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260" w:rsidRPr="00970AD2" w:rsidRDefault="00DD30CE" w:rsidP="006C7B7F">
      <w:pPr>
        <w:rPr>
          <w:color w:val="000000"/>
          <w:sz w:val="24"/>
          <w:szCs w:val="24"/>
        </w:rPr>
      </w:pPr>
      <w:bookmarkStart w:id="0" w:name="_Toc44738651"/>
      <w:bookmarkStart w:id="1" w:name="_Toc328140101"/>
      <w:bookmarkStart w:id="2" w:name="_Toc332272762"/>
      <w:bookmarkStart w:id="3" w:name="_GoBack"/>
      <w:bookmarkEnd w:id="3"/>
      <w:r w:rsidRPr="00970AD2">
        <w:rPr>
          <w:color w:val="000000"/>
          <w:sz w:val="24"/>
          <w:szCs w:val="24"/>
        </w:rPr>
        <w:t>Australian Capital Territory</w:t>
      </w:r>
    </w:p>
    <w:p w:rsidR="00390260" w:rsidRPr="00970AD2" w:rsidRDefault="00390260" w:rsidP="006C7B7F">
      <w:pPr>
        <w:pStyle w:val="Billname"/>
        <w:spacing w:before="700"/>
        <w:rPr>
          <w:rFonts w:cs="Arial"/>
          <w:color w:val="000000"/>
        </w:rPr>
      </w:pPr>
      <w:bookmarkStart w:id="4" w:name="_Hlk1740305"/>
      <w:r w:rsidRPr="00970AD2">
        <w:rPr>
          <w:rFonts w:cs="Arial"/>
          <w:color w:val="000000"/>
        </w:rPr>
        <w:t>Energy Efficiency (Cost of Living) Improvement (Eligible Activities) Determination</w:t>
      </w:r>
      <w:bookmarkEnd w:id="4"/>
      <w:r w:rsidRPr="00970AD2">
        <w:rPr>
          <w:rFonts w:cs="Arial"/>
          <w:color w:val="000000"/>
        </w:rPr>
        <w:t xml:space="preserve"> </w:t>
      </w:r>
      <w:r w:rsidR="006C5FB1">
        <w:rPr>
          <w:rFonts w:cs="Arial"/>
          <w:color w:val="000000"/>
        </w:rPr>
        <w:t>2019</w:t>
      </w:r>
    </w:p>
    <w:p w:rsidR="00390260" w:rsidRPr="00970AD2" w:rsidRDefault="00B36ACB" w:rsidP="006C7B7F">
      <w:pPr>
        <w:spacing w:before="240" w:after="60"/>
        <w:rPr>
          <w:b/>
          <w:bCs/>
          <w:color w:val="000000"/>
          <w:sz w:val="24"/>
          <w:szCs w:val="24"/>
          <w:vertAlign w:val="superscript"/>
        </w:rPr>
      </w:pPr>
      <w:r w:rsidRPr="00970AD2">
        <w:rPr>
          <w:b/>
          <w:bCs/>
          <w:color w:val="000000"/>
          <w:sz w:val="24"/>
          <w:szCs w:val="24"/>
        </w:rPr>
        <w:t>Notifiable Instrument N</w:t>
      </w:r>
      <w:r w:rsidR="00390260" w:rsidRPr="00970AD2">
        <w:rPr>
          <w:b/>
          <w:bCs/>
          <w:color w:val="000000"/>
          <w:sz w:val="24"/>
          <w:szCs w:val="24"/>
        </w:rPr>
        <w:t>I201</w:t>
      </w:r>
      <w:r w:rsidR="003C1630">
        <w:rPr>
          <w:b/>
          <w:bCs/>
          <w:color w:val="000000"/>
          <w:sz w:val="24"/>
          <w:szCs w:val="24"/>
        </w:rPr>
        <w:t>9</w:t>
      </w:r>
      <w:r w:rsidR="00390260" w:rsidRPr="00970AD2">
        <w:rPr>
          <w:b/>
          <w:bCs/>
          <w:color w:val="000000"/>
          <w:sz w:val="24"/>
          <w:szCs w:val="24"/>
        </w:rPr>
        <w:t>–</w:t>
      </w:r>
      <w:r w:rsidR="00262CF2">
        <w:rPr>
          <w:b/>
          <w:bCs/>
          <w:color w:val="000000"/>
          <w:sz w:val="24"/>
          <w:szCs w:val="24"/>
        </w:rPr>
        <w:t>501</w:t>
      </w:r>
    </w:p>
    <w:p w:rsidR="00F12250" w:rsidRPr="00970AD2" w:rsidRDefault="00390260" w:rsidP="006C7B7F">
      <w:pPr>
        <w:pStyle w:val="madeunder"/>
        <w:spacing w:before="240" w:after="120"/>
        <w:jc w:val="left"/>
        <w:rPr>
          <w:color w:val="000000"/>
          <w:szCs w:val="24"/>
        </w:rPr>
      </w:pPr>
      <w:r w:rsidRPr="00970AD2">
        <w:rPr>
          <w:color w:val="000000"/>
          <w:szCs w:val="24"/>
        </w:rPr>
        <w:t xml:space="preserve">made under the </w:t>
      </w:r>
    </w:p>
    <w:p w:rsidR="00390260" w:rsidRPr="00970AD2" w:rsidRDefault="00C337B1" w:rsidP="00B83C80">
      <w:pPr>
        <w:pStyle w:val="N-line3"/>
        <w:pBdr>
          <w:bottom w:val="none" w:sz="0" w:space="0" w:color="auto"/>
        </w:pBdr>
        <w:spacing w:before="240" w:after="240"/>
        <w:jc w:val="left"/>
        <w:rPr>
          <w:rFonts w:ascii="Arial" w:hAnsi="Arial" w:cs="Arial"/>
          <w:b/>
          <w:bCs/>
          <w:color w:val="000000"/>
          <w:sz w:val="20"/>
        </w:rPr>
      </w:pPr>
      <w:r w:rsidRPr="00970AD2">
        <w:rPr>
          <w:rFonts w:ascii="Arial" w:hAnsi="Arial" w:cs="Arial"/>
          <w:b/>
          <w:bCs/>
          <w:color w:val="000000"/>
          <w:sz w:val="20"/>
        </w:rPr>
        <w:t>Energy Efficiency (Cost of Living) Improvement Act 2012</w:t>
      </w:r>
      <w:r w:rsidR="00DD30CE" w:rsidRPr="00970AD2">
        <w:rPr>
          <w:rFonts w:ascii="Arial" w:hAnsi="Arial" w:cs="Arial"/>
          <w:b/>
          <w:bCs/>
          <w:color w:val="000000"/>
          <w:sz w:val="20"/>
        </w:rPr>
        <w:t>,</w:t>
      </w:r>
      <w:r w:rsidR="00DD30CE" w:rsidRPr="00970AD2">
        <w:rPr>
          <w:rFonts w:ascii="Arial" w:hAnsi="Arial" w:cs="Arial"/>
          <w:b/>
          <w:bCs/>
          <w:i/>
          <w:color w:val="000000"/>
          <w:sz w:val="20"/>
        </w:rPr>
        <w:t xml:space="preserve"> </w:t>
      </w:r>
      <w:r w:rsidR="00DD30CE" w:rsidRPr="00970AD2">
        <w:rPr>
          <w:rFonts w:ascii="Arial" w:hAnsi="Arial" w:cs="Arial"/>
          <w:b/>
          <w:bCs/>
          <w:color w:val="000000"/>
          <w:sz w:val="20"/>
        </w:rPr>
        <w:t>s10 (Eligible activities)</w:t>
      </w:r>
    </w:p>
    <w:p w:rsidR="00390260" w:rsidRPr="00970AD2" w:rsidRDefault="00390260" w:rsidP="006C7B7F">
      <w:pPr>
        <w:pStyle w:val="N-line3"/>
        <w:pBdr>
          <w:top w:val="single" w:sz="12" w:space="1" w:color="auto"/>
          <w:bottom w:val="none" w:sz="0" w:space="0" w:color="auto"/>
        </w:pBdr>
        <w:jc w:val="left"/>
        <w:rPr>
          <w:rFonts w:ascii="Arial" w:hAnsi="Arial" w:cs="Arial"/>
          <w:color w:val="000000"/>
          <w:szCs w:val="24"/>
        </w:rPr>
      </w:pPr>
    </w:p>
    <w:p w:rsidR="00390260" w:rsidRPr="00970AD2" w:rsidRDefault="00390260" w:rsidP="006C7B7F">
      <w:pPr>
        <w:spacing w:before="60" w:after="60"/>
        <w:ind w:left="720" w:hanging="720"/>
        <w:rPr>
          <w:b/>
          <w:bCs/>
          <w:color w:val="000000"/>
          <w:sz w:val="24"/>
          <w:szCs w:val="24"/>
        </w:rPr>
      </w:pPr>
      <w:r w:rsidRPr="00970AD2">
        <w:rPr>
          <w:b/>
          <w:bCs/>
          <w:color w:val="000000"/>
          <w:sz w:val="24"/>
          <w:szCs w:val="24"/>
        </w:rPr>
        <w:t>1</w:t>
      </w:r>
      <w:r w:rsidRPr="00970AD2">
        <w:rPr>
          <w:b/>
          <w:bCs/>
          <w:color w:val="000000"/>
          <w:sz w:val="24"/>
          <w:szCs w:val="24"/>
        </w:rPr>
        <w:tab/>
        <w:t>Name of instrument</w:t>
      </w:r>
    </w:p>
    <w:p w:rsidR="00390260" w:rsidRPr="00970AD2" w:rsidRDefault="00DD30CE" w:rsidP="006C7B7F">
      <w:pPr>
        <w:ind w:left="720"/>
        <w:rPr>
          <w:rFonts w:ascii="Times New Roman" w:hAnsi="Times New Roman" w:cs="Times New Roman"/>
          <w:i/>
          <w:color w:val="000000"/>
          <w:sz w:val="24"/>
          <w:szCs w:val="24"/>
        </w:rPr>
      </w:pPr>
      <w:r w:rsidRPr="00970AD2">
        <w:rPr>
          <w:rFonts w:ascii="Times New Roman" w:hAnsi="Times New Roman" w:cs="Times New Roman"/>
          <w:color w:val="000000"/>
          <w:sz w:val="24"/>
          <w:szCs w:val="24"/>
        </w:rPr>
        <w:t xml:space="preserve">This instrument is the </w:t>
      </w:r>
      <w:r w:rsidRPr="00970AD2">
        <w:rPr>
          <w:rFonts w:ascii="Times New Roman" w:hAnsi="Times New Roman" w:cs="Times New Roman"/>
          <w:i/>
          <w:color w:val="000000"/>
          <w:sz w:val="24"/>
          <w:szCs w:val="24"/>
        </w:rPr>
        <w:t>Energy Efficiency (Cost of Living) Improvement (Eligible Activities) Determination 20</w:t>
      </w:r>
      <w:r w:rsidR="006C5FB1">
        <w:rPr>
          <w:rFonts w:ascii="Times New Roman" w:hAnsi="Times New Roman" w:cs="Times New Roman"/>
          <w:i/>
          <w:color w:val="000000"/>
          <w:sz w:val="24"/>
          <w:szCs w:val="24"/>
        </w:rPr>
        <w:t>19</w:t>
      </w:r>
      <w:r w:rsidRPr="00970AD2">
        <w:rPr>
          <w:rFonts w:ascii="Times New Roman" w:hAnsi="Times New Roman" w:cs="Times New Roman"/>
          <w:i/>
          <w:color w:val="000000"/>
          <w:sz w:val="24"/>
          <w:szCs w:val="24"/>
        </w:rPr>
        <w:t>.</w:t>
      </w:r>
    </w:p>
    <w:p w:rsidR="00390260" w:rsidRPr="00970AD2" w:rsidRDefault="00390260" w:rsidP="006C7B7F">
      <w:pPr>
        <w:spacing w:before="240" w:after="60"/>
        <w:ind w:left="720" w:hanging="720"/>
        <w:rPr>
          <w:b/>
          <w:bCs/>
          <w:color w:val="000000"/>
          <w:sz w:val="24"/>
          <w:szCs w:val="24"/>
        </w:rPr>
      </w:pPr>
      <w:r w:rsidRPr="00970AD2">
        <w:rPr>
          <w:b/>
          <w:bCs/>
          <w:color w:val="000000"/>
          <w:sz w:val="24"/>
          <w:szCs w:val="24"/>
        </w:rPr>
        <w:t>2</w:t>
      </w:r>
      <w:r w:rsidRPr="00970AD2">
        <w:rPr>
          <w:b/>
          <w:bCs/>
          <w:color w:val="000000"/>
          <w:sz w:val="24"/>
          <w:szCs w:val="24"/>
        </w:rPr>
        <w:tab/>
        <w:t xml:space="preserve">Commencement </w:t>
      </w:r>
    </w:p>
    <w:p w:rsidR="00390260" w:rsidRPr="00970AD2" w:rsidRDefault="00DD30CE" w:rsidP="006C7B7F">
      <w:pPr>
        <w:spacing w:before="80" w:after="60"/>
        <w:ind w:left="720"/>
        <w:rPr>
          <w:rFonts w:ascii="Times New Roman" w:hAnsi="Times New Roman" w:cs="Times New Roman"/>
          <w:color w:val="000000"/>
          <w:sz w:val="24"/>
          <w:szCs w:val="24"/>
        </w:rPr>
      </w:pPr>
      <w:r w:rsidRPr="00970AD2">
        <w:rPr>
          <w:rFonts w:ascii="Times New Roman" w:hAnsi="Times New Roman" w:cs="Times New Roman"/>
          <w:color w:val="000000"/>
          <w:sz w:val="24"/>
          <w:szCs w:val="24"/>
        </w:rPr>
        <w:t>This instrument commence</w:t>
      </w:r>
      <w:r w:rsidR="0006776B" w:rsidRPr="00970AD2">
        <w:rPr>
          <w:rFonts w:ascii="Times New Roman" w:hAnsi="Times New Roman" w:cs="Times New Roman"/>
          <w:color w:val="000000"/>
          <w:sz w:val="24"/>
          <w:szCs w:val="24"/>
        </w:rPr>
        <w:t>s</w:t>
      </w:r>
      <w:r w:rsidRPr="00970AD2">
        <w:rPr>
          <w:rFonts w:ascii="Times New Roman" w:hAnsi="Times New Roman" w:cs="Times New Roman"/>
          <w:color w:val="000000"/>
          <w:sz w:val="24"/>
          <w:szCs w:val="24"/>
        </w:rPr>
        <w:t xml:space="preserve"> </w:t>
      </w:r>
      <w:r w:rsidR="00965316" w:rsidRPr="00970AD2">
        <w:rPr>
          <w:rFonts w:ascii="Times New Roman" w:hAnsi="Times New Roman" w:cs="Times New Roman"/>
          <w:color w:val="000000"/>
          <w:sz w:val="24"/>
          <w:szCs w:val="24"/>
        </w:rPr>
        <w:t>on the day after notification</w:t>
      </w:r>
      <w:r w:rsidRPr="00970AD2">
        <w:rPr>
          <w:rFonts w:ascii="Times New Roman" w:hAnsi="Times New Roman" w:cs="Times New Roman"/>
          <w:color w:val="000000"/>
          <w:sz w:val="24"/>
          <w:szCs w:val="24"/>
        </w:rPr>
        <w:t>.</w:t>
      </w:r>
    </w:p>
    <w:p w:rsidR="00390260" w:rsidRPr="00970AD2" w:rsidRDefault="00390260" w:rsidP="006C7B7F">
      <w:pPr>
        <w:spacing w:before="240" w:after="60"/>
        <w:ind w:left="720" w:hanging="720"/>
        <w:rPr>
          <w:b/>
          <w:bCs/>
          <w:color w:val="000000"/>
          <w:sz w:val="24"/>
          <w:szCs w:val="24"/>
        </w:rPr>
      </w:pPr>
      <w:r w:rsidRPr="00970AD2">
        <w:rPr>
          <w:b/>
          <w:bCs/>
          <w:color w:val="000000"/>
          <w:sz w:val="24"/>
          <w:szCs w:val="24"/>
        </w:rPr>
        <w:t>3</w:t>
      </w:r>
      <w:r w:rsidRPr="00970AD2">
        <w:rPr>
          <w:b/>
          <w:bCs/>
          <w:color w:val="000000"/>
          <w:sz w:val="24"/>
          <w:szCs w:val="24"/>
        </w:rPr>
        <w:tab/>
        <w:t xml:space="preserve">Determination of </w:t>
      </w:r>
      <w:r w:rsidR="00A85A25" w:rsidRPr="00970AD2">
        <w:rPr>
          <w:b/>
          <w:bCs/>
          <w:color w:val="000000"/>
          <w:sz w:val="24"/>
          <w:szCs w:val="24"/>
        </w:rPr>
        <w:t xml:space="preserve">eligible activities </w:t>
      </w:r>
    </w:p>
    <w:p w:rsidR="00A85A25" w:rsidRPr="00970AD2" w:rsidRDefault="00C337B1" w:rsidP="00A606E6">
      <w:pPr>
        <w:autoSpaceDE w:val="0"/>
        <w:autoSpaceDN w:val="0"/>
        <w:adjustRightInd w:val="0"/>
        <w:spacing w:before="80" w:after="60"/>
        <w:ind w:left="720"/>
        <w:rPr>
          <w:rFonts w:ascii="Times New Roman" w:hAnsi="Times New Roman"/>
          <w:color w:val="000000"/>
          <w:sz w:val="24"/>
          <w:szCs w:val="24"/>
          <w:lang w:eastAsia="en-AU"/>
        </w:rPr>
      </w:pPr>
      <w:r w:rsidRPr="00970AD2">
        <w:rPr>
          <w:rFonts w:ascii="Times New Roman" w:hAnsi="Times New Roman" w:cs="Times New Roman"/>
          <w:color w:val="000000"/>
          <w:sz w:val="24"/>
          <w:szCs w:val="24"/>
          <w:lang w:eastAsia="en-AU"/>
        </w:rPr>
        <w:t xml:space="preserve">I determine that </w:t>
      </w:r>
      <w:r w:rsidRPr="00970AD2">
        <w:rPr>
          <w:rFonts w:ascii="Times New Roman" w:hAnsi="Times New Roman"/>
          <w:color w:val="000000"/>
          <w:sz w:val="24"/>
          <w:szCs w:val="24"/>
          <w:lang w:eastAsia="en-AU"/>
        </w:rPr>
        <w:t>the activities described in schedules 1 to 5 are eligible activities</w:t>
      </w:r>
      <w:r w:rsidR="00A606E6" w:rsidRPr="00970AD2">
        <w:rPr>
          <w:rFonts w:ascii="Times New Roman" w:hAnsi="Times New Roman"/>
          <w:color w:val="000000"/>
          <w:sz w:val="24"/>
          <w:szCs w:val="24"/>
          <w:lang w:eastAsia="en-AU"/>
        </w:rPr>
        <w:t>.</w:t>
      </w:r>
    </w:p>
    <w:p w:rsidR="00831F19" w:rsidRPr="00970AD2" w:rsidRDefault="00A606E6" w:rsidP="00895D26">
      <w:pPr>
        <w:pStyle w:val="ListParagraph"/>
        <w:numPr>
          <w:ilvl w:val="0"/>
          <w:numId w:val="96"/>
        </w:numPr>
        <w:autoSpaceDE w:val="0"/>
        <w:autoSpaceDN w:val="0"/>
        <w:adjustRightInd w:val="0"/>
        <w:spacing w:before="240" w:after="60"/>
        <w:ind w:left="709" w:hanging="709"/>
        <w:rPr>
          <w:rFonts w:ascii="Arial" w:hAnsi="Arial" w:cs="Arial"/>
          <w:b/>
          <w:color w:val="000000"/>
          <w:sz w:val="24"/>
          <w:szCs w:val="24"/>
          <w:lang w:eastAsia="en-AU"/>
        </w:rPr>
      </w:pPr>
      <w:r w:rsidRPr="00970AD2">
        <w:rPr>
          <w:rFonts w:ascii="Arial" w:hAnsi="Arial" w:cs="Arial"/>
          <w:b/>
          <w:color w:val="000000"/>
          <w:sz w:val="24"/>
          <w:szCs w:val="24"/>
          <w:lang w:eastAsia="en-AU"/>
        </w:rPr>
        <w:t>Dictionary</w:t>
      </w:r>
    </w:p>
    <w:p w:rsidR="00C062CF" w:rsidRPr="00970AD2" w:rsidRDefault="00A606E6" w:rsidP="00A606E6">
      <w:pPr>
        <w:pStyle w:val="ListParagraph"/>
        <w:autoSpaceDE w:val="0"/>
        <w:autoSpaceDN w:val="0"/>
        <w:adjustRightInd w:val="0"/>
        <w:spacing w:before="80" w:after="60"/>
        <w:rPr>
          <w:rFonts w:ascii="Times New Roman" w:hAnsi="Times New Roman"/>
          <w:color w:val="000000"/>
          <w:sz w:val="24"/>
          <w:szCs w:val="24"/>
          <w:lang w:eastAsia="en-AU"/>
        </w:rPr>
      </w:pPr>
      <w:r w:rsidRPr="00970AD2">
        <w:rPr>
          <w:rFonts w:ascii="Times New Roman" w:hAnsi="Times New Roman"/>
          <w:color w:val="000000"/>
          <w:sz w:val="24"/>
          <w:szCs w:val="24"/>
          <w:lang w:eastAsia="en-AU"/>
        </w:rPr>
        <w:t>I determine that</w:t>
      </w:r>
      <w:r w:rsidR="00C337B1" w:rsidRPr="00970AD2">
        <w:rPr>
          <w:rFonts w:ascii="Times New Roman" w:hAnsi="Times New Roman"/>
          <w:color w:val="000000"/>
          <w:sz w:val="24"/>
          <w:szCs w:val="24"/>
          <w:lang w:eastAsia="en-AU"/>
        </w:rPr>
        <w:t xml:space="preserve"> schedule 6 is the dictionary for schedules 1 to 5. </w:t>
      </w:r>
    </w:p>
    <w:p w:rsidR="00D71A31" w:rsidRPr="00970AD2" w:rsidRDefault="00A606E6" w:rsidP="006C7B7F">
      <w:pPr>
        <w:spacing w:before="240" w:after="60"/>
        <w:ind w:left="720" w:hanging="720"/>
        <w:rPr>
          <w:b/>
          <w:bCs/>
          <w:color w:val="000000"/>
          <w:sz w:val="24"/>
          <w:szCs w:val="24"/>
        </w:rPr>
      </w:pPr>
      <w:r w:rsidRPr="00970AD2">
        <w:rPr>
          <w:b/>
          <w:color w:val="000000"/>
          <w:sz w:val="24"/>
          <w:szCs w:val="24"/>
          <w:lang w:eastAsia="en-AU"/>
        </w:rPr>
        <w:t>5</w:t>
      </w:r>
      <w:r w:rsidR="00D71A31" w:rsidRPr="00970AD2">
        <w:rPr>
          <w:b/>
          <w:bCs/>
          <w:color w:val="000000"/>
          <w:sz w:val="24"/>
          <w:szCs w:val="24"/>
        </w:rPr>
        <w:tab/>
        <w:t xml:space="preserve">Revocation </w:t>
      </w:r>
    </w:p>
    <w:p w:rsidR="00390260" w:rsidRPr="00970AD2" w:rsidRDefault="00C337B1" w:rsidP="006C7B7F">
      <w:pPr>
        <w:spacing w:before="80" w:after="60"/>
        <w:ind w:left="720"/>
        <w:rPr>
          <w:rFonts w:ascii="Times New Roman" w:hAnsi="Times New Roman" w:cs="Times New Roman"/>
          <w:color w:val="000000"/>
          <w:sz w:val="24"/>
          <w:szCs w:val="24"/>
        </w:rPr>
      </w:pPr>
      <w:r w:rsidRPr="00970AD2">
        <w:rPr>
          <w:rFonts w:ascii="Times New Roman" w:hAnsi="Times New Roman" w:cs="Times New Roman"/>
          <w:i/>
          <w:color w:val="000000"/>
          <w:sz w:val="24"/>
          <w:szCs w:val="24"/>
        </w:rPr>
        <w:t xml:space="preserve">Energy Efficiency (Cost of Living) Improvement (Eligible Activities) Determination </w:t>
      </w:r>
      <w:r w:rsidR="00296296" w:rsidRPr="00970AD2">
        <w:rPr>
          <w:rFonts w:ascii="Times New Roman" w:hAnsi="Times New Roman" w:cs="Times New Roman"/>
          <w:i/>
          <w:color w:val="000000"/>
          <w:sz w:val="24"/>
          <w:szCs w:val="24"/>
        </w:rPr>
        <w:t>201</w:t>
      </w:r>
      <w:r w:rsidR="001F35E3" w:rsidRPr="00970AD2">
        <w:rPr>
          <w:rFonts w:ascii="Times New Roman" w:hAnsi="Times New Roman" w:cs="Times New Roman"/>
          <w:i/>
          <w:color w:val="000000"/>
          <w:sz w:val="24"/>
          <w:szCs w:val="24"/>
        </w:rPr>
        <w:t>7</w:t>
      </w:r>
      <w:r w:rsidRPr="00970AD2">
        <w:rPr>
          <w:rFonts w:ascii="Times New Roman" w:hAnsi="Times New Roman" w:cs="Times New Roman"/>
          <w:color w:val="000000"/>
          <w:sz w:val="24"/>
          <w:szCs w:val="24"/>
        </w:rPr>
        <w:t xml:space="preserve"> (</w:t>
      </w:r>
      <w:r w:rsidR="00296296" w:rsidRPr="00970AD2">
        <w:rPr>
          <w:rFonts w:ascii="Times New Roman" w:hAnsi="Times New Roman" w:cs="Times New Roman"/>
          <w:color w:val="000000"/>
          <w:sz w:val="24"/>
          <w:szCs w:val="24"/>
        </w:rPr>
        <w:t>NI201</w:t>
      </w:r>
      <w:r w:rsidR="001F35E3" w:rsidRPr="00970AD2">
        <w:rPr>
          <w:rFonts w:ascii="Times New Roman" w:hAnsi="Times New Roman" w:cs="Times New Roman"/>
          <w:color w:val="000000"/>
          <w:sz w:val="24"/>
          <w:szCs w:val="24"/>
        </w:rPr>
        <w:t>7</w:t>
      </w:r>
      <w:r w:rsidRPr="00970AD2">
        <w:rPr>
          <w:rFonts w:ascii="Times New Roman" w:hAnsi="Times New Roman" w:cs="Times New Roman"/>
          <w:color w:val="000000"/>
          <w:sz w:val="24"/>
          <w:szCs w:val="24"/>
        </w:rPr>
        <w:t>-</w:t>
      </w:r>
      <w:r w:rsidR="00C47783" w:rsidRPr="00970AD2">
        <w:rPr>
          <w:rFonts w:ascii="Times New Roman" w:hAnsi="Times New Roman" w:cs="Times New Roman"/>
          <w:color w:val="000000"/>
          <w:sz w:val="24"/>
          <w:szCs w:val="24"/>
        </w:rPr>
        <w:t>6</w:t>
      </w:r>
      <w:r w:rsidR="001F35E3" w:rsidRPr="00970AD2">
        <w:rPr>
          <w:rFonts w:ascii="Times New Roman" w:hAnsi="Times New Roman" w:cs="Times New Roman"/>
          <w:color w:val="000000"/>
          <w:sz w:val="24"/>
          <w:szCs w:val="24"/>
        </w:rPr>
        <w:t>76</w:t>
      </w:r>
      <w:r w:rsidRPr="00970AD2">
        <w:rPr>
          <w:rFonts w:ascii="Times New Roman" w:hAnsi="Times New Roman" w:cs="Times New Roman"/>
          <w:color w:val="000000"/>
          <w:sz w:val="24"/>
          <w:szCs w:val="24"/>
        </w:rPr>
        <w:t>)</w:t>
      </w:r>
      <w:r w:rsidR="00694B2A" w:rsidRPr="00970AD2">
        <w:rPr>
          <w:rFonts w:ascii="Times New Roman" w:hAnsi="Times New Roman" w:cs="Times New Roman"/>
          <w:color w:val="000000"/>
          <w:sz w:val="24"/>
          <w:szCs w:val="24"/>
        </w:rPr>
        <w:t xml:space="preserve"> is revoked</w:t>
      </w:r>
      <w:r w:rsidRPr="00970AD2">
        <w:rPr>
          <w:rFonts w:ascii="Times New Roman" w:hAnsi="Times New Roman" w:cs="Times New Roman"/>
          <w:color w:val="000000"/>
          <w:sz w:val="24"/>
          <w:szCs w:val="24"/>
        </w:rPr>
        <w:t>.</w:t>
      </w:r>
    </w:p>
    <w:p w:rsidR="00390260" w:rsidRPr="00970AD2" w:rsidRDefault="00390260" w:rsidP="006C7B7F">
      <w:pPr>
        <w:autoSpaceDE w:val="0"/>
        <w:autoSpaceDN w:val="0"/>
        <w:adjustRightInd w:val="0"/>
        <w:ind w:left="720"/>
        <w:rPr>
          <w:rFonts w:ascii="Times New Roman" w:hAnsi="Times New Roman" w:cs="Times New Roman"/>
          <w:color w:val="000000"/>
        </w:rPr>
      </w:pPr>
    </w:p>
    <w:p w:rsidR="00E040D0" w:rsidRPr="00970AD2" w:rsidRDefault="00E040D0">
      <w:pPr>
        <w:pStyle w:val="BodyText"/>
        <w:rPr>
          <w:color w:val="000000"/>
        </w:rPr>
      </w:pPr>
    </w:p>
    <w:p w:rsidR="005140C3" w:rsidRPr="00970AD2" w:rsidRDefault="00296296" w:rsidP="00EC131A">
      <w:pPr>
        <w:autoSpaceDE w:val="0"/>
        <w:autoSpaceDN w:val="0"/>
        <w:adjustRightInd w:val="0"/>
        <w:spacing w:before="0" w:after="0"/>
        <w:rPr>
          <w:rFonts w:ascii="Times New Roman" w:hAnsi="Times New Roman" w:cs="Times New Roman"/>
          <w:color w:val="000000"/>
          <w:sz w:val="24"/>
          <w:szCs w:val="24"/>
          <w:lang w:eastAsia="en-AU"/>
        </w:rPr>
      </w:pPr>
      <w:r w:rsidRPr="00970AD2">
        <w:rPr>
          <w:rFonts w:ascii="Times New Roman" w:hAnsi="Times New Roman" w:cs="Times New Roman"/>
          <w:color w:val="000000"/>
          <w:sz w:val="24"/>
          <w:szCs w:val="24"/>
          <w:lang w:eastAsia="en-AU"/>
        </w:rPr>
        <w:t>Shane Rattenbury</w:t>
      </w:r>
      <w:r w:rsidR="00C337B1" w:rsidRPr="00970AD2">
        <w:rPr>
          <w:rFonts w:ascii="Times New Roman" w:hAnsi="Times New Roman" w:cs="Times New Roman"/>
          <w:color w:val="000000"/>
          <w:sz w:val="24"/>
          <w:szCs w:val="24"/>
          <w:lang w:eastAsia="en-AU"/>
        </w:rPr>
        <w:t xml:space="preserve"> MLA</w:t>
      </w:r>
    </w:p>
    <w:p w:rsidR="005140C3" w:rsidRPr="00970AD2" w:rsidRDefault="00C337B1">
      <w:pPr>
        <w:autoSpaceDE w:val="0"/>
        <w:autoSpaceDN w:val="0"/>
        <w:adjustRightInd w:val="0"/>
        <w:spacing w:before="0"/>
        <w:rPr>
          <w:rFonts w:ascii="Times New Roman" w:hAnsi="Times New Roman" w:cs="Times New Roman"/>
          <w:color w:val="000000"/>
          <w:sz w:val="24"/>
          <w:szCs w:val="24"/>
          <w:lang w:eastAsia="en-AU"/>
        </w:rPr>
      </w:pPr>
      <w:r w:rsidRPr="00970AD2">
        <w:rPr>
          <w:rFonts w:ascii="Times New Roman" w:hAnsi="Times New Roman" w:cs="Times New Roman"/>
          <w:color w:val="000000"/>
          <w:sz w:val="24"/>
          <w:szCs w:val="24"/>
          <w:lang w:eastAsia="en-AU"/>
        </w:rPr>
        <w:t xml:space="preserve">Minister for </w:t>
      </w:r>
      <w:bookmarkEnd w:id="0"/>
      <w:r w:rsidR="00B83C80" w:rsidRPr="00970AD2">
        <w:rPr>
          <w:rFonts w:ascii="Times New Roman" w:hAnsi="Times New Roman" w:cs="Times New Roman"/>
          <w:color w:val="000000"/>
          <w:sz w:val="24"/>
          <w:szCs w:val="24"/>
          <w:lang w:eastAsia="en-AU"/>
        </w:rPr>
        <w:t>Climate Change</w:t>
      </w:r>
      <w:r w:rsidR="00296296" w:rsidRPr="00970AD2">
        <w:rPr>
          <w:rFonts w:ascii="Times New Roman" w:hAnsi="Times New Roman" w:cs="Times New Roman"/>
          <w:color w:val="000000"/>
          <w:sz w:val="24"/>
          <w:szCs w:val="24"/>
          <w:lang w:eastAsia="en-AU"/>
        </w:rPr>
        <w:t xml:space="preserve"> and Sustainability</w:t>
      </w:r>
    </w:p>
    <w:p w:rsidR="00254C0B" w:rsidRPr="00970AD2" w:rsidRDefault="00262CF2" w:rsidP="00262CF2">
      <w:pPr>
        <w:pStyle w:val="BodyText"/>
        <w:spacing w:before="0" w:after="0"/>
        <w:jc w:val="left"/>
        <w:rPr>
          <w:rFonts w:ascii="Times New Roman" w:hAnsi="Times New Roman" w:cs="Times New Roman"/>
          <w:color w:val="000000"/>
          <w:lang w:eastAsia="en-AU"/>
        </w:rPr>
      </w:pPr>
      <w:r>
        <w:rPr>
          <w:rFonts w:ascii="Times New Roman" w:hAnsi="Times New Roman" w:cs="Times New Roman"/>
          <w:color w:val="000000"/>
          <w:sz w:val="24"/>
          <w:szCs w:val="24"/>
          <w:lang w:eastAsia="en-AU"/>
        </w:rPr>
        <w:t xml:space="preserve">30 July </w:t>
      </w:r>
      <w:r w:rsidR="00452942">
        <w:rPr>
          <w:rFonts w:ascii="Times New Roman" w:hAnsi="Times New Roman" w:cs="Times New Roman"/>
          <w:color w:val="000000"/>
          <w:sz w:val="24"/>
          <w:szCs w:val="24"/>
          <w:lang w:eastAsia="en-AU"/>
        </w:rPr>
        <w:t>2019</w:t>
      </w:r>
    </w:p>
    <w:bookmarkEnd w:id="1"/>
    <w:bookmarkEnd w:id="2"/>
    <w:p w:rsidR="00265A79" w:rsidRPr="00970AD2" w:rsidRDefault="00265A79">
      <w:pPr>
        <w:spacing w:before="0" w:after="0" w:line="240" w:lineRule="auto"/>
        <w:rPr>
          <w:rFonts w:ascii="Cambria" w:eastAsia="Times New Roman" w:hAnsi="Cambria" w:cs="Times New Roman"/>
          <w:b/>
          <w:bCs/>
          <w:color w:val="000000"/>
          <w:sz w:val="28"/>
          <w:szCs w:val="28"/>
          <w:lang w:val="en-US" w:eastAsia="en-US"/>
        </w:rPr>
      </w:pPr>
      <w:r w:rsidRPr="00970AD2">
        <w:rPr>
          <w:color w:val="000000"/>
        </w:rPr>
        <w:br w:type="page"/>
      </w:r>
    </w:p>
    <w:p w:rsidR="00F2156E" w:rsidRPr="00515AF9" w:rsidRDefault="00F2156E" w:rsidP="00745BA6">
      <w:pPr>
        <w:pStyle w:val="TOCHeading"/>
      </w:pPr>
      <w:r w:rsidRPr="00515AF9">
        <w:t>Contents</w:t>
      </w:r>
    </w:p>
    <w:p w:rsidR="005A7AFE" w:rsidRPr="00C546C1" w:rsidRDefault="00F2156E">
      <w:pPr>
        <w:pStyle w:val="TOC1"/>
        <w:rPr>
          <w:rFonts w:ascii="Calibri" w:eastAsia="Times New Roman" w:hAnsi="Calibri" w:cs="Times New Roman"/>
          <w:noProof/>
          <w:sz w:val="22"/>
          <w:szCs w:val="22"/>
          <w:lang w:eastAsia="en-AU"/>
        </w:rPr>
      </w:pPr>
      <w:r>
        <w:fldChar w:fldCharType="begin"/>
      </w:r>
      <w:r>
        <w:instrText xml:space="preserve"> TOC \o "1-3" \h \z \u </w:instrText>
      </w:r>
      <w:r>
        <w:fldChar w:fldCharType="separate"/>
      </w:r>
      <w:hyperlink w:anchor="_Toc11136946" w:history="1">
        <w:r w:rsidR="005A7AFE" w:rsidRPr="00BF3EA5">
          <w:rPr>
            <w:rStyle w:val="Hyperlink"/>
            <w:noProof/>
          </w:rPr>
          <w:t>Schedule 1</w:t>
        </w:r>
        <w:r w:rsidR="005A7AFE" w:rsidRPr="00C546C1">
          <w:rPr>
            <w:rFonts w:ascii="Calibri" w:eastAsia="Times New Roman" w:hAnsi="Calibri" w:cs="Times New Roman"/>
            <w:noProof/>
            <w:sz w:val="22"/>
            <w:szCs w:val="22"/>
            <w:lang w:eastAsia="en-AU"/>
          </w:rPr>
          <w:tab/>
        </w:r>
        <w:r w:rsidR="005A7AFE" w:rsidRPr="00BF3EA5">
          <w:rPr>
            <w:rStyle w:val="Hyperlink"/>
            <w:noProof/>
          </w:rPr>
          <w:t>Residential building envelope activities</w:t>
        </w:r>
        <w:r w:rsidR="005A7AFE">
          <w:rPr>
            <w:noProof/>
            <w:webHidden/>
          </w:rPr>
          <w:tab/>
        </w:r>
        <w:r w:rsidR="005A7AFE">
          <w:rPr>
            <w:noProof/>
            <w:webHidden/>
          </w:rPr>
          <w:fldChar w:fldCharType="begin"/>
        </w:r>
        <w:r w:rsidR="005A7AFE">
          <w:rPr>
            <w:noProof/>
            <w:webHidden/>
          </w:rPr>
          <w:instrText xml:space="preserve"> PAGEREF _Toc11136946 \h </w:instrText>
        </w:r>
        <w:r w:rsidR="005A7AFE">
          <w:rPr>
            <w:noProof/>
            <w:webHidden/>
          </w:rPr>
        </w:r>
        <w:r w:rsidR="005A7AFE">
          <w:rPr>
            <w:noProof/>
            <w:webHidden/>
          </w:rPr>
          <w:fldChar w:fldCharType="separate"/>
        </w:r>
        <w:r w:rsidR="005A7AFE">
          <w:rPr>
            <w:noProof/>
            <w:webHidden/>
          </w:rPr>
          <w:t>4</w:t>
        </w:r>
        <w:r w:rsidR="005A7AFE">
          <w:rPr>
            <w:noProof/>
            <w:webHidden/>
          </w:rPr>
          <w:fldChar w:fldCharType="end"/>
        </w:r>
      </w:hyperlink>
    </w:p>
    <w:p w:rsidR="005A7AFE" w:rsidRPr="00C546C1" w:rsidRDefault="005A7AFE">
      <w:pPr>
        <w:pStyle w:val="TOC2"/>
        <w:rPr>
          <w:noProof/>
          <w:lang w:val="en-AU" w:eastAsia="en-AU"/>
        </w:rPr>
      </w:pPr>
      <w:hyperlink w:anchor="_Toc11136947" w:history="1">
        <w:r w:rsidRPr="00BF3EA5">
          <w:rPr>
            <w:rStyle w:val="Hyperlink"/>
            <w:noProof/>
          </w:rPr>
          <w:t>Part 1.1</w:t>
        </w:r>
        <w:r w:rsidRPr="00C546C1">
          <w:rPr>
            <w:noProof/>
            <w:lang w:val="en-AU" w:eastAsia="en-AU"/>
          </w:rPr>
          <w:tab/>
        </w:r>
        <w:r w:rsidRPr="00BF3EA5">
          <w:rPr>
            <w:rStyle w:val="Hyperlink"/>
            <w:noProof/>
          </w:rPr>
          <w:t>Building Sealing Activities</w:t>
        </w:r>
        <w:r>
          <w:rPr>
            <w:noProof/>
            <w:webHidden/>
          </w:rPr>
          <w:tab/>
        </w:r>
        <w:r>
          <w:rPr>
            <w:noProof/>
            <w:webHidden/>
          </w:rPr>
          <w:fldChar w:fldCharType="begin"/>
        </w:r>
        <w:r>
          <w:rPr>
            <w:noProof/>
            <w:webHidden/>
          </w:rPr>
          <w:instrText xml:space="preserve"> PAGEREF _Toc11136947 \h </w:instrText>
        </w:r>
        <w:r>
          <w:rPr>
            <w:noProof/>
            <w:webHidden/>
          </w:rPr>
        </w:r>
        <w:r>
          <w:rPr>
            <w:noProof/>
            <w:webHidden/>
          </w:rPr>
          <w:fldChar w:fldCharType="separate"/>
        </w:r>
        <w:r>
          <w:rPr>
            <w:noProof/>
            <w:webHidden/>
          </w:rPr>
          <w:t>4</w:t>
        </w:r>
        <w:r>
          <w:rPr>
            <w:noProof/>
            <w:webHidden/>
          </w:rPr>
          <w:fldChar w:fldCharType="end"/>
        </w:r>
      </w:hyperlink>
    </w:p>
    <w:p w:rsidR="005A7AFE" w:rsidRPr="00C546C1" w:rsidRDefault="005A7AFE">
      <w:pPr>
        <w:pStyle w:val="TOC2"/>
        <w:rPr>
          <w:noProof/>
          <w:lang w:val="en-AU" w:eastAsia="en-AU"/>
        </w:rPr>
      </w:pPr>
      <w:hyperlink w:anchor="_Toc11136948" w:history="1">
        <w:r w:rsidRPr="00BF3EA5">
          <w:rPr>
            <w:rStyle w:val="Hyperlink"/>
            <w:noProof/>
          </w:rPr>
          <w:t>Part 1.2</w:t>
        </w:r>
        <w:r w:rsidRPr="00C546C1">
          <w:rPr>
            <w:noProof/>
            <w:lang w:val="en-AU" w:eastAsia="en-AU"/>
          </w:rPr>
          <w:tab/>
        </w:r>
        <w:r w:rsidRPr="00BF3EA5">
          <w:rPr>
            <w:rStyle w:val="Hyperlink"/>
            <w:noProof/>
          </w:rPr>
          <w:t>Exhaust fan sealing activities</w:t>
        </w:r>
        <w:r>
          <w:rPr>
            <w:noProof/>
            <w:webHidden/>
          </w:rPr>
          <w:tab/>
        </w:r>
        <w:r>
          <w:rPr>
            <w:noProof/>
            <w:webHidden/>
          </w:rPr>
          <w:fldChar w:fldCharType="begin"/>
        </w:r>
        <w:r>
          <w:rPr>
            <w:noProof/>
            <w:webHidden/>
          </w:rPr>
          <w:instrText xml:space="preserve"> PAGEREF _Toc11136948 \h </w:instrText>
        </w:r>
        <w:r>
          <w:rPr>
            <w:noProof/>
            <w:webHidden/>
          </w:rPr>
        </w:r>
        <w:r>
          <w:rPr>
            <w:noProof/>
            <w:webHidden/>
          </w:rPr>
          <w:fldChar w:fldCharType="separate"/>
        </w:r>
        <w:r>
          <w:rPr>
            <w:noProof/>
            <w:webHidden/>
          </w:rPr>
          <w:t>8</w:t>
        </w:r>
        <w:r>
          <w:rPr>
            <w:noProof/>
            <w:webHidden/>
          </w:rPr>
          <w:fldChar w:fldCharType="end"/>
        </w:r>
      </w:hyperlink>
    </w:p>
    <w:p w:rsidR="005A7AFE" w:rsidRPr="00C546C1" w:rsidRDefault="005A7AFE">
      <w:pPr>
        <w:pStyle w:val="TOC2"/>
        <w:rPr>
          <w:noProof/>
          <w:lang w:val="en-AU" w:eastAsia="en-AU"/>
        </w:rPr>
      </w:pPr>
      <w:hyperlink w:anchor="_Toc11136949" w:history="1">
        <w:r w:rsidRPr="00BF3EA5">
          <w:rPr>
            <w:rStyle w:val="Hyperlink"/>
            <w:noProof/>
          </w:rPr>
          <w:t>Part 1.3</w:t>
        </w:r>
        <w:r w:rsidRPr="00C546C1">
          <w:rPr>
            <w:noProof/>
            <w:lang w:val="en-AU" w:eastAsia="en-AU"/>
          </w:rPr>
          <w:tab/>
        </w:r>
        <w:r w:rsidRPr="00BF3EA5">
          <w:rPr>
            <w:rStyle w:val="Hyperlink"/>
            <w:noProof/>
          </w:rPr>
          <w:t>Ventilation opening sealing activities</w:t>
        </w:r>
        <w:r>
          <w:rPr>
            <w:noProof/>
            <w:webHidden/>
          </w:rPr>
          <w:tab/>
        </w:r>
        <w:r>
          <w:rPr>
            <w:noProof/>
            <w:webHidden/>
          </w:rPr>
          <w:fldChar w:fldCharType="begin"/>
        </w:r>
        <w:r>
          <w:rPr>
            <w:noProof/>
            <w:webHidden/>
          </w:rPr>
          <w:instrText xml:space="preserve"> PAGEREF _Toc11136949 \h </w:instrText>
        </w:r>
        <w:r>
          <w:rPr>
            <w:noProof/>
            <w:webHidden/>
          </w:rPr>
        </w:r>
        <w:r>
          <w:rPr>
            <w:noProof/>
            <w:webHidden/>
          </w:rPr>
          <w:fldChar w:fldCharType="separate"/>
        </w:r>
        <w:r>
          <w:rPr>
            <w:noProof/>
            <w:webHidden/>
          </w:rPr>
          <w:t>11</w:t>
        </w:r>
        <w:r>
          <w:rPr>
            <w:noProof/>
            <w:webHidden/>
          </w:rPr>
          <w:fldChar w:fldCharType="end"/>
        </w:r>
      </w:hyperlink>
    </w:p>
    <w:p w:rsidR="005A7AFE" w:rsidRPr="00C546C1" w:rsidRDefault="005A7AFE">
      <w:pPr>
        <w:pStyle w:val="TOC2"/>
        <w:rPr>
          <w:noProof/>
          <w:lang w:val="en-AU" w:eastAsia="en-AU"/>
        </w:rPr>
      </w:pPr>
      <w:hyperlink w:anchor="_Toc11136950" w:history="1">
        <w:r w:rsidRPr="00BF3EA5">
          <w:rPr>
            <w:rStyle w:val="Hyperlink"/>
            <w:noProof/>
          </w:rPr>
          <w:t>Part 1.4</w:t>
        </w:r>
        <w:r w:rsidRPr="00C546C1">
          <w:rPr>
            <w:noProof/>
            <w:lang w:val="en-AU" w:eastAsia="en-AU"/>
          </w:rPr>
          <w:tab/>
        </w:r>
        <w:r w:rsidRPr="00BF3EA5">
          <w:rPr>
            <w:rStyle w:val="Hyperlink"/>
            <w:noProof/>
          </w:rPr>
          <w:t>Install a thermally efficient window</w:t>
        </w:r>
        <w:r>
          <w:rPr>
            <w:noProof/>
            <w:webHidden/>
          </w:rPr>
          <w:tab/>
        </w:r>
        <w:r>
          <w:rPr>
            <w:noProof/>
            <w:webHidden/>
          </w:rPr>
          <w:fldChar w:fldCharType="begin"/>
        </w:r>
        <w:r>
          <w:rPr>
            <w:noProof/>
            <w:webHidden/>
          </w:rPr>
          <w:instrText xml:space="preserve"> PAGEREF _Toc11136950 \h </w:instrText>
        </w:r>
        <w:r>
          <w:rPr>
            <w:noProof/>
            <w:webHidden/>
          </w:rPr>
        </w:r>
        <w:r>
          <w:rPr>
            <w:noProof/>
            <w:webHidden/>
          </w:rPr>
          <w:fldChar w:fldCharType="separate"/>
        </w:r>
        <w:r>
          <w:rPr>
            <w:noProof/>
            <w:webHidden/>
          </w:rPr>
          <w:t>14</w:t>
        </w:r>
        <w:r>
          <w:rPr>
            <w:noProof/>
            <w:webHidden/>
          </w:rPr>
          <w:fldChar w:fldCharType="end"/>
        </w:r>
      </w:hyperlink>
    </w:p>
    <w:p w:rsidR="005A7AFE" w:rsidRPr="00C546C1" w:rsidRDefault="005A7AFE">
      <w:pPr>
        <w:pStyle w:val="TOC2"/>
        <w:rPr>
          <w:noProof/>
          <w:lang w:val="en-AU" w:eastAsia="en-AU"/>
        </w:rPr>
      </w:pPr>
      <w:hyperlink w:anchor="_Toc11136951" w:history="1">
        <w:r w:rsidRPr="00BF3EA5">
          <w:rPr>
            <w:rStyle w:val="Hyperlink"/>
            <w:noProof/>
          </w:rPr>
          <w:t>Part 1.5</w:t>
        </w:r>
        <w:r w:rsidRPr="00C546C1">
          <w:rPr>
            <w:noProof/>
            <w:lang w:val="en-AU" w:eastAsia="en-AU"/>
          </w:rPr>
          <w:tab/>
        </w:r>
        <w:r w:rsidRPr="00BF3EA5">
          <w:rPr>
            <w:rStyle w:val="Hyperlink"/>
            <w:noProof/>
          </w:rPr>
          <w:t>Retrofit thermally efficient glazing</w:t>
        </w:r>
        <w:r>
          <w:rPr>
            <w:noProof/>
            <w:webHidden/>
          </w:rPr>
          <w:tab/>
        </w:r>
        <w:r>
          <w:rPr>
            <w:noProof/>
            <w:webHidden/>
          </w:rPr>
          <w:fldChar w:fldCharType="begin"/>
        </w:r>
        <w:r>
          <w:rPr>
            <w:noProof/>
            <w:webHidden/>
          </w:rPr>
          <w:instrText xml:space="preserve"> PAGEREF _Toc11136951 \h </w:instrText>
        </w:r>
        <w:r>
          <w:rPr>
            <w:noProof/>
            <w:webHidden/>
          </w:rPr>
        </w:r>
        <w:r>
          <w:rPr>
            <w:noProof/>
            <w:webHidden/>
          </w:rPr>
          <w:fldChar w:fldCharType="separate"/>
        </w:r>
        <w:r>
          <w:rPr>
            <w:noProof/>
            <w:webHidden/>
          </w:rPr>
          <w:t>16</w:t>
        </w:r>
        <w:r>
          <w:rPr>
            <w:noProof/>
            <w:webHidden/>
          </w:rPr>
          <w:fldChar w:fldCharType="end"/>
        </w:r>
      </w:hyperlink>
    </w:p>
    <w:p w:rsidR="005A7AFE" w:rsidRPr="00C546C1" w:rsidRDefault="005A7AFE">
      <w:pPr>
        <w:pStyle w:val="TOC2"/>
        <w:rPr>
          <w:noProof/>
          <w:lang w:val="en-AU" w:eastAsia="en-AU"/>
        </w:rPr>
      </w:pPr>
      <w:hyperlink w:anchor="_Toc11136952" w:history="1">
        <w:r w:rsidRPr="00BF3EA5">
          <w:rPr>
            <w:rStyle w:val="Hyperlink"/>
            <w:noProof/>
          </w:rPr>
          <w:t>Part 1.6</w:t>
        </w:r>
        <w:r w:rsidRPr="00C546C1">
          <w:rPr>
            <w:noProof/>
            <w:lang w:val="en-AU" w:eastAsia="en-AU"/>
          </w:rPr>
          <w:tab/>
        </w:r>
        <w:r w:rsidRPr="00BF3EA5">
          <w:rPr>
            <w:rStyle w:val="Hyperlink"/>
            <w:noProof/>
          </w:rPr>
          <w:t>Install thermally efficient window coverings</w:t>
        </w:r>
        <w:r>
          <w:rPr>
            <w:noProof/>
            <w:webHidden/>
          </w:rPr>
          <w:tab/>
        </w:r>
        <w:r>
          <w:rPr>
            <w:noProof/>
            <w:webHidden/>
          </w:rPr>
          <w:fldChar w:fldCharType="begin"/>
        </w:r>
        <w:r>
          <w:rPr>
            <w:noProof/>
            <w:webHidden/>
          </w:rPr>
          <w:instrText xml:space="preserve"> PAGEREF _Toc11136952 \h </w:instrText>
        </w:r>
        <w:r>
          <w:rPr>
            <w:noProof/>
            <w:webHidden/>
          </w:rPr>
        </w:r>
        <w:r>
          <w:rPr>
            <w:noProof/>
            <w:webHidden/>
          </w:rPr>
          <w:fldChar w:fldCharType="separate"/>
        </w:r>
        <w:r>
          <w:rPr>
            <w:noProof/>
            <w:webHidden/>
          </w:rPr>
          <w:t>18</w:t>
        </w:r>
        <w:r>
          <w:rPr>
            <w:noProof/>
            <w:webHidden/>
          </w:rPr>
          <w:fldChar w:fldCharType="end"/>
        </w:r>
      </w:hyperlink>
    </w:p>
    <w:p w:rsidR="005A7AFE" w:rsidRPr="00C546C1" w:rsidRDefault="005A7AFE">
      <w:pPr>
        <w:pStyle w:val="TOC2"/>
        <w:rPr>
          <w:noProof/>
          <w:lang w:val="en-AU" w:eastAsia="en-AU"/>
        </w:rPr>
      </w:pPr>
      <w:hyperlink w:anchor="_Toc11136953" w:history="1">
        <w:r w:rsidRPr="00BF3EA5">
          <w:rPr>
            <w:rStyle w:val="Hyperlink"/>
            <w:rFonts w:eastAsia="SimSun"/>
            <w:noProof/>
          </w:rPr>
          <w:t>Part 1.7</w:t>
        </w:r>
        <w:r w:rsidRPr="00C546C1">
          <w:rPr>
            <w:noProof/>
            <w:lang w:val="en-AU" w:eastAsia="en-AU"/>
          </w:rPr>
          <w:tab/>
        </w:r>
        <w:r w:rsidRPr="00BF3EA5">
          <w:rPr>
            <w:rStyle w:val="Hyperlink"/>
            <w:rFonts w:eastAsia="SimSun"/>
            <w:noProof/>
          </w:rPr>
          <w:t>Install window pelmets</w:t>
        </w:r>
        <w:r>
          <w:rPr>
            <w:noProof/>
            <w:webHidden/>
          </w:rPr>
          <w:tab/>
        </w:r>
        <w:r>
          <w:rPr>
            <w:noProof/>
            <w:webHidden/>
          </w:rPr>
          <w:fldChar w:fldCharType="begin"/>
        </w:r>
        <w:r>
          <w:rPr>
            <w:noProof/>
            <w:webHidden/>
          </w:rPr>
          <w:instrText xml:space="preserve"> PAGEREF _Toc11136953 \h </w:instrText>
        </w:r>
        <w:r>
          <w:rPr>
            <w:noProof/>
            <w:webHidden/>
          </w:rPr>
        </w:r>
        <w:r>
          <w:rPr>
            <w:noProof/>
            <w:webHidden/>
          </w:rPr>
          <w:fldChar w:fldCharType="separate"/>
        </w:r>
        <w:r>
          <w:rPr>
            <w:noProof/>
            <w:webHidden/>
          </w:rPr>
          <w:t>20</w:t>
        </w:r>
        <w:r>
          <w:rPr>
            <w:noProof/>
            <w:webHidden/>
          </w:rPr>
          <w:fldChar w:fldCharType="end"/>
        </w:r>
      </w:hyperlink>
    </w:p>
    <w:p w:rsidR="005A7AFE" w:rsidRPr="00C546C1" w:rsidRDefault="005A7AFE">
      <w:pPr>
        <w:pStyle w:val="TOC2"/>
        <w:rPr>
          <w:noProof/>
          <w:lang w:val="en-AU" w:eastAsia="en-AU"/>
        </w:rPr>
      </w:pPr>
      <w:hyperlink w:anchor="_Toc11136954" w:history="1">
        <w:r w:rsidRPr="00BF3EA5">
          <w:rPr>
            <w:rStyle w:val="Hyperlink"/>
            <w:noProof/>
          </w:rPr>
          <w:t>Part 1.8</w:t>
        </w:r>
        <w:r w:rsidRPr="00C546C1">
          <w:rPr>
            <w:noProof/>
            <w:lang w:val="en-AU" w:eastAsia="en-AU"/>
          </w:rPr>
          <w:tab/>
        </w:r>
        <w:r w:rsidRPr="00BF3EA5">
          <w:rPr>
            <w:rStyle w:val="Hyperlink"/>
            <w:noProof/>
          </w:rPr>
          <w:t>Install ceiling insulation</w:t>
        </w:r>
        <w:r>
          <w:rPr>
            <w:noProof/>
            <w:webHidden/>
          </w:rPr>
          <w:tab/>
        </w:r>
        <w:r>
          <w:rPr>
            <w:noProof/>
            <w:webHidden/>
          </w:rPr>
          <w:fldChar w:fldCharType="begin"/>
        </w:r>
        <w:r>
          <w:rPr>
            <w:noProof/>
            <w:webHidden/>
          </w:rPr>
          <w:instrText xml:space="preserve"> PAGEREF _Toc11136954 \h </w:instrText>
        </w:r>
        <w:r>
          <w:rPr>
            <w:noProof/>
            <w:webHidden/>
          </w:rPr>
        </w:r>
        <w:r>
          <w:rPr>
            <w:noProof/>
            <w:webHidden/>
          </w:rPr>
          <w:fldChar w:fldCharType="separate"/>
        </w:r>
        <w:r>
          <w:rPr>
            <w:noProof/>
            <w:webHidden/>
          </w:rPr>
          <w:t>22</w:t>
        </w:r>
        <w:r>
          <w:rPr>
            <w:noProof/>
            <w:webHidden/>
          </w:rPr>
          <w:fldChar w:fldCharType="end"/>
        </w:r>
      </w:hyperlink>
    </w:p>
    <w:p w:rsidR="005A7AFE" w:rsidRPr="00C546C1" w:rsidRDefault="005A7AFE">
      <w:pPr>
        <w:pStyle w:val="TOC2"/>
        <w:rPr>
          <w:noProof/>
          <w:lang w:val="en-AU" w:eastAsia="en-AU"/>
        </w:rPr>
      </w:pPr>
      <w:hyperlink w:anchor="_Toc11136955" w:history="1">
        <w:r w:rsidRPr="00BF3EA5">
          <w:rPr>
            <w:rStyle w:val="Hyperlink"/>
            <w:noProof/>
          </w:rPr>
          <w:t>Part 1.9</w:t>
        </w:r>
        <w:r w:rsidRPr="00C546C1">
          <w:rPr>
            <w:noProof/>
            <w:lang w:val="en-AU" w:eastAsia="en-AU"/>
          </w:rPr>
          <w:tab/>
        </w:r>
        <w:r w:rsidRPr="00BF3EA5">
          <w:rPr>
            <w:rStyle w:val="Hyperlink"/>
            <w:noProof/>
          </w:rPr>
          <w:t>Install under-floor insulation</w:t>
        </w:r>
        <w:r>
          <w:rPr>
            <w:noProof/>
            <w:webHidden/>
          </w:rPr>
          <w:tab/>
        </w:r>
        <w:r>
          <w:rPr>
            <w:noProof/>
            <w:webHidden/>
          </w:rPr>
          <w:fldChar w:fldCharType="begin"/>
        </w:r>
        <w:r>
          <w:rPr>
            <w:noProof/>
            <w:webHidden/>
          </w:rPr>
          <w:instrText xml:space="preserve"> PAGEREF _Toc11136955 \h </w:instrText>
        </w:r>
        <w:r>
          <w:rPr>
            <w:noProof/>
            <w:webHidden/>
          </w:rPr>
        </w:r>
        <w:r>
          <w:rPr>
            <w:noProof/>
            <w:webHidden/>
          </w:rPr>
          <w:fldChar w:fldCharType="separate"/>
        </w:r>
        <w:r>
          <w:rPr>
            <w:noProof/>
            <w:webHidden/>
          </w:rPr>
          <w:t>25</w:t>
        </w:r>
        <w:r>
          <w:rPr>
            <w:noProof/>
            <w:webHidden/>
          </w:rPr>
          <w:fldChar w:fldCharType="end"/>
        </w:r>
      </w:hyperlink>
    </w:p>
    <w:p w:rsidR="005A7AFE" w:rsidRPr="00C546C1" w:rsidRDefault="005A7AFE">
      <w:pPr>
        <w:pStyle w:val="TOC1"/>
        <w:rPr>
          <w:rFonts w:ascii="Calibri" w:eastAsia="Times New Roman" w:hAnsi="Calibri" w:cs="Times New Roman"/>
          <w:noProof/>
          <w:sz w:val="22"/>
          <w:szCs w:val="22"/>
          <w:lang w:eastAsia="en-AU"/>
        </w:rPr>
      </w:pPr>
      <w:hyperlink w:anchor="_Toc11136956" w:history="1">
        <w:r w:rsidRPr="00BF3EA5">
          <w:rPr>
            <w:rStyle w:val="Hyperlink"/>
            <w:noProof/>
          </w:rPr>
          <w:t>Schedule 2</w:t>
        </w:r>
        <w:r w:rsidRPr="00C546C1">
          <w:rPr>
            <w:rFonts w:ascii="Calibri" w:eastAsia="Times New Roman" w:hAnsi="Calibri" w:cs="Times New Roman"/>
            <w:noProof/>
            <w:sz w:val="22"/>
            <w:szCs w:val="22"/>
            <w:lang w:eastAsia="en-AU"/>
          </w:rPr>
          <w:tab/>
        </w:r>
        <w:r w:rsidRPr="00BF3EA5">
          <w:rPr>
            <w:rStyle w:val="Hyperlink"/>
            <w:noProof/>
          </w:rPr>
          <w:t>Space heating and cooling activities</w:t>
        </w:r>
        <w:r>
          <w:rPr>
            <w:noProof/>
            <w:webHidden/>
          </w:rPr>
          <w:tab/>
        </w:r>
        <w:r>
          <w:rPr>
            <w:noProof/>
            <w:webHidden/>
          </w:rPr>
          <w:fldChar w:fldCharType="begin"/>
        </w:r>
        <w:r>
          <w:rPr>
            <w:noProof/>
            <w:webHidden/>
          </w:rPr>
          <w:instrText xml:space="preserve"> PAGEREF _Toc11136956 \h </w:instrText>
        </w:r>
        <w:r>
          <w:rPr>
            <w:noProof/>
            <w:webHidden/>
          </w:rPr>
        </w:r>
        <w:r>
          <w:rPr>
            <w:noProof/>
            <w:webHidden/>
          </w:rPr>
          <w:fldChar w:fldCharType="separate"/>
        </w:r>
        <w:r>
          <w:rPr>
            <w:noProof/>
            <w:webHidden/>
          </w:rPr>
          <w:t>28</w:t>
        </w:r>
        <w:r>
          <w:rPr>
            <w:noProof/>
            <w:webHidden/>
          </w:rPr>
          <w:fldChar w:fldCharType="end"/>
        </w:r>
      </w:hyperlink>
    </w:p>
    <w:p w:rsidR="005A7AFE" w:rsidRPr="00C546C1" w:rsidRDefault="005A7AFE">
      <w:pPr>
        <w:pStyle w:val="TOC2"/>
        <w:rPr>
          <w:noProof/>
          <w:lang w:val="en-AU" w:eastAsia="en-AU"/>
        </w:rPr>
      </w:pPr>
      <w:hyperlink w:anchor="_Toc11136957" w:history="1">
        <w:r w:rsidRPr="00BF3EA5">
          <w:rPr>
            <w:rStyle w:val="Hyperlink"/>
            <w:noProof/>
          </w:rPr>
          <w:t>Part 2.1</w:t>
        </w:r>
        <w:r w:rsidRPr="00C546C1">
          <w:rPr>
            <w:noProof/>
            <w:lang w:val="en-AU" w:eastAsia="en-AU"/>
          </w:rPr>
          <w:tab/>
        </w:r>
        <w:r w:rsidRPr="00BF3EA5">
          <w:rPr>
            <w:rStyle w:val="Hyperlink"/>
            <w:noProof/>
          </w:rPr>
          <w:t>Install a high efficiency central air conditioning heat pump</w:t>
        </w:r>
        <w:r>
          <w:rPr>
            <w:noProof/>
            <w:webHidden/>
          </w:rPr>
          <w:tab/>
        </w:r>
        <w:r>
          <w:rPr>
            <w:noProof/>
            <w:webHidden/>
          </w:rPr>
          <w:fldChar w:fldCharType="begin"/>
        </w:r>
        <w:r>
          <w:rPr>
            <w:noProof/>
            <w:webHidden/>
          </w:rPr>
          <w:instrText xml:space="preserve"> PAGEREF _Toc11136957 \h </w:instrText>
        </w:r>
        <w:r>
          <w:rPr>
            <w:noProof/>
            <w:webHidden/>
          </w:rPr>
        </w:r>
        <w:r>
          <w:rPr>
            <w:noProof/>
            <w:webHidden/>
          </w:rPr>
          <w:fldChar w:fldCharType="separate"/>
        </w:r>
        <w:r>
          <w:rPr>
            <w:noProof/>
            <w:webHidden/>
          </w:rPr>
          <w:t>28</w:t>
        </w:r>
        <w:r>
          <w:rPr>
            <w:noProof/>
            <w:webHidden/>
          </w:rPr>
          <w:fldChar w:fldCharType="end"/>
        </w:r>
      </w:hyperlink>
    </w:p>
    <w:p w:rsidR="005A7AFE" w:rsidRPr="00C546C1" w:rsidRDefault="005A7AFE">
      <w:pPr>
        <w:pStyle w:val="TOC2"/>
        <w:rPr>
          <w:noProof/>
          <w:lang w:val="en-AU" w:eastAsia="en-AU"/>
        </w:rPr>
      </w:pPr>
      <w:hyperlink w:anchor="_Toc11136958" w:history="1">
        <w:r w:rsidRPr="00BF3EA5">
          <w:rPr>
            <w:rStyle w:val="Hyperlink"/>
            <w:noProof/>
          </w:rPr>
          <w:t>Part 2.2</w:t>
        </w:r>
        <w:r w:rsidRPr="00C546C1">
          <w:rPr>
            <w:noProof/>
            <w:lang w:val="en-AU" w:eastAsia="en-AU"/>
          </w:rPr>
          <w:tab/>
        </w:r>
        <w:r w:rsidRPr="00BF3EA5">
          <w:rPr>
            <w:rStyle w:val="Hyperlink"/>
            <w:noProof/>
          </w:rPr>
          <w:t>Replace a ducted gas heater with high efficiency ducted gas heater (</w:t>
        </w:r>
        <w:r w:rsidRPr="00BF3EA5">
          <w:rPr>
            <w:rStyle w:val="Hyperlink"/>
            <w:i/>
            <w:noProof/>
          </w:rPr>
          <w:t>Revoked</w:t>
        </w:r>
        <w:r w:rsidRPr="00BF3EA5">
          <w:rPr>
            <w:rStyle w:val="Hyperlink"/>
            <w:noProof/>
          </w:rPr>
          <w:t>)</w:t>
        </w:r>
        <w:r>
          <w:rPr>
            <w:noProof/>
            <w:webHidden/>
          </w:rPr>
          <w:tab/>
        </w:r>
        <w:r>
          <w:rPr>
            <w:noProof/>
            <w:webHidden/>
          </w:rPr>
          <w:fldChar w:fldCharType="begin"/>
        </w:r>
        <w:r>
          <w:rPr>
            <w:noProof/>
            <w:webHidden/>
          </w:rPr>
          <w:instrText xml:space="preserve"> PAGEREF _Toc11136958 \h </w:instrText>
        </w:r>
        <w:r>
          <w:rPr>
            <w:noProof/>
            <w:webHidden/>
          </w:rPr>
        </w:r>
        <w:r>
          <w:rPr>
            <w:noProof/>
            <w:webHidden/>
          </w:rPr>
          <w:fldChar w:fldCharType="separate"/>
        </w:r>
        <w:r>
          <w:rPr>
            <w:noProof/>
            <w:webHidden/>
          </w:rPr>
          <w:t>37</w:t>
        </w:r>
        <w:r>
          <w:rPr>
            <w:noProof/>
            <w:webHidden/>
          </w:rPr>
          <w:fldChar w:fldCharType="end"/>
        </w:r>
      </w:hyperlink>
    </w:p>
    <w:p w:rsidR="005A7AFE" w:rsidRPr="00C546C1" w:rsidRDefault="005A7AFE">
      <w:pPr>
        <w:pStyle w:val="TOC2"/>
        <w:rPr>
          <w:noProof/>
          <w:lang w:val="en-AU" w:eastAsia="en-AU"/>
        </w:rPr>
      </w:pPr>
      <w:hyperlink w:anchor="_Toc11136959" w:history="1">
        <w:r w:rsidRPr="00BF3EA5">
          <w:rPr>
            <w:rStyle w:val="Hyperlink"/>
            <w:noProof/>
          </w:rPr>
          <w:t>Part 2.3</w:t>
        </w:r>
        <w:r w:rsidRPr="00C546C1">
          <w:rPr>
            <w:noProof/>
            <w:lang w:val="en-AU" w:eastAsia="en-AU"/>
          </w:rPr>
          <w:tab/>
        </w:r>
        <w:r w:rsidRPr="00BF3EA5">
          <w:rPr>
            <w:rStyle w:val="Hyperlink"/>
            <w:noProof/>
          </w:rPr>
          <w:t>Install a high efficiency room air conditioning heat pump</w:t>
        </w:r>
        <w:r>
          <w:rPr>
            <w:noProof/>
            <w:webHidden/>
          </w:rPr>
          <w:tab/>
        </w:r>
        <w:r>
          <w:rPr>
            <w:noProof/>
            <w:webHidden/>
          </w:rPr>
          <w:fldChar w:fldCharType="begin"/>
        </w:r>
        <w:r>
          <w:rPr>
            <w:noProof/>
            <w:webHidden/>
          </w:rPr>
          <w:instrText xml:space="preserve"> PAGEREF _Toc11136959 \h </w:instrText>
        </w:r>
        <w:r>
          <w:rPr>
            <w:noProof/>
            <w:webHidden/>
          </w:rPr>
        </w:r>
        <w:r>
          <w:rPr>
            <w:noProof/>
            <w:webHidden/>
          </w:rPr>
          <w:fldChar w:fldCharType="separate"/>
        </w:r>
        <w:r>
          <w:rPr>
            <w:noProof/>
            <w:webHidden/>
          </w:rPr>
          <w:t>38</w:t>
        </w:r>
        <w:r>
          <w:rPr>
            <w:noProof/>
            <w:webHidden/>
          </w:rPr>
          <w:fldChar w:fldCharType="end"/>
        </w:r>
      </w:hyperlink>
    </w:p>
    <w:p w:rsidR="005A7AFE" w:rsidRPr="00C546C1" w:rsidRDefault="005A7AFE">
      <w:pPr>
        <w:pStyle w:val="TOC2"/>
        <w:rPr>
          <w:noProof/>
          <w:lang w:val="en-AU" w:eastAsia="en-AU"/>
        </w:rPr>
      </w:pPr>
      <w:hyperlink w:anchor="_Toc11136960" w:history="1">
        <w:r w:rsidRPr="00BF3EA5">
          <w:rPr>
            <w:rStyle w:val="Hyperlink"/>
            <w:noProof/>
          </w:rPr>
          <w:t>Part 2.4</w:t>
        </w:r>
        <w:r w:rsidRPr="00C546C1">
          <w:rPr>
            <w:noProof/>
            <w:lang w:val="en-AU" w:eastAsia="en-AU"/>
          </w:rPr>
          <w:tab/>
        </w:r>
        <w:r w:rsidRPr="00BF3EA5">
          <w:rPr>
            <w:rStyle w:val="Hyperlink"/>
            <w:noProof/>
          </w:rPr>
          <w:t>Install insulated space conditioning ductwork</w:t>
        </w:r>
        <w:r>
          <w:rPr>
            <w:noProof/>
            <w:webHidden/>
          </w:rPr>
          <w:tab/>
        </w:r>
        <w:r>
          <w:rPr>
            <w:noProof/>
            <w:webHidden/>
          </w:rPr>
          <w:fldChar w:fldCharType="begin"/>
        </w:r>
        <w:r>
          <w:rPr>
            <w:noProof/>
            <w:webHidden/>
          </w:rPr>
          <w:instrText xml:space="preserve"> PAGEREF _Toc11136960 \h </w:instrText>
        </w:r>
        <w:r>
          <w:rPr>
            <w:noProof/>
            <w:webHidden/>
          </w:rPr>
        </w:r>
        <w:r>
          <w:rPr>
            <w:noProof/>
            <w:webHidden/>
          </w:rPr>
          <w:fldChar w:fldCharType="separate"/>
        </w:r>
        <w:r>
          <w:rPr>
            <w:noProof/>
            <w:webHidden/>
          </w:rPr>
          <w:t>45</w:t>
        </w:r>
        <w:r>
          <w:rPr>
            <w:noProof/>
            <w:webHidden/>
          </w:rPr>
          <w:fldChar w:fldCharType="end"/>
        </w:r>
      </w:hyperlink>
    </w:p>
    <w:p w:rsidR="005A7AFE" w:rsidRPr="00C546C1" w:rsidRDefault="005A7AFE">
      <w:pPr>
        <w:pStyle w:val="TOC2"/>
        <w:rPr>
          <w:noProof/>
          <w:lang w:val="en-AU" w:eastAsia="en-AU"/>
        </w:rPr>
      </w:pPr>
      <w:hyperlink w:anchor="_Toc11136961" w:history="1">
        <w:r w:rsidRPr="00BF3EA5">
          <w:rPr>
            <w:rStyle w:val="Hyperlink"/>
            <w:noProof/>
          </w:rPr>
          <w:t>Part 2.5</w:t>
        </w:r>
        <w:r w:rsidRPr="00C546C1">
          <w:rPr>
            <w:noProof/>
            <w:lang w:val="en-AU" w:eastAsia="en-AU"/>
          </w:rPr>
          <w:tab/>
        </w:r>
        <w:r w:rsidRPr="00BF3EA5">
          <w:rPr>
            <w:rStyle w:val="Hyperlink"/>
            <w:noProof/>
          </w:rPr>
          <w:t>Replace separate central heating and cooling systems with a high efficiency central air conditioning heat pump system</w:t>
        </w:r>
        <w:r>
          <w:rPr>
            <w:noProof/>
            <w:webHidden/>
          </w:rPr>
          <w:tab/>
        </w:r>
        <w:r>
          <w:rPr>
            <w:noProof/>
            <w:webHidden/>
          </w:rPr>
          <w:fldChar w:fldCharType="begin"/>
        </w:r>
        <w:r>
          <w:rPr>
            <w:noProof/>
            <w:webHidden/>
          </w:rPr>
          <w:instrText xml:space="preserve"> PAGEREF _Toc11136961 \h </w:instrText>
        </w:r>
        <w:r>
          <w:rPr>
            <w:noProof/>
            <w:webHidden/>
          </w:rPr>
        </w:r>
        <w:r>
          <w:rPr>
            <w:noProof/>
            <w:webHidden/>
          </w:rPr>
          <w:fldChar w:fldCharType="separate"/>
        </w:r>
        <w:r>
          <w:rPr>
            <w:noProof/>
            <w:webHidden/>
          </w:rPr>
          <w:t>48</w:t>
        </w:r>
        <w:r>
          <w:rPr>
            <w:noProof/>
            <w:webHidden/>
          </w:rPr>
          <w:fldChar w:fldCharType="end"/>
        </w:r>
      </w:hyperlink>
    </w:p>
    <w:p w:rsidR="005A7AFE" w:rsidRPr="00C546C1" w:rsidRDefault="005A7AFE">
      <w:pPr>
        <w:pStyle w:val="TOC2"/>
        <w:rPr>
          <w:noProof/>
          <w:lang w:val="en-AU" w:eastAsia="en-AU"/>
        </w:rPr>
      </w:pPr>
      <w:hyperlink w:anchor="_Toc11136962" w:history="1">
        <w:r w:rsidRPr="00BF3EA5">
          <w:rPr>
            <w:rStyle w:val="Hyperlink"/>
            <w:noProof/>
          </w:rPr>
          <w:t>Part 2.6</w:t>
        </w:r>
        <w:r w:rsidRPr="00C546C1">
          <w:rPr>
            <w:noProof/>
            <w:lang w:val="en-AU" w:eastAsia="en-AU"/>
          </w:rPr>
          <w:tab/>
        </w:r>
        <w:r w:rsidRPr="00BF3EA5">
          <w:rPr>
            <w:rStyle w:val="Hyperlink"/>
            <w:noProof/>
          </w:rPr>
          <w:t>Replace separate room heating and cooling systems with a high efficiency room heat pump</w:t>
        </w:r>
        <w:r>
          <w:rPr>
            <w:noProof/>
            <w:webHidden/>
          </w:rPr>
          <w:tab/>
        </w:r>
        <w:r>
          <w:rPr>
            <w:noProof/>
            <w:webHidden/>
          </w:rPr>
          <w:fldChar w:fldCharType="begin"/>
        </w:r>
        <w:r>
          <w:rPr>
            <w:noProof/>
            <w:webHidden/>
          </w:rPr>
          <w:instrText xml:space="preserve"> PAGEREF _Toc11136962 \h </w:instrText>
        </w:r>
        <w:r>
          <w:rPr>
            <w:noProof/>
            <w:webHidden/>
          </w:rPr>
        </w:r>
        <w:r>
          <w:rPr>
            <w:noProof/>
            <w:webHidden/>
          </w:rPr>
          <w:fldChar w:fldCharType="separate"/>
        </w:r>
        <w:r>
          <w:rPr>
            <w:noProof/>
            <w:webHidden/>
          </w:rPr>
          <w:t>55</w:t>
        </w:r>
        <w:r>
          <w:rPr>
            <w:noProof/>
            <w:webHidden/>
          </w:rPr>
          <w:fldChar w:fldCharType="end"/>
        </w:r>
      </w:hyperlink>
    </w:p>
    <w:p w:rsidR="005A7AFE" w:rsidRPr="00C546C1" w:rsidRDefault="005A7AFE">
      <w:pPr>
        <w:pStyle w:val="TOC1"/>
        <w:rPr>
          <w:rFonts w:ascii="Calibri" w:eastAsia="Times New Roman" w:hAnsi="Calibri" w:cs="Times New Roman"/>
          <w:noProof/>
          <w:sz w:val="22"/>
          <w:szCs w:val="22"/>
          <w:lang w:eastAsia="en-AU"/>
        </w:rPr>
      </w:pPr>
      <w:hyperlink w:anchor="_Toc11136963" w:history="1">
        <w:r w:rsidRPr="00BF3EA5">
          <w:rPr>
            <w:rStyle w:val="Hyperlink"/>
            <w:noProof/>
          </w:rPr>
          <w:t>Schedule 3</w:t>
        </w:r>
        <w:r w:rsidRPr="00C546C1">
          <w:rPr>
            <w:rFonts w:ascii="Calibri" w:eastAsia="Times New Roman" w:hAnsi="Calibri" w:cs="Times New Roman"/>
            <w:noProof/>
            <w:sz w:val="22"/>
            <w:szCs w:val="22"/>
            <w:lang w:eastAsia="en-AU"/>
          </w:rPr>
          <w:tab/>
        </w:r>
        <w:r w:rsidRPr="00BF3EA5">
          <w:rPr>
            <w:rStyle w:val="Hyperlink"/>
            <w:noProof/>
          </w:rPr>
          <w:t>Hot water service activities</w:t>
        </w:r>
        <w:r>
          <w:rPr>
            <w:noProof/>
            <w:webHidden/>
          </w:rPr>
          <w:tab/>
        </w:r>
        <w:r>
          <w:rPr>
            <w:noProof/>
            <w:webHidden/>
          </w:rPr>
          <w:fldChar w:fldCharType="begin"/>
        </w:r>
        <w:r>
          <w:rPr>
            <w:noProof/>
            <w:webHidden/>
          </w:rPr>
          <w:instrText xml:space="preserve"> PAGEREF _Toc11136963 \h </w:instrText>
        </w:r>
        <w:r>
          <w:rPr>
            <w:noProof/>
            <w:webHidden/>
          </w:rPr>
        </w:r>
        <w:r>
          <w:rPr>
            <w:noProof/>
            <w:webHidden/>
          </w:rPr>
          <w:fldChar w:fldCharType="separate"/>
        </w:r>
        <w:r>
          <w:rPr>
            <w:noProof/>
            <w:webHidden/>
          </w:rPr>
          <w:t>61</w:t>
        </w:r>
        <w:r>
          <w:rPr>
            <w:noProof/>
            <w:webHidden/>
          </w:rPr>
          <w:fldChar w:fldCharType="end"/>
        </w:r>
      </w:hyperlink>
    </w:p>
    <w:p w:rsidR="005A7AFE" w:rsidRPr="00C546C1" w:rsidRDefault="005A7AFE">
      <w:pPr>
        <w:pStyle w:val="TOC2"/>
        <w:rPr>
          <w:noProof/>
          <w:lang w:val="en-AU" w:eastAsia="en-AU"/>
        </w:rPr>
      </w:pPr>
      <w:hyperlink w:anchor="_Toc11136964" w:history="1">
        <w:r w:rsidRPr="00BF3EA5">
          <w:rPr>
            <w:rStyle w:val="Hyperlink"/>
            <w:noProof/>
          </w:rPr>
          <w:t>Part 3.1</w:t>
        </w:r>
        <w:r w:rsidRPr="00C546C1">
          <w:rPr>
            <w:noProof/>
            <w:lang w:val="en-AU" w:eastAsia="en-AU"/>
          </w:rPr>
          <w:tab/>
        </w:r>
        <w:r w:rsidRPr="00BF3EA5">
          <w:rPr>
            <w:rStyle w:val="Hyperlink"/>
            <w:noProof/>
          </w:rPr>
          <w:t>Decommission an electric resistance water heater and install a specified high efficiency water heater</w:t>
        </w:r>
        <w:r>
          <w:rPr>
            <w:noProof/>
            <w:webHidden/>
          </w:rPr>
          <w:tab/>
        </w:r>
        <w:r>
          <w:rPr>
            <w:noProof/>
            <w:webHidden/>
          </w:rPr>
          <w:fldChar w:fldCharType="begin"/>
        </w:r>
        <w:r>
          <w:rPr>
            <w:noProof/>
            <w:webHidden/>
          </w:rPr>
          <w:instrText xml:space="preserve"> PAGEREF _Toc11136964 \h </w:instrText>
        </w:r>
        <w:r>
          <w:rPr>
            <w:noProof/>
            <w:webHidden/>
          </w:rPr>
        </w:r>
        <w:r>
          <w:rPr>
            <w:noProof/>
            <w:webHidden/>
          </w:rPr>
          <w:fldChar w:fldCharType="separate"/>
        </w:r>
        <w:r>
          <w:rPr>
            <w:noProof/>
            <w:webHidden/>
          </w:rPr>
          <w:t>61</w:t>
        </w:r>
        <w:r>
          <w:rPr>
            <w:noProof/>
            <w:webHidden/>
          </w:rPr>
          <w:fldChar w:fldCharType="end"/>
        </w:r>
      </w:hyperlink>
    </w:p>
    <w:p w:rsidR="005A7AFE" w:rsidRPr="00C546C1" w:rsidRDefault="005A7AFE">
      <w:pPr>
        <w:pStyle w:val="TOC2"/>
        <w:rPr>
          <w:noProof/>
          <w:lang w:val="en-AU" w:eastAsia="en-AU"/>
        </w:rPr>
      </w:pPr>
      <w:hyperlink w:anchor="_Toc11136965" w:history="1">
        <w:r w:rsidRPr="00BF3EA5">
          <w:rPr>
            <w:rStyle w:val="Hyperlink"/>
            <w:noProof/>
          </w:rPr>
          <w:t>Part 3.2</w:t>
        </w:r>
        <w:r w:rsidRPr="00C546C1">
          <w:rPr>
            <w:noProof/>
            <w:lang w:val="en-AU" w:eastAsia="en-AU"/>
          </w:rPr>
          <w:tab/>
        </w:r>
        <w:r w:rsidRPr="00BF3EA5">
          <w:rPr>
            <w:rStyle w:val="Hyperlink"/>
            <w:noProof/>
          </w:rPr>
          <w:t>Decommission a gas or liquefied petroleum gas water heater and install a specified high efficiency water heater</w:t>
        </w:r>
        <w:r>
          <w:rPr>
            <w:noProof/>
            <w:webHidden/>
          </w:rPr>
          <w:tab/>
        </w:r>
        <w:r>
          <w:rPr>
            <w:noProof/>
            <w:webHidden/>
          </w:rPr>
          <w:fldChar w:fldCharType="begin"/>
        </w:r>
        <w:r>
          <w:rPr>
            <w:noProof/>
            <w:webHidden/>
          </w:rPr>
          <w:instrText xml:space="preserve"> PAGEREF _Toc11136965 \h </w:instrText>
        </w:r>
        <w:r>
          <w:rPr>
            <w:noProof/>
            <w:webHidden/>
          </w:rPr>
        </w:r>
        <w:r>
          <w:rPr>
            <w:noProof/>
            <w:webHidden/>
          </w:rPr>
          <w:fldChar w:fldCharType="separate"/>
        </w:r>
        <w:r>
          <w:rPr>
            <w:noProof/>
            <w:webHidden/>
          </w:rPr>
          <w:t>64</w:t>
        </w:r>
        <w:r>
          <w:rPr>
            <w:noProof/>
            <w:webHidden/>
          </w:rPr>
          <w:fldChar w:fldCharType="end"/>
        </w:r>
      </w:hyperlink>
    </w:p>
    <w:p w:rsidR="005A7AFE" w:rsidRPr="00C546C1" w:rsidRDefault="005A7AFE">
      <w:pPr>
        <w:pStyle w:val="TOC2"/>
        <w:rPr>
          <w:noProof/>
          <w:lang w:val="en-AU" w:eastAsia="en-AU"/>
        </w:rPr>
      </w:pPr>
      <w:hyperlink w:anchor="_Toc11136966" w:history="1">
        <w:r w:rsidRPr="00BF3EA5">
          <w:rPr>
            <w:rStyle w:val="Hyperlink"/>
            <w:noProof/>
          </w:rPr>
          <w:t>Part 3.3</w:t>
        </w:r>
        <w:r w:rsidRPr="00C546C1">
          <w:rPr>
            <w:noProof/>
            <w:lang w:val="en-AU" w:eastAsia="en-AU"/>
          </w:rPr>
          <w:tab/>
        </w:r>
        <w:r w:rsidRPr="00BF3EA5">
          <w:rPr>
            <w:rStyle w:val="Hyperlink"/>
            <w:noProof/>
          </w:rPr>
          <w:t>Replace an existing shower fixture outlet with a low flow shower fixture outlet</w:t>
        </w:r>
        <w:r>
          <w:rPr>
            <w:noProof/>
            <w:webHidden/>
          </w:rPr>
          <w:tab/>
        </w:r>
        <w:r>
          <w:rPr>
            <w:noProof/>
            <w:webHidden/>
          </w:rPr>
          <w:fldChar w:fldCharType="begin"/>
        </w:r>
        <w:r>
          <w:rPr>
            <w:noProof/>
            <w:webHidden/>
          </w:rPr>
          <w:instrText xml:space="preserve"> PAGEREF _Toc11136966 \h </w:instrText>
        </w:r>
        <w:r>
          <w:rPr>
            <w:noProof/>
            <w:webHidden/>
          </w:rPr>
        </w:r>
        <w:r>
          <w:rPr>
            <w:noProof/>
            <w:webHidden/>
          </w:rPr>
          <w:fldChar w:fldCharType="separate"/>
        </w:r>
        <w:r>
          <w:rPr>
            <w:noProof/>
            <w:webHidden/>
          </w:rPr>
          <w:t>67</w:t>
        </w:r>
        <w:r>
          <w:rPr>
            <w:noProof/>
            <w:webHidden/>
          </w:rPr>
          <w:fldChar w:fldCharType="end"/>
        </w:r>
      </w:hyperlink>
    </w:p>
    <w:p w:rsidR="005A7AFE" w:rsidRPr="00C546C1" w:rsidRDefault="005A7AFE">
      <w:pPr>
        <w:pStyle w:val="TOC1"/>
        <w:rPr>
          <w:rFonts w:ascii="Calibri" w:eastAsia="Times New Roman" w:hAnsi="Calibri" w:cs="Times New Roman"/>
          <w:noProof/>
          <w:sz w:val="22"/>
          <w:szCs w:val="22"/>
          <w:lang w:eastAsia="en-AU"/>
        </w:rPr>
      </w:pPr>
      <w:hyperlink w:anchor="_Toc11136967" w:history="1">
        <w:r w:rsidRPr="00BF3EA5">
          <w:rPr>
            <w:rStyle w:val="Hyperlink"/>
            <w:noProof/>
          </w:rPr>
          <w:t>Schedule 4</w:t>
        </w:r>
        <w:r w:rsidRPr="00C546C1">
          <w:rPr>
            <w:rFonts w:ascii="Calibri" w:eastAsia="Times New Roman" w:hAnsi="Calibri" w:cs="Times New Roman"/>
            <w:noProof/>
            <w:sz w:val="22"/>
            <w:szCs w:val="22"/>
            <w:lang w:eastAsia="en-AU"/>
          </w:rPr>
          <w:tab/>
        </w:r>
        <w:r w:rsidRPr="00BF3EA5">
          <w:rPr>
            <w:rStyle w:val="Hyperlink"/>
            <w:noProof/>
          </w:rPr>
          <w:t>Lighting Activities</w:t>
        </w:r>
        <w:r>
          <w:rPr>
            <w:noProof/>
            <w:webHidden/>
          </w:rPr>
          <w:tab/>
        </w:r>
        <w:r>
          <w:rPr>
            <w:noProof/>
            <w:webHidden/>
          </w:rPr>
          <w:fldChar w:fldCharType="begin"/>
        </w:r>
        <w:r>
          <w:rPr>
            <w:noProof/>
            <w:webHidden/>
          </w:rPr>
          <w:instrText xml:space="preserve"> PAGEREF _Toc11136967 \h </w:instrText>
        </w:r>
        <w:r>
          <w:rPr>
            <w:noProof/>
            <w:webHidden/>
          </w:rPr>
        </w:r>
        <w:r>
          <w:rPr>
            <w:noProof/>
            <w:webHidden/>
          </w:rPr>
          <w:fldChar w:fldCharType="separate"/>
        </w:r>
        <w:r>
          <w:rPr>
            <w:noProof/>
            <w:webHidden/>
          </w:rPr>
          <w:t>69</w:t>
        </w:r>
        <w:r>
          <w:rPr>
            <w:noProof/>
            <w:webHidden/>
          </w:rPr>
          <w:fldChar w:fldCharType="end"/>
        </w:r>
      </w:hyperlink>
    </w:p>
    <w:p w:rsidR="005A7AFE" w:rsidRPr="00C546C1" w:rsidRDefault="005A7AFE">
      <w:pPr>
        <w:pStyle w:val="TOC2"/>
        <w:rPr>
          <w:noProof/>
          <w:lang w:val="en-AU" w:eastAsia="en-AU"/>
        </w:rPr>
      </w:pPr>
      <w:hyperlink w:anchor="_Toc11136968" w:history="1">
        <w:r w:rsidRPr="00BF3EA5">
          <w:rPr>
            <w:rStyle w:val="Hyperlink"/>
            <w:noProof/>
          </w:rPr>
          <w:t>Part 4.1</w:t>
        </w:r>
        <w:r w:rsidRPr="00C546C1">
          <w:rPr>
            <w:noProof/>
            <w:lang w:val="en-AU" w:eastAsia="en-AU"/>
          </w:rPr>
          <w:tab/>
        </w:r>
        <w:r w:rsidRPr="00BF3EA5">
          <w:rPr>
            <w:rStyle w:val="Hyperlink"/>
            <w:noProof/>
          </w:rPr>
          <w:t>Residential Lighting activities</w:t>
        </w:r>
        <w:r>
          <w:rPr>
            <w:noProof/>
            <w:webHidden/>
          </w:rPr>
          <w:tab/>
        </w:r>
        <w:r>
          <w:rPr>
            <w:noProof/>
            <w:webHidden/>
          </w:rPr>
          <w:fldChar w:fldCharType="begin"/>
        </w:r>
        <w:r>
          <w:rPr>
            <w:noProof/>
            <w:webHidden/>
          </w:rPr>
          <w:instrText xml:space="preserve"> PAGEREF _Toc11136968 \h </w:instrText>
        </w:r>
        <w:r>
          <w:rPr>
            <w:noProof/>
            <w:webHidden/>
          </w:rPr>
        </w:r>
        <w:r>
          <w:rPr>
            <w:noProof/>
            <w:webHidden/>
          </w:rPr>
          <w:fldChar w:fldCharType="separate"/>
        </w:r>
        <w:r>
          <w:rPr>
            <w:noProof/>
            <w:webHidden/>
          </w:rPr>
          <w:t>69</w:t>
        </w:r>
        <w:r>
          <w:rPr>
            <w:noProof/>
            <w:webHidden/>
          </w:rPr>
          <w:fldChar w:fldCharType="end"/>
        </w:r>
      </w:hyperlink>
    </w:p>
    <w:p w:rsidR="005A7AFE" w:rsidRPr="00C546C1" w:rsidRDefault="005A7AFE">
      <w:pPr>
        <w:pStyle w:val="TOC2"/>
        <w:rPr>
          <w:noProof/>
          <w:lang w:val="en-AU" w:eastAsia="en-AU"/>
        </w:rPr>
      </w:pPr>
      <w:hyperlink w:anchor="_Toc11136969" w:history="1">
        <w:r w:rsidRPr="00BF3EA5">
          <w:rPr>
            <w:rStyle w:val="Hyperlink"/>
            <w:noProof/>
          </w:rPr>
          <w:t>Part 4.2</w:t>
        </w:r>
        <w:r w:rsidRPr="00C546C1">
          <w:rPr>
            <w:noProof/>
            <w:lang w:val="en-AU" w:eastAsia="en-AU"/>
          </w:rPr>
          <w:tab/>
        </w:r>
        <w:r w:rsidRPr="00BF3EA5">
          <w:rPr>
            <w:rStyle w:val="Hyperlink"/>
            <w:noProof/>
          </w:rPr>
          <w:t>Commercial Lighting Upgrade Activities</w:t>
        </w:r>
        <w:r>
          <w:rPr>
            <w:noProof/>
            <w:webHidden/>
          </w:rPr>
          <w:tab/>
        </w:r>
        <w:r>
          <w:rPr>
            <w:noProof/>
            <w:webHidden/>
          </w:rPr>
          <w:fldChar w:fldCharType="begin"/>
        </w:r>
        <w:r>
          <w:rPr>
            <w:noProof/>
            <w:webHidden/>
          </w:rPr>
          <w:instrText xml:space="preserve"> PAGEREF _Toc11136969 \h </w:instrText>
        </w:r>
        <w:r>
          <w:rPr>
            <w:noProof/>
            <w:webHidden/>
          </w:rPr>
        </w:r>
        <w:r>
          <w:rPr>
            <w:noProof/>
            <w:webHidden/>
          </w:rPr>
          <w:fldChar w:fldCharType="separate"/>
        </w:r>
        <w:r>
          <w:rPr>
            <w:noProof/>
            <w:webHidden/>
          </w:rPr>
          <w:t>76</w:t>
        </w:r>
        <w:r>
          <w:rPr>
            <w:noProof/>
            <w:webHidden/>
          </w:rPr>
          <w:fldChar w:fldCharType="end"/>
        </w:r>
      </w:hyperlink>
    </w:p>
    <w:p w:rsidR="005A7AFE" w:rsidRPr="00C546C1" w:rsidRDefault="005A7AFE">
      <w:pPr>
        <w:pStyle w:val="TOC1"/>
        <w:rPr>
          <w:rFonts w:ascii="Calibri" w:eastAsia="Times New Roman" w:hAnsi="Calibri" w:cs="Times New Roman"/>
          <w:noProof/>
          <w:sz w:val="22"/>
          <w:szCs w:val="22"/>
          <w:lang w:eastAsia="en-AU"/>
        </w:rPr>
      </w:pPr>
      <w:hyperlink w:anchor="_Toc11136970" w:history="1">
        <w:r w:rsidRPr="00BF3EA5">
          <w:rPr>
            <w:rStyle w:val="Hyperlink"/>
            <w:noProof/>
          </w:rPr>
          <w:t>Schedule 5</w:t>
        </w:r>
        <w:r w:rsidRPr="00C546C1">
          <w:rPr>
            <w:rFonts w:ascii="Calibri" w:eastAsia="Times New Roman" w:hAnsi="Calibri" w:cs="Times New Roman"/>
            <w:noProof/>
            <w:sz w:val="22"/>
            <w:szCs w:val="22"/>
            <w:lang w:eastAsia="en-AU"/>
          </w:rPr>
          <w:tab/>
        </w:r>
        <w:r w:rsidRPr="00BF3EA5">
          <w:rPr>
            <w:rStyle w:val="Hyperlink"/>
            <w:noProof/>
          </w:rPr>
          <w:t>Appliance activities</w:t>
        </w:r>
        <w:r>
          <w:rPr>
            <w:noProof/>
            <w:webHidden/>
          </w:rPr>
          <w:tab/>
        </w:r>
        <w:r>
          <w:rPr>
            <w:noProof/>
            <w:webHidden/>
          </w:rPr>
          <w:fldChar w:fldCharType="begin"/>
        </w:r>
        <w:r>
          <w:rPr>
            <w:noProof/>
            <w:webHidden/>
          </w:rPr>
          <w:instrText xml:space="preserve"> PAGEREF _Toc11136970 \h </w:instrText>
        </w:r>
        <w:r>
          <w:rPr>
            <w:noProof/>
            <w:webHidden/>
          </w:rPr>
        </w:r>
        <w:r>
          <w:rPr>
            <w:noProof/>
            <w:webHidden/>
          </w:rPr>
          <w:fldChar w:fldCharType="separate"/>
        </w:r>
        <w:r>
          <w:rPr>
            <w:noProof/>
            <w:webHidden/>
          </w:rPr>
          <w:t>79</w:t>
        </w:r>
        <w:r>
          <w:rPr>
            <w:noProof/>
            <w:webHidden/>
          </w:rPr>
          <w:fldChar w:fldCharType="end"/>
        </w:r>
      </w:hyperlink>
    </w:p>
    <w:p w:rsidR="005A7AFE" w:rsidRPr="00C546C1" w:rsidRDefault="005A7AFE">
      <w:pPr>
        <w:pStyle w:val="TOC2"/>
        <w:rPr>
          <w:noProof/>
          <w:lang w:val="en-AU" w:eastAsia="en-AU"/>
        </w:rPr>
      </w:pPr>
      <w:hyperlink w:anchor="_Toc11136971" w:history="1">
        <w:r w:rsidRPr="00BF3EA5">
          <w:rPr>
            <w:rStyle w:val="Hyperlink"/>
            <w:noProof/>
          </w:rPr>
          <w:t>Part 5.1</w:t>
        </w:r>
        <w:r w:rsidRPr="00C546C1">
          <w:rPr>
            <w:noProof/>
            <w:lang w:val="en-AU" w:eastAsia="en-AU"/>
          </w:rPr>
          <w:tab/>
        </w:r>
        <w:r w:rsidRPr="00BF3EA5">
          <w:rPr>
            <w:rStyle w:val="Hyperlink"/>
            <w:noProof/>
          </w:rPr>
          <w:t>Decommissioning and disposal of refrigerator or freezer</w:t>
        </w:r>
        <w:r>
          <w:rPr>
            <w:noProof/>
            <w:webHidden/>
          </w:rPr>
          <w:tab/>
        </w:r>
        <w:r>
          <w:rPr>
            <w:noProof/>
            <w:webHidden/>
          </w:rPr>
          <w:fldChar w:fldCharType="begin"/>
        </w:r>
        <w:r>
          <w:rPr>
            <w:noProof/>
            <w:webHidden/>
          </w:rPr>
          <w:instrText xml:space="preserve"> PAGEREF _Toc11136971 \h </w:instrText>
        </w:r>
        <w:r>
          <w:rPr>
            <w:noProof/>
            <w:webHidden/>
          </w:rPr>
        </w:r>
        <w:r>
          <w:rPr>
            <w:noProof/>
            <w:webHidden/>
          </w:rPr>
          <w:fldChar w:fldCharType="separate"/>
        </w:r>
        <w:r>
          <w:rPr>
            <w:noProof/>
            <w:webHidden/>
          </w:rPr>
          <w:t>79</w:t>
        </w:r>
        <w:r>
          <w:rPr>
            <w:noProof/>
            <w:webHidden/>
          </w:rPr>
          <w:fldChar w:fldCharType="end"/>
        </w:r>
      </w:hyperlink>
    </w:p>
    <w:p w:rsidR="005A7AFE" w:rsidRPr="00C546C1" w:rsidRDefault="005A7AFE">
      <w:pPr>
        <w:pStyle w:val="TOC2"/>
        <w:rPr>
          <w:noProof/>
          <w:lang w:val="en-AU" w:eastAsia="en-AU"/>
        </w:rPr>
      </w:pPr>
      <w:hyperlink w:anchor="_Toc11136972" w:history="1">
        <w:r w:rsidRPr="00BF3EA5">
          <w:rPr>
            <w:rStyle w:val="Hyperlink"/>
            <w:noProof/>
          </w:rPr>
          <w:t>Part 5.2</w:t>
        </w:r>
        <w:r w:rsidRPr="00C546C1">
          <w:rPr>
            <w:noProof/>
            <w:lang w:val="en-AU" w:eastAsia="en-AU"/>
          </w:rPr>
          <w:tab/>
        </w:r>
        <w:r w:rsidRPr="00BF3EA5">
          <w:rPr>
            <w:rStyle w:val="Hyperlink"/>
            <w:noProof/>
          </w:rPr>
          <w:t>Purchase of high efficiency refrigerator or freezer</w:t>
        </w:r>
        <w:r>
          <w:rPr>
            <w:noProof/>
            <w:webHidden/>
          </w:rPr>
          <w:tab/>
        </w:r>
        <w:r>
          <w:rPr>
            <w:noProof/>
            <w:webHidden/>
          </w:rPr>
          <w:fldChar w:fldCharType="begin"/>
        </w:r>
        <w:r>
          <w:rPr>
            <w:noProof/>
            <w:webHidden/>
          </w:rPr>
          <w:instrText xml:space="preserve"> PAGEREF _Toc11136972 \h </w:instrText>
        </w:r>
        <w:r>
          <w:rPr>
            <w:noProof/>
            <w:webHidden/>
          </w:rPr>
        </w:r>
        <w:r>
          <w:rPr>
            <w:noProof/>
            <w:webHidden/>
          </w:rPr>
          <w:fldChar w:fldCharType="separate"/>
        </w:r>
        <w:r>
          <w:rPr>
            <w:noProof/>
            <w:webHidden/>
          </w:rPr>
          <w:t>81</w:t>
        </w:r>
        <w:r>
          <w:rPr>
            <w:noProof/>
            <w:webHidden/>
          </w:rPr>
          <w:fldChar w:fldCharType="end"/>
        </w:r>
      </w:hyperlink>
    </w:p>
    <w:p w:rsidR="005A7AFE" w:rsidRPr="00C546C1" w:rsidRDefault="005A7AFE">
      <w:pPr>
        <w:pStyle w:val="TOC2"/>
        <w:rPr>
          <w:noProof/>
          <w:lang w:val="en-AU" w:eastAsia="en-AU"/>
        </w:rPr>
      </w:pPr>
      <w:hyperlink w:anchor="_Toc11136973" w:history="1">
        <w:r w:rsidRPr="00BF3EA5">
          <w:rPr>
            <w:rStyle w:val="Hyperlink"/>
            <w:noProof/>
          </w:rPr>
          <w:t>Part 5.3</w:t>
        </w:r>
        <w:r w:rsidRPr="00C546C1">
          <w:rPr>
            <w:noProof/>
            <w:lang w:val="en-AU" w:eastAsia="en-AU"/>
          </w:rPr>
          <w:tab/>
        </w:r>
        <w:r w:rsidRPr="00BF3EA5">
          <w:rPr>
            <w:rStyle w:val="Hyperlink"/>
            <w:noProof/>
          </w:rPr>
          <w:t>Purchase of high efficiency electric clothes dryer</w:t>
        </w:r>
        <w:r>
          <w:rPr>
            <w:noProof/>
            <w:webHidden/>
          </w:rPr>
          <w:tab/>
        </w:r>
        <w:r>
          <w:rPr>
            <w:noProof/>
            <w:webHidden/>
          </w:rPr>
          <w:fldChar w:fldCharType="begin"/>
        </w:r>
        <w:r>
          <w:rPr>
            <w:noProof/>
            <w:webHidden/>
          </w:rPr>
          <w:instrText xml:space="preserve"> PAGEREF _Toc11136973 \h </w:instrText>
        </w:r>
        <w:r>
          <w:rPr>
            <w:noProof/>
            <w:webHidden/>
          </w:rPr>
        </w:r>
        <w:r>
          <w:rPr>
            <w:noProof/>
            <w:webHidden/>
          </w:rPr>
          <w:fldChar w:fldCharType="separate"/>
        </w:r>
        <w:r>
          <w:rPr>
            <w:noProof/>
            <w:webHidden/>
          </w:rPr>
          <w:t>84</w:t>
        </w:r>
        <w:r>
          <w:rPr>
            <w:noProof/>
            <w:webHidden/>
          </w:rPr>
          <w:fldChar w:fldCharType="end"/>
        </w:r>
      </w:hyperlink>
    </w:p>
    <w:p w:rsidR="005A7AFE" w:rsidRPr="00C546C1" w:rsidRDefault="005A7AFE">
      <w:pPr>
        <w:pStyle w:val="TOC2"/>
        <w:rPr>
          <w:noProof/>
          <w:lang w:val="en-AU" w:eastAsia="en-AU"/>
        </w:rPr>
      </w:pPr>
      <w:hyperlink w:anchor="_Toc11136974" w:history="1">
        <w:r w:rsidRPr="00BF3EA5">
          <w:rPr>
            <w:rStyle w:val="Hyperlink"/>
            <w:noProof/>
          </w:rPr>
          <w:t>Part 5.4</w:t>
        </w:r>
        <w:r w:rsidRPr="00C546C1">
          <w:rPr>
            <w:noProof/>
            <w:lang w:val="en-AU" w:eastAsia="en-AU"/>
          </w:rPr>
          <w:tab/>
        </w:r>
        <w:r w:rsidRPr="00BF3EA5">
          <w:rPr>
            <w:rStyle w:val="Hyperlink"/>
            <w:noProof/>
          </w:rPr>
          <w:t>Purchase of a high efficiency television</w:t>
        </w:r>
        <w:r>
          <w:rPr>
            <w:noProof/>
            <w:webHidden/>
          </w:rPr>
          <w:tab/>
        </w:r>
        <w:r>
          <w:rPr>
            <w:noProof/>
            <w:webHidden/>
          </w:rPr>
          <w:fldChar w:fldCharType="begin"/>
        </w:r>
        <w:r>
          <w:rPr>
            <w:noProof/>
            <w:webHidden/>
          </w:rPr>
          <w:instrText xml:space="preserve"> PAGEREF _Toc11136974 \h </w:instrText>
        </w:r>
        <w:r>
          <w:rPr>
            <w:noProof/>
            <w:webHidden/>
          </w:rPr>
        </w:r>
        <w:r>
          <w:rPr>
            <w:noProof/>
            <w:webHidden/>
          </w:rPr>
          <w:fldChar w:fldCharType="separate"/>
        </w:r>
        <w:r>
          <w:rPr>
            <w:noProof/>
            <w:webHidden/>
          </w:rPr>
          <w:t>86</w:t>
        </w:r>
        <w:r>
          <w:rPr>
            <w:noProof/>
            <w:webHidden/>
          </w:rPr>
          <w:fldChar w:fldCharType="end"/>
        </w:r>
      </w:hyperlink>
    </w:p>
    <w:p w:rsidR="005A7AFE" w:rsidRPr="00C546C1" w:rsidRDefault="005A7AFE">
      <w:pPr>
        <w:pStyle w:val="TOC2"/>
        <w:rPr>
          <w:noProof/>
          <w:lang w:val="en-AU" w:eastAsia="en-AU"/>
        </w:rPr>
      </w:pPr>
      <w:hyperlink w:anchor="_Toc11136975" w:history="1">
        <w:r w:rsidRPr="00BF3EA5">
          <w:rPr>
            <w:rStyle w:val="Hyperlink"/>
            <w:noProof/>
          </w:rPr>
          <w:t>Part 5.5</w:t>
        </w:r>
        <w:r w:rsidRPr="00C546C1">
          <w:rPr>
            <w:noProof/>
            <w:lang w:val="en-AU" w:eastAsia="en-AU"/>
          </w:rPr>
          <w:tab/>
        </w:r>
        <w:r w:rsidRPr="00BF3EA5">
          <w:rPr>
            <w:rStyle w:val="Hyperlink"/>
            <w:noProof/>
          </w:rPr>
          <w:t>Install a standby power controller (</w:t>
        </w:r>
        <w:r w:rsidRPr="00BF3EA5">
          <w:rPr>
            <w:rStyle w:val="Hyperlink"/>
            <w:i/>
            <w:noProof/>
          </w:rPr>
          <w:t>Revoked</w:t>
        </w:r>
        <w:r w:rsidRPr="00BF3EA5">
          <w:rPr>
            <w:rStyle w:val="Hyperlink"/>
            <w:noProof/>
          </w:rPr>
          <w:t>)</w:t>
        </w:r>
        <w:r>
          <w:rPr>
            <w:noProof/>
            <w:webHidden/>
          </w:rPr>
          <w:tab/>
        </w:r>
        <w:r>
          <w:rPr>
            <w:noProof/>
            <w:webHidden/>
          </w:rPr>
          <w:fldChar w:fldCharType="begin"/>
        </w:r>
        <w:r>
          <w:rPr>
            <w:noProof/>
            <w:webHidden/>
          </w:rPr>
          <w:instrText xml:space="preserve"> PAGEREF _Toc11136975 \h </w:instrText>
        </w:r>
        <w:r>
          <w:rPr>
            <w:noProof/>
            <w:webHidden/>
          </w:rPr>
        </w:r>
        <w:r>
          <w:rPr>
            <w:noProof/>
            <w:webHidden/>
          </w:rPr>
          <w:fldChar w:fldCharType="separate"/>
        </w:r>
        <w:r>
          <w:rPr>
            <w:noProof/>
            <w:webHidden/>
          </w:rPr>
          <w:t>88</w:t>
        </w:r>
        <w:r>
          <w:rPr>
            <w:noProof/>
            <w:webHidden/>
          </w:rPr>
          <w:fldChar w:fldCharType="end"/>
        </w:r>
      </w:hyperlink>
    </w:p>
    <w:p w:rsidR="005A7AFE" w:rsidRPr="00C546C1" w:rsidRDefault="005A7AFE">
      <w:pPr>
        <w:pStyle w:val="TOC2"/>
        <w:rPr>
          <w:noProof/>
          <w:lang w:val="en-AU" w:eastAsia="en-AU"/>
        </w:rPr>
      </w:pPr>
      <w:hyperlink w:anchor="_Toc11136976" w:history="1">
        <w:r w:rsidRPr="00BF3EA5">
          <w:rPr>
            <w:rStyle w:val="Hyperlink"/>
            <w:noProof/>
          </w:rPr>
          <w:t>Part 5.6</w:t>
        </w:r>
        <w:r w:rsidRPr="00C546C1">
          <w:rPr>
            <w:noProof/>
            <w:lang w:val="en-AU" w:eastAsia="en-AU"/>
          </w:rPr>
          <w:tab/>
        </w:r>
        <w:r w:rsidRPr="00BF3EA5">
          <w:rPr>
            <w:rStyle w:val="Hyperlink"/>
            <w:noProof/>
          </w:rPr>
          <w:t>Install a high efficiency swimming pool pump</w:t>
        </w:r>
        <w:r>
          <w:rPr>
            <w:noProof/>
            <w:webHidden/>
          </w:rPr>
          <w:tab/>
        </w:r>
        <w:r>
          <w:rPr>
            <w:noProof/>
            <w:webHidden/>
          </w:rPr>
          <w:fldChar w:fldCharType="begin"/>
        </w:r>
        <w:r>
          <w:rPr>
            <w:noProof/>
            <w:webHidden/>
          </w:rPr>
          <w:instrText xml:space="preserve"> PAGEREF _Toc11136976 \h </w:instrText>
        </w:r>
        <w:r>
          <w:rPr>
            <w:noProof/>
            <w:webHidden/>
          </w:rPr>
        </w:r>
        <w:r>
          <w:rPr>
            <w:noProof/>
            <w:webHidden/>
          </w:rPr>
          <w:fldChar w:fldCharType="separate"/>
        </w:r>
        <w:r>
          <w:rPr>
            <w:noProof/>
            <w:webHidden/>
          </w:rPr>
          <w:t>89</w:t>
        </w:r>
        <w:r>
          <w:rPr>
            <w:noProof/>
            <w:webHidden/>
          </w:rPr>
          <w:fldChar w:fldCharType="end"/>
        </w:r>
      </w:hyperlink>
    </w:p>
    <w:p w:rsidR="005A7AFE" w:rsidRPr="00C546C1" w:rsidRDefault="005A7AFE">
      <w:pPr>
        <w:pStyle w:val="TOC2"/>
        <w:rPr>
          <w:noProof/>
          <w:lang w:val="en-AU" w:eastAsia="en-AU"/>
        </w:rPr>
      </w:pPr>
      <w:hyperlink w:anchor="_Toc11136977" w:history="1">
        <w:r w:rsidRPr="00BF3EA5">
          <w:rPr>
            <w:rStyle w:val="Hyperlink"/>
            <w:noProof/>
          </w:rPr>
          <w:t>Part 5.7</w:t>
        </w:r>
        <w:r w:rsidRPr="00C546C1">
          <w:rPr>
            <w:noProof/>
            <w:lang w:val="en-AU" w:eastAsia="en-AU"/>
          </w:rPr>
          <w:tab/>
        </w:r>
        <w:r w:rsidRPr="00BF3EA5">
          <w:rPr>
            <w:rStyle w:val="Hyperlink"/>
            <w:noProof/>
          </w:rPr>
          <w:t>High Efficiency Refrigerated Display Cabinet Activities</w:t>
        </w:r>
        <w:r>
          <w:rPr>
            <w:noProof/>
            <w:webHidden/>
          </w:rPr>
          <w:tab/>
        </w:r>
        <w:r>
          <w:rPr>
            <w:noProof/>
            <w:webHidden/>
          </w:rPr>
          <w:fldChar w:fldCharType="begin"/>
        </w:r>
        <w:r>
          <w:rPr>
            <w:noProof/>
            <w:webHidden/>
          </w:rPr>
          <w:instrText xml:space="preserve"> PAGEREF _Toc11136977 \h </w:instrText>
        </w:r>
        <w:r>
          <w:rPr>
            <w:noProof/>
            <w:webHidden/>
          </w:rPr>
        </w:r>
        <w:r>
          <w:rPr>
            <w:noProof/>
            <w:webHidden/>
          </w:rPr>
          <w:fldChar w:fldCharType="separate"/>
        </w:r>
        <w:r>
          <w:rPr>
            <w:noProof/>
            <w:webHidden/>
          </w:rPr>
          <w:t>91</w:t>
        </w:r>
        <w:r>
          <w:rPr>
            <w:noProof/>
            <w:webHidden/>
          </w:rPr>
          <w:fldChar w:fldCharType="end"/>
        </w:r>
      </w:hyperlink>
    </w:p>
    <w:p w:rsidR="005A7AFE" w:rsidRPr="00C546C1" w:rsidRDefault="005A7AFE">
      <w:pPr>
        <w:pStyle w:val="TOC1"/>
        <w:rPr>
          <w:rFonts w:ascii="Calibri" w:eastAsia="Times New Roman" w:hAnsi="Calibri" w:cs="Times New Roman"/>
          <w:noProof/>
          <w:sz w:val="22"/>
          <w:szCs w:val="22"/>
          <w:lang w:eastAsia="en-AU"/>
        </w:rPr>
      </w:pPr>
      <w:hyperlink w:anchor="_Toc11136978" w:history="1">
        <w:r w:rsidRPr="00BF3EA5">
          <w:rPr>
            <w:rStyle w:val="Hyperlink"/>
            <w:noProof/>
          </w:rPr>
          <w:t>Schedule 6</w:t>
        </w:r>
        <w:r w:rsidRPr="00C546C1">
          <w:rPr>
            <w:rFonts w:ascii="Calibri" w:eastAsia="Times New Roman" w:hAnsi="Calibri" w:cs="Times New Roman"/>
            <w:noProof/>
            <w:sz w:val="22"/>
            <w:szCs w:val="22"/>
            <w:lang w:eastAsia="en-AU"/>
          </w:rPr>
          <w:tab/>
        </w:r>
        <w:r w:rsidRPr="00BF3EA5">
          <w:rPr>
            <w:rStyle w:val="Hyperlink"/>
            <w:noProof/>
          </w:rPr>
          <w:t>Dictionary</w:t>
        </w:r>
        <w:r>
          <w:rPr>
            <w:noProof/>
            <w:webHidden/>
          </w:rPr>
          <w:tab/>
        </w:r>
        <w:r>
          <w:rPr>
            <w:noProof/>
            <w:webHidden/>
          </w:rPr>
          <w:fldChar w:fldCharType="begin"/>
        </w:r>
        <w:r>
          <w:rPr>
            <w:noProof/>
            <w:webHidden/>
          </w:rPr>
          <w:instrText xml:space="preserve"> PAGEREF _Toc11136978 \h </w:instrText>
        </w:r>
        <w:r>
          <w:rPr>
            <w:noProof/>
            <w:webHidden/>
          </w:rPr>
        </w:r>
        <w:r>
          <w:rPr>
            <w:noProof/>
            <w:webHidden/>
          </w:rPr>
          <w:fldChar w:fldCharType="separate"/>
        </w:r>
        <w:r>
          <w:rPr>
            <w:noProof/>
            <w:webHidden/>
          </w:rPr>
          <w:t>94</w:t>
        </w:r>
        <w:r>
          <w:rPr>
            <w:noProof/>
            <w:webHidden/>
          </w:rPr>
          <w:fldChar w:fldCharType="end"/>
        </w:r>
      </w:hyperlink>
    </w:p>
    <w:p w:rsidR="00090C2A" w:rsidRPr="00970AD2" w:rsidRDefault="00F2156E" w:rsidP="007F72BD">
      <w:pPr>
        <w:pStyle w:val="TOC1"/>
        <w:rPr>
          <w:color w:val="000000"/>
        </w:rPr>
      </w:pPr>
      <w:r>
        <w:fldChar w:fldCharType="end"/>
      </w:r>
    </w:p>
    <w:p w:rsidR="00E07DD0" w:rsidRPr="00970AD2" w:rsidRDefault="00D5263C" w:rsidP="00745BA6">
      <w:pPr>
        <w:pStyle w:val="Heading1"/>
      </w:pPr>
      <w:bookmarkStart w:id="5" w:name="_Toc466535723"/>
      <w:r>
        <w:br w:type="page"/>
      </w:r>
      <w:bookmarkStart w:id="6" w:name="_Toc11136946"/>
      <w:r w:rsidR="007F4E3E" w:rsidRPr="00970AD2">
        <w:lastRenderedPageBreak/>
        <w:t>Schedule 1</w:t>
      </w:r>
      <w:bookmarkStart w:id="7" w:name="_Toc331776635"/>
      <w:bookmarkStart w:id="8" w:name="_Toc332019264"/>
      <w:bookmarkStart w:id="9" w:name="_Toc331776637"/>
      <w:bookmarkStart w:id="10" w:name="_Toc332019266"/>
      <w:bookmarkStart w:id="11" w:name="_Toc331776638"/>
      <w:bookmarkStart w:id="12" w:name="_Toc332019267"/>
      <w:bookmarkStart w:id="13" w:name="_Toc331776639"/>
      <w:bookmarkStart w:id="14" w:name="_Toc332019268"/>
      <w:bookmarkStart w:id="15" w:name="_Toc331776640"/>
      <w:bookmarkStart w:id="16" w:name="_Toc332019269"/>
      <w:bookmarkStart w:id="17" w:name="_Toc331776641"/>
      <w:bookmarkStart w:id="18" w:name="_Toc332019270"/>
      <w:bookmarkStart w:id="19" w:name="_Toc331776642"/>
      <w:bookmarkStart w:id="20" w:name="_Toc332019271"/>
      <w:bookmarkStart w:id="21" w:name="_Toc331776643"/>
      <w:bookmarkStart w:id="22" w:name="_Toc332019272"/>
      <w:bookmarkStart w:id="23" w:name="_Toc331776644"/>
      <w:bookmarkStart w:id="24" w:name="_Toc332019273"/>
      <w:bookmarkStart w:id="25" w:name="_Toc331776645"/>
      <w:bookmarkStart w:id="26" w:name="_Toc332019274"/>
      <w:bookmarkStart w:id="27" w:name="_Toc331776646"/>
      <w:bookmarkStart w:id="28" w:name="_Toc332019275"/>
      <w:bookmarkStart w:id="29" w:name="_Toc331776647"/>
      <w:bookmarkStart w:id="30" w:name="_Toc332019276"/>
      <w:bookmarkStart w:id="31" w:name="_Toc331776648"/>
      <w:bookmarkStart w:id="32" w:name="_Toc332019277"/>
      <w:bookmarkStart w:id="33" w:name="_Toc331776649"/>
      <w:bookmarkStart w:id="34" w:name="_Toc332019278"/>
      <w:bookmarkStart w:id="35" w:name="_Toc331776650"/>
      <w:bookmarkStart w:id="36" w:name="_Toc332019279"/>
      <w:bookmarkStart w:id="37" w:name="_Toc331776651"/>
      <w:bookmarkStart w:id="38" w:name="_Toc332019280"/>
      <w:bookmarkStart w:id="39" w:name="_Toc331776652"/>
      <w:bookmarkStart w:id="40" w:name="_Toc332019281"/>
      <w:bookmarkStart w:id="41" w:name="_Toc331776653"/>
      <w:bookmarkStart w:id="42" w:name="_Toc332019282"/>
      <w:bookmarkStart w:id="43" w:name="_Toc331776654"/>
      <w:bookmarkStart w:id="44" w:name="_Toc332019283"/>
      <w:bookmarkStart w:id="45" w:name="_Toc331776663"/>
      <w:bookmarkStart w:id="46" w:name="_Toc332019292"/>
      <w:bookmarkStart w:id="47" w:name="_Toc331776664"/>
      <w:bookmarkStart w:id="48" w:name="_Toc332019293"/>
      <w:bookmarkStart w:id="49" w:name="_Toc331776665"/>
      <w:bookmarkStart w:id="50" w:name="_Toc332019294"/>
      <w:bookmarkStart w:id="51" w:name="_Toc331776666"/>
      <w:bookmarkStart w:id="52" w:name="_Toc332019295"/>
      <w:bookmarkStart w:id="53" w:name="_Toc331776667"/>
      <w:bookmarkStart w:id="54" w:name="_Toc332019296"/>
      <w:bookmarkStart w:id="55" w:name="_Toc331776668"/>
      <w:bookmarkStart w:id="56" w:name="_Toc332019297"/>
      <w:bookmarkStart w:id="57" w:name="_Toc331776669"/>
      <w:bookmarkStart w:id="58" w:name="_Toc332019298"/>
      <w:bookmarkStart w:id="59" w:name="_Toc331776670"/>
      <w:bookmarkStart w:id="60" w:name="_Toc332019299"/>
      <w:bookmarkStart w:id="61" w:name="_Toc331776671"/>
      <w:bookmarkStart w:id="62" w:name="_Toc332019300"/>
      <w:bookmarkStart w:id="63" w:name="_Toc331776672"/>
      <w:bookmarkStart w:id="64" w:name="_Toc332019301"/>
      <w:bookmarkStart w:id="65" w:name="_Toc331776673"/>
      <w:bookmarkStart w:id="66" w:name="_Toc332019302"/>
      <w:bookmarkStart w:id="67" w:name="_Toc331776674"/>
      <w:bookmarkStart w:id="68" w:name="_Toc332019303"/>
      <w:bookmarkStart w:id="69" w:name="_Toc331776675"/>
      <w:bookmarkStart w:id="70" w:name="_Toc332019304"/>
      <w:bookmarkStart w:id="71" w:name="_Toc331776676"/>
      <w:bookmarkStart w:id="72" w:name="_Toc332019305"/>
      <w:bookmarkStart w:id="73" w:name="_Toc331776677"/>
      <w:bookmarkStart w:id="74" w:name="_Toc332019306"/>
      <w:bookmarkStart w:id="75" w:name="_Toc331776678"/>
      <w:bookmarkStart w:id="76" w:name="_Toc332019307"/>
      <w:bookmarkStart w:id="77" w:name="_Toc331776679"/>
      <w:bookmarkStart w:id="78" w:name="_Toc332019308"/>
      <w:bookmarkStart w:id="79" w:name="_Toc331776680"/>
      <w:bookmarkStart w:id="80" w:name="_Toc332019309"/>
      <w:bookmarkStart w:id="81" w:name="_Toc331776681"/>
      <w:bookmarkStart w:id="82" w:name="_Toc332019310"/>
      <w:bookmarkStart w:id="83" w:name="_Toc331776682"/>
      <w:bookmarkStart w:id="84" w:name="_Toc332019311"/>
      <w:bookmarkStart w:id="85" w:name="_Toc331776683"/>
      <w:bookmarkStart w:id="86" w:name="_Toc332019312"/>
      <w:bookmarkStart w:id="87" w:name="_Toc33341762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7F0774">
        <w:tab/>
      </w:r>
      <w:r w:rsidR="00390260" w:rsidRPr="00970AD2">
        <w:t xml:space="preserve">Residential </w:t>
      </w:r>
      <w:r w:rsidR="007F4E3E" w:rsidRPr="00970AD2">
        <w:t>building envelope activities</w:t>
      </w:r>
      <w:bookmarkEnd w:id="5"/>
      <w:bookmarkEnd w:id="6"/>
    </w:p>
    <w:p w:rsidR="00825475" w:rsidRPr="006D460C" w:rsidRDefault="00254C0B" w:rsidP="00E104BC">
      <w:pPr>
        <w:pStyle w:val="Heading2"/>
      </w:pPr>
      <w:bookmarkStart w:id="88" w:name="_Toc466535724"/>
      <w:bookmarkStart w:id="89" w:name="_Toc333417630"/>
      <w:bookmarkStart w:id="90" w:name="_Toc11136947"/>
      <w:bookmarkEnd w:id="87"/>
      <w:r w:rsidRPr="006D460C">
        <w:t>Part 1.1</w:t>
      </w:r>
      <w:r w:rsidRPr="006D460C">
        <w:tab/>
      </w:r>
      <w:bookmarkEnd w:id="88"/>
      <w:bookmarkEnd w:id="89"/>
      <w:r w:rsidR="005E4969">
        <w:t>Building Sealing Activities</w:t>
      </w:r>
      <w:bookmarkEnd w:id="90"/>
    </w:p>
    <w:p w:rsidR="006D460C" w:rsidRPr="00970AD2" w:rsidRDefault="006D460C" w:rsidP="00895D26">
      <w:pPr>
        <w:pStyle w:val="BodyText"/>
        <w:keepNext/>
        <w:numPr>
          <w:ilvl w:val="0"/>
          <w:numId w:val="1"/>
        </w:numPr>
        <w:jc w:val="left"/>
        <w:rPr>
          <w:b/>
          <w:color w:val="000000"/>
          <w:sz w:val="22"/>
          <w:szCs w:val="22"/>
        </w:rPr>
      </w:pPr>
      <w:r w:rsidRPr="00970AD2">
        <w:rPr>
          <w:b/>
          <w:color w:val="000000"/>
          <w:sz w:val="22"/>
          <w:szCs w:val="22"/>
        </w:rPr>
        <w:t>Activity definition</w:t>
      </w:r>
    </w:p>
    <w:p w:rsidR="006D460C" w:rsidRPr="00970AD2" w:rsidRDefault="006D460C" w:rsidP="006D460C">
      <w:pPr>
        <w:pStyle w:val="BodyText"/>
        <w:keepNext/>
        <w:ind w:left="360"/>
        <w:jc w:val="left"/>
        <w:rPr>
          <w:iCs/>
          <w:color w:val="000000"/>
          <w:sz w:val="22"/>
          <w:szCs w:val="22"/>
        </w:rPr>
      </w:pPr>
      <w:r w:rsidRPr="00970AD2">
        <w:rPr>
          <w:iCs/>
          <w:color w:val="000000"/>
          <w:sz w:val="22"/>
          <w:szCs w:val="22"/>
        </w:rPr>
        <w:t>In accordance with the prescribed minimum activity performance specifications in section 2 of this Part, restrict pre-existing air infiltration into, or air leakage out of, a premises by installation of fixed sealing to one or more of</w:t>
      </w:r>
      <w:r w:rsidR="00F73F6E" w:rsidRPr="00970AD2">
        <w:rPr>
          <w:iCs/>
          <w:color w:val="000000"/>
          <w:sz w:val="22"/>
          <w:szCs w:val="22"/>
        </w:rPr>
        <w:t xml:space="preserve"> </w:t>
      </w:r>
      <w:r w:rsidRPr="00970AD2">
        <w:rPr>
          <w:b/>
          <w:bCs/>
          <w:color w:val="000000"/>
          <w:sz w:val="22"/>
          <w:szCs w:val="22"/>
        </w:rPr>
        <w:t>—</w:t>
      </w:r>
    </w:p>
    <w:p w:rsidR="006D460C" w:rsidRPr="00970AD2" w:rsidRDefault="002B5C27" w:rsidP="00895D26">
      <w:pPr>
        <w:pStyle w:val="BodyText"/>
        <w:keepNext/>
        <w:numPr>
          <w:ilvl w:val="0"/>
          <w:numId w:val="115"/>
        </w:numPr>
        <w:jc w:val="left"/>
        <w:rPr>
          <w:iCs/>
          <w:color w:val="000000"/>
          <w:sz w:val="22"/>
          <w:szCs w:val="22"/>
        </w:rPr>
      </w:pPr>
      <w:r w:rsidRPr="00970AD2">
        <w:rPr>
          <w:b/>
          <w:iCs/>
          <w:color w:val="000000"/>
          <w:sz w:val="22"/>
          <w:szCs w:val="22"/>
        </w:rPr>
        <w:t xml:space="preserve">Activity </w:t>
      </w:r>
      <w:r w:rsidR="008A6EEB" w:rsidRPr="00970AD2">
        <w:rPr>
          <w:b/>
          <w:iCs/>
          <w:color w:val="000000"/>
          <w:sz w:val="22"/>
          <w:szCs w:val="22"/>
        </w:rPr>
        <w:t xml:space="preserve">ID </w:t>
      </w:r>
      <w:r w:rsidRPr="00970AD2">
        <w:rPr>
          <w:b/>
          <w:iCs/>
          <w:color w:val="000000"/>
          <w:sz w:val="22"/>
          <w:szCs w:val="22"/>
        </w:rPr>
        <w:t>1.1(a)</w:t>
      </w:r>
      <w:r w:rsidRPr="00970AD2">
        <w:rPr>
          <w:iCs/>
          <w:color w:val="000000"/>
          <w:sz w:val="22"/>
          <w:szCs w:val="22"/>
        </w:rPr>
        <w:t xml:space="preserve"> – </w:t>
      </w:r>
      <w:r w:rsidR="006D460C" w:rsidRPr="00970AD2">
        <w:rPr>
          <w:iCs/>
          <w:color w:val="000000"/>
          <w:sz w:val="22"/>
          <w:szCs w:val="22"/>
        </w:rPr>
        <w:t xml:space="preserve">the gaps between an external door leaf and the door frame and floor when the door is closed; or </w:t>
      </w:r>
    </w:p>
    <w:p w:rsidR="006D460C" w:rsidRPr="00970AD2" w:rsidRDefault="002B5C27" w:rsidP="00895D26">
      <w:pPr>
        <w:pStyle w:val="BodyText"/>
        <w:keepNext/>
        <w:numPr>
          <w:ilvl w:val="0"/>
          <w:numId w:val="115"/>
        </w:numPr>
        <w:jc w:val="left"/>
        <w:rPr>
          <w:iCs/>
          <w:color w:val="000000"/>
          <w:sz w:val="22"/>
          <w:szCs w:val="22"/>
        </w:rPr>
      </w:pPr>
      <w:r w:rsidRPr="00970AD2">
        <w:rPr>
          <w:b/>
          <w:iCs/>
          <w:color w:val="000000"/>
          <w:sz w:val="22"/>
          <w:szCs w:val="22"/>
        </w:rPr>
        <w:t>Activity</w:t>
      </w:r>
      <w:r w:rsidR="008A6EEB" w:rsidRPr="00970AD2">
        <w:rPr>
          <w:b/>
          <w:iCs/>
          <w:color w:val="000000"/>
          <w:sz w:val="22"/>
          <w:szCs w:val="22"/>
        </w:rPr>
        <w:t xml:space="preserve"> ID</w:t>
      </w:r>
      <w:r w:rsidRPr="00970AD2">
        <w:rPr>
          <w:b/>
          <w:iCs/>
          <w:color w:val="000000"/>
          <w:sz w:val="22"/>
          <w:szCs w:val="22"/>
        </w:rPr>
        <w:t xml:space="preserve"> 1.1(b)</w:t>
      </w:r>
      <w:r w:rsidRPr="00970AD2">
        <w:rPr>
          <w:iCs/>
          <w:color w:val="000000"/>
          <w:sz w:val="22"/>
          <w:szCs w:val="22"/>
        </w:rPr>
        <w:t xml:space="preserve"> – </w:t>
      </w:r>
      <w:r w:rsidR="006D460C" w:rsidRPr="00970AD2">
        <w:rPr>
          <w:iCs/>
          <w:color w:val="000000"/>
          <w:sz w:val="22"/>
          <w:szCs w:val="22"/>
        </w:rPr>
        <w:t>the gaps between an openable window sash and the window frame when the window is closed; or</w:t>
      </w:r>
    </w:p>
    <w:p w:rsidR="006D460C" w:rsidRPr="00970AD2" w:rsidRDefault="002B5C27" w:rsidP="001B4BDA">
      <w:pPr>
        <w:pStyle w:val="BodyText"/>
        <w:keepNext/>
        <w:numPr>
          <w:ilvl w:val="0"/>
          <w:numId w:val="115"/>
        </w:numPr>
        <w:spacing w:after="0"/>
        <w:jc w:val="left"/>
        <w:rPr>
          <w:iCs/>
          <w:color w:val="000000"/>
          <w:sz w:val="22"/>
          <w:szCs w:val="22"/>
        </w:rPr>
      </w:pPr>
      <w:r w:rsidRPr="00970AD2">
        <w:rPr>
          <w:b/>
          <w:iCs/>
          <w:color w:val="000000"/>
          <w:sz w:val="22"/>
          <w:szCs w:val="22"/>
        </w:rPr>
        <w:t xml:space="preserve">Activity </w:t>
      </w:r>
      <w:r w:rsidR="008A6EEB" w:rsidRPr="00970AD2">
        <w:rPr>
          <w:b/>
          <w:iCs/>
          <w:color w:val="000000"/>
          <w:sz w:val="22"/>
          <w:szCs w:val="22"/>
        </w:rPr>
        <w:t xml:space="preserve">ID </w:t>
      </w:r>
      <w:r w:rsidRPr="00970AD2">
        <w:rPr>
          <w:b/>
          <w:iCs/>
          <w:color w:val="000000"/>
          <w:sz w:val="22"/>
          <w:szCs w:val="22"/>
        </w:rPr>
        <w:t>1.1(c)</w:t>
      </w:r>
      <w:r w:rsidRPr="00970AD2">
        <w:rPr>
          <w:iCs/>
          <w:color w:val="000000"/>
          <w:sz w:val="22"/>
          <w:szCs w:val="22"/>
        </w:rPr>
        <w:t xml:space="preserve"> – </w:t>
      </w:r>
      <w:r w:rsidR="006D460C" w:rsidRPr="00970AD2">
        <w:rPr>
          <w:iCs/>
          <w:color w:val="000000"/>
          <w:sz w:val="22"/>
          <w:szCs w:val="22"/>
        </w:rPr>
        <w:t>the outlet of a ducted evaporative cooling system located in a heated area of the dwelling on a temporary or seasonal basis in the form of a product designed to cover the ceiling outlet.</w:t>
      </w:r>
    </w:p>
    <w:p w:rsidR="006D460C" w:rsidRPr="001B4BDA" w:rsidRDefault="006D460C" w:rsidP="00A54DFD">
      <w:pPr>
        <w:pStyle w:val="BodyText"/>
        <w:keepNext/>
        <w:spacing w:before="0" w:line="24" w:lineRule="atLeast"/>
        <w:ind w:left="1440" w:hanging="1015"/>
        <w:jc w:val="left"/>
        <w:rPr>
          <w:color w:val="000000"/>
        </w:rPr>
      </w:pPr>
    </w:p>
    <w:p w:rsidR="006D460C" w:rsidRPr="00970AD2" w:rsidRDefault="006D460C" w:rsidP="00895D26">
      <w:pPr>
        <w:pStyle w:val="BodyText"/>
        <w:keepNext/>
        <w:numPr>
          <w:ilvl w:val="0"/>
          <w:numId w:val="1"/>
        </w:numPr>
        <w:jc w:val="left"/>
        <w:rPr>
          <w:b/>
          <w:color w:val="000000"/>
          <w:sz w:val="22"/>
          <w:szCs w:val="22"/>
        </w:rPr>
      </w:pPr>
      <w:r w:rsidRPr="00970AD2">
        <w:rPr>
          <w:b/>
          <w:color w:val="000000"/>
          <w:sz w:val="22"/>
          <w:szCs w:val="22"/>
        </w:rPr>
        <w:t>Minimum activity performance specifications</w:t>
      </w:r>
    </w:p>
    <w:p w:rsidR="006D460C" w:rsidRPr="00970AD2" w:rsidRDefault="006D460C" w:rsidP="006D460C">
      <w:pPr>
        <w:pStyle w:val="BodyText"/>
        <w:keepNext/>
        <w:ind w:firstLine="360"/>
        <w:jc w:val="left"/>
        <w:rPr>
          <w:i/>
          <w:color w:val="000000"/>
          <w:sz w:val="22"/>
          <w:szCs w:val="22"/>
        </w:rPr>
      </w:pPr>
      <w:r w:rsidRPr="00970AD2">
        <w:rPr>
          <w:color w:val="000000"/>
          <w:sz w:val="22"/>
          <w:szCs w:val="22"/>
        </w:rPr>
        <w:t>To be an eligible activity, a building sealing activity in section 1 must</w:t>
      </w:r>
      <w:r w:rsidRPr="00970AD2">
        <w:rPr>
          <w:b/>
          <w:bCs/>
          <w:color w:val="000000"/>
          <w:sz w:val="22"/>
          <w:szCs w:val="22"/>
        </w:rPr>
        <w:t>—</w:t>
      </w:r>
    </w:p>
    <w:p w:rsidR="006D460C" w:rsidRPr="00970AD2" w:rsidRDefault="006D460C" w:rsidP="00895D26">
      <w:pPr>
        <w:pStyle w:val="TableBullet1"/>
        <w:keepNext/>
        <w:numPr>
          <w:ilvl w:val="0"/>
          <w:numId w:val="25"/>
        </w:numPr>
        <w:spacing w:before="160" w:after="160" w:line="288" w:lineRule="auto"/>
        <w:ind w:left="714" w:right="0" w:hanging="357"/>
        <w:rPr>
          <w:color w:val="000000"/>
          <w:sz w:val="22"/>
          <w:szCs w:val="22"/>
        </w:rPr>
      </w:pPr>
      <w:r w:rsidRPr="00970AD2">
        <w:rPr>
          <w:color w:val="000000"/>
          <w:sz w:val="22"/>
          <w:szCs w:val="22"/>
        </w:rPr>
        <w:t>be undertaken at an eligible residential premises; and</w:t>
      </w:r>
    </w:p>
    <w:p w:rsidR="006D460C" w:rsidRPr="00970AD2" w:rsidRDefault="006D460C" w:rsidP="00895D26">
      <w:pPr>
        <w:pStyle w:val="TableBullet1"/>
        <w:keepNext/>
        <w:numPr>
          <w:ilvl w:val="0"/>
          <w:numId w:val="25"/>
        </w:numPr>
        <w:spacing w:before="160" w:after="160" w:line="288" w:lineRule="auto"/>
        <w:ind w:left="714" w:right="0" w:hanging="357"/>
        <w:rPr>
          <w:color w:val="000000"/>
          <w:sz w:val="22"/>
          <w:szCs w:val="22"/>
        </w:rPr>
      </w:pPr>
      <w:r w:rsidRPr="00970AD2">
        <w:rPr>
          <w:color w:val="000000"/>
          <w:sz w:val="22"/>
          <w:szCs w:val="22"/>
        </w:rPr>
        <w:t>be undertaken using a product or products meeting the installed product requirements in section 3; and</w:t>
      </w:r>
    </w:p>
    <w:p w:rsidR="006D460C" w:rsidRPr="00970AD2" w:rsidRDefault="006D460C" w:rsidP="00895D26">
      <w:pPr>
        <w:pStyle w:val="TableBullet1"/>
        <w:keepNext/>
        <w:numPr>
          <w:ilvl w:val="0"/>
          <w:numId w:val="25"/>
        </w:numPr>
        <w:spacing w:before="160" w:after="160" w:line="288" w:lineRule="auto"/>
        <w:ind w:left="714" w:hanging="357"/>
        <w:rPr>
          <w:color w:val="000000"/>
          <w:sz w:val="22"/>
          <w:szCs w:val="22"/>
        </w:rPr>
      </w:pPr>
      <w:r w:rsidRPr="00970AD2">
        <w:rPr>
          <w:color w:val="000000"/>
          <w:sz w:val="22"/>
          <w:szCs w:val="22"/>
        </w:rPr>
        <w:t xml:space="preserve">be completed and certified in accordance with the relevant code or codes of practice and other relevant legislation applying to the activity, including any licensing, registration, statutory approval, activity certification, health, safety, environmental or waste disposal requirements; and </w:t>
      </w:r>
    </w:p>
    <w:p w:rsidR="006D460C" w:rsidRPr="00970AD2" w:rsidRDefault="006D460C" w:rsidP="00895D26">
      <w:pPr>
        <w:pStyle w:val="TableBullet1"/>
        <w:keepNext/>
        <w:numPr>
          <w:ilvl w:val="0"/>
          <w:numId w:val="25"/>
        </w:numPr>
        <w:spacing w:before="160" w:after="160" w:line="288" w:lineRule="auto"/>
        <w:ind w:left="714" w:hanging="357"/>
        <w:rPr>
          <w:color w:val="000000"/>
          <w:sz w:val="22"/>
          <w:szCs w:val="22"/>
        </w:rPr>
      </w:pPr>
      <w:r w:rsidRPr="00970AD2">
        <w:rPr>
          <w:color w:val="000000"/>
          <w:sz w:val="22"/>
          <w:szCs w:val="22"/>
        </w:rPr>
        <w:t>be recorded in accordance with any relevant code of practice for the activity.</w:t>
      </w:r>
    </w:p>
    <w:p w:rsidR="006D460C" w:rsidRPr="00970AD2" w:rsidRDefault="006D460C" w:rsidP="006D460C">
      <w:pPr>
        <w:pStyle w:val="BodyText"/>
        <w:keepNext/>
        <w:spacing w:line="24" w:lineRule="atLeast"/>
        <w:ind w:left="1440" w:hanging="1015"/>
        <w:jc w:val="left"/>
        <w:rPr>
          <w:color w:val="000000"/>
        </w:rPr>
      </w:pPr>
      <w:r w:rsidRPr="00970AD2">
        <w:rPr>
          <w:i/>
          <w:color w:val="000000"/>
          <w:sz w:val="19"/>
          <w:szCs w:val="19"/>
        </w:rPr>
        <w:t>Note</w:t>
      </w:r>
      <w:r w:rsidRPr="00970AD2">
        <w:rPr>
          <w:i/>
          <w:color w:val="000000"/>
          <w:sz w:val="19"/>
          <w:szCs w:val="19"/>
        </w:rPr>
        <w:tab/>
      </w:r>
      <w:r w:rsidR="0062650F" w:rsidRPr="00970AD2">
        <w:rPr>
          <w:color w:val="000000"/>
          <w:sz w:val="19"/>
          <w:szCs w:val="19"/>
        </w:rPr>
        <w:t>All activities are subject to independent inspection or audit to confirm compliance with prescribed activity requirements.</w:t>
      </w:r>
    </w:p>
    <w:p w:rsidR="006D460C" w:rsidRPr="00970AD2" w:rsidRDefault="006D460C" w:rsidP="006D460C">
      <w:pPr>
        <w:pStyle w:val="BodyText"/>
        <w:keepNext/>
        <w:spacing w:line="24" w:lineRule="atLeast"/>
        <w:ind w:left="1440" w:hanging="1015"/>
        <w:jc w:val="left"/>
        <w:rPr>
          <w:color w:val="000000"/>
        </w:rPr>
      </w:pPr>
    </w:p>
    <w:p w:rsidR="006D460C" w:rsidRPr="00970AD2" w:rsidRDefault="006D460C" w:rsidP="00895D26">
      <w:pPr>
        <w:pStyle w:val="BodyText"/>
        <w:keepNext/>
        <w:numPr>
          <w:ilvl w:val="0"/>
          <w:numId w:val="1"/>
        </w:numPr>
        <w:spacing w:line="24" w:lineRule="atLeast"/>
        <w:jc w:val="left"/>
        <w:rPr>
          <w:b/>
          <w:color w:val="000000"/>
          <w:sz w:val="22"/>
          <w:szCs w:val="22"/>
        </w:rPr>
      </w:pPr>
      <w:r w:rsidRPr="00970AD2">
        <w:rPr>
          <w:b/>
          <w:color w:val="000000"/>
          <w:sz w:val="22"/>
          <w:szCs w:val="22"/>
        </w:rPr>
        <w:t>Installed product requirements</w:t>
      </w:r>
    </w:p>
    <w:p w:rsidR="006D460C" w:rsidRPr="00BE69DF" w:rsidRDefault="006D460C" w:rsidP="00895D26">
      <w:pPr>
        <w:pStyle w:val="ListParagraph"/>
        <w:numPr>
          <w:ilvl w:val="0"/>
          <w:numId w:val="117"/>
        </w:numPr>
        <w:rPr>
          <w:rFonts w:ascii="Arial" w:hAnsi="Arial" w:cs="Arial"/>
        </w:rPr>
      </w:pPr>
      <w:r w:rsidRPr="00BE69DF">
        <w:rPr>
          <w:rFonts w:ascii="Arial" w:hAnsi="Arial" w:cs="Arial"/>
        </w:rPr>
        <w:t>Door Sealing</w:t>
      </w:r>
    </w:p>
    <w:p w:rsidR="006D460C" w:rsidRPr="00BE69DF" w:rsidRDefault="006D460C" w:rsidP="006D460C">
      <w:pPr>
        <w:ind w:left="360"/>
        <w:rPr>
          <w:sz w:val="22"/>
          <w:szCs w:val="22"/>
        </w:rPr>
      </w:pPr>
      <w:r w:rsidRPr="00BE69DF">
        <w:rPr>
          <w:sz w:val="22"/>
          <w:szCs w:val="22"/>
        </w:rPr>
        <w:t xml:space="preserve">A door sealing product or weather stripping product, or a kit comprising several such products, that— </w:t>
      </w:r>
    </w:p>
    <w:p w:rsidR="006D460C" w:rsidRPr="00970AD2" w:rsidRDefault="006D460C" w:rsidP="00895D26">
      <w:pPr>
        <w:pStyle w:val="TableBullet1"/>
        <w:keepNext/>
        <w:numPr>
          <w:ilvl w:val="0"/>
          <w:numId w:val="121"/>
        </w:numPr>
        <w:spacing w:before="160" w:after="160" w:line="288" w:lineRule="auto"/>
        <w:ind w:right="0"/>
        <w:rPr>
          <w:color w:val="000000"/>
          <w:sz w:val="22"/>
          <w:szCs w:val="22"/>
        </w:rPr>
      </w:pPr>
      <w:r w:rsidRPr="00970AD2">
        <w:rPr>
          <w:color w:val="000000"/>
          <w:sz w:val="22"/>
          <w:szCs w:val="22"/>
        </w:rPr>
        <w:lastRenderedPageBreak/>
        <w:t>is designed to restrict the airflow into or out of the premises through gaps between an external door and the door frame and floor;</w:t>
      </w:r>
    </w:p>
    <w:p w:rsidR="006D460C" w:rsidRPr="00970AD2" w:rsidRDefault="006D460C" w:rsidP="00895D26">
      <w:pPr>
        <w:pStyle w:val="TableBullet1"/>
        <w:keepNext/>
        <w:numPr>
          <w:ilvl w:val="0"/>
          <w:numId w:val="121"/>
        </w:numPr>
        <w:spacing w:before="160" w:after="160" w:line="288" w:lineRule="auto"/>
        <w:ind w:right="0"/>
        <w:rPr>
          <w:color w:val="000000"/>
          <w:sz w:val="22"/>
          <w:szCs w:val="22"/>
        </w:rPr>
      </w:pPr>
      <w:r w:rsidRPr="00970AD2">
        <w:rPr>
          <w:color w:val="000000"/>
          <w:sz w:val="22"/>
          <w:szCs w:val="22"/>
        </w:rPr>
        <w:t>is installed on an external door or the door frame so as to restrict airflow around the entire perimeter of the external door;</w:t>
      </w:r>
    </w:p>
    <w:p w:rsidR="006D460C" w:rsidRPr="00970AD2" w:rsidRDefault="006D460C" w:rsidP="00895D26">
      <w:pPr>
        <w:pStyle w:val="TableBullet1"/>
        <w:keepNext/>
        <w:numPr>
          <w:ilvl w:val="0"/>
          <w:numId w:val="121"/>
        </w:numPr>
        <w:spacing w:before="160" w:after="160" w:line="288" w:lineRule="auto"/>
        <w:ind w:right="0"/>
        <w:rPr>
          <w:color w:val="000000"/>
          <w:sz w:val="22"/>
          <w:szCs w:val="22"/>
        </w:rPr>
      </w:pPr>
      <w:r w:rsidRPr="00970AD2">
        <w:rPr>
          <w:color w:val="000000"/>
          <w:sz w:val="22"/>
          <w:szCs w:val="22"/>
        </w:rPr>
        <w:t xml:space="preserve">the installation of which does not impair the normal operation of the door; </w:t>
      </w:r>
    </w:p>
    <w:p w:rsidR="006D460C" w:rsidRPr="00970AD2" w:rsidRDefault="006D460C" w:rsidP="00895D26">
      <w:pPr>
        <w:pStyle w:val="TableBullet1"/>
        <w:keepNext/>
        <w:numPr>
          <w:ilvl w:val="0"/>
          <w:numId w:val="121"/>
        </w:numPr>
        <w:spacing w:before="160" w:after="160" w:line="288" w:lineRule="auto"/>
        <w:ind w:right="0"/>
        <w:rPr>
          <w:color w:val="000000"/>
          <w:sz w:val="22"/>
          <w:szCs w:val="22"/>
        </w:rPr>
      </w:pPr>
      <w:r w:rsidRPr="00970AD2">
        <w:rPr>
          <w:color w:val="000000"/>
          <w:sz w:val="22"/>
          <w:szCs w:val="22"/>
        </w:rPr>
        <w:t>is installed in accordance with the manufacturer’s instructions;</w:t>
      </w:r>
    </w:p>
    <w:p w:rsidR="006D460C" w:rsidRPr="00970AD2" w:rsidRDefault="006D460C" w:rsidP="00895D26">
      <w:pPr>
        <w:pStyle w:val="TableBullet1"/>
        <w:keepNext/>
        <w:numPr>
          <w:ilvl w:val="0"/>
          <w:numId w:val="121"/>
        </w:numPr>
        <w:spacing w:before="160" w:after="160" w:line="288" w:lineRule="auto"/>
        <w:ind w:right="0"/>
        <w:rPr>
          <w:color w:val="000000"/>
          <w:sz w:val="22"/>
          <w:szCs w:val="22"/>
        </w:rPr>
      </w:pPr>
      <w:r w:rsidRPr="00970AD2">
        <w:rPr>
          <w:color w:val="000000"/>
          <w:sz w:val="22"/>
          <w:szCs w:val="22"/>
        </w:rPr>
        <w:t xml:space="preserve">has a minimum warranty 5 years; and </w:t>
      </w:r>
    </w:p>
    <w:p w:rsidR="006D460C" w:rsidRPr="00970AD2" w:rsidRDefault="006D460C" w:rsidP="00895D26">
      <w:pPr>
        <w:pStyle w:val="TableBullet1"/>
        <w:keepNext/>
        <w:numPr>
          <w:ilvl w:val="0"/>
          <w:numId w:val="121"/>
        </w:numPr>
        <w:spacing w:before="160" w:after="160" w:line="288" w:lineRule="auto"/>
        <w:ind w:right="0"/>
        <w:rPr>
          <w:color w:val="000000"/>
          <w:sz w:val="22"/>
          <w:szCs w:val="22"/>
        </w:rPr>
      </w:pPr>
      <w:r w:rsidRPr="00970AD2">
        <w:rPr>
          <w:color w:val="000000"/>
          <w:sz w:val="22"/>
          <w:szCs w:val="22"/>
        </w:rPr>
        <w:t>is listed in the register of products for the activity</w:t>
      </w:r>
      <w:r w:rsidRPr="00970AD2" w:rsidDel="009D6458">
        <w:rPr>
          <w:color w:val="000000"/>
          <w:sz w:val="22"/>
          <w:szCs w:val="22"/>
        </w:rPr>
        <w:t xml:space="preserve"> </w:t>
      </w:r>
    </w:p>
    <w:p w:rsidR="006D460C" w:rsidRPr="00BE69DF" w:rsidRDefault="006D460C" w:rsidP="00895D26">
      <w:pPr>
        <w:pStyle w:val="ListParagraph"/>
        <w:numPr>
          <w:ilvl w:val="0"/>
          <w:numId w:val="117"/>
        </w:numPr>
        <w:spacing w:before="200"/>
        <w:ind w:left="714" w:hanging="357"/>
        <w:rPr>
          <w:rFonts w:ascii="Arial" w:hAnsi="Arial" w:cs="Arial"/>
        </w:rPr>
      </w:pPr>
      <w:r w:rsidRPr="00BE69DF">
        <w:rPr>
          <w:rFonts w:ascii="Arial" w:hAnsi="Arial" w:cs="Arial"/>
        </w:rPr>
        <w:t>Window Sealing</w:t>
      </w:r>
    </w:p>
    <w:p w:rsidR="006D460C" w:rsidRPr="00BE69DF" w:rsidRDefault="006D460C" w:rsidP="006D460C">
      <w:pPr>
        <w:ind w:left="720"/>
        <w:rPr>
          <w:sz w:val="22"/>
          <w:szCs w:val="22"/>
        </w:rPr>
      </w:pPr>
      <w:r w:rsidRPr="00BE69DF">
        <w:rPr>
          <w:sz w:val="22"/>
          <w:szCs w:val="22"/>
        </w:rPr>
        <w:t xml:space="preserve">A window sealing product or weather stripping product, or a kit comprising several such products, that— </w:t>
      </w:r>
    </w:p>
    <w:p w:rsidR="006D460C" w:rsidRPr="00970AD2" w:rsidRDefault="006D460C" w:rsidP="00895D26">
      <w:pPr>
        <w:pStyle w:val="TableBullet1"/>
        <w:keepNext/>
        <w:numPr>
          <w:ilvl w:val="0"/>
          <w:numId w:val="122"/>
        </w:numPr>
        <w:spacing w:before="160" w:after="160" w:line="288" w:lineRule="auto"/>
        <w:ind w:right="0"/>
        <w:rPr>
          <w:color w:val="000000"/>
          <w:sz w:val="22"/>
          <w:szCs w:val="22"/>
        </w:rPr>
      </w:pPr>
      <w:r w:rsidRPr="00970AD2">
        <w:rPr>
          <w:color w:val="000000"/>
          <w:sz w:val="22"/>
          <w:szCs w:val="22"/>
        </w:rPr>
        <w:t>is designed to restrict the airflow into or out of premises through an openable window and the window frame when the window is closed;</w:t>
      </w:r>
    </w:p>
    <w:p w:rsidR="006D460C" w:rsidRPr="00970AD2" w:rsidRDefault="006D460C" w:rsidP="00895D26">
      <w:pPr>
        <w:pStyle w:val="TableBullet1"/>
        <w:keepNext/>
        <w:numPr>
          <w:ilvl w:val="0"/>
          <w:numId w:val="122"/>
        </w:numPr>
        <w:spacing w:before="160" w:after="160" w:line="288" w:lineRule="auto"/>
        <w:ind w:right="0"/>
        <w:rPr>
          <w:color w:val="000000"/>
          <w:sz w:val="22"/>
          <w:szCs w:val="22"/>
        </w:rPr>
      </w:pPr>
      <w:r w:rsidRPr="00970AD2">
        <w:rPr>
          <w:color w:val="000000"/>
          <w:sz w:val="22"/>
          <w:szCs w:val="22"/>
        </w:rPr>
        <w:t>is installed on an external window or the window frame so as to restrict airflow through the window;</w:t>
      </w:r>
    </w:p>
    <w:p w:rsidR="006D460C" w:rsidRPr="00970AD2" w:rsidRDefault="006D460C" w:rsidP="00895D26">
      <w:pPr>
        <w:pStyle w:val="TableBullet1"/>
        <w:keepNext/>
        <w:numPr>
          <w:ilvl w:val="0"/>
          <w:numId w:val="122"/>
        </w:numPr>
        <w:spacing w:before="160" w:after="160" w:line="288" w:lineRule="auto"/>
        <w:ind w:right="0"/>
        <w:rPr>
          <w:color w:val="000000"/>
          <w:sz w:val="22"/>
          <w:szCs w:val="22"/>
        </w:rPr>
      </w:pPr>
      <w:r w:rsidRPr="00970AD2">
        <w:rPr>
          <w:color w:val="000000"/>
          <w:sz w:val="22"/>
          <w:szCs w:val="22"/>
        </w:rPr>
        <w:t xml:space="preserve">the installation of which does not impair the normal operation of the window; </w:t>
      </w:r>
    </w:p>
    <w:p w:rsidR="006D460C" w:rsidRPr="00970AD2" w:rsidRDefault="006D460C" w:rsidP="00895D26">
      <w:pPr>
        <w:pStyle w:val="TableBullet1"/>
        <w:keepNext/>
        <w:numPr>
          <w:ilvl w:val="0"/>
          <w:numId w:val="122"/>
        </w:numPr>
        <w:spacing w:before="160" w:after="160" w:line="288" w:lineRule="auto"/>
        <w:ind w:right="0"/>
        <w:rPr>
          <w:color w:val="000000"/>
          <w:sz w:val="22"/>
          <w:szCs w:val="22"/>
        </w:rPr>
      </w:pPr>
      <w:r w:rsidRPr="00970AD2">
        <w:rPr>
          <w:color w:val="000000"/>
          <w:sz w:val="22"/>
          <w:szCs w:val="22"/>
        </w:rPr>
        <w:t xml:space="preserve">is installed in accordance with the manufacturer’s instructions; </w:t>
      </w:r>
      <w:r w:rsidRPr="00970AD2">
        <w:rPr>
          <w:color w:val="000000"/>
          <w:sz w:val="22"/>
          <w:szCs w:val="22"/>
        </w:rPr>
        <w:tab/>
      </w:r>
    </w:p>
    <w:p w:rsidR="006D460C" w:rsidRPr="00970AD2" w:rsidRDefault="006D460C" w:rsidP="00895D26">
      <w:pPr>
        <w:pStyle w:val="TableBullet1"/>
        <w:keepNext/>
        <w:numPr>
          <w:ilvl w:val="0"/>
          <w:numId w:val="122"/>
        </w:numPr>
        <w:spacing w:before="160" w:after="160" w:line="288" w:lineRule="auto"/>
        <w:ind w:right="0"/>
        <w:rPr>
          <w:color w:val="000000"/>
          <w:sz w:val="22"/>
          <w:szCs w:val="22"/>
        </w:rPr>
      </w:pPr>
      <w:r w:rsidRPr="00970AD2">
        <w:rPr>
          <w:color w:val="000000"/>
          <w:sz w:val="22"/>
          <w:szCs w:val="22"/>
        </w:rPr>
        <w:t xml:space="preserve">has a minimum warranty of 5 years ; and </w:t>
      </w:r>
    </w:p>
    <w:p w:rsidR="006D460C" w:rsidRPr="00970AD2" w:rsidRDefault="006D460C" w:rsidP="00895D26">
      <w:pPr>
        <w:pStyle w:val="TableBullet1"/>
        <w:keepNext/>
        <w:numPr>
          <w:ilvl w:val="0"/>
          <w:numId w:val="122"/>
        </w:numPr>
        <w:spacing w:before="160" w:after="160" w:line="288" w:lineRule="auto"/>
        <w:ind w:right="0"/>
        <w:rPr>
          <w:color w:val="000000"/>
          <w:sz w:val="22"/>
          <w:szCs w:val="22"/>
        </w:rPr>
      </w:pPr>
      <w:r w:rsidRPr="00970AD2">
        <w:rPr>
          <w:color w:val="000000"/>
          <w:sz w:val="22"/>
          <w:szCs w:val="22"/>
        </w:rPr>
        <w:t>is listed in the register of products for the activity</w:t>
      </w:r>
    </w:p>
    <w:p w:rsidR="004D25AE" w:rsidRPr="00BE69DF" w:rsidRDefault="006D460C" w:rsidP="00895D26">
      <w:pPr>
        <w:pStyle w:val="ListParagraph"/>
        <w:numPr>
          <w:ilvl w:val="0"/>
          <w:numId w:val="117"/>
        </w:numPr>
        <w:spacing w:before="200"/>
        <w:ind w:left="714" w:hanging="357"/>
        <w:rPr>
          <w:rFonts w:ascii="Arial" w:hAnsi="Arial" w:cs="Arial"/>
        </w:rPr>
      </w:pPr>
      <w:r w:rsidRPr="00BE69DF">
        <w:rPr>
          <w:rFonts w:ascii="Arial" w:hAnsi="Arial" w:cs="Arial"/>
        </w:rPr>
        <w:t>Ducted Evaporative Cooling Outlet Sealing</w:t>
      </w:r>
    </w:p>
    <w:p w:rsidR="00F330C3" w:rsidRPr="00214542" w:rsidRDefault="006D460C" w:rsidP="00214542">
      <w:pPr>
        <w:ind w:left="720"/>
        <w:rPr>
          <w:sz w:val="22"/>
          <w:szCs w:val="22"/>
        </w:rPr>
      </w:pPr>
      <w:r w:rsidRPr="00214542">
        <w:rPr>
          <w:sz w:val="22"/>
          <w:szCs w:val="22"/>
        </w:rPr>
        <w:t>A product that—</w:t>
      </w:r>
    </w:p>
    <w:p w:rsidR="00F330C3" w:rsidRPr="00970AD2" w:rsidRDefault="00F330C3" w:rsidP="00895D26">
      <w:pPr>
        <w:pStyle w:val="TableBullet1"/>
        <w:keepNext/>
        <w:numPr>
          <w:ilvl w:val="0"/>
          <w:numId w:val="123"/>
        </w:numPr>
        <w:spacing w:before="200" w:after="160" w:line="288" w:lineRule="auto"/>
        <w:ind w:right="0"/>
        <w:rPr>
          <w:color w:val="000000"/>
          <w:sz w:val="22"/>
          <w:szCs w:val="22"/>
        </w:rPr>
      </w:pPr>
      <w:r w:rsidRPr="00970AD2">
        <w:rPr>
          <w:color w:val="000000"/>
          <w:sz w:val="22"/>
          <w:szCs w:val="22"/>
        </w:rPr>
        <w:t>i</w:t>
      </w:r>
      <w:r w:rsidR="006D460C" w:rsidRPr="00970AD2">
        <w:rPr>
          <w:color w:val="000000"/>
          <w:sz w:val="22"/>
          <w:szCs w:val="22"/>
        </w:rPr>
        <w:t>s designed to be fitted to cover the ceiling outlet of a ducted evaporative cooling system on a temporary or seasonal basis, so as to restrict airflow from inside the residential premises into the evaporative cooling ductwork;</w:t>
      </w:r>
    </w:p>
    <w:p w:rsidR="00F330C3" w:rsidRPr="00970AD2" w:rsidRDefault="006D460C" w:rsidP="00895D26">
      <w:pPr>
        <w:pStyle w:val="TableBullet1"/>
        <w:keepNext/>
        <w:numPr>
          <w:ilvl w:val="0"/>
          <w:numId w:val="123"/>
        </w:numPr>
        <w:spacing w:before="200" w:after="160" w:line="288" w:lineRule="auto"/>
        <w:ind w:right="0"/>
        <w:rPr>
          <w:color w:val="000000"/>
          <w:sz w:val="22"/>
          <w:szCs w:val="22"/>
        </w:rPr>
      </w:pPr>
      <w:r w:rsidRPr="00970AD2">
        <w:rPr>
          <w:color w:val="000000"/>
          <w:sz w:val="22"/>
          <w:szCs w:val="22"/>
        </w:rPr>
        <w:t>has a minimum warranty of 5 years; and</w:t>
      </w:r>
      <w:r w:rsidR="00F330C3" w:rsidRPr="00970AD2">
        <w:rPr>
          <w:color w:val="000000"/>
          <w:sz w:val="22"/>
          <w:szCs w:val="22"/>
        </w:rPr>
        <w:t xml:space="preserve"> </w:t>
      </w:r>
      <w:r w:rsidRPr="00970AD2">
        <w:rPr>
          <w:color w:val="000000"/>
          <w:sz w:val="22"/>
          <w:szCs w:val="22"/>
        </w:rPr>
        <w:t>includes instructions on the installation and removal of the product and the time of year that the product should be installed and removed; and</w:t>
      </w:r>
      <w:r w:rsidR="00F330C3" w:rsidRPr="00970AD2">
        <w:rPr>
          <w:color w:val="000000"/>
          <w:sz w:val="22"/>
          <w:szCs w:val="22"/>
        </w:rPr>
        <w:t xml:space="preserve"> </w:t>
      </w:r>
    </w:p>
    <w:p w:rsidR="00F330C3" w:rsidRPr="00970AD2" w:rsidRDefault="006D460C" w:rsidP="00895D26">
      <w:pPr>
        <w:pStyle w:val="TableBullet1"/>
        <w:keepNext/>
        <w:numPr>
          <w:ilvl w:val="0"/>
          <w:numId w:val="123"/>
        </w:numPr>
        <w:spacing w:before="200" w:after="160" w:line="288" w:lineRule="auto"/>
        <w:ind w:right="0"/>
        <w:rPr>
          <w:color w:val="000000"/>
          <w:sz w:val="22"/>
          <w:szCs w:val="22"/>
        </w:rPr>
      </w:pPr>
      <w:r w:rsidRPr="00970AD2">
        <w:rPr>
          <w:color w:val="000000"/>
          <w:sz w:val="22"/>
          <w:szCs w:val="22"/>
        </w:rPr>
        <w:t>is installed in accordance with the manufacturer’s instructions; and</w:t>
      </w:r>
      <w:r w:rsidR="00F330C3" w:rsidRPr="00970AD2">
        <w:rPr>
          <w:color w:val="000000"/>
          <w:sz w:val="22"/>
          <w:szCs w:val="22"/>
        </w:rPr>
        <w:t xml:space="preserve"> </w:t>
      </w:r>
    </w:p>
    <w:p w:rsidR="006D460C" w:rsidRPr="00970AD2" w:rsidRDefault="006D460C" w:rsidP="00895D26">
      <w:pPr>
        <w:pStyle w:val="TableBullet1"/>
        <w:keepNext/>
        <w:numPr>
          <w:ilvl w:val="0"/>
          <w:numId w:val="123"/>
        </w:numPr>
        <w:spacing w:before="200" w:after="160" w:line="288" w:lineRule="auto"/>
        <w:ind w:right="0"/>
        <w:rPr>
          <w:color w:val="000000"/>
          <w:sz w:val="22"/>
          <w:szCs w:val="22"/>
        </w:rPr>
      </w:pPr>
      <w:r w:rsidRPr="00970AD2">
        <w:rPr>
          <w:color w:val="000000"/>
          <w:sz w:val="22"/>
          <w:szCs w:val="22"/>
        </w:rPr>
        <w:t>is listed in the register of products for the activity</w:t>
      </w:r>
      <w:r w:rsidR="00F330C3" w:rsidRPr="00970AD2">
        <w:rPr>
          <w:color w:val="000000"/>
          <w:sz w:val="22"/>
          <w:szCs w:val="22"/>
        </w:rPr>
        <w:t>.</w:t>
      </w:r>
    </w:p>
    <w:p w:rsidR="00F330C3" w:rsidRPr="00F330C3" w:rsidRDefault="00F330C3" w:rsidP="00F330C3">
      <w:pPr>
        <w:pStyle w:val="BodyText"/>
      </w:pPr>
    </w:p>
    <w:p w:rsidR="006D460C" w:rsidRPr="00970AD2" w:rsidRDefault="006D460C" w:rsidP="00895D26">
      <w:pPr>
        <w:pStyle w:val="BodyText"/>
        <w:keepNext/>
        <w:numPr>
          <w:ilvl w:val="0"/>
          <w:numId w:val="1"/>
        </w:numPr>
        <w:jc w:val="left"/>
        <w:rPr>
          <w:b/>
          <w:color w:val="000000"/>
          <w:sz w:val="22"/>
          <w:szCs w:val="22"/>
        </w:rPr>
      </w:pPr>
      <w:r w:rsidRPr="00970AD2">
        <w:rPr>
          <w:b/>
          <w:color w:val="000000"/>
          <w:sz w:val="22"/>
          <w:szCs w:val="22"/>
        </w:rPr>
        <w:lastRenderedPageBreak/>
        <w:t>Time the activity is taken to be completed</w:t>
      </w:r>
    </w:p>
    <w:p w:rsidR="006D460C" w:rsidRPr="00970AD2" w:rsidRDefault="006D460C" w:rsidP="006D460C">
      <w:pPr>
        <w:pStyle w:val="BodyText"/>
        <w:keepNext/>
        <w:ind w:left="357"/>
        <w:jc w:val="left"/>
        <w:rPr>
          <w:color w:val="000000"/>
          <w:sz w:val="22"/>
          <w:szCs w:val="22"/>
        </w:rPr>
      </w:pPr>
      <w:r w:rsidRPr="00970AD2">
        <w:rPr>
          <w:color w:val="000000"/>
          <w:sz w:val="22"/>
          <w:szCs w:val="22"/>
        </w:rPr>
        <w:t xml:space="preserve">The activity is taken to be completed on the day all applicable prescribed activity requirements are completed. </w:t>
      </w:r>
    </w:p>
    <w:p w:rsidR="006D460C" w:rsidRPr="00970AD2" w:rsidRDefault="006D460C" w:rsidP="001B4BDA">
      <w:pPr>
        <w:pStyle w:val="BodyText"/>
        <w:keepNext/>
        <w:spacing w:line="24" w:lineRule="atLeast"/>
        <w:ind w:left="1440" w:hanging="1015"/>
        <w:jc w:val="left"/>
        <w:rPr>
          <w:color w:val="000000"/>
        </w:rPr>
      </w:pPr>
    </w:p>
    <w:p w:rsidR="006D460C" w:rsidRPr="00970AD2" w:rsidRDefault="006D460C" w:rsidP="00895D26">
      <w:pPr>
        <w:pStyle w:val="BodyText"/>
        <w:keepNext/>
        <w:numPr>
          <w:ilvl w:val="0"/>
          <w:numId w:val="1"/>
        </w:numPr>
        <w:jc w:val="left"/>
        <w:rPr>
          <w:b/>
          <w:color w:val="000000"/>
          <w:sz w:val="22"/>
          <w:szCs w:val="22"/>
        </w:rPr>
      </w:pPr>
      <w:r w:rsidRPr="00970AD2">
        <w:rPr>
          <w:b/>
          <w:color w:val="000000"/>
          <w:sz w:val="22"/>
          <w:szCs w:val="22"/>
        </w:rPr>
        <w:t>Calculation of abatement factor</w:t>
      </w:r>
    </w:p>
    <w:p w:rsidR="006D460C" w:rsidRPr="00970AD2" w:rsidRDefault="006D460C" w:rsidP="00895D26">
      <w:pPr>
        <w:pStyle w:val="BodyText"/>
        <w:keepNext/>
        <w:numPr>
          <w:ilvl w:val="0"/>
          <w:numId w:val="28"/>
        </w:numPr>
        <w:ind w:left="357" w:hanging="357"/>
        <w:jc w:val="left"/>
        <w:rPr>
          <w:color w:val="000000"/>
          <w:sz w:val="22"/>
          <w:szCs w:val="22"/>
        </w:rPr>
      </w:pPr>
      <w:r w:rsidRPr="00970AD2">
        <w:rPr>
          <w:color w:val="000000"/>
          <w:sz w:val="22"/>
          <w:szCs w:val="22"/>
        </w:rPr>
        <w:t>The total abatement factor in tonnes of carbon dioxide-equivalent (tCO</w:t>
      </w:r>
      <w:r w:rsidRPr="00970AD2">
        <w:rPr>
          <w:color w:val="000000"/>
          <w:sz w:val="22"/>
          <w:szCs w:val="22"/>
          <w:vertAlign w:val="subscript"/>
        </w:rPr>
        <w:t>2</w:t>
      </w:r>
      <w:r w:rsidRPr="00970AD2">
        <w:rPr>
          <w:color w:val="000000"/>
          <w:sz w:val="22"/>
          <w:szCs w:val="22"/>
        </w:rPr>
        <w:t>-e) of greenhouse gas emissions saved for the activity is the sum of all abatement factors for each item in the activity definition in section 1 of this Part undertaken in the same premises, determined by using the equations prescribed in this section.</w:t>
      </w:r>
    </w:p>
    <w:p w:rsidR="006D460C" w:rsidRPr="00970AD2" w:rsidRDefault="006D460C" w:rsidP="00895D26">
      <w:pPr>
        <w:pStyle w:val="BodyText"/>
        <w:keepNext/>
        <w:numPr>
          <w:ilvl w:val="0"/>
          <w:numId w:val="28"/>
        </w:numPr>
        <w:ind w:left="357" w:hanging="357"/>
        <w:jc w:val="left"/>
        <w:rPr>
          <w:color w:val="000000"/>
          <w:sz w:val="22"/>
          <w:szCs w:val="22"/>
        </w:rPr>
      </w:pPr>
      <w:r w:rsidRPr="00970AD2">
        <w:rPr>
          <w:color w:val="000000"/>
          <w:sz w:val="22"/>
          <w:szCs w:val="22"/>
        </w:rPr>
        <w:t>For activity items in subsection 1(a) the abatement factor is calculated as</w:t>
      </w:r>
      <w:r w:rsidRPr="00970AD2">
        <w:rPr>
          <w:bCs/>
          <w:color w:val="000000"/>
          <w:sz w:val="22"/>
          <w:szCs w:val="22"/>
        </w:rPr>
        <w:t>—</w:t>
      </w:r>
      <w:r w:rsidRPr="00970AD2">
        <w:rPr>
          <w:color w:val="000000"/>
          <w:sz w:val="22"/>
          <w:szCs w:val="22"/>
        </w:rPr>
        <w:t xml:space="preserve">  </w:t>
      </w:r>
    </w:p>
    <w:p w:rsidR="006D460C" w:rsidRPr="00970AD2" w:rsidRDefault="00970AD2" w:rsidP="006D460C">
      <w:pPr>
        <w:pStyle w:val="BodyText"/>
        <w:keepNext/>
        <w:jc w:val="left"/>
        <w:rPr>
          <w:color w:val="000000"/>
          <w:sz w:val="22"/>
          <w:szCs w:val="22"/>
        </w:rPr>
      </w:pPr>
      <w:r w:rsidRPr="00970A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100&quot;/&gt;&lt;w:displayHorizontalDrawingGridEvery w:val=&quot;2&quot;/&gt;&lt;w:punctuationKerning/&gt;&lt;w:characterSpacingControl w:val=&quot;DontCompress&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0260&quot;/&gt;&lt;wsp:rsid wsp:val=&quot;00005C2F&quot;/&gt;&lt;wsp:rsid wsp:val=&quot;000068F5&quot;/&gt;&lt;wsp:rsid wsp:val=&quot;00011B2C&quot;/&gt;&lt;wsp:rsid wsp:val=&quot;00012471&quot;/&gt;&lt;wsp:rsid wsp:val=&quot;00012757&quot;/&gt;&lt;wsp:rsid wsp:val=&quot;000149EC&quot;/&gt;&lt;wsp:rsid wsp:val=&quot;00016243&quot;/&gt;&lt;wsp:rsid wsp:val=&quot;000170B5&quot;/&gt;&lt;wsp:rsid wsp:val=&quot;00023ED2&quot;/&gt;&lt;wsp:rsid wsp:val=&quot;000252BC&quot;/&gt;&lt;wsp:rsid wsp:val=&quot;0002706C&quot;/&gt;&lt;wsp:rsid wsp:val=&quot;0002744C&quot;/&gt;&lt;wsp:rsid wsp:val=&quot;00030578&quot;/&gt;&lt;wsp:rsid wsp:val=&quot;0003135F&quot;/&gt;&lt;wsp:rsid wsp:val=&quot;00032599&quot;/&gt;&lt;wsp:rsid wsp:val=&quot;00032FE0&quot;/&gt;&lt;wsp:rsid wsp:val=&quot;00033593&quot;/&gt;&lt;wsp:rsid wsp:val=&quot;00034B3C&quot;/&gt;&lt;wsp:rsid wsp:val=&quot;00034CEB&quot;/&gt;&lt;wsp:rsid wsp:val=&quot;00037DD5&quot;/&gt;&lt;wsp:rsid wsp:val=&quot;00040878&quot;/&gt;&lt;wsp:rsid wsp:val=&quot;0004146B&quot;/&gt;&lt;wsp:rsid wsp:val=&quot;0004174D&quot;/&gt;&lt;wsp:rsid wsp:val=&quot;00043165&quot;/&gt;&lt;wsp:rsid wsp:val=&quot;00044213&quot;/&gt;&lt;wsp:rsid wsp:val=&quot;00044A40&quot;/&gt;&lt;wsp:rsid wsp:val=&quot;00044B3D&quot;/&gt;&lt;wsp:rsid wsp:val=&quot;00044DD6&quot;/&gt;&lt;wsp:rsid wsp:val=&quot;000456E5&quot;/&gt;&lt;wsp:rsid wsp:val=&quot;00045AE2&quot;/&gt;&lt;wsp:rsid wsp:val=&quot;000469E7&quot;/&gt;&lt;wsp:rsid wsp:val=&quot;00047353&quot;/&gt;&lt;wsp:rsid wsp:val=&quot;000502B1&quot;/&gt;&lt;wsp:rsid wsp:val=&quot;00054A19&quot;/&gt;&lt;wsp:rsid wsp:val=&quot;00054FE3&quot;/&gt;&lt;wsp:rsid wsp:val=&quot;00055888&quot;/&gt;&lt;wsp:rsid wsp:val=&quot;00055F96&quot;/&gt;&lt;wsp:rsid wsp:val=&quot;000571D5&quot;/&gt;&lt;wsp:rsid wsp:val=&quot;000617EF&quot;/&gt;&lt;wsp:rsid wsp:val=&quot;00061FC3&quot;/&gt;&lt;wsp:rsid wsp:val=&quot;0006228D&quot;/&gt;&lt;wsp:rsid wsp:val=&quot;00062D43&quot;/&gt;&lt;wsp:rsid wsp:val=&quot;00063559&quot;/&gt;&lt;wsp:rsid wsp:val=&quot;00066DB7&quot;/&gt;&lt;wsp:rsid wsp:val=&quot;0006776B&quot;/&gt;&lt;wsp:rsid wsp:val=&quot;000702FF&quot;/&gt;&lt;wsp:rsid wsp:val=&quot;0007037D&quot;/&gt;&lt;wsp:rsid wsp:val=&quot;00070542&quot;/&gt;&lt;wsp:rsid wsp:val=&quot;00070D29&quot;/&gt;&lt;wsp:rsid wsp:val=&quot;00074D66&quot;/&gt;&lt;wsp:rsid wsp:val=&quot;00075F64&quot;/&gt;&lt;wsp:rsid wsp:val=&quot;00076C56&quot;/&gt;&lt;wsp:rsid wsp:val=&quot;00082CE8&quot;/&gt;&lt;wsp:rsid wsp:val=&quot;00084E76&quot;/&gt;&lt;wsp:rsid wsp:val=&quot;00085EBA&quot;/&gt;&lt;wsp:rsid wsp:val=&quot;00090C2A&quot;/&gt;&lt;wsp:rsid wsp:val=&quot;0009569C&quot;/&gt;&lt;wsp:rsid wsp:val=&quot;00096132&quot;/&gt;&lt;wsp:rsid wsp:val=&quot;00096A82&quot;/&gt;&lt;wsp:rsid wsp:val=&quot;000A03C1&quot;/&gt;&lt;wsp:rsid wsp:val=&quot;000A2C8D&quot;/&gt;&lt;wsp:rsid wsp:val=&quot;000A3A02&quot;/&gt;&lt;wsp:rsid wsp:val=&quot;000A534C&quot;/&gt;&lt;wsp:rsid wsp:val=&quot;000A5505&quot;/&gt;&lt;wsp:rsid wsp:val=&quot;000A5673&quot;/&gt;&lt;wsp:rsid wsp:val=&quot;000A5EFA&quot;/&gt;&lt;wsp:rsid wsp:val=&quot;000A66F5&quot;/&gt;&lt;wsp:rsid wsp:val=&quot;000B1EAC&quot;/&gt;&lt;wsp:rsid wsp:val=&quot;000B1FF1&quot;/&gt;&lt;wsp:rsid wsp:val=&quot;000B21DB&quot;/&gt;&lt;wsp:rsid wsp:val=&quot;000B4C8D&quot;/&gt;&lt;wsp:rsid wsp:val=&quot;000B6C2D&quot;/&gt;&lt;wsp:rsid wsp:val=&quot;000B75FF&quot;/&gt;&lt;wsp:rsid wsp:val=&quot;000B768D&quot;/&gt;&lt;wsp:rsid wsp:val=&quot;000B785B&quot;/&gt;&lt;wsp:rsid wsp:val=&quot;000C283D&quot;/&gt;&lt;wsp:rsid wsp:val=&quot;000C45B1&quot;/&gt;&lt;wsp:rsid wsp:val=&quot;000C729E&quot;/&gt;&lt;wsp:rsid wsp:val=&quot;000D1A59&quot;/&gt;&lt;wsp:rsid wsp:val=&quot;000D23AF&quot;/&gt;&lt;wsp:rsid wsp:val=&quot;000D26F0&quot;/&gt;&lt;wsp:rsid wsp:val=&quot;000D2ABD&quot;/&gt;&lt;wsp:rsid wsp:val=&quot;000D4EFB&quot;/&gt;&lt;wsp:rsid wsp:val=&quot;000D5545&quot;/&gt;&lt;wsp:rsid wsp:val=&quot;000D71E4&quot;/&gt;&lt;wsp:rsid wsp:val=&quot;000E0B36&quot;/&gt;&lt;wsp:rsid wsp:val=&quot;000E0E0C&quot;/&gt;&lt;wsp:rsid wsp:val=&quot;000E0E15&quot;/&gt;&lt;wsp:rsid wsp:val=&quot;000E0F22&quot;/&gt;&lt;wsp:rsid wsp:val=&quot;000E5B44&quot;/&gt;&lt;wsp:rsid wsp:val=&quot;000F1710&quot;/&gt;&lt;wsp:rsid wsp:val=&quot;000F1F38&quot;/&gt;&lt;wsp:rsid wsp:val=&quot;000F2149&quot;/&gt;&lt;wsp:rsid wsp:val=&quot;000F3384&quot;/&gt;&lt;wsp:rsid wsp:val=&quot;000F6938&quot;/&gt;&lt;wsp:rsid wsp:val=&quot;000F696C&quot;/&gt;&lt;wsp:rsid wsp:val=&quot;00100765&quot;/&gt;&lt;wsp:rsid wsp:val=&quot;00101155&quot;/&gt;&lt;wsp:rsid wsp:val=&quot;00102293&quot;/&gt;&lt;wsp:rsid wsp:val=&quot;001041B8&quot;/&gt;&lt;wsp:rsid wsp:val=&quot;001056DA&quot;/&gt;&lt;wsp:rsid wsp:val=&quot;001064F6&quot;/&gt;&lt;wsp:rsid wsp:val=&quot;00106A68&quot;/&gt;&lt;wsp:rsid wsp:val=&quot;00110933&quot;/&gt;&lt;wsp:rsid wsp:val=&quot;00110C25&quot;/&gt;&lt;wsp:rsid wsp:val=&quot;00112ECB&quot;/&gt;&lt;wsp:rsid wsp:val=&quot;00120738&quot;/&gt;&lt;wsp:rsid wsp:val=&quot;00122AD0&quot;/&gt;&lt;wsp:rsid wsp:val=&quot;00124353&quot;/&gt;&lt;wsp:rsid wsp:val=&quot;001257A0&quot;/&gt;&lt;wsp:rsid wsp:val=&quot;00130E2F&quot;/&gt;&lt;wsp:rsid wsp:val=&quot;001365CE&quot;/&gt;&lt;wsp:rsid wsp:val=&quot;00136C87&quot;/&gt;&lt;wsp:rsid wsp:val=&quot;001370E5&quot;/&gt;&lt;wsp:rsid wsp:val=&quot;00140BA8&quot;/&gt;&lt;wsp:rsid wsp:val=&quot;00140F2A&quot;/&gt;&lt;wsp:rsid wsp:val=&quot;0014137D&quot;/&gt;&lt;wsp:rsid wsp:val=&quot;0014205E&quot;/&gt;&lt;wsp:rsid wsp:val=&quot;00142C73&quot;/&gt;&lt;wsp:rsid wsp:val=&quot;00143B74&quot;/&gt;&lt;wsp:rsid wsp:val=&quot;001442F8&quot;/&gt;&lt;wsp:rsid wsp:val=&quot;0014437A&quot;/&gt;&lt;wsp:rsid wsp:val=&quot;00145992&quot;/&gt;&lt;wsp:rsid wsp:val=&quot;00150557&quot;/&gt;&lt;wsp:rsid wsp:val=&quot;00152D61&quot;/&gt;&lt;wsp:rsid wsp:val=&quot;00152FD8&quot;/&gt;&lt;wsp:rsid wsp:val=&quot;00155339&quot;/&gt;&lt;wsp:rsid wsp:val=&quot;00155AB1&quot;/&gt;&lt;wsp:rsid wsp:val=&quot;00157C1B&quot;/&gt;&lt;wsp:rsid wsp:val=&quot;0016091C&quot;/&gt;&lt;wsp:rsid wsp:val=&quot;00163BE1&quot;/&gt;&lt;wsp:rsid wsp:val=&quot;0016512E&quot;/&gt;&lt;wsp:rsid wsp:val=&quot;00165F06&quot;/&gt;&lt;wsp:rsid wsp:val=&quot;00166DF2&quot;/&gt;&lt;wsp:rsid wsp:val=&quot;00167813&quot;/&gt;&lt;wsp:rsid wsp:val=&quot;001715BD&quot;/&gt;&lt;wsp:rsid wsp:val=&quot;0017318A&quot;/&gt;&lt;wsp:rsid wsp:val=&quot;00173B22&quot;/&gt;&lt;wsp:rsid wsp:val=&quot;00173C6D&quot;/&gt;&lt;wsp:rsid wsp:val=&quot;001770AF&quot;/&gt;&lt;wsp:rsid wsp:val=&quot;00177431&quot;/&gt;&lt;wsp:rsid wsp:val=&quot;00180D6D&quot;/&gt;&lt;wsp:rsid wsp:val=&quot;00183051&quot;/&gt;&lt;wsp:rsid wsp:val=&quot;001830AA&quot;/&gt;&lt;wsp:rsid wsp:val=&quot;0018461A&quot;/&gt;&lt;wsp:rsid wsp:val=&quot;00184F33&quot;/&gt;&lt;wsp:rsid wsp:val=&quot;00185320&quot;/&gt;&lt;wsp:rsid wsp:val=&quot;00186FD2&quot;/&gt;&lt;wsp:rsid wsp:val=&quot;001947BD&quot;/&gt;&lt;wsp:rsid wsp:val=&quot;00197318&quot;/&gt;&lt;wsp:rsid wsp:val=&quot;00197BC5&quot;/&gt;&lt;wsp:rsid wsp:val=&quot;001A08DE&quot;/&gt;&lt;wsp:rsid wsp:val=&quot;001A3EAE&quot;/&gt;&lt;wsp:rsid wsp:val=&quot;001A6C4A&quot;/&gt;&lt;wsp:rsid wsp:val=&quot;001A78F3&quot;/&gt;&lt;wsp:rsid wsp:val=&quot;001B07D2&quot;/&gt;&lt;wsp:rsid wsp:val=&quot;001B2232&quot;/&gt;&lt;wsp:rsid wsp:val=&quot;001B29DA&quot;/&gt;&lt;wsp:rsid wsp:val=&quot;001B302B&quot;/&gt;&lt;wsp:rsid wsp:val=&quot;001B53B7&quot;/&gt;&lt;wsp:rsid wsp:val=&quot;001B57DF&quot;/&gt;&lt;wsp:rsid wsp:val=&quot;001B696D&quot;/&gt;&lt;wsp:rsid wsp:val=&quot;001B7EBE&quot;/&gt;&lt;wsp:rsid wsp:val=&quot;001C2D98&quot;/&gt;&lt;wsp:rsid wsp:val=&quot;001C30A0&quot;/&gt;&lt;wsp:rsid wsp:val=&quot;001C77F2&quot;/&gt;&lt;wsp:rsid wsp:val=&quot;001D21E4&quot;/&gt;&lt;wsp:rsid wsp:val=&quot;001D375F&quot;/&gt;&lt;wsp:rsid wsp:val=&quot;001D386F&quot;/&gt;&lt;wsp:rsid wsp:val=&quot;001D3947&quot;/&gt;&lt;wsp:rsid wsp:val=&quot;001D3AAA&quot;/&gt;&lt;wsp:rsid wsp:val=&quot;001D6738&quot;/&gt;&lt;wsp:rsid wsp:val=&quot;001D71C2&quot;/&gt;&lt;wsp:rsid wsp:val=&quot;001E0381&quot;/&gt;&lt;wsp:rsid wsp:val=&quot;001E35B7&quot;/&gt;&lt;wsp:rsid wsp:val=&quot;001E4CCA&quot;/&gt;&lt;wsp:rsid wsp:val=&quot;001E4DB5&quot;/&gt;&lt;wsp:rsid wsp:val=&quot;001E63F7&quot;/&gt;&lt;wsp:rsid wsp:val=&quot;001E6BF0&quot;/&gt;&lt;wsp:rsid wsp:val=&quot;001F0606&quot;/&gt;&lt;wsp:rsid wsp:val=&quot;001F30FB&quot;/&gt;&lt;wsp:rsid wsp:val=&quot;001F35E3&quot;/&gt;&lt;wsp:rsid wsp:val=&quot;001F3A00&quot;/&gt;&lt;wsp:rsid wsp:val=&quot;001F3FC7&quot;/&gt;&lt;wsp:rsid wsp:val=&quot;001F48AB&quot;/&gt;&lt;wsp:rsid wsp:val=&quot;001F4B3C&quot;/&gt;&lt;wsp:rsid wsp:val=&quot;001F59B3&quot;/&gt;&lt;wsp:rsid wsp:val=&quot;001F624A&quot;/&gt;&lt;wsp:rsid wsp:val=&quot;002002E3&quot;/&gt;&lt;wsp:rsid wsp:val=&quot;0020111E&quot;/&gt;&lt;wsp:rsid wsp:val=&quot;00201EA9&quot;/&gt;&lt;wsp:rsid wsp:val=&quot;00202A1D&quot;/&gt;&lt;wsp:rsid wsp:val=&quot;00203553&quot;/&gt;&lt;wsp:rsid wsp:val=&quot;00203B32&quot;/&gt;&lt;wsp:rsid wsp:val=&quot;0020699D&quot;/&gt;&lt;wsp:rsid wsp:val=&quot;0020750B&quot;/&gt;&lt;wsp:rsid wsp:val=&quot;00210EB6&quot;/&gt;&lt;wsp:rsid wsp:val=&quot;00211ABE&quot;/&gt;&lt;wsp:rsid wsp:val=&quot;00212B1F&quot;/&gt;&lt;wsp:rsid wsp:val=&quot;00213A9B&quot;/&gt;&lt;wsp:rsid wsp:val=&quot;002165F8&quot;/&gt;&lt;wsp:rsid wsp:val=&quot;00222C5E&quot;/&gt;&lt;wsp:rsid wsp:val=&quot;00223224&quot;/&gt;&lt;wsp:rsid wsp:val=&quot;002237DB&quot;/&gt;&lt;wsp:rsid wsp:val=&quot;00223901&quot;/&gt;&lt;wsp:rsid wsp:val=&quot;00224144&quot;/&gt;&lt;wsp:rsid wsp:val=&quot;00226B79&quot;/&gt;&lt;wsp:rsid wsp:val=&quot;00227BB6&quot;/&gt;&lt;wsp:rsid wsp:val=&quot;002305D4&quot;/&gt;&lt;wsp:rsid wsp:val=&quot;002318DD&quot;/&gt;&lt;wsp:rsid wsp:val=&quot;00233488&quot;/&gt;&lt;wsp:rsid wsp:val=&quot;00233DCE&quot;/&gt;&lt;wsp:rsid wsp:val=&quot;00234918&quot;/&gt;&lt;wsp:rsid wsp:val=&quot;00235DF3&quot;/&gt;&lt;wsp:rsid wsp:val=&quot;0023764F&quot;/&gt;&lt;wsp:rsid wsp:val=&quot;00237E8A&quot;/&gt;&lt;wsp:rsid wsp:val=&quot;00240D3D&quot;/&gt;&lt;wsp:rsid wsp:val=&quot;002441A6&quot;/&gt;&lt;wsp:rsid wsp:val=&quot;00244872&quot;/&gt;&lt;wsp:rsid wsp:val=&quot;002504CD&quot;/&gt;&lt;wsp:rsid wsp:val=&quot;00250C81&quot;/&gt;&lt;wsp:rsid wsp:val=&quot;002528EA&quot;/&gt;&lt;wsp:rsid wsp:val=&quot;002538B5&quot;/&gt;&lt;wsp:rsid wsp:val=&quot;00253C23&quot;/&gt;&lt;wsp:rsid wsp:val=&quot;00254C0B&quot;/&gt;&lt;wsp:rsid wsp:val=&quot;00255277&quot;/&gt;&lt;wsp:rsid wsp:val=&quot;00257B5F&quot;/&gt;&lt;wsp:rsid wsp:val=&quot;002607A9&quot;/&gt;&lt;wsp:rsid wsp:val=&quot;00263F3C&quot;/&gt;&lt;wsp:rsid wsp:val=&quot;00265A79&quot;/&gt;&lt;wsp:rsid wsp:val=&quot;00265B2B&quot;/&gt;&lt;wsp:rsid wsp:val=&quot;00265CFA&quot;/&gt;&lt;wsp:rsid wsp:val=&quot;00266F66&quot;/&gt;&lt;wsp:rsid wsp:val=&quot;00267DDC&quot;/&gt;&lt;wsp:rsid wsp:val=&quot;00270088&quot;/&gt;&lt;wsp:rsid wsp:val=&quot;0027345C&quot;/&gt;&lt;wsp:rsid wsp:val=&quot;00273775&quot;/&gt;&lt;wsp:rsid wsp:val=&quot;00275F5D&quot;/&gt;&lt;wsp:rsid wsp:val=&quot;002761B9&quot;/&gt;&lt;wsp:rsid wsp:val=&quot;0027771B&quot;/&gt;&lt;wsp:rsid wsp:val=&quot;0028016D&quot;/&gt;&lt;wsp:rsid wsp:val=&quot;00280E6F&quot;/&gt;&lt;wsp:rsid wsp:val=&quot;00281C3D&quot;/&gt;&lt;wsp:rsid wsp:val=&quot;00282BCF&quot;/&gt;&lt;wsp:rsid wsp:val=&quot;0028308E&quot;/&gt;&lt;wsp:rsid wsp:val=&quot;00283294&quot;/&gt;&lt;wsp:rsid wsp:val=&quot;0028430C&quot;/&gt;&lt;wsp:rsid wsp:val=&quot;00285899&quot;/&gt;&lt;wsp:rsid wsp:val=&quot;00286A85&quot;/&gt;&lt;wsp:rsid wsp:val=&quot;002901AF&quot;/&gt;&lt;wsp:rsid wsp:val=&quot;00292F03&quot;/&gt;&lt;wsp:rsid wsp:val=&quot;002940A5&quot;/&gt;&lt;wsp:rsid wsp:val=&quot;00296296&quot;/&gt;&lt;wsp:rsid wsp:val=&quot;00296713&quot;/&gt;&lt;wsp:rsid wsp:val=&quot;00297A36&quot;/&gt;&lt;wsp:rsid wsp:val=&quot;00297BC2&quot;/&gt;&lt;wsp:rsid wsp:val=&quot;002A3ED1&quot;/&gt;&lt;wsp:rsid wsp:val=&quot;002A4B4D&quot;/&gt;&lt;wsp:rsid wsp:val=&quot;002A5126&quot;/&gt;&lt;wsp:rsid wsp:val=&quot;002A56D0&quot;/&gt;&lt;wsp:rsid wsp:val=&quot;002A5FC0&quot;/&gt;&lt;wsp:rsid wsp:val=&quot;002A71DE&quot;/&gt;&lt;wsp:rsid wsp:val=&quot;002B35CB&quot;/&gt;&lt;wsp:rsid wsp:val=&quot;002B3AD6&quot;/&gt;&lt;wsp:rsid wsp:val=&quot;002B55CC&quot;/&gt;&lt;wsp:rsid wsp:val=&quot;002B5C27&quot;/&gt;&lt;wsp:rsid wsp:val=&quot;002B6B21&quot;/&gt;&lt;wsp:rsid wsp:val=&quot;002B7264&quot;/&gt;&lt;wsp:rsid wsp:val=&quot;002C0EE9&quot;/&gt;&lt;wsp:rsid wsp:val=&quot;002C1AE4&quot;/&gt;&lt;wsp:rsid wsp:val=&quot;002C260A&quot;/&gt;&lt;wsp:rsid wsp:val=&quot;002C2B88&quot;/&gt;&lt;wsp:rsid wsp:val=&quot;002C30A4&quot;/&gt;&lt;wsp:rsid wsp:val=&quot;002C3AC9&quot;/&gt;&lt;wsp:rsid wsp:val=&quot;002C3C00&quot;/&gt;&lt;wsp:rsid wsp:val=&quot;002C6C5C&quot;/&gt;&lt;wsp:rsid wsp:val=&quot;002C6E36&quot;/&gt;&lt;wsp:rsid wsp:val=&quot;002D1A9F&quot;/&gt;&lt;wsp:rsid wsp:val=&quot;002D405B&quot;/&gt;&lt;wsp:rsid wsp:val=&quot;002D408B&quot;/&gt;&lt;wsp:rsid wsp:val=&quot;002D616E&quot;/&gt;&lt;wsp:rsid wsp:val=&quot;002E2406&quot;/&gt;&lt;wsp:rsid wsp:val=&quot;002E3ACE&quot;/&gt;&lt;wsp:rsid wsp:val=&quot;002E3C3F&quot;/&gt;&lt;wsp:rsid wsp:val=&quot;002E3D18&quot;/&gt;&lt;wsp:rsid wsp:val=&quot;002E6C5E&quot;/&gt;&lt;wsp:rsid wsp:val=&quot;002E6E52&quot;/&gt;&lt;wsp:rsid wsp:val=&quot;002E7A30&quot;/&gt;&lt;wsp:rsid wsp:val=&quot;002F0741&quot;/&gt;&lt;wsp:rsid wsp:val=&quot;002F2117&quot;/&gt;&lt;wsp:rsid wsp:val=&quot;002F3CF0&quot;/&gt;&lt;wsp:rsid wsp:val=&quot;002F6C2C&quot;/&gt;&lt;wsp:rsid wsp:val=&quot;0030010F&quot;/&gt;&lt;wsp:rsid wsp:val=&quot;00300D20&quot;/&gt;&lt;wsp:rsid wsp:val=&quot;00303D5B&quot;/&gt;&lt;wsp:rsid wsp:val=&quot;00305DB5&quot;/&gt;&lt;wsp:rsid wsp:val=&quot;0030712F&quot;/&gt;&lt;wsp:rsid wsp:val=&quot;00310579&quot;/&gt;&lt;wsp:rsid wsp:val=&quot;00313B42&quot;/&gt;&lt;wsp:rsid wsp:val=&quot;0031544C&quot;/&gt;&lt;wsp:rsid wsp:val=&quot;0032098C&quot;/&gt;&lt;wsp:rsid wsp:val=&quot;00321E73&quot;/&gt;&lt;wsp:rsid wsp:val=&quot;003229CE&quot;/&gt;&lt;wsp:rsid wsp:val=&quot;00322C65&quot;/&gt;&lt;wsp:rsid wsp:val=&quot;0032373E&quot;/&gt;&lt;wsp:rsid wsp:val=&quot;00323D17&quot;/&gt;&lt;wsp:rsid wsp:val=&quot;0032526C&quot;/&gt;&lt;wsp:rsid wsp:val=&quot;00326721&quot;/&gt;&lt;wsp:rsid wsp:val=&quot;00326A68&quot;/&gt;&lt;wsp:rsid wsp:val=&quot;00327AB8&quot;/&gt;&lt;wsp:rsid wsp:val=&quot;00331584&quot;/&gt;&lt;wsp:rsid wsp:val=&quot;00332086&quot;/&gt;&lt;wsp:rsid wsp:val=&quot;003322F5&quot;/&gt;&lt;wsp:rsid wsp:val=&quot;003341BA&quot;/&gt;&lt;wsp:rsid wsp:val=&quot;00334743&quot;/&gt;&lt;wsp:rsid wsp:val=&quot;00335021&quot;/&gt;&lt;wsp:rsid wsp:val=&quot;00335787&quot;/&gt;&lt;wsp:rsid wsp:val=&quot;0033579C&quot;/&gt;&lt;wsp:rsid wsp:val=&quot;00336810&quot;/&gt;&lt;wsp:rsid wsp:val=&quot;00342C55&quot;/&gt;&lt;wsp:rsid wsp:val=&quot;003434BE&quot;/&gt;&lt;wsp:rsid wsp:val=&quot;00344BB3&quot;/&gt;&lt;wsp:rsid wsp:val=&quot;0034740F&quot;/&gt;&lt;wsp:rsid wsp:val=&quot;00347C8F&quot;/&gt;&lt;wsp:rsid wsp:val=&quot;0035210C&quot;/&gt;&lt;wsp:rsid wsp:val=&quot;00352940&quot;/&gt;&lt;wsp:rsid wsp:val=&quot;00352B16&quot;/&gt;&lt;wsp:rsid wsp:val=&quot;00352D55&quot;/&gt;&lt;wsp:rsid wsp:val=&quot;00352FC0&quot;/&gt;&lt;wsp:rsid wsp:val=&quot;003530E6&quot;/&gt;&lt;wsp:rsid wsp:val=&quot;003536B4&quot;/&gt;&lt;wsp:rsid wsp:val=&quot;00355D10&quot;/&gt;&lt;wsp:rsid wsp:val=&quot;003565DB&quot;/&gt;&lt;wsp:rsid wsp:val=&quot;003568CF&quot;/&gt;&lt;wsp:rsid wsp:val=&quot;00361996&quot;/&gt;&lt;wsp:rsid wsp:val=&quot;0036211E&quot;/&gt;&lt;wsp:rsid wsp:val=&quot;00363121&quot;/&gt;&lt;wsp:rsid wsp:val=&quot;003651ED&quot;/&gt;&lt;wsp:rsid wsp:val=&quot;00366108&quot;/&gt;&lt;wsp:rsid wsp:val=&quot;0036678B&quot;/&gt;&lt;wsp:rsid wsp:val=&quot;0036776A&quot;/&gt;&lt;wsp:rsid wsp:val=&quot;00370CCD&quot;/&gt;&lt;wsp:rsid wsp:val=&quot;003718CD&quot;/&gt;&lt;wsp:rsid wsp:val=&quot;00374D44&quot;/&gt;&lt;wsp:rsid wsp:val=&quot;00375D33&quot;/&gt;&lt;wsp:rsid wsp:val=&quot;00381D7F&quot;/&gt;&lt;wsp:rsid wsp:val=&quot;003823CC&quot;/&gt;&lt;wsp:rsid wsp:val=&quot;0038253B&quot;/&gt;&lt;wsp:rsid wsp:val=&quot;00383755&quot;/&gt;&lt;wsp:rsid wsp:val=&quot;00383D8B&quot;/&gt;&lt;wsp:rsid wsp:val=&quot;00383E67&quot;/&gt;&lt;wsp:rsid wsp:val=&quot;0038454F&quot;/&gt;&lt;wsp:rsid wsp:val=&quot;00384AE7&quot;/&gt;&lt;wsp:rsid wsp:val=&quot;003851C7&quot;/&gt;&lt;wsp:rsid wsp:val=&quot;00390260&quot;/&gt;&lt;wsp:rsid wsp:val=&quot;00391D83&quot;/&gt;&lt;wsp:rsid wsp:val=&quot;00392B83&quot;/&gt;&lt;wsp:rsid wsp:val=&quot;00392E46&quot;/&gt;&lt;wsp:rsid wsp:val=&quot;003941E6&quot;/&gt;&lt;wsp:rsid wsp:val=&quot;003952BD&quot;/&gt;&lt;wsp:rsid wsp:val=&quot;0039539D&quot;/&gt;&lt;wsp:rsid wsp:val=&quot;00396BA9&quot;/&gt;&lt;wsp:rsid wsp:val=&quot;003A153D&quot;/&gt;&lt;wsp:rsid wsp:val=&quot;003A24BF&quot;/&gt;&lt;wsp:rsid wsp:val=&quot;003A3BAE&quot;/&gt;&lt;wsp:rsid wsp:val=&quot;003A4CC5&quot;/&gt;&lt;wsp:rsid wsp:val=&quot;003A4EC8&quot;/&gt;&lt;wsp:rsid wsp:val=&quot;003A544D&quot;/&gt;&lt;wsp:rsid wsp:val=&quot;003A5D55&quot;/&gt;&lt;wsp:rsid wsp:val=&quot;003B15DE&quot;/&gt;&lt;wsp:rsid wsp:val=&quot;003B175A&quot;/&gt;&lt;wsp:rsid wsp:val=&quot;003B2F56&quot;/&gt;&lt;wsp:rsid wsp:val=&quot;003B3C56&quot;/&gt;&lt;wsp:rsid wsp:val=&quot;003B5DEC&quot;/&gt;&lt;wsp:rsid wsp:val=&quot;003B622C&quot;/&gt;&lt;wsp:rsid wsp:val=&quot;003B6389&quot;/&gt;&lt;wsp:rsid wsp:val=&quot;003B6F8D&quot;/&gt;&lt;wsp:rsid wsp:val=&quot;003B760C&quot;/&gt;&lt;wsp:rsid wsp:val=&quot;003B7EB8&quot;/&gt;&lt;wsp:rsid wsp:val=&quot;003C2A22&quot;/&gt;&lt;wsp:rsid wsp:val=&quot;003D104B&quot;/&gt;&lt;wsp:rsid wsp:val=&quot;003D14F3&quot;/&gt;&lt;wsp:rsid wsp:val=&quot;003D2EF6&quot;/&gt;&lt;wsp:rsid wsp:val=&quot;003D421E&quot;/&gt;&lt;wsp:rsid wsp:val=&quot;003D493D&quot;/&gt;&lt;wsp:rsid wsp:val=&quot;003D54D0&quot;/&gt;&lt;wsp:rsid wsp:val=&quot;003D5895&quot;/&gt;&lt;wsp:rsid wsp:val=&quot;003D5A58&quot;/&gt;&lt;wsp:rsid wsp:val=&quot;003E0610&quot;/&gt;&lt;wsp:rsid wsp:val=&quot;003E5BFE&quot;/&gt;&lt;wsp:rsid wsp:val=&quot;003E6085&quot;/&gt;&lt;wsp:rsid wsp:val=&quot;003E618B&quot;/&gt;&lt;wsp:rsid wsp:val=&quot;003F03F9&quot;/&gt;&lt;wsp:rsid wsp:val=&quot;003F0863&quot;/&gt;&lt;wsp:rsid wsp:val=&quot;003F165B&quot;/&gt;&lt;wsp:rsid wsp:val=&quot;003F69A6&quot;/&gt;&lt;wsp:rsid wsp:val=&quot;003F6A43&quot;/&gt;&lt;wsp:rsid wsp:val=&quot;003F7A84&quot;/&gt;&lt;wsp:rsid wsp:val=&quot;003F7ED7&quot;/&gt;&lt;wsp:rsid wsp:val=&quot;00400033&quot;/&gt;&lt;wsp:rsid wsp:val=&quot;00404032&quot;/&gt;&lt;wsp:rsid wsp:val=&quot;00405695&quot;/&gt;&lt;wsp:rsid wsp:val=&quot;0040674E&quot;/&gt;&lt;wsp:rsid wsp:val=&quot;00406FCB&quot;/&gt;&lt;wsp:rsid wsp:val=&quot;00410750&quot;/&gt;&lt;wsp:rsid wsp:val=&quot;00411820&quot;/&gt;&lt;wsp:rsid wsp:val=&quot;00413B6F&quot;/&gt;&lt;wsp:rsid wsp:val=&quot;00414B73&quot;/&gt;&lt;wsp:rsid wsp:val=&quot;004215C4&quot;/&gt;&lt;wsp:rsid wsp:val=&quot;0042274C&quot;/&gt;&lt;wsp:rsid wsp:val=&quot;00422E68&quot;/&gt;&lt;wsp:rsid wsp:val=&quot;0042383B&quot;/&gt;&lt;wsp:rsid wsp:val=&quot;004253DF&quot;/&gt;&lt;wsp:rsid wsp:val=&quot;00426A72&quot;/&gt;&lt;wsp:rsid wsp:val=&quot;00430E14&quot;/&gt;&lt;wsp:rsid wsp:val=&quot;00431980&quot;/&gt;&lt;wsp:rsid wsp:val=&quot;00433ABF&quot;/&gt;&lt;wsp:rsid wsp:val=&quot;00434394&quot;/&gt;&lt;wsp:rsid wsp:val=&quot;00434FF7&quot;/&gt;&lt;wsp:rsid wsp:val=&quot;00435A0E&quot;/&gt;&lt;wsp:rsid wsp:val=&quot;00437FCD&quot;/&gt;&lt;wsp:rsid wsp:val=&quot;0044094A&quot;/&gt;&lt;wsp:rsid wsp:val=&quot;004427D1&quot;/&gt;&lt;wsp:rsid wsp:val=&quot;00442A05&quot;/&gt;&lt;wsp:rsid wsp:val=&quot;004434DB&quot;/&gt;&lt;wsp:rsid wsp:val=&quot;00444140&quot;/&gt;&lt;wsp:rsid wsp:val=&quot;004442D8&quot;/&gt;&lt;wsp:rsid wsp:val=&quot;0044563C&quot;/&gt;&lt;wsp:rsid wsp:val=&quot;00446E7A&quot;/&gt;&lt;wsp:rsid wsp:val=&quot;0045069B&quot;/&gt;&lt;wsp:rsid wsp:val=&quot;00450FB4&quot;/&gt;&lt;wsp:rsid wsp:val=&quot;00452AAB&quot;/&gt;&lt;wsp:rsid wsp:val=&quot;00453A20&quot;/&gt;&lt;wsp:rsid wsp:val=&quot;00455420&quot;/&gt;&lt;wsp:rsid wsp:val=&quot;004560DA&quot;/&gt;&lt;wsp:rsid wsp:val=&quot;00457D17&quot;/&gt;&lt;wsp:rsid wsp:val=&quot;00463C21&quot;/&gt;&lt;wsp:rsid wsp:val=&quot;00466450&quot;/&gt;&lt;wsp:rsid wsp:val=&quot;0046660D&quot;/&gt;&lt;wsp:rsid wsp:val=&quot;0047277E&quot;/&gt;&lt;wsp:rsid wsp:val=&quot;00474DE4&quot;/&gt;&lt;wsp:rsid wsp:val=&quot;00476CD5&quot;/&gt;&lt;wsp:rsid wsp:val=&quot;00477020&quot;/&gt;&lt;wsp:rsid wsp:val=&quot;004770AB&quot;/&gt;&lt;wsp:rsid wsp:val=&quot;00480441&quot;/&gt;&lt;wsp:rsid wsp:val=&quot;00480B68&quot;/&gt;&lt;wsp:rsid wsp:val=&quot;00480D78&quot;/&gt;&lt;wsp:rsid wsp:val=&quot;00481B1A&quot;/&gt;&lt;wsp:rsid wsp:val=&quot;00481FC5&quot;/&gt;&lt;wsp:rsid wsp:val=&quot;00482B24&quot;/&gt;&lt;wsp:rsid wsp:val=&quot;00484806&quot;/&gt;&lt;wsp:rsid wsp:val=&quot;00487329&quot;/&gt;&lt;wsp:rsid wsp:val=&quot;00490448&quot;/&gt;&lt;wsp:rsid wsp:val=&quot;0049199A&quot;/&gt;&lt;wsp:rsid wsp:val=&quot;00492849&quot;/&gt;&lt;wsp:rsid wsp:val=&quot;00492E7E&quot;/&gt;&lt;wsp:rsid wsp:val=&quot;00493422&quot;/&gt;&lt;wsp:rsid wsp:val=&quot;004938A6&quot;/&gt;&lt;wsp:rsid wsp:val=&quot;00494514&quot;/&gt;&lt;wsp:rsid wsp:val=&quot;00494655&quot;/&gt;&lt;wsp:rsid wsp:val=&quot;00495DB1&quot;/&gt;&lt;wsp:rsid wsp:val=&quot;00496883&quot;/&gt;&lt;wsp:rsid wsp:val=&quot;004A027B&quot;/&gt;&lt;wsp:rsid wsp:val=&quot;004A14A6&quot;/&gt;&lt;wsp:rsid wsp:val=&quot;004A180B&quot;/&gt;&lt;wsp:rsid wsp:val=&quot;004A3FAD&quot;/&gt;&lt;wsp:rsid wsp:val=&quot;004A426B&quot;/&gt;&lt;wsp:rsid wsp:val=&quot;004A43C2&quot;/&gt;&lt;wsp:rsid wsp:val=&quot;004A4FA7&quot;/&gt;&lt;wsp:rsid wsp:val=&quot;004A56C4&quot;/&gt;&lt;wsp:rsid wsp:val=&quot;004A5EFE&quot;/&gt;&lt;wsp:rsid wsp:val=&quot;004A786A&quot;/&gt;&lt;wsp:rsid wsp:val=&quot;004B1B49&quot;/&gt;&lt;wsp:rsid wsp:val=&quot;004B1D7F&quot;/&gt;&lt;wsp:rsid wsp:val=&quot;004B3383&quot;/&gt;&lt;wsp:rsid wsp:val=&quot;004B3E09&quot;/&gt;&lt;wsp:rsid wsp:val=&quot;004B4E76&quot;/&gt;&lt;wsp:rsid wsp:val=&quot;004B572A&quot;/&gt;&lt;wsp:rsid wsp:val=&quot;004B7D6D&quot;/&gt;&lt;wsp:rsid wsp:val=&quot;004C0140&quot;/&gt;&lt;wsp:rsid wsp:val=&quot;004C211E&quot;/&gt;&lt;wsp:rsid wsp:val=&quot;004C2BBC&quot;/&gt;&lt;wsp:rsid wsp:val=&quot;004C40B3&quot;/&gt;&lt;wsp:rsid wsp:val=&quot;004C714E&quot;/&gt;&lt;wsp:rsid wsp:val=&quot;004D1C3F&quot;/&gt;&lt;wsp:rsid wsp:val=&quot;004D2496&quot;/&gt;&lt;wsp:rsid wsp:val=&quot;004D25AE&quot;/&gt;&lt;wsp:rsid wsp:val=&quot;004D3AB5&quot;/&gt;&lt;wsp:rsid wsp:val=&quot;004D4ACA&quot;/&gt;&lt;wsp:rsid wsp:val=&quot;004D4B74&quot;/&gt;&lt;wsp:rsid wsp:val=&quot;004E01F9&quot;/&gt;&lt;wsp:rsid wsp:val=&quot;004E302E&quot;/&gt;&lt;wsp:rsid wsp:val=&quot;004E796D&quot;/&gt;&lt;wsp:rsid wsp:val=&quot;004F0B0F&quot;/&gt;&lt;wsp:rsid wsp:val=&quot;004F1712&quot;/&gt;&lt;wsp:rsid wsp:val=&quot;004F3AFA&quot;/&gt;&lt;wsp:rsid wsp:val=&quot;00500800&quot;/&gt;&lt;wsp:rsid wsp:val=&quot;00500DBB&quot;/&gt;&lt;wsp:rsid wsp:val=&quot;005017E0&quot;/&gt;&lt;wsp:rsid wsp:val=&quot;00504799&quot;/&gt;&lt;wsp:rsid wsp:val=&quot;00510DA3&quot;/&gt;&lt;wsp:rsid wsp:val=&quot;00511212&quot;/&gt;&lt;wsp:rsid wsp:val=&quot;00511558&quot;/&gt;&lt;wsp:rsid wsp:val=&quot;00512432&quot;/&gt;&lt;wsp:rsid wsp:val=&quot;005133DA&quot;/&gt;&lt;wsp:rsid wsp:val=&quot;00513463&quot;/&gt;&lt;wsp:rsid wsp:val=&quot;00513AE5&quot;/&gt;&lt;wsp:rsid wsp:val=&quot;005140C3&quot;/&gt;&lt;wsp:rsid wsp:val=&quot;00515117&quot;/&gt;&lt;wsp:rsid wsp:val=&quot;005152F6&quot;/&gt;&lt;wsp:rsid wsp:val=&quot;00515AF9&quot;/&gt;&lt;wsp:rsid wsp:val=&quot;005171F6&quot;/&gt;&lt;wsp:rsid wsp:val=&quot;00520F44&quot;/&gt;&lt;wsp:rsid wsp:val=&quot;0052178F&quot;/&gt;&lt;wsp:rsid wsp:val=&quot;005223BC&quot;/&gt;&lt;wsp:rsid wsp:val=&quot;00526326&quot;/&gt;&lt;wsp:rsid wsp:val=&quot;00531523&quot;/&gt;&lt;wsp:rsid wsp:val=&quot;005323BA&quot;/&gt;&lt;wsp:rsid wsp:val=&quot;005346A6&quot;/&gt;&lt;wsp:rsid wsp:val=&quot;00536090&quot;/&gt;&lt;wsp:rsid wsp:val=&quot;00537DD8&quot;/&gt;&lt;wsp:rsid wsp:val=&quot;005408CC&quot;/&gt;&lt;wsp:rsid wsp:val=&quot;00542BF9&quot;/&gt;&lt;wsp:rsid wsp:val=&quot;00546F8D&quot;/&gt;&lt;wsp:rsid wsp:val=&quot;00547EF4&quot;/&gt;&lt;wsp:rsid wsp:val=&quot;00550080&quot;/&gt;&lt;wsp:rsid wsp:val=&quot;00551B8D&quot;/&gt;&lt;wsp:rsid wsp:val=&quot;00552205&quot;/&gt;&lt;wsp:rsid wsp:val=&quot;0055381E&quot;/&gt;&lt;wsp:rsid wsp:val=&quot;005544C8&quot;/&gt;&lt;wsp:rsid wsp:val=&quot;00554856&quot;/&gt;&lt;wsp:rsid wsp:val=&quot;00554B53&quot;/&gt;&lt;wsp:rsid wsp:val=&quot;00554B56&quot;/&gt;&lt;wsp:rsid wsp:val=&quot;00554FDA&quot;/&gt;&lt;wsp:rsid wsp:val=&quot;005558CD&quot;/&gt;&lt;wsp:rsid wsp:val=&quot;005560CF&quot;/&gt;&lt;wsp:rsid wsp:val=&quot;00563425&quot;/&gt;&lt;wsp:rsid wsp:val=&quot;00563D8B&quot;/&gt;&lt;wsp:rsid wsp:val=&quot;005659EA&quot;/&gt;&lt;wsp:rsid wsp:val=&quot;005664F2&quot;/&gt;&lt;wsp:rsid wsp:val=&quot;0057209F&quot;/&gt;&lt;wsp:rsid wsp:val=&quot;00573F23&quot;/&gt;&lt;wsp:rsid wsp:val=&quot;005746E4&quot;/&gt;&lt;wsp:rsid wsp:val=&quot;00574D64&quot;/&gt;&lt;wsp:rsid wsp:val=&quot;00576D58&quot;/&gt;&lt;wsp:rsid wsp:val=&quot;00577459&quot;/&gt;&lt;wsp:rsid wsp:val=&quot;005819BB&quot;/&gt;&lt;wsp:rsid wsp:val=&quot;00581CD2&quot;/&gt;&lt;wsp:rsid wsp:val=&quot;00584968&quot;/&gt;&lt;wsp:rsid wsp:val=&quot;00584ADC&quot;/&gt;&lt;wsp:rsid wsp:val=&quot;00585939&quot;/&gt;&lt;wsp:rsid wsp:val=&quot;00586D35&quot;/&gt;&lt;wsp:rsid wsp:val=&quot;00586FD9&quot;/&gt;&lt;wsp:rsid wsp:val=&quot;00590F96&quot;/&gt;&lt;wsp:rsid wsp:val=&quot;0059495F&quot;/&gt;&lt;wsp:rsid wsp:val=&quot;00596226&quot;/&gt;&lt;wsp:rsid wsp:val=&quot;005967EB&quot;/&gt;&lt;wsp:rsid wsp:val=&quot;005A2362&quot;/&gt;&lt;wsp:rsid wsp:val=&quot;005A2B9F&quot;/&gt;&lt;wsp:rsid wsp:val=&quot;005A379F&quot;/&gt;&lt;wsp:rsid wsp:val=&quot;005A4357&quot;/&gt;&lt;wsp:rsid wsp:val=&quot;005A465E&quot;/&gt;&lt;wsp:rsid wsp:val=&quot;005A4C0C&quot;/&gt;&lt;wsp:rsid wsp:val=&quot;005A7235&quot;/&gt;&lt;wsp:rsid wsp:val=&quot;005B08D3&quot;/&gt;&lt;wsp:rsid wsp:val=&quot;005B27BA&quot;/&gt;&lt;wsp:rsid wsp:val=&quot;005B2E76&quot;/&gt;&lt;wsp:rsid wsp:val=&quot;005B3438&quot;/&gt;&lt;wsp:rsid wsp:val=&quot;005B441D&quot;/&gt;&lt;wsp:rsid wsp:val=&quot;005B6D08&quot;/&gt;&lt;wsp:rsid wsp:val=&quot;005B7022&quot;/&gt;&lt;wsp:rsid wsp:val=&quot;005C06A8&quot;/&gt;&lt;wsp:rsid wsp:val=&quot;005C1818&quot;/&gt;&lt;wsp:rsid wsp:val=&quot;005C2502&quot;/&gt;&lt;wsp:rsid wsp:val=&quot;005C30BE&quot;/&gt;&lt;wsp:rsid wsp:val=&quot;005C3965&quot;/&gt;&lt;wsp:rsid wsp:val=&quot;005C4CD3&quot;/&gt;&lt;wsp:rsid wsp:val=&quot;005C5020&quot;/&gt;&lt;wsp:rsid wsp:val=&quot;005C7036&quot;/&gt;&lt;wsp:rsid wsp:val=&quot;005D0F81&quot;/&gt;&lt;wsp:rsid wsp:val=&quot;005D1821&quot;/&gt;&lt;wsp:rsid wsp:val=&quot;005D316B&quot;/&gt;&lt;wsp:rsid wsp:val=&quot;005D4039&quot;/&gt;&lt;wsp:rsid wsp:val=&quot;005D4B6A&quot;/&gt;&lt;wsp:rsid wsp:val=&quot;005D52C9&quot;/&gt;&lt;wsp:rsid wsp:val=&quot;005D6626&quot;/&gt;&lt;wsp:rsid wsp:val=&quot;005E0421&quot;/&gt;&lt;wsp:rsid wsp:val=&quot;005E0675&quot;/&gt;&lt;wsp:rsid wsp:val=&quot;005E0B95&quot;/&gt;&lt;wsp:rsid wsp:val=&quot;005E221A&quot;/&gt;&lt;wsp:rsid wsp:val=&quot;005E31FB&quot;/&gt;&lt;wsp:rsid wsp:val=&quot;005E345B&quot;/&gt;&lt;wsp:rsid wsp:val=&quot;005E393F&quot;/&gt;&lt;wsp:rsid wsp:val=&quot;005E4969&quot;/&gt;&lt;wsp:rsid wsp:val=&quot;005F09D2&quot;/&gt;&lt;wsp:rsid wsp:val=&quot;005F21C6&quot;/&gt;&lt;wsp:rsid wsp:val=&quot;005F27B0&quot;/&gt;&lt;wsp:rsid wsp:val=&quot;005F31C8&quot;/&gt;&lt;wsp:rsid wsp:val=&quot;005F428A&quot;/&gt;&lt;wsp:rsid wsp:val=&quot;005F4BDC&quot;/&gt;&lt;wsp:rsid wsp:val=&quot;005F65FA&quot;/&gt;&lt;wsp:rsid wsp:val=&quot;005F773E&quot;/&gt;&lt;wsp:rsid wsp:val=&quot;005F7D9A&quot;/&gt;&lt;wsp:rsid wsp:val=&quot;005F7FCF&quot;/&gt;&lt;wsp:rsid wsp:val=&quot;00605A95&quot;/&gt;&lt;wsp:rsid wsp:val=&quot;006060F8&quot;/&gt;&lt;wsp:rsid wsp:val=&quot;006068CA&quot;/&gt;&lt;wsp:rsid wsp:val=&quot;00607A47&quot;/&gt;&lt;wsp:rsid wsp:val=&quot;00611162&quot;/&gt;&lt;wsp:rsid wsp:val=&quot;00611B04&quot;/&gt;&lt;wsp:rsid wsp:val=&quot;00611EBA&quot;/&gt;&lt;wsp:rsid wsp:val=&quot;006140EB&quot;/&gt;&lt;wsp:rsid wsp:val=&quot;00614413&quot;/&gt;&lt;wsp:rsid wsp:val=&quot;00620DD1&quot;/&gt;&lt;wsp:rsid wsp:val=&quot;006213C5&quot;/&gt;&lt;wsp:rsid wsp:val=&quot;00622DF6&quot;/&gt;&lt;wsp:rsid wsp:val=&quot;00624CF3&quot;/&gt;&lt;wsp:rsid wsp:val=&quot;006252B3&quot;/&gt;&lt;wsp:rsid wsp:val=&quot;006259C7&quot;/&gt;&lt;wsp:rsid wsp:val=&quot;006264D1&quot;/&gt;&lt;wsp:rsid wsp:val=&quot;0062650F&quot;/&gt;&lt;wsp:rsid wsp:val=&quot;006273EB&quot;/&gt;&lt;wsp:rsid wsp:val=&quot;00627BD6&quot;/&gt;&lt;wsp:rsid wsp:val=&quot;00634640&quot;/&gt;&lt;wsp:rsid wsp:val=&quot;00635870&quot;/&gt;&lt;wsp:rsid wsp:val=&quot;00637BBE&quot;/&gt;&lt;wsp:rsid wsp:val=&quot;00642B8C&quot;/&gt;&lt;wsp:rsid wsp:val=&quot;00643703&quot;/&gt;&lt;wsp:rsid wsp:val=&quot;006437E0&quot;/&gt;&lt;wsp:rsid wsp:val=&quot;006443E2&quot;/&gt;&lt;wsp:rsid wsp:val=&quot;0064584A&quot;/&gt;&lt;wsp:rsid wsp:val=&quot;00645EC9&quot;/&gt;&lt;wsp:rsid wsp:val=&quot;00646F96&quot;/&gt;&lt;wsp:rsid wsp:val=&quot;00651193&quot;/&gt;&lt;wsp:rsid wsp:val=&quot;00651447&quot;/&gt;&lt;wsp:rsid wsp:val=&quot;006529BA&quot;/&gt;&lt;wsp:rsid wsp:val=&quot;00653911&quot;/&gt;&lt;wsp:rsid wsp:val=&quot;006564C0&quot;/&gt;&lt;wsp:rsid wsp:val=&quot;0066081B&quot;/&gt;&lt;wsp:rsid wsp:val=&quot;0066082D&quot;/&gt;&lt;wsp:rsid wsp:val=&quot;0066540D&quot;/&gt;&lt;wsp:rsid wsp:val=&quot;00665BD0&quot;/&gt;&lt;wsp:rsid wsp:val=&quot;00666643&quot;/&gt;&lt;wsp:rsid wsp:val=&quot;00671AD4&quot;/&gt;&lt;wsp:rsid wsp:val=&quot;00674C0D&quot;/&gt;&lt;wsp:rsid wsp:val=&quot;00676036&quot;/&gt;&lt;wsp:rsid wsp:val=&quot;00676FD2&quot;/&gt;&lt;wsp:rsid wsp:val=&quot;0067787B&quot;/&gt;&lt;wsp:rsid wsp:val=&quot;00677D52&quot;/&gt;&lt;wsp:rsid wsp:val=&quot;0068027F&quot;/&gt;&lt;wsp:rsid wsp:val=&quot;00681C4D&quot;/&gt;&lt;wsp:rsid wsp:val=&quot;006851E1&quot;/&gt;&lt;wsp:rsid wsp:val=&quot;006916EE&quot;/&gt;&lt;wsp:rsid wsp:val=&quot;00691AFD&quot;/&gt;&lt;wsp:rsid wsp:val=&quot;00693EB1&quot;/&gt;&lt;wsp:rsid wsp:val=&quot;00694B2A&quot;/&gt;&lt;wsp:rsid wsp:val=&quot;006950E2&quot;/&gt;&lt;wsp:rsid wsp:val=&quot;00695A76&quot;/&gt;&lt;wsp:rsid wsp:val=&quot;006965A8&quot;/&gt;&lt;wsp:rsid wsp:val=&quot;00697907&quot;/&gt;&lt;wsp:rsid wsp:val=&quot;006A1425&quot;/&gt;&lt;wsp:rsid wsp:val=&quot;006A2A75&quot;/&gt;&lt;wsp:rsid wsp:val=&quot;006A303D&quot;/&gt;&lt;wsp:rsid wsp:val=&quot;006A3DEB&quot;/&gt;&lt;wsp:rsid wsp:val=&quot;006A51DE&quot;/&gt;&lt;wsp:rsid wsp:val=&quot;006A572D&quot;/&gt;&lt;wsp:rsid wsp:val=&quot;006A5946&quot;/&gt;&lt;wsp:rsid wsp:val=&quot;006A618A&quot;/&gt;&lt;wsp:rsid wsp:val=&quot;006A69B9&quot;/&gt;&lt;wsp:rsid wsp:val=&quot;006B1C85&quot;/&gt;&lt;wsp:rsid wsp:val=&quot;006B2850&quot;/&gt;&lt;wsp:rsid wsp:val=&quot;006B2EAD&quot;/&gt;&lt;wsp:rsid wsp:val=&quot;006B3CDB&quot;/&gt;&lt;wsp:rsid wsp:val=&quot;006B6775&quot;/&gt;&lt;wsp:rsid wsp:val=&quot;006C0298&quot;/&gt;&lt;wsp:rsid wsp:val=&quot;006C1F49&quot;/&gt;&lt;wsp:rsid wsp:val=&quot;006C1F76&quot;/&gt;&lt;wsp:rsid wsp:val=&quot;006C200B&quot;/&gt;&lt;wsp:rsid wsp:val=&quot;006C4922&quot;/&gt;&lt;wsp:rsid wsp:val=&quot;006C5545&quot;/&gt;&lt;wsp:rsid wsp:val=&quot;006C7841&quot;/&gt;&lt;wsp:rsid wsp:val=&quot;006C7B7F&quot;/&gt;&lt;wsp:rsid wsp:val=&quot;006D06D4&quot;/&gt;&lt;wsp:rsid wsp:val=&quot;006D26F5&quot;/&gt;&lt;wsp:rsid wsp:val=&quot;006D2A4E&quot;/&gt;&lt;wsp:rsid wsp:val=&quot;006D460C&quot;/&gt;&lt;wsp:rsid wsp:val=&quot;006D729C&quot;/&gt;&lt;wsp:rsid wsp:val=&quot;006E1354&quot;/&gt;&lt;wsp:rsid wsp:val=&quot;006E14CB&quot;/&gt;&lt;wsp:rsid wsp:val=&quot;006E244A&quot;/&gt;&lt;wsp:rsid wsp:val=&quot;006E371D&quot;/&gt;&lt;wsp:rsid wsp:val=&quot;006E5F76&quot;/&gt;&lt;wsp:rsid wsp:val=&quot;006F0326&quot;/&gt;&lt;wsp:rsid wsp:val=&quot;006F176D&quot;/&gt;&lt;wsp:rsid wsp:val=&quot;006F3FD0&quot;/&gt;&lt;wsp:rsid wsp:val=&quot;006F4DF0&quot;/&gt;&lt;wsp:rsid wsp:val=&quot;006F54D2&quot;/&gt;&lt;wsp:rsid wsp:val=&quot;006F5D49&quot;/&gt;&lt;wsp:rsid wsp:val=&quot;006F6816&quot;/&gt;&lt;wsp:rsid wsp:val=&quot;007017B9&quot;/&gt;&lt;wsp:rsid wsp:val=&quot;00703BF9&quot;/&gt;&lt;wsp:rsid wsp:val=&quot;00705BA0&quot;/&gt;&lt;wsp:rsid wsp:val=&quot;0071143F&quot;/&gt;&lt;wsp:rsid wsp:val=&quot;0071198D&quot;/&gt;&lt;wsp:rsid wsp:val=&quot;00711CBB&quot;/&gt;&lt;wsp:rsid wsp:val=&quot;007158E5&quot;/&gt;&lt;wsp:rsid wsp:val=&quot;00720A00&quot;/&gt;&lt;wsp:rsid wsp:val=&quot;00720ADA&quot;/&gt;&lt;wsp:rsid wsp:val=&quot;00721ACB&quot;/&gt;&lt;wsp:rsid wsp:val=&quot;007226D0&quot;/&gt;&lt;wsp:rsid wsp:val=&quot;00724E3B&quot;/&gt;&lt;wsp:rsid wsp:val=&quot;00725C48&quot;/&gt;&lt;wsp:rsid wsp:val=&quot;00726C79&quot;/&gt;&lt;wsp:rsid wsp:val=&quot;007272A7&quot;/&gt;&lt;wsp:rsid wsp:val=&quot;00732B01&quot;/&gt;&lt;wsp:rsid wsp:val=&quot;0073362B&quot;/&gt;&lt;wsp:rsid wsp:val=&quot;0073390F&quot;/&gt;&lt;wsp:rsid wsp:val=&quot;007347A1&quot;/&gt;&lt;wsp:rsid wsp:val=&quot;00735227&quot;/&gt;&lt;wsp:rsid wsp:val=&quot;007357F2&quot;/&gt;&lt;wsp:rsid wsp:val=&quot;00737384&quot;/&gt;&lt;wsp:rsid wsp:val=&quot;00737476&quot;/&gt;&lt;wsp:rsid wsp:val=&quot;00737D6E&quot;/&gt;&lt;wsp:rsid wsp:val=&quot;00740182&quot;/&gt;&lt;wsp:rsid wsp:val=&quot;00740B97&quot;/&gt;&lt;wsp:rsid wsp:val=&quot;0074395C&quot;/&gt;&lt;wsp:rsid wsp:val=&quot;00745F03&quot;/&gt;&lt;wsp:rsid wsp:val=&quot;00746C41&quot;/&gt;&lt;wsp:rsid wsp:val=&quot;00746F6F&quot;/&gt;&lt;wsp:rsid wsp:val=&quot;00750A7F&quot;/&gt;&lt;wsp:rsid wsp:val=&quot;007528BD&quot;/&gt;&lt;wsp:rsid wsp:val=&quot;0075297D&quot;/&gt;&lt;wsp:rsid wsp:val=&quot;00752DC0&quot;/&gt;&lt;wsp:rsid wsp:val=&quot;00754607&quot;/&gt;&lt;wsp:rsid wsp:val=&quot;00755B7B&quot;/&gt;&lt;wsp:rsid wsp:val=&quot;00755CBD&quot;/&gt;&lt;wsp:rsid wsp:val=&quot;00762435&quot;/&gt;&lt;wsp:rsid wsp:val=&quot;00763507&quot;/&gt;&lt;wsp:rsid wsp:val=&quot;00763520&quot;/&gt;&lt;wsp:rsid wsp:val=&quot;00763D2C&quot;/&gt;&lt;wsp:rsid wsp:val=&quot;007655CD&quot;/&gt;&lt;wsp:rsid wsp:val=&quot;007674D0&quot;/&gt;&lt;wsp:rsid wsp:val=&quot;007727AD&quot;/&gt;&lt;wsp:rsid wsp:val=&quot;00772B8D&quot;/&gt;&lt;wsp:rsid wsp:val=&quot;0077396B&quot;/&gt;&lt;wsp:rsid wsp:val=&quot;007773AC&quot;/&gt;&lt;wsp:rsid wsp:val=&quot;00780177&quot;/&gt;&lt;wsp:rsid wsp:val=&quot;007801F9&quot;/&gt;&lt;wsp:rsid wsp:val=&quot;007839F9&quot;/&gt;&lt;wsp:rsid wsp:val=&quot;007844D9&quot;/&gt;&lt;wsp:rsid wsp:val=&quot;00786691&quot;/&gt;&lt;wsp:rsid wsp:val=&quot;007866C2&quot;/&gt;&lt;wsp:rsid wsp:val=&quot;00787868&quot;/&gt;&lt;wsp:rsid wsp:val=&quot;00790429&quot;/&gt;&lt;wsp:rsid wsp:val=&quot;00794199&quot;/&gt;&lt;wsp:rsid wsp:val=&quot;00795118&quot;/&gt;&lt;wsp:rsid wsp:val=&quot;0079577D&quot;/&gt;&lt;wsp:rsid wsp:val=&quot;0079611A&quot;/&gt;&lt;wsp:rsid wsp:val=&quot;007963C8&quot;/&gt;&lt;wsp:rsid wsp:val=&quot;00796FDC&quot;/&gt;&lt;wsp:rsid wsp:val=&quot;007A0456&quot;/&gt;&lt;wsp:rsid wsp:val=&quot;007A18A4&quot;/&gt;&lt;wsp:rsid wsp:val=&quot;007A1921&quot;/&gt;&lt;wsp:rsid wsp:val=&quot;007A37D9&quot;/&gt;&lt;wsp:rsid wsp:val=&quot;007A5810&quot;/&gt;&lt;wsp:rsid wsp:val=&quot;007A603A&quot;/&gt;&lt;wsp:rsid wsp:val=&quot;007A7E9C&quot;/&gt;&lt;wsp:rsid wsp:val=&quot;007B0197&quot;/&gt;&lt;wsp:rsid wsp:val=&quot;007B07C3&quot;/&gt;&lt;wsp:rsid wsp:val=&quot;007B0FA4&quot;/&gt;&lt;wsp:rsid wsp:val=&quot;007B2074&quot;/&gt;&lt;wsp:rsid wsp:val=&quot;007B28C2&quot;/&gt;&lt;wsp:rsid wsp:val=&quot;007B2F7A&quot;/&gt;&lt;wsp:rsid wsp:val=&quot;007B44B9&quot;/&gt;&lt;wsp:rsid wsp:val=&quot;007B637C&quot;/&gt;&lt;wsp:rsid wsp:val=&quot;007B6EE8&quot;/&gt;&lt;wsp:rsid wsp:val=&quot;007C041C&quot;/&gt;&lt;wsp:rsid wsp:val=&quot;007C1170&quot;/&gt;&lt;wsp:rsid wsp:val=&quot;007C125C&quot;/&gt;&lt;wsp:rsid wsp:val=&quot;007C4F0E&quot;/&gt;&lt;wsp:rsid wsp:val=&quot;007C6B1E&quot;/&gt;&lt;wsp:rsid wsp:val=&quot;007C7410&quot;/&gt;&lt;wsp:rsid wsp:val=&quot;007D1068&quot;/&gt;&lt;wsp:rsid wsp:val=&quot;007D163F&quot;/&gt;&lt;wsp:rsid wsp:val=&quot;007D19E2&quot;/&gt;&lt;wsp:rsid wsp:val=&quot;007D267E&quot;/&gt;&lt;wsp:rsid wsp:val=&quot;007D2852&quot;/&gt;&lt;wsp:rsid wsp:val=&quot;007D4740&quot;/&gt;&lt;wsp:rsid wsp:val=&quot;007D5BAD&quot;/&gt;&lt;wsp:rsid wsp:val=&quot;007D6476&quot;/&gt;&lt;wsp:rsid wsp:val=&quot;007D71CD&quot;/&gt;&lt;wsp:rsid wsp:val=&quot;007E0872&quot;/&gt;&lt;wsp:rsid wsp:val=&quot;007E4AA9&quot;/&gt;&lt;wsp:rsid wsp:val=&quot;007E63D4&quot;/&gt;&lt;wsp:rsid wsp:val=&quot;007F20CE&quot;/&gt;&lt;wsp:rsid wsp:val=&quot;007F2CA8&quot;/&gt;&lt;wsp:rsid wsp:val=&quot;007F3B71&quot;/&gt;&lt;wsp:rsid wsp:val=&quot;007F3FD9&quot;/&gt;&lt;wsp:rsid wsp:val=&quot;007F4099&quot;/&gt;&lt;wsp:rsid wsp:val=&quot;007F4674&quot;/&gt;&lt;wsp:rsid wsp:val=&quot;007F471F&quot;/&gt;&lt;wsp:rsid wsp:val=&quot;007F4E3E&quot;/&gt;&lt;wsp:rsid wsp:val=&quot;008026F4&quot;/&gt;&lt;wsp:rsid wsp:val=&quot;00802AE9&quot;/&gt;&lt;wsp:rsid wsp:val=&quot;008046DA&quot;/&gt;&lt;wsp:rsid wsp:val=&quot;00805793&quot;/&gt;&lt;wsp:rsid wsp:val=&quot;00806C50&quot;/&gt;&lt;wsp:rsid wsp:val=&quot;00807236&quot;/&gt;&lt;wsp:rsid wsp:val=&quot;00813C7F&quot;/&gt;&lt;wsp:rsid wsp:val=&quot;008153C9&quot;/&gt;&lt;wsp:rsid wsp:val=&quot;00815FE8&quot;/&gt;&lt;wsp:rsid wsp:val=&quot;0081604D&quot;/&gt;&lt;wsp:rsid wsp:val=&quot;008166F8&quot;/&gt;&lt;wsp:rsid wsp:val=&quot;0082141D&quot;/&gt;&lt;wsp:rsid wsp:val=&quot;00823786&quot;/&gt;&lt;wsp:rsid wsp:val=&quot;0082399C&quot;/&gt;&lt;wsp:rsid wsp:val=&quot;00823B46&quot;/&gt;&lt;wsp:rsid wsp:val=&quot;00824083&quot;/&gt;&lt;wsp:rsid wsp:val=&quot;00825475&quot;/&gt;&lt;wsp:rsid wsp:val=&quot;00826D13&quot;/&gt;&lt;wsp:rsid wsp:val=&quot;00826FE5&quot;/&gt;&lt;wsp:rsid wsp:val=&quot;00830BA7&quot;/&gt;&lt;wsp:rsid wsp:val=&quot;008319F5&quot;/&gt;&lt;wsp:rsid wsp:val=&quot;00831F19&quot;/&gt;&lt;wsp:rsid wsp:val=&quot;008327B4&quot;/&gt;&lt;wsp:rsid wsp:val=&quot;00832DD1&quot;/&gt;&lt;wsp:rsid wsp:val=&quot;00833E43&quot;/&gt;&lt;wsp:rsid wsp:val=&quot;00834A1D&quot;/&gt;&lt;wsp:rsid wsp:val=&quot;00837A9F&quot;/&gt;&lt;wsp:rsid wsp:val=&quot;00840245&quot;/&gt;&lt;wsp:rsid wsp:val=&quot;008410F0&quot;/&gt;&lt;wsp:rsid wsp:val=&quot;00843AE5&quot;/&gt;&lt;wsp:rsid wsp:val=&quot;008467B4&quot;/&gt;&lt;wsp:rsid wsp:val=&quot;00846A6C&quot;/&gt;&lt;wsp:rsid wsp:val=&quot;00850583&quot;/&gt;&lt;wsp:rsid wsp:val=&quot;00851401&quot;/&gt;&lt;wsp:rsid wsp:val=&quot;008520A2&quot;/&gt;&lt;wsp:rsid wsp:val=&quot;0085266C&quot;/&gt;&lt;wsp:rsid wsp:val=&quot;00853A55&quot;/&gt;&lt;wsp:rsid wsp:val=&quot;00854B0F&quot;/&gt;&lt;wsp:rsid wsp:val=&quot;008570B0&quot;/&gt;&lt;wsp:rsid wsp:val=&quot;008570B7&quot;/&gt;&lt;wsp:rsid wsp:val=&quot;008601D2&quot;/&gt;&lt;wsp:rsid wsp:val=&quot;008606E4&quot;/&gt;&lt;wsp:rsid wsp:val=&quot;00861383&quot;/&gt;&lt;wsp:rsid wsp:val=&quot;00864BD2&quot;/&gt;&lt;wsp:rsid wsp:val=&quot;00865917&quot;/&gt;&lt;wsp:rsid wsp:val=&quot;00866360&quot;/&gt;&lt;wsp:rsid wsp:val=&quot;0086704C&quot;/&gt;&lt;wsp:rsid wsp:val=&quot;00875497&quot;/&gt;&lt;wsp:rsid wsp:val=&quot;00876C1E&quot;/&gt;&lt;wsp:rsid wsp:val=&quot;00880769&quot;/&gt;&lt;wsp:rsid wsp:val=&quot;00883FB4&quot;/&gt;&lt;wsp:rsid wsp:val=&quot;0088486C&quot;/&gt;&lt;wsp:rsid wsp:val=&quot;00884A3E&quot;/&gt;&lt;wsp:rsid wsp:val=&quot;00885E2E&quot;/&gt;&lt;wsp:rsid wsp:val=&quot;00885FDC&quot;/&gt;&lt;wsp:rsid wsp:val=&quot;0089236E&quot;/&gt;&lt;wsp:rsid wsp:val=&quot;00892436&quot;/&gt;&lt;wsp:rsid wsp:val=&quot;008970B3&quot;/&gt;&lt;wsp:rsid wsp:val=&quot;00897488&quot;/&gt;&lt;wsp:rsid wsp:val=&quot;00897650&quot;/&gt;&lt;wsp:rsid wsp:val=&quot;00897735&quot;/&gt;&lt;wsp:rsid wsp:val=&quot;008A0C9D&quot;/&gt;&lt;wsp:rsid wsp:val=&quot;008A339B&quot;/&gt;&lt;wsp:rsid wsp:val=&quot;008A4E13&quot;/&gt;&lt;wsp:rsid wsp:val=&quot;008A69CF&quot;/&gt;&lt;wsp:rsid wsp:val=&quot;008A6BF5&quot;/&gt;&lt;wsp:rsid wsp:val=&quot;008A6EEB&quot;/&gt;&lt;wsp:rsid wsp:val=&quot;008A7E28&quot;/&gt;&lt;wsp:rsid wsp:val=&quot;008B004E&quot;/&gt;&lt;wsp:rsid wsp:val=&quot;008B175C&quot;/&gt;&lt;wsp:rsid wsp:val=&quot;008B4050&quot;/&gt;&lt;wsp:rsid wsp:val=&quot;008B47FA&quot;/&gt;&lt;wsp:rsid wsp:val=&quot;008B76C7&quot;/&gt;&lt;wsp:rsid wsp:val=&quot;008B7715&quot;/&gt;&lt;wsp:rsid wsp:val=&quot;008C0A28&quot;/&gt;&lt;wsp:rsid wsp:val=&quot;008C0C03&quot;/&gt;&lt;wsp:rsid wsp:val=&quot;008C194D&quot;/&gt;&lt;wsp:rsid wsp:val=&quot;008C217A&quot;/&gt;&lt;wsp:rsid wsp:val=&quot;008C2B3D&quot;/&gt;&lt;wsp:rsid wsp:val=&quot;008C3DD9&quot;/&gt;&lt;wsp:rsid wsp:val=&quot;008C5BFA&quot;/&gt;&lt;wsp:rsid wsp:val=&quot;008D330C&quot;/&gt;&lt;wsp:rsid wsp:val=&quot;008D397B&quot;/&gt;&lt;wsp:rsid wsp:val=&quot;008D4B2E&quot;/&gt;&lt;wsp:rsid wsp:val=&quot;008D646C&quot;/&gt;&lt;wsp:rsid wsp:val=&quot;008D6476&quot;/&gt;&lt;wsp:rsid wsp:val=&quot;008D7AE1&quot;/&gt;&lt;wsp:rsid wsp:val=&quot;008E2A0B&quot;/&gt;&lt;wsp:rsid wsp:val=&quot;008E5662&quot;/&gt;&lt;wsp:rsid wsp:val=&quot;008E5691&quot;/&gt;&lt;wsp:rsid wsp:val=&quot;008E5A25&quot;/&gt;&lt;wsp:rsid wsp:val=&quot;008E7696&quot;/&gt;&lt;wsp:rsid wsp:val=&quot;008F0A7B&quot;/&gt;&lt;wsp:rsid wsp:val=&quot;008F2271&quot;/&gt;&lt;wsp:rsid wsp:val=&quot;008F2722&quot;/&gt;&lt;wsp:rsid wsp:val=&quot;008F324B&quot;/&gt;&lt;wsp:rsid wsp:val=&quot;008F463D&quot;/&gt;&lt;wsp:rsid wsp:val=&quot;008F48EC&quot;/&gt;&lt;wsp:rsid wsp:val=&quot;008F54B6&quot;/&gt;&lt;wsp:rsid wsp:val=&quot;008F55FF&quot;/&gt;&lt;wsp:rsid wsp:val=&quot;008F5DD4&quot;/&gt;&lt;wsp:rsid wsp:val=&quot;008F7BD8&quot;/&gt;&lt;wsp:rsid wsp:val=&quot;009022E8&quot;/&gt;&lt;wsp:rsid wsp:val=&quot;00902551&quot;/&gt;&lt;wsp:rsid wsp:val=&quot;00905138&quot;/&gt;&lt;wsp:rsid wsp:val=&quot;00910878&quot;/&gt;&lt;wsp:rsid wsp:val=&quot;00910973&quot;/&gt;&lt;wsp:rsid wsp:val=&quot;00910BC0&quot;/&gt;&lt;wsp:rsid wsp:val=&quot;00916CE2&quot;/&gt;&lt;wsp:rsid wsp:val=&quot;0092424D&quot;/&gt;&lt;wsp:rsid wsp:val=&quot;00925726&quot;/&gt;&lt;wsp:rsid wsp:val=&quot;009257B6&quot;/&gt;&lt;wsp:rsid wsp:val=&quot;009266FF&quot;/&gt;&lt;wsp:rsid wsp:val=&quot;009275D6&quot;/&gt;&lt;wsp:rsid wsp:val=&quot;00927B0C&quot;/&gt;&lt;wsp:rsid wsp:val=&quot;00927FE5&quot;/&gt;&lt;wsp:rsid wsp:val=&quot;0093013F&quot;/&gt;&lt;wsp:rsid wsp:val=&quot;0093139E&quot;/&gt;&lt;wsp:rsid wsp:val=&quot;00931C54&quot;/&gt;&lt;wsp:rsid wsp:val=&quot;00931E00&quot;/&gt;&lt;wsp:rsid wsp:val=&quot;00933F4E&quot;/&gt;&lt;wsp:rsid wsp:val=&quot;00934326&quot;/&gt;&lt;wsp:rsid wsp:val=&quot;00935D96&quot;/&gt;&lt;wsp:rsid wsp:val=&quot;00936690&quot;/&gt;&lt;wsp:rsid wsp:val=&quot;009401A4&quot;/&gt;&lt;wsp:rsid wsp:val=&quot;00940231&quot;/&gt;&lt;wsp:rsid wsp:val=&quot;009404A1&quot;/&gt;&lt;wsp:rsid wsp:val=&quot;00940A63&quot;/&gt;&lt;wsp:rsid wsp:val=&quot;0094220A&quot;/&gt;&lt;wsp:rsid wsp:val=&quot;00942941&quot;/&gt;&lt;wsp:rsid wsp:val=&quot;00943A2F&quot;/&gt;&lt;wsp:rsid wsp:val=&quot;009449A8&quot;/&gt;&lt;wsp:rsid wsp:val=&quot;00944AC7&quot;/&gt;&lt;wsp:rsid wsp:val=&quot;009451D7&quot;/&gt;&lt;wsp:rsid wsp:val=&quot;00945275&quot;/&gt;&lt;wsp:rsid wsp:val=&quot;00945561&quot;/&gt;&lt;wsp:rsid wsp:val=&quot;00945565&quot;/&gt;&lt;wsp:rsid wsp:val=&quot;00946BC7&quot;/&gt;&lt;wsp:rsid wsp:val=&quot;00946C2E&quot;/&gt;&lt;wsp:rsid wsp:val=&quot;00951C56&quot;/&gt;&lt;wsp:rsid wsp:val=&quot;009544E1&quot;/&gt;&lt;wsp:rsid wsp:val=&quot;00955594&quot;/&gt;&lt;wsp:rsid wsp:val=&quot;00960284&quot;/&gt;&lt;wsp:rsid wsp:val=&quot;00960482&quot;/&gt;&lt;wsp:rsid wsp:val=&quot;0096142A&quot;/&gt;&lt;wsp:rsid wsp:val=&quot;0096347C&quot;/&gt;&lt;wsp:rsid wsp:val=&quot;00964985&quot;/&gt;&lt;wsp:rsid wsp:val=&quot;009649A0&quot;/&gt;&lt;wsp:rsid wsp:val=&quot;00965316&quot;/&gt;&lt;wsp:rsid wsp:val=&quot;00965E67&quot;/&gt;&lt;wsp:rsid wsp:val=&quot;009666A1&quot;/&gt;&lt;wsp:rsid wsp:val=&quot;0096700A&quot;/&gt;&lt;wsp:rsid wsp:val=&quot;00967208&quot;/&gt;&lt;wsp:rsid wsp:val=&quot;00970AD2&quot;/&gt;&lt;wsp:rsid wsp:val=&quot;00970E73&quot;/&gt;&lt;wsp:rsid wsp:val=&quot;00971786&quot;/&gt;&lt;wsp:rsid wsp:val=&quot;00971FFB&quot;/&gt;&lt;wsp:rsid wsp:val=&quot;00973566&quot;/&gt;&lt;wsp:rsid wsp:val=&quot;00974173&quot;/&gt;&lt;wsp:rsid wsp:val=&quot;00974548&quot;/&gt;&lt;wsp:rsid wsp:val=&quot;00976D6B&quot;/&gt;&lt;wsp:rsid wsp:val=&quot;009864FA&quot;/&gt;&lt;wsp:rsid wsp:val=&quot;009903F2&quot;/&gt;&lt;wsp:rsid wsp:val=&quot;00991544&quot;/&gt;&lt;wsp:rsid wsp:val=&quot;009915F1&quot;/&gt;&lt;wsp:rsid wsp:val=&quot;009917FC&quot;/&gt;&lt;wsp:rsid wsp:val=&quot;0099283B&quot;/&gt;&lt;wsp:rsid wsp:val=&quot;00992C4E&quot;/&gt;&lt;wsp:rsid wsp:val=&quot;00993961&quot;/&gt;&lt;wsp:rsid wsp:val=&quot;00993A8A&quot;/&gt;&lt;wsp:rsid wsp:val=&quot;00993B95&quot;/&gt;&lt;wsp:rsid wsp:val=&quot;009940EB&quot;/&gt;&lt;wsp:rsid wsp:val=&quot;009948A4&quot;/&gt;&lt;wsp:rsid wsp:val=&quot;009951AF&quot;/&gt;&lt;wsp:rsid wsp:val=&quot;009951B3&quot;/&gt;&lt;wsp:rsid wsp:val=&quot;009963C4&quot;/&gt;&lt;wsp:rsid wsp:val=&quot;009A075D&quot;/&gt;&lt;wsp:rsid wsp:val=&quot;009A0E17&quot;/&gt;&lt;wsp:rsid wsp:val=&quot;009A0E96&quot;/&gt;&lt;wsp:rsid wsp:val=&quot;009A120A&quot;/&gt;&lt;wsp:rsid wsp:val=&quot;009A23AF&quot;/&gt;&lt;wsp:rsid wsp:val=&quot;009A4B9E&quot;/&gt;&lt;wsp:rsid wsp:val=&quot;009A649A&quot;/&gt;&lt;wsp:rsid wsp:val=&quot;009A6853&quot;/&gt;&lt;wsp:rsid wsp:val=&quot;009A7064&quot;/&gt;&lt;wsp:rsid wsp:val=&quot;009A76F3&quot;/&gt;&lt;wsp:rsid wsp:val=&quot;009B0878&quot;/&gt;&lt;wsp:rsid wsp:val=&quot;009B0DD2&quot;/&gt;&lt;wsp:rsid wsp:val=&quot;009B1A6B&quot;/&gt;&lt;wsp:rsid wsp:val=&quot;009B1D53&quot;/&gt;&lt;wsp:rsid wsp:val=&quot;009B22B4&quot;/&gt;&lt;wsp:rsid wsp:val=&quot;009B303A&quot;/&gt;&lt;wsp:rsid wsp:val=&quot;009B3B9D&quot;/&gt;&lt;wsp:rsid wsp:val=&quot;009B4736&quot;/&gt;&lt;wsp:rsid wsp:val=&quot;009B51F8&quot;/&gt;&lt;wsp:rsid wsp:val=&quot;009B6188&quot;/&gt;&lt;wsp:rsid wsp:val=&quot;009B622C&quot;/&gt;&lt;wsp:rsid wsp:val=&quot;009C153D&quot;/&gt;&lt;wsp:rsid wsp:val=&quot;009C55D2&quot;/&gt;&lt;wsp:rsid wsp:val=&quot;009C5CB3&quot;/&gt;&lt;wsp:rsid wsp:val=&quot;009C66A7&quot;/&gt;&lt;wsp:rsid wsp:val=&quot;009C6EB1&quot;/&gt;&lt;wsp:rsid wsp:val=&quot;009C7BD4&quot;/&gt;&lt;wsp:rsid wsp:val=&quot;009C7DDC&quot;/&gt;&lt;wsp:rsid wsp:val=&quot;009D06AD&quot;/&gt;&lt;wsp:rsid wsp:val=&quot;009D2864&quot;/&gt;&lt;wsp:rsid wsp:val=&quot;009D2D19&quot;/&gt;&lt;wsp:rsid wsp:val=&quot;009D2EA7&quot;/&gt;&lt;wsp:rsid wsp:val=&quot;009D39D9&quot;/&gt;&lt;wsp:rsid wsp:val=&quot;009D4083&quot;/&gt;&lt;wsp:rsid wsp:val=&quot;009D4588&quot;/&gt;&lt;wsp:rsid wsp:val=&quot;009D4C40&quot;/&gt;&lt;wsp:rsid wsp:val=&quot;009D5533&quot;/&gt;&lt;wsp:rsid wsp:val=&quot;009D5EDD&quot;/&gt;&lt;wsp:rsid wsp:val=&quot;009D6458&quot;/&gt;&lt;wsp:rsid wsp:val=&quot;009D77EC&quot;/&gt;&lt;wsp:rsid wsp:val=&quot;009D7A26&quot;/&gt;&lt;wsp:rsid wsp:val=&quot;009E07E5&quot;/&gt;&lt;wsp:rsid wsp:val=&quot;009E3EFA&quot;/&gt;&lt;wsp:rsid wsp:val=&quot;009E52E9&quot;/&gt;&lt;wsp:rsid wsp:val=&quot;009E5366&quot;/&gt;&lt;wsp:rsid wsp:val=&quot;009F1BC7&quot;/&gt;&lt;wsp:rsid wsp:val=&quot;009F2860&quot;/&gt;&lt;wsp:rsid wsp:val=&quot;009F2F6B&quot;/&gt;&lt;wsp:rsid wsp:val=&quot;009F330B&quot;/&gt;&lt;wsp:rsid wsp:val=&quot;009F4505&quot;/&gt;&lt;wsp:rsid wsp:val=&quot;009F6D16&quot;/&gt;&lt;wsp:rsid wsp:val=&quot;00A00A39&quot;/&gt;&lt;wsp:rsid wsp:val=&quot;00A011A7&quot;/&gt;&lt;wsp:rsid wsp:val=&quot;00A01D97&quot;/&gt;&lt;wsp:rsid wsp:val=&quot;00A025E5&quot;/&gt;&lt;wsp:rsid wsp:val=&quot;00A04476&quot;/&gt;&lt;wsp:rsid wsp:val=&quot;00A05743&quot;/&gt;&lt;wsp:rsid wsp:val=&quot;00A05F74&quot;/&gt;&lt;wsp:rsid wsp:val=&quot;00A148CB&quot;/&gt;&lt;wsp:rsid wsp:val=&quot;00A14F45&quot;/&gt;&lt;wsp:rsid wsp:val=&quot;00A15B7B&quot;/&gt;&lt;wsp:rsid wsp:val=&quot;00A16000&quot;/&gt;&lt;wsp:rsid wsp:val=&quot;00A21305&quot;/&gt;&lt;wsp:rsid wsp:val=&quot;00A22803&quot;/&gt;&lt;wsp:rsid wsp:val=&quot;00A22C2F&quot;/&gt;&lt;wsp:rsid wsp:val=&quot;00A23C32&quot;/&gt;&lt;wsp:rsid wsp:val=&quot;00A24278&quot;/&gt;&lt;wsp:rsid wsp:val=&quot;00A24AFE&quot;/&gt;&lt;wsp:rsid wsp:val=&quot;00A256C0&quot;/&gt;&lt;wsp:rsid wsp:val=&quot;00A25796&quot;/&gt;&lt;wsp:rsid wsp:val=&quot;00A26590&quot;/&gt;&lt;wsp:rsid wsp:val=&quot;00A30001&quot;/&gt;&lt;wsp:rsid wsp:val=&quot;00A31B82&quot;/&gt;&lt;wsp:rsid wsp:val=&quot;00A332D8&quot;/&gt;&lt;wsp:rsid wsp:val=&quot;00A34534&quot;/&gt;&lt;wsp:rsid wsp:val=&quot;00A3522F&quot;/&gt;&lt;wsp:rsid wsp:val=&quot;00A357C3&quot;/&gt;&lt;wsp:rsid wsp:val=&quot;00A35BB7&quot;/&gt;&lt;wsp:rsid wsp:val=&quot;00A36BE8&quot;/&gt;&lt;wsp:rsid wsp:val=&quot;00A40006&quot;/&gt;&lt;wsp:rsid wsp:val=&quot;00A4015D&quot;/&gt;&lt;wsp:rsid wsp:val=&quot;00A4177C&quot;/&gt;&lt;wsp:rsid wsp:val=&quot;00A41E98&quot;/&gt;&lt;wsp:rsid wsp:val=&quot;00A42B1F&quot;/&gt;&lt;wsp:rsid wsp:val=&quot;00A42BE5&quot;/&gt;&lt;wsp:rsid wsp:val=&quot;00A46A74&quot;/&gt;&lt;wsp:rsid wsp:val=&quot;00A50476&quot;/&gt;&lt;wsp:rsid wsp:val=&quot;00A516A3&quot;/&gt;&lt;wsp:rsid wsp:val=&quot;00A5208E&quot;/&gt;&lt;wsp:rsid wsp:val=&quot;00A540B4&quot;/&gt;&lt;wsp:rsid wsp:val=&quot;00A57269&quot;/&gt;&lt;wsp:rsid wsp:val=&quot;00A57F7A&quot;/&gt;&lt;wsp:rsid wsp:val=&quot;00A60251&quot;/&gt;&lt;wsp:rsid wsp:val=&quot;00A606E6&quot;/&gt;&lt;wsp:rsid wsp:val=&quot;00A608D0&quot;/&gt;&lt;wsp:rsid wsp:val=&quot;00A60FEF&quot;/&gt;&lt;wsp:rsid wsp:val=&quot;00A61264&quot;/&gt;&lt;wsp:rsid wsp:val=&quot;00A61424&quot;/&gt;&lt;wsp:rsid wsp:val=&quot;00A61C2A&quot;/&gt;&lt;wsp:rsid wsp:val=&quot;00A62C9C&quot;/&gt;&lt;wsp:rsid wsp:val=&quot;00A63C84&quot;/&gt;&lt;wsp:rsid wsp:val=&quot;00A657BA&quot;/&gt;&lt;wsp:rsid wsp:val=&quot;00A7000C&quot;/&gt;&lt;wsp:rsid wsp:val=&quot;00A70188&quot;/&gt;&lt;wsp:rsid wsp:val=&quot;00A707FB&quot;/&gt;&lt;wsp:rsid wsp:val=&quot;00A70E74&quot;/&gt;&lt;wsp:rsid wsp:val=&quot;00A70EBF&quot;/&gt;&lt;wsp:rsid wsp:val=&quot;00A71949&quot;/&gt;&lt;wsp:rsid wsp:val=&quot;00A72FEA&quot;/&gt;&lt;wsp:rsid wsp:val=&quot;00A73D67&quot;/&gt;&lt;wsp:rsid wsp:val=&quot;00A811BC&quot;/&gt;&lt;wsp:rsid wsp:val=&quot;00A839ED&quot;/&gt;&lt;wsp:rsid wsp:val=&quot;00A84635&quot;/&gt;&lt;wsp:rsid wsp:val=&quot;00A853E0&quot;/&gt;&lt;wsp:rsid wsp:val=&quot;00A85A25&quot;/&gt;&lt;wsp:rsid wsp:val=&quot;00A86EBD&quot;/&gt;&lt;wsp:rsid wsp:val=&quot;00A87C54&quot;/&gt;&lt;wsp:rsid wsp:val=&quot;00AA1745&quot;/&gt;&lt;wsp:rsid wsp:val=&quot;00AA2B25&quot;/&gt;&lt;wsp:rsid wsp:val=&quot;00AA41B3&quot;/&gt;&lt;wsp:rsid wsp:val=&quot;00AA430E&quot;/&gt;&lt;wsp:rsid wsp:val=&quot;00AA53DF&quot;/&gt;&lt;wsp:rsid wsp:val=&quot;00AA6737&quot;/&gt;&lt;wsp:rsid wsp:val=&quot;00AB059E&quot;/&gt;&lt;wsp:rsid wsp:val=&quot;00AB0A25&quot;/&gt;&lt;wsp:rsid wsp:val=&quot;00AB2241&quot;/&gt;&lt;wsp:rsid wsp:val=&quot;00AB29C7&quot;/&gt;&lt;wsp:rsid wsp:val=&quot;00AB3278&quot;/&gt;&lt;wsp:rsid wsp:val=&quot;00AB613F&quot;/&gt;&lt;wsp:rsid wsp:val=&quot;00AB72E3&quot;/&gt;&lt;wsp:rsid wsp:val=&quot;00AB75FD&quot;/&gt;&lt;wsp:rsid wsp:val=&quot;00AB78A0&quot;/&gt;&lt;wsp:rsid wsp:val=&quot;00AC0182&quot;/&gt;&lt;wsp:rsid wsp:val=&quot;00AC01AD&quot;/&gt;&lt;wsp:rsid wsp:val=&quot;00AC4902&quot;/&gt;&lt;wsp:rsid wsp:val=&quot;00AC4A5D&quot;/&gt;&lt;wsp:rsid wsp:val=&quot;00AC4E26&quot;/&gt;&lt;wsp:rsid wsp:val=&quot;00AC54A0&quot;/&gt;&lt;wsp:rsid wsp:val=&quot;00AC7F2C&quot;/&gt;&lt;wsp:rsid wsp:val=&quot;00AD45DA&quot;/&gt;&lt;wsp:rsid wsp:val=&quot;00AD6398&quot;/&gt;&lt;wsp:rsid wsp:val=&quot;00AE3544&quot;/&gt;&lt;wsp:rsid wsp:val=&quot;00AE41B2&quot;/&gt;&lt;wsp:rsid wsp:val=&quot;00AE4B55&quot;/&gt;&lt;wsp:rsid wsp:val=&quot;00AE5DF6&quot;/&gt;&lt;wsp:rsid wsp:val=&quot;00AE6283&quot;/&gt;&lt;wsp:rsid wsp:val=&quot;00AE64BB&quot;/&gt;&lt;wsp:rsid wsp:val=&quot;00AE7886&quot;/&gt;&lt;wsp:rsid wsp:val=&quot;00AF0C13&quot;/&gt;&lt;wsp:rsid wsp:val=&quot;00AF26C1&quot;/&gt;&lt;wsp:rsid wsp:val=&quot;00AF301F&quot;/&gt;&lt;wsp:rsid wsp:val=&quot;00AF353E&quot;/&gt;&lt;wsp:rsid wsp:val=&quot;00AF42B6&quot;/&gt;&lt;wsp:rsid wsp:val=&quot;00AF6EDD&quot;/&gt;&lt;wsp:rsid wsp:val=&quot;00AF7644&quot;/&gt;&lt;wsp:rsid wsp:val=&quot;00B00CAA&quot;/&gt;&lt;wsp:rsid wsp:val=&quot;00B01424&quot;/&gt;&lt;wsp:rsid wsp:val=&quot;00B02E90&quot;/&gt;&lt;wsp:rsid wsp:val=&quot;00B03F91&quot;/&gt;&lt;wsp:rsid wsp:val=&quot;00B04032&quot;/&gt;&lt;wsp:rsid wsp:val=&quot;00B048E8&quot;/&gt;&lt;wsp:rsid wsp:val=&quot;00B05581&quot;/&gt;&lt;wsp:rsid wsp:val=&quot;00B072A8&quot;/&gt;&lt;wsp:rsid wsp:val=&quot;00B10353&quot;/&gt;&lt;wsp:rsid wsp:val=&quot;00B14DED&quot;/&gt;&lt;wsp:rsid wsp:val=&quot;00B161B1&quot;/&gt;&lt;wsp:rsid wsp:val=&quot;00B16B27&quot;/&gt;&lt;wsp:rsid wsp:val=&quot;00B206B0&quot;/&gt;&lt;wsp:rsid wsp:val=&quot;00B20BD4&quot;/&gt;&lt;wsp:rsid wsp:val=&quot;00B216AB&quot;/&gt;&lt;wsp:rsid wsp:val=&quot;00B23DEB&quot;/&gt;&lt;wsp:rsid wsp:val=&quot;00B23FAD&quot;/&gt;&lt;wsp:rsid wsp:val=&quot;00B2503D&quot;/&gt;&lt;wsp:rsid wsp:val=&quot;00B26F6E&quot;/&gt;&lt;wsp:rsid wsp:val=&quot;00B27F26&quot;/&gt;&lt;wsp:rsid wsp:val=&quot;00B3081D&quot;/&gt;&lt;wsp:rsid wsp:val=&quot;00B3298F&quot;/&gt;&lt;wsp:rsid wsp:val=&quot;00B32C18&quot;/&gt;&lt;wsp:rsid wsp:val=&quot;00B33CA5&quot;/&gt;&lt;wsp:rsid wsp:val=&quot;00B352C7&quot;/&gt;&lt;wsp:rsid wsp:val=&quot;00B36ACB&quot;/&gt;&lt;wsp:rsid wsp:val=&quot;00B36BEC&quot;/&gt;&lt;wsp:rsid wsp:val=&quot;00B37B40&quot;/&gt;&lt;wsp:rsid wsp:val=&quot;00B41683&quot;/&gt;&lt;wsp:rsid wsp:val=&quot;00B42741&quot;/&gt;&lt;wsp:rsid wsp:val=&quot;00B42EF6&quot;/&gt;&lt;wsp:rsid wsp:val=&quot;00B46598&quot;/&gt;&lt;wsp:rsid wsp:val=&quot;00B465AA&quot;/&gt;&lt;wsp:rsid wsp:val=&quot;00B465E7&quot;/&gt;&lt;wsp:rsid wsp:val=&quot;00B50A09&quot;/&gt;&lt;wsp:rsid wsp:val=&quot;00B52F22&quot;/&gt;&lt;wsp:rsid wsp:val=&quot;00B54BD0&quot;/&gt;&lt;wsp:rsid wsp:val=&quot;00B550FF&quot;/&gt;&lt;wsp:rsid wsp:val=&quot;00B607FB&quot;/&gt;&lt;wsp:rsid wsp:val=&quot;00B6102E&quot;/&gt;&lt;wsp:rsid wsp:val=&quot;00B66A26&quot;/&gt;&lt;wsp:rsid wsp:val=&quot;00B675B8&quot;/&gt;&lt;wsp:rsid wsp:val=&quot;00B717C8&quot;/&gt;&lt;wsp:rsid wsp:val=&quot;00B75D20&quot;/&gt;&lt;wsp:rsid wsp:val=&quot;00B77038&quot;/&gt;&lt;wsp:rsid wsp:val=&quot;00B8136E&quot;/&gt;&lt;wsp:rsid wsp:val=&quot;00B8225E&quot;/&gt;&lt;wsp:rsid wsp:val=&quot;00B83B3B&quot;/&gt;&lt;wsp:rsid wsp:val=&quot;00B83C80&quot;/&gt;&lt;wsp:rsid wsp:val=&quot;00B849A1&quot;/&gt;&lt;wsp:rsid wsp:val=&quot;00B8614C&quot;/&gt;&lt;wsp:rsid wsp:val=&quot;00B86C19&quot;/&gt;&lt;wsp:rsid wsp:val=&quot;00B91B41&quot;/&gt;&lt;wsp:rsid wsp:val=&quot;00B92A10&quot;/&gt;&lt;wsp:rsid wsp:val=&quot;00B94217&quot;/&gt;&lt;wsp:rsid wsp:val=&quot;00B94E0D&quot;/&gt;&lt;wsp:rsid wsp:val=&quot;00B94FBD&quot;/&gt;&lt;wsp:rsid wsp:val=&quot;00B950A6&quot;/&gt;&lt;wsp:rsid wsp:val=&quot;00B9600E&quot;/&gt;&lt;wsp:rsid wsp:val=&quot;00B97983&quot;/&gt;&lt;wsp:rsid wsp:val=&quot;00BA0A6D&quot;/&gt;&lt;wsp:rsid wsp:val=&quot;00BA1CC4&quot;/&gt;&lt;wsp:rsid wsp:val=&quot;00BA58C0&quot;/&gt;&lt;wsp:rsid wsp:val=&quot;00BA5AC2&quot;/&gt;&lt;wsp:rsid wsp:val=&quot;00BA6CDA&quot;/&gt;&lt;wsp:rsid wsp:val=&quot;00BA7AA5&quot;/&gt;&lt;wsp:rsid wsp:val=&quot;00BB2DA6&quot;/&gt;&lt;wsp:rsid wsp:val=&quot;00BB34F2&quot;/&gt;&lt;wsp:rsid wsp:val=&quot;00BB4D4D&quot;/&gt;&lt;wsp:rsid wsp:val=&quot;00BB7AFF&quot;/&gt;&lt;wsp:rsid wsp:val=&quot;00BC0385&quot;/&gt;&lt;wsp:rsid wsp:val=&quot;00BC1201&quot;/&gt;&lt;wsp:rsid wsp:val=&quot;00BC213D&quot;/&gt;&lt;wsp:rsid wsp:val=&quot;00BC7264&quot;/&gt;&lt;wsp:rsid wsp:val=&quot;00BC731A&quot;/&gt;&lt;wsp:rsid wsp:val=&quot;00BD422E&quot;/&gt;&lt;wsp:rsid wsp:val=&quot;00BD5C0C&quot;/&gt;&lt;wsp:rsid wsp:val=&quot;00BD708E&quot;/&gt;&lt;wsp:rsid wsp:val=&quot;00BE0D4E&quot;/&gt;&lt;wsp:rsid wsp:val=&quot;00BE38FF&quot;/&gt;&lt;wsp:rsid wsp:val=&quot;00BE46EB&quot;/&gt;&lt;wsp:rsid wsp:val=&quot;00BE5727&quot;/&gt;&lt;wsp:rsid wsp:val=&quot;00BE5FE1&quot;/&gt;&lt;wsp:rsid wsp:val=&quot;00BE69DF&quot;/&gt;&lt;wsp:rsid wsp:val=&quot;00BE7517&quot;/&gt;&lt;wsp:rsid wsp:val=&quot;00BE7AAD&quot;/&gt;&lt;wsp:rsid wsp:val=&quot;00BF0AE5&quot;/&gt;&lt;wsp:rsid wsp:val=&quot;00BF1CE7&quot;/&gt;&lt;wsp:rsid wsp:val=&quot;00BF5C1B&quot;/&gt;&lt;wsp:rsid wsp:val=&quot;00BF7E80&quot;/&gt;&lt;wsp:rsid wsp:val=&quot;00C010BB&quot;/&gt;&lt;wsp:rsid wsp:val=&quot;00C04813&quot;/&gt;&lt;wsp:rsid wsp:val=&quot;00C062CF&quot;/&gt;&lt;wsp:rsid wsp:val=&quot;00C10655&quot;/&gt;&lt;wsp:rsid wsp:val=&quot;00C121AE&quot;/&gt;&lt;wsp:rsid wsp:val=&quot;00C122FC&quot;/&gt;&lt;wsp:rsid wsp:val=&quot;00C1261B&quot;/&gt;&lt;wsp:rsid wsp:val=&quot;00C14982&quot;/&gt;&lt;wsp:rsid wsp:val=&quot;00C15DF1&quot;/&gt;&lt;wsp:rsid wsp:val=&quot;00C228EA&quot;/&gt;&lt;wsp:rsid wsp:val=&quot;00C22C45&quot;/&gt;&lt;wsp:rsid wsp:val=&quot;00C244A2&quot;/&gt;&lt;wsp:rsid wsp:val=&quot;00C25690&quot;/&gt;&lt;wsp:rsid wsp:val=&quot;00C26B59&quot;/&gt;&lt;wsp:rsid wsp:val=&quot;00C27D0E&quot;/&gt;&lt;wsp:rsid wsp:val=&quot;00C311FA&quot;/&gt;&lt;wsp:rsid wsp:val=&quot;00C31861&quot;/&gt;&lt;wsp:rsid wsp:val=&quot;00C337B1&quot;/&gt;&lt;wsp:rsid wsp:val=&quot;00C35486&quot;/&gt;&lt;wsp:rsid wsp:val=&quot;00C35A15&quot;/&gt;&lt;wsp:rsid wsp:val=&quot;00C35A65&quot;/&gt;&lt;wsp:rsid wsp:val=&quot;00C3668E&quot;/&gt;&lt;wsp:rsid wsp:val=&quot;00C37131&quot;/&gt;&lt;wsp:rsid wsp:val=&quot;00C379B2&quot;/&gt;&lt;wsp:rsid wsp:val=&quot;00C42E33&quot;/&gt;&lt;wsp:rsid wsp:val=&quot;00C448F5&quot;/&gt;&lt;wsp:rsid wsp:val=&quot;00C458F9&quot;/&gt;&lt;wsp:rsid wsp:val=&quot;00C4619D&quot;/&gt;&lt;wsp:rsid wsp:val=&quot;00C468B8&quot;/&gt;&lt;wsp:rsid wsp:val=&quot;00C47783&quot;/&gt;&lt;wsp:rsid wsp:val=&quot;00C51C90&quot;/&gt;&lt;wsp:rsid wsp:val=&quot;00C530D8&quot;/&gt;&lt;wsp:rsid wsp:val=&quot;00C575B0&quot;/&gt;&lt;wsp:rsid wsp:val=&quot;00C606B4&quot;/&gt;&lt;wsp:rsid wsp:val=&quot;00C607AF&quot;/&gt;&lt;wsp:rsid wsp:val=&quot;00C60D95&quot;/&gt;&lt;wsp:rsid wsp:val=&quot;00C60FF3&quot;/&gt;&lt;wsp:rsid wsp:val=&quot;00C631F1&quot;/&gt;&lt;wsp:rsid wsp:val=&quot;00C661CA&quot;/&gt;&lt;wsp:rsid wsp:val=&quot;00C66286&quot;/&gt;&lt;wsp:rsid wsp:val=&quot;00C72C2F&quot;/&gt;&lt;wsp:rsid wsp:val=&quot;00C72D05&quot;/&gt;&lt;wsp:rsid wsp:val=&quot;00C74FAD&quot;/&gt;&lt;wsp:rsid wsp:val=&quot;00C75E3D&quot;/&gt;&lt;wsp:rsid wsp:val=&quot;00C763D2&quot;/&gt;&lt;wsp:rsid wsp:val=&quot;00C775F3&quot;/&gt;&lt;wsp:rsid wsp:val=&quot;00C779FE&quot;/&gt;&lt;wsp:rsid wsp:val=&quot;00C82663&quot;/&gt;&lt;wsp:rsid wsp:val=&quot;00C82EC2&quot;/&gt;&lt;wsp:rsid wsp:val=&quot;00C846D3&quot;/&gt;&lt;wsp:rsid wsp:val=&quot;00C84965&quot;/&gt;&lt;wsp:rsid wsp:val=&quot;00C84E10&quot;/&gt;&lt;wsp:rsid wsp:val=&quot;00C85644&quot;/&gt;&lt;wsp:rsid wsp:val=&quot;00C863EC&quot;/&gt;&lt;wsp:rsid wsp:val=&quot;00C86EFB&quot;/&gt;&lt;wsp:rsid wsp:val=&quot;00C87A39&quot;/&gt;&lt;wsp:rsid wsp:val=&quot;00C92076&quot;/&gt;&lt;wsp:rsid wsp:val=&quot;00C92179&quot;/&gt;&lt;wsp:rsid wsp:val=&quot;00C97533&quot;/&gt;&lt;wsp:rsid wsp:val=&quot;00C976DC&quot;/&gt;&lt;wsp:rsid wsp:val=&quot;00CA2474&quot;/&gt;&lt;wsp:rsid wsp:val=&quot;00CA3E9F&quot;/&gt;&lt;wsp:rsid wsp:val=&quot;00CA46BD&quot;/&gt;&lt;wsp:rsid wsp:val=&quot;00CA6A17&quot;/&gt;&lt;wsp:rsid wsp:val=&quot;00CB06E5&quot;/&gt;&lt;wsp:rsid wsp:val=&quot;00CB156F&quot;/&gt;&lt;wsp:rsid wsp:val=&quot;00CB15B9&quot;/&gt;&lt;wsp:rsid wsp:val=&quot;00CB1FA5&quot;/&gt;&lt;wsp:rsid wsp:val=&quot;00CB2DA7&quot;/&gt;&lt;wsp:rsid wsp:val=&quot;00CB3198&quot;/&gt;&lt;wsp:rsid wsp:val=&quot;00CB3546&quot;/&gt;&lt;wsp:rsid wsp:val=&quot;00CB3BCF&quot;/&gt;&lt;wsp:rsid wsp:val=&quot;00CB4600&quot;/&gt;&lt;wsp:rsid wsp:val=&quot;00CB48C9&quot;/&gt;&lt;wsp:rsid wsp:val=&quot;00CB7548&quot;/&gt;&lt;wsp:rsid wsp:val=&quot;00CB764A&quot;/&gt;&lt;wsp:rsid wsp:val=&quot;00CC1664&quot;/&gt;&lt;wsp:rsid wsp:val=&quot;00CC1A41&quot;/&gt;&lt;wsp:rsid wsp:val=&quot;00CC5703&quot;/&gt;&lt;wsp:rsid wsp:val=&quot;00CC6350&quot;/&gt;&lt;wsp:rsid wsp:val=&quot;00CC64AB&quot;/&gt;&lt;wsp:rsid wsp:val=&quot;00CC6BF6&quot;/&gt;&lt;wsp:rsid wsp:val=&quot;00CC7414&quot;/&gt;&lt;wsp:rsid wsp:val=&quot;00CD0DF9&quot;/&gt;&lt;wsp:rsid wsp:val=&quot;00CD11A9&quot;/&gt;&lt;wsp:rsid wsp:val=&quot;00CD2BDE&quot;/&gt;&lt;wsp:rsid wsp:val=&quot;00CD31A9&quot;/&gt;&lt;wsp:rsid wsp:val=&quot;00CD5466&quot;/&gt;&lt;wsp:rsid wsp:val=&quot;00CD59C5&quot;/&gt;&lt;wsp:rsid wsp:val=&quot;00CD6262&quot;/&gt;&lt;wsp:rsid wsp:val=&quot;00CD7778&quot;/&gt;&lt;wsp:rsid wsp:val=&quot;00CD7AFF&quot;/&gt;&lt;wsp:rsid wsp:val=&quot;00CE3136&quot;/&gt;&lt;wsp:rsid wsp:val=&quot;00CE34BB&quot;/&gt;&lt;wsp:rsid wsp:val=&quot;00CE4490&quot;/&gt;&lt;wsp:rsid wsp:val=&quot;00CE4F16&quot;/&gt;&lt;wsp:rsid wsp:val=&quot;00CE64CC&quot;/&gt;&lt;wsp:rsid wsp:val=&quot;00CF00E1&quot;/&gt;&lt;wsp:rsid wsp:val=&quot;00CF18CA&quot;/&gt;&lt;wsp:rsid wsp:val=&quot;00CF2D13&quot;/&gt;&lt;wsp:rsid wsp:val=&quot;00CF3DB4&quot;/&gt;&lt;wsp:rsid wsp:val=&quot;00CF6C90&quot;/&gt;&lt;wsp:rsid wsp:val=&quot;00CF7DC9&quot;/&gt;&lt;wsp:rsid wsp:val=&quot;00D01749&quot;/&gt;&lt;wsp:rsid wsp:val=&quot;00D01A18&quot;/&gt;&lt;wsp:rsid wsp:val=&quot;00D02677&quot;/&gt;&lt;wsp:rsid wsp:val=&quot;00D02D37&quot;/&gt;&lt;wsp:rsid wsp:val=&quot;00D0711D&quot;/&gt;&lt;wsp:rsid wsp:val=&quot;00D101BB&quot;/&gt;&lt;wsp:rsid wsp:val=&quot;00D10E19&quot;/&gt;&lt;wsp:rsid wsp:val=&quot;00D12298&quot;/&gt;&lt;wsp:rsid wsp:val=&quot;00D12764&quot;/&gt;&lt;wsp:rsid wsp:val=&quot;00D12D21&quot;/&gt;&lt;wsp:rsid wsp:val=&quot;00D14653&quot;/&gt;&lt;wsp:rsid wsp:val=&quot;00D22342&quot;/&gt;&lt;wsp:rsid wsp:val=&quot;00D2345B&quot;/&gt;&lt;wsp:rsid wsp:val=&quot;00D237C4&quot;/&gt;&lt;wsp:rsid wsp:val=&quot;00D24FC6&quot;/&gt;&lt;wsp:rsid wsp:val=&quot;00D26774&quot;/&gt;&lt;wsp:rsid wsp:val=&quot;00D27008&quot;/&gt;&lt;wsp:rsid wsp:val=&quot;00D277C5&quot;/&gt;&lt;wsp:rsid wsp:val=&quot;00D27EDD&quot;/&gt;&lt;wsp:rsid wsp:val=&quot;00D31278&quot;/&gt;&lt;wsp:rsid wsp:val=&quot;00D36A46&quot;/&gt;&lt;wsp:rsid wsp:val=&quot;00D37212&quot;/&gt;&lt;wsp:rsid wsp:val=&quot;00D40257&quot;/&gt;&lt;wsp:rsid wsp:val=&quot;00D405D3&quot;/&gt;&lt;wsp:rsid wsp:val=&quot;00D43264&quot;/&gt;&lt;wsp:rsid wsp:val=&quot;00D468DF&quot;/&gt;&lt;wsp:rsid wsp:val=&quot;00D471E6&quot;/&gt;&lt;wsp:rsid wsp:val=&quot;00D47800&quot;/&gt;&lt;wsp:rsid wsp:val=&quot;00D47B07&quot;/&gt;&lt;wsp:rsid wsp:val=&quot;00D50454&quot;/&gt;&lt;wsp:rsid wsp:val=&quot;00D510D8&quot;/&gt;&lt;wsp:rsid wsp:val=&quot;00D5599B&quot;/&gt;&lt;wsp:rsid wsp:val=&quot;00D56FCA&quot;/&gt;&lt;wsp:rsid wsp:val=&quot;00D60DFF&quot;/&gt;&lt;wsp:rsid wsp:val=&quot;00D61926&quot;/&gt;&lt;wsp:rsid wsp:val=&quot;00D634B6&quot;/&gt;&lt;wsp:rsid wsp:val=&quot;00D64762&quot;/&gt;&lt;wsp:rsid wsp:val=&quot;00D651EC&quot;/&gt;&lt;wsp:rsid wsp:val=&quot;00D65FC1&quot;/&gt;&lt;wsp:rsid wsp:val=&quot;00D71A31&quot;/&gt;&lt;wsp:rsid wsp:val=&quot;00D71BA2&quot;/&gt;&lt;wsp:rsid wsp:val=&quot;00D74BA8&quot;/&gt;&lt;wsp:rsid wsp:val=&quot;00D81437&quot;/&gt;&lt;wsp:rsid wsp:val=&quot;00D825A4&quot;/&gt;&lt;wsp:rsid wsp:val=&quot;00D838F5&quot;/&gt;&lt;wsp:rsid wsp:val=&quot;00D83FBD&quot;/&gt;&lt;wsp:rsid wsp:val=&quot;00D850C9&quot;/&gt;&lt;wsp:rsid wsp:val=&quot;00D85C7F&quot;/&gt;&lt;wsp:rsid wsp:val=&quot;00D91D07&quot;/&gt;&lt;wsp:rsid wsp:val=&quot;00D924B9&quot;/&gt;&lt;wsp:rsid wsp:val=&quot;00D936CF&quot;/&gt;&lt;wsp:rsid wsp:val=&quot;00D93A54&quot;/&gt;&lt;wsp:rsid wsp:val=&quot;00D952A1&quot;/&gt;&lt;wsp:rsid wsp:val=&quot;00D96840&quot;/&gt;&lt;wsp:rsid wsp:val=&quot;00D96DE3&quot;/&gt;&lt;wsp:rsid wsp:val=&quot;00D97C78&quot;/&gt;&lt;wsp:rsid wsp:val=&quot;00DA6090&quot;/&gt;&lt;wsp:rsid wsp:val=&quot;00DA7E3D&quot;/&gt;&lt;wsp:rsid wsp:val=&quot;00DB09FA&quot;/&gt;&lt;wsp:rsid wsp:val=&quot;00DB104D&quot;/&gt;&lt;wsp:rsid wsp:val=&quot;00DB2AE5&quot;/&gt;&lt;wsp:rsid wsp:val=&quot;00DB5F82&quot;/&gt;&lt;wsp:rsid wsp:val=&quot;00DC3332&quot;/&gt;&lt;wsp:rsid wsp:val=&quot;00DC3DBD&quot;/&gt;&lt;wsp:rsid wsp:val=&quot;00DC5D71&quot;/&gt;&lt;wsp:rsid wsp:val=&quot;00DC6420&quot;/&gt;&lt;wsp:rsid wsp:val=&quot;00DD16F7&quot;/&gt;&lt;wsp:rsid wsp:val=&quot;00DD2420&quot;/&gt;&lt;wsp:rsid wsp:val=&quot;00DD30CE&quot;/&gt;&lt;wsp:rsid wsp:val=&quot;00DD372B&quot;/&gt;&lt;wsp:rsid wsp:val=&quot;00DD3963&quot;/&gt;&lt;wsp:rsid wsp:val=&quot;00DD4011&quot;/&gt;&lt;wsp:rsid wsp:val=&quot;00DD5470&quot;/&gt;&lt;wsp:rsid wsp:val=&quot;00DD7F48&quot;/&gt;&lt;wsp:rsid wsp:val=&quot;00DE0889&quot;/&gt;&lt;wsp:rsid wsp:val=&quot;00DE147A&quot;/&gt;&lt;wsp:rsid wsp:val=&quot;00DE41AB&quot;/&gt;&lt;wsp:rsid wsp:val=&quot;00DE5294&quot;/&gt;&lt;wsp:rsid wsp:val=&quot;00DE7C6E&quot;/&gt;&lt;wsp:rsid wsp:val=&quot;00DF2225&quot;/&gt;&lt;wsp:rsid wsp:val=&quot;00DF270B&quot;/&gt;&lt;wsp:rsid wsp:val=&quot;00E008AD&quot;/&gt;&lt;wsp:rsid wsp:val=&quot;00E01E3D&quot;/&gt;&lt;wsp:rsid wsp:val=&quot;00E040D0&quot;/&gt;&lt;wsp:rsid wsp:val=&quot;00E04BFD&quot;/&gt;&lt;wsp:rsid wsp:val=&quot;00E05DC3&quot;/&gt;&lt;wsp:rsid wsp:val=&quot;00E06A78&quot;/&gt;&lt;wsp:rsid wsp:val=&quot;00E07DD0&quot;/&gt;&lt;wsp:rsid wsp:val=&quot;00E13588&quot;/&gt;&lt;wsp:rsid wsp:val=&quot;00E13C54&quot;/&gt;&lt;wsp:rsid wsp:val=&quot;00E13CE3&quot;/&gt;&lt;wsp:rsid wsp:val=&quot;00E1455A&quot;/&gt;&lt;wsp:rsid wsp:val=&quot;00E15940&quot;/&gt;&lt;wsp:rsid wsp:val=&quot;00E15ADA&quot;/&gt;&lt;wsp:rsid wsp:val=&quot;00E16FFE&quot;/&gt;&lt;wsp:rsid wsp:val=&quot;00E170E4&quot;/&gt;&lt;wsp:rsid wsp:val=&quot;00E1796B&quot;/&gt;&lt;wsp:rsid wsp:val=&quot;00E20897&quot;/&gt;&lt;wsp:rsid wsp:val=&quot;00E22FB9&quot;/&gt;&lt;wsp:rsid wsp:val=&quot;00E236EA&quot;/&gt;&lt;wsp:rsid wsp:val=&quot;00E242C6&quot;/&gt;&lt;wsp:rsid wsp:val=&quot;00E265CC&quot;/&gt;&lt;wsp:rsid wsp:val=&quot;00E27EE3&quot;/&gt;&lt;wsp:rsid wsp:val=&quot;00E300F3&quot;/&gt;&lt;wsp:rsid wsp:val=&quot;00E318FF&quot;/&gt;&lt;wsp:rsid wsp:val=&quot;00E33562&quot;/&gt;&lt;wsp:rsid wsp:val=&quot;00E3689E&quot;/&gt;&lt;wsp:rsid wsp:val=&quot;00E36C12&quot;/&gt;&lt;wsp:rsid wsp:val=&quot;00E4183D&quot;/&gt;&lt;wsp:rsid wsp:val=&quot;00E437EA&quot;/&gt;&lt;wsp:rsid wsp:val=&quot;00E4449C&quot;/&gt;&lt;wsp:rsid wsp:val=&quot;00E464B7&quot;/&gt;&lt;wsp:rsid wsp:val=&quot;00E52C2B&quot;/&gt;&lt;wsp:rsid wsp:val=&quot;00E53210&quot;/&gt;&lt;wsp:rsid wsp:val=&quot;00E551E0&quot;/&gt;&lt;wsp:rsid wsp:val=&quot;00E55271&quot;/&gt;&lt;wsp:rsid wsp:val=&quot;00E552B1&quot;/&gt;&lt;wsp:rsid wsp:val=&quot;00E56CF0&quot;/&gt;&lt;wsp:rsid wsp:val=&quot;00E578ED&quot;/&gt;&lt;wsp:rsid wsp:val=&quot;00E61309&quot;/&gt;&lt;wsp:rsid wsp:val=&quot;00E63BFB&quot;/&gt;&lt;wsp:rsid wsp:val=&quot;00E6425E&quot;/&gt;&lt;wsp:rsid wsp:val=&quot;00E65704&quot;/&gt;&lt;wsp:rsid wsp:val=&quot;00E67D67&quot;/&gt;&lt;wsp:rsid wsp:val=&quot;00E703C3&quot;/&gt;&lt;wsp:rsid wsp:val=&quot;00E724E3&quot;/&gt;&lt;wsp:rsid wsp:val=&quot;00E73D95&quot;/&gt;&lt;wsp:rsid wsp:val=&quot;00E74C55&quot;/&gt;&lt;wsp:rsid wsp:val=&quot;00E75F75&quot;/&gt;&lt;wsp:rsid wsp:val=&quot;00E7649D&quot;/&gt;&lt;wsp:rsid wsp:val=&quot;00E76809&quot;/&gt;&lt;wsp:rsid wsp:val=&quot;00E77371&quot;/&gt;&lt;wsp:rsid wsp:val=&quot;00E82AC2&quot;/&gt;&lt;wsp:rsid wsp:val=&quot;00E84509&quot;/&gt;&lt;wsp:rsid wsp:val=&quot;00E846F6&quot;/&gt;&lt;wsp:rsid wsp:val=&quot;00E854F9&quot;/&gt;&lt;wsp:rsid wsp:val=&quot;00E86558&quot;/&gt;&lt;wsp:rsid wsp:val=&quot;00E9212F&quot;/&gt;&lt;wsp:rsid wsp:val=&quot;00E92609&quot;/&gt;&lt;wsp:rsid wsp:val=&quot;00E953D2&quot;/&gt;&lt;wsp:rsid wsp:val=&quot;00E954E6&quot;/&gt;&lt;wsp:rsid wsp:val=&quot;00E955B8&quot;/&gt;&lt;wsp:rsid wsp:val=&quot;00E95827&quot;/&gt;&lt;wsp:rsid wsp:val=&quot;00E95A1F&quot;/&gt;&lt;wsp:rsid wsp:val=&quot;00EA018E&quot;/&gt;&lt;wsp:rsid wsp:val=&quot;00EA297E&quot;/&gt;&lt;wsp:rsid wsp:val=&quot;00EA373A&quot;/&gt;&lt;wsp:rsid wsp:val=&quot;00EA4A01&quot;/&gt;&lt;wsp:rsid wsp:val=&quot;00EA50C7&quot;/&gt;&lt;wsp:rsid wsp:val=&quot;00EA5907&quot;/&gt;&lt;wsp:rsid wsp:val=&quot;00EA5B6F&quot;/&gt;&lt;wsp:rsid wsp:val=&quot;00EA5C44&quot;/&gt;&lt;wsp:rsid wsp:val=&quot;00EA78FA&quot;/&gt;&lt;wsp:rsid wsp:val=&quot;00EB067F&quot;/&gt;&lt;wsp:rsid wsp:val=&quot;00EB17D9&quot;/&gt;&lt;wsp:rsid wsp:val=&quot;00EB25AF&quot;/&gt;&lt;wsp:rsid wsp:val=&quot;00EC131A&quot;/&gt;&lt;wsp:rsid wsp:val=&quot;00EC262F&quot;/&gt;&lt;wsp:rsid wsp:val=&quot;00EC3EA5&quot;/&gt;&lt;wsp:rsid wsp:val=&quot;00EC42B1&quot;/&gt;&lt;wsp:rsid wsp:val=&quot;00EC51BD&quot;/&gt;&lt;wsp:rsid wsp:val=&quot;00EC57F6&quot;/&gt;&lt;wsp:rsid wsp:val=&quot;00EC6DC0&quot;/&gt;&lt;wsp:rsid wsp:val=&quot;00ED02A0&quot;/&gt;&lt;wsp:rsid wsp:val=&quot;00ED0E90&quot;/&gt;&lt;wsp:rsid wsp:val=&quot;00ED4CCA&quot;/&gt;&lt;wsp:rsid wsp:val=&quot;00ED54C5&quot;/&gt;&lt;wsp:rsid wsp:val=&quot;00ED68FB&quot;/&gt;&lt;wsp:rsid wsp:val=&quot;00ED7299&quot;/&gt;&lt;wsp:rsid wsp:val=&quot;00EE0761&quot;/&gt;&lt;wsp:rsid wsp:val=&quot;00EF14AD&quot;/&gt;&lt;wsp:rsid wsp:val=&quot;00EF3340&quot;/&gt;&lt;wsp:rsid wsp:val=&quot;00EF33C2&quot;/&gt;&lt;wsp:rsid wsp:val=&quot;00EF34A4&quot;/&gt;&lt;wsp:rsid wsp:val=&quot;00EF561D&quot;/&gt;&lt;wsp:rsid wsp:val=&quot;00EF5D5B&quot;/&gt;&lt;wsp:rsid wsp:val=&quot;00EF5EFA&quot;/&gt;&lt;wsp:rsid wsp:val=&quot;00EF6FD4&quot;/&gt;&lt;wsp:rsid wsp:val=&quot;00EF7410&quot;/&gt;&lt;wsp:rsid wsp:val=&quot;00EF7DE2&quot;/&gt;&lt;wsp:rsid wsp:val=&quot;00F00147&quot;/&gt;&lt;wsp:rsid wsp:val=&quot;00F00977&quot;/&gt;&lt;wsp:rsid wsp:val=&quot;00F03BCD&quot;/&gt;&lt;wsp:rsid wsp:val=&quot;00F0426F&quot;/&gt;&lt;wsp:rsid wsp:val=&quot;00F05226&quot;/&gt;&lt;wsp:rsid wsp:val=&quot;00F0548E&quot;/&gt;&lt;wsp:rsid wsp:val=&quot;00F1140F&quot;/&gt;&lt;wsp:rsid wsp:val=&quot;00F12250&quot;/&gt;&lt;wsp:rsid wsp:val=&quot;00F2100F&quot;/&gt;&lt;wsp:rsid wsp:val=&quot;00F2156E&quot;/&gt;&lt;wsp:rsid wsp:val=&quot;00F22398&quot;/&gt;&lt;wsp:rsid wsp:val=&quot;00F228CE&quot;/&gt;&lt;wsp:rsid wsp:val=&quot;00F231EB&quot;/&gt;&lt;wsp:rsid wsp:val=&quot;00F25176&quot;/&gt;&lt;wsp:rsid wsp:val=&quot;00F255AC&quot;/&gt;&lt;wsp:rsid wsp:val=&quot;00F259B8&quot;/&gt;&lt;wsp:rsid wsp:val=&quot;00F25FDF&quot;/&gt;&lt;wsp:rsid wsp:val=&quot;00F26B06&quot;/&gt;&lt;wsp:rsid wsp:val=&quot;00F270C6&quot;/&gt;&lt;wsp:rsid wsp:val=&quot;00F31970&quot;/&gt;&lt;wsp:rsid wsp:val=&quot;00F323F9&quot;/&gt;&lt;wsp:rsid wsp:val=&quot;00F3299E&quot;/&gt;&lt;wsp:rsid wsp:val=&quot;00F32AC8&quot;/&gt;&lt;wsp:rsid wsp:val=&quot;00F330C3&quot;/&gt;&lt;wsp:rsid wsp:val=&quot;00F3365C&quot;/&gt;&lt;wsp:rsid wsp:val=&quot;00F35F9B&quot;/&gt;&lt;wsp:rsid wsp:val=&quot;00F35FF4&quot;/&gt;&lt;wsp:rsid wsp:val=&quot;00F42814&quot;/&gt;&lt;wsp:rsid wsp:val=&quot;00F43756&quot;/&gt;&lt;wsp:rsid wsp:val=&quot;00F462B5&quot;/&gt;&lt;wsp:rsid wsp:val=&quot;00F46CBD&quot;/&gt;&lt;wsp:rsid wsp:val=&quot;00F46DFE&quot;/&gt;&lt;wsp:rsid wsp:val=&quot;00F5190C&quot;/&gt;&lt;wsp:rsid wsp:val=&quot;00F51A3E&quot;/&gt;&lt;wsp:rsid wsp:val=&quot;00F554CB&quot;/&gt;&lt;wsp:rsid wsp:val=&quot;00F60E69&quot;/&gt;&lt;wsp:rsid wsp:val=&quot;00F65671&quot;/&gt;&lt;wsp:rsid wsp:val=&quot;00F666EB&quot;/&gt;&lt;wsp:rsid wsp:val=&quot;00F66D8D&quot;/&gt;&lt;wsp:rsid wsp:val=&quot;00F709C5&quot;/&gt;&lt;wsp:rsid wsp:val=&quot;00F70E42&quot;/&gt;&lt;wsp:rsid wsp:val=&quot;00F71EBF&quot;/&gt;&lt;wsp:rsid wsp:val=&quot;00F72A9C&quot;/&gt;&lt;wsp:rsid wsp:val=&quot;00F72C02&quot;/&gt;&lt;wsp:rsid wsp:val=&quot;00F73F6E&quot;/&gt;&lt;wsp:rsid wsp:val=&quot;00F75050&quot;/&gt;&lt;wsp:rsid wsp:val=&quot;00F80F3B&quot;/&gt;&lt;wsp:rsid wsp:val=&quot;00F8199C&quot;/&gt;&lt;wsp:rsid wsp:val=&quot;00F81EB6&quot;/&gt;&lt;wsp:rsid wsp:val=&quot;00F81FEC&quot;/&gt;&lt;wsp:rsid wsp:val=&quot;00F821EF&quot;/&gt;&lt;wsp:rsid wsp:val=&quot;00F84416&quot;/&gt;&lt;wsp:rsid wsp:val=&quot;00F848C2&quot;/&gt;&lt;wsp:rsid wsp:val=&quot;00F8616D&quot;/&gt;&lt;wsp:rsid wsp:val=&quot;00F8768B&quot;/&gt;&lt;wsp:rsid wsp:val=&quot;00F876F8&quot;/&gt;&lt;wsp:rsid wsp:val=&quot;00F879DD&quot;/&gt;&lt;wsp:rsid wsp:val=&quot;00F90710&quot;/&gt;&lt;wsp:rsid wsp:val=&quot;00F930E0&quot;/&gt;&lt;wsp:rsid wsp:val=&quot;00F9391B&quot;/&gt;&lt;wsp:rsid wsp:val=&quot;00F95AD4&quot;/&gt;&lt;wsp:rsid wsp:val=&quot;00F97122&quot;/&gt;&lt;wsp:rsid wsp:val=&quot;00F9737C&quot;/&gt;&lt;wsp:rsid wsp:val=&quot;00FA1D3B&quot;/&gt;&lt;wsp:rsid wsp:val=&quot;00FA2ED2&quot;/&gt;&lt;wsp:rsid wsp:val=&quot;00FA4A07&quot;/&gt;&lt;wsp:rsid wsp:val=&quot;00FA616C&quot;/&gt;&lt;wsp:rsid wsp:val=&quot;00FA72B4&quot;/&gt;&lt;wsp:rsid wsp:val=&quot;00FA7C7A&quot;/&gt;&lt;wsp:rsid wsp:val=&quot;00FB0F58&quot;/&gt;&lt;wsp:rsid wsp:val=&quot;00FB2035&quot;/&gt;&lt;wsp:rsid wsp:val=&quot;00FB4DCD&quot;/&gt;&lt;wsp:rsid wsp:val=&quot;00FB4FAE&quot;/&gt;&lt;wsp:rsid wsp:val=&quot;00FC3991&quot;/&gt;&lt;wsp:rsid wsp:val=&quot;00FC5150&quot;/&gt;&lt;wsp:rsid wsp:val=&quot;00FC7544&quot;/&gt;&lt;wsp:rsid wsp:val=&quot;00FC7DC6&quot;/&gt;&lt;wsp:rsid wsp:val=&quot;00FD2636&quot;/&gt;&lt;wsp:rsid wsp:val=&quot;00FD2E66&quot;/&gt;&lt;wsp:rsid wsp:val=&quot;00FD3488&quot;/&gt;&lt;wsp:rsid wsp:val=&quot;00FD3C3E&quot;/&gt;&lt;wsp:rsid wsp:val=&quot;00FE1004&quot;/&gt;&lt;wsp:rsid wsp:val=&quot;00FE1EA3&quot;/&gt;&lt;wsp:rsid wsp:val=&quot;00FE1EA7&quot;/&gt;&lt;wsp:rsid wsp:val=&quot;00FE4463&quot;/&gt;&lt;wsp:rsid wsp:val=&quot;00FE56A6&quot;/&gt;&lt;wsp:rsid wsp:val=&quot;00FE570C&quot;/&gt;&lt;wsp:rsid wsp:val=&quot;00FE576D&quot;/&gt;&lt;wsp:rsid wsp:val=&quot;00FE5E7F&quot;/&gt;&lt;wsp:rsid wsp:val=&quot;00FE685A&quot;/&gt;&lt;wsp:rsid wsp:val=&quot;00FE7789&quot;/&gt;&lt;wsp:rsid wsp:val=&quot;00FF1AE3&quot;/&gt;&lt;wsp:rsid wsp:val=&quot;00FF31A0&quot;/&gt;&lt;wsp:rsid wsp:val=&quot;00FF3443&quot;/&gt;&lt;/wsp:rsids&gt;&lt;/w:docPr&gt;&lt;w:body&gt;&lt;wx:sect&gt;&lt;w:p wsp:rsidR=&quot;00000000&quot; wsp:rsidRPr=&quot;00554B56&quot; wsp:rsidRDefault=&quot;00554B56&quot; wsp:rsidP=&quot;00554B56&quot;&gt;&lt;m:oMathPara&gt;&lt;m:oMath&gt;&lt;m:r&gt;&lt;w:rPr&gt;&lt;w:rFonts w:ascii=&quot;Cambria Math&quot; w:h-ansi=&quot;Cambria Math&quot;/&gt;&lt;wx:font wx:val=&quot;Cambria Math&quot;/&gt;&lt;w:i/&gt;&lt;w:color w:val=&quot;000000&quot;/&gt;&lt;w:sz w:val=&quot;22&quot;/&gt;&lt;w:sz-cs w:val=&quot;22&quot;/&gt;&lt;/w:rPr&gt;&lt;m:t&gt;Abatement&lt;/m:t&gt;&lt;/m:r&gt;&lt;m:r&gt;&lt;w:rPr&gt;&lt;w:rFonts w:ascii=&quot;Cambria Math&quot;/&gt;&lt;wx:font wx:val=&quot;Cambria Math&quot;/&gt;&lt;w:i/&gt;&lt;w:color w:val=&quot;000000&quot;/&gt;&lt;w:sz w:val=&quot;22&quot;/&gt;&lt;w:sz-cs w:val=&quot;22&quot;/&gt;&lt;/w:rPr&gt;&lt;m:t&gt; Factor &lt;/m:t&gt;&lt;/m:r&gt;&lt;m:d&gt;&lt;m:dPr&gt;&lt;m:ctrlPr&gt;&lt;w:rPr&gt;&lt;w:rFonts w:ascii=&quot;Cambria Math&quot; w:h-ansi=&quot;Cambria Math&quot;/&gt;&lt;wx:font wx:val=&quot;Cambria Math&quot;/&gt;&lt;w:i/&gt;&lt;w:color w:val=&quot;000000&quot;/&gt;&lt;w:sz w:val=&quot;22&quot;/&gt;&lt;/w:rPr&gt;&lt;/m:ctrlPr&gt;&lt;/m:dPr&gt;&lt;m:e&gt;&lt;m:sSub&gt;&lt;m:sSubPr&gt;&lt;m:ctrlPr&gt;&lt;w:rPr&gt;&lt;w:rFonts w:ascii=&quot;Cambria Math&quot; w:h-ansi=&quot;Cambria Math&quot;/&gt;&lt;wx:font wx:val=&quot;Cambria Math&quot;/&gt;&lt;w:i/&gt;&lt;w:color w:val=&quot;000000&quot;/&gt;&lt;w:sz w:val=&quot;22&quot;/&gt;&lt;/w:rPr&gt;&lt;/m:ctrlPr&gt;&lt;/m:sSubPr&gt;&lt;m:e&gt;&lt;m:r&gt;&lt;w:rPr&gt;&lt;w:rFonts w:ascii=&quot;Cambria Math&quot; w:h-ansi=&quot;Cambria Math&quot;/&gt;&lt;wx:font wx:val=&quot;Cambria Math&quot;/&gt;&lt;w:i/&gt;&lt;w:color w:val=&quot;000000&quot;/&gt;&lt;w:sz w:val=&quot;22&quot;/&gt;&lt;w:sz-cs w:val=&quot;22&quot;/&gt;&lt;/w:rPr&gt;&lt;m:t&gt;tCO&lt;/m:t&gt;&lt;/m:r&gt;&lt;/m:e&gt;&lt;m:sub&gt;&lt;m:r&gt;&lt;w:rPr&gt;&lt;w:rFonts w:ascii=&quot;Cambria Math&quot;/&gt;&lt;wx:font wx:val=&quot;Cambria Math&quot;/&gt;&lt;w:i/&gt;&lt;w:color w:val=&quot;000000&quot;/&gt;&lt;w:sz w:val=&quot;22&quot;/&gt;&lt;w:sz-cs w:val=&quot;22&quot;/&gt;&lt;/w:rPr&gt;&lt;m:t&gt;2&lt;/m:t&gt;&lt;/m:r&gt;&lt;/m:sub&gt;&lt;/m:sSub&gt;&lt;m:r&gt;&lt;w:rPr&gt;&lt;w:rFonts w:ascii=&quot;Cambria Math&quot; w:h-ansi=&quot;Cambria Math&quot;/&gt;&lt;wx:font wx:val=&quot;Cambria Math&quot;/&gt;&lt;w:i/&gt;&lt;w:color w:val=&quot;000000&quot;/&gt;&lt;w:sz w:val=&quot;22&quot;/&gt;&lt;w:sz-cs w:val=&quot;22&quot;/&gt;&lt;/w:rPr&gt;&lt;m:t&gt;-e&lt;/m:t&gt;&lt;/m:r&gt;&lt;/m:e&gt;&lt;/m:d&gt;&lt;m:r&gt;&lt;w:rPr&gt;&lt;w:rFonts w:ascii=&quot;Cambria Math&quot;/&gt;&lt;wx:font wx:val=&quot;Cambria Math&quot;/&gt;&lt;w:i/&gt;&lt;w:color w:val=&quot;000000&quot;/&gt;&lt;w:sz w:val=&quot;22&quot;/&gt;&lt;w:sz-cs w:val=&quot;22&quot;/&gt;&lt;/w:rPr&gt;&lt;m:t&gt;= &lt;/m:t&gt;&lt;/m:r&gt;&lt;m:r&gt;&lt;w:rPr&gt;&lt;w:rFonts w:ascii=&quot;Cambria Math&quot; w:h-ansi=&quot;Cambria Math&quot;/&gt;&lt;wx:font wx:val=&quot;Cambria Math&quot;/&gt;&lt;w:i/&gt;&lt;w:color w:val=&quot;000000&quot;/&gt;&lt;w:sz w:val=&quot;22&quot;/&gt;&lt;w:sz-cs w:val=&quot;22&quot;/&gt;&lt;/w:rPr&gt;&lt;m:t&gt;AAV&lt;/m:t&gt;&lt;/m:r&gt;&lt;m:r&gt;&lt;w:rPr&gt;&lt;w:rFonts w:ascii=&quot;Cambria Math&quot;/&gt;&lt;wx:font wx:val=&quot;Cambria Math&quot;/&gt;&lt;w:i/&gt;&lt;w:color w:val=&quot;000000&quot;/&gt;&lt;w:sz w:val=&quot;22&quot;/&gt;&lt;w:sz-cs w:val=&quot;22&quot;/&gt;&lt;/w:rPr&gt;&lt;m:t&gt; &lt;/m:t&gt;&lt;/m:r&gt;&lt;m:r&gt;&lt;w:rPr&gt;&lt;w:rFonts w:ascii=&quot;Cambria Math&quot;/&gt;&lt;w:i/&gt;&lt;w:color w:val=&quot;000000&quot;/&gt;&lt;w:sz w:val=&quot;22&quot;/&gt;&lt;w:sz-cs w:val=&quot;22&quot;/&gt;&lt;/w:rPr&gt;&lt;m:t&gt;Ã—&lt;/m:t&gt;&lt;/m:r&gt;&lt;m:r&gt;&lt;w:rPr&gt;&lt;w:rFonts w:ascii=&quot;Cambria Math&quot; w:h-ansi=&quot;Cambria Math&quot;/&gt;&lt;wx:font wx:val=&quot;Cambria Math&quot;/&gt;&lt;w:i/&gt;&lt;w:color w:val=&quot;000000&quot;/&gt;&lt;w:sz w:val=&quot;22&quot;/&gt;&lt;w:sz-cs w:val=&quot;22&quot;/&gt;&lt;/w:rPr&gt;&lt;m:t&gt;N&lt;/m:t&gt;&lt;/m:r&gt;&lt;/m:oMath&gt;&lt;/m:oMathPara&gt;&lt;/w:p&gt;&lt;w:sectPr wsp:rsidR=&quot;00000000&quot; wsp:rsidRPr=&quot;00554B56&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p>
    <w:p w:rsidR="006D460C" w:rsidRPr="00970AD2" w:rsidRDefault="006D460C" w:rsidP="006D460C">
      <w:pPr>
        <w:pStyle w:val="BodyText"/>
        <w:keepNext/>
        <w:ind w:firstLine="426"/>
        <w:jc w:val="left"/>
        <w:rPr>
          <w:bCs/>
          <w:color w:val="000000"/>
          <w:sz w:val="22"/>
          <w:szCs w:val="22"/>
        </w:rPr>
      </w:pPr>
      <w:r w:rsidRPr="00970AD2">
        <w:rPr>
          <w:color w:val="000000"/>
          <w:sz w:val="22"/>
          <w:szCs w:val="22"/>
        </w:rPr>
        <w:t>Where</w:t>
      </w:r>
      <w:r w:rsidRPr="00970AD2">
        <w:rPr>
          <w:bCs/>
          <w:color w:val="000000"/>
          <w:sz w:val="22"/>
          <w:szCs w:val="22"/>
        </w:rPr>
        <w:t>—</w:t>
      </w:r>
    </w:p>
    <w:p w:rsidR="006D460C" w:rsidRPr="00970AD2" w:rsidRDefault="006D460C" w:rsidP="00895D26">
      <w:pPr>
        <w:pStyle w:val="TableBullet1"/>
        <w:keepNext/>
        <w:numPr>
          <w:ilvl w:val="0"/>
          <w:numId w:val="124"/>
        </w:numPr>
        <w:spacing w:before="200" w:after="160" w:line="288" w:lineRule="auto"/>
        <w:ind w:right="0"/>
        <w:rPr>
          <w:color w:val="000000"/>
          <w:sz w:val="22"/>
          <w:szCs w:val="22"/>
        </w:rPr>
      </w:pPr>
      <w:r w:rsidRPr="00970AD2">
        <w:rPr>
          <w:i/>
          <w:color w:val="000000"/>
          <w:sz w:val="22"/>
          <w:szCs w:val="22"/>
        </w:rPr>
        <w:t>AAV</w:t>
      </w:r>
      <w:r w:rsidRPr="00970AD2">
        <w:rPr>
          <w:color w:val="000000"/>
          <w:sz w:val="22"/>
          <w:szCs w:val="22"/>
        </w:rPr>
        <w:t xml:space="preserve"> is the relevant activity abatement value prescribed for the activity item in Table 1.1; and </w:t>
      </w:r>
    </w:p>
    <w:p w:rsidR="006D460C" w:rsidRPr="00970AD2" w:rsidRDefault="006D460C" w:rsidP="00895D26">
      <w:pPr>
        <w:pStyle w:val="TableBullet1"/>
        <w:keepNext/>
        <w:numPr>
          <w:ilvl w:val="0"/>
          <w:numId w:val="124"/>
        </w:numPr>
        <w:spacing w:before="200" w:after="160" w:line="288" w:lineRule="auto"/>
        <w:ind w:right="0"/>
        <w:rPr>
          <w:color w:val="000000"/>
          <w:sz w:val="22"/>
          <w:szCs w:val="22"/>
        </w:rPr>
      </w:pPr>
      <w:r w:rsidRPr="00970AD2">
        <w:rPr>
          <w:i/>
          <w:color w:val="000000"/>
          <w:sz w:val="22"/>
          <w:szCs w:val="22"/>
        </w:rPr>
        <w:t>N</w:t>
      </w:r>
      <w:r w:rsidRPr="00970AD2">
        <w:rPr>
          <w:color w:val="000000"/>
          <w:sz w:val="22"/>
          <w:szCs w:val="22"/>
        </w:rPr>
        <w:t xml:space="preserve"> is the number of doors, in the premises to which sealing has been installed.</w:t>
      </w:r>
    </w:p>
    <w:p w:rsidR="006D460C" w:rsidRPr="00970AD2" w:rsidRDefault="006D460C" w:rsidP="00895D26">
      <w:pPr>
        <w:pStyle w:val="BodyText"/>
        <w:keepNext/>
        <w:numPr>
          <w:ilvl w:val="0"/>
          <w:numId w:val="28"/>
        </w:numPr>
        <w:ind w:left="426" w:hanging="426"/>
        <w:jc w:val="left"/>
        <w:rPr>
          <w:color w:val="000000"/>
          <w:sz w:val="22"/>
          <w:szCs w:val="22"/>
        </w:rPr>
      </w:pPr>
      <w:r w:rsidRPr="00970AD2">
        <w:rPr>
          <w:color w:val="000000"/>
          <w:sz w:val="22"/>
          <w:szCs w:val="22"/>
        </w:rPr>
        <w:t>For activity items in subsection 1(b) the abatement factor is calculated as</w:t>
      </w:r>
      <w:r w:rsidRPr="00970AD2">
        <w:rPr>
          <w:bCs/>
          <w:color w:val="000000"/>
          <w:sz w:val="22"/>
          <w:szCs w:val="22"/>
        </w:rPr>
        <w:t>—</w:t>
      </w:r>
      <w:r w:rsidRPr="00970AD2">
        <w:rPr>
          <w:color w:val="000000"/>
          <w:sz w:val="22"/>
          <w:szCs w:val="22"/>
        </w:rPr>
        <w:t xml:space="preserve"> </w:t>
      </w:r>
    </w:p>
    <w:p w:rsidR="006D460C" w:rsidRPr="00970AD2" w:rsidRDefault="00970AD2" w:rsidP="006D460C">
      <w:pPr>
        <w:pStyle w:val="BodyText"/>
        <w:keepNext/>
        <w:jc w:val="left"/>
        <w:rPr>
          <w:color w:val="000000"/>
          <w:sz w:val="22"/>
          <w:szCs w:val="22"/>
        </w:rPr>
      </w:pPr>
      <w:r w:rsidRPr="00970AD2">
        <w:pict>
          <v:shape id="_x0000_i1026" type="#_x0000_t75" style="width:210.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100&quot;/&gt;&lt;w:displayHorizontalDrawingGridEvery w:val=&quot;2&quot;/&gt;&lt;w:punctuationKerning/&gt;&lt;w:characterSpacingControl w:val=&quot;DontCompress&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0260&quot;/&gt;&lt;wsp:rsid wsp:val=&quot;00005C2F&quot;/&gt;&lt;wsp:rsid wsp:val=&quot;000068F5&quot;/&gt;&lt;wsp:rsid wsp:val=&quot;00011B2C&quot;/&gt;&lt;wsp:rsid wsp:val=&quot;00012471&quot;/&gt;&lt;wsp:rsid wsp:val=&quot;00012757&quot;/&gt;&lt;wsp:rsid wsp:val=&quot;000149EC&quot;/&gt;&lt;wsp:rsid wsp:val=&quot;00016243&quot;/&gt;&lt;wsp:rsid wsp:val=&quot;000170B5&quot;/&gt;&lt;wsp:rsid wsp:val=&quot;00023ED2&quot;/&gt;&lt;wsp:rsid wsp:val=&quot;000252BC&quot;/&gt;&lt;wsp:rsid wsp:val=&quot;0002706C&quot;/&gt;&lt;wsp:rsid wsp:val=&quot;0002744C&quot;/&gt;&lt;wsp:rsid wsp:val=&quot;00030578&quot;/&gt;&lt;wsp:rsid wsp:val=&quot;0003135F&quot;/&gt;&lt;wsp:rsid wsp:val=&quot;00032599&quot;/&gt;&lt;wsp:rsid wsp:val=&quot;00032FE0&quot;/&gt;&lt;wsp:rsid wsp:val=&quot;00033593&quot;/&gt;&lt;wsp:rsid wsp:val=&quot;00034B3C&quot;/&gt;&lt;wsp:rsid wsp:val=&quot;00034CEB&quot;/&gt;&lt;wsp:rsid wsp:val=&quot;00037DD5&quot;/&gt;&lt;wsp:rsid wsp:val=&quot;00040878&quot;/&gt;&lt;wsp:rsid wsp:val=&quot;0004146B&quot;/&gt;&lt;wsp:rsid wsp:val=&quot;0004174D&quot;/&gt;&lt;wsp:rsid wsp:val=&quot;00043165&quot;/&gt;&lt;wsp:rsid wsp:val=&quot;00044213&quot;/&gt;&lt;wsp:rsid wsp:val=&quot;00044A40&quot;/&gt;&lt;wsp:rsid wsp:val=&quot;00044B3D&quot;/&gt;&lt;wsp:rsid wsp:val=&quot;00044DD6&quot;/&gt;&lt;wsp:rsid wsp:val=&quot;000456E5&quot;/&gt;&lt;wsp:rsid wsp:val=&quot;00045AE2&quot;/&gt;&lt;wsp:rsid wsp:val=&quot;000469E7&quot;/&gt;&lt;wsp:rsid wsp:val=&quot;00047353&quot;/&gt;&lt;wsp:rsid wsp:val=&quot;000502B1&quot;/&gt;&lt;wsp:rsid wsp:val=&quot;00054A19&quot;/&gt;&lt;wsp:rsid wsp:val=&quot;00054FE3&quot;/&gt;&lt;wsp:rsid wsp:val=&quot;00055888&quot;/&gt;&lt;wsp:rsid wsp:val=&quot;00055F96&quot;/&gt;&lt;wsp:rsid wsp:val=&quot;000571D5&quot;/&gt;&lt;wsp:rsid wsp:val=&quot;000617EF&quot;/&gt;&lt;wsp:rsid wsp:val=&quot;00061FC3&quot;/&gt;&lt;wsp:rsid wsp:val=&quot;0006228D&quot;/&gt;&lt;wsp:rsid wsp:val=&quot;00062D43&quot;/&gt;&lt;wsp:rsid wsp:val=&quot;00063559&quot;/&gt;&lt;wsp:rsid wsp:val=&quot;00066DB7&quot;/&gt;&lt;wsp:rsid wsp:val=&quot;0006776B&quot;/&gt;&lt;wsp:rsid wsp:val=&quot;000702FF&quot;/&gt;&lt;wsp:rsid wsp:val=&quot;0007037D&quot;/&gt;&lt;wsp:rsid wsp:val=&quot;00070542&quot;/&gt;&lt;wsp:rsid wsp:val=&quot;00070D29&quot;/&gt;&lt;wsp:rsid wsp:val=&quot;00074D66&quot;/&gt;&lt;wsp:rsid wsp:val=&quot;00075F64&quot;/&gt;&lt;wsp:rsid wsp:val=&quot;00076C56&quot;/&gt;&lt;wsp:rsid wsp:val=&quot;00082CE8&quot;/&gt;&lt;wsp:rsid wsp:val=&quot;00084E76&quot;/&gt;&lt;wsp:rsid wsp:val=&quot;00085EBA&quot;/&gt;&lt;wsp:rsid wsp:val=&quot;00090C2A&quot;/&gt;&lt;wsp:rsid wsp:val=&quot;0009569C&quot;/&gt;&lt;wsp:rsid wsp:val=&quot;00096132&quot;/&gt;&lt;wsp:rsid wsp:val=&quot;00096A82&quot;/&gt;&lt;wsp:rsid wsp:val=&quot;000A03C1&quot;/&gt;&lt;wsp:rsid wsp:val=&quot;000A2C8D&quot;/&gt;&lt;wsp:rsid wsp:val=&quot;000A3A02&quot;/&gt;&lt;wsp:rsid wsp:val=&quot;000A534C&quot;/&gt;&lt;wsp:rsid wsp:val=&quot;000A5505&quot;/&gt;&lt;wsp:rsid wsp:val=&quot;000A5673&quot;/&gt;&lt;wsp:rsid wsp:val=&quot;000A5EFA&quot;/&gt;&lt;wsp:rsid wsp:val=&quot;000A66F5&quot;/&gt;&lt;wsp:rsid wsp:val=&quot;000B1EAC&quot;/&gt;&lt;wsp:rsid wsp:val=&quot;000B1FF1&quot;/&gt;&lt;wsp:rsid wsp:val=&quot;000B21DB&quot;/&gt;&lt;wsp:rsid wsp:val=&quot;000B4C8D&quot;/&gt;&lt;wsp:rsid wsp:val=&quot;000B6C2D&quot;/&gt;&lt;wsp:rsid wsp:val=&quot;000B75FF&quot;/&gt;&lt;wsp:rsid wsp:val=&quot;000B768D&quot;/&gt;&lt;wsp:rsid wsp:val=&quot;000B785B&quot;/&gt;&lt;wsp:rsid wsp:val=&quot;000C283D&quot;/&gt;&lt;wsp:rsid wsp:val=&quot;000C45B1&quot;/&gt;&lt;wsp:rsid wsp:val=&quot;000C729E&quot;/&gt;&lt;wsp:rsid wsp:val=&quot;000D1A59&quot;/&gt;&lt;wsp:rsid wsp:val=&quot;000D23AF&quot;/&gt;&lt;wsp:rsid wsp:val=&quot;000D26F0&quot;/&gt;&lt;wsp:rsid wsp:val=&quot;000D2ABD&quot;/&gt;&lt;wsp:rsid wsp:val=&quot;000D4EFB&quot;/&gt;&lt;wsp:rsid wsp:val=&quot;000D5545&quot;/&gt;&lt;wsp:rsid wsp:val=&quot;000D71E4&quot;/&gt;&lt;wsp:rsid wsp:val=&quot;000E0B36&quot;/&gt;&lt;wsp:rsid wsp:val=&quot;000E0E0C&quot;/&gt;&lt;wsp:rsid wsp:val=&quot;000E0E15&quot;/&gt;&lt;wsp:rsid wsp:val=&quot;000E0F22&quot;/&gt;&lt;wsp:rsid wsp:val=&quot;000E5B44&quot;/&gt;&lt;wsp:rsid wsp:val=&quot;000F1710&quot;/&gt;&lt;wsp:rsid wsp:val=&quot;000F1F38&quot;/&gt;&lt;wsp:rsid wsp:val=&quot;000F2149&quot;/&gt;&lt;wsp:rsid wsp:val=&quot;000F3384&quot;/&gt;&lt;wsp:rsid wsp:val=&quot;000F6938&quot;/&gt;&lt;wsp:rsid wsp:val=&quot;000F696C&quot;/&gt;&lt;wsp:rsid wsp:val=&quot;00100765&quot;/&gt;&lt;wsp:rsid wsp:val=&quot;00101155&quot;/&gt;&lt;wsp:rsid wsp:val=&quot;00102293&quot;/&gt;&lt;wsp:rsid wsp:val=&quot;001041B8&quot;/&gt;&lt;wsp:rsid wsp:val=&quot;001056DA&quot;/&gt;&lt;wsp:rsid wsp:val=&quot;001064F6&quot;/&gt;&lt;wsp:rsid wsp:val=&quot;00106A68&quot;/&gt;&lt;wsp:rsid wsp:val=&quot;00110933&quot;/&gt;&lt;wsp:rsid wsp:val=&quot;00110C25&quot;/&gt;&lt;wsp:rsid wsp:val=&quot;00112ECB&quot;/&gt;&lt;wsp:rsid wsp:val=&quot;00120738&quot;/&gt;&lt;wsp:rsid wsp:val=&quot;00122AD0&quot;/&gt;&lt;wsp:rsid wsp:val=&quot;00124353&quot;/&gt;&lt;wsp:rsid wsp:val=&quot;001257A0&quot;/&gt;&lt;wsp:rsid wsp:val=&quot;00130E2F&quot;/&gt;&lt;wsp:rsid wsp:val=&quot;001365CE&quot;/&gt;&lt;wsp:rsid wsp:val=&quot;00136C87&quot;/&gt;&lt;wsp:rsid wsp:val=&quot;001370E5&quot;/&gt;&lt;wsp:rsid wsp:val=&quot;00140BA8&quot;/&gt;&lt;wsp:rsid wsp:val=&quot;00140F2A&quot;/&gt;&lt;wsp:rsid wsp:val=&quot;0014137D&quot;/&gt;&lt;wsp:rsid wsp:val=&quot;0014205E&quot;/&gt;&lt;wsp:rsid wsp:val=&quot;00142C73&quot;/&gt;&lt;wsp:rsid wsp:val=&quot;00143B74&quot;/&gt;&lt;wsp:rsid wsp:val=&quot;001442F8&quot;/&gt;&lt;wsp:rsid wsp:val=&quot;0014437A&quot;/&gt;&lt;wsp:rsid wsp:val=&quot;00145992&quot;/&gt;&lt;wsp:rsid wsp:val=&quot;00150557&quot;/&gt;&lt;wsp:rsid wsp:val=&quot;00152D61&quot;/&gt;&lt;wsp:rsid wsp:val=&quot;00152FD8&quot;/&gt;&lt;wsp:rsid wsp:val=&quot;00155339&quot;/&gt;&lt;wsp:rsid wsp:val=&quot;00155AB1&quot;/&gt;&lt;wsp:rsid wsp:val=&quot;00157C1B&quot;/&gt;&lt;wsp:rsid wsp:val=&quot;0016091C&quot;/&gt;&lt;wsp:rsid wsp:val=&quot;00163BE1&quot;/&gt;&lt;wsp:rsid wsp:val=&quot;0016512E&quot;/&gt;&lt;wsp:rsid wsp:val=&quot;00165F06&quot;/&gt;&lt;wsp:rsid wsp:val=&quot;00166DF2&quot;/&gt;&lt;wsp:rsid wsp:val=&quot;00167813&quot;/&gt;&lt;wsp:rsid wsp:val=&quot;001715BD&quot;/&gt;&lt;wsp:rsid wsp:val=&quot;0017318A&quot;/&gt;&lt;wsp:rsid wsp:val=&quot;00173B22&quot;/&gt;&lt;wsp:rsid wsp:val=&quot;00173C6D&quot;/&gt;&lt;wsp:rsid wsp:val=&quot;001770AF&quot;/&gt;&lt;wsp:rsid wsp:val=&quot;00177431&quot;/&gt;&lt;wsp:rsid wsp:val=&quot;00180D6D&quot;/&gt;&lt;wsp:rsid wsp:val=&quot;00183051&quot;/&gt;&lt;wsp:rsid wsp:val=&quot;001830AA&quot;/&gt;&lt;wsp:rsid wsp:val=&quot;0018461A&quot;/&gt;&lt;wsp:rsid wsp:val=&quot;00184F33&quot;/&gt;&lt;wsp:rsid wsp:val=&quot;00185320&quot;/&gt;&lt;wsp:rsid wsp:val=&quot;00186FD2&quot;/&gt;&lt;wsp:rsid wsp:val=&quot;001947BD&quot;/&gt;&lt;wsp:rsid wsp:val=&quot;00197318&quot;/&gt;&lt;wsp:rsid wsp:val=&quot;00197BC5&quot;/&gt;&lt;wsp:rsid wsp:val=&quot;001A08DE&quot;/&gt;&lt;wsp:rsid wsp:val=&quot;001A3EAE&quot;/&gt;&lt;wsp:rsid wsp:val=&quot;001A6C4A&quot;/&gt;&lt;wsp:rsid wsp:val=&quot;001A78F3&quot;/&gt;&lt;wsp:rsid wsp:val=&quot;001B07D2&quot;/&gt;&lt;wsp:rsid wsp:val=&quot;001B2232&quot;/&gt;&lt;wsp:rsid wsp:val=&quot;001B29DA&quot;/&gt;&lt;wsp:rsid wsp:val=&quot;001B302B&quot;/&gt;&lt;wsp:rsid wsp:val=&quot;001B53B7&quot;/&gt;&lt;wsp:rsid wsp:val=&quot;001B57DF&quot;/&gt;&lt;wsp:rsid wsp:val=&quot;001B696D&quot;/&gt;&lt;wsp:rsid wsp:val=&quot;001B7EBE&quot;/&gt;&lt;wsp:rsid wsp:val=&quot;001C2D98&quot;/&gt;&lt;wsp:rsid wsp:val=&quot;001C30A0&quot;/&gt;&lt;wsp:rsid wsp:val=&quot;001C77F2&quot;/&gt;&lt;wsp:rsid wsp:val=&quot;001D21E4&quot;/&gt;&lt;wsp:rsid wsp:val=&quot;001D375F&quot;/&gt;&lt;wsp:rsid wsp:val=&quot;001D386F&quot;/&gt;&lt;wsp:rsid wsp:val=&quot;001D3947&quot;/&gt;&lt;wsp:rsid wsp:val=&quot;001D3AAA&quot;/&gt;&lt;wsp:rsid wsp:val=&quot;001D6738&quot;/&gt;&lt;wsp:rsid wsp:val=&quot;001D71C2&quot;/&gt;&lt;wsp:rsid wsp:val=&quot;001E0381&quot;/&gt;&lt;wsp:rsid wsp:val=&quot;001E35B7&quot;/&gt;&lt;wsp:rsid wsp:val=&quot;001E4CCA&quot;/&gt;&lt;wsp:rsid wsp:val=&quot;001E4DB5&quot;/&gt;&lt;wsp:rsid wsp:val=&quot;001E63F7&quot;/&gt;&lt;wsp:rsid wsp:val=&quot;001E6BF0&quot;/&gt;&lt;wsp:rsid wsp:val=&quot;001F0606&quot;/&gt;&lt;wsp:rsid wsp:val=&quot;001F30FB&quot;/&gt;&lt;wsp:rsid wsp:val=&quot;001F35E3&quot;/&gt;&lt;wsp:rsid wsp:val=&quot;001F3A00&quot;/&gt;&lt;wsp:rsid wsp:val=&quot;001F3FC7&quot;/&gt;&lt;wsp:rsid wsp:val=&quot;001F48AB&quot;/&gt;&lt;wsp:rsid wsp:val=&quot;001F4B3C&quot;/&gt;&lt;wsp:rsid wsp:val=&quot;001F59B3&quot;/&gt;&lt;wsp:rsid wsp:val=&quot;001F624A&quot;/&gt;&lt;wsp:rsid wsp:val=&quot;002002E3&quot;/&gt;&lt;wsp:rsid wsp:val=&quot;0020111E&quot;/&gt;&lt;wsp:rsid wsp:val=&quot;00201EA9&quot;/&gt;&lt;wsp:rsid wsp:val=&quot;00202A1D&quot;/&gt;&lt;wsp:rsid wsp:val=&quot;00203553&quot;/&gt;&lt;wsp:rsid wsp:val=&quot;00203B32&quot;/&gt;&lt;wsp:rsid wsp:val=&quot;0020699D&quot;/&gt;&lt;wsp:rsid wsp:val=&quot;0020750B&quot;/&gt;&lt;wsp:rsid wsp:val=&quot;00210EB6&quot;/&gt;&lt;wsp:rsid wsp:val=&quot;00211ABE&quot;/&gt;&lt;wsp:rsid wsp:val=&quot;00212B1F&quot;/&gt;&lt;wsp:rsid wsp:val=&quot;00213A9B&quot;/&gt;&lt;wsp:rsid wsp:val=&quot;002165F8&quot;/&gt;&lt;wsp:rsid wsp:val=&quot;00222C5E&quot;/&gt;&lt;wsp:rsid wsp:val=&quot;00223224&quot;/&gt;&lt;wsp:rsid wsp:val=&quot;002237DB&quot;/&gt;&lt;wsp:rsid wsp:val=&quot;00223901&quot;/&gt;&lt;wsp:rsid wsp:val=&quot;00224144&quot;/&gt;&lt;wsp:rsid wsp:val=&quot;00226B79&quot;/&gt;&lt;wsp:rsid wsp:val=&quot;00227BB6&quot;/&gt;&lt;wsp:rsid wsp:val=&quot;002305D4&quot;/&gt;&lt;wsp:rsid wsp:val=&quot;002318DD&quot;/&gt;&lt;wsp:rsid wsp:val=&quot;00233488&quot;/&gt;&lt;wsp:rsid wsp:val=&quot;00233DCE&quot;/&gt;&lt;wsp:rsid wsp:val=&quot;00234918&quot;/&gt;&lt;wsp:rsid wsp:val=&quot;00235DF3&quot;/&gt;&lt;wsp:rsid wsp:val=&quot;0023764F&quot;/&gt;&lt;wsp:rsid wsp:val=&quot;00237E8A&quot;/&gt;&lt;wsp:rsid wsp:val=&quot;00240D3D&quot;/&gt;&lt;wsp:rsid wsp:val=&quot;002441A6&quot;/&gt;&lt;wsp:rsid wsp:val=&quot;00244872&quot;/&gt;&lt;wsp:rsid wsp:val=&quot;002504CD&quot;/&gt;&lt;wsp:rsid wsp:val=&quot;00250C81&quot;/&gt;&lt;wsp:rsid wsp:val=&quot;002528EA&quot;/&gt;&lt;wsp:rsid wsp:val=&quot;002538B5&quot;/&gt;&lt;wsp:rsid wsp:val=&quot;00253C23&quot;/&gt;&lt;wsp:rsid wsp:val=&quot;00254C0B&quot;/&gt;&lt;wsp:rsid wsp:val=&quot;00255277&quot;/&gt;&lt;wsp:rsid wsp:val=&quot;00257B5F&quot;/&gt;&lt;wsp:rsid wsp:val=&quot;002607A9&quot;/&gt;&lt;wsp:rsid wsp:val=&quot;00263F3C&quot;/&gt;&lt;wsp:rsid wsp:val=&quot;00265A79&quot;/&gt;&lt;wsp:rsid wsp:val=&quot;00265B2B&quot;/&gt;&lt;wsp:rsid wsp:val=&quot;00265CFA&quot;/&gt;&lt;wsp:rsid wsp:val=&quot;00266F66&quot;/&gt;&lt;wsp:rsid wsp:val=&quot;00267DDC&quot;/&gt;&lt;wsp:rsid wsp:val=&quot;00270088&quot;/&gt;&lt;wsp:rsid wsp:val=&quot;0027345C&quot;/&gt;&lt;wsp:rsid wsp:val=&quot;00273775&quot;/&gt;&lt;wsp:rsid wsp:val=&quot;00275F5D&quot;/&gt;&lt;wsp:rsid wsp:val=&quot;002761B9&quot;/&gt;&lt;wsp:rsid wsp:val=&quot;0027771B&quot;/&gt;&lt;wsp:rsid wsp:val=&quot;0028016D&quot;/&gt;&lt;wsp:rsid wsp:val=&quot;00280E6F&quot;/&gt;&lt;wsp:rsid wsp:val=&quot;00281C3D&quot;/&gt;&lt;wsp:rsid wsp:val=&quot;00282BCF&quot;/&gt;&lt;wsp:rsid wsp:val=&quot;0028308E&quot;/&gt;&lt;wsp:rsid wsp:val=&quot;00283294&quot;/&gt;&lt;wsp:rsid wsp:val=&quot;0028430C&quot;/&gt;&lt;wsp:rsid wsp:val=&quot;00285899&quot;/&gt;&lt;wsp:rsid wsp:val=&quot;00286A85&quot;/&gt;&lt;wsp:rsid wsp:val=&quot;002901AF&quot;/&gt;&lt;wsp:rsid wsp:val=&quot;00292F03&quot;/&gt;&lt;wsp:rsid wsp:val=&quot;002940A5&quot;/&gt;&lt;wsp:rsid wsp:val=&quot;00296296&quot;/&gt;&lt;wsp:rsid wsp:val=&quot;00296713&quot;/&gt;&lt;wsp:rsid wsp:val=&quot;00297A36&quot;/&gt;&lt;wsp:rsid wsp:val=&quot;00297BC2&quot;/&gt;&lt;wsp:rsid wsp:val=&quot;002A3ED1&quot;/&gt;&lt;wsp:rsid wsp:val=&quot;002A4B4D&quot;/&gt;&lt;wsp:rsid wsp:val=&quot;002A5126&quot;/&gt;&lt;wsp:rsid wsp:val=&quot;002A56D0&quot;/&gt;&lt;wsp:rsid wsp:val=&quot;002A5FC0&quot;/&gt;&lt;wsp:rsid wsp:val=&quot;002A71DE&quot;/&gt;&lt;wsp:rsid wsp:val=&quot;002B35CB&quot;/&gt;&lt;wsp:rsid wsp:val=&quot;002B3AD6&quot;/&gt;&lt;wsp:rsid wsp:val=&quot;002B55CC&quot;/&gt;&lt;wsp:rsid wsp:val=&quot;002B5C27&quot;/&gt;&lt;wsp:rsid wsp:val=&quot;002B6B21&quot;/&gt;&lt;wsp:rsid wsp:val=&quot;002B7264&quot;/&gt;&lt;wsp:rsid wsp:val=&quot;002C0EE9&quot;/&gt;&lt;wsp:rsid wsp:val=&quot;002C1AE4&quot;/&gt;&lt;wsp:rsid wsp:val=&quot;002C260A&quot;/&gt;&lt;wsp:rsid wsp:val=&quot;002C2B88&quot;/&gt;&lt;wsp:rsid wsp:val=&quot;002C30A4&quot;/&gt;&lt;wsp:rsid wsp:val=&quot;002C3AC9&quot;/&gt;&lt;wsp:rsid wsp:val=&quot;002C3C00&quot;/&gt;&lt;wsp:rsid wsp:val=&quot;002C6C5C&quot;/&gt;&lt;wsp:rsid wsp:val=&quot;002C6E36&quot;/&gt;&lt;wsp:rsid wsp:val=&quot;002D1A9F&quot;/&gt;&lt;wsp:rsid wsp:val=&quot;002D405B&quot;/&gt;&lt;wsp:rsid wsp:val=&quot;002D408B&quot;/&gt;&lt;wsp:rsid wsp:val=&quot;002D616E&quot;/&gt;&lt;wsp:rsid wsp:val=&quot;002E2406&quot;/&gt;&lt;wsp:rsid wsp:val=&quot;002E3ACE&quot;/&gt;&lt;wsp:rsid wsp:val=&quot;002E3C3F&quot;/&gt;&lt;wsp:rsid wsp:val=&quot;002E3D18&quot;/&gt;&lt;wsp:rsid wsp:val=&quot;002E6C5E&quot;/&gt;&lt;wsp:rsid wsp:val=&quot;002E6E52&quot;/&gt;&lt;wsp:rsid wsp:val=&quot;002E7A30&quot;/&gt;&lt;wsp:rsid wsp:val=&quot;002F0741&quot;/&gt;&lt;wsp:rsid wsp:val=&quot;002F2117&quot;/&gt;&lt;wsp:rsid wsp:val=&quot;002F3CF0&quot;/&gt;&lt;wsp:rsid wsp:val=&quot;002F6C2C&quot;/&gt;&lt;wsp:rsid wsp:val=&quot;0030010F&quot;/&gt;&lt;wsp:rsid wsp:val=&quot;00300D20&quot;/&gt;&lt;wsp:rsid wsp:val=&quot;00303D5B&quot;/&gt;&lt;wsp:rsid wsp:val=&quot;00305DB5&quot;/&gt;&lt;wsp:rsid wsp:val=&quot;0030712F&quot;/&gt;&lt;wsp:rsid wsp:val=&quot;00310579&quot;/&gt;&lt;wsp:rsid wsp:val=&quot;00313B42&quot;/&gt;&lt;wsp:rsid wsp:val=&quot;0031544C&quot;/&gt;&lt;wsp:rsid wsp:val=&quot;0032098C&quot;/&gt;&lt;wsp:rsid wsp:val=&quot;00321E73&quot;/&gt;&lt;wsp:rsid wsp:val=&quot;003229CE&quot;/&gt;&lt;wsp:rsid wsp:val=&quot;00322C65&quot;/&gt;&lt;wsp:rsid wsp:val=&quot;0032373E&quot;/&gt;&lt;wsp:rsid wsp:val=&quot;00323D17&quot;/&gt;&lt;wsp:rsid wsp:val=&quot;0032526C&quot;/&gt;&lt;wsp:rsid wsp:val=&quot;00326721&quot;/&gt;&lt;wsp:rsid wsp:val=&quot;00326A68&quot;/&gt;&lt;wsp:rsid wsp:val=&quot;00327AB8&quot;/&gt;&lt;wsp:rsid wsp:val=&quot;00331584&quot;/&gt;&lt;wsp:rsid wsp:val=&quot;00332086&quot;/&gt;&lt;wsp:rsid wsp:val=&quot;003322F5&quot;/&gt;&lt;wsp:rsid wsp:val=&quot;003341BA&quot;/&gt;&lt;wsp:rsid wsp:val=&quot;00334743&quot;/&gt;&lt;wsp:rsid wsp:val=&quot;00335021&quot;/&gt;&lt;wsp:rsid wsp:val=&quot;00335787&quot;/&gt;&lt;wsp:rsid wsp:val=&quot;0033579C&quot;/&gt;&lt;wsp:rsid wsp:val=&quot;00336810&quot;/&gt;&lt;wsp:rsid wsp:val=&quot;00342C55&quot;/&gt;&lt;wsp:rsid wsp:val=&quot;003434BE&quot;/&gt;&lt;wsp:rsid wsp:val=&quot;00344BB3&quot;/&gt;&lt;wsp:rsid wsp:val=&quot;0034740F&quot;/&gt;&lt;wsp:rsid wsp:val=&quot;00347C8F&quot;/&gt;&lt;wsp:rsid wsp:val=&quot;0035210C&quot;/&gt;&lt;wsp:rsid wsp:val=&quot;00352940&quot;/&gt;&lt;wsp:rsid wsp:val=&quot;00352B16&quot;/&gt;&lt;wsp:rsid wsp:val=&quot;00352D55&quot;/&gt;&lt;wsp:rsid wsp:val=&quot;00352FC0&quot;/&gt;&lt;wsp:rsid wsp:val=&quot;003530E6&quot;/&gt;&lt;wsp:rsid wsp:val=&quot;003536B4&quot;/&gt;&lt;wsp:rsid wsp:val=&quot;00355D10&quot;/&gt;&lt;wsp:rsid wsp:val=&quot;003565DB&quot;/&gt;&lt;wsp:rsid wsp:val=&quot;003568CF&quot;/&gt;&lt;wsp:rsid wsp:val=&quot;00361996&quot;/&gt;&lt;wsp:rsid wsp:val=&quot;0036211E&quot;/&gt;&lt;wsp:rsid wsp:val=&quot;00363121&quot;/&gt;&lt;wsp:rsid wsp:val=&quot;003651ED&quot;/&gt;&lt;wsp:rsid wsp:val=&quot;00366108&quot;/&gt;&lt;wsp:rsid wsp:val=&quot;0036678B&quot;/&gt;&lt;wsp:rsid wsp:val=&quot;0036776A&quot;/&gt;&lt;wsp:rsid wsp:val=&quot;00370CCD&quot;/&gt;&lt;wsp:rsid wsp:val=&quot;003718CD&quot;/&gt;&lt;wsp:rsid wsp:val=&quot;00374D44&quot;/&gt;&lt;wsp:rsid wsp:val=&quot;00375D33&quot;/&gt;&lt;wsp:rsid wsp:val=&quot;00381D7F&quot;/&gt;&lt;wsp:rsid wsp:val=&quot;003823CC&quot;/&gt;&lt;wsp:rsid wsp:val=&quot;0038253B&quot;/&gt;&lt;wsp:rsid wsp:val=&quot;00383755&quot;/&gt;&lt;wsp:rsid wsp:val=&quot;00383D8B&quot;/&gt;&lt;wsp:rsid wsp:val=&quot;00383E67&quot;/&gt;&lt;wsp:rsid wsp:val=&quot;0038454F&quot;/&gt;&lt;wsp:rsid wsp:val=&quot;00384AE7&quot;/&gt;&lt;wsp:rsid wsp:val=&quot;003851C7&quot;/&gt;&lt;wsp:rsid wsp:val=&quot;00390260&quot;/&gt;&lt;wsp:rsid wsp:val=&quot;00391D83&quot;/&gt;&lt;wsp:rsid wsp:val=&quot;00392B83&quot;/&gt;&lt;wsp:rsid wsp:val=&quot;00392E46&quot;/&gt;&lt;wsp:rsid wsp:val=&quot;003941E6&quot;/&gt;&lt;wsp:rsid wsp:val=&quot;003952BD&quot;/&gt;&lt;wsp:rsid wsp:val=&quot;0039539D&quot;/&gt;&lt;wsp:rsid wsp:val=&quot;00396BA9&quot;/&gt;&lt;wsp:rsid wsp:val=&quot;003A153D&quot;/&gt;&lt;wsp:rsid wsp:val=&quot;003A24BF&quot;/&gt;&lt;wsp:rsid wsp:val=&quot;003A3BAE&quot;/&gt;&lt;wsp:rsid wsp:val=&quot;003A4CC5&quot;/&gt;&lt;wsp:rsid wsp:val=&quot;003A4EC8&quot;/&gt;&lt;wsp:rsid wsp:val=&quot;003A544D&quot;/&gt;&lt;wsp:rsid wsp:val=&quot;003A5D55&quot;/&gt;&lt;wsp:rsid wsp:val=&quot;003B15DE&quot;/&gt;&lt;wsp:rsid wsp:val=&quot;003B175A&quot;/&gt;&lt;wsp:rsid wsp:val=&quot;003B2F56&quot;/&gt;&lt;wsp:rsid wsp:val=&quot;003B3C56&quot;/&gt;&lt;wsp:rsid wsp:val=&quot;003B5DEC&quot;/&gt;&lt;wsp:rsid wsp:val=&quot;003B622C&quot;/&gt;&lt;wsp:rsid wsp:val=&quot;003B6389&quot;/&gt;&lt;wsp:rsid wsp:val=&quot;003B6F8D&quot;/&gt;&lt;wsp:rsid wsp:val=&quot;003B760C&quot;/&gt;&lt;wsp:rsid wsp:val=&quot;003B7EB8&quot;/&gt;&lt;wsp:rsid wsp:val=&quot;003C2A22&quot;/&gt;&lt;wsp:rsid wsp:val=&quot;003D104B&quot;/&gt;&lt;wsp:rsid wsp:val=&quot;003D14F3&quot;/&gt;&lt;wsp:rsid wsp:val=&quot;003D2EF6&quot;/&gt;&lt;wsp:rsid wsp:val=&quot;003D421E&quot;/&gt;&lt;wsp:rsid wsp:val=&quot;003D493D&quot;/&gt;&lt;wsp:rsid wsp:val=&quot;003D54D0&quot;/&gt;&lt;wsp:rsid wsp:val=&quot;003D5895&quot;/&gt;&lt;wsp:rsid wsp:val=&quot;003D5A58&quot;/&gt;&lt;wsp:rsid wsp:val=&quot;003E0610&quot;/&gt;&lt;wsp:rsid wsp:val=&quot;003E5BFE&quot;/&gt;&lt;wsp:rsid wsp:val=&quot;003E6085&quot;/&gt;&lt;wsp:rsid wsp:val=&quot;003E618B&quot;/&gt;&lt;wsp:rsid wsp:val=&quot;003F03F9&quot;/&gt;&lt;wsp:rsid wsp:val=&quot;003F0863&quot;/&gt;&lt;wsp:rsid wsp:val=&quot;003F165B&quot;/&gt;&lt;wsp:rsid wsp:val=&quot;003F69A6&quot;/&gt;&lt;wsp:rsid wsp:val=&quot;003F6A43&quot;/&gt;&lt;wsp:rsid wsp:val=&quot;003F7A84&quot;/&gt;&lt;wsp:rsid wsp:val=&quot;003F7ED7&quot;/&gt;&lt;wsp:rsid wsp:val=&quot;00400033&quot;/&gt;&lt;wsp:rsid wsp:val=&quot;00404032&quot;/&gt;&lt;wsp:rsid wsp:val=&quot;00405695&quot;/&gt;&lt;wsp:rsid wsp:val=&quot;0040674E&quot;/&gt;&lt;wsp:rsid wsp:val=&quot;00406FCB&quot;/&gt;&lt;wsp:rsid wsp:val=&quot;00410750&quot;/&gt;&lt;wsp:rsid wsp:val=&quot;00411820&quot;/&gt;&lt;wsp:rsid wsp:val=&quot;00413B6F&quot;/&gt;&lt;wsp:rsid wsp:val=&quot;00414B73&quot;/&gt;&lt;wsp:rsid wsp:val=&quot;004215C4&quot;/&gt;&lt;wsp:rsid wsp:val=&quot;0042274C&quot;/&gt;&lt;wsp:rsid wsp:val=&quot;00422E68&quot;/&gt;&lt;wsp:rsid wsp:val=&quot;0042383B&quot;/&gt;&lt;wsp:rsid wsp:val=&quot;004253DF&quot;/&gt;&lt;wsp:rsid wsp:val=&quot;00426A72&quot;/&gt;&lt;wsp:rsid wsp:val=&quot;00430E14&quot;/&gt;&lt;wsp:rsid wsp:val=&quot;00431980&quot;/&gt;&lt;wsp:rsid wsp:val=&quot;00433ABF&quot;/&gt;&lt;wsp:rsid wsp:val=&quot;00434394&quot;/&gt;&lt;wsp:rsid wsp:val=&quot;00434FF7&quot;/&gt;&lt;wsp:rsid wsp:val=&quot;00435A0E&quot;/&gt;&lt;wsp:rsid wsp:val=&quot;00437FCD&quot;/&gt;&lt;wsp:rsid wsp:val=&quot;0044094A&quot;/&gt;&lt;wsp:rsid wsp:val=&quot;004427D1&quot;/&gt;&lt;wsp:rsid wsp:val=&quot;00442A05&quot;/&gt;&lt;wsp:rsid wsp:val=&quot;004434DB&quot;/&gt;&lt;wsp:rsid wsp:val=&quot;00444140&quot;/&gt;&lt;wsp:rsid wsp:val=&quot;004442D8&quot;/&gt;&lt;wsp:rsid wsp:val=&quot;0044563C&quot;/&gt;&lt;wsp:rsid wsp:val=&quot;00446E7A&quot;/&gt;&lt;wsp:rsid wsp:val=&quot;0045069B&quot;/&gt;&lt;wsp:rsid wsp:val=&quot;00450FB4&quot;/&gt;&lt;wsp:rsid wsp:val=&quot;00452AAB&quot;/&gt;&lt;wsp:rsid wsp:val=&quot;00453A20&quot;/&gt;&lt;wsp:rsid wsp:val=&quot;00455420&quot;/&gt;&lt;wsp:rsid wsp:val=&quot;004560DA&quot;/&gt;&lt;wsp:rsid wsp:val=&quot;00457D17&quot;/&gt;&lt;wsp:rsid wsp:val=&quot;00463C21&quot;/&gt;&lt;wsp:rsid wsp:val=&quot;00466450&quot;/&gt;&lt;wsp:rsid wsp:val=&quot;0046660D&quot;/&gt;&lt;wsp:rsid wsp:val=&quot;0047277E&quot;/&gt;&lt;wsp:rsid wsp:val=&quot;00474DE4&quot;/&gt;&lt;wsp:rsid wsp:val=&quot;00476CD5&quot;/&gt;&lt;wsp:rsid wsp:val=&quot;00477020&quot;/&gt;&lt;wsp:rsid wsp:val=&quot;004770AB&quot;/&gt;&lt;wsp:rsid wsp:val=&quot;00480441&quot;/&gt;&lt;wsp:rsid wsp:val=&quot;00480B68&quot;/&gt;&lt;wsp:rsid wsp:val=&quot;00480D78&quot;/&gt;&lt;wsp:rsid wsp:val=&quot;00481B1A&quot;/&gt;&lt;wsp:rsid wsp:val=&quot;00481FC5&quot;/&gt;&lt;wsp:rsid wsp:val=&quot;00482B24&quot;/&gt;&lt;wsp:rsid wsp:val=&quot;00484806&quot;/&gt;&lt;wsp:rsid wsp:val=&quot;00487329&quot;/&gt;&lt;wsp:rsid wsp:val=&quot;00490448&quot;/&gt;&lt;wsp:rsid wsp:val=&quot;0049199A&quot;/&gt;&lt;wsp:rsid wsp:val=&quot;00492849&quot;/&gt;&lt;wsp:rsid wsp:val=&quot;00492E7E&quot;/&gt;&lt;wsp:rsid wsp:val=&quot;00493422&quot;/&gt;&lt;wsp:rsid wsp:val=&quot;004938A6&quot;/&gt;&lt;wsp:rsid wsp:val=&quot;00494514&quot;/&gt;&lt;wsp:rsid wsp:val=&quot;00494655&quot;/&gt;&lt;wsp:rsid wsp:val=&quot;00495DB1&quot;/&gt;&lt;wsp:rsid wsp:val=&quot;00496883&quot;/&gt;&lt;wsp:rsid wsp:val=&quot;004A027B&quot;/&gt;&lt;wsp:rsid wsp:val=&quot;004A14A6&quot;/&gt;&lt;wsp:rsid wsp:val=&quot;004A180B&quot;/&gt;&lt;wsp:rsid wsp:val=&quot;004A3FAD&quot;/&gt;&lt;wsp:rsid wsp:val=&quot;004A426B&quot;/&gt;&lt;wsp:rsid wsp:val=&quot;004A43C2&quot;/&gt;&lt;wsp:rsid wsp:val=&quot;004A4FA7&quot;/&gt;&lt;wsp:rsid wsp:val=&quot;004A56C4&quot;/&gt;&lt;wsp:rsid wsp:val=&quot;004A5EFE&quot;/&gt;&lt;wsp:rsid wsp:val=&quot;004A786A&quot;/&gt;&lt;wsp:rsid wsp:val=&quot;004B1B49&quot;/&gt;&lt;wsp:rsid wsp:val=&quot;004B1D7F&quot;/&gt;&lt;wsp:rsid wsp:val=&quot;004B3383&quot;/&gt;&lt;wsp:rsid wsp:val=&quot;004B3E09&quot;/&gt;&lt;wsp:rsid wsp:val=&quot;004B4E76&quot;/&gt;&lt;wsp:rsid wsp:val=&quot;004B572A&quot;/&gt;&lt;wsp:rsid wsp:val=&quot;004B7D6D&quot;/&gt;&lt;wsp:rsid wsp:val=&quot;004C0140&quot;/&gt;&lt;wsp:rsid wsp:val=&quot;004C211E&quot;/&gt;&lt;wsp:rsid wsp:val=&quot;004C2BBC&quot;/&gt;&lt;wsp:rsid wsp:val=&quot;004C40B3&quot;/&gt;&lt;wsp:rsid wsp:val=&quot;004C714E&quot;/&gt;&lt;wsp:rsid wsp:val=&quot;004D1C3F&quot;/&gt;&lt;wsp:rsid wsp:val=&quot;004D2496&quot;/&gt;&lt;wsp:rsid wsp:val=&quot;004D25AE&quot;/&gt;&lt;wsp:rsid wsp:val=&quot;004D3AB5&quot;/&gt;&lt;wsp:rsid wsp:val=&quot;004D4ACA&quot;/&gt;&lt;wsp:rsid wsp:val=&quot;004D4B74&quot;/&gt;&lt;wsp:rsid wsp:val=&quot;004E01F9&quot;/&gt;&lt;wsp:rsid wsp:val=&quot;004E302E&quot;/&gt;&lt;wsp:rsid wsp:val=&quot;004E796D&quot;/&gt;&lt;wsp:rsid wsp:val=&quot;004F0B0F&quot;/&gt;&lt;wsp:rsid wsp:val=&quot;004F1712&quot;/&gt;&lt;wsp:rsid wsp:val=&quot;004F3AFA&quot;/&gt;&lt;wsp:rsid wsp:val=&quot;00500800&quot;/&gt;&lt;wsp:rsid wsp:val=&quot;00500DBB&quot;/&gt;&lt;wsp:rsid wsp:val=&quot;005017E0&quot;/&gt;&lt;wsp:rsid wsp:val=&quot;00504799&quot;/&gt;&lt;wsp:rsid wsp:val=&quot;00510DA3&quot;/&gt;&lt;wsp:rsid wsp:val=&quot;00511212&quot;/&gt;&lt;wsp:rsid wsp:val=&quot;00511558&quot;/&gt;&lt;wsp:rsid wsp:val=&quot;00512432&quot;/&gt;&lt;wsp:rsid wsp:val=&quot;005133DA&quot;/&gt;&lt;wsp:rsid wsp:val=&quot;00513463&quot;/&gt;&lt;wsp:rsid wsp:val=&quot;00513AE5&quot;/&gt;&lt;wsp:rsid wsp:val=&quot;005140C3&quot;/&gt;&lt;wsp:rsid wsp:val=&quot;00515117&quot;/&gt;&lt;wsp:rsid wsp:val=&quot;005152F6&quot;/&gt;&lt;wsp:rsid wsp:val=&quot;00515AF9&quot;/&gt;&lt;wsp:rsid wsp:val=&quot;005171F6&quot;/&gt;&lt;wsp:rsid wsp:val=&quot;00520F44&quot;/&gt;&lt;wsp:rsid wsp:val=&quot;0052178F&quot;/&gt;&lt;wsp:rsid wsp:val=&quot;005223BC&quot;/&gt;&lt;wsp:rsid wsp:val=&quot;00526326&quot;/&gt;&lt;wsp:rsid wsp:val=&quot;00531523&quot;/&gt;&lt;wsp:rsid wsp:val=&quot;005323BA&quot;/&gt;&lt;wsp:rsid wsp:val=&quot;005346A6&quot;/&gt;&lt;wsp:rsid wsp:val=&quot;00536090&quot;/&gt;&lt;wsp:rsid wsp:val=&quot;00537DD8&quot;/&gt;&lt;wsp:rsid wsp:val=&quot;005408CC&quot;/&gt;&lt;wsp:rsid wsp:val=&quot;00542BF9&quot;/&gt;&lt;wsp:rsid wsp:val=&quot;00546F8D&quot;/&gt;&lt;wsp:rsid wsp:val=&quot;00547EF4&quot;/&gt;&lt;wsp:rsid wsp:val=&quot;00550080&quot;/&gt;&lt;wsp:rsid wsp:val=&quot;00551B8D&quot;/&gt;&lt;wsp:rsid wsp:val=&quot;00552205&quot;/&gt;&lt;wsp:rsid wsp:val=&quot;0055381E&quot;/&gt;&lt;wsp:rsid wsp:val=&quot;005544C8&quot;/&gt;&lt;wsp:rsid wsp:val=&quot;00554856&quot;/&gt;&lt;wsp:rsid wsp:val=&quot;00554B53&quot;/&gt;&lt;wsp:rsid wsp:val=&quot;00554FDA&quot;/&gt;&lt;wsp:rsid wsp:val=&quot;005558CD&quot;/&gt;&lt;wsp:rsid wsp:val=&quot;005560CF&quot;/&gt;&lt;wsp:rsid wsp:val=&quot;00563425&quot;/&gt;&lt;wsp:rsid wsp:val=&quot;00563D8B&quot;/&gt;&lt;wsp:rsid wsp:val=&quot;005659EA&quot;/&gt;&lt;wsp:rsid wsp:val=&quot;005664F2&quot;/&gt;&lt;wsp:rsid wsp:val=&quot;0057209F&quot;/&gt;&lt;wsp:rsid wsp:val=&quot;00573F23&quot;/&gt;&lt;wsp:rsid wsp:val=&quot;005746E4&quot;/&gt;&lt;wsp:rsid wsp:val=&quot;00574D64&quot;/&gt;&lt;wsp:rsid wsp:val=&quot;00576D58&quot;/&gt;&lt;wsp:rsid wsp:val=&quot;00577459&quot;/&gt;&lt;wsp:rsid wsp:val=&quot;005819BB&quot;/&gt;&lt;wsp:rsid wsp:val=&quot;00581CD2&quot;/&gt;&lt;wsp:rsid wsp:val=&quot;00584968&quot;/&gt;&lt;wsp:rsid wsp:val=&quot;00584ADC&quot;/&gt;&lt;wsp:rsid wsp:val=&quot;00585939&quot;/&gt;&lt;wsp:rsid wsp:val=&quot;00586D35&quot;/&gt;&lt;wsp:rsid wsp:val=&quot;00586FD9&quot;/&gt;&lt;wsp:rsid wsp:val=&quot;00590F96&quot;/&gt;&lt;wsp:rsid wsp:val=&quot;0059495F&quot;/&gt;&lt;wsp:rsid wsp:val=&quot;00596226&quot;/&gt;&lt;wsp:rsid wsp:val=&quot;005967EB&quot;/&gt;&lt;wsp:rsid wsp:val=&quot;005A2362&quot;/&gt;&lt;wsp:rsid wsp:val=&quot;005A2B9F&quot;/&gt;&lt;wsp:rsid wsp:val=&quot;005A379F&quot;/&gt;&lt;wsp:rsid wsp:val=&quot;005A4357&quot;/&gt;&lt;wsp:rsid wsp:val=&quot;005A465E&quot;/&gt;&lt;wsp:rsid wsp:val=&quot;005A4C0C&quot;/&gt;&lt;wsp:rsid wsp:val=&quot;005A7235&quot;/&gt;&lt;wsp:rsid wsp:val=&quot;005B08D3&quot;/&gt;&lt;wsp:rsid wsp:val=&quot;005B27BA&quot;/&gt;&lt;wsp:rsid wsp:val=&quot;005B2E76&quot;/&gt;&lt;wsp:rsid wsp:val=&quot;005B3438&quot;/&gt;&lt;wsp:rsid wsp:val=&quot;005B441D&quot;/&gt;&lt;wsp:rsid wsp:val=&quot;005B6D08&quot;/&gt;&lt;wsp:rsid wsp:val=&quot;005B7022&quot;/&gt;&lt;wsp:rsid wsp:val=&quot;005C06A8&quot;/&gt;&lt;wsp:rsid wsp:val=&quot;005C1818&quot;/&gt;&lt;wsp:rsid wsp:val=&quot;005C2502&quot;/&gt;&lt;wsp:rsid wsp:val=&quot;005C30BE&quot;/&gt;&lt;wsp:rsid wsp:val=&quot;005C3965&quot;/&gt;&lt;wsp:rsid wsp:val=&quot;005C4CD3&quot;/&gt;&lt;wsp:rsid wsp:val=&quot;005C5020&quot;/&gt;&lt;wsp:rsid wsp:val=&quot;005C7036&quot;/&gt;&lt;wsp:rsid wsp:val=&quot;005D0F81&quot;/&gt;&lt;wsp:rsid wsp:val=&quot;005D1821&quot;/&gt;&lt;wsp:rsid wsp:val=&quot;005D316B&quot;/&gt;&lt;wsp:rsid wsp:val=&quot;005D4039&quot;/&gt;&lt;wsp:rsid wsp:val=&quot;005D4B6A&quot;/&gt;&lt;wsp:rsid wsp:val=&quot;005D52C9&quot;/&gt;&lt;wsp:rsid wsp:val=&quot;005D6626&quot;/&gt;&lt;wsp:rsid wsp:val=&quot;005E0421&quot;/&gt;&lt;wsp:rsid wsp:val=&quot;005E0675&quot;/&gt;&lt;wsp:rsid wsp:val=&quot;005E0B95&quot;/&gt;&lt;wsp:rsid wsp:val=&quot;005E221A&quot;/&gt;&lt;wsp:rsid wsp:val=&quot;005E31FB&quot;/&gt;&lt;wsp:rsid wsp:val=&quot;005E345B&quot;/&gt;&lt;wsp:rsid wsp:val=&quot;005E393F&quot;/&gt;&lt;wsp:rsid wsp:val=&quot;005E4969&quot;/&gt;&lt;wsp:rsid wsp:val=&quot;005F09D2&quot;/&gt;&lt;wsp:rsid wsp:val=&quot;005F21C6&quot;/&gt;&lt;wsp:rsid wsp:val=&quot;005F27B0&quot;/&gt;&lt;wsp:rsid wsp:val=&quot;005F31C8&quot;/&gt;&lt;wsp:rsid wsp:val=&quot;005F428A&quot;/&gt;&lt;wsp:rsid wsp:val=&quot;005F4BDC&quot;/&gt;&lt;wsp:rsid wsp:val=&quot;005F65FA&quot;/&gt;&lt;wsp:rsid wsp:val=&quot;005F773E&quot;/&gt;&lt;wsp:rsid wsp:val=&quot;005F7D9A&quot;/&gt;&lt;wsp:rsid wsp:val=&quot;005F7FCF&quot;/&gt;&lt;wsp:rsid wsp:val=&quot;00605A95&quot;/&gt;&lt;wsp:rsid wsp:val=&quot;006060F8&quot;/&gt;&lt;wsp:rsid wsp:val=&quot;006068CA&quot;/&gt;&lt;wsp:rsid wsp:val=&quot;00607A47&quot;/&gt;&lt;wsp:rsid wsp:val=&quot;00611162&quot;/&gt;&lt;wsp:rsid wsp:val=&quot;00611B04&quot;/&gt;&lt;wsp:rsid wsp:val=&quot;00611EBA&quot;/&gt;&lt;wsp:rsid wsp:val=&quot;006140EB&quot;/&gt;&lt;wsp:rsid wsp:val=&quot;00614413&quot;/&gt;&lt;wsp:rsid wsp:val=&quot;00620DD1&quot;/&gt;&lt;wsp:rsid wsp:val=&quot;006213C5&quot;/&gt;&lt;wsp:rsid wsp:val=&quot;00622DF6&quot;/&gt;&lt;wsp:rsid wsp:val=&quot;00624CF3&quot;/&gt;&lt;wsp:rsid wsp:val=&quot;006252B3&quot;/&gt;&lt;wsp:rsid wsp:val=&quot;006259C7&quot;/&gt;&lt;wsp:rsid wsp:val=&quot;006264D1&quot;/&gt;&lt;wsp:rsid wsp:val=&quot;0062650F&quot;/&gt;&lt;wsp:rsid wsp:val=&quot;006273EB&quot;/&gt;&lt;wsp:rsid wsp:val=&quot;00627BD6&quot;/&gt;&lt;wsp:rsid wsp:val=&quot;00634640&quot;/&gt;&lt;wsp:rsid wsp:val=&quot;00635870&quot;/&gt;&lt;wsp:rsid wsp:val=&quot;00637BBE&quot;/&gt;&lt;wsp:rsid wsp:val=&quot;00642B8C&quot;/&gt;&lt;wsp:rsid wsp:val=&quot;00643703&quot;/&gt;&lt;wsp:rsid wsp:val=&quot;006437E0&quot;/&gt;&lt;wsp:rsid wsp:val=&quot;006443E2&quot;/&gt;&lt;wsp:rsid wsp:val=&quot;0064584A&quot;/&gt;&lt;wsp:rsid wsp:val=&quot;00645EC9&quot;/&gt;&lt;wsp:rsid wsp:val=&quot;00646F96&quot;/&gt;&lt;wsp:rsid wsp:val=&quot;00651193&quot;/&gt;&lt;wsp:rsid wsp:val=&quot;00651447&quot;/&gt;&lt;wsp:rsid wsp:val=&quot;006529BA&quot;/&gt;&lt;wsp:rsid wsp:val=&quot;00653911&quot;/&gt;&lt;wsp:rsid wsp:val=&quot;006564C0&quot;/&gt;&lt;wsp:rsid wsp:val=&quot;0066081B&quot;/&gt;&lt;wsp:rsid wsp:val=&quot;0066082D&quot;/&gt;&lt;wsp:rsid wsp:val=&quot;0066540D&quot;/&gt;&lt;wsp:rsid wsp:val=&quot;00665BD0&quot;/&gt;&lt;wsp:rsid wsp:val=&quot;00666643&quot;/&gt;&lt;wsp:rsid wsp:val=&quot;00671AD4&quot;/&gt;&lt;wsp:rsid wsp:val=&quot;00674C0D&quot;/&gt;&lt;wsp:rsid wsp:val=&quot;00676036&quot;/&gt;&lt;wsp:rsid wsp:val=&quot;00676FD2&quot;/&gt;&lt;wsp:rsid wsp:val=&quot;0067787B&quot;/&gt;&lt;wsp:rsid wsp:val=&quot;00677D52&quot;/&gt;&lt;wsp:rsid wsp:val=&quot;0068027F&quot;/&gt;&lt;wsp:rsid wsp:val=&quot;00681C4D&quot;/&gt;&lt;wsp:rsid wsp:val=&quot;006851E1&quot;/&gt;&lt;wsp:rsid wsp:val=&quot;006916EE&quot;/&gt;&lt;wsp:rsid wsp:val=&quot;00691AFD&quot;/&gt;&lt;wsp:rsid wsp:val=&quot;00693EB1&quot;/&gt;&lt;wsp:rsid wsp:val=&quot;00694B2A&quot;/&gt;&lt;wsp:rsid wsp:val=&quot;006950E2&quot;/&gt;&lt;wsp:rsid wsp:val=&quot;00695A76&quot;/&gt;&lt;wsp:rsid wsp:val=&quot;006965A8&quot;/&gt;&lt;wsp:rsid wsp:val=&quot;00697907&quot;/&gt;&lt;wsp:rsid wsp:val=&quot;006A1425&quot;/&gt;&lt;wsp:rsid wsp:val=&quot;006A2A75&quot;/&gt;&lt;wsp:rsid wsp:val=&quot;006A303D&quot;/&gt;&lt;wsp:rsid wsp:val=&quot;006A3DEB&quot;/&gt;&lt;wsp:rsid wsp:val=&quot;006A51DE&quot;/&gt;&lt;wsp:rsid wsp:val=&quot;006A572D&quot;/&gt;&lt;wsp:rsid wsp:val=&quot;006A5946&quot;/&gt;&lt;wsp:rsid wsp:val=&quot;006A618A&quot;/&gt;&lt;wsp:rsid wsp:val=&quot;006A69B9&quot;/&gt;&lt;wsp:rsid wsp:val=&quot;006B1C85&quot;/&gt;&lt;wsp:rsid wsp:val=&quot;006B2850&quot;/&gt;&lt;wsp:rsid wsp:val=&quot;006B2EAD&quot;/&gt;&lt;wsp:rsid wsp:val=&quot;006B3CDB&quot;/&gt;&lt;wsp:rsid wsp:val=&quot;006B6775&quot;/&gt;&lt;wsp:rsid wsp:val=&quot;006C0298&quot;/&gt;&lt;wsp:rsid wsp:val=&quot;006C1F49&quot;/&gt;&lt;wsp:rsid wsp:val=&quot;006C1F76&quot;/&gt;&lt;wsp:rsid wsp:val=&quot;006C200B&quot;/&gt;&lt;wsp:rsid wsp:val=&quot;006C4922&quot;/&gt;&lt;wsp:rsid wsp:val=&quot;006C5545&quot;/&gt;&lt;wsp:rsid wsp:val=&quot;006C7841&quot;/&gt;&lt;wsp:rsid wsp:val=&quot;006C7B7F&quot;/&gt;&lt;wsp:rsid wsp:val=&quot;006D06D4&quot;/&gt;&lt;wsp:rsid wsp:val=&quot;006D26F5&quot;/&gt;&lt;wsp:rsid wsp:val=&quot;006D2A4E&quot;/&gt;&lt;wsp:rsid wsp:val=&quot;006D460C&quot;/&gt;&lt;wsp:rsid wsp:val=&quot;006D729C&quot;/&gt;&lt;wsp:rsid wsp:val=&quot;006E1354&quot;/&gt;&lt;wsp:rsid wsp:val=&quot;006E14CB&quot;/&gt;&lt;wsp:rsid wsp:val=&quot;006E244A&quot;/&gt;&lt;wsp:rsid wsp:val=&quot;006E371D&quot;/&gt;&lt;wsp:rsid wsp:val=&quot;006E5F76&quot;/&gt;&lt;wsp:rsid wsp:val=&quot;006F0326&quot;/&gt;&lt;wsp:rsid wsp:val=&quot;006F176D&quot;/&gt;&lt;wsp:rsid wsp:val=&quot;006F3FD0&quot;/&gt;&lt;wsp:rsid wsp:val=&quot;006F4DF0&quot;/&gt;&lt;wsp:rsid wsp:val=&quot;006F54D2&quot;/&gt;&lt;wsp:rsid wsp:val=&quot;006F5D49&quot;/&gt;&lt;wsp:rsid wsp:val=&quot;006F6816&quot;/&gt;&lt;wsp:rsid wsp:val=&quot;007017B9&quot;/&gt;&lt;wsp:rsid wsp:val=&quot;00703BF9&quot;/&gt;&lt;wsp:rsid wsp:val=&quot;00705BA0&quot;/&gt;&lt;wsp:rsid wsp:val=&quot;0071143F&quot;/&gt;&lt;wsp:rsid wsp:val=&quot;0071198D&quot;/&gt;&lt;wsp:rsid wsp:val=&quot;00711CBB&quot;/&gt;&lt;wsp:rsid wsp:val=&quot;007158E5&quot;/&gt;&lt;wsp:rsid wsp:val=&quot;00720A00&quot;/&gt;&lt;wsp:rsid wsp:val=&quot;00720ADA&quot;/&gt;&lt;wsp:rsid wsp:val=&quot;00721ACB&quot;/&gt;&lt;wsp:rsid wsp:val=&quot;007226D0&quot;/&gt;&lt;wsp:rsid wsp:val=&quot;00724E3B&quot;/&gt;&lt;wsp:rsid wsp:val=&quot;00725C48&quot;/&gt;&lt;wsp:rsid wsp:val=&quot;00726C79&quot;/&gt;&lt;wsp:rsid wsp:val=&quot;007272A7&quot;/&gt;&lt;wsp:rsid wsp:val=&quot;00732B01&quot;/&gt;&lt;wsp:rsid wsp:val=&quot;0073362B&quot;/&gt;&lt;wsp:rsid wsp:val=&quot;0073390F&quot;/&gt;&lt;wsp:rsid wsp:val=&quot;007347A1&quot;/&gt;&lt;wsp:rsid wsp:val=&quot;00735227&quot;/&gt;&lt;wsp:rsid wsp:val=&quot;007357F2&quot;/&gt;&lt;wsp:rsid wsp:val=&quot;00737384&quot;/&gt;&lt;wsp:rsid wsp:val=&quot;00737476&quot;/&gt;&lt;wsp:rsid wsp:val=&quot;00737D6E&quot;/&gt;&lt;wsp:rsid wsp:val=&quot;00740182&quot;/&gt;&lt;wsp:rsid wsp:val=&quot;00740B97&quot;/&gt;&lt;wsp:rsid wsp:val=&quot;0074395C&quot;/&gt;&lt;wsp:rsid wsp:val=&quot;00745F03&quot;/&gt;&lt;wsp:rsid wsp:val=&quot;00746C41&quot;/&gt;&lt;wsp:rsid wsp:val=&quot;00746F6F&quot;/&gt;&lt;wsp:rsid wsp:val=&quot;00750A7F&quot;/&gt;&lt;wsp:rsid wsp:val=&quot;007528BD&quot;/&gt;&lt;wsp:rsid wsp:val=&quot;0075297D&quot;/&gt;&lt;wsp:rsid wsp:val=&quot;00752DC0&quot;/&gt;&lt;wsp:rsid wsp:val=&quot;00754607&quot;/&gt;&lt;wsp:rsid wsp:val=&quot;00755B7B&quot;/&gt;&lt;wsp:rsid wsp:val=&quot;00755CBD&quot;/&gt;&lt;wsp:rsid wsp:val=&quot;00762435&quot;/&gt;&lt;wsp:rsid wsp:val=&quot;00763507&quot;/&gt;&lt;wsp:rsid wsp:val=&quot;00763520&quot;/&gt;&lt;wsp:rsid wsp:val=&quot;00763D2C&quot;/&gt;&lt;wsp:rsid wsp:val=&quot;007655CD&quot;/&gt;&lt;wsp:rsid wsp:val=&quot;007674D0&quot;/&gt;&lt;wsp:rsid wsp:val=&quot;007727AD&quot;/&gt;&lt;wsp:rsid wsp:val=&quot;00772B8D&quot;/&gt;&lt;wsp:rsid wsp:val=&quot;0077396B&quot;/&gt;&lt;wsp:rsid wsp:val=&quot;007773AC&quot;/&gt;&lt;wsp:rsid wsp:val=&quot;00780177&quot;/&gt;&lt;wsp:rsid wsp:val=&quot;007801F9&quot;/&gt;&lt;wsp:rsid wsp:val=&quot;007839F9&quot;/&gt;&lt;wsp:rsid wsp:val=&quot;007844D9&quot;/&gt;&lt;wsp:rsid wsp:val=&quot;00786691&quot;/&gt;&lt;wsp:rsid wsp:val=&quot;007866C2&quot;/&gt;&lt;wsp:rsid wsp:val=&quot;00787868&quot;/&gt;&lt;wsp:rsid wsp:val=&quot;00790429&quot;/&gt;&lt;wsp:rsid wsp:val=&quot;00794199&quot;/&gt;&lt;wsp:rsid wsp:val=&quot;00795118&quot;/&gt;&lt;wsp:rsid wsp:val=&quot;0079577D&quot;/&gt;&lt;wsp:rsid wsp:val=&quot;0079611A&quot;/&gt;&lt;wsp:rsid wsp:val=&quot;007963C8&quot;/&gt;&lt;wsp:rsid wsp:val=&quot;00796FDC&quot;/&gt;&lt;wsp:rsid wsp:val=&quot;007A0456&quot;/&gt;&lt;wsp:rsid wsp:val=&quot;007A18A4&quot;/&gt;&lt;wsp:rsid wsp:val=&quot;007A1921&quot;/&gt;&lt;wsp:rsid wsp:val=&quot;007A37D9&quot;/&gt;&lt;wsp:rsid wsp:val=&quot;007A5810&quot;/&gt;&lt;wsp:rsid wsp:val=&quot;007A603A&quot;/&gt;&lt;wsp:rsid wsp:val=&quot;007A7E9C&quot;/&gt;&lt;wsp:rsid wsp:val=&quot;007B0197&quot;/&gt;&lt;wsp:rsid wsp:val=&quot;007B07C3&quot;/&gt;&lt;wsp:rsid wsp:val=&quot;007B0FA4&quot;/&gt;&lt;wsp:rsid wsp:val=&quot;007B2074&quot;/&gt;&lt;wsp:rsid wsp:val=&quot;007B28C2&quot;/&gt;&lt;wsp:rsid wsp:val=&quot;007B2F7A&quot;/&gt;&lt;wsp:rsid wsp:val=&quot;007B44B9&quot;/&gt;&lt;wsp:rsid wsp:val=&quot;007B637C&quot;/&gt;&lt;wsp:rsid wsp:val=&quot;007B6EE8&quot;/&gt;&lt;wsp:rsid wsp:val=&quot;007C041C&quot;/&gt;&lt;wsp:rsid wsp:val=&quot;007C1170&quot;/&gt;&lt;wsp:rsid wsp:val=&quot;007C125C&quot;/&gt;&lt;wsp:rsid wsp:val=&quot;007C4F0E&quot;/&gt;&lt;wsp:rsid wsp:val=&quot;007C6B1E&quot;/&gt;&lt;wsp:rsid wsp:val=&quot;007C7410&quot;/&gt;&lt;wsp:rsid wsp:val=&quot;007D1068&quot;/&gt;&lt;wsp:rsid wsp:val=&quot;007D163F&quot;/&gt;&lt;wsp:rsid wsp:val=&quot;007D19E2&quot;/&gt;&lt;wsp:rsid wsp:val=&quot;007D267E&quot;/&gt;&lt;wsp:rsid wsp:val=&quot;007D2852&quot;/&gt;&lt;wsp:rsid wsp:val=&quot;007D4740&quot;/&gt;&lt;wsp:rsid wsp:val=&quot;007D5BAD&quot;/&gt;&lt;wsp:rsid wsp:val=&quot;007D6476&quot;/&gt;&lt;wsp:rsid wsp:val=&quot;007D71CD&quot;/&gt;&lt;wsp:rsid wsp:val=&quot;007E0872&quot;/&gt;&lt;wsp:rsid wsp:val=&quot;007E4AA9&quot;/&gt;&lt;wsp:rsid wsp:val=&quot;007E63D4&quot;/&gt;&lt;wsp:rsid wsp:val=&quot;007F20CE&quot;/&gt;&lt;wsp:rsid wsp:val=&quot;007F2CA8&quot;/&gt;&lt;wsp:rsid wsp:val=&quot;007F3B71&quot;/&gt;&lt;wsp:rsid wsp:val=&quot;007F3FD9&quot;/&gt;&lt;wsp:rsid wsp:val=&quot;007F4099&quot;/&gt;&lt;wsp:rsid wsp:val=&quot;007F4674&quot;/&gt;&lt;wsp:rsid wsp:val=&quot;007F471F&quot;/&gt;&lt;wsp:rsid wsp:val=&quot;007F4E3E&quot;/&gt;&lt;wsp:rsid wsp:val=&quot;008026F4&quot;/&gt;&lt;wsp:rsid wsp:val=&quot;00802AE9&quot;/&gt;&lt;wsp:rsid wsp:val=&quot;008046DA&quot;/&gt;&lt;wsp:rsid wsp:val=&quot;00805793&quot;/&gt;&lt;wsp:rsid wsp:val=&quot;00806C50&quot;/&gt;&lt;wsp:rsid wsp:val=&quot;00807236&quot;/&gt;&lt;wsp:rsid wsp:val=&quot;008130A4&quot;/&gt;&lt;wsp:rsid wsp:val=&quot;00813C7F&quot;/&gt;&lt;wsp:rsid wsp:val=&quot;008153C9&quot;/&gt;&lt;wsp:rsid wsp:val=&quot;00815FE8&quot;/&gt;&lt;wsp:rsid wsp:val=&quot;0081604D&quot;/&gt;&lt;wsp:rsid wsp:val=&quot;008166F8&quot;/&gt;&lt;wsp:rsid wsp:val=&quot;0082141D&quot;/&gt;&lt;wsp:rsid wsp:val=&quot;00823786&quot;/&gt;&lt;wsp:rsid wsp:val=&quot;0082399C&quot;/&gt;&lt;wsp:rsid wsp:val=&quot;00823B46&quot;/&gt;&lt;wsp:rsid wsp:val=&quot;00824083&quot;/&gt;&lt;wsp:rsid wsp:val=&quot;00825475&quot;/&gt;&lt;wsp:rsid wsp:val=&quot;00826D13&quot;/&gt;&lt;wsp:rsid wsp:val=&quot;00826FE5&quot;/&gt;&lt;wsp:rsid wsp:val=&quot;00830BA7&quot;/&gt;&lt;wsp:rsid wsp:val=&quot;008319F5&quot;/&gt;&lt;wsp:rsid wsp:val=&quot;00831F19&quot;/&gt;&lt;wsp:rsid wsp:val=&quot;008327B4&quot;/&gt;&lt;wsp:rsid wsp:val=&quot;00832DD1&quot;/&gt;&lt;wsp:rsid wsp:val=&quot;00833E43&quot;/&gt;&lt;wsp:rsid wsp:val=&quot;00834A1D&quot;/&gt;&lt;wsp:rsid wsp:val=&quot;00837A9F&quot;/&gt;&lt;wsp:rsid wsp:val=&quot;00840245&quot;/&gt;&lt;wsp:rsid wsp:val=&quot;008410F0&quot;/&gt;&lt;wsp:rsid wsp:val=&quot;00843AE5&quot;/&gt;&lt;wsp:rsid wsp:val=&quot;008467B4&quot;/&gt;&lt;wsp:rsid wsp:val=&quot;00846A6C&quot;/&gt;&lt;wsp:rsid wsp:val=&quot;00850583&quot;/&gt;&lt;wsp:rsid wsp:val=&quot;00851401&quot;/&gt;&lt;wsp:rsid wsp:val=&quot;008520A2&quot;/&gt;&lt;wsp:rsid wsp:val=&quot;0085266C&quot;/&gt;&lt;wsp:rsid wsp:val=&quot;00853A55&quot;/&gt;&lt;wsp:rsid wsp:val=&quot;00854B0F&quot;/&gt;&lt;wsp:rsid wsp:val=&quot;008570B0&quot;/&gt;&lt;wsp:rsid wsp:val=&quot;008570B7&quot;/&gt;&lt;wsp:rsid wsp:val=&quot;008601D2&quot;/&gt;&lt;wsp:rsid wsp:val=&quot;008606E4&quot;/&gt;&lt;wsp:rsid wsp:val=&quot;00861383&quot;/&gt;&lt;wsp:rsid wsp:val=&quot;00864BD2&quot;/&gt;&lt;wsp:rsid wsp:val=&quot;00865917&quot;/&gt;&lt;wsp:rsid wsp:val=&quot;00866360&quot;/&gt;&lt;wsp:rsid wsp:val=&quot;0086704C&quot;/&gt;&lt;wsp:rsid wsp:val=&quot;00875497&quot;/&gt;&lt;wsp:rsid wsp:val=&quot;00876C1E&quot;/&gt;&lt;wsp:rsid wsp:val=&quot;00880769&quot;/&gt;&lt;wsp:rsid wsp:val=&quot;00883FB4&quot;/&gt;&lt;wsp:rsid wsp:val=&quot;0088486C&quot;/&gt;&lt;wsp:rsid wsp:val=&quot;00884A3E&quot;/&gt;&lt;wsp:rsid wsp:val=&quot;00885E2E&quot;/&gt;&lt;wsp:rsid wsp:val=&quot;00885FDC&quot;/&gt;&lt;wsp:rsid wsp:val=&quot;0089236E&quot;/&gt;&lt;wsp:rsid wsp:val=&quot;00892436&quot;/&gt;&lt;wsp:rsid wsp:val=&quot;008970B3&quot;/&gt;&lt;wsp:rsid wsp:val=&quot;00897488&quot;/&gt;&lt;wsp:rsid wsp:val=&quot;00897650&quot;/&gt;&lt;wsp:rsid wsp:val=&quot;00897735&quot;/&gt;&lt;wsp:rsid wsp:val=&quot;008A0C9D&quot;/&gt;&lt;wsp:rsid wsp:val=&quot;008A339B&quot;/&gt;&lt;wsp:rsid wsp:val=&quot;008A4E13&quot;/&gt;&lt;wsp:rsid wsp:val=&quot;008A69CF&quot;/&gt;&lt;wsp:rsid wsp:val=&quot;008A6BF5&quot;/&gt;&lt;wsp:rsid wsp:val=&quot;008A6EEB&quot;/&gt;&lt;wsp:rsid wsp:val=&quot;008A7E28&quot;/&gt;&lt;wsp:rsid wsp:val=&quot;008B004E&quot;/&gt;&lt;wsp:rsid wsp:val=&quot;008B175C&quot;/&gt;&lt;wsp:rsid wsp:val=&quot;008B4050&quot;/&gt;&lt;wsp:rsid wsp:val=&quot;008B47FA&quot;/&gt;&lt;wsp:rsid wsp:val=&quot;008B76C7&quot;/&gt;&lt;wsp:rsid wsp:val=&quot;008B7715&quot;/&gt;&lt;wsp:rsid wsp:val=&quot;008C0A28&quot;/&gt;&lt;wsp:rsid wsp:val=&quot;008C0C03&quot;/&gt;&lt;wsp:rsid wsp:val=&quot;008C194D&quot;/&gt;&lt;wsp:rsid wsp:val=&quot;008C217A&quot;/&gt;&lt;wsp:rsid wsp:val=&quot;008C2B3D&quot;/&gt;&lt;wsp:rsid wsp:val=&quot;008C3DD9&quot;/&gt;&lt;wsp:rsid wsp:val=&quot;008C5BFA&quot;/&gt;&lt;wsp:rsid wsp:val=&quot;008D330C&quot;/&gt;&lt;wsp:rsid wsp:val=&quot;008D397B&quot;/&gt;&lt;wsp:rsid wsp:val=&quot;008D4B2E&quot;/&gt;&lt;wsp:rsid wsp:val=&quot;008D646C&quot;/&gt;&lt;wsp:rsid wsp:val=&quot;008D6476&quot;/&gt;&lt;wsp:rsid wsp:val=&quot;008D7AE1&quot;/&gt;&lt;wsp:rsid wsp:val=&quot;008E2A0B&quot;/&gt;&lt;wsp:rsid wsp:val=&quot;008E5662&quot;/&gt;&lt;wsp:rsid wsp:val=&quot;008E5691&quot;/&gt;&lt;wsp:rsid wsp:val=&quot;008E5A25&quot;/&gt;&lt;wsp:rsid wsp:val=&quot;008E7696&quot;/&gt;&lt;wsp:rsid wsp:val=&quot;008F0A7B&quot;/&gt;&lt;wsp:rsid wsp:val=&quot;008F2271&quot;/&gt;&lt;wsp:rsid wsp:val=&quot;008F2722&quot;/&gt;&lt;wsp:rsid wsp:val=&quot;008F324B&quot;/&gt;&lt;wsp:rsid wsp:val=&quot;008F463D&quot;/&gt;&lt;wsp:rsid wsp:val=&quot;008F48EC&quot;/&gt;&lt;wsp:rsid wsp:val=&quot;008F54B6&quot;/&gt;&lt;wsp:rsid wsp:val=&quot;008F55FF&quot;/&gt;&lt;wsp:rsid wsp:val=&quot;008F5DD4&quot;/&gt;&lt;wsp:rsid wsp:val=&quot;008F7BD8&quot;/&gt;&lt;wsp:rsid wsp:val=&quot;009022E8&quot;/&gt;&lt;wsp:rsid wsp:val=&quot;00902551&quot;/&gt;&lt;wsp:rsid wsp:val=&quot;00905138&quot;/&gt;&lt;wsp:rsid wsp:val=&quot;00910878&quot;/&gt;&lt;wsp:rsid wsp:val=&quot;00910973&quot;/&gt;&lt;wsp:rsid wsp:val=&quot;00910BC0&quot;/&gt;&lt;wsp:rsid wsp:val=&quot;00916CE2&quot;/&gt;&lt;wsp:rsid wsp:val=&quot;0092424D&quot;/&gt;&lt;wsp:rsid wsp:val=&quot;00925726&quot;/&gt;&lt;wsp:rsid wsp:val=&quot;009257B6&quot;/&gt;&lt;wsp:rsid wsp:val=&quot;009266FF&quot;/&gt;&lt;wsp:rsid wsp:val=&quot;009275D6&quot;/&gt;&lt;wsp:rsid wsp:val=&quot;00927B0C&quot;/&gt;&lt;wsp:rsid wsp:val=&quot;00927FE5&quot;/&gt;&lt;wsp:rsid wsp:val=&quot;0093013F&quot;/&gt;&lt;wsp:rsid wsp:val=&quot;0093139E&quot;/&gt;&lt;wsp:rsid wsp:val=&quot;00931C54&quot;/&gt;&lt;wsp:rsid wsp:val=&quot;00931E00&quot;/&gt;&lt;wsp:rsid wsp:val=&quot;00933F4E&quot;/&gt;&lt;wsp:rsid wsp:val=&quot;00934326&quot;/&gt;&lt;wsp:rsid wsp:val=&quot;00935D96&quot;/&gt;&lt;wsp:rsid wsp:val=&quot;00936690&quot;/&gt;&lt;wsp:rsid wsp:val=&quot;009401A4&quot;/&gt;&lt;wsp:rsid wsp:val=&quot;00940231&quot;/&gt;&lt;wsp:rsid wsp:val=&quot;009404A1&quot;/&gt;&lt;wsp:rsid wsp:val=&quot;00940A63&quot;/&gt;&lt;wsp:rsid wsp:val=&quot;0094220A&quot;/&gt;&lt;wsp:rsid wsp:val=&quot;00942941&quot;/&gt;&lt;wsp:rsid wsp:val=&quot;00943A2F&quot;/&gt;&lt;wsp:rsid wsp:val=&quot;009449A8&quot;/&gt;&lt;wsp:rsid wsp:val=&quot;00944AC7&quot;/&gt;&lt;wsp:rsid wsp:val=&quot;009451D7&quot;/&gt;&lt;wsp:rsid wsp:val=&quot;00945275&quot;/&gt;&lt;wsp:rsid wsp:val=&quot;00945561&quot;/&gt;&lt;wsp:rsid wsp:val=&quot;00945565&quot;/&gt;&lt;wsp:rsid wsp:val=&quot;00946BC7&quot;/&gt;&lt;wsp:rsid wsp:val=&quot;00946C2E&quot;/&gt;&lt;wsp:rsid wsp:val=&quot;00951C56&quot;/&gt;&lt;wsp:rsid wsp:val=&quot;009544E1&quot;/&gt;&lt;wsp:rsid wsp:val=&quot;00955594&quot;/&gt;&lt;wsp:rsid wsp:val=&quot;00960284&quot;/&gt;&lt;wsp:rsid wsp:val=&quot;00960482&quot;/&gt;&lt;wsp:rsid wsp:val=&quot;0096142A&quot;/&gt;&lt;wsp:rsid wsp:val=&quot;0096347C&quot;/&gt;&lt;wsp:rsid wsp:val=&quot;00964985&quot;/&gt;&lt;wsp:rsid wsp:val=&quot;009649A0&quot;/&gt;&lt;wsp:rsid wsp:val=&quot;00965316&quot;/&gt;&lt;wsp:rsid wsp:val=&quot;00965E67&quot;/&gt;&lt;wsp:rsid wsp:val=&quot;009666A1&quot;/&gt;&lt;wsp:rsid wsp:val=&quot;0096700A&quot;/&gt;&lt;wsp:rsid wsp:val=&quot;00967208&quot;/&gt;&lt;wsp:rsid wsp:val=&quot;00970AD2&quot;/&gt;&lt;wsp:rsid wsp:val=&quot;00970E73&quot;/&gt;&lt;wsp:rsid wsp:val=&quot;00971786&quot;/&gt;&lt;wsp:rsid wsp:val=&quot;00971FFB&quot;/&gt;&lt;wsp:rsid wsp:val=&quot;00973566&quot;/&gt;&lt;wsp:rsid wsp:val=&quot;00974173&quot;/&gt;&lt;wsp:rsid wsp:val=&quot;00974548&quot;/&gt;&lt;wsp:rsid wsp:val=&quot;00976D6B&quot;/&gt;&lt;wsp:rsid wsp:val=&quot;009864FA&quot;/&gt;&lt;wsp:rsid wsp:val=&quot;009903F2&quot;/&gt;&lt;wsp:rsid wsp:val=&quot;00991544&quot;/&gt;&lt;wsp:rsid wsp:val=&quot;009915F1&quot;/&gt;&lt;wsp:rsid wsp:val=&quot;009917FC&quot;/&gt;&lt;wsp:rsid wsp:val=&quot;0099283B&quot;/&gt;&lt;wsp:rsid wsp:val=&quot;00992C4E&quot;/&gt;&lt;wsp:rsid wsp:val=&quot;00993961&quot;/&gt;&lt;wsp:rsid wsp:val=&quot;00993A8A&quot;/&gt;&lt;wsp:rsid wsp:val=&quot;00993B95&quot;/&gt;&lt;wsp:rsid wsp:val=&quot;009940EB&quot;/&gt;&lt;wsp:rsid wsp:val=&quot;009948A4&quot;/&gt;&lt;wsp:rsid wsp:val=&quot;009951AF&quot;/&gt;&lt;wsp:rsid wsp:val=&quot;009951B3&quot;/&gt;&lt;wsp:rsid wsp:val=&quot;009963C4&quot;/&gt;&lt;wsp:rsid wsp:val=&quot;009A075D&quot;/&gt;&lt;wsp:rsid wsp:val=&quot;009A0E17&quot;/&gt;&lt;wsp:rsid wsp:val=&quot;009A0E96&quot;/&gt;&lt;wsp:rsid wsp:val=&quot;009A120A&quot;/&gt;&lt;wsp:rsid wsp:val=&quot;009A23AF&quot;/&gt;&lt;wsp:rsid wsp:val=&quot;009A4B9E&quot;/&gt;&lt;wsp:rsid wsp:val=&quot;009A649A&quot;/&gt;&lt;wsp:rsid wsp:val=&quot;009A6853&quot;/&gt;&lt;wsp:rsid wsp:val=&quot;009A7064&quot;/&gt;&lt;wsp:rsid wsp:val=&quot;009A76F3&quot;/&gt;&lt;wsp:rsid wsp:val=&quot;009B0878&quot;/&gt;&lt;wsp:rsid wsp:val=&quot;009B0DD2&quot;/&gt;&lt;wsp:rsid wsp:val=&quot;009B1A6B&quot;/&gt;&lt;wsp:rsid wsp:val=&quot;009B1D53&quot;/&gt;&lt;wsp:rsid wsp:val=&quot;009B22B4&quot;/&gt;&lt;wsp:rsid wsp:val=&quot;009B303A&quot;/&gt;&lt;wsp:rsid wsp:val=&quot;009B3B9D&quot;/&gt;&lt;wsp:rsid wsp:val=&quot;009B4736&quot;/&gt;&lt;wsp:rsid wsp:val=&quot;009B51F8&quot;/&gt;&lt;wsp:rsid wsp:val=&quot;009B6188&quot;/&gt;&lt;wsp:rsid wsp:val=&quot;009B622C&quot;/&gt;&lt;wsp:rsid wsp:val=&quot;009C153D&quot;/&gt;&lt;wsp:rsid wsp:val=&quot;009C55D2&quot;/&gt;&lt;wsp:rsid wsp:val=&quot;009C5CB3&quot;/&gt;&lt;wsp:rsid wsp:val=&quot;009C66A7&quot;/&gt;&lt;wsp:rsid wsp:val=&quot;009C6EB1&quot;/&gt;&lt;wsp:rsid wsp:val=&quot;009C7BD4&quot;/&gt;&lt;wsp:rsid wsp:val=&quot;009C7DDC&quot;/&gt;&lt;wsp:rsid wsp:val=&quot;009D06AD&quot;/&gt;&lt;wsp:rsid wsp:val=&quot;009D2864&quot;/&gt;&lt;wsp:rsid wsp:val=&quot;009D2D19&quot;/&gt;&lt;wsp:rsid wsp:val=&quot;009D2EA7&quot;/&gt;&lt;wsp:rsid wsp:val=&quot;009D39D9&quot;/&gt;&lt;wsp:rsid wsp:val=&quot;009D4083&quot;/&gt;&lt;wsp:rsid wsp:val=&quot;009D4588&quot;/&gt;&lt;wsp:rsid wsp:val=&quot;009D4C40&quot;/&gt;&lt;wsp:rsid wsp:val=&quot;009D5533&quot;/&gt;&lt;wsp:rsid wsp:val=&quot;009D5EDD&quot;/&gt;&lt;wsp:rsid wsp:val=&quot;009D6458&quot;/&gt;&lt;wsp:rsid wsp:val=&quot;009D77EC&quot;/&gt;&lt;wsp:rsid wsp:val=&quot;009D7A26&quot;/&gt;&lt;wsp:rsid wsp:val=&quot;009E07E5&quot;/&gt;&lt;wsp:rsid wsp:val=&quot;009E3EFA&quot;/&gt;&lt;wsp:rsid wsp:val=&quot;009E52E9&quot;/&gt;&lt;wsp:rsid wsp:val=&quot;009E5366&quot;/&gt;&lt;wsp:rsid wsp:val=&quot;009F1BC7&quot;/&gt;&lt;wsp:rsid wsp:val=&quot;009F2860&quot;/&gt;&lt;wsp:rsid wsp:val=&quot;009F2F6B&quot;/&gt;&lt;wsp:rsid wsp:val=&quot;009F330B&quot;/&gt;&lt;wsp:rsid wsp:val=&quot;009F4505&quot;/&gt;&lt;wsp:rsid wsp:val=&quot;009F6D16&quot;/&gt;&lt;wsp:rsid wsp:val=&quot;00A00A39&quot;/&gt;&lt;wsp:rsid wsp:val=&quot;00A011A7&quot;/&gt;&lt;wsp:rsid wsp:val=&quot;00A01D97&quot;/&gt;&lt;wsp:rsid wsp:val=&quot;00A025E5&quot;/&gt;&lt;wsp:rsid wsp:val=&quot;00A04476&quot;/&gt;&lt;wsp:rsid wsp:val=&quot;00A05743&quot;/&gt;&lt;wsp:rsid wsp:val=&quot;00A05F74&quot;/&gt;&lt;wsp:rsid wsp:val=&quot;00A148CB&quot;/&gt;&lt;wsp:rsid wsp:val=&quot;00A14F45&quot;/&gt;&lt;wsp:rsid wsp:val=&quot;00A15B7B&quot;/&gt;&lt;wsp:rsid wsp:val=&quot;00A16000&quot;/&gt;&lt;wsp:rsid wsp:val=&quot;00A21305&quot;/&gt;&lt;wsp:rsid wsp:val=&quot;00A22803&quot;/&gt;&lt;wsp:rsid wsp:val=&quot;00A22C2F&quot;/&gt;&lt;wsp:rsid wsp:val=&quot;00A23C32&quot;/&gt;&lt;wsp:rsid wsp:val=&quot;00A24278&quot;/&gt;&lt;wsp:rsid wsp:val=&quot;00A24AFE&quot;/&gt;&lt;wsp:rsid wsp:val=&quot;00A256C0&quot;/&gt;&lt;wsp:rsid wsp:val=&quot;00A25796&quot;/&gt;&lt;wsp:rsid wsp:val=&quot;00A26590&quot;/&gt;&lt;wsp:rsid wsp:val=&quot;00A30001&quot;/&gt;&lt;wsp:rsid wsp:val=&quot;00A31B82&quot;/&gt;&lt;wsp:rsid wsp:val=&quot;00A332D8&quot;/&gt;&lt;wsp:rsid wsp:val=&quot;00A34534&quot;/&gt;&lt;wsp:rsid wsp:val=&quot;00A3522F&quot;/&gt;&lt;wsp:rsid wsp:val=&quot;00A357C3&quot;/&gt;&lt;wsp:rsid wsp:val=&quot;00A35BB7&quot;/&gt;&lt;wsp:rsid wsp:val=&quot;00A36BE8&quot;/&gt;&lt;wsp:rsid wsp:val=&quot;00A40006&quot;/&gt;&lt;wsp:rsid wsp:val=&quot;00A4015D&quot;/&gt;&lt;wsp:rsid wsp:val=&quot;00A4177C&quot;/&gt;&lt;wsp:rsid wsp:val=&quot;00A41E98&quot;/&gt;&lt;wsp:rsid wsp:val=&quot;00A42B1F&quot;/&gt;&lt;wsp:rsid wsp:val=&quot;00A42BE5&quot;/&gt;&lt;wsp:rsid wsp:val=&quot;00A46A74&quot;/&gt;&lt;wsp:rsid wsp:val=&quot;00A50476&quot;/&gt;&lt;wsp:rsid wsp:val=&quot;00A516A3&quot;/&gt;&lt;wsp:rsid wsp:val=&quot;00A5208E&quot;/&gt;&lt;wsp:rsid wsp:val=&quot;00A540B4&quot;/&gt;&lt;wsp:rsid wsp:val=&quot;00A57269&quot;/&gt;&lt;wsp:rsid wsp:val=&quot;00A57F7A&quot;/&gt;&lt;wsp:rsid wsp:val=&quot;00A60251&quot;/&gt;&lt;wsp:rsid wsp:val=&quot;00A606E6&quot;/&gt;&lt;wsp:rsid wsp:val=&quot;00A608D0&quot;/&gt;&lt;wsp:rsid wsp:val=&quot;00A60FEF&quot;/&gt;&lt;wsp:rsid wsp:val=&quot;00A61264&quot;/&gt;&lt;wsp:rsid wsp:val=&quot;00A61424&quot;/&gt;&lt;wsp:rsid wsp:val=&quot;00A61C2A&quot;/&gt;&lt;wsp:rsid wsp:val=&quot;00A62C9C&quot;/&gt;&lt;wsp:rsid wsp:val=&quot;00A63C84&quot;/&gt;&lt;wsp:rsid wsp:val=&quot;00A657BA&quot;/&gt;&lt;wsp:rsid wsp:val=&quot;00A7000C&quot;/&gt;&lt;wsp:rsid wsp:val=&quot;00A70188&quot;/&gt;&lt;wsp:rsid wsp:val=&quot;00A707FB&quot;/&gt;&lt;wsp:rsid wsp:val=&quot;00A70E74&quot;/&gt;&lt;wsp:rsid wsp:val=&quot;00A70EBF&quot;/&gt;&lt;wsp:rsid wsp:val=&quot;00A71949&quot;/&gt;&lt;wsp:rsid wsp:val=&quot;00A72FEA&quot;/&gt;&lt;wsp:rsid wsp:val=&quot;00A73D67&quot;/&gt;&lt;wsp:rsid wsp:val=&quot;00A811BC&quot;/&gt;&lt;wsp:rsid wsp:val=&quot;00A839ED&quot;/&gt;&lt;wsp:rsid wsp:val=&quot;00A84635&quot;/&gt;&lt;wsp:rsid wsp:val=&quot;00A853E0&quot;/&gt;&lt;wsp:rsid wsp:val=&quot;00A85A25&quot;/&gt;&lt;wsp:rsid wsp:val=&quot;00A86EBD&quot;/&gt;&lt;wsp:rsid wsp:val=&quot;00A87C54&quot;/&gt;&lt;wsp:rsid wsp:val=&quot;00AA1745&quot;/&gt;&lt;wsp:rsid wsp:val=&quot;00AA2B25&quot;/&gt;&lt;wsp:rsid wsp:val=&quot;00AA41B3&quot;/&gt;&lt;wsp:rsid wsp:val=&quot;00AA430E&quot;/&gt;&lt;wsp:rsid wsp:val=&quot;00AA53DF&quot;/&gt;&lt;wsp:rsid wsp:val=&quot;00AA6737&quot;/&gt;&lt;wsp:rsid wsp:val=&quot;00AB059E&quot;/&gt;&lt;wsp:rsid wsp:val=&quot;00AB0A25&quot;/&gt;&lt;wsp:rsid wsp:val=&quot;00AB2241&quot;/&gt;&lt;wsp:rsid wsp:val=&quot;00AB29C7&quot;/&gt;&lt;wsp:rsid wsp:val=&quot;00AB3278&quot;/&gt;&lt;wsp:rsid wsp:val=&quot;00AB613F&quot;/&gt;&lt;wsp:rsid wsp:val=&quot;00AB72E3&quot;/&gt;&lt;wsp:rsid wsp:val=&quot;00AB75FD&quot;/&gt;&lt;wsp:rsid wsp:val=&quot;00AB78A0&quot;/&gt;&lt;wsp:rsid wsp:val=&quot;00AC0182&quot;/&gt;&lt;wsp:rsid wsp:val=&quot;00AC01AD&quot;/&gt;&lt;wsp:rsid wsp:val=&quot;00AC4902&quot;/&gt;&lt;wsp:rsid wsp:val=&quot;00AC4A5D&quot;/&gt;&lt;wsp:rsid wsp:val=&quot;00AC4E26&quot;/&gt;&lt;wsp:rsid wsp:val=&quot;00AC54A0&quot;/&gt;&lt;wsp:rsid wsp:val=&quot;00AC7F2C&quot;/&gt;&lt;wsp:rsid wsp:val=&quot;00AD45DA&quot;/&gt;&lt;wsp:rsid wsp:val=&quot;00AD6398&quot;/&gt;&lt;wsp:rsid wsp:val=&quot;00AE3544&quot;/&gt;&lt;wsp:rsid wsp:val=&quot;00AE41B2&quot;/&gt;&lt;wsp:rsid wsp:val=&quot;00AE4B55&quot;/&gt;&lt;wsp:rsid wsp:val=&quot;00AE5DF6&quot;/&gt;&lt;wsp:rsid wsp:val=&quot;00AE6283&quot;/&gt;&lt;wsp:rsid wsp:val=&quot;00AE64BB&quot;/&gt;&lt;wsp:rsid wsp:val=&quot;00AE7886&quot;/&gt;&lt;wsp:rsid wsp:val=&quot;00AF0C13&quot;/&gt;&lt;wsp:rsid wsp:val=&quot;00AF26C1&quot;/&gt;&lt;wsp:rsid wsp:val=&quot;00AF301F&quot;/&gt;&lt;wsp:rsid wsp:val=&quot;00AF353E&quot;/&gt;&lt;wsp:rsid wsp:val=&quot;00AF42B6&quot;/&gt;&lt;wsp:rsid wsp:val=&quot;00AF6EDD&quot;/&gt;&lt;wsp:rsid wsp:val=&quot;00AF7644&quot;/&gt;&lt;wsp:rsid wsp:val=&quot;00B00CAA&quot;/&gt;&lt;wsp:rsid wsp:val=&quot;00B01424&quot;/&gt;&lt;wsp:rsid wsp:val=&quot;00B02E90&quot;/&gt;&lt;wsp:rsid wsp:val=&quot;00B03F91&quot;/&gt;&lt;wsp:rsid wsp:val=&quot;00B04032&quot;/&gt;&lt;wsp:rsid wsp:val=&quot;00B048E8&quot;/&gt;&lt;wsp:rsid wsp:val=&quot;00B05581&quot;/&gt;&lt;wsp:rsid wsp:val=&quot;00B072A8&quot;/&gt;&lt;wsp:rsid wsp:val=&quot;00B10353&quot;/&gt;&lt;wsp:rsid wsp:val=&quot;00B14DED&quot;/&gt;&lt;wsp:rsid wsp:val=&quot;00B161B1&quot;/&gt;&lt;wsp:rsid wsp:val=&quot;00B16B27&quot;/&gt;&lt;wsp:rsid wsp:val=&quot;00B206B0&quot;/&gt;&lt;wsp:rsid wsp:val=&quot;00B20BD4&quot;/&gt;&lt;wsp:rsid wsp:val=&quot;00B216AB&quot;/&gt;&lt;wsp:rsid wsp:val=&quot;00B23DEB&quot;/&gt;&lt;wsp:rsid wsp:val=&quot;00B23FAD&quot;/&gt;&lt;wsp:rsid wsp:val=&quot;00B2503D&quot;/&gt;&lt;wsp:rsid wsp:val=&quot;00B26F6E&quot;/&gt;&lt;wsp:rsid wsp:val=&quot;00B27F26&quot;/&gt;&lt;wsp:rsid wsp:val=&quot;00B3081D&quot;/&gt;&lt;wsp:rsid wsp:val=&quot;00B3298F&quot;/&gt;&lt;wsp:rsid wsp:val=&quot;00B32C18&quot;/&gt;&lt;wsp:rsid wsp:val=&quot;00B33CA5&quot;/&gt;&lt;wsp:rsid wsp:val=&quot;00B352C7&quot;/&gt;&lt;wsp:rsid wsp:val=&quot;00B36ACB&quot;/&gt;&lt;wsp:rsid wsp:val=&quot;00B36BEC&quot;/&gt;&lt;wsp:rsid wsp:val=&quot;00B37B40&quot;/&gt;&lt;wsp:rsid wsp:val=&quot;00B41683&quot;/&gt;&lt;wsp:rsid wsp:val=&quot;00B42741&quot;/&gt;&lt;wsp:rsid wsp:val=&quot;00B42EF6&quot;/&gt;&lt;wsp:rsid wsp:val=&quot;00B46598&quot;/&gt;&lt;wsp:rsid wsp:val=&quot;00B465AA&quot;/&gt;&lt;wsp:rsid wsp:val=&quot;00B465E7&quot;/&gt;&lt;wsp:rsid wsp:val=&quot;00B50A09&quot;/&gt;&lt;wsp:rsid wsp:val=&quot;00B52F22&quot;/&gt;&lt;wsp:rsid wsp:val=&quot;00B54BD0&quot;/&gt;&lt;wsp:rsid wsp:val=&quot;00B550FF&quot;/&gt;&lt;wsp:rsid wsp:val=&quot;00B607FB&quot;/&gt;&lt;wsp:rsid wsp:val=&quot;00B6102E&quot;/&gt;&lt;wsp:rsid wsp:val=&quot;00B66A26&quot;/&gt;&lt;wsp:rsid wsp:val=&quot;00B675B8&quot;/&gt;&lt;wsp:rsid wsp:val=&quot;00B717C8&quot;/&gt;&lt;wsp:rsid wsp:val=&quot;00B75D20&quot;/&gt;&lt;wsp:rsid wsp:val=&quot;00B77038&quot;/&gt;&lt;wsp:rsid wsp:val=&quot;00B8136E&quot;/&gt;&lt;wsp:rsid wsp:val=&quot;00B8225E&quot;/&gt;&lt;wsp:rsid wsp:val=&quot;00B83B3B&quot;/&gt;&lt;wsp:rsid wsp:val=&quot;00B83C80&quot;/&gt;&lt;wsp:rsid wsp:val=&quot;00B849A1&quot;/&gt;&lt;wsp:rsid wsp:val=&quot;00B8614C&quot;/&gt;&lt;wsp:rsid wsp:val=&quot;00B86C19&quot;/&gt;&lt;wsp:rsid wsp:val=&quot;00B91B41&quot;/&gt;&lt;wsp:rsid wsp:val=&quot;00B92A10&quot;/&gt;&lt;wsp:rsid wsp:val=&quot;00B94217&quot;/&gt;&lt;wsp:rsid wsp:val=&quot;00B94E0D&quot;/&gt;&lt;wsp:rsid wsp:val=&quot;00B94FBD&quot;/&gt;&lt;wsp:rsid wsp:val=&quot;00B950A6&quot;/&gt;&lt;wsp:rsid wsp:val=&quot;00B9600E&quot;/&gt;&lt;wsp:rsid wsp:val=&quot;00B97983&quot;/&gt;&lt;wsp:rsid wsp:val=&quot;00BA0A6D&quot;/&gt;&lt;wsp:rsid wsp:val=&quot;00BA1CC4&quot;/&gt;&lt;wsp:rsid wsp:val=&quot;00BA58C0&quot;/&gt;&lt;wsp:rsid wsp:val=&quot;00BA5AC2&quot;/&gt;&lt;wsp:rsid wsp:val=&quot;00BA6CDA&quot;/&gt;&lt;wsp:rsid wsp:val=&quot;00BA7AA5&quot;/&gt;&lt;wsp:rsid wsp:val=&quot;00BB2DA6&quot;/&gt;&lt;wsp:rsid wsp:val=&quot;00BB34F2&quot;/&gt;&lt;wsp:rsid wsp:val=&quot;00BB4D4D&quot;/&gt;&lt;wsp:rsid wsp:val=&quot;00BB7AFF&quot;/&gt;&lt;wsp:rsid wsp:val=&quot;00BC0385&quot;/&gt;&lt;wsp:rsid wsp:val=&quot;00BC1201&quot;/&gt;&lt;wsp:rsid wsp:val=&quot;00BC213D&quot;/&gt;&lt;wsp:rsid wsp:val=&quot;00BC7264&quot;/&gt;&lt;wsp:rsid wsp:val=&quot;00BC731A&quot;/&gt;&lt;wsp:rsid wsp:val=&quot;00BD422E&quot;/&gt;&lt;wsp:rsid wsp:val=&quot;00BD5C0C&quot;/&gt;&lt;wsp:rsid wsp:val=&quot;00BD708E&quot;/&gt;&lt;wsp:rsid wsp:val=&quot;00BE0D4E&quot;/&gt;&lt;wsp:rsid wsp:val=&quot;00BE38FF&quot;/&gt;&lt;wsp:rsid wsp:val=&quot;00BE46EB&quot;/&gt;&lt;wsp:rsid wsp:val=&quot;00BE5727&quot;/&gt;&lt;wsp:rsid wsp:val=&quot;00BE5FE1&quot;/&gt;&lt;wsp:rsid wsp:val=&quot;00BE69DF&quot;/&gt;&lt;wsp:rsid wsp:val=&quot;00BE7517&quot;/&gt;&lt;wsp:rsid wsp:val=&quot;00BE7AAD&quot;/&gt;&lt;wsp:rsid wsp:val=&quot;00BF0AE5&quot;/&gt;&lt;wsp:rsid wsp:val=&quot;00BF1CE7&quot;/&gt;&lt;wsp:rsid wsp:val=&quot;00BF5C1B&quot;/&gt;&lt;wsp:rsid wsp:val=&quot;00BF7E80&quot;/&gt;&lt;wsp:rsid wsp:val=&quot;00C010BB&quot;/&gt;&lt;wsp:rsid wsp:val=&quot;00C04813&quot;/&gt;&lt;wsp:rsid wsp:val=&quot;00C062CF&quot;/&gt;&lt;wsp:rsid wsp:val=&quot;00C10655&quot;/&gt;&lt;wsp:rsid wsp:val=&quot;00C121AE&quot;/&gt;&lt;wsp:rsid wsp:val=&quot;00C122FC&quot;/&gt;&lt;wsp:rsid wsp:val=&quot;00C1261B&quot;/&gt;&lt;wsp:rsid wsp:val=&quot;00C14982&quot;/&gt;&lt;wsp:rsid wsp:val=&quot;00C15DF1&quot;/&gt;&lt;wsp:rsid wsp:val=&quot;00C228EA&quot;/&gt;&lt;wsp:rsid wsp:val=&quot;00C22C45&quot;/&gt;&lt;wsp:rsid wsp:val=&quot;00C244A2&quot;/&gt;&lt;wsp:rsid wsp:val=&quot;00C25690&quot;/&gt;&lt;wsp:rsid wsp:val=&quot;00C26B59&quot;/&gt;&lt;wsp:rsid wsp:val=&quot;00C27D0E&quot;/&gt;&lt;wsp:rsid wsp:val=&quot;00C311FA&quot;/&gt;&lt;wsp:rsid wsp:val=&quot;00C31861&quot;/&gt;&lt;wsp:rsid wsp:val=&quot;00C337B1&quot;/&gt;&lt;wsp:rsid wsp:val=&quot;00C35486&quot;/&gt;&lt;wsp:rsid wsp:val=&quot;00C35A15&quot;/&gt;&lt;wsp:rsid wsp:val=&quot;00C35A65&quot;/&gt;&lt;wsp:rsid wsp:val=&quot;00C3668E&quot;/&gt;&lt;wsp:rsid wsp:val=&quot;00C37131&quot;/&gt;&lt;wsp:rsid wsp:val=&quot;00C379B2&quot;/&gt;&lt;wsp:rsid wsp:val=&quot;00C42E33&quot;/&gt;&lt;wsp:rsid wsp:val=&quot;00C448F5&quot;/&gt;&lt;wsp:rsid wsp:val=&quot;00C458F9&quot;/&gt;&lt;wsp:rsid wsp:val=&quot;00C4619D&quot;/&gt;&lt;wsp:rsid wsp:val=&quot;00C468B8&quot;/&gt;&lt;wsp:rsid wsp:val=&quot;00C47783&quot;/&gt;&lt;wsp:rsid wsp:val=&quot;00C51C90&quot;/&gt;&lt;wsp:rsid wsp:val=&quot;00C530D8&quot;/&gt;&lt;wsp:rsid wsp:val=&quot;00C575B0&quot;/&gt;&lt;wsp:rsid wsp:val=&quot;00C606B4&quot;/&gt;&lt;wsp:rsid wsp:val=&quot;00C607AF&quot;/&gt;&lt;wsp:rsid wsp:val=&quot;00C60D95&quot;/&gt;&lt;wsp:rsid wsp:val=&quot;00C60FF3&quot;/&gt;&lt;wsp:rsid wsp:val=&quot;00C631F1&quot;/&gt;&lt;wsp:rsid wsp:val=&quot;00C661CA&quot;/&gt;&lt;wsp:rsid wsp:val=&quot;00C66286&quot;/&gt;&lt;wsp:rsid wsp:val=&quot;00C72C2F&quot;/&gt;&lt;wsp:rsid wsp:val=&quot;00C72D05&quot;/&gt;&lt;wsp:rsid wsp:val=&quot;00C74FAD&quot;/&gt;&lt;wsp:rsid wsp:val=&quot;00C75E3D&quot;/&gt;&lt;wsp:rsid wsp:val=&quot;00C763D2&quot;/&gt;&lt;wsp:rsid wsp:val=&quot;00C775F3&quot;/&gt;&lt;wsp:rsid wsp:val=&quot;00C779FE&quot;/&gt;&lt;wsp:rsid wsp:val=&quot;00C82663&quot;/&gt;&lt;wsp:rsid wsp:val=&quot;00C82EC2&quot;/&gt;&lt;wsp:rsid wsp:val=&quot;00C846D3&quot;/&gt;&lt;wsp:rsid wsp:val=&quot;00C84965&quot;/&gt;&lt;wsp:rsid wsp:val=&quot;00C84E10&quot;/&gt;&lt;wsp:rsid wsp:val=&quot;00C85644&quot;/&gt;&lt;wsp:rsid wsp:val=&quot;00C863EC&quot;/&gt;&lt;wsp:rsid wsp:val=&quot;00C86EFB&quot;/&gt;&lt;wsp:rsid wsp:val=&quot;00C87A39&quot;/&gt;&lt;wsp:rsid wsp:val=&quot;00C92076&quot;/&gt;&lt;wsp:rsid wsp:val=&quot;00C92179&quot;/&gt;&lt;wsp:rsid wsp:val=&quot;00C97533&quot;/&gt;&lt;wsp:rsid wsp:val=&quot;00C976DC&quot;/&gt;&lt;wsp:rsid wsp:val=&quot;00CA2474&quot;/&gt;&lt;wsp:rsid wsp:val=&quot;00CA3E9F&quot;/&gt;&lt;wsp:rsid wsp:val=&quot;00CA46BD&quot;/&gt;&lt;wsp:rsid wsp:val=&quot;00CA6A17&quot;/&gt;&lt;wsp:rsid wsp:val=&quot;00CB06E5&quot;/&gt;&lt;wsp:rsid wsp:val=&quot;00CB156F&quot;/&gt;&lt;wsp:rsid wsp:val=&quot;00CB15B9&quot;/&gt;&lt;wsp:rsid wsp:val=&quot;00CB1FA5&quot;/&gt;&lt;wsp:rsid wsp:val=&quot;00CB2DA7&quot;/&gt;&lt;wsp:rsid wsp:val=&quot;00CB3198&quot;/&gt;&lt;wsp:rsid wsp:val=&quot;00CB3546&quot;/&gt;&lt;wsp:rsid wsp:val=&quot;00CB3BCF&quot;/&gt;&lt;wsp:rsid wsp:val=&quot;00CB4600&quot;/&gt;&lt;wsp:rsid wsp:val=&quot;00CB48C9&quot;/&gt;&lt;wsp:rsid wsp:val=&quot;00CB7548&quot;/&gt;&lt;wsp:rsid wsp:val=&quot;00CB764A&quot;/&gt;&lt;wsp:rsid wsp:val=&quot;00CC1664&quot;/&gt;&lt;wsp:rsid wsp:val=&quot;00CC1A41&quot;/&gt;&lt;wsp:rsid wsp:val=&quot;00CC5703&quot;/&gt;&lt;wsp:rsid wsp:val=&quot;00CC6350&quot;/&gt;&lt;wsp:rsid wsp:val=&quot;00CC64AB&quot;/&gt;&lt;wsp:rsid wsp:val=&quot;00CC6BF6&quot;/&gt;&lt;wsp:rsid wsp:val=&quot;00CC7414&quot;/&gt;&lt;wsp:rsid wsp:val=&quot;00CD0DF9&quot;/&gt;&lt;wsp:rsid wsp:val=&quot;00CD11A9&quot;/&gt;&lt;wsp:rsid wsp:val=&quot;00CD2BDE&quot;/&gt;&lt;wsp:rsid wsp:val=&quot;00CD31A9&quot;/&gt;&lt;wsp:rsid wsp:val=&quot;00CD5466&quot;/&gt;&lt;wsp:rsid wsp:val=&quot;00CD59C5&quot;/&gt;&lt;wsp:rsid wsp:val=&quot;00CD6262&quot;/&gt;&lt;wsp:rsid wsp:val=&quot;00CD7778&quot;/&gt;&lt;wsp:rsid wsp:val=&quot;00CD7AFF&quot;/&gt;&lt;wsp:rsid wsp:val=&quot;00CE3136&quot;/&gt;&lt;wsp:rsid wsp:val=&quot;00CE34BB&quot;/&gt;&lt;wsp:rsid wsp:val=&quot;00CE4490&quot;/&gt;&lt;wsp:rsid wsp:val=&quot;00CE4F16&quot;/&gt;&lt;wsp:rsid wsp:val=&quot;00CE64CC&quot;/&gt;&lt;wsp:rsid wsp:val=&quot;00CF00E1&quot;/&gt;&lt;wsp:rsid wsp:val=&quot;00CF18CA&quot;/&gt;&lt;wsp:rsid wsp:val=&quot;00CF2D13&quot;/&gt;&lt;wsp:rsid wsp:val=&quot;00CF3DB4&quot;/&gt;&lt;wsp:rsid wsp:val=&quot;00CF6C90&quot;/&gt;&lt;wsp:rsid wsp:val=&quot;00CF7DC9&quot;/&gt;&lt;wsp:rsid wsp:val=&quot;00D01749&quot;/&gt;&lt;wsp:rsid wsp:val=&quot;00D01A18&quot;/&gt;&lt;wsp:rsid wsp:val=&quot;00D02677&quot;/&gt;&lt;wsp:rsid wsp:val=&quot;00D02D37&quot;/&gt;&lt;wsp:rsid wsp:val=&quot;00D0711D&quot;/&gt;&lt;wsp:rsid wsp:val=&quot;00D101BB&quot;/&gt;&lt;wsp:rsid wsp:val=&quot;00D10E19&quot;/&gt;&lt;wsp:rsid wsp:val=&quot;00D12298&quot;/&gt;&lt;wsp:rsid wsp:val=&quot;00D12764&quot;/&gt;&lt;wsp:rsid wsp:val=&quot;00D12D21&quot;/&gt;&lt;wsp:rsid wsp:val=&quot;00D14653&quot;/&gt;&lt;wsp:rsid wsp:val=&quot;00D22342&quot;/&gt;&lt;wsp:rsid wsp:val=&quot;00D2345B&quot;/&gt;&lt;wsp:rsid wsp:val=&quot;00D237C4&quot;/&gt;&lt;wsp:rsid wsp:val=&quot;00D24FC6&quot;/&gt;&lt;wsp:rsid wsp:val=&quot;00D26774&quot;/&gt;&lt;wsp:rsid wsp:val=&quot;00D27008&quot;/&gt;&lt;wsp:rsid wsp:val=&quot;00D277C5&quot;/&gt;&lt;wsp:rsid wsp:val=&quot;00D27EDD&quot;/&gt;&lt;wsp:rsid wsp:val=&quot;00D31278&quot;/&gt;&lt;wsp:rsid wsp:val=&quot;00D36A46&quot;/&gt;&lt;wsp:rsid wsp:val=&quot;00D37212&quot;/&gt;&lt;wsp:rsid wsp:val=&quot;00D40257&quot;/&gt;&lt;wsp:rsid wsp:val=&quot;00D405D3&quot;/&gt;&lt;wsp:rsid wsp:val=&quot;00D43264&quot;/&gt;&lt;wsp:rsid wsp:val=&quot;00D468DF&quot;/&gt;&lt;wsp:rsid wsp:val=&quot;00D471E6&quot;/&gt;&lt;wsp:rsid wsp:val=&quot;00D47800&quot;/&gt;&lt;wsp:rsid wsp:val=&quot;00D47B07&quot;/&gt;&lt;wsp:rsid wsp:val=&quot;00D50454&quot;/&gt;&lt;wsp:rsid wsp:val=&quot;00D510D8&quot;/&gt;&lt;wsp:rsid wsp:val=&quot;00D5599B&quot;/&gt;&lt;wsp:rsid wsp:val=&quot;00D56FCA&quot;/&gt;&lt;wsp:rsid wsp:val=&quot;00D60DFF&quot;/&gt;&lt;wsp:rsid wsp:val=&quot;00D61926&quot;/&gt;&lt;wsp:rsid wsp:val=&quot;00D634B6&quot;/&gt;&lt;wsp:rsid wsp:val=&quot;00D64762&quot;/&gt;&lt;wsp:rsid wsp:val=&quot;00D651EC&quot;/&gt;&lt;wsp:rsid wsp:val=&quot;00D65FC1&quot;/&gt;&lt;wsp:rsid wsp:val=&quot;00D71A31&quot;/&gt;&lt;wsp:rsid wsp:val=&quot;00D71BA2&quot;/&gt;&lt;wsp:rsid wsp:val=&quot;00D74BA8&quot;/&gt;&lt;wsp:rsid wsp:val=&quot;00D81437&quot;/&gt;&lt;wsp:rsid wsp:val=&quot;00D825A4&quot;/&gt;&lt;wsp:rsid wsp:val=&quot;00D838F5&quot;/&gt;&lt;wsp:rsid wsp:val=&quot;00D83FBD&quot;/&gt;&lt;wsp:rsid wsp:val=&quot;00D850C9&quot;/&gt;&lt;wsp:rsid wsp:val=&quot;00D85C7F&quot;/&gt;&lt;wsp:rsid wsp:val=&quot;00D91D07&quot;/&gt;&lt;wsp:rsid wsp:val=&quot;00D924B9&quot;/&gt;&lt;wsp:rsid wsp:val=&quot;00D936CF&quot;/&gt;&lt;wsp:rsid wsp:val=&quot;00D93A54&quot;/&gt;&lt;wsp:rsid wsp:val=&quot;00D952A1&quot;/&gt;&lt;wsp:rsid wsp:val=&quot;00D96840&quot;/&gt;&lt;wsp:rsid wsp:val=&quot;00D96DE3&quot;/&gt;&lt;wsp:rsid wsp:val=&quot;00D97C78&quot;/&gt;&lt;wsp:rsid wsp:val=&quot;00DA6090&quot;/&gt;&lt;wsp:rsid wsp:val=&quot;00DA7E3D&quot;/&gt;&lt;wsp:rsid wsp:val=&quot;00DB09FA&quot;/&gt;&lt;wsp:rsid wsp:val=&quot;00DB104D&quot;/&gt;&lt;wsp:rsid wsp:val=&quot;00DB2AE5&quot;/&gt;&lt;wsp:rsid wsp:val=&quot;00DB5F82&quot;/&gt;&lt;wsp:rsid wsp:val=&quot;00DC3332&quot;/&gt;&lt;wsp:rsid wsp:val=&quot;00DC3DBD&quot;/&gt;&lt;wsp:rsid wsp:val=&quot;00DC5D71&quot;/&gt;&lt;wsp:rsid wsp:val=&quot;00DC6420&quot;/&gt;&lt;wsp:rsid wsp:val=&quot;00DD16F7&quot;/&gt;&lt;wsp:rsid wsp:val=&quot;00DD2420&quot;/&gt;&lt;wsp:rsid wsp:val=&quot;00DD30CE&quot;/&gt;&lt;wsp:rsid wsp:val=&quot;00DD372B&quot;/&gt;&lt;wsp:rsid wsp:val=&quot;00DD3963&quot;/&gt;&lt;wsp:rsid wsp:val=&quot;00DD4011&quot;/&gt;&lt;wsp:rsid wsp:val=&quot;00DD5470&quot;/&gt;&lt;wsp:rsid wsp:val=&quot;00DD7F48&quot;/&gt;&lt;wsp:rsid wsp:val=&quot;00DE0889&quot;/&gt;&lt;wsp:rsid wsp:val=&quot;00DE147A&quot;/&gt;&lt;wsp:rsid wsp:val=&quot;00DE41AB&quot;/&gt;&lt;wsp:rsid wsp:val=&quot;00DE5294&quot;/&gt;&lt;wsp:rsid wsp:val=&quot;00DE7C6E&quot;/&gt;&lt;wsp:rsid wsp:val=&quot;00DF2225&quot;/&gt;&lt;wsp:rsid wsp:val=&quot;00DF270B&quot;/&gt;&lt;wsp:rsid wsp:val=&quot;00E008AD&quot;/&gt;&lt;wsp:rsid wsp:val=&quot;00E01E3D&quot;/&gt;&lt;wsp:rsid wsp:val=&quot;00E040D0&quot;/&gt;&lt;wsp:rsid wsp:val=&quot;00E04BFD&quot;/&gt;&lt;wsp:rsid wsp:val=&quot;00E05DC3&quot;/&gt;&lt;wsp:rsid wsp:val=&quot;00E06A78&quot;/&gt;&lt;wsp:rsid wsp:val=&quot;00E07DD0&quot;/&gt;&lt;wsp:rsid wsp:val=&quot;00E13588&quot;/&gt;&lt;wsp:rsid wsp:val=&quot;00E13C54&quot;/&gt;&lt;wsp:rsid wsp:val=&quot;00E13CE3&quot;/&gt;&lt;wsp:rsid wsp:val=&quot;00E1455A&quot;/&gt;&lt;wsp:rsid wsp:val=&quot;00E15940&quot;/&gt;&lt;wsp:rsid wsp:val=&quot;00E15ADA&quot;/&gt;&lt;wsp:rsid wsp:val=&quot;00E16FFE&quot;/&gt;&lt;wsp:rsid wsp:val=&quot;00E170E4&quot;/&gt;&lt;wsp:rsid wsp:val=&quot;00E1796B&quot;/&gt;&lt;wsp:rsid wsp:val=&quot;00E20897&quot;/&gt;&lt;wsp:rsid wsp:val=&quot;00E22FB9&quot;/&gt;&lt;wsp:rsid wsp:val=&quot;00E236EA&quot;/&gt;&lt;wsp:rsid wsp:val=&quot;00E242C6&quot;/&gt;&lt;wsp:rsid wsp:val=&quot;00E265CC&quot;/&gt;&lt;wsp:rsid wsp:val=&quot;00E27EE3&quot;/&gt;&lt;wsp:rsid wsp:val=&quot;00E300F3&quot;/&gt;&lt;wsp:rsid wsp:val=&quot;00E318FF&quot;/&gt;&lt;wsp:rsid wsp:val=&quot;00E33562&quot;/&gt;&lt;wsp:rsid wsp:val=&quot;00E3689E&quot;/&gt;&lt;wsp:rsid wsp:val=&quot;00E36C12&quot;/&gt;&lt;wsp:rsid wsp:val=&quot;00E4183D&quot;/&gt;&lt;wsp:rsid wsp:val=&quot;00E437EA&quot;/&gt;&lt;wsp:rsid wsp:val=&quot;00E4449C&quot;/&gt;&lt;wsp:rsid wsp:val=&quot;00E464B7&quot;/&gt;&lt;wsp:rsid wsp:val=&quot;00E52C2B&quot;/&gt;&lt;wsp:rsid wsp:val=&quot;00E53210&quot;/&gt;&lt;wsp:rsid wsp:val=&quot;00E551E0&quot;/&gt;&lt;wsp:rsid wsp:val=&quot;00E55271&quot;/&gt;&lt;wsp:rsid wsp:val=&quot;00E552B1&quot;/&gt;&lt;wsp:rsid wsp:val=&quot;00E56CF0&quot;/&gt;&lt;wsp:rsid wsp:val=&quot;00E578ED&quot;/&gt;&lt;wsp:rsid wsp:val=&quot;00E61309&quot;/&gt;&lt;wsp:rsid wsp:val=&quot;00E63BFB&quot;/&gt;&lt;wsp:rsid wsp:val=&quot;00E6425E&quot;/&gt;&lt;wsp:rsid wsp:val=&quot;00E65704&quot;/&gt;&lt;wsp:rsid wsp:val=&quot;00E67D67&quot;/&gt;&lt;wsp:rsid wsp:val=&quot;00E703C3&quot;/&gt;&lt;wsp:rsid wsp:val=&quot;00E724E3&quot;/&gt;&lt;wsp:rsid wsp:val=&quot;00E73D95&quot;/&gt;&lt;wsp:rsid wsp:val=&quot;00E74C55&quot;/&gt;&lt;wsp:rsid wsp:val=&quot;00E75F75&quot;/&gt;&lt;wsp:rsid wsp:val=&quot;00E7649D&quot;/&gt;&lt;wsp:rsid wsp:val=&quot;00E76809&quot;/&gt;&lt;wsp:rsid wsp:val=&quot;00E77371&quot;/&gt;&lt;wsp:rsid wsp:val=&quot;00E82AC2&quot;/&gt;&lt;wsp:rsid wsp:val=&quot;00E84509&quot;/&gt;&lt;wsp:rsid wsp:val=&quot;00E846F6&quot;/&gt;&lt;wsp:rsid wsp:val=&quot;00E854F9&quot;/&gt;&lt;wsp:rsid wsp:val=&quot;00E86558&quot;/&gt;&lt;wsp:rsid wsp:val=&quot;00E9212F&quot;/&gt;&lt;wsp:rsid wsp:val=&quot;00E92609&quot;/&gt;&lt;wsp:rsid wsp:val=&quot;00E953D2&quot;/&gt;&lt;wsp:rsid wsp:val=&quot;00E954E6&quot;/&gt;&lt;wsp:rsid wsp:val=&quot;00E955B8&quot;/&gt;&lt;wsp:rsid wsp:val=&quot;00E95827&quot;/&gt;&lt;wsp:rsid wsp:val=&quot;00E95A1F&quot;/&gt;&lt;wsp:rsid wsp:val=&quot;00EA018E&quot;/&gt;&lt;wsp:rsid wsp:val=&quot;00EA297E&quot;/&gt;&lt;wsp:rsid wsp:val=&quot;00EA373A&quot;/&gt;&lt;wsp:rsid wsp:val=&quot;00EA4A01&quot;/&gt;&lt;wsp:rsid wsp:val=&quot;00EA50C7&quot;/&gt;&lt;wsp:rsid wsp:val=&quot;00EA5907&quot;/&gt;&lt;wsp:rsid wsp:val=&quot;00EA5B6F&quot;/&gt;&lt;wsp:rsid wsp:val=&quot;00EA5C44&quot;/&gt;&lt;wsp:rsid wsp:val=&quot;00EA78FA&quot;/&gt;&lt;wsp:rsid wsp:val=&quot;00EB067F&quot;/&gt;&lt;wsp:rsid wsp:val=&quot;00EB17D9&quot;/&gt;&lt;wsp:rsid wsp:val=&quot;00EB25AF&quot;/&gt;&lt;wsp:rsid wsp:val=&quot;00EC131A&quot;/&gt;&lt;wsp:rsid wsp:val=&quot;00EC262F&quot;/&gt;&lt;wsp:rsid wsp:val=&quot;00EC3EA5&quot;/&gt;&lt;wsp:rsid wsp:val=&quot;00EC42B1&quot;/&gt;&lt;wsp:rsid wsp:val=&quot;00EC51BD&quot;/&gt;&lt;wsp:rsid wsp:val=&quot;00EC57F6&quot;/&gt;&lt;wsp:rsid wsp:val=&quot;00EC6DC0&quot;/&gt;&lt;wsp:rsid wsp:val=&quot;00ED02A0&quot;/&gt;&lt;wsp:rsid wsp:val=&quot;00ED0E90&quot;/&gt;&lt;wsp:rsid wsp:val=&quot;00ED4CCA&quot;/&gt;&lt;wsp:rsid wsp:val=&quot;00ED54C5&quot;/&gt;&lt;wsp:rsid wsp:val=&quot;00ED68FB&quot;/&gt;&lt;wsp:rsid wsp:val=&quot;00ED7299&quot;/&gt;&lt;wsp:rsid wsp:val=&quot;00EE0761&quot;/&gt;&lt;wsp:rsid wsp:val=&quot;00EF14AD&quot;/&gt;&lt;wsp:rsid wsp:val=&quot;00EF3340&quot;/&gt;&lt;wsp:rsid wsp:val=&quot;00EF33C2&quot;/&gt;&lt;wsp:rsid wsp:val=&quot;00EF34A4&quot;/&gt;&lt;wsp:rsid wsp:val=&quot;00EF561D&quot;/&gt;&lt;wsp:rsid wsp:val=&quot;00EF5D5B&quot;/&gt;&lt;wsp:rsid wsp:val=&quot;00EF5EFA&quot;/&gt;&lt;wsp:rsid wsp:val=&quot;00EF6FD4&quot;/&gt;&lt;wsp:rsid wsp:val=&quot;00EF7410&quot;/&gt;&lt;wsp:rsid wsp:val=&quot;00EF7DE2&quot;/&gt;&lt;wsp:rsid wsp:val=&quot;00F00147&quot;/&gt;&lt;wsp:rsid wsp:val=&quot;00F00977&quot;/&gt;&lt;wsp:rsid wsp:val=&quot;00F03BCD&quot;/&gt;&lt;wsp:rsid wsp:val=&quot;00F0426F&quot;/&gt;&lt;wsp:rsid wsp:val=&quot;00F05226&quot;/&gt;&lt;wsp:rsid wsp:val=&quot;00F0548E&quot;/&gt;&lt;wsp:rsid wsp:val=&quot;00F1140F&quot;/&gt;&lt;wsp:rsid wsp:val=&quot;00F12250&quot;/&gt;&lt;wsp:rsid wsp:val=&quot;00F2100F&quot;/&gt;&lt;wsp:rsid wsp:val=&quot;00F2156E&quot;/&gt;&lt;wsp:rsid wsp:val=&quot;00F22398&quot;/&gt;&lt;wsp:rsid wsp:val=&quot;00F228CE&quot;/&gt;&lt;wsp:rsid wsp:val=&quot;00F231EB&quot;/&gt;&lt;wsp:rsid wsp:val=&quot;00F25176&quot;/&gt;&lt;wsp:rsid wsp:val=&quot;00F255AC&quot;/&gt;&lt;wsp:rsid wsp:val=&quot;00F259B8&quot;/&gt;&lt;wsp:rsid wsp:val=&quot;00F25FDF&quot;/&gt;&lt;wsp:rsid wsp:val=&quot;00F26B06&quot;/&gt;&lt;wsp:rsid wsp:val=&quot;00F270C6&quot;/&gt;&lt;wsp:rsid wsp:val=&quot;00F31970&quot;/&gt;&lt;wsp:rsid wsp:val=&quot;00F323F9&quot;/&gt;&lt;wsp:rsid wsp:val=&quot;00F3299E&quot;/&gt;&lt;wsp:rsid wsp:val=&quot;00F32AC8&quot;/&gt;&lt;wsp:rsid wsp:val=&quot;00F330C3&quot;/&gt;&lt;wsp:rsid wsp:val=&quot;00F3365C&quot;/&gt;&lt;wsp:rsid wsp:val=&quot;00F35F9B&quot;/&gt;&lt;wsp:rsid wsp:val=&quot;00F35FF4&quot;/&gt;&lt;wsp:rsid wsp:val=&quot;00F42814&quot;/&gt;&lt;wsp:rsid wsp:val=&quot;00F43756&quot;/&gt;&lt;wsp:rsid wsp:val=&quot;00F462B5&quot;/&gt;&lt;wsp:rsid wsp:val=&quot;00F46CBD&quot;/&gt;&lt;wsp:rsid wsp:val=&quot;00F46DFE&quot;/&gt;&lt;wsp:rsid wsp:val=&quot;00F5190C&quot;/&gt;&lt;wsp:rsid wsp:val=&quot;00F51A3E&quot;/&gt;&lt;wsp:rsid wsp:val=&quot;00F554CB&quot;/&gt;&lt;wsp:rsid wsp:val=&quot;00F60E69&quot;/&gt;&lt;wsp:rsid wsp:val=&quot;00F65671&quot;/&gt;&lt;wsp:rsid wsp:val=&quot;00F666EB&quot;/&gt;&lt;wsp:rsid wsp:val=&quot;00F66D8D&quot;/&gt;&lt;wsp:rsid wsp:val=&quot;00F709C5&quot;/&gt;&lt;wsp:rsid wsp:val=&quot;00F70E42&quot;/&gt;&lt;wsp:rsid wsp:val=&quot;00F71EBF&quot;/&gt;&lt;wsp:rsid wsp:val=&quot;00F72A9C&quot;/&gt;&lt;wsp:rsid wsp:val=&quot;00F72C02&quot;/&gt;&lt;wsp:rsid wsp:val=&quot;00F73F6E&quot;/&gt;&lt;wsp:rsid wsp:val=&quot;00F75050&quot;/&gt;&lt;wsp:rsid wsp:val=&quot;00F80F3B&quot;/&gt;&lt;wsp:rsid wsp:val=&quot;00F8199C&quot;/&gt;&lt;wsp:rsid wsp:val=&quot;00F81EB6&quot;/&gt;&lt;wsp:rsid wsp:val=&quot;00F81FEC&quot;/&gt;&lt;wsp:rsid wsp:val=&quot;00F821EF&quot;/&gt;&lt;wsp:rsid wsp:val=&quot;00F84416&quot;/&gt;&lt;wsp:rsid wsp:val=&quot;00F848C2&quot;/&gt;&lt;wsp:rsid wsp:val=&quot;00F8616D&quot;/&gt;&lt;wsp:rsid wsp:val=&quot;00F8768B&quot;/&gt;&lt;wsp:rsid wsp:val=&quot;00F876F8&quot;/&gt;&lt;wsp:rsid wsp:val=&quot;00F879DD&quot;/&gt;&lt;wsp:rsid wsp:val=&quot;00F90710&quot;/&gt;&lt;wsp:rsid wsp:val=&quot;00F930E0&quot;/&gt;&lt;wsp:rsid wsp:val=&quot;00F9391B&quot;/&gt;&lt;wsp:rsid wsp:val=&quot;00F95AD4&quot;/&gt;&lt;wsp:rsid wsp:val=&quot;00F97122&quot;/&gt;&lt;wsp:rsid wsp:val=&quot;00F9737C&quot;/&gt;&lt;wsp:rsid wsp:val=&quot;00FA1D3B&quot;/&gt;&lt;wsp:rsid wsp:val=&quot;00FA2ED2&quot;/&gt;&lt;wsp:rsid wsp:val=&quot;00FA4A07&quot;/&gt;&lt;wsp:rsid wsp:val=&quot;00FA616C&quot;/&gt;&lt;wsp:rsid wsp:val=&quot;00FA72B4&quot;/&gt;&lt;wsp:rsid wsp:val=&quot;00FA7C7A&quot;/&gt;&lt;wsp:rsid wsp:val=&quot;00FB0F58&quot;/&gt;&lt;wsp:rsid wsp:val=&quot;00FB2035&quot;/&gt;&lt;wsp:rsid wsp:val=&quot;00FB4DCD&quot;/&gt;&lt;wsp:rsid wsp:val=&quot;00FB4FAE&quot;/&gt;&lt;wsp:rsid wsp:val=&quot;00FC3991&quot;/&gt;&lt;wsp:rsid wsp:val=&quot;00FC5150&quot;/&gt;&lt;wsp:rsid wsp:val=&quot;00FC7544&quot;/&gt;&lt;wsp:rsid wsp:val=&quot;00FC7DC6&quot;/&gt;&lt;wsp:rsid wsp:val=&quot;00FD2636&quot;/&gt;&lt;wsp:rsid wsp:val=&quot;00FD2E66&quot;/&gt;&lt;wsp:rsid wsp:val=&quot;00FD3488&quot;/&gt;&lt;wsp:rsid wsp:val=&quot;00FD3C3E&quot;/&gt;&lt;wsp:rsid wsp:val=&quot;00FE1004&quot;/&gt;&lt;wsp:rsid wsp:val=&quot;00FE1EA3&quot;/&gt;&lt;wsp:rsid wsp:val=&quot;00FE1EA7&quot;/&gt;&lt;wsp:rsid wsp:val=&quot;00FE4463&quot;/&gt;&lt;wsp:rsid wsp:val=&quot;00FE56A6&quot;/&gt;&lt;wsp:rsid wsp:val=&quot;00FE570C&quot;/&gt;&lt;wsp:rsid wsp:val=&quot;00FE576D&quot;/&gt;&lt;wsp:rsid wsp:val=&quot;00FE5E7F&quot;/&gt;&lt;wsp:rsid wsp:val=&quot;00FE685A&quot;/&gt;&lt;wsp:rsid wsp:val=&quot;00FE7789&quot;/&gt;&lt;wsp:rsid wsp:val=&quot;00FF1AE3&quot;/&gt;&lt;wsp:rsid wsp:val=&quot;00FF31A0&quot;/&gt;&lt;wsp:rsid wsp:val=&quot;00FF3443&quot;/&gt;&lt;/wsp:rsids&gt;&lt;/w:docPr&gt;&lt;w:body&gt;&lt;wx:sect&gt;&lt;w:p wsp:rsidR=&quot;00000000&quot; wsp:rsidRPr=&quot;008130A4&quot; wsp:rsidRDefault=&quot;008130A4&quot; wsp:rsidP=&quot;008130A4&quot;&gt;&lt;m:oMathPara&gt;&lt;m:oMath&gt;&lt;m:r&gt;&lt;w:rPr&gt;&lt;w:rFonts w:ascii=&quot;Cambria Math&quot; w:h-ansi=&quot;Cambria Math&quot;/&gt;&lt;wx:font wx:val=&quot;Cambria Math&quot;/&gt;&lt;w:i/&gt;&lt;w:color w:val=&quot;000000&quot;/&gt;&lt;w:sz w:val=&quot;22&quot;/&gt;&lt;w:sz-cs w:val=&quot;22&quot;/&gt;&lt;/w:rPr&gt;&lt;m:t&gt;Abatement&lt;/m:t&gt;&lt;/m:r&gt;&lt;m:r&gt;&lt;w:rPr&gt;&lt;w:rFonts w:ascii=&quot;Cambria Math&quot;/&gt;&lt;wx:font wx:val=&quot;Cambria Math&quot;/&gt;&lt;w:i/&gt;&lt;w:color w:val=&quot;000000&quot;/&gt;&lt;w:sz w:val=&quot;22&quot;/&gt;&lt;w:sz-cs w:val=&quot;22&quot;/&gt;&lt;/w:rPr&gt;&lt;m:t&gt; &lt;/m:t&gt;&lt;/m:r&gt;&lt;m:r&gt;&lt;w:rPr&gt;&lt;w:rFonts w:ascii=&quot;Cambria Math&quot; w:h-ansi=&quot;Cambria Math&quot;/&gt;&lt;wx:font wx:val=&quot;Cambria Math&quot;/&gt;&lt;w:i/&gt;&lt;w:color w:val=&quot;000000&quot;/&gt;&lt;w:sz w:val=&quot;22&quot;/&gt;&lt;w:sz-cs w:val=&quot;22&quot;/&gt;&lt;/w:rPr&gt;&lt;m:t&gt;factor&lt;/m:t&gt;&lt;/m:r&gt;&lt;m:r&gt;&lt;w:rPr&gt;&lt;w:rFonts w:ascii=&quot;Cambria Math&quot;/&gt;&lt;wx:font wx:val=&quot;Cambria Math&quot;/&gt;&lt;w:i/&gt;&lt;w:color w:val=&quot;000000&quot;/&gt;&lt;w:sz w:val=&quot;22&quot;/&gt;&lt;w:sz-cs w:val=&quot;22&quot;/&gt;&lt;/w:rPr&gt;&lt;m:t&gt; &lt;/m:t&gt;&lt;/m:r&gt;&lt;m:d&gt;&lt;m:dPr&gt;&lt;m:ctrlPr&gt;&lt;w:rPr&gt;&lt;w:rFonts w:ascii=&quot;Cambria Math&quot; w:h-ansi=&quot;Cambria Math&quot;/&gt;&lt;wx:font wx:val=&quot;Cambria Math&quot;/&gt;&lt;w:i/&gt;&lt;w:color w:val=&quot;000000&quot;/&gt;&lt;w:sz w:val=&quot;22&quot;/&gt;&lt;/w:rPr&gt;&lt;/m:ctrlPr&gt;&lt;/m:dPr&gt;&lt;m:e&gt;&lt;m:sSub&gt;&lt;m:sSubPr&gt;&lt;m:ctrlPr&gt;&lt;w:rPr&gt;&lt;w:rFonts w:ascii=&quot;Cambria Math&quot; w:h-ansi=&quot;Cambria Math&quot;/&gt;&lt;wx:font wx:val=&quot;Cambria Math&quot;/&gt;&lt;w:i/&gt;&lt;w:color w:val=&quot;000000&quot;/&gt;&lt;w:sz w:val=&quot;22&quot;/&gt;&lt;/w:rPr&gt;&lt;/m:ctrlPr&gt;&lt;/m:sSubPr&gt;&lt;m:e&gt;&lt;m:r&gt;&lt;w:rPr&gt;&lt;w:rFonts w:ascii=&quot;Cambria Math&quot; w:h-ansi=&quot;Cambria Math&quot;/&gt;&lt;wx:font wx:val=&quot;Cambria Math&quot;/&gt;&lt;w:i/&gt;&lt;w:color w:val=&quot;000000&quot;/&gt;&lt;w:sz w:val=&quot;22&quot;/&gt;&lt;w:sz-cs w:val=&quot;22&quot;/&gt;&lt;/w:rPr&gt;&lt;m:t&gt;tCO&lt;/m:t&gt;&lt;/m:r&gt;&lt;/m:e&gt;&lt;m:sub&gt;&lt;m:r&gt;&lt;w:rPr&gt;&lt;w:rFonts w:ascii=&quot;Cambria Math&quot;/&gt;&lt;wx:font wx:val=&quot;Cambria Math&quot;/&gt;&lt;w:i/&gt;&lt;w:color w:val=&quot;000000&quot;/&gt;&lt;w:sz w:val=&quot;22&quot;/&gt;&lt;w:sz-cs w:val=&quot;22&quot;/&gt;&lt;/w:rPr&gt;&lt;m:t&gt;2&lt;/m:t&gt;&lt;/m:r&gt;&lt;/m:sub&gt;&lt;/m:sSub&gt;&lt;m:r&gt;&lt;w:rPr&gt;&lt;w:rFonts w:ascii=&quot;Cambria Math&quot; w:h-ansi=&quot;Cambria Math&quot;/&gt;&lt;wx:font wx:val=&quot;Cambria Math&quot;/&gt;&lt;w:i/&gt;&lt;w:color w:val=&quot;000000&quot;/&gt;&lt;w:sz w:val=&quot;22&quot;/&gt;&lt;w:sz-cs w:val=&quot;22&quot;/&gt;&lt;/w:rPr&gt;&lt;m:t&gt;-e&lt;/m:t&gt;&lt;/m:r&gt;&lt;/m:e&gt;&lt;/m:d&gt;&lt;m:r&gt;&lt;w:rPr&gt;&lt;w:rFonts w:ascii=&quot;Cambria Math&quot;/&gt;&lt;wx:font wx:val=&quot;Cambria Math&quot;/&gt;&lt;w:i/&gt;&lt;w:color w:val=&quot;000000&quot;/&gt;&lt;w:sz w:val=&quot;22&quot;/&gt;&lt;w:sz-cs w:val=&quot;22&quot;/&gt;&lt;/w:rPr&gt;&lt;m:t&gt;= &lt;/m:t&gt;&lt;/m:r&gt;&lt;m:r&gt;&lt;w:rPr&gt;&lt;w:rFonts w:ascii=&quot;Cambria Math&quot; w:h-ansi=&quot;Cambria Math&quot;/&gt;&lt;wx:font wx:val=&quot;Cambria Math&quot;/&gt;&lt;w:i/&gt;&lt;w:color w:val=&quot;000000&quot;/&gt;&lt;w:sz w:val=&quot;22&quot;/&gt;&lt;w:sz-cs w:val=&quot;22&quot;/&gt;&lt;/w:rPr&gt;&lt;m:t&gt;AAV&lt;/m:t&gt;&lt;/m:r&gt;&lt;m:r&gt;&lt;w:rPr&gt;&lt;w:rFonts w:ascii=&quot;Cambria Math&quot;/&gt;&lt;wx:font wx:val=&quot;Cambria Math&quot;/&gt;&lt;w:i/&gt;&lt;w:color w:val=&quot;000000&quot;/&gt;&lt;w:sz w:val=&quot;22&quot;/&gt;&lt;w:sz-cs w:val=&quot;22&quot;/&gt;&lt;/w:rPr&gt;&lt;m:t&gt; &lt;/m:t&gt;&lt;/m:r&gt;&lt;m:r&gt;&lt;w:rPr&gt;&lt;w:rFonts w:ascii=&quot;Cambria Math&quot; w:h-ansi=&quot;Cambria Math&quot;/&gt;&lt;wx:font wx:val=&quot;Cambria Math&quot;/&gt;&lt;w:i/&gt;&lt;w:color w:val=&quot;000000&quot;/&gt;&lt;w:sz w:val=&quot;22&quot;/&gt;&lt;w:sz-cs w:val=&quot;22&quot;/&gt;&lt;/w:rPr&gt;&lt;m:t&gt;Ã—&lt;/m:t&gt;&lt;/m:r&gt;&lt;m:sSup&gt;&lt;m:sSupPr&gt;&lt;m:ctrlPr&gt;&lt;w:rPr&gt;&lt;w:rFonts w:ascii=&quot;Cambria Math&quot; w:h-ansi=&quot;Cambria Math&quot;/&gt;&lt;wx:font wx:val=&quot;Cambria Math&quot;/&gt;&lt;w:i/&gt;&lt;w:color w:val=&quot;000000&quot;/&gt;&lt;w:sz w:val=&quot;22&quot;/&gt;&lt;/w:rPr&gt;&lt;/m:ctrlPr&gt;&lt;/m:sSupPr&gt;&lt;m:e&gt;&lt;m:r&gt;&lt;w:rPr&gt;&lt;w:rFonts w:ascii=&quot;Cambria Math&quot; w:h-ansi=&quot;Cambria Math&quot;/&gt;&lt;wx:font wx:val=&quot;Cambria Math&quot;/&gt;&lt;w:i/&gt;&lt;w:color w:val=&quot;000000&quot;/&gt;&lt;w:sz w:val=&quot;22&quot;/&gt;&lt;w:sz-cs w:val=&quot;22&quot;/&gt;&lt;/w:rPr&gt;&lt;m:t&gt;m&lt;/m:t&gt;&lt;/m:r&gt;&lt;/m:e&gt;&lt;m:sup&gt;&lt;m:r&gt;&lt;w:rPr&gt;&lt;w:rFonts w:ascii=&quot;Cambria Math&quot;/&gt;&lt;wx:font wx:val=&quot;Cambria Math&quot;/&gt;&lt;w:i/&gt;&lt;w:color w:val=&quot;000000&quot;/&gt;&lt;w:sz w:val=&quot;22&quot;/&gt;&lt;w:sz-cs w:val=&quot;22&quot;/&gt;&lt;/w:rPr&gt;&lt;m:t&gt;2&lt;/m:t&gt;&lt;/m:r&gt;&lt;/m:sup&gt;&lt;/m:sSup&gt;&lt;/m:oMath&gt;&lt;/m:oMathPara&gt;&lt;/w:p&gt;&lt;w:sectPr wsp:rsidR=&quot;00000000&quot; wsp:rsidRPr=&quot;008130A4&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p w:rsidR="006D460C" w:rsidRPr="00970AD2" w:rsidRDefault="006D460C" w:rsidP="006D460C">
      <w:pPr>
        <w:pStyle w:val="BodyText"/>
        <w:keepNext/>
        <w:ind w:firstLine="426"/>
        <w:jc w:val="left"/>
        <w:rPr>
          <w:bCs/>
          <w:color w:val="000000"/>
          <w:sz w:val="22"/>
          <w:szCs w:val="22"/>
        </w:rPr>
      </w:pPr>
      <w:r w:rsidRPr="00970AD2">
        <w:rPr>
          <w:color w:val="000000"/>
          <w:sz w:val="22"/>
          <w:szCs w:val="22"/>
        </w:rPr>
        <w:t>Where</w:t>
      </w:r>
      <w:r w:rsidRPr="00970AD2">
        <w:rPr>
          <w:bCs/>
          <w:color w:val="000000"/>
          <w:sz w:val="22"/>
          <w:szCs w:val="22"/>
        </w:rPr>
        <w:t>—</w:t>
      </w:r>
    </w:p>
    <w:p w:rsidR="006D460C" w:rsidRPr="00970AD2" w:rsidRDefault="006D460C" w:rsidP="00895D26">
      <w:pPr>
        <w:pStyle w:val="TableBullet1"/>
        <w:keepNext/>
        <w:numPr>
          <w:ilvl w:val="0"/>
          <w:numId w:val="125"/>
        </w:numPr>
        <w:spacing w:before="200" w:after="160" w:line="288" w:lineRule="auto"/>
        <w:ind w:right="0"/>
        <w:rPr>
          <w:color w:val="000000"/>
          <w:sz w:val="22"/>
          <w:szCs w:val="22"/>
        </w:rPr>
      </w:pPr>
      <w:r w:rsidRPr="00970AD2">
        <w:rPr>
          <w:i/>
          <w:color w:val="000000"/>
          <w:sz w:val="22"/>
          <w:szCs w:val="22"/>
        </w:rPr>
        <w:t>AAV</w:t>
      </w:r>
      <w:r w:rsidRPr="00970AD2">
        <w:rPr>
          <w:color w:val="000000"/>
          <w:sz w:val="22"/>
          <w:szCs w:val="22"/>
        </w:rPr>
        <w:t xml:space="preserve"> is the relevant activity abatement value prescribed for the activity in Table 1.1; and</w:t>
      </w:r>
    </w:p>
    <w:p w:rsidR="006D460C" w:rsidRPr="00970AD2" w:rsidRDefault="006D460C" w:rsidP="00895D26">
      <w:pPr>
        <w:pStyle w:val="TableBullet1"/>
        <w:keepNext/>
        <w:numPr>
          <w:ilvl w:val="0"/>
          <w:numId w:val="125"/>
        </w:numPr>
        <w:spacing w:before="200" w:after="160" w:line="288" w:lineRule="auto"/>
        <w:ind w:right="0"/>
        <w:rPr>
          <w:color w:val="000000"/>
          <w:sz w:val="22"/>
          <w:szCs w:val="22"/>
        </w:rPr>
      </w:pPr>
      <w:r w:rsidRPr="00970AD2">
        <w:rPr>
          <w:i/>
          <w:color w:val="000000"/>
          <w:sz w:val="22"/>
          <w:szCs w:val="22"/>
        </w:rPr>
        <w:t>m</w:t>
      </w:r>
      <w:r w:rsidRPr="00970AD2">
        <w:rPr>
          <w:i/>
          <w:color w:val="000000"/>
          <w:sz w:val="22"/>
          <w:szCs w:val="22"/>
          <w:vertAlign w:val="superscript"/>
        </w:rPr>
        <w:t>2</w:t>
      </w:r>
      <w:r w:rsidRPr="00970AD2">
        <w:rPr>
          <w:color w:val="000000"/>
          <w:sz w:val="22"/>
          <w:szCs w:val="22"/>
        </w:rPr>
        <w:t xml:space="preserve"> is the area of glazing in square meters, rounded to the nearest square centimetre, of all the window sashes, in the premises to which sealing has been installed and ea</w:t>
      </w:r>
      <w:r w:rsidR="00F330C3" w:rsidRPr="00970AD2">
        <w:rPr>
          <w:color w:val="000000"/>
          <w:sz w:val="22"/>
          <w:szCs w:val="22"/>
        </w:rPr>
        <w:t>ch window is counted once only.</w:t>
      </w:r>
    </w:p>
    <w:p w:rsidR="006D460C" w:rsidRPr="00970AD2" w:rsidRDefault="006D460C" w:rsidP="00895D26">
      <w:pPr>
        <w:pStyle w:val="BodyText"/>
        <w:keepNext/>
        <w:numPr>
          <w:ilvl w:val="0"/>
          <w:numId w:val="28"/>
        </w:numPr>
        <w:ind w:left="426" w:hanging="426"/>
        <w:jc w:val="left"/>
        <w:rPr>
          <w:color w:val="000000"/>
          <w:sz w:val="22"/>
          <w:szCs w:val="22"/>
        </w:rPr>
      </w:pPr>
      <w:r w:rsidRPr="00970AD2">
        <w:rPr>
          <w:color w:val="000000"/>
          <w:sz w:val="22"/>
          <w:szCs w:val="22"/>
        </w:rPr>
        <w:t>For activity items in subsection 1(c) the abatement factor is calculated as</w:t>
      </w:r>
      <w:r w:rsidRPr="00970AD2">
        <w:rPr>
          <w:bCs/>
          <w:color w:val="000000"/>
          <w:sz w:val="22"/>
          <w:szCs w:val="22"/>
        </w:rPr>
        <w:t>—</w:t>
      </w:r>
      <w:r w:rsidRPr="00970AD2">
        <w:rPr>
          <w:color w:val="000000"/>
          <w:sz w:val="22"/>
          <w:szCs w:val="22"/>
        </w:rPr>
        <w:t xml:space="preserve"> </w:t>
      </w:r>
    </w:p>
    <w:p w:rsidR="006D460C" w:rsidRPr="00970AD2" w:rsidRDefault="00970AD2" w:rsidP="006D460C">
      <w:pPr>
        <w:pStyle w:val="BodyText"/>
        <w:keepNext/>
        <w:jc w:val="left"/>
        <w:rPr>
          <w:color w:val="000000"/>
          <w:sz w:val="22"/>
          <w:szCs w:val="22"/>
        </w:rPr>
      </w:pPr>
      <w:r w:rsidRPr="00970AD2">
        <w:pict>
          <v:shape id="_x0000_i1027" type="#_x0000_t75" style="width:204.7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100&quot;/&gt;&lt;w:displayHorizontalDrawingGridEvery w:val=&quot;2&quot;/&gt;&lt;w:punctuationKerning/&gt;&lt;w:characterSpacingControl w:val=&quot;DontCompress&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0260&quot;/&gt;&lt;wsp:rsid wsp:val=&quot;00005C2F&quot;/&gt;&lt;wsp:rsid wsp:val=&quot;000068F5&quot;/&gt;&lt;wsp:rsid wsp:val=&quot;00011B2C&quot;/&gt;&lt;wsp:rsid wsp:val=&quot;00012471&quot;/&gt;&lt;wsp:rsid wsp:val=&quot;00012757&quot;/&gt;&lt;wsp:rsid wsp:val=&quot;000149EC&quot;/&gt;&lt;wsp:rsid wsp:val=&quot;00016243&quot;/&gt;&lt;wsp:rsid wsp:val=&quot;000170B5&quot;/&gt;&lt;wsp:rsid wsp:val=&quot;00023ED2&quot;/&gt;&lt;wsp:rsid wsp:val=&quot;000252BC&quot;/&gt;&lt;wsp:rsid wsp:val=&quot;0002706C&quot;/&gt;&lt;wsp:rsid wsp:val=&quot;0002744C&quot;/&gt;&lt;wsp:rsid wsp:val=&quot;00030578&quot;/&gt;&lt;wsp:rsid wsp:val=&quot;0003135F&quot;/&gt;&lt;wsp:rsid wsp:val=&quot;00032599&quot;/&gt;&lt;wsp:rsid wsp:val=&quot;00032FE0&quot;/&gt;&lt;wsp:rsid wsp:val=&quot;00033593&quot;/&gt;&lt;wsp:rsid wsp:val=&quot;00034B3C&quot;/&gt;&lt;wsp:rsid wsp:val=&quot;00034CEB&quot;/&gt;&lt;wsp:rsid wsp:val=&quot;00037DD5&quot;/&gt;&lt;wsp:rsid wsp:val=&quot;00040878&quot;/&gt;&lt;wsp:rsid wsp:val=&quot;0004146B&quot;/&gt;&lt;wsp:rsid wsp:val=&quot;0004174D&quot;/&gt;&lt;wsp:rsid wsp:val=&quot;00043165&quot;/&gt;&lt;wsp:rsid wsp:val=&quot;00044213&quot;/&gt;&lt;wsp:rsid wsp:val=&quot;00044A40&quot;/&gt;&lt;wsp:rsid wsp:val=&quot;00044B3D&quot;/&gt;&lt;wsp:rsid wsp:val=&quot;00044DD6&quot;/&gt;&lt;wsp:rsid wsp:val=&quot;000456E5&quot;/&gt;&lt;wsp:rsid wsp:val=&quot;00045AE2&quot;/&gt;&lt;wsp:rsid wsp:val=&quot;000469E7&quot;/&gt;&lt;wsp:rsid wsp:val=&quot;00047353&quot;/&gt;&lt;wsp:rsid wsp:val=&quot;000502B1&quot;/&gt;&lt;wsp:rsid wsp:val=&quot;00054A19&quot;/&gt;&lt;wsp:rsid wsp:val=&quot;00054FE3&quot;/&gt;&lt;wsp:rsid wsp:val=&quot;00055888&quot;/&gt;&lt;wsp:rsid wsp:val=&quot;00055F96&quot;/&gt;&lt;wsp:rsid wsp:val=&quot;000571D5&quot;/&gt;&lt;wsp:rsid wsp:val=&quot;000617EF&quot;/&gt;&lt;wsp:rsid wsp:val=&quot;00061FC3&quot;/&gt;&lt;wsp:rsid wsp:val=&quot;0006228D&quot;/&gt;&lt;wsp:rsid wsp:val=&quot;00062D43&quot;/&gt;&lt;wsp:rsid wsp:val=&quot;00063559&quot;/&gt;&lt;wsp:rsid wsp:val=&quot;00066DB7&quot;/&gt;&lt;wsp:rsid wsp:val=&quot;0006776B&quot;/&gt;&lt;wsp:rsid wsp:val=&quot;000702FF&quot;/&gt;&lt;wsp:rsid wsp:val=&quot;0007037D&quot;/&gt;&lt;wsp:rsid wsp:val=&quot;00070542&quot;/&gt;&lt;wsp:rsid wsp:val=&quot;00070D29&quot;/&gt;&lt;wsp:rsid wsp:val=&quot;00074D66&quot;/&gt;&lt;wsp:rsid wsp:val=&quot;00075F64&quot;/&gt;&lt;wsp:rsid wsp:val=&quot;00076C56&quot;/&gt;&lt;wsp:rsid wsp:val=&quot;00082CE8&quot;/&gt;&lt;wsp:rsid wsp:val=&quot;00084E76&quot;/&gt;&lt;wsp:rsid wsp:val=&quot;00085EBA&quot;/&gt;&lt;wsp:rsid wsp:val=&quot;00090C2A&quot;/&gt;&lt;wsp:rsid wsp:val=&quot;0009569C&quot;/&gt;&lt;wsp:rsid wsp:val=&quot;00096132&quot;/&gt;&lt;wsp:rsid wsp:val=&quot;00096A82&quot;/&gt;&lt;wsp:rsid wsp:val=&quot;000A03C1&quot;/&gt;&lt;wsp:rsid wsp:val=&quot;000A2C8D&quot;/&gt;&lt;wsp:rsid wsp:val=&quot;000A3A02&quot;/&gt;&lt;wsp:rsid wsp:val=&quot;000A534C&quot;/&gt;&lt;wsp:rsid wsp:val=&quot;000A5505&quot;/&gt;&lt;wsp:rsid wsp:val=&quot;000A5673&quot;/&gt;&lt;wsp:rsid wsp:val=&quot;000A5EFA&quot;/&gt;&lt;wsp:rsid wsp:val=&quot;000A66F5&quot;/&gt;&lt;wsp:rsid wsp:val=&quot;000B1EAC&quot;/&gt;&lt;wsp:rsid wsp:val=&quot;000B1FF1&quot;/&gt;&lt;wsp:rsid wsp:val=&quot;000B21DB&quot;/&gt;&lt;wsp:rsid wsp:val=&quot;000B4C8D&quot;/&gt;&lt;wsp:rsid wsp:val=&quot;000B6C2D&quot;/&gt;&lt;wsp:rsid wsp:val=&quot;000B75FF&quot;/&gt;&lt;wsp:rsid wsp:val=&quot;000B768D&quot;/&gt;&lt;wsp:rsid wsp:val=&quot;000B785B&quot;/&gt;&lt;wsp:rsid wsp:val=&quot;000C283D&quot;/&gt;&lt;wsp:rsid wsp:val=&quot;000C45B1&quot;/&gt;&lt;wsp:rsid wsp:val=&quot;000C729E&quot;/&gt;&lt;wsp:rsid wsp:val=&quot;000D1A59&quot;/&gt;&lt;wsp:rsid wsp:val=&quot;000D23AF&quot;/&gt;&lt;wsp:rsid wsp:val=&quot;000D26F0&quot;/&gt;&lt;wsp:rsid wsp:val=&quot;000D2ABD&quot;/&gt;&lt;wsp:rsid wsp:val=&quot;000D4EFB&quot;/&gt;&lt;wsp:rsid wsp:val=&quot;000D5545&quot;/&gt;&lt;wsp:rsid wsp:val=&quot;000D71E4&quot;/&gt;&lt;wsp:rsid wsp:val=&quot;000E0B36&quot;/&gt;&lt;wsp:rsid wsp:val=&quot;000E0E0C&quot;/&gt;&lt;wsp:rsid wsp:val=&quot;000E0E15&quot;/&gt;&lt;wsp:rsid wsp:val=&quot;000E0F22&quot;/&gt;&lt;wsp:rsid wsp:val=&quot;000E5B44&quot;/&gt;&lt;wsp:rsid wsp:val=&quot;000F1710&quot;/&gt;&lt;wsp:rsid wsp:val=&quot;000F1F38&quot;/&gt;&lt;wsp:rsid wsp:val=&quot;000F2149&quot;/&gt;&lt;wsp:rsid wsp:val=&quot;000F3384&quot;/&gt;&lt;wsp:rsid wsp:val=&quot;000F6938&quot;/&gt;&lt;wsp:rsid wsp:val=&quot;000F696C&quot;/&gt;&lt;wsp:rsid wsp:val=&quot;00100765&quot;/&gt;&lt;wsp:rsid wsp:val=&quot;00101155&quot;/&gt;&lt;wsp:rsid wsp:val=&quot;00102293&quot;/&gt;&lt;wsp:rsid wsp:val=&quot;001041B8&quot;/&gt;&lt;wsp:rsid wsp:val=&quot;001056DA&quot;/&gt;&lt;wsp:rsid wsp:val=&quot;001064F6&quot;/&gt;&lt;wsp:rsid wsp:val=&quot;00106A68&quot;/&gt;&lt;wsp:rsid wsp:val=&quot;00110933&quot;/&gt;&lt;wsp:rsid wsp:val=&quot;00110C25&quot;/&gt;&lt;wsp:rsid wsp:val=&quot;00112ECB&quot;/&gt;&lt;wsp:rsid wsp:val=&quot;00120738&quot;/&gt;&lt;wsp:rsid wsp:val=&quot;00122AD0&quot;/&gt;&lt;wsp:rsid wsp:val=&quot;00124353&quot;/&gt;&lt;wsp:rsid wsp:val=&quot;001257A0&quot;/&gt;&lt;wsp:rsid wsp:val=&quot;00130E2F&quot;/&gt;&lt;wsp:rsid wsp:val=&quot;001365CE&quot;/&gt;&lt;wsp:rsid wsp:val=&quot;00136C87&quot;/&gt;&lt;wsp:rsid wsp:val=&quot;001370E5&quot;/&gt;&lt;wsp:rsid wsp:val=&quot;00140BA8&quot;/&gt;&lt;wsp:rsid wsp:val=&quot;00140F2A&quot;/&gt;&lt;wsp:rsid wsp:val=&quot;0014137D&quot;/&gt;&lt;wsp:rsid wsp:val=&quot;0014205E&quot;/&gt;&lt;wsp:rsid wsp:val=&quot;00142C73&quot;/&gt;&lt;wsp:rsid wsp:val=&quot;00143B74&quot;/&gt;&lt;wsp:rsid wsp:val=&quot;001442F8&quot;/&gt;&lt;wsp:rsid wsp:val=&quot;0014437A&quot;/&gt;&lt;wsp:rsid wsp:val=&quot;00145992&quot;/&gt;&lt;wsp:rsid wsp:val=&quot;00150557&quot;/&gt;&lt;wsp:rsid wsp:val=&quot;00152D61&quot;/&gt;&lt;wsp:rsid wsp:val=&quot;00152FD8&quot;/&gt;&lt;wsp:rsid wsp:val=&quot;00155339&quot;/&gt;&lt;wsp:rsid wsp:val=&quot;00155AB1&quot;/&gt;&lt;wsp:rsid wsp:val=&quot;00157C1B&quot;/&gt;&lt;wsp:rsid wsp:val=&quot;0016091C&quot;/&gt;&lt;wsp:rsid wsp:val=&quot;00163BE1&quot;/&gt;&lt;wsp:rsid wsp:val=&quot;0016512E&quot;/&gt;&lt;wsp:rsid wsp:val=&quot;00165F06&quot;/&gt;&lt;wsp:rsid wsp:val=&quot;00166DF2&quot;/&gt;&lt;wsp:rsid wsp:val=&quot;00167813&quot;/&gt;&lt;wsp:rsid wsp:val=&quot;001715BD&quot;/&gt;&lt;wsp:rsid wsp:val=&quot;0017318A&quot;/&gt;&lt;wsp:rsid wsp:val=&quot;00173B22&quot;/&gt;&lt;wsp:rsid wsp:val=&quot;00173C6D&quot;/&gt;&lt;wsp:rsid wsp:val=&quot;001770AF&quot;/&gt;&lt;wsp:rsid wsp:val=&quot;00177431&quot;/&gt;&lt;wsp:rsid wsp:val=&quot;00180D6D&quot;/&gt;&lt;wsp:rsid wsp:val=&quot;00183051&quot;/&gt;&lt;wsp:rsid wsp:val=&quot;001830AA&quot;/&gt;&lt;wsp:rsid wsp:val=&quot;0018461A&quot;/&gt;&lt;wsp:rsid wsp:val=&quot;00184F33&quot;/&gt;&lt;wsp:rsid wsp:val=&quot;00185320&quot;/&gt;&lt;wsp:rsid wsp:val=&quot;00186FD2&quot;/&gt;&lt;wsp:rsid wsp:val=&quot;001947BD&quot;/&gt;&lt;wsp:rsid wsp:val=&quot;00197318&quot;/&gt;&lt;wsp:rsid wsp:val=&quot;00197BC5&quot;/&gt;&lt;wsp:rsid wsp:val=&quot;001A08DE&quot;/&gt;&lt;wsp:rsid wsp:val=&quot;001A3EAE&quot;/&gt;&lt;wsp:rsid wsp:val=&quot;001A6C4A&quot;/&gt;&lt;wsp:rsid wsp:val=&quot;001A78F3&quot;/&gt;&lt;wsp:rsid wsp:val=&quot;001B07D2&quot;/&gt;&lt;wsp:rsid wsp:val=&quot;001B2232&quot;/&gt;&lt;wsp:rsid wsp:val=&quot;001B29DA&quot;/&gt;&lt;wsp:rsid wsp:val=&quot;001B302B&quot;/&gt;&lt;wsp:rsid wsp:val=&quot;001B53B7&quot;/&gt;&lt;wsp:rsid wsp:val=&quot;001B57DF&quot;/&gt;&lt;wsp:rsid wsp:val=&quot;001B696D&quot;/&gt;&lt;wsp:rsid wsp:val=&quot;001B7EBE&quot;/&gt;&lt;wsp:rsid wsp:val=&quot;001C2D98&quot;/&gt;&lt;wsp:rsid wsp:val=&quot;001C30A0&quot;/&gt;&lt;wsp:rsid wsp:val=&quot;001C77F2&quot;/&gt;&lt;wsp:rsid wsp:val=&quot;001D21E4&quot;/&gt;&lt;wsp:rsid wsp:val=&quot;001D375F&quot;/&gt;&lt;wsp:rsid wsp:val=&quot;001D386F&quot;/&gt;&lt;wsp:rsid wsp:val=&quot;001D3947&quot;/&gt;&lt;wsp:rsid wsp:val=&quot;001D3AAA&quot;/&gt;&lt;wsp:rsid wsp:val=&quot;001D6738&quot;/&gt;&lt;wsp:rsid wsp:val=&quot;001D71C2&quot;/&gt;&lt;wsp:rsid wsp:val=&quot;001E0381&quot;/&gt;&lt;wsp:rsid wsp:val=&quot;001E35B7&quot;/&gt;&lt;wsp:rsid wsp:val=&quot;001E4CCA&quot;/&gt;&lt;wsp:rsid wsp:val=&quot;001E4DB5&quot;/&gt;&lt;wsp:rsid wsp:val=&quot;001E63F7&quot;/&gt;&lt;wsp:rsid wsp:val=&quot;001E6BF0&quot;/&gt;&lt;wsp:rsid wsp:val=&quot;001F0606&quot;/&gt;&lt;wsp:rsid wsp:val=&quot;001F30FB&quot;/&gt;&lt;wsp:rsid wsp:val=&quot;001F35E3&quot;/&gt;&lt;wsp:rsid wsp:val=&quot;001F3A00&quot;/&gt;&lt;wsp:rsid wsp:val=&quot;001F3FC7&quot;/&gt;&lt;wsp:rsid wsp:val=&quot;001F48AB&quot;/&gt;&lt;wsp:rsid wsp:val=&quot;001F4B3C&quot;/&gt;&lt;wsp:rsid wsp:val=&quot;001F59B3&quot;/&gt;&lt;wsp:rsid wsp:val=&quot;001F624A&quot;/&gt;&lt;wsp:rsid wsp:val=&quot;002002E3&quot;/&gt;&lt;wsp:rsid wsp:val=&quot;0020111E&quot;/&gt;&lt;wsp:rsid wsp:val=&quot;00201EA9&quot;/&gt;&lt;wsp:rsid wsp:val=&quot;00202A1D&quot;/&gt;&lt;wsp:rsid wsp:val=&quot;00203553&quot;/&gt;&lt;wsp:rsid wsp:val=&quot;00203B32&quot;/&gt;&lt;wsp:rsid wsp:val=&quot;0020699D&quot;/&gt;&lt;wsp:rsid wsp:val=&quot;0020750B&quot;/&gt;&lt;wsp:rsid wsp:val=&quot;00210EB6&quot;/&gt;&lt;wsp:rsid wsp:val=&quot;00211ABE&quot;/&gt;&lt;wsp:rsid wsp:val=&quot;00212B1F&quot;/&gt;&lt;wsp:rsid wsp:val=&quot;00213A9B&quot;/&gt;&lt;wsp:rsid wsp:val=&quot;002165F8&quot;/&gt;&lt;wsp:rsid wsp:val=&quot;00222C5E&quot;/&gt;&lt;wsp:rsid wsp:val=&quot;00223224&quot;/&gt;&lt;wsp:rsid wsp:val=&quot;002237DB&quot;/&gt;&lt;wsp:rsid wsp:val=&quot;00223901&quot;/&gt;&lt;wsp:rsid wsp:val=&quot;00224144&quot;/&gt;&lt;wsp:rsid wsp:val=&quot;00226B79&quot;/&gt;&lt;wsp:rsid wsp:val=&quot;00227BB6&quot;/&gt;&lt;wsp:rsid wsp:val=&quot;002305D4&quot;/&gt;&lt;wsp:rsid wsp:val=&quot;002318DD&quot;/&gt;&lt;wsp:rsid wsp:val=&quot;00233488&quot;/&gt;&lt;wsp:rsid wsp:val=&quot;00233DCE&quot;/&gt;&lt;wsp:rsid wsp:val=&quot;00234918&quot;/&gt;&lt;wsp:rsid wsp:val=&quot;00235DF3&quot;/&gt;&lt;wsp:rsid wsp:val=&quot;0023764F&quot;/&gt;&lt;wsp:rsid wsp:val=&quot;00237E8A&quot;/&gt;&lt;wsp:rsid wsp:val=&quot;00240D3D&quot;/&gt;&lt;wsp:rsid wsp:val=&quot;002441A6&quot;/&gt;&lt;wsp:rsid wsp:val=&quot;00244872&quot;/&gt;&lt;wsp:rsid wsp:val=&quot;002504CD&quot;/&gt;&lt;wsp:rsid wsp:val=&quot;00250C81&quot;/&gt;&lt;wsp:rsid wsp:val=&quot;002528EA&quot;/&gt;&lt;wsp:rsid wsp:val=&quot;002538B5&quot;/&gt;&lt;wsp:rsid wsp:val=&quot;00253C23&quot;/&gt;&lt;wsp:rsid wsp:val=&quot;00254C0B&quot;/&gt;&lt;wsp:rsid wsp:val=&quot;00255277&quot;/&gt;&lt;wsp:rsid wsp:val=&quot;00257B5F&quot;/&gt;&lt;wsp:rsid wsp:val=&quot;002607A9&quot;/&gt;&lt;wsp:rsid wsp:val=&quot;00263F3C&quot;/&gt;&lt;wsp:rsid wsp:val=&quot;00265A79&quot;/&gt;&lt;wsp:rsid wsp:val=&quot;00265B2B&quot;/&gt;&lt;wsp:rsid wsp:val=&quot;00265CFA&quot;/&gt;&lt;wsp:rsid wsp:val=&quot;00266F66&quot;/&gt;&lt;wsp:rsid wsp:val=&quot;00267DDC&quot;/&gt;&lt;wsp:rsid wsp:val=&quot;00270088&quot;/&gt;&lt;wsp:rsid wsp:val=&quot;0027345C&quot;/&gt;&lt;wsp:rsid wsp:val=&quot;00273775&quot;/&gt;&lt;wsp:rsid wsp:val=&quot;00275F5D&quot;/&gt;&lt;wsp:rsid wsp:val=&quot;002761B9&quot;/&gt;&lt;wsp:rsid wsp:val=&quot;0027771B&quot;/&gt;&lt;wsp:rsid wsp:val=&quot;0028016D&quot;/&gt;&lt;wsp:rsid wsp:val=&quot;00280E6F&quot;/&gt;&lt;wsp:rsid wsp:val=&quot;00281C3D&quot;/&gt;&lt;wsp:rsid wsp:val=&quot;00282BCF&quot;/&gt;&lt;wsp:rsid wsp:val=&quot;0028308E&quot;/&gt;&lt;wsp:rsid wsp:val=&quot;00283294&quot;/&gt;&lt;wsp:rsid wsp:val=&quot;0028430C&quot;/&gt;&lt;wsp:rsid wsp:val=&quot;00285899&quot;/&gt;&lt;wsp:rsid wsp:val=&quot;00286A85&quot;/&gt;&lt;wsp:rsid wsp:val=&quot;002901AF&quot;/&gt;&lt;wsp:rsid wsp:val=&quot;00292F03&quot;/&gt;&lt;wsp:rsid wsp:val=&quot;002940A5&quot;/&gt;&lt;wsp:rsid wsp:val=&quot;00296296&quot;/&gt;&lt;wsp:rsid wsp:val=&quot;00296713&quot;/&gt;&lt;wsp:rsid wsp:val=&quot;00297A36&quot;/&gt;&lt;wsp:rsid wsp:val=&quot;00297BC2&quot;/&gt;&lt;wsp:rsid wsp:val=&quot;002A3ED1&quot;/&gt;&lt;wsp:rsid wsp:val=&quot;002A4B4D&quot;/&gt;&lt;wsp:rsid wsp:val=&quot;002A5126&quot;/&gt;&lt;wsp:rsid wsp:val=&quot;002A56D0&quot;/&gt;&lt;wsp:rsid wsp:val=&quot;002A5FC0&quot;/&gt;&lt;wsp:rsid wsp:val=&quot;002A71DE&quot;/&gt;&lt;wsp:rsid wsp:val=&quot;002B35CB&quot;/&gt;&lt;wsp:rsid wsp:val=&quot;002B3AD6&quot;/&gt;&lt;wsp:rsid wsp:val=&quot;002B55CC&quot;/&gt;&lt;wsp:rsid wsp:val=&quot;002B5C27&quot;/&gt;&lt;wsp:rsid wsp:val=&quot;002B6B21&quot;/&gt;&lt;wsp:rsid wsp:val=&quot;002B7264&quot;/&gt;&lt;wsp:rsid wsp:val=&quot;002C0EE9&quot;/&gt;&lt;wsp:rsid wsp:val=&quot;002C1AE4&quot;/&gt;&lt;wsp:rsid wsp:val=&quot;002C260A&quot;/&gt;&lt;wsp:rsid wsp:val=&quot;002C2B88&quot;/&gt;&lt;wsp:rsid wsp:val=&quot;002C30A4&quot;/&gt;&lt;wsp:rsid wsp:val=&quot;002C3AC9&quot;/&gt;&lt;wsp:rsid wsp:val=&quot;002C3C00&quot;/&gt;&lt;wsp:rsid wsp:val=&quot;002C6C5C&quot;/&gt;&lt;wsp:rsid wsp:val=&quot;002C6E36&quot;/&gt;&lt;wsp:rsid wsp:val=&quot;002D1A9F&quot;/&gt;&lt;wsp:rsid wsp:val=&quot;002D405B&quot;/&gt;&lt;wsp:rsid wsp:val=&quot;002D408B&quot;/&gt;&lt;wsp:rsid wsp:val=&quot;002D616E&quot;/&gt;&lt;wsp:rsid wsp:val=&quot;002E2406&quot;/&gt;&lt;wsp:rsid wsp:val=&quot;002E3ACE&quot;/&gt;&lt;wsp:rsid wsp:val=&quot;002E3C3F&quot;/&gt;&lt;wsp:rsid wsp:val=&quot;002E3D18&quot;/&gt;&lt;wsp:rsid wsp:val=&quot;002E6C5E&quot;/&gt;&lt;wsp:rsid wsp:val=&quot;002E6E52&quot;/&gt;&lt;wsp:rsid wsp:val=&quot;002E7A30&quot;/&gt;&lt;wsp:rsid wsp:val=&quot;002F0741&quot;/&gt;&lt;wsp:rsid wsp:val=&quot;002F2117&quot;/&gt;&lt;wsp:rsid wsp:val=&quot;002F3CF0&quot;/&gt;&lt;wsp:rsid wsp:val=&quot;002F6C2C&quot;/&gt;&lt;wsp:rsid wsp:val=&quot;0030010F&quot;/&gt;&lt;wsp:rsid wsp:val=&quot;00300D20&quot;/&gt;&lt;wsp:rsid wsp:val=&quot;00303D5B&quot;/&gt;&lt;wsp:rsid wsp:val=&quot;00305DB5&quot;/&gt;&lt;wsp:rsid wsp:val=&quot;0030712F&quot;/&gt;&lt;wsp:rsid wsp:val=&quot;00310579&quot;/&gt;&lt;wsp:rsid wsp:val=&quot;00313B42&quot;/&gt;&lt;wsp:rsid wsp:val=&quot;0031544C&quot;/&gt;&lt;wsp:rsid wsp:val=&quot;0032098C&quot;/&gt;&lt;wsp:rsid wsp:val=&quot;00321E73&quot;/&gt;&lt;wsp:rsid wsp:val=&quot;003229CE&quot;/&gt;&lt;wsp:rsid wsp:val=&quot;00322C65&quot;/&gt;&lt;wsp:rsid wsp:val=&quot;0032373E&quot;/&gt;&lt;wsp:rsid wsp:val=&quot;00323D17&quot;/&gt;&lt;wsp:rsid wsp:val=&quot;0032526C&quot;/&gt;&lt;wsp:rsid wsp:val=&quot;00326721&quot;/&gt;&lt;wsp:rsid wsp:val=&quot;00326A68&quot;/&gt;&lt;wsp:rsid wsp:val=&quot;00327AB8&quot;/&gt;&lt;wsp:rsid wsp:val=&quot;00331584&quot;/&gt;&lt;wsp:rsid wsp:val=&quot;00332086&quot;/&gt;&lt;wsp:rsid wsp:val=&quot;003322F5&quot;/&gt;&lt;wsp:rsid wsp:val=&quot;003341BA&quot;/&gt;&lt;wsp:rsid wsp:val=&quot;00334743&quot;/&gt;&lt;wsp:rsid wsp:val=&quot;00335021&quot;/&gt;&lt;wsp:rsid wsp:val=&quot;00335787&quot;/&gt;&lt;wsp:rsid wsp:val=&quot;0033579C&quot;/&gt;&lt;wsp:rsid wsp:val=&quot;00336810&quot;/&gt;&lt;wsp:rsid wsp:val=&quot;00342C55&quot;/&gt;&lt;wsp:rsid wsp:val=&quot;003434BE&quot;/&gt;&lt;wsp:rsid wsp:val=&quot;00344BB3&quot;/&gt;&lt;wsp:rsid wsp:val=&quot;0034740F&quot;/&gt;&lt;wsp:rsid wsp:val=&quot;00347C8F&quot;/&gt;&lt;wsp:rsid wsp:val=&quot;0035210C&quot;/&gt;&lt;wsp:rsid wsp:val=&quot;00352940&quot;/&gt;&lt;wsp:rsid wsp:val=&quot;00352B16&quot;/&gt;&lt;wsp:rsid wsp:val=&quot;00352D55&quot;/&gt;&lt;wsp:rsid wsp:val=&quot;00352FC0&quot;/&gt;&lt;wsp:rsid wsp:val=&quot;003530E6&quot;/&gt;&lt;wsp:rsid wsp:val=&quot;003536B4&quot;/&gt;&lt;wsp:rsid wsp:val=&quot;00355D10&quot;/&gt;&lt;wsp:rsid wsp:val=&quot;003565DB&quot;/&gt;&lt;wsp:rsid wsp:val=&quot;003568CF&quot;/&gt;&lt;wsp:rsid wsp:val=&quot;00361996&quot;/&gt;&lt;wsp:rsid wsp:val=&quot;0036211E&quot;/&gt;&lt;wsp:rsid wsp:val=&quot;00363121&quot;/&gt;&lt;wsp:rsid wsp:val=&quot;003651ED&quot;/&gt;&lt;wsp:rsid wsp:val=&quot;00366108&quot;/&gt;&lt;wsp:rsid wsp:val=&quot;0036678B&quot;/&gt;&lt;wsp:rsid wsp:val=&quot;0036776A&quot;/&gt;&lt;wsp:rsid wsp:val=&quot;00370CCD&quot;/&gt;&lt;wsp:rsid wsp:val=&quot;003718CD&quot;/&gt;&lt;wsp:rsid wsp:val=&quot;00374D44&quot;/&gt;&lt;wsp:rsid wsp:val=&quot;00375D33&quot;/&gt;&lt;wsp:rsid wsp:val=&quot;00381D7F&quot;/&gt;&lt;wsp:rsid wsp:val=&quot;003823CC&quot;/&gt;&lt;wsp:rsid wsp:val=&quot;0038253B&quot;/&gt;&lt;wsp:rsid wsp:val=&quot;00383755&quot;/&gt;&lt;wsp:rsid wsp:val=&quot;00383D8B&quot;/&gt;&lt;wsp:rsid wsp:val=&quot;00383E67&quot;/&gt;&lt;wsp:rsid wsp:val=&quot;0038454F&quot;/&gt;&lt;wsp:rsid wsp:val=&quot;00384AE7&quot;/&gt;&lt;wsp:rsid wsp:val=&quot;003851C7&quot;/&gt;&lt;wsp:rsid wsp:val=&quot;00390260&quot;/&gt;&lt;wsp:rsid wsp:val=&quot;00391D83&quot;/&gt;&lt;wsp:rsid wsp:val=&quot;00392B83&quot;/&gt;&lt;wsp:rsid wsp:val=&quot;00392E46&quot;/&gt;&lt;wsp:rsid wsp:val=&quot;003941E6&quot;/&gt;&lt;wsp:rsid wsp:val=&quot;003952BD&quot;/&gt;&lt;wsp:rsid wsp:val=&quot;0039539D&quot;/&gt;&lt;wsp:rsid wsp:val=&quot;00396BA9&quot;/&gt;&lt;wsp:rsid wsp:val=&quot;003A153D&quot;/&gt;&lt;wsp:rsid wsp:val=&quot;003A24BF&quot;/&gt;&lt;wsp:rsid wsp:val=&quot;003A3BAE&quot;/&gt;&lt;wsp:rsid wsp:val=&quot;003A4CC5&quot;/&gt;&lt;wsp:rsid wsp:val=&quot;003A4EC8&quot;/&gt;&lt;wsp:rsid wsp:val=&quot;003A544D&quot;/&gt;&lt;wsp:rsid wsp:val=&quot;003A5D55&quot;/&gt;&lt;wsp:rsid wsp:val=&quot;003B15DE&quot;/&gt;&lt;wsp:rsid wsp:val=&quot;003B175A&quot;/&gt;&lt;wsp:rsid wsp:val=&quot;003B2F56&quot;/&gt;&lt;wsp:rsid wsp:val=&quot;003B3C56&quot;/&gt;&lt;wsp:rsid wsp:val=&quot;003B5DEC&quot;/&gt;&lt;wsp:rsid wsp:val=&quot;003B622C&quot;/&gt;&lt;wsp:rsid wsp:val=&quot;003B6389&quot;/&gt;&lt;wsp:rsid wsp:val=&quot;003B6F8D&quot;/&gt;&lt;wsp:rsid wsp:val=&quot;003B760C&quot;/&gt;&lt;wsp:rsid wsp:val=&quot;003B7EB8&quot;/&gt;&lt;wsp:rsid wsp:val=&quot;003C2A22&quot;/&gt;&lt;wsp:rsid wsp:val=&quot;003D104B&quot;/&gt;&lt;wsp:rsid wsp:val=&quot;003D14F3&quot;/&gt;&lt;wsp:rsid wsp:val=&quot;003D2EF6&quot;/&gt;&lt;wsp:rsid wsp:val=&quot;003D421E&quot;/&gt;&lt;wsp:rsid wsp:val=&quot;003D493D&quot;/&gt;&lt;wsp:rsid wsp:val=&quot;003D54D0&quot;/&gt;&lt;wsp:rsid wsp:val=&quot;003D5895&quot;/&gt;&lt;wsp:rsid wsp:val=&quot;003D5A58&quot;/&gt;&lt;wsp:rsid wsp:val=&quot;003D7343&quot;/&gt;&lt;wsp:rsid wsp:val=&quot;003E0610&quot;/&gt;&lt;wsp:rsid wsp:val=&quot;003E5BFE&quot;/&gt;&lt;wsp:rsid wsp:val=&quot;003E6085&quot;/&gt;&lt;wsp:rsid wsp:val=&quot;003E618B&quot;/&gt;&lt;wsp:rsid wsp:val=&quot;003F03F9&quot;/&gt;&lt;wsp:rsid wsp:val=&quot;003F0863&quot;/&gt;&lt;wsp:rsid wsp:val=&quot;003F165B&quot;/&gt;&lt;wsp:rsid wsp:val=&quot;003F69A6&quot;/&gt;&lt;wsp:rsid wsp:val=&quot;003F6A43&quot;/&gt;&lt;wsp:rsid wsp:val=&quot;003F7A84&quot;/&gt;&lt;wsp:rsid wsp:val=&quot;003F7ED7&quot;/&gt;&lt;wsp:rsid wsp:val=&quot;00400033&quot;/&gt;&lt;wsp:rsid wsp:val=&quot;00404032&quot;/&gt;&lt;wsp:rsid wsp:val=&quot;00405695&quot;/&gt;&lt;wsp:rsid wsp:val=&quot;0040674E&quot;/&gt;&lt;wsp:rsid wsp:val=&quot;00406FCB&quot;/&gt;&lt;wsp:rsid wsp:val=&quot;00410750&quot;/&gt;&lt;wsp:rsid wsp:val=&quot;00411820&quot;/&gt;&lt;wsp:rsid wsp:val=&quot;00413B6F&quot;/&gt;&lt;wsp:rsid wsp:val=&quot;00414B73&quot;/&gt;&lt;wsp:rsid wsp:val=&quot;004215C4&quot;/&gt;&lt;wsp:rsid wsp:val=&quot;0042274C&quot;/&gt;&lt;wsp:rsid wsp:val=&quot;00422E68&quot;/&gt;&lt;wsp:rsid wsp:val=&quot;0042383B&quot;/&gt;&lt;wsp:rsid wsp:val=&quot;004253DF&quot;/&gt;&lt;wsp:rsid wsp:val=&quot;00426A72&quot;/&gt;&lt;wsp:rsid wsp:val=&quot;00430E14&quot;/&gt;&lt;wsp:rsid wsp:val=&quot;00431980&quot;/&gt;&lt;wsp:rsid wsp:val=&quot;00433ABF&quot;/&gt;&lt;wsp:rsid wsp:val=&quot;00434394&quot;/&gt;&lt;wsp:rsid wsp:val=&quot;00434FF7&quot;/&gt;&lt;wsp:rsid wsp:val=&quot;00435A0E&quot;/&gt;&lt;wsp:rsid wsp:val=&quot;00437FCD&quot;/&gt;&lt;wsp:rsid wsp:val=&quot;0044094A&quot;/&gt;&lt;wsp:rsid wsp:val=&quot;004427D1&quot;/&gt;&lt;wsp:rsid wsp:val=&quot;00442A05&quot;/&gt;&lt;wsp:rsid wsp:val=&quot;004434DB&quot;/&gt;&lt;wsp:rsid wsp:val=&quot;00444140&quot;/&gt;&lt;wsp:rsid wsp:val=&quot;004442D8&quot;/&gt;&lt;wsp:rsid wsp:val=&quot;0044563C&quot;/&gt;&lt;wsp:rsid wsp:val=&quot;00446E7A&quot;/&gt;&lt;wsp:rsid wsp:val=&quot;0045069B&quot;/&gt;&lt;wsp:rsid wsp:val=&quot;00450FB4&quot;/&gt;&lt;wsp:rsid wsp:val=&quot;00452AAB&quot;/&gt;&lt;wsp:rsid wsp:val=&quot;00453A20&quot;/&gt;&lt;wsp:rsid wsp:val=&quot;00455420&quot;/&gt;&lt;wsp:rsid wsp:val=&quot;004560DA&quot;/&gt;&lt;wsp:rsid wsp:val=&quot;00457D17&quot;/&gt;&lt;wsp:rsid wsp:val=&quot;00463C21&quot;/&gt;&lt;wsp:rsid wsp:val=&quot;00466450&quot;/&gt;&lt;wsp:rsid wsp:val=&quot;0046660D&quot;/&gt;&lt;wsp:rsid wsp:val=&quot;0047277E&quot;/&gt;&lt;wsp:rsid wsp:val=&quot;00474DE4&quot;/&gt;&lt;wsp:rsid wsp:val=&quot;00476CD5&quot;/&gt;&lt;wsp:rsid wsp:val=&quot;00477020&quot;/&gt;&lt;wsp:rsid wsp:val=&quot;004770AB&quot;/&gt;&lt;wsp:rsid wsp:val=&quot;00480441&quot;/&gt;&lt;wsp:rsid wsp:val=&quot;00480B68&quot;/&gt;&lt;wsp:rsid wsp:val=&quot;00480D78&quot;/&gt;&lt;wsp:rsid wsp:val=&quot;00481B1A&quot;/&gt;&lt;wsp:rsid wsp:val=&quot;00481FC5&quot;/&gt;&lt;wsp:rsid wsp:val=&quot;00482B24&quot;/&gt;&lt;wsp:rsid wsp:val=&quot;00484806&quot;/&gt;&lt;wsp:rsid wsp:val=&quot;00487329&quot;/&gt;&lt;wsp:rsid wsp:val=&quot;00490448&quot;/&gt;&lt;wsp:rsid wsp:val=&quot;0049199A&quot;/&gt;&lt;wsp:rsid wsp:val=&quot;00492849&quot;/&gt;&lt;wsp:rsid wsp:val=&quot;00492E7E&quot;/&gt;&lt;wsp:rsid wsp:val=&quot;00493422&quot;/&gt;&lt;wsp:rsid wsp:val=&quot;004938A6&quot;/&gt;&lt;wsp:rsid wsp:val=&quot;00494514&quot;/&gt;&lt;wsp:rsid wsp:val=&quot;00494655&quot;/&gt;&lt;wsp:rsid wsp:val=&quot;00495DB1&quot;/&gt;&lt;wsp:rsid wsp:val=&quot;00496883&quot;/&gt;&lt;wsp:rsid wsp:val=&quot;004A027B&quot;/&gt;&lt;wsp:rsid wsp:val=&quot;004A14A6&quot;/&gt;&lt;wsp:rsid wsp:val=&quot;004A180B&quot;/&gt;&lt;wsp:rsid wsp:val=&quot;004A3FAD&quot;/&gt;&lt;wsp:rsid wsp:val=&quot;004A426B&quot;/&gt;&lt;wsp:rsid wsp:val=&quot;004A43C2&quot;/&gt;&lt;wsp:rsid wsp:val=&quot;004A4FA7&quot;/&gt;&lt;wsp:rsid wsp:val=&quot;004A56C4&quot;/&gt;&lt;wsp:rsid wsp:val=&quot;004A5EFE&quot;/&gt;&lt;wsp:rsid wsp:val=&quot;004A786A&quot;/&gt;&lt;wsp:rsid wsp:val=&quot;004B1B49&quot;/&gt;&lt;wsp:rsid wsp:val=&quot;004B1D7F&quot;/&gt;&lt;wsp:rsid wsp:val=&quot;004B3383&quot;/&gt;&lt;wsp:rsid wsp:val=&quot;004B3E09&quot;/&gt;&lt;wsp:rsid wsp:val=&quot;004B4E76&quot;/&gt;&lt;wsp:rsid wsp:val=&quot;004B572A&quot;/&gt;&lt;wsp:rsid wsp:val=&quot;004B7D6D&quot;/&gt;&lt;wsp:rsid wsp:val=&quot;004C0140&quot;/&gt;&lt;wsp:rsid wsp:val=&quot;004C211E&quot;/&gt;&lt;wsp:rsid wsp:val=&quot;004C2BBC&quot;/&gt;&lt;wsp:rsid wsp:val=&quot;004C40B3&quot;/&gt;&lt;wsp:rsid wsp:val=&quot;004C714E&quot;/&gt;&lt;wsp:rsid wsp:val=&quot;004D1C3F&quot;/&gt;&lt;wsp:rsid wsp:val=&quot;004D2496&quot;/&gt;&lt;wsp:rsid wsp:val=&quot;004D25AE&quot;/&gt;&lt;wsp:rsid wsp:val=&quot;004D3AB5&quot;/&gt;&lt;wsp:rsid wsp:val=&quot;004D4ACA&quot;/&gt;&lt;wsp:rsid wsp:val=&quot;004D4B74&quot;/&gt;&lt;wsp:rsid wsp:val=&quot;004E01F9&quot;/&gt;&lt;wsp:rsid wsp:val=&quot;004E302E&quot;/&gt;&lt;wsp:rsid wsp:val=&quot;004E796D&quot;/&gt;&lt;wsp:rsid wsp:val=&quot;004F0B0F&quot;/&gt;&lt;wsp:rsid wsp:val=&quot;004F1712&quot;/&gt;&lt;wsp:rsid wsp:val=&quot;004F3AFA&quot;/&gt;&lt;wsp:rsid wsp:val=&quot;00500800&quot;/&gt;&lt;wsp:rsid wsp:val=&quot;00500DBB&quot;/&gt;&lt;wsp:rsid wsp:val=&quot;005017E0&quot;/&gt;&lt;wsp:rsid wsp:val=&quot;00504799&quot;/&gt;&lt;wsp:rsid wsp:val=&quot;00510DA3&quot;/&gt;&lt;wsp:rsid wsp:val=&quot;00511212&quot;/&gt;&lt;wsp:rsid wsp:val=&quot;00511558&quot;/&gt;&lt;wsp:rsid wsp:val=&quot;00512432&quot;/&gt;&lt;wsp:rsid wsp:val=&quot;005133DA&quot;/&gt;&lt;wsp:rsid wsp:val=&quot;00513463&quot;/&gt;&lt;wsp:rsid wsp:val=&quot;00513AE5&quot;/&gt;&lt;wsp:rsid wsp:val=&quot;005140C3&quot;/&gt;&lt;wsp:rsid wsp:val=&quot;00515117&quot;/&gt;&lt;wsp:rsid wsp:val=&quot;005152F6&quot;/&gt;&lt;wsp:rsid wsp:val=&quot;00515AF9&quot;/&gt;&lt;wsp:rsid wsp:val=&quot;005171F6&quot;/&gt;&lt;wsp:rsid wsp:val=&quot;00520F44&quot;/&gt;&lt;wsp:rsid wsp:val=&quot;0052178F&quot;/&gt;&lt;wsp:rsid wsp:val=&quot;005223BC&quot;/&gt;&lt;wsp:rsid wsp:val=&quot;00526326&quot;/&gt;&lt;wsp:rsid wsp:val=&quot;00531523&quot;/&gt;&lt;wsp:rsid wsp:val=&quot;005323BA&quot;/&gt;&lt;wsp:rsid wsp:val=&quot;005346A6&quot;/&gt;&lt;wsp:rsid wsp:val=&quot;00536090&quot;/&gt;&lt;wsp:rsid wsp:val=&quot;00537DD8&quot;/&gt;&lt;wsp:rsid wsp:val=&quot;005408CC&quot;/&gt;&lt;wsp:rsid wsp:val=&quot;00542BF9&quot;/&gt;&lt;wsp:rsid wsp:val=&quot;00546F8D&quot;/&gt;&lt;wsp:rsid wsp:val=&quot;00547EF4&quot;/&gt;&lt;wsp:rsid wsp:val=&quot;00550080&quot;/&gt;&lt;wsp:rsid wsp:val=&quot;00551B8D&quot;/&gt;&lt;wsp:rsid wsp:val=&quot;00552205&quot;/&gt;&lt;wsp:rsid wsp:val=&quot;0055381E&quot;/&gt;&lt;wsp:rsid wsp:val=&quot;005544C8&quot;/&gt;&lt;wsp:rsid wsp:val=&quot;00554856&quot;/&gt;&lt;wsp:rsid wsp:val=&quot;00554B53&quot;/&gt;&lt;wsp:rsid wsp:val=&quot;00554FDA&quot;/&gt;&lt;wsp:rsid wsp:val=&quot;005558CD&quot;/&gt;&lt;wsp:rsid wsp:val=&quot;005560CF&quot;/&gt;&lt;wsp:rsid wsp:val=&quot;00563425&quot;/&gt;&lt;wsp:rsid wsp:val=&quot;00563D8B&quot;/&gt;&lt;wsp:rsid wsp:val=&quot;005659EA&quot;/&gt;&lt;wsp:rsid wsp:val=&quot;005664F2&quot;/&gt;&lt;wsp:rsid wsp:val=&quot;0057209F&quot;/&gt;&lt;wsp:rsid wsp:val=&quot;00573F23&quot;/&gt;&lt;wsp:rsid wsp:val=&quot;005746E4&quot;/&gt;&lt;wsp:rsid wsp:val=&quot;00574D64&quot;/&gt;&lt;wsp:rsid wsp:val=&quot;00576D58&quot;/&gt;&lt;wsp:rsid wsp:val=&quot;00577459&quot;/&gt;&lt;wsp:rsid wsp:val=&quot;005819BB&quot;/&gt;&lt;wsp:rsid wsp:val=&quot;00581CD2&quot;/&gt;&lt;wsp:rsid wsp:val=&quot;00584968&quot;/&gt;&lt;wsp:rsid wsp:val=&quot;00584ADC&quot;/&gt;&lt;wsp:rsid wsp:val=&quot;00585939&quot;/&gt;&lt;wsp:rsid wsp:val=&quot;00586D35&quot;/&gt;&lt;wsp:rsid wsp:val=&quot;00586FD9&quot;/&gt;&lt;wsp:rsid wsp:val=&quot;00590F96&quot;/&gt;&lt;wsp:rsid wsp:val=&quot;0059495F&quot;/&gt;&lt;wsp:rsid wsp:val=&quot;00596226&quot;/&gt;&lt;wsp:rsid wsp:val=&quot;005967EB&quot;/&gt;&lt;wsp:rsid wsp:val=&quot;005A2362&quot;/&gt;&lt;wsp:rsid wsp:val=&quot;005A2B9F&quot;/&gt;&lt;wsp:rsid wsp:val=&quot;005A379F&quot;/&gt;&lt;wsp:rsid wsp:val=&quot;005A4357&quot;/&gt;&lt;wsp:rsid wsp:val=&quot;005A465E&quot;/&gt;&lt;wsp:rsid wsp:val=&quot;005A4C0C&quot;/&gt;&lt;wsp:rsid wsp:val=&quot;005A7235&quot;/&gt;&lt;wsp:rsid wsp:val=&quot;005B08D3&quot;/&gt;&lt;wsp:rsid wsp:val=&quot;005B27BA&quot;/&gt;&lt;wsp:rsid wsp:val=&quot;005B2E76&quot;/&gt;&lt;wsp:rsid wsp:val=&quot;005B3438&quot;/&gt;&lt;wsp:rsid wsp:val=&quot;005B441D&quot;/&gt;&lt;wsp:rsid wsp:val=&quot;005B6D08&quot;/&gt;&lt;wsp:rsid wsp:val=&quot;005B7022&quot;/&gt;&lt;wsp:rsid wsp:val=&quot;005C06A8&quot;/&gt;&lt;wsp:rsid wsp:val=&quot;005C1818&quot;/&gt;&lt;wsp:rsid wsp:val=&quot;005C2502&quot;/&gt;&lt;wsp:rsid wsp:val=&quot;005C30BE&quot;/&gt;&lt;wsp:rsid wsp:val=&quot;005C3965&quot;/&gt;&lt;wsp:rsid wsp:val=&quot;005C4CD3&quot;/&gt;&lt;wsp:rsid wsp:val=&quot;005C5020&quot;/&gt;&lt;wsp:rsid wsp:val=&quot;005C7036&quot;/&gt;&lt;wsp:rsid wsp:val=&quot;005D0F81&quot;/&gt;&lt;wsp:rsid wsp:val=&quot;005D1821&quot;/&gt;&lt;wsp:rsid wsp:val=&quot;005D316B&quot;/&gt;&lt;wsp:rsid wsp:val=&quot;005D4039&quot;/&gt;&lt;wsp:rsid wsp:val=&quot;005D4B6A&quot;/&gt;&lt;wsp:rsid wsp:val=&quot;005D52C9&quot;/&gt;&lt;wsp:rsid wsp:val=&quot;005D6626&quot;/&gt;&lt;wsp:rsid wsp:val=&quot;005E0421&quot;/&gt;&lt;wsp:rsid wsp:val=&quot;005E0675&quot;/&gt;&lt;wsp:rsid wsp:val=&quot;005E0B95&quot;/&gt;&lt;wsp:rsid wsp:val=&quot;005E221A&quot;/&gt;&lt;wsp:rsid wsp:val=&quot;005E31FB&quot;/&gt;&lt;wsp:rsid wsp:val=&quot;005E345B&quot;/&gt;&lt;wsp:rsid wsp:val=&quot;005E393F&quot;/&gt;&lt;wsp:rsid wsp:val=&quot;005E4969&quot;/&gt;&lt;wsp:rsid wsp:val=&quot;005F09D2&quot;/&gt;&lt;wsp:rsid wsp:val=&quot;005F21C6&quot;/&gt;&lt;wsp:rsid wsp:val=&quot;005F27B0&quot;/&gt;&lt;wsp:rsid wsp:val=&quot;005F31C8&quot;/&gt;&lt;wsp:rsid wsp:val=&quot;005F428A&quot;/&gt;&lt;wsp:rsid wsp:val=&quot;005F4BDC&quot;/&gt;&lt;wsp:rsid wsp:val=&quot;005F65FA&quot;/&gt;&lt;wsp:rsid wsp:val=&quot;005F773E&quot;/&gt;&lt;wsp:rsid wsp:val=&quot;005F7D9A&quot;/&gt;&lt;wsp:rsid wsp:val=&quot;005F7FCF&quot;/&gt;&lt;wsp:rsid wsp:val=&quot;00605A95&quot;/&gt;&lt;wsp:rsid wsp:val=&quot;006060F8&quot;/&gt;&lt;wsp:rsid wsp:val=&quot;006068CA&quot;/&gt;&lt;wsp:rsid wsp:val=&quot;00607A47&quot;/&gt;&lt;wsp:rsid wsp:val=&quot;00611162&quot;/&gt;&lt;wsp:rsid wsp:val=&quot;00611B04&quot;/&gt;&lt;wsp:rsid wsp:val=&quot;00611EBA&quot;/&gt;&lt;wsp:rsid wsp:val=&quot;006140EB&quot;/&gt;&lt;wsp:rsid wsp:val=&quot;00614413&quot;/&gt;&lt;wsp:rsid wsp:val=&quot;00620DD1&quot;/&gt;&lt;wsp:rsid wsp:val=&quot;006213C5&quot;/&gt;&lt;wsp:rsid wsp:val=&quot;00622DF6&quot;/&gt;&lt;wsp:rsid wsp:val=&quot;00624CF3&quot;/&gt;&lt;wsp:rsid wsp:val=&quot;006252B3&quot;/&gt;&lt;wsp:rsid wsp:val=&quot;006259C7&quot;/&gt;&lt;wsp:rsid wsp:val=&quot;006264D1&quot;/&gt;&lt;wsp:rsid wsp:val=&quot;0062650F&quot;/&gt;&lt;wsp:rsid wsp:val=&quot;006273EB&quot;/&gt;&lt;wsp:rsid wsp:val=&quot;00627BD6&quot;/&gt;&lt;wsp:rsid wsp:val=&quot;00634640&quot;/&gt;&lt;wsp:rsid wsp:val=&quot;00635870&quot;/&gt;&lt;wsp:rsid wsp:val=&quot;00637BBE&quot;/&gt;&lt;wsp:rsid wsp:val=&quot;00642B8C&quot;/&gt;&lt;wsp:rsid wsp:val=&quot;00643703&quot;/&gt;&lt;wsp:rsid wsp:val=&quot;006437E0&quot;/&gt;&lt;wsp:rsid wsp:val=&quot;006443E2&quot;/&gt;&lt;wsp:rsid wsp:val=&quot;0064584A&quot;/&gt;&lt;wsp:rsid wsp:val=&quot;00645EC9&quot;/&gt;&lt;wsp:rsid wsp:val=&quot;00646F96&quot;/&gt;&lt;wsp:rsid wsp:val=&quot;00651193&quot;/&gt;&lt;wsp:rsid wsp:val=&quot;00651447&quot;/&gt;&lt;wsp:rsid wsp:val=&quot;006529BA&quot;/&gt;&lt;wsp:rsid wsp:val=&quot;00653911&quot;/&gt;&lt;wsp:rsid wsp:val=&quot;006564C0&quot;/&gt;&lt;wsp:rsid wsp:val=&quot;0066081B&quot;/&gt;&lt;wsp:rsid wsp:val=&quot;0066082D&quot;/&gt;&lt;wsp:rsid wsp:val=&quot;0066540D&quot;/&gt;&lt;wsp:rsid wsp:val=&quot;00665BD0&quot;/&gt;&lt;wsp:rsid wsp:val=&quot;00666643&quot;/&gt;&lt;wsp:rsid wsp:val=&quot;00671AD4&quot;/&gt;&lt;wsp:rsid wsp:val=&quot;00674C0D&quot;/&gt;&lt;wsp:rsid wsp:val=&quot;00676036&quot;/&gt;&lt;wsp:rsid wsp:val=&quot;00676FD2&quot;/&gt;&lt;wsp:rsid wsp:val=&quot;0067787B&quot;/&gt;&lt;wsp:rsid wsp:val=&quot;00677D52&quot;/&gt;&lt;wsp:rsid wsp:val=&quot;0068027F&quot;/&gt;&lt;wsp:rsid wsp:val=&quot;00681C4D&quot;/&gt;&lt;wsp:rsid wsp:val=&quot;006851E1&quot;/&gt;&lt;wsp:rsid wsp:val=&quot;006916EE&quot;/&gt;&lt;wsp:rsid wsp:val=&quot;00691AFD&quot;/&gt;&lt;wsp:rsid wsp:val=&quot;00693EB1&quot;/&gt;&lt;wsp:rsid wsp:val=&quot;00694B2A&quot;/&gt;&lt;wsp:rsid wsp:val=&quot;006950E2&quot;/&gt;&lt;wsp:rsid wsp:val=&quot;00695A76&quot;/&gt;&lt;wsp:rsid wsp:val=&quot;006965A8&quot;/&gt;&lt;wsp:rsid wsp:val=&quot;00697907&quot;/&gt;&lt;wsp:rsid wsp:val=&quot;006A1425&quot;/&gt;&lt;wsp:rsid wsp:val=&quot;006A2A75&quot;/&gt;&lt;wsp:rsid wsp:val=&quot;006A303D&quot;/&gt;&lt;wsp:rsid wsp:val=&quot;006A3DEB&quot;/&gt;&lt;wsp:rsid wsp:val=&quot;006A51DE&quot;/&gt;&lt;wsp:rsid wsp:val=&quot;006A572D&quot;/&gt;&lt;wsp:rsid wsp:val=&quot;006A5946&quot;/&gt;&lt;wsp:rsid wsp:val=&quot;006A618A&quot;/&gt;&lt;wsp:rsid wsp:val=&quot;006A69B9&quot;/&gt;&lt;wsp:rsid wsp:val=&quot;006B1C85&quot;/&gt;&lt;wsp:rsid wsp:val=&quot;006B2850&quot;/&gt;&lt;wsp:rsid wsp:val=&quot;006B2EAD&quot;/&gt;&lt;wsp:rsid wsp:val=&quot;006B3CDB&quot;/&gt;&lt;wsp:rsid wsp:val=&quot;006B6775&quot;/&gt;&lt;wsp:rsid wsp:val=&quot;006C0298&quot;/&gt;&lt;wsp:rsid wsp:val=&quot;006C1F49&quot;/&gt;&lt;wsp:rsid wsp:val=&quot;006C1F76&quot;/&gt;&lt;wsp:rsid wsp:val=&quot;006C200B&quot;/&gt;&lt;wsp:rsid wsp:val=&quot;006C4922&quot;/&gt;&lt;wsp:rsid wsp:val=&quot;006C5545&quot;/&gt;&lt;wsp:rsid wsp:val=&quot;006C7841&quot;/&gt;&lt;wsp:rsid wsp:val=&quot;006C7B7F&quot;/&gt;&lt;wsp:rsid wsp:val=&quot;006D06D4&quot;/&gt;&lt;wsp:rsid wsp:val=&quot;006D26F5&quot;/&gt;&lt;wsp:rsid wsp:val=&quot;006D2A4E&quot;/&gt;&lt;wsp:rsid wsp:val=&quot;006D460C&quot;/&gt;&lt;wsp:rsid wsp:val=&quot;006D729C&quot;/&gt;&lt;wsp:rsid wsp:val=&quot;006E1354&quot;/&gt;&lt;wsp:rsid wsp:val=&quot;006E14CB&quot;/&gt;&lt;wsp:rsid wsp:val=&quot;006E244A&quot;/&gt;&lt;wsp:rsid wsp:val=&quot;006E371D&quot;/&gt;&lt;wsp:rsid wsp:val=&quot;006E5F76&quot;/&gt;&lt;wsp:rsid wsp:val=&quot;006F0326&quot;/&gt;&lt;wsp:rsid wsp:val=&quot;006F176D&quot;/&gt;&lt;wsp:rsid wsp:val=&quot;006F3FD0&quot;/&gt;&lt;wsp:rsid wsp:val=&quot;006F4DF0&quot;/&gt;&lt;wsp:rsid wsp:val=&quot;006F54D2&quot;/&gt;&lt;wsp:rsid wsp:val=&quot;006F5D49&quot;/&gt;&lt;wsp:rsid wsp:val=&quot;006F6816&quot;/&gt;&lt;wsp:rsid wsp:val=&quot;007017B9&quot;/&gt;&lt;wsp:rsid wsp:val=&quot;00703BF9&quot;/&gt;&lt;wsp:rsid wsp:val=&quot;00705BA0&quot;/&gt;&lt;wsp:rsid wsp:val=&quot;0071143F&quot;/&gt;&lt;wsp:rsid wsp:val=&quot;0071198D&quot;/&gt;&lt;wsp:rsid wsp:val=&quot;00711CBB&quot;/&gt;&lt;wsp:rsid wsp:val=&quot;007158E5&quot;/&gt;&lt;wsp:rsid wsp:val=&quot;00720A00&quot;/&gt;&lt;wsp:rsid wsp:val=&quot;00720ADA&quot;/&gt;&lt;wsp:rsid wsp:val=&quot;00721ACB&quot;/&gt;&lt;wsp:rsid wsp:val=&quot;007226D0&quot;/&gt;&lt;wsp:rsid wsp:val=&quot;00724E3B&quot;/&gt;&lt;wsp:rsid wsp:val=&quot;00725C48&quot;/&gt;&lt;wsp:rsid wsp:val=&quot;00726C79&quot;/&gt;&lt;wsp:rsid wsp:val=&quot;007272A7&quot;/&gt;&lt;wsp:rsid wsp:val=&quot;00732B01&quot;/&gt;&lt;wsp:rsid wsp:val=&quot;0073362B&quot;/&gt;&lt;wsp:rsid wsp:val=&quot;0073390F&quot;/&gt;&lt;wsp:rsid wsp:val=&quot;007347A1&quot;/&gt;&lt;wsp:rsid wsp:val=&quot;00735227&quot;/&gt;&lt;wsp:rsid wsp:val=&quot;007357F2&quot;/&gt;&lt;wsp:rsid wsp:val=&quot;00737384&quot;/&gt;&lt;wsp:rsid wsp:val=&quot;00737476&quot;/&gt;&lt;wsp:rsid wsp:val=&quot;00737D6E&quot;/&gt;&lt;wsp:rsid wsp:val=&quot;00740182&quot;/&gt;&lt;wsp:rsid wsp:val=&quot;00740B97&quot;/&gt;&lt;wsp:rsid wsp:val=&quot;0074395C&quot;/&gt;&lt;wsp:rsid wsp:val=&quot;00745F03&quot;/&gt;&lt;wsp:rsid wsp:val=&quot;00746C41&quot;/&gt;&lt;wsp:rsid wsp:val=&quot;00746F6F&quot;/&gt;&lt;wsp:rsid wsp:val=&quot;00750A7F&quot;/&gt;&lt;wsp:rsid wsp:val=&quot;007528BD&quot;/&gt;&lt;wsp:rsid wsp:val=&quot;0075297D&quot;/&gt;&lt;wsp:rsid wsp:val=&quot;00752DC0&quot;/&gt;&lt;wsp:rsid wsp:val=&quot;00754607&quot;/&gt;&lt;wsp:rsid wsp:val=&quot;00755B7B&quot;/&gt;&lt;wsp:rsid wsp:val=&quot;00755CBD&quot;/&gt;&lt;wsp:rsid wsp:val=&quot;00762435&quot;/&gt;&lt;wsp:rsid wsp:val=&quot;00763507&quot;/&gt;&lt;wsp:rsid wsp:val=&quot;00763520&quot;/&gt;&lt;wsp:rsid wsp:val=&quot;00763D2C&quot;/&gt;&lt;wsp:rsid wsp:val=&quot;007655CD&quot;/&gt;&lt;wsp:rsid wsp:val=&quot;007674D0&quot;/&gt;&lt;wsp:rsid wsp:val=&quot;007727AD&quot;/&gt;&lt;wsp:rsid wsp:val=&quot;00772B8D&quot;/&gt;&lt;wsp:rsid wsp:val=&quot;0077396B&quot;/&gt;&lt;wsp:rsid wsp:val=&quot;007773AC&quot;/&gt;&lt;wsp:rsid wsp:val=&quot;00780177&quot;/&gt;&lt;wsp:rsid wsp:val=&quot;007801F9&quot;/&gt;&lt;wsp:rsid wsp:val=&quot;007839F9&quot;/&gt;&lt;wsp:rsid wsp:val=&quot;007844D9&quot;/&gt;&lt;wsp:rsid wsp:val=&quot;00786691&quot;/&gt;&lt;wsp:rsid wsp:val=&quot;007866C2&quot;/&gt;&lt;wsp:rsid wsp:val=&quot;00787868&quot;/&gt;&lt;wsp:rsid wsp:val=&quot;00790429&quot;/&gt;&lt;wsp:rsid wsp:val=&quot;00794199&quot;/&gt;&lt;wsp:rsid wsp:val=&quot;00795118&quot;/&gt;&lt;wsp:rsid wsp:val=&quot;0079577D&quot;/&gt;&lt;wsp:rsid wsp:val=&quot;0079611A&quot;/&gt;&lt;wsp:rsid wsp:val=&quot;007963C8&quot;/&gt;&lt;wsp:rsid wsp:val=&quot;00796FDC&quot;/&gt;&lt;wsp:rsid wsp:val=&quot;007A0456&quot;/&gt;&lt;wsp:rsid wsp:val=&quot;007A18A4&quot;/&gt;&lt;wsp:rsid wsp:val=&quot;007A1921&quot;/&gt;&lt;wsp:rsid wsp:val=&quot;007A37D9&quot;/&gt;&lt;wsp:rsid wsp:val=&quot;007A5810&quot;/&gt;&lt;wsp:rsid wsp:val=&quot;007A603A&quot;/&gt;&lt;wsp:rsid wsp:val=&quot;007A7E9C&quot;/&gt;&lt;wsp:rsid wsp:val=&quot;007B0197&quot;/&gt;&lt;wsp:rsid wsp:val=&quot;007B07C3&quot;/&gt;&lt;wsp:rsid wsp:val=&quot;007B0FA4&quot;/&gt;&lt;wsp:rsid wsp:val=&quot;007B2074&quot;/&gt;&lt;wsp:rsid wsp:val=&quot;007B28C2&quot;/&gt;&lt;wsp:rsid wsp:val=&quot;007B2F7A&quot;/&gt;&lt;wsp:rsid wsp:val=&quot;007B44B9&quot;/&gt;&lt;wsp:rsid wsp:val=&quot;007B637C&quot;/&gt;&lt;wsp:rsid wsp:val=&quot;007B6EE8&quot;/&gt;&lt;wsp:rsid wsp:val=&quot;007C041C&quot;/&gt;&lt;wsp:rsid wsp:val=&quot;007C1170&quot;/&gt;&lt;wsp:rsid wsp:val=&quot;007C125C&quot;/&gt;&lt;wsp:rsid wsp:val=&quot;007C4F0E&quot;/&gt;&lt;wsp:rsid wsp:val=&quot;007C6B1E&quot;/&gt;&lt;wsp:rsid wsp:val=&quot;007C7410&quot;/&gt;&lt;wsp:rsid wsp:val=&quot;007D1068&quot;/&gt;&lt;wsp:rsid wsp:val=&quot;007D163F&quot;/&gt;&lt;wsp:rsid wsp:val=&quot;007D19E2&quot;/&gt;&lt;wsp:rsid wsp:val=&quot;007D267E&quot;/&gt;&lt;wsp:rsid wsp:val=&quot;007D2852&quot;/&gt;&lt;wsp:rsid wsp:val=&quot;007D4740&quot;/&gt;&lt;wsp:rsid wsp:val=&quot;007D5BAD&quot;/&gt;&lt;wsp:rsid wsp:val=&quot;007D6476&quot;/&gt;&lt;wsp:rsid wsp:val=&quot;007D71CD&quot;/&gt;&lt;wsp:rsid wsp:val=&quot;007E0872&quot;/&gt;&lt;wsp:rsid wsp:val=&quot;007E4AA9&quot;/&gt;&lt;wsp:rsid wsp:val=&quot;007E63D4&quot;/&gt;&lt;wsp:rsid wsp:val=&quot;007F20CE&quot;/&gt;&lt;wsp:rsid wsp:val=&quot;007F2CA8&quot;/&gt;&lt;wsp:rsid wsp:val=&quot;007F3B71&quot;/&gt;&lt;wsp:rsid wsp:val=&quot;007F3FD9&quot;/&gt;&lt;wsp:rsid wsp:val=&quot;007F4099&quot;/&gt;&lt;wsp:rsid wsp:val=&quot;007F4674&quot;/&gt;&lt;wsp:rsid wsp:val=&quot;007F471F&quot;/&gt;&lt;wsp:rsid wsp:val=&quot;007F4E3E&quot;/&gt;&lt;wsp:rsid wsp:val=&quot;008026F4&quot;/&gt;&lt;wsp:rsid wsp:val=&quot;00802AE9&quot;/&gt;&lt;wsp:rsid wsp:val=&quot;008046DA&quot;/&gt;&lt;wsp:rsid wsp:val=&quot;00805793&quot;/&gt;&lt;wsp:rsid wsp:val=&quot;00806C50&quot;/&gt;&lt;wsp:rsid wsp:val=&quot;00807236&quot;/&gt;&lt;wsp:rsid wsp:val=&quot;00813C7F&quot;/&gt;&lt;wsp:rsid wsp:val=&quot;008153C9&quot;/&gt;&lt;wsp:rsid wsp:val=&quot;00815FE8&quot;/&gt;&lt;wsp:rsid wsp:val=&quot;0081604D&quot;/&gt;&lt;wsp:rsid wsp:val=&quot;008166F8&quot;/&gt;&lt;wsp:rsid wsp:val=&quot;0082141D&quot;/&gt;&lt;wsp:rsid wsp:val=&quot;00823786&quot;/&gt;&lt;wsp:rsid wsp:val=&quot;0082399C&quot;/&gt;&lt;wsp:rsid wsp:val=&quot;00823B46&quot;/&gt;&lt;wsp:rsid wsp:val=&quot;00824083&quot;/&gt;&lt;wsp:rsid wsp:val=&quot;00825475&quot;/&gt;&lt;wsp:rsid wsp:val=&quot;00826D13&quot;/&gt;&lt;wsp:rsid wsp:val=&quot;00826FE5&quot;/&gt;&lt;wsp:rsid wsp:val=&quot;00830BA7&quot;/&gt;&lt;wsp:rsid wsp:val=&quot;008319F5&quot;/&gt;&lt;wsp:rsid wsp:val=&quot;00831F19&quot;/&gt;&lt;wsp:rsid wsp:val=&quot;008327B4&quot;/&gt;&lt;wsp:rsid wsp:val=&quot;00832DD1&quot;/&gt;&lt;wsp:rsid wsp:val=&quot;00833E43&quot;/&gt;&lt;wsp:rsid wsp:val=&quot;00834A1D&quot;/&gt;&lt;wsp:rsid wsp:val=&quot;00837A9F&quot;/&gt;&lt;wsp:rsid wsp:val=&quot;00840245&quot;/&gt;&lt;wsp:rsid wsp:val=&quot;008410F0&quot;/&gt;&lt;wsp:rsid wsp:val=&quot;00843AE5&quot;/&gt;&lt;wsp:rsid wsp:val=&quot;008467B4&quot;/&gt;&lt;wsp:rsid wsp:val=&quot;00846A6C&quot;/&gt;&lt;wsp:rsid wsp:val=&quot;00850583&quot;/&gt;&lt;wsp:rsid wsp:val=&quot;00851401&quot;/&gt;&lt;wsp:rsid wsp:val=&quot;008520A2&quot;/&gt;&lt;wsp:rsid wsp:val=&quot;0085266C&quot;/&gt;&lt;wsp:rsid wsp:val=&quot;00853A55&quot;/&gt;&lt;wsp:rsid wsp:val=&quot;00854B0F&quot;/&gt;&lt;wsp:rsid wsp:val=&quot;008570B0&quot;/&gt;&lt;wsp:rsid wsp:val=&quot;008570B7&quot;/&gt;&lt;wsp:rsid wsp:val=&quot;008601D2&quot;/&gt;&lt;wsp:rsid wsp:val=&quot;008606E4&quot;/&gt;&lt;wsp:rsid wsp:val=&quot;00861383&quot;/&gt;&lt;wsp:rsid wsp:val=&quot;00864BD2&quot;/&gt;&lt;wsp:rsid wsp:val=&quot;00865917&quot;/&gt;&lt;wsp:rsid wsp:val=&quot;00866360&quot;/&gt;&lt;wsp:rsid wsp:val=&quot;0086704C&quot;/&gt;&lt;wsp:rsid wsp:val=&quot;00875497&quot;/&gt;&lt;wsp:rsid wsp:val=&quot;00876C1E&quot;/&gt;&lt;wsp:rsid wsp:val=&quot;00880769&quot;/&gt;&lt;wsp:rsid wsp:val=&quot;00883FB4&quot;/&gt;&lt;wsp:rsid wsp:val=&quot;0088486C&quot;/&gt;&lt;wsp:rsid wsp:val=&quot;00884A3E&quot;/&gt;&lt;wsp:rsid wsp:val=&quot;00885E2E&quot;/&gt;&lt;wsp:rsid wsp:val=&quot;00885FDC&quot;/&gt;&lt;wsp:rsid wsp:val=&quot;0089236E&quot;/&gt;&lt;wsp:rsid wsp:val=&quot;00892436&quot;/&gt;&lt;wsp:rsid wsp:val=&quot;008970B3&quot;/&gt;&lt;wsp:rsid wsp:val=&quot;00897488&quot;/&gt;&lt;wsp:rsid wsp:val=&quot;00897650&quot;/&gt;&lt;wsp:rsid wsp:val=&quot;00897735&quot;/&gt;&lt;wsp:rsid wsp:val=&quot;008A0C9D&quot;/&gt;&lt;wsp:rsid wsp:val=&quot;008A339B&quot;/&gt;&lt;wsp:rsid wsp:val=&quot;008A4E13&quot;/&gt;&lt;wsp:rsid wsp:val=&quot;008A69CF&quot;/&gt;&lt;wsp:rsid wsp:val=&quot;008A6BF5&quot;/&gt;&lt;wsp:rsid wsp:val=&quot;008A6EEB&quot;/&gt;&lt;wsp:rsid wsp:val=&quot;008A7E28&quot;/&gt;&lt;wsp:rsid wsp:val=&quot;008B004E&quot;/&gt;&lt;wsp:rsid wsp:val=&quot;008B175C&quot;/&gt;&lt;wsp:rsid wsp:val=&quot;008B4050&quot;/&gt;&lt;wsp:rsid wsp:val=&quot;008B47FA&quot;/&gt;&lt;wsp:rsid wsp:val=&quot;008B76C7&quot;/&gt;&lt;wsp:rsid wsp:val=&quot;008B7715&quot;/&gt;&lt;wsp:rsid wsp:val=&quot;008C0A28&quot;/&gt;&lt;wsp:rsid wsp:val=&quot;008C0C03&quot;/&gt;&lt;wsp:rsid wsp:val=&quot;008C194D&quot;/&gt;&lt;wsp:rsid wsp:val=&quot;008C217A&quot;/&gt;&lt;wsp:rsid wsp:val=&quot;008C2B3D&quot;/&gt;&lt;wsp:rsid wsp:val=&quot;008C3DD9&quot;/&gt;&lt;wsp:rsid wsp:val=&quot;008C5BFA&quot;/&gt;&lt;wsp:rsid wsp:val=&quot;008D330C&quot;/&gt;&lt;wsp:rsid wsp:val=&quot;008D397B&quot;/&gt;&lt;wsp:rsid wsp:val=&quot;008D4B2E&quot;/&gt;&lt;wsp:rsid wsp:val=&quot;008D646C&quot;/&gt;&lt;wsp:rsid wsp:val=&quot;008D6476&quot;/&gt;&lt;wsp:rsid wsp:val=&quot;008D7AE1&quot;/&gt;&lt;wsp:rsid wsp:val=&quot;008E2A0B&quot;/&gt;&lt;wsp:rsid wsp:val=&quot;008E5662&quot;/&gt;&lt;wsp:rsid wsp:val=&quot;008E5691&quot;/&gt;&lt;wsp:rsid wsp:val=&quot;008E5A25&quot;/&gt;&lt;wsp:rsid wsp:val=&quot;008E7696&quot;/&gt;&lt;wsp:rsid wsp:val=&quot;008F0A7B&quot;/&gt;&lt;wsp:rsid wsp:val=&quot;008F2271&quot;/&gt;&lt;wsp:rsid wsp:val=&quot;008F2722&quot;/&gt;&lt;wsp:rsid wsp:val=&quot;008F324B&quot;/&gt;&lt;wsp:rsid wsp:val=&quot;008F463D&quot;/&gt;&lt;wsp:rsid wsp:val=&quot;008F48EC&quot;/&gt;&lt;wsp:rsid wsp:val=&quot;008F54B6&quot;/&gt;&lt;wsp:rsid wsp:val=&quot;008F55FF&quot;/&gt;&lt;wsp:rsid wsp:val=&quot;008F5DD4&quot;/&gt;&lt;wsp:rsid wsp:val=&quot;008F7BD8&quot;/&gt;&lt;wsp:rsid wsp:val=&quot;009022E8&quot;/&gt;&lt;wsp:rsid wsp:val=&quot;00902551&quot;/&gt;&lt;wsp:rsid wsp:val=&quot;00905138&quot;/&gt;&lt;wsp:rsid wsp:val=&quot;00910878&quot;/&gt;&lt;wsp:rsid wsp:val=&quot;00910973&quot;/&gt;&lt;wsp:rsid wsp:val=&quot;00910BC0&quot;/&gt;&lt;wsp:rsid wsp:val=&quot;00916CE2&quot;/&gt;&lt;wsp:rsid wsp:val=&quot;0092424D&quot;/&gt;&lt;wsp:rsid wsp:val=&quot;00925726&quot;/&gt;&lt;wsp:rsid wsp:val=&quot;009257B6&quot;/&gt;&lt;wsp:rsid wsp:val=&quot;009266FF&quot;/&gt;&lt;wsp:rsid wsp:val=&quot;009275D6&quot;/&gt;&lt;wsp:rsid wsp:val=&quot;00927B0C&quot;/&gt;&lt;wsp:rsid wsp:val=&quot;00927FE5&quot;/&gt;&lt;wsp:rsid wsp:val=&quot;0093013F&quot;/&gt;&lt;wsp:rsid wsp:val=&quot;0093139E&quot;/&gt;&lt;wsp:rsid wsp:val=&quot;00931C54&quot;/&gt;&lt;wsp:rsid wsp:val=&quot;00931E00&quot;/&gt;&lt;wsp:rsid wsp:val=&quot;00933F4E&quot;/&gt;&lt;wsp:rsid wsp:val=&quot;00934326&quot;/&gt;&lt;wsp:rsid wsp:val=&quot;00935D96&quot;/&gt;&lt;wsp:rsid wsp:val=&quot;00936690&quot;/&gt;&lt;wsp:rsid wsp:val=&quot;009401A4&quot;/&gt;&lt;wsp:rsid wsp:val=&quot;00940231&quot;/&gt;&lt;wsp:rsid wsp:val=&quot;009404A1&quot;/&gt;&lt;wsp:rsid wsp:val=&quot;00940A63&quot;/&gt;&lt;wsp:rsid wsp:val=&quot;0094220A&quot;/&gt;&lt;wsp:rsid wsp:val=&quot;00942941&quot;/&gt;&lt;wsp:rsid wsp:val=&quot;00943A2F&quot;/&gt;&lt;wsp:rsid wsp:val=&quot;009449A8&quot;/&gt;&lt;wsp:rsid wsp:val=&quot;00944AC7&quot;/&gt;&lt;wsp:rsid wsp:val=&quot;009451D7&quot;/&gt;&lt;wsp:rsid wsp:val=&quot;00945275&quot;/&gt;&lt;wsp:rsid wsp:val=&quot;00945561&quot;/&gt;&lt;wsp:rsid wsp:val=&quot;00945565&quot;/&gt;&lt;wsp:rsid wsp:val=&quot;00946BC7&quot;/&gt;&lt;wsp:rsid wsp:val=&quot;00946C2E&quot;/&gt;&lt;wsp:rsid wsp:val=&quot;00951C56&quot;/&gt;&lt;wsp:rsid wsp:val=&quot;009544E1&quot;/&gt;&lt;wsp:rsid wsp:val=&quot;00955594&quot;/&gt;&lt;wsp:rsid wsp:val=&quot;00960284&quot;/&gt;&lt;wsp:rsid wsp:val=&quot;00960482&quot;/&gt;&lt;wsp:rsid wsp:val=&quot;0096142A&quot;/&gt;&lt;wsp:rsid wsp:val=&quot;0096347C&quot;/&gt;&lt;wsp:rsid wsp:val=&quot;00964985&quot;/&gt;&lt;wsp:rsid wsp:val=&quot;009649A0&quot;/&gt;&lt;wsp:rsid wsp:val=&quot;00965316&quot;/&gt;&lt;wsp:rsid wsp:val=&quot;00965E67&quot;/&gt;&lt;wsp:rsid wsp:val=&quot;009666A1&quot;/&gt;&lt;wsp:rsid wsp:val=&quot;0096700A&quot;/&gt;&lt;wsp:rsid wsp:val=&quot;00967208&quot;/&gt;&lt;wsp:rsid wsp:val=&quot;00970AD2&quot;/&gt;&lt;wsp:rsid wsp:val=&quot;00970E73&quot;/&gt;&lt;wsp:rsid wsp:val=&quot;00971786&quot;/&gt;&lt;wsp:rsid wsp:val=&quot;00971FFB&quot;/&gt;&lt;wsp:rsid wsp:val=&quot;00973566&quot;/&gt;&lt;wsp:rsid wsp:val=&quot;00974173&quot;/&gt;&lt;wsp:rsid wsp:val=&quot;00974548&quot;/&gt;&lt;wsp:rsid wsp:val=&quot;00976D6B&quot;/&gt;&lt;wsp:rsid wsp:val=&quot;009864FA&quot;/&gt;&lt;wsp:rsid wsp:val=&quot;009903F2&quot;/&gt;&lt;wsp:rsid wsp:val=&quot;00991544&quot;/&gt;&lt;wsp:rsid wsp:val=&quot;009915F1&quot;/&gt;&lt;wsp:rsid wsp:val=&quot;009917FC&quot;/&gt;&lt;wsp:rsid wsp:val=&quot;0099283B&quot;/&gt;&lt;wsp:rsid wsp:val=&quot;00992C4E&quot;/&gt;&lt;wsp:rsid wsp:val=&quot;00993961&quot;/&gt;&lt;wsp:rsid wsp:val=&quot;00993A8A&quot;/&gt;&lt;wsp:rsid wsp:val=&quot;00993B95&quot;/&gt;&lt;wsp:rsid wsp:val=&quot;009940EB&quot;/&gt;&lt;wsp:rsid wsp:val=&quot;009948A4&quot;/&gt;&lt;wsp:rsid wsp:val=&quot;009951AF&quot;/&gt;&lt;wsp:rsid wsp:val=&quot;009951B3&quot;/&gt;&lt;wsp:rsid wsp:val=&quot;009963C4&quot;/&gt;&lt;wsp:rsid wsp:val=&quot;009A075D&quot;/&gt;&lt;wsp:rsid wsp:val=&quot;009A0E17&quot;/&gt;&lt;wsp:rsid wsp:val=&quot;009A0E96&quot;/&gt;&lt;wsp:rsid wsp:val=&quot;009A120A&quot;/&gt;&lt;wsp:rsid wsp:val=&quot;009A23AF&quot;/&gt;&lt;wsp:rsid wsp:val=&quot;009A4B9E&quot;/&gt;&lt;wsp:rsid wsp:val=&quot;009A649A&quot;/&gt;&lt;wsp:rsid wsp:val=&quot;009A6853&quot;/&gt;&lt;wsp:rsid wsp:val=&quot;009A7064&quot;/&gt;&lt;wsp:rsid wsp:val=&quot;009A76F3&quot;/&gt;&lt;wsp:rsid wsp:val=&quot;009B0878&quot;/&gt;&lt;wsp:rsid wsp:val=&quot;009B0DD2&quot;/&gt;&lt;wsp:rsid wsp:val=&quot;009B1A6B&quot;/&gt;&lt;wsp:rsid wsp:val=&quot;009B1D53&quot;/&gt;&lt;wsp:rsid wsp:val=&quot;009B22B4&quot;/&gt;&lt;wsp:rsid wsp:val=&quot;009B303A&quot;/&gt;&lt;wsp:rsid wsp:val=&quot;009B3B9D&quot;/&gt;&lt;wsp:rsid wsp:val=&quot;009B4736&quot;/&gt;&lt;wsp:rsid wsp:val=&quot;009B51F8&quot;/&gt;&lt;wsp:rsid wsp:val=&quot;009B6188&quot;/&gt;&lt;wsp:rsid wsp:val=&quot;009B622C&quot;/&gt;&lt;wsp:rsid wsp:val=&quot;009C153D&quot;/&gt;&lt;wsp:rsid wsp:val=&quot;009C55D2&quot;/&gt;&lt;wsp:rsid wsp:val=&quot;009C5CB3&quot;/&gt;&lt;wsp:rsid wsp:val=&quot;009C66A7&quot;/&gt;&lt;wsp:rsid wsp:val=&quot;009C6EB1&quot;/&gt;&lt;wsp:rsid wsp:val=&quot;009C7BD4&quot;/&gt;&lt;wsp:rsid wsp:val=&quot;009C7DDC&quot;/&gt;&lt;wsp:rsid wsp:val=&quot;009D06AD&quot;/&gt;&lt;wsp:rsid wsp:val=&quot;009D2864&quot;/&gt;&lt;wsp:rsid wsp:val=&quot;009D2D19&quot;/&gt;&lt;wsp:rsid wsp:val=&quot;009D2EA7&quot;/&gt;&lt;wsp:rsid wsp:val=&quot;009D39D9&quot;/&gt;&lt;wsp:rsid wsp:val=&quot;009D4083&quot;/&gt;&lt;wsp:rsid wsp:val=&quot;009D4588&quot;/&gt;&lt;wsp:rsid wsp:val=&quot;009D4C40&quot;/&gt;&lt;wsp:rsid wsp:val=&quot;009D5533&quot;/&gt;&lt;wsp:rsid wsp:val=&quot;009D5EDD&quot;/&gt;&lt;wsp:rsid wsp:val=&quot;009D6458&quot;/&gt;&lt;wsp:rsid wsp:val=&quot;009D77EC&quot;/&gt;&lt;wsp:rsid wsp:val=&quot;009D7A26&quot;/&gt;&lt;wsp:rsid wsp:val=&quot;009E07E5&quot;/&gt;&lt;wsp:rsid wsp:val=&quot;009E3EFA&quot;/&gt;&lt;wsp:rsid wsp:val=&quot;009E52E9&quot;/&gt;&lt;wsp:rsid wsp:val=&quot;009E5366&quot;/&gt;&lt;wsp:rsid wsp:val=&quot;009F1BC7&quot;/&gt;&lt;wsp:rsid wsp:val=&quot;009F2860&quot;/&gt;&lt;wsp:rsid wsp:val=&quot;009F2F6B&quot;/&gt;&lt;wsp:rsid wsp:val=&quot;009F330B&quot;/&gt;&lt;wsp:rsid wsp:val=&quot;009F4505&quot;/&gt;&lt;wsp:rsid wsp:val=&quot;009F6D16&quot;/&gt;&lt;wsp:rsid wsp:val=&quot;00A00A39&quot;/&gt;&lt;wsp:rsid wsp:val=&quot;00A011A7&quot;/&gt;&lt;wsp:rsid wsp:val=&quot;00A01D97&quot;/&gt;&lt;wsp:rsid wsp:val=&quot;00A025E5&quot;/&gt;&lt;wsp:rsid wsp:val=&quot;00A04476&quot;/&gt;&lt;wsp:rsid wsp:val=&quot;00A05743&quot;/&gt;&lt;wsp:rsid wsp:val=&quot;00A05F74&quot;/&gt;&lt;wsp:rsid wsp:val=&quot;00A148CB&quot;/&gt;&lt;wsp:rsid wsp:val=&quot;00A14F45&quot;/&gt;&lt;wsp:rsid wsp:val=&quot;00A15B7B&quot;/&gt;&lt;wsp:rsid wsp:val=&quot;00A16000&quot;/&gt;&lt;wsp:rsid wsp:val=&quot;00A21305&quot;/&gt;&lt;wsp:rsid wsp:val=&quot;00A22803&quot;/&gt;&lt;wsp:rsid wsp:val=&quot;00A22C2F&quot;/&gt;&lt;wsp:rsid wsp:val=&quot;00A23C32&quot;/&gt;&lt;wsp:rsid wsp:val=&quot;00A24278&quot;/&gt;&lt;wsp:rsid wsp:val=&quot;00A24AFE&quot;/&gt;&lt;wsp:rsid wsp:val=&quot;00A256C0&quot;/&gt;&lt;wsp:rsid wsp:val=&quot;00A25796&quot;/&gt;&lt;wsp:rsid wsp:val=&quot;00A26590&quot;/&gt;&lt;wsp:rsid wsp:val=&quot;00A30001&quot;/&gt;&lt;wsp:rsid wsp:val=&quot;00A31B82&quot;/&gt;&lt;wsp:rsid wsp:val=&quot;00A332D8&quot;/&gt;&lt;wsp:rsid wsp:val=&quot;00A34534&quot;/&gt;&lt;wsp:rsid wsp:val=&quot;00A3522F&quot;/&gt;&lt;wsp:rsid wsp:val=&quot;00A357C3&quot;/&gt;&lt;wsp:rsid wsp:val=&quot;00A35BB7&quot;/&gt;&lt;wsp:rsid wsp:val=&quot;00A36BE8&quot;/&gt;&lt;wsp:rsid wsp:val=&quot;00A40006&quot;/&gt;&lt;wsp:rsid wsp:val=&quot;00A4015D&quot;/&gt;&lt;wsp:rsid wsp:val=&quot;00A4177C&quot;/&gt;&lt;wsp:rsid wsp:val=&quot;00A41E98&quot;/&gt;&lt;wsp:rsid wsp:val=&quot;00A42B1F&quot;/&gt;&lt;wsp:rsid wsp:val=&quot;00A42BE5&quot;/&gt;&lt;wsp:rsid wsp:val=&quot;00A46A74&quot;/&gt;&lt;wsp:rsid wsp:val=&quot;00A50476&quot;/&gt;&lt;wsp:rsid wsp:val=&quot;00A516A3&quot;/&gt;&lt;wsp:rsid wsp:val=&quot;00A5208E&quot;/&gt;&lt;wsp:rsid wsp:val=&quot;00A540B4&quot;/&gt;&lt;wsp:rsid wsp:val=&quot;00A57269&quot;/&gt;&lt;wsp:rsid wsp:val=&quot;00A57F7A&quot;/&gt;&lt;wsp:rsid wsp:val=&quot;00A60251&quot;/&gt;&lt;wsp:rsid wsp:val=&quot;00A606E6&quot;/&gt;&lt;wsp:rsid wsp:val=&quot;00A608D0&quot;/&gt;&lt;wsp:rsid wsp:val=&quot;00A60FEF&quot;/&gt;&lt;wsp:rsid wsp:val=&quot;00A61264&quot;/&gt;&lt;wsp:rsid wsp:val=&quot;00A61424&quot;/&gt;&lt;wsp:rsid wsp:val=&quot;00A61C2A&quot;/&gt;&lt;wsp:rsid wsp:val=&quot;00A62C9C&quot;/&gt;&lt;wsp:rsid wsp:val=&quot;00A63C84&quot;/&gt;&lt;wsp:rsid wsp:val=&quot;00A657BA&quot;/&gt;&lt;wsp:rsid wsp:val=&quot;00A7000C&quot;/&gt;&lt;wsp:rsid wsp:val=&quot;00A70188&quot;/&gt;&lt;wsp:rsid wsp:val=&quot;00A707FB&quot;/&gt;&lt;wsp:rsid wsp:val=&quot;00A70E74&quot;/&gt;&lt;wsp:rsid wsp:val=&quot;00A70EBF&quot;/&gt;&lt;wsp:rsid wsp:val=&quot;00A71949&quot;/&gt;&lt;wsp:rsid wsp:val=&quot;00A72FEA&quot;/&gt;&lt;wsp:rsid wsp:val=&quot;00A73D67&quot;/&gt;&lt;wsp:rsid wsp:val=&quot;00A811BC&quot;/&gt;&lt;wsp:rsid wsp:val=&quot;00A839ED&quot;/&gt;&lt;wsp:rsid wsp:val=&quot;00A84635&quot;/&gt;&lt;wsp:rsid wsp:val=&quot;00A853E0&quot;/&gt;&lt;wsp:rsid wsp:val=&quot;00A85A25&quot;/&gt;&lt;wsp:rsid wsp:val=&quot;00A86EBD&quot;/&gt;&lt;wsp:rsid wsp:val=&quot;00A87C54&quot;/&gt;&lt;wsp:rsid wsp:val=&quot;00AA1745&quot;/&gt;&lt;wsp:rsid wsp:val=&quot;00AA2B25&quot;/&gt;&lt;wsp:rsid wsp:val=&quot;00AA41B3&quot;/&gt;&lt;wsp:rsid wsp:val=&quot;00AA430E&quot;/&gt;&lt;wsp:rsid wsp:val=&quot;00AA53DF&quot;/&gt;&lt;wsp:rsid wsp:val=&quot;00AA6737&quot;/&gt;&lt;wsp:rsid wsp:val=&quot;00AB059E&quot;/&gt;&lt;wsp:rsid wsp:val=&quot;00AB0A25&quot;/&gt;&lt;wsp:rsid wsp:val=&quot;00AB2241&quot;/&gt;&lt;wsp:rsid wsp:val=&quot;00AB29C7&quot;/&gt;&lt;wsp:rsid wsp:val=&quot;00AB3278&quot;/&gt;&lt;wsp:rsid wsp:val=&quot;00AB613F&quot;/&gt;&lt;wsp:rsid wsp:val=&quot;00AB72E3&quot;/&gt;&lt;wsp:rsid wsp:val=&quot;00AB75FD&quot;/&gt;&lt;wsp:rsid wsp:val=&quot;00AB78A0&quot;/&gt;&lt;wsp:rsid wsp:val=&quot;00AC0182&quot;/&gt;&lt;wsp:rsid wsp:val=&quot;00AC01AD&quot;/&gt;&lt;wsp:rsid wsp:val=&quot;00AC4902&quot;/&gt;&lt;wsp:rsid wsp:val=&quot;00AC4A5D&quot;/&gt;&lt;wsp:rsid wsp:val=&quot;00AC4E26&quot;/&gt;&lt;wsp:rsid wsp:val=&quot;00AC54A0&quot;/&gt;&lt;wsp:rsid wsp:val=&quot;00AC7F2C&quot;/&gt;&lt;wsp:rsid wsp:val=&quot;00AD45DA&quot;/&gt;&lt;wsp:rsid wsp:val=&quot;00AD6398&quot;/&gt;&lt;wsp:rsid wsp:val=&quot;00AE3544&quot;/&gt;&lt;wsp:rsid wsp:val=&quot;00AE41B2&quot;/&gt;&lt;wsp:rsid wsp:val=&quot;00AE4B55&quot;/&gt;&lt;wsp:rsid wsp:val=&quot;00AE5DF6&quot;/&gt;&lt;wsp:rsid wsp:val=&quot;00AE6283&quot;/&gt;&lt;wsp:rsid wsp:val=&quot;00AE64BB&quot;/&gt;&lt;wsp:rsid wsp:val=&quot;00AE7886&quot;/&gt;&lt;wsp:rsid wsp:val=&quot;00AF0C13&quot;/&gt;&lt;wsp:rsid wsp:val=&quot;00AF26C1&quot;/&gt;&lt;wsp:rsid wsp:val=&quot;00AF301F&quot;/&gt;&lt;wsp:rsid wsp:val=&quot;00AF353E&quot;/&gt;&lt;wsp:rsid wsp:val=&quot;00AF42B6&quot;/&gt;&lt;wsp:rsid wsp:val=&quot;00AF6EDD&quot;/&gt;&lt;wsp:rsid wsp:val=&quot;00AF7644&quot;/&gt;&lt;wsp:rsid wsp:val=&quot;00B00CAA&quot;/&gt;&lt;wsp:rsid wsp:val=&quot;00B01424&quot;/&gt;&lt;wsp:rsid wsp:val=&quot;00B02E90&quot;/&gt;&lt;wsp:rsid wsp:val=&quot;00B03F91&quot;/&gt;&lt;wsp:rsid wsp:val=&quot;00B04032&quot;/&gt;&lt;wsp:rsid wsp:val=&quot;00B048E8&quot;/&gt;&lt;wsp:rsid wsp:val=&quot;00B05581&quot;/&gt;&lt;wsp:rsid wsp:val=&quot;00B072A8&quot;/&gt;&lt;wsp:rsid wsp:val=&quot;00B10353&quot;/&gt;&lt;wsp:rsid wsp:val=&quot;00B14DED&quot;/&gt;&lt;wsp:rsid wsp:val=&quot;00B161B1&quot;/&gt;&lt;wsp:rsid wsp:val=&quot;00B16B27&quot;/&gt;&lt;wsp:rsid wsp:val=&quot;00B206B0&quot;/&gt;&lt;wsp:rsid wsp:val=&quot;00B20BD4&quot;/&gt;&lt;wsp:rsid wsp:val=&quot;00B216AB&quot;/&gt;&lt;wsp:rsid wsp:val=&quot;00B23DEB&quot;/&gt;&lt;wsp:rsid wsp:val=&quot;00B23FAD&quot;/&gt;&lt;wsp:rsid wsp:val=&quot;00B2503D&quot;/&gt;&lt;wsp:rsid wsp:val=&quot;00B26F6E&quot;/&gt;&lt;wsp:rsid wsp:val=&quot;00B27F26&quot;/&gt;&lt;wsp:rsid wsp:val=&quot;00B3081D&quot;/&gt;&lt;wsp:rsid wsp:val=&quot;00B3298F&quot;/&gt;&lt;wsp:rsid wsp:val=&quot;00B32C18&quot;/&gt;&lt;wsp:rsid wsp:val=&quot;00B33CA5&quot;/&gt;&lt;wsp:rsid wsp:val=&quot;00B352C7&quot;/&gt;&lt;wsp:rsid wsp:val=&quot;00B36ACB&quot;/&gt;&lt;wsp:rsid wsp:val=&quot;00B36BEC&quot;/&gt;&lt;wsp:rsid wsp:val=&quot;00B37B40&quot;/&gt;&lt;wsp:rsid wsp:val=&quot;00B41683&quot;/&gt;&lt;wsp:rsid wsp:val=&quot;00B42741&quot;/&gt;&lt;wsp:rsid wsp:val=&quot;00B42EF6&quot;/&gt;&lt;wsp:rsid wsp:val=&quot;00B46598&quot;/&gt;&lt;wsp:rsid wsp:val=&quot;00B465AA&quot;/&gt;&lt;wsp:rsid wsp:val=&quot;00B465E7&quot;/&gt;&lt;wsp:rsid wsp:val=&quot;00B50A09&quot;/&gt;&lt;wsp:rsid wsp:val=&quot;00B52F22&quot;/&gt;&lt;wsp:rsid wsp:val=&quot;00B54BD0&quot;/&gt;&lt;wsp:rsid wsp:val=&quot;00B550FF&quot;/&gt;&lt;wsp:rsid wsp:val=&quot;00B607FB&quot;/&gt;&lt;wsp:rsid wsp:val=&quot;00B6102E&quot;/&gt;&lt;wsp:rsid wsp:val=&quot;00B66A26&quot;/&gt;&lt;wsp:rsid wsp:val=&quot;00B675B8&quot;/&gt;&lt;wsp:rsid wsp:val=&quot;00B717C8&quot;/&gt;&lt;wsp:rsid wsp:val=&quot;00B75D20&quot;/&gt;&lt;wsp:rsid wsp:val=&quot;00B77038&quot;/&gt;&lt;wsp:rsid wsp:val=&quot;00B8136E&quot;/&gt;&lt;wsp:rsid wsp:val=&quot;00B8225E&quot;/&gt;&lt;wsp:rsid wsp:val=&quot;00B83B3B&quot;/&gt;&lt;wsp:rsid wsp:val=&quot;00B83C80&quot;/&gt;&lt;wsp:rsid wsp:val=&quot;00B849A1&quot;/&gt;&lt;wsp:rsid wsp:val=&quot;00B8614C&quot;/&gt;&lt;wsp:rsid wsp:val=&quot;00B86C19&quot;/&gt;&lt;wsp:rsid wsp:val=&quot;00B91B41&quot;/&gt;&lt;wsp:rsid wsp:val=&quot;00B92A10&quot;/&gt;&lt;wsp:rsid wsp:val=&quot;00B94217&quot;/&gt;&lt;wsp:rsid wsp:val=&quot;00B94E0D&quot;/&gt;&lt;wsp:rsid wsp:val=&quot;00B94FBD&quot;/&gt;&lt;wsp:rsid wsp:val=&quot;00B950A6&quot;/&gt;&lt;wsp:rsid wsp:val=&quot;00B9600E&quot;/&gt;&lt;wsp:rsid wsp:val=&quot;00B97983&quot;/&gt;&lt;wsp:rsid wsp:val=&quot;00BA0A6D&quot;/&gt;&lt;wsp:rsid wsp:val=&quot;00BA1CC4&quot;/&gt;&lt;wsp:rsid wsp:val=&quot;00BA58C0&quot;/&gt;&lt;wsp:rsid wsp:val=&quot;00BA5AC2&quot;/&gt;&lt;wsp:rsid wsp:val=&quot;00BA6CDA&quot;/&gt;&lt;wsp:rsid wsp:val=&quot;00BA7AA5&quot;/&gt;&lt;wsp:rsid wsp:val=&quot;00BB2DA6&quot;/&gt;&lt;wsp:rsid wsp:val=&quot;00BB34F2&quot;/&gt;&lt;wsp:rsid wsp:val=&quot;00BB4D4D&quot;/&gt;&lt;wsp:rsid wsp:val=&quot;00BB7AFF&quot;/&gt;&lt;wsp:rsid wsp:val=&quot;00BC0385&quot;/&gt;&lt;wsp:rsid wsp:val=&quot;00BC1201&quot;/&gt;&lt;wsp:rsid wsp:val=&quot;00BC213D&quot;/&gt;&lt;wsp:rsid wsp:val=&quot;00BC7264&quot;/&gt;&lt;wsp:rsid wsp:val=&quot;00BC731A&quot;/&gt;&lt;wsp:rsid wsp:val=&quot;00BD422E&quot;/&gt;&lt;wsp:rsid wsp:val=&quot;00BD5C0C&quot;/&gt;&lt;wsp:rsid wsp:val=&quot;00BD708E&quot;/&gt;&lt;wsp:rsid wsp:val=&quot;00BE0D4E&quot;/&gt;&lt;wsp:rsid wsp:val=&quot;00BE38FF&quot;/&gt;&lt;wsp:rsid wsp:val=&quot;00BE46EB&quot;/&gt;&lt;wsp:rsid wsp:val=&quot;00BE5727&quot;/&gt;&lt;wsp:rsid wsp:val=&quot;00BE5FE1&quot;/&gt;&lt;wsp:rsid wsp:val=&quot;00BE69DF&quot;/&gt;&lt;wsp:rsid wsp:val=&quot;00BE7517&quot;/&gt;&lt;wsp:rsid wsp:val=&quot;00BE7AAD&quot;/&gt;&lt;wsp:rsid wsp:val=&quot;00BF0AE5&quot;/&gt;&lt;wsp:rsid wsp:val=&quot;00BF1CE7&quot;/&gt;&lt;wsp:rsid wsp:val=&quot;00BF5C1B&quot;/&gt;&lt;wsp:rsid wsp:val=&quot;00BF7E80&quot;/&gt;&lt;wsp:rsid wsp:val=&quot;00C010BB&quot;/&gt;&lt;wsp:rsid wsp:val=&quot;00C04813&quot;/&gt;&lt;wsp:rsid wsp:val=&quot;00C062CF&quot;/&gt;&lt;wsp:rsid wsp:val=&quot;00C10655&quot;/&gt;&lt;wsp:rsid wsp:val=&quot;00C121AE&quot;/&gt;&lt;wsp:rsid wsp:val=&quot;00C122FC&quot;/&gt;&lt;wsp:rsid wsp:val=&quot;00C1261B&quot;/&gt;&lt;wsp:rsid wsp:val=&quot;00C14982&quot;/&gt;&lt;wsp:rsid wsp:val=&quot;00C15DF1&quot;/&gt;&lt;wsp:rsid wsp:val=&quot;00C228EA&quot;/&gt;&lt;wsp:rsid wsp:val=&quot;00C22C45&quot;/&gt;&lt;wsp:rsid wsp:val=&quot;00C244A2&quot;/&gt;&lt;wsp:rsid wsp:val=&quot;00C25690&quot;/&gt;&lt;wsp:rsid wsp:val=&quot;00C26B59&quot;/&gt;&lt;wsp:rsid wsp:val=&quot;00C27D0E&quot;/&gt;&lt;wsp:rsid wsp:val=&quot;00C311FA&quot;/&gt;&lt;wsp:rsid wsp:val=&quot;00C31861&quot;/&gt;&lt;wsp:rsid wsp:val=&quot;00C337B1&quot;/&gt;&lt;wsp:rsid wsp:val=&quot;00C35486&quot;/&gt;&lt;wsp:rsid wsp:val=&quot;00C35A15&quot;/&gt;&lt;wsp:rsid wsp:val=&quot;00C35A65&quot;/&gt;&lt;wsp:rsid wsp:val=&quot;00C3668E&quot;/&gt;&lt;wsp:rsid wsp:val=&quot;00C37131&quot;/&gt;&lt;wsp:rsid wsp:val=&quot;00C379B2&quot;/&gt;&lt;wsp:rsid wsp:val=&quot;00C42E33&quot;/&gt;&lt;wsp:rsid wsp:val=&quot;00C448F5&quot;/&gt;&lt;wsp:rsid wsp:val=&quot;00C458F9&quot;/&gt;&lt;wsp:rsid wsp:val=&quot;00C4619D&quot;/&gt;&lt;wsp:rsid wsp:val=&quot;00C468B8&quot;/&gt;&lt;wsp:rsid wsp:val=&quot;00C47783&quot;/&gt;&lt;wsp:rsid wsp:val=&quot;00C51C90&quot;/&gt;&lt;wsp:rsid wsp:val=&quot;00C530D8&quot;/&gt;&lt;wsp:rsid wsp:val=&quot;00C575B0&quot;/&gt;&lt;wsp:rsid wsp:val=&quot;00C606B4&quot;/&gt;&lt;wsp:rsid wsp:val=&quot;00C607AF&quot;/&gt;&lt;wsp:rsid wsp:val=&quot;00C60D95&quot;/&gt;&lt;wsp:rsid wsp:val=&quot;00C60FF3&quot;/&gt;&lt;wsp:rsid wsp:val=&quot;00C631F1&quot;/&gt;&lt;wsp:rsid wsp:val=&quot;00C661CA&quot;/&gt;&lt;wsp:rsid wsp:val=&quot;00C66286&quot;/&gt;&lt;wsp:rsid wsp:val=&quot;00C72C2F&quot;/&gt;&lt;wsp:rsid wsp:val=&quot;00C72D05&quot;/&gt;&lt;wsp:rsid wsp:val=&quot;00C74FAD&quot;/&gt;&lt;wsp:rsid wsp:val=&quot;00C75E3D&quot;/&gt;&lt;wsp:rsid wsp:val=&quot;00C763D2&quot;/&gt;&lt;wsp:rsid wsp:val=&quot;00C775F3&quot;/&gt;&lt;wsp:rsid wsp:val=&quot;00C779FE&quot;/&gt;&lt;wsp:rsid wsp:val=&quot;00C82663&quot;/&gt;&lt;wsp:rsid wsp:val=&quot;00C82EC2&quot;/&gt;&lt;wsp:rsid wsp:val=&quot;00C846D3&quot;/&gt;&lt;wsp:rsid wsp:val=&quot;00C84965&quot;/&gt;&lt;wsp:rsid wsp:val=&quot;00C84E10&quot;/&gt;&lt;wsp:rsid wsp:val=&quot;00C85644&quot;/&gt;&lt;wsp:rsid wsp:val=&quot;00C863EC&quot;/&gt;&lt;wsp:rsid wsp:val=&quot;00C86EFB&quot;/&gt;&lt;wsp:rsid wsp:val=&quot;00C87A39&quot;/&gt;&lt;wsp:rsid wsp:val=&quot;00C92076&quot;/&gt;&lt;wsp:rsid wsp:val=&quot;00C92179&quot;/&gt;&lt;wsp:rsid wsp:val=&quot;00C97533&quot;/&gt;&lt;wsp:rsid wsp:val=&quot;00C976DC&quot;/&gt;&lt;wsp:rsid wsp:val=&quot;00CA2474&quot;/&gt;&lt;wsp:rsid wsp:val=&quot;00CA3E9F&quot;/&gt;&lt;wsp:rsid wsp:val=&quot;00CA46BD&quot;/&gt;&lt;wsp:rsid wsp:val=&quot;00CA6A17&quot;/&gt;&lt;wsp:rsid wsp:val=&quot;00CB06E5&quot;/&gt;&lt;wsp:rsid wsp:val=&quot;00CB156F&quot;/&gt;&lt;wsp:rsid wsp:val=&quot;00CB15B9&quot;/&gt;&lt;wsp:rsid wsp:val=&quot;00CB1FA5&quot;/&gt;&lt;wsp:rsid wsp:val=&quot;00CB2DA7&quot;/&gt;&lt;wsp:rsid wsp:val=&quot;00CB3198&quot;/&gt;&lt;wsp:rsid wsp:val=&quot;00CB3546&quot;/&gt;&lt;wsp:rsid wsp:val=&quot;00CB3BCF&quot;/&gt;&lt;wsp:rsid wsp:val=&quot;00CB4600&quot;/&gt;&lt;wsp:rsid wsp:val=&quot;00CB48C9&quot;/&gt;&lt;wsp:rsid wsp:val=&quot;00CB7548&quot;/&gt;&lt;wsp:rsid wsp:val=&quot;00CB764A&quot;/&gt;&lt;wsp:rsid wsp:val=&quot;00CC1664&quot;/&gt;&lt;wsp:rsid wsp:val=&quot;00CC1A41&quot;/&gt;&lt;wsp:rsid wsp:val=&quot;00CC5703&quot;/&gt;&lt;wsp:rsid wsp:val=&quot;00CC6350&quot;/&gt;&lt;wsp:rsid wsp:val=&quot;00CC64AB&quot;/&gt;&lt;wsp:rsid wsp:val=&quot;00CC6BF6&quot;/&gt;&lt;wsp:rsid wsp:val=&quot;00CC7414&quot;/&gt;&lt;wsp:rsid wsp:val=&quot;00CD0DF9&quot;/&gt;&lt;wsp:rsid wsp:val=&quot;00CD11A9&quot;/&gt;&lt;wsp:rsid wsp:val=&quot;00CD2BDE&quot;/&gt;&lt;wsp:rsid wsp:val=&quot;00CD31A9&quot;/&gt;&lt;wsp:rsid wsp:val=&quot;00CD5466&quot;/&gt;&lt;wsp:rsid wsp:val=&quot;00CD59C5&quot;/&gt;&lt;wsp:rsid wsp:val=&quot;00CD6262&quot;/&gt;&lt;wsp:rsid wsp:val=&quot;00CD7778&quot;/&gt;&lt;wsp:rsid wsp:val=&quot;00CD7AFF&quot;/&gt;&lt;wsp:rsid wsp:val=&quot;00CE3136&quot;/&gt;&lt;wsp:rsid wsp:val=&quot;00CE34BB&quot;/&gt;&lt;wsp:rsid wsp:val=&quot;00CE4490&quot;/&gt;&lt;wsp:rsid wsp:val=&quot;00CE4F16&quot;/&gt;&lt;wsp:rsid wsp:val=&quot;00CE64CC&quot;/&gt;&lt;wsp:rsid wsp:val=&quot;00CF00E1&quot;/&gt;&lt;wsp:rsid wsp:val=&quot;00CF18CA&quot;/&gt;&lt;wsp:rsid wsp:val=&quot;00CF2D13&quot;/&gt;&lt;wsp:rsid wsp:val=&quot;00CF3DB4&quot;/&gt;&lt;wsp:rsid wsp:val=&quot;00CF6C90&quot;/&gt;&lt;wsp:rsid wsp:val=&quot;00CF7DC9&quot;/&gt;&lt;wsp:rsid wsp:val=&quot;00D01749&quot;/&gt;&lt;wsp:rsid wsp:val=&quot;00D01A18&quot;/&gt;&lt;wsp:rsid wsp:val=&quot;00D02677&quot;/&gt;&lt;wsp:rsid wsp:val=&quot;00D02D37&quot;/&gt;&lt;wsp:rsid wsp:val=&quot;00D0711D&quot;/&gt;&lt;wsp:rsid wsp:val=&quot;00D101BB&quot;/&gt;&lt;wsp:rsid wsp:val=&quot;00D10E19&quot;/&gt;&lt;wsp:rsid wsp:val=&quot;00D12298&quot;/&gt;&lt;wsp:rsid wsp:val=&quot;00D12764&quot;/&gt;&lt;wsp:rsid wsp:val=&quot;00D12D21&quot;/&gt;&lt;wsp:rsid wsp:val=&quot;00D14653&quot;/&gt;&lt;wsp:rsid wsp:val=&quot;00D22342&quot;/&gt;&lt;wsp:rsid wsp:val=&quot;00D2345B&quot;/&gt;&lt;wsp:rsid wsp:val=&quot;00D237C4&quot;/&gt;&lt;wsp:rsid wsp:val=&quot;00D24FC6&quot;/&gt;&lt;wsp:rsid wsp:val=&quot;00D26774&quot;/&gt;&lt;wsp:rsid wsp:val=&quot;00D27008&quot;/&gt;&lt;wsp:rsid wsp:val=&quot;00D277C5&quot;/&gt;&lt;wsp:rsid wsp:val=&quot;00D27EDD&quot;/&gt;&lt;wsp:rsid wsp:val=&quot;00D31278&quot;/&gt;&lt;wsp:rsid wsp:val=&quot;00D36A46&quot;/&gt;&lt;wsp:rsid wsp:val=&quot;00D37212&quot;/&gt;&lt;wsp:rsid wsp:val=&quot;00D40257&quot;/&gt;&lt;wsp:rsid wsp:val=&quot;00D405D3&quot;/&gt;&lt;wsp:rsid wsp:val=&quot;00D43264&quot;/&gt;&lt;wsp:rsid wsp:val=&quot;00D468DF&quot;/&gt;&lt;wsp:rsid wsp:val=&quot;00D471E6&quot;/&gt;&lt;wsp:rsid wsp:val=&quot;00D47800&quot;/&gt;&lt;wsp:rsid wsp:val=&quot;00D47B07&quot;/&gt;&lt;wsp:rsid wsp:val=&quot;00D50454&quot;/&gt;&lt;wsp:rsid wsp:val=&quot;00D510D8&quot;/&gt;&lt;wsp:rsid wsp:val=&quot;00D5599B&quot;/&gt;&lt;wsp:rsid wsp:val=&quot;00D56FCA&quot;/&gt;&lt;wsp:rsid wsp:val=&quot;00D60DFF&quot;/&gt;&lt;wsp:rsid wsp:val=&quot;00D61926&quot;/&gt;&lt;wsp:rsid wsp:val=&quot;00D634B6&quot;/&gt;&lt;wsp:rsid wsp:val=&quot;00D64762&quot;/&gt;&lt;wsp:rsid wsp:val=&quot;00D651EC&quot;/&gt;&lt;wsp:rsid wsp:val=&quot;00D65FC1&quot;/&gt;&lt;wsp:rsid wsp:val=&quot;00D71A31&quot;/&gt;&lt;wsp:rsid wsp:val=&quot;00D71BA2&quot;/&gt;&lt;wsp:rsid wsp:val=&quot;00D74BA8&quot;/&gt;&lt;wsp:rsid wsp:val=&quot;00D81437&quot;/&gt;&lt;wsp:rsid wsp:val=&quot;00D825A4&quot;/&gt;&lt;wsp:rsid wsp:val=&quot;00D838F5&quot;/&gt;&lt;wsp:rsid wsp:val=&quot;00D83FBD&quot;/&gt;&lt;wsp:rsid wsp:val=&quot;00D850C9&quot;/&gt;&lt;wsp:rsid wsp:val=&quot;00D85C7F&quot;/&gt;&lt;wsp:rsid wsp:val=&quot;00D91D07&quot;/&gt;&lt;wsp:rsid wsp:val=&quot;00D924B9&quot;/&gt;&lt;wsp:rsid wsp:val=&quot;00D936CF&quot;/&gt;&lt;wsp:rsid wsp:val=&quot;00D93A54&quot;/&gt;&lt;wsp:rsid wsp:val=&quot;00D952A1&quot;/&gt;&lt;wsp:rsid wsp:val=&quot;00D96840&quot;/&gt;&lt;wsp:rsid wsp:val=&quot;00D96DE3&quot;/&gt;&lt;wsp:rsid wsp:val=&quot;00D97C78&quot;/&gt;&lt;wsp:rsid wsp:val=&quot;00DA6090&quot;/&gt;&lt;wsp:rsid wsp:val=&quot;00DA7E3D&quot;/&gt;&lt;wsp:rsid wsp:val=&quot;00DB09FA&quot;/&gt;&lt;wsp:rsid wsp:val=&quot;00DB104D&quot;/&gt;&lt;wsp:rsid wsp:val=&quot;00DB2AE5&quot;/&gt;&lt;wsp:rsid wsp:val=&quot;00DB5F82&quot;/&gt;&lt;wsp:rsid wsp:val=&quot;00DC3332&quot;/&gt;&lt;wsp:rsid wsp:val=&quot;00DC3DBD&quot;/&gt;&lt;wsp:rsid wsp:val=&quot;00DC5D71&quot;/&gt;&lt;wsp:rsid wsp:val=&quot;00DC6420&quot;/&gt;&lt;wsp:rsid wsp:val=&quot;00DD16F7&quot;/&gt;&lt;wsp:rsid wsp:val=&quot;00DD2420&quot;/&gt;&lt;wsp:rsid wsp:val=&quot;00DD30CE&quot;/&gt;&lt;wsp:rsid wsp:val=&quot;00DD372B&quot;/&gt;&lt;wsp:rsid wsp:val=&quot;00DD3963&quot;/&gt;&lt;wsp:rsid wsp:val=&quot;00DD4011&quot;/&gt;&lt;wsp:rsid wsp:val=&quot;00DD5470&quot;/&gt;&lt;wsp:rsid wsp:val=&quot;00DD7F48&quot;/&gt;&lt;wsp:rsid wsp:val=&quot;00DE0889&quot;/&gt;&lt;wsp:rsid wsp:val=&quot;00DE147A&quot;/&gt;&lt;wsp:rsid wsp:val=&quot;00DE41AB&quot;/&gt;&lt;wsp:rsid wsp:val=&quot;00DE5294&quot;/&gt;&lt;wsp:rsid wsp:val=&quot;00DE7C6E&quot;/&gt;&lt;wsp:rsid wsp:val=&quot;00DF2225&quot;/&gt;&lt;wsp:rsid wsp:val=&quot;00DF270B&quot;/&gt;&lt;wsp:rsid wsp:val=&quot;00E008AD&quot;/&gt;&lt;wsp:rsid wsp:val=&quot;00E01E3D&quot;/&gt;&lt;wsp:rsid wsp:val=&quot;00E040D0&quot;/&gt;&lt;wsp:rsid wsp:val=&quot;00E04BFD&quot;/&gt;&lt;wsp:rsid wsp:val=&quot;00E05DC3&quot;/&gt;&lt;wsp:rsid wsp:val=&quot;00E06A78&quot;/&gt;&lt;wsp:rsid wsp:val=&quot;00E07DD0&quot;/&gt;&lt;wsp:rsid wsp:val=&quot;00E13588&quot;/&gt;&lt;wsp:rsid wsp:val=&quot;00E13C54&quot;/&gt;&lt;wsp:rsid wsp:val=&quot;00E13CE3&quot;/&gt;&lt;wsp:rsid wsp:val=&quot;00E1455A&quot;/&gt;&lt;wsp:rsid wsp:val=&quot;00E15940&quot;/&gt;&lt;wsp:rsid wsp:val=&quot;00E15ADA&quot;/&gt;&lt;wsp:rsid wsp:val=&quot;00E16FFE&quot;/&gt;&lt;wsp:rsid wsp:val=&quot;00E170E4&quot;/&gt;&lt;wsp:rsid wsp:val=&quot;00E1796B&quot;/&gt;&lt;wsp:rsid wsp:val=&quot;00E20897&quot;/&gt;&lt;wsp:rsid wsp:val=&quot;00E22FB9&quot;/&gt;&lt;wsp:rsid wsp:val=&quot;00E236EA&quot;/&gt;&lt;wsp:rsid wsp:val=&quot;00E242C6&quot;/&gt;&lt;wsp:rsid wsp:val=&quot;00E265CC&quot;/&gt;&lt;wsp:rsid wsp:val=&quot;00E27EE3&quot;/&gt;&lt;wsp:rsid wsp:val=&quot;00E300F3&quot;/&gt;&lt;wsp:rsid wsp:val=&quot;00E318FF&quot;/&gt;&lt;wsp:rsid wsp:val=&quot;00E33562&quot;/&gt;&lt;wsp:rsid wsp:val=&quot;00E3689E&quot;/&gt;&lt;wsp:rsid wsp:val=&quot;00E36C12&quot;/&gt;&lt;wsp:rsid wsp:val=&quot;00E4183D&quot;/&gt;&lt;wsp:rsid wsp:val=&quot;00E437EA&quot;/&gt;&lt;wsp:rsid wsp:val=&quot;00E4449C&quot;/&gt;&lt;wsp:rsid wsp:val=&quot;00E464B7&quot;/&gt;&lt;wsp:rsid wsp:val=&quot;00E52C2B&quot;/&gt;&lt;wsp:rsid wsp:val=&quot;00E53210&quot;/&gt;&lt;wsp:rsid wsp:val=&quot;00E551E0&quot;/&gt;&lt;wsp:rsid wsp:val=&quot;00E55271&quot;/&gt;&lt;wsp:rsid wsp:val=&quot;00E552B1&quot;/&gt;&lt;wsp:rsid wsp:val=&quot;00E56CF0&quot;/&gt;&lt;wsp:rsid wsp:val=&quot;00E578ED&quot;/&gt;&lt;wsp:rsid wsp:val=&quot;00E61309&quot;/&gt;&lt;wsp:rsid wsp:val=&quot;00E63BFB&quot;/&gt;&lt;wsp:rsid wsp:val=&quot;00E6425E&quot;/&gt;&lt;wsp:rsid wsp:val=&quot;00E65704&quot;/&gt;&lt;wsp:rsid wsp:val=&quot;00E67D67&quot;/&gt;&lt;wsp:rsid wsp:val=&quot;00E703C3&quot;/&gt;&lt;wsp:rsid wsp:val=&quot;00E724E3&quot;/&gt;&lt;wsp:rsid wsp:val=&quot;00E73D95&quot;/&gt;&lt;wsp:rsid wsp:val=&quot;00E74C55&quot;/&gt;&lt;wsp:rsid wsp:val=&quot;00E75F75&quot;/&gt;&lt;wsp:rsid wsp:val=&quot;00E7649D&quot;/&gt;&lt;wsp:rsid wsp:val=&quot;00E76809&quot;/&gt;&lt;wsp:rsid wsp:val=&quot;00E77371&quot;/&gt;&lt;wsp:rsid wsp:val=&quot;00E82AC2&quot;/&gt;&lt;wsp:rsid wsp:val=&quot;00E84509&quot;/&gt;&lt;wsp:rsid wsp:val=&quot;00E846F6&quot;/&gt;&lt;wsp:rsid wsp:val=&quot;00E854F9&quot;/&gt;&lt;wsp:rsid wsp:val=&quot;00E86558&quot;/&gt;&lt;wsp:rsid wsp:val=&quot;00E9212F&quot;/&gt;&lt;wsp:rsid wsp:val=&quot;00E92609&quot;/&gt;&lt;wsp:rsid wsp:val=&quot;00E953D2&quot;/&gt;&lt;wsp:rsid wsp:val=&quot;00E954E6&quot;/&gt;&lt;wsp:rsid wsp:val=&quot;00E955B8&quot;/&gt;&lt;wsp:rsid wsp:val=&quot;00E95827&quot;/&gt;&lt;wsp:rsid wsp:val=&quot;00E95A1F&quot;/&gt;&lt;wsp:rsid wsp:val=&quot;00EA018E&quot;/&gt;&lt;wsp:rsid wsp:val=&quot;00EA297E&quot;/&gt;&lt;wsp:rsid wsp:val=&quot;00EA373A&quot;/&gt;&lt;wsp:rsid wsp:val=&quot;00EA4A01&quot;/&gt;&lt;wsp:rsid wsp:val=&quot;00EA50C7&quot;/&gt;&lt;wsp:rsid wsp:val=&quot;00EA5907&quot;/&gt;&lt;wsp:rsid wsp:val=&quot;00EA5B6F&quot;/&gt;&lt;wsp:rsid wsp:val=&quot;00EA5C44&quot;/&gt;&lt;wsp:rsid wsp:val=&quot;00EA78FA&quot;/&gt;&lt;wsp:rsid wsp:val=&quot;00EB067F&quot;/&gt;&lt;wsp:rsid wsp:val=&quot;00EB17D9&quot;/&gt;&lt;wsp:rsid wsp:val=&quot;00EB25AF&quot;/&gt;&lt;wsp:rsid wsp:val=&quot;00EC131A&quot;/&gt;&lt;wsp:rsid wsp:val=&quot;00EC262F&quot;/&gt;&lt;wsp:rsid wsp:val=&quot;00EC3EA5&quot;/&gt;&lt;wsp:rsid wsp:val=&quot;00EC42B1&quot;/&gt;&lt;wsp:rsid wsp:val=&quot;00EC51BD&quot;/&gt;&lt;wsp:rsid wsp:val=&quot;00EC57F6&quot;/&gt;&lt;wsp:rsid wsp:val=&quot;00EC6DC0&quot;/&gt;&lt;wsp:rsid wsp:val=&quot;00ED02A0&quot;/&gt;&lt;wsp:rsid wsp:val=&quot;00ED0E90&quot;/&gt;&lt;wsp:rsid wsp:val=&quot;00ED4CCA&quot;/&gt;&lt;wsp:rsid wsp:val=&quot;00ED54C5&quot;/&gt;&lt;wsp:rsid wsp:val=&quot;00ED68FB&quot;/&gt;&lt;wsp:rsid wsp:val=&quot;00ED7299&quot;/&gt;&lt;wsp:rsid wsp:val=&quot;00EE0761&quot;/&gt;&lt;wsp:rsid wsp:val=&quot;00EF14AD&quot;/&gt;&lt;wsp:rsid wsp:val=&quot;00EF3340&quot;/&gt;&lt;wsp:rsid wsp:val=&quot;00EF33C2&quot;/&gt;&lt;wsp:rsid wsp:val=&quot;00EF34A4&quot;/&gt;&lt;wsp:rsid wsp:val=&quot;00EF561D&quot;/&gt;&lt;wsp:rsid wsp:val=&quot;00EF5D5B&quot;/&gt;&lt;wsp:rsid wsp:val=&quot;00EF5EFA&quot;/&gt;&lt;wsp:rsid wsp:val=&quot;00EF6FD4&quot;/&gt;&lt;wsp:rsid wsp:val=&quot;00EF7410&quot;/&gt;&lt;wsp:rsid wsp:val=&quot;00EF7DE2&quot;/&gt;&lt;wsp:rsid wsp:val=&quot;00F00147&quot;/&gt;&lt;wsp:rsid wsp:val=&quot;00F00977&quot;/&gt;&lt;wsp:rsid wsp:val=&quot;00F03BCD&quot;/&gt;&lt;wsp:rsid wsp:val=&quot;00F0426F&quot;/&gt;&lt;wsp:rsid wsp:val=&quot;00F05226&quot;/&gt;&lt;wsp:rsid wsp:val=&quot;00F0548E&quot;/&gt;&lt;wsp:rsid wsp:val=&quot;00F1140F&quot;/&gt;&lt;wsp:rsid wsp:val=&quot;00F12250&quot;/&gt;&lt;wsp:rsid wsp:val=&quot;00F2100F&quot;/&gt;&lt;wsp:rsid wsp:val=&quot;00F2156E&quot;/&gt;&lt;wsp:rsid wsp:val=&quot;00F22398&quot;/&gt;&lt;wsp:rsid wsp:val=&quot;00F228CE&quot;/&gt;&lt;wsp:rsid wsp:val=&quot;00F231EB&quot;/&gt;&lt;wsp:rsid wsp:val=&quot;00F25176&quot;/&gt;&lt;wsp:rsid wsp:val=&quot;00F255AC&quot;/&gt;&lt;wsp:rsid wsp:val=&quot;00F259B8&quot;/&gt;&lt;wsp:rsid wsp:val=&quot;00F25FDF&quot;/&gt;&lt;wsp:rsid wsp:val=&quot;00F26B06&quot;/&gt;&lt;wsp:rsid wsp:val=&quot;00F270C6&quot;/&gt;&lt;wsp:rsid wsp:val=&quot;00F31970&quot;/&gt;&lt;wsp:rsid wsp:val=&quot;00F323F9&quot;/&gt;&lt;wsp:rsid wsp:val=&quot;00F3299E&quot;/&gt;&lt;wsp:rsid wsp:val=&quot;00F32AC8&quot;/&gt;&lt;wsp:rsid wsp:val=&quot;00F330C3&quot;/&gt;&lt;wsp:rsid wsp:val=&quot;00F3365C&quot;/&gt;&lt;wsp:rsid wsp:val=&quot;00F35F9B&quot;/&gt;&lt;wsp:rsid wsp:val=&quot;00F35FF4&quot;/&gt;&lt;wsp:rsid wsp:val=&quot;00F42814&quot;/&gt;&lt;wsp:rsid wsp:val=&quot;00F43756&quot;/&gt;&lt;wsp:rsid wsp:val=&quot;00F462B5&quot;/&gt;&lt;wsp:rsid wsp:val=&quot;00F46CBD&quot;/&gt;&lt;wsp:rsid wsp:val=&quot;00F46DFE&quot;/&gt;&lt;wsp:rsid wsp:val=&quot;00F5190C&quot;/&gt;&lt;wsp:rsid wsp:val=&quot;00F51A3E&quot;/&gt;&lt;wsp:rsid wsp:val=&quot;00F554CB&quot;/&gt;&lt;wsp:rsid wsp:val=&quot;00F60E69&quot;/&gt;&lt;wsp:rsid wsp:val=&quot;00F65671&quot;/&gt;&lt;wsp:rsid wsp:val=&quot;00F666EB&quot;/&gt;&lt;wsp:rsid wsp:val=&quot;00F66D8D&quot;/&gt;&lt;wsp:rsid wsp:val=&quot;00F709C5&quot;/&gt;&lt;wsp:rsid wsp:val=&quot;00F70E42&quot;/&gt;&lt;wsp:rsid wsp:val=&quot;00F71EBF&quot;/&gt;&lt;wsp:rsid wsp:val=&quot;00F72A9C&quot;/&gt;&lt;wsp:rsid wsp:val=&quot;00F72C02&quot;/&gt;&lt;wsp:rsid wsp:val=&quot;00F73F6E&quot;/&gt;&lt;wsp:rsid wsp:val=&quot;00F75050&quot;/&gt;&lt;wsp:rsid wsp:val=&quot;00F80F3B&quot;/&gt;&lt;wsp:rsid wsp:val=&quot;00F8199C&quot;/&gt;&lt;wsp:rsid wsp:val=&quot;00F81EB6&quot;/&gt;&lt;wsp:rsid wsp:val=&quot;00F81FEC&quot;/&gt;&lt;wsp:rsid wsp:val=&quot;00F821EF&quot;/&gt;&lt;wsp:rsid wsp:val=&quot;00F84416&quot;/&gt;&lt;wsp:rsid wsp:val=&quot;00F848C2&quot;/&gt;&lt;wsp:rsid wsp:val=&quot;00F8616D&quot;/&gt;&lt;wsp:rsid wsp:val=&quot;00F8768B&quot;/&gt;&lt;wsp:rsid wsp:val=&quot;00F876F8&quot;/&gt;&lt;wsp:rsid wsp:val=&quot;00F879DD&quot;/&gt;&lt;wsp:rsid wsp:val=&quot;00F90710&quot;/&gt;&lt;wsp:rsid wsp:val=&quot;00F930E0&quot;/&gt;&lt;wsp:rsid wsp:val=&quot;00F9391B&quot;/&gt;&lt;wsp:rsid wsp:val=&quot;00F95AD4&quot;/&gt;&lt;wsp:rsid wsp:val=&quot;00F97122&quot;/&gt;&lt;wsp:rsid wsp:val=&quot;00F9737C&quot;/&gt;&lt;wsp:rsid wsp:val=&quot;00FA1D3B&quot;/&gt;&lt;wsp:rsid wsp:val=&quot;00FA2ED2&quot;/&gt;&lt;wsp:rsid wsp:val=&quot;00FA4A07&quot;/&gt;&lt;wsp:rsid wsp:val=&quot;00FA616C&quot;/&gt;&lt;wsp:rsid wsp:val=&quot;00FA72B4&quot;/&gt;&lt;wsp:rsid wsp:val=&quot;00FA7C7A&quot;/&gt;&lt;wsp:rsid wsp:val=&quot;00FB0F58&quot;/&gt;&lt;wsp:rsid wsp:val=&quot;00FB2035&quot;/&gt;&lt;wsp:rsid wsp:val=&quot;00FB4DCD&quot;/&gt;&lt;wsp:rsid wsp:val=&quot;00FB4FAE&quot;/&gt;&lt;wsp:rsid wsp:val=&quot;00FC3991&quot;/&gt;&lt;wsp:rsid wsp:val=&quot;00FC5150&quot;/&gt;&lt;wsp:rsid wsp:val=&quot;00FC7544&quot;/&gt;&lt;wsp:rsid wsp:val=&quot;00FC7DC6&quot;/&gt;&lt;wsp:rsid wsp:val=&quot;00FD2636&quot;/&gt;&lt;wsp:rsid wsp:val=&quot;00FD2E66&quot;/&gt;&lt;wsp:rsid wsp:val=&quot;00FD3488&quot;/&gt;&lt;wsp:rsid wsp:val=&quot;00FD3C3E&quot;/&gt;&lt;wsp:rsid wsp:val=&quot;00FE1004&quot;/&gt;&lt;wsp:rsid wsp:val=&quot;00FE1EA3&quot;/&gt;&lt;wsp:rsid wsp:val=&quot;00FE1EA7&quot;/&gt;&lt;wsp:rsid wsp:val=&quot;00FE4463&quot;/&gt;&lt;wsp:rsid wsp:val=&quot;00FE56A6&quot;/&gt;&lt;wsp:rsid wsp:val=&quot;00FE570C&quot;/&gt;&lt;wsp:rsid wsp:val=&quot;00FE576D&quot;/&gt;&lt;wsp:rsid wsp:val=&quot;00FE5E7F&quot;/&gt;&lt;wsp:rsid wsp:val=&quot;00FE685A&quot;/&gt;&lt;wsp:rsid wsp:val=&quot;00FE7789&quot;/&gt;&lt;wsp:rsid wsp:val=&quot;00FF1AE3&quot;/&gt;&lt;wsp:rsid wsp:val=&quot;00FF31A0&quot;/&gt;&lt;wsp:rsid wsp:val=&quot;00FF3443&quot;/&gt;&lt;/wsp:rsids&gt;&lt;/w:docPr&gt;&lt;w:body&gt;&lt;wx:sect&gt;&lt;w:p wsp:rsidR=&quot;00000000&quot; wsp:rsidRPr=&quot;003D7343&quot; wsp:rsidRDefault=&quot;003D7343&quot; wsp:rsidP=&quot;003D7343&quot;&gt;&lt;m:oMathPara&gt;&lt;m:oMath&gt;&lt;m:r&gt;&lt;w:rPr&gt;&lt;w:rFonts w:ascii=&quot;Cambria Math&quot; w:h-ansi=&quot;Cambria Math&quot;/&gt;&lt;wx:font wx:val=&quot;Cambria Math&quot;/&gt;&lt;w:i/&gt;&lt;w:color w:val=&quot;000000&quot;/&gt;&lt;w:sz w:val=&quot;22&quot;/&gt;&lt;w:sz-cs w:val=&quot;22&quot;/&gt;&lt;/w:rPr&gt;&lt;m:t&gt;Abatement&lt;/m:t&gt;&lt;/m:r&gt;&lt;m:r&gt;&lt;w:rPr&gt;&lt;w:rFonts w:ascii=&quot;Cambria Math&quot;/&gt;&lt;wx:font wx:val=&quot;Cambria Math&quot;/&gt;&lt;w:i/&gt;&lt;w:color w:val=&quot;000000&quot;/&gt;&lt;w:sz w:val=&quot;22&quot;/&gt;&lt;w:sz-cs w:val=&quot;22&quot;/&gt;&lt;/w:rPr&gt;&lt;m:t&gt; &lt;/m:t&gt;&lt;/m:r&gt;&lt;m:r&gt;&lt;w:rPr&gt;&lt;w:rFonts w:ascii=&quot;Cambria Math&quot; w:h-ansi=&quot;Cambria Math&quot;/&gt;&lt;wx:font wx:val=&quot;Cambria Math&quot;/&gt;&lt;w:i/&gt;&lt;w:color w:val=&quot;000000&quot;/&gt;&lt;w:sz w:val=&quot;22&quot;/&gt;&lt;w:sz-cs w:val=&quot;22&quot;/&gt;&lt;/w:rPr&gt;&lt;m:t&gt;factor&lt;/m:t&gt;&lt;/m:r&gt;&lt;m:r&gt;&lt;w:rPr&gt;&lt;w:rFonts w:ascii=&quot;Cambria Math&quot;/&gt;&lt;wx:font wx:val=&quot;Cambria Math&quot;/&gt;&lt;w:i/&gt;&lt;w:color w:val=&quot;000000&quot;/&gt;&lt;w:sz w:val=&quot;22&quot;/&gt;&lt;w:sz-cs w:val=&quot;22&quot;/&gt;&lt;/w:rPr&gt;&lt;m:t&gt; &lt;/m:t&gt;&lt;/m:r&gt;&lt;m:d&gt;&lt;m:dPr&gt;&lt;m:ctrlPr&gt;&lt;w:rPr&gt;&lt;w:rFonts w:ascii=&quot;Cambria Math&quot; w:h-ansi=&quot;Cambria Math&quot;/&gt;&lt;wx:font wx:val=&quot;Cambria Math&quot;/&gt;&lt;w:i/&gt;&lt;w:color w:val=&quot;000000&quot;/&gt;&lt;w:sz w:val=&quot;22&quot;/&gt;&lt;/w:rPr&gt;&lt;/m:ctrlPr&gt;&lt;/m:dPr&gt;&lt;m:e&gt;&lt;m:sSub&gt;&lt;m:sSubPr&gt;&lt;m:ctrlPr&gt;&lt;w:rPr&gt;&lt;w:rFonts w:ascii=&quot;Cambria Math&quot; w:h-ansi=&quot;Cambria Math&quot;/&gt;&lt;wx:font wx:val=&quot;Cambria Math&quot;/&gt;&lt;w:i/&gt;&lt;w:color w:val=&quot;000000&quot;/&gt;&lt;w:sz w:val=&quot;22&quot;/&gt;&lt;/w:rPr&gt;&lt;/m:ctrlPr&gt;&lt;/m:sSubPr&gt;&lt;m:e&gt;&lt;m:r&gt;&lt;w:rPr&gt;&lt;w:rFonts w:ascii=&quot;Cambria Math&quot; w:h-ansi=&quot;Cambria Math&quot;/&gt;&lt;wx:font wx:val=&quot;Cambria Math&quot;/&gt;&lt;w:i/&gt;&lt;w:color w:val=&quot;000000&quot;/&gt;&lt;w:sz w:val=&quot;22&quot;/&gt;&lt;w:sz-cs w:val=&quot;22&quot;/&gt;&lt;/w:rPr&gt;&lt;m:t&gt;tCO&lt;/m:t&gt;&lt;/m:r&gt;&lt;/m:e&gt;&lt;m:sub&gt;&lt;m:r&gt;&lt;w:rPr&gt;&lt;w:rFonts w:ascii=&quot;Cambria Math&quot;/&gt;&lt;wx:font wx:val=&quot;Cambria Math&quot;/&gt;&lt;w:i/&gt;&lt;w:color w:val=&quot;000000&quot;/&gt;&lt;w:sz w:val=&quot;22&quot;/&gt;&lt;w:sz-cs w:val=&quot;22&quot;/&gt;&lt;/w:rPr&gt;&lt;m:t&gt;2&lt;/m:t&gt;&lt;/m:r&gt;&lt;/m:sub&gt;&lt;/m:sSub&gt;&lt;m:r&gt;&lt;w:rPr&gt;&lt;w:rFonts w:ascii=&quot;Cambria Math&quot; w:h-ansi=&quot;Cambria Math&quot;/&gt;&lt;wx:font wx:val=&quot;Cambria Math&quot;/&gt;&lt;w:i/&gt;&lt;w:color w:val=&quot;000000&quot;/&gt;&lt;w:sz w:val=&quot;22&quot;/&gt;&lt;w:sz-cs w:val=&quot;22&quot;/&gt;&lt;/w:rPr&gt;&lt;m:t&gt;-e&lt;/m:t&gt;&lt;/m:r&gt;&lt;/m:e&gt;&lt;/m:d&gt;&lt;m:r&gt;&lt;w:rPr&gt;&lt;w:rFonts w:ascii=&quot;Cambria Math&quot;/&gt;&lt;wx:font wx:val=&quot;Cambria Math&quot;/&gt;&lt;w:i/&gt;&lt;w:color w:val=&quot;000000&quot;/&gt;&lt;w:sz w:val=&quot;22&quot;/&gt;&lt;w:sz-cs w:val=&quot;22&quot;/&gt;&lt;/w:rPr&gt;&lt;m:t&gt;= &lt;/m:t&gt;&lt;/m:r&gt;&lt;m:r&gt;&lt;w:rPr&gt;&lt;w:rFonts w:ascii=&quot;Cambria Math&quot; w:h-ansi=&quot;Cambria Math&quot;/&gt;&lt;wx:font wx:val=&quot;Cambria Math&quot;/&gt;&lt;w:i/&gt;&lt;w:color w:val=&quot;000000&quot;/&gt;&lt;w:sz w:val=&quot;22&quot;/&gt;&lt;w:sz-cs w:val=&quot;22&quot;/&gt;&lt;/w:rPr&gt;&lt;m:t&gt;AAV&lt;/m:t&gt;&lt;/m:r&gt;&lt;m:r&gt;&lt;w:rPr&gt;&lt;w:rFonts w:ascii=&quot;Cambria Math&quot;/&gt;&lt;wx:font wx:val=&quot;Cambria Math&quot;/&gt;&lt;w:i/&gt;&lt;w:color w:val=&quot;000000&quot;/&gt;&lt;w:sz w:val=&quot;22&quot;/&gt;&lt;w:sz-cs w:val=&quot;22&quot;/&gt;&lt;/w:rPr&gt;&lt;m:t&gt; &lt;/m:t&gt;&lt;/m:r&gt;&lt;m:r&gt;&lt;w:rPr&gt;&lt;w:rFonts w:ascii=&quot;Cambria Math&quot; w:h-ansi=&quot;Cambria Math&quot;/&gt;&lt;wx:font wx:val=&quot;Cambria Math&quot;/&gt;&lt;w:i/&gt;&lt;w:color w:val=&quot;000000&quot;/&gt;&lt;w:sz w:val=&quot;22&quot;/&gt;&lt;w:sz-cs w:val=&quot;22&quot;/&gt;&lt;/w:rPr&gt;&lt;m:t&gt;Ã—&lt;/m:t&gt;&lt;/m:r&gt;&lt;m:r&gt;&lt;w:rPr&gt;&lt;w:rFonts w:ascii=&quot;Cambria Math&quot; w:h-ansi=&quot;Cambria Math&quot;/&gt;&lt;wx:font wx:val=&quot;Cambria Math&quot;/&gt;&lt;w:i/&gt;&lt;w:color w:val=&quot;000000&quot;/&gt;&lt;w:sz w:val=&quot;22&quot;/&gt;&lt;/w:rPr&gt;&lt;m:t&gt;N&lt;/m:t&gt;&lt;/m:r&gt;&lt;/m:oMath&gt;&lt;/m:oMathPara&gt;&lt;/w:p&gt;&lt;w:sectPr wsp:rsidR=&quot;00000000&quot; wsp:rsidRPr=&quot;003D734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p>
    <w:p w:rsidR="006D460C" w:rsidRPr="00970AD2" w:rsidRDefault="006D460C" w:rsidP="006D460C">
      <w:pPr>
        <w:pStyle w:val="BodyText"/>
        <w:keepNext/>
        <w:ind w:firstLine="426"/>
        <w:jc w:val="left"/>
        <w:rPr>
          <w:bCs/>
          <w:color w:val="000000"/>
          <w:sz w:val="22"/>
          <w:szCs w:val="22"/>
        </w:rPr>
      </w:pPr>
      <w:r w:rsidRPr="00970AD2">
        <w:rPr>
          <w:color w:val="000000"/>
          <w:sz w:val="22"/>
          <w:szCs w:val="22"/>
        </w:rPr>
        <w:t>Where</w:t>
      </w:r>
      <w:r w:rsidRPr="00970AD2">
        <w:rPr>
          <w:bCs/>
          <w:color w:val="000000"/>
          <w:sz w:val="22"/>
          <w:szCs w:val="22"/>
        </w:rPr>
        <w:t>—</w:t>
      </w:r>
    </w:p>
    <w:p w:rsidR="006D460C" w:rsidRPr="00970AD2" w:rsidRDefault="006D460C" w:rsidP="00895D26">
      <w:pPr>
        <w:pStyle w:val="TableBullet1"/>
        <w:keepNext/>
        <w:numPr>
          <w:ilvl w:val="0"/>
          <w:numId w:val="126"/>
        </w:numPr>
        <w:spacing w:before="200" w:after="160" w:line="288" w:lineRule="auto"/>
        <w:ind w:right="0"/>
        <w:rPr>
          <w:color w:val="000000"/>
          <w:sz w:val="22"/>
          <w:szCs w:val="22"/>
        </w:rPr>
      </w:pPr>
      <w:r w:rsidRPr="00970AD2">
        <w:rPr>
          <w:i/>
          <w:color w:val="000000"/>
          <w:sz w:val="22"/>
          <w:szCs w:val="22"/>
        </w:rPr>
        <w:t>AAV</w:t>
      </w:r>
      <w:r w:rsidRPr="00970AD2">
        <w:rPr>
          <w:color w:val="000000"/>
          <w:sz w:val="22"/>
          <w:szCs w:val="22"/>
        </w:rPr>
        <w:t xml:space="preserve"> is the relevant activity abatement value prescribed for the activity in Table 1.1; and</w:t>
      </w:r>
    </w:p>
    <w:p w:rsidR="006D460C" w:rsidRPr="00970AD2" w:rsidRDefault="006D460C" w:rsidP="00895D26">
      <w:pPr>
        <w:pStyle w:val="TableBullet1"/>
        <w:keepNext/>
        <w:numPr>
          <w:ilvl w:val="0"/>
          <w:numId w:val="126"/>
        </w:numPr>
        <w:spacing w:before="200" w:after="160" w:line="288" w:lineRule="auto"/>
        <w:ind w:right="0"/>
        <w:rPr>
          <w:i/>
          <w:color w:val="000000"/>
          <w:sz w:val="22"/>
          <w:szCs w:val="22"/>
        </w:rPr>
      </w:pPr>
      <w:r w:rsidRPr="00970AD2">
        <w:rPr>
          <w:i/>
          <w:color w:val="000000"/>
          <w:sz w:val="22"/>
          <w:szCs w:val="22"/>
        </w:rPr>
        <w:t>N is the number of activity items undertaken in the premises.</w:t>
      </w:r>
    </w:p>
    <w:p w:rsidR="00F330C3" w:rsidRPr="00970AD2" w:rsidRDefault="00F330C3" w:rsidP="00F330C3">
      <w:pPr>
        <w:pStyle w:val="TableBullet1"/>
        <w:keepNext/>
        <w:tabs>
          <w:tab w:val="clear" w:pos="360"/>
        </w:tabs>
        <w:spacing w:before="200" w:after="160" w:line="288" w:lineRule="auto"/>
        <w:ind w:right="0"/>
        <w:rPr>
          <w:i/>
          <w:color w:val="000000"/>
          <w:sz w:val="22"/>
          <w:szCs w:val="22"/>
          <w:highlight w:val="cyan"/>
        </w:rPr>
      </w:pPr>
    </w:p>
    <w:p w:rsidR="00F330C3" w:rsidRPr="00970AD2" w:rsidRDefault="00F330C3" w:rsidP="00F330C3">
      <w:pPr>
        <w:pStyle w:val="TableBullet1"/>
        <w:keepNext/>
        <w:tabs>
          <w:tab w:val="clear" w:pos="360"/>
        </w:tabs>
        <w:spacing w:before="200" w:after="160" w:line="288" w:lineRule="auto"/>
        <w:ind w:right="0"/>
        <w:rPr>
          <w:i/>
          <w:color w:val="000000"/>
          <w:sz w:val="22"/>
          <w:szCs w:val="22"/>
          <w:highlight w:val="cyan"/>
        </w:rPr>
      </w:pPr>
    </w:p>
    <w:p w:rsidR="00F330C3" w:rsidRPr="00970AD2" w:rsidRDefault="00F330C3" w:rsidP="00F330C3">
      <w:pPr>
        <w:pStyle w:val="TableBullet1"/>
        <w:keepNext/>
        <w:tabs>
          <w:tab w:val="clear" w:pos="360"/>
        </w:tabs>
        <w:spacing w:before="200" w:after="160" w:line="288" w:lineRule="auto"/>
        <w:ind w:right="0"/>
        <w:rPr>
          <w:i/>
          <w:color w:val="000000"/>
          <w:sz w:val="22"/>
          <w:szCs w:val="22"/>
          <w:highlight w:val="cyan"/>
        </w:rPr>
      </w:pPr>
    </w:p>
    <w:p w:rsidR="006D460C" w:rsidRPr="00970AD2" w:rsidRDefault="006D460C" w:rsidP="006D460C">
      <w:pPr>
        <w:pStyle w:val="BodyText"/>
        <w:keepNext/>
        <w:jc w:val="left"/>
        <w:rPr>
          <w:b/>
          <w:color w:val="000000"/>
          <w:sz w:val="22"/>
          <w:szCs w:val="22"/>
        </w:rPr>
      </w:pPr>
      <w:r w:rsidRPr="00970AD2">
        <w:rPr>
          <w:b/>
          <w:color w:val="000000"/>
          <w:sz w:val="22"/>
          <w:szCs w:val="22"/>
        </w:rPr>
        <w:t>Table 1.1 Activity abatement values for building sealing activities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319"/>
        <w:gridCol w:w="3761"/>
      </w:tblGrid>
      <w:tr w:rsidR="00A516A3" w:rsidRPr="00BE69DF" w:rsidTr="000A5EFA">
        <w:trPr>
          <w:cantSplit/>
          <w:trHeight w:val="329"/>
          <w:tblHeader/>
        </w:trPr>
        <w:tc>
          <w:tcPr>
            <w:tcW w:w="1134" w:type="dxa"/>
          </w:tcPr>
          <w:p w:rsidR="00A516A3" w:rsidRPr="00970AD2" w:rsidRDefault="00A516A3" w:rsidP="008A6EEB">
            <w:pPr>
              <w:pStyle w:val="TableMain"/>
              <w:keepNext/>
              <w:spacing w:before="0" w:after="0" w:line="264" w:lineRule="auto"/>
              <w:rPr>
                <w:b/>
                <w:color w:val="000000"/>
                <w:sz w:val="22"/>
                <w:szCs w:val="22"/>
              </w:rPr>
            </w:pPr>
            <w:r w:rsidRPr="00970AD2">
              <w:rPr>
                <w:b/>
                <w:color w:val="000000"/>
                <w:sz w:val="22"/>
                <w:szCs w:val="22"/>
              </w:rPr>
              <w:t>Activity ID</w:t>
            </w:r>
          </w:p>
        </w:tc>
        <w:tc>
          <w:tcPr>
            <w:tcW w:w="4319" w:type="dxa"/>
            <w:noWrap/>
            <w:hideMark/>
          </w:tcPr>
          <w:p w:rsidR="00A516A3" w:rsidRPr="00970AD2" w:rsidRDefault="00A516A3" w:rsidP="008A6EEB">
            <w:pPr>
              <w:pStyle w:val="TableMain"/>
              <w:keepNext/>
              <w:spacing w:before="0" w:after="0" w:line="264" w:lineRule="auto"/>
              <w:rPr>
                <w:b/>
                <w:color w:val="000000"/>
                <w:sz w:val="22"/>
                <w:szCs w:val="22"/>
              </w:rPr>
            </w:pPr>
            <w:r w:rsidRPr="00970AD2">
              <w:rPr>
                <w:b/>
                <w:color w:val="000000"/>
                <w:sz w:val="22"/>
                <w:szCs w:val="22"/>
              </w:rPr>
              <w:t xml:space="preserve"> Description</w:t>
            </w:r>
          </w:p>
        </w:tc>
        <w:tc>
          <w:tcPr>
            <w:tcW w:w="3761" w:type="dxa"/>
            <w:noWrap/>
            <w:hideMark/>
          </w:tcPr>
          <w:p w:rsidR="00A516A3" w:rsidRPr="00970AD2" w:rsidRDefault="00A516A3" w:rsidP="006D460C">
            <w:pPr>
              <w:pStyle w:val="TableMain"/>
              <w:keepNext/>
              <w:spacing w:before="0" w:after="0"/>
              <w:rPr>
                <w:b/>
                <w:color w:val="000000"/>
                <w:sz w:val="22"/>
                <w:szCs w:val="22"/>
              </w:rPr>
            </w:pPr>
            <w:r w:rsidRPr="00970AD2">
              <w:rPr>
                <w:b/>
                <w:color w:val="000000"/>
                <w:sz w:val="22"/>
                <w:szCs w:val="22"/>
              </w:rPr>
              <w:t>Activity abatement value (tCO</w:t>
            </w:r>
            <w:r w:rsidRPr="00970AD2">
              <w:rPr>
                <w:b/>
                <w:color w:val="000000"/>
                <w:sz w:val="22"/>
                <w:szCs w:val="22"/>
                <w:vertAlign w:val="subscript"/>
              </w:rPr>
              <w:t>2</w:t>
            </w:r>
            <w:r w:rsidRPr="00970AD2">
              <w:rPr>
                <w:b/>
                <w:color w:val="000000"/>
                <w:sz w:val="22"/>
                <w:szCs w:val="22"/>
              </w:rPr>
              <w:t>-e )</w:t>
            </w:r>
          </w:p>
        </w:tc>
      </w:tr>
      <w:tr w:rsidR="00A516A3" w:rsidRPr="00BE69DF" w:rsidTr="000A5EFA">
        <w:trPr>
          <w:cantSplit/>
          <w:trHeight w:val="329"/>
        </w:trPr>
        <w:tc>
          <w:tcPr>
            <w:tcW w:w="1134" w:type="dxa"/>
          </w:tcPr>
          <w:p w:rsidR="00A516A3" w:rsidRPr="00BE69DF" w:rsidRDefault="00A516A3" w:rsidP="00A26590">
            <w:pPr>
              <w:pStyle w:val="TableMain"/>
              <w:keepNext/>
              <w:spacing w:before="0" w:after="0"/>
              <w:rPr>
                <w:sz w:val="20"/>
                <w:szCs w:val="20"/>
              </w:rPr>
            </w:pPr>
            <w:r w:rsidRPr="00BE69DF">
              <w:rPr>
                <w:sz w:val="20"/>
                <w:szCs w:val="20"/>
              </w:rPr>
              <w:t>1.1(a)</w:t>
            </w:r>
          </w:p>
        </w:tc>
        <w:tc>
          <w:tcPr>
            <w:tcW w:w="4319" w:type="dxa"/>
            <w:noWrap/>
          </w:tcPr>
          <w:p w:rsidR="00A516A3" w:rsidRPr="00BE69DF" w:rsidRDefault="00A516A3" w:rsidP="006D460C">
            <w:pPr>
              <w:pStyle w:val="TableMain"/>
              <w:keepNext/>
              <w:spacing w:before="0" w:after="0"/>
              <w:rPr>
                <w:sz w:val="20"/>
                <w:szCs w:val="20"/>
              </w:rPr>
            </w:pPr>
            <w:r w:rsidRPr="00BE69DF">
              <w:rPr>
                <w:sz w:val="20"/>
                <w:szCs w:val="20"/>
              </w:rPr>
              <w:t>For each door sealed with a product, or a kit comprising several such products, that has a minimum five year warranty</w:t>
            </w:r>
          </w:p>
          <w:p w:rsidR="00A516A3" w:rsidRPr="00970AD2" w:rsidRDefault="00A516A3" w:rsidP="006D460C">
            <w:pPr>
              <w:pStyle w:val="TableMain"/>
              <w:keepNext/>
              <w:spacing w:before="0" w:after="0"/>
              <w:rPr>
                <w:rFonts w:eastAsia="SimSun"/>
                <w:color w:val="000000"/>
                <w:sz w:val="20"/>
                <w:szCs w:val="20"/>
              </w:rPr>
            </w:pPr>
          </w:p>
        </w:tc>
        <w:tc>
          <w:tcPr>
            <w:tcW w:w="3761" w:type="dxa"/>
            <w:noWrap/>
          </w:tcPr>
          <w:p w:rsidR="00A516A3" w:rsidRPr="00970AD2" w:rsidRDefault="00A516A3" w:rsidP="006D460C">
            <w:pPr>
              <w:keepNext/>
              <w:spacing w:before="0" w:after="0" w:line="240" w:lineRule="auto"/>
              <w:jc w:val="center"/>
              <w:rPr>
                <w:rFonts w:eastAsia="Times New Roman"/>
                <w:color w:val="000000"/>
                <w:sz w:val="22"/>
                <w:szCs w:val="22"/>
                <w:lang w:eastAsia="en-AU"/>
              </w:rPr>
            </w:pPr>
            <w:r w:rsidRPr="00BE69DF">
              <w:t>0.439</w:t>
            </w:r>
          </w:p>
        </w:tc>
      </w:tr>
      <w:tr w:rsidR="00A516A3" w:rsidRPr="00BE69DF" w:rsidTr="000A5EFA">
        <w:trPr>
          <w:cantSplit/>
          <w:trHeight w:val="329"/>
        </w:trPr>
        <w:tc>
          <w:tcPr>
            <w:tcW w:w="1134" w:type="dxa"/>
          </w:tcPr>
          <w:p w:rsidR="00A516A3" w:rsidRPr="00BE69DF" w:rsidRDefault="00A516A3" w:rsidP="00A26590">
            <w:r w:rsidRPr="00BE69DF">
              <w:t>1.1(b)</w:t>
            </w:r>
          </w:p>
        </w:tc>
        <w:tc>
          <w:tcPr>
            <w:tcW w:w="4319" w:type="dxa"/>
            <w:noWrap/>
          </w:tcPr>
          <w:p w:rsidR="00A516A3" w:rsidRPr="00BE69DF" w:rsidRDefault="00A516A3" w:rsidP="006D460C">
            <w:r w:rsidRPr="00BE69DF">
              <w:t>For each m</w:t>
            </w:r>
            <w:r w:rsidRPr="00BE69DF">
              <w:rPr>
                <w:vertAlign w:val="superscript"/>
              </w:rPr>
              <w:t>2</w:t>
            </w:r>
            <w:r w:rsidRPr="00BE69DF">
              <w:t xml:space="preserve"> of openable window, the frame of which is sealed against the opening part using a product, or a kit comprising several such products, that has a minimum five year warranty</w:t>
            </w:r>
          </w:p>
        </w:tc>
        <w:tc>
          <w:tcPr>
            <w:tcW w:w="3761" w:type="dxa"/>
            <w:noWrap/>
          </w:tcPr>
          <w:p w:rsidR="00A516A3" w:rsidRPr="00970AD2" w:rsidRDefault="00A516A3" w:rsidP="006D460C">
            <w:pPr>
              <w:keepNext/>
              <w:spacing w:before="0" w:after="0" w:line="240" w:lineRule="auto"/>
              <w:jc w:val="center"/>
              <w:rPr>
                <w:rFonts w:eastAsia="Times New Roman"/>
                <w:color w:val="000000"/>
                <w:sz w:val="22"/>
                <w:szCs w:val="22"/>
                <w:lang w:eastAsia="en-AU"/>
              </w:rPr>
            </w:pPr>
            <w:r w:rsidRPr="00BE69DF">
              <w:t>0.107</w:t>
            </w:r>
          </w:p>
        </w:tc>
      </w:tr>
      <w:tr w:rsidR="00A516A3" w:rsidRPr="00D936CF" w:rsidTr="000A5EFA">
        <w:trPr>
          <w:cantSplit/>
          <w:trHeight w:val="329"/>
        </w:trPr>
        <w:tc>
          <w:tcPr>
            <w:tcW w:w="1134" w:type="dxa"/>
          </w:tcPr>
          <w:p w:rsidR="00A516A3" w:rsidRPr="00BE69DF" w:rsidRDefault="00A516A3" w:rsidP="00A26590">
            <w:r w:rsidRPr="00BE69DF">
              <w:t>1.1(c)</w:t>
            </w:r>
          </w:p>
        </w:tc>
        <w:tc>
          <w:tcPr>
            <w:tcW w:w="4319" w:type="dxa"/>
            <w:noWrap/>
          </w:tcPr>
          <w:p w:rsidR="00A516A3" w:rsidRPr="00BE69DF" w:rsidRDefault="00A516A3" w:rsidP="006D460C">
            <w:r w:rsidRPr="00BE69DF">
              <w:t>For each ducted evaporative cooler cover that has a minimum five year warranty</w:t>
            </w:r>
          </w:p>
        </w:tc>
        <w:tc>
          <w:tcPr>
            <w:tcW w:w="3761" w:type="dxa"/>
            <w:noWrap/>
          </w:tcPr>
          <w:p w:rsidR="00A516A3" w:rsidRPr="00BE69DF" w:rsidRDefault="00A516A3" w:rsidP="006D460C">
            <w:pPr>
              <w:keepNext/>
              <w:spacing w:before="0" w:after="0" w:line="240" w:lineRule="auto"/>
              <w:jc w:val="center"/>
            </w:pPr>
            <w:r w:rsidRPr="00BE69DF">
              <w:t>0.2</w:t>
            </w:r>
            <w:r w:rsidR="00C74FAD" w:rsidRPr="00BE69DF">
              <w:t>5</w:t>
            </w:r>
            <w:r w:rsidRPr="00BE69DF">
              <w:t>6</w:t>
            </w:r>
          </w:p>
        </w:tc>
      </w:tr>
    </w:tbl>
    <w:p w:rsidR="006D460C" w:rsidRPr="00970AD2" w:rsidRDefault="006D460C" w:rsidP="006D460C">
      <w:pPr>
        <w:pStyle w:val="BodyText"/>
        <w:keepNext/>
        <w:jc w:val="left"/>
        <w:rPr>
          <w:b/>
          <w:color w:val="000000"/>
        </w:rPr>
      </w:pPr>
    </w:p>
    <w:p w:rsidR="006D460C" w:rsidRPr="00970AD2" w:rsidRDefault="006D460C" w:rsidP="006D460C">
      <w:pPr>
        <w:autoSpaceDE w:val="0"/>
        <w:autoSpaceDN w:val="0"/>
        <w:adjustRightInd w:val="0"/>
        <w:spacing w:before="3" w:after="0" w:line="276" w:lineRule="exact"/>
        <w:ind w:left="40" w:right="1164"/>
        <w:rPr>
          <w:color w:val="000000"/>
          <w:sz w:val="24"/>
          <w:szCs w:val="24"/>
          <w:lang w:eastAsia="en-AU"/>
        </w:rPr>
      </w:pPr>
    </w:p>
    <w:p w:rsidR="00825475" w:rsidRPr="00970AD2" w:rsidRDefault="00825475" w:rsidP="006C7B7F">
      <w:pPr>
        <w:spacing w:line="276" w:lineRule="auto"/>
        <w:rPr>
          <w:b/>
          <w:color w:val="000000"/>
        </w:rPr>
      </w:pPr>
    </w:p>
    <w:p w:rsidR="003A4CC5" w:rsidRPr="00970AD2" w:rsidRDefault="00DD2420" w:rsidP="00E104BC">
      <w:pPr>
        <w:pStyle w:val="Heading2"/>
      </w:pPr>
      <w:bookmarkStart w:id="91" w:name="_Toc466535725"/>
      <w:bookmarkStart w:id="92" w:name="_Toc11136948"/>
      <w:r w:rsidRPr="00970AD2">
        <w:lastRenderedPageBreak/>
        <w:t>Part</w:t>
      </w:r>
      <w:bookmarkStart w:id="93" w:name="_Toc333417631"/>
      <w:r w:rsidRPr="00970AD2">
        <w:t xml:space="preserve"> 1.2</w:t>
      </w:r>
      <w:r w:rsidR="00342043">
        <w:tab/>
      </w:r>
      <w:r w:rsidR="0036776A" w:rsidRPr="00970AD2">
        <w:t xml:space="preserve">Exhaust </w:t>
      </w:r>
      <w:r w:rsidR="00CB764A" w:rsidRPr="00970AD2">
        <w:t xml:space="preserve">fan </w:t>
      </w:r>
      <w:r w:rsidR="008166F8" w:rsidRPr="00970AD2">
        <w:t xml:space="preserve">sealing </w:t>
      </w:r>
      <w:r w:rsidR="00CB764A" w:rsidRPr="00970AD2">
        <w:t>activities</w:t>
      </w:r>
      <w:bookmarkEnd w:id="91"/>
      <w:bookmarkEnd w:id="92"/>
      <w:bookmarkEnd w:id="93"/>
    </w:p>
    <w:p w:rsidR="006D460C" w:rsidRPr="00970AD2" w:rsidRDefault="006D460C" w:rsidP="00895D26">
      <w:pPr>
        <w:pStyle w:val="BodyText"/>
        <w:keepNext/>
        <w:numPr>
          <w:ilvl w:val="0"/>
          <w:numId w:val="24"/>
        </w:numPr>
        <w:jc w:val="left"/>
        <w:rPr>
          <w:b/>
          <w:color w:val="000000"/>
          <w:sz w:val="22"/>
          <w:szCs w:val="22"/>
        </w:rPr>
      </w:pPr>
      <w:r w:rsidRPr="00970AD2">
        <w:rPr>
          <w:b/>
          <w:color w:val="000000"/>
          <w:sz w:val="22"/>
          <w:szCs w:val="22"/>
        </w:rPr>
        <w:t>Activity definition</w:t>
      </w:r>
    </w:p>
    <w:p w:rsidR="006D460C" w:rsidRPr="00970AD2" w:rsidRDefault="006D460C" w:rsidP="006D460C">
      <w:pPr>
        <w:pStyle w:val="BodyText"/>
        <w:keepNext/>
        <w:ind w:left="360"/>
        <w:rPr>
          <w:iCs/>
          <w:color w:val="000000"/>
          <w:sz w:val="22"/>
          <w:szCs w:val="22"/>
        </w:rPr>
      </w:pPr>
      <w:r w:rsidRPr="00970AD2">
        <w:rPr>
          <w:iCs/>
          <w:color w:val="000000"/>
          <w:sz w:val="22"/>
          <w:szCs w:val="22"/>
        </w:rPr>
        <w:t>In accordance with the prescribed minimum activity performance specifications in section 2 of this Part, restrict the air infiltration into, or air leakage out of, a premises by carrying out one or more of</w:t>
      </w:r>
      <w:r w:rsidR="00D277C5" w:rsidRPr="00970AD2">
        <w:rPr>
          <w:iCs/>
          <w:color w:val="000000"/>
          <w:sz w:val="22"/>
          <w:szCs w:val="22"/>
        </w:rPr>
        <w:t xml:space="preserve"> </w:t>
      </w:r>
      <w:r w:rsidRPr="00970AD2">
        <w:rPr>
          <w:bCs/>
          <w:color w:val="000000"/>
          <w:sz w:val="22"/>
          <w:szCs w:val="22"/>
        </w:rPr>
        <w:t>—</w:t>
      </w:r>
    </w:p>
    <w:p w:rsidR="006D460C" w:rsidRPr="00970AD2" w:rsidRDefault="002B5C27" w:rsidP="00895D26">
      <w:pPr>
        <w:pStyle w:val="BodyText"/>
        <w:keepNext/>
        <w:numPr>
          <w:ilvl w:val="0"/>
          <w:numId w:val="22"/>
        </w:numPr>
        <w:jc w:val="left"/>
        <w:rPr>
          <w:color w:val="000000"/>
          <w:sz w:val="22"/>
          <w:szCs w:val="22"/>
        </w:rPr>
      </w:pPr>
      <w:r w:rsidRPr="00970AD2">
        <w:rPr>
          <w:b/>
          <w:iCs/>
          <w:color w:val="000000"/>
          <w:sz w:val="22"/>
          <w:szCs w:val="22"/>
        </w:rPr>
        <w:t xml:space="preserve">Activity </w:t>
      </w:r>
      <w:r w:rsidR="00A516A3" w:rsidRPr="00970AD2">
        <w:rPr>
          <w:b/>
          <w:iCs/>
          <w:color w:val="000000"/>
          <w:sz w:val="22"/>
          <w:szCs w:val="22"/>
        </w:rPr>
        <w:t xml:space="preserve">ID </w:t>
      </w:r>
      <w:r w:rsidRPr="00970AD2">
        <w:rPr>
          <w:b/>
          <w:iCs/>
          <w:color w:val="000000"/>
          <w:sz w:val="22"/>
          <w:szCs w:val="22"/>
        </w:rPr>
        <w:t>1.2(a)</w:t>
      </w:r>
      <w:r w:rsidRPr="00970AD2">
        <w:rPr>
          <w:iCs/>
          <w:color w:val="000000"/>
          <w:sz w:val="22"/>
          <w:szCs w:val="22"/>
        </w:rPr>
        <w:t xml:space="preserve"> – </w:t>
      </w:r>
      <w:r w:rsidR="006D460C" w:rsidRPr="00970AD2">
        <w:rPr>
          <w:iCs/>
          <w:color w:val="000000"/>
          <w:sz w:val="22"/>
          <w:szCs w:val="22"/>
        </w:rPr>
        <w:t xml:space="preserve">removing and decommissioning an exhaust fan that is not fitted with a self-closing sealing device and is installed in a ceiling or wall and replacing the removed exhaust fan with an exhaust fan fitted with a self-closing damper, flap, filter or other sealing product that allows airflow through the exhaust of the fan when the fan is operating, but restricts airflow when the fan is not operating; or   </w:t>
      </w:r>
    </w:p>
    <w:p w:rsidR="006D460C" w:rsidRPr="00970AD2" w:rsidRDefault="002B5C27" w:rsidP="00895D26">
      <w:pPr>
        <w:pStyle w:val="BodyText"/>
        <w:keepNext/>
        <w:numPr>
          <w:ilvl w:val="0"/>
          <w:numId w:val="22"/>
        </w:numPr>
        <w:jc w:val="left"/>
        <w:rPr>
          <w:iCs/>
          <w:color w:val="000000"/>
          <w:sz w:val="22"/>
          <w:szCs w:val="22"/>
        </w:rPr>
      </w:pPr>
      <w:r w:rsidRPr="00970AD2">
        <w:rPr>
          <w:b/>
          <w:iCs/>
          <w:color w:val="000000"/>
          <w:sz w:val="22"/>
          <w:szCs w:val="22"/>
        </w:rPr>
        <w:t>Activity</w:t>
      </w:r>
      <w:r w:rsidR="00A516A3" w:rsidRPr="00970AD2">
        <w:rPr>
          <w:b/>
          <w:iCs/>
          <w:color w:val="000000"/>
          <w:sz w:val="22"/>
          <w:szCs w:val="22"/>
        </w:rPr>
        <w:t xml:space="preserve"> ID</w:t>
      </w:r>
      <w:r w:rsidRPr="00970AD2">
        <w:rPr>
          <w:b/>
          <w:iCs/>
          <w:color w:val="000000"/>
          <w:sz w:val="22"/>
          <w:szCs w:val="22"/>
        </w:rPr>
        <w:t xml:space="preserve"> 1.2(b)</w:t>
      </w:r>
      <w:r w:rsidRPr="00970AD2">
        <w:rPr>
          <w:iCs/>
          <w:color w:val="000000"/>
          <w:sz w:val="22"/>
          <w:szCs w:val="22"/>
        </w:rPr>
        <w:t xml:space="preserve"> – </w:t>
      </w:r>
      <w:r w:rsidR="006D460C" w:rsidRPr="00970AD2">
        <w:rPr>
          <w:iCs/>
          <w:color w:val="000000"/>
          <w:sz w:val="22"/>
          <w:szCs w:val="22"/>
        </w:rPr>
        <w:t xml:space="preserve">fitting a product, being a self-closing damper, flap, filter or other sealing product that is designed to be fitted to an existing ceiling or wall exhaust fan so as to allow airflow through the exhaust of the fan when the fan is operating, but restrict airflow when the fan is not operating. </w:t>
      </w:r>
    </w:p>
    <w:p w:rsidR="006D460C" w:rsidRPr="00970AD2" w:rsidRDefault="006D460C" w:rsidP="00700D1D">
      <w:pPr>
        <w:pStyle w:val="BodyText"/>
        <w:keepNext/>
        <w:spacing w:line="24" w:lineRule="atLeast"/>
        <w:ind w:left="1440" w:hanging="1015"/>
        <w:jc w:val="left"/>
        <w:rPr>
          <w:rFonts w:ascii="Times New Roman" w:hAnsi="Times New Roman" w:cs="Times New Roman"/>
          <w:iCs/>
          <w:color w:val="000000"/>
          <w:sz w:val="24"/>
          <w:szCs w:val="24"/>
        </w:rPr>
      </w:pPr>
    </w:p>
    <w:p w:rsidR="006D460C" w:rsidRPr="00970AD2" w:rsidRDefault="006D460C" w:rsidP="00895D26">
      <w:pPr>
        <w:pStyle w:val="BodyText"/>
        <w:keepNext/>
        <w:numPr>
          <w:ilvl w:val="0"/>
          <w:numId w:val="24"/>
        </w:numPr>
        <w:jc w:val="left"/>
        <w:rPr>
          <w:b/>
          <w:color w:val="000000"/>
          <w:sz w:val="22"/>
          <w:szCs w:val="22"/>
        </w:rPr>
      </w:pPr>
      <w:r w:rsidRPr="00970AD2">
        <w:rPr>
          <w:b/>
          <w:color w:val="000000"/>
          <w:sz w:val="22"/>
          <w:szCs w:val="22"/>
        </w:rPr>
        <w:t>Minimum activity performance specifications</w:t>
      </w:r>
    </w:p>
    <w:p w:rsidR="006D460C" w:rsidRPr="00970AD2" w:rsidRDefault="006D460C" w:rsidP="006D460C">
      <w:pPr>
        <w:pStyle w:val="BodyText"/>
        <w:keepNext/>
        <w:ind w:firstLine="360"/>
        <w:rPr>
          <w:i/>
          <w:color w:val="000000"/>
          <w:sz w:val="22"/>
          <w:szCs w:val="22"/>
        </w:rPr>
      </w:pPr>
      <w:r w:rsidRPr="00970AD2">
        <w:rPr>
          <w:color w:val="000000"/>
          <w:sz w:val="22"/>
          <w:szCs w:val="22"/>
        </w:rPr>
        <w:t>To be an eligible activity the exhaust fan sealing activity must</w:t>
      </w:r>
      <w:r w:rsidRPr="00970AD2">
        <w:rPr>
          <w:bCs/>
          <w:color w:val="000000"/>
          <w:sz w:val="22"/>
          <w:szCs w:val="22"/>
        </w:rPr>
        <w:t>—</w:t>
      </w:r>
    </w:p>
    <w:p w:rsidR="006D460C" w:rsidRPr="00970AD2" w:rsidRDefault="006D460C" w:rsidP="00895D26">
      <w:pPr>
        <w:pStyle w:val="TableBullet1"/>
        <w:keepNext/>
        <w:numPr>
          <w:ilvl w:val="0"/>
          <w:numId w:val="29"/>
        </w:numPr>
        <w:spacing w:before="160" w:after="160" w:line="288" w:lineRule="auto"/>
        <w:ind w:left="714" w:hanging="357"/>
        <w:rPr>
          <w:color w:val="000000"/>
          <w:sz w:val="22"/>
          <w:szCs w:val="22"/>
        </w:rPr>
      </w:pPr>
      <w:r w:rsidRPr="00970AD2">
        <w:rPr>
          <w:color w:val="000000"/>
          <w:sz w:val="22"/>
          <w:szCs w:val="22"/>
        </w:rPr>
        <w:t>be undertaken at an eligible residential premises; and</w:t>
      </w:r>
    </w:p>
    <w:p w:rsidR="006D460C" w:rsidRPr="00970AD2" w:rsidRDefault="006D460C" w:rsidP="00895D26">
      <w:pPr>
        <w:pStyle w:val="TableBullet1"/>
        <w:keepNext/>
        <w:numPr>
          <w:ilvl w:val="0"/>
          <w:numId w:val="29"/>
        </w:numPr>
        <w:spacing w:before="160" w:after="160" w:line="288" w:lineRule="auto"/>
        <w:ind w:left="714" w:hanging="357"/>
        <w:rPr>
          <w:color w:val="000000"/>
          <w:sz w:val="22"/>
          <w:szCs w:val="22"/>
        </w:rPr>
      </w:pPr>
      <w:r w:rsidRPr="00970AD2">
        <w:rPr>
          <w:color w:val="000000"/>
          <w:sz w:val="22"/>
          <w:szCs w:val="22"/>
        </w:rPr>
        <w:t>be undertaken using a product or products meeting the installed product requirements in section 3; and</w:t>
      </w:r>
    </w:p>
    <w:p w:rsidR="006D460C" w:rsidRPr="00970AD2" w:rsidRDefault="006D460C" w:rsidP="00895D26">
      <w:pPr>
        <w:pStyle w:val="TableBullet1"/>
        <w:keepNext/>
        <w:numPr>
          <w:ilvl w:val="0"/>
          <w:numId w:val="29"/>
        </w:numPr>
        <w:spacing w:before="160" w:after="160" w:line="288" w:lineRule="auto"/>
        <w:ind w:left="714" w:hanging="357"/>
        <w:rPr>
          <w:color w:val="000000"/>
          <w:sz w:val="22"/>
          <w:szCs w:val="22"/>
        </w:rPr>
      </w:pPr>
      <w:r w:rsidRPr="00970AD2">
        <w:rPr>
          <w:color w:val="000000"/>
          <w:sz w:val="22"/>
          <w:szCs w:val="22"/>
        </w:rPr>
        <w:t xml:space="preserve">be completed and certified in accordance with the relevant code or codes of practice and other relevant legislation applying to the activity, including any licensing, registration, statutory approval, activity certification, health, safety, environmental or waste disposal requirements; and </w:t>
      </w:r>
    </w:p>
    <w:p w:rsidR="006D460C" w:rsidRPr="00970AD2" w:rsidRDefault="006D460C" w:rsidP="00895D26">
      <w:pPr>
        <w:pStyle w:val="TableBullet1"/>
        <w:keepNext/>
        <w:numPr>
          <w:ilvl w:val="0"/>
          <w:numId w:val="29"/>
        </w:numPr>
        <w:spacing w:before="160" w:after="160" w:line="288" w:lineRule="auto"/>
        <w:ind w:left="714" w:hanging="357"/>
        <w:rPr>
          <w:color w:val="000000"/>
          <w:sz w:val="22"/>
          <w:szCs w:val="22"/>
        </w:rPr>
      </w:pPr>
      <w:r w:rsidRPr="00970AD2">
        <w:rPr>
          <w:color w:val="000000"/>
          <w:sz w:val="22"/>
          <w:szCs w:val="22"/>
        </w:rPr>
        <w:t>be recorded in accordance with any relevant code of practice for the activity.</w:t>
      </w:r>
    </w:p>
    <w:p w:rsidR="006D460C" w:rsidRPr="00970AD2" w:rsidRDefault="006D460C" w:rsidP="006D460C">
      <w:pPr>
        <w:pStyle w:val="BodyText"/>
        <w:keepNext/>
        <w:rPr>
          <w:i/>
          <w:color w:val="000000"/>
          <w:sz w:val="22"/>
          <w:szCs w:val="22"/>
        </w:rPr>
      </w:pPr>
    </w:p>
    <w:p w:rsidR="006D460C" w:rsidRPr="00970AD2" w:rsidRDefault="006D460C" w:rsidP="006D460C">
      <w:pPr>
        <w:pStyle w:val="BodyText"/>
        <w:keepNext/>
        <w:spacing w:line="24" w:lineRule="atLeast"/>
        <w:ind w:left="1440" w:hanging="1015"/>
        <w:rPr>
          <w:color w:val="000000"/>
          <w:sz w:val="19"/>
          <w:szCs w:val="19"/>
        </w:rPr>
      </w:pPr>
      <w:r w:rsidRPr="00970AD2">
        <w:rPr>
          <w:i/>
          <w:color w:val="000000"/>
          <w:sz w:val="19"/>
          <w:szCs w:val="19"/>
        </w:rPr>
        <w:t>Note</w:t>
      </w:r>
      <w:r w:rsidRPr="00970AD2">
        <w:rPr>
          <w:i/>
          <w:color w:val="000000"/>
          <w:sz w:val="19"/>
          <w:szCs w:val="19"/>
        </w:rPr>
        <w:tab/>
      </w:r>
      <w:r w:rsidRPr="00970AD2">
        <w:rPr>
          <w:color w:val="000000"/>
          <w:sz w:val="19"/>
          <w:szCs w:val="19"/>
        </w:rPr>
        <w:t>All activities are subject to independent inspection or audit to confirm compliance with prescribed activity requirements.</w:t>
      </w:r>
    </w:p>
    <w:p w:rsidR="006D460C" w:rsidRPr="00970AD2" w:rsidRDefault="006D460C" w:rsidP="00700D1D">
      <w:pPr>
        <w:pStyle w:val="BodyText"/>
        <w:keepNext/>
        <w:spacing w:line="24" w:lineRule="atLeast"/>
        <w:ind w:left="1440" w:hanging="1015"/>
        <w:jc w:val="left"/>
        <w:rPr>
          <w:color w:val="000000"/>
          <w:sz w:val="22"/>
          <w:szCs w:val="22"/>
        </w:rPr>
      </w:pPr>
    </w:p>
    <w:p w:rsidR="006D460C" w:rsidRPr="00970AD2" w:rsidRDefault="006D460C" w:rsidP="00895D26">
      <w:pPr>
        <w:pStyle w:val="BodyText"/>
        <w:keepNext/>
        <w:numPr>
          <w:ilvl w:val="0"/>
          <w:numId w:val="24"/>
        </w:numPr>
        <w:jc w:val="left"/>
        <w:rPr>
          <w:b/>
          <w:color w:val="000000"/>
          <w:sz w:val="22"/>
          <w:szCs w:val="22"/>
        </w:rPr>
      </w:pPr>
      <w:r w:rsidRPr="00970AD2">
        <w:rPr>
          <w:b/>
          <w:color w:val="000000"/>
          <w:sz w:val="22"/>
          <w:szCs w:val="22"/>
        </w:rPr>
        <w:t>Installed product requirements</w:t>
      </w:r>
    </w:p>
    <w:p w:rsidR="006D460C" w:rsidRPr="00970AD2" w:rsidRDefault="006D460C" w:rsidP="00895D26">
      <w:pPr>
        <w:pStyle w:val="BodyText"/>
        <w:keepNext/>
        <w:numPr>
          <w:ilvl w:val="0"/>
          <w:numId w:val="26"/>
        </w:numPr>
        <w:ind w:right="373"/>
        <w:jc w:val="left"/>
        <w:rPr>
          <w:iCs/>
          <w:color w:val="000000"/>
          <w:sz w:val="22"/>
          <w:szCs w:val="22"/>
        </w:rPr>
      </w:pPr>
      <w:r w:rsidRPr="00970AD2">
        <w:rPr>
          <w:iCs/>
          <w:color w:val="000000"/>
          <w:sz w:val="22"/>
          <w:szCs w:val="22"/>
        </w:rPr>
        <w:t>For the activity item in subsection (1) (a), an installed product must be a ceiling or wall exhaust fan, that—</w:t>
      </w:r>
    </w:p>
    <w:p w:rsidR="006D460C" w:rsidRPr="00970AD2" w:rsidRDefault="006D460C" w:rsidP="006D460C">
      <w:pPr>
        <w:pStyle w:val="BodyText"/>
        <w:keepNext/>
        <w:ind w:left="360"/>
        <w:rPr>
          <w:iCs/>
          <w:color w:val="000000"/>
          <w:sz w:val="22"/>
          <w:szCs w:val="22"/>
        </w:rPr>
      </w:pPr>
      <w:r w:rsidRPr="00970AD2">
        <w:rPr>
          <w:iCs/>
          <w:color w:val="000000"/>
          <w:sz w:val="22"/>
          <w:szCs w:val="22"/>
        </w:rPr>
        <w:t>(a)</w:t>
      </w:r>
      <w:r w:rsidRPr="00970AD2">
        <w:rPr>
          <w:iCs/>
          <w:color w:val="000000"/>
          <w:sz w:val="22"/>
          <w:szCs w:val="22"/>
        </w:rPr>
        <w:tab/>
        <w:t>expels air either outside or into the roof space of the premises;</w:t>
      </w:r>
    </w:p>
    <w:p w:rsidR="006D460C" w:rsidRPr="00970AD2" w:rsidRDefault="006D460C" w:rsidP="006D460C">
      <w:pPr>
        <w:pStyle w:val="BodyText"/>
        <w:keepNext/>
        <w:ind w:left="360"/>
        <w:rPr>
          <w:iCs/>
          <w:color w:val="000000"/>
          <w:sz w:val="22"/>
          <w:szCs w:val="22"/>
        </w:rPr>
      </w:pPr>
      <w:r w:rsidRPr="00970AD2">
        <w:rPr>
          <w:iCs/>
          <w:color w:val="000000"/>
          <w:sz w:val="22"/>
          <w:szCs w:val="22"/>
        </w:rPr>
        <w:t>(b)</w:t>
      </w:r>
      <w:r w:rsidRPr="00970AD2">
        <w:rPr>
          <w:iCs/>
          <w:color w:val="000000"/>
          <w:sz w:val="22"/>
          <w:szCs w:val="22"/>
        </w:rPr>
        <w:tab/>
        <w:t>is fitted with a self-closing damper, flap, filter or other sealing product that allows airflow through the exhaust of the fan when the fan is operating, but restricts airflo</w:t>
      </w:r>
      <w:r w:rsidR="00700D1D">
        <w:rPr>
          <w:iCs/>
          <w:color w:val="000000"/>
          <w:sz w:val="22"/>
          <w:szCs w:val="22"/>
        </w:rPr>
        <w:t>w when the fan is not operating;</w:t>
      </w:r>
    </w:p>
    <w:p w:rsidR="006D460C" w:rsidRPr="00970AD2" w:rsidRDefault="006D460C" w:rsidP="006D460C">
      <w:pPr>
        <w:pStyle w:val="BodyText"/>
        <w:keepNext/>
        <w:ind w:left="360"/>
        <w:rPr>
          <w:iCs/>
          <w:color w:val="000000"/>
          <w:sz w:val="22"/>
          <w:szCs w:val="22"/>
        </w:rPr>
      </w:pPr>
      <w:r w:rsidRPr="00970AD2">
        <w:rPr>
          <w:iCs/>
          <w:color w:val="000000"/>
          <w:sz w:val="22"/>
          <w:szCs w:val="22"/>
        </w:rPr>
        <w:lastRenderedPageBreak/>
        <w:t>(c) has a minimum warranty of 5 years</w:t>
      </w:r>
      <w:r w:rsidR="00700D1D">
        <w:rPr>
          <w:iCs/>
          <w:color w:val="000000"/>
          <w:sz w:val="22"/>
          <w:szCs w:val="22"/>
        </w:rPr>
        <w:t>.</w:t>
      </w:r>
    </w:p>
    <w:p w:rsidR="006D460C" w:rsidRPr="00970AD2" w:rsidRDefault="006D460C" w:rsidP="00895D26">
      <w:pPr>
        <w:pStyle w:val="BodyText"/>
        <w:keepNext/>
        <w:numPr>
          <w:ilvl w:val="0"/>
          <w:numId w:val="26"/>
        </w:numPr>
        <w:ind w:right="373"/>
        <w:jc w:val="left"/>
        <w:rPr>
          <w:iCs/>
          <w:color w:val="000000"/>
          <w:sz w:val="22"/>
          <w:szCs w:val="22"/>
        </w:rPr>
      </w:pPr>
      <w:r w:rsidRPr="00970AD2">
        <w:rPr>
          <w:iCs/>
          <w:color w:val="000000"/>
          <w:sz w:val="22"/>
          <w:szCs w:val="22"/>
        </w:rPr>
        <w:t>For the activity item in subsection (1) (b), an installed product must be  a self-closing damper, flap, filter or other sealing product that—</w:t>
      </w:r>
    </w:p>
    <w:p w:rsidR="006D460C" w:rsidRPr="00970AD2" w:rsidRDefault="006D460C" w:rsidP="006D460C">
      <w:pPr>
        <w:pStyle w:val="BodyText"/>
        <w:keepNext/>
        <w:ind w:left="360"/>
        <w:rPr>
          <w:iCs/>
          <w:color w:val="000000"/>
          <w:sz w:val="22"/>
          <w:szCs w:val="22"/>
        </w:rPr>
      </w:pPr>
      <w:r w:rsidRPr="00970AD2">
        <w:rPr>
          <w:iCs/>
          <w:color w:val="000000"/>
          <w:sz w:val="22"/>
          <w:szCs w:val="22"/>
        </w:rPr>
        <w:t>(a)</w:t>
      </w:r>
      <w:r w:rsidRPr="00970AD2">
        <w:rPr>
          <w:iCs/>
          <w:color w:val="000000"/>
          <w:sz w:val="22"/>
          <w:szCs w:val="22"/>
        </w:rPr>
        <w:tab/>
        <w:t>is designed to be fitted to an existing ceiling or wall exhaust fan so as to allow airflow through the exhaust of the fan when the fan is operating, but restrict airflow when the fan is not operating;</w:t>
      </w:r>
    </w:p>
    <w:p w:rsidR="006D460C" w:rsidRPr="00970AD2" w:rsidRDefault="006D460C" w:rsidP="006D460C">
      <w:pPr>
        <w:pStyle w:val="BodyText"/>
        <w:keepNext/>
        <w:ind w:left="360"/>
        <w:rPr>
          <w:iCs/>
          <w:color w:val="000000"/>
          <w:sz w:val="22"/>
          <w:szCs w:val="22"/>
        </w:rPr>
      </w:pPr>
      <w:r w:rsidRPr="00970AD2">
        <w:rPr>
          <w:iCs/>
          <w:color w:val="000000"/>
          <w:sz w:val="22"/>
          <w:szCs w:val="22"/>
        </w:rPr>
        <w:t>(b) has a minimum warranty of 5 years</w:t>
      </w:r>
      <w:r w:rsidR="00700D1D">
        <w:rPr>
          <w:iCs/>
          <w:color w:val="000000"/>
          <w:sz w:val="22"/>
          <w:szCs w:val="22"/>
        </w:rPr>
        <w:t>.</w:t>
      </w:r>
    </w:p>
    <w:p w:rsidR="006D460C" w:rsidRPr="00970AD2" w:rsidRDefault="006D460C" w:rsidP="00895D26">
      <w:pPr>
        <w:pStyle w:val="BodyText"/>
        <w:keepNext/>
        <w:numPr>
          <w:ilvl w:val="0"/>
          <w:numId w:val="26"/>
        </w:numPr>
        <w:ind w:left="357" w:hanging="357"/>
        <w:jc w:val="left"/>
        <w:rPr>
          <w:iCs/>
          <w:color w:val="000000"/>
          <w:sz w:val="22"/>
          <w:szCs w:val="22"/>
        </w:rPr>
      </w:pPr>
      <w:r w:rsidRPr="00970AD2">
        <w:rPr>
          <w:iCs/>
          <w:color w:val="000000"/>
          <w:sz w:val="22"/>
          <w:szCs w:val="22"/>
        </w:rPr>
        <w:t xml:space="preserve">For all products, an installed product must comply with </w:t>
      </w:r>
      <w:r w:rsidRPr="00970AD2">
        <w:rPr>
          <w:color w:val="000000"/>
          <w:sz w:val="22"/>
          <w:szCs w:val="22"/>
        </w:rPr>
        <w:t xml:space="preserve">any product safety or other product performance requirements in a relevant code of practice or other relevant legislation applying to the activity or product such as prescribed articles of electrical equipment. </w:t>
      </w:r>
    </w:p>
    <w:p w:rsidR="006D460C" w:rsidRPr="00970AD2" w:rsidRDefault="006D460C" w:rsidP="00895D26">
      <w:pPr>
        <w:pStyle w:val="BodyText"/>
        <w:keepNext/>
        <w:numPr>
          <w:ilvl w:val="0"/>
          <w:numId w:val="26"/>
        </w:numPr>
        <w:ind w:left="357" w:hanging="357"/>
        <w:jc w:val="left"/>
        <w:rPr>
          <w:color w:val="000000"/>
          <w:sz w:val="22"/>
          <w:szCs w:val="22"/>
        </w:rPr>
      </w:pPr>
      <w:r w:rsidRPr="00970AD2">
        <w:rPr>
          <w:color w:val="000000"/>
          <w:sz w:val="22"/>
          <w:szCs w:val="22"/>
        </w:rPr>
        <w:t>If the product is a self-closing sealing device to be fitted to an existing exhaust fan, it must—</w:t>
      </w:r>
    </w:p>
    <w:p w:rsidR="006D460C" w:rsidRPr="00970AD2" w:rsidRDefault="006D460C" w:rsidP="00895D26">
      <w:pPr>
        <w:pStyle w:val="TableBullet1"/>
        <w:keepNext/>
        <w:numPr>
          <w:ilvl w:val="0"/>
          <w:numId w:val="103"/>
        </w:numPr>
        <w:spacing w:before="160" w:after="160" w:line="288" w:lineRule="auto"/>
        <w:rPr>
          <w:color w:val="000000"/>
          <w:sz w:val="22"/>
          <w:szCs w:val="22"/>
        </w:rPr>
      </w:pPr>
      <w:r w:rsidRPr="00970AD2">
        <w:rPr>
          <w:color w:val="000000"/>
          <w:sz w:val="22"/>
          <w:szCs w:val="22"/>
        </w:rPr>
        <w:t xml:space="preserve">not interfere with the normal operation of the exhaust fan; and </w:t>
      </w:r>
    </w:p>
    <w:p w:rsidR="006D460C" w:rsidRPr="00970AD2" w:rsidRDefault="006D460C" w:rsidP="00895D26">
      <w:pPr>
        <w:pStyle w:val="TableBullet1"/>
        <w:keepNext/>
        <w:numPr>
          <w:ilvl w:val="0"/>
          <w:numId w:val="103"/>
        </w:numPr>
        <w:spacing w:before="160" w:after="160" w:line="288" w:lineRule="auto"/>
        <w:rPr>
          <w:color w:val="000000"/>
          <w:sz w:val="22"/>
          <w:szCs w:val="22"/>
        </w:rPr>
      </w:pPr>
      <w:r w:rsidRPr="00970AD2">
        <w:rPr>
          <w:color w:val="000000"/>
          <w:sz w:val="22"/>
          <w:szCs w:val="22"/>
        </w:rPr>
        <w:t>be compatible with the existing exhaust fan in accordance with the exhaust fan and sealing device  manufacturer’s specifications; and</w:t>
      </w:r>
    </w:p>
    <w:p w:rsidR="006D460C" w:rsidRPr="00970AD2" w:rsidRDefault="006D460C" w:rsidP="00895D26">
      <w:pPr>
        <w:pStyle w:val="BodyText"/>
        <w:keepNext/>
        <w:numPr>
          <w:ilvl w:val="0"/>
          <w:numId w:val="26"/>
        </w:numPr>
        <w:ind w:left="357" w:hanging="357"/>
        <w:jc w:val="left"/>
        <w:rPr>
          <w:color w:val="000000"/>
          <w:sz w:val="22"/>
          <w:szCs w:val="22"/>
        </w:rPr>
      </w:pPr>
      <w:r w:rsidRPr="00970AD2">
        <w:rPr>
          <w:color w:val="000000"/>
          <w:lang w:eastAsia="en-AU"/>
        </w:rPr>
        <w:t xml:space="preserve"> </w:t>
      </w:r>
      <w:r w:rsidRPr="00970AD2">
        <w:rPr>
          <w:color w:val="000000"/>
          <w:sz w:val="22"/>
          <w:szCs w:val="22"/>
        </w:rPr>
        <w:t>For all products, the product must be listed in the register of products.</w:t>
      </w:r>
    </w:p>
    <w:p w:rsidR="006D460C" w:rsidRPr="00970AD2" w:rsidRDefault="006D460C" w:rsidP="00700D1D">
      <w:pPr>
        <w:pStyle w:val="BodyText"/>
        <w:keepNext/>
        <w:spacing w:line="24" w:lineRule="atLeast"/>
        <w:ind w:left="1440" w:hanging="1015"/>
        <w:jc w:val="left"/>
        <w:rPr>
          <w:color w:val="000000"/>
          <w:sz w:val="22"/>
          <w:szCs w:val="22"/>
        </w:rPr>
      </w:pPr>
    </w:p>
    <w:p w:rsidR="006D460C" w:rsidRPr="00970AD2" w:rsidRDefault="006D460C" w:rsidP="00895D26">
      <w:pPr>
        <w:pStyle w:val="BodyText"/>
        <w:keepNext/>
        <w:numPr>
          <w:ilvl w:val="0"/>
          <w:numId w:val="24"/>
        </w:numPr>
        <w:jc w:val="left"/>
        <w:rPr>
          <w:b/>
          <w:color w:val="000000"/>
          <w:sz w:val="22"/>
          <w:szCs w:val="22"/>
          <w:u w:val="single"/>
        </w:rPr>
      </w:pPr>
      <w:r w:rsidRPr="00970AD2">
        <w:rPr>
          <w:b/>
          <w:color w:val="000000"/>
          <w:sz w:val="22"/>
          <w:szCs w:val="22"/>
        </w:rPr>
        <w:t>Time the activity is taken to be completed</w:t>
      </w:r>
    </w:p>
    <w:p w:rsidR="006D460C" w:rsidRPr="00970AD2" w:rsidRDefault="006D460C" w:rsidP="006D460C">
      <w:pPr>
        <w:pStyle w:val="BodyText"/>
        <w:keepNext/>
        <w:ind w:left="360"/>
        <w:rPr>
          <w:color w:val="000000"/>
          <w:sz w:val="22"/>
          <w:szCs w:val="22"/>
        </w:rPr>
      </w:pPr>
      <w:r w:rsidRPr="00970AD2">
        <w:rPr>
          <w:color w:val="000000"/>
          <w:sz w:val="22"/>
          <w:szCs w:val="22"/>
        </w:rPr>
        <w:t xml:space="preserve">The activity is taken to be completed on the day all applicable prescribed activity requirements are completed. </w:t>
      </w:r>
    </w:p>
    <w:p w:rsidR="006D460C" w:rsidRPr="00970AD2" w:rsidRDefault="006D460C" w:rsidP="00700D1D">
      <w:pPr>
        <w:pStyle w:val="BodyText"/>
        <w:keepNext/>
        <w:spacing w:line="24" w:lineRule="atLeast"/>
        <w:ind w:left="1440" w:hanging="1015"/>
        <w:jc w:val="left"/>
        <w:rPr>
          <w:color w:val="000000"/>
          <w:sz w:val="22"/>
          <w:szCs w:val="22"/>
        </w:rPr>
      </w:pPr>
    </w:p>
    <w:p w:rsidR="006D460C" w:rsidRPr="00970AD2" w:rsidRDefault="006D460C" w:rsidP="00895D26">
      <w:pPr>
        <w:pStyle w:val="BodyText"/>
        <w:keepNext/>
        <w:numPr>
          <w:ilvl w:val="0"/>
          <w:numId w:val="24"/>
        </w:numPr>
        <w:jc w:val="left"/>
        <w:rPr>
          <w:b/>
          <w:color w:val="000000"/>
          <w:sz w:val="22"/>
          <w:szCs w:val="22"/>
        </w:rPr>
      </w:pPr>
      <w:r w:rsidRPr="00970AD2">
        <w:rPr>
          <w:b/>
          <w:color w:val="000000"/>
          <w:sz w:val="22"/>
          <w:szCs w:val="22"/>
        </w:rPr>
        <w:t>Calculation of abatement factor</w:t>
      </w:r>
    </w:p>
    <w:p w:rsidR="006D460C" w:rsidRPr="00970AD2" w:rsidRDefault="006D460C" w:rsidP="00895D26">
      <w:pPr>
        <w:pStyle w:val="BodyText"/>
        <w:keepNext/>
        <w:numPr>
          <w:ilvl w:val="0"/>
          <w:numId w:val="33"/>
        </w:numPr>
        <w:ind w:left="426" w:hanging="426"/>
        <w:jc w:val="left"/>
        <w:rPr>
          <w:color w:val="000000"/>
          <w:sz w:val="22"/>
          <w:szCs w:val="22"/>
        </w:rPr>
      </w:pPr>
      <w:r w:rsidRPr="00970AD2">
        <w:rPr>
          <w:color w:val="000000"/>
          <w:sz w:val="22"/>
          <w:szCs w:val="22"/>
        </w:rPr>
        <w:t>The total abatement factor in tonnes of carbon dioxide-equivalent (tCO</w:t>
      </w:r>
      <w:r w:rsidRPr="00970AD2">
        <w:rPr>
          <w:color w:val="000000"/>
          <w:sz w:val="22"/>
          <w:szCs w:val="22"/>
          <w:vertAlign w:val="subscript"/>
        </w:rPr>
        <w:t>2</w:t>
      </w:r>
      <w:r w:rsidRPr="00970AD2">
        <w:rPr>
          <w:color w:val="000000"/>
          <w:sz w:val="22"/>
          <w:szCs w:val="22"/>
        </w:rPr>
        <w:t>-e) of greenhouse gas emissions saved for the activity is the sum of all abatement factors for each item in the activity definition in section 1 of this Part undertaken in the same premises determined by using the equations prescribed in this section.</w:t>
      </w:r>
    </w:p>
    <w:p w:rsidR="004D25AE" w:rsidRPr="00970AD2" w:rsidRDefault="006D460C" w:rsidP="00895D26">
      <w:pPr>
        <w:pStyle w:val="BodyText"/>
        <w:keepNext/>
        <w:numPr>
          <w:ilvl w:val="0"/>
          <w:numId w:val="33"/>
        </w:numPr>
        <w:ind w:left="426" w:hanging="426"/>
        <w:jc w:val="left"/>
        <w:rPr>
          <w:color w:val="000000"/>
          <w:sz w:val="22"/>
          <w:szCs w:val="22"/>
        </w:rPr>
      </w:pPr>
      <w:r w:rsidRPr="00970AD2">
        <w:rPr>
          <w:color w:val="000000"/>
          <w:sz w:val="22"/>
          <w:szCs w:val="22"/>
        </w:rPr>
        <w:t>For activity items in subsections 1(a) and 1(b) the abatement factor is calculated as</w:t>
      </w:r>
      <w:r w:rsidRPr="00970AD2">
        <w:rPr>
          <w:bCs/>
          <w:color w:val="000000"/>
          <w:sz w:val="22"/>
          <w:szCs w:val="22"/>
        </w:rPr>
        <w:t>—</w:t>
      </w:r>
    </w:p>
    <w:p w:rsidR="006D460C" w:rsidRPr="00970AD2" w:rsidRDefault="006D460C" w:rsidP="00700D1D">
      <w:pPr>
        <w:pStyle w:val="BodyText"/>
        <w:keepNext/>
        <w:ind w:left="426"/>
        <w:jc w:val="left"/>
        <w:rPr>
          <w:color w:val="000000"/>
          <w:sz w:val="22"/>
          <w:szCs w:val="22"/>
        </w:rPr>
      </w:pPr>
      <w:r w:rsidRPr="00970AD2">
        <w:rPr>
          <w:color w:val="000000"/>
          <w:sz w:val="22"/>
          <w:szCs w:val="22"/>
        </w:rPr>
        <w:t xml:space="preserve">  </w:t>
      </w:r>
      <w:r w:rsidR="00970AD2" w:rsidRPr="00970AD2">
        <w:pict>
          <v:shape id="_x0000_i1028" type="#_x0000_t75" style="width:204.7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100&quot;/&gt;&lt;w:displayHorizontalDrawingGridEvery w:val=&quot;2&quot;/&gt;&lt;w:punctuationKerning/&gt;&lt;w:characterSpacingControl w:val=&quot;DontCompress&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0260&quot;/&gt;&lt;wsp:rsid wsp:val=&quot;00005C2F&quot;/&gt;&lt;wsp:rsid wsp:val=&quot;000068F5&quot;/&gt;&lt;wsp:rsid wsp:val=&quot;00011B2C&quot;/&gt;&lt;wsp:rsid wsp:val=&quot;00012471&quot;/&gt;&lt;wsp:rsid wsp:val=&quot;00012757&quot;/&gt;&lt;wsp:rsid wsp:val=&quot;000149EC&quot;/&gt;&lt;wsp:rsid wsp:val=&quot;00016243&quot;/&gt;&lt;wsp:rsid wsp:val=&quot;000170B5&quot;/&gt;&lt;wsp:rsid wsp:val=&quot;00023ED2&quot;/&gt;&lt;wsp:rsid wsp:val=&quot;000252BC&quot;/&gt;&lt;wsp:rsid wsp:val=&quot;0002706C&quot;/&gt;&lt;wsp:rsid wsp:val=&quot;0002744C&quot;/&gt;&lt;wsp:rsid wsp:val=&quot;00030578&quot;/&gt;&lt;wsp:rsid wsp:val=&quot;0003135F&quot;/&gt;&lt;wsp:rsid wsp:val=&quot;00032599&quot;/&gt;&lt;wsp:rsid wsp:val=&quot;00032FE0&quot;/&gt;&lt;wsp:rsid wsp:val=&quot;00033593&quot;/&gt;&lt;wsp:rsid wsp:val=&quot;00034B3C&quot;/&gt;&lt;wsp:rsid wsp:val=&quot;00034CEB&quot;/&gt;&lt;wsp:rsid wsp:val=&quot;00037DD5&quot;/&gt;&lt;wsp:rsid wsp:val=&quot;00040878&quot;/&gt;&lt;wsp:rsid wsp:val=&quot;0004146B&quot;/&gt;&lt;wsp:rsid wsp:val=&quot;0004174D&quot;/&gt;&lt;wsp:rsid wsp:val=&quot;00043165&quot;/&gt;&lt;wsp:rsid wsp:val=&quot;00044213&quot;/&gt;&lt;wsp:rsid wsp:val=&quot;00044A40&quot;/&gt;&lt;wsp:rsid wsp:val=&quot;00044B3D&quot;/&gt;&lt;wsp:rsid wsp:val=&quot;00044DD6&quot;/&gt;&lt;wsp:rsid wsp:val=&quot;000456E5&quot;/&gt;&lt;wsp:rsid wsp:val=&quot;00045AE2&quot;/&gt;&lt;wsp:rsid wsp:val=&quot;000469E7&quot;/&gt;&lt;wsp:rsid wsp:val=&quot;00047353&quot;/&gt;&lt;wsp:rsid wsp:val=&quot;000502B1&quot;/&gt;&lt;wsp:rsid wsp:val=&quot;00054A19&quot;/&gt;&lt;wsp:rsid wsp:val=&quot;00054FE3&quot;/&gt;&lt;wsp:rsid wsp:val=&quot;00055888&quot;/&gt;&lt;wsp:rsid wsp:val=&quot;00055F96&quot;/&gt;&lt;wsp:rsid wsp:val=&quot;000571D5&quot;/&gt;&lt;wsp:rsid wsp:val=&quot;000617EF&quot;/&gt;&lt;wsp:rsid wsp:val=&quot;00061FC3&quot;/&gt;&lt;wsp:rsid wsp:val=&quot;0006228D&quot;/&gt;&lt;wsp:rsid wsp:val=&quot;00062D43&quot;/&gt;&lt;wsp:rsid wsp:val=&quot;00063559&quot;/&gt;&lt;wsp:rsid wsp:val=&quot;00066DB7&quot;/&gt;&lt;wsp:rsid wsp:val=&quot;0006776B&quot;/&gt;&lt;wsp:rsid wsp:val=&quot;000702FF&quot;/&gt;&lt;wsp:rsid wsp:val=&quot;0007037D&quot;/&gt;&lt;wsp:rsid wsp:val=&quot;00070542&quot;/&gt;&lt;wsp:rsid wsp:val=&quot;00070D29&quot;/&gt;&lt;wsp:rsid wsp:val=&quot;00074D66&quot;/&gt;&lt;wsp:rsid wsp:val=&quot;00075F64&quot;/&gt;&lt;wsp:rsid wsp:val=&quot;00076C56&quot;/&gt;&lt;wsp:rsid wsp:val=&quot;00082CE8&quot;/&gt;&lt;wsp:rsid wsp:val=&quot;00084E76&quot;/&gt;&lt;wsp:rsid wsp:val=&quot;00085EBA&quot;/&gt;&lt;wsp:rsid wsp:val=&quot;00090C2A&quot;/&gt;&lt;wsp:rsid wsp:val=&quot;0009569C&quot;/&gt;&lt;wsp:rsid wsp:val=&quot;00096132&quot;/&gt;&lt;wsp:rsid wsp:val=&quot;00096A82&quot;/&gt;&lt;wsp:rsid wsp:val=&quot;000A03C1&quot;/&gt;&lt;wsp:rsid wsp:val=&quot;000A2C8D&quot;/&gt;&lt;wsp:rsid wsp:val=&quot;000A3A02&quot;/&gt;&lt;wsp:rsid wsp:val=&quot;000A534C&quot;/&gt;&lt;wsp:rsid wsp:val=&quot;000A5505&quot;/&gt;&lt;wsp:rsid wsp:val=&quot;000A5673&quot;/&gt;&lt;wsp:rsid wsp:val=&quot;000A5EFA&quot;/&gt;&lt;wsp:rsid wsp:val=&quot;000A66F5&quot;/&gt;&lt;wsp:rsid wsp:val=&quot;000B1EAC&quot;/&gt;&lt;wsp:rsid wsp:val=&quot;000B1FF1&quot;/&gt;&lt;wsp:rsid wsp:val=&quot;000B21DB&quot;/&gt;&lt;wsp:rsid wsp:val=&quot;000B4C8D&quot;/&gt;&lt;wsp:rsid wsp:val=&quot;000B6C2D&quot;/&gt;&lt;wsp:rsid wsp:val=&quot;000B75FF&quot;/&gt;&lt;wsp:rsid wsp:val=&quot;000B768D&quot;/&gt;&lt;wsp:rsid wsp:val=&quot;000B785B&quot;/&gt;&lt;wsp:rsid wsp:val=&quot;000C283D&quot;/&gt;&lt;wsp:rsid wsp:val=&quot;000C45B1&quot;/&gt;&lt;wsp:rsid wsp:val=&quot;000C729E&quot;/&gt;&lt;wsp:rsid wsp:val=&quot;000D1A59&quot;/&gt;&lt;wsp:rsid wsp:val=&quot;000D23AF&quot;/&gt;&lt;wsp:rsid wsp:val=&quot;000D26F0&quot;/&gt;&lt;wsp:rsid wsp:val=&quot;000D2ABD&quot;/&gt;&lt;wsp:rsid wsp:val=&quot;000D4EFB&quot;/&gt;&lt;wsp:rsid wsp:val=&quot;000D5545&quot;/&gt;&lt;wsp:rsid wsp:val=&quot;000D71E4&quot;/&gt;&lt;wsp:rsid wsp:val=&quot;000E0B36&quot;/&gt;&lt;wsp:rsid wsp:val=&quot;000E0E0C&quot;/&gt;&lt;wsp:rsid wsp:val=&quot;000E0E15&quot;/&gt;&lt;wsp:rsid wsp:val=&quot;000E0F22&quot;/&gt;&lt;wsp:rsid wsp:val=&quot;000E5B44&quot;/&gt;&lt;wsp:rsid wsp:val=&quot;000F1710&quot;/&gt;&lt;wsp:rsid wsp:val=&quot;000F1F38&quot;/&gt;&lt;wsp:rsid wsp:val=&quot;000F2149&quot;/&gt;&lt;wsp:rsid wsp:val=&quot;000F3384&quot;/&gt;&lt;wsp:rsid wsp:val=&quot;000F6938&quot;/&gt;&lt;wsp:rsid wsp:val=&quot;000F696C&quot;/&gt;&lt;wsp:rsid wsp:val=&quot;00100765&quot;/&gt;&lt;wsp:rsid wsp:val=&quot;00101155&quot;/&gt;&lt;wsp:rsid wsp:val=&quot;00102293&quot;/&gt;&lt;wsp:rsid wsp:val=&quot;001041B8&quot;/&gt;&lt;wsp:rsid wsp:val=&quot;001056DA&quot;/&gt;&lt;wsp:rsid wsp:val=&quot;001064F6&quot;/&gt;&lt;wsp:rsid wsp:val=&quot;00106A68&quot;/&gt;&lt;wsp:rsid wsp:val=&quot;00110933&quot;/&gt;&lt;wsp:rsid wsp:val=&quot;00110C25&quot;/&gt;&lt;wsp:rsid wsp:val=&quot;00112ECB&quot;/&gt;&lt;wsp:rsid wsp:val=&quot;00120738&quot;/&gt;&lt;wsp:rsid wsp:val=&quot;00122AD0&quot;/&gt;&lt;wsp:rsid wsp:val=&quot;00124353&quot;/&gt;&lt;wsp:rsid wsp:val=&quot;001257A0&quot;/&gt;&lt;wsp:rsid wsp:val=&quot;00130E2F&quot;/&gt;&lt;wsp:rsid wsp:val=&quot;001365CE&quot;/&gt;&lt;wsp:rsid wsp:val=&quot;00136C87&quot;/&gt;&lt;wsp:rsid wsp:val=&quot;001370E5&quot;/&gt;&lt;wsp:rsid wsp:val=&quot;00140BA8&quot;/&gt;&lt;wsp:rsid wsp:val=&quot;00140F2A&quot;/&gt;&lt;wsp:rsid wsp:val=&quot;0014137D&quot;/&gt;&lt;wsp:rsid wsp:val=&quot;0014205E&quot;/&gt;&lt;wsp:rsid wsp:val=&quot;00142C73&quot;/&gt;&lt;wsp:rsid wsp:val=&quot;00143B74&quot;/&gt;&lt;wsp:rsid wsp:val=&quot;001442F8&quot;/&gt;&lt;wsp:rsid wsp:val=&quot;0014437A&quot;/&gt;&lt;wsp:rsid wsp:val=&quot;00145992&quot;/&gt;&lt;wsp:rsid wsp:val=&quot;00150557&quot;/&gt;&lt;wsp:rsid wsp:val=&quot;00152D61&quot;/&gt;&lt;wsp:rsid wsp:val=&quot;00152FD8&quot;/&gt;&lt;wsp:rsid wsp:val=&quot;00155339&quot;/&gt;&lt;wsp:rsid wsp:val=&quot;00155AB1&quot;/&gt;&lt;wsp:rsid wsp:val=&quot;00157C1B&quot;/&gt;&lt;wsp:rsid wsp:val=&quot;0016091C&quot;/&gt;&lt;wsp:rsid wsp:val=&quot;00163BE1&quot;/&gt;&lt;wsp:rsid wsp:val=&quot;0016512E&quot;/&gt;&lt;wsp:rsid wsp:val=&quot;00165F06&quot;/&gt;&lt;wsp:rsid wsp:val=&quot;00166DF2&quot;/&gt;&lt;wsp:rsid wsp:val=&quot;00167813&quot;/&gt;&lt;wsp:rsid wsp:val=&quot;001715BD&quot;/&gt;&lt;wsp:rsid wsp:val=&quot;0017318A&quot;/&gt;&lt;wsp:rsid wsp:val=&quot;00173B22&quot;/&gt;&lt;wsp:rsid wsp:val=&quot;00173C6D&quot;/&gt;&lt;wsp:rsid wsp:val=&quot;001770AF&quot;/&gt;&lt;wsp:rsid wsp:val=&quot;00177431&quot;/&gt;&lt;wsp:rsid wsp:val=&quot;00180D6D&quot;/&gt;&lt;wsp:rsid wsp:val=&quot;00183051&quot;/&gt;&lt;wsp:rsid wsp:val=&quot;001830AA&quot;/&gt;&lt;wsp:rsid wsp:val=&quot;0018461A&quot;/&gt;&lt;wsp:rsid wsp:val=&quot;00184F33&quot;/&gt;&lt;wsp:rsid wsp:val=&quot;00185320&quot;/&gt;&lt;wsp:rsid wsp:val=&quot;00186FD2&quot;/&gt;&lt;wsp:rsid wsp:val=&quot;001947BD&quot;/&gt;&lt;wsp:rsid wsp:val=&quot;00197318&quot;/&gt;&lt;wsp:rsid wsp:val=&quot;00197BC5&quot;/&gt;&lt;wsp:rsid wsp:val=&quot;001A08DE&quot;/&gt;&lt;wsp:rsid wsp:val=&quot;001A3EAE&quot;/&gt;&lt;wsp:rsid wsp:val=&quot;001A6C4A&quot;/&gt;&lt;wsp:rsid wsp:val=&quot;001A78F3&quot;/&gt;&lt;wsp:rsid wsp:val=&quot;001B07D2&quot;/&gt;&lt;wsp:rsid wsp:val=&quot;001B2232&quot;/&gt;&lt;wsp:rsid wsp:val=&quot;001B29DA&quot;/&gt;&lt;wsp:rsid wsp:val=&quot;001B302B&quot;/&gt;&lt;wsp:rsid wsp:val=&quot;001B53B7&quot;/&gt;&lt;wsp:rsid wsp:val=&quot;001B57DF&quot;/&gt;&lt;wsp:rsid wsp:val=&quot;001B696D&quot;/&gt;&lt;wsp:rsid wsp:val=&quot;001B7EBE&quot;/&gt;&lt;wsp:rsid wsp:val=&quot;001C2D98&quot;/&gt;&lt;wsp:rsid wsp:val=&quot;001C30A0&quot;/&gt;&lt;wsp:rsid wsp:val=&quot;001C77F2&quot;/&gt;&lt;wsp:rsid wsp:val=&quot;001D21E4&quot;/&gt;&lt;wsp:rsid wsp:val=&quot;001D375F&quot;/&gt;&lt;wsp:rsid wsp:val=&quot;001D386F&quot;/&gt;&lt;wsp:rsid wsp:val=&quot;001D3947&quot;/&gt;&lt;wsp:rsid wsp:val=&quot;001D3AAA&quot;/&gt;&lt;wsp:rsid wsp:val=&quot;001D6738&quot;/&gt;&lt;wsp:rsid wsp:val=&quot;001D71C2&quot;/&gt;&lt;wsp:rsid wsp:val=&quot;001E0381&quot;/&gt;&lt;wsp:rsid wsp:val=&quot;001E35B7&quot;/&gt;&lt;wsp:rsid wsp:val=&quot;001E4CCA&quot;/&gt;&lt;wsp:rsid wsp:val=&quot;001E4DB5&quot;/&gt;&lt;wsp:rsid wsp:val=&quot;001E63F7&quot;/&gt;&lt;wsp:rsid wsp:val=&quot;001E6BF0&quot;/&gt;&lt;wsp:rsid wsp:val=&quot;001F0606&quot;/&gt;&lt;wsp:rsid wsp:val=&quot;001F30FB&quot;/&gt;&lt;wsp:rsid wsp:val=&quot;001F35E3&quot;/&gt;&lt;wsp:rsid wsp:val=&quot;001F3A00&quot;/&gt;&lt;wsp:rsid wsp:val=&quot;001F3FC7&quot;/&gt;&lt;wsp:rsid wsp:val=&quot;001F48AB&quot;/&gt;&lt;wsp:rsid wsp:val=&quot;001F4B3C&quot;/&gt;&lt;wsp:rsid wsp:val=&quot;001F59B3&quot;/&gt;&lt;wsp:rsid wsp:val=&quot;001F624A&quot;/&gt;&lt;wsp:rsid wsp:val=&quot;002002E3&quot;/&gt;&lt;wsp:rsid wsp:val=&quot;0020111E&quot;/&gt;&lt;wsp:rsid wsp:val=&quot;00201EA9&quot;/&gt;&lt;wsp:rsid wsp:val=&quot;00202A1D&quot;/&gt;&lt;wsp:rsid wsp:val=&quot;00203553&quot;/&gt;&lt;wsp:rsid wsp:val=&quot;00203B32&quot;/&gt;&lt;wsp:rsid wsp:val=&quot;0020699D&quot;/&gt;&lt;wsp:rsid wsp:val=&quot;0020750B&quot;/&gt;&lt;wsp:rsid wsp:val=&quot;00210EB6&quot;/&gt;&lt;wsp:rsid wsp:val=&quot;00211ABE&quot;/&gt;&lt;wsp:rsid wsp:val=&quot;00212B1F&quot;/&gt;&lt;wsp:rsid wsp:val=&quot;00213A9B&quot;/&gt;&lt;wsp:rsid wsp:val=&quot;002165F8&quot;/&gt;&lt;wsp:rsid wsp:val=&quot;00222C5E&quot;/&gt;&lt;wsp:rsid wsp:val=&quot;00223224&quot;/&gt;&lt;wsp:rsid wsp:val=&quot;002237DB&quot;/&gt;&lt;wsp:rsid wsp:val=&quot;00223901&quot;/&gt;&lt;wsp:rsid wsp:val=&quot;00224144&quot;/&gt;&lt;wsp:rsid wsp:val=&quot;00226B79&quot;/&gt;&lt;wsp:rsid wsp:val=&quot;00227BB6&quot;/&gt;&lt;wsp:rsid wsp:val=&quot;002305D4&quot;/&gt;&lt;wsp:rsid wsp:val=&quot;002318DD&quot;/&gt;&lt;wsp:rsid wsp:val=&quot;00233488&quot;/&gt;&lt;wsp:rsid wsp:val=&quot;00233DCE&quot;/&gt;&lt;wsp:rsid wsp:val=&quot;00234918&quot;/&gt;&lt;wsp:rsid wsp:val=&quot;00235DF3&quot;/&gt;&lt;wsp:rsid wsp:val=&quot;0023764F&quot;/&gt;&lt;wsp:rsid wsp:val=&quot;00237E8A&quot;/&gt;&lt;wsp:rsid wsp:val=&quot;00240D3D&quot;/&gt;&lt;wsp:rsid wsp:val=&quot;002441A6&quot;/&gt;&lt;wsp:rsid wsp:val=&quot;00244872&quot;/&gt;&lt;wsp:rsid wsp:val=&quot;002504CD&quot;/&gt;&lt;wsp:rsid wsp:val=&quot;00250C81&quot;/&gt;&lt;wsp:rsid wsp:val=&quot;002528EA&quot;/&gt;&lt;wsp:rsid wsp:val=&quot;002538B5&quot;/&gt;&lt;wsp:rsid wsp:val=&quot;00253C23&quot;/&gt;&lt;wsp:rsid wsp:val=&quot;00254C0B&quot;/&gt;&lt;wsp:rsid wsp:val=&quot;00255277&quot;/&gt;&lt;wsp:rsid wsp:val=&quot;00257B5F&quot;/&gt;&lt;wsp:rsid wsp:val=&quot;002607A9&quot;/&gt;&lt;wsp:rsid wsp:val=&quot;00263F3C&quot;/&gt;&lt;wsp:rsid wsp:val=&quot;00265A79&quot;/&gt;&lt;wsp:rsid wsp:val=&quot;00265B2B&quot;/&gt;&lt;wsp:rsid wsp:val=&quot;00265CFA&quot;/&gt;&lt;wsp:rsid wsp:val=&quot;00266F66&quot;/&gt;&lt;wsp:rsid wsp:val=&quot;00267DDC&quot;/&gt;&lt;wsp:rsid wsp:val=&quot;00270088&quot;/&gt;&lt;wsp:rsid wsp:val=&quot;0027345C&quot;/&gt;&lt;wsp:rsid wsp:val=&quot;00273775&quot;/&gt;&lt;wsp:rsid wsp:val=&quot;00275F5D&quot;/&gt;&lt;wsp:rsid wsp:val=&quot;002761B9&quot;/&gt;&lt;wsp:rsid wsp:val=&quot;0027771B&quot;/&gt;&lt;wsp:rsid wsp:val=&quot;0028016D&quot;/&gt;&lt;wsp:rsid wsp:val=&quot;00280E6F&quot;/&gt;&lt;wsp:rsid wsp:val=&quot;00281C3D&quot;/&gt;&lt;wsp:rsid wsp:val=&quot;00282BCF&quot;/&gt;&lt;wsp:rsid wsp:val=&quot;0028308E&quot;/&gt;&lt;wsp:rsid wsp:val=&quot;00283294&quot;/&gt;&lt;wsp:rsid wsp:val=&quot;0028430C&quot;/&gt;&lt;wsp:rsid wsp:val=&quot;00285899&quot;/&gt;&lt;wsp:rsid wsp:val=&quot;00286A85&quot;/&gt;&lt;wsp:rsid wsp:val=&quot;002901AF&quot;/&gt;&lt;wsp:rsid wsp:val=&quot;00292F03&quot;/&gt;&lt;wsp:rsid wsp:val=&quot;002940A5&quot;/&gt;&lt;wsp:rsid wsp:val=&quot;00296296&quot;/&gt;&lt;wsp:rsid wsp:val=&quot;00296713&quot;/&gt;&lt;wsp:rsid wsp:val=&quot;00297A36&quot;/&gt;&lt;wsp:rsid wsp:val=&quot;00297BC2&quot;/&gt;&lt;wsp:rsid wsp:val=&quot;002A3ED1&quot;/&gt;&lt;wsp:rsid wsp:val=&quot;002A4B4D&quot;/&gt;&lt;wsp:rsid wsp:val=&quot;002A5126&quot;/&gt;&lt;wsp:rsid wsp:val=&quot;002A56D0&quot;/&gt;&lt;wsp:rsid wsp:val=&quot;002A5FC0&quot;/&gt;&lt;wsp:rsid wsp:val=&quot;002A71DE&quot;/&gt;&lt;wsp:rsid wsp:val=&quot;002B35CB&quot;/&gt;&lt;wsp:rsid wsp:val=&quot;002B3AD6&quot;/&gt;&lt;wsp:rsid wsp:val=&quot;002B55CC&quot;/&gt;&lt;wsp:rsid wsp:val=&quot;002B5C27&quot;/&gt;&lt;wsp:rsid wsp:val=&quot;002B6B21&quot;/&gt;&lt;wsp:rsid wsp:val=&quot;002B7264&quot;/&gt;&lt;wsp:rsid wsp:val=&quot;002C0EE9&quot;/&gt;&lt;wsp:rsid wsp:val=&quot;002C1AE4&quot;/&gt;&lt;wsp:rsid wsp:val=&quot;002C260A&quot;/&gt;&lt;wsp:rsid wsp:val=&quot;002C2B88&quot;/&gt;&lt;wsp:rsid wsp:val=&quot;002C30A4&quot;/&gt;&lt;wsp:rsid wsp:val=&quot;002C3AC9&quot;/&gt;&lt;wsp:rsid wsp:val=&quot;002C3C00&quot;/&gt;&lt;wsp:rsid wsp:val=&quot;002C6C5C&quot;/&gt;&lt;wsp:rsid wsp:val=&quot;002C6E36&quot;/&gt;&lt;wsp:rsid wsp:val=&quot;002D1A9F&quot;/&gt;&lt;wsp:rsid wsp:val=&quot;002D405B&quot;/&gt;&lt;wsp:rsid wsp:val=&quot;002D408B&quot;/&gt;&lt;wsp:rsid wsp:val=&quot;002D616E&quot;/&gt;&lt;wsp:rsid wsp:val=&quot;002E2406&quot;/&gt;&lt;wsp:rsid wsp:val=&quot;002E3ACE&quot;/&gt;&lt;wsp:rsid wsp:val=&quot;002E3C3F&quot;/&gt;&lt;wsp:rsid wsp:val=&quot;002E3D18&quot;/&gt;&lt;wsp:rsid wsp:val=&quot;002E6C5E&quot;/&gt;&lt;wsp:rsid wsp:val=&quot;002E6E52&quot;/&gt;&lt;wsp:rsid wsp:val=&quot;002E7A30&quot;/&gt;&lt;wsp:rsid wsp:val=&quot;002F0741&quot;/&gt;&lt;wsp:rsid wsp:val=&quot;002F2117&quot;/&gt;&lt;wsp:rsid wsp:val=&quot;002F3CF0&quot;/&gt;&lt;wsp:rsid wsp:val=&quot;002F6C2C&quot;/&gt;&lt;wsp:rsid wsp:val=&quot;0030010F&quot;/&gt;&lt;wsp:rsid wsp:val=&quot;00300D20&quot;/&gt;&lt;wsp:rsid wsp:val=&quot;00303D5B&quot;/&gt;&lt;wsp:rsid wsp:val=&quot;00305DB5&quot;/&gt;&lt;wsp:rsid wsp:val=&quot;0030712F&quot;/&gt;&lt;wsp:rsid wsp:val=&quot;00310579&quot;/&gt;&lt;wsp:rsid wsp:val=&quot;00313B42&quot;/&gt;&lt;wsp:rsid wsp:val=&quot;0031544C&quot;/&gt;&lt;wsp:rsid wsp:val=&quot;0032098C&quot;/&gt;&lt;wsp:rsid wsp:val=&quot;00321E73&quot;/&gt;&lt;wsp:rsid wsp:val=&quot;003229CE&quot;/&gt;&lt;wsp:rsid wsp:val=&quot;00322C65&quot;/&gt;&lt;wsp:rsid wsp:val=&quot;0032373E&quot;/&gt;&lt;wsp:rsid wsp:val=&quot;00323D17&quot;/&gt;&lt;wsp:rsid wsp:val=&quot;0032526C&quot;/&gt;&lt;wsp:rsid wsp:val=&quot;00326721&quot;/&gt;&lt;wsp:rsid wsp:val=&quot;00326A68&quot;/&gt;&lt;wsp:rsid wsp:val=&quot;00327AB8&quot;/&gt;&lt;wsp:rsid wsp:val=&quot;00331584&quot;/&gt;&lt;wsp:rsid wsp:val=&quot;00332086&quot;/&gt;&lt;wsp:rsid wsp:val=&quot;003322F5&quot;/&gt;&lt;wsp:rsid wsp:val=&quot;003341BA&quot;/&gt;&lt;wsp:rsid wsp:val=&quot;00334743&quot;/&gt;&lt;wsp:rsid wsp:val=&quot;00335021&quot;/&gt;&lt;wsp:rsid wsp:val=&quot;00335787&quot;/&gt;&lt;wsp:rsid wsp:val=&quot;0033579C&quot;/&gt;&lt;wsp:rsid wsp:val=&quot;00336810&quot;/&gt;&lt;wsp:rsid wsp:val=&quot;00342C55&quot;/&gt;&lt;wsp:rsid wsp:val=&quot;003434BE&quot;/&gt;&lt;wsp:rsid wsp:val=&quot;00344BB3&quot;/&gt;&lt;wsp:rsid wsp:val=&quot;0034740F&quot;/&gt;&lt;wsp:rsid wsp:val=&quot;00347C8F&quot;/&gt;&lt;wsp:rsid wsp:val=&quot;0035210C&quot;/&gt;&lt;wsp:rsid wsp:val=&quot;00352940&quot;/&gt;&lt;wsp:rsid wsp:val=&quot;00352B16&quot;/&gt;&lt;wsp:rsid wsp:val=&quot;00352D55&quot;/&gt;&lt;wsp:rsid wsp:val=&quot;00352FC0&quot;/&gt;&lt;wsp:rsid wsp:val=&quot;003530E6&quot;/&gt;&lt;wsp:rsid wsp:val=&quot;003536B4&quot;/&gt;&lt;wsp:rsid wsp:val=&quot;00355D10&quot;/&gt;&lt;wsp:rsid wsp:val=&quot;003565DB&quot;/&gt;&lt;wsp:rsid wsp:val=&quot;003568CF&quot;/&gt;&lt;wsp:rsid wsp:val=&quot;00361996&quot;/&gt;&lt;wsp:rsid wsp:val=&quot;0036211E&quot;/&gt;&lt;wsp:rsid wsp:val=&quot;00363121&quot;/&gt;&lt;wsp:rsid wsp:val=&quot;003651ED&quot;/&gt;&lt;wsp:rsid wsp:val=&quot;00366108&quot;/&gt;&lt;wsp:rsid wsp:val=&quot;0036678B&quot;/&gt;&lt;wsp:rsid wsp:val=&quot;0036776A&quot;/&gt;&lt;wsp:rsid wsp:val=&quot;00370CCD&quot;/&gt;&lt;wsp:rsid wsp:val=&quot;003718CD&quot;/&gt;&lt;wsp:rsid wsp:val=&quot;00374D44&quot;/&gt;&lt;wsp:rsid wsp:val=&quot;00375D33&quot;/&gt;&lt;wsp:rsid wsp:val=&quot;00381D7F&quot;/&gt;&lt;wsp:rsid wsp:val=&quot;003823CC&quot;/&gt;&lt;wsp:rsid wsp:val=&quot;0038253B&quot;/&gt;&lt;wsp:rsid wsp:val=&quot;00383755&quot;/&gt;&lt;wsp:rsid wsp:val=&quot;00383D8B&quot;/&gt;&lt;wsp:rsid wsp:val=&quot;00383E67&quot;/&gt;&lt;wsp:rsid wsp:val=&quot;0038454F&quot;/&gt;&lt;wsp:rsid wsp:val=&quot;00384AE7&quot;/&gt;&lt;wsp:rsid wsp:val=&quot;003851C7&quot;/&gt;&lt;wsp:rsid wsp:val=&quot;00390260&quot;/&gt;&lt;wsp:rsid wsp:val=&quot;00391D83&quot;/&gt;&lt;wsp:rsid wsp:val=&quot;00392B83&quot;/&gt;&lt;wsp:rsid wsp:val=&quot;00392E46&quot;/&gt;&lt;wsp:rsid wsp:val=&quot;003941E6&quot;/&gt;&lt;wsp:rsid wsp:val=&quot;003952BD&quot;/&gt;&lt;wsp:rsid wsp:val=&quot;0039539D&quot;/&gt;&lt;wsp:rsid wsp:val=&quot;00396BA9&quot;/&gt;&lt;wsp:rsid wsp:val=&quot;003A153D&quot;/&gt;&lt;wsp:rsid wsp:val=&quot;003A24BF&quot;/&gt;&lt;wsp:rsid wsp:val=&quot;003A3BAE&quot;/&gt;&lt;wsp:rsid wsp:val=&quot;003A4CC5&quot;/&gt;&lt;wsp:rsid wsp:val=&quot;003A4EC8&quot;/&gt;&lt;wsp:rsid wsp:val=&quot;003A544D&quot;/&gt;&lt;wsp:rsid wsp:val=&quot;003A5D55&quot;/&gt;&lt;wsp:rsid wsp:val=&quot;003B15DE&quot;/&gt;&lt;wsp:rsid wsp:val=&quot;003B175A&quot;/&gt;&lt;wsp:rsid wsp:val=&quot;003B2F56&quot;/&gt;&lt;wsp:rsid wsp:val=&quot;003B3C56&quot;/&gt;&lt;wsp:rsid wsp:val=&quot;003B5DEC&quot;/&gt;&lt;wsp:rsid wsp:val=&quot;003B622C&quot;/&gt;&lt;wsp:rsid wsp:val=&quot;003B6389&quot;/&gt;&lt;wsp:rsid wsp:val=&quot;003B6F8D&quot;/&gt;&lt;wsp:rsid wsp:val=&quot;003B760C&quot;/&gt;&lt;wsp:rsid wsp:val=&quot;003B7EB8&quot;/&gt;&lt;wsp:rsid wsp:val=&quot;003C2A22&quot;/&gt;&lt;wsp:rsid wsp:val=&quot;003D104B&quot;/&gt;&lt;wsp:rsid wsp:val=&quot;003D14F3&quot;/&gt;&lt;wsp:rsid wsp:val=&quot;003D2EF6&quot;/&gt;&lt;wsp:rsid wsp:val=&quot;003D421E&quot;/&gt;&lt;wsp:rsid wsp:val=&quot;003D493D&quot;/&gt;&lt;wsp:rsid wsp:val=&quot;003D54D0&quot;/&gt;&lt;wsp:rsid wsp:val=&quot;003D5895&quot;/&gt;&lt;wsp:rsid wsp:val=&quot;003D5A58&quot;/&gt;&lt;wsp:rsid wsp:val=&quot;003E0610&quot;/&gt;&lt;wsp:rsid wsp:val=&quot;003E5BFE&quot;/&gt;&lt;wsp:rsid wsp:val=&quot;003E6085&quot;/&gt;&lt;wsp:rsid wsp:val=&quot;003E618B&quot;/&gt;&lt;wsp:rsid wsp:val=&quot;003F03F9&quot;/&gt;&lt;wsp:rsid wsp:val=&quot;003F0863&quot;/&gt;&lt;wsp:rsid wsp:val=&quot;003F165B&quot;/&gt;&lt;wsp:rsid wsp:val=&quot;003F69A6&quot;/&gt;&lt;wsp:rsid wsp:val=&quot;003F6A43&quot;/&gt;&lt;wsp:rsid wsp:val=&quot;003F7A84&quot;/&gt;&lt;wsp:rsid wsp:val=&quot;003F7ED7&quot;/&gt;&lt;wsp:rsid wsp:val=&quot;00400033&quot;/&gt;&lt;wsp:rsid wsp:val=&quot;00404032&quot;/&gt;&lt;wsp:rsid wsp:val=&quot;00405695&quot;/&gt;&lt;wsp:rsid wsp:val=&quot;0040674E&quot;/&gt;&lt;wsp:rsid wsp:val=&quot;00406FCB&quot;/&gt;&lt;wsp:rsid wsp:val=&quot;00410750&quot;/&gt;&lt;wsp:rsid wsp:val=&quot;00411820&quot;/&gt;&lt;wsp:rsid wsp:val=&quot;00413B6F&quot;/&gt;&lt;wsp:rsid wsp:val=&quot;00414B73&quot;/&gt;&lt;wsp:rsid wsp:val=&quot;004215C4&quot;/&gt;&lt;wsp:rsid wsp:val=&quot;0042274C&quot;/&gt;&lt;wsp:rsid wsp:val=&quot;00422E68&quot;/&gt;&lt;wsp:rsid wsp:val=&quot;0042383B&quot;/&gt;&lt;wsp:rsid wsp:val=&quot;004253DF&quot;/&gt;&lt;wsp:rsid wsp:val=&quot;00426A72&quot;/&gt;&lt;wsp:rsid wsp:val=&quot;00430E14&quot;/&gt;&lt;wsp:rsid wsp:val=&quot;00431980&quot;/&gt;&lt;wsp:rsid wsp:val=&quot;00433ABF&quot;/&gt;&lt;wsp:rsid wsp:val=&quot;00434394&quot;/&gt;&lt;wsp:rsid wsp:val=&quot;00434FF7&quot;/&gt;&lt;wsp:rsid wsp:val=&quot;00435A0E&quot;/&gt;&lt;wsp:rsid wsp:val=&quot;00437FCD&quot;/&gt;&lt;wsp:rsid wsp:val=&quot;0044094A&quot;/&gt;&lt;wsp:rsid wsp:val=&quot;004427D1&quot;/&gt;&lt;wsp:rsid wsp:val=&quot;00442A05&quot;/&gt;&lt;wsp:rsid wsp:val=&quot;004434DB&quot;/&gt;&lt;wsp:rsid wsp:val=&quot;00444140&quot;/&gt;&lt;wsp:rsid wsp:val=&quot;004442D8&quot;/&gt;&lt;wsp:rsid wsp:val=&quot;0044563C&quot;/&gt;&lt;wsp:rsid wsp:val=&quot;00446E7A&quot;/&gt;&lt;wsp:rsid wsp:val=&quot;0045069B&quot;/&gt;&lt;wsp:rsid wsp:val=&quot;00450FB4&quot;/&gt;&lt;wsp:rsid wsp:val=&quot;00452AAB&quot;/&gt;&lt;wsp:rsid wsp:val=&quot;00453A20&quot;/&gt;&lt;wsp:rsid wsp:val=&quot;00455420&quot;/&gt;&lt;wsp:rsid wsp:val=&quot;004560DA&quot;/&gt;&lt;wsp:rsid wsp:val=&quot;00457D17&quot;/&gt;&lt;wsp:rsid wsp:val=&quot;00463C21&quot;/&gt;&lt;wsp:rsid wsp:val=&quot;00466450&quot;/&gt;&lt;wsp:rsid wsp:val=&quot;0046660D&quot;/&gt;&lt;wsp:rsid wsp:val=&quot;0047277E&quot;/&gt;&lt;wsp:rsid wsp:val=&quot;00474DE4&quot;/&gt;&lt;wsp:rsid wsp:val=&quot;00476CD5&quot;/&gt;&lt;wsp:rsid wsp:val=&quot;00477020&quot;/&gt;&lt;wsp:rsid wsp:val=&quot;004770AB&quot;/&gt;&lt;wsp:rsid wsp:val=&quot;00480441&quot;/&gt;&lt;wsp:rsid wsp:val=&quot;00480B68&quot;/&gt;&lt;wsp:rsid wsp:val=&quot;00480D78&quot;/&gt;&lt;wsp:rsid wsp:val=&quot;00481B1A&quot;/&gt;&lt;wsp:rsid wsp:val=&quot;00481FC5&quot;/&gt;&lt;wsp:rsid wsp:val=&quot;00482B24&quot;/&gt;&lt;wsp:rsid wsp:val=&quot;00484806&quot;/&gt;&lt;wsp:rsid wsp:val=&quot;00487329&quot;/&gt;&lt;wsp:rsid wsp:val=&quot;00490448&quot;/&gt;&lt;wsp:rsid wsp:val=&quot;0049199A&quot;/&gt;&lt;wsp:rsid wsp:val=&quot;00492849&quot;/&gt;&lt;wsp:rsid wsp:val=&quot;00492E7E&quot;/&gt;&lt;wsp:rsid wsp:val=&quot;00493422&quot;/&gt;&lt;wsp:rsid wsp:val=&quot;004938A6&quot;/&gt;&lt;wsp:rsid wsp:val=&quot;00494514&quot;/&gt;&lt;wsp:rsid wsp:val=&quot;00494655&quot;/&gt;&lt;wsp:rsid wsp:val=&quot;00495DB1&quot;/&gt;&lt;wsp:rsid wsp:val=&quot;00496883&quot;/&gt;&lt;wsp:rsid wsp:val=&quot;004A027B&quot;/&gt;&lt;wsp:rsid wsp:val=&quot;004A14A6&quot;/&gt;&lt;wsp:rsid wsp:val=&quot;004A180B&quot;/&gt;&lt;wsp:rsid wsp:val=&quot;004A3FAD&quot;/&gt;&lt;wsp:rsid wsp:val=&quot;004A426B&quot;/&gt;&lt;wsp:rsid wsp:val=&quot;004A43C2&quot;/&gt;&lt;wsp:rsid wsp:val=&quot;004A4FA7&quot;/&gt;&lt;wsp:rsid wsp:val=&quot;004A56C4&quot;/&gt;&lt;wsp:rsid wsp:val=&quot;004A5EFE&quot;/&gt;&lt;wsp:rsid wsp:val=&quot;004A786A&quot;/&gt;&lt;wsp:rsid wsp:val=&quot;004B1B49&quot;/&gt;&lt;wsp:rsid wsp:val=&quot;004B1D7F&quot;/&gt;&lt;wsp:rsid wsp:val=&quot;004B3383&quot;/&gt;&lt;wsp:rsid wsp:val=&quot;004B3E09&quot;/&gt;&lt;wsp:rsid wsp:val=&quot;004B4E76&quot;/&gt;&lt;wsp:rsid wsp:val=&quot;004B572A&quot;/&gt;&lt;wsp:rsid wsp:val=&quot;004B7D6D&quot;/&gt;&lt;wsp:rsid wsp:val=&quot;004C0140&quot;/&gt;&lt;wsp:rsid wsp:val=&quot;004C211E&quot;/&gt;&lt;wsp:rsid wsp:val=&quot;004C2BBC&quot;/&gt;&lt;wsp:rsid wsp:val=&quot;004C40B3&quot;/&gt;&lt;wsp:rsid wsp:val=&quot;004C714E&quot;/&gt;&lt;wsp:rsid wsp:val=&quot;004D1C3F&quot;/&gt;&lt;wsp:rsid wsp:val=&quot;004D2496&quot;/&gt;&lt;wsp:rsid wsp:val=&quot;004D25AE&quot;/&gt;&lt;wsp:rsid wsp:val=&quot;004D3AB5&quot;/&gt;&lt;wsp:rsid wsp:val=&quot;004D4ACA&quot;/&gt;&lt;wsp:rsid wsp:val=&quot;004D4B74&quot;/&gt;&lt;wsp:rsid wsp:val=&quot;004E01F9&quot;/&gt;&lt;wsp:rsid wsp:val=&quot;004E302E&quot;/&gt;&lt;wsp:rsid wsp:val=&quot;004E796D&quot;/&gt;&lt;wsp:rsid wsp:val=&quot;004F0B0F&quot;/&gt;&lt;wsp:rsid wsp:val=&quot;004F1712&quot;/&gt;&lt;wsp:rsid wsp:val=&quot;004F3AFA&quot;/&gt;&lt;wsp:rsid wsp:val=&quot;00500800&quot;/&gt;&lt;wsp:rsid wsp:val=&quot;00500DBB&quot;/&gt;&lt;wsp:rsid wsp:val=&quot;005017E0&quot;/&gt;&lt;wsp:rsid wsp:val=&quot;00504799&quot;/&gt;&lt;wsp:rsid wsp:val=&quot;00510DA3&quot;/&gt;&lt;wsp:rsid wsp:val=&quot;00511212&quot;/&gt;&lt;wsp:rsid wsp:val=&quot;00511558&quot;/&gt;&lt;wsp:rsid wsp:val=&quot;00512432&quot;/&gt;&lt;wsp:rsid wsp:val=&quot;005133DA&quot;/&gt;&lt;wsp:rsid wsp:val=&quot;00513463&quot;/&gt;&lt;wsp:rsid wsp:val=&quot;00513AE5&quot;/&gt;&lt;wsp:rsid wsp:val=&quot;005140C3&quot;/&gt;&lt;wsp:rsid wsp:val=&quot;00515117&quot;/&gt;&lt;wsp:rsid wsp:val=&quot;005152F6&quot;/&gt;&lt;wsp:rsid wsp:val=&quot;00515AF9&quot;/&gt;&lt;wsp:rsid wsp:val=&quot;005171F6&quot;/&gt;&lt;wsp:rsid wsp:val=&quot;00520F44&quot;/&gt;&lt;wsp:rsid wsp:val=&quot;0052178F&quot;/&gt;&lt;wsp:rsid wsp:val=&quot;005223BC&quot;/&gt;&lt;wsp:rsid wsp:val=&quot;00526326&quot;/&gt;&lt;wsp:rsid wsp:val=&quot;00531523&quot;/&gt;&lt;wsp:rsid wsp:val=&quot;005323BA&quot;/&gt;&lt;wsp:rsid wsp:val=&quot;005346A6&quot;/&gt;&lt;wsp:rsid wsp:val=&quot;00536090&quot;/&gt;&lt;wsp:rsid wsp:val=&quot;00537DD8&quot;/&gt;&lt;wsp:rsid wsp:val=&quot;005408CC&quot;/&gt;&lt;wsp:rsid wsp:val=&quot;00542BF9&quot;/&gt;&lt;wsp:rsid wsp:val=&quot;00546F8D&quot;/&gt;&lt;wsp:rsid wsp:val=&quot;00547EF4&quot;/&gt;&lt;wsp:rsid wsp:val=&quot;00550080&quot;/&gt;&lt;wsp:rsid wsp:val=&quot;00551B8D&quot;/&gt;&lt;wsp:rsid wsp:val=&quot;00552205&quot;/&gt;&lt;wsp:rsid wsp:val=&quot;0055381E&quot;/&gt;&lt;wsp:rsid wsp:val=&quot;005544C8&quot;/&gt;&lt;wsp:rsid wsp:val=&quot;00554856&quot;/&gt;&lt;wsp:rsid wsp:val=&quot;00554B53&quot;/&gt;&lt;wsp:rsid wsp:val=&quot;00554FDA&quot;/&gt;&lt;wsp:rsid wsp:val=&quot;005558CD&quot;/&gt;&lt;wsp:rsid wsp:val=&quot;005560CF&quot;/&gt;&lt;wsp:rsid wsp:val=&quot;00563425&quot;/&gt;&lt;wsp:rsid wsp:val=&quot;00563D8B&quot;/&gt;&lt;wsp:rsid wsp:val=&quot;005659EA&quot;/&gt;&lt;wsp:rsid wsp:val=&quot;005664F2&quot;/&gt;&lt;wsp:rsid wsp:val=&quot;0057209F&quot;/&gt;&lt;wsp:rsid wsp:val=&quot;00573F23&quot;/&gt;&lt;wsp:rsid wsp:val=&quot;005746E4&quot;/&gt;&lt;wsp:rsid wsp:val=&quot;00574D64&quot;/&gt;&lt;wsp:rsid wsp:val=&quot;00576D58&quot;/&gt;&lt;wsp:rsid wsp:val=&quot;00577459&quot;/&gt;&lt;wsp:rsid wsp:val=&quot;005819BB&quot;/&gt;&lt;wsp:rsid wsp:val=&quot;00581CD2&quot;/&gt;&lt;wsp:rsid wsp:val=&quot;00584968&quot;/&gt;&lt;wsp:rsid wsp:val=&quot;00584ADC&quot;/&gt;&lt;wsp:rsid wsp:val=&quot;00585939&quot;/&gt;&lt;wsp:rsid wsp:val=&quot;00586D35&quot;/&gt;&lt;wsp:rsid wsp:val=&quot;00586FD9&quot;/&gt;&lt;wsp:rsid wsp:val=&quot;00590F96&quot;/&gt;&lt;wsp:rsid wsp:val=&quot;0059495F&quot;/&gt;&lt;wsp:rsid wsp:val=&quot;00596226&quot;/&gt;&lt;wsp:rsid wsp:val=&quot;005967EB&quot;/&gt;&lt;wsp:rsid wsp:val=&quot;005A2362&quot;/&gt;&lt;wsp:rsid wsp:val=&quot;005A2B9F&quot;/&gt;&lt;wsp:rsid wsp:val=&quot;005A379F&quot;/&gt;&lt;wsp:rsid wsp:val=&quot;005A4357&quot;/&gt;&lt;wsp:rsid wsp:val=&quot;005A465E&quot;/&gt;&lt;wsp:rsid wsp:val=&quot;005A4C0C&quot;/&gt;&lt;wsp:rsid wsp:val=&quot;005A7235&quot;/&gt;&lt;wsp:rsid wsp:val=&quot;005B08D3&quot;/&gt;&lt;wsp:rsid wsp:val=&quot;005B27BA&quot;/&gt;&lt;wsp:rsid wsp:val=&quot;005B2E76&quot;/&gt;&lt;wsp:rsid wsp:val=&quot;005B3438&quot;/&gt;&lt;wsp:rsid wsp:val=&quot;005B441D&quot;/&gt;&lt;wsp:rsid wsp:val=&quot;005B6D08&quot;/&gt;&lt;wsp:rsid wsp:val=&quot;005B7022&quot;/&gt;&lt;wsp:rsid wsp:val=&quot;005C06A8&quot;/&gt;&lt;wsp:rsid wsp:val=&quot;005C1818&quot;/&gt;&lt;wsp:rsid wsp:val=&quot;005C2502&quot;/&gt;&lt;wsp:rsid wsp:val=&quot;005C30BE&quot;/&gt;&lt;wsp:rsid wsp:val=&quot;005C3965&quot;/&gt;&lt;wsp:rsid wsp:val=&quot;005C4CD3&quot;/&gt;&lt;wsp:rsid wsp:val=&quot;005C5020&quot;/&gt;&lt;wsp:rsid wsp:val=&quot;005C7036&quot;/&gt;&lt;wsp:rsid wsp:val=&quot;005D0F81&quot;/&gt;&lt;wsp:rsid wsp:val=&quot;005D1821&quot;/&gt;&lt;wsp:rsid wsp:val=&quot;005D316B&quot;/&gt;&lt;wsp:rsid wsp:val=&quot;005D4039&quot;/&gt;&lt;wsp:rsid wsp:val=&quot;005D4B6A&quot;/&gt;&lt;wsp:rsid wsp:val=&quot;005D52C9&quot;/&gt;&lt;wsp:rsid wsp:val=&quot;005D6626&quot;/&gt;&lt;wsp:rsid wsp:val=&quot;005E0421&quot;/&gt;&lt;wsp:rsid wsp:val=&quot;005E0675&quot;/&gt;&lt;wsp:rsid wsp:val=&quot;005E0B95&quot;/&gt;&lt;wsp:rsid wsp:val=&quot;005E221A&quot;/&gt;&lt;wsp:rsid wsp:val=&quot;005E31FB&quot;/&gt;&lt;wsp:rsid wsp:val=&quot;005E345B&quot;/&gt;&lt;wsp:rsid wsp:val=&quot;005E393F&quot;/&gt;&lt;wsp:rsid wsp:val=&quot;005E4969&quot;/&gt;&lt;wsp:rsid wsp:val=&quot;005F09D2&quot;/&gt;&lt;wsp:rsid wsp:val=&quot;005F21C6&quot;/&gt;&lt;wsp:rsid wsp:val=&quot;005F27B0&quot;/&gt;&lt;wsp:rsid wsp:val=&quot;005F31C8&quot;/&gt;&lt;wsp:rsid wsp:val=&quot;005F428A&quot;/&gt;&lt;wsp:rsid wsp:val=&quot;005F4BDC&quot;/&gt;&lt;wsp:rsid wsp:val=&quot;005F65FA&quot;/&gt;&lt;wsp:rsid wsp:val=&quot;005F773E&quot;/&gt;&lt;wsp:rsid wsp:val=&quot;005F7D9A&quot;/&gt;&lt;wsp:rsid wsp:val=&quot;005F7FCF&quot;/&gt;&lt;wsp:rsid wsp:val=&quot;00605A95&quot;/&gt;&lt;wsp:rsid wsp:val=&quot;006060F8&quot;/&gt;&lt;wsp:rsid wsp:val=&quot;006068CA&quot;/&gt;&lt;wsp:rsid wsp:val=&quot;00607A47&quot;/&gt;&lt;wsp:rsid wsp:val=&quot;00611162&quot;/&gt;&lt;wsp:rsid wsp:val=&quot;00611B04&quot;/&gt;&lt;wsp:rsid wsp:val=&quot;00611EBA&quot;/&gt;&lt;wsp:rsid wsp:val=&quot;006140EB&quot;/&gt;&lt;wsp:rsid wsp:val=&quot;00614413&quot;/&gt;&lt;wsp:rsid wsp:val=&quot;00620DD1&quot;/&gt;&lt;wsp:rsid wsp:val=&quot;006213C5&quot;/&gt;&lt;wsp:rsid wsp:val=&quot;00622DF6&quot;/&gt;&lt;wsp:rsid wsp:val=&quot;00624CF3&quot;/&gt;&lt;wsp:rsid wsp:val=&quot;006252B3&quot;/&gt;&lt;wsp:rsid wsp:val=&quot;006259C7&quot;/&gt;&lt;wsp:rsid wsp:val=&quot;006264D1&quot;/&gt;&lt;wsp:rsid wsp:val=&quot;0062650F&quot;/&gt;&lt;wsp:rsid wsp:val=&quot;006273EB&quot;/&gt;&lt;wsp:rsid wsp:val=&quot;00627BD6&quot;/&gt;&lt;wsp:rsid wsp:val=&quot;00634640&quot;/&gt;&lt;wsp:rsid wsp:val=&quot;00635870&quot;/&gt;&lt;wsp:rsid wsp:val=&quot;00637BBE&quot;/&gt;&lt;wsp:rsid wsp:val=&quot;00642B8C&quot;/&gt;&lt;wsp:rsid wsp:val=&quot;00643703&quot;/&gt;&lt;wsp:rsid wsp:val=&quot;006437E0&quot;/&gt;&lt;wsp:rsid wsp:val=&quot;006443E2&quot;/&gt;&lt;wsp:rsid wsp:val=&quot;0064584A&quot;/&gt;&lt;wsp:rsid wsp:val=&quot;00645EC9&quot;/&gt;&lt;wsp:rsid wsp:val=&quot;00646F96&quot;/&gt;&lt;wsp:rsid wsp:val=&quot;00651193&quot;/&gt;&lt;wsp:rsid wsp:val=&quot;00651447&quot;/&gt;&lt;wsp:rsid wsp:val=&quot;006529BA&quot;/&gt;&lt;wsp:rsid wsp:val=&quot;00653911&quot;/&gt;&lt;wsp:rsid wsp:val=&quot;006564C0&quot;/&gt;&lt;wsp:rsid wsp:val=&quot;0066081B&quot;/&gt;&lt;wsp:rsid wsp:val=&quot;0066082D&quot;/&gt;&lt;wsp:rsid wsp:val=&quot;0066540D&quot;/&gt;&lt;wsp:rsid wsp:val=&quot;00665BD0&quot;/&gt;&lt;wsp:rsid wsp:val=&quot;00666643&quot;/&gt;&lt;wsp:rsid wsp:val=&quot;00671AD4&quot;/&gt;&lt;wsp:rsid wsp:val=&quot;00674C0D&quot;/&gt;&lt;wsp:rsid wsp:val=&quot;00676036&quot;/&gt;&lt;wsp:rsid wsp:val=&quot;00676FD2&quot;/&gt;&lt;wsp:rsid wsp:val=&quot;0067787B&quot;/&gt;&lt;wsp:rsid wsp:val=&quot;00677D52&quot;/&gt;&lt;wsp:rsid wsp:val=&quot;0068027F&quot;/&gt;&lt;wsp:rsid wsp:val=&quot;00681C4D&quot;/&gt;&lt;wsp:rsid wsp:val=&quot;006851E1&quot;/&gt;&lt;wsp:rsid wsp:val=&quot;006916EE&quot;/&gt;&lt;wsp:rsid wsp:val=&quot;00691AFD&quot;/&gt;&lt;wsp:rsid wsp:val=&quot;00693EB1&quot;/&gt;&lt;wsp:rsid wsp:val=&quot;00694B2A&quot;/&gt;&lt;wsp:rsid wsp:val=&quot;006950E2&quot;/&gt;&lt;wsp:rsid wsp:val=&quot;00695A76&quot;/&gt;&lt;wsp:rsid wsp:val=&quot;006965A8&quot;/&gt;&lt;wsp:rsid wsp:val=&quot;00697907&quot;/&gt;&lt;wsp:rsid wsp:val=&quot;006A1425&quot;/&gt;&lt;wsp:rsid wsp:val=&quot;006A2A75&quot;/&gt;&lt;wsp:rsid wsp:val=&quot;006A303D&quot;/&gt;&lt;wsp:rsid wsp:val=&quot;006A3DEB&quot;/&gt;&lt;wsp:rsid wsp:val=&quot;006A51DE&quot;/&gt;&lt;wsp:rsid wsp:val=&quot;006A572D&quot;/&gt;&lt;wsp:rsid wsp:val=&quot;006A5946&quot;/&gt;&lt;wsp:rsid wsp:val=&quot;006A618A&quot;/&gt;&lt;wsp:rsid wsp:val=&quot;006A69B9&quot;/&gt;&lt;wsp:rsid wsp:val=&quot;006B1C85&quot;/&gt;&lt;wsp:rsid wsp:val=&quot;006B2850&quot;/&gt;&lt;wsp:rsid wsp:val=&quot;006B2EAD&quot;/&gt;&lt;wsp:rsid wsp:val=&quot;006B3CDB&quot;/&gt;&lt;wsp:rsid wsp:val=&quot;006B6775&quot;/&gt;&lt;wsp:rsid wsp:val=&quot;006C0298&quot;/&gt;&lt;wsp:rsid wsp:val=&quot;006C1F49&quot;/&gt;&lt;wsp:rsid wsp:val=&quot;006C1F76&quot;/&gt;&lt;wsp:rsid wsp:val=&quot;006C200B&quot;/&gt;&lt;wsp:rsid wsp:val=&quot;006C4922&quot;/&gt;&lt;wsp:rsid wsp:val=&quot;006C5545&quot;/&gt;&lt;wsp:rsid wsp:val=&quot;006C7841&quot;/&gt;&lt;wsp:rsid wsp:val=&quot;006C7B7F&quot;/&gt;&lt;wsp:rsid wsp:val=&quot;006D06D4&quot;/&gt;&lt;wsp:rsid wsp:val=&quot;006D26F5&quot;/&gt;&lt;wsp:rsid wsp:val=&quot;006D2A4E&quot;/&gt;&lt;wsp:rsid wsp:val=&quot;006D460C&quot;/&gt;&lt;wsp:rsid wsp:val=&quot;006D729C&quot;/&gt;&lt;wsp:rsid wsp:val=&quot;006E1354&quot;/&gt;&lt;wsp:rsid wsp:val=&quot;006E14CB&quot;/&gt;&lt;wsp:rsid wsp:val=&quot;006E244A&quot;/&gt;&lt;wsp:rsid wsp:val=&quot;006E371D&quot;/&gt;&lt;wsp:rsid wsp:val=&quot;006E5F76&quot;/&gt;&lt;wsp:rsid wsp:val=&quot;006F0326&quot;/&gt;&lt;wsp:rsid wsp:val=&quot;006F176D&quot;/&gt;&lt;wsp:rsid wsp:val=&quot;006F3FD0&quot;/&gt;&lt;wsp:rsid wsp:val=&quot;006F4DF0&quot;/&gt;&lt;wsp:rsid wsp:val=&quot;006F54D2&quot;/&gt;&lt;wsp:rsid wsp:val=&quot;006F5D49&quot;/&gt;&lt;wsp:rsid wsp:val=&quot;006F6816&quot;/&gt;&lt;wsp:rsid wsp:val=&quot;007017B9&quot;/&gt;&lt;wsp:rsid wsp:val=&quot;00703BF9&quot;/&gt;&lt;wsp:rsid wsp:val=&quot;00705BA0&quot;/&gt;&lt;wsp:rsid wsp:val=&quot;0071143F&quot;/&gt;&lt;wsp:rsid wsp:val=&quot;0071198D&quot;/&gt;&lt;wsp:rsid wsp:val=&quot;00711CBB&quot;/&gt;&lt;wsp:rsid wsp:val=&quot;007158E5&quot;/&gt;&lt;wsp:rsid wsp:val=&quot;00720A00&quot;/&gt;&lt;wsp:rsid wsp:val=&quot;00720ADA&quot;/&gt;&lt;wsp:rsid wsp:val=&quot;00721ACB&quot;/&gt;&lt;wsp:rsid wsp:val=&quot;007226D0&quot;/&gt;&lt;wsp:rsid wsp:val=&quot;00724E3B&quot;/&gt;&lt;wsp:rsid wsp:val=&quot;00725C48&quot;/&gt;&lt;wsp:rsid wsp:val=&quot;00726C79&quot;/&gt;&lt;wsp:rsid wsp:val=&quot;007272A7&quot;/&gt;&lt;wsp:rsid wsp:val=&quot;00732B01&quot;/&gt;&lt;wsp:rsid wsp:val=&quot;0073362B&quot;/&gt;&lt;wsp:rsid wsp:val=&quot;0073390F&quot;/&gt;&lt;wsp:rsid wsp:val=&quot;007347A1&quot;/&gt;&lt;wsp:rsid wsp:val=&quot;00735227&quot;/&gt;&lt;wsp:rsid wsp:val=&quot;007357F2&quot;/&gt;&lt;wsp:rsid wsp:val=&quot;00737384&quot;/&gt;&lt;wsp:rsid wsp:val=&quot;00737476&quot;/&gt;&lt;wsp:rsid wsp:val=&quot;00737D6E&quot;/&gt;&lt;wsp:rsid wsp:val=&quot;00740182&quot;/&gt;&lt;wsp:rsid wsp:val=&quot;00740B97&quot;/&gt;&lt;wsp:rsid wsp:val=&quot;0074395C&quot;/&gt;&lt;wsp:rsid wsp:val=&quot;00745F03&quot;/&gt;&lt;wsp:rsid wsp:val=&quot;00746C41&quot;/&gt;&lt;wsp:rsid wsp:val=&quot;00746F6F&quot;/&gt;&lt;wsp:rsid wsp:val=&quot;00750A7F&quot;/&gt;&lt;wsp:rsid wsp:val=&quot;007528BD&quot;/&gt;&lt;wsp:rsid wsp:val=&quot;0075297D&quot;/&gt;&lt;wsp:rsid wsp:val=&quot;00752DC0&quot;/&gt;&lt;wsp:rsid wsp:val=&quot;00754607&quot;/&gt;&lt;wsp:rsid wsp:val=&quot;00755B7B&quot;/&gt;&lt;wsp:rsid wsp:val=&quot;00755CBD&quot;/&gt;&lt;wsp:rsid wsp:val=&quot;00762435&quot;/&gt;&lt;wsp:rsid wsp:val=&quot;00763507&quot;/&gt;&lt;wsp:rsid wsp:val=&quot;00763520&quot;/&gt;&lt;wsp:rsid wsp:val=&quot;00763D2C&quot;/&gt;&lt;wsp:rsid wsp:val=&quot;007655CD&quot;/&gt;&lt;wsp:rsid wsp:val=&quot;007674D0&quot;/&gt;&lt;wsp:rsid wsp:val=&quot;007727AD&quot;/&gt;&lt;wsp:rsid wsp:val=&quot;00772B8D&quot;/&gt;&lt;wsp:rsid wsp:val=&quot;0077396B&quot;/&gt;&lt;wsp:rsid wsp:val=&quot;007773AC&quot;/&gt;&lt;wsp:rsid wsp:val=&quot;00780177&quot;/&gt;&lt;wsp:rsid wsp:val=&quot;007801F9&quot;/&gt;&lt;wsp:rsid wsp:val=&quot;007839F9&quot;/&gt;&lt;wsp:rsid wsp:val=&quot;007844D9&quot;/&gt;&lt;wsp:rsid wsp:val=&quot;00786691&quot;/&gt;&lt;wsp:rsid wsp:val=&quot;007866C2&quot;/&gt;&lt;wsp:rsid wsp:val=&quot;00787868&quot;/&gt;&lt;wsp:rsid wsp:val=&quot;00790429&quot;/&gt;&lt;wsp:rsid wsp:val=&quot;00794199&quot;/&gt;&lt;wsp:rsid wsp:val=&quot;00795118&quot;/&gt;&lt;wsp:rsid wsp:val=&quot;0079577D&quot;/&gt;&lt;wsp:rsid wsp:val=&quot;0079611A&quot;/&gt;&lt;wsp:rsid wsp:val=&quot;007963C8&quot;/&gt;&lt;wsp:rsid wsp:val=&quot;00796FDC&quot;/&gt;&lt;wsp:rsid wsp:val=&quot;007A0456&quot;/&gt;&lt;wsp:rsid wsp:val=&quot;007A18A4&quot;/&gt;&lt;wsp:rsid wsp:val=&quot;007A1921&quot;/&gt;&lt;wsp:rsid wsp:val=&quot;007A37D9&quot;/&gt;&lt;wsp:rsid wsp:val=&quot;007A5810&quot;/&gt;&lt;wsp:rsid wsp:val=&quot;007A603A&quot;/&gt;&lt;wsp:rsid wsp:val=&quot;007A7E9C&quot;/&gt;&lt;wsp:rsid wsp:val=&quot;007B0197&quot;/&gt;&lt;wsp:rsid wsp:val=&quot;007B07C3&quot;/&gt;&lt;wsp:rsid wsp:val=&quot;007B0FA4&quot;/&gt;&lt;wsp:rsid wsp:val=&quot;007B2074&quot;/&gt;&lt;wsp:rsid wsp:val=&quot;007B28C2&quot;/&gt;&lt;wsp:rsid wsp:val=&quot;007B2F7A&quot;/&gt;&lt;wsp:rsid wsp:val=&quot;007B44B9&quot;/&gt;&lt;wsp:rsid wsp:val=&quot;007B637C&quot;/&gt;&lt;wsp:rsid wsp:val=&quot;007B6EE8&quot;/&gt;&lt;wsp:rsid wsp:val=&quot;007C041C&quot;/&gt;&lt;wsp:rsid wsp:val=&quot;007C1170&quot;/&gt;&lt;wsp:rsid wsp:val=&quot;007C125C&quot;/&gt;&lt;wsp:rsid wsp:val=&quot;007C4F0E&quot;/&gt;&lt;wsp:rsid wsp:val=&quot;007C6B1E&quot;/&gt;&lt;wsp:rsid wsp:val=&quot;007C7410&quot;/&gt;&lt;wsp:rsid wsp:val=&quot;007D1068&quot;/&gt;&lt;wsp:rsid wsp:val=&quot;007D163F&quot;/&gt;&lt;wsp:rsid wsp:val=&quot;007D19E2&quot;/&gt;&lt;wsp:rsid wsp:val=&quot;007D267E&quot;/&gt;&lt;wsp:rsid wsp:val=&quot;007D2852&quot;/&gt;&lt;wsp:rsid wsp:val=&quot;007D4740&quot;/&gt;&lt;wsp:rsid wsp:val=&quot;007D5BAD&quot;/&gt;&lt;wsp:rsid wsp:val=&quot;007D6476&quot;/&gt;&lt;wsp:rsid wsp:val=&quot;007D71CD&quot;/&gt;&lt;wsp:rsid wsp:val=&quot;007E0872&quot;/&gt;&lt;wsp:rsid wsp:val=&quot;007E4AA9&quot;/&gt;&lt;wsp:rsid wsp:val=&quot;007E63D4&quot;/&gt;&lt;wsp:rsid wsp:val=&quot;007F20CE&quot;/&gt;&lt;wsp:rsid wsp:val=&quot;007F2CA8&quot;/&gt;&lt;wsp:rsid wsp:val=&quot;007F3B71&quot;/&gt;&lt;wsp:rsid wsp:val=&quot;007F3FD9&quot;/&gt;&lt;wsp:rsid wsp:val=&quot;007F4099&quot;/&gt;&lt;wsp:rsid wsp:val=&quot;007F4674&quot;/&gt;&lt;wsp:rsid wsp:val=&quot;007F471F&quot;/&gt;&lt;wsp:rsid wsp:val=&quot;007F4E3E&quot;/&gt;&lt;wsp:rsid wsp:val=&quot;008026F4&quot;/&gt;&lt;wsp:rsid wsp:val=&quot;00802AE9&quot;/&gt;&lt;wsp:rsid wsp:val=&quot;008046DA&quot;/&gt;&lt;wsp:rsid wsp:val=&quot;00805793&quot;/&gt;&lt;wsp:rsid wsp:val=&quot;00806C50&quot;/&gt;&lt;wsp:rsid wsp:val=&quot;00807236&quot;/&gt;&lt;wsp:rsid wsp:val=&quot;00813C7F&quot;/&gt;&lt;wsp:rsid wsp:val=&quot;008153C9&quot;/&gt;&lt;wsp:rsid wsp:val=&quot;00815FE8&quot;/&gt;&lt;wsp:rsid wsp:val=&quot;0081604D&quot;/&gt;&lt;wsp:rsid wsp:val=&quot;008166F8&quot;/&gt;&lt;wsp:rsid wsp:val=&quot;0082141D&quot;/&gt;&lt;wsp:rsid wsp:val=&quot;00823786&quot;/&gt;&lt;wsp:rsid wsp:val=&quot;0082399C&quot;/&gt;&lt;wsp:rsid wsp:val=&quot;00823B46&quot;/&gt;&lt;wsp:rsid wsp:val=&quot;00824083&quot;/&gt;&lt;wsp:rsid wsp:val=&quot;00825475&quot;/&gt;&lt;wsp:rsid wsp:val=&quot;00826D13&quot;/&gt;&lt;wsp:rsid wsp:val=&quot;00826FE5&quot;/&gt;&lt;wsp:rsid wsp:val=&quot;00830BA7&quot;/&gt;&lt;wsp:rsid wsp:val=&quot;008319F5&quot;/&gt;&lt;wsp:rsid wsp:val=&quot;00831F19&quot;/&gt;&lt;wsp:rsid wsp:val=&quot;008327B4&quot;/&gt;&lt;wsp:rsid wsp:val=&quot;00832DD1&quot;/&gt;&lt;wsp:rsid wsp:val=&quot;00833E43&quot;/&gt;&lt;wsp:rsid wsp:val=&quot;00834A1D&quot;/&gt;&lt;wsp:rsid wsp:val=&quot;00837A9F&quot;/&gt;&lt;wsp:rsid wsp:val=&quot;00840245&quot;/&gt;&lt;wsp:rsid wsp:val=&quot;008410F0&quot;/&gt;&lt;wsp:rsid wsp:val=&quot;00843AE5&quot;/&gt;&lt;wsp:rsid wsp:val=&quot;008467B4&quot;/&gt;&lt;wsp:rsid wsp:val=&quot;00846A6C&quot;/&gt;&lt;wsp:rsid wsp:val=&quot;00850583&quot;/&gt;&lt;wsp:rsid wsp:val=&quot;0085093B&quot;/&gt;&lt;wsp:rsid wsp:val=&quot;00851401&quot;/&gt;&lt;wsp:rsid wsp:val=&quot;008520A2&quot;/&gt;&lt;wsp:rsid wsp:val=&quot;0085266C&quot;/&gt;&lt;wsp:rsid wsp:val=&quot;00853A55&quot;/&gt;&lt;wsp:rsid wsp:val=&quot;00854B0F&quot;/&gt;&lt;wsp:rsid wsp:val=&quot;008570B0&quot;/&gt;&lt;wsp:rsid wsp:val=&quot;008570B7&quot;/&gt;&lt;wsp:rsid wsp:val=&quot;008601D2&quot;/&gt;&lt;wsp:rsid wsp:val=&quot;008606E4&quot;/&gt;&lt;wsp:rsid wsp:val=&quot;00861383&quot;/&gt;&lt;wsp:rsid wsp:val=&quot;00864BD2&quot;/&gt;&lt;wsp:rsid wsp:val=&quot;00865917&quot;/&gt;&lt;wsp:rsid wsp:val=&quot;00866360&quot;/&gt;&lt;wsp:rsid wsp:val=&quot;0086704C&quot;/&gt;&lt;wsp:rsid wsp:val=&quot;00875497&quot;/&gt;&lt;wsp:rsid wsp:val=&quot;00876C1E&quot;/&gt;&lt;wsp:rsid wsp:val=&quot;00880769&quot;/&gt;&lt;wsp:rsid wsp:val=&quot;00883FB4&quot;/&gt;&lt;wsp:rsid wsp:val=&quot;0088486C&quot;/&gt;&lt;wsp:rsid wsp:val=&quot;00884A3E&quot;/&gt;&lt;wsp:rsid wsp:val=&quot;00885E2E&quot;/&gt;&lt;wsp:rsid wsp:val=&quot;00885FDC&quot;/&gt;&lt;wsp:rsid wsp:val=&quot;0089236E&quot;/&gt;&lt;wsp:rsid wsp:val=&quot;00892436&quot;/&gt;&lt;wsp:rsid wsp:val=&quot;008970B3&quot;/&gt;&lt;wsp:rsid wsp:val=&quot;00897488&quot;/&gt;&lt;wsp:rsid wsp:val=&quot;00897650&quot;/&gt;&lt;wsp:rsid wsp:val=&quot;00897735&quot;/&gt;&lt;wsp:rsid wsp:val=&quot;008A0C9D&quot;/&gt;&lt;wsp:rsid wsp:val=&quot;008A339B&quot;/&gt;&lt;wsp:rsid wsp:val=&quot;008A4E13&quot;/&gt;&lt;wsp:rsid wsp:val=&quot;008A69CF&quot;/&gt;&lt;wsp:rsid wsp:val=&quot;008A6BF5&quot;/&gt;&lt;wsp:rsid wsp:val=&quot;008A6EEB&quot;/&gt;&lt;wsp:rsid wsp:val=&quot;008A7E28&quot;/&gt;&lt;wsp:rsid wsp:val=&quot;008B004E&quot;/&gt;&lt;wsp:rsid wsp:val=&quot;008B175C&quot;/&gt;&lt;wsp:rsid wsp:val=&quot;008B4050&quot;/&gt;&lt;wsp:rsid wsp:val=&quot;008B47FA&quot;/&gt;&lt;wsp:rsid wsp:val=&quot;008B76C7&quot;/&gt;&lt;wsp:rsid wsp:val=&quot;008B7715&quot;/&gt;&lt;wsp:rsid wsp:val=&quot;008C0A28&quot;/&gt;&lt;wsp:rsid wsp:val=&quot;008C0C03&quot;/&gt;&lt;wsp:rsid wsp:val=&quot;008C194D&quot;/&gt;&lt;wsp:rsid wsp:val=&quot;008C217A&quot;/&gt;&lt;wsp:rsid wsp:val=&quot;008C2B3D&quot;/&gt;&lt;wsp:rsid wsp:val=&quot;008C3DD9&quot;/&gt;&lt;wsp:rsid wsp:val=&quot;008C5BFA&quot;/&gt;&lt;wsp:rsid wsp:val=&quot;008D330C&quot;/&gt;&lt;wsp:rsid wsp:val=&quot;008D397B&quot;/&gt;&lt;wsp:rsid wsp:val=&quot;008D4B2E&quot;/&gt;&lt;wsp:rsid wsp:val=&quot;008D646C&quot;/&gt;&lt;wsp:rsid wsp:val=&quot;008D6476&quot;/&gt;&lt;wsp:rsid wsp:val=&quot;008D7AE1&quot;/&gt;&lt;wsp:rsid wsp:val=&quot;008E2A0B&quot;/&gt;&lt;wsp:rsid wsp:val=&quot;008E5662&quot;/&gt;&lt;wsp:rsid wsp:val=&quot;008E5691&quot;/&gt;&lt;wsp:rsid wsp:val=&quot;008E5A25&quot;/&gt;&lt;wsp:rsid wsp:val=&quot;008E7696&quot;/&gt;&lt;wsp:rsid wsp:val=&quot;008F0A7B&quot;/&gt;&lt;wsp:rsid wsp:val=&quot;008F2271&quot;/&gt;&lt;wsp:rsid wsp:val=&quot;008F2722&quot;/&gt;&lt;wsp:rsid wsp:val=&quot;008F324B&quot;/&gt;&lt;wsp:rsid wsp:val=&quot;008F463D&quot;/&gt;&lt;wsp:rsid wsp:val=&quot;008F48EC&quot;/&gt;&lt;wsp:rsid wsp:val=&quot;008F54B6&quot;/&gt;&lt;wsp:rsid wsp:val=&quot;008F55FF&quot;/&gt;&lt;wsp:rsid wsp:val=&quot;008F5DD4&quot;/&gt;&lt;wsp:rsid wsp:val=&quot;008F7BD8&quot;/&gt;&lt;wsp:rsid wsp:val=&quot;009022E8&quot;/&gt;&lt;wsp:rsid wsp:val=&quot;00902551&quot;/&gt;&lt;wsp:rsid wsp:val=&quot;00905138&quot;/&gt;&lt;wsp:rsid wsp:val=&quot;00910878&quot;/&gt;&lt;wsp:rsid wsp:val=&quot;00910973&quot;/&gt;&lt;wsp:rsid wsp:val=&quot;00910BC0&quot;/&gt;&lt;wsp:rsid wsp:val=&quot;00916CE2&quot;/&gt;&lt;wsp:rsid wsp:val=&quot;0092424D&quot;/&gt;&lt;wsp:rsid wsp:val=&quot;00925726&quot;/&gt;&lt;wsp:rsid wsp:val=&quot;009257B6&quot;/&gt;&lt;wsp:rsid wsp:val=&quot;009266FF&quot;/&gt;&lt;wsp:rsid wsp:val=&quot;009275D6&quot;/&gt;&lt;wsp:rsid wsp:val=&quot;00927B0C&quot;/&gt;&lt;wsp:rsid wsp:val=&quot;00927FE5&quot;/&gt;&lt;wsp:rsid wsp:val=&quot;0093013F&quot;/&gt;&lt;wsp:rsid wsp:val=&quot;0093139E&quot;/&gt;&lt;wsp:rsid wsp:val=&quot;00931C54&quot;/&gt;&lt;wsp:rsid wsp:val=&quot;00931E00&quot;/&gt;&lt;wsp:rsid wsp:val=&quot;00933F4E&quot;/&gt;&lt;wsp:rsid wsp:val=&quot;00934326&quot;/&gt;&lt;wsp:rsid wsp:val=&quot;00935D96&quot;/&gt;&lt;wsp:rsid wsp:val=&quot;00936690&quot;/&gt;&lt;wsp:rsid wsp:val=&quot;009401A4&quot;/&gt;&lt;wsp:rsid wsp:val=&quot;00940231&quot;/&gt;&lt;wsp:rsid wsp:val=&quot;009404A1&quot;/&gt;&lt;wsp:rsid wsp:val=&quot;00940A63&quot;/&gt;&lt;wsp:rsid wsp:val=&quot;0094220A&quot;/&gt;&lt;wsp:rsid wsp:val=&quot;00942941&quot;/&gt;&lt;wsp:rsid wsp:val=&quot;00943A2F&quot;/&gt;&lt;wsp:rsid wsp:val=&quot;009449A8&quot;/&gt;&lt;wsp:rsid wsp:val=&quot;00944AC7&quot;/&gt;&lt;wsp:rsid wsp:val=&quot;009451D7&quot;/&gt;&lt;wsp:rsid wsp:val=&quot;00945275&quot;/&gt;&lt;wsp:rsid wsp:val=&quot;00945561&quot;/&gt;&lt;wsp:rsid wsp:val=&quot;00945565&quot;/&gt;&lt;wsp:rsid wsp:val=&quot;00946BC7&quot;/&gt;&lt;wsp:rsid wsp:val=&quot;00946C2E&quot;/&gt;&lt;wsp:rsid wsp:val=&quot;00951C56&quot;/&gt;&lt;wsp:rsid wsp:val=&quot;009544E1&quot;/&gt;&lt;wsp:rsid wsp:val=&quot;00955594&quot;/&gt;&lt;wsp:rsid wsp:val=&quot;00960284&quot;/&gt;&lt;wsp:rsid wsp:val=&quot;00960482&quot;/&gt;&lt;wsp:rsid wsp:val=&quot;0096142A&quot;/&gt;&lt;wsp:rsid wsp:val=&quot;0096347C&quot;/&gt;&lt;wsp:rsid wsp:val=&quot;00964985&quot;/&gt;&lt;wsp:rsid wsp:val=&quot;009649A0&quot;/&gt;&lt;wsp:rsid wsp:val=&quot;00965316&quot;/&gt;&lt;wsp:rsid wsp:val=&quot;00965E67&quot;/&gt;&lt;wsp:rsid wsp:val=&quot;009666A1&quot;/&gt;&lt;wsp:rsid wsp:val=&quot;0096700A&quot;/&gt;&lt;wsp:rsid wsp:val=&quot;00967208&quot;/&gt;&lt;wsp:rsid wsp:val=&quot;00970AD2&quot;/&gt;&lt;wsp:rsid wsp:val=&quot;00970E73&quot;/&gt;&lt;wsp:rsid wsp:val=&quot;00971786&quot;/&gt;&lt;wsp:rsid wsp:val=&quot;00971FFB&quot;/&gt;&lt;wsp:rsid wsp:val=&quot;00973566&quot;/&gt;&lt;wsp:rsid wsp:val=&quot;00974173&quot;/&gt;&lt;wsp:rsid wsp:val=&quot;00974548&quot;/&gt;&lt;wsp:rsid wsp:val=&quot;00976D6B&quot;/&gt;&lt;wsp:rsid wsp:val=&quot;009864FA&quot;/&gt;&lt;wsp:rsid wsp:val=&quot;009903F2&quot;/&gt;&lt;wsp:rsid wsp:val=&quot;00991544&quot;/&gt;&lt;wsp:rsid wsp:val=&quot;009915F1&quot;/&gt;&lt;wsp:rsid wsp:val=&quot;009917FC&quot;/&gt;&lt;wsp:rsid wsp:val=&quot;0099283B&quot;/&gt;&lt;wsp:rsid wsp:val=&quot;00992C4E&quot;/&gt;&lt;wsp:rsid wsp:val=&quot;00993961&quot;/&gt;&lt;wsp:rsid wsp:val=&quot;00993A8A&quot;/&gt;&lt;wsp:rsid wsp:val=&quot;00993B95&quot;/&gt;&lt;wsp:rsid wsp:val=&quot;009940EB&quot;/&gt;&lt;wsp:rsid wsp:val=&quot;009948A4&quot;/&gt;&lt;wsp:rsid wsp:val=&quot;009951AF&quot;/&gt;&lt;wsp:rsid wsp:val=&quot;009951B3&quot;/&gt;&lt;wsp:rsid wsp:val=&quot;009963C4&quot;/&gt;&lt;wsp:rsid wsp:val=&quot;009A075D&quot;/&gt;&lt;wsp:rsid wsp:val=&quot;009A0E17&quot;/&gt;&lt;wsp:rsid wsp:val=&quot;009A0E96&quot;/&gt;&lt;wsp:rsid wsp:val=&quot;009A120A&quot;/&gt;&lt;wsp:rsid wsp:val=&quot;009A23AF&quot;/&gt;&lt;wsp:rsid wsp:val=&quot;009A4B9E&quot;/&gt;&lt;wsp:rsid wsp:val=&quot;009A649A&quot;/&gt;&lt;wsp:rsid wsp:val=&quot;009A6853&quot;/&gt;&lt;wsp:rsid wsp:val=&quot;009A7064&quot;/&gt;&lt;wsp:rsid wsp:val=&quot;009A76F3&quot;/&gt;&lt;wsp:rsid wsp:val=&quot;009B0878&quot;/&gt;&lt;wsp:rsid wsp:val=&quot;009B0DD2&quot;/&gt;&lt;wsp:rsid wsp:val=&quot;009B1A6B&quot;/&gt;&lt;wsp:rsid wsp:val=&quot;009B1D53&quot;/&gt;&lt;wsp:rsid wsp:val=&quot;009B22B4&quot;/&gt;&lt;wsp:rsid wsp:val=&quot;009B303A&quot;/&gt;&lt;wsp:rsid wsp:val=&quot;009B3B9D&quot;/&gt;&lt;wsp:rsid wsp:val=&quot;009B4736&quot;/&gt;&lt;wsp:rsid wsp:val=&quot;009B51F8&quot;/&gt;&lt;wsp:rsid wsp:val=&quot;009B6188&quot;/&gt;&lt;wsp:rsid wsp:val=&quot;009B622C&quot;/&gt;&lt;wsp:rsid wsp:val=&quot;009C153D&quot;/&gt;&lt;wsp:rsid wsp:val=&quot;009C55D2&quot;/&gt;&lt;wsp:rsid wsp:val=&quot;009C5CB3&quot;/&gt;&lt;wsp:rsid wsp:val=&quot;009C66A7&quot;/&gt;&lt;wsp:rsid wsp:val=&quot;009C6EB1&quot;/&gt;&lt;wsp:rsid wsp:val=&quot;009C7BD4&quot;/&gt;&lt;wsp:rsid wsp:val=&quot;009C7DDC&quot;/&gt;&lt;wsp:rsid wsp:val=&quot;009D06AD&quot;/&gt;&lt;wsp:rsid wsp:val=&quot;009D2864&quot;/&gt;&lt;wsp:rsid wsp:val=&quot;009D2D19&quot;/&gt;&lt;wsp:rsid wsp:val=&quot;009D2EA7&quot;/&gt;&lt;wsp:rsid wsp:val=&quot;009D39D9&quot;/&gt;&lt;wsp:rsid wsp:val=&quot;009D4083&quot;/&gt;&lt;wsp:rsid wsp:val=&quot;009D4588&quot;/&gt;&lt;wsp:rsid wsp:val=&quot;009D4C40&quot;/&gt;&lt;wsp:rsid wsp:val=&quot;009D5533&quot;/&gt;&lt;wsp:rsid wsp:val=&quot;009D5EDD&quot;/&gt;&lt;wsp:rsid wsp:val=&quot;009D6458&quot;/&gt;&lt;wsp:rsid wsp:val=&quot;009D77EC&quot;/&gt;&lt;wsp:rsid wsp:val=&quot;009D7A26&quot;/&gt;&lt;wsp:rsid wsp:val=&quot;009E07E5&quot;/&gt;&lt;wsp:rsid wsp:val=&quot;009E3EFA&quot;/&gt;&lt;wsp:rsid wsp:val=&quot;009E52E9&quot;/&gt;&lt;wsp:rsid wsp:val=&quot;009E5366&quot;/&gt;&lt;wsp:rsid wsp:val=&quot;009F1BC7&quot;/&gt;&lt;wsp:rsid wsp:val=&quot;009F2860&quot;/&gt;&lt;wsp:rsid wsp:val=&quot;009F2F6B&quot;/&gt;&lt;wsp:rsid wsp:val=&quot;009F330B&quot;/&gt;&lt;wsp:rsid wsp:val=&quot;009F4505&quot;/&gt;&lt;wsp:rsid wsp:val=&quot;009F6D16&quot;/&gt;&lt;wsp:rsid wsp:val=&quot;00A00A39&quot;/&gt;&lt;wsp:rsid wsp:val=&quot;00A011A7&quot;/&gt;&lt;wsp:rsid wsp:val=&quot;00A01D97&quot;/&gt;&lt;wsp:rsid wsp:val=&quot;00A025E5&quot;/&gt;&lt;wsp:rsid wsp:val=&quot;00A04476&quot;/&gt;&lt;wsp:rsid wsp:val=&quot;00A05743&quot;/&gt;&lt;wsp:rsid wsp:val=&quot;00A05F74&quot;/&gt;&lt;wsp:rsid wsp:val=&quot;00A148CB&quot;/&gt;&lt;wsp:rsid wsp:val=&quot;00A14F45&quot;/&gt;&lt;wsp:rsid wsp:val=&quot;00A15B7B&quot;/&gt;&lt;wsp:rsid wsp:val=&quot;00A16000&quot;/&gt;&lt;wsp:rsid wsp:val=&quot;00A21305&quot;/&gt;&lt;wsp:rsid wsp:val=&quot;00A22803&quot;/&gt;&lt;wsp:rsid wsp:val=&quot;00A22C2F&quot;/&gt;&lt;wsp:rsid wsp:val=&quot;00A23C32&quot;/&gt;&lt;wsp:rsid wsp:val=&quot;00A24278&quot;/&gt;&lt;wsp:rsid wsp:val=&quot;00A24AFE&quot;/&gt;&lt;wsp:rsid wsp:val=&quot;00A256C0&quot;/&gt;&lt;wsp:rsid wsp:val=&quot;00A25796&quot;/&gt;&lt;wsp:rsid wsp:val=&quot;00A26590&quot;/&gt;&lt;wsp:rsid wsp:val=&quot;00A30001&quot;/&gt;&lt;wsp:rsid wsp:val=&quot;00A31B82&quot;/&gt;&lt;wsp:rsid wsp:val=&quot;00A332D8&quot;/&gt;&lt;wsp:rsid wsp:val=&quot;00A34534&quot;/&gt;&lt;wsp:rsid wsp:val=&quot;00A3522F&quot;/&gt;&lt;wsp:rsid wsp:val=&quot;00A357C3&quot;/&gt;&lt;wsp:rsid wsp:val=&quot;00A35BB7&quot;/&gt;&lt;wsp:rsid wsp:val=&quot;00A36BE8&quot;/&gt;&lt;wsp:rsid wsp:val=&quot;00A40006&quot;/&gt;&lt;wsp:rsid wsp:val=&quot;00A4015D&quot;/&gt;&lt;wsp:rsid wsp:val=&quot;00A4177C&quot;/&gt;&lt;wsp:rsid wsp:val=&quot;00A41E98&quot;/&gt;&lt;wsp:rsid wsp:val=&quot;00A42B1F&quot;/&gt;&lt;wsp:rsid wsp:val=&quot;00A42BE5&quot;/&gt;&lt;wsp:rsid wsp:val=&quot;00A46A74&quot;/&gt;&lt;wsp:rsid wsp:val=&quot;00A50476&quot;/&gt;&lt;wsp:rsid wsp:val=&quot;00A516A3&quot;/&gt;&lt;wsp:rsid wsp:val=&quot;00A5208E&quot;/&gt;&lt;wsp:rsid wsp:val=&quot;00A540B4&quot;/&gt;&lt;wsp:rsid wsp:val=&quot;00A57269&quot;/&gt;&lt;wsp:rsid wsp:val=&quot;00A57F7A&quot;/&gt;&lt;wsp:rsid wsp:val=&quot;00A60251&quot;/&gt;&lt;wsp:rsid wsp:val=&quot;00A606E6&quot;/&gt;&lt;wsp:rsid wsp:val=&quot;00A608D0&quot;/&gt;&lt;wsp:rsid wsp:val=&quot;00A60FEF&quot;/&gt;&lt;wsp:rsid wsp:val=&quot;00A61264&quot;/&gt;&lt;wsp:rsid wsp:val=&quot;00A61424&quot;/&gt;&lt;wsp:rsid wsp:val=&quot;00A61C2A&quot;/&gt;&lt;wsp:rsid wsp:val=&quot;00A62C9C&quot;/&gt;&lt;wsp:rsid wsp:val=&quot;00A63C84&quot;/&gt;&lt;wsp:rsid wsp:val=&quot;00A657BA&quot;/&gt;&lt;wsp:rsid wsp:val=&quot;00A7000C&quot;/&gt;&lt;wsp:rsid wsp:val=&quot;00A70188&quot;/&gt;&lt;wsp:rsid wsp:val=&quot;00A707FB&quot;/&gt;&lt;wsp:rsid wsp:val=&quot;00A70E74&quot;/&gt;&lt;wsp:rsid wsp:val=&quot;00A70EBF&quot;/&gt;&lt;wsp:rsid wsp:val=&quot;00A71949&quot;/&gt;&lt;wsp:rsid wsp:val=&quot;00A72FEA&quot;/&gt;&lt;wsp:rsid wsp:val=&quot;00A73D67&quot;/&gt;&lt;wsp:rsid wsp:val=&quot;00A811BC&quot;/&gt;&lt;wsp:rsid wsp:val=&quot;00A839ED&quot;/&gt;&lt;wsp:rsid wsp:val=&quot;00A84635&quot;/&gt;&lt;wsp:rsid wsp:val=&quot;00A853E0&quot;/&gt;&lt;wsp:rsid wsp:val=&quot;00A85A25&quot;/&gt;&lt;wsp:rsid wsp:val=&quot;00A86EBD&quot;/&gt;&lt;wsp:rsid wsp:val=&quot;00A87C54&quot;/&gt;&lt;wsp:rsid wsp:val=&quot;00AA1745&quot;/&gt;&lt;wsp:rsid wsp:val=&quot;00AA2B25&quot;/&gt;&lt;wsp:rsid wsp:val=&quot;00AA41B3&quot;/&gt;&lt;wsp:rsid wsp:val=&quot;00AA430E&quot;/&gt;&lt;wsp:rsid wsp:val=&quot;00AA53DF&quot;/&gt;&lt;wsp:rsid wsp:val=&quot;00AA6737&quot;/&gt;&lt;wsp:rsid wsp:val=&quot;00AB059E&quot;/&gt;&lt;wsp:rsid wsp:val=&quot;00AB0A25&quot;/&gt;&lt;wsp:rsid wsp:val=&quot;00AB2241&quot;/&gt;&lt;wsp:rsid wsp:val=&quot;00AB29C7&quot;/&gt;&lt;wsp:rsid wsp:val=&quot;00AB3278&quot;/&gt;&lt;wsp:rsid wsp:val=&quot;00AB613F&quot;/&gt;&lt;wsp:rsid wsp:val=&quot;00AB72E3&quot;/&gt;&lt;wsp:rsid wsp:val=&quot;00AB75FD&quot;/&gt;&lt;wsp:rsid wsp:val=&quot;00AB78A0&quot;/&gt;&lt;wsp:rsid wsp:val=&quot;00AC0182&quot;/&gt;&lt;wsp:rsid wsp:val=&quot;00AC01AD&quot;/&gt;&lt;wsp:rsid wsp:val=&quot;00AC4902&quot;/&gt;&lt;wsp:rsid wsp:val=&quot;00AC4A5D&quot;/&gt;&lt;wsp:rsid wsp:val=&quot;00AC4E26&quot;/&gt;&lt;wsp:rsid wsp:val=&quot;00AC54A0&quot;/&gt;&lt;wsp:rsid wsp:val=&quot;00AC7F2C&quot;/&gt;&lt;wsp:rsid wsp:val=&quot;00AD45DA&quot;/&gt;&lt;wsp:rsid wsp:val=&quot;00AD6398&quot;/&gt;&lt;wsp:rsid wsp:val=&quot;00AE3544&quot;/&gt;&lt;wsp:rsid wsp:val=&quot;00AE41B2&quot;/&gt;&lt;wsp:rsid wsp:val=&quot;00AE4B55&quot;/&gt;&lt;wsp:rsid wsp:val=&quot;00AE5DF6&quot;/&gt;&lt;wsp:rsid wsp:val=&quot;00AE6283&quot;/&gt;&lt;wsp:rsid wsp:val=&quot;00AE64BB&quot;/&gt;&lt;wsp:rsid wsp:val=&quot;00AE7886&quot;/&gt;&lt;wsp:rsid wsp:val=&quot;00AF0C13&quot;/&gt;&lt;wsp:rsid wsp:val=&quot;00AF26C1&quot;/&gt;&lt;wsp:rsid wsp:val=&quot;00AF301F&quot;/&gt;&lt;wsp:rsid wsp:val=&quot;00AF353E&quot;/&gt;&lt;wsp:rsid wsp:val=&quot;00AF42B6&quot;/&gt;&lt;wsp:rsid wsp:val=&quot;00AF6EDD&quot;/&gt;&lt;wsp:rsid wsp:val=&quot;00AF7644&quot;/&gt;&lt;wsp:rsid wsp:val=&quot;00B00CAA&quot;/&gt;&lt;wsp:rsid wsp:val=&quot;00B01424&quot;/&gt;&lt;wsp:rsid wsp:val=&quot;00B02E90&quot;/&gt;&lt;wsp:rsid wsp:val=&quot;00B03F91&quot;/&gt;&lt;wsp:rsid wsp:val=&quot;00B04032&quot;/&gt;&lt;wsp:rsid wsp:val=&quot;00B048E8&quot;/&gt;&lt;wsp:rsid wsp:val=&quot;00B05581&quot;/&gt;&lt;wsp:rsid wsp:val=&quot;00B072A8&quot;/&gt;&lt;wsp:rsid wsp:val=&quot;00B10353&quot;/&gt;&lt;wsp:rsid wsp:val=&quot;00B14DED&quot;/&gt;&lt;wsp:rsid wsp:val=&quot;00B161B1&quot;/&gt;&lt;wsp:rsid wsp:val=&quot;00B16B27&quot;/&gt;&lt;wsp:rsid wsp:val=&quot;00B206B0&quot;/&gt;&lt;wsp:rsid wsp:val=&quot;00B20BD4&quot;/&gt;&lt;wsp:rsid wsp:val=&quot;00B216AB&quot;/&gt;&lt;wsp:rsid wsp:val=&quot;00B23DEB&quot;/&gt;&lt;wsp:rsid wsp:val=&quot;00B23FAD&quot;/&gt;&lt;wsp:rsid wsp:val=&quot;00B2503D&quot;/&gt;&lt;wsp:rsid wsp:val=&quot;00B26F6E&quot;/&gt;&lt;wsp:rsid wsp:val=&quot;00B27F26&quot;/&gt;&lt;wsp:rsid wsp:val=&quot;00B3081D&quot;/&gt;&lt;wsp:rsid wsp:val=&quot;00B3298F&quot;/&gt;&lt;wsp:rsid wsp:val=&quot;00B32C18&quot;/&gt;&lt;wsp:rsid wsp:val=&quot;00B33CA5&quot;/&gt;&lt;wsp:rsid wsp:val=&quot;00B352C7&quot;/&gt;&lt;wsp:rsid wsp:val=&quot;00B36ACB&quot;/&gt;&lt;wsp:rsid wsp:val=&quot;00B36BEC&quot;/&gt;&lt;wsp:rsid wsp:val=&quot;00B37B40&quot;/&gt;&lt;wsp:rsid wsp:val=&quot;00B41683&quot;/&gt;&lt;wsp:rsid wsp:val=&quot;00B42741&quot;/&gt;&lt;wsp:rsid wsp:val=&quot;00B42EF6&quot;/&gt;&lt;wsp:rsid wsp:val=&quot;00B46598&quot;/&gt;&lt;wsp:rsid wsp:val=&quot;00B465AA&quot;/&gt;&lt;wsp:rsid wsp:val=&quot;00B465E7&quot;/&gt;&lt;wsp:rsid wsp:val=&quot;00B50A09&quot;/&gt;&lt;wsp:rsid wsp:val=&quot;00B52F22&quot;/&gt;&lt;wsp:rsid wsp:val=&quot;00B54BD0&quot;/&gt;&lt;wsp:rsid wsp:val=&quot;00B550FF&quot;/&gt;&lt;wsp:rsid wsp:val=&quot;00B607FB&quot;/&gt;&lt;wsp:rsid wsp:val=&quot;00B6102E&quot;/&gt;&lt;wsp:rsid wsp:val=&quot;00B66A26&quot;/&gt;&lt;wsp:rsid wsp:val=&quot;00B675B8&quot;/&gt;&lt;wsp:rsid wsp:val=&quot;00B717C8&quot;/&gt;&lt;wsp:rsid wsp:val=&quot;00B75D20&quot;/&gt;&lt;wsp:rsid wsp:val=&quot;00B77038&quot;/&gt;&lt;wsp:rsid wsp:val=&quot;00B8136E&quot;/&gt;&lt;wsp:rsid wsp:val=&quot;00B8225E&quot;/&gt;&lt;wsp:rsid wsp:val=&quot;00B83B3B&quot;/&gt;&lt;wsp:rsid wsp:val=&quot;00B83C80&quot;/&gt;&lt;wsp:rsid wsp:val=&quot;00B849A1&quot;/&gt;&lt;wsp:rsid wsp:val=&quot;00B8614C&quot;/&gt;&lt;wsp:rsid wsp:val=&quot;00B86C19&quot;/&gt;&lt;wsp:rsid wsp:val=&quot;00B91B41&quot;/&gt;&lt;wsp:rsid wsp:val=&quot;00B92A10&quot;/&gt;&lt;wsp:rsid wsp:val=&quot;00B94217&quot;/&gt;&lt;wsp:rsid wsp:val=&quot;00B94E0D&quot;/&gt;&lt;wsp:rsid wsp:val=&quot;00B94FBD&quot;/&gt;&lt;wsp:rsid wsp:val=&quot;00B950A6&quot;/&gt;&lt;wsp:rsid wsp:val=&quot;00B9600E&quot;/&gt;&lt;wsp:rsid wsp:val=&quot;00B97983&quot;/&gt;&lt;wsp:rsid wsp:val=&quot;00BA0A6D&quot;/&gt;&lt;wsp:rsid wsp:val=&quot;00BA1CC4&quot;/&gt;&lt;wsp:rsid wsp:val=&quot;00BA58C0&quot;/&gt;&lt;wsp:rsid wsp:val=&quot;00BA5AC2&quot;/&gt;&lt;wsp:rsid wsp:val=&quot;00BA6CDA&quot;/&gt;&lt;wsp:rsid wsp:val=&quot;00BA7AA5&quot;/&gt;&lt;wsp:rsid wsp:val=&quot;00BB2DA6&quot;/&gt;&lt;wsp:rsid wsp:val=&quot;00BB34F2&quot;/&gt;&lt;wsp:rsid wsp:val=&quot;00BB4D4D&quot;/&gt;&lt;wsp:rsid wsp:val=&quot;00BB7AFF&quot;/&gt;&lt;wsp:rsid wsp:val=&quot;00BC0385&quot;/&gt;&lt;wsp:rsid wsp:val=&quot;00BC1201&quot;/&gt;&lt;wsp:rsid wsp:val=&quot;00BC213D&quot;/&gt;&lt;wsp:rsid wsp:val=&quot;00BC7264&quot;/&gt;&lt;wsp:rsid wsp:val=&quot;00BC731A&quot;/&gt;&lt;wsp:rsid wsp:val=&quot;00BD422E&quot;/&gt;&lt;wsp:rsid wsp:val=&quot;00BD5C0C&quot;/&gt;&lt;wsp:rsid wsp:val=&quot;00BD708E&quot;/&gt;&lt;wsp:rsid wsp:val=&quot;00BE0D4E&quot;/&gt;&lt;wsp:rsid wsp:val=&quot;00BE38FF&quot;/&gt;&lt;wsp:rsid wsp:val=&quot;00BE46EB&quot;/&gt;&lt;wsp:rsid wsp:val=&quot;00BE5727&quot;/&gt;&lt;wsp:rsid wsp:val=&quot;00BE5FE1&quot;/&gt;&lt;wsp:rsid wsp:val=&quot;00BE69DF&quot;/&gt;&lt;wsp:rsid wsp:val=&quot;00BE7517&quot;/&gt;&lt;wsp:rsid wsp:val=&quot;00BE7AAD&quot;/&gt;&lt;wsp:rsid wsp:val=&quot;00BF0AE5&quot;/&gt;&lt;wsp:rsid wsp:val=&quot;00BF1CE7&quot;/&gt;&lt;wsp:rsid wsp:val=&quot;00BF5C1B&quot;/&gt;&lt;wsp:rsid wsp:val=&quot;00BF7E80&quot;/&gt;&lt;wsp:rsid wsp:val=&quot;00C010BB&quot;/&gt;&lt;wsp:rsid wsp:val=&quot;00C04813&quot;/&gt;&lt;wsp:rsid wsp:val=&quot;00C062CF&quot;/&gt;&lt;wsp:rsid wsp:val=&quot;00C10655&quot;/&gt;&lt;wsp:rsid wsp:val=&quot;00C121AE&quot;/&gt;&lt;wsp:rsid wsp:val=&quot;00C122FC&quot;/&gt;&lt;wsp:rsid wsp:val=&quot;00C1261B&quot;/&gt;&lt;wsp:rsid wsp:val=&quot;00C14982&quot;/&gt;&lt;wsp:rsid wsp:val=&quot;00C15DF1&quot;/&gt;&lt;wsp:rsid wsp:val=&quot;00C228EA&quot;/&gt;&lt;wsp:rsid wsp:val=&quot;00C22C45&quot;/&gt;&lt;wsp:rsid wsp:val=&quot;00C244A2&quot;/&gt;&lt;wsp:rsid wsp:val=&quot;00C25690&quot;/&gt;&lt;wsp:rsid wsp:val=&quot;00C26B59&quot;/&gt;&lt;wsp:rsid wsp:val=&quot;00C27D0E&quot;/&gt;&lt;wsp:rsid wsp:val=&quot;00C311FA&quot;/&gt;&lt;wsp:rsid wsp:val=&quot;00C31861&quot;/&gt;&lt;wsp:rsid wsp:val=&quot;00C337B1&quot;/&gt;&lt;wsp:rsid wsp:val=&quot;00C35486&quot;/&gt;&lt;wsp:rsid wsp:val=&quot;00C35A15&quot;/&gt;&lt;wsp:rsid wsp:val=&quot;00C35A65&quot;/&gt;&lt;wsp:rsid wsp:val=&quot;00C3668E&quot;/&gt;&lt;wsp:rsid wsp:val=&quot;00C37131&quot;/&gt;&lt;wsp:rsid wsp:val=&quot;00C379B2&quot;/&gt;&lt;wsp:rsid wsp:val=&quot;00C42E33&quot;/&gt;&lt;wsp:rsid wsp:val=&quot;00C448F5&quot;/&gt;&lt;wsp:rsid wsp:val=&quot;00C458F9&quot;/&gt;&lt;wsp:rsid wsp:val=&quot;00C4619D&quot;/&gt;&lt;wsp:rsid wsp:val=&quot;00C468B8&quot;/&gt;&lt;wsp:rsid wsp:val=&quot;00C47783&quot;/&gt;&lt;wsp:rsid wsp:val=&quot;00C51C90&quot;/&gt;&lt;wsp:rsid wsp:val=&quot;00C530D8&quot;/&gt;&lt;wsp:rsid wsp:val=&quot;00C575B0&quot;/&gt;&lt;wsp:rsid wsp:val=&quot;00C606B4&quot;/&gt;&lt;wsp:rsid wsp:val=&quot;00C607AF&quot;/&gt;&lt;wsp:rsid wsp:val=&quot;00C60D95&quot;/&gt;&lt;wsp:rsid wsp:val=&quot;00C60FF3&quot;/&gt;&lt;wsp:rsid wsp:val=&quot;00C631F1&quot;/&gt;&lt;wsp:rsid wsp:val=&quot;00C661CA&quot;/&gt;&lt;wsp:rsid wsp:val=&quot;00C66286&quot;/&gt;&lt;wsp:rsid wsp:val=&quot;00C72C2F&quot;/&gt;&lt;wsp:rsid wsp:val=&quot;00C72D05&quot;/&gt;&lt;wsp:rsid wsp:val=&quot;00C74FAD&quot;/&gt;&lt;wsp:rsid wsp:val=&quot;00C75E3D&quot;/&gt;&lt;wsp:rsid wsp:val=&quot;00C763D2&quot;/&gt;&lt;wsp:rsid wsp:val=&quot;00C775F3&quot;/&gt;&lt;wsp:rsid wsp:val=&quot;00C779FE&quot;/&gt;&lt;wsp:rsid wsp:val=&quot;00C82663&quot;/&gt;&lt;wsp:rsid wsp:val=&quot;00C82EC2&quot;/&gt;&lt;wsp:rsid wsp:val=&quot;00C846D3&quot;/&gt;&lt;wsp:rsid wsp:val=&quot;00C84965&quot;/&gt;&lt;wsp:rsid wsp:val=&quot;00C84E10&quot;/&gt;&lt;wsp:rsid wsp:val=&quot;00C85644&quot;/&gt;&lt;wsp:rsid wsp:val=&quot;00C863EC&quot;/&gt;&lt;wsp:rsid wsp:val=&quot;00C86EFB&quot;/&gt;&lt;wsp:rsid wsp:val=&quot;00C87A39&quot;/&gt;&lt;wsp:rsid wsp:val=&quot;00C92076&quot;/&gt;&lt;wsp:rsid wsp:val=&quot;00C92179&quot;/&gt;&lt;wsp:rsid wsp:val=&quot;00C97533&quot;/&gt;&lt;wsp:rsid wsp:val=&quot;00C976DC&quot;/&gt;&lt;wsp:rsid wsp:val=&quot;00CA2474&quot;/&gt;&lt;wsp:rsid wsp:val=&quot;00CA3E9F&quot;/&gt;&lt;wsp:rsid wsp:val=&quot;00CA46BD&quot;/&gt;&lt;wsp:rsid wsp:val=&quot;00CA6A17&quot;/&gt;&lt;wsp:rsid wsp:val=&quot;00CB06E5&quot;/&gt;&lt;wsp:rsid wsp:val=&quot;00CB156F&quot;/&gt;&lt;wsp:rsid wsp:val=&quot;00CB15B9&quot;/&gt;&lt;wsp:rsid wsp:val=&quot;00CB1FA5&quot;/&gt;&lt;wsp:rsid wsp:val=&quot;00CB2DA7&quot;/&gt;&lt;wsp:rsid wsp:val=&quot;00CB3198&quot;/&gt;&lt;wsp:rsid wsp:val=&quot;00CB3546&quot;/&gt;&lt;wsp:rsid wsp:val=&quot;00CB3BCF&quot;/&gt;&lt;wsp:rsid wsp:val=&quot;00CB4600&quot;/&gt;&lt;wsp:rsid wsp:val=&quot;00CB48C9&quot;/&gt;&lt;wsp:rsid wsp:val=&quot;00CB7548&quot;/&gt;&lt;wsp:rsid wsp:val=&quot;00CB764A&quot;/&gt;&lt;wsp:rsid wsp:val=&quot;00CC1664&quot;/&gt;&lt;wsp:rsid wsp:val=&quot;00CC1A41&quot;/&gt;&lt;wsp:rsid wsp:val=&quot;00CC5703&quot;/&gt;&lt;wsp:rsid wsp:val=&quot;00CC6350&quot;/&gt;&lt;wsp:rsid wsp:val=&quot;00CC64AB&quot;/&gt;&lt;wsp:rsid wsp:val=&quot;00CC6BF6&quot;/&gt;&lt;wsp:rsid wsp:val=&quot;00CC7414&quot;/&gt;&lt;wsp:rsid wsp:val=&quot;00CD0DF9&quot;/&gt;&lt;wsp:rsid wsp:val=&quot;00CD11A9&quot;/&gt;&lt;wsp:rsid wsp:val=&quot;00CD2BDE&quot;/&gt;&lt;wsp:rsid wsp:val=&quot;00CD31A9&quot;/&gt;&lt;wsp:rsid wsp:val=&quot;00CD5466&quot;/&gt;&lt;wsp:rsid wsp:val=&quot;00CD59C5&quot;/&gt;&lt;wsp:rsid wsp:val=&quot;00CD6262&quot;/&gt;&lt;wsp:rsid wsp:val=&quot;00CD7778&quot;/&gt;&lt;wsp:rsid wsp:val=&quot;00CD7AFF&quot;/&gt;&lt;wsp:rsid wsp:val=&quot;00CE3136&quot;/&gt;&lt;wsp:rsid wsp:val=&quot;00CE34BB&quot;/&gt;&lt;wsp:rsid wsp:val=&quot;00CE4490&quot;/&gt;&lt;wsp:rsid wsp:val=&quot;00CE4F16&quot;/&gt;&lt;wsp:rsid wsp:val=&quot;00CE64CC&quot;/&gt;&lt;wsp:rsid wsp:val=&quot;00CF00E1&quot;/&gt;&lt;wsp:rsid wsp:val=&quot;00CF18CA&quot;/&gt;&lt;wsp:rsid wsp:val=&quot;00CF2D13&quot;/&gt;&lt;wsp:rsid wsp:val=&quot;00CF3DB4&quot;/&gt;&lt;wsp:rsid wsp:val=&quot;00CF6C90&quot;/&gt;&lt;wsp:rsid wsp:val=&quot;00CF7DC9&quot;/&gt;&lt;wsp:rsid wsp:val=&quot;00D01749&quot;/&gt;&lt;wsp:rsid wsp:val=&quot;00D01A18&quot;/&gt;&lt;wsp:rsid wsp:val=&quot;00D02677&quot;/&gt;&lt;wsp:rsid wsp:val=&quot;00D02D37&quot;/&gt;&lt;wsp:rsid wsp:val=&quot;00D0711D&quot;/&gt;&lt;wsp:rsid wsp:val=&quot;00D101BB&quot;/&gt;&lt;wsp:rsid wsp:val=&quot;00D10E19&quot;/&gt;&lt;wsp:rsid wsp:val=&quot;00D12298&quot;/&gt;&lt;wsp:rsid wsp:val=&quot;00D12764&quot;/&gt;&lt;wsp:rsid wsp:val=&quot;00D12D21&quot;/&gt;&lt;wsp:rsid wsp:val=&quot;00D14653&quot;/&gt;&lt;wsp:rsid wsp:val=&quot;00D22342&quot;/&gt;&lt;wsp:rsid wsp:val=&quot;00D2345B&quot;/&gt;&lt;wsp:rsid wsp:val=&quot;00D237C4&quot;/&gt;&lt;wsp:rsid wsp:val=&quot;00D24FC6&quot;/&gt;&lt;wsp:rsid wsp:val=&quot;00D26774&quot;/&gt;&lt;wsp:rsid wsp:val=&quot;00D27008&quot;/&gt;&lt;wsp:rsid wsp:val=&quot;00D277C5&quot;/&gt;&lt;wsp:rsid wsp:val=&quot;00D27EDD&quot;/&gt;&lt;wsp:rsid wsp:val=&quot;00D31278&quot;/&gt;&lt;wsp:rsid wsp:val=&quot;00D36A46&quot;/&gt;&lt;wsp:rsid wsp:val=&quot;00D37212&quot;/&gt;&lt;wsp:rsid wsp:val=&quot;00D40257&quot;/&gt;&lt;wsp:rsid wsp:val=&quot;00D405D3&quot;/&gt;&lt;wsp:rsid wsp:val=&quot;00D43264&quot;/&gt;&lt;wsp:rsid wsp:val=&quot;00D468DF&quot;/&gt;&lt;wsp:rsid wsp:val=&quot;00D471E6&quot;/&gt;&lt;wsp:rsid wsp:val=&quot;00D47800&quot;/&gt;&lt;wsp:rsid wsp:val=&quot;00D47B07&quot;/&gt;&lt;wsp:rsid wsp:val=&quot;00D50454&quot;/&gt;&lt;wsp:rsid wsp:val=&quot;00D510D8&quot;/&gt;&lt;wsp:rsid wsp:val=&quot;00D5599B&quot;/&gt;&lt;wsp:rsid wsp:val=&quot;00D56FCA&quot;/&gt;&lt;wsp:rsid wsp:val=&quot;00D60DFF&quot;/&gt;&lt;wsp:rsid wsp:val=&quot;00D61926&quot;/&gt;&lt;wsp:rsid wsp:val=&quot;00D634B6&quot;/&gt;&lt;wsp:rsid wsp:val=&quot;00D64762&quot;/&gt;&lt;wsp:rsid wsp:val=&quot;00D651EC&quot;/&gt;&lt;wsp:rsid wsp:val=&quot;00D65FC1&quot;/&gt;&lt;wsp:rsid wsp:val=&quot;00D71A31&quot;/&gt;&lt;wsp:rsid wsp:val=&quot;00D71BA2&quot;/&gt;&lt;wsp:rsid wsp:val=&quot;00D74BA8&quot;/&gt;&lt;wsp:rsid wsp:val=&quot;00D81437&quot;/&gt;&lt;wsp:rsid wsp:val=&quot;00D825A4&quot;/&gt;&lt;wsp:rsid wsp:val=&quot;00D838F5&quot;/&gt;&lt;wsp:rsid wsp:val=&quot;00D83FBD&quot;/&gt;&lt;wsp:rsid wsp:val=&quot;00D850C9&quot;/&gt;&lt;wsp:rsid wsp:val=&quot;00D85C7F&quot;/&gt;&lt;wsp:rsid wsp:val=&quot;00D91D07&quot;/&gt;&lt;wsp:rsid wsp:val=&quot;00D924B9&quot;/&gt;&lt;wsp:rsid wsp:val=&quot;00D936CF&quot;/&gt;&lt;wsp:rsid wsp:val=&quot;00D93A54&quot;/&gt;&lt;wsp:rsid wsp:val=&quot;00D952A1&quot;/&gt;&lt;wsp:rsid wsp:val=&quot;00D96840&quot;/&gt;&lt;wsp:rsid wsp:val=&quot;00D96DE3&quot;/&gt;&lt;wsp:rsid wsp:val=&quot;00D97C78&quot;/&gt;&lt;wsp:rsid wsp:val=&quot;00DA6090&quot;/&gt;&lt;wsp:rsid wsp:val=&quot;00DA7E3D&quot;/&gt;&lt;wsp:rsid wsp:val=&quot;00DB09FA&quot;/&gt;&lt;wsp:rsid wsp:val=&quot;00DB104D&quot;/&gt;&lt;wsp:rsid wsp:val=&quot;00DB2AE5&quot;/&gt;&lt;wsp:rsid wsp:val=&quot;00DB5F82&quot;/&gt;&lt;wsp:rsid wsp:val=&quot;00DC3332&quot;/&gt;&lt;wsp:rsid wsp:val=&quot;00DC3DBD&quot;/&gt;&lt;wsp:rsid wsp:val=&quot;00DC5D71&quot;/&gt;&lt;wsp:rsid wsp:val=&quot;00DC6420&quot;/&gt;&lt;wsp:rsid wsp:val=&quot;00DD16F7&quot;/&gt;&lt;wsp:rsid wsp:val=&quot;00DD2420&quot;/&gt;&lt;wsp:rsid wsp:val=&quot;00DD30CE&quot;/&gt;&lt;wsp:rsid wsp:val=&quot;00DD372B&quot;/&gt;&lt;wsp:rsid wsp:val=&quot;00DD3963&quot;/&gt;&lt;wsp:rsid wsp:val=&quot;00DD4011&quot;/&gt;&lt;wsp:rsid wsp:val=&quot;00DD5470&quot;/&gt;&lt;wsp:rsid wsp:val=&quot;00DD7F48&quot;/&gt;&lt;wsp:rsid wsp:val=&quot;00DE0889&quot;/&gt;&lt;wsp:rsid wsp:val=&quot;00DE147A&quot;/&gt;&lt;wsp:rsid wsp:val=&quot;00DE41AB&quot;/&gt;&lt;wsp:rsid wsp:val=&quot;00DE5294&quot;/&gt;&lt;wsp:rsid wsp:val=&quot;00DE7C6E&quot;/&gt;&lt;wsp:rsid wsp:val=&quot;00DF2225&quot;/&gt;&lt;wsp:rsid wsp:val=&quot;00DF270B&quot;/&gt;&lt;wsp:rsid wsp:val=&quot;00E008AD&quot;/&gt;&lt;wsp:rsid wsp:val=&quot;00E01E3D&quot;/&gt;&lt;wsp:rsid wsp:val=&quot;00E040D0&quot;/&gt;&lt;wsp:rsid wsp:val=&quot;00E04BFD&quot;/&gt;&lt;wsp:rsid wsp:val=&quot;00E05DC3&quot;/&gt;&lt;wsp:rsid wsp:val=&quot;00E06A78&quot;/&gt;&lt;wsp:rsid wsp:val=&quot;00E07DD0&quot;/&gt;&lt;wsp:rsid wsp:val=&quot;00E13588&quot;/&gt;&lt;wsp:rsid wsp:val=&quot;00E13C54&quot;/&gt;&lt;wsp:rsid wsp:val=&quot;00E13CE3&quot;/&gt;&lt;wsp:rsid wsp:val=&quot;00E1455A&quot;/&gt;&lt;wsp:rsid wsp:val=&quot;00E15940&quot;/&gt;&lt;wsp:rsid wsp:val=&quot;00E15ADA&quot;/&gt;&lt;wsp:rsid wsp:val=&quot;00E16FFE&quot;/&gt;&lt;wsp:rsid wsp:val=&quot;00E170E4&quot;/&gt;&lt;wsp:rsid wsp:val=&quot;00E1796B&quot;/&gt;&lt;wsp:rsid wsp:val=&quot;00E20897&quot;/&gt;&lt;wsp:rsid wsp:val=&quot;00E22FB9&quot;/&gt;&lt;wsp:rsid wsp:val=&quot;00E236EA&quot;/&gt;&lt;wsp:rsid wsp:val=&quot;00E242C6&quot;/&gt;&lt;wsp:rsid wsp:val=&quot;00E265CC&quot;/&gt;&lt;wsp:rsid wsp:val=&quot;00E27EE3&quot;/&gt;&lt;wsp:rsid wsp:val=&quot;00E300F3&quot;/&gt;&lt;wsp:rsid wsp:val=&quot;00E318FF&quot;/&gt;&lt;wsp:rsid wsp:val=&quot;00E33562&quot;/&gt;&lt;wsp:rsid wsp:val=&quot;00E3689E&quot;/&gt;&lt;wsp:rsid wsp:val=&quot;00E36C12&quot;/&gt;&lt;wsp:rsid wsp:val=&quot;00E4183D&quot;/&gt;&lt;wsp:rsid wsp:val=&quot;00E437EA&quot;/&gt;&lt;wsp:rsid wsp:val=&quot;00E4449C&quot;/&gt;&lt;wsp:rsid wsp:val=&quot;00E464B7&quot;/&gt;&lt;wsp:rsid wsp:val=&quot;00E52C2B&quot;/&gt;&lt;wsp:rsid wsp:val=&quot;00E53210&quot;/&gt;&lt;wsp:rsid wsp:val=&quot;00E551E0&quot;/&gt;&lt;wsp:rsid wsp:val=&quot;00E55271&quot;/&gt;&lt;wsp:rsid wsp:val=&quot;00E552B1&quot;/&gt;&lt;wsp:rsid wsp:val=&quot;00E56CF0&quot;/&gt;&lt;wsp:rsid wsp:val=&quot;00E578ED&quot;/&gt;&lt;wsp:rsid wsp:val=&quot;00E61309&quot;/&gt;&lt;wsp:rsid wsp:val=&quot;00E63BFB&quot;/&gt;&lt;wsp:rsid wsp:val=&quot;00E6425E&quot;/&gt;&lt;wsp:rsid wsp:val=&quot;00E65704&quot;/&gt;&lt;wsp:rsid wsp:val=&quot;00E67D67&quot;/&gt;&lt;wsp:rsid wsp:val=&quot;00E703C3&quot;/&gt;&lt;wsp:rsid wsp:val=&quot;00E724E3&quot;/&gt;&lt;wsp:rsid wsp:val=&quot;00E73D95&quot;/&gt;&lt;wsp:rsid wsp:val=&quot;00E74C55&quot;/&gt;&lt;wsp:rsid wsp:val=&quot;00E75F75&quot;/&gt;&lt;wsp:rsid wsp:val=&quot;00E7649D&quot;/&gt;&lt;wsp:rsid wsp:val=&quot;00E76809&quot;/&gt;&lt;wsp:rsid wsp:val=&quot;00E77371&quot;/&gt;&lt;wsp:rsid wsp:val=&quot;00E82AC2&quot;/&gt;&lt;wsp:rsid wsp:val=&quot;00E84509&quot;/&gt;&lt;wsp:rsid wsp:val=&quot;00E846F6&quot;/&gt;&lt;wsp:rsid wsp:val=&quot;00E854F9&quot;/&gt;&lt;wsp:rsid wsp:val=&quot;00E86558&quot;/&gt;&lt;wsp:rsid wsp:val=&quot;00E9212F&quot;/&gt;&lt;wsp:rsid wsp:val=&quot;00E92609&quot;/&gt;&lt;wsp:rsid wsp:val=&quot;00E953D2&quot;/&gt;&lt;wsp:rsid wsp:val=&quot;00E954E6&quot;/&gt;&lt;wsp:rsid wsp:val=&quot;00E955B8&quot;/&gt;&lt;wsp:rsid wsp:val=&quot;00E95827&quot;/&gt;&lt;wsp:rsid wsp:val=&quot;00E95A1F&quot;/&gt;&lt;wsp:rsid wsp:val=&quot;00EA018E&quot;/&gt;&lt;wsp:rsid wsp:val=&quot;00EA297E&quot;/&gt;&lt;wsp:rsid wsp:val=&quot;00EA373A&quot;/&gt;&lt;wsp:rsid wsp:val=&quot;00EA4A01&quot;/&gt;&lt;wsp:rsid wsp:val=&quot;00EA50C7&quot;/&gt;&lt;wsp:rsid wsp:val=&quot;00EA5907&quot;/&gt;&lt;wsp:rsid wsp:val=&quot;00EA5B6F&quot;/&gt;&lt;wsp:rsid wsp:val=&quot;00EA5C44&quot;/&gt;&lt;wsp:rsid wsp:val=&quot;00EA78FA&quot;/&gt;&lt;wsp:rsid wsp:val=&quot;00EB067F&quot;/&gt;&lt;wsp:rsid wsp:val=&quot;00EB17D9&quot;/&gt;&lt;wsp:rsid wsp:val=&quot;00EB25AF&quot;/&gt;&lt;wsp:rsid wsp:val=&quot;00EC131A&quot;/&gt;&lt;wsp:rsid wsp:val=&quot;00EC262F&quot;/&gt;&lt;wsp:rsid wsp:val=&quot;00EC3EA5&quot;/&gt;&lt;wsp:rsid wsp:val=&quot;00EC42B1&quot;/&gt;&lt;wsp:rsid wsp:val=&quot;00EC51BD&quot;/&gt;&lt;wsp:rsid wsp:val=&quot;00EC57F6&quot;/&gt;&lt;wsp:rsid wsp:val=&quot;00EC6DC0&quot;/&gt;&lt;wsp:rsid wsp:val=&quot;00ED02A0&quot;/&gt;&lt;wsp:rsid wsp:val=&quot;00ED0E90&quot;/&gt;&lt;wsp:rsid wsp:val=&quot;00ED4CCA&quot;/&gt;&lt;wsp:rsid wsp:val=&quot;00ED54C5&quot;/&gt;&lt;wsp:rsid wsp:val=&quot;00ED68FB&quot;/&gt;&lt;wsp:rsid wsp:val=&quot;00ED7299&quot;/&gt;&lt;wsp:rsid wsp:val=&quot;00EE0761&quot;/&gt;&lt;wsp:rsid wsp:val=&quot;00EF14AD&quot;/&gt;&lt;wsp:rsid wsp:val=&quot;00EF3340&quot;/&gt;&lt;wsp:rsid wsp:val=&quot;00EF33C2&quot;/&gt;&lt;wsp:rsid wsp:val=&quot;00EF34A4&quot;/&gt;&lt;wsp:rsid wsp:val=&quot;00EF561D&quot;/&gt;&lt;wsp:rsid wsp:val=&quot;00EF5D5B&quot;/&gt;&lt;wsp:rsid wsp:val=&quot;00EF5EFA&quot;/&gt;&lt;wsp:rsid wsp:val=&quot;00EF6FD4&quot;/&gt;&lt;wsp:rsid wsp:val=&quot;00EF7410&quot;/&gt;&lt;wsp:rsid wsp:val=&quot;00EF7DE2&quot;/&gt;&lt;wsp:rsid wsp:val=&quot;00F00147&quot;/&gt;&lt;wsp:rsid wsp:val=&quot;00F00977&quot;/&gt;&lt;wsp:rsid wsp:val=&quot;00F03BCD&quot;/&gt;&lt;wsp:rsid wsp:val=&quot;00F0426F&quot;/&gt;&lt;wsp:rsid wsp:val=&quot;00F05226&quot;/&gt;&lt;wsp:rsid wsp:val=&quot;00F0548E&quot;/&gt;&lt;wsp:rsid wsp:val=&quot;00F1140F&quot;/&gt;&lt;wsp:rsid wsp:val=&quot;00F12250&quot;/&gt;&lt;wsp:rsid wsp:val=&quot;00F2100F&quot;/&gt;&lt;wsp:rsid wsp:val=&quot;00F2156E&quot;/&gt;&lt;wsp:rsid wsp:val=&quot;00F22398&quot;/&gt;&lt;wsp:rsid wsp:val=&quot;00F228CE&quot;/&gt;&lt;wsp:rsid wsp:val=&quot;00F231EB&quot;/&gt;&lt;wsp:rsid wsp:val=&quot;00F25176&quot;/&gt;&lt;wsp:rsid wsp:val=&quot;00F255AC&quot;/&gt;&lt;wsp:rsid wsp:val=&quot;00F259B8&quot;/&gt;&lt;wsp:rsid wsp:val=&quot;00F25FDF&quot;/&gt;&lt;wsp:rsid wsp:val=&quot;00F26B06&quot;/&gt;&lt;wsp:rsid wsp:val=&quot;00F270C6&quot;/&gt;&lt;wsp:rsid wsp:val=&quot;00F31970&quot;/&gt;&lt;wsp:rsid wsp:val=&quot;00F323F9&quot;/&gt;&lt;wsp:rsid wsp:val=&quot;00F3299E&quot;/&gt;&lt;wsp:rsid wsp:val=&quot;00F32AC8&quot;/&gt;&lt;wsp:rsid wsp:val=&quot;00F330C3&quot;/&gt;&lt;wsp:rsid wsp:val=&quot;00F3365C&quot;/&gt;&lt;wsp:rsid wsp:val=&quot;00F35F9B&quot;/&gt;&lt;wsp:rsid wsp:val=&quot;00F35FF4&quot;/&gt;&lt;wsp:rsid wsp:val=&quot;00F42814&quot;/&gt;&lt;wsp:rsid wsp:val=&quot;00F43756&quot;/&gt;&lt;wsp:rsid wsp:val=&quot;00F462B5&quot;/&gt;&lt;wsp:rsid wsp:val=&quot;00F46CBD&quot;/&gt;&lt;wsp:rsid wsp:val=&quot;00F46DFE&quot;/&gt;&lt;wsp:rsid wsp:val=&quot;00F5190C&quot;/&gt;&lt;wsp:rsid wsp:val=&quot;00F51A3E&quot;/&gt;&lt;wsp:rsid wsp:val=&quot;00F554CB&quot;/&gt;&lt;wsp:rsid wsp:val=&quot;00F60E69&quot;/&gt;&lt;wsp:rsid wsp:val=&quot;00F65671&quot;/&gt;&lt;wsp:rsid wsp:val=&quot;00F666EB&quot;/&gt;&lt;wsp:rsid wsp:val=&quot;00F66D8D&quot;/&gt;&lt;wsp:rsid wsp:val=&quot;00F709C5&quot;/&gt;&lt;wsp:rsid wsp:val=&quot;00F70E42&quot;/&gt;&lt;wsp:rsid wsp:val=&quot;00F71EBF&quot;/&gt;&lt;wsp:rsid wsp:val=&quot;00F72A9C&quot;/&gt;&lt;wsp:rsid wsp:val=&quot;00F72C02&quot;/&gt;&lt;wsp:rsid wsp:val=&quot;00F73F6E&quot;/&gt;&lt;wsp:rsid wsp:val=&quot;00F75050&quot;/&gt;&lt;wsp:rsid wsp:val=&quot;00F80F3B&quot;/&gt;&lt;wsp:rsid wsp:val=&quot;00F8199C&quot;/&gt;&lt;wsp:rsid wsp:val=&quot;00F81EB6&quot;/&gt;&lt;wsp:rsid wsp:val=&quot;00F81FEC&quot;/&gt;&lt;wsp:rsid wsp:val=&quot;00F821EF&quot;/&gt;&lt;wsp:rsid wsp:val=&quot;00F84416&quot;/&gt;&lt;wsp:rsid wsp:val=&quot;00F848C2&quot;/&gt;&lt;wsp:rsid wsp:val=&quot;00F8616D&quot;/&gt;&lt;wsp:rsid wsp:val=&quot;00F8768B&quot;/&gt;&lt;wsp:rsid wsp:val=&quot;00F876F8&quot;/&gt;&lt;wsp:rsid wsp:val=&quot;00F879DD&quot;/&gt;&lt;wsp:rsid wsp:val=&quot;00F90710&quot;/&gt;&lt;wsp:rsid wsp:val=&quot;00F930E0&quot;/&gt;&lt;wsp:rsid wsp:val=&quot;00F9391B&quot;/&gt;&lt;wsp:rsid wsp:val=&quot;00F95AD4&quot;/&gt;&lt;wsp:rsid wsp:val=&quot;00F97122&quot;/&gt;&lt;wsp:rsid wsp:val=&quot;00F9737C&quot;/&gt;&lt;wsp:rsid wsp:val=&quot;00FA1D3B&quot;/&gt;&lt;wsp:rsid wsp:val=&quot;00FA2ED2&quot;/&gt;&lt;wsp:rsid wsp:val=&quot;00FA4A07&quot;/&gt;&lt;wsp:rsid wsp:val=&quot;00FA616C&quot;/&gt;&lt;wsp:rsid wsp:val=&quot;00FA72B4&quot;/&gt;&lt;wsp:rsid wsp:val=&quot;00FA7C7A&quot;/&gt;&lt;wsp:rsid wsp:val=&quot;00FB0F58&quot;/&gt;&lt;wsp:rsid wsp:val=&quot;00FB2035&quot;/&gt;&lt;wsp:rsid wsp:val=&quot;00FB4DCD&quot;/&gt;&lt;wsp:rsid wsp:val=&quot;00FB4FAE&quot;/&gt;&lt;wsp:rsid wsp:val=&quot;00FC3991&quot;/&gt;&lt;wsp:rsid wsp:val=&quot;00FC5150&quot;/&gt;&lt;wsp:rsid wsp:val=&quot;00FC7544&quot;/&gt;&lt;wsp:rsid wsp:val=&quot;00FC7DC6&quot;/&gt;&lt;wsp:rsid wsp:val=&quot;00FD2636&quot;/&gt;&lt;wsp:rsid wsp:val=&quot;00FD2E66&quot;/&gt;&lt;wsp:rsid wsp:val=&quot;00FD3488&quot;/&gt;&lt;wsp:rsid wsp:val=&quot;00FD3C3E&quot;/&gt;&lt;wsp:rsid wsp:val=&quot;00FE1004&quot;/&gt;&lt;wsp:rsid wsp:val=&quot;00FE1EA3&quot;/&gt;&lt;wsp:rsid wsp:val=&quot;00FE1EA7&quot;/&gt;&lt;wsp:rsid wsp:val=&quot;00FE4463&quot;/&gt;&lt;wsp:rsid wsp:val=&quot;00FE56A6&quot;/&gt;&lt;wsp:rsid wsp:val=&quot;00FE570C&quot;/&gt;&lt;wsp:rsid wsp:val=&quot;00FE576D&quot;/&gt;&lt;wsp:rsid wsp:val=&quot;00FE5E7F&quot;/&gt;&lt;wsp:rsid wsp:val=&quot;00FE685A&quot;/&gt;&lt;wsp:rsid wsp:val=&quot;00FE7789&quot;/&gt;&lt;wsp:rsid wsp:val=&quot;00FF1AE3&quot;/&gt;&lt;wsp:rsid wsp:val=&quot;00FF31A0&quot;/&gt;&lt;wsp:rsid wsp:val=&quot;00FF3443&quot;/&gt;&lt;/wsp:rsids&gt;&lt;/w:docPr&gt;&lt;w:body&gt;&lt;wx:sect&gt;&lt;w:p wsp:rsidR=&quot;00000000&quot; wsp:rsidRPr=&quot;0085093B&quot; wsp:rsidRDefault=&quot;0085093B&quot; wsp:rsidP=&quot;0085093B&quot;&gt;&lt;m:oMathPara&gt;&lt;m:oMath&gt;&lt;m:r&gt;&lt;w:rPr&gt;&lt;w:rFonts w:ascii=&quot;Cambria Math&quot; w:h-ansi=&quot;Cambria Math&quot;/&gt;&lt;wx:font wx:val=&quot;Cambria Math&quot;/&gt;&lt;w:i/&gt;&lt;w:color w:val=&quot;000000&quot;/&gt;&lt;w:sz w:val=&quot;22&quot;/&gt;&lt;w:sz-cs w:val=&quot;22&quot;/&gt;&lt;/w:rPr&gt;&lt;m:t&gt;Abatement&lt;/m:t&gt;&lt;/m:r&gt;&lt;m:r&gt;&lt;w:rPr&gt;&lt;w:rFonts w:ascii=&quot;Cambria Math&quot;/&gt;&lt;wx:font wx:val=&quot;Cambria Math&quot;/&gt;&lt;w:i/&gt;&lt;w:color w:val=&quot;000000&quot;/&gt;&lt;w:sz w:val=&quot;22&quot;/&gt;&lt;w:sz-cs w:val=&quot;22&quot;/&gt;&lt;/w:rPr&gt;&lt;m:t&gt; factor &lt;/m:t&gt;&lt;/m:r&gt;&lt;m:d&gt;&lt;m:dPr&gt;&lt;m:ctrlPr&gt;&lt;w:rPr&gt;&lt;w:rFonts w:ascii=&quot;Cambria Math&quot; w:h-ansi=&quot;Cambria Math&quot;/&gt;&lt;wx:font wx:val=&quot;Cambria Math&quot;/&gt;&lt;w:i/&gt;&lt;w:color w:val=&quot;000000&quot;/&gt;&lt;w:sz w:val=&quot;22&quot;/&gt;&lt;/w:rPr&gt;&lt;/m:ctrlPr&gt;&lt;/m:dPr&gt;&lt;m:e&gt;&lt;m:sSub&gt;&lt;m:sSubPr&gt;&lt;m:ctrlPr&gt;&lt;w:rPr&gt;&lt;w:rFonts w:ascii=&quot;Cambria Math&quot; w:h-ansi=&quot;Cambria Math&quot;/&gt;&lt;wx:font wx:val=&quot;Cambria Math&quot;/&gt;&lt;w:i/&gt;&lt;w:color w:val=&quot;000000&quot;/&gt;&lt;w:sz w:val=&quot;22&quot;/&gt;&lt;/w:rPr&gt;&lt;/m:ctrlPr&gt;&lt;/m:sSubPr&gt;&lt;m:e&gt;&lt;m:r&gt;&lt;w:rPr&gt;&lt;w:rFonts w:ascii=&quot;Cambria Math&quot; w:h-ansi=&quot;Cambria Math&quot;/&gt;&lt;wx:font wx:val=&quot;Cambria Math&quot;/&gt;&lt;w:i/&gt;&lt;w:color w:val=&quot;000000&quot;/&gt;&lt;w:sz w:val=&quot;22&quot;/&gt;&lt;w:sz-cs w:val=&quot;22&quot;/&gt;&lt;/w:rPr&gt;&lt;m:t&gt;tCO&lt;/m:t&gt;&lt;/m:r&gt;&lt;/m:e&gt;&lt;m:sub&gt;&lt;m:r&gt;&lt;w:rPr&gt;&lt;w:rFonts w:ascii=&quot;Cambria Math&quot;/&gt;&lt;wx:font wx:val=&quot;Cambria Math&quot;/&gt;&lt;w:i/&gt;&lt;w:color w:val=&quot;000000&quot;/&gt;&lt;w:sz w:val=&quot;22&quot;/&gt;&lt;w:sz-cs w:val=&quot;22&quot;/&gt;&lt;/w:rPr&gt;&lt;m:t&gt;2&lt;/m:t&gt;&lt;/m:r&gt;&lt;/m:sub&gt;&lt;/m:sSub&gt;&lt;m:r&gt;&lt;w:rPr&gt;&lt;w:rFonts w:ascii=&quot;Cambria Math&quot; w:h-ansi=&quot;Cambria Math&quot;/&gt;&lt;wx:font wx:val=&quot;Cambria Math&quot;/&gt;&lt;w:i/&gt;&lt;w:color w:val=&quot;000000&quot;/&gt;&lt;w:sz w:val=&quot;22&quot;/&gt;&lt;w:sz-cs w:val=&quot;22&quot;/&gt;&lt;/w:rPr&gt;&lt;m:t&gt;-e&lt;/m:t&gt;&lt;/m:r&gt;&lt;/m:e&gt;&lt;/m:d&gt;&lt;m:r&gt;&lt;w:rPr&gt;&lt;w:rFonts w:ascii=&quot;Cambria Math&quot;/&gt;&lt;wx:font wx:val=&quot;Cambria Math&quot;/&gt;&lt;w:i/&gt;&lt;w:color w:val=&quot;000000&quot;/&gt;&lt;w:sz w:val=&quot;22&quot;/&gt;&lt;w:sz-cs w:val=&quot;22&quot;/&gt;&lt;/w:rPr&gt;&lt;m:t&gt;= &lt;/m:t&gt;&lt;/m:r&gt;&lt;m:r&gt;&lt;w:rPr&gt;&lt;w:rFonts w:ascii=&quot;Cambria Math&quot; w:h-ansi=&quot;Cambria Math&quot;/&gt;&lt;wx:font wx:val=&quot;Cambria Math&quot;/&gt;&lt;w:i/&gt;&lt;w:color w:val=&quot;000000&quot;/&gt;&lt;w:sz w:val=&quot;22&quot;/&gt;&lt;w:sz-cs w:val=&quot;22&quot;/&gt;&lt;/w:rPr&gt;&lt;m:t&gt;AAV&lt;/m:t&gt;&lt;/m:r&gt;&lt;m:r&gt;&lt;w:rPr&gt;&lt;w:rFonts w:ascii=&quot;Cambria Math&quot;/&gt;&lt;wx:font wx:val=&quot;Cambria Math&quot;/&gt;&lt;w:i/&gt;&lt;w:color w:val=&quot;000000&quot;/&gt;&lt;w:sz w:val=&quot;22&quot;/&gt;&lt;w:sz-cs w:val=&quot;22&quot;/&gt;&lt;/w:rPr&gt;&lt;m:t&gt; &lt;/m:t&gt;&lt;/m:r&gt;&lt;m:r&gt;&lt;w:rPr&gt;&lt;w:rFonts w:ascii=&quot;Cambria Math&quot; w:h-ansi=&quot;Cambria Math&quot;/&gt;&lt;wx:font wx:val=&quot;Cambria Math&quot;/&gt;&lt;w:i/&gt;&lt;w:color w:val=&quot;000000&quot;/&gt;&lt;w:sz w:val=&quot;22&quot;/&gt;&lt;w:sz-cs w:val=&quot;22&quot;/&gt;&lt;/w:rPr&gt;&lt;m:t&gt;Ã—N&lt;/m:t&gt;&lt;/m:r&gt;&lt;/m:oMath&gt;&lt;/m:oMathPara&gt;&lt;/w:p&gt;&lt;w:sectPr wsp:rsidR=&quot;00000000&quot; wsp:rsidRPr=&quot;0085093B&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p>
    <w:p w:rsidR="00B15B04" w:rsidRDefault="00B15B04" w:rsidP="006D460C">
      <w:pPr>
        <w:pStyle w:val="BodyText"/>
        <w:keepNext/>
        <w:ind w:firstLine="426"/>
        <w:rPr>
          <w:color w:val="000000"/>
          <w:sz w:val="22"/>
          <w:szCs w:val="22"/>
        </w:rPr>
      </w:pPr>
    </w:p>
    <w:p w:rsidR="006D460C" w:rsidRPr="00970AD2" w:rsidRDefault="006D460C" w:rsidP="006D460C">
      <w:pPr>
        <w:pStyle w:val="BodyText"/>
        <w:keepNext/>
        <w:ind w:firstLine="426"/>
        <w:rPr>
          <w:bCs/>
          <w:color w:val="000000"/>
          <w:sz w:val="22"/>
          <w:szCs w:val="22"/>
        </w:rPr>
      </w:pPr>
      <w:r w:rsidRPr="00970AD2">
        <w:rPr>
          <w:color w:val="000000"/>
          <w:sz w:val="22"/>
          <w:szCs w:val="22"/>
        </w:rPr>
        <w:t>Where</w:t>
      </w:r>
      <w:r w:rsidRPr="00970AD2">
        <w:rPr>
          <w:bCs/>
          <w:color w:val="000000"/>
          <w:sz w:val="22"/>
          <w:szCs w:val="22"/>
        </w:rPr>
        <w:t>—</w:t>
      </w:r>
    </w:p>
    <w:p w:rsidR="006D460C" w:rsidRPr="00970AD2" w:rsidRDefault="006D460C" w:rsidP="00895D26">
      <w:pPr>
        <w:pStyle w:val="TableBullet1"/>
        <w:keepNext/>
        <w:numPr>
          <w:ilvl w:val="0"/>
          <w:numId w:val="30"/>
        </w:numPr>
        <w:spacing w:before="160" w:after="160" w:line="288" w:lineRule="auto"/>
        <w:ind w:left="714" w:hanging="357"/>
        <w:rPr>
          <w:color w:val="000000"/>
          <w:sz w:val="22"/>
          <w:szCs w:val="22"/>
        </w:rPr>
      </w:pPr>
      <w:r w:rsidRPr="00970AD2">
        <w:rPr>
          <w:i/>
          <w:color w:val="000000"/>
          <w:sz w:val="22"/>
          <w:szCs w:val="22"/>
        </w:rPr>
        <w:t>AAV</w:t>
      </w:r>
      <w:r w:rsidRPr="00970AD2">
        <w:rPr>
          <w:color w:val="000000"/>
          <w:sz w:val="22"/>
          <w:szCs w:val="22"/>
        </w:rPr>
        <w:t xml:space="preserve"> is the relevant activity abatement value prescribed for the activity item in Table 1.2; and </w:t>
      </w:r>
    </w:p>
    <w:p w:rsidR="006D460C" w:rsidRPr="00970AD2" w:rsidRDefault="006D460C" w:rsidP="00895D26">
      <w:pPr>
        <w:pStyle w:val="TableBullet1"/>
        <w:keepNext/>
        <w:numPr>
          <w:ilvl w:val="0"/>
          <w:numId w:val="30"/>
        </w:numPr>
        <w:spacing w:before="160" w:after="160" w:line="288" w:lineRule="auto"/>
        <w:ind w:left="714" w:hanging="357"/>
        <w:rPr>
          <w:color w:val="000000"/>
          <w:sz w:val="22"/>
          <w:szCs w:val="22"/>
        </w:rPr>
      </w:pPr>
      <w:r w:rsidRPr="00970AD2">
        <w:rPr>
          <w:i/>
          <w:color w:val="000000"/>
          <w:sz w:val="22"/>
          <w:szCs w:val="22"/>
        </w:rPr>
        <w:t>N</w:t>
      </w:r>
      <w:r w:rsidRPr="00970AD2">
        <w:rPr>
          <w:color w:val="000000"/>
          <w:sz w:val="22"/>
          <w:szCs w:val="22"/>
        </w:rPr>
        <w:t xml:space="preserve"> is the number of activity items undertaken.</w:t>
      </w:r>
    </w:p>
    <w:p w:rsidR="006D460C" w:rsidRPr="00970AD2" w:rsidRDefault="006D460C" w:rsidP="006D460C">
      <w:pPr>
        <w:pStyle w:val="BodyText"/>
        <w:keepNext/>
        <w:rPr>
          <w:color w:val="000000"/>
          <w:sz w:val="22"/>
          <w:szCs w:val="22"/>
        </w:rPr>
      </w:pPr>
    </w:p>
    <w:p w:rsidR="006D460C" w:rsidRPr="00970AD2" w:rsidRDefault="006D460C" w:rsidP="006D460C">
      <w:pPr>
        <w:pStyle w:val="BodyText"/>
        <w:keepNext/>
        <w:rPr>
          <w:b/>
          <w:color w:val="000000"/>
          <w:sz w:val="22"/>
          <w:szCs w:val="22"/>
        </w:rPr>
      </w:pPr>
      <w:r w:rsidRPr="00970AD2">
        <w:rPr>
          <w:b/>
          <w:color w:val="000000"/>
          <w:sz w:val="22"/>
          <w:szCs w:val="22"/>
        </w:rPr>
        <w:t>Table 1.2 Activity abatement values for exhaust fan sealing activities</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55"/>
        <w:gridCol w:w="3886"/>
      </w:tblGrid>
      <w:tr w:rsidR="00A516A3" w:rsidRPr="00BE69DF" w:rsidTr="00BE69DF">
        <w:trPr>
          <w:cantSplit/>
          <w:trHeight w:val="329"/>
          <w:tblHeader/>
        </w:trPr>
        <w:tc>
          <w:tcPr>
            <w:tcW w:w="1101" w:type="dxa"/>
          </w:tcPr>
          <w:p w:rsidR="00A516A3" w:rsidRPr="00970AD2" w:rsidRDefault="00A516A3" w:rsidP="006D460C">
            <w:pPr>
              <w:pStyle w:val="TableMain"/>
              <w:keepNext/>
              <w:spacing w:before="0" w:after="0" w:line="264" w:lineRule="auto"/>
              <w:rPr>
                <w:b/>
                <w:color w:val="000000"/>
                <w:sz w:val="22"/>
                <w:szCs w:val="22"/>
              </w:rPr>
            </w:pPr>
            <w:r w:rsidRPr="00970AD2">
              <w:rPr>
                <w:b/>
                <w:color w:val="000000"/>
                <w:sz w:val="22"/>
                <w:szCs w:val="22"/>
              </w:rPr>
              <w:t>Activity ID</w:t>
            </w:r>
          </w:p>
        </w:tc>
        <w:tc>
          <w:tcPr>
            <w:tcW w:w="4255" w:type="dxa"/>
            <w:noWrap/>
            <w:hideMark/>
          </w:tcPr>
          <w:p w:rsidR="00A516A3" w:rsidRPr="00970AD2" w:rsidRDefault="00A516A3" w:rsidP="006D460C">
            <w:pPr>
              <w:pStyle w:val="TableMain"/>
              <w:keepNext/>
              <w:spacing w:before="0" w:after="0" w:line="264" w:lineRule="auto"/>
              <w:rPr>
                <w:b/>
                <w:color w:val="000000"/>
                <w:sz w:val="22"/>
                <w:szCs w:val="22"/>
              </w:rPr>
            </w:pPr>
            <w:r w:rsidRPr="00970AD2">
              <w:rPr>
                <w:b/>
                <w:color w:val="000000"/>
                <w:sz w:val="22"/>
                <w:szCs w:val="22"/>
              </w:rPr>
              <w:t>Description</w:t>
            </w:r>
          </w:p>
        </w:tc>
        <w:tc>
          <w:tcPr>
            <w:tcW w:w="3886" w:type="dxa"/>
            <w:noWrap/>
            <w:hideMark/>
          </w:tcPr>
          <w:p w:rsidR="00A516A3" w:rsidRPr="00970AD2" w:rsidRDefault="00A516A3" w:rsidP="006D460C">
            <w:pPr>
              <w:pStyle w:val="TableMain"/>
              <w:keepNext/>
              <w:spacing w:before="0" w:after="0"/>
              <w:rPr>
                <w:b/>
                <w:color w:val="000000"/>
                <w:sz w:val="22"/>
                <w:szCs w:val="22"/>
              </w:rPr>
            </w:pPr>
            <w:r w:rsidRPr="00970AD2">
              <w:rPr>
                <w:b/>
                <w:color w:val="000000"/>
                <w:sz w:val="22"/>
                <w:szCs w:val="22"/>
              </w:rPr>
              <w:t>Activity Abatement Value (tCO</w:t>
            </w:r>
            <w:r w:rsidRPr="00970AD2">
              <w:rPr>
                <w:b/>
                <w:color w:val="000000"/>
                <w:sz w:val="22"/>
                <w:szCs w:val="22"/>
                <w:vertAlign w:val="subscript"/>
              </w:rPr>
              <w:t>2</w:t>
            </w:r>
            <w:r w:rsidRPr="00970AD2">
              <w:rPr>
                <w:b/>
                <w:color w:val="000000"/>
                <w:sz w:val="22"/>
                <w:szCs w:val="22"/>
              </w:rPr>
              <w:t>-e)</w:t>
            </w:r>
          </w:p>
        </w:tc>
      </w:tr>
      <w:tr w:rsidR="00A516A3" w:rsidRPr="00BE69DF" w:rsidTr="00BE69DF">
        <w:trPr>
          <w:cantSplit/>
          <w:trHeight w:val="329"/>
        </w:trPr>
        <w:tc>
          <w:tcPr>
            <w:tcW w:w="1101" w:type="dxa"/>
          </w:tcPr>
          <w:p w:rsidR="00A516A3" w:rsidRPr="00BE69DF" w:rsidRDefault="00A516A3" w:rsidP="007866C2">
            <w:pPr>
              <w:pStyle w:val="TableMain"/>
              <w:keepNext/>
              <w:spacing w:before="0" w:after="0" w:line="264" w:lineRule="auto"/>
            </w:pPr>
            <w:r w:rsidRPr="00BE69DF">
              <w:t>1.2(a)</w:t>
            </w:r>
          </w:p>
        </w:tc>
        <w:tc>
          <w:tcPr>
            <w:tcW w:w="4255" w:type="dxa"/>
            <w:noWrap/>
          </w:tcPr>
          <w:p w:rsidR="00A516A3" w:rsidRPr="00970AD2" w:rsidRDefault="00A516A3" w:rsidP="007866C2">
            <w:pPr>
              <w:pStyle w:val="TableMain"/>
              <w:keepNext/>
              <w:spacing w:before="0" w:after="0" w:line="264" w:lineRule="auto"/>
              <w:rPr>
                <w:rFonts w:eastAsia="SimSun"/>
                <w:color w:val="000000"/>
                <w:sz w:val="22"/>
                <w:szCs w:val="22"/>
              </w:rPr>
            </w:pPr>
            <w:r w:rsidRPr="00BE69DF">
              <w:t>Self-closing exhaust fan</w:t>
            </w:r>
          </w:p>
        </w:tc>
        <w:tc>
          <w:tcPr>
            <w:tcW w:w="3886" w:type="dxa"/>
            <w:noWrap/>
          </w:tcPr>
          <w:p w:rsidR="00A516A3" w:rsidRPr="00970AD2" w:rsidRDefault="00A516A3" w:rsidP="006D460C">
            <w:pPr>
              <w:keepNext/>
              <w:spacing w:before="0" w:after="0" w:line="240" w:lineRule="auto"/>
              <w:jc w:val="center"/>
              <w:rPr>
                <w:rFonts w:eastAsia="Times New Roman"/>
                <w:color w:val="000000"/>
                <w:sz w:val="22"/>
                <w:szCs w:val="22"/>
                <w:lang w:eastAsia="en-AU"/>
              </w:rPr>
            </w:pPr>
            <w:r w:rsidRPr="00BE69DF">
              <w:t>0.29</w:t>
            </w:r>
            <w:r w:rsidR="00C74FAD" w:rsidRPr="00BE69DF">
              <w:t>0</w:t>
            </w:r>
          </w:p>
        </w:tc>
      </w:tr>
      <w:tr w:rsidR="00A516A3" w:rsidRPr="00D936CF" w:rsidTr="00BE69DF">
        <w:trPr>
          <w:cantSplit/>
          <w:trHeight w:val="329"/>
        </w:trPr>
        <w:tc>
          <w:tcPr>
            <w:tcW w:w="1101" w:type="dxa"/>
          </w:tcPr>
          <w:p w:rsidR="00A516A3" w:rsidRPr="00BE69DF" w:rsidRDefault="00A516A3" w:rsidP="008F2722">
            <w:pPr>
              <w:pStyle w:val="TableMain"/>
              <w:keepNext/>
              <w:spacing w:before="0" w:after="0" w:line="264" w:lineRule="auto"/>
            </w:pPr>
            <w:r w:rsidRPr="00BE69DF">
              <w:t>1.2(b)</w:t>
            </w:r>
          </w:p>
        </w:tc>
        <w:tc>
          <w:tcPr>
            <w:tcW w:w="4255" w:type="dxa"/>
            <w:noWrap/>
          </w:tcPr>
          <w:p w:rsidR="00A516A3" w:rsidRPr="00970AD2" w:rsidRDefault="00A516A3" w:rsidP="008F2722">
            <w:pPr>
              <w:pStyle w:val="TableMain"/>
              <w:keepNext/>
              <w:spacing w:before="0" w:after="0" w:line="264" w:lineRule="auto"/>
              <w:rPr>
                <w:rFonts w:eastAsia="SimSun"/>
                <w:color w:val="000000"/>
                <w:sz w:val="22"/>
                <w:szCs w:val="22"/>
              </w:rPr>
            </w:pPr>
            <w:r w:rsidRPr="00BE69DF">
              <w:t>Fitting a self-closing damper to an exhaust fan</w:t>
            </w:r>
          </w:p>
        </w:tc>
        <w:tc>
          <w:tcPr>
            <w:tcW w:w="3886" w:type="dxa"/>
            <w:noWrap/>
          </w:tcPr>
          <w:p w:rsidR="00A516A3" w:rsidRPr="00970AD2" w:rsidRDefault="00A516A3" w:rsidP="00C74FAD">
            <w:pPr>
              <w:keepNext/>
              <w:spacing w:before="0" w:after="0" w:line="240" w:lineRule="auto"/>
              <w:jc w:val="center"/>
              <w:rPr>
                <w:rFonts w:eastAsia="Times New Roman"/>
                <w:color w:val="000000"/>
                <w:sz w:val="22"/>
                <w:szCs w:val="22"/>
                <w:lang w:eastAsia="en-AU"/>
              </w:rPr>
            </w:pPr>
            <w:r w:rsidRPr="00BE69DF">
              <w:t>0.5</w:t>
            </w:r>
            <w:r w:rsidR="00C74FAD" w:rsidRPr="00BE69DF">
              <w:t>55</w:t>
            </w:r>
          </w:p>
        </w:tc>
      </w:tr>
    </w:tbl>
    <w:p w:rsidR="006D460C" w:rsidRPr="00970AD2" w:rsidRDefault="006D460C" w:rsidP="006D460C">
      <w:pPr>
        <w:rPr>
          <w:color w:val="000000"/>
        </w:rPr>
      </w:pPr>
    </w:p>
    <w:p w:rsidR="00173B22" w:rsidRDefault="00173B22" w:rsidP="006D460C">
      <w:pPr>
        <w:pStyle w:val="BodyText"/>
      </w:pPr>
    </w:p>
    <w:p w:rsidR="00173B22" w:rsidRPr="006D460C" w:rsidRDefault="00173B22" w:rsidP="006D460C">
      <w:pPr>
        <w:pStyle w:val="BodyText"/>
      </w:pPr>
    </w:p>
    <w:p w:rsidR="003A4CC5" w:rsidRPr="00970AD2" w:rsidRDefault="00A011A7" w:rsidP="00E104BC">
      <w:pPr>
        <w:pStyle w:val="Heading2"/>
      </w:pPr>
      <w:bookmarkStart w:id="94" w:name="_Toc333417632"/>
      <w:bookmarkStart w:id="95" w:name="_Toc466535726"/>
      <w:r w:rsidRPr="00970AD2">
        <w:rPr>
          <w:color w:val="000000"/>
        </w:rPr>
        <w:br w:type="page"/>
      </w:r>
      <w:bookmarkStart w:id="96" w:name="_Toc11136949"/>
      <w:r w:rsidR="00DD2420" w:rsidRPr="00970AD2">
        <w:lastRenderedPageBreak/>
        <w:t xml:space="preserve">Part </w:t>
      </w:r>
      <w:r w:rsidR="00CB764A" w:rsidRPr="00970AD2">
        <w:t>1.3</w:t>
      </w:r>
      <w:r w:rsidR="00342043">
        <w:tab/>
      </w:r>
      <w:r w:rsidR="0036776A" w:rsidRPr="00970AD2">
        <w:t>V</w:t>
      </w:r>
      <w:r w:rsidR="00CB764A" w:rsidRPr="00970AD2">
        <w:t xml:space="preserve">entilation opening </w:t>
      </w:r>
      <w:r w:rsidR="004F1712" w:rsidRPr="00970AD2">
        <w:t xml:space="preserve">sealing </w:t>
      </w:r>
      <w:r w:rsidR="00CB764A" w:rsidRPr="00970AD2">
        <w:t>activities</w:t>
      </w:r>
      <w:bookmarkEnd w:id="94"/>
      <w:bookmarkEnd w:id="95"/>
      <w:bookmarkEnd w:id="96"/>
    </w:p>
    <w:p w:rsidR="00E07DD0" w:rsidRPr="00970AD2" w:rsidRDefault="00B8614C" w:rsidP="00895D26">
      <w:pPr>
        <w:pStyle w:val="BodyText"/>
        <w:keepNext/>
        <w:numPr>
          <w:ilvl w:val="0"/>
          <w:numId w:val="23"/>
        </w:numPr>
        <w:jc w:val="left"/>
        <w:rPr>
          <w:b/>
          <w:color w:val="000000"/>
          <w:sz w:val="22"/>
        </w:rPr>
      </w:pPr>
      <w:r w:rsidRPr="00970AD2">
        <w:rPr>
          <w:b/>
          <w:color w:val="000000"/>
          <w:sz w:val="22"/>
        </w:rPr>
        <w:t>A</w:t>
      </w:r>
      <w:r w:rsidR="001A78F3" w:rsidRPr="00970AD2">
        <w:rPr>
          <w:b/>
          <w:color w:val="000000"/>
          <w:sz w:val="22"/>
        </w:rPr>
        <w:t xml:space="preserve">ctivity </w:t>
      </w:r>
      <w:r w:rsidR="006264D1" w:rsidRPr="00970AD2">
        <w:rPr>
          <w:b/>
          <w:color w:val="000000"/>
          <w:sz w:val="22"/>
        </w:rPr>
        <w:t>d</w:t>
      </w:r>
      <w:r w:rsidR="001A78F3" w:rsidRPr="00970AD2">
        <w:rPr>
          <w:b/>
          <w:color w:val="000000"/>
          <w:sz w:val="22"/>
        </w:rPr>
        <w:t>efinition</w:t>
      </w:r>
    </w:p>
    <w:p w:rsidR="00E07DD0" w:rsidRPr="00970AD2" w:rsidRDefault="00235DF3" w:rsidP="006C7B7F">
      <w:pPr>
        <w:pStyle w:val="BodyText"/>
        <w:keepNext/>
        <w:ind w:left="360"/>
        <w:jc w:val="left"/>
        <w:rPr>
          <w:iCs/>
          <w:color w:val="000000"/>
          <w:sz w:val="22"/>
          <w:szCs w:val="22"/>
        </w:rPr>
      </w:pPr>
      <w:r w:rsidRPr="00970AD2">
        <w:rPr>
          <w:iCs/>
          <w:color w:val="000000"/>
          <w:sz w:val="22"/>
          <w:szCs w:val="22"/>
        </w:rPr>
        <w:t xml:space="preserve">In accordance with the prescribed </w:t>
      </w:r>
      <w:r w:rsidR="00A85A25" w:rsidRPr="00970AD2">
        <w:rPr>
          <w:iCs/>
          <w:color w:val="000000"/>
          <w:sz w:val="22"/>
          <w:szCs w:val="22"/>
        </w:rPr>
        <w:t xml:space="preserve">minimum activity performance specifications </w:t>
      </w:r>
      <w:r w:rsidRPr="00970AD2">
        <w:rPr>
          <w:iCs/>
          <w:color w:val="000000"/>
          <w:sz w:val="22"/>
          <w:szCs w:val="22"/>
        </w:rPr>
        <w:t>in section</w:t>
      </w:r>
      <w:r w:rsidR="00E242C6" w:rsidRPr="00970AD2">
        <w:rPr>
          <w:iCs/>
          <w:color w:val="000000"/>
          <w:sz w:val="22"/>
          <w:szCs w:val="22"/>
        </w:rPr>
        <w:t> </w:t>
      </w:r>
      <w:r w:rsidRPr="00970AD2">
        <w:rPr>
          <w:iCs/>
          <w:color w:val="000000"/>
          <w:sz w:val="22"/>
          <w:szCs w:val="22"/>
        </w:rPr>
        <w:t xml:space="preserve">2 of this </w:t>
      </w:r>
      <w:r w:rsidR="00B01424" w:rsidRPr="00970AD2">
        <w:rPr>
          <w:iCs/>
          <w:color w:val="000000"/>
          <w:sz w:val="22"/>
          <w:szCs w:val="22"/>
        </w:rPr>
        <w:t>Part</w:t>
      </w:r>
      <w:r w:rsidRPr="00970AD2">
        <w:rPr>
          <w:iCs/>
          <w:color w:val="000000"/>
          <w:sz w:val="22"/>
          <w:szCs w:val="22"/>
        </w:rPr>
        <w:t>, r</w:t>
      </w:r>
      <w:r w:rsidR="001A78F3" w:rsidRPr="00970AD2">
        <w:rPr>
          <w:iCs/>
          <w:color w:val="000000"/>
          <w:sz w:val="22"/>
          <w:szCs w:val="22"/>
        </w:rPr>
        <w:t>estrict the air infiltration into, or air leakage out of, a premises by carrying out one or more of</w:t>
      </w:r>
      <w:r w:rsidR="001A78F3" w:rsidRPr="00970AD2">
        <w:rPr>
          <w:bCs/>
          <w:color w:val="000000"/>
          <w:sz w:val="22"/>
          <w:szCs w:val="22"/>
        </w:rPr>
        <w:t>—</w:t>
      </w:r>
    </w:p>
    <w:p w:rsidR="00B75D20" w:rsidRPr="00970AD2" w:rsidRDefault="002B5C27" w:rsidP="00895D26">
      <w:pPr>
        <w:pStyle w:val="BodyText"/>
        <w:keepNext/>
        <w:numPr>
          <w:ilvl w:val="0"/>
          <w:numId w:val="27"/>
        </w:numPr>
        <w:ind w:left="714" w:hanging="357"/>
        <w:jc w:val="left"/>
        <w:rPr>
          <w:iCs/>
          <w:color w:val="000000"/>
          <w:sz w:val="22"/>
          <w:szCs w:val="22"/>
        </w:rPr>
      </w:pPr>
      <w:r w:rsidRPr="00970AD2">
        <w:rPr>
          <w:b/>
          <w:iCs/>
          <w:color w:val="000000"/>
          <w:sz w:val="22"/>
          <w:szCs w:val="22"/>
        </w:rPr>
        <w:t xml:space="preserve">Activity </w:t>
      </w:r>
      <w:r w:rsidR="00A516A3" w:rsidRPr="00970AD2">
        <w:rPr>
          <w:b/>
          <w:iCs/>
          <w:color w:val="000000"/>
          <w:sz w:val="22"/>
          <w:szCs w:val="22"/>
        </w:rPr>
        <w:t xml:space="preserve">ID </w:t>
      </w:r>
      <w:r w:rsidRPr="00970AD2">
        <w:rPr>
          <w:b/>
          <w:iCs/>
          <w:color w:val="000000"/>
          <w:sz w:val="22"/>
          <w:szCs w:val="22"/>
        </w:rPr>
        <w:t>1.3(a)</w:t>
      </w:r>
      <w:r w:rsidRPr="00970AD2">
        <w:rPr>
          <w:iCs/>
          <w:color w:val="000000"/>
          <w:sz w:val="22"/>
          <w:szCs w:val="22"/>
        </w:rPr>
        <w:t xml:space="preserve"> – </w:t>
      </w:r>
      <w:r w:rsidR="00B8614C" w:rsidRPr="00970AD2">
        <w:rPr>
          <w:iCs/>
          <w:color w:val="000000"/>
          <w:sz w:val="22"/>
          <w:szCs w:val="22"/>
        </w:rPr>
        <w:t>i</w:t>
      </w:r>
      <w:r w:rsidR="001A78F3" w:rsidRPr="00970AD2">
        <w:rPr>
          <w:iCs/>
          <w:color w:val="000000"/>
          <w:sz w:val="22"/>
          <w:szCs w:val="22"/>
        </w:rPr>
        <w:t>nstalling a sealing product or products to permanently seal ventilation openings</w:t>
      </w:r>
      <w:r w:rsidR="00DD2420" w:rsidRPr="00970AD2">
        <w:rPr>
          <w:iCs/>
          <w:color w:val="000000"/>
          <w:sz w:val="22"/>
          <w:szCs w:val="22"/>
        </w:rPr>
        <w:t xml:space="preserve"> in an external wall, other than external wall openings to underfloor enclosures;</w:t>
      </w:r>
      <w:r w:rsidR="00235DF3" w:rsidRPr="00970AD2">
        <w:rPr>
          <w:iCs/>
          <w:color w:val="000000"/>
          <w:sz w:val="22"/>
          <w:szCs w:val="22"/>
        </w:rPr>
        <w:t xml:space="preserve"> or</w:t>
      </w:r>
    </w:p>
    <w:p w:rsidR="00B75D20" w:rsidRDefault="002B5C27" w:rsidP="00895D26">
      <w:pPr>
        <w:pStyle w:val="BodyText"/>
        <w:keepNext/>
        <w:numPr>
          <w:ilvl w:val="0"/>
          <w:numId w:val="27"/>
        </w:numPr>
        <w:ind w:left="714" w:hanging="357"/>
        <w:jc w:val="left"/>
        <w:rPr>
          <w:iCs/>
          <w:color w:val="000000"/>
          <w:sz w:val="22"/>
          <w:szCs w:val="22"/>
        </w:rPr>
      </w:pPr>
      <w:r w:rsidRPr="00970AD2">
        <w:rPr>
          <w:b/>
          <w:iCs/>
          <w:color w:val="000000"/>
          <w:sz w:val="22"/>
          <w:szCs w:val="22"/>
        </w:rPr>
        <w:t>Activity</w:t>
      </w:r>
      <w:r w:rsidR="00A516A3" w:rsidRPr="00970AD2">
        <w:rPr>
          <w:b/>
          <w:iCs/>
          <w:color w:val="000000"/>
          <w:sz w:val="22"/>
          <w:szCs w:val="22"/>
        </w:rPr>
        <w:t xml:space="preserve"> ID</w:t>
      </w:r>
      <w:r w:rsidRPr="00970AD2">
        <w:rPr>
          <w:b/>
          <w:iCs/>
          <w:color w:val="000000"/>
          <w:sz w:val="22"/>
          <w:szCs w:val="22"/>
        </w:rPr>
        <w:t xml:space="preserve"> 1.3(b)</w:t>
      </w:r>
      <w:r w:rsidRPr="00970AD2">
        <w:rPr>
          <w:iCs/>
          <w:color w:val="000000"/>
          <w:sz w:val="22"/>
          <w:szCs w:val="22"/>
        </w:rPr>
        <w:t xml:space="preserve"> – </w:t>
      </w:r>
      <w:r w:rsidR="00B8614C" w:rsidRPr="00970AD2">
        <w:rPr>
          <w:iCs/>
          <w:color w:val="000000"/>
          <w:sz w:val="22"/>
          <w:szCs w:val="22"/>
        </w:rPr>
        <w:t>i</w:t>
      </w:r>
      <w:r w:rsidR="001A78F3" w:rsidRPr="00970AD2">
        <w:rPr>
          <w:iCs/>
          <w:color w:val="000000"/>
          <w:sz w:val="22"/>
          <w:szCs w:val="22"/>
        </w:rPr>
        <w:t xml:space="preserve">nstalling a damper or </w:t>
      </w:r>
      <w:r w:rsidR="00DD2420" w:rsidRPr="00970AD2">
        <w:rPr>
          <w:iCs/>
          <w:color w:val="000000"/>
          <w:sz w:val="22"/>
          <w:szCs w:val="22"/>
        </w:rPr>
        <w:t xml:space="preserve">flap </w:t>
      </w:r>
      <w:r w:rsidR="001A78F3" w:rsidRPr="00970AD2">
        <w:rPr>
          <w:iCs/>
          <w:color w:val="000000"/>
          <w:sz w:val="22"/>
          <w:szCs w:val="22"/>
        </w:rPr>
        <w:t>in a chimney or flue of an open solid fuel burning appliance that can be closed to seal the chimney or flue</w:t>
      </w:r>
      <w:r w:rsidR="00235DF3" w:rsidRPr="00970AD2">
        <w:rPr>
          <w:iCs/>
          <w:color w:val="000000"/>
          <w:sz w:val="22"/>
          <w:szCs w:val="22"/>
        </w:rPr>
        <w:t>.</w:t>
      </w:r>
    </w:p>
    <w:p w:rsidR="00B15B04" w:rsidRPr="00970AD2" w:rsidRDefault="00B15B04" w:rsidP="00B15B04">
      <w:pPr>
        <w:pStyle w:val="BodyText"/>
        <w:keepNext/>
        <w:ind w:left="357"/>
        <w:jc w:val="left"/>
        <w:rPr>
          <w:iCs/>
          <w:color w:val="000000"/>
          <w:sz w:val="22"/>
          <w:szCs w:val="22"/>
        </w:rPr>
      </w:pPr>
    </w:p>
    <w:p w:rsidR="00A85A25" w:rsidRPr="00970AD2" w:rsidRDefault="00A85A25" w:rsidP="00895D26">
      <w:pPr>
        <w:pStyle w:val="BodyText"/>
        <w:keepNext/>
        <w:numPr>
          <w:ilvl w:val="0"/>
          <w:numId w:val="23"/>
        </w:numPr>
        <w:jc w:val="left"/>
        <w:rPr>
          <w:b/>
          <w:color w:val="000000"/>
          <w:sz w:val="22"/>
          <w:szCs w:val="22"/>
        </w:rPr>
      </w:pPr>
      <w:r w:rsidRPr="00970AD2">
        <w:rPr>
          <w:b/>
          <w:color w:val="000000"/>
          <w:sz w:val="22"/>
          <w:szCs w:val="22"/>
        </w:rPr>
        <w:t>Minimum activity performance specifications</w:t>
      </w:r>
    </w:p>
    <w:p w:rsidR="00577459" w:rsidRPr="00970AD2" w:rsidRDefault="001A78F3" w:rsidP="006C7B7F">
      <w:pPr>
        <w:pStyle w:val="BodyText"/>
        <w:keepNext/>
        <w:ind w:firstLine="360"/>
        <w:jc w:val="left"/>
        <w:rPr>
          <w:i/>
          <w:color w:val="000000"/>
          <w:sz w:val="22"/>
          <w:szCs w:val="22"/>
        </w:rPr>
      </w:pPr>
      <w:r w:rsidRPr="00970AD2">
        <w:rPr>
          <w:color w:val="000000"/>
          <w:sz w:val="22"/>
          <w:szCs w:val="22"/>
        </w:rPr>
        <w:t xml:space="preserve">To be an eligible activity the </w:t>
      </w:r>
      <w:r w:rsidR="00643703" w:rsidRPr="00970AD2">
        <w:rPr>
          <w:color w:val="000000"/>
          <w:sz w:val="22"/>
          <w:szCs w:val="22"/>
        </w:rPr>
        <w:t xml:space="preserve">ventilation opening sealing </w:t>
      </w:r>
      <w:r w:rsidRPr="00970AD2">
        <w:rPr>
          <w:color w:val="000000"/>
          <w:sz w:val="22"/>
          <w:szCs w:val="22"/>
        </w:rPr>
        <w:t>activity must</w:t>
      </w:r>
      <w:r w:rsidRPr="00970AD2">
        <w:rPr>
          <w:bCs/>
          <w:color w:val="000000"/>
          <w:sz w:val="22"/>
          <w:szCs w:val="22"/>
        </w:rPr>
        <w:t>—</w:t>
      </w:r>
    </w:p>
    <w:p w:rsidR="00B75D20" w:rsidRPr="00970AD2" w:rsidRDefault="001A78F3" w:rsidP="00895D26">
      <w:pPr>
        <w:pStyle w:val="TableBullet1"/>
        <w:keepNext/>
        <w:numPr>
          <w:ilvl w:val="0"/>
          <w:numId w:val="30"/>
        </w:numPr>
        <w:spacing w:before="160" w:after="160" w:line="288" w:lineRule="auto"/>
        <w:ind w:left="714" w:hanging="357"/>
        <w:rPr>
          <w:color w:val="000000"/>
          <w:sz w:val="22"/>
          <w:szCs w:val="22"/>
        </w:rPr>
      </w:pPr>
      <w:r w:rsidRPr="00970AD2">
        <w:rPr>
          <w:color w:val="000000"/>
          <w:sz w:val="22"/>
          <w:szCs w:val="22"/>
        </w:rPr>
        <w:t>be undertaken at an eligible residential premises; and</w:t>
      </w:r>
    </w:p>
    <w:p w:rsidR="00B75D20" w:rsidRPr="00970AD2" w:rsidRDefault="001A78F3" w:rsidP="00895D26">
      <w:pPr>
        <w:pStyle w:val="TableBullet1"/>
        <w:keepNext/>
        <w:numPr>
          <w:ilvl w:val="0"/>
          <w:numId w:val="30"/>
        </w:numPr>
        <w:spacing w:before="160" w:after="160" w:line="288" w:lineRule="auto"/>
        <w:ind w:left="714" w:hanging="357"/>
        <w:rPr>
          <w:color w:val="000000"/>
          <w:sz w:val="22"/>
          <w:szCs w:val="22"/>
        </w:rPr>
      </w:pPr>
      <w:r w:rsidRPr="00970AD2">
        <w:rPr>
          <w:color w:val="000000"/>
          <w:sz w:val="22"/>
          <w:szCs w:val="22"/>
        </w:rPr>
        <w:t>be undertaken using a product or products meeting the installed product requirements in section 3; and</w:t>
      </w:r>
    </w:p>
    <w:p w:rsidR="00B75D20" w:rsidRPr="00970AD2" w:rsidRDefault="001A78F3" w:rsidP="00895D26">
      <w:pPr>
        <w:pStyle w:val="TableBullet1"/>
        <w:keepNext/>
        <w:numPr>
          <w:ilvl w:val="0"/>
          <w:numId w:val="30"/>
        </w:numPr>
        <w:spacing w:before="160" w:after="160" w:line="288" w:lineRule="auto"/>
        <w:ind w:left="714" w:hanging="357"/>
        <w:rPr>
          <w:color w:val="000000"/>
          <w:sz w:val="22"/>
          <w:szCs w:val="22"/>
        </w:rPr>
      </w:pPr>
      <w:r w:rsidRPr="00970AD2">
        <w:rPr>
          <w:color w:val="000000"/>
          <w:sz w:val="22"/>
          <w:szCs w:val="22"/>
        </w:rPr>
        <w:t>be completed such that when undertaken</w:t>
      </w:r>
      <w:r w:rsidRPr="00970AD2">
        <w:rPr>
          <w:bCs/>
          <w:color w:val="000000"/>
          <w:sz w:val="22"/>
          <w:szCs w:val="22"/>
        </w:rPr>
        <w:t>—</w:t>
      </w:r>
    </w:p>
    <w:p w:rsidR="00B75D20" w:rsidRPr="00970AD2" w:rsidRDefault="001A78F3" w:rsidP="00895D26">
      <w:pPr>
        <w:pStyle w:val="TableBullet1"/>
        <w:keepNext/>
        <w:numPr>
          <w:ilvl w:val="0"/>
          <w:numId w:val="31"/>
        </w:numPr>
        <w:spacing w:before="160" w:after="160" w:line="288" w:lineRule="auto"/>
        <w:ind w:left="1276" w:hanging="425"/>
        <w:rPr>
          <w:color w:val="000000"/>
          <w:sz w:val="22"/>
          <w:szCs w:val="22"/>
        </w:rPr>
      </w:pPr>
      <w:r w:rsidRPr="00970AD2">
        <w:rPr>
          <w:color w:val="000000"/>
          <w:sz w:val="22"/>
          <w:szCs w:val="22"/>
        </w:rPr>
        <w:t xml:space="preserve">separately; or </w:t>
      </w:r>
    </w:p>
    <w:p w:rsidR="00B75D20" w:rsidRPr="00970AD2" w:rsidRDefault="001A78F3" w:rsidP="00895D26">
      <w:pPr>
        <w:pStyle w:val="TableBullet1"/>
        <w:keepNext/>
        <w:numPr>
          <w:ilvl w:val="0"/>
          <w:numId w:val="31"/>
        </w:numPr>
        <w:spacing w:before="160" w:after="160" w:line="288" w:lineRule="auto"/>
        <w:ind w:left="1276" w:hanging="425"/>
        <w:rPr>
          <w:color w:val="000000"/>
          <w:sz w:val="22"/>
          <w:szCs w:val="22"/>
        </w:rPr>
      </w:pPr>
      <w:r w:rsidRPr="00970AD2">
        <w:rPr>
          <w:color w:val="000000"/>
          <w:sz w:val="22"/>
          <w:szCs w:val="22"/>
        </w:rPr>
        <w:t xml:space="preserve">in combination with another eligible activity or activities; or </w:t>
      </w:r>
    </w:p>
    <w:p w:rsidR="00B75D20" w:rsidRPr="00970AD2" w:rsidRDefault="001A78F3" w:rsidP="00895D26">
      <w:pPr>
        <w:pStyle w:val="TableBullet1"/>
        <w:keepNext/>
        <w:numPr>
          <w:ilvl w:val="0"/>
          <w:numId w:val="31"/>
        </w:numPr>
        <w:spacing w:before="160" w:after="160" w:line="288" w:lineRule="auto"/>
        <w:ind w:left="1276" w:hanging="425"/>
        <w:rPr>
          <w:color w:val="000000"/>
          <w:sz w:val="22"/>
          <w:szCs w:val="22"/>
        </w:rPr>
      </w:pPr>
      <w:r w:rsidRPr="00970AD2">
        <w:rPr>
          <w:color w:val="000000"/>
          <w:sz w:val="22"/>
          <w:szCs w:val="22"/>
        </w:rPr>
        <w:t xml:space="preserve">in </w:t>
      </w:r>
      <w:r w:rsidR="009D2D19" w:rsidRPr="00970AD2">
        <w:rPr>
          <w:color w:val="000000"/>
          <w:sz w:val="22"/>
          <w:szCs w:val="22"/>
        </w:rPr>
        <w:t>association</w:t>
      </w:r>
      <w:r w:rsidRPr="00970AD2">
        <w:rPr>
          <w:color w:val="000000"/>
          <w:sz w:val="22"/>
          <w:szCs w:val="22"/>
        </w:rPr>
        <w:t xml:space="preserve"> with other work in the premises; </w:t>
      </w:r>
    </w:p>
    <w:p w:rsidR="00B75D20" w:rsidRPr="00970AD2" w:rsidRDefault="00F9391B" w:rsidP="00895D26">
      <w:pPr>
        <w:pStyle w:val="TableBullet1"/>
        <w:keepNext/>
        <w:numPr>
          <w:ilvl w:val="0"/>
          <w:numId w:val="31"/>
        </w:numPr>
        <w:spacing w:before="160" w:after="160" w:line="288" w:lineRule="auto"/>
        <w:ind w:left="1276" w:hanging="425"/>
        <w:rPr>
          <w:color w:val="000000"/>
          <w:sz w:val="22"/>
          <w:szCs w:val="22"/>
        </w:rPr>
      </w:pPr>
      <w:r w:rsidRPr="00970AD2">
        <w:rPr>
          <w:color w:val="000000"/>
          <w:sz w:val="22"/>
          <w:szCs w:val="22"/>
        </w:rPr>
        <w:t xml:space="preserve">the installation </w:t>
      </w:r>
      <w:r w:rsidR="001A78F3" w:rsidRPr="00970AD2">
        <w:rPr>
          <w:color w:val="000000"/>
          <w:sz w:val="22"/>
          <w:szCs w:val="22"/>
        </w:rPr>
        <w:t>maintains natural air changes and ventilation at a rate that complies with the building code and other relevant legislation in force at the time of installation; and</w:t>
      </w:r>
    </w:p>
    <w:p w:rsidR="00B75D20" w:rsidRPr="00970AD2" w:rsidRDefault="00DD2420" w:rsidP="00895D26">
      <w:pPr>
        <w:pStyle w:val="TableBullet1"/>
        <w:keepNext/>
        <w:numPr>
          <w:ilvl w:val="0"/>
          <w:numId w:val="30"/>
        </w:numPr>
        <w:spacing w:before="160" w:after="160" w:line="288" w:lineRule="auto"/>
        <w:ind w:left="714" w:hanging="357"/>
        <w:rPr>
          <w:color w:val="000000"/>
          <w:sz w:val="22"/>
          <w:szCs w:val="22"/>
        </w:rPr>
      </w:pPr>
      <w:r w:rsidRPr="00970AD2">
        <w:rPr>
          <w:color w:val="000000"/>
          <w:sz w:val="22"/>
          <w:szCs w:val="22"/>
        </w:rPr>
        <w:t xml:space="preserve">for </w:t>
      </w:r>
      <w:r w:rsidR="0028308E" w:rsidRPr="00970AD2">
        <w:rPr>
          <w:iCs/>
          <w:color w:val="000000"/>
          <w:sz w:val="22"/>
          <w:szCs w:val="22"/>
        </w:rPr>
        <w:t>a</w:t>
      </w:r>
      <w:r w:rsidR="00224144" w:rsidRPr="00970AD2">
        <w:rPr>
          <w:iCs/>
          <w:color w:val="000000"/>
          <w:sz w:val="22"/>
          <w:szCs w:val="22"/>
        </w:rPr>
        <w:t>ctivity 1.3</w:t>
      </w:r>
      <w:r w:rsidR="00BE69DF" w:rsidRPr="00970AD2">
        <w:rPr>
          <w:iCs/>
          <w:color w:val="000000"/>
          <w:sz w:val="22"/>
          <w:szCs w:val="22"/>
        </w:rPr>
        <w:t>(b),</w:t>
      </w:r>
      <w:r w:rsidRPr="00970AD2">
        <w:rPr>
          <w:color w:val="000000"/>
          <w:sz w:val="22"/>
          <w:szCs w:val="22"/>
        </w:rPr>
        <w:t xml:space="preserve"> allow the safe and effective operation of the solid fuel burning appliance; and</w:t>
      </w:r>
    </w:p>
    <w:p w:rsidR="00B75D20" w:rsidRPr="00970AD2" w:rsidRDefault="00DD2420" w:rsidP="00895D26">
      <w:pPr>
        <w:pStyle w:val="TableBullet1"/>
        <w:keepNext/>
        <w:numPr>
          <w:ilvl w:val="0"/>
          <w:numId w:val="30"/>
        </w:numPr>
        <w:spacing w:before="160" w:after="160" w:line="288" w:lineRule="auto"/>
        <w:ind w:left="714" w:hanging="357"/>
        <w:rPr>
          <w:color w:val="000000"/>
          <w:sz w:val="22"/>
          <w:szCs w:val="22"/>
        </w:rPr>
      </w:pPr>
      <w:r w:rsidRPr="00970AD2">
        <w:rPr>
          <w:color w:val="000000"/>
          <w:sz w:val="22"/>
          <w:szCs w:val="22"/>
        </w:rPr>
        <w:t xml:space="preserve">be completed and </w:t>
      </w:r>
      <w:r w:rsidR="008606E4" w:rsidRPr="00970AD2">
        <w:rPr>
          <w:color w:val="000000"/>
          <w:sz w:val="22"/>
          <w:szCs w:val="22"/>
        </w:rPr>
        <w:t>certified in accordance with the relevant code or codes of practice and other relevant legislation applying to the activity, including any licensing, registration, statutory approval, activity certification, health, safety, environmental or waste disposal requirements</w:t>
      </w:r>
      <w:r w:rsidRPr="00970AD2">
        <w:rPr>
          <w:color w:val="000000"/>
          <w:sz w:val="22"/>
          <w:szCs w:val="22"/>
        </w:rPr>
        <w:t xml:space="preserve">; and </w:t>
      </w:r>
    </w:p>
    <w:p w:rsidR="00B75D20" w:rsidRPr="00970AD2" w:rsidRDefault="00DD2420" w:rsidP="00895D26">
      <w:pPr>
        <w:pStyle w:val="TableBullet1"/>
        <w:keepNext/>
        <w:numPr>
          <w:ilvl w:val="0"/>
          <w:numId w:val="30"/>
        </w:numPr>
        <w:spacing w:before="160" w:after="160" w:line="288" w:lineRule="auto"/>
        <w:ind w:left="714" w:hanging="357"/>
        <w:rPr>
          <w:color w:val="000000"/>
          <w:sz w:val="20"/>
          <w:szCs w:val="20"/>
        </w:rPr>
      </w:pPr>
      <w:r w:rsidRPr="00970AD2">
        <w:rPr>
          <w:color w:val="000000"/>
          <w:sz w:val="22"/>
          <w:szCs w:val="22"/>
        </w:rPr>
        <w:t>be recorded in accordance with any relevant code of practice for the activity</w:t>
      </w:r>
      <w:r w:rsidRPr="00970AD2">
        <w:rPr>
          <w:color w:val="000000"/>
          <w:sz w:val="20"/>
          <w:szCs w:val="20"/>
        </w:rPr>
        <w:t>.</w:t>
      </w:r>
    </w:p>
    <w:p w:rsidR="008F48EC" w:rsidRPr="00970AD2" w:rsidRDefault="008F48EC" w:rsidP="006C7B7F">
      <w:pPr>
        <w:pStyle w:val="BodyText"/>
        <w:keepNext/>
        <w:ind w:left="1440" w:hanging="1015"/>
        <w:jc w:val="left"/>
        <w:rPr>
          <w:i/>
          <w:color w:val="000000"/>
        </w:rPr>
      </w:pPr>
    </w:p>
    <w:p w:rsidR="00B8614C" w:rsidRPr="00970AD2" w:rsidRDefault="008F48EC" w:rsidP="00F9391B">
      <w:pPr>
        <w:pStyle w:val="BodyText"/>
        <w:keepNext/>
        <w:spacing w:line="24" w:lineRule="atLeast"/>
        <w:ind w:left="1440" w:hanging="1015"/>
        <w:jc w:val="left"/>
        <w:rPr>
          <w:color w:val="000000"/>
          <w:sz w:val="19"/>
          <w:szCs w:val="19"/>
        </w:rPr>
      </w:pPr>
      <w:r w:rsidRPr="00970AD2">
        <w:rPr>
          <w:i/>
          <w:color w:val="000000"/>
          <w:sz w:val="19"/>
          <w:szCs w:val="19"/>
        </w:rPr>
        <w:t>Note</w:t>
      </w:r>
      <w:r w:rsidR="00B8614C" w:rsidRPr="00970AD2">
        <w:rPr>
          <w:i/>
          <w:color w:val="000000"/>
          <w:sz w:val="19"/>
          <w:szCs w:val="19"/>
        </w:rPr>
        <w:t xml:space="preserve"> 1</w:t>
      </w:r>
      <w:r w:rsidRPr="00970AD2">
        <w:rPr>
          <w:i/>
          <w:color w:val="000000"/>
          <w:sz w:val="19"/>
          <w:szCs w:val="19"/>
        </w:rPr>
        <w:tab/>
      </w:r>
      <w:r w:rsidR="00B8614C" w:rsidRPr="00970AD2">
        <w:rPr>
          <w:color w:val="000000"/>
          <w:sz w:val="19"/>
          <w:szCs w:val="19"/>
        </w:rPr>
        <w:t>Sealing of ventilation openings and installation of sealing to a chimney or flue of</w:t>
      </w:r>
      <w:r w:rsidR="00B8614C" w:rsidRPr="00970AD2">
        <w:rPr>
          <w:i/>
          <w:color w:val="000000"/>
          <w:sz w:val="19"/>
          <w:szCs w:val="19"/>
        </w:rPr>
        <w:t xml:space="preserve"> </w:t>
      </w:r>
      <w:r w:rsidR="00B8614C" w:rsidRPr="00970AD2">
        <w:rPr>
          <w:color w:val="000000"/>
          <w:sz w:val="19"/>
          <w:szCs w:val="19"/>
        </w:rPr>
        <w:t>a solid fuel burning appliance are subject to obtaining any required building approvals.</w:t>
      </w:r>
    </w:p>
    <w:p w:rsidR="008F48EC" w:rsidRPr="00970AD2" w:rsidRDefault="00B8614C" w:rsidP="00F9391B">
      <w:pPr>
        <w:pStyle w:val="BodyText"/>
        <w:keepNext/>
        <w:spacing w:line="24" w:lineRule="atLeast"/>
        <w:ind w:left="1440" w:hanging="1015"/>
        <w:jc w:val="left"/>
        <w:rPr>
          <w:color w:val="000000"/>
          <w:sz w:val="19"/>
          <w:szCs w:val="19"/>
        </w:rPr>
      </w:pPr>
      <w:r w:rsidRPr="00970AD2">
        <w:rPr>
          <w:i/>
          <w:color w:val="000000"/>
          <w:sz w:val="19"/>
          <w:szCs w:val="19"/>
        </w:rPr>
        <w:t>Note 2</w:t>
      </w:r>
      <w:r w:rsidRPr="00970AD2">
        <w:rPr>
          <w:i/>
          <w:color w:val="000000"/>
          <w:sz w:val="19"/>
          <w:szCs w:val="19"/>
        </w:rPr>
        <w:tab/>
      </w:r>
      <w:r w:rsidR="008F48EC" w:rsidRPr="00970AD2">
        <w:rPr>
          <w:color w:val="000000"/>
          <w:sz w:val="19"/>
          <w:szCs w:val="19"/>
        </w:rPr>
        <w:t>All activities are subject to independent inspection or audit to confirm compliance with prescribed activity requirements.</w:t>
      </w:r>
    </w:p>
    <w:p w:rsidR="00E07DD0" w:rsidRPr="00970AD2" w:rsidRDefault="00E07DD0" w:rsidP="006C7B7F">
      <w:pPr>
        <w:pStyle w:val="BodyText"/>
        <w:jc w:val="left"/>
        <w:rPr>
          <w:color w:val="000000"/>
        </w:rPr>
      </w:pPr>
    </w:p>
    <w:p w:rsidR="00E07DD0" w:rsidRPr="00970AD2" w:rsidRDefault="006264D1" w:rsidP="00895D26">
      <w:pPr>
        <w:pStyle w:val="BodyText"/>
        <w:keepNext/>
        <w:numPr>
          <w:ilvl w:val="0"/>
          <w:numId w:val="23"/>
        </w:numPr>
        <w:jc w:val="left"/>
        <w:rPr>
          <w:b/>
          <w:color w:val="000000"/>
          <w:sz w:val="22"/>
          <w:szCs w:val="22"/>
          <w:u w:val="single"/>
        </w:rPr>
      </w:pPr>
      <w:r w:rsidRPr="00970AD2">
        <w:rPr>
          <w:b/>
          <w:color w:val="000000"/>
          <w:sz w:val="22"/>
          <w:szCs w:val="22"/>
        </w:rPr>
        <w:lastRenderedPageBreak/>
        <w:t>Installed product requirements</w:t>
      </w:r>
    </w:p>
    <w:p w:rsidR="00E07DD0" w:rsidRPr="00970AD2" w:rsidRDefault="009948A4" w:rsidP="00895D26">
      <w:pPr>
        <w:pStyle w:val="BodyText"/>
        <w:keepNext/>
        <w:numPr>
          <w:ilvl w:val="0"/>
          <w:numId w:val="32"/>
        </w:numPr>
        <w:ind w:left="426" w:hanging="426"/>
        <w:jc w:val="left"/>
        <w:rPr>
          <w:iCs/>
          <w:color w:val="000000"/>
          <w:sz w:val="22"/>
          <w:szCs w:val="22"/>
        </w:rPr>
      </w:pPr>
      <w:r w:rsidRPr="00970AD2">
        <w:rPr>
          <w:iCs/>
          <w:color w:val="000000"/>
          <w:sz w:val="22"/>
          <w:szCs w:val="22"/>
        </w:rPr>
        <w:t xml:space="preserve">For </w:t>
      </w:r>
      <w:r w:rsidR="0028308E" w:rsidRPr="00970AD2">
        <w:rPr>
          <w:iCs/>
          <w:color w:val="000000"/>
          <w:sz w:val="22"/>
          <w:szCs w:val="22"/>
        </w:rPr>
        <w:t>a</w:t>
      </w:r>
      <w:r w:rsidR="003B760C" w:rsidRPr="00970AD2">
        <w:rPr>
          <w:iCs/>
          <w:color w:val="000000"/>
          <w:sz w:val="22"/>
          <w:szCs w:val="22"/>
        </w:rPr>
        <w:t>ctivity 1.3(a)</w:t>
      </w:r>
      <w:r w:rsidR="00B8614C" w:rsidRPr="00970AD2">
        <w:rPr>
          <w:iCs/>
          <w:color w:val="000000"/>
          <w:sz w:val="22"/>
          <w:szCs w:val="22"/>
        </w:rPr>
        <w:t xml:space="preserve">, an installed product must be a product </w:t>
      </w:r>
      <w:r w:rsidR="001A78F3" w:rsidRPr="00970AD2">
        <w:rPr>
          <w:iCs/>
          <w:color w:val="000000"/>
          <w:sz w:val="22"/>
          <w:szCs w:val="22"/>
        </w:rPr>
        <w:t xml:space="preserve">suitable for </w:t>
      </w:r>
      <w:r w:rsidR="00DD2420" w:rsidRPr="00970AD2">
        <w:rPr>
          <w:iCs/>
          <w:color w:val="000000"/>
          <w:sz w:val="22"/>
          <w:szCs w:val="22"/>
        </w:rPr>
        <w:t>sealing, or restricting air infiltration and</w:t>
      </w:r>
      <w:r w:rsidR="008F48EC" w:rsidRPr="00970AD2">
        <w:rPr>
          <w:iCs/>
          <w:color w:val="000000"/>
          <w:sz w:val="22"/>
          <w:szCs w:val="22"/>
        </w:rPr>
        <w:t xml:space="preserve"> leakage from</w:t>
      </w:r>
      <w:r w:rsidR="00DD2420" w:rsidRPr="00970AD2">
        <w:rPr>
          <w:iCs/>
          <w:color w:val="000000"/>
          <w:sz w:val="22"/>
          <w:szCs w:val="22"/>
        </w:rPr>
        <w:t xml:space="preserve"> </w:t>
      </w:r>
      <w:r w:rsidR="001A78F3" w:rsidRPr="00970AD2">
        <w:rPr>
          <w:iCs/>
          <w:color w:val="000000"/>
          <w:sz w:val="22"/>
          <w:szCs w:val="22"/>
        </w:rPr>
        <w:t>a ventilation opening in an external wall.</w:t>
      </w:r>
    </w:p>
    <w:p w:rsidR="00E07DD0" w:rsidRPr="00970AD2" w:rsidRDefault="009948A4" w:rsidP="00895D26">
      <w:pPr>
        <w:pStyle w:val="BodyText"/>
        <w:keepNext/>
        <w:numPr>
          <w:ilvl w:val="0"/>
          <w:numId w:val="32"/>
        </w:numPr>
        <w:ind w:left="425" w:hanging="425"/>
        <w:jc w:val="left"/>
        <w:rPr>
          <w:iCs/>
          <w:color w:val="000000"/>
          <w:sz w:val="22"/>
          <w:szCs w:val="22"/>
        </w:rPr>
      </w:pPr>
      <w:r w:rsidRPr="00970AD2">
        <w:rPr>
          <w:iCs/>
          <w:color w:val="000000"/>
          <w:sz w:val="22"/>
          <w:szCs w:val="22"/>
        </w:rPr>
        <w:t xml:space="preserve">For </w:t>
      </w:r>
      <w:r w:rsidR="0028308E" w:rsidRPr="00970AD2">
        <w:rPr>
          <w:iCs/>
          <w:color w:val="000000"/>
          <w:sz w:val="22"/>
          <w:szCs w:val="22"/>
        </w:rPr>
        <w:t>a</w:t>
      </w:r>
      <w:r w:rsidR="003B760C" w:rsidRPr="00970AD2">
        <w:rPr>
          <w:iCs/>
          <w:color w:val="000000"/>
          <w:sz w:val="22"/>
          <w:szCs w:val="22"/>
        </w:rPr>
        <w:t>ctivity 1.3(b)</w:t>
      </w:r>
      <w:r w:rsidR="00B8614C" w:rsidRPr="00970AD2">
        <w:rPr>
          <w:iCs/>
          <w:color w:val="000000"/>
          <w:sz w:val="22"/>
          <w:szCs w:val="22"/>
        </w:rPr>
        <w:t>, an installed product must be a product that is a</w:t>
      </w:r>
      <w:r w:rsidR="001A78F3" w:rsidRPr="00970AD2">
        <w:rPr>
          <w:iCs/>
          <w:color w:val="000000"/>
          <w:sz w:val="22"/>
          <w:szCs w:val="22"/>
        </w:rPr>
        <w:t xml:space="preserve"> </w:t>
      </w:r>
      <w:r w:rsidR="00457D17" w:rsidRPr="00970AD2">
        <w:rPr>
          <w:iCs/>
          <w:color w:val="000000"/>
          <w:sz w:val="22"/>
          <w:szCs w:val="22"/>
        </w:rPr>
        <w:t xml:space="preserve">damper or flap </w:t>
      </w:r>
      <w:r w:rsidR="00DD2420" w:rsidRPr="00970AD2">
        <w:rPr>
          <w:iCs/>
          <w:color w:val="000000"/>
          <w:sz w:val="22"/>
          <w:szCs w:val="22"/>
        </w:rPr>
        <w:t xml:space="preserve">suitable for installation in the solid fuel burning appliance in which it is installed </w:t>
      </w:r>
      <w:r w:rsidR="001A78F3" w:rsidRPr="00970AD2">
        <w:rPr>
          <w:iCs/>
          <w:color w:val="000000"/>
          <w:sz w:val="22"/>
          <w:szCs w:val="22"/>
        </w:rPr>
        <w:t>that can be closed to seal a chimney or flue chimney and can be opened to allow the safe and effective operation</w:t>
      </w:r>
      <w:r w:rsidR="00DD2420" w:rsidRPr="00970AD2">
        <w:rPr>
          <w:iCs/>
          <w:color w:val="000000"/>
          <w:sz w:val="22"/>
          <w:szCs w:val="22"/>
        </w:rPr>
        <w:t xml:space="preserve"> of the </w:t>
      </w:r>
      <w:r w:rsidR="001A78F3" w:rsidRPr="00970AD2">
        <w:rPr>
          <w:iCs/>
          <w:color w:val="000000"/>
          <w:sz w:val="22"/>
          <w:szCs w:val="22"/>
        </w:rPr>
        <w:t>appliance</w:t>
      </w:r>
      <w:r w:rsidR="00DD2420" w:rsidRPr="00970AD2">
        <w:rPr>
          <w:iCs/>
          <w:color w:val="000000"/>
          <w:sz w:val="22"/>
          <w:szCs w:val="22"/>
        </w:rPr>
        <w:t>.</w:t>
      </w:r>
    </w:p>
    <w:p w:rsidR="00BB34F2" w:rsidRPr="00970AD2" w:rsidRDefault="00B8614C" w:rsidP="00895D26">
      <w:pPr>
        <w:pStyle w:val="BodyText"/>
        <w:keepNext/>
        <w:numPr>
          <w:ilvl w:val="0"/>
          <w:numId w:val="32"/>
        </w:numPr>
        <w:ind w:left="426" w:hanging="426"/>
        <w:jc w:val="left"/>
        <w:rPr>
          <w:iCs/>
          <w:color w:val="000000"/>
          <w:sz w:val="22"/>
          <w:szCs w:val="22"/>
        </w:rPr>
      </w:pPr>
      <w:r w:rsidRPr="00970AD2">
        <w:rPr>
          <w:iCs/>
          <w:color w:val="000000"/>
          <w:sz w:val="22"/>
          <w:szCs w:val="22"/>
        </w:rPr>
        <w:t>For all activity items</w:t>
      </w:r>
      <w:r w:rsidR="00BB34F2" w:rsidRPr="00970AD2">
        <w:rPr>
          <w:b/>
          <w:bCs/>
          <w:color w:val="000000"/>
          <w:sz w:val="22"/>
          <w:szCs w:val="22"/>
        </w:rPr>
        <w:t>,</w:t>
      </w:r>
      <w:r w:rsidR="008F48EC" w:rsidRPr="00970AD2">
        <w:rPr>
          <w:iCs/>
          <w:color w:val="000000"/>
          <w:sz w:val="22"/>
          <w:szCs w:val="22"/>
        </w:rPr>
        <w:t xml:space="preserve"> </w:t>
      </w:r>
      <w:r w:rsidRPr="00970AD2">
        <w:rPr>
          <w:iCs/>
          <w:color w:val="000000"/>
          <w:sz w:val="22"/>
          <w:szCs w:val="22"/>
        </w:rPr>
        <w:t>an installed product must be a product that</w:t>
      </w:r>
      <w:r w:rsidR="00BB34F2" w:rsidRPr="00970AD2">
        <w:rPr>
          <w:bCs/>
          <w:color w:val="000000"/>
          <w:sz w:val="22"/>
          <w:szCs w:val="22"/>
        </w:rPr>
        <w:t>—</w:t>
      </w:r>
    </w:p>
    <w:p w:rsidR="00B75D20" w:rsidRPr="00970AD2" w:rsidRDefault="00B8614C" w:rsidP="00895D26">
      <w:pPr>
        <w:pStyle w:val="TableBullet1"/>
        <w:keepNext/>
        <w:numPr>
          <w:ilvl w:val="0"/>
          <w:numId w:val="127"/>
        </w:numPr>
        <w:spacing w:before="160" w:after="160" w:line="288" w:lineRule="auto"/>
        <w:rPr>
          <w:color w:val="000000"/>
          <w:sz w:val="22"/>
          <w:szCs w:val="22"/>
        </w:rPr>
      </w:pPr>
      <w:r w:rsidRPr="00970AD2">
        <w:rPr>
          <w:color w:val="000000"/>
          <w:sz w:val="22"/>
          <w:szCs w:val="22"/>
        </w:rPr>
        <w:t xml:space="preserve">complies with </w:t>
      </w:r>
      <w:r w:rsidR="008F48EC" w:rsidRPr="00970AD2">
        <w:rPr>
          <w:color w:val="000000"/>
          <w:sz w:val="22"/>
          <w:szCs w:val="22"/>
        </w:rPr>
        <w:t xml:space="preserve">any product safety or other product </w:t>
      </w:r>
      <w:r w:rsidRPr="00970AD2">
        <w:rPr>
          <w:color w:val="000000"/>
          <w:sz w:val="22"/>
          <w:szCs w:val="22"/>
        </w:rPr>
        <w:t xml:space="preserve">performance </w:t>
      </w:r>
      <w:r w:rsidR="008F48EC" w:rsidRPr="00970AD2">
        <w:rPr>
          <w:color w:val="000000"/>
          <w:sz w:val="22"/>
          <w:szCs w:val="22"/>
        </w:rPr>
        <w:t xml:space="preserve">requirements in a relevant code of practice or any other relevant legislation </w:t>
      </w:r>
      <w:r w:rsidR="002A71DE" w:rsidRPr="00970AD2">
        <w:rPr>
          <w:color w:val="000000"/>
          <w:sz w:val="22"/>
          <w:szCs w:val="22"/>
        </w:rPr>
        <w:t>applying to</w:t>
      </w:r>
      <w:r w:rsidR="008F48EC" w:rsidRPr="00970AD2">
        <w:rPr>
          <w:color w:val="000000"/>
          <w:sz w:val="22"/>
          <w:szCs w:val="22"/>
        </w:rPr>
        <w:t xml:space="preserve"> the activity</w:t>
      </w:r>
      <w:r w:rsidR="00BB34F2" w:rsidRPr="00970AD2">
        <w:rPr>
          <w:color w:val="000000"/>
          <w:sz w:val="22"/>
          <w:szCs w:val="22"/>
        </w:rPr>
        <w:t>; and</w:t>
      </w:r>
    </w:p>
    <w:p w:rsidR="00E82AC2" w:rsidRPr="00970AD2" w:rsidRDefault="00BB34F2" w:rsidP="009D04A5">
      <w:pPr>
        <w:pStyle w:val="TableBullet1"/>
        <w:keepNext/>
        <w:numPr>
          <w:ilvl w:val="0"/>
          <w:numId w:val="127"/>
        </w:numPr>
        <w:spacing w:before="160" w:after="0" w:line="288" w:lineRule="auto"/>
        <w:rPr>
          <w:color w:val="000000"/>
          <w:sz w:val="22"/>
          <w:szCs w:val="22"/>
        </w:rPr>
      </w:pPr>
      <w:r w:rsidRPr="00970AD2">
        <w:rPr>
          <w:color w:val="000000"/>
          <w:sz w:val="22"/>
          <w:szCs w:val="22"/>
        </w:rPr>
        <w:t>is listed on the register of products for the activity</w:t>
      </w:r>
      <w:r w:rsidR="008F48EC" w:rsidRPr="00970AD2">
        <w:rPr>
          <w:color w:val="000000"/>
          <w:sz w:val="22"/>
          <w:szCs w:val="22"/>
        </w:rPr>
        <w:t>.</w:t>
      </w:r>
    </w:p>
    <w:p w:rsidR="00E07DD0" w:rsidRPr="00970AD2" w:rsidRDefault="00E07DD0" w:rsidP="009D04A5">
      <w:pPr>
        <w:pStyle w:val="BodyText"/>
        <w:keepNext/>
        <w:spacing w:before="0"/>
        <w:ind w:left="360"/>
        <w:jc w:val="left"/>
        <w:rPr>
          <w:b/>
          <w:color w:val="000000"/>
          <w:u w:val="single"/>
        </w:rPr>
      </w:pPr>
    </w:p>
    <w:p w:rsidR="00E07DD0" w:rsidRPr="00970AD2" w:rsidRDefault="001A78F3" w:rsidP="00895D26">
      <w:pPr>
        <w:pStyle w:val="BodyText"/>
        <w:keepNext/>
        <w:numPr>
          <w:ilvl w:val="0"/>
          <w:numId w:val="23"/>
        </w:numPr>
        <w:jc w:val="left"/>
        <w:rPr>
          <w:b/>
          <w:color w:val="000000"/>
          <w:sz w:val="22"/>
          <w:szCs w:val="22"/>
          <w:u w:val="single"/>
        </w:rPr>
      </w:pPr>
      <w:r w:rsidRPr="00970AD2">
        <w:rPr>
          <w:b/>
          <w:color w:val="000000"/>
          <w:sz w:val="22"/>
          <w:szCs w:val="22"/>
        </w:rPr>
        <w:t>Time the activity is taken to be completed</w:t>
      </w:r>
    </w:p>
    <w:p w:rsidR="004F1712" w:rsidRPr="00970AD2" w:rsidRDefault="004F1712" w:rsidP="006C7B7F">
      <w:pPr>
        <w:pStyle w:val="BodyText"/>
        <w:keepNext/>
        <w:ind w:left="360"/>
        <w:jc w:val="left"/>
        <w:rPr>
          <w:color w:val="000000"/>
          <w:sz w:val="22"/>
          <w:szCs w:val="22"/>
        </w:rPr>
      </w:pPr>
      <w:r w:rsidRPr="00970AD2">
        <w:rPr>
          <w:color w:val="000000"/>
          <w:sz w:val="22"/>
          <w:szCs w:val="22"/>
        </w:rPr>
        <w:t xml:space="preserve">The activity is taken to be completed on the day all applicable prescribed activity requirements are completed. </w:t>
      </w:r>
    </w:p>
    <w:p w:rsidR="00CB764A" w:rsidRPr="00970AD2" w:rsidRDefault="00CB764A" w:rsidP="009D04A5">
      <w:pPr>
        <w:pStyle w:val="BodyText"/>
        <w:keepNext/>
        <w:spacing w:before="0"/>
        <w:ind w:left="360"/>
        <w:jc w:val="left"/>
        <w:rPr>
          <w:color w:val="000000"/>
        </w:rPr>
      </w:pPr>
    </w:p>
    <w:p w:rsidR="00E07DD0" w:rsidRPr="00970AD2" w:rsidRDefault="001A78F3" w:rsidP="00895D26">
      <w:pPr>
        <w:pStyle w:val="BodyText"/>
        <w:keepNext/>
        <w:numPr>
          <w:ilvl w:val="0"/>
          <w:numId w:val="23"/>
        </w:numPr>
        <w:jc w:val="left"/>
        <w:rPr>
          <w:b/>
          <w:color w:val="000000"/>
          <w:sz w:val="22"/>
          <w:szCs w:val="22"/>
          <w:u w:val="single"/>
        </w:rPr>
      </w:pPr>
      <w:r w:rsidRPr="00970AD2">
        <w:rPr>
          <w:b/>
          <w:color w:val="000000"/>
          <w:sz w:val="22"/>
          <w:szCs w:val="22"/>
        </w:rPr>
        <w:t>Calculation of</w:t>
      </w:r>
      <w:r w:rsidR="00577459" w:rsidRPr="00970AD2">
        <w:rPr>
          <w:b/>
          <w:color w:val="000000"/>
          <w:sz w:val="22"/>
          <w:szCs w:val="22"/>
        </w:rPr>
        <w:t xml:space="preserve"> abatement factor</w:t>
      </w:r>
    </w:p>
    <w:p w:rsidR="00831F19" w:rsidRPr="00970AD2" w:rsidRDefault="009948A4" w:rsidP="00895D26">
      <w:pPr>
        <w:pStyle w:val="BodyText"/>
        <w:keepNext/>
        <w:numPr>
          <w:ilvl w:val="0"/>
          <w:numId w:val="57"/>
        </w:numPr>
        <w:ind w:left="426" w:hanging="426"/>
        <w:jc w:val="left"/>
        <w:rPr>
          <w:color w:val="000000"/>
          <w:sz w:val="22"/>
          <w:szCs w:val="22"/>
        </w:rPr>
      </w:pPr>
      <w:r w:rsidRPr="00970AD2">
        <w:rPr>
          <w:color w:val="000000"/>
          <w:sz w:val="22"/>
          <w:szCs w:val="22"/>
        </w:rPr>
        <w:t>The total abatement factor in tonnes of carbon dioxide-equivalent (tCO</w:t>
      </w:r>
      <w:r w:rsidRPr="00970AD2">
        <w:rPr>
          <w:color w:val="000000"/>
          <w:sz w:val="22"/>
          <w:szCs w:val="22"/>
          <w:vertAlign w:val="subscript"/>
        </w:rPr>
        <w:t>2</w:t>
      </w:r>
      <w:r w:rsidRPr="00970AD2">
        <w:rPr>
          <w:color w:val="000000"/>
          <w:sz w:val="22"/>
          <w:szCs w:val="22"/>
        </w:rPr>
        <w:t xml:space="preserve">-e) of greenhouse gas emissions saved for the activity is the sum of all abatement factors for each item in the activity definition in section 1 of this </w:t>
      </w:r>
      <w:r w:rsidR="00B01424" w:rsidRPr="00970AD2">
        <w:rPr>
          <w:color w:val="000000"/>
          <w:sz w:val="22"/>
          <w:szCs w:val="22"/>
        </w:rPr>
        <w:t>Part</w:t>
      </w:r>
      <w:r w:rsidRPr="00970AD2">
        <w:rPr>
          <w:color w:val="000000"/>
          <w:sz w:val="22"/>
          <w:szCs w:val="22"/>
        </w:rPr>
        <w:t xml:space="preserve"> undertaken in the same premises, determined by using the equations prescribed in this section.</w:t>
      </w:r>
    </w:p>
    <w:p w:rsidR="00831F19" w:rsidRPr="00970AD2" w:rsidRDefault="009948A4" w:rsidP="00895D26">
      <w:pPr>
        <w:pStyle w:val="BodyText"/>
        <w:keepNext/>
        <w:numPr>
          <w:ilvl w:val="0"/>
          <w:numId w:val="57"/>
        </w:numPr>
        <w:ind w:left="426" w:hanging="426"/>
        <w:jc w:val="left"/>
        <w:rPr>
          <w:color w:val="000000"/>
          <w:sz w:val="22"/>
          <w:szCs w:val="22"/>
        </w:rPr>
      </w:pPr>
      <w:r w:rsidRPr="00970AD2">
        <w:rPr>
          <w:color w:val="000000"/>
          <w:sz w:val="22"/>
          <w:szCs w:val="22"/>
        </w:rPr>
        <w:t xml:space="preserve">For </w:t>
      </w:r>
      <w:r w:rsidR="0028308E" w:rsidRPr="00970AD2">
        <w:rPr>
          <w:iCs/>
          <w:color w:val="000000"/>
          <w:sz w:val="22"/>
          <w:szCs w:val="22"/>
        </w:rPr>
        <w:t>a</w:t>
      </w:r>
      <w:r w:rsidR="003B760C" w:rsidRPr="00970AD2">
        <w:rPr>
          <w:iCs/>
          <w:color w:val="000000"/>
          <w:sz w:val="22"/>
          <w:szCs w:val="22"/>
        </w:rPr>
        <w:t>ctivity 1.3</w:t>
      </w:r>
      <w:r w:rsidR="008A6EEB" w:rsidRPr="00970AD2">
        <w:rPr>
          <w:iCs/>
          <w:color w:val="000000"/>
          <w:sz w:val="22"/>
          <w:szCs w:val="22"/>
        </w:rPr>
        <w:t>(a) and 1.3</w:t>
      </w:r>
      <w:r w:rsidR="003B760C" w:rsidRPr="00970AD2">
        <w:rPr>
          <w:iCs/>
          <w:color w:val="000000"/>
          <w:sz w:val="22"/>
          <w:szCs w:val="22"/>
        </w:rPr>
        <w:t>(b)</w:t>
      </w:r>
      <w:r w:rsidR="003B760C" w:rsidRPr="00970AD2">
        <w:rPr>
          <w:b/>
          <w:iCs/>
          <w:color w:val="000000"/>
          <w:sz w:val="22"/>
          <w:szCs w:val="22"/>
        </w:rPr>
        <w:t xml:space="preserve"> </w:t>
      </w:r>
      <w:r w:rsidRPr="00970AD2">
        <w:rPr>
          <w:color w:val="000000"/>
          <w:sz w:val="22"/>
          <w:szCs w:val="22"/>
        </w:rPr>
        <w:t xml:space="preserve"> the abatement factor is calculated as</w:t>
      </w:r>
      <w:r w:rsidRPr="00970AD2">
        <w:rPr>
          <w:bCs/>
          <w:color w:val="000000"/>
          <w:sz w:val="22"/>
          <w:szCs w:val="22"/>
        </w:rPr>
        <w:t>—</w:t>
      </w:r>
      <w:r w:rsidRPr="00970AD2">
        <w:rPr>
          <w:color w:val="000000"/>
          <w:sz w:val="22"/>
          <w:szCs w:val="22"/>
        </w:rPr>
        <w:t xml:space="preserve">  </w:t>
      </w:r>
    </w:p>
    <w:p w:rsidR="00DD2420" w:rsidRPr="00970AD2" w:rsidRDefault="00970AD2" w:rsidP="00B15B04">
      <w:pPr>
        <w:pStyle w:val="BodyText"/>
        <w:keepNext/>
        <w:ind w:firstLine="426"/>
        <w:jc w:val="left"/>
        <w:rPr>
          <w:color w:val="000000"/>
          <w:sz w:val="22"/>
          <w:szCs w:val="22"/>
        </w:rPr>
      </w:pPr>
      <w:r w:rsidRPr="00970AD2">
        <w:pict>
          <v:shape id="_x0000_i1029" type="#_x0000_t75" style="width:204.7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100&quot;/&gt;&lt;w:displayHorizontalDrawingGridEvery w:val=&quot;2&quot;/&gt;&lt;w:punctuationKerning/&gt;&lt;w:characterSpacingControl w:val=&quot;DontCompress&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0260&quot;/&gt;&lt;wsp:rsid wsp:val=&quot;00005C2F&quot;/&gt;&lt;wsp:rsid wsp:val=&quot;000068F5&quot;/&gt;&lt;wsp:rsid wsp:val=&quot;00011B2C&quot;/&gt;&lt;wsp:rsid wsp:val=&quot;00012471&quot;/&gt;&lt;wsp:rsid wsp:val=&quot;00012757&quot;/&gt;&lt;wsp:rsid wsp:val=&quot;000149EC&quot;/&gt;&lt;wsp:rsid wsp:val=&quot;00016243&quot;/&gt;&lt;wsp:rsid wsp:val=&quot;000170B5&quot;/&gt;&lt;wsp:rsid wsp:val=&quot;00023ED2&quot;/&gt;&lt;wsp:rsid wsp:val=&quot;000252BC&quot;/&gt;&lt;wsp:rsid wsp:val=&quot;0002706C&quot;/&gt;&lt;wsp:rsid wsp:val=&quot;0002744C&quot;/&gt;&lt;wsp:rsid wsp:val=&quot;00030578&quot;/&gt;&lt;wsp:rsid wsp:val=&quot;0003135F&quot;/&gt;&lt;wsp:rsid wsp:val=&quot;00032599&quot;/&gt;&lt;wsp:rsid wsp:val=&quot;00032FE0&quot;/&gt;&lt;wsp:rsid wsp:val=&quot;00033593&quot;/&gt;&lt;wsp:rsid wsp:val=&quot;00034B3C&quot;/&gt;&lt;wsp:rsid wsp:val=&quot;00034CEB&quot;/&gt;&lt;wsp:rsid wsp:val=&quot;00037DD5&quot;/&gt;&lt;wsp:rsid wsp:val=&quot;00040878&quot;/&gt;&lt;wsp:rsid wsp:val=&quot;0004146B&quot;/&gt;&lt;wsp:rsid wsp:val=&quot;0004174D&quot;/&gt;&lt;wsp:rsid wsp:val=&quot;00043165&quot;/&gt;&lt;wsp:rsid wsp:val=&quot;00044213&quot;/&gt;&lt;wsp:rsid wsp:val=&quot;00044A40&quot;/&gt;&lt;wsp:rsid wsp:val=&quot;00044B3D&quot;/&gt;&lt;wsp:rsid wsp:val=&quot;00044DD6&quot;/&gt;&lt;wsp:rsid wsp:val=&quot;000456E5&quot;/&gt;&lt;wsp:rsid wsp:val=&quot;00045AE2&quot;/&gt;&lt;wsp:rsid wsp:val=&quot;000469E7&quot;/&gt;&lt;wsp:rsid wsp:val=&quot;00047353&quot;/&gt;&lt;wsp:rsid wsp:val=&quot;000502B1&quot;/&gt;&lt;wsp:rsid wsp:val=&quot;00054A19&quot;/&gt;&lt;wsp:rsid wsp:val=&quot;00054FE3&quot;/&gt;&lt;wsp:rsid wsp:val=&quot;00055888&quot;/&gt;&lt;wsp:rsid wsp:val=&quot;00055F96&quot;/&gt;&lt;wsp:rsid wsp:val=&quot;000571D5&quot;/&gt;&lt;wsp:rsid wsp:val=&quot;000617EF&quot;/&gt;&lt;wsp:rsid wsp:val=&quot;00061FC3&quot;/&gt;&lt;wsp:rsid wsp:val=&quot;0006228D&quot;/&gt;&lt;wsp:rsid wsp:val=&quot;00062D43&quot;/&gt;&lt;wsp:rsid wsp:val=&quot;00063559&quot;/&gt;&lt;wsp:rsid wsp:val=&quot;00066DB7&quot;/&gt;&lt;wsp:rsid wsp:val=&quot;0006776B&quot;/&gt;&lt;wsp:rsid wsp:val=&quot;000702FF&quot;/&gt;&lt;wsp:rsid wsp:val=&quot;0007037D&quot;/&gt;&lt;wsp:rsid wsp:val=&quot;00070542&quot;/&gt;&lt;wsp:rsid wsp:val=&quot;00070D29&quot;/&gt;&lt;wsp:rsid wsp:val=&quot;00074D66&quot;/&gt;&lt;wsp:rsid wsp:val=&quot;00075F64&quot;/&gt;&lt;wsp:rsid wsp:val=&quot;00076C56&quot;/&gt;&lt;wsp:rsid wsp:val=&quot;00082CE8&quot;/&gt;&lt;wsp:rsid wsp:val=&quot;00084E76&quot;/&gt;&lt;wsp:rsid wsp:val=&quot;00085EBA&quot;/&gt;&lt;wsp:rsid wsp:val=&quot;00090C2A&quot;/&gt;&lt;wsp:rsid wsp:val=&quot;0009569C&quot;/&gt;&lt;wsp:rsid wsp:val=&quot;00096132&quot;/&gt;&lt;wsp:rsid wsp:val=&quot;00096A82&quot;/&gt;&lt;wsp:rsid wsp:val=&quot;000A03C1&quot;/&gt;&lt;wsp:rsid wsp:val=&quot;000A2C8D&quot;/&gt;&lt;wsp:rsid wsp:val=&quot;000A3A02&quot;/&gt;&lt;wsp:rsid wsp:val=&quot;000A534C&quot;/&gt;&lt;wsp:rsid wsp:val=&quot;000A5505&quot;/&gt;&lt;wsp:rsid wsp:val=&quot;000A5673&quot;/&gt;&lt;wsp:rsid wsp:val=&quot;000A5EFA&quot;/&gt;&lt;wsp:rsid wsp:val=&quot;000A66F5&quot;/&gt;&lt;wsp:rsid wsp:val=&quot;000B1EAC&quot;/&gt;&lt;wsp:rsid wsp:val=&quot;000B1FF1&quot;/&gt;&lt;wsp:rsid wsp:val=&quot;000B21DB&quot;/&gt;&lt;wsp:rsid wsp:val=&quot;000B4C8D&quot;/&gt;&lt;wsp:rsid wsp:val=&quot;000B6C2D&quot;/&gt;&lt;wsp:rsid wsp:val=&quot;000B75FF&quot;/&gt;&lt;wsp:rsid wsp:val=&quot;000B768D&quot;/&gt;&lt;wsp:rsid wsp:val=&quot;000B785B&quot;/&gt;&lt;wsp:rsid wsp:val=&quot;000C283D&quot;/&gt;&lt;wsp:rsid wsp:val=&quot;000C45B1&quot;/&gt;&lt;wsp:rsid wsp:val=&quot;000C729E&quot;/&gt;&lt;wsp:rsid wsp:val=&quot;000D1A59&quot;/&gt;&lt;wsp:rsid wsp:val=&quot;000D23AF&quot;/&gt;&lt;wsp:rsid wsp:val=&quot;000D26F0&quot;/&gt;&lt;wsp:rsid wsp:val=&quot;000D2ABD&quot;/&gt;&lt;wsp:rsid wsp:val=&quot;000D4EFB&quot;/&gt;&lt;wsp:rsid wsp:val=&quot;000D5545&quot;/&gt;&lt;wsp:rsid wsp:val=&quot;000D71E4&quot;/&gt;&lt;wsp:rsid wsp:val=&quot;000E0B36&quot;/&gt;&lt;wsp:rsid wsp:val=&quot;000E0E0C&quot;/&gt;&lt;wsp:rsid wsp:val=&quot;000E0E15&quot;/&gt;&lt;wsp:rsid wsp:val=&quot;000E0F22&quot;/&gt;&lt;wsp:rsid wsp:val=&quot;000E5B44&quot;/&gt;&lt;wsp:rsid wsp:val=&quot;000F1710&quot;/&gt;&lt;wsp:rsid wsp:val=&quot;000F1F38&quot;/&gt;&lt;wsp:rsid wsp:val=&quot;000F2149&quot;/&gt;&lt;wsp:rsid wsp:val=&quot;000F3384&quot;/&gt;&lt;wsp:rsid wsp:val=&quot;000F6938&quot;/&gt;&lt;wsp:rsid wsp:val=&quot;000F696C&quot;/&gt;&lt;wsp:rsid wsp:val=&quot;00100765&quot;/&gt;&lt;wsp:rsid wsp:val=&quot;00101155&quot;/&gt;&lt;wsp:rsid wsp:val=&quot;00102293&quot;/&gt;&lt;wsp:rsid wsp:val=&quot;001041B8&quot;/&gt;&lt;wsp:rsid wsp:val=&quot;001056DA&quot;/&gt;&lt;wsp:rsid wsp:val=&quot;001064F6&quot;/&gt;&lt;wsp:rsid wsp:val=&quot;00106A68&quot;/&gt;&lt;wsp:rsid wsp:val=&quot;00110933&quot;/&gt;&lt;wsp:rsid wsp:val=&quot;00110C25&quot;/&gt;&lt;wsp:rsid wsp:val=&quot;00112ECB&quot;/&gt;&lt;wsp:rsid wsp:val=&quot;00120738&quot;/&gt;&lt;wsp:rsid wsp:val=&quot;00122AD0&quot;/&gt;&lt;wsp:rsid wsp:val=&quot;00124353&quot;/&gt;&lt;wsp:rsid wsp:val=&quot;001257A0&quot;/&gt;&lt;wsp:rsid wsp:val=&quot;00130E2F&quot;/&gt;&lt;wsp:rsid wsp:val=&quot;001365CE&quot;/&gt;&lt;wsp:rsid wsp:val=&quot;00136C87&quot;/&gt;&lt;wsp:rsid wsp:val=&quot;001370E5&quot;/&gt;&lt;wsp:rsid wsp:val=&quot;00140BA8&quot;/&gt;&lt;wsp:rsid wsp:val=&quot;00140F2A&quot;/&gt;&lt;wsp:rsid wsp:val=&quot;0014137D&quot;/&gt;&lt;wsp:rsid wsp:val=&quot;0014205E&quot;/&gt;&lt;wsp:rsid wsp:val=&quot;00142C73&quot;/&gt;&lt;wsp:rsid wsp:val=&quot;00143B74&quot;/&gt;&lt;wsp:rsid wsp:val=&quot;001442F8&quot;/&gt;&lt;wsp:rsid wsp:val=&quot;0014437A&quot;/&gt;&lt;wsp:rsid wsp:val=&quot;00145992&quot;/&gt;&lt;wsp:rsid wsp:val=&quot;00150557&quot;/&gt;&lt;wsp:rsid wsp:val=&quot;00152D61&quot;/&gt;&lt;wsp:rsid wsp:val=&quot;00152FD8&quot;/&gt;&lt;wsp:rsid wsp:val=&quot;00155339&quot;/&gt;&lt;wsp:rsid wsp:val=&quot;00155AB1&quot;/&gt;&lt;wsp:rsid wsp:val=&quot;00157C1B&quot;/&gt;&lt;wsp:rsid wsp:val=&quot;0016091C&quot;/&gt;&lt;wsp:rsid wsp:val=&quot;00163BE1&quot;/&gt;&lt;wsp:rsid wsp:val=&quot;0016512E&quot;/&gt;&lt;wsp:rsid wsp:val=&quot;00165F06&quot;/&gt;&lt;wsp:rsid wsp:val=&quot;00166DF2&quot;/&gt;&lt;wsp:rsid wsp:val=&quot;00167813&quot;/&gt;&lt;wsp:rsid wsp:val=&quot;001715BD&quot;/&gt;&lt;wsp:rsid wsp:val=&quot;0017318A&quot;/&gt;&lt;wsp:rsid wsp:val=&quot;00173B22&quot;/&gt;&lt;wsp:rsid wsp:val=&quot;00173C6D&quot;/&gt;&lt;wsp:rsid wsp:val=&quot;001770AF&quot;/&gt;&lt;wsp:rsid wsp:val=&quot;00177431&quot;/&gt;&lt;wsp:rsid wsp:val=&quot;00180D6D&quot;/&gt;&lt;wsp:rsid wsp:val=&quot;00183051&quot;/&gt;&lt;wsp:rsid wsp:val=&quot;001830AA&quot;/&gt;&lt;wsp:rsid wsp:val=&quot;0018461A&quot;/&gt;&lt;wsp:rsid wsp:val=&quot;00184F33&quot;/&gt;&lt;wsp:rsid wsp:val=&quot;00185320&quot;/&gt;&lt;wsp:rsid wsp:val=&quot;00186FD2&quot;/&gt;&lt;wsp:rsid wsp:val=&quot;001947BD&quot;/&gt;&lt;wsp:rsid wsp:val=&quot;00197318&quot;/&gt;&lt;wsp:rsid wsp:val=&quot;00197BC5&quot;/&gt;&lt;wsp:rsid wsp:val=&quot;001A08DE&quot;/&gt;&lt;wsp:rsid wsp:val=&quot;001A3EAE&quot;/&gt;&lt;wsp:rsid wsp:val=&quot;001A6C4A&quot;/&gt;&lt;wsp:rsid wsp:val=&quot;001A78F3&quot;/&gt;&lt;wsp:rsid wsp:val=&quot;001B07D2&quot;/&gt;&lt;wsp:rsid wsp:val=&quot;001B2232&quot;/&gt;&lt;wsp:rsid wsp:val=&quot;001B29DA&quot;/&gt;&lt;wsp:rsid wsp:val=&quot;001B302B&quot;/&gt;&lt;wsp:rsid wsp:val=&quot;001B53B7&quot;/&gt;&lt;wsp:rsid wsp:val=&quot;001B57DF&quot;/&gt;&lt;wsp:rsid wsp:val=&quot;001B696D&quot;/&gt;&lt;wsp:rsid wsp:val=&quot;001B7EBE&quot;/&gt;&lt;wsp:rsid wsp:val=&quot;001C2D98&quot;/&gt;&lt;wsp:rsid wsp:val=&quot;001C30A0&quot;/&gt;&lt;wsp:rsid wsp:val=&quot;001C77F2&quot;/&gt;&lt;wsp:rsid wsp:val=&quot;001D21E4&quot;/&gt;&lt;wsp:rsid wsp:val=&quot;001D375F&quot;/&gt;&lt;wsp:rsid wsp:val=&quot;001D386F&quot;/&gt;&lt;wsp:rsid wsp:val=&quot;001D3947&quot;/&gt;&lt;wsp:rsid wsp:val=&quot;001D3AAA&quot;/&gt;&lt;wsp:rsid wsp:val=&quot;001D6738&quot;/&gt;&lt;wsp:rsid wsp:val=&quot;001D71C2&quot;/&gt;&lt;wsp:rsid wsp:val=&quot;001E0381&quot;/&gt;&lt;wsp:rsid wsp:val=&quot;001E35B7&quot;/&gt;&lt;wsp:rsid wsp:val=&quot;001E4CCA&quot;/&gt;&lt;wsp:rsid wsp:val=&quot;001E4DB5&quot;/&gt;&lt;wsp:rsid wsp:val=&quot;001E63F7&quot;/&gt;&lt;wsp:rsid wsp:val=&quot;001E6BF0&quot;/&gt;&lt;wsp:rsid wsp:val=&quot;001F0606&quot;/&gt;&lt;wsp:rsid wsp:val=&quot;001F30FB&quot;/&gt;&lt;wsp:rsid wsp:val=&quot;001F35E3&quot;/&gt;&lt;wsp:rsid wsp:val=&quot;001F3A00&quot;/&gt;&lt;wsp:rsid wsp:val=&quot;001F3FC7&quot;/&gt;&lt;wsp:rsid wsp:val=&quot;001F48AB&quot;/&gt;&lt;wsp:rsid wsp:val=&quot;001F4B3C&quot;/&gt;&lt;wsp:rsid wsp:val=&quot;001F59B3&quot;/&gt;&lt;wsp:rsid wsp:val=&quot;001F624A&quot;/&gt;&lt;wsp:rsid wsp:val=&quot;002002E3&quot;/&gt;&lt;wsp:rsid wsp:val=&quot;0020111E&quot;/&gt;&lt;wsp:rsid wsp:val=&quot;00201EA9&quot;/&gt;&lt;wsp:rsid wsp:val=&quot;00202A1D&quot;/&gt;&lt;wsp:rsid wsp:val=&quot;00203553&quot;/&gt;&lt;wsp:rsid wsp:val=&quot;00203B32&quot;/&gt;&lt;wsp:rsid wsp:val=&quot;0020699D&quot;/&gt;&lt;wsp:rsid wsp:val=&quot;0020750B&quot;/&gt;&lt;wsp:rsid wsp:val=&quot;00210EB6&quot;/&gt;&lt;wsp:rsid wsp:val=&quot;00211ABE&quot;/&gt;&lt;wsp:rsid wsp:val=&quot;00212B1F&quot;/&gt;&lt;wsp:rsid wsp:val=&quot;00213A9B&quot;/&gt;&lt;wsp:rsid wsp:val=&quot;002165F8&quot;/&gt;&lt;wsp:rsid wsp:val=&quot;00222C5E&quot;/&gt;&lt;wsp:rsid wsp:val=&quot;00223224&quot;/&gt;&lt;wsp:rsid wsp:val=&quot;002237DB&quot;/&gt;&lt;wsp:rsid wsp:val=&quot;00223901&quot;/&gt;&lt;wsp:rsid wsp:val=&quot;00224144&quot;/&gt;&lt;wsp:rsid wsp:val=&quot;00226B79&quot;/&gt;&lt;wsp:rsid wsp:val=&quot;00227BB6&quot;/&gt;&lt;wsp:rsid wsp:val=&quot;002305D4&quot;/&gt;&lt;wsp:rsid wsp:val=&quot;002318DD&quot;/&gt;&lt;wsp:rsid wsp:val=&quot;00233488&quot;/&gt;&lt;wsp:rsid wsp:val=&quot;00233DCE&quot;/&gt;&lt;wsp:rsid wsp:val=&quot;00234918&quot;/&gt;&lt;wsp:rsid wsp:val=&quot;00235DF3&quot;/&gt;&lt;wsp:rsid wsp:val=&quot;0023764F&quot;/&gt;&lt;wsp:rsid wsp:val=&quot;00237E8A&quot;/&gt;&lt;wsp:rsid wsp:val=&quot;00240D3D&quot;/&gt;&lt;wsp:rsid wsp:val=&quot;002441A6&quot;/&gt;&lt;wsp:rsid wsp:val=&quot;00244872&quot;/&gt;&lt;wsp:rsid wsp:val=&quot;002504CD&quot;/&gt;&lt;wsp:rsid wsp:val=&quot;00250C81&quot;/&gt;&lt;wsp:rsid wsp:val=&quot;002528EA&quot;/&gt;&lt;wsp:rsid wsp:val=&quot;002538B5&quot;/&gt;&lt;wsp:rsid wsp:val=&quot;00253C23&quot;/&gt;&lt;wsp:rsid wsp:val=&quot;00254C0B&quot;/&gt;&lt;wsp:rsid wsp:val=&quot;00255277&quot;/&gt;&lt;wsp:rsid wsp:val=&quot;00257B5F&quot;/&gt;&lt;wsp:rsid wsp:val=&quot;002607A9&quot;/&gt;&lt;wsp:rsid wsp:val=&quot;00263F3C&quot;/&gt;&lt;wsp:rsid wsp:val=&quot;00265A79&quot;/&gt;&lt;wsp:rsid wsp:val=&quot;00265B2B&quot;/&gt;&lt;wsp:rsid wsp:val=&quot;00265CFA&quot;/&gt;&lt;wsp:rsid wsp:val=&quot;00266F66&quot;/&gt;&lt;wsp:rsid wsp:val=&quot;00267DDC&quot;/&gt;&lt;wsp:rsid wsp:val=&quot;00270088&quot;/&gt;&lt;wsp:rsid wsp:val=&quot;0027345C&quot;/&gt;&lt;wsp:rsid wsp:val=&quot;00273775&quot;/&gt;&lt;wsp:rsid wsp:val=&quot;00275F5D&quot;/&gt;&lt;wsp:rsid wsp:val=&quot;002761B9&quot;/&gt;&lt;wsp:rsid wsp:val=&quot;0027771B&quot;/&gt;&lt;wsp:rsid wsp:val=&quot;0028016D&quot;/&gt;&lt;wsp:rsid wsp:val=&quot;00280E6F&quot;/&gt;&lt;wsp:rsid wsp:val=&quot;00281C3D&quot;/&gt;&lt;wsp:rsid wsp:val=&quot;00282BCF&quot;/&gt;&lt;wsp:rsid wsp:val=&quot;0028308E&quot;/&gt;&lt;wsp:rsid wsp:val=&quot;00283294&quot;/&gt;&lt;wsp:rsid wsp:val=&quot;0028430C&quot;/&gt;&lt;wsp:rsid wsp:val=&quot;00285899&quot;/&gt;&lt;wsp:rsid wsp:val=&quot;00286A85&quot;/&gt;&lt;wsp:rsid wsp:val=&quot;002901AF&quot;/&gt;&lt;wsp:rsid wsp:val=&quot;00292F03&quot;/&gt;&lt;wsp:rsid wsp:val=&quot;002940A5&quot;/&gt;&lt;wsp:rsid wsp:val=&quot;00296296&quot;/&gt;&lt;wsp:rsid wsp:val=&quot;00296713&quot;/&gt;&lt;wsp:rsid wsp:val=&quot;00297A36&quot;/&gt;&lt;wsp:rsid wsp:val=&quot;00297BC2&quot;/&gt;&lt;wsp:rsid wsp:val=&quot;002A3ED1&quot;/&gt;&lt;wsp:rsid wsp:val=&quot;002A4B4D&quot;/&gt;&lt;wsp:rsid wsp:val=&quot;002A5126&quot;/&gt;&lt;wsp:rsid wsp:val=&quot;002A56D0&quot;/&gt;&lt;wsp:rsid wsp:val=&quot;002A5FC0&quot;/&gt;&lt;wsp:rsid wsp:val=&quot;002A71DE&quot;/&gt;&lt;wsp:rsid wsp:val=&quot;002B35CB&quot;/&gt;&lt;wsp:rsid wsp:val=&quot;002B3AD6&quot;/&gt;&lt;wsp:rsid wsp:val=&quot;002B55CC&quot;/&gt;&lt;wsp:rsid wsp:val=&quot;002B5C27&quot;/&gt;&lt;wsp:rsid wsp:val=&quot;002B6B21&quot;/&gt;&lt;wsp:rsid wsp:val=&quot;002B7264&quot;/&gt;&lt;wsp:rsid wsp:val=&quot;002C0EE9&quot;/&gt;&lt;wsp:rsid wsp:val=&quot;002C1AE4&quot;/&gt;&lt;wsp:rsid wsp:val=&quot;002C260A&quot;/&gt;&lt;wsp:rsid wsp:val=&quot;002C2B88&quot;/&gt;&lt;wsp:rsid wsp:val=&quot;002C30A4&quot;/&gt;&lt;wsp:rsid wsp:val=&quot;002C3AC9&quot;/&gt;&lt;wsp:rsid wsp:val=&quot;002C3C00&quot;/&gt;&lt;wsp:rsid wsp:val=&quot;002C6C5C&quot;/&gt;&lt;wsp:rsid wsp:val=&quot;002C6E36&quot;/&gt;&lt;wsp:rsid wsp:val=&quot;002D1A9F&quot;/&gt;&lt;wsp:rsid wsp:val=&quot;002D405B&quot;/&gt;&lt;wsp:rsid wsp:val=&quot;002D408B&quot;/&gt;&lt;wsp:rsid wsp:val=&quot;002D616E&quot;/&gt;&lt;wsp:rsid wsp:val=&quot;002E2406&quot;/&gt;&lt;wsp:rsid wsp:val=&quot;002E3ACE&quot;/&gt;&lt;wsp:rsid wsp:val=&quot;002E3C3F&quot;/&gt;&lt;wsp:rsid wsp:val=&quot;002E3D18&quot;/&gt;&lt;wsp:rsid wsp:val=&quot;002E6C5E&quot;/&gt;&lt;wsp:rsid wsp:val=&quot;002E6E52&quot;/&gt;&lt;wsp:rsid wsp:val=&quot;002E7A30&quot;/&gt;&lt;wsp:rsid wsp:val=&quot;002F0741&quot;/&gt;&lt;wsp:rsid wsp:val=&quot;002F2117&quot;/&gt;&lt;wsp:rsid wsp:val=&quot;002F3CF0&quot;/&gt;&lt;wsp:rsid wsp:val=&quot;002F6C2C&quot;/&gt;&lt;wsp:rsid wsp:val=&quot;0030010F&quot;/&gt;&lt;wsp:rsid wsp:val=&quot;00300D20&quot;/&gt;&lt;wsp:rsid wsp:val=&quot;00303D5B&quot;/&gt;&lt;wsp:rsid wsp:val=&quot;00305DB5&quot;/&gt;&lt;wsp:rsid wsp:val=&quot;0030712F&quot;/&gt;&lt;wsp:rsid wsp:val=&quot;00310579&quot;/&gt;&lt;wsp:rsid wsp:val=&quot;00313B42&quot;/&gt;&lt;wsp:rsid wsp:val=&quot;0031544C&quot;/&gt;&lt;wsp:rsid wsp:val=&quot;0032098C&quot;/&gt;&lt;wsp:rsid wsp:val=&quot;00321E73&quot;/&gt;&lt;wsp:rsid wsp:val=&quot;003229CE&quot;/&gt;&lt;wsp:rsid wsp:val=&quot;00322C65&quot;/&gt;&lt;wsp:rsid wsp:val=&quot;0032373E&quot;/&gt;&lt;wsp:rsid wsp:val=&quot;00323D17&quot;/&gt;&lt;wsp:rsid wsp:val=&quot;0032526C&quot;/&gt;&lt;wsp:rsid wsp:val=&quot;00326721&quot;/&gt;&lt;wsp:rsid wsp:val=&quot;00326A68&quot;/&gt;&lt;wsp:rsid wsp:val=&quot;00327AB8&quot;/&gt;&lt;wsp:rsid wsp:val=&quot;00331584&quot;/&gt;&lt;wsp:rsid wsp:val=&quot;00332086&quot;/&gt;&lt;wsp:rsid wsp:val=&quot;003322F5&quot;/&gt;&lt;wsp:rsid wsp:val=&quot;003341BA&quot;/&gt;&lt;wsp:rsid wsp:val=&quot;00334743&quot;/&gt;&lt;wsp:rsid wsp:val=&quot;00335021&quot;/&gt;&lt;wsp:rsid wsp:val=&quot;00335787&quot;/&gt;&lt;wsp:rsid wsp:val=&quot;0033579C&quot;/&gt;&lt;wsp:rsid wsp:val=&quot;00336810&quot;/&gt;&lt;wsp:rsid wsp:val=&quot;00342C55&quot;/&gt;&lt;wsp:rsid wsp:val=&quot;003434BE&quot;/&gt;&lt;wsp:rsid wsp:val=&quot;00344BB3&quot;/&gt;&lt;wsp:rsid wsp:val=&quot;0034740F&quot;/&gt;&lt;wsp:rsid wsp:val=&quot;00347C8F&quot;/&gt;&lt;wsp:rsid wsp:val=&quot;0035210C&quot;/&gt;&lt;wsp:rsid wsp:val=&quot;00352940&quot;/&gt;&lt;wsp:rsid wsp:val=&quot;00352B16&quot;/&gt;&lt;wsp:rsid wsp:val=&quot;00352D55&quot;/&gt;&lt;wsp:rsid wsp:val=&quot;00352FC0&quot;/&gt;&lt;wsp:rsid wsp:val=&quot;003530E6&quot;/&gt;&lt;wsp:rsid wsp:val=&quot;003536B4&quot;/&gt;&lt;wsp:rsid wsp:val=&quot;00355D10&quot;/&gt;&lt;wsp:rsid wsp:val=&quot;003565DB&quot;/&gt;&lt;wsp:rsid wsp:val=&quot;003568CF&quot;/&gt;&lt;wsp:rsid wsp:val=&quot;00361996&quot;/&gt;&lt;wsp:rsid wsp:val=&quot;0036211E&quot;/&gt;&lt;wsp:rsid wsp:val=&quot;00363121&quot;/&gt;&lt;wsp:rsid wsp:val=&quot;003651ED&quot;/&gt;&lt;wsp:rsid wsp:val=&quot;00366108&quot;/&gt;&lt;wsp:rsid wsp:val=&quot;0036678B&quot;/&gt;&lt;wsp:rsid wsp:val=&quot;0036776A&quot;/&gt;&lt;wsp:rsid wsp:val=&quot;00370CCD&quot;/&gt;&lt;wsp:rsid wsp:val=&quot;003718CD&quot;/&gt;&lt;wsp:rsid wsp:val=&quot;00374D44&quot;/&gt;&lt;wsp:rsid wsp:val=&quot;00375D33&quot;/&gt;&lt;wsp:rsid wsp:val=&quot;00381D7F&quot;/&gt;&lt;wsp:rsid wsp:val=&quot;003823CC&quot;/&gt;&lt;wsp:rsid wsp:val=&quot;0038253B&quot;/&gt;&lt;wsp:rsid wsp:val=&quot;00383755&quot;/&gt;&lt;wsp:rsid wsp:val=&quot;00383D8B&quot;/&gt;&lt;wsp:rsid wsp:val=&quot;00383E67&quot;/&gt;&lt;wsp:rsid wsp:val=&quot;0038454F&quot;/&gt;&lt;wsp:rsid wsp:val=&quot;00384AE7&quot;/&gt;&lt;wsp:rsid wsp:val=&quot;003851C7&quot;/&gt;&lt;wsp:rsid wsp:val=&quot;00390260&quot;/&gt;&lt;wsp:rsid wsp:val=&quot;00391D83&quot;/&gt;&lt;wsp:rsid wsp:val=&quot;00392B83&quot;/&gt;&lt;wsp:rsid wsp:val=&quot;00392E46&quot;/&gt;&lt;wsp:rsid wsp:val=&quot;003941E6&quot;/&gt;&lt;wsp:rsid wsp:val=&quot;003952BD&quot;/&gt;&lt;wsp:rsid wsp:val=&quot;0039539D&quot;/&gt;&lt;wsp:rsid wsp:val=&quot;00396BA9&quot;/&gt;&lt;wsp:rsid wsp:val=&quot;003A153D&quot;/&gt;&lt;wsp:rsid wsp:val=&quot;003A24BF&quot;/&gt;&lt;wsp:rsid wsp:val=&quot;003A3BAE&quot;/&gt;&lt;wsp:rsid wsp:val=&quot;003A4CC5&quot;/&gt;&lt;wsp:rsid wsp:val=&quot;003A4EC8&quot;/&gt;&lt;wsp:rsid wsp:val=&quot;003A544D&quot;/&gt;&lt;wsp:rsid wsp:val=&quot;003A5D55&quot;/&gt;&lt;wsp:rsid wsp:val=&quot;003B15DE&quot;/&gt;&lt;wsp:rsid wsp:val=&quot;003B175A&quot;/&gt;&lt;wsp:rsid wsp:val=&quot;003B2F56&quot;/&gt;&lt;wsp:rsid wsp:val=&quot;003B3C56&quot;/&gt;&lt;wsp:rsid wsp:val=&quot;003B5DEC&quot;/&gt;&lt;wsp:rsid wsp:val=&quot;003B622C&quot;/&gt;&lt;wsp:rsid wsp:val=&quot;003B6389&quot;/&gt;&lt;wsp:rsid wsp:val=&quot;003B6F8D&quot;/&gt;&lt;wsp:rsid wsp:val=&quot;003B760C&quot;/&gt;&lt;wsp:rsid wsp:val=&quot;003B7EB8&quot;/&gt;&lt;wsp:rsid wsp:val=&quot;003C2A22&quot;/&gt;&lt;wsp:rsid wsp:val=&quot;003D104B&quot;/&gt;&lt;wsp:rsid wsp:val=&quot;003D14F3&quot;/&gt;&lt;wsp:rsid wsp:val=&quot;003D2EF6&quot;/&gt;&lt;wsp:rsid wsp:val=&quot;003D421E&quot;/&gt;&lt;wsp:rsid wsp:val=&quot;003D493D&quot;/&gt;&lt;wsp:rsid wsp:val=&quot;003D54D0&quot;/&gt;&lt;wsp:rsid wsp:val=&quot;003D5895&quot;/&gt;&lt;wsp:rsid wsp:val=&quot;003D5A58&quot;/&gt;&lt;wsp:rsid wsp:val=&quot;003E0610&quot;/&gt;&lt;wsp:rsid wsp:val=&quot;003E5BFE&quot;/&gt;&lt;wsp:rsid wsp:val=&quot;003E6085&quot;/&gt;&lt;wsp:rsid wsp:val=&quot;003E618B&quot;/&gt;&lt;wsp:rsid wsp:val=&quot;003F03F9&quot;/&gt;&lt;wsp:rsid wsp:val=&quot;003F0863&quot;/&gt;&lt;wsp:rsid wsp:val=&quot;003F165B&quot;/&gt;&lt;wsp:rsid wsp:val=&quot;003F69A6&quot;/&gt;&lt;wsp:rsid wsp:val=&quot;003F6A43&quot;/&gt;&lt;wsp:rsid wsp:val=&quot;003F7A84&quot;/&gt;&lt;wsp:rsid wsp:val=&quot;003F7ED7&quot;/&gt;&lt;wsp:rsid wsp:val=&quot;00400033&quot;/&gt;&lt;wsp:rsid wsp:val=&quot;00404032&quot;/&gt;&lt;wsp:rsid wsp:val=&quot;00405695&quot;/&gt;&lt;wsp:rsid wsp:val=&quot;0040674E&quot;/&gt;&lt;wsp:rsid wsp:val=&quot;00406FCB&quot;/&gt;&lt;wsp:rsid wsp:val=&quot;00410750&quot;/&gt;&lt;wsp:rsid wsp:val=&quot;00411820&quot;/&gt;&lt;wsp:rsid wsp:val=&quot;00413B6F&quot;/&gt;&lt;wsp:rsid wsp:val=&quot;00414B73&quot;/&gt;&lt;wsp:rsid wsp:val=&quot;004215C4&quot;/&gt;&lt;wsp:rsid wsp:val=&quot;0042274C&quot;/&gt;&lt;wsp:rsid wsp:val=&quot;00422E68&quot;/&gt;&lt;wsp:rsid wsp:val=&quot;0042383B&quot;/&gt;&lt;wsp:rsid wsp:val=&quot;004253DF&quot;/&gt;&lt;wsp:rsid wsp:val=&quot;00426A72&quot;/&gt;&lt;wsp:rsid wsp:val=&quot;00430E14&quot;/&gt;&lt;wsp:rsid wsp:val=&quot;00431980&quot;/&gt;&lt;wsp:rsid wsp:val=&quot;00433ABF&quot;/&gt;&lt;wsp:rsid wsp:val=&quot;00434394&quot;/&gt;&lt;wsp:rsid wsp:val=&quot;00434FF7&quot;/&gt;&lt;wsp:rsid wsp:val=&quot;00435A0E&quot;/&gt;&lt;wsp:rsid wsp:val=&quot;00437FCD&quot;/&gt;&lt;wsp:rsid wsp:val=&quot;0044094A&quot;/&gt;&lt;wsp:rsid wsp:val=&quot;004427D1&quot;/&gt;&lt;wsp:rsid wsp:val=&quot;00442A05&quot;/&gt;&lt;wsp:rsid wsp:val=&quot;004434DB&quot;/&gt;&lt;wsp:rsid wsp:val=&quot;00444140&quot;/&gt;&lt;wsp:rsid wsp:val=&quot;004442D8&quot;/&gt;&lt;wsp:rsid wsp:val=&quot;0044563C&quot;/&gt;&lt;wsp:rsid wsp:val=&quot;00446E7A&quot;/&gt;&lt;wsp:rsid wsp:val=&quot;0045069B&quot;/&gt;&lt;wsp:rsid wsp:val=&quot;00450FB4&quot;/&gt;&lt;wsp:rsid wsp:val=&quot;00452AAB&quot;/&gt;&lt;wsp:rsid wsp:val=&quot;00453A20&quot;/&gt;&lt;wsp:rsid wsp:val=&quot;00455420&quot;/&gt;&lt;wsp:rsid wsp:val=&quot;004560DA&quot;/&gt;&lt;wsp:rsid wsp:val=&quot;00457D17&quot;/&gt;&lt;wsp:rsid wsp:val=&quot;00463C21&quot;/&gt;&lt;wsp:rsid wsp:val=&quot;00466450&quot;/&gt;&lt;wsp:rsid wsp:val=&quot;0046660D&quot;/&gt;&lt;wsp:rsid wsp:val=&quot;0047277E&quot;/&gt;&lt;wsp:rsid wsp:val=&quot;00474DE4&quot;/&gt;&lt;wsp:rsid wsp:val=&quot;00476CD5&quot;/&gt;&lt;wsp:rsid wsp:val=&quot;00477020&quot;/&gt;&lt;wsp:rsid wsp:val=&quot;004770AB&quot;/&gt;&lt;wsp:rsid wsp:val=&quot;00480441&quot;/&gt;&lt;wsp:rsid wsp:val=&quot;00480B68&quot;/&gt;&lt;wsp:rsid wsp:val=&quot;00480D78&quot;/&gt;&lt;wsp:rsid wsp:val=&quot;00481B1A&quot;/&gt;&lt;wsp:rsid wsp:val=&quot;00481FC5&quot;/&gt;&lt;wsp:rsid wsp:val=&quot;00482B24&quot;/&gt;&lt;wsp:rsid wsp:val=&quot;00484806&quot;/&gt;&lt;wsp:rsid wsp:val=&quot;00487329&quot;/&gt;&lt;wsp:rsid wsp:val=&quot;00490448&quot;/&gt;&lt;wsp:rsid wsp:val=&quot;0049199A&quot;/&gt;&lt;wsp:rsid wsp:val=&quot;00492849&quot;/&gt;&lt;wsp:rsid wsp:val=&quot;00492E7E&quot;/&gt;&lt;wsp:rsid wsp:val=&quot;00493422&quot;/&gt;&lt;wsp:rsid wsp:val=&quot;004938A6&quot;/&gt;&lt;wsp:rsid wsp:val=&quot;00494514&quot;/&gt;&lt;wsp:rsid wsp:val=&quot;00494655&quot;/&gt;&lt;wsp:rsid wsp:val=&quot;00495DB1&quot;/&gt;&lt;wsp:rsid wsp:val=&quot;00496883&quot;/&gt;&lt;wsp:rsid wsp:val=&quot;004A027B&quot;/&gt;&lt;wsp:rsid wsp:val=&quot;004A14A6&quot;/&gt;&lt;wsp:rsid wsp:val=&quot;004A180B&quot;/&gt;&lt;wsp:rsid wsp:val=&quot;004A3FAD&quot;/&gt;&lt;wsp:rsid wsp:val=&quot;004A426B&quot;/&gt;&lt;wsp:rsid wsp:val=&quot;004A43C2&quot;/&gt;&lt;wsp:rsid wsp:val=&quot;004A4FA7&quot;/&gt;&lt;wsp:rsid wsp:val=&quot;004A56C4&quot;/&gt;&lt;wsp:rsid wsp:val=&quot;004A5EFE&quot;/&gt;&lt;wsp:rsid wsp:val=&quot;004A786A&quot;/&gt;&lt;wsp:rsid wsp:val=&quot;004B1B49&quot;/&gt;&lt;wsp:rsid wsp:val=&quot;004B1D7F&quot;/&gt;&lt;wsp:rsid wsp:val=&quot;004B3383&quot;/&gt;&lt;wsp:rsid wsp:val=&quot;004B3E09&quot;/&gt;&lt;wsp:rsid wsp:val=&quot;004B4E76&quot;/&gt;&lt;wsp:rsid wsp:val=&quot;004B572A&quot;/&gt;&lt;wsp:rsid wsp:val=&quot;004B7D6D&quot;/&gt;&lt;wsp:rsid wsp:val=&quot;004C0140&quot;/&gt;&lt;wsp:rsid wsp:val=&quot;004C211E&quot;/&gt;&lt;wsp:rsid wsp:val=&quot;004C2BBC&quot;/&gt;&lt;wsp:rsid wsp:val=&quot;004C40B3&quot;/&gt;&lt;wsp:rsid wsp:val=&quot;004C714E&quot;/&gt;&lt;wsp:rsid wsp:val=&quot;004D1C3F&quot;/&gt;&lt;wsp:rsid wsp:val=&quot;004D2496&quot;/&gt;&lt;wsp:rsid wsp:val=&quot;004D25AE&quot;/&gt;&lt;wsp:rsid wsp:val=&quot;004D3AB5&quot;/&gt;&lt;wsp:rsid wsp:val=&quot;004D4ACA&quot;/&gt;&lt;wsp:rsid wsp:val=&quot;004D4B74&quot;/&gt;&lt;wsp:rsid wsp:val=&quot;004E01F9&quot;/&gt;&lt;wsp:rsid wsp:val=&quot;004E302E&quot;/&gt;&lt;wsp:rsid wsp:val=&quot;004E796D&quot;/&gt;&lt;wsp:rsid wsp:val=&quot;004F0B0F&quot;/&gt;&lt;wsp:rsid wsp:val=&quot;004F1712&quot;/&gt;&lt;wsp:rsid wsp:val=&quot;004F3AFA&quot;/&gt;&lt;wsp:rsid wsp:val=&quot;00500800&quot;/&gt;&lt;wsp:rsid wsp:val=&quot;00500DBB&quot;/&gt;&lt;wsp:rsid wsp:val=&quot;005017E0&quot;/&gt;&lt;wsp:rsid wsp:val=&quot;00504799&quot;/&gt;&lt;wsp:rsid wsp:val=&quot;00510DA3&quot;/&gt;&lt;wsp:rsid wsp:val=&quot;00511212&quot;/&gt;&lt;wsp:rsid wsp:val=&quot;00511558&quot;/&gt;&lt;wsp:rsid wsp:val=&quot;00512432&quot;/&gt;&lt;wsp:rsid wsp:val=&quot;005133DA&quot;/&gt;&lt;wsp:rsid wsp:val=&quot;00513463&quot;/&gt;&lt;wsp:rsid wsp:val=&quot;00513AE5&quot;/&gt;&lt;wsp:rsid wsp:val=&quot;005140C3&quot;/&gt;&lt;wsp:rsid wsp:val=&quot;00515117&quot;/&gt;&lt;wsp:rsid wsp:val=&quot;005152F6&quot;/&gt;&lt;wsp:rsid wsp:val=&quot;00515AF9&quot;/&gt;&lt;wsp:rsid wsp:val=&quot;005171F6&quot;/&gt;&lt;wsp:rsid wsp:val=&quot;00520F44&quot;/&gt;&lt;wsp:rsid wsp:val=&quot;0052178F&quot;/&gt;&lt;wsp:rsid wsp:val=&quot;005223BC&quot;/&gt;&lt;wsp:rsid wsp:val=&quot;00526326&quot;/&gt;&lt;wsp:rsid wsp:val=&quot;00531523&quot;/&gt;&lt;wsp:rsid wsp:val=&quot;005323BA&quot;/&gt;&lt;wsp:rsid wsp:val=&quot;005346A6&quot;/&gt;&lt;wsp:rsid wsp:val=&quot;00536090&quot;/&gt;&lt;wsp:rsid wsp:val=&quot;00537DD8&quot;/&gt;&lt;wsp:rsid wsp:val=&quot;005408CC&quot;/&gt;&lt;wsp:rsid wsp:val=&quot;00542BF9&quot;/&gt;&lt;wsp:rsid wsp:val=&quot;00546F8D&quot;/&gt;&lt;wsp:rsid wsp:val=&quot;00547EF4&quot;/&gt;&lt;wsp:rsid wsp:val=&quot;00550080&quot;/&gt;&lt;wsp:rsid wsp:val=&quot;00551B8D&quot;/&gt;&lt;wsp:rsid wsp:val=&quot;00552205&quot;/&gt;&lt;wsp:rsid wsp:val=&quot;0055381E&quot;/&gt;&lt;wsp:rsid wsp:val=&quot;005544C8&quot;/&gt;&lt;wsp:rsid wsp:val=&quot;00554856&quot;/&gt;&lt;wsp:rsid wsp:val=&quot;00554B53&quot;/&gt;&lt;wsp:rsid wsp:val=&quot;00554FDA&quot;/&gt;&lt;wsp:rsid wsp:val=&quot;005558CD&quot;/&gt;&lt;wsp:rsid wsp:val=&quot;005560CF&quot;/&gt;&lt;wsp:rsid wsp:val=&quot;00563425&quot;/&gt;&lt;wsp:rsid wsp:val=&quot;00563D8B&quot;/&gt;&lt;wsp:rsid wsp:val=&quot;005659EA&quot;/&gt;&lt;wsp:rsid wsp:val=&quot;005664F2&quot;/&gt;&lt;wsp:rsid wsp:val=&quot;0057209F&quot;/&gt;&lt;wsp:rsid wsp:val=&quot;00573F23&quot;/&gt;&lt;wsp:rsid wsp:val=&quot;005746E4&quot;/&gt;&lt;wsp:rsid wsp:val=&quot;00574D64&quot;/&gt;&lt;wsp:rsid wsp:val=&quot;00576D58&quot;/&gt;&lt;wsp:rsid wsp:val=&quot;00577459&quot;/&gt;&lt;wsp:rsid wsp:val=&quot;005819BB&quot;/&gt;&lt;wsp:rsid wsp:val=&quot;00581CD2&quot;/&gt;&lt;wsp:rsid wsp:val=&quot;00584968&quot;/&gt;&lt;wsp:rsid wsp:val=&quot;00584ADC&quot;/&gt;&lt;wsp:rsid wsp:val=&quot;00585939&quot;/&gt;&lt;wsp:rsid wsp:val=&quot;00586D35&quot;/&gt;&lt;wsp:rsid wsp:val=&quot;00586FD9&quot;/&gt;&lt;wsp:rsid wsp:val=&quot;00590F96&quot;/&gt;&lt;wsp:rsid wsp:val=&quot;0059495F&quot;/&gt;&lt;wsp:rsid wsp:val=&quot;00596226&quot;/&gt;&lt;wsp:rsid wsp:val=&quot;005967EB&quot;/&gt;&lt;wsp:rsid wsp:val=&quot;005A2362&quot;/&gt;&lt;wsp:rsid wsp:val=&quot;005A2B9F&quot;/&gt;&lt;wsp:rsid wsp:val=&quot;005A379F&quot;/&gt;&lt;wsp:rsid wsp:val=&quot;005A4357&quot;/&gt;&lt;wsp:rsid wsp:val=&quot;005A465E&quot;/&gt;&lt;wsp:rsid wsp:val=&quot;005A4C0C&quot;/&gt;&lt;wsp:rsid wsp:val=&quot;005A7235&quot;/&gt;&lt;wsp:rsid wsp:val=&quot;005B08D3&quot;/&gt;&lt;wsp:rsid wsp:val=&quot;005B27BA&quot;/&gt;&lt;wsp:rsid wsp:val=&quot;005B2E76&quot;/&gt;&lt;wsp:rsid wsp:val=&quot;005B3438&quot;/&gt;&lt;wsp:rsid wsp:val=&quot;005B441D&quot;/&gt;&lt;wsp:rsid wsp:val=&quot;005B6D08&quot;/&gt;&lt;wsp:rsid wsp:val=&quot;005B7022&quot;/&gt;&lt;wsp:rsid wsp:val=&quot;005C06A8&quot;/&gt;&lt;wsp:rsid wsp:val=&quot;005C1818&quot;/&gt;&lt;wsp:rsid wsp:val=&quot;005C2502&quot;/&gt;&lt;wsp:rsid wsp:val=&quot;005C30BE&quot;/&gt;&lt;wsp:rsid wsp:val=&quot;005C3965&quot;/&gt;&lt;wsp:rsid wsp:val=&quot;005C4CD3&quot;/&gt;&lt;wsp:rsid wsp:val=&quot;005C5020&quot;/&gt;&lt;wsp:rsid wsp:val=&quot;005C7036&quot;/&gt;&lt;wsp:rsid wsp:val=&quot;005D0F81&quot;/&gt;&lt;wsp:rsid wsp:val=&quot;005D1821&quot;/&gt;&lt;wsp:rsid wsp:val=&quot;005D316B&quot;/&gt;&lt;wsp:rsid wsp:val=&quot;005D4039&quot;/&gt;&lt;wsp:rsid wsp:val=&quot;005D4B6A&quot;/&gt;&lt;wsp:rsid wsp:val=&quot;005D52C9&quot;/&gt;&lt;wsp:rsid wsp:val=&quot;005D6626&quot;/&gt;&lt;wsp:rsid wsp:val=&quot;005E0421&quot;/&gt;&lt;wsp:rsid wsp:val=&quot;005E0675&quot;/&gt;&lt;wsp:rsid wsp:val=&quot;005E0B95&quot;/&gt;&lt;wsp:rsid wsp:val=&quot;005E221A&quot;/&gt;&lt;wsp:rsid wsp:val=&quot;005E31FB&quot;/&gt;&lt;wsp:rsid wsp:val=&quot;005E345B&quot;/&gt;&lt;wsp:rsid wsp:val=&quot;005E393F&quot;/&gt;&lt;wsp:rsid wsp:val=&quot;005E4969&quot;/&gt;&lt;wsp:rsid wsp:val=&quot;005F09D2&quot;/&gt;&lt;wsp:rsid wsp:val=&quot;005F21C6&quot;/&gt;&lt;wsp:rsid wsp:val=&quot;005F27B0&quot;/&gt;&lt;wsp:rsid wsp:val=&quot;005F31C8&quot;/&gt;&lt;wsp:rsid wsp:val=&quot;005F428A&quot;/&gt;&lt;wsp:rsid wsp:val=&quot;005F4BDC&quot;/&gt;&lt;wsp:rsid wsp:val=&quot;005F65FA&quot;/&gt;&lt;wsp:rsid wsp:val=&quot;005F773E&quot;/&gt;&lt;wsp:rsid wsp:val=&quot;005F7D9A&quot;/&gt;&lt;wsp:rsid wsp:val=&quot;005F7FCF&quot;/&gt;&lt;wsp:rsid wsp:val=&quot;00605A95&quot;/&gt;&lt;wsp:rsid wsp:val=&quot;006060F8&quot;/&gt;&lt;wsp:rsid wsp:val=&quot;006068CA&quot;/&gt;&lt;wsp:rsid wsp:val=&quot;00607A47&quot;/&gt;&lt;wsp:rsid wsp:val=&quot;00611162&quot;/&gt;&lt;wsp:rsid wsp:val=&quot;00611B04&quot;/&gt;&lt;wsp:rsid wsp:val=&quot;00611EBA&quot;/&gt;&lt;wsp:rsid wsp:val=&quot;006140EB&quot;/&gt;&lt;wsp:rsid wsp:val=&quot;00614413&quot;/&gt;&lt;wsp:rsid wsp:val=&quot;00620DD1&quot;/&gt;&lt;wsp:rsid wsp:val=&quot;006213C5&quot;/&gt;&lt;wsp:rsid wsp:val=&quot;00622DF6&quot;/&gt;&lt;wsp:rsid wsp:val=&quot;00624CF3&quot;/&gt;&lt;wsp:rsid wsp:val=&quot;006252B3&quot;/&gt;&lt;wsp:rsid wsp:val=&quot;006259C7&quot;/&gt;&lt;wsp:rsid wsp:val=&quot;006264D1&quot;/&gt;&lt;wsp:rsid wsp:val=&quot;0062650F&quot;/&gt;&lt;wsp:rsid wsp:val=&quot;006273EB&quot;/&gt;&lt;wsp:rsid wsp:val=&quot;00627BD6&quot;/&gt;&lt;wsp:rsid wsp:val=&quot;00634640&quot;/&gt;&lt;wsp:rsid wsp:val=&quot;00635870&quot;/&gt;&lt;wsp:rsid wsp:val=&quot;00637BBE&quot;/&gt;&lt;wsp:rsid wsp:val=&quot;00642B8C&quot;/&gt;&lt;wsp:rsid wsp:val=&quot;00643703&quot;/&gt;&lt;wsp:rsid wsp:val=&quot;006437E0&quot;/&gt;&lt;wsp:rsid wsp:val=&quot;006443E2&quot;/&gt;&lt;wsp:rsid wsp:val=&quot;0064584A&quot;/&gt;&lt;wsp:rsid wsp:val=&quot;00645EC9&quot;/&gt;&lt;wsp:rsid wsp:val=&quot;00646F96&quot;/&gt;&lt;wsp:rsid wsp:val=&quot;00651193&quot;/&gt;&lt;wsp:rsid wsp:val=&quot;00651447&quot;/&gt;&lt;wsp:rsid wsp:val=&quot;006529BA&quot;/&gt;&lt;wsp:rsid wsp:val=&quot;00653911&quot;/&gt;&lt;wsp:rsid wsp:val=&quot;006564C0&quot;/&gt;&lt;wsp:rsid wsp:val=&quot;0066081B&quot;/&gt;&lt;wsp:rsid wsp:val=&quot;0066082D&quot;/&gt;&lt;wsp:rsid wsp:val=&quot;0066540D&quot;/&gt;&lt;wsp:rsid wsp:val=&quot;00665BD0&quot;/&gt;&lt;wsp:rsid wsp:val=&quot;00666643&quot;/&gt;&lt;wsp:rsid wsp:val=&quot;00671AD4&quot;/&gt;&lt;wsp:rsid wsp:val=&quot;00674C0D&quot;/&gt;&lt;wsp:rsid wsp:val=&quot;00676036&quot;/&gt;&lt;wsp:rsid wsp:val=&quot;00676FD2&quot;/&gt;&lt;wsp:rsid wsp:val=&quot;0067787B&quot;/&gt;&lt;wsp:rsid wsp:val=&quot;00677D52&quot;/&gt;&lt;wsp:rsid wsp:val=&quot;0068027F&quot;/&gt;&lt;wsp:rsid wsp:val=&quot;00681C4D&quot;/&gt;&lt;wsp:rsid wsp:val=&quot;006851E1&quot;/&gt;&lt;wsp:rsid wsp:val=&quot;006916EE&quot;/&gt;&lt;wsp:rsid wsp:val=&quot;00691AFD&quot;/&gt;&lt;wsp:rsid wsp:val=&quot;00693EB1&quot;/&gt;&lt;wsp:rsid wsp:val=&quot;00694B2A&quot;/&gt;&lt;wsp:rsid wsp:val=&quot;006950E2&quot;/&gt;&lt;wsp:rsid wsp:val=&quot;00695A76&quot;/&gt;&lt;wsp:rsid wsp:val=&quot;006965A8&quot;/&gt;&lt;wsp:rsid wsp:val=&quot;00697907&quot;/&gt;&lt;wsp:rsid wsp:val=&quot;006A1425&quot;/&gt;&lt;wsp:rsid wsp:val=&quot;006A2A75&quot;/&gt;&lt;wsp:rsid wsp:val=&quot;006A303D&quot;/&gt;&lt;wsp:rsid wsp:val=&quot;006A3DEB&quot;/&gt;&lt;wsp:rsid wsp:val=&quot;006A51DE&quot;/&gt;&lt;wsp:rsid wsp:val=&quot;006A572D&quot;/&gt;&lt;wsp:rsid wsp:val=&quot;006A5946&quot;/&gt;&lt;wsp:rsid wsp:val=&quot;006A618A&quot;/&gt;&lt;wsp:rsid wsp:val=&quot;006A69B9&quot;/&gt;&lt;wsp:rsid wsp:val=&quot;006B1C85&quot;/&gt;&lt;wsp:rsid wsp:val=&quot;006B2850&quot;/&gt;&lt;wsp:rsid wsp:val=&quot;006B2EAD&quot;/&gt;&lt;wsp:rsid wsp:val=&quot;006B3CDB&quot;/&gt;&lt;wsp:rsid wsp:val=&quot;006B6775&quot;/&gt;&lt;wsp:rsid wsp:val=&quot;006C0298&quot;/&gt;&lt;wsp:rsid wsp:val=&quot;006C1F49&quot;/&gt;&lt;wsp:rsid wsp:val=&quot;006C1F76&quot;/&gt;&lt;wsp:rsid wsp:val=&quot;006C200B&quot;/&gt;&lt;wsp:rsid wsp:val=&quot;006C4922&quot;/&gt;&lt;wsp:rsid wsp:val=&quot;006C5545&quot;/&gt;&lt;wsp:rsid wsp:val=&quot;006C7841&quot;/&gt;&lt;wsp:rsid wsp:val=&quot;006C7B7F&quot;/&gt;&lt;wsp:rsid wsp:val=&quot;006D06D4&quot;/&gt;&lt;wsp:rsid wsp:val=&quot;006D26F5&quot;/&gt;&lt;wsp:rsid wsp:val=&quot;006D2A4E&quot;/&gt;&lt;wsp:rsid wsp:val=&quot;006D460C&quot;/&gt;&lt;wsp:rsid wsp:val=&quot;006D729C&quot;/&gt;&lt;wsp:rsid wsp:val=&quot;006E1354&quot;/&gt;&lt;wsp:rsid wsp:val=&quot;006E14CB&quot;/&gt;&lt;wsp:rsid wsp:val=&quot;006E244A&quot;/&gt;&lt;wsp:rsid wsp:val=&quot;006E371D&quot;/&gt;&lt;wsp:rsid wsp:val=&quot;006E5F76&quot;/&gt;&lt;wsp:rsid wsp:val=&quot;006F0326&quot;/&gt;&lt;wsp:rsid wsp:val=&quot;006F176D&quot;/&gt;&lt;wsp:rsid wsp:val=&quot;006F3FD0&quot;/&gt;&lt;wsp:rsid wsp:val=&quot;006F4DF0&quot;/&gt;&lt;wsp:rsid wsp:val=&quot;006F54D2&quot;/&gt;&lt;wsp:rsid wsp:val=&quot;006F5D49&quot;/&gt;&lt;wsp:rsid wsp:val=&quot;006F6816&quot;/&gt;&lt;wsp:rsid wsp:val=&quot;007017B9&quot;/&gt;&lt;wsp:rsid wsp:val=&quot;00703BF9&quot;/&gt;&lt;wsp:rsid wsp:val=&quot;00705BA0&quot;/&gt;&lt;wsp:rsid wsp:val=&quot;0071143F&quot;/&gt;&lt;wsp:rsid wsp:val=&quot;0071198D&quot;/&gt;&lt;wsp:rsid wsp:val=&quot;00711CBB&quot;/&gt;&lt;wsp:rsid wsp:val=&quot;007158E5&quot;/&gt;&lt;wsp:rsid wsp:val=&quot;00720A00&quot;/&gt;&lt;wsp:rsid wsp:val=&quot;00720ADA&quot;/&gt;&lt;wsp:rsid wsp:val=&quot;00721ACB&quot;/&gt;&lt;wsp:rsid wsp:val=&quot;007226D0&quot;/&gt;&lt;wsp:rsid wsp:val=&quot;00724E3B&quot;/&gt;&lt;wsp:rsid wsp:val=&quot;00725C48&quot;/&gt;&lt;wsp:rsid wsp:val=&quot;00726C79&quot;/&gt;&lt;wsp:rsid wsp:val=&quot;007272A7&quot;/&gt;&lt;wsp:rsid wsp:val=&quot;00732B01&quot;/&gt;&lt;wsp:rsid wsp:val=&quot;0073362B&quot;/&gt;&lt;wsp:rsid wsp:val=&quot;0073390F&quot;/&gt;&lt;wsp:rsid wsp:val=&quot;007347A1&quot;/&gt;&lt;wsp:rsid wsp:val=&quot;00735227&quot;/&gt;&lt;wsp:rsid wsp:val=&quot;007357F2&quot;/&gt;&lt;wsp:rsid wsp:val=&quot;00737384&quot;/&gt;&lt;wsp:rsid wsp:val=&quot;00737476&quot;/&gt;&lt;wsp:rsid wsp:val=&quot;00737D6E&quot;/&gt;&lt;wsp:rsid wsp:val=&quot;00740182&quot;/&gt;&lt;wsp:rsid wsp:val=&quot;00740B97&quot;/&gt;&lt;wsp:rsid wsp:val=&quot;0074395C&quot;/&gt;&lt;wsp:rsid wsp:val=&quot;00745F03&quot;/&gt;&lt;wsp:rsid wsp:val=&quot;00746C41&quot;/&gt;&lt;wsp:rsid wsp:val=&quot;00746F6F&quot;/&gt;&lt;wsp:rsid wsp:val=&quot;00750A7F&quot;/&gt;&lt;wsp:rsid wsp:val=&quot;007528BD&quot;/&gt;&lt;wsp:rsid wsp:val=&quot;0075297D&quot;/&gt;&lt;wsp:rsid wsp:val=&quot;00752DC0&quot;/&gt;&lt;wsp:rsid wsp:val=&quot;00754607&quot;/&gt;&lt;wsp:rsid wsp:val=&quot;00755B7B&quot;/&gt;&lt;wsp:rsid wsp:val=&quot;00755CBD&quot;/&gt;&lt;wsp:rsid wsp:val=&quot;00762435&quot;/&gt;&lt;wsp:rsid wsp:val=&quot;00763507&quot;/&gt;&lt;wsp:rsid wsp:val=&quot;00763520&quot;/&gt;&lt;wsp:rsid wsp:val=&quot;00763D2C&quot;/&gt;&lt;wsp:rsid wsp:val=&quot;007655CD&quot;/&gt;&lt;wsp:rsid wsp:val=&quot;007674D0&quot;/&gt;&lt;wsp:rsid wsp:val=&quot;007727AD&quot;/&gt;&lt;wsp:rsid wsp:val=&quot;00772B8D&quot;/&gt;&lt;wsp:rsid wsp:val=&quot;0077396B&quot;/&gt;&lt;wsp:rsid wsp:val=&quot;007773AC&quot;/&gt;&lt;wsp:rsid wsp:val=&quot;00780177&quot;/&gt;&lt;wsp:rsid wsp:val=&quot;007801F9&quot;/&gt;&lt;wsp:rsid wsp:val=&quot;007839F9&quot;/&gt;&lt;wsp:rsid wsp:val=&quot;007844D9&quot;/&gt;&lt;wsp:rsid wsp:val=&quot;00786691&quot;/&gt;&lt;wsp:rsid wsp:val=&quot;007866C2&quot;/&gt;&lt;wsp:rsid wsp:val=&quot;00787868&quot;/&gt;&lt;wsp:rsid wsp:val=&quot;00790429&quot;/&gt;&lt;wsp:rsid wsp:val=&quot;00794199&quot;/&gt;&lt;wsp:rsid wsp:val=&quot;00795118&quot;/&gt;&lt;wsp:rsid wsp:val=&quot;0079577D&quot;/&gt;&lt;wsp:rsid wsp:val=&quot;0079611A&quot;/&gt;&lt;wsp:rsid wsp:val=&quot;007963C8&quot;/&gt;&lt;wsp:rsid wsp:val=&quot;00796FDC&quot;/&gt;&lt;wsp:rsid wsp:val=&quot;007A0456&quot;/&gt;&lt;wsp:rsid wsp:val=&quot;007A18A4&quot;/&gt;&lt;wsp:rsid wsp:val=&quot;007A1921&quot;/&gt;&lt;wsp:rsid wsp:val=&quot;007A37D9&quot;/&gt;&lt;wsp:rsid wsp:val=&quot;007A5810&quot;/&gt;&lt;wsp:rsid wsp:val=&quot;007A603A&quot;/&gt;&lt;wsp:rsid wsp:val=&quot;007A7E9C&quot;/&gt;&lt;wsp:rsid wsp:val=&quot;007B0197&quot;/&gt;&lt;wsp:rsid wsp:val=&quot;007B07C3&quot;/&gt;&lt;wsp:rsid wsp:val=&quot;007B0FA4&quot;/&gt;&lt;wsp:rsid wsp:val=&quot;007B2074&quot;/&gt;&lt;wsp:rsid wsp:val=&quot;007B28C2&quot;/&gt;&lt;wsp:rsid wsp:val=&quot;007B2F7A&quot;/&gt;&lt;wsp:rsid wsp:val=&quot;007B44B9&quot;/&gt;&lt;wsp:rsid wsp:val=&quot;007B637C&quot;/&gt;&lt;wsp:rsid wsp:val=&quot;007B6EE8&quot;/&gt;&lt;wsp:rsid wsp:val=&quot;007C041C&quot;/&gt;&lt;wsp:rsid wsp:val=&quot;007C1170&quot;/&gt;&lt;wsp:rsid wsp:val=&quot;007C125C&quot;/&gt;&lt;wsp:rsid wsp:val=&quot;007C4F0E&quot;/&gt;&lt;wsp:rsid wsp:val=&quot;007C6B1E&quot;/&gt;&lt;wsp:rsid wsp:val=&quot;007C7410&quot;/&gt;&lt;wsp:rsid wsp:val=&quot;007D1068&quot;/&gt;&lt;wsp:rsid wsp:val=&quot;007D163F&quot;/&gt;&lt;wsp:rsid wsp:val=&quot;007D19E2&quot;/&gt;&lt;wsp:rsid wsp:val=&quot;007D267E&quot;/&gt;&lt;wsp:rsid wsp:val=&quot;007D2852&quot;/&gt;&lt;wsp:rsid wsp:val=&quot;007D4740&quot;/&gt;&lt;wsp:rsid wsp:val=&quot;007D5BAD&quot;/&gt;&lt;wsp:rsid wsp:val=&quot;007D6476&quot;/&gt;&lt;wsp:rsid wsp:val=&quot;007D71CD&quot;/&gt;&lt;wsp:rsid wsp:val=&quot;007E0872&quot;/&gt;&lt;wsp:rsid wsp:val=&quot;007E4AA9&quot;/&gt;&lt;wsp:rsid wsp:val=&quot;007E63D4&quot;/&gt;&lt;wsp:rsid wsp:val=&quot;007F20CE&quot;/&gt;&lt;wsp:rsid wsp:val=&quot;007F2CA8&quot;/&gt;&lt;wsp:rsid wsp:val=&quot;007F3B71&quot;/&gt;&lt;wsp:rsid wsp:val=&quot;007F3FD9&quot;/&gt;&lt;wsp:rsid wsp:val=&quot;007F4099&quot;/&gt;&lt;wsp:rsid wsp:val=&quot;007F4674&quot;/&gt;&lt;wsp:rsid wsp:val=&quot;007F471F&quot;/&gt;&lt;wsp:rsid wsp:val=&quot;007F4E3E&quot;/&gt;&lt;wsp:rsid wsp:val=&quot;008026F4&quot;/&gt;&lt;wsp:rsid wsp:val=&quot;00802AE9&quot;/&gt;&lt;wsp:rsid wsp:val=&quot;008046DA&quot;/&gt;&lt;wsp:rsid wsp:val=&quot;00805793&quot;/&gt;&lt;wsp:rsid wsp:val=&quot;00806C50&quot;/&gt;&lt;wsp:rsid wsp:val=&quot;00807236&quot;/&gt;&lt;wsp:rsid wsp:val=&quot;00813C7F&quot;/&gt;&lt;wsp:rsid wsp:val=&quot;008153C9&quot;/&gt;&lt;wsp:rsid wsp:val=&quot;00815FE8&quot;/&gt;&lt;wsp:rsid wsp:val=&quot;0081604D&quot;/&gt;&lt;wsp:rsid wsp:val=&quot;008166F8&quot;/&gt;&lt;wsp:rsid wsp:val=&quot;0082141D&quot;/&gt;&lt;wsp:rsid wsp:val=&quot;00823786&quot;/&gt;&lt;wsp:rsid wsp:val=&quot;0082399C&quot;/&gt;&lt;wsp:rsid wsp:val=&quot;00823B46&quot;/&gt;&lt;wsp:rsid wsp:val=&quot;00824083&quot;/&gt;&lt;wsp:rsid wsp:val=&quot;00825475&quot;/&gt;&lt;wsp:rsid wsp:val=&quot;00826D13&quot;/&gt;&lt;wsp:rsid wsp:val=&quot;00826FE5&quot;/&gt;&lt;wsp:rsid wsp:val=&quot;00830BA7&quot;/&gt;&lt;wsp:rsid wsp:val=&quot;008319F5&quot;/&gt;&lt;wsp:rsid wsp:val=&quot;00831F19&quot;/&gt;&lt;wsp:rsid wsp:val=&quot;008327B4&quot;/&gt;&lt;wsp:rsid wsp:val=&quot;00832DD1&quot;/&gt;&lt;wsp:rsid wsp:val=&quot;00833E43&quot;/&gt;&lt;wsp:rsid wsp:val=&quot;00834A1D&quot;/&gt;&lt;wsp:rsid wsp:val=&quot;00837A9F&quot;/&gt;&lt;wsp:rsid wsp:val=&quot;00840245&quot;/&gt;&lt;wsp:rsid wsp:val=&quot;008410F0&quot;/&gt;&lt;wsp:rsid wsp:val=&quot;00843AE5&quot;/&gt;&lt;wsp:rsid wsp:val=&quot;008467B4&quot;/&gt;&lt;wsp:rsid wsp:val=&quot;00846A6C&quot;/&gt;&lt;wsp:rsid wsp:val=&quot;00850583&quot;/&gt;&lt;wsp:rsid wsp:val=&quot;00851401&quot;/&gt;&lt;wsp:rsid wsp:val=&quot;008520A2&quot;/&gt;&lt;wsp:rsid wsp:val=&quot;0085266C&quot;/&gt;&lt;wsp:rsid wsp:val=&quot;00853A55&quot;/&gt;&lt;wsp:rsid wsp:val=&quot;00854B0F&quot;/&gt;&lt;wsp:rsid wsp:val=&quot;008570B0&quot;/&gt;&lt;wsp:rsid wsp:val=&quot;008570B7&quot;/&gt;&lt;wsp:rsid wsp:val=&quot;008601D2&quot;/&gt;&lt;wsp:rsid wsp:val=&quot;008606E4&quot;/&gt;&lt;wsp:rsid wsp:val=&quot;00861383&quot;/&gt;&lt;wsp:rsid wsp:val=&quot;00864BD2&quot;/&gt;&lt;wsp:rsid wsp:val=&quot;00865917&quot;/&gt;&lt;wsp:rsid wsp:val=&quot;00866360&quot;/&gt;&lt;wsp:rsid wsp:val=&quot;0086704C&quot;/&gt;&lt;wsp:rsid wsp:val=&quot;00875497&quot;/&gt;&lt;wsp:rsid wsp:val=&quot;00876C1E&quot;/&gt;&lt;wsp:rsid wsp:val=&quot;00880769&quot;/&gt;&lt;wsp:rsid wsp:val=&quot;00883FB4&quot;/&gt;&lt;wsp:rsid wsp:val=&quot;0088486C&quot;/&gt;&lt;wsp:rsid wsp:val=&quot;00884A3E&quot;/&gt;&lt;wsp:rsid wsp:val=&quot;00885E2E&quot;/&gt;&lt;wsp:rsid wsp:val=&quot;00885FDC&quot;/&gt;&lt;wsp:rsid wsp:val=&quot;0089236E&quot;/&gt;&lt;wsp:rsid wsp:val=&quot;00892436&quot;/&gt;&lt;wsp:rsid wsp:val=&quot;008970B3&quot;/&gt;&lt;wsp:rsid wsp:val=&quot;00897488&quot;/&gt;&lt;wsp:rsid wsp:val=&quot;00897650&quot;/&gt;&lt;wsp:rsid wsp:val=&quot;00897735&quot;/&gt;&lt;wsp:rsid wsp:val=&quot;008A0C9D&quot;/&gt;&lt;wsp:rsid wsp:val=&quot;008A339B&quot;/&gt;&lt;wsp:rsid wsp:val=&quot;008A4E13&quot;/&gt;&lt;wsp:rsid wsp:val=&quot;008A69CF&quot;/&gt;&lt;wsp:rsid wsp:val=&quot;008A6BF5&quot;/&gt;&lt;wsp:rsid wsp:val=&quot;008A6EEB&quot;/&gt;&lt;wsp:rsid wsp:val=&quot;008A7E28&quot;/&gt;&lt;wsp:rsid wsp:val=&quot;008B004E&quot;/&gt;&lt;wsp:rsid wsp:val=&quot;008B175C&quot;/&gt;&lt;wsp:rsid wsp:val=&quot;008B4050&quot;/&gt;&lt;wsp:rsid wsp:val=&quot;008B47FA&quot;/&gt;&lt;wsp:rsid wsp:val=&quot;008B76C7&quot;/&gt;&lt;wsp:rsid wsp:val=&quot;008B7715&quot;/&gt;&lt;wsp:rsid wsp:val=&quot;008C0A28&quot;/&gt;&lt;wsp:rsid wsp:val=&quot;008C0C03&quot;/&gt;&lt;wsp:rsid wsp:val=&quot;008C194D&quot;/&gt;&lt;wsp:rsid wsp:val=&quot;008C217A&quot;/&gt;&lt;wsp:rsid wsp:val=&quot;008C2B3D&quot;/&gt;&lt;wsp:rsid wsp:val=&quot;008C3DD9&quot;/&gt;&lt;wsp:rsid wsp:val=&quot;008C5BFA&quot;/&gt;&lt;wsp:rsid wsp:val=&quot;008D330C&quot;/&gt;&lt;wsp:rsid wsp:val=&quot;008D397B&quot;/&gt;&lt;wsp:rsid wsp:val=&quot;008D4B2E&quot;/&gt;&lt;wsp:rsid wsp:val=&quot;008D646C&quot;/&gt;&lt;wsp:rsid wsp:val=&quot;008D6476&quot;/&gt;&lt;wsp:rsid wsp:val=&quot;008D7AE1&quot;/&gt;&lt;wsp:rsid wsp:val=&quot;008E2A0B&quot;/&gt;&lt;wsp:rsid wsp:val=&quot;008E5662&quot;/&gt;&lt;wsp:rsid wsp:val=&quot;008E5691&quot;/&gt;&lt;wsp:rsid wsp:val=&quot;008E5A25&quot;/&gt;&lt;wsp:rsid wsp:val=&quot;008E7696&quot;/&gt;&lt;wsp:rsid wsp:val=&quot;008F0A7B&quot;/&gt;&lt;wsp:rsid wsp:val=&quot;008F2271&quot;/&gt;&lt;wsp:rsid wsp:val=&quot;008F2722&quot;/&gt;&lt;wsp:rsid wsp:val=&quot;008F324B&quot;/&gt;&lt;wsp:rsid wsp:val=&quot;008F463D&quot;/&gt;&lt;wsp:rsid wsp:val=&quot;008F48EC&quot;/&gt;&lt;wsp:rsid wsp:val=&quot;008F54B6&quot;/&gt;&lt;wsp:rsid wsp:val=&quot;008F55FF&quot;/&gt;&lt;wsp:rsid wsp:val=&quot;008F5DD4&quot;/&gt;&lt;wsp:rsid wsp:val=&quot;008F7BD8&quot;/&gt;&lt;wsp:rsid wsp:val=&quot;009022E8&quot;/&gt;&lt;wsp:rsid wsp:val=&quot;00902551&quot;/&gt;&lt;wsp:rsid wsp:val=&quot;00905138&quot;/&gt;&lt;wsp:rsid wsp:val=&quot;00910878&quot;/&gt;&lt;wsp:rsid wsp:val=&quot;00910973&quot;/&gt;&lt;wsp:rsid wsp:val=&quot;00910BC0&quot;/&gt;&lt;wsp:rsid wsp:val=&quot;00916CE2&quot;/&gt;&lt;wsp:rsid wsp:val=&quot;0092424D&quot;/&gt;&lt;wsp:rsid wsp:val=&quot;00925726&quot;/&gt;&lt;wsp:rsid wsp:val=&quot;009257B6&quot;/&gt;&lt;wsp:rsid wsp:val=&quot;009266FF&quot;/&gt;&lt;wsp:rsid wsp:val=&quot;009275D6&quot;/&gt;&lt;wsp:rsid wsp:val=&quot;00927B0C&quot;/&gt;&lt;wsp:rsid wsp:val=&quot;00927FE5&quot;/&gt;&lt;wsp:rsid wsp:val=&quot;0093013F&quot;/&gt;&lt;wsp:rsid wsp:val=&quot;0093139E&quot;/&gt;&lt;wsp:rsid wsp:val=&quot;00931C54&quot;/&gt;&lt;wsp:rsid wsp:val=&quot;00931E00&quot;/&gt;&lt;wsp:rsid wsp:val=&quot;00933F4E&quot;/&gt;&lt;wsp:rsid wsp:val=&quot;00934326&quot;/&gt;&lt;wsp:rsid wsp:val=&quot;00935D96&quot;/&gt;&lt;wsp:rsid wsp:val=&quot;00936690&quot;/&gt;&lt;wsp:rsid wsp:val=&quot;009401A4&quot;/&gt;&lt;wsp:rsid wsp:val=&quot;00940231&quot;/&gt;&lt;wsp:rsid wsp:val=&quot;009404A1&quot;/&gt;&lt;wsp:rsid wsp:val=&quot;00940A63&quot;/&gt;&lt;wsp:rsid wsp:val=&quot;0094220A&quot;/&gt;&lt;wsp:rsid wsp:val=&quot;00942941&quot;/&gt;&lt;wsp:rsid wsp:val=&quot;00943A2F&quot;/&gt;&lt;wsp:rsid wsp:val=&quot;009449A8&quot;/&gt;&lt;wsp:rsid wsp:val=&quot;00944AC7&quot;/&gt;&lt;wsp:rsid wsp:val=&quot;009451D7&quot;/&gt;&lt;wsp:rsid wsp:val=&quot;00945275&quot;/&gt;&lt;wsp:rsid wsp:val=&quot;00945561&quot;/&gt;&lt;wsp:rsid wsp:val=&quot;00945565&quot;/&gt;&lt;wsp:rsid wsp:val=&quot;00946BC7&quot;/&gt;&lt;wsp:rsid wsp:val=&quot;00946C2E&quot;/&gt;&lt;wsp:rsid wsp:val=&quot;00951C56&quot;/&gt;&lt;wsp:rsid wsp:val=&quot;009544E1&quot;/&gt;&lt;wsp:rsid wsp:val=&quot;00955594&quot;/&gt;&lt;wsp:rsid wsp:val=&quot;00960284&quot;/&gt;&lt;wsp:rsid wsp:val=&quot;00960482&quot;/&gt;&lt;wsp:rsid wsp:val=&quot;0096142A&quot;/&gt;&lt;wsp:rsid wsp:val=&quot;0096347C&quot;/&gt;&lt;wsp:rsid wsp:val=&quot;00964985&quot;/&gt;&lt;wsp:rsid wsp:val=&quot;009649A0&quot;/&gt;&lt;wsp:rsid wsp:val=&quot;00965316&quot;/&gt;&lt;wsp:rsid wsp:val=&quot;00965E67&quot;/&gt;&lt;wsp:rsid wsp:val=&quot;009666A1&quot;/&gt;&lt;wsp:rsid wsp:val=&quot;0096700A&quot;/&gt;&lt;wsp:rsid wsp:val=&quot;00967208&quot;/&gt;&lt;wsp:rsid wsp:val=&quot;00970AD2&quot;/&gt;&lt;wsp:rsid wsp:val=&quot;00970E73&quot;/&gt;&lt;wsp:rsid wsp:val=&quot;00971786&quot;/&gt;&lt;wsp:rsid wsp:val=&quot;00971FFB&quot;/&gt;&lt;wsp:rsid wsp:val=&quot;00973566&quot;/&gt;&lt;wsp:rsid wsp:val=&quot;00974173&quot;/&gt;&lt;wsp:rsid wsp:val=&quot;00974548&quot;/&gt;&lt;wsp:rsid wsp:val=&quot;00976D6B&quot;/&gt;&lt;wsp:rsid wsp:val=&quot;009864FA&quot;/&gt;&lt;wsp:rsid wsp:val=&quot;009903F2&quot;/&gt;&lt;wsp:rsid wsp:val=&quot;00991544&quot;/&gt;&lt;wsp:rsid wsp:val=&quot;009915F1&quot;/&gt;&lt;wsp:rsid wsp:val=&quot;009917FC&quot;/&gt;&lt;wsp:rsid wsp:val=&quot;0099283B&quot;/&gt;&lt;wsp:rsid wsp:val=&quot;00992C4E&quot;/&gt;&lt;wsp:rsid wsp:val=&quot;00993961&quot;/&gt;&lt;wsp:rsid wsp:val=&quot;00993A8A&quot;/&gt;&lt;wsp:rsid wsp:val=&quot;00993B95&quot;/&gt;&lt;wsp:rsid wsp:val=&quot;009940EB&quot;/&gt;&lt;wsp:rsid wsp:val=&quot;009948A4&quot;/&gt;&lt;wsp:rsid wsp:val=&quot;009951AF&quot;/&gt;&lt;wsp:rsid wsp:val=&quot;009951B3&quot;/&gt;&lt;wsp:rsid wsp:val=&quot;009963C4&quot;/&gt;&lt;wsp:rsid wsp:val=&quot;009A075D&quot;/&gt;&lt;wsp:rsid wsp:val=&quot;009A0E17&quot;/&gt;&lt;wsp:rsid wsp:val=&quot;009A0E96&quot;/&gt;&lt;wsp:rsid wsp:val=&quot;009A120A&quot;/&gt;&lt;wsp:rsid wsp:val=&quot;009A23AF&quot;/&gt;&lt;wsp:rsid wsp:val=&quot;009A4B9E&quot;/&gt;&lt;wsp:rsid wsp:val=&quot;009A649A&quot;/&gt;&lt;wsp:rsid wsp:val=&quot;009A6853&quot;/&gt;&lt;wsp:rsid wsp:val=&quot;009A7064&quot;/&gt;&lt;wsp:rsid wsp:val=&quot;009A76F3&quot;/&gt;&lt;wsp:rsid wsp:val=&quot;009B0878&quot;/&gt;&lt;wsp:rsid wsp:val=&quot;009B0DD2&quot;/&gt;&lt;wsp:rsid wsp:val=&quot;009B1A6B&quot;/&gt;&lt;wsp:rsid wsp:val=&quot;009B1D53&quot;/&gt;&lt;wsp:rsid wsp:val=&quot;009B22B4&quot;/&gt;&lt;wsp:rsid wsp:val=&quot;009B303A&quot;/&gt;&lt;wsp:rsid wsp:val=&quot;009B3B9D&quot;/&gt;&lt;wsp:rsid wsp:val=&quot;009B4736&quot;/&gt;&lt;wsp:rsid wsp:val=&quot;009B51F8&quot;/&gt;&lt;wsp:rsid wsp:val=&quot;009B6188&quot;/&gt;&lt;wsp:rsid wsp:val=&quot;009B622C&quot;/&gt;&lt;wsp:rsid wsp:val=&quot;009C153D&quot;/&gt;&lt;wsp:rsid wsp:val=&quot;009C55D2&quot;/&gt;&lt;wsp:rsid wsp:val=&quot;009C5CB3&quot;/&gt;&lt;wsp:rsid wsp:val=&quot;009C66A7&quot;/&gt;&lt;wsp:rsid wsp:val=&quot;009C6EB1&quot;/&gt;&lt;wsp:rsid wsp:val=&quot;009C7BD4&quot;/&gt;&lt;wsp:rsid wsp:val=&quot;009C7DDC&quot;/&gt;&lt;wsp:rsid wsp:val=&quot;009D06AD&quot;/&gt;&lt;wsp:rsid wsp:val=&quot;009D2864&quot;/&gt;&lt;wsp:rsid wsp:val=&quot;009D2D19&quot;/&gt;&lt;wsp:rsid wsp:val=&quot;009D2EA7&quot;/&gt;&lt;wsp:rsid wsp:val=&quot;009D39D9&quot;/&gt;&lt;wsp:rsid wsp:val=&quot;009D4083&quot;/&gt;&lt;wsp:rsid wsp:val=&quot;009D4588&quot;/&gt;&lt;wsp:rsid wsp:val=&quot;009D4C40&quot;/&gt;&lt;wsp:rsid wsp:val=&quot;009D5533&quot;/&gt;&lt;wsp:rsid wsp:val=&quot;009D5EDD&quot;/&gt;&lt;wsp:rsid wsp:val=&quot;009D6458&quot;/&gt;&lt;wsp:rsid wsp:val=&quot;009D77EC&quot;/&gt;&lt;wsp:rsid wsp:val=&quot;009D7A26&quot;/&gt;&lt;wsp:rsid wsp:val=&quot;009E07E5&quot;/&gt;&lt;wsp:rsid wsp:val=&quot;009E3EFA&quot;/&gt;&lt;wsp:rsid wsp:val=&quot;009E52E9&quot;/&gt;&lt;wsp:rsid wsp:val=&quot;009E5366&quot;/&gt;&lt;wsp:rsid wsp:val=&quot;009F1BC7&quot;/&gt;&lt;wsp:rsid wsp:val=&quot;009F2860&quot;/&gt;&lt;wsp:rsid wsp:val=&quot;009F2F6B&quot;/&gt;&lt;wsp:rsid wsp:val=&quot;009F330B&quot;/&gt;&lt;wsp:rsid wsp:val=&quot;009F4505&quot;/&gt;&lt;wsp:rsid wsp:val=&quot;009F6D16&quot;/&gt;&lt;wsp:rsid wsp:val=&quot;00A00A39&quot;/&gt;&lt;wsp:rsid wsp:val=&quot;00A011A7&quot;/&gt;&lt;wsp:rsid wsp:val=&quot;00A01D97&quot;/&gt;&lt;wsp:rsid wsp:val=&quot;00A025E5&quot;/&gt;&lt;wsp:rsid wsp:val=&quot;00A04476&quot;/&gt;&lt;wsp:rsid wsp:val=&quot;00A05743&quot;/&gt;&lt;wsp:rsid wsp:val=&quot;00A05F74&quot;/&gt;&lt;wsp:rsid wsp:val=&quot;00A148CB&quot;/&gt;&lt;wsp:rsid wsp:val=&quot;00A14F45&quot;/&gt;&lt;wsp:rsid wsp:val=&quot;00A15B7B&quot;/&gt;&lt;wsp:rsid wsp:val=&quot;00A16000&quot;/&gt;&lt;wsp:rsid wsp:val=&quot;00A21305&quot;/&gt;&lt;wsp:rsid wsp:val=&quot;00A22803&quot;/&gt;&lt;wsp:rsid wsp:val=&quot;00A22C2F&quot;/&gt;&lt;wsp:rsid wsp:val=&quot;00A23C32&quot;/&gt;&lt;wsp:rsid wsp:val=&quot;00A24278&quot;/&gt;&lt;wsp:rsid wsp:val=&quot;00A24AFE&quot;/&gt;&lt;wsp:rsid wsp:val=&quot;00A256C0&quot;/&gt;&lt;wsp:rsid wsp:val=&quot;00A25796&quot;/&gt;&lt;wsp:rsid wsp:val=&quot;00A26590&quot;/&gt;&lt;wsp:rsid wsp:val=&quot;00A30001&quot;/&gt;&lt;wsp:rsid wsp:val=&quot;00A31B82&quot;/&gt;&lt;wsp:rsid wsp:val=&quot;00A332D8&quot;/&gt;&lt;wsp:rsid wsp:val=&quot;00A34534&quot;/&gt;&lt;wsp:rsid wsp:val=&quot;00A3522F&quot;/&gt;&lt;wsp:rsid wsp:val=&quot;00A357C3&quot;/&gt;&lt;wsp:rsid wsp:val=&quot;00A35BB7&quot;/&gt;&lt;wsp:rsid wsp:val=&quot;00A36BE8&quot;/&gt;&lt;wsp:rsid wsp:val=&quot;00A40006&quot;/&gt;&lt;wsp:rsid wsp:val=&quot;00A4015D&quot;/&gt;&lt;wsp:rsid wsp:val=&quot;00A4177C&quot;/&gt;&lt;wsp:rsid wsp:val=&quot;00A41E98&quot;/&gt;&lt;wsp:rsid wsp:val=&quot;00A42B1F&quot;/&gt;&lt;wsp:rsid wsp:val=&quot;00A42BE5&quot;/&gt;&lt;wsp:rsid wsp:val=&quot;00A46A74&quot;/&gt;&lt;wsp:rsid wsp:val=&quot;00A50476&quot;/&gt;&lt;wsp:rsid wsp:val=&quot;00A516A3&quot;/&gt;&lt;wsp:rsid wsp:val=&quot;00A5208E&quot;/&gt;&lt;wsp:rsid wsp:val=&quot;00A540B4&quot;/&gt;&lt;wsp:rsid wsp:val=&quot;00A57269&quot;/&gt;&lt;wsp:rsid wsp:val=&quot;00A57F7A&quot;/&gt;&lt;wsp:rsid wsp:val=&quot;00A60251&quot;/&gt;&lt;wsp:rsid wsp:val=&quot;00A606E6&quot;/&gt;&lt;wsp:rsid wsp:val=&quot;00A608D0&quot;/&gt;&lt;wsp:rsid wsp:val=&quot;00A60FEF&quot;/&gt;&lt;wsp:rsid wsp:val=&quot;00A61264&quot;/&gt;&lt;wsp:rsid wsp:val=&quot;00A61424&quot;/&gt;&lt;wsp:rsid wsp:val=&quot;00A61C2A&quot;/&gt;&lt;wsp:rsid wsp:val=&quot;00A62C9C&quot;/&gt;&lt;wsp:rsid wsp:val=&quot;00A63C84&quot;/&gt;&lt;wsp:rsid wsp:val=&quot;00A657BA&quot;/&gt;&lt;wsp:rsid wsp:val=&quot;00A7000C&quot;/&gt;&lt;wsp:rsid wsp:val=&quot;00A70188&quot;/&gt;&lt;wsp:rsid wsp:val=&quot;00A707FB&quot;/&gt;&lt;wsp:rsid wsp:val=&quot;00A70E74&quot;/&gt;&lt;wsp:rsid wsp:val=&quot;00A70EBF&quot;/&gt;&lt;wsp:rsid wsp:val=&quot;00A71949&quot;/&gt;&lt;wsp:rsid wsp:val=&quot;00A72FEA&quot;/&gt;&lt;wsp:rsid wsp:val=&quot;00A73D67&quot;/&gt;&lt;wsp:rsid wsp:val=&quot;00A811BC&quot;/&gt;&lt;wsp:rsid wsp:val=&quot;00A839ED&quot;/&gt;&lt;wsp:rsid wsp:val=&quot;00A84635&quot;/&gt;&lt;wsp:rsid wsp:val=&quot;00A853E0&quot;/&gt;&lt;wsp:rsid wsp:val=&quot;00A85A25&quot;/&gt;&lt;wsp:rsid wsp:val=&quot;00A86EBD&quot;/&gt;&lt;wsp:rsid wsp:val=&quot;00A87C54&quot;/&gt;&lt;wsp:rsid wsp:val=&quot;00AA1745&quot;/&gt;&lt;wsp:rsid wsp:val=&quot;00AA2B25&quot;/&gt;&lt;wsp:rsid wsp:val=&quot;00AA41B3&quot;/&gt;&lt;wsp:rsid wsp:val=&quot;00AA430E&quot;/&gt;&lt;wsp:rsid wsp:val=&quot;00AA53DF&quot;/&gt;&lt;wsp:rsid wsp:val=&quot;00AA6737&quot;/&gt;&lt;wsp:rsid wsp:val=&quot;00AB059E&quot;/&gt;&lt;wsp:rsid wsp:val=&quot;00AB0A25&quot;/&gt;&lt;wsp:rsid wsp:val=&quot;00AB2241&quot;/&gt;&lt;wsp:rsid wsp:val=&quot;00AB29C7&quot;/&gt;&lt;wsp:rsid wsp:val=&quot;00AB3278&quot;/&gt;&lt;wsp:rsid wsp:val=&quot;00AB613F&quot;/&gt;&lt;wsp:rsid wsp:val=&quot;00AB72E3&quot;/&gt;&lt;wsp:rsid wsp:val=&quot;00AB75FD&quot;/&gt;&lt;wsp:rsid wsp:val=&quot;00AB78A0&quot;/&gt;&lt;wsp:rsid wsp:val=&quot;00AC0182&quot;/&gt;&lt;wsp:rsid wsp:val=&quot;00AC01AD&quot;/&gt;&lt;wsp:rsid wsp:val=&quot;00AC4902&quot;/&gt;&lt;wsp:rsid wsp:val=&quot;00AC4A5D&quot;/&gt;&lt;wsp:rsid wsp:val=&quot;00AC4E26&quot;/&gt;&lt;wsp:rsid wsp:val=&quot;00AC54A0&quot;/&gt;&lt;wsp:rsid wsp:val=&quot;00AC7F2C&quot;/&gt;&lt;wsp:rsid wsp:val=&quot;00AD45DA&quot;/&gt;&lt;wsp:rsid wsp:val=&quot;00AD6398&quot;/&gt;&lt;wsp:rsid wsp:val=&quot;00AE3544&quot;/&gt;&lt;wsp:rsid wsp:val=&quot;00AE41B2&quot;/&gt;&lt;wsp:rsid wsp:val=&quot;00AE4B55&quot;/&gt;&lt;wsp:rsid wsp:val=&quot;00AE5DF6&quot;/&gt;&lt;wsp:rsid wsp:val=&quot;00AE6283&quot;/&gt;&lt;wsp:rsid wsp:val=&quot;00AE64BB&quot;/&gt;&lt;wsp:rsid wsp:val=&quot;00AE7886&quot;/&gt;&lt;wsp:rsid wsp:val=&quot;00AF0C13&quot;/&gt;&lt;wsp:rsid wsp:val=&quot;00AF26C1&quot;/&gt;&lt;wsp:rsid wsp:val=&quot;00AF301F&quot;/&gt;&lt;wsp:rsid wsp:val=&quot;00AF353E&quot;/&gt;&lt;wsp:rsid wsp:val=&quot;00AF42B6&quot;/&gt;&lt;wsp:rsid wsp:val=&quot;00AF6EDD&quot;/&gt;&lt;wsp:rsid wsp:val=&quot;00AF7644&quot;/&gt;&lt;wsp:rsid wsp:val=&quot;00B00CAA&quot;/&gt;&lt;wsp:rsid wsp:val=&quot;00B01424&quot;/&gt;&lt;wsp:rsid wsp:val=&quot;00B02E90&quot;/&gt;&lt;wsp:rsid wsp:val=&quot;00B03F91&quot;/&gt;&lt;wsp:rsid wsp:val=&quot;00B04032&quot;/&gt;&lt;wsp:rsid wsp:val=&quot;00B048E8&quot;/&gt;&lt;wsp:rsid wsp:val=&quot;00B05581&quot;/&gt;&lt;wsp:rsid wsp:val=&quot;00B072A8&quot;/&gt;&lt;wsp:rsid wsp:val=&quot;00B10353&quot;/&gt;&lt;wsp:rsid wsp:val=&quot;00B14DED&quot;/&gt;&lt;wsp:rsid wsp:val=&quot;00B161B1&quot;/&gt;&lt;wsp:rsid wsp:val=&quot;00B16B27&quot;/&gt;&lt;wsp:rsid wsp:val=&quot;00B206B0&quot;/&gt;&lt;wsp:rsid wsp:val=&quot;00B20BD4&quot;/&gt;&lt;wsp:rsid wsp:val=&quot;00B216AB&quot;/&gt;&lt;wsp:rsid wsp:val=&quot;00B23DEB&quot;/&gt;&lt;wsp:rsid wsp:val=&quot;00B23FAD&quot;/&gt;&lt;wsp:rsid wsp:val=&quot;00B2503D&quot;/&gt;&lt;wsp:rsid wsp:val=&quot;00B26F6E&quot;/&gt;&lt;wsp:rsid wsp:val=&quot;00B27F26&quot;/&gt;&lt;wsp:rsid wsp:val=&quot;00B3081D&quot;/&gt;&lt;wsp:rsid wsp:val=&quot;00B3298F&quot;/&gt;&lt;wsp:rsid wsp:val=&quot;00B32C18&quot;/&gt;&lt;wsp:rsid wsp:val=&quot;00B33CA5&quot;/&gt;&lt;wsp:rsid wsp:val=&quot;00B352C7&quot;/&gt;&lt;wsp:rsid wsp:val=&quot;00B36ACB&quot;/&gt;&lt;wsp:rsid wsp:val=&quot;00B36BEC&quot;/&gt;&lt;wsp:rsid wsp:val=&quot;00B37B40&quot;/&gt;&lt;wsp:rsid wsp:val=&quot;00B41683&quot;/&gt;&lt;wsp:rsid wsp:val=&quot;00B42741&quot;/&gt;&lt;wsp:rsid wsp:val=&quot;00B42EF6&quot;/&gt;&lt;wsp:rsid wsp:val=&quot;00B46598&quot;/&gt;&lt;wsp:rsid wsp:val=&quot;00B465AA&quot;/&gt;&lt;wsp:rsid wsp:val=&quot;00B465E7&quot;/&gt;&lt;wsp:rsid wsp:val=&quot;00B50A09&quot;/&gt;&lt;wsp:rsid wsp:val=&quot;00B52F22&quot;/&gt;&lt;wsp:rsid wsp:val=&quot;00B54BD0&quot;/&gt;&lt;wsp:rsid wsp:val=&quot;00B550FF&quot;/&gt;&lt;wsp:rsid wsp:val=&quot;00B607FB&quot;/&gt;&lt;wsp:rsid wsp:val=&quot;00B6102E&quot;/&gt;&lt;wsp:rsid wsp:val=&quot;00B66A26&quot;/&gt;&lt;wsp:rsid wsp:val=&quot;00B675B8&quot;/&gt;&lt;wsp:rsid wsp:val=&quot;00B717C8&quot;/&gt;&lt;wsp:rsid wsp:val=&quot;00B75D20&quot;/&gt;&lt;wsp:rsid wsp:val=&quot;00B77038&quot;/&gt;&lt;wsp:rsid wsp:val=&quot;00B8136E&quot;/&gt;&lt;wsp:rsid wsp:val=&quot;00B8225E&quot;/&gt;&lt;wsp:rsid wsp:val=&quot;00B83B3B&quot;/&gt;&lt;wsp:rsid wsp:val=&quot;00B83C80&quot;/&gt;&lt;wsp:rsid wsp:val=&quot;00B849A1&quot;/&gt;&lt;wsp:rsid wsp:val=&quot;00B8614C&quot;/&gt;&lt;wsp:rsid wsp:val=&quot;00B86C19&quot;/&gt;&lt;wsp:rsid wsp:val=&quot;00B91B41&quot;/&gt;&lt;wsp:rsid wsp:val=&quot;00B92A10&quot;/&gt;&lt;wsp:rsid wsp:val=&quot;00B94217&quot;/&gt;&lt;wsp:rsid wsp:val=&quot;00B94E0D&quot;/&gt;&lt;wsp:rsid wsp:val=&quot;00B94FBD&quot;/&gt;&lt;wsp:rsid wsp:val=&quot;00B950A6&quot;/&gt;&lt;wsp:rsid wsp:val=&quot;00B9600E&quot;/&gt;&lt;wsp:rsid wsp:val=&quot;00B97983&quot;/&gt;&lt;wsp:rsid wsp:val=&quot;00BA0A6D&quot;/&gt;&lt;wsp:rsid wsp:val=&quot;00BA1CC4&quot;/&gt;&lt;wsp:rsid wsp:val=&quot;00BA58C0&quot;/&gt;&lt;wsp:rsid wsp:val=&quot;00BA5AC2&quot;/&gt;&lt;wsp:rsid wsp:val=&quot;00BA6CDA&quot;/&gt;&lt;wsp:rsid wsp:val=&quot;00BA7AA5&quot;/&gt;&lt;wsp:rsid wsp:val=&quot;00BB2DA6&quot;/&gt;&lt;wsp:rsid wsp:val=&quot;00BB34F2&quot;/&gt;&lt;wsp:rsid wsp:val=&quot;00BB4D4D&quot;/&gt;&lt;wsp:rsid wsp:val=&quot;00BB7AFF&quot;/&gt;&lt;wsp:rsid wsp:val=&quot;00BC0385&quot;/&gt;&lt;wsp:rsid wsp:val=&quot;00BC1201&quot;/&gt;&lt;wsp:rsid wsp:val=&quot;00BC213D&quot;/&gt;&lt;wsp:rsid wsp:val=&quot;00BC7264&quot;/&gt;&lt;wsp:rsid wsp:val=&quot;00BC731A&quot;/&gt;&lt;wsp:rsid wsp:val=&quot;00BD422E&quot;/&gt;&lt;wsp:rsid wsp:val=&quot;00BD5C0C&quot;/&gt;&lt;wsp:rsid wsp:val=&quot;00BD708E&quot;/&gt;&lt;wsp:rsid wsp:val=&quot;00BE0D4E&quot;/&gt;&lt;wsp:rsid wsp:val=&quot;00BE38FF&quot;/&gt;&lt;wsp:rsid wsp:val=&quot;00BE46EB&quot;/&gt;&lt;wsp:rsid wsp:val=&quot;00BE5727&quot;/&gt;&lt;wsp:rsid wsp:val=&quot;00BE5FE1&quot;/&gt;&lt;wsp:rsid wsp:val=&quot;00BE69DF&quot;/&gt;&lt;wsp:rsid wsp:val=&quot;00BE7517&quot;/&gt;&lt;wsp:rsid wsp:val=&quot;00BE7AAD&quot;/&gt;&lt;wsp:rsid wsp:val=&quot;00BF0AE5&quot;/&gt;&lt;wsp:rsid wsp:val=&quot;00BF1CE7&quot;/&gt;&lt;wsp:rsid wsp:val=&quot;00BF5C1B&quot;/&gt;&lt;wsp:rsid wsp:val=&quot;00BF7E80&quot;/&gt;&lt;wsp:rsid wsp:val=&quot;00C010BB&quot;/&gt;&lt;wsp:rsid wsp:val=&quot;00C04813&quot;/&gt;&lt;wsp:rsid wsp:val=&quot;00C062CF&quot;/&gt;&lt;wsp:rsid wsp:val=&quot;00C10655&quot;/&gt;&lt;wsp:rsid wsp:val=&quot;00C121AE&quot;/&gt;&lt;wsp:rsid wsp:val=&quot;00C122FC&quot;/&gt;&lt;wsp:rsid wsp:val=&quot;00C1261B&quot;/&gt;&lt;wsp:rsid wsp:val=&quot;00C14982&quot;/&gt;&lt;wsp:rsid wsp:val=&quot;00C15DF1&quot;/&gt;&lt;wsp:rsid wsp:val=&quot;00C228EA&quot;/&gt;&lt;wsp:rsid wsp:val=&quot;00C22C45&quot;/&gt;&lt;wsp:rsid wsp:val=&quot;00C244A2&quot;/&gt;&lt;wsp:rsid wsp:val=&quot;00C25690&quot;/&gt;&lt;wsp:rsid wsp:val=&quot;00C26B59&quot;/&gt;&lt;wsp:rsid wsp:val=&quot;00C27D0E&quot;/&gt;&lt;wsp:rsid wsp:val=&quot;00C311FA&quot;/&gt;&lt;wsp:rsid wsp:val=&quot;00C31861&quot;/&gt;&lt;wsp:rsid wsp:val=&quot;00C337B1&quot;/&gt;&lt;wsp:rsid wsp:val=&quot;00C35486&quot;/&gt;&lt;wsp:rsid wsp:val=&quot;00C35A15&quot;/&gt;&lt;wsp:rsid wsp:val=&quot;00C35A65&quot;/&gt;&lt;wsp:rsid wsp:val=&quot;00C3668E&quot;/&gt;&lt;wsp:rsid wsp:val=&quot;00C37131&quot;/&gt;&lt;wsp:rsid wsp:val=&quot;00C379B2&quot;/&gt;&lt;wsp:rsid wsp:val=&quot;00C42E33&quot;/&gt;&lt;wsp:rsid wsp:val=&quot;00C448F5&quot;/&gt;&lt;wsp:rsid wsp:val=&quot;00C458F9&quot;/&gt;&lt;wsp:rsid wsp:val=&quot;00C4619D&quot;/&gt;&lt;wsp:rsid wsp:val=&quot;00C468B8&quot;/&gt;&lt;wsp:rsid wsp:val=&quot;00C47783&quot;/&gt;&lt;wsp:rsid wsp:val=&quot;00C51C90&quot;/&gt;&lt;wsp:rsid wsp:val=&quot;00C530D8&quot;/&gt;&lt;wsp:rsid wsp:val=&quot;00C575B0&quot;/&gt;&lt;wsp:rsid wsp:val=&quot;00C606B4&quot;/&gt;&lt;wsp:rsid wsp:val=&quot;00C607AF&quot;/&gt;&lt;wsp:rsid wsp:val=&quot;00C60D95&quot;/&gt;&lt;wsp:rsid wsp:val=&quot;00C60FF3&quot;/&gt;&lt;wsp:rsid wsp:val=&quot;00C631F1&quot;/&gt;&lt;wsp:rsid wsp:val=&quot;00C661CA&quot;/&gt;&lt;wsp:rsid wsp:val=&quot;00C66286&quot;/&gt;&lt;wsp:rsid wsp:val=&quot;00C72C2F&quot;/&gt;&lt;wsp:rsid wsp:val=&quot;00C72D05&quot;/&gt;&lt;wsp:rsid wsp:val=&quot;00C74FAD&quot;/&gt;&lt;wsp:rsid wsp:val=&quot;00C75E3D&quot;/&gt;&lt;wsp:rsid wsp:val=&quot;00C763D2&quot;/&gt;&lt;wsp:rsid wsp:val=&quot;00C775F3&quot;/&gt;&lt;wsp:rsid wsp:val=&quot;00C779FE&quot;/&gt;&lt;wsp:rsid wsp:val=&quot;00C82663&quot;/&gt;&lt;wsp:rsid wsp:val=&quot;00C82EC2&quot;/&gt;&lt;wsp:rsid wsp:val=&quot;00C846D3&quot;/&gt;&lt;wsp:rsid wsp:val=&quot;00C84965&quot;/&gt;&lt;wsp:rsid wsp:val=&quot;00C84E10&quot;/&gt;&lt;wsp:rsid wsp:val=&quot;00C85644&quot;/&gt;&lt;wsp:rsid wsp:val=&quot;00C863EC&quot;/&gt;&lt;wsp:rsid wsp:val=&quot;00C86EFB&quot;/&gt;&lt;wsp:rsid wsp:val=&quot;00C87A39&quot;/&gt;&lt;wsp:rsid wsp:val=&quot;00C92076&quot;/&gt;&lt;wsp:rsid wsp:val=&quot;00C92179&quot;/&gt;&lt;wsp:rsid wsp:val=&quot;00C97533&quot;/&gt;&lt;wsp:rsid wsp:val=&quot;00C976DC&quot;/&gt;&lt;wsp:rsid wsp:val=&quot;00CA2474&quot;/&gt;&lt;wsp:rsid wsp:val=&quot;00CA3E9F&quot;/&gt;&lt;wsp:rsid wsp:val=&quot;00CA46BD&quot;/&gt;&lt;wsp:rsid wsp:val=&quot;00CA6A17&quot;/&gt;&lt;wsp:rsid wsp:val=&quot;00CB06E5&quot;/&gt;&lt;wsp:rsid wsp:val=&quot;00CB156F&quot;/&gt;&lt;wsp:rsid wsp:val=&quot;00CB15B9&quot;/&gt;&lt;wsp:rsid wsp:val=&quot;00CB1FA5&quot;/&gt;&lt;wsp:rsid wsp:val=&quot;00CB2DA7&quot;/&gt;&lt;wsp:rsid wsp:val=&quot;00CB3198&quot;/&gt;&lt;wsp:rsid wsp:val=&quot;00CB3546&quot;/&gt;&lt;wsp:rsid wsp:val=&quot;00CB3BCF&quot;/&gt;&lt;wsp:rsid wsp:val=&quot;00CB4600&quot;/&gt;&lt;wsp:rsid wsp:val=&quot;00CB48C9&quot;/&gt;&lt;wsp:rsid wsp:val=&quot;00CB7548&quot;/&gt;&lt;wsp:rsid wsp:val=&quot;00CB764A&quot;/&gt;&lt;wsp:rsid wsp:val=&quot;00CC1664&quot;/&gt;&lt;wsp:rsid wsp:val=&quot;00CC1A41&quot;/&gt;&lt;wsp:rsid wsp:val=&quot;00CC5703&quot;/&gt;&lt;wsp:rsid wsp:val=&quot;00CC6350&quot;/&gt;&lt;wsp:rsid wsp:val=&quot;00CC64AB&quot;/&gt;&lt;wsp:rsid wsp:val=&quot;00CC6BF6&quot;/&gt;&lt;wsp:rsid wsp:val=&quot;00CC7414&quot;/&gt;&lt;wsp:rsid wsp:val=&quot;00CD0DF9&quot;/&gt;&lt;wsp:rsid wsp:val=&quot;00CD11A9&quot;/&gt;&lt;wsp:rsid wsp:val=&quot;00CD2BDE&quot;/&gt;&lt;wsp:rsid wsp:val=&quot;00CD31A9&quot;/&gt;&lt;wsp:rsid wsp:val=&quot;00CD5466&quot;/&gt;&lt;wsp:rsid wsp:val=&quot;00CD59C5&quot;/&gt;&lt;wsp:rsid wsp:val=&quot;00CD6262&quot;/&gt;&lt;wsp:rsid wsp:val=&quot;00CD7778&quot;/&gt;&lt;wsp:rsid wsp:val=&quot;00CD7AFF&quot;/&gt;&lt;wsp:rsid wsp:val=&quot;00CE3136&quot;/&gt;&lt;wsp:rsid wsp:val=&quot;00CE34BB&quot;/&gt;&lt;wsp:rsid wsp:val=&quot;00CE4490&quot;/&gt;&lt;wsp:rsid wsp:val=&quot;00CE4F16&quot;/&gt;&lt;wsp:rsid wsp:val=&quot;00CE64CC&quot;/&gt;&lt;wsp:rsid wsp:val=&quot;00CF00E1&quot;/&gt;&lt;wsp:rsid wsp:val=&quot;00CF18CA&quot;/&gt;&lt;wsp:rsid wsp:val=&quot;00CF2D13&quot;/&gt;&lt;wsp:rsid wsp:val=&quot;00CF3DB4&quot;/&gt;&lt;wsp:rsid wsp:val=&quot;00CF6C90&quot;/&gt;&lt;wsp:rsid wsp:val=&quot;00CF7DC9&quot;/&gt;&lt;wsp:rsid wsp:val=&quot;00D01749&quot;/&gt;&lt;wsp:rsid wsp:val=&quot;00D01A18&quot;/&gt;&lt;wsp:rsid wsp:val=&quot;00D02677&quot;/&gt;&lt;wsp:rsid wsp:val=&quot;00D02D37&quot;/&gt;&lt;wsp:rsid wsp:val=&quot;00D0711D&quot;/&gt;&lt;wsp:rsid wsp:val=&quot;00D101BB&quot;/&gt;&lt;wsp:rsid wsp:val=&quot;00D10E19&quot;/&gt;&lt;wsp:rsid wsp:val=&quot;00D12298&quot;/&gt;&lt;wsp:rsid wsp:val=&quot;00D12764&quot;/&gt;&lt;wsp:rsid wsp:val=&quot;00D12D21&quot;/&gt;&lt;wsp:rsid wsp:val=&quot;00D14653&quot;/&gt;&lt;wsp:rsid wsp:val=&quot;00D22342&quot;/&gt;&lt;wsp:rsid wsp:val=&quot;00D2345B&quot;/&gt;&lt;wsp:rsid wsp:val=&quot;00D237C4&quot;/&gt;&lt;wsp:rsid wsp:val=&quot;00D24FC6&quot;/&gt;&lt;wsp:rsid wsp:val=&quot;00D26774&quot;/&gt;&lt;wsp:rsid wsp:val=&quot;00D27008&quot;/&gt;&lt;wsp:rsid wsp:val=&quot;00D277C5&quot;/&gt;&lt;wsp:rsid wsp:val=&quot;00D27EDD&quot;/&gt;&lt;wsp:rsid wsp:val=&quot;00D31278&quot;/&gt;&lt;wsp:rsid wsp:val=&quot;00D36A46&quot;/&gt;&lt;wsp:rsid wsp:val=&quot;00D37212&quot;/&gt;&lt;wsp:rsid wsp:val=&quot;00D40257&quot;/&gt;&lt;wsp:rsid wsp:val=&quot;00D405D3&quot;/&gt;&lt;wsp:rsid wsp:val=&quot;00D43264&quot;/&gt;&lt;wsp:rsid wsp:val=&quot;00D468DF&quot;/&gt;&lt;wsp:rsid wsp:val=&quot;00D471E6&quot;/&gt;&lt;wsp:rsid wsp:val=&quot;00D47800&quot;/&gt;&lt;wsp:rsid wsp:val=&quot;00D47B07&quot;/&gt;&lt;wsp:rsid wsp:val=&quot;00D50454&quot;/&gt;&lt;wsp:rsid wsp:val=&quot;00D510D8&quot;/&gt;&lt;wsp:rsid wsp:val=&quot;00D5599B&quot;/&gt;&lt;wsp:rsid wsp:val=&quot;00D56FCA&quot;/&gt;&lt;wsp:rsid wsp:val=&quot;00D60DFF&quot;/&gt;&lt;wsp:rsid wsp:val=&quot;00D61926&quot;/&gt;&lt;wsp:rsid wsp:val=&quot;00D634B6&quot;/&gt;&lt;wsp:rsid wsp:val=&quot;00D64762&quot;/&gt;&lt;wsp:rsid wsp:val=&quot;00D651EC&quot;/&gt;&lt;wsp:rsid wsp:val=&quot;00D65FC1&quot;/&gt;&lt;wsp:rsid wsp:val=&quot;00D71A31&quot;/&gt;&lt;wsp:rsid wsp:val=&quot;00D71BA2&quot;/&gt;&lt;wsp:rsid wsp:val=&quot;00D74BA8&quot;/&gt;&lt;wsp:rsid wsp:val=&quot;00D81437&quot;/&gt;&lt;wsp:rsid wsp:val=&quot;00D825A4&quot;/&gt;&lt;wsp:rsid wsp:val=&quot;00D838F5&quot;/&gt;&lt;wsp:rsid wsp:val=&quot;00D83FBD&quot;/&gt;&lt;wsp:rsid wsp:val=&quot;00D850C9&quot;/&gt;&lt;wsp:rsid wsp:val=&quot;00D85C7F&quot;/&gt;&lt;wsp:rsid wsp:val=&quot;00D91D07&quot;/&gt;&lt;wsp:rsid wsp:val=&quot;00D924B9&quot;/&gt;&lt;wsp:rsid wsp:val=&quot;00D936CF&quot;/&gt;&lt;wsp:rsid wsp:val=&quot;00D93A54&quot;/&gt;&lt;wsp:rsid wsp:val=&quot;00D952A1&quot;/&gt;&lt;wsp:rsid wsp:val=&quot;00D96840&quot;/&gt;&lt;wsp:rsid wsp:val=&quot;00D96DE3&quot;/&gt;&lt;wsp:rsid wsp:val=&quot;00D97C78&quot;/&gt;&lt;wsp:rsid wsp:val=&quot;00DA6090&quot;/&gt;&lt;wsp:rsid wsp:val=&quot;00DA7E3D&quot;/&gt;&lt;wsp:rsid wsp:val=&quot;00DB09FA&quot;/&gt;&lt;wsp:rsid wsp:val=&quot;00DB104D&quot;/&gt;&lt;wsp:rsid wsp:val=&quot;00DB2AE5&quot;/&gt;&lt;wsp:rsid wsp:val=&quot;00DB5F82&quot;/&gt;&lt;wsp:rsid wsp:val=&quot;00DC3332&quot;/&gt;&lt;wsp:rsid wsp:val=&quot;00DC3DBD&quot;/&gt;&lt;wsp:rsid wsp:val=&quot;00DC5D71&quot;/&gt;&lt;wsp:rsid wsp:val=&quot;00DC6420&quot;/&gt;&lt;wsp:rsid wsp:val=&quot;00DD16F7&quot;/&gt;&lt;wsp:rsid wsp:val=&quot;00DD2420&quot;/&gt;&lt;wsp:rsid wsp:val=&quot;00DD30CE&quot;/&gt;&lt;wsp:rsid wsp:val=&quot;00DD372B&quot;/&gt;&lt;wsp:rsid wsp:val=&quot;00DD3963&quot;/&gt;&lt;wsp:rsid wsp:val=&quot;00DD4011&quot;/&gt;&lt;wsp:rsid wsp:val=&quot;00DD5470&quot;/&gt;&lt;wsp:rsid wsp:val=&quot;00DD7F48&quot;/&gt;&lt;wsp:rsid wsp:val=&quot;00DE0889&quot;/&gt;&lt;wsp:rsid wsp:val=&quot;00DE147A&quot;/&gt;&lt;wsp:rsid wsp:val=&quot;00DE41AB&quot;/&gt;&lt;wsp:rsid wsp:val=&quot;00DE5294&quot;/&gt;&lt;wsp:rsid wsp:val=&quot;00DE7C6E&quot;/&gt;&lt;wsp:rsid wsp:val=&quot;00DF2225&quot;/&gt;&lt;wsp:rsid wsp:val=&quot;00DF270B&quot;/&gt;&lt;wsp:rsid wsp:val=&quot;00E008AD&quot;/&gt;&lt;wsp:rsid wsp:val=&quot;00E01E3D&quot;/&gt;&lt;wsp:rsid wsp:val=&quot;00E040D0&quot;/&gt;&lt;wsp:rsid wsp:val=&quot;00E04BFD&quot;/&gt;&lt;wsp:rsid wsp:val=&quot;00E05DC3&quot;/&gt;&lt;wsp:rsid wsp:val=&quot;00E06A78&quot;/&gt;&lt;wsp:rsid wsp:val=&quot;00E07DD0&quot;/&gt;&lt;wsp:rsid wsp:val=&quot;00E13588&quot;/&gt;&lt;wsp:rsid wsp:val=&quot;00E13C54&quot;/&gt;&lt;wsp:rsid wsp:val=&quot;00E13CE3&quot;/&gt;&lt;wsp:rsid wsp:val=&quot;00E1455A&quot;/&gt;&lt;wsp:rsid wsp:val=&quot;00E15940&quot;/&gt;&lt;wsp:rsid wsp:val=&quot;00E15ADA&quot;/&gt;&lt;wsp:rsid wsp:val=&quot;00E16FFE&quot;/&gt;&lt;wsp:rsid wsp:val=&quot;00E170E4&quot;/&gt;&lt;wsp:rsid wsp:val=&quot;00E1796B&quot;/&gt;&lt;wsp:rsid wsp:val=&quot;00E20897&quot;/&gt;&lt;wsp:rsid wsp:val=&quot;00E22FB9&quot;/&gt;&lt;wsp:rsid wsp:val=&quot;00E236EA&quot;/&gt;&lt;wsp:rsid wsp:val=&quot;00E242C6&quot;/&gt;&lt;wsp:rsid wsp:val=&quot;00E265CC&quot;/&gt;&lt;wsp:rsid wsp:val=&quot;00E27EE3&quot;/&gt;&lt;wsp:rsid wsp:val=&quot;00E300F3&quot;/&gt;&lt;wsp:rsid wsp:val=&quot;00E318FF&quot;/&gt;&lt;wsp:rsid wsp:val=&quot;00E33562&quot;/&gt;&lt;wsp:rsid wsp:val=&quot;00E3689E&quot;/&gt;&lt;wsp:rsid wsp:val=&quot;00E36C12&quot;/&gt;&lt;wsp:rsid wsp:val=&quot;00E4183D&quot;/&gt;&lt;wsp:rsid wsp:val=&quot;00E437EA&quot;/&gt;&lt;wsp:rsid wsp:val=&quot;00E4449C&quot;/&gt;&lt;wsp:rsid wsp:val=&quot;00E464B7&quot;/&gt;&lt;wsp:rsid wsp:val=&quot;00E52C2B&quot;/&gt;&lt;wsp:rsid wsp:val=&quot;00E53210&quot;/&gt;&lt;wsp:rsid wsp:val=&quot;00E551E0&quot;/&gt;&lt;wsp:rsid wsp:val=&quot;00E55271&quot;/&gt;&lt;wsp:rsid wsp:val=&quot;00E552B1&quot;/&gt;&lt;wsp:rsid wsp:val=&quot;00E56CF0&quot;/&gt;&lt;wsp:rsid wsp:val=&quot;00E578ED&quot;/&gt;&lt;wsp:rsid wsp:val=&quot;00E61309&quot;/&gt;&lt;wsp:rsid wsp:val=&quot;00E63BFB&quot;/&gt;&lt;wsp:rsid wsp:val=&quot;00E6425E&quot;/&gt;&lt;wsp:rsid wsp:val=&quot;00E65704&quot;/&gt;&lt;wsp:rsid wsp:val=&quot;00E67D67&quot;/&gt;&lt;wsp:rsid wsp:val=&quot;00E703C3&quot;/&gt;&lt;wsp:rsid wsp:val=&quot;00E724E3&quot;/&gt;&lt;wsp:rsid wsp:val=&quot;00E73D95&quot;/&gt;&lt;wsp:rsid wsp:val=&quot;00E74C55&quot;/&gt;&lt;wsp:rsid wsp:val=&quot;00E75F75&quot;/&gt;&lt;wsp:rsid wsp:val=&quot;00E762D9&quot;/&gt;&lt;wsp:rsid wsp:val=&quot;00E7649D&quot;/&gt;&lt;wsp:rsid wsp:val=&quot;00E76809&quot;/&gt;&lt;wsp:rsid wsp:val=&quot;00E77371&quot;/&gt;&lt;wsp:rsid wsp:val=&quot;00E82AC2&quot;/&gt;&lt;wsp:rsid wsp:val=&quot;00E84509&quot;/&gt;&lt;wsp:rsid wsp:val=&quot;00E846F6&quot;/&gt;&lt;wsp:rsid wsp:val=&quot;00E854F9&quot;/&gt;&lt;wsp:rsid wsp:val=&quot;00E86558&quot;/&gt;&lt;wsp:rsid wsp:val=&quot;00E9212F&quot;/&gt;&lt;wsp:rsid wsp:val=&quot;00E92609&quot;/&gt;&lt;wsp:rsid wsp:val=&quot;00E953D2&quot;/&gt;&lt;wsp:rsid wsp:val=&quot;00E954E6&quot;/&gt;&lt;wsp:rsid wsp:val=&quot;00E955B8&quot;/&gt;&lt;wsp:rsid wsp:val=&quot;00E95827&quot;/&gt;&lt;wsp:rsid wsp:val=&quot;00E95A1F&quot;/&gt;&lt;wsp:rsid wsp:val=&quot;00EA018E&quot;/&gt;&lt;wsp:rsid wsp:val=&quot;00EA297E&quot;/&gt;&lt;wsp:rsid wsp:val=&quot;00EA373A&quot;/&gt;&lt;wsp:rsid wsp:val=&quot;00EA4A01&quot;/&gt;&lt;wsp:rsid wsp:val=&quot;00EA50C7&quot;/&gt;&lt;wsp:rsid wsp:val=&quot;00EA5907&quot;/&gt;&lt;wsp:rsid wsp:val=&quot;00EA5B6F&quot;/&gt;&lt;wsp:rsid wsp:val=&quot;00EA5C44&quot;/&gt;&lt;wsp:rsid wsp:val=&quot;00EA78FA&quot;/&gt;&lt;wsp:rsid wsp:val=&quot;00EB067F&quot;/&gt;&lt;wsp:rsid wsp:val=&quot;00EB17D9&quot;/&gt;&lt;wsp:rsid wsp:val=&quot;00EB25AF&quot;/&gt;&lt;wsp:rsid wsp:val=&quot;00EC131A&quot;/&gt;&lt;wsp:rsid wsp:val=&quot;00EC262F&quot;/&gt;&lt;wsp:rsid wsp:val=&quot;00EC3EA5&quot;/&gt;&lt;wsp:rsid wsp:val=&quot;00EC42B1&quot;/&gt;&lt;wsp:rsid wsp:val=&quot;00EC51BD&quot;/&gt;&lt;wsp:rsid wsp:val=&quot;00EC57F6&quot;/&gt;&lt;wsp:rsid wsp:val=&quot;00EC6DC0&quot;/&gt;&lt;wsp:rsid wsp:val=&quot;00ED02A0&quot;/&gt;&lt;wsp:rsid wsp:val=&quot;00ED0E90&quot;/&gt;&lt;wsp:rsid wsp:val=&quot;00ED4CCA&quot;/&gt;&lt;wsp:rsid wsp:val=&quot;00ED54C5&quot;/&gt;&lt;wsp:rsid wsp:val=&quot;00ED68FB&quot;/&gt;&lt;wsp:rsid wsp:val=&quot;00ED7299&quot;/&gt;&lt;wsp:rsid wsp:val=&quot;00EE0761&quot;/&gt;&lt;wsp:rsid wsp:val=&quot;00EF14AD&quot;/&gt;&lt;wsp:rsid wsp:val=&quot;00EF3340&quot;/&gt;&lt;wsp:rsid wsp:val=&quot;00EF33C2&quot;/&gt;&lt;wsp:rsid wsp:val=&quot;00EF34A4&quot;/&gt;&lt;wsp:rsid wsp:val=&quot;00EF561D&quot;/&gt;&lt;wsp:rsid wsp:val=&quot;00EF5D5B&quot;/&gt;&lt;wsp:rsid wsp:val=&quot;00EF5EFA&quot;/&gt;&lt;wsp:rsid wsp:val=&quot;00EF6FD4&quot;/&gt;&lt;wsp:rsid wsp:val=&quot;00EF7410&quot;/&gt;&lt;wsp:rsid wsp:val=&quot;00EF7DE2&quot;/&gt;&lt;wsp:rsid wsp:val=&quot;00F00147&quot;/&gt;&lt;wsp:rsid wsp:val=&quot;00F00977&quot;/&gt;&lt;wsp:rsid wsp:val=&quot;00F03BCD&quot;/&gt;&lt;wsp:rsid wsp:val=&quot;00F0426F&quot;/&gt;&lt;wsp:rsid wsp:val=&quot;00F05226&quot;/&gt;&lt;wsp:rsid wsp:val=&quot;00F0548E&quot;/&gt;&lt;wsp:rsid wsp:val=&quot;00F1140F&quot;/&gt;&lt;wsp:rsid wsp:val=&quot;00F12250&quot;/&gt;&lt;wsp:rsid wsp:val=&quot;00F2100F&quot;/&gt;&lt;wsp:rsid wsp:val=&quot;00F2156E&quot;/&gt;&lt;wsp:rsid wsp:val=&quot;00F22398&quot;/&gt;&lt;wsp:rsid wsp:val=&quot;00F228CE&quot;/&gt;&lt;wsp:rsid wsp:val=&quot;00F231EB&quot;/&gt;&lt;wsp:rsid wsp:val=&quot;00F25176&quot;/&gt;&lt;wsp:rsid wsp:val=&quot;00F255AC&quot;/&gt;&lt;wsp:rsid wsp:val=&quot;00F259B8&quot;/&gt;&lt;wsp:rsid wsp:val=&quot;00F25FDF&quot;/&gt;&lt;wsp:rsid wsp:val=&quot;00F26B06&quot;/&gt;&lt;wsp:rsid wsp:val=&quot;00F270C6&quot;/&gt;&lt;wsp:rsid wsp:val=&quot;00F31970&quot;/&gt;&lt;wsp:rsid wsp:val=&quot;00F323F9&quot;/&gt;&lt;wsp:rsid wsp:val=&quot;00F3299E&quot;/&gt;&lt;wsp:rsid wsp:val=&quot;00F32AC8&quot;/&gt;&lt;wsp:rsid wsp:val=&quot;00F330C3&quot;/&gt;&lt;wsp:rsid wsp:val=&quot;00F3365C&quot;/&gt;&lt;wsp:rsid wsp:val=&quot;00F35F9B&quot;/&gt;&lt;wsp:rsid wsp:val=&quot;00F35FF4&quot;/&gt;&lt;wsp:rsid wsp:val=&quot;00F42814&quot;/&gt;&lt;wsp:rsid wsp:val=&quot;00F43756&quot;/&gt;&lt;wsp:rsid wsp:val=&quot;00F462B5&quot;/&gt;&lt;wsp:rsid wsp:val=&quot;00F46CBD&quot;/&gt;&lt;wsp:rsid wsp:val=&quot;00F46DFE&quot;/&gt;&lt;wsp:rsid wsp:val=&quot;00F5190C&quot;/&gt;&lt;wsp:rsid wsp:val=&quot;00F51A3E&quot;/&gt;&lt;wsp:rsid wsp:val=&quot;00F554CB&quot;/&gt;&lt;wsp:rsid wsp:val=&quot;00F60E69&quot;/&gt;&lt;wsp:rsid wsp:val=&quot;00F65671&quot;/&gt;&lt;wsp:rsid wsp:val=&quot;00F666EB&quot;/&gt;&lt;wsp:rsid wsp:val=&quot;00F66D8D&quot;/&gt;&lt;wsp:rsid wsp:val=&quot;00F709C5&quot;/&gt;&lt;wsp:rsid wsp:val=&quot;00F70E42&quot;/&gt;&lt;wsp:rsid wsp:val=&quot;00F71EBF&quot;/&gt;&lt;wsp:rsid wsp:val=&quot;00F72A9C&quot;/&gt;&lt;wsp:rsid wsp:val=&quot;00F72C02&quot;/&gt;&lt;wsp:rsid wsp:val=&quot;00F73F6E&quot;/&gt;&lt;wsp:rsid wsp:val=&quot;00F75050&quot;/&gt;&lt;wsp:rsid wsp:val=&quot;00F80F3B&quot;/&gt;&lt;wsp:rsid wsp:val=&quot;00F8199C&quot;/&gt;&lt;wsp:rsid wsp:val=&quot;00F81EB6&quot;/&gt;&lt;wsp:rsid wsp:val=&quot;00F81FEC&quot;/&gt;&lt;wsp:rsid wsp:val=&quot;00F821EF&quot;/&gt;&lt;wsp:rsid wsp:val=&quot;00F84416&quot;/&gt;&lt;wsp:rsid wsp:val=&quot;00F848C2&quot;/&gt;&lt;wsp:rsid wsp:val=&quot;00F8616D&quot;/&gt;&lt;wsp:rsid wsp:val=&quot;00F8768B&quot;/&gt;&lt;wsp:rsid wsp:val=&quot;00F876F8&quot;/&gt;&lt;wsp:rsid wsp:val=&quot;00F879DD&quot;/&gt;&lt;wsp:rsid wsp:val=&quot;00F90710&quot;/&gt;&lt;wsp:rsid wsp:val=&quot;00F930E0&quot;/&gt;&lt;wsp:rsid wsp:val=&quot;00F9391B&quot;/&gt;&lt;wsp:rsid wsp:val=&quot;00F95AD4&quot;/&gt;&lt;wsp:rsid wsp:val=&quot;00F97122&quot;/&gt;&lt;wsp:rsid wsp:val=&quot;00F9737C&quot;/&gt;&lt;wsp:rsid wsp:val=&quot;00FA1D3B&quot;/&gt;&lt;wsp:rsid wsp:val=&quot;00FA2ED2&quot;/&gt;&lt;wsp:rsid wsp:val=&quot;00FA4A07&quot;/&gt;&lt;wsp:rsid wsp:val=&quot;00FA616C&quot;/&gt;&lt;wsp:rsid wsp:val=&quot;00FA72B4&quot;/&gt;&lt;wsp:rsid wsp:val=&quot;00FA7C7A&quot;/&gt;&lt;wsp:rsid wsp:val=&quot;00FB0F58&quot;/&gt;&lt;wsp:rsid wsp:val=&quot;00FB2035&quot;/&gt;&lt;wsp:rsid wsp:val=&quot;00FB4DCD&quot;/&gt;&lt;wsp:rsid wsp:val=&quot;00FB4FAE&quot;/&gt;&lt;wsp:rsid wsp:val=&quot;00FC3991&quot;/&gt;&lt;wsp:rsid wsp:val=&quot;00FC5150&quot;/&gt;&lt;wsp:rsid wsp:val=&quot;00FC7544&quot;/&gt;&lt;wsp:rsid wsp:val=&quot;00FC7DC6&quot;/&gt;&lt;wsp:rsid wsp:val=&quot;00FD2636&quot;/&gt;&lt;wsp:rsid wsp:val=&quot;00FD2E66&quot;/&gt;&lt;wsp:rsid wsp:val=&quot;00FD3488&quot;/&gt;&lt;wsp:rsid wsp:val=&quot;00FD3C3E&quot;/&gt;&lt;wsp:rsid wsp:val=&quot;00FE1004&quot;/&gt;&lt;wsp:rsid wsp:val=&quot;00FE1EA3&quot;/&gt;&lt;wsp:rsid wsp:val=&quot;00FE1EA7&quot;/&gt;&lt;wsp:rsid wsp:val=&quot;00FE4463&quot;/&gt;&lt;wsp:rsid wsp:val=&quot;00FE56A6&quot;/&gt;&lt;wsp:rsid wsp:val=&quot;00FE570C&quot;/&gt;&lt;wsp:rsid wsp:val=&quot;00FE576D&quot;/&gt;&lt;wsp:rsid wsp:val=&quot;00FE5E7F&quot;/&gt;&lt;wsp:rsid wsp:val=&quot;00FE685A&quot;/&gt;&lt;wsp:rsid wsp:val=&quot;00FE7789&quot;/&gt;&lt;wsp:rsid wsp:val=&quot;00FF1AE3&quot;/&gt;&lt;wsp:rsid wsp:val=&quot;00FF31A0&quot;/&gt;&lt;wsp:rsid wsp:val=&quot;00FF3443&quot;/&gt;&lt;/wsp:rsids&gt;&lt;/w:docPr&gt;&lt;w:body&gt;&lt;wx:sect&gt;&lt;w:p wsp:rsidR=&quot;00000000&quot; wsp:rsidRPr=&quot;00E762D9&quot; wsp:rsidRDefault=&quot;00E762D9&quot; wsp:rsidP=&quot;00E762D9&quot;&gt;&lt;m:oMathPara&gt;&lt;m:oMath&gt;&lt;m:r&gt;&lt;w:rPr&gt;&lt;w:rFonts w:ascii=&quot;Cambria Math&quot; w:h-ansi=&quot;Cambria Math&quot;/&gt;&lt;wx:font wx:val=&quot;Cambria Math&quot;/&gt;&lt;w:i/&gt;&lt;w:color w:val=&quot;000000&quot;/&gt;&lt;w:sz w:val=&quot;22&quot;/&gt;&lt;w:sz-cs w:val=&quot;22&quot;/&gt;&lt;/w:rPr&gt;&lt;m:t&gt;Abatement&lt;/m:t&gt;&lt;/m:r&gt;&lt;m:r&gt;&lt;w:rPr&gt;&lt;w:rFonts w:ascii=&quot;Cambria Math&quot;/&gt;&lt;wx:font wx:val=&quot;Cambria Math&quot;/&gt;&lt;w:i/&gt;&lt;w:color w:val=&quot;000000&quot;/&gt;&lt;w:sz w:val=&quot;22&quot;/&gt;&lt;w:sz-cs w:val=&quot;22&quot;/&gt;&lt;/w:rPr&gt;&lt;m:t&gt; factor &lt;/m:t&gt;&lt;/m:r&gt;&lt;m:d&gt;&lt;m:dPr&gt;&lt;m:ctrlPr&gt;&lt;w:rPr&gt;&lt;w:rFonts w:ascii=&quot;Cambria Math&quot; w:h-ansi=&quot;Cambria Math&quot;/&gt;&lt;wx:font wx:val=&quot;Cambria Math&quot;/&gt;&lt;w:i/&gt;&lt;w:color w:val=&quot;000000&quot;/&gt;&lt;w:sz w:val=&quot;22&quot;/&gt;&lt;/w:rPr&gt;&lt;/m:ctrlPr&gt;&lt;/m:dPr&gt;&lt;m:e&gt;&lt;m:sSub&gt;&lt;m:sSubPr&gt;&lt;m:ctrlPr&gt;&lt;w:rPr&gt;&lt;w:rFonts w:ascii=&quot;Cambria Math&quot; w:h-ansi=&quot;Cambria Math&quot;/&gt;&lt;wx:font wx:val=&quot;Cambria Math&quot;/&gt;&lt;w:i/&gt;&lt;w:color w:val=&quot;000000&quot;/&gt;&lt;w:sz w:val=&quot;22&quot;/&gt;&lt;/w:rPr&gt;&lt;/m:ctrlPr&gt;&lt;/m:sSubPr&gt;&lt;m:e&gt;&lt;m:r&gt;&lt;w:rPr&gt;&lt;w:rFonts w:ascii=&quot;Cambria Math&quot; w:h-ansi=&quot;Cambria Math&quot;/&gt;&lt;wx:font wx:val=&quot;Cambria Math&quot;/&gt;&lt;w:i/&gt;&lt;w:color w:val=&quot;000000&quot;/&gt;&lt;w:sz w:val=&quot;22&quot;/&gt;&lt;w:sz-cs w:val=&quot;22&quot;/&gt;&lt;/w:rPr&gt;&lt;m:t&gt;tCO&lt;/m:t&gt;&lt;/m:r&gt;&lt;/m:e&gt;&lt;m:sub&gt;&lt;m:r&gt;&lt;w:rPr&gt;&lt;w:rFonts w:ascii=&quot;Cambria Math&quot;/&gt;&lt;wx:font wx:val=&quot;Cambria Math&quot;/&gt;&lt;w:i/&gt;&lt;w:color w:val=&quot;000000&quot;/&gt;&lt;w:sz w:val=&quot;22&quot;/&gt;&lt;w:sz-cs w:val=&quot;22&quot;/&gt;&lt;/w:rPr&gt;&lt;m:t&gt;2&lt;/m:t&gt;&lt;/m:r&gt;&lt;/m:sub&gt;&lt;/m:sSub&gt;&lt;m:r&gt;&lt;w:rPr&gt;&lt;w:rFonts w:ascii=&quot;Cambria Math&quot; w:h-ansi=&quot;Cambria Math&quot;/&gt;&lt;wx:font wx:val=&quot;Cambria Math&quot;/&gt;&lt;w:i/&gt;&lt;w:color w:val=&quot;000000&quot;/&gt;&lt;w:sz w:val=&quot;22&quot;/&gt;&lt;w:sz-cs w:val=&quot;22&quot;/&gt;&lt;/w:rPr&gt;&lt;m:t&gt;-e&lt;/m:t&gt;&lt;/m:r&gt;&lt;/m:e&gt;&lt;/m:d&gt;&lt;m:r&gt;&lt;w:rPr&gt;&lt;w:rFonts w:ascii=&quot;Cambria Math&quot;/&gt;&lt;wx:font wx:val=&quot;Cambria Math&quot;/&gt;&lt;w:i/&gt;&lt;w:color w:val=&quot;000000&quot;/&gt;&lt;w:sz w:val=&quot;22&quot;/&gt;&lt;w:sz-cs w:val=&quot;22&quot;/&gt;&lt;/w:rPr&gt;&lt;m:t&gt;= &lt;/m:t&gt;&lt;/m:r&gt;&lt;m:r&gt;&lt;w:rPr&gt;&lt;w:rFonts w:ascii=&quot;Cambria Math&quot; w:h-ansi=&quot;Cambria Math&quot;/&gt;&lt;wx:font wx:val=&quot;Cambria Math&quot;/&gt;&lt;w:i/&gt;&lt;w:color w:val=&quot;000000&quot;/&gt;&lt;w:sz w:val=&quot;22&quot;/&gt;&lt;w:sz-cs w:val=&quot;22&quot;/&gt;&lt;/w:rPr&gt;&lt;m:t&gt;AAV&lt;/m:t&gt;&lt;/m:r&gt;&lt;m:r&gt;&lt;w:rPr&gt;&lt;w:rFonts w:ascii=&quot;Cambria Math&quot;/&gt;&lt;wx:font wx:val=&quot;Cambria Math&quot;/&gt;&lt;w:i/&gt;&lt;w:color w:val=&quot;000000&quot;/&gt;&lt;w:sz w:val=&quot;22&quot;/&gt;&lt;w:sz-cs w:val=&quot;22&quot;/&gt;&lt;/w:rPr&gt;&lt;m:t&gt; &lt;/m:t&gt;&lt;/m:r&gt;&lt;m:r&gt;&lt;w:rPr&gt;&lt;w:rFonts w:ascii=&quot;Cambria Math&quot;/&gt;&lt;w:i/&gt;&lt;w:color w:val=&quot;000000&quot;/&gt;&lt;w:sz w:val=&quot;22&quot;/&gt;&lt;w:sz-cs w:val=&quot;22&quot;/&gt;&lt;/w:rPr&gt;&lt;m:t&gt;Ã—&lt;/m:t&gt;&lt;/m:r&gt;&lt;m:r&gt;&lt;w:rPr&gt;&lt;w:rFonts w:ascii=&quot;Cambria Math&quot; w:h-ansi=&quot;Cambria Math&quot;/&gt;&lt;wx:font wx:val=&quot;Cambria Math&quot;/&gt;&lt;w:i/&gt;&lt;w:color w:val=&quot;000000&quot;/&gt;&lt;w:sz w:val=&quot;22&quot;/&gt;&lt;w:sz-cs w:val=&quot;22&quot;/&gt;&lt;/w:rPr&gt;&lt;m:t&gt;N&lt;/m:t&gt;&lt;/m:r&gt;&lt;/m:oMath&gt;&lt;/m:oMathPara&gt;&lt;/w:p&gt;&lt;w:sectPr wsp:rsidR=&quot;00000000&quot; wsp:rsidRPr=&quot;00E762D9&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p>
    <w:p w:rsidR="00DD2420" w:rsidRPr="00970AD2" w:rsidRDefault="00DD2420" w:rsidP="006C7B7F">
      <w:pPr>
        <w:pStyle w:val="BodyText"/>
        <w:keepNext/>
        <w:jc w:val="left"/>
        <w:rPr>
          <w:color w:val="000000"/>
        </w:rPr>
      </w:pPr>
    </w:p>
    <w:p w:rsidR="00DD2420" w:rsidRPr="00970AD2" w:rsidRDefault="00DD2420" w:rsidP="006C7B7F">
      <w:pPr>
        <w:pStyle w:val="BodyText"/>
        <w:keepNext/>
        <w:ind w:firstLine="426"/>
        <w:jc w:val="left"/>
        <w:rPr>
          <w:bCs/>
          <w:color w:val="000000"/>
          <w:sz w:val="22"/>
          <w:szCs w:val="22"/>
        </w:rPr>
      </w:pPr>
      <w:r w:rsidRPr="00970AD2">
        <w:rPr>
          <w:color w:val="000000"/>
          <w:sz w:val="22"/>
          <w:szCs w:val="22"/>
        </w:rPr>
        <w:t>Where</w:t>
      </w:r>
      <w:r w:rsidRPr="00970AD2">
        <w:rPr>
          <w:bCs/>
          <w:color w:val="000000"/>
          <w:sz w:val="22"/>
          <w:szCs w:val="22"/>
        </w:rPr>
        <w:t>—</w:t>
      </w:r>
    </w:p>
    <w:p w:rsidR="00831F19" w:rsidRPr="00970AD2" w:rsidRDefault="00DD2420" w:rsidP="00895D26">
      <w:pPr>
        <w:pStyle w:val="TableBullet1"/>
        <w:keepNext/>
        <w:numPr>
          <w:ilvl w:val="0"/>
          <w:numId w:val="128"/>
        </w:numPr>
        <w:spacing w:before="160" w:after="160" w:line="288" w:lineRule="auto"/>
        <w:rPr>
          <w:color w:val="000000"/>
          <w:sz w:val="22"/>
          <w:szCs w:val="22"/>
        </w:rPr>
      </w:pPr>
      <w:r w:rsidRPr="00970AD2">
        <w:rPr>
          <w:color w:val="000000"/>
          <w:sz w:val="22"/>
          <w:szCs w:val="22"/>
        </w:rPr>
        <w:t>AA</w:t>
      </w:r>
      <w:r w:rsidR="004F1712" w:rsidRPr="00970AD2">
        <w:rPr>
          <w:color w:val="000000"/>
          <w:sz w:val="22"/>
          <w:szCs w:val="22"/>
        </w:rPr>
        <w:t>V</w:t>
      </w:r>
      <w:r w:rsidRPr="00970AD2">
        <w:rPr>
          <w:color w:val="000000"/>
          <w:sz w:val="22"/>
          <w:szCs w:val="22"/>
        </w:rPr>
        <w:t xml:space="preserve"> is the relev</w:t>
      </w:r>
      <w:r w:rsidR="00145992" w:rsidRPr="00970AD2">
        <w:rPr>
          <w:color w:val="000000"/>
          <w:sz w:val="22"/>
          <w:szCs w:val="22"/>
        </w:rPr>
        <w:t>a</w:t>
      </w:r>
      <w:r w:rsidRPr="00970AD2">
        <w:rPr>
          <w:color w:val="000000"/>
          <w:sz w:val="22"/>
          <w:szCs w:val="22"/>
        </w:rPr>
        <w:t xml:space="preserve">nt activity abatement </w:t>
      </w:r>
      <w:r w:rsidR="004F1712" w:rsidRPr="00970AD2">
        <w:rPr>
          <w:color w:val="000000"/>
          <w:sz w:val="22"/>
          <w:szCs w:val="22"/>
        </w:rPr>
        <w:t xml:space="preserve">values </w:t>
      </w:r>
      <w:r w:rsidRPr="00970AD2">
        <w:rPr>
          <w:color w:val="000000"/>
          <w:sz w:val="22"/>
          <w:szCs w:val="22"/>
        </w:rPr>
        <w:t xml:space="preserve">prescribed for the activity </w:t>
      </w:r>
      <w:r w:rsidR="004F1712" w:rsidRPr="00970AD2">
        <w:rPr>
          <w:color w:val="000000"/>
          <w:sz w:val="22"/>
          <w:szCs w:val="22"/>
        </w:rPr>
        <w:t xml:space="preserve">item </w:t>
      </w:r>
      <w:r w:rsidRPr="00970AD2">
        <w:rPr>
          <w:color w:val="000000"/>
          <w:sz w:val="22"/>
          <w:szCs w:val="22"/>
        </w:rPr>
        <w:t xml:space="preserve">in </w:t>
      </w:r>
      <w:r w:rsidR="00E1796B" w:rsidRPr="00970AD2">
        <w:rPr>
          <w:color w:val="000000"/>
          <w:sz w:val="22"/>
          <w:szCs w:val="22"/>
        </w:rPr>
        <w:t>Table</w:t>
      </w:r>
      <w:r w:rsidRPr="00970AD2">
        <w:rPr>
          <w:color w:val="000000"/>
          <w:sz w:val="22"/>
          <w:szCs w:val="22"/>
        </w:rPr>
        <w:t xml:space="preserve"> </w:t>
      </w:r>
      <w:r w:rsidR="004F1712" w:rsidRPr="00970AD2">
        <w:rPr>
          <w:color w:val="000000"/>
          <w:sz w:val="22"/>
          <w:szCs w:val="22"/>
        </w:rPr>
        <w:t>1.3</w:t>
      </w:r>
      <w:r w:rsidRPr="00970AD2">
        <w:rPr>
          <w:color w:val="000000"/>
          <w:sz w:val="22"/>
          <w:szCs w:val="22"/>
        </w:rPr>
        <w:t xml:space="preserve">; and </w:t>
      </w:r>
    </w:p>
    <w:p w:rsidR="00831F19" w:rsidRPr="00970AD2" w:rsidRDefault="00FB2035" w:rsidP="00895D26">
      <w:pPr>
        <w:pStyle w:val="TableBullet1"/>
        <w:keepNext/>
        <w:numPr>
          <w:ilvl w:val="0"/>
          <w:numId w:val="128"/>
        </w:numPr>
        <w:spacing w:before="160" w:after="160" w:line="288" w:lineRule="auto"/>
        <w:rPr>
          <w:color w:val="000000"/>
          <w:sz w:val="22"/>
          <w:szCs w:val="22"/>
        </w:rPr>
      </w:pPr>
      <w:r w:rsidRPr="00970AD2">
        <w:rPr>
          <w:color w:val="000000"/>
          <w:sz w:val="22"/>
          <w:szCs w:val="22"/>
        </w:rPr>
        <w:t xml:space="preserve">for </w:t>
      </w:r>
      <w:r w:rsidR="0028308E" w:rsidRPr="00970AD2">
        <w:rPr>
          <w:color w:val="000000"/>
          <w:sz w:val="22"/>
          <w:szCs w:val="22"/>
        </w:rPr>
        <w:t>a</w:t>
      </w:r>
      <w:r w:rsidR="003B760C" w:rsidRPr="00970AD2">
        <w:rPr>
          <w:color w:val="000000"/>
          <w:sz w:val="22"/>
          <w:szCs w:val="22"/>
        </w:rPr>
        <w:t>ctivity</w:t>
      </w:r>
      <w:r w:rsidR="009948A4" w:rsidRPr="00970AD2">
        <w:rPr>
          <w:color w:val="000000"/>
          <w:sz w:val="22"/>
          <w:szCs w:val="22"/>
        </w:rPr>
        <w:t xml:space="preserve"> </w:t>
      </w:r>
      <w:r w:rsidR="00DD2420" w:rsidRPr="00970AD2">
        <w:rPr>
          <w:color w:val="000000"/>
          <w:sz w:val="22"/>
          <w:szCs w:val="22"/>
        </w:rPr>
        <w:t>1</w:t>
      </w:r>
      <w:r w:rsidR="003B760C" w:rsidRPr="00970AD2">
        <w:rPr>
          <w:color w:val="000000"/>
          <w:sz w:val="22"/>
          <w:szCs w:val="22"/>
        </w:rPr>
        <w:t>.3</w:t>
      </w:r>
      <w:r w:rsidR="00DD2420" w:rsidRPr="00970AD2">
        <w:rPr>
          <w:color w:val="000000"/>
          <w:sz w:val="22"/>
          <w:szCs w:val="22"/>
        </w:rPr>
        <w:t>(a), N is the number of vents sealed; and</w:t>
      </w:r>
    </w:p>
    <w:p w:rsidR="00831F19" w:rsidRPr="00970AD2" w:rsidRDefault="00FB2035" w:rsidP="00895D26">
      <w:pPr>
        <w:pStyle w:val="TableBullet1"/>
        <w:keepNext/>
        <w:numPr>
          <w:ilvl w:val="0"/>
          <w:numId w:val="128"/>
        </w:numPr>
        <w:spacing w:before="160" w:after="160" w:line="288" w:lineRule="auto"/>
        <w:rPr>
          <w:color w:val="000000"/>
          <w:sz w:val="22"/>
          <w:szCs w:val="22"/>
        </w:rPr>
      </w:pPr>
      <w:r w:rsidRPr="00970AD2">
        <w:rPr>
          <w:color w:val="000000"/>
          <w:sz w:val="22"/>
          <w:szCs w:val="22"/>
        </w:rPr>
        <w:t xml:space="preserve">for </w:t>
      </w:r>
      <w:r w:rsidR="0028308E" w:rsidRPr="00970AD2">
        <w:rPr>
          <w:color w:val="000000"/>
          <w:sz w:val="22"/>
          <w:szCs w:val="22"/>
        </w:rPr>
        <w:t>a</w:t>
      </w:r>
      <w:r w:rsidR="003B760C" w:rsidRPr="00970AD2">
        <w:rPr>
          <w:color w:val="000000"/>
          <w:sz w:val="22"/>
          <w:szCs w:val="22"/>
        </w:rPr>
        <w:t>ctivity</w:t>
      </w:r>
      <w:r w:rsidR="009948A4" w:rsidRPr="00970AD2">
        <w:rPr>
          <w:color w:val="000000"/>
          <w:sz w:val="22"/>
          <w:szCs w:val="22"/>
        </w:rPr>
        <w:t xml:space="preserve"> </w:t>
      </w:r>
      <w:r w:rsidR="00DD2420" w:rsidRPr="00970AD2">
        <w:rPr>
          <w:color w:val="000000"/>
          <w:sz w:val="22"/>
          <w:szCs w:val="22"/>
        </w:rPr>
        <w:t>1</w:t>
      </w:r>
      <w:r w:rsidR="003B760C" w:rsidRPr="00970AD2">
        <w:rPr>
          <w:color w:val="000000"/>
          <w:sz w:val="22"/>
          <w:szCs w:val="22"/>
        </w:rPr>
        <w:t>.3</w:t>
      </w:r>
      <w:r w:rsidR="00DD2420" w:rsidRPr="00970AD2">
        <w:rPr>
          <w:color w:val="000000"/>
          <w:sz w:val="22"/>
          <w:szCs w:val="22"/>
        </w:rPr>
        <w:t xml:space="preserve">(b), </w:t>
      </w:r>
      <w:r w:rsidR="001A78F3" w:rsidRPr="00970AD2">
        <w:rPr>
          <w:color w:val="000000"/>
          <w:sz w:val="22"/>
          <w:szCs w:val="22"/>
        </w:rPr>
        <w:t>N</w:t>
      </w:r>
      <w:r w:rsidR="00DD2420" w:rsidRPr="00970AD2">
        <w:rPr>
          <w:color w:val="000000"/>
          <w:sz w:val="22"/>
          <w:szCs w:val="22"/>
        </w:rPr>
        <w:t xml:space="preserve"> is the number of chimneys or flues in which a sealing product has been installed.</w:t>
      </w:r>
    </w:p>
    <w:p w:rsidR="009948A4" w:rsidRPr="00970AD2" w:rsidRDefault="009948A4" w:rsidP="006C7B7F">
      <w:pPr>
        <w:pStyle w:val="BodyText"/>
        <w:keepNext/>
        <w:ind w:left="709"/>
        <w:jc w:val="left"/>
        <w:rPr>
          <w:color w:val="000000"/>
          <w:sz w:val="22"/>
          <w:szCs w:val="22"/>
        </w:rPr>
      </w:pPr>
    </w:p>
    <w:p w:rsidR="00BB34F2" w:rsidRPr="00970AD2" w:rsidRDefault="00BB34F2" w:rsidP="006C7B7F">
      <w:pPr>
        <w:pStyle w:val="BodyText"/>
        <w:keepNext/>
        <w:ind w:left="709"/>
        <w:jc w:val="left"/>
        <w:rPr>
          <w:color w:val="000000"/>
          <w:sz w:val="22"/>
          <w:szCs w:val="22"/>
        </w:rPr>
      </w:pPr>
    </w:p>
    <w:p w:rsidR="00BB34F2" w:rsidRPr="00970AD2" w:rsidRDefault="00BB34F2" w:rsidP="006C7B7F">
      <w:pPr>
        <w:pStyle w:val="BodyText"/>
        <w:keepNext/>
        <w:ind w:left="709"/>
        <w:jc w:val="left"/>
        <w:rPr>
          <w:color w:val="000000"/>
          <w:sz w:val="22"/>
          <w:szCs w:val="22"/>
        </w:rPr>
      </w:pPr>
    </w:p>
    <w:p w:rsidR="00E07DD0" w:rsidRPr="00970AD2" w:rsidRDefault="004F1712" w:rsidP="006C7B7F">
      <w:pPr>
        <w:pStyle w:val="BodyText"/>
        <w:keepNext/>
        <w:jc w:val="left"/>
        <w:rPr>
          <w:b/>
          <w:color w:val="000000"/>
          <w:sz w:val="22"/>
          <w:szCs w:val="22"/>
        </w:rPr>
      </w:pPr>
      <w:r w:rsidRPr="00970AD2">
        <w:rPr>
          <w:b/>
          <w:color w:val="000000"/>
          <w:sz w:val="22"/>
          <w:szCs w:val="22"/>
        </w:rPr>
        <w:lastRenderedPageBreak/>
        <w:t>Table1.3 Activity abatement values for ventilation opening sealing act</w:t>
      </w:r>
      <w:r w:rsidR="002A71DE" w:rsidRPr="00970AD2">
        <w:rPr>
          <w:b/>
          <w:color w:val="000000"/>
          <w:sz w:val="22"/>
          <w:szCs w:val="22"/>
        </w:rPr>
        <w:t>i</w:t>
      </w:r>
      <w:r w:rsidRPr="00970AD2">
        <w:rPr>
          <w:b/>
          <w:color w:val="000000"/>
          <w:sz w:val="22"/>
          <w:szCs w:val="22"/>
        </w:rPr>
        <w:t>vities</w:t>
      </w: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536"/>
        <w:gridCol w:w="3322"/>
      </w:tblGrid>
      <w:tr w:rsidR="00A516A3" w:rsidRPr="00D936CF" w:rsidTr="00A516A3">
        <w:trPr>
          <w:cantSplit/>
          <w:trHeight w:val="329"/>
          <w:tblHeader/>
        </w:trPr>
        <w:tc>
          <w:tcPr>
            <w:tcW w:w="1276" w:type="dxa"/>
          </w:tcPr>
          <w:p w:rsidR="00A516A3" w:rsidRPr="00970AD2" w:rsidRDefault="00A516A3" w:rsidP="006C7B7F">
            <w:pPr>
              <w:pStyle w:val="TableMain"/>
              <w:keepNext/>
              <w:spacing w:before="0" w:after="0" w:line="264" w:lineRule="auto"/>
              <w:rPr>
                <w:b/>
                <w:color w:val="000000"/>
                <w:sz w:val="22"/>
                <w:szCs w:val="20"/>
              </w:rPr>
            </w:pPr>
            <w:r w:rsidRPr="00970AD2">
              <w:rPr>
                <w:b/>
                <w:color w:val="000000"/>
                <w:sz w:val="22"/>
                <w:szCs w:val="20"/>
              </w:rPr>
              <w:t>Activity ID</w:t>
            </w:r>
          </w:p>
        </w:tc>
        <w:tc>
          <w:tcPr>
            <w:tcW w:w="4536" w:type="dxa"/>
            <w:noWrap/>
            <w:hideMark/>
          </w:tcPr>
          <w:p w:rsidR="00A516A3" w:rsidRPr="00970AD2" w:rsidRDefault="00A516A3" w:rsidP="006C7B7F">
            <w:pPr>
              <w:pStyle w:val="TableMain"/>
              <w:keepNext/>
              <w:spacing w:before="0" w:after="0" w:line="264" w:lineRule="auto"/>
              <w:rPr>
                <w:b/>
                <w:color w:val="000000"/>
                <w:sz w:val="22"/>
                <w:szCs w:val="20"/>
              </w:rPr>
            </w:pPr>
            <w:r w:rsidRPr="00970AD2">
              <w:rPr>
                <w:b/>
                <w:color w:val="000000"/>
                <w:sz w:val="22"/>
                <w:szCs w:val="20"/>
              </w:rPr>
              <w:t>Description</w:t>
            </w:r>
          </w:p>
        </w:tc>
        <w:tc>
          <w:tcPr>
            <w:tcW w:w="3322" w:type="dxa"/>
            <w:noWrap/>
            <w:hideMark/>
          </w:tcPr>
          <w:p w:rsidR="00A516A3" w:rsidRPr="00970AD2" w:rsidRDefault="00A516A3" w:rsidP="006C7B7F">
            <w:pPr>
              <w:pStyle w:val="TableMain"/>
              <w:keepNext/>
              <w:spacing w:before="0" w:after="0"/>
              <w:rPr>
                <w:b/>
                <w:color w:val="000000"/>
                <w:sz w:val="22"/>
                <w:szCs w:val="20"/>
              </w:rPr>
            </w:pPr>
            <w:r w:rsidRPr="00970AD2">
              <w:rPr>
                <w:b/>
                <w:color w:val="000000"/>
                <w:sz w:val="22"/>
                <w:szCs w:val="20"/>
              </w:rPr>
              <w:t>Activity Abatement Value (tCO</w:t>
            </w:r>
            <w:r w:rsidRPr="00970AD2">
              <w:rPr>
                <w:b/>
                <w:color w:val="000000"/>
                <w:sz w:val="22"/>
                <w:szCs w:val="20"/>
                <w:vertAlign w:val="subscript"/>
              </w:rPr>
              <w:t>2</w:t>
            </w:r>
            <w:r w:rsidRPr="00970AD2">
              <w:rPr>
                <w:b/>
                <w:color w:val="000000"/>
                <w:sz w:val="22"/>
                <w:szCs w:val="20"/>
              </w:rPr>
              <w:t>-e)</w:t>
            </w:r>
          </w:p>
        </w:tc>
      </w:tr>
      <w:tr w:rsidR="00A516A3" w:rsidRPr="00D936CF" w:rsidTr="00A516A3">
        <w:trPr>
          <w:cantSplit/>
          <w:trHeight w:val="329"/>
        </w:trPr>
        <w:tc>
          <w:tcPr>
            <w:tcW w:w="1276" w:type="dxa"/>
          </w:tcPr>
          <w:p w:rsidR="00A516A3" w:rsidRPr="00970AD2" w:rsidRDefault="00A516A3" w:rsidP="006C7B7F">
            <w:pPr>
              <w:pStyle w:val="TableMain"/>
              <w:keepNext/>
              <w:spacing w:before="0" w:after="0" w:line="264" w:lineRule="auto"/>
              <w:rPr>
                <w:rFonts w:eastAsia="SimSun"/>
                <w:color w:val="000000"/>
                <w:sz w:val="22"/>
                <w:szCs w:val="20"/>
              </w:rPr>
            </w:pPr>
            <w:r w:rsidRPr="00970AD2">
              <w:rPr>
                <w:rFonts w:eastAsia="SimSun"/>
                <w:color w:val="000000"/>
                <w:sz w:val="22"/>
                <w:szCs w:val="20"/>
              </w:rPr>
              <w:t>1.3(a)</w:t>
            </w:r>
          </w:p>
        </w:tc>
        <w:tc>
          <w:tcPr>
            <w:tcW w:w="4536" w:type="dxa"/>
            <w:noWrap/>
            <w:vAlign w:val="center"/>
            <w:hideMark/>
          </w:tcPr>
          <w:p w:rsidR="00A516A3" w:rsidRPr="00970AD2" w:rsidRDefault="00A516A3" w:rsidP="006C7B7F">
            <w:pPr>
              <w:pStyle w:val="TableMain"/>
              <w:keepNext/>
              <w:spacing w:before="0" w:after="0" w:line="264" w:lineRule="auto"/>
              <w:rPr>
                <w:rFonts w:eastAsia="SimSun"/>
                <w:color w:val="000000"/>
                <w:sz w:val="22"/>
                <w:szCs w:val="20"/>
              </w:rPr>
            </w:pPr>
            <w:r w:rsidRPr="00970AD2">
              <w:rPr>
                <w:rFonts w:eastAsia="SimSun"/>
                <w:color w:val="000000"/>
                <w:sz w:val="22"/>
                <w:szCs w:val="20"/>
              </w:rPr>
              <w:t xml:space="preserve">Sealing ventilation openings in an external wall </w:t>
            </w:r>
          </w:p>
        </w:tc>
        <w:tc>
          <w:tcPr>
            <w:tcW w:w="3322" w:type="dxa"/>
            <w:noWrap/>
            <w:vAlign w:val="center"/>
            <w:hideMark/>
          </w:tcPr>
          <w:p w:rsidR="00A516A3" w:rsidRPr="00970AD2" w:rsidRDefault="00A516A3" w:rsidP="00FB2035">
            <w:pPr>
              <w:keepNext/>
              <w:spacing w:before="0" w:after="0" w:line="240" w:lineRule="auto"/>
              <w:jc w:val="center"/>
              <w:rPr>
                <w:rFonts w:eastAsia="Times New Roman"/>
                <w:color w:val="000000"/>
                <w:sz w:val="22"/>
                <w:lang w:eastAsia="en-AU"/>
              </w:rPr>
            </w:pPr>
            <w:r w:rsidRPr="00970AD2">
              <w:rPr>
                <w:rFonts w:eastAsia="Times New Roman"/>
                <w:color w:val="000000"/>
                <w:sz w:val="22"/>
                <w:lang w:eastAsia="en-AU"/>
              </w:rPr>
              <w:t>0.1054</w:t>
            </w:r>
          </w:p>
        </w:tc>
      </w:tr>
      <w:tr w:rsidR="00A516A3" w:rsidRPr="00D936CF" w:rsidTr="00A516A3">
        <w:trPr>
          <w:cantSplit/>
          <w:trHeight w:val="329"/>
        </w:trPr>
        <w:tc>
          <w:tcPr>
            <w:tcW w:w="1276" w:type="dxa"/>
          </w:tcPr>
          <w:p w:rsidR="00A516A3" w:rsidRPr="00970AD2" w:rsidRDefault="00A516A3" w:rsidP="006C7B7F">
            <w:pPr>
              <w:keepNext/>
              <w:spacing w:before="0" w:after="0"/>
              <w:rPr>
                <w:color w:val="000000"/>
                <w:sz w:val="22"/>
              </w:rPr>
            </w:pPr>
            <w:r w:rsidRPr="00970AD2">
              <w:rPr>
                <w:color w:val="000000"/>
                <w:sz w:val="22"/>
              </w:rPr>
              <w:t>1.3(b)</w:t>
            </w:r>
          </w:p>
        </w:tc>
        <w:tc>
          <w:tcPr>
            <w:tcW w:w="4536" w:type="dxa"/>
            <w:noWrap/>
            <w:vAlign w:val="center"/>
            <w:hideMark/>
          </w:tcPr>
          <w:p w:rsidR="00A516A3" w:rsidRPr="00970AD2" w:rsidRDefault="00A516A3" w:rsidP="00A516A3">
            <w:pPr>
              <w:keepNext/>
              <w:spacing w:before="0" w:after="0"/>
              <w:rPr>
                <w:color w:val="000000"/>
                <w:sz w:val="22"/>
              </w:rPr>
            </w:pPr>
            <w:r w:rsidRPr="00970AD2">
              <w:rPr>
                <w:color w:val="000000"/>
                <w:sz w:val="22"/>
              </w:rPr>
              <w:t>Install damper or flap to chimney or flue of an open solid fuel burning appliance</w:t>
            </w:r>
          </w:p>
        </w:tc>
        <w:tc>
          <w:tcPr>
            <w:tcW w:w="3322" w:type="dxa"/>
            <w:noWrap/>
            <w:vAlign w:val="center"/>
            <w:hideMark/>
          </w:tcPr>
          <w:p w:rsidR="00A516A3" w:rsidRPr="00970AD2" w:rsidRDefault="00A516A3" w:rsidP="00FB2035">
            <w:pPr>
              <w:keepNext/>
              <w:spacing w:before="0" w:after="0" w:line="240" w:lineRule="auto"/>
              <w:jc w:val="center"/>
              <w:rPr>
                <w:rFonts w:eastAsia="Times New Roman"/>
                <w:color w:val="000000"/>
                <w:sz w:val="22"/>
                <w:lang w:eastAsia="en-AU"/>
              </w:rPr>
            </w:pPr>
            <w:r w:rsidRPr="00970AD2">
              <w:rPr>
                <w:rFonts w:eastAsia="Times New Roman"/>
                <w:color w:val="000000"/>
                <w:sz w:val="22"/>
                <w:lang w:eastAsia="en-AU"/>
              </w:rPr>
              <w:t>2.3451</w:t>
            </w:r>
          </w:p>
        </w:tc>
      </w:tr>
    </w:tbl>
    <w:p w:rsidR="00A23C32" w:rsidRPr="00970AD2" w:rsidRDefault="00A23C32" w:rsidP="00A23C32">
      <w:pPr>
        <w:rPr>
          <w:rFonts w:eastAsia="Times New Roman"/>
          <w:color w:val="000000"/>
          <w:sz w:val="28"/>
          <w:szCs w:val="22"/>
        </w:rPr>
      </w:pPr>
      <w:bookmarkStart w:id="97" w:name="_Toc333417633"/>
    </w:p>
    <w:p w:rsidR="003A4CC5" w:rsidRPr="00970AD2" w:rsidRDefault="001D71C2" w:rsidP="00E104BC">
      <w:pPr>
        <w:pStyle w:val="Heading2"/>
      </w:pPr>
      <w:bookmarkStart w:id="98" w:name="_Toc466535727"/>
      <w:bookmarkStart w:id="99" w:name="_Toc11136950"/>
      <w:r w:rsidRPr="00970AD2">
        <w:lastRenderedPageBreak/>
        <w:t xml:space="preserve">Part </w:t>
      </w:r>
      <w:r w:rsidR="0036776A" w:rsidRPr="00970AD2">
        <w:t>1.4</w:t>
      </w:r>
      <w:r w:rsidR="00342043">
        <w:tab/>
      </w:r>
      <w:r w:rsidR="00446E7A" w:rsidRPr="00970AD2">
        <w:t xml:space="preserve">Install a thermally </w:t>
      </w:r>
      <w:r w:rsidR="00825475" w:rsidRPr="00970AD2">
        <w:t>efficient window</w:t>
      </w:r>
      <w:bookmarkEnd w:id="97"/>
      <w:bookmarkEnd w:id="98"/>
      <w:bookmarkEnd w:id="99"/>
      <w:r w:rsidR="00825475" w:rsidRPr="00970AD2">
        <w:t xml:space="preserve"> </w:t>
      </w:r>
    </w:p>
    <w:p w:rsidR="00825475" w:rsidRPr="00970AD2" w:rsidRDefault="00B3081D" w:rsidP="00895D26">
      <w:pPr>
        <w:pStyle w:val="BodyText"/>
        <w:keepNext/>
        <w:numPr>
          <w:ilvl w:val="0"/>
          <w:numId w:val="2"/>
        </w:numPr>
        <w:jc w:val="left"/>
        <w:rPr>
          <w:b/>
          <w:color w:val="000000"/>
          <w:sz w:val="22"/>
          <w:szCs w:val="22"/>
        </w:rPr>
      </w:pPr>
      <w:r w:rsidRPr="00970AD2">
        <w:rPr>
          <w:b/>
          <w:color w:val="000000"/>
          <w:sz w:val="22"/>
          <w:szCs w:val="22"/>
        </w:rPr>
        <w:t>A</w:t>
      </w:r>
      <w:r w:rsidR="001A78F3" w:rsidRPr="00970AD2">
        <w:rPr>
          <w:b/>
          <w:color w:val="000000"/>
          <w:sz w:val="22"/>
          <w:szCs w:val="22"/>
        </w:rPr>
        <w:t>ctivity definition</w:t>
      </w:r>
    </w:p>
    <w:p w:rsidR="00825475" w:rsidRPr="00970AD2" w:rsidRDefault="003B760C" w:rsidP="006C7B7F">
      <w:pPr>
        <w:pStyle w:val="BodyText"/>
        <w:keepNext/>
        <w:ind w:left="360"/>
        <w:jc w:val="left"/>
        <w:rPr>
          <w:iCs/>
          <w:color w:val="000000"/>
          <w:sz w:val="22"/>
          <w:szCs w:val="22"/>
        </w:rPr>
      </w:pPr>
      <w:r w:rsidRPr="00970AD2">
        <w:rPr>
          <w:b/>
          <w:iCs/>
          <w:color w:val="000000"/>
          <w:sz w:val="22"/>
          <w:szCs w:val="22"/>
        </w:rPr>
        <w:t xml:space="preserve">Activity </w:t>
      </w:r>
      <w:r w:rsidR="00A516A3" w:rsidRPr="00970AD2">
        <w:rPr>
          <w:b/>
          <w:iCs/>
          <w:color w:val="000000"/>
          <w:sz w:val="22"/>
          <w:szCs w:val="22"/>
        </w:rPr>
        <w:t xml:space="preserve">ID </w:t>
      </w:r>
      <w:r w:rsidRPr="00970AD2">
        <w:rPr>
          <w:b/>
          <w:iCs/>
          <w:color w:val="000000"/>
          <w:sz w:val="22"/>
          <w:szCs w:val="22"/>
        </w:rPr>
        <w:t xml:space="preserve">1.4 </w:t>
      </w:r>
      <w:r w:rsidRPr="00970AD2">
        <w:rPr>
          <w:iCs/>
          <w:color w:val="000000"/>
          <w:sz w:val="22"/>
          <w:szCs w:val="22"/>
        </w:rPr>
        <w:t>–</w:t>
      </w:r>
      <w:r w:rsidRPr="00970AD2">
        <w:rPr>
          <w:b/>
          <w:iCs/>
          <w:color w:val="000000"/>
          <w:sz w:val="22"/>
          <w:szCs w:val="22"/>
        </w:rPr>
        <w:t xml:space="preserve"> </w:t>
      </w:r>
      <w:r w:rsidR="00235DF3" w:rsidRPr="00970AD2">
        <w:rPr>
          <w:iCs/>
          <w:color w:val="000000"/>
          <w:sz w:val="22"/>
          <w:szCs w:val="22"/>
        </w:rPr>
        <w:t xml:space="preserve">In accordance with the prescribed </w:t>
      </w:r>
      <w:r w:rsidR="00A85A25" w:rsidRPr="00970AD2">
        <w:rPr>
          <w:iCs/>
          <w:color w:val="000000"/>
          <w:sz w:val="22"/>
          <w:szCs w:val="22"/>
        </w:rPr>
        <w:t xml:space="preserve">minimum activity performance specifications </w:t>
      </w:r>
      <w:r w:rsidR="00235DF3" w:rsidRPr="00970AD2">
        <w:rPr>
          <w:iCs/>
          <w:color w:val="000000"/>
          <w:sz w:val="22"/>
          <w:szCs w:val="22"/>
        </w:rPr>
        <w:t>in section</w:t>
      </w:r>
      <w:r w:rsidR="00E242C6" w:rsidRPr="00970AD2">
        <w:rPr>
          <w:iCs/>
          <w:color w:val="000000"/>
          <w:sz w:val="22"/>
          <w:szCs w:val="22"/>
        </w:rPr>
        <w:t> </w:t>
      </w:r>
      <w:r w:rsidR="00235DF3" w:rsidRPr="00970AD2">
        <w:rPr>
          <w:iCs/>
          <w:color w:val="000000"/>
          <w:sz w:val="22"/>
          <w:szCs w:val="22"/>
        </w:rPr>
        <w:t xml:space="preserve">2 of this </w:t>
      </w:r>
      <w:r w:rsidR="00B01424" w:rsidRPr="00970AD2">
        <w:rPr>
          <w:iCs/>
          <w:color w:val="000000"/>
          <w:sz w:val="22"/>
          <w:szCs w:val="22"/>
        </w:rPr>
        <w:t>Part</w:t>
      </w:r>
      <w:r w:rsidR="00235DF3" w:rsidRPr="00970AD2">
        <w:rPr>
          <w:iCs/>
          <w:color w:val="000000"/>
          <w:sz w:val="22"/>
          <w:szCs w:val="22"/>
        </w:rPr>
        <w:t>, i</w:t>
      </w:r>
      <w:r w:rsidR="001A78F3" w:rsidRPr="00970AD2">
        <w:rPr>
          <w:iCs/>
          <w:color w:val="000000"/>
          <w:sz w:val="22"/>
          <w:szCs w:val="22"/>
        </w:rPr>
        <w:t xml:space="preserve">nstalling of high thermal performance glazing or glazed products in a window opening or openings </w:t>
      </w:r>
      <w:r w:rsidR="005659EA" w:rsidRPr="00970AD2">
        <w:rPr>
          <w:iCs/>
          <w:color w:val="000000"/>
          <w:sz w:val="22"/>
          <w:szCs w:val="22"/>
        </w:rPr>
        <w:t xml:space="preserve">in an external wall </w:t>
      </w:r>
      <w:r w:rsidR="00526326" w:rsidRPr="00970AD2">
        <w:rPr>
          <w:iCs/>
          <w:color w:val="000000"/>
          <w:sz w:val="22"/>
          <w:szCs w:val="22"/>
        </w:rPr>
        <w:t xml:space="preserve">of a conditioned zone </w:t>
      </w:r>
      <w:r w:rsidR="00D24FC6" w:rsidRPr="00970AD2">
        <w:rPr>
          <w:iCs/>
          <w:color w:val="000000"/>
          <w:sz w:val="22"/>
          <w:szCs w:val="22"/>
        </w:rPr>
        <w:t xml:space="preserve">to replace existing single glazed window/s </w:t>
      </w:r>
      <w:r w:rsidR="00787868" w:rsidRPr="00970AD2">
        <w:rPr>
          <w:iCs/>
          <w:color w:val="000000"/>
          <w:sz w:val="22"/>
          <w:szCs w:val="22"/>
        </w:rPr>
        <w:t xml:space="preserve">that </w:t>
      </w:r>
      <w:r w:rsidR="001A78F3" w:rsidRPr="00970AD2">
        <w:rPr>
          <w:iCs/>
          <w:color w:val="000000"/>
          <w:sz w:val="22"/>
          <w:szCs w:val="22"/>
        </w:rPr>
        <w:t>does not meet the minimum thermal performance requirements in section 3, so that the glazing fills the entire window opening or openings.</w:t>
      </w:r>
    </w:p>
    <w:p w:rsidR="009D2D19" w:rsidRPr="00970AD2" w:rsidRDefault="009D2D19" w:rsidP="006C7B7F">
      <w:pPr>
        <w:pStyle w:val="BodyText"/>
        <w:keepNext/>
        <w:jc w:val="left"/>
        <w:rPr>
          <w:iCs/>
          <w:color w:val="000000"/>
        </w:rPr>
      </w:pPr>
    </w:p>
    <w:p w:rsidR="00A85A25" w:rsidRPr="00970AD2" w:rsidRDefault="00A85A25" w:rsidP="00895D26">
      <w:pPr>
        <w:pStyle w:val="BodyText"/>
        <w:keepNext/>
        <w:numPr>
          <w:ilvl w:val="0"/>
          <w:numId w:val="2"/>
        </w:numPr>
        <w:jc w:val="left"/>
        <w:rPr>
          <w:b/>
          <w:color w:val="000000"/>
          <w:sz w:val="22"/>
          <w:szCs w:val="22"/>
        </w:rPr>
      </w:pPr>
      <w:r w:rsidRPr="00970AD2">
        <w:rPr>
          <w:b/>
          <w:color w:val="000000"/>
          <w:sz w:val="22"/>
          <w:szCs w:val="22"/>
        </w:rPr>
        <w:t>Minimum activity performance specifications</w:t>
      </w:r>
    </w:p>
    <w:p w:rsidR="001D71C2" w:rsidRPr="00970AD2" w:rsidRDefault="001D71C2" w:rsidP="006C7B7F">
      <w:pPr>
        <w:pStyle w:val="BodyText"/>
        <w:keepNext/>
        <w:ind w:firstLine="360"/>
        <w:jc w:val="left"/>
        <w:rPr>
          <w:i/>
          <w:color w:val="000000"/>
          <w:sz w:val="22"/>
          <w:szCs w:val="22"/>
        </w:rPr>
      </w:pPr>
      <w:r w:rsidRPr="00970AD2">
        <w:rPr>
          <w:color w:val="000000"/>
          <w:sz w:val="22"/>
          <w:szCs w:val="22"/>
        </w:rPr>
        <w:t>To be an eligible activity the activity must</w:t>
      </w:r>
      <w:r w:rsidRPr="00970AD2">
        <w:rPr>
          <w:bCs/>
          <w:color w:val="000000"/>
          <w:sz w:val="22"/>
          <w:szCs w:val="22"/>
        </w:rPr>
        <w:t>—</w:t>
      </w:r>
    </w:p>
    <w:p w:rsidR="00B75D20" w:rsidRPr="00970AD2" w:rsidRDefault="001D71C2" w:rsidP="00895D26">
      <w:pPr>
        <w:pStyle w:val="TableBullet1"/>
        <w:keepNext/>
        <w:numPr>
          <w:ilvl w:val="0"/>
          <w:numId w:val="34"/>
        </w:numPr>
        <w:spacing w:before="160" w:after="160" w:line="288" w:lineRule="auto"/>
        <w:ind w:left="714" w:hanging="357"/>
        <w:rPr>
          <w:color w:val="000000"/>
          <w:sz w:val="22"/>
          <w:szCs w:val="22"/>
        </w:rPr>
      </w:pPr>
      <w:r w:rsidRPr="00970AD2">
        <w:rPr>
          <w:color w:val="000000"/>
          <w:sz w:val="22"/>
          <w:szCs w:val="22"/>
        </w:rPr>
        <w:t>be undertaken at an eligible residential premises; and</w:t>
      </w:r>
    </w:p>
    <w:p w:rsidR="00B75D20" w:rsidRPr="00970AD2" w:rsidRDefault="001D71C2" w:rsidP="00895D26">
      <w:pPr>
        <w:pStyle w:val="TableBullet1"/>
        <w:keepNext/>
        <w:numPr>
          <w:ilvl w:val="0"/>
          <w:numId w:val="34"/>
        </w:numPr>
        <w:spacing w:before="160" w:after="160" w:line="288" w:lineRule="auto"/>
        <w:ind w:left="714" w:hanging="357"/>
        <w:rPr>
          <w:color w:val="000000"/>
          <w:sz w:val="22"/>
          <w:szCs w:val="22"/>
        </w:rPr>
      </w:pPr>
      <w:r w:rsidRPr="00970AD2">
        <w:rPr>
          <w:color w:val="000000"/>
          <w:sz w:val="22"/>
          <w:szCs w:val="22"/>
        </w:rPr>
        <w:t>be undertaken using a product or products meeting the installed product requirements in section 3; and</w:t>
      </w:r>
    </w:p>
    <w:p w:rsidR="00B75D20" w:rsidRPr="00970AD2" w:rsidRDefault="001D71C2" w:rsidP="00895D26">
      <w:pPr>
        <w:pStyle w:val="TableBullet1"/>
        <w:keepNext/>
        <w:numPr>
          <w:ilvl w:val="0"/>
          <w:numId w:val="34"/>
        </w:numPr>
        <w:spacing w:before="160" w:after="160" w:line="288" w:lineRule="auto"/>
        <w:ind w:left="714" w:hanging="357"/>
        <w:rPr>
          <w:color w:val="000000"/>
          <w:sz w:val="22"/>
          <w:szCs w:val="22"/>
        </w:rPr>
      </w:pPr>
      <w:r w:rsidRPr="00970AD2">
        <w:rPr>
          <w:color w:val="000000"/>
          <w:sz w:val="22"/>
          <w:szCs w:val="22"/>
        </w:rPr>
        <w:t xml:space="preserve">be completed and </w:t>
      </w:r>
      <w:r w:rsidR="008606E4" w:rsidRPr="00970AD2">
        <w:rPr>
          <w:color w:val="000000"/>
          <w:sz w:val="22"/>
          <w:szCs w:val="22"/>
        </w:rPr>
        <w:t>certified in accordance with the relevant code or codes of practice and other relevant legislation applying to the activity, including any licensing, registration, statutory approval, activity certification, health, safety, environmental or waste disposal requirements</w:t>
      </w:r>
      <w:r w:rsidRPr="00970AD2">
        <w:rPr>
          <w:color w:val="000000"/>
          <w:sz w:val="22"/>
          <w:szCs w:val="22"/>
        </w:rPr>
        <w:t xml:space="preserve">; and </w:t>
      </w:r>
    </w:p>
    <w:p w:rsidR="00B75D20" w:rsidRPr="00970AD2" w:rsidRDefault="001D71C2" w:rsidP="00895D26">
      <w:pPr>
        <w:pStyle w:val="TableBullet1"/>
        <w:keepNext/>
        <w:numPr>
          <w:ilvl w:val="0"/>
          <w:numId w:val="34"/>
        </w:numPr>
        <w:spacing w:before="160" w:after="160" w:line="288" w:lineRule="auto"/>
        <w:ind w:left="714" w:hanging="357"/>
        <w:rPr>
          <w:color w:val="000000"/>
          <w:sz w:val="20"/>
          <w:szCs w:val="20"/>
        </w:rPr>
      </w:pPr>
      <w:r w:rsidRPr="00970AD2">
        <w:rPr>
          <w:color w:val="000000"/>
          <w:sz w:val="22"/>
          <w:szCs w:val="22"/>
        </w:rPr>
        <w:t>be recorded in accordance with any relevant code of practice for the activity</w:t>
      </w:r>
      <w:r w:rsidRPr="00970AD2">
        <w:rPr>
          <w:color w:val="000000"/>
          <w:sz w:val="20"/>
          <w:szCs w:val="20"/>
        </w:rPr>
        <w:t>.</w:t>
      </w:r>
    </w:p>
    <w:p w:rsidR="001D71C2" w:rsidRPr="00970AD2" w:rsidRDefault="001D71C2" w:rsidP="006C7B7F">
      <w:pPr>
        <w:pStyle w:val="BodyText"/>
        <w:keepNext/>
        <w:jc w:val="left"/>
        <w:rPr>
          <w:color w:val="000000"/>
        </w:rPr>
      </w:pPr>
    </w:p>
    <w:p w:rsidR="008F48EC" w:rsidRPr="00970AD2" w:rsidRDefault="008F48EC" w:rsidP="00335787">
      <w:pPr>
        <w:pStyle w:val="BodyText"/>
        <w:keepNext/>
        <w:spacing w:line="24" w:lineRule="atLeast"/>
        <w:ind w:left="1440" w:hanging="1015"/>
        <w:jc w:val="left"/>
        <w:rPr>
          <w:color w:val="000000"/>
          <w:sz w:val="19"/>
          <w:szCs w:val="19"/>
        </w:rPr>
      </w:pPr>
      <w:r w:rsidRPr="00970AD2">
        <w:rPr>
          <w:i/>
          <w:color w:val="000000"/>
          <w:sz w:val="19"/>
          <w:szCs w:val="19"/>
        </w:rPr>
        <w:t>Note</w:t>
      </w:r>
      <w:r w:rsidRPr="00970AD2">
        <w:rPr>
          <w:i/>
          <w:color w:val="000000"/>
          <w:sz w:val="19"/>
          <w:szCs w:val="19"/>
        </w:rPr>
        <w:tab/>
      </w:r>
      <w:r w:rsidRPr="00970AD2">
        <w:rPr>
          <w:color w:val="000000"/>
          <w:sz w:val="19"/>
          <w:szCs w:val="19"/>
        </w:rPr>
        <w:t>All activities are subject to independent inspection or audit to confirm compliance with prescribed activity requirements.</w:t>
      </w:r>
    </w:p>
    <w:p w:rsidR="00E07DD0" w:rsidRPr="00970AD2" w:rsidRDefault="00E07DD0" w:rsidP="006C7B7F">
      <w:pPr>
        <w:pStyle w:val="BodyText"/>
        <w:keepNext/>
        <w:jc w:val="left"/>
        <w:rPr>
          <w:b/>
          <w:color w:val="000000"/>
        </w:rPr>
      </w:pPr>
    </w:p>
    <w:p w:rsidR="00577459" w:rsidRPr="00970AD2" w:rsidRDefault="00577459" w:rsidP="00895D26">
      <w:pPr>
        <w:pStyle w:val="BodyText"/>
        <w:keepNext/>
        <w:numPr>
          <w:ilvl w:val="0"/>
          <w:numId w:val="2"/>
        </w:numPr>
        <w:jc w:val="left"/>
        <w:rPr>
          <w:b/>
          <w:color w:val="000000"/>
          <w:sz w:val="22"/>
          <w:szCs w:val="22"/>
        </w:rPr>
      </w:pPr>
      <w:r w:rsidRPr="00970AD2">
        <w:rPr>
          <w:b/>
          <w:color w:val="000000"/>
          <w:sz w:val="22"/>
          <w:szCs w:val="22"/>
        </w:rPr>
        <w:t>Installed product requirements</w:t>
      </w:r>
    </w:p>
    <w:p w:rsidR="00E07DD0" w:rsidRPr="00970AD2" w:rsidRDefault="008F48EC" w:rsidP="006C7B7F">
      <w:pPr>
        <w:pStyle w:val="BodyText"/>
        <w:keepNext/>
        <w:ind w:left="360"/>
        <w:jc w:val="left"/>
        <w:rPr>
          <w:iCs/>
          <w:color w:val="000000"/>
          <w:sz w:val="22"/>
          <w:szCs w:val="22"/>
        </w:rPr>
      </w:pPr>
      <w:r w:rsidRPr="00970AD2">
        <w:rPr>
          <w:iCs/>
          <w:color w:val="000000"/>
          <w:sz w:val="22"/>
          <w:szCs w:val="22"/>
        </w:rPr>
        <w:t>A</w:t>
      </w:r>
      <w:r w:rsidR="00787868" w:rsidRPr="00970AD2">
        <w:rPr>
          <w:iCs/>
          <w:color w:val="000000"/>
          <w:sz w:val="22"/>
          <w:szCs w:val="22"/>
        </w:rPr>
        <w:t xml:space="preserve">n installed product must be a </w:t>
      </w:r>
      <w:r w:rsidR="00BB34F2" w:rsidRPr="00970AD2">
        <w:rPr>
          <w:iCs/>
          <w:color w:val="000000"/>
          <w:sz w:val="22"/>
          <w:szCs w:val="22"/>
        </w:rPr>
        <w:t xml:space="preserve">glazing product </w:t>
      </w:r>
      <w:r w:rsidRPr="00970AD2">
        <w:rPr>
          <w:iCs/>
          <w:color w:val="000000"/>
          <w:sz w:val="22"/>
          <w:szCs w:val="22"/>
        </w:rPr>
        <w:t>that</w:t>
      </w:r>
      <w:r w:rsidRPr="00970AD2">
        <w:rPr>
          <w:bCs/>
          <w:color w:val="000000"/>
          <w:sz w:val="22"/>
          <w:szCs w:val="22"/>
        </w:rPr>
        <w:t>—</w:t>
      </w:r>
    </w:p>
    <w:p w:rsidR="00B75D20" w:rsidRPr="00970AD2" w:rsidRDefault="008F48EC" w:rsidP="00895D26">
      <w:pPr>
        <w:pStyle w:val="TableBullet1"/>
        <w:keepNext/>
        <w:numPr>
          <w:ilvl w:val="0"/>
          <w:numId w:val="129"/>
        </w:numPr>
        <w:spacing w:before="160" w:after="160" w:line="288" w:lineRule="auto"/>
        <w:rPr>
          <w:color w:val="000000"/>
          <w:sz w:val="22"/>
          <w:szCs w:val="22"/>
        </w:rPr>
      </w:pPr>
      <w:r w:rsidRPr="00970AD2">
        <w:rPr>
          <w:color w:val="000000"/>
          <w:sz w:val="22"/>
          <w:szCs w:val="22"/>
        </w:rPr>
        <w:t xml:space="preserve">complies with the </w:t>
      </w:r>
      <w:r w:rsidR="009D2D19" w:rsidRPr="00970AD2">
        <w:rPr>
          <w:color w:val="000000"/>
          <w:sz w:val="22"/>
          <w:szCs w:val="22"/>
        </w:rPr>
        <w:t xml:space="preserve">relevant </w:t>
      </w:r>
      <w:r w:rsidRPr="00970AD2">
        <w:rPr>
          <w:color w:val="000000"/>
          <w:sz w:val="22"/>
          <w:szCs w:val="22"/>
        </w:rPr>
        <w:t>performance requirements of AS 2047</w:t>
      </w:r>
      <w:r w:rsidR="00BB34F2" w:rsidRPr="00970AD2">
        <w:rPr>
          <w:color w:val="000000"/>
          <w:sz w:val="22"/>
          <w:szCs w:val="22"/>
        </w:rPr>
        <w:t xml:space="preserve"> </w:t>
      </w:r>
      <w:r w:rsidRPr="00970AD2">
        <w:rPr>
          <w:color w:val="000000"/>
          <w:sz w:val="22"/>
          <w:szCs w:val="22"/>
        </w:rPr>
        <w:t>and AS 1288; and</w:t>
      </w:r>
    </w:p>
    <w:p w:rsidR="00D24FC6" w:rsidRPr="00970AD2" w:rsidRDefault="002F2117" w:rsidP="00895D26">
      <w:pPr>
        <w:pStyle w:val="TableBullet1"/>
        <w:keepNext/>
        <w:numPr>
          <w:ilvl w:val="0"/>
          <w:numId w:val="129"/>
        </w:numPr>
        <w:spacing w:before="160" w:after="160" w:line="288" w:lineRule="auto"/>
        <w:rPr>
          <w:color w:val="000000"/>
          <w:sz w:val="22"/>
          <w:szCs w:val="22"/>
        </w:rPr>
      </w:pPr>
      <w:r w:rsidRPr="00970AD2">
        <w:rPr>
          <w:color w:val="000000"/>
          <w:sz w:val="22"/>
          <w:szCs w:val="22"/>
        </w:rPr>
        <w:t>is</w:t>
      </w:r>
      <w:r w:rsidR="00D24FC6" w:rsidRPr="00970AD2">
        <w:rPr>
          <w:color w:val="000000"/>
          <w:sz w:val="22"/>
          <w:szCs w:val="22"/>
        </w:rPr>
        <w:t xml:space="preserve"> a window product currently rated under the WERS scheme</w:t>
      </w:r>
      <w:r w:rsidR="009544E1" w:rsidRPr="00970AD2">
        <w:rPr>
          <w:color w:val="000000"/>
          <w:sz w:val="22"/>
          <w:szCs w:val="22"/>
        </w:rPr>
        <w:t>; and</w:t>
      </w:r>
    </w:p>
    <w:p w:rsidR="00B75D20" w:rsidRPr="00970AD2" w:rsidRDefault="00D24FC6" w:rsidP="00895D26">
      <w:pPr>
        <w:pStyle w:val="TableBullet1"/>
        <w:keepNext/>
        <w:numPr>
          <w:ilvl w:val="0"/>
          <w:numId w:val="129"/>
        </w:numPr>
        <w:spacing w:before="160" w:after="160" w:line="288" w:lineRule="auto"/>
        <w:rPr>
          <w:color w:val="000000"/>
          <w:sz w:val="22"/>
          <w:szCs w:val="22"/>
        </w:rPr>
      </w:pPr>
      <w:r w:rsidRPr="00970AD2">
        <w:rPr>
          <w:color w:val="000000"/>
          <w:sz w:val="22"/>
          <w:szCs w:val="22"/>
        </w:rPr>
        <w:t>ha</w:t>
      </w:r>
      <w:r w:rsidR="002F2117" w:rsidRPr="00970AD2">
        <w:rPr>
          <w:color w:val="000000"/>
          <w:sz w:val="22"/>
          <w:szCs w:val="22"/>
        </w:rPr>
        <w:t>s</w:t>
      </w:r>
      <w:r w:rsidRPr="00970AD2">
        <w:rPr>
          <w:color w:val="000000"/>
          <w:sz w:val="22"/>
          <w:szCs w:val="22"/>
        </w:rPr>
        <w:t xml:space="preserve"> a maximum total Uw value of 4.0, as rated by WERS </w:t>
      </w:r>
      <w:r w:rsidR="008F48EC" w:rsidRPr="00970AD2">
        <w:rPr>
          <w:color w:val="000000"/>
          <w:sz w:val="22"/>
          <w:szCs w:val="22"/>
        </w:rPr>
        <w:t>when calculated exclusive of window coverings; and</w:t>
      </w:r>
    </w:p>
    <w:p w:rsidR="00D24FC6" w:rsidRPr="00970AD2" w:rsidRDefault="00D471E6" w:rsidP="00895D26">
      <w:pPr>
        <w:pStyle w:val="TableBullet1"/>
        <w:keepNext/>
        <w:numPr>
          <w:ilvl w:val="0"/>
          <w:numId w:val="129"/>
        </w:numPr>
        <w:spacing w:before="160" w:after="160" w:line="288" w:lineRule="auto"/>
        <w:rPr>
          <w:color w:val="000000"/>
          <w:sz w:val="22"/>
          <w:szCs w:val="22"/>
        </w:rPr>
      </w:pPr>
      <w:r w:rsidRPr="00970AD2">
        <w:rPr>
          <w:color w:val="000000"/>
          <w:sz w:val="22"/>
          <w:szCs w:val="22"/>
        </w:rPr>
        <w:t>ha</w:t>
      </w:r>
      <w:r w:rsidR="002F2117" w:rsidRPr="00970AD2">
        <w:rPr>
          <w:color w:val="000000"/>
          <w:sz w:val="22"/>
          <w:szCs w:val="22"/>
        </w:rPr>
        <w:t>s</w:t>
      </w:r>
      <w:r w:rsidRPr="00970AD2">
        <w:rPr>
          <w:color w:val="000000"/>
          <w:sz w:val="22"/>
          <w:szCs w:val="22"/>
        </w:rPr>
        <w:t xml:space="preserve"> a minimum solar heat gain co-efficient of 0.4, as rated by WERS</w:t>
      </w:r>
      <w:r w:rsidR="009544E1" w:rsidRPr="00970AD2">
        <w:rPr>
          <w:color w:val="000000"/>
          <w:sz w:val="22"/>
          <w:szCs w:val="22"/>
        </w:rPr>
        <w:t>; and</w:t>
      </w:r>
    </w:p>
    <w:p w:rsidR="00D471E6" w:rsidRPr="00970AD2" w:rsidRDefault="002F2117" w:rsidP="00895D26">
      <w:pPr>
        <w:pStyle w:val="TableBullet1"/>
        <w:keepNext/>
        <w:numPr>
          <w:ilvl w:val="0"/>
          <w:numId w:val="129"/>
        </w:numPr>
        <w:spacing w:before="160" w:after="160" w:line="288" w:lineRule="auto"/>
        <w:rPr>
          <w:color w:val="000000"/>
          <w:sz w:val="22"/>
          <w:szCs w:val="22"/>
        </w:rPr>
      </w:pPr>
      <w:r w:rsidRPr="00970AD2">
        <w:rPr>
          <w:color w:val="000000"/>
          <w:sz w:val="22"/>
          <w:szCs w:val="22"/>
        </w:rPr>
        <w:t>is</w:t>
      </w:r>
      <w:r w:rsidR="00D471E6" w:rsidRPr="00970AD2">
        <w:rPr>
          <w:color w:val="000000"/>
          <w:sz w:val="22"/>
          <w:szCs w:val="22"/>
        </w:rPr>
        <w:t xml:space="preserve"> fit for the purpose for which it is intended to be used</w:t>
      </w:r>
      <w:r w:rsidR="009544E1" w:rsidRPr="00970AD2">
        <w:rPr>
          <w:color w:val="000000"/>
          <w:sz w:val="22"/>
          <w:szCs w:val="22"/>
        </w:rPr>
        <w:t>; and</w:t>
      </w:r>
    </w:p>
    <w:p w:rsidR="00CC1664" w:rsidRPr="00970AD2" w:rsidRDefault="00CC1664" w:rsidP="00895D26">
      <w:pPr>
        <w:pStyle w:val="TableBullet1"/>
        <w:keepNext/>
        <w:numPr>
          <w:ilvl w:val="0"/>
          <w:numId w:val="129"/>
        </w:numPr>
        <w:spacing w:before="160" w:after="160" w:line="288" w:lineRule="auto"/>
        <w:rPr>
          <w:color w:val="000000"/>
          <w:sz w:val="22"/>
          <w:szCs w:val="22"/>
        </w:rPr>
      </w:pPr>
      <w:r w:rsidRPr="00970AD2">
        <w:rPr>
          <w:color w:val="000000"/>
          <w:sz w:val="22"/>
          <w:szCs w:val="22"/>
        </w:rPr>
        <w:t>must be listed in the register of products; and</w:t>
      </w:r>
    </w:p>
    <w:p w:rsidR="00E82AC2" w:rsidRPr="00970AD2" w:rsidRDefault="008F48EC" w:rsidP="00895D26">
      <w:pPr>
        <w:pStyle w:val="TableBullet1"/>
        <w:keepNext/>
        <w:numPr>
          <w:ilvl w:val="0"/>
          <w:numId w:val="129"/>
        </w:numPr>
        <w:spacing w:before="160" w:after="160" w:line="288" w:lineRule="auto"/>
        <w:rPr>
          <w:color w:val="000000"/>
          <w:sz w:val="22"/>
          <w:szCs w:val="22"/>
        </w:rPr>
      </w:pPr>
      <w:r w:rsidRPr="00970AD2">
        <w:rPr>
          <w:color w:val="000000"/>
          <w:sz w:val="22"/>
          <w:szCs w:val="22"/>
        </w:rPr>
        <w:t xml:space="preserve">complies with any product safety or other product </w:t>
      </w:r>
      <w:r w:rsidR="002A71DE" w:rsidRPr="00970AD2">
        <w:rPr>
          <w:color w:val="000000"/>
          <w:sz w:val="22"/>
          <w:szCs w:val="22"/>
        </w:rPr>
        <w:t xml:space="preserve">performance </w:t>
      </w:r>
      <w:r w:rsidRPr="00970AD2">
        <w:rPr>
          <w:color w:val="000000"/>
          <w:sz w:val="22"/>
          <w:szCs w:val="22"/>
        </w:rPr>
        <w:t>requirements in a relevant code of practice or other relevant legislation</w:t>
      </w:r>
      <w:r w:rsidR="002A71DE" w:rsidRPr="00970AD2">
        <w:rPr>
          <w:color w:val="000000"/>
          <w:sz w:val="22"/>
          <w:szCs w:val="22"/>
        </w:rPr>
        <w:t xml:space="preserve"> applying to the activity</w:t>
      </w:r>
      <w:r w:rsidRPr="00970AD2">
        <w:rPr>
          <w:color w:val="000000"/>
          <w:sz w:val="22"/>
          <w:szCs w:val="22"/>
        </w:rPr>
        <w:t>.</w:t>
      </w:r>
    </w:p>
    <w:p w:rsidR="00825475" w:rsidRPr="00970AD2" w:rsidRDefault="001A78F3" w:rsidP="00895D26">
      <w:pPr>
        <w:pStyle w:val="BodyText"/>
        <w:keepNext/>
        <w:numPr>
          <w:ilvl w:val="0"/>
          <w:numId w:val="2"/>
        </w:numPr>
        <w:jc w:val="left"/>
        <w:rPr>
          <w:b/>
          <w:color w:val="000000"/>
          <w:sz w:val="22"/>
          <w:szCs w:val="22"/>
          <w:u w:val="single"/>
        </w:rPr>
      </w:pPr>
      <w:r w:rsidRPr="00970AD2">
        <w:rPr>
          <w:b/>
          <w:color w:val="000000"/>
          <w:sz w:val="22"/>
          <w:szCs w:val="22"/>
        </w:rPr>
        <w:lastRenderedPageBreak/>
        <w:t>Time the activity is taken to be completed</w:t>
      </w:r>
    </w:p>
    <w:p w:rsidR="002A71DE" w:rsidRPr="00970AD2" w:rsidRDefault="002A71DE" w:rsidP="006C7B7F">
      <w:pPr>
        <w:pStyle w:val="BodyText"/>
        <w:keepNext/>
        <w:ind w:left="360"/>
        <w:jc w:val="left"/>
        <w:rPr>
          <w:color w:val="000000"/>
          <w:sz w:val="22"/>
          <w:szCs w:val="22"/>
        </w:rPr>
      </w:pPr>
      <w:r w:rsidRPr="00970AD2">
        <w:rPr>
          <w:color w:val="000000"/>
          <w:sz w:val="22"/>
          <w:szCs w:val="22"/>
        </w:rPr>
        <w:t xml:space="preserve">The activity is taken to be completed on the day all applicable prescribed activity requirements are completed. </w:t>
      </w:r>
    </w:p>
    <w:p w:rsidR="008F48EC" w:rsidRPr="00970AD2" w:rsidRDefault="008F48EC" w:rsidP="006C7B7F">
      <w:pPr>
        <w:pStyle w:val="BodyText"/>
        <w:keepNext/>
        <w:jc w:val="left"/>
        <w:rPr>
          <w:i/>
          <w:color w:val="000000"/>
        </w:rPr>
      </w:pPr>
    </w:p>
    <w:p w:rsidR="00825475" w:rsidRPr="00970AD2" w:rsidRDefault="001A78F3" w:rsidP="00895D26">
      <w:pPr>
        <w:pStyle w:val="BodyText"/>
        <w:keepNext/>
        <w:numPr>
          <w:ilvl w:val="0"/>
          <w:numId w:val="2"/>
        </w:numPr>
        <w:jc w:val="left"/>
        <w:rPr>
          <w:b/>
          <w:color w:val="000000"/>
          <w:sz w:val="22"/>
          <w:szCs w:val="22"/>
          <w:u w:val="single"/>
        </w:rPr>
      </w:pPr>
      <w:r w:rsidRPr="00970AD2">
        <w:rPr>
          <w:b/>
          <w:color w:val="000000"/>
          <w:sz w:val="22"/>
          <w:szCs w:val="22"/>
        </w:rPr>
        <w:t>Calculation of</w:t>
      </w:r>
      <w:r w:rsidR="00577459" w:rsidRPr="00970AD2">
        <w:rPr>
          <w:b/>
          <w:color w:val="000000"/>
          <w:sz w:val="22"/>
          <w:szCs w:val="22"/>
        </w:rPr>
        <w:t xml:space="preserve"> abatement factor</w:t>
      </w:r>
    </w:p>
    <w:p w:rsidR="00BB34F2" w:rsidRPr="00970AD2" w:rsidRDefault="002A71DE" w:rsidP="00895D26">
      <w:pPr>
        <w:pStyle w:val="BodyText"/>
        <w:keepNext/>
        <w:numPr>
          <w:ilvl w:val="0"/>
          <w:numId w:val="35"/>
        </w:numPr>
        <w:ind w:left="426" w:hanging="426"/>
        <w:jc w:val="left"/>
        <w:rPr>
          <w:color w:val="000000"/>
          <w:sz w:val="22"/>
          <w:szCs w:val="22"/>
        </w:rPr>
      </w:pPr>
      <w:r w:rsidRPr="00970AD2">
        <w:rPr>
          <w:color w:val="000000"/>
          <w:sz w:val="22"/>
          <w:szCs w:val="22"/>
        </w:rPr>
        <w:t>The total abatement factor in tonnes of carbon dioxide-equivalent (tCO</w:t>
      </w:r>
      <w:r w:rsidRPr="00970AD2">
        <w:rPr>
          <w:color w:val="000000"/>
          <w:sz w:val="22"/>
          <w:szCs w:val="22"/>
          <w:vertAlign w:val="subscript"/>
        </w:rPr>
        <w:t>2</w:t>
      </w:r>
      <w:r w:rsidRPr="00970AD2">
        <w:rPr>
          <w:color w:val="000000"/>
          <w:sz w:val="22"/>
          <w:szCs w:val="22"/>
        </w:rPr>
        <w:t>-e) of greenhouse gas emissions saved for the activity is the sum of all abatement factors for each installed window undertaken in the same premises determined by using the equations prescribed in this section</w:t>
      </w:r>
      <w:r w:rsidR="00457D17" w:rsidRPr="00970AD2">
        <w:rPr>
          <w:color w:val="000000"/>
          <w:sz w:val="22"/>
          <w:szCs w:val="22"/>
        </w:rPr>
        <w:t>.</w:t>
      </w:r>
    </w:p>
    <w:p w:rsidR="00E07DD0" w:rsidRPr="00970AD2" w:rsidRDefault="00457D17" w:rsidP="00895D26">
      <w:pPr>
        <w:pStyle w:val="BodyText"/>
        <w:keepNext/>
        <w:numPr>
          <w:ilvl w:val="0"/>
          <w:numId w:val="35"/>
        </w:numPr>
        <w:ind w:left="426" w:hanging="426"/>
        <w:jc w:val="left"/>
        <w:rPr>
          <w:color w:val="000000"/>
          <w:sz w:val="22"/>
          <w:szCs w:val="22"/>
        </w:rPr>
      </w:pPr>
      <w:r w:rsidRPr="00970AD2">
        <w:rPr>
          <w:color w:val="000000"/>
          <w:sz w:val="22"/>
          <w:szCs w:val="22"/>
        </w:rPr>
        <w:t>The abatement factor is calculated as</w:t>
      </w:r>
      <w:r w:rsidR="002A71DE" w:rsidRPr="00970AD2">
        <w:rPr>
          <w:bCs/>
          <w:color w:val="000000"/>
          <w:sz w:val="22"/>
          <w:szCs w:val="22"/>
        </w:rPr>
        <w:t>—</w:t>
      </w:r>
      <w:r w:rsidRPr="00970AD2">
        <w:rPr>
          <w:color w:val="000000"/>
          <w:sz w:val="22"/>
          <w:szCs w:val="22"/>
        </w:rPr>
        <w:t xml:space="preserve"> </w:t>
      </w:r>
    </w:p>
    <w:p w:rsidR="000E0E0C" w:rsidRPr="00970AD2" w:rsidRDefault="000E0E0C" w:rsidP="00B15B04">
      <w:pPr>
        <w:pStyle w:val="BodyText"/>
        <w:keepNext/>
        <w:ind w:firstLine="426"/>
        <w:jc w:val="left"/>
        <w:rPr>
          <w:rFonts w:ascii="Cambria Math" w:hAnsi="Cambria Math"/>
          <w:i/>
          <w:color w:val="000000"/>
          <w:sz w:val="22"/>
        </w:rPr>
      </w:pPr>
      <w:r w:rsidRPr="00970AD2">
        <w:rPr>
          <w:rFonts w:ascii="Cambria Math" w:hAnsi="Cambria Math"/>
          <w:i/>
          <w:color w:val="000000"/>
          <w:sz w:val="22"/>
        </w:rPr>
        <w:t>Abatement factor (tCO</w:t>
      </w:r>
      <w:r w:rsidRPr="00970AD2">
        <w:rPr>
          <w:rFonts w:ascii="Cambria Math" w:hAnsi="Cambria Math"/>
          <w:i/>
          <w:color w:val="000000"/>
          <w:sz w:val="22"/>
          <w:vertAlign w:val="subscript"/>
        </w:rPr>
        <w:t>2</w:t>
      </w:r>
      <w:r w:rsidRPr="00970AD2">
        <w:rPr>
          <w:rFonts w:ascii="Cambria Math" w:hAnsi="Cambria Math"/>
          <w:i/>
          <w:color w:val="000000"/>
          <w:sz w:val="22"/>
        </w:rPr>
        <w:t xml:space="preserve"> – e) = ((-0.074 * Uw) + 0.9028) * A</w:t>
      </w:r>
    </w:p>
    <w:p w:rsidR="00F330C3" w:rsidRPr="00970AD2" w:rsidRDefault="00F330C3" w:rsidP="000E0E0C">
      <w:pPr>
        <w:pStyle w:val="BodyText"/>
        <w:keepNext/>
        <w:ind w:firstLine="426"/>
        <w:jc w:val="left"/>
        <w:rPr>
          <w:color w:val="000000"/>
          <w:sz w:val="22"/>
          <w:szCs w:val="22"/>
        </w:rPr>
      </w:pPr>
    </w:p>
    <w:p w:rsidR="000E0E0C" w:rsidRPr="00970AD2" w:rsidRDefault="000E0E0C" w:rsidP="000E0E0C">
      <w:pPr>
        <w:pStyle w:val="BodyText"/>
        <w:keepNext/>
        <w:ind w:firstLine="426"/>
        <w:jc w:val="left"/>
        <w:rPr>
          <w:bCs/>
          <w:color w:val="000000"/>
          <w:sz w:val="22"/>
          <w:szCs w:val="22"/>
        </w:rPr>
      </w:pPr>
      <w:r w:rsidRPr="00970AD2">
        <w:rPr>
          <w:color w:val="000000"/>
          <w:sz w:val="22"/>
          <w:szCs w:val="22"/>
        </w:rPr>
        <w:t>Where</w:t>
      </w:r>
      <w:r w:rsidRPr="00970AD2">
        <w:rPr>
          <w:bCs/>
          <w:color w:val="000000"/>
          <w:sz w:val="22"/>
          <w:szCs w:val="22"/>
        </w:rPr>
        <w:t>—</w:t>
      </w:r>
    </w:p>
    <w:p w:rsidR="000E0E0C" w:rsidRPr="00970AD2" w:rsidRDefault="000E0E0C" w:rsidP="00895D26">
      <w:pPr>
        <w:pStyle w:val="TableBullet1"/>
        <w:keepNext/>
        <w:numPr>
          <w:ilvl w:val="0"/>
          <w:numId w:val="130"/>
        </w:numPr>
        <w:spacing w:before="160" w:after="160" w:line="288" w:lineRule="auto"/>
        <w:rPr>
          <w:color w:val="000000"/>
          <w:sz w:val="22"/>
          <w:szCs w:val="22"/>
        </w:rPr>
      </w:pPr>
      <w:r w:rsidRPr="00970AD2">
        <w:rPr>
          <w:color w:val="000000"/>
          <w:sz w:val="22"/>
          <w:szCs w:val="22"/>
        </w:rPr>
        <w:t xml:space="preserve">Uw = the total U value for the window system (as certified under WERS) – maximum = 4.0; and </w:t>
      </w:r>
    </w:p>
    <w:p w:rsidR="00CE4330" w:rsidRPr="00CE4330" w:rsidRDefault="000E0E0C" w:rsidP="00CE4330">
      <w:pPr>
        <w:rPr>
          <w:b/>
        </w:rPr>
      </w:pPr>
      <w:r w:rsidRPr="00CE4330">
        <w:rPr>
          <w:b/>
        </w:rPr>
        <w:t>A = the area of the installed thermally efficient window (m2) measured from the outside of its frame to the nearest square centimetre.</w:t>
      </w:r>
    </w:p>
    <w:p w:rsidR="003A4CC5" w:rsidRDefault="003A4CC5" w:rsidP="00CE4330">
      <w:pPr>
        <w:pStyle w:val="BodyText"/>
      </w:pPr>
    </w:p>
    <w:p w:rsidR="00CE4330" w:rsidRPr="00970AD2" w:rsidRDefault="00CE4330" w:rsidP="00CE4330">
      <w:pPr>
        <w:pStyle w:val="Heading2"/>
      </w:pPr>
      <w:bookmarkStart w:id="100" w:name="_Toc11136951"/>
      <w:r w:rsidRPr="00970AD2">
        <w:lastRenderedPageBreak/>
        <w:t>Part 1.</w:t>
      </w:r>
      <w:r>
        <w:t>5</w:t>
      </w:r>
      <w:r>
        <w:tab/>
      </w:r>
      <w:r w:rsidRPr="00CE4330">
        <w:t>Retrofit thermally efficient glazing</w:t>
      </w:r>
      <w:bookmarkEnd w:id="100"/>
    </w:p>
    <w:p w:rsidR="00825475" w:rsidRPr="00970AD2" w:rsidRDefault="00235DF3" w:rsidP="00895D26">
      <w:pPr>
        <w:pStyle w:val="BodyText"/>
        <w:keepNext/>
        <w:numPr>
          <w:ilvl w:val="0"/>
          <w:numId w:val="3"/>
        </w:numPr>
        <w:jc w:val="left"/>
        <w:rPr>
          <w:b/>
          <w:color w:val="000000"/>
          <w:sz w:val="22"/>
          <w:szCs w:val="22"/>
        </w:rPr>
      </w:pPr>
      <w:r w:rsidRPr="00970AD2">
        <w:rPr>
          <w:b/>
          <w:color w:val="000000"/>
          <w:sz w:val="22"/>
          <w:szCs w:val="22"/>
        </w:rPr>
        <w:t>A</w:t>
      </w:r>
      <w:r w:rsidR="001A78F3" w:rsidRPr="00970AD2">
        <w:rPr>
          <w:b/>
          <w:color w:val="000000"/>
          <w:sz w:val="22"/>
          <w:szCs w:val="22"/>
        </w:rPr>
        <w:t>ctivity definition</w:t>
      </w:r>
    </w:p>
    <w:p w:rsidR="005659EA" w:rsidRPr="00970AD2" w:rsidRDefault="003B760C" w:rsidP="006C7B7F">
      <w:pPr>
        <w:pStyle w:val="BodyText"/>
        <w:keepNext/>
        <w:ind w:left="360"/>
        <w:jc w:val="left"/>
        <w:rPr>
          <w:iCs/>
          <w:color w:val="000000"/>
          <w:sz w:val="22"/>
          <w:szCs w:val="22"/>
        </w:rPr>
      </w:pPr>
      <w:r w:rsidRPr="00970AD2">
        <w:rPr>
          <w:b/>
          <w:iCs/>
          <w:color w:val="000000"/>
          <w:sz w:val="22"/>
          <w:szCs w:val="22"/>
        </w:rPr>
        <w:t xml:space="preserve">Activity </w:t>
      </w:r>
      <w:r w:rsidR="00A516A3" w:rsidRPr="00970AD2">
        <w:rPr>
          <w:b/>
          <w:iCs/>
          <w:color w:val="000000"/>
          <w:sz w:val="22"/>
          <w:szCs w:val="22"/>
        </w:rPr>
        <w:t xml:space="preserve">ID </w:t>
      </w:r>
      <w:r w:rsidRPr="00970AD2">
        <w:rPr>
          <w:b/>
          <w:iCs/>
          <w:color w:val="000000"/>
          <w:sz w:val="22"/>
          <w:szCs w:val="22"/>
        </w:rPr>
        <w:t xml:space="preserve">1.5 </w:t>
      </w:r>
      <w:r w:rsidRPr="00970AD2">
        <w:rPr>
          <w:iCs/>
          <w:color w:val="000000"/>
          <w:sz w:val="22"/>
          <w:szCs w:val="22"/>
        </w:rPr>
        <w:t>–</w:t>
      </w:r>
      <w:r w:rsidRPr="00970AD2">
        <w:rPr>
          <w:b/>
          <w:iCs/>
          <w:color w:val="000000"/>
          <w:sz w:val="22"/>
          <w:szCs w:val="22"/>
        </w:rPr>
        <w:t xml:space="preserve"> </w:t>
      </w:r>
      <w:r w:rsidR="00235DF3" w:rsidRPr="00970AD2">
        <w:rPr>
          <w:iCs/>
          <w:color w:val="000000"/>
          <w:sz w:val="22"/>
          <w:szCs w:val="22"/>
        </w:rPr>
        <w:t xml:space="preserve">In accordance with the prescribed </w:t>
      </w:r>
      <w:r w:rsidR="00A85A25" w:rsidRPr="00970AD2">
        <w:rPr>
          <w:iCs/>
          <w:color w:val="000000"/>
          <w:sz w:val="22"/>
          <w:szCs w:val="22"/>
        </w:rPr>
        <w:t xml:space="preserve">minimum activity performance specifications </w:t>
      </w:r>
      <w:r w:rsidR="00235DF3" w:rsidRPr="00970AD2">
        <w:rPr>
          <w:iCs/>
          <w:color w:val="000000"/>
          <w:sz w:val="22"/>
          <w:szCs w:val="22"/>
        </w:rPr>
        <w:t>in section</w:t>
      </w:r>
      <w:r w:rsidR="00E242C6" w:rsidRPr="00970AD2">
        <w:rPr>
          <w:iCs/>
          <w:color w:val="000000"/>
          <w:sz w:val="22"/>
          <w:szCs w:val="22"/>
        </w:rPr>
        <w:t> </w:t>
      </w:r>
      <w:r w:rsidR="00235DF3" w:rsidRPr="00970AD2">
        <w:rPr>
          <w:iCs/>
          <w:color w:val="000000"/>
          <w:sz w:val="22"/>
          <w:szCs w:val="22"/>
        </w:rPr>
        <w:t xml:space="preserve">2 of this </w:t>
      </w:r>
      <w:r w:rsidR="00B01424" w:rsidRPr="00970AD2">
        <w:rPr>
          <w:iCs/>
          <w:color w:val="000000"/>
          <w:sz w:val="22"/>
          <w:szCs w:val="22"/>
        </w:rPr>
        <w:t>Part</w:t>
      </w:r>
      <w:r w:rsidR="00235DF3" w:rsidRPr="00970AD2">
        <w:rPr>
          <w:iCs/>
          <w:color w:val="000000"/>
          <w:sz w:val="22"/>
          <w:szCs w:val="22"/>
        </w:rPr>
        <w:t>, i</w:t>
      </w:r>
      <w:r w:rsidR="005659EA" w:rsidRPr="00970AD2">
        <w:rPr>
          <w:iCs/>
          <w:color w:val="000000"/>
          <w:sz w:val="22"/>
          <w:szCs w:val="22"/>
        </w:rPr>
        <w:t xml:space="preserve">nstalling of a product that improves the thermal efficiency of a window to one or more single glazed windows in an external wall of a conditioned zone where the existing glazing does not meet the minimum thermal performance requirements </w:t>
      </w:r>
      <w:r w:rsidR="00B550FF" w:rsidRPr="00970AD2">
        <w:rPr>
          <w:iCs/>
          <w:color w:val="000000"/>
          <w:sz w:val="22"/>
          <w:szCs w:val="22"/>
        </w:rPr>
        <w:t>prescribed in section 3</w:t>
      </w:r>
      <w:r w:rsidR="0079577D" w:rsidRPr="00970AD2">
        <w:rPr>
          <w:iCs/>
          <w:color w:val="000000"/>
          <w:sz w:val="22"/>
          <w:szCs w:val="22"/>
        </w:rPr>
        <w:t xml:space="preserve"> below</w:t>
      </w:r>
      <w:r w:rsidR="005659EA" w:rsidRPr="00970AD2">
        <w:rPr>
          <w:iCs/>
          <w:color w:val="000000"/>
          <w:sz w:val="22"/>
          <w:szCs w:val="22"/>
        </w:rPr>
        <w:t xml:space="preserve">, so that the glazing product </w:t>
      </w:r>
      <w:r w:rsidR="00BB34F2" w:rsidRPr="00970AD2">
        <w:rPr>
          <w:iCs/>
          <w:color w:val="000000"/>
          <w:sz w:val="22"/>
          <w:szCs w:val="22"/>
        </w:rPr>
        <w:t>covers all panes of the window unit or units</w:t>
      </w:r>
      <w:r w:rsidR="005659EA" w:rsidRPr="00970AD2">
        <w:rPr>
          <w:iCs/>
          <w:color w:val="000000"/>
          <w:sz w:val="22"/>
          <w:szCs w:val="22"/>
        </w:rPr>
        <w:t xml:space="preserve">. </w:t>
      </w:r>
    </w:p>
    <w:p w:rsidR="007F20CE" w:rsidRPr="00970AD2" w:rsidRDefault="007F20CE" w:rsidP="006C7B7F">
      <w:pPr>
        <w:pStyle w:val="BodyText"/>
        <w:keepNext/>
        <w:jc w:val="left"/>
        <w:rPr>
          <w:iCs/>
          <w:color w:val="000000"/>
        </w:rPr>
      </w:pPr>
    </w:p>
    <w:p w:rsidR="00A85A25" w:rsidRPr="00970AD2" w:rsidRDefault="00A85A25" w:rsidP="00895D26">
      <w:pPr>
        <w:pStyle w:val="BodyText"/>
        <w:keepNext/>
        <w:numPr>
          <w:ilvl w:val="0"/>
          <w:numId w:val="3"/>
        </w:numPr>
        <w:jc w:val="left"/>
        <w:rPr>
          <w:b/>
          <w:color w:val="000000"/>
          <w:sz w:val="22"/>
          <w:szCs w:val="22"/>
        </w:rPr>
      </w:pPr>
      <w:r w:rsidRPr="00970AD2">
        <w:rPr>
          <w:b/>
          <w:color w:val="000000"/>
          <w:sz w:val="22"/>
          <w:szCs w:val="22"/>
        </w:rPr>
        <w:t>Minimum activity performance specifications</w:t>
      </w:r>
    </w:p>
    <w:p w:rsidR="005659EA" w:rsidRPr="00970AD2" w:rsidRDefault="005659EA" w:rsidP="00823786">
      <w:pPr>
        <w:pStyle w:val="BodyText"/>
        <w:keepNext/>
        <w:ind w:firstLine="360"/>
        <w:jc w:val="left"/>
        <w:rPr>
          <w:i/>
          <w:color w:val="000000"/>
          <w:sz w:val="22"/>
          <w:szCs w:val="22"/>
        </w:rPr>
      </w:pPr>
      <w:r w:rsidRPr="00970AD2">
        <w:rPr>
          <w:color w:val="000000"/>
          <w:sz w:val="22"/>
          <w:szCs w:val="22"/>
        </w:rPr>
        <w:t>To be an eligible activity the activity must</w:t>
      </w:r>
      <w:r w:rsidRPr="00970AD2">
        <w:rPr>
          <w:bCs/>
          <w:color w:val="000000"/>
          <w:sz w:val="22"/>
          <w:szCs w:val="22"/>
        </w:rPr>
        <w:t>—</w:t>
      </w:r>
    </w:p>
    <w:p w:rsidR="00831F19" w:rsidRPr="00970AD2" w:rsidRDefault="005659EA" w:rsidP="00895D26">
      <w:pPr>
        <w:pStyle w:val="TableBullet1"/>
        <w:keepNext/>
        <w:numPr>
          <w:ilvl w:val="0"/>
          <w:numId w:val="56"/>
        </w:numPr>
        <w:spacing w:before="160" w:after="160" w:line="288" w:lineRule="auto"/>
        <w:ind w:left="714" w:hanging="357"/>
        <w:rPr>
          <w:color w:val="000000"/>
          <w:sz w:val="22"/>
          <w:szCs w:val="22"/>
        </w:rPr>
      </w:pPr>
      <w:r w:rsidRPr="00970AD2">
        <w:rPr>
          <w:color w:val="000000"/>
          <w:sz w:val="22"/>
          <w:szCs w:val="22"/>
        </w:rPr>
        <w:t>be undertaken at an eligible residential premises; and</w:t>
      </w:r>
    </w:p>
    <w:p w:rsidR="00831F19" w:rsidRPr="00970AD2" w:rsidRDefault="005659EA" w:rsidP="00895D26">
      <w:pPr>
        <w:pStyle w:val="TableBullet1"/>
        <w:keepNext/>
        <w:numPr>
          <w:ilvl w:val="0"/>
          <w:numId w:val="56"/>
        </w:numPr>
        <w:spacing w:before="160" w:after="160" w:line="288" w:lineRule="auto"/>
        <w:ind w:left="714" w:hanging="357"/>
        <w:rPr>
          <w:color w:val="000000"/>
          <w:sz w:val="22"/>
          <w:szCs w:val="22"/>
        </w:rPr>
      </w:pPr>
      <w:r w:rsidRPr="00970AD2">
        <w:rPr>
          <w:color w:val="000000"/>
          <w:sz w:val="22"/>
          <w:szCs w:val="22"/>
        </w:rPr>
        <w:t>be undertaken using a product or products meeting the installed product requirements in section 3; and</w:t>
      </w:r>
    </w:p>
    <w:p w:rsidR="00831F19" w:rsidRPr="00970AD2" w:rsidRDefault="005659EA" w:rsidP="00895D26">
      <w:pPr>
        <w:pStyle w:val="TableBullet1"/>
        <w:keepNext/>
        <w:numPr>
          <w:ilvl w:val="0"/>
          <w:numId w:val="56"/>
        </w:numPr>
        <w:spacing w:before="160" w:after="160" w:line="288" w:lineRule="auto"/>
        <w:ind w:left="714" w:hanging="357"/>
        <w:rPr>
          <w:color w:val="000000"/>
          <w:sz w:val="22"/>
          <w:szCs w:val="22"/>
        </w:rPr>
      </w:pPr>
      <w:r w:rsidRPr="00970AD2">
        <w:rPr>
          <w:color w:val="000000"/>
          <w:sz w:val="22"/>
          <w:szCs w:val="22"/>
        </w:rPr>
        <w:t xml:space="preserve">be completed and </w:t>
      </w:r>
      <w:r w:rsidR="008606E4" w:rsidRPr="00970AD2">
        <w:rPr>
          <w:color w:val="000000"/>
          <w:sz w:val="22"/>
          <w:szCs w:val="22"/>
        </w:rPr>
        <w:t>certified in accordance with the relevant code or codes of practice and other relevant legislation applying to the activity, including any licensing, registration, statutory approval, activity certification, health, safety, environmental or waste disposal requirements</w:t>
      </w:r>
      <w:r w:rsidRPr="00970AD2">
        <w:rPr>
          <w:color w:val="000000"/>
          <w:sz w:val="22"/>
          <w:szCs w:val="22"/>
        </w:rPr>
        <w:t xml:space="preserve">; and </w:t>
      </w:r>
    </w:p>
    <w:p w:rsidR="00831F19" w:rsidRPr="00970AD2" w:rsidRDefault="005659EA" w:rsidP="00895D26">
      <w:pPr>
        <w:pStyle w:val="TableBullet1"/>
        <w:keepNext/>
        <w:numPr>
          <w:ilvl w:val="0"/>
          <w:numId w:val="56"/>
        </w:numPr>
        <w:spacing w:before="160" w:after="160" w:line="288" w:lineRule="auto"/>
        <w:ind w:left="714" w:hanging="357"/>
        <w:rPr>
          <w:color w:val="000000"/>
          <w:sz w:val="20"/>
          <w:szCs w:val="20"/>
        </w:rPr>
      </w:pPr>
      <w:r w:rsidRPr="00970AD2">
        <w:rPr>
          <w:color w:val="000000"/>
          <w:sz w:val="22"/>
          <w:szCs w:val="22"/>
        </w:rPr>
        <w:t>be recorded in accordance with any relevant code of practice for the activity</w:t>
      </w:r>
      <w:r w:rsidRPr="00970AD2">
        <w:rPr>
          <w:color w:val="000000"/>
          <w:sz w:val="20"/>
          <w:szCs w:val="20"/>
        </w:rPr>
        <w:t>.</w:t>
      </w:r>
    </w:p>
    <w:p w:rsidR="00B75D20" w:rsidRPr="00970AD2" w:rsidRDefault="00B75D20" w:rsidP="006C7B7F">
      <w:pPr>
        <w:pStyle w:val="TableBullet1"/>
        <w:keepNext/>
        <w:tabs>
          <w:tab w:val="clear" w:pos="360"/>
        </w:tabs>
        <w:ind w:left="785" w:firstLine="0"/>
        <w:rPr>
          <w:color w:val="000000"/>
          <w:sz w:val="20"/>
          <w:szCs w:val="20"/>
        </w:rPr>
      </w:pPr>
    </w:p>
    <w:p w:rsidR="005659EA" w:rsidRPr="00970AD2" w:rsidRDefault="005659EA" w:rsidP="00823786">
      <w:pPr>
        <w:pStyle w:val="BodyText"/>
        <w:keepNext/>
        <w:spacing w:line="24" w:lineRule="atLeast"/>
        <w:ind w:left="1440" w:hanging="1015"/>
        <w:jc w:val="left"/>
        <w:rPr>
          <w:color w:val="000000"/>
          <w:sz w:val="19"/>
          <w:szCs w:val="19"/>
        </w:rPr>
      </w:pPr>
      <w:r w:rsidRPr="00970AD2">
        <w:rPr>
          <w:i/>
          <w:color w:val="000000"/>
          <w:sz w:val="19"/>
          <w:szCs w:val="19"/>
        </w:rPr>
        <w:t>Note</w:t>
      </w:r>
      <w:r w:rsidRPr="00970AD2">
        <w:rPr>
          <w:i/>
          <w:color w:val="000000"/>
          <w:sz w:val="19"/>
          <w:szCs w:val="19"/>
        </w:rPr>
        <w:tab/>
      </w:r>
      <w:r w:rsidRPr="00970AD2">
        <w:rPr>
          <w:color w:val="000000"/>
          <w:sz w:val="19"/>
          <w:szCs w:val="19"/>
        </w:rPr>
        <w:t>All activities are subject to independent inspection or audit to confirm compliance with prescribed activity requirements.</w:t>
      </w:r>
    </w:p>
    <w:p w:rsidR="00577459" w:rsidRPr="00970AD2" w:rsidRDefault="00577459" w:rsidP="006C7B7F">
      <w:pPr>
        <w:pStyle w:val="BodyText"/>
        <w:keepNext/>
        <w:jc w:val="left"/>
        <w:rPr>
          <w:b/>
          <w:color w:val="000000"/>
        </w:rPr>
      </w:pPr>
    </w:p>
    <w:p w:rsidR="00254C0B" w:rsidRPr="00970AD2" w:rsidRDefault="00577459" w:rsidP="00895D26">
      <w:pPr>
        <w:pStyle w:val="BodyText"/>
        <w:keepNext/>
        <w:numPr>
          <w:ilvl w:val="0"/>
          <w:numId w:val="3"/>
        </w:numPr>
        <w:jc w:val="left"/>
        <w:rPr>
          <w:b/>
          <w:color w:val="000000"/>
          <w:sz w:val="22"/>
          <w:szCs w:val="22"/>
        </w:rPr>
      </w:pPr>
      <w:r w:rsidRPr="00970AD2">
        <w:rPr>
          <w:b/>
          <w:color w:val="000000"/>
          <w:sz w:val="22"/>
          <w:szCs w:val="22"/>
        </w:rPr>
        <w:t>Installed product requirements</w:t>
      </w:r>
    </w:p>
    <w:p w:rsidR="00E07DD0" w:rsidRPr="00970AD2" w:rsidRDefault="00457D17" w:rsidP="006C7B7F">
      <w:pPr>
        <w:pStyle w:val="BodyText"/>
        <w:keepNext/>
        <w:ind w:left="360"/>
        <w:jc w:val="left"/>
        <w:rPr>
          <w:iCs/>
          <w:color w:val="000000"/>
          <w:sz w:val="22"/>
          <w:szCs w:val="22"/>
        </w:rPr>
      </w:pPr>
      <w:r w:rsidRPr="00970AD2">
        <w:rPr>
          <w:iCs/>
          <w:color w:val="000000"/>
          <w:sz w:val="22"/>
          <w:szCs w:val="22"/>
        </w:rPr>
        <w:t>A</w:t>
      </w:r>
      <w:r w:rsidR="00BB34F2" w:rsidRPr="00970AD2">
        <w:rPr>
          <w:iCs/>
          <w:color w:val="000000"/>
          <w:sz w:val="22"/>
          <w:szCs w:val="22"/>
        </w:rPr>
        <w:t xml:space="preserve">n installed product must be a glazing </w:t>
      </w:r>
      <w:r w:rsidRPr="00970AD2">
        <w:rPr>
          <w:iCs/>
          <w:color w:val="000000"/>
          <w:sz w:val="22"/>
          <w:szCs w:val="22"/>
        </w:rPr>
        <w:t>product that</w:t>
      </w:r>
      <w:r w:rsidR="001A78F3" w:rsidRPr="00970AD2">
        <w:rPr>
          <w:color w:val="000000"/>
          <w:sz w:val="22"/>
          <w:szCs w:val="22"/>
        </w:rPr>
        <w:t>—</w:t>
      </w:r>
    </w:p>
    <w:p w:rsidR="0079577D" w:rsidRPr="00970AD2" w:rsidRDefault="002F2117" w:rsidP="00895D26">
      <w:pPr>
        <w:pStyle w:val="BodyText"/>
        <w:keepNext/>
        <w:numPr>
          <w:ilvl w:val="0"/>
          <w:numId w:val="36"/>
        </w:numPr>
        <w:ind w:left="714" w:hanging="357"/>
        <w:jc w:val="left"/>
        <w:rPr>
          <w:iCs/>
          <w:color w:val="000000"/>
          <w:sz w:val="22"/>
          <w:szCs w:val="22"/>
        </w:rPr>
      </w:pPr>
      <w:r w:rsidRPr="00970AD2">
        <w:rPr>
          <w:color w:val="000000"/>
          <w:sz w:val="22"/>
          <w:szCs w:val="22"/>
        </w:rPr>
        <w:t xml:space="preserve">when </w:t>
      </w:r>
      <w:r w:rsidR="009544E1" w:rsidRPr="00970AD2">
        <w:rPr>
          <w:color w:val="000000"/>
          <w:sz w:val="22"/>
          <w:szCs w:val="22"/>
        </w:rPr>
        <w:t>installed</w:t>
      </w:r>
      <w:r w:rsidR="00BB2DA6" w:rsidRPr="00970AD2">
        <w:rPr>
          <w:color w:val="000000"/>
          <w:sz w:val="22"/>
          <w:szCs w:val="22"/>
        </w:rPr>
        <w:t>,</w:t>
      </w:r>
      <w:r w:rsidR="009544E1" w:rsidRPr="00970AD2">
        <w:rPr>
          <w:color w:val="000000"/>
          <w:sz w:val="22"/>
          <w:szCs w:val="22"/>
        </w:rPr>
        <w:t xml:space="preserve"> </w:t>
      </w:r>
      <w:r w:rsidR="0079577D" w:rsidRPr="00970AD2">
        <w:rPr>
          <w:iCs/>
          <w:color w:val="000000"/>
          <w:sz w:val="22"/>
          <w:szCs w:val="22"/>
        </w:rPr>
        <w:t>creates a still air gap between an existing single glazed window and the product and raises the thermal efficiency performance of the window</w:t>
      </w:r>
      <w:r w:rsidR="009544E1" w:rsidRPr="00970AD2">
        <w:rPr>
          <w:iCs/>
          <w:color w:val="000000"/>
          <w:sz w:val="22"/>
          <w:szCs w:val="22"/>
        </w:rPr>
        <w:t>; and</w:t>
      </w:r>
    </w:p>
    <w:p w:rsidR="0079577D" w:rsidRPr="00970AD2" w:rsidRDefault="002F2117" w:rsidP="00895D26">
      <w:pPr>
        <w:pStyle w:val="BodyText"/>
        <w:keepNext/>
        <w:numPr>
          <w:ilvl w:val="0"/>
          <w:numId w:val="36"/>
        </w:numPr>
        <w:ind w:left="714" w:hanging="357"/>
        <w:jc w:val="left"/>
        <w:rPr>
          <w:iCs/>
          <w:color w:val="000000"/>
          <w:sz w:val="22"/>
          <w:szCs w:val="22"/>
        </w:rPr>
      </w:pPr>
      <w:r w:rsidRPr="00970AD2">
        <w:rPr>
          <w:iCs/>
          <w:color w:val="000000"/>
          <w:sz w:val="22"/>
          <w:szCs w:val="22"/>
        </w:rPr>
        <w:t>is</w:t>
      </w:r>
      <w:r w:rsidR="0079577D" w:rsidRPr="00970AD2">
        <w:rPr>
          <w:iCs/>
          <w:color w:val="000000"/>
          <w:sz w:val="22"/>
          <w:szCs w:val="22"/>
        </w:rPr>
        <w:t xml:space="preserve"> either glass, acrylic or polycarbonate (films are not eligible</w:t>
      </w:r>
      <w:r w:rsidR="0079577D" w:rsidRPr="00970AD2">
        <w:rPr>
          <w:color w:val="000000"/>
          <w:sz w:val="22"/>
          <w:szCs w:val="22"/>
        </w:rPr>
        <w:t>)</w:t>
      </w:r>
      <w:r w:rsidR="009544E1" w:rsidRPr="00970AD2">
        <w:rPr>
          <w:iCs/>
          <w:color w:val="000000"/>
          <w:sz w:val="22"/>
          <w:szCs w:val="22"/>
        </w:rPr>
        <w:t>; and</w:t>
      </w:r>
    </w:p>
    <w:p w:rsidR="0079577D" w:rsidRPr="00970AD2" w:rsidRDefault="0079577D" w:rsidP="00895D26">
      <w:pPr>
        <w:pStyle w:val="BodyText"/>
        <w:keepNext/>
        <w:numPr>
          <w:ilvl w:val="0"/>
          <w:numId w:val="36"/>
        </w:numPr>
        <w:ind w:left="714" w:hanging="357"/>
        <w:jc w:val="left"/>
        <w:rPr>
          <w:iCs/>
          <w:color w:val="000000"/>
          <w:sz w:val="22"/>
          <w:szCs w:val="22"/>
        </w:rPr>
      </w:pPr>
      <w:r w:rsidRPr="00970AD2">
        <w:rPr>
          <w:iCs/>
          <w:color w:val="000000"/>
          <w:sz w:val="22"/>
          <w:szCs w:val="22"/>
        </w:rPr>
        <w:t>is designed and suitable for installation on an existing window</w:t>
      </w:r>
      <w:r w:rsidR="009544E1" w:rsidRPr="00970AD2">
        <w:rPr>
          <w:iCs/>
          <w:color w:val="000000"/>
          <w:sz w:val="22"/>
          <w:szCs w:val="22"/>
        </w:rPr>
        <w:t>; and</w:t>
      </w:r>
    </w:p>
    <w:p w:rsidR="0079577D" w:rsidRPr="00970AD2" w:rsidRDefault="002F2117" w:rsidP="00895D26">
      <w:pPr>
        <w:pStyle w:val="BodyText"/>
        <w:keepNext/>
        <w:numPr>
          <w:ilvl w:val="0"/>
          <w:numId w:val="36"/>
        </w:numPr>
        <w:ind w:left="714" w:hanging="357"/>
        <w:jc w:val="left"/>
        <w:rPr>
          <w:iCs/>
          <w:color w:val="000000"/>
          <w:sz w:val="22"/>
          <w:szCs w:val="22"/>
        </w:rPr>
      </w:pPr>
      <w:r w:rsidRPr="00970AD2">
        <w:rPr>
          <w:iCs/>
          <w:color w:val="000000"/>
          <w:sz w:val="22"/>
          <w:szCs w:val="22"/>
        </w:rPr>
        <w:t>is</w:t>
      </w:r>
      <w:r w:rsidR="0079577D" w:rsidRPr="00970AD2">
        <w:rPr>
          <w:iCs/>
          <w:color w:val="000000"/>
          <w:sz w:val="22"/>
          <w:szCs w:val="22"/>
        </w:rPr>
        <w:t xml:space="preserve"> simply removable by the home owner so as to permit access to the formed air gap for cleaning/drying purposes</w:t>
      </w:r>
      <w:r w:rsidR="009544E1" w:rsidRPr="00970AD2">
        <w:rPr>
          <w:iCs/>
          <w:color w:val="000000"/>
          <w:sz w:val="22"/>
          <w:szCs w:val="22"/>
        </w:rPr>
        <w:t>; and</w:t>
      </w:r>
    </w:p>
    <w:p w:rsidR="009544E1" w:rsidRPr="00970AD2" w:rsidRDefault="002F2117" w:rsidP="00895D26">
      <w:pPr>
        <w:pStyle w:val="BodyText"/>
        <w:keepNext/>
        <w:numPr>
          <w:ilvl w:val="0"/>
          <w:numId w:val="36"/>
        </w:numPr>
        <w:ind w:left="714" w:hanging="357"/>
        <w:jc w:val="left"/>
        <w:rPr>
          <w:iCs/>
          <w:color w:val="000000"/>
          <w:sz w:val="22"/>
          <w:szCs w:val="22"/>
        </w:rPr>
      </w:pPr>
      <w:r w:rsidRPr="00970AD2">
        <w:rPr>
          <w:color w:val="000000"/>
          <w:sz w:val="22"/>
          <w:szCs w:val="22"/>
        </w:rPr>
        <w:t>is</w:t>
      </w:r>
      <w:r w:rsidR="009544E1" w:rsidRPr="00970AD2">
        <w:rPr>
          <w:color w:val="000000"/>
          <w:sz w:val="22"/>
          <w:szCs w:val="22"/>
        </w:rPr>
        <w:t xml:space="preserve"> a window product </w:t>
      </w:r>
      <w:r w:rsidR="009544E1" w:rsidRPr="00970AD2">
        <w:rPr>
          <w:iCs/>
          <w:color w:val="000000"/>
          <w:sz w:val="22"/>
          <w:szCs w:val="22"/>
        </w:rPr>
        <w:t>currently</w:t>
      </w:r>
      <w:r w:rsidR="009544E1" w:rsidRPr="00970AD2">
        <w:rPr>
          <w:color w:val="000000"/>
          <w:sz w:val="22"/>
          <w:szCs w:val="22"/>
        </w:rPr>
        <w:t xml:space="preserve"> rated under the WERS scheme</w:t>
      </w:r>
      <w:r w:rsidR="009544E1" w:rsidRPr="00970AD2">
        <w:rPr>
          <w:iCs/>
          <w:color w:val="000000"/>
          <w:sz w:val="22"/>
          <w:szCs w:val="22"/>
        </w:rPr>
        <w:t>; and</w:t>
      </w:r>
    </w:p>
    <w:p w:rsidR="009544E1" w:rsidRPr="00970AD2" w:rsidRDefault="009544E1" w:rsidP="00895D26">
      <w:pPr>
        <w:pStyle w:val="BodyText"/>
        <w:keepNext/>
        <w:numPr>
          <w:ilvl w:val="0"/>
          <w:numId w:val="36"/>
        </w:numPr>
        <w:ind w:left="714" w:hanging="357"/>
        <w:jc w:val="left"/>
        <w:rPr>
          <w:iCs/>
          <w:color w:val="000000"/>
          <w:sz w:val="22"/>
          <w:szCs w:val="22"/>
        </w:rPr>
      </w:pPr>
      <w:r w:rsidRPr="00970AD2">
        <w:rPr>
          <w:iCs/>
          <w:color w:val="000000"/>
          <w:sz w:val="22"/>
          <w:szCs w:val="22"/>
        </w:rPr>
        <w:t>when installed</w:t>
      </w:r>
      <w:r w:rsidR="002F2117" w:rsidRPr="00970AD2">
        <w:rPr>
          <w:iCs/>
          <w:color w:val="000000"/>
          <w:sz w:val="22"/>
          <w:szCs w:val="22"/>
        </w:rPr>
        <w:t>,</w:t>
      </w:r>
      <w:r w:rsidRPr="00970AD2">
        <w:rPr>
          <w:iCs/>
          <w:color w:val="000000"/>
          <w:sz w:val="22"/>
          <w:szCs w:val="22"/>
        </w:rPr>
        <w:t xml:space="preserve"> ha</w:t>
      </w:r>
      <w:r w:rsidR="002F2117" w:rsidRPr="00970AD2">
        <w:rPr>
          <w:iCs/>
          <w:color w:val="000000"/>
          <w:sz w:val="22"/>
          <w:szCs w:val="22"/>
        </w:rPr>
        <w:t>s</w:t>
      </w:r>
      <w:r w:rsidRPr="00970AD2">
        <w:rPr>
          <w:iCs/>
          <w:color w:val="000000"/>
          <w:sz w:val="22"/>
          <w:szCs w:val="22"/>
        </w:rPr>
        <w:t xml:space="preserve"> a maximum total Uw value of 4.0, as rated by WERS  when calculated exclusive of window coverings; and</w:t>
      </w:r>
      <w:r w:rsidRPr="00970AD2" w:rsidDel="0079577D">
        <w:rPr>
          <w:color w:val="000000"/>
          <w:sz w:val="22"/>
          <w:szCs w:val="22"/>
        </w:rPr>
        <w:t xml:space="preserve"> </w:t>
      </w:r>
    </w:p>
    <w:p w:rsidR="009544E1" w:rsidRPr="00970AD2" w:rsidRDefault="009544E1" w:rsidP="00895D26">
      <w:pPr>
        <w:pStyle w:val="BodyText"/>
        <w:keepNext/>
        <w:numPr>
          <w:ilvl w:val="0"/>
          <w:numId w:val="36"/>
        </w:numPr>
        <w:ind w:left="714" w:hanging="357"/>
        <w:jc w:val="left"/>
        <w:rPr>
          <w:iCs/>
          <w:color w:val="000000"/>
          <w:sz w:val="22"/>
          <w:szCs w:val="22"/>
        </w:rPr>
      </w:pPr>
      <w:r w:rsidRPr="00970AD2">
        <w:rPr>
          <w:iCs/>
          <w:color w:val="000000"/>
          <w:sz w:val="22"/>
          <w:szCs w:val="22"/>
        </w:rPr>
        <w:t>when installed</w:t>
      </w:r>
      <w:r w:rsidR="002F2117" w:rsidRPr="00970AD2">
        <w:rPr>
          <w:iCs/>
          <w:color w:val="000000"/>
          <w:sz w:val="22"/>
          <w:szCs w:val="22"/>
        </w:rPr>
        <w:t>,</w:t>
      </w:r>
      <w:r w:rsidRPr="00970AD2">
        <w:rPr>
          <w:iCs/>
          <w:color w:val="000000"/>
          <w:sz w:val="22"/>
          <w:szCs w:val="22"/>
        </w:rPr>
        <w:t xml:space="preserve"> ha</w:t>
      </w:r>
      <w:r w:rsidR="002F2117" w:rsidRPr="00970AD2">
        <w:rPr>
          <w:iCs/>
          <w:color w:val="000000"/>
          <w:sz w:val="22"/>
          <w:szCs w:val="22"/>
        </w:rPr>
        <w:t>s</w:t>
      </w:r>
      <w:r w:rsidRPr="00970AD2">
        <w:rPr>
          <w:iCs/>
          <w:color w:val="000000"/>
          <w:sz w:val="22"/>
          <w:szCs w:val="22"/>
        </w:rPr>
        <w:t xml:space="preserve"> a minimum solar heat gain co-efficient of 0.4, as rated by WERS; and</w:t>
      </w:r>
      <w:r w:rsidRPr="00970AD2" w:rsidDel="0079577D">
        <w:rPr>
          <w:color w:val="000000"/>
          <w:sz w:val="22"/>
          <w:szCs w:val="22"/>
        </w:rPr>
        <w:t xml:space="preserve"> </w:t>
      </w:r>
    </w:p>
    <w:p w:rsidR="009544E1" w:rsidRPr="00970AD2" w:rsidRDefault="009544E1" w:rsidP="00895D26">
      <w:pPr>
        <w:pStyle w:val="BodyText"/>
        <w:keepNext/>
        <w:numPr>
          <w:ilvl w:val="0"/>
          <w:numId w:val="36"/>
        </w:numPr>
        <w:ind w:left="714" w:hanging="357"/>
        <w:jc w:val="left"/>
        <w:rPr>
          <w:iCs/>
          <w:color w:val="000000"/>
          <w:sz w:val="22"/>
          <w:szCs w:val="22"/>
        </w:rPr>
      </w:pPr>
      <w:r w:rsidRPr="00970AD2">
        <w:rPr>
          <w:iCs/>
          <w:color w:val="000000"/>
          <w:sz w:val="22"/>
          <w:szCs w:val="22"/>
        </w:rPr>
        <w:lastRenderedPageBreak/>
        <w:t>compl</w:t>
      </w:r>
      <w:r w:rsidR="00823786" w:rsidRPr="00970AD2">
        <w:rPr>
          <w:iCs/>
          <w:color w:val="000000"/>
          <w:sz w:val="22"/>
          <w:szCs w:val="22"/>
        </w:rPr>
        <w:t>ies</w:t>
      </w:r>
      <w:r w:rsidRPr="00970AD2">
        <w:rPr>
          <w:iCs/>
          <w:color w:val="000000"/>
          <w:sz w:val="22"/>
          <w:szCs w:val="22"/>
        </w:rPr>
        <w:t xml:space="preserve"> with the </w:t>
      </w:r>
      <w:r w:rsidR="00823786" w:rsidRPr="00970AD2">
        <w:rPr>
          <w:iCs/>
          <w:color w:val="000000"/>
          <w:sz w:val="22"/>
          <w:szCs w:val="22"/>
        </w:rPr>
        <w:t xml:space="preserve">relevant performance requirements </w:t>
      </w:r>
      <w:r w:rsidRPr="00970AD2">
        <w:rPr>
          <w:iCs/>
          <w:color w:val="000000"/>
          <w:sz w:val="22"/>
          <w:szCs w:val="22"/>
        </w:rPr>
        <w:t>of AS 2047 and AS 1288; and</w:t>
      </w:r>
    </w:p>
    <w:p w:rsidR="00B75D20" w:rsidRPr="00970AD2" w:rsidRDefault="002F2117" w:rsidP="00895D26">
      <w:pPr>
        <w:pStyle w:val="BodyText"/>
        <w:keepNext/>
        <w:numPr>
          <w:ilvl w:val="0"/>
          <w:numId w:val="36"/>
        </w:numPr>
        <w:ind w:left="714" w:hanging="357"/>
        <w:jc w:val="left"/>
        <w:rPr>
          <w:iCs/>
          <w:color w:val="000000"/>
          <w:sz w:val="22"/>
          <w:szCs w:val="22"/>
        </w:rPr>
      </w:pPr>
      <w:r w:rsidRPr="00970AD2">
        <w:rPr>
          <w:iCs/>
          <w:color w:val="000000"/>
          <w:sz w:val="22"/>
          <w:szCs w:val="22"/>
        </w:rPr>
        <w:t>is</w:t>
      </w:r>
      <w:r w:rsidR="009544E1" w:rsidRPr="00970AD2">
        <w:rPr>
          <w:iCs/>
          <w:color w:val="000000"/>
          <w:sz w:val="22"/>
          <w:szCs w:val="22"/>
        </w:rPr>
        <w:t xml:space="preserve"> fit for the purpose for which it is intended to be used; and</w:t>
      </w:r>
      <w:r w:rsidR="009544E1" w:rsidRPr="00970AD2" w:rsidDel="0079577D">
        <w:rPr>
          <w:color w:val="000000"/>
          <w:sz w:val="22"/>
          <w:szCs w:val="22"/>
        </w:rPr>
        <w:t xml:space="preserve"> </w:t>
      </w:r>
    </w:p>
    <w:p w:rsidR="00902551" w:rsidRPr="00970AD2" w:rsidRDefault="00902551" w:rsidP="00895D26">
      <w:pPr>
        <w:pStyle w:val="BodyText"/>
        <w:keepNext/>
        <w:numPr>
          <w:ilvl w:val="0"/>
          <w:numId w:val="36"/>
        </w:numPr>
        <w:ind w:left="714" w:hanging="357"/>
        <w:jc w:val="left"/>
        <w:rPr>
          <w:iCs/>
          <w:color w:val="000000"/>
          <w:sz w:val="22"/>
          <w:szCs w:val="22"/>
        </w:rPr>
      </w:pPr>
      <w:r w:rsidRPr="00970AD2">
        <w:rPr>
          <w:iCs/>
          <w:color w:val="000000"/>
          <w:sz w:val="22"/>
          <w:szCs w:val="22"/>
        </w:rPr>
        <w:t xml:space="preserve">must be listed in the register of products; and </w:t>
      </w:r>
    </w:p>
    <w:p w:rsidR="0079577D" w:rsidRPr="00970AD2" w:rsidRDefault="00457D17" w:rsidP="00895D26">
      <w:pPr>
        <w:pStyle w:val="BodyText"/>
        <w:keepNext/>
        <w:numPr>
          <w:ilvl w:val="0"/>
          <w:numId w:val="36"/>
        </w:numPr>
        <w:ind w:left="714" w:hanging="357"/>
        <w:jc w:val="left"/>
        <w:rPr>
          <w:iCs/>
          <w:color w:val="000000"/>
          <w:sz w:val="22"/>
          <w:szCs w:val="22"/>
        </w:rPr>
      </w:pPr>
      <w:r w:rsidRPr="00970AD2">
        <w:rPr>
          <w:iCs/>
          <w:color w:val="000000"/>
          <w:sz w:val="22"/>
          <w:szCs w:val="22"/>
        </w:rPr>
        <w:t xml:space="preserve">complies with </w:t>
      </w:r>
      <w:r w:rsidRPr="00970AD2">
        <w:rPr>
          <w:color w:val="000000"/>
          <w:sz w:val="22"/>
          <w:szCs w:val="22"/>
        </w:rPr>
        <w:t xml:space="preserve">any </w:t>
      </w:r>
      <w:r w:rsidRPr="00970AD2">
        <w:rPr>
          <w:iCs/>
          <w:color w:val="000000"/>
          <w:sz w:val="22"/>
          <w:szCs w:val="22"/>
        </w:rPr>
        <w:t>product</w:t>
      </w:r>
      <w:r w:rsidRPr="00970AD2">
        <w:rPr>
          <w:color w:val="000000"/>
          <w:sz w:val="22"/>
          <w:szCs w:val="22"/>
        </w:rPr>
        <w:t xml:space="preserve"> safety or other product requirements in a relevant code of practice or other relevant legislation.</w:t>
      </w:r>
    </w:p>
    <w:p w:rsidR="00B75D20" w:rsidRPr="00970AD2" w:rsidRDefault="00B75D20" w:rsidP="006C7B7F">
      <w:pPr>
        <w:pStyle w:val="BodyText"/>
        <w:keepNext/>
        <w:ind w:left="714"/>
        <w:jc w:val="left"/>
        <w:rPr>
          <w:iCs/>
          <w:color w:val="000000"/>
        </w:rPr>
      </w:pPr>
    </w:p>
    <w:p w:rsidR="00825475" w:rsidRPr="00970AD2" w:rsidRDefault="001A78F3" w:rsidP="00895D26">
      <w:pPr>
        <w:pStyle w:val="BodyText"/>
        <w:keepNext/>
        <w:numPr>
          <w:ilvl w:val="0"/>
          <w:numId w:val="3"/>
        </w:numPr>
        <w:jc w:val="left"/>
        <w:rPr>
          <w:b/>
          <w:color w:val="000000"/>
          <w:sz w:val="22"/>
          <w:u w:val="single"/>
        </w:rPr>
      </w:pPr>
      <w:r w:rsidRPr="00970AD2">
        <w:rPr>
          <w:b/>
          <w:color w:val="000000"/>
          <w:sz w:val="22"/>
        </w:rPr>
        <w:t>Time t</w:t>
      </w:r>
      <w:r w:rsidR="006264D1" w:rsidRPr="00970AD2">
        <w:rPr>
          <w:b/>
          <w:color w:val="000000"/>
          <w:sz w:val="22"/>
        </w:rPr>
        <w:t>he activity is taken to be completed</w:t>
      </w:r>
    </w:p>
    <w:p w:rsidR="00BB34F2" w:rsidRPr="00970AD2" w:rsidRDefault="00BB34F2" w:rsidP="006C7B7F">
      <w:pPr>
        <w:pStyle w:val="BodyText"/>
        <w:keepNext/>
        <w:ind w:left="360"/>
        <w:jc w:val="left"/>
        <w:rPr>
          <w:color w:val="000000"/>
          <w:sz w:val="22"/>
          <w:szCs w:val="22"/>
        </w:rPr>
      </w:pPr>
      <w:r w:rsidRPr="00970AD2">
        <w:rPr>
          <w:color w:val="000000"/>
          <w:sz w:val="22"/>
          <w:szCs w:val="22"/>
        </w:rPr>
        <w:t xml:space="preserve">The activity is taken to be completed on the day all applicable prescribed activity requirements are completed. </w:t>
      </w:r>
    </w:p>
    <w:p w:rsidR="00E07DD0" w:rsidRPr="00970AD2" w:rsidRDefault="00E07DD0" w:rsidP="006C7B7F">
      <w:pPr>
        <w:pStyle w:val="BodyText"/>
        <w:jc w:val="left"/>
        <w:rPr>
          <w:color w:val="000000"/>
        </w:rPr>
      </w:pPr>
    </w:p>
    <w:p w:rsidR="00825475" w:rsidRPr="00970AD2" w:rsidRDefault="001A78F3" w:rsidP="00895D26">
      <w:pPr>
        <w:pStyle w:val="BodyText"/>
        <w:keepNext/>
        <w:numPr>
          <w:ilvl w:val="0"/>
          <w:numId w:val="3"/>
        </w:numPr>
        <w:jc w:val="left"/>
        <w:rPr>
          <w:b/>
          <w:color w:val="000000"/>
          <w:sz w:val="22"/>
          <w:u w:val="single"/>
        </w:rPr>
      </w:pPr>
      <w:r w:rsidRPr="00970AD2">
        <w:rPr>
          <w:b/>
          <w:color w:val="000000"/>
          <w:sz w:val="22"/>
        </w:rPr>
        <w:t>Calculation o</w:t>
      </w:r>
      <w:r w:rsidR="00577459" w:rsidRPr="00970AD2">
        <w:rPr>
          <w:b/>
          <w:color w:val="000000"/>
          <w:sz w:val="22"/>
        </w:rPr>
        <w:t>f abatement factor</w:t>
      </w:r>
    </w:p>
    <w:p w:rsidR="00E07DD0" w:rsidRPr="00970AD2" w:rsidRDefault="00457D17" w:rsidP="00895D26">
      <w:pPr>
        <w:pStyle w:val="BodyText"/>
        <w:keepNext/>
        <w:numPr>
          <w:ilvl w:val="0"/>
          <w:numId w:val="37"/>
        </w:numPr>
        <w:ind w:left="426" w:hanging="426"/>
        <w:jc w:val="left"/>
        <w:rPr>
          <w:color w:val="000000"/>
          <w:sz w:val="22"/>
          <w:szCs w:val="22"/>
        </w:rPr>
      </w:pPr>
      <w:r w:rsidRPr="00970AD2">
        <w:rPr>
          <w:color w:val="000000"/>
          <w:sz w:val="22"/>
          <w:szCs w:val="22"/>
        </w:rPr>
        <w:t>The total abatement factor in tonnes of carbon dioxide-equivalent (tCO</w:t>
      </w:r>
      <w:r w:rsidRPr="00970AD2">
        <w:rPr>
          <w:color w:val="000000"/>
          <w:sz w:val="22"/>
          <w:szCs w:val="22"/>
          <w:vertAlign w:val="subscript"/>
        </w:rPr>
        <w:t>2</w:t>
      </w:r>
      <w:r w:rsidRPr="00970AD2">
        <w:rPr>
          <w:color w:val="000000"/>
          <w:sz w:val="22"/>
          <w:szCs w:val="22"/>
        </w:rPr>
        <w:t xml:space="preserve">-e) of greenhouse gas emissions saved is the sum of all abatement factors for </w:t>
      </w:r>
      <w:r w:rsidR="00BB34F2" w:rsidRPr="00970AD2">
        <w:rPr>
          <w:color w:val="000000"/>
          <w:sz w:val="22"/>
          <w:szCs w:val="22"/>
        </w:rPr>
        <w:t xml:space="preserve">each </w:t>
      </w:r>
      <w:r w:rsidRPr="00970AD2">
        <w:rPr>
          <w:color w:val="000000"/>
          <w:sz w:val="22"/>
          <w:szCs w:val="22"/>
        </w:rPr>
        <w:t xml:space="preserve">glazing product installed in </w:t>
      </w:r>
      <w:r w:rsidR="008606E4" w:rsidRPr="00970AD2">
        <w:rPr>
          <w:color w:val="000000"/>
          <w:sz w:val="22"/>
          <w:szCs w:val="22"/>
        </w:rPr>
        <w:t>the</w:t>
      </w:r>
      <w:r w:rsidRPr="00970AD2">
        <w:rPr>
          <w:color w:val="000000"/>
          <w:sz w:val="22"/>
          <w:szCs w:val="22"/>
        </w:rPr>
        <w:t xml:space="preserve"> premises</w:t>
      </w:r>
      <w:r w:rsidR="00BB34F2" w:rsidRPr="00970AD2">
        <w:rPr>
          <w:color w:val="000000"/>
          <w:sz w:val="22"/>
          <w:szCs w:val="22"/>
        </w:rPr>
        <w:t>,</w:t>
      </w:r>
      <w:r w:rsidRPr="00970AD2">
        <w:rPr>
          <w:color w:val="000000"/>
          <w:sz w:val="22"/>
          <w:szCs w:val="22"/>
        </w:rPr>
        <w:t xml:space="preserve"> determined by using the equations prescribed in this section.</w:t>
      </w:r>
    </w:p>
    <w:p w:rsidR="00E07DD0" w:rsidRPr="00970AD2" w:rsidRDefault="00457D17" w:rsidP="00895D26">
      <w:pPr>
        <w:pStyle w:val="BodyText"/>
        <w:keepNext/>
        <w:numPr>
          <w:ilvl w:val="0"/>
          <w:numId w:val="37"/>
        </w:numPr>
        <w:ind w:left="426" w:hanging="426"/>
        <w:jc w:val="left"/>
        <w:rPr>
          <w:color w:val="000000"/>
          <w:sz w:val="22"/>
          <w:szCs w:val="22"/>
        </w:rPr>
      </w:pPr>
      <w:r w:rsidRPr="00970AD2">
        <w:rPr>
          <w:color w:val="000000"/>
          <w:sz w:val="22"/>
          <w:szCs w:val="22"/>
        </w:rPr>
        <w:t>The abatement factor is calculated as</w:t>
      </w:r>
      <w:r w:rsidR="00BB34F2" w:rsidRPr="00970AD2">
        <w:rPr>
          <w:bCs/>
          <w:color w:val="000000"/>
          <w:sz w:val="22"/>
          <w:szCs w:val="22"/>
        </w:rPr>
        <w:t>—</w:t>
      </w:r>
      <w:r w:rsidRPr="00970AD2">
        <w:rPr>
          <w:color w:val="000000"/>
          <w:sz w:val="22"/>
          <w:szCs w:val="22"/>
        </w:rPr>
        <w:t xml:space="preserve"> </w:t>
      </w:r>
    </w:p>
    <w:p w:rsidR="00D468DF" w:rsidRPr="00970AD2" w:rsidRDefault="00D468DF" w:rsidP="00B15B04">
      <w:pPr>
        <w:pStyle w:val="BodyText"/>
        <w:keepNext/>
        <w:ind w:firstLine="426"/>
        <w:jc w:val="left"/>
        <w:rPr>
          <w:rFonts w:ascii="Cambria Math" w:hAnsi="Cambria Math"/>
          <w:i/>
          <w:color w:val="000000"/>
          <w:sz w:val="22"/>
        </w:rPr>
      </w:pPr>
      <w:r w:rsidRPr="00970AD2">
        <w:rPr>
          <w:rFonts w:ascii="Cambria Math" w:hAnsi="Cambria Math"/>
          <w:i/>
          <w:color w:val="000000"/>
          <w:sz w:val="22"/>
        </w:rPr>
        <w:t>Abatement factor (tCO</w:t>
      </w:r>
      <w:r w:rsidRPr="00970AD2">
        <w:rPr>
          <w:rFonts w:ascii="Cambria Math" w:hAnsi="Cambria Math"/>
          <w:i/>
          <w:color w:val="000000"/>
          <w:sz w:val="22"/>
          <w:vertAlign w:val="subscript"/>
        </w:rPr>
        <w:t>2</w:t>
      </w:r>
      <w:r w:rsidRPr="00970AD2">
        <w:rPr>
          <w:rFonts w:ascii="Cambria Math" w:hAnsi="Cambria Math"/>
          <w:i/>
          <w:color w:val="000000"/>
          <w:sz w:val="22"/>
        </w:rPr>
        <w:t xml:space="preserve"> – e) = ((-0.0452 * Uw) + 0.5517) * A</w:t>
      </w:r>
    </w:p>
    <w:p w:rsidR="00213A9B" w:rsidRPr="00970AD2" w:rsidRDefault="00213A9B" w:rsidP="00213A9B">
      <w:pPr>
        <w:pStyle w:val="BodyText"/>
        <w:keepNext/>
        <w:ind w:firstLine="426"/>
        <w:jc w:val="left"/>
        <w:rPr>
          <w:color w:val="000000"/>
        </w:rPr>
      </w:pPr>
    </w:p>
    <w:p w:rsidR="00213A9B" w:rsidRPr="00970AD2" w:rsidRDefault="00213A9B" w:rsidP="00213A9B">
      <w:pPr>
        <w:pStyle w:val="BodyText"/>
        <w:keepNext/>
        <w:ind w:firstLine="426"/>
        <w:jc w:val="left"/>
        <w:rPr>
          <w:bCs/>
          <w:color w:val="000000"/>
          <w:sz w:val="22"/>
          <w:szCs w:val="22"/>
        </w:rPr>
      </w:pPr>
      <w:r w:rsidRPr="00970AD2">
        <w:rPr>
          <w:color w:val="000000"/>
          <w:sz w:val="22"/>
          <w:szCs w:val="22"/>
        </w:rPr>
        <w:t>Where</w:t>
      </w:r>
      <w:r w:rsidRPr="00970AD2">
        <w:rPr>
          <w:bCs/>
          <w:color w:val="000000"/>
          <w:sz w:val="22"/>
          <w:szCs w:val="22"/>
        </w:rPr>
        <w:t>—</w:t>
      </w:r>
    </w:p>
    <w:p w:rsidR="00831F19" w:rsidRPr="00970AD2" w:rsidRDefault="00213A9B" w:rsidP="00895D26">
      <w:pPr>
        <w:pStyle w:val="BodyText"/>
        <w:keepNext/>
        <w:numPr>
          <w:ilvl w:val="0"/>
          <w:numId w:val="132"/>
        </w:numPr>
        <w:ind w:left="709" w:hanging="425"/>
        <w:jc w:val="left"/>
        <w:rPr>
          <w:iCs/>
          <w:color w:val="000000"/>
          <w:sz w:val="22"/>
          <w:szCs w:val="22"/>
        </w:rPr>
      </w:pPr>
      <w:r w:rsidRPr="00970AD2">
        <w:rPr>
          <w:iCs/>
          <w:color w:val="000000"/>
          <w:sz w:val="22"/>
          <w:szCs w:val="22"/>
        </w:rPr>
        <w:t>Uw = the total U value for the window system (as certified under WERS) – maximum =</w:t>
      </w:r>
      <w:r w:rsidR="00480D78" w:rsidRPr="00970AD2">
        <w:rPr>
          <w:iCs/>
          <w:color w:val="000000"/>
          <w:sz w:val="22"/>
          <w:szCs w:val="22"/>
        </w:rPr>
        <w:t xml:space="preserve"> </w:t>
      </w:r>
      <w:r w:rsidRPr="00970AD2">
        <w:rPr>
          <w:iCs/>
          <w:color w:val="000000"/>
          <w:sz w:val="22"/>
          <w:szCs w:val="22"/>
        </w:rPr>
        <w:t xml:space="preserve">4.0; and </w:t>
      </w:r>
    </w:p>
    <w:p w:rsidR="00831F19" w:rsidRPr="00970AD2" w:rsidRDefault="00213A9B" w:rsidP="00895D26">
      <w:pPr>
        <w:pStyle w:val="BodyText"/>
        <w:keepNext/>
        <w:numPr>
          <w:ilvl w:val="0"/>
          <w:numId w:val="132"/>
        </w:numPr>
        <w:ind w:left="709" w:hanging="425"/>
        <w:jc w:val="left"/>
        <w:rPr>
          <w:iCs/>
          <w:color w:val="000000"/>
          <w:sz w:val="22"/>
          <w:szCs w:val="22"/>
        </w:rPr>
      </w:pPr>
      <w:r w:rsidRPr="00970AD2">
        <w:rPr>
          <w:iCs/>
          <w:color w:val="000000"/>
          <w:sz w:val="22"/>
          <w:szCs w:val="22"/>
        </w:rPr>
        <w:t>A =</w:t>
      </w:r>
      <w:r w:rsidR="00F31970" w:rsidRPr="00970AD2">
        <w:rPr>
          <w:iCs/>
          <w:color w:val="000000"/>
          <w:sz w:val="22"/>
          <w:szCs w:val="22"/>
        </w:rPr>
        <w:t xml:space="preserve"> is the number of square metres to the nearest square centimetre of the type of glazing product installed </w:t>
      </w:r>
      <w:r w:rsidRPr="00970AD2">
        <w:rPr>
          <w:iCs/>
          <w:color w:val="000000"/>
          <w:sz w:val="22"/>
          <w:szCs w:val="22"/>
        </w:rPr>
        <w:t>(m</w:t>
      </w:r>
      <w:r w:rsidRPr="00970AD2">
        <w:rPr>
          <w:iCs/>
          <w:color w:val="000000"/>
          <w:sz w:val="22"/>
          <w:szCs w:val="22"/>
          <w:vertAlign w:val="superscript"/>
        </w:rPr>
        <w:t>2</w:t>
      </w:r>
      <w:r w:rsidRPr="00970AD2">
        <w:rPr>
          <w:iCs/>
          <w:color w:val="000000"/>
          <w:sz w:val="22"/>
          <w:szCs w:val="22"/>
        </w:rPr>
        <w:t>)</w:t>
      </w:r>
      <w:r w:rsidR="00266F66" w:rsidRPr="00970AD2">
        <w:rPr>
          <w:iCs/>
          <w:color w:val="000000"/>
          <w:sz w:val="22"/>
          <w:szCs w:val="22"/>
        </w:rPr>
        <w:t>.</w:t>
      </w:r>
    </w:p>
    <w:p w:rsidR="00825475" w:rsidRPr="00970AD2" w:rsidRDefault="00825475" w:rsidP="006C7B7F">
      <w:pPr>
        <w:spacing w:line="276" w:lineRule="auto"/>
        <w:rPr>
          <w:b/>
          <w:color w:val="000000"/>
        </w:rPr>
      </w:pPr>
    </w:p>
    <w:p w:rsidR="003A4CC5" w:rsidRPr="003D297E" w:rsidRDefault="004F3AFA" w:rsidP="003D297E">
      <w:pPr>
        <w:pStyle w:val="Heading2"/>
      </w:pPr>
      <w:r w:rsidRPr="00970AD2">
        <w:rPr>
          <w:color w:val="000000"/>
        </w:rPr>
        <w:br w:type="page"/>
      </w:r>
      <w:bookmarkStart w:id="101" w:name="_Toc466535729"/>
      <w:bookmarkStart w:id="102" w:name="_Toc11136952"/>
      <w:r w:rsidR="005659EA" w:rsidRPr="003D297E">
        <w:lastRenderedPageBreak/>
        <w:t xml:space="preserve">Part </w:t>
      </w:r>
      <w:bookmarkStart w:id="103" w:name="_Toc333417635"/>
      <w:r w:rsidR="00446E7A" w:rsidRPr="003D297E">
        <w:t>1.6</w:t>
      </w:r>
      <w:r w:rsidR="00342043" w:rsidRPr="003D297E">
        <w:tab/>
      </w:r>
      <w:r w:rsidR="007F20CE" w:rsidRPr="003D297E">
        <w:t>I</w:t>
      </w:r>
      <w:r w:rsidR="00825475" w:rsidRPr="003D297E">
        <w:t xml:space="preserve">nstall </w:t>
      </w:r>
      <w:bookmarkEnd w:id="103"/>
      <w:r w:rsidR="00CB3BCF" w:rsidRPr="003D297E">
        <w:t>thermally efficient window coverings</w:t>
      </w:r>
      <w:bookmarkEnd w:id="101"/>
      <w:bookmarkEnd w:id="102"/>
    </w:p>
    <w:p w:rsidR="005140C3" w:rsidRPr="00970AD2" w:rsidRDefault="00CB3BCF" w:rsidP="00895D26">
      <w:pPr>
        <w:pStyle w:val="BodyText"/>
        <w:keepNext/>
        <w:numPr>
          <w:ilvl w:val="0"/>
          <w:numId w:val="4"/>
        </w:numPr>
        <w:ind w:left="357" w:hanging="357"/>
        <w:jc w:val="left"/>
        <w:rPr>
          <w:b/>
          <w:color w:val="000000"/>
          <w:sz w:val="22"/>
          <w:szCs w:val="22"/>
        </w:rPr>
      </w:pPr>
      <w:r w:rsidRPr="00970AD2">
        <w:rPr>
          <w:b/>
          <w:color w:val="000000"/>
          <w:sz w:val="22"/>
          <w:szCs w:val="22"/>
        </w:rPr>
        <w:t>A</w:t>
      </w:r>
      <w:r w:rsidR="001A78F3" w:rsidRPr="00970AD2">
        <w:rPr>
          <w:b/>
          <w:color w:val="000000"/>
          <w:sz w:val="22"/>
          <w:szCs w:val="22"/>
        </w:rPr>
        <w:t>ctivity definition</w:t>
      </w:r>
    </w:p>
    <w:p w:rsidR="005140C3" w:rsidRPr="00970AD2" w:rsidRDefault="00FD3C3E" w:rsidP="00F3299E">
      <w:pPr>
        <w:pStyle w:val="BodyText"/>
        <w:keepNext/>
        <w:ind w:left="360"/>
        <w:jc w:val="left"/>
        <w:rPr>
          <w:color w:val="000000"/>
          <w:sz w:val="22"/>
          <w:szCs w:val="22"/>
        </w:rPr>
      </w:pPr>
      <w:r w:rsidRPr="00970AD2">
        <w:rPr>
          <w:b/>
          <w:iCs/>
          <w:color w:val="000000"/>
          <w:sz w:val="22"/>
          <w:szCs w:val="22"/>
        </w:rPr>
        <w:t xml:space="preserve">Activity </w:t>
      </w:r>
      <w:r w:rsidR="00A516A3" w:rsidRPr="00970AD2">
        <w:rPr>
          <w:b/>
          <w:iCs/>
          <w:color w:val="000000"/>
          <w:sz w:val="22"/>
          <w:szCs w:val="22"/>
        </w:rPr>
        <w:t xml:space="preserve">ID </w:t>
      </w:r>
      <w:r w:rsidRPr="00970AD2">
        <w:rPr>
          <w:b/>
          <w:iCs/>
          <w:color w:val="000000"/>
          <w:sz w:val="22"/>
          <w:szCs w:val="22"/>
        </w:rPr>
        <w:t xml:space="preserve">1.6 </w:t>
      </w:r>
      <w:r w:rsidRPr="00970AD2">
        <w:rPr>
          <w:iCs/>
          <w:color w:val="000000"/>
          <w:sz w:val="22"/>
          <w:szCs w:val="22"/>
        </w:rPr>
        <w:t>–</w:t>
      </w:r>
      <w:r w:rsidRPr="00970AD2">
        <w:rPr>
          <w:b/>
          <w:iCs/>
          <w:color w:val="000000"/>
          <w:sz w:val="22"/>
          <w:szCs w:val="22"/>
        </w:rPr>
        <w:t xml:space="preserve"> </w:t>
      </w:r>
      <w:r w:rsidR="00235DF3" w:rsidRPr="00970AD2">
        <w:rPr>
          <w:iCs/>
          <w:color w:val="000000"/>
          <w:sz w:val="22"/>
          <w:szCs w:val="22"/>
        </w:rPr>
        <w:t xml:space="preserve">In accordance with the prescribed </w:t>
      </w:r>
      <w:r w:rsidR="00A85A25" w:rsidRPr="00970AD2">
        <w:rPr>
          <w:iCs/>
          <w:color w:val="000000"/>
          <w:sz w:val="22"/>
          <w:szCs w:val="22"/>
        </w:rPr>
        <w:t xml:space="preserve">minimum activity performance specifications </w:t>
      </w:r>
      <w:r w:rsidR="00235DF3" w:rsidRPr="00970AD2">
        <w:rPr>
          <w:iCs/>
          <w:color w:val="000000"/>
          <w:sz w:val="22"/>
          <w:szCs w:val="22"/>
        </w:rPr>
        <w:t>in section</w:t>
      </w:r>
      <w:r w:rsidR="00CD0DF9" w:rsidRPr="00970AD2">
        <w:rPr>
          <w:iCs/>
          <w:color w:val="000000"/>
          <w:sz w:val="22"/>
          <w:szCs w:val="22"/>
        </w:rPr>
        <w:t> </w:t>
      </w:r>
      <w:r w:rsidR="00235DF3" w:rsidRPr="00970AD2">
        <w:rPr>
          <w:iCs/>
          <w:color w:val="000000"/>
          <w:sz w:val="22"/>
          <w:szCs w:val="22"/>
        </w:rPr>
        <w:t xml:space="preserve">2 of this </w:t>
      </w:r>
      <w:r w:rsidR="00B01424" w:rsidRPr="00970AD2">
        <w:rPr>
          <w:iCs/>
          <w:color w:val="000000"/>
          <w:sz w:val="22"/>
          <w:szCs w:val="22"/>
        </w:rPr>
        <w:t>Part</w:t>
      </w:r>
      <w:r w:rsidR="00235DF3" w:rsidRPr="00970AD2">
        <w:rPr>
          <w:iCs/>
          <w:color w:val="000000"/>
          <w:sz w:val="22"/>
          <w:szCs w:val="22"/>
        </w:rPr>
        <w:t>, i</w:t>
      </w:r>
      <w:r w:rsidR="001A78F3" w:rsidRPr="00970AD2">
        <w:rPr>
          <w:iCs/>
          <w:color w:val="000000"/>
          <w:sz w:val="22"/>
          <w:szCs w:val="22"/>
        </w:rPr>
        <w:t xml:space="preserve">nstalling </w:t>
      </w:r>
      <w:r w:rsidR="00CB3BCF" w:rsidRPr="00970AD2">
        <w:rPr>
          <w:iCs/>
          <w:color w:val="000000"/>
          <w:sz w:val="22"/>
          <w:szCs w:val="22"/>
        </w:rPr>
        <w:t>window coverings</w:t>
      </w:r>
      <w:r w:rsidR="00CB2DA7" w:rsidRPr="00970AD2">
        <w:rPr>
          <w:iCs/>
          <w:color w:val="000000"/>
          <w:sz w:val="22"/>
          <w:szCs w:val="22"/>
        </w:rPr>
        <w:t xml:space="preserve"> </w:t>
      </w:r>
      <w:r w:rsidR="001A78F3" w:rsidRPr="00970AD2">
        <w:rPr>
          <w:iCs/>
          <w:color w:val="000000"/>
          <w:sz w:val="22"/>
          <w:szCs w:val="22"/>
        </w:rPr>
        <w:t xml:space="preserve">to a window in an external wall of a conditioned zone </w:t>
      </w:r>
      <w:r w:rsidR="00CB3BCF" w:rsidRPr="00970AD2">
        <w:rPr>
          <w:iCs/>
          <w:color w:val="000000"/>
          <w:sz w:val="22"/>
          <w:szCs w:val="22"/>
        </w:rPr>
        <w:t xml:space="preserve">that fully cover the window and </w:t>
      </w:r>
      <w:r w:rsidR="001A78F3" w:rsidRPr="00970AD2">
        <w:rPr>
          <w:iCs/>
          <w:color w:val="000000"/>
          <w:sz w:val="22"/>
          <w:szCs w:val="22"/>
        </w:rPr>
        <w:t>restrict the convective air flow from between the window covering and glazing to the internal space</w:t>
      </w:r>
      <w:r w:rsidR="00CB3BCF" w:rsidRPr="00970AD2">
        <w:rPr>
          <w:color w:val="000000"/>
          <w:sz w:val="22"/>
          <w:szCs w:val="22"/>
        </w:rPr>
        <w:t>.</w:t>
      </w:r>
    </w:p>
    <w:p w:rsidR="005140C3" w:rsidRPr="00970AD2" w:rsidRDefault="005140C3" w:rsidP="00F3299E">
      <w:pPr>
        <w:pStyle w:val="BodyText"/>
        <w:keepNext/>
        <w:jc w:val="left"/>
        <w:rPr>
          <w:iCs/>
          <w:color w:val="000000"/>
        </w:rPr>
      </w:pPr>
    </w:p>
    <w:p w:rsidR="005140C3" w:rsidRPr="00970AD2" w:rsidRDefault="00A85A25" w:rsidP="00895D26">
      <w:pPr>
        <w:pStyle w:val="BodyText"/>
        <w:keepNext/>
        <w:numPr>
          <w:ilvl w:val="0"/>
          <w:numId w:val="4"/>
        </w:numPr>
        <w:ind w:left="357" w:hanging="357"/>
        <w:jc w:val="left"/>
        <w:rPr>
          <w:b/>
          <w:color w:val="000000"/>
          <w:sz w:val="22"/>
          <w:szCs w:val="22"/>
        </w:rPr>
      </w:pPr>
      <w:r w:rsidRPr="00970AD2">
        <w:rPr>
          <w:b/>
          <w:color w:val="000000"/>
          <w:sz w:val="22"/>
          <w:szCs w:val="22"/>
        </w:rPr>
        <w:t>Minimum activity performance specifications</w:t>
      </w:r>
    </w:p>
    <w:p w:rsidR="005140C3" w:rsidRPr="00970AD2" w:rsidRDefault="00CB3BCF" w:rsidP="00F3299E">
      <w:pPr>
        <w:pStyle w:val="BodyText"/>
        <w:keepNext/>
        <w:ind w:firstLine="357"/>
        <w:jc w:val="left"/>
        <w:rPr>
          <w:i/>
          <w:color w:val="000000"/>
          <w:sz w:val="22"/>
          <w:szCs w:val="22"/>
        </w:rPr>
      </w:pPr>
      <w:r w:rsidRPr="00970AD2">
        <w:rPr>
          <w:color w:val="000000"/>
          <w:sz w:val="22"/>
          <w:szCs w:val="22"/>
        </w:rPr>
        <w:t>To be an eligible activity the activity must</w:t>
      </w:r>
      <w:r w:rsidRPr="00970AD2">
        <w:rPr>
          <w:bCs/>
          <w:color w:val="000000"/>
          <w:sz w:val="22"/>
          <w:szCs w:val="22"/>
        </w:rPr>
        <w:t>—</w:t>
      </w:r>
    </w:p>
    <w:p w:rsidR="005140C3" w:rsidRPr="00970AD2" w:rsidRDefault="00CB3BCF" w:rsidP="00895D26">
      <w:pPr>
        <w:pStyle w:val="TableBullet1"/>
        <w:keepNext/>
        <w:numPr>
          <w:ilvl w:val="0"/>
          <w:numId w:val="38"/>
        </w:numPr>
        <w:tabs>
          <w:tab w:val="clear" w:pos="425"/>
          <w:tab w:val="num" w:pos="851"/>
        </w:tabs>
        <w:spacing w:before="160" w:after="160" w:line="288" w:lineRule="auto"/>
        <w:ind w:left="714" w:hanging="357"/>
        <w:rPr>
          <w:color w:val="000000"/>
          <w:sz w:val="22"/>
          <w:szCs w:val="22"/>
        </w:rPr>
      </w:pPr>
      <w:r w:rsidRPr="00970AD2">
        <w:rPr>
          <w:color w:val="000000"/>
          <w:sz w:val="22"/>
          <w:szCs w:val="22"/>
        </w:rPr>
        <w:t>be undertaken at an eligible residential premises; and</w:t>
      </w:r>
    </w:p>
    <w:p w:rsidR="005140C3" w:rsidRPr="00970AD2" w:rsidRDefault="00CB3BCF" w:rsidP="00895D26">
      <w:pPr>
        <w:pStyle w:val="TableBullet1"/>
        <w:keepNext/>
        <w:numPr>
          <w:ilvl w:val="0"/>
          <w:numId w:val="38"/>
        </w:numPr>
        <w:tabs>
          <w:tab w:val="clear" w:pos="425"/>
          <w:tab w:val="num" w:pos="851"/>
        </w:tabs>
        <w:spacing w:before="160" w:after="160" w:line="288" w:lineRule="auto"/>
        <w:ind w:left="714" w:hanging="357"/>
        <w:rPr>
          <w:color w:val="000000"/>
          <w:sz w:val="22"/>
          <w:szCs w:val="22"/>
        </w:rPr>
      </w:pPr>
      <w:r w:rsidRPr="00970AD2">
        <w:rPr>
          <w:color w:val="000000"/>
          <w:sz w:val="22"/>
          <w:szCs w:val="22"/>
        </w:rPr>
        <w:t>be undertaken using a product or products meeting the installed product requirements in section 3; and</w:t>
      </w:r>
    </w:p>
    <w:p w:rsidR="005140C3" w:rsidRPr="00970AD2" w:rsidRDefault="00CB3BCF" w:rsidP="00895D26">
      <w:pPr>
        <w:pStyle w:val="TableBullet1"/>
        <w:keepNext/>
        <w:numPr>
          <w:ilvl w:val="0"/>
          <w:numId w:val="38"/>
        </w:numPr>
        <w:tabs>
          <w:tab w:val="clear" w:pos="425"/>
          <w:tab w:val="num" w:pos="851"/>
        </w:tabs>
        <w:spacing w:before="160" w:after="160" w:line="288" w:lineRule="auto"/>
        <w:ind w:left="714" w:hanging="357"/>
        <w:rPr>
          <w:color w:val="000000"/>
          <w:sz w:val="22"/>
          <w:szCs w:val="22"/>
        </w:rPr>
      </w:pPr>
      <w:r w:rsidRPr="00970AD2">
        <w:rPr>
          <w:color w:val="000000"/>
          <w:sz w:val="22"/>
          <w:szCs w:val="22"/>
        </w:rPr>
        <w:t xml:space="preserve">be completed and </w:t>
      </w:r>
      <w:r w:rsidR="008606E4" w:rsidRPr="00970AD2">
        <w:rPr>
          <w:color w:val="000000"/>
          <w:sz w:val="22"/>
          <w:szCs w:val="22"/>
        </w:rPr>
        <w:t>certified in accordance with the relevant code or codes of practice and other relevant legislation applying to the activity, including any licensing, registration, statutory approval, activity certification, health, safety, environmental or waste disposal requirements</w:t>
      </w:r>
      <w:r w:rsidRPr="00970AD2">
        <w:rPr>
          <w:color w:val="000000"/>
          <w:sz w:val="22"/>
          <w:szCs w:val="22"/>
        </w:rPr>
        <w:t xml:space="preserve">; and </w:t>
      </w:r>
    </w:p>
    <w:p w:rsidR="005140C3" w:rsidRPr="00970AD2" w:rsidRDefault="00CB3BCF" w:rsidP="00895D26">
      <w:pPr>
        <w:pStyle w:val="TableBullet1"/>
        <w:keepNext/>
        <w:numPr>
          <w:ilvl w:val="0"/>
          <w:numId w:val="38"/>
        </w:numPr>
        <w:tabs>
          <w:tab w:val="clear" w:pos="425"/>
          <w:tab w:val="num" w:pos="851"/>
        </w:tabs>
        <w:spacing w:before="160" w:after="160" w:line="288" w:lineRule="auto"/>
        <w:ind w:left="714" w:hanging="357"/>
        <w:rPr>
          <w:color w:val="000000"/>
          <w:sz w:val="22"/>
          <w:szCs w:val="22"/>
        </w:rPr>
      </w:pPr>
      <w:r w:rsidRPr="00970AD2">
        <w:rPr>
          <w:color w:val="000000"/>
          <w:sz w:val="22"/>
          <w:szCs w:val="22"/>
        </w:rPr>
        <w:t>be recorded in accordance with any relevant code of practice for the activity.</w:t>
      </w:r>
    </w:p>
    <w:p w:rsidR="005140C3" w:rsidRPr="00970AD2" w:rsidRDefault="005140C3" w:rsidP="00F3299E">
      <w:pPr>
        <w:pStyle w:val="BodyText"/>
        <w:keepNext/>
        <w:jc w:val="left"/>
        <w:rPr>
          <w:iCs/>
          <w:color w:val="000000"/>
        </w:rPr>
      </w:pPr>
    </w:p>
    <w:p w:rsidR="005140C3" w:rsidRPr="00970AD2" w:rsidRDefault="00CB3BCF" w:rsidP="00363121">
      <w:pPr>
        <w:pStyle w:val="BodyText"/>
        <w:keepNext/>
        <w:spacing w:line="24" w:lineRule="atLeast"/>
        <w:ind w:left="1440" w:hanging="1015"/>
        <w:jc w:val="left"/>
        <w:rPr>
          <w:color w:val="000000"/>
          <w:sz w:val="19"/>
          <w:szCs w:val="19"/>
        </w:rPr>
      </w:pPr>
      <w:r w:rsidRPr="00970AD2">
        <w:rPr>
          <w:i/>
          <w:color w:val="000000"/>
          <w:sz w:val="19"/>
          <w:szCs w:val="19"/>
        </w:rPr>
        <w:t>Note</w:t>
      </w:r>
      <w:r w:rsidRPr="00970AD2">
        <w:rPr>
          <w:i/>
          <w:color w:val="000000"/>
          <w:sz w:val="19"/>
          <w:szCs w:val="19"/>
        </w:rPr>
        <w:tab/>
      </w:r>
      <w:r w:rsidRPr="00970AD2">
        <w:rPr>
          <w:color w:val="000000"/>
          <w:sz w:val="19"/>
          <w:szCs w:val="19"/>
        </w:rPr>
        <w:t>All activities are subject to independent inspection or audit to confirm compliance with prescribed activity requirements.</w:t>
      </w:r>
    </w:p>
    <w:p w:rsidR="005140C3" w:rsidRPr="00970AD2" w:rsidRDefault="005140C3" w:rsidP="00F3299E">
      <w:pPr>
        <w:pStyle w:val="BodyText"/>
        <w:keepNext/>
        <w:jc w:val="left"/>
        <w:rPr>
          <w:iCs/>
          <w:color w:val="000000"/>
        </w:rPr>
      </w:pPr>
    </w:p>
    <w:p w:rsidR="005140C3" w:rsidRPr="00970AD2" w:rsidRDefault="001A78F3" w:rsidP="00895D26">
      <w:pPr>
        <w:pStyle w:val="BodyText"/>
        <w:keepNext/>
        <w:numPr>
          <w:ilvl w:val="0"/>
          <w:numId w:val="4"/>
        </w:numPr>
        <w:ind w:left="357" w:hanging="357"/>
        <w:jc w:val="left"/>
        <w:rPr>
          <w:b/>
          <w:color w:val="000000"/>
          <w:sz w:val="22"/>
          <w:szCs w:val="22"/>
        </w:rPr>
      </w:pPr>
      <w:r w:rsidRPr="00970AD2">
        <w:rPr>
          <w:b/>
          <w:color w:val="000000"/>
          <w:sz w:val="22"/>
          <w:szCs w:val="22"/>
        </w:rPr>
        <w:t>Installed product requirements</w:t>
      </w:r>
    </w:p>
    <w:p w:rsidR="005140C3" w:rsidRPr="00970AD2" w:rsidRDefault="001A78F3" w:rsidP="00895D26">
      <w:pPr>
        <w:pStyle w:val="ListParagraph"/>
        <w:numPr>
          <w:ilvl w:val="0"/>
          <w:numId w:val="39"/>
        </w:numPr>
        <w:spacing w:before="160" w:after="160" w:line="288" w:lineRule="auto"/>
        <w:ind w:left="425" w:hanging="425"/>
        <w:contextualSpacing w:val="0"/>
        <w:rPr>
          <w:rFonts w:ascii="Arial" w:hAnsi="Arial" w:cs="Arial"/>
          <w:color w:val="000000"/>
        </w:rPr>
      </w:pPr>
      <w:r w:rsidRPr="00970AD2">
        <w:rPr>
          <w:rFonts w:ascii="Arial" w:hAnsi="Arial" w:cs="Arial"/>
          <w:color w:val="000000"/>
        </w:rPr>
        <w:t>For window coverings</w:t>
      </w:r>
      <w:r w:rsidR="008606E4" w:rsidRPr="00970AD2">
        <w:rPr>
          <w:rFonts w:ascii="Arial" w:hAnsi="Arial" w:cs="Arial"/>
          <w:color w:val="000000"/>
        </w:rPr>
        <w:t xml:space="preserve"> an installed product must</w:t>
      </w:r>
      <w:r w:rsidRPr="00970AD2">
        <w:rPr>
          <w:rFonts w:ascii="Arial" w:hAnsi="Arial" w:cs="Arial"/>
          <w:bCs/>
          <w:color w:val="000000"/>
        </w:rPr>
        <w:t>—</w:t>
      </w:r>
    </w:p>
    <w:p w:rsidR="005140C3" w:rsidRPr="00970AD2" w:rsidRDefault="00750A7F" w:rsidP="00895D26">
      <w:pPr>
        <w:pStyle w:val="ListParagraph"/>
        <w:numPr>
          <w:ilvl w:val="0"/>
          <w:numId w:val="40"/>
        </w:numPr>
        <w:spacing w:before="160" w:after="160" w:line="288" w:lineRule="auto"/>
        <w:ind w:left="850" w:hanging="425"/>
        <w:contextualSpacing w:val="0"/>
        <w:rPr>
          <w:rFonts w:ascii="Arial" w:hAnsi="Arial" w:cs="Arial"/>
          <w:color w:val="000000"/>
        </w:rPr>
      </w:pPr>
      <w:r w:rsidRPr="00970AD2">
        <w:rPr>
          <w:rFonts w:ascii="Arial" w:hAnsi="Arial" w:cs="Arial"/>
          <w:color w:val="000000"/>
        </w:rPr>
        <w:t xml:space="preserve">be </w:t>
      </w:r>
      <w:r w:rsidR="008606E4" w:rsidRPr="00970AD2">
        <w:rPr>
          <w:rFonts w:ascii="Arial" w:hAnsi="Arial" w:cs="Arial"/>
          <w:color w:val="000000"/>
        </w:rPr>
        <w:t xml:space="preserve">a </w:t>
      </w:r>
      <w:r w:rsidR="001A78F3" w:rsidRPr="00970AD2">
        <w:rPr>
          <w:rFonts w:ascii="Arial" w:hAnsi="Arial" w:cs="Arial"/>
          <w:color w:val="000000"/>
        </w:rPr>
        <w:t xml:space="preserve">curtain or blind </w:t>
      </w:r>
      <w:r w:rsidR="008606E4" w:rsidRPr="00970AD2">
        <w:rPr>
          <w:rFonts w:ascii="Arial" w:hAnsi="Arial" w:cs="Arial"/>
          <w:color w:val="000000"/>
        </w:rPr>
        <w:t>that complies</w:t>
      </w:r>
      <w:r w:rsidR="001A78F3" w:rsidRPr="00970AD2">
        <w:rPr>
          <w:rFonts w:ascii="Arial" w:hAnsi="Arial" w:cs="Arial"/>
          <w:color w:val="000000"/>
        </w:rPr>
        <w:t xml:space="preserve"> with ANSI A100, where applicable; </w:t>
      </w:r>
      <w:r w:rsidR="008606E4" w:rsidRPr="00970AD2">
        <w:rPr>
          <w:rFonts w:ascii="Arial" w:hAnsi="Arial" w:cs="Arial"/>
          <w:color w:val="000000"/>
        </w:rPr>
        <w:t>or</w:t>
      </w:r>
    </w:p>
    <w:p w:rsidR="005140C3" w:rsidRPr="00970AD2" w:rsidRDefault="00750A7F" w:rsidP="00895D26">
      <w:pPr>
        <w:pStyle w:val="ListParagraph"/>
        <w:numPr>
          <w:ilvl w:val="0"/>
          <w:numId w:val="40"/>
        </w:numPr>
        <w:spacing w:before="160" w:after="160" w:line="288" w:lineRule="auto"/>
        <w:ind w:left="850" w:hanging="425"/>
        <w:contextualSpacing w:val="0"/>
        <w:rPr>
          <w:rFonts w:ascii="Arial" w:hAnsi="Arial" w:cs="Arial"/>
          <w:color w:val="000000"/>
        </w:rPr>
      </w:pPr>
      <w:r w:rsidRPr="00970AD2">
        <w:rPr>
          <w:rFonts w:ascii="Arial" w:hAnsi="Arial" w:cs="Arial"/>
          <w:color w:val="000000"/>
        </w:rPr>
        <w:t xml:space="preserve">be </w:t>
      </w:r>
      <w:r w:rsidR="001A78F3" w:rsidRPr="00970AD2">
        <w:rPr>
          <w:rFonts w:ascii="Arial" w:hAnsi="Arial" w:cs="Arial"/>
          <w:color w:val="000000"/>
        </w:rPr>
        <w:t xml:space="preserve">a </w:t>
      </w:r>
      <w:r w:rsidR="001A78F3" w:rsidRPr="00970AD2">
        <w:rPr>
          <w:rFonts w:ascii="Arial" w:hAnsi="Arial" w:cs="Arial"/>
          <w:bCs/>
          <w:color w:val="000000"/>
        </w:rPr>
        <w:t>h</w:t>
      </w:r>
      <w:r w:rsidR="001A78F3" w:rsidRPr="00970AD2">
        <w:rPr>
          <w:rFonts w:ascii="Arial" w:hAnsi="Arial" w:cs="Arial"/>
          <w:color w:val="000000"/>
        </w:rPr>
        <w:t>eavy drape or curtain made of a fabric, or a composite of layered materials, that does not readily allow air, visible light or ultraviolet light to pass through it and through which the presence of a light source cannot be detected by eye</w:t>
      </w:r>
      <w:r w:rsidR="00DA6090" w:rsidRPr="00970AD2">
        <w:rPr>
          <w:rFonts w:ascii="Arial" w:hAnsi="Arial" w:cs="Arial"/>
          <w:color w:val="000000"/>
        </w:rPr>
        <w:t xml:space="preserve">; </w:t>
      </w:r>
      <w:r w:rsidR="001A78F3" w:rsidRPr="00970AD2">
        <w:rPr>
          <w:rFonts w:ascii="Arial" w:hAnsi="Arial" w:cs="Arial"/>
          <w:color w:val="000000"/>
        </w:rPr>
        <w:t>or</w:t>
      </w:r>
    </w:p>
    <w:p w:rsidR="005140C3" w:rsidRPr="00970AD2" w:rsidRDefault="00750A7F" w:rsidP="00895D26">
      <w:pPr>
        <w:pStyle w:val="ListParagraph"/>
        <w:numPr>
          <w:ilvl w:val="0"/>
          <w:numId w:val="40"/>
        </w:numPr>
        <w:spacing w:before="160" w:after="160" w:line="288" w:lineRule="auto"/>
        <w:ind w:left="850" w:hanging="425"/>
        <w:contextualSpacing w:val="0"/>
        <w:rPr>
          <w:rFonts w:ascii="Arial" w:hAnsi="Arial" w:cs="Arial"/>
          <w:color w:val="000000"/>
        </w:rPr>
      </w:pPr>
      <w:r w:rsidRPr="00970AD2">
        <w:rPr>
          <w:rFonts w:ascii="Arial" w:hAnsi="Arial" w:cs="Arial"/>
          <w:color w:val="000000"/>
        </w:rPr>
        <w:t xml:space="preserve">be </w:t>
      </w:r>
      <w:r w:rsidR="008606E4" w:rsidRPr="00970AD2">
        <w:rPr>
          <w:rFonts w:ascii="Arial" w:hAnsi="Arial" w:cs="Arial"/>
          <w:color w:val="000000"/>
        </w:rPr>
        <w:t xml:space="preserve">a </w:t>
      </w:r>
      <w:r w:rsidR="001A78F3" w:rsidRPr="00970AD2">
        <w:rPr>
          <w:rFonts w:ascii="Arial" w:hAnsi="Arial" w:cs="Arial"/>
          <w:color w:val="000000"/>
        </w:rPr>
        <w:t xml:space="preserve">honeycomb </w:t>
      </w:r>
      <w:r w:rsidR="008606E4" w:rsidRPr="00970AD2">
        <w:rPr>
          <w:rFonts w:ascii="Arial" w:hAnsi="Arial" w:cs="Arial"/>
          <w:color w:val="000000"/>
        </w:rPr>
        <w:t>or roman blind that fits</w:t>
      </w:r>
      <w:r w:rsidR="001A78F3" w:rsidRPr="00970AD2">
        <w:rPr>
          <w:rFonts w:ascii="Arial" w:hAnsi="Arial" w:cs="Arial"/>
          <w:color w:val="000000"/>
        </w:rPr>
        <w:t xml:space="preserve"> within the window reveal </w:t>
      </w:r>
      <w:r w:rsidR="008606E4" w:rsidRPr="00970AD2">
        <w:rPr>
          <w:rFonts w:ascii="Arial" w:hAnsi="Arial" w:cs="Arial"/>
          <w:color w:val="000000"/>
        </w:rPr>
        <w:t>and</w:t>
      </w:r>
      <w:r w:rsidR="001A78F3" w:rsidRPr="00970AD2">
        <w:rPr>
          <w:rFonts w:ascii="Arial" w:hAnsi="Arial" w:cs="Arial"/>
          <w:color w:val="000000"/>
        </w:rPr>
        <w:t xml:space="preserve"> provide</w:t>
      </w:r>
      <w:r w:rsidR="008606E4" w:rsidRPr="00970AD2">
        <w:rPr>
          <w:rFonts w:ascii="Arial" w:hAnsi="Arial" w:cs="Arial"/>
          <w:color w:val="000000"/>
        </w:rPr>
        <w:t>s</w:t>
      </w:r>
      <w:r w:rsidR="001A78F3" w:rsidRPr="00970AD2">
        <w:rPr>
          <w:rFonts w:ascii="Arial" w:hAnsi="Arial" w:cs="Arial"/>
          <w:color w:val="000000"/>
        </w:rPr>
        <w:t xml:space="preserve"> a minimal air gap between the blind and window frame</w:t>
      </w:r>
      <w:r w:rsidRPr="00970AD2">
        <w:rPr>
          <w:rFonts w:ascii="Arial" w:hAnsi="Arial" w:cs="Arial"/>
          <w:color w:val="000000"/>
        </w:rPr>
        <w:t>; and</w:t>
      </w:r>
    </w:p>
    <w:p w:rsidR="00750A7F" w:rsidRPr="00970AD2" w:rsidRDefault="00750A7F" w:rsidP="00895D26">
      <w:pPr>
        <w:pStyle w:val="ListParagraph"/>
        <w:numPr>
          <w:ilvl w:val="0"/>
          <w:numId w:val="40"/>
        </w:numPr>
        <w:spacing w:before="160" w:after="160" w:line="288" w:lineRule="auto"/>
        <w:ind w:left="850" w:hanging="425"/>
        <w:contextualSpacing w:val="0"/>
        <w:rPr>
          <w:rFonts w:ascii="Arial" w:hAnsi="Arial" w:cs="Arial"/>
          <w:color w:val="000000"/>
        </w:rPr>
      </w:pPr>
      <w:r w:rsidRPr="00970AD2">
        <w:rPr>
          <w:rFonts w:ascii="Arial" w:hAnsi="Arial" w:cs="Arial"/>
          <w:color w:val="000000"/>
        </w:rPr>
        <w:t>comply with the mandatory product and installation standard of Product Safety Australia, including the safe installation of cords; and</w:t>
      </w:r>
    </w:p>
    <w:p w:rsidR="00750A7F" w:rsidRPr="00970AD2" w:rsidRDefault="00750A7F" w:rsidP="00895D26">
      <w:pPr>
        <w:pStyle w:val="ListParagraph"/>
        <w:numPr>
          <w:ilvl w:val="0"/>
          <w:numId w:val="40"/>
        </w:numPr>
        <w:spacing w:before="160" w:after="160" w:line="288" w:lineRule="auto"/>
        <w:ind w:left="850" w:hanging="425"/>
        <w:contextualSpacing w:val="0"/>
        <w:rPr>
          <w:rFonts w:ascii="Arial" w:hAnsi="Arial" w:cs="Arial"/>
          <w:color w:val="000000"/>
        </w:rPr>
      </w:pPr>
      <w:r w:rsidRPr="00970AD2">
        <w:rPr>
          <w:rFonts w:ascii="Arial" w:hAnsi="Arial" w:cs="Arial"/>
          <w:color w:val="000000"/>
        </w:rPr>
        <w:t>be mad</w:t>
      </w:r>
      <w:r w:rsidR="00DA7E3D" w:rsidRPr="00970AD2">
        <w:rPr>
          <w:rFonts w:ascii="Arial" w:hAnsi="Arial" w:cs="Arial"/>
          <w:color w:val="000000"/>
        </w:rPr>
        <w:t>e of a fire retardant material.</w:t>
      </w:r>
    </w:p>
    <w:p w:rsidR="009C55D2" w:rsidRPr="00970AD2" w:rsidRDefault="009C55D2" w:rsidP="00D850C9">
      <w:pPr>
        <w:pStyle w:val="ListParagraph"/>
        <w:spacing w:beforeLines="160" w:before="384" w:afterLines="160" w:after="384" w:line="24" w:lineRule="atLeast"/>
        <w:rPr>
          <w:rFonts w:ascii="Arial" w:hAnsi="Arial" w:cs="Arial"/>
          <w:color w:val="000000"/>
        </w:rPr>
      </w:pPr>
    </w:p>
    <w:p w:rsidR="00211ABE" w:rsidRPr="00970AD2" w:rsidRDefault="001A78F3" w:rsidP="00895D26">
      <w:pPr>
        <w:pStyle w:val="ListParagraph"/>
        <w:numPr>
          <w:ilvl w:val="0"/>
          <w:numId w:val="39"/>
        </w:numPr>
        <w:spacing w:before="160" w:after="160" w:line="288" w:lineRule="auto"/>
        <w:ind w:left="425" w:hanging="425"/>
        <w:contextualSpacing w:val="0"/>
        <w:rPr>
          <w:rFonts w:ascii="Arial" w:hAnsi="Arial" w:cs="Arial"/>
          <w:color w:val="000000"/>
        </w:rPr>
      </w:pPr>
      <w:r w:rsidRPr="00970AD2">
        <w:rPr>
          <w:rFonts w:ascii="Arial" w:hAnsi="Arial" w:cs="Arial"/>
          <w:color w:val="000000"/>
        </w:rPr>
        <w:t xml:space="preserve">For all products, </w:t>
      </w:r>
      <w:r w:rsidR="008606E4" w:rsidRPr="00970AD2">
        <w:rPr>
          <w:rFonts w:ascii="Arial" w:hAnsi="Arial" w:cs="Arial"/>
          <w:color w:val="000000"/>
        </w:rPr>
        <w:t xml:space="preserve">an installed </w:t>
      </w:r>
      <w:r w:rsidRPr="00970AD2">
        <w:rPr>
          <w:rFonts w:ascii="Arial" w:hAnsi="Arial" w:cs="Arial"/>
          <w:color w:val="000000"/>
        </w:rPr>
        <w:t xml:space="preserve">product </w:t>
      </w:r>
      <w:r w:rsidR="008606E4" w:rsidRPr="00970AD2">
        <w:rPr>
          <w:rFonts w:ascii="Arial" w:hAnsi="Arial" w:cs="Arial"/>
          <w:color w:val="000000"/>
        </w:rPr>
        <w:t xml:space="preserve">must </w:t>
      </w:r>
      <w:r w:rsidR="00457D17" w:rsidRPr="00970AD2">
        <w:rPr>
          <w:rFonts w:ascii="Arial" w:hAnsi="Arial" w:cs="Arial"/>
          <w:iCs/>
          <w:color w:val="000000"/>
        </w:rPr>
        <w:t>comp</w:t>
      </w:r>
      <w:r w:rsidR="008606E4" w:rsidRPr="00970AD2">
        <w:rPr>
          <w:rFonts w:ascii="Arial" w:hAnsi="Arial" w:cs="Arial"/>
          <w:iCs/>
          <w:color w:val="000000"/>
        </w:rPr>
        <w:t>ly</w:t>
      </w:r>
      <w:r w:rsidR="00457D17" w:rsidRPr="00970AD2">
        <w:rPr>
          <w:rFonts w:ascii="Arial" w:hAnsi="Arial" w:cs="Arial"/>
          <w:iCs/>
          <w:color w:val="000000"/>
        </w:rPr>
        <w:t xml:space="preserve"> </w:t>
      </w:r>
      <w:r w:rsidR="008606E4" w:rsidRPr="00970AD2">
        <w:rPr>
          <w:rFonts w:ascii="Arial" w:hAnsi="Arial" w:cs="Arial"/>
          <w:iCs/>
          <w:color w:val="000000"/>
        </w:rPr>
        <w:t xml:space="preserve">with </w:t>
      </w:r>
      <w:r w:rsidR="008606E4" w:rsidRPr="00970AD2">
        <w:rPr>
          <w:rFonts w:ascii="Arial" w:hAnsi="Arial" w:cs="Arial"/>
          <w:color w:val="000000"/>
        </w:rPr>
        <w:t>any product safety or other product performance requirements in a relevant code of practice or other relevant legislation applying to the activity.</w:t>
      </w:r>
    </w:p>
    <w:p w:rsidR="00E724E3" w:rsidRPr="00970AD2" w:rsidRDefault="00E724E3" w:rsidP="00E724E3">
      <w:pPr>
        <w:pStyle w:val="ListParagraph"/>
        <w:spacing w:before="160" w:after="160" w:line="288" w:lineRule="auto"/>
        <w:ind w:left="425"/>
        <w:contextualSpacing w:val="0"/>
        <w:rPr>
          <w:rFonts w:ascii="Arial" w:hAnsi="Arial" w:cs="Arial"/>
          <w:color w:val="000000"/>
        </w:rPr>
      </w:pPr>
    </w:p>
    <w:p w:rsidR="005140C3" w:rsidRPr="00970AD2" w:rsidRDefault="001A78F3" w:rsidP="00895D26">
      <w:pPr>
        <w:pStyle w:val="BodyText"/>
        <w:keepNext/>
        <w:numPr>
          <w:ilvl w:val="0"/>
          <w:numId w:val="4"/>
        </w:numPr>
        <w:ind w:left="357" w:hanging="357"/>
        <w:jc w:val="left"/>
        <w:rPr>
          <w:b/>
          <w:color w:val="000000"/>
          <w:sz w:val="22"/>
          <w:szCs w:val="22"/>
        </w:rPr>
      </w:pPr>
      <w:r w:rsidRPr="00970AD2">
        <w:rPr>
          <w:b/>
          <w:color w:val="000000"/>
          <w:sz w:val="22"/>
          <w:szCs w:val="22"/>
        </w:rPr>
        <w:t>Time the activity is taken to be completed</w:t>
      </w:r>
    </w:p>
    <w:p w:rsidR="005140C3" w:rsidRPr="00970AD2" w:rsidRDefault="008606E4" w:rsidP="00F3299E">
      <w:pPr>
        <w:pStyle w:val="BodyText"/>
        <w:keepNext/>
        <w:ind w:left="357"/>
        <w:jc w:val="left"/>
        <w:rPr>
          <w:color w:val="000000"/>
          <w:sz w:val="22"/>
          <w:szCs w:val="22"/>
        </w:rPr>
      </w:pPr>
      <w:r w:rsidRPr="00970AD2">
        <w:rPr>
          <w:color w:val="000000"/>
          <w:sz w:val="22"/>
          <w:szCs w:val="22"/>
        </w:rPr>
        <w:t xml:space="preserve">The activity is taken to be completed on the day all applicable prescribed activity requirements are completed. </w:t>
      </w:r>
    </w:p>
    <w:p w:rsidR="005140C3" w:rsidRPr="00970AD2" w:rsidRDefault="005140C3" w:rsidP="00F3299E">
      <w:pPr>
        <w:pStyle w:val="BodyText"/>
        <w:keepNext/>
        <w:jc w:val="left"/>
        <w:rPr>
          <w:iCs/>
          <w:color w:val="000000"/>
        </w:rPr>
      </w:pPr>
    </w:p>
    <w:p w:rsidR="005140C3" w:rsidRPr="00970AD2" w:rsidRDefault="001A78F3" w:rsidP="00895D26">
      <w:pPr>
        <w:pStyle w:val="BodyText"/>
        <w:keepNext/>
        <w:numPr>
          <w:ilvl w:val="0"/>
          <w:numId w:val="4"/>
        </w:numPr>
        <w:ind w:left="357" w:hanging="357"/>
        <w:jc w:val="left"/>
        <w:rPr>
          <w:b/>
          <w:color w:val="000000"/>
          <w:sz w:val="22"/>
          <w:szCs w:val="22"/>
          <w:u w:val="single"/>
        </w:rPr>
      </w:pPr>
      <w:r w:rsidRPr="00970AD2">
        <w:rPr>
          <w:b/>
          <w:color w:val="000000"/>
          <w:sz w:val="22"/>
          <w:szCs w:val="22"/>
        </w:rPr>
        <w:t xml:space="preserve">Calculation </w:t>
      </w:r>
      <w:r w:rsidR="00577459" w:rsidRPr="00970AD2">
        <w:rPr>
          <w:b/>
          <w:color w:val="000000"/>
          <w:sz w:val="22"/>
          <w:szCs w:val="22"/>
        </w:rPr>
        <w:t>of abatement factor</w:t>
      </w:r>
    </w:p>
    <w:p w:rsidR="005140C3" w:rsidRPr="00970AD2" w:rsidRDefault="00CB3BCF" w:rsidP="003D297E">
      <w:pPr>
        <w:pStyle w:val="BodyText"/>
        <w:numPr>
          <w:ilvl w:val="0"/>
          <w:numId w:val="41"/>
        </w:numPr>
        <w:ind w:left="425" w:hanging="425"/>
        <w:jc w:val="left"/>
        <w:rPr>
          <w:color w:val="000000"/>
          <w:sz w:val="22"/>
          <w:szCs w:val="22"/>
        </w:rPr>
      </w:pPr>
      <w:r w:rsidRPr="00970AD2">
        <w:rPr>
          <w:color w:val="000000"/>
          <w:sz w:val="22"/>
          <w:szCs w:val="22"/>
        </w:rPr>
        <w:t>The total abatement factor in tonnes of carbon dioxide-equivalent (tCO</w:t>
      </w:r>
      <w:r w:rsidRPr="00970AD2">
        <w:rPr>
          <w:color w:val="000000"/>
          <w:sz w:val="22"/>
          <w:szCs w:val="22"/>
          <w:vertAlign w:val="subscript"/>
        </w:rPr>
        <w:t>2</w:t>
      </w:r>
      <w:r w:rsidRPr="00970AD2">
        <w:rPr>
          <w:color w:val="000000"/>
          <w:sz w:val="22"/>
          <w:szCs w:val="22"/>
        </w:rPr>
        <w:t>-e) of greenhouse gas emissions saved in a premises for the activity must be determined by using the equations prescribed in this section.</w:t>
      </w:r>
    </w:p>
    <w:p w:rsidR="005140C3" w:rsidRPr="00970AD2" w:rsidRDefault="00CB3BCF" w:rsidP="003D297E">
      <w:pPr>
        <w:pStyle w:val="BodyText"/>
        <w:numPr>
          <w:ilvl w:val="0"/>
          <w:numId w:val="41"/>
        </w:numPr>
        <w:ind w:left="425" w:hanging="425"/>
        <w:jc w:val="left"/>
        <w:rPr>
          <w:color w:val="000000"/>
          <w:sz w:val="22"/>
          <w:szCs w:val="22"/>
        </w:rPr>
      </w:pPr>
      <w:r w:rsidRPr="00970AD2">
        <w:rPr>
          <w:color w:val="000000"/>
          <w:sz w:val="22"/>
          <w:szCs w:val="22"/>
        </w:rPr>
        <w:t>The abatement factor is calculated by multiplying the area in square metres</w:t>
      </w:r>
      <w:r w:rsidR="00266F66" w:rsidRPr="00970AD2">
        <w:rPr>
          <w:color w:val="000000"/>
          <w:sz w:val="22"/>
          <w:szCs w:val="22"/>
        </w:rPr>
        <w:t xml:space="preserve"> (m</w:t>
      </w:r>
      <w:r w:rsidR="00266F66" w:rsidRPr="00970AD2">
        <w:rPr>
          <w:color w:val="000000"/>
          <w:sz w:val="22"/>
          <w:szCs w:val="22"/>
          <w:vertAlign w:val="superscript"/>
        </w:rPr>
        <w:t>2</w:t>
      </w:r>
      <w:r w:rsidR="00266F66" w:rsidRPr="00970AD2">
        <w:rPr>
          <w:color w:val="000000"/>
          <w:sz w:val="22"/>
          <w:szCs w:val="22"/>
        </w:rPr>
        <w:t>)</w:t>
      </w:r>
      <w:r w:rsidR="00FA1D3B" w:rsidRPr="00970AD2">
        <w:rPr>
          <w:color w:val="000000"/>
          <w:sz w:val="22"/>
          <w:szCs w:val="22"/>
        </w:rPr>
        <w:t>,</w:t>
      </w:r>
      <w:r w:rsidRPr="00970AD2">
        <w:rPr>
          <w:color w:val="000000"/>
          <w:sz w:val="22"/>
          <w:szCs w:val="22"/>
        </w:rPr>
        <w:t xml:space="preserve"> to the nearest square centimetre</w:t>
      </w:r>
      <w:r w:rsidR="00FA1D3B" w:rsidRPr="00970AD2">
        <w:rPr>
          <w:color w:val="000000"/>
          <w:sz w:val="22"/>
          <w:szCs w:val="22"/>
        </w:rPr>
        <w:t>,</w:t>
      </w:r>
      <w:r w:rsidR="008606E4" w:rsidRPr="00970AD2">
        <w:rPr>
          <w:color w:val="000000"/>
          <w:sz w:val="22"/>
          <w:szCs w:val="22"/>
        </w:rPr>
        <w:t xml:space="preserve"> </w:t>
      </w:r>
      <w:r w:rsidRPr="00970AD2">
        <w:rPr>
          <w:color w:val="000000"/>
          <w:sz w:val="22"/>
          <w:szCs w:val="22"/>
        </w:rPr>
        <w:t xml:space="preserve">of the window or windows </w:t>
      </w:r>
      <w:r w:rsidR="008606E4" w:rsidRPr="00970AD2">
        <w:rPr>
          <w:color w:val="000000"/>
          <w:sz w:val="22"/>
          <w:szCs w:val="22"/>
        </w:rPr>
        <w:t xml:space="preserve">to which </w:t>
      </w:r>
      <w:r w:rsidRPr="00970AD2">
        <w:rPr>
          <w:color w:val="000000"/>
          <w:sz w:val="22"/>
          <w:szCs w:val="22"/>
        </w:rPr>
        <w:t xml:space="preserve">curtains </w:t>
      </w:r>
      <w:r w:rsidR="008606E4" w:rsidRPr="00970AD2">
        <w:rPr>
          <w:color w:val="000000"/>
          <w:sz w:val="22"/>
          <w:szCs w:val="22"/>
        </w:rPr>
        <w:t xml:space="preserve">have been installed such </w:t>
      </w:r>
      <w:r w:rsidRPr="00970AD2">
        <w:rPr>
          <w:color w:val="000000"/>
          <w:sz w:val="22"/>
          <w:szCs w:val="22"/>
        </w:rPr>
        <w:t>that</w:t>
      </w:r>
      <w:r w:rsidRPr="00970AD2">
        <w:rPr>
          <w:bCs/>
          <w:color w:val="000000"/>
          <w:sz w:val="22"/>
          <w:szCs w:val="22"/>
        </w:rPr>
        <w:t>—</w:t>
      </w:r>
      <w:r w:rsidRPr="00970AD2">
        <w:rPr>
          <w:color w:val="000000"/>
          <w:sz w:val="22"/>
          <w:szCs w:val="22"/>
        </w:rPr>
        <w:t xml:space="preserve"> </w:t>
      </w:r>
    </w:p>
    <w:p w:rsidR="00CB3BCF" w:rsidRPr="00970AD2" w:rsidRDefault="00970AD2" w:rsidP="003D297E">
      <w:pPr>
        <w:pStyle w:val="BodyText"/>
        <w:ind w:firstLine="425"/>
        <w:jc w:val="left"/>
        <w:rPr>
          <w:color w:val="000000"/>
          <w:sz w:val="22"/>
          <w:szCs w:val="22"/>
        </w:rPr>
      </w:pPr>
      <w:r w:rsidRPr="00970AD2">
        <w:pict>
          <v:shape id="_x0000_i1030" type="#_x0000_t75" style="width:210.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100&quot;/&gt;&lt;w:displayHorizontalDrawingGridEvery w:val=&quot;2&quot;/&gt;&lt;w:punctuationKerning/&gt;&lt;w:characterSpacingControl w:val=&quot;DontCompress&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0260&quot;/&gt;&lt;wsp:rsid wsp:val=&quot;00005C2F&quot;/&gt;&lt;wsp:rsid wsp:val=&quot;000068F5&quot;/&gt;&lt;wsp:rsid wsp:val=&quot;00011B2C&quot;/&gt;&lt;wsp:rsid wsp:val=&quot;00012471&quot;/&gt;&lt;wsp:rsid wsp:val=&quot;00012757&quot;/&gt;&lt;wsp:rsid wsp:val=&quot;000149EC&quot;/&gt;&lt;wsp:rsid wsp:val=&quot;00016243&quot;/&gt;&lt;wsp:rsid wsp:val=&quot;000170B5&quot;/&gt;&lt;wsp:rsid wsp:val=&quot;00023ED2&quot;/&gt;&lt;wsp:rsid wsp:val=&quot;000252BC&quot;/&gt;&lt;wsp:rsid wsp:val=&quot;0002706C&quot;/&gt;&lt;wsp:rsid wsp:val=&quot;0002744C&quot;/&gt;&lt;wsp:rsid wsp:val=&quot;00030578&quot;/&gt;&lt;wsp:rsid wsp:val=&quot;0003135F&quot;/&gt;&lt;wsp:rsid wsp:val=&quot;00032599&quot;/&gt;&lt;wsp:rsid wsp:val=&quot;00032FE0&quot;/&gt;&lt;wsp:rsid wsp:val=&quot;00033593&quot;/&gt;&lt;wsp:rsid wsp:val=&quot;00034B3C&quot;/&gt;&lt;wsp:rsid wsp:val=&quot;00034CEB&quot;/&gt;&lt;wsp:rsid wsp:val=&quot;00037DD5&quot;/&gt;&lt;wsp:rsid wsp:val=&quot;00040878&quot;/&gt;&lt;wsp:rsid wsp:val=&quot;0004146B&quot;/&gt;&lt;wsp:rsid wsp:val=&quot;0004174D&quot;/&gt;&lt;wsp:rsid wsp:val=&quot;00043165&quot;/&gt;&lt;wsp:rsid wsp:val=&quot;00044213&quot;/&gt;&lt;wsp:rsid wsp:val=&quot;00044A40&quot;/&gt;&lt;wsp:rsid wsp:val=&quot;00044B3D&quot;/&gt;&lt;wsp:rsid wsp:val=&quot;00044DD6&quot;/&gt;&lt;wsp:rsid wsp:val=&quot;000456E5&quot;/&gt;&lt;wsp:rsid wsp:val=&quot;00045AE2&quot;/&gt;&lt;wsp:rsid wsp:val=&quot;000469E7&quot;/&gt;&lt;wsp:rsid wsp:val=&quot;00047353&quot;/&gt;&lt;wsp:rsid wsp:val=&quot;000502B1&quot;/&gt;&lt;wsp:rsid wsp:val=&quot;00054A19&quot;/&gt;&lt;wsp:rsid wsp:val=&quot;00054FE3&quot;/&gt;&lt;wsp:rsid wsp:val=&quot;00055888&quot;/&gt;&lt;wsp:rsid wsp:val=&quot;00055F96&quot;/&gt;&lt;wsp:rsid wsp:val=&quot;000571D5&quot;/&gt;&lt;wsp:rsid wsp:val=&quot;000617EF&quot;/&gt;&lt;wsp:rsid wsp:val=&quot;00061FC3&quot;/&gt;&lt;wsp:rsid wsp:val=&quot;0006228D&quot;/&gt;&lt;wsp:rsid wsp:val=&quot;00062D43&quot;/&gt;&lt;wsp:rsid wsp:val=&quot;00063559&quot;/&gt;&lt;wsp:rsid wsp:val=&quot;00066DB7&quot;/&gt;&lt;wsp:rsid wsp:val=&quot;0006776B&quot;/&gt;&lt;wsp:rsid wsp:val=&quot;000702FF&quot;/&gt;&lt;wsp:rsid wsp:val=&quot;0007037D&quot;/&gt;&lt;wsp:rsid wsp:val=&quot;00070542&quot;/&gt;&lt;wsp:rsid wsp:val=&quot;00070D29&quot;/&gt;&lt;wsp:rsid wsp:val=&quot;00074D66&quot;/&gt;&lt;wsp:rsid wsp:val=&quot;00075F64&quot;/&gt;&lt;wsp:rsid wsp:val=&quot;00076C56&quot;/&gt;&lt;wsp:rsid wsp:val=&quot;00082CE8&quot;/&gt;&lt;wsp:rsid wsp:val=&quot;00084E76&quot;/&gt;&lt;wsp:rsid wsp:val=&quot;00085EBA&quot;/&gt;&lt;wsp:rsid wsp:val=&quot;00090C2A&quot;/&gt;&lt;wsp:rsid wsp:val=&quot;0009569C&quot;/&gt;&lt;wsp:rsid wsp:val=&quot;00096132&quot;/&gt;&lt;wsp:rsid wsp:val=&quot;00096A82&quot;/&gt;&lt;wsp:rsid wsp:val=&quot;000A03C1&quot;/&gt;&lt;wsp:rsid wsp:val=&quot;000A2C8D&quot;/&gt;&lt;wsp:rsid wsp:val=&quot;000A3A02&quot;/&gt;&lt;wsp:rsid wsp:val=&quot;000A534C&quot;/&gt;&lt;wsp:rsid wsp:val=&quot;000A5505&quot;/&gt;&lt;wsp:rsid wsp:val=&quot;000A5673&quot;/&gt;&lt;wsp:rsid wsp:val=&quot;000A5EFA&quot;/&gt;&lt;wsp:rsid wsp:val=&quot;000A66F5&quot;/&gt;&lt;wsp:rsid wsp:val=&quot;000B1EAC&quot;/&gt;&lt;wsp:rsid wsp:val=&quot;000B1FF1&quot;/&gt;&lt;wsp:rsid wsp:val=&quot;000B21DB&quot;/&gt;&lt;wsp:rsid wsp:val=&quot;000B4C8D&quot;/&gt;&lt;wsp:rsid wsp:val=&quot;000B6C2D&quot;/&gt;&lt;wsp:rsid wsp:val=&quot;000B75FF&quot;/&gt;&lt;wsp:rsid wsp:val=&quot;000B768D&quot;/&gt;&lt;wsp:rsid wsp:val=&quot;000B785B&quot;/&gt;&lt;wsp:rsid wsp:val=&quot;000C283D&quot;/&gt;&lt;wsp:rsid wsp:val=&quot;000C45B1&quot;/&gt;&lt;wsp:rsid wsp:val=&quot;000C729E&quot;/&gt;&lt;wsp:rsid wsp:val=&quot;000D1A59&quot;/&gt;&lt;wsp:rsid wsp:val=&quot;000D23AF&quot;/&gt;&lt;wsp:rsid wsp:val=&quot;000D26F0&quot;/&gt;&lt;wsp:rsid wsp:val=&quot;000D2ABD&quot;/&gt;&lt;wsp:rsid wsp:val=&quot;000D4EFB&quot;/&gt;&lt;wsp:rsid wsp:val=&quot;000D5545&quot;/&gt;&lt;wsp:rsid wsp:val=&quot;000D71E4&quot;/&gt;&lt;wsp:rsid wsp:val=&quot;000E0B36&quot;/&gt;&lt;wsp:rsid wsp:val=&quot;000E0E0C&quot;/&gt;&lt;wsp:rsid wsp:val=&quot;000E0E15&quot;/&gt;&lt;wsp:rsid wsp:val=&quot;000E0F22&quot;/&gt;&lt;wsp:rsid wsp:val=&quot;000E5B44&quot;/&gt;&lt;wsp:rsid wsp:val=&quot;000F1710&quot;/&gt;&lt;wsp:rsid wsp:val=&quot;000F1F38&quot;/&gt;&lt;wsp:rsid wsp:val=&quot;000F2149&quot;/&gt;&lt;wsp:rsid wsp:val=&quot;000F3384&quot;/&gt;&lt;wsp:rsid wsp:val=&quot;000F6938&quot;/&gt;&lt;wsp:rsid wsp:val=&quot;000F696C&quot;/&gt;&lt;wsp:rsid wsp:val=&quot;00100765&quot;/&gt;&lt;wsp:rsid wsp:val=&quot;00101155&quot;/&gt;&lt;wsp:rsid wsp:val=&quot;00102293&quot;/&gt;&lt;wsp:rsid wsp:val=&quot;001041B8&quot;/&gt;&lt;wsp:rsid wsp:val=&quot;001056DA&quot;/&gt;&lt;wsp:rsid wsp:val=&quot;001064F6&quot;/&gt;&lt;wsp:rsid wsp:val=&quot;00106A68&quot;/&gt;&lt;wsp:rsid wsp:val=&quot;00110933&quot;/&gt;&lt;wsp:rsid wsp:val=&quot;00110C25&quot;/&gt;&lt;wsp:rsid wsp:val=&quot;00112ECB&quot;/&gt;&lt;wsp:rsid wsp:val=&quot;00120738&quot;/&gt;&lt;wsp:rsid wsp:val=&quot;00122AD0&quot;/&gt;&lt;wsp:rsid wsp:val=&quot;00124353&quot;/&gt;&lt;wsp:rsid wsp:val=&quot;001257A0&quot;/&gt;&lt;wsp:rsid wsp:val=&quot;00130E2F&quot;/&gt;&lt;wsp:rsid wsp:val=&quot;001365CE&quot;/&gt;&lt;wsp:rsid wsp:val=&quot;00136C87&quot;/&gt;&lt;wsp:rsid wsp:val=&quot;001370E5&quot;/&gt;&lt;wsp:rsid wsp:val=&quot;00140BA8&quot;/&gt;&lt;wsp:rsid wsp:val=&quot;00140F2A&quot;/&gt;&lt;wsp:rsid wsp:val=&quot;0014137D&quot;/&gt;&lt;wsp:rsid wsp:val=&quot;0014205E&quot;/&gt;&lt;wsp:rsid wsp:val=&quot;00142C73&quot;/&gt;&lt;wsp:rsid wsp:val=&quot;00143B74&quot;/&gt;&lt;wsp:rsid wsp:val=&quot;001442F8&quot;/&gt;&lt;wsp:rsid wsp:val=&quot;0014437A&quot;/&gt;&lt;wsp:rsid wsp:val=&quot;00145992&quot;/&gt;&lt;wsp:rsid wsp:val=&quot;00150557&quot;/&gt;&lt;wsp:rsid wsp:val=&quot;00152D61&quot;/&gt;&lt;wsp:rsid wsp:val=&quot;00152FD8&quot;/&gt;&lt;wsp:rsid wsp:val=&quot;00155339&quot;/&gt;&lt;wsp:rsid wsp:val=&quot;00155AB1&quot;/&gt;&lt;wsp:rsid wsp:val=&quot;00157C1B&quot;/&gt;&lt;wsp:rsid wsp:val=&quot;0016091C&quot;/&gt;&lt;wsp:rsid wsp:val=&quot;00163BE1&quot;/&gt;&lt;wsp:rsid wsp:val=&quot;0016512E&quot;/&gt;&lt;wsp:rsid wsp:val=&quot;00165F06&quot;/&gt;&lt;wsp:rsid wsp:val=&quot;00166DF2&quot;/&gt;&lt;wsp:rsid wsp:val=&quot;00167813&quot;/&gt;&lt;wsp:rsid wsp:val=&quot;001715BD&quot;/&gt;&lt;wsp:rsid wsp:val=&quot;0017318A&quot;/&gt;&lt;wsp:rsid wsp:val=&quot;00173B22&quot;/&gt;&lt;wsp:rsid wsp:val=&quot;00173C6D&quot;/&gt;&lt;wsp:rsid wsp:val=&quot;001770AF&quot;/&gt;&lt;wsp:rsid wsp:val=&quot;00177431&quot;/&gt;&lt;wsp:rsid wsp:val=&quot;00180D6D&quot;/&gt;&lt;wsp:rsid wsp:val=&quot;00183051&quot;/&gt;&lt;wsp:rsid wsp:val=&quot;001830AA&quot;/&gt;&lt;wsp:rsid wsp:val=&quot;0018461A&quot;/&gt;&lt;wsp:rsid wsp:val=&quot;00184F33&quot;/&gt;&lt;wsp:rsid wsp:val=&quot;00185320&quot;/&gt;&lt;wsp:rsid wsp:val=&quot;00186FD2&quot;/&gt;&lt;wsp:rsid wsp:val=&quot;001947BD&quot;/&gt;&lt;wsp:rsid wsp:val=&quot;00197318&quot;/&gt;&lt;wsp:rsid wsp:val=&quot;00197BC5&quot;/&gt;&lt;wsp:rsid wsp:val=&quot;001A08DE&quot;/&gt;&lt;wsp:rsid wsp:val=&quot;001A3EAE&quot;/&gt;&lt;wsp:rsid wsp:val=&quot;001A6C4A&quot;/&gt;&lt;wsp:rsid wsp:val=&quot;001A78F3&quot;/&gt;&lt;wsp:rsid wsp:val=&quot;001B07D2&quot;/&gt;&lt;wsp:rsid wsp:val=&quot;001B2232&quot;/&gt;&lt;wsp:rsid wsp:val=&quot;001B29DA&quot;/&gt;&lt;wsp:rsid wsp:val=&quot;001B302B&quot;/&gt;&lt;wsp:rsid wsp:val=&quot;001B53B7&quot;/&gt;&lt;wsp:rsid wsp:val=&quot;001B57DF&quot;/&gt;&lt;wsp:rsid wsp:val=&quot;001B696D&quot;/&gt;&lt;wsp:rsid wsp:val=&quot;001B7EBE&quot;/&gt;&lt;wsp:rsid wsp:val=&quot;001C2D98&quot;/&gt;&lt;wsp:rsid wsp:val=&quot;001C30A0&quot;/&gt;&lt;wsp:rsid wsp:val=&quot;001C77F2&quot;/&gt;&lt;wsp:rsid wsp:val=&quot;001D21E4&quot;/&gt;&lt;wsp:rsid wsp:val=&quot;001D375F&quot;/&gt;&lt;wsp:rsid wsp:val=&quot;001D386F&quot;/&gt;&lt;wsp:rsid wsp:val=&quot;001D3947&quot;/&gt;&lt;wsp:rsid wsp:val=&quot;001D3AAA&quot;/&gt;&lt;wsp:rsid wsp:val=&quot;001D6738&quot;/&gt;&lt;wsp:rsid wsp:val=&quot;001D71C2&quot;/&gt;&lt;wsp:rsid wsp:val=&quot;001E0381&quot;/&gt;&lt;wsp:rsid wsp:val=&quot;001E35B7&quot;/&gt;&lt;wsp:rsid wsp:val=&quot;001E4CCA&quot;/&gt;&lt;wsp:rsid wsp:val=&quot;001E4DB5&quot;/&gt;&lt;wsp:rsid wsp:val=&quot;001E63F7&quot;/&gt;&lt;wsp:rsid wsp:val=&quot;001E6BF0&quot;/&gt;&lt;wsp:rsid wsp:val=&quot;001F0606&quot;/&gt;&lt;wsp:rsid wsp:val=&quot;001F30FB&quot;/&gt;&lt;wsp:rsid wsp:val=&quot;001F35E3&quot;/&gt;&lt;wsp:rsid wsp:val=&quot;001F3A00&quot;/&gt;&lt;wsp:rsid wsp:val=&quot;001F3FC7&quot;/&gt;&lt;wsp:rsid wsp:val=&quot;001F48AB&quot;/&gt;&lt;wsp:rsid wsp:val=&quot;001F4B3C&quot;/&gt;&lt;wsp:rsid wsp:val=&quot;001F59B3&quot;/&gt;&lt;wsp:rsid wsp:val=&quot;001F624A&quot;/&gt;&lt;wsp:rsid wsp:val=&quot;002002E3&quot;/&gt;&lt;wsp:rsid wsp:val=&quot;0020111E&quot;/&gt;&lt;wsp:rsid wsp:val=&quot;00201EA9&quot;/&gt;&lt;wsp:rsid wsp:val=&quot;00202A1D&quot;/&gt;&lt;wsp:rsid wsp:val=&quot;00203553&quot;/&gt;&lt;wsp:rsid wsp:val=&quot;00203B32&quot;/&gt;&lt;wsp:rsid wsp:val=&quot;0020699D&quot;/&gt;&lt;wsp:rsid wsp:val=&quot;0020750B&quot;/&gt;&lt;wsp:rsid wsp:val=&quot;00210EB6&quot;/&gt;&lt;wsp:rsid wsp:val=&quot;00211ABE&quot;/&gt;&lt;wsp:rsid wsp:val=&quot;00212B1F&quot;/&gt;&lt;wsp:rsid wsp:val=&quot;00213A9B&quot;/&gt;&lt;wsp:rsid wsp:val=&quot;002165F8&quot;/&gt;&lt;wsp:rsid wsp:val=&quot;00222C5E&quot;/&gt;&lt;wsp:rsid wsp:val=&quot;00223224&quot;/&gt;&lt;wsp:rsid wsp:val=&quot;002237DB&quot;/&gt;&lt;wsp:rsid wsp:val=&quot;00223901&quot;/&gt;&lt;wsp:rsid wsp:val=&quot;00224144&quot;/&gt;&lt;wsp:rsid wsp:val=&quot;00226B79&quot;/&gt;&lt;wsp:rsid wsp:val=&quot;00227BB6&quot;/&gt;&lt;wsp:rsid wsp:val=&quot;002305D4&quot;/&gt;&lt;wsp:rsid wsp:val=&quot;002318DD&quot;/&gt;&lt;wsp:rsid wsp:val=&quot;00233488&quot;/&gt;&lt;wsp:rsid wsp:val=&quot;00233DCE&quot;/&gt;&lt;wsp:rsid wsp:val=&quot;00234918&quot;/&gt;&lt;wsp:rsid wsp:val=&quot;00235DF3&quot;/&gt;&lt;wsp:rsid wsp:val=&quot;0023764F&quot;/&gt;&lt;wsp:rsid wsp:val=&quot;00237E8A&quot;/&gt;&lt;wsp:rsid wsp:val=&quot;00240D3D&quot;/&gt;&lt;wsp:rsid wsp:val=&quot;002441A6&quot;/&gt;&lt;wsp:rsid wsp:val=&quot;00244872&quot;/&gt;&lt;wsp:rsid wsp:val=&quot;002504CD&quot;/&gt;&lt;wsp:rsid wsp:val=&quot;00250C81&quot;/&gt;&lt;wsp:rsid wsp:val=&quot;002528EA&quot;/&gt;&lt;wsp:rsid wsp:val=&quot;002538B5&quot;/&gt;&lt;wsp:rsid wsp:val=&quot;00253C23&quot;/&gt;&lt;wsp:rsid wsp:val=&quot;00254C0B&quot;/&gt;&lt;wsp:rsid wsp:val=&quot;00255277&quot;/&gt;&lt;wsp:rsid wsp:val=&quot;00257B5F&quot;/&gt;&lt;wsp:rsid wsp:val=&quot;002607A9&quot;/&gt;&lt;wsp:rsid wsp:val=&quot;00263F3C&quot;/&gt;&lt;wsp:rsid wsp:val=&quot;00265A79&quot;/&gt;&lt;wsp:rsid wsp:val=&quot;00265B2B&quot;/&gt;&lt;wsp:rsid wsp:val=&quot;00265CFA&quot;/&gt;&lt;wsp:rsid wsp:val=&quot;00266F66&quot;/&gt;&lt;wsp:rsid wsp:val=&quot;00267DDC&quot;/&gt;&lt;wsp:rsid wsp:val=&quot;00270088&quot;/&gt;&lt;wsp:rsid wsp:val=&quot;0027345C&quot;/&gt;&lt;wsp:rsid wsp:val=&quot;00273775&quot;/&gt;&lt;wsp:rsid wsp:val=&quot;00275F5D&quot;/&gt;&lt;wsp:rsid wsp:val=&quot;002761B9&quot;/&gt;&lt;wsp:rsid wsp:val=&quot;0027771B&quot;/&gt;&lt;wsp:rsid wsp:val=&quot;0028016D&quot;/&gt;&lt;wsp:rsid wsp:val=&quot;00280E6F&quot;/&gt;&lt;wsp:rsid wsp:val=&quot;00281C3D&quot;/&gt;&lt;wsp:rsid wsp:val=&quot;00282BCF&quot;/&gt;&lt;wsp:rsid wsp:val=&quot;0028308E&quot;/&gt;&lt;wsp:rsid wsp:val=&quot;00283294&quot;/&gt;&lt;wsp:rsid wsp:val=&quot;0028430C&quot;/&gt;&lt;wsp:rsid wsp:val=&quot;00285899&quot;/&gt;&lt;wsp:rsid wsp:val=&quot;00286A85&quot;/&gt;&lt;wsp:rsid wsp:val=&quot;002901AF&quot;/&gt;&lt;wsp:rsid wsp:val=&quot;00292F03&quot;/&gt;&lt;wsp:rsid wsp:val=&quot;002940A5&quot;/&gt;&lt;wsp:rsid wsp:val=&quot;00296296&quot;/&gt;&lt;wsp:rsid wsp:val=&quot;00296713&quot;/&gt;&lt;wsp:rsid wsp:val=&quot;00297A36&quot;/&gt;&lt;wsp:rsid wsp:val=&quot;00297BC2&quot;/&gt;&lt;wsp:rsid wsp:val=&quot;002A3ED1&quot;/&gt;&lt;wsp:rsid wsp:val=&quot;002A4B4D&quot;/&gt;&lt;wsp:rsid wsp:val=&quot;002A5126&quot;/&gt;&lt;wsp:rsid wsp:val=&quot;002A56D0&quot;/&gt;&lt;wsp:rsid wsp:val=&quot;002A5FC0&quot;/&gt;&lt;wsp:rsid wsp:val=&quot;002A71DE&quot;/&gt;&lt;wsp:rsid wsp:val=&quot;002B35CB&quot;/&gt;&lt;wsp:rsid wsp:val=&quot;002B3AD6&quot;/&gt;&lt;wsp:rsid wsp:val=&quot;002B55CC&quot;/&gt;&lt;wsp:rsid wsp:val=&quot;002B5C27&quot;/&gt;&lt;wsp:rsid wsp:val=&quot;002B6B21&quot;/&gt;&lt;wsp:rsid wsp:val=&quot;002B7264&quot;/&gt;&lt;wsp:rsid wsp:val=&quot;002C0EE9&quot;/&gt;&lt;wsp:rsid wsp:val=&quot;002C1AE4&quot;/&gt;&lt;wsp:rsid wsp:val=&quot;002C260A&quot;/&gt;&lt;wsp:rsid wsp:val=&quot;002C2B88&quot;/&gt;&lt;wsp:rsid wsp:val=&quot;002C30A4&quot;/&gt;&lt;wsp:rsid wsp:val=&quot;002C3AC9&quot;/&gt;&lt;wsp:rsid wsp:val=&quot;002C3C00&quot;/&gt;&lt;wsp:rsid wsp:val=&quot;002C6C5C&quot;/&gt;&lt;wsp:rsid wsp:val=&quot;002C6E36&quot;/&gt;&lt;wsp:rsid wsp:val=&quot;002D1A9F&quot;/&gt;&lt;wsp:rsid wsp:val=&quot;002D405B&quot;/&gt;&lt;wsp:rsid wsp:val=&quot;002D408B&quot;/&gt;&lt;wsp:rsid wsp:val=&quot;002D616E&quot;/&gt;&lt;wsp:rsid wsp:val=&quot;002E2406&quot;/&gt;&lt;wsp:rsid wsp:val=&quot;002E3ACE&quot;/&gt;&lt;wsp:rsid wsp:val=&quot;002E3C3F&quot;/&gt;&lt;wsp:rsid wsp:val=&quot;002E3D18&quot;/&gt;&lt;wsp:rsid wsp:val=&quot;002E6C5E&quot;/&gt;&lt;wsp:rsid wsp:val=&quot;002E6E52&quot;/&gt;&lt;wsp:rsid wsp:val=&quot;002E7A30&quot;/&gt;&lt;wsp:rsid wsp:val=&quot;002F0741&quot;/&gt;&lt;wsp:rsid wsp:val=&quot;002F2117&quot;/&gt;&lt;wsp:rsid wsp:val=&quot;002F3CF0&quot;/&gt;&lt;wsp:rsid wsp:val=&quot;002F6C2C&quot;/&gt;&lt;wsp:rsid wsp:val=&quot;0030010F&quot;/&gt;&lt;wsp:rsid wsp:val=&quot;00300D20&quot;/&gt;&lt;wsp:rsid wsp:val=&quot;00303D5B&quot;/&gt;&lt;wsp:rsid wsp:val=&quot;00305DB5&quot;/&gt;&lt;wsp:rsid wsp:val=&quot;0030712F&quot;/&gt;&lt;wsp:rsid wsp:val=&quot;00310579&quot;/&gt;&lt;wsp:rsid wsp:val=&quot;00313B42&quot;/&gt;&lt;wsp:rsid wsp:val=&quot;0031544C&quot;/&gt;&lt;wsp:rsid wsp:val=&quot;0032098C&quot;/&gt;&lt;wsp:rsid wsp:val=&quot;00321E73&quot;/&gt;&lt;wsp:rsid wsp:val=&quot;003229CE&quot;/&gt;&lt;wsp:rsid wsp:val=&quot;00322C65&quot;/&gt;&lt;wsp:rsid wsp:val=&quot;0032373E&quot;/&gt;&lt;wsp:rsid wsp:val=&quot;00323D17&quot;/&gt;&lt;wsp:rsid wsp:val=&quot;0032526C&quot;/&gt;&lt;wsp:rsid wsp:val=&quot;00326721&quot;/&gt;&lt;wsp:rsid wsp:val=&quot;00326A68&quot;/&gt;&lt;wsp:rsid wsp:val=&quot;00327AB8&quot;/&gt;&lt;wsp:rsid wsp:val=&quot;00331584&quot;/&gt;&lt;wsp:rsid wsp:val=&quot;00332086&quot;/&gt;&lt;wsp:rsid wsp:val=&quot;003322F5&quot;/&gt;&lt;wsp:rsid wsp:val=&quot;003341BA&quot;/&gt;&lt;wsp:rsid wsp:val=&quot;00334743&quot;/&gt;&lt;wsp:rsid wsp:val=&quot;00335021&quot;/&gt;&lt;wsp:rsid wsp:val=&quot;00335787&quot;/&gt;&lt;wsp:rsid wsp:val=&quot;0033579C&quot;/&gt;&lt;wsp:rsid wsp:val=&quot;00336810&quot;/&gt;&lt;wsp:rsid wsp:val=&quot;00342C55&quot;/&gt;&lt;wsp:rsid wsp:val=&quot;003434BE&quot;/&gt;&lt;wsp:rsid wsp:val=&quot;00344BB3&quot;/&gt;&lt;wsp:rsid wsp:val=&quot;0034740F&quot;/&gt;&lt;wsp:rsid wsp:val=&quot;00347C8F&quot;/&gt;&lt;wsp:rsid wsp:val=&quot;0035210C&quot;/&gt;&lt;wsp:rsid wsp:val=&quot;00352940&quot;/&gt;&lt;wsp:rsid wsp:val=&quot;00352B16&quot;/&gt;&lt;wsp:rsid wsp:val=&quot;00352D55&quot;/&gt;&lt;wsp:rsid wsp:val=&quot;00352FC0&quot;/&gt;&lt;wsp:rsid wsp:val=&quot;003530E6&quot;/&gt;&lt;wsp:rsid wsp:val=&quot;003536B4&quot;/&gt;&lt;wsp:rsid wsp:val=&quot;00355D10&quot;/&gt;&lt;wsp:rsid wsp:val=&quot;003565DB&quot;/&gt;&lt;wsp:rsid wsp:val=&quot;003568CF&quot;/&gt;&lt;wsp:rsid wsp:val=&quot;00361996&quot;/&gt;&lt;wsp:rsid wsp:val=&quot;0036211E&quot;/&gt;&lt;wsp:rsid wsp:val=&quot;00363121&quot;/&gt;&lt;wsp:rsid wsp:val=&quot;003651ED&quot;/&gt;&lt;wsp:rsid wsp:val=&quot;00366108&quot;/&gt;&lt;wsp:rsid wsp:val=&quot;0036678B&quot;/&gt;&lt;wsp:rsid wsp:val=&quot;0036776A&quot;/&gt;&lt;wsp:rsid wsp:val=&quot;00370CCD&quot;/&gt;&lt;wsp:rsid wsp:val=&quot;003718CD&quot;/&gt;&lt;wsp:rsid wsp:val=&quot;00374D44&quot;/&gt;&lt;wsp:rsid wsp:val=&quot;00375D33&quot;/&gt;&lt;wsp:rsid wsp:val=&quot;00381D7F&quot;/&gt;&lt;wsp:rsid wsp:val=&quot;003823CC&quot;/&gt;&lt;wsp:rsid wsp:val=&quot;0038253B&quot;/&gt;&lt;wsp:rsid wsp:val=&quot;00383755&quot;/&gt;&lt;wsp:rsid wsp:val=&quot;00383D8B&quot;/&gt;&lt;wsp:rsid wsp:val=&quot;00383E67&quot;/&gt;&lt;wsp:rsid wsp:val=&quot;0038454F&quot;/&gt;&lt;wsp:rsid wsp:val=&quot;00384AE7&quot;/&gt;&lt;wsp:rsid wsp:val=&quot;003851C7&quot;/&gt;&lt;wsp:rsid wsp:val=&quot;00390260&quot;/&gt;&lt;wsp:rsid wsp:val=&quot;00391D83&quot;/&gt;&lt;wsp:rsid wsp:val=&quot;00392B83&quot;/&gt;&lt;wsp:rsid wsp:val=&quot;00392E46&quot;/&gt;&lt;wsp:rsid wsp:val=&quot;003941E6&quot;/&gt;&lt;wsp:rsid wsp:val=&quot;003952BD&quot;/&gt;&lt;wsp:rsid wsp:val=&quot;0039539D&quot;/&gt;&lt;wsp:rsid wsp:val=&quot;00396BA9&quot;/&gt;&lt;wsp:rsid wsp:val=&quot;003A153D&quot;/&gt;&lt;wsp:rsid wsp:val=&quot;003A24BF&quot;/&gt;&lt;wsp:rsid wsp:val=&quot;003A3BAE&quot;/&gt;&lt;wsp:rsid wsp:val=&quot;003A4CC5&quot;/&gt;&lt;wsp:rsid wsp:val=&quot;003A4EC8&quot;/&gt;&lt;wsp:rsid wsp:val=&quot;003A544D&quot;/&gt;&lt;wsp:rsid wsp:val=&quot;003A5D55&quot;/&gt;&lt;wsp:rsid wsp:val=&quot;003B15DE&quot;/&gt;&lt;wsp:rsid wsp:val=&quot;003B175A&quot;/&gt;&lt;wsp:rsid wsp:val=&quot;003B2F56&quot;/&gt;&lt;wsp:rsid wsp:val=&quot;003B3C56&quot;/&gt;&lt;wsp:rsid wsp:val=&quot;003B5DEC&quot;/&gt;&lt;wsp:rsid wsp:val=&quot;003B622C&quot;/&gt;&lt;wsp:rsid wsp:val=&quot;003B6389&quot;/&gt;&lt;wsp:rsid wsp:val=&quot;003B6F8D&quot;/&gt;&lt;wsp:rsid wsp:val=&quot;003B760C&quot;/&gt;&lt;wsp:rsid wsp:val=&quot;003B7EB8&quot;/&gt;&lt;wsp:rsid wsp:val=&quot;003C2A22&quot;/&gt;&lt;wsp:rsid wsp:val=&quot;003D104B&quot;/&gt;&lt;wsp:rsid wsp:val=&quot;003D14F3&quot;/&gt;&lt;wsp:rsid wsp:val=&quot;003D2EF6&quot;/&gt;&lt;wsp:rsid wsp:val=&quot;003D421E&quot;/&gt;&lt;wsp:rsid wsp:val=&quot;003D493D&quot;/&gt;&lt;wsp:rsid wsp:val=&quot;003D54D0&quot;/&gt;&lt;wsp:rsid wsp:val=&quot;003D5895&quot;/&gt;&lt;wsp:rsid wsp:val=&quot;003D5A58&quot;/&gt;&lt;wsp:rsid wsp:val=&quot;003E0610&quot;/&gt;&lt;wsp:rsid wsp:val=&quot;003E5BFE&quot;/&gt;&lt;wsp:rsid wsp:val=&quot;003E6085&quot;/&gt;&lt;wsp:rsid wsp:val=&quot;003E618B&quot;/&gt;&lt;wsp:rsid wsp:val=&quot;003F03F9&quot;/&gt;&lt;wsp:rsid wsp:val=&quot;003F0863&quot;/&gt;&lt;wsp:rsid wsp:val=&quot;003F165B&quot;/&gt;&lt;wsp:rsid wsp:val=&quot;003F69A6&quot;/&gt;&lt;wsp:rsid wsp:val=&quot;003F6A43&quot;/&gt;&lt;wsp:rsid wsp:val=&quot;003F7A84&quot;/&gt;&lt;wsp:rsid wsp:val=&quot;003F7ED7&quot;/&gt;&lt;wsp:rsid wsp:val=&quot;00400033&quot;/&gt;&lt;wsp:rsid wsp:val=&quot;00404032&quot;/&gt;&lt;wsp:rsid wsp:val=&quot;00405695&quot;/&gt;&lt;wsp:rsid wsp:val=&quot;0040674E&quot;/&gt;&lt;wsp:rsid wsp:val=&quot;00406FCB&quot;/&gt;&lt;wsp:rsid wsp:val=&quot;00410750&quot;/&gt;&lt;wsp:rsid wsp:val=&quot;00411820&quot;/&gt;&lt;wsp:rsid wsp:val=&quot;00413B6F&quot;/&gt;&lt;wsp:rsid wsp:val=&quot;00414B73&quot;/&gt;&lt;wsp:rsid wsp:val=&quot;004215C4&quot;/&gt;&lt;wsp:rsid wsp:val=&quot;0042274C&quot;/&gt;&lt;wsp:rsid wsp:val=&quot;00422E68&quot;/&gt;&lt;wsp:rsid wsp:val=&quot;0042383B&quot;/&gt;&lt;wsp:rsid wsp:val=&quot;004253DF&quot;/&gt;&lt;wsp:rsid wsp:val=&quot;00426A72&quot;/&gt;&lt;wsp:rsid wsp:val=&quot;00430E14&quot;/&gt;&lt;wsp:rsid wsp:val=&quot;00431980&quot;/&gt;&lt;wsp:rsid wsp:val=&quot;00433ABF&quot;/&gt;&lt;wsp:rsid wsp:val=&quot;00434394&quot;/&gt;&lt;wsp:rsid wsp:val=&quot;00434FF7&quot;/&gt;&lt;wsp:rsid wsp:val=&quot;00435A0E&quot;/&gt;&lt;wsp:rsid wsp:val=&quot;00437FCD&quot;/&gt;&lt;wsp:rsid wsp:val=&quot;0044094A&quot;/&gt;&lt;wsp:rsid wsp:val=&quot;004427D1&quot;/&gt;&lt;wsp:rsid wsp:val=&quot;00442A05&quot;/&gt;&lt;wsp:rsid wsp:val=&quot;004434DB&quot;/&gt;&lt;wsp:rsid wsp:val=&quot;00444140&quot;/&gt;&lt;wsp:rsid wsp:val=&quot;004442D8&quot;/&gt;&lt;wsp:rsid wsp:val=&quot;0044563C&quot;/&gt;&lt;wsp:rsid wsp:val=&quot;00446E7A&quot;/&gt;&lt;wsp:rsid wsp:val=&quot;0045069B&quot;/&gt;&lt;wsp:rsid wsp:val=&quot;00450FB4&quot;/&gt;&lt;wsp:rsid wsp:val=&quot;00452AAB&quot;/&gt;&lt;wsp:rsid wsp:val=&quot;00453A20&quot;/&gt;&lt;wsp:rsid wsp:val=&quot;00455420&quot;/&gt;&lt;wsp:rsid wsp:val=&quot;004560DA&quot;/&gt;&lt;wsp:rsid wsp:val=&quot;00457D17&quot;/&gt;&lt;wsp:rsid wsp:val=&quot;00463C21&quot;/&gt;&lt;wsp:rsid wsp:val=&quot;00466450&quot;/&gt;&lt;wsp:rsid wsp:val=&quot;0046660D&quot;/&gt;&lt;wsp:rsid wsp:val=&quot;0047277E&quot;/&gt;&lt;wsp:rsid wsp:val=&quot;00474DE4&quot;/&gt;&lt;wsp:rsid wsp:val=&quot;00476CD5&quot;/&gt;&lt;wsp:rsid wsp:val=&quot;00477020&quot;/&gt;&lt;wsp:rsid wsp:val=&quot;004770AB&quot;/&gt;&lt;wsp:rsid wsp:val=&quot;00480441&quot;/&gt;&lt;wsp:rsid wsp:val=&quot;00480B68&quot;/&gt;&lt;wsp:rsid wsp:val=&quot;00480D78&quot;/&gt;&lt;wsp:rsid wsp:val=&quot;00481B1A&quot;/&gt;&lt;wsp:rsid wsp:val=&quot;00481FC5&quot;/&gt;&lt;wsp:rsid wsp:val=&quot;00482B24&quot;/&gt;&lt;wsp:rsid wsp:val=&quot;00484806&quot;/&gt;&lt;wsp:rsid wsp:val=&quot;00487329&quot;/&gt;&lt;wsp:rsid wsp:val=&quot;00490448&quot;/&gt;&lt;wsp:rsid wsp:val=&quot;0049199A&quot;/&gt;&lt;wsp:rsid wsp:val=&quot;00492849&quot;/&gt;&lt;wsp:rsid wsp:val=&quot;00492E7E&quot;/&gt;&lt;wsp:rsid wsp:val=&quot;00493422&quot;/&gt;&lt;wsp:rsid wsp:val=&quot;004938A6&quot;/&gt;&lt;wsp:rsid wsp:val=&quot;00494514&quot;/&gt;&lt;wsp:rsid wsp:val=&quot;00494655&quot;/&gt;&lt;wsp:rsid wsp:val=&quot;00495DB1&quot;/&gt;&lt;wsp:rsid wsp:val=&quot;00496883&quot;/&gt;&lt;wsp:rsid wsp:val=&quot;004A027B&quot;/&gt;&lt;wsp:rsid wsp:val=&quot;004A14A6&quot;/&gt;&lt;wsp:rsid wsp:val=&quot;004A180B&quot;/&gt;&lt;wsp:rsid wsp:val=&quot;004A3FAD&quot;/&gt;&lt;wsp:rsid wsp:val=&quot;004A426B&quot;/&gt;&lt;wsp:rsid wsp:val=&quot;004A43C2&quot;/&gt;&lt;wsp:rsid wsp:val=&quot;004A4FA7&quot;/&gt;&lt;wsp:rsid wsp:val=&quot;004A56C4&quot;/&gt;&lt;wsp:rsid wsp:val=&quot;004A5EFE&quot;/&gt;&lt;wsp:rsid wsp:val=&quot;004A786A&quot;/&gt;&lt;wsp:rsid wsp:val=&quot;004B1B49&quot;/&gt;&lt;wsp:rsid wsp:val=&quot;004B1D7F&quot;/&gt;&lt;wsp:rsid wsp:val=&quot;004B3383&quot;/&gt;&lt;wsp:rsid wsp:val=&quot;004B3E09&quot;/&gt;&lt;wsp:rsid wsp:val=&quot;004B4E76&quot;/&gt;&lt;wsp:rsid wsp:val=&quot;004B572A&quot;/&gt;&lt;wsp:rsid wsp:val=&quot;004B7D6D&quot;/&gt;&lt;wsp:rsid wsp:val=&quot;004C0140&quot;/&gt;&lt;wsp:rsid wsp:val=&quot;004C211E&quot;/&gt;&lt;wsp:rsid wsp:val=&quot;004C2BBC&quot;/&gt;&lt;wsp:rsid wsp:val=&quot;004C40B3&quot;/&gt;&lt;wsp:rsid wsp:val=&quot;004C714E&quot;/&gt;&lt;wsp:rsid wsp:val=&quot;004D1C3F&quot;/&gt;&lt;wsp:rsid wsp:val=&quot;004D2496&quot;/&gt;&lt;wsp:rsid wsp:val=&quot;004D25AE&quot;/&gt;&lt;wsp:rsid wsp:val=&quot;004D3AB5&quot;/&gt;&lt;wsp:rsid wsp:val=&quot;004D4ACA&quot;/&gt;&lt;wsp:rsid wsp:val=&quot;004D4B74&quot;/&gt;&lt;wsp:rsid wsp:val=&quot;004E01F9&quot;/&gt;&lt;wsp:rsid wsp:val=&quot;004E302E&quot;/&gt;&lt;wsp:rsid wsp:val=&quot;004E796D&quot;/&gt;&lt;wsp:rsid wsp:val=&quot;004F0B0F&quot;/&gt;&lt;wsp:rsid wsp:val=&quot;004F1712&quot;/&gt;&lt;wsp:rsid wsp:val=&quot;004F3AFA&quot;/&gt;&lt;wsp:rsid wsp:val=&quot;00500800&quot;/&gt;&lt;wsp:rsid wsp:val=&quot;00500DBB&quot;/&gt;&lt;wsp:rsid wsp:val=&quot;005017E0&quot;/&gt;&lt;wsp:rsid wsp:val=&quot;00504799&quot;/&gt;&lt;wsp:rsid wsp:val=&quot;00510DA3&quot;/&gt;&lt;wsp:rsid wsp:val=&quot;00511212&quot;/&gt;&lt;wsp:rsid wsp:val=&quot;00511558&quot;/&gt;&lt;wsp:rsid wsp:val=&quot;00512432&quot;/&gt;&lt;wsp:rsid wsp:val=&quot;005133DA&quot;/&gt;&lt;wsp:rsid wsp:val=&quot;00513463&quot;/&gt;&lt;wsp:rsid wsp:val=&quot;00513AE5&quot;/&gt;&lt;wsp:rsid wsp:val=&quot;005140C3&quot;/&gt;&lt;wsp:rsid wsp:val=&quot;00515117&quot;/&gt;&lt;wsp:rsid wsp:val=&quot;005152F6&quot;/&gt;&lt;wsp:rsid wsp:val=&quot;00515AF9&quot;/&gt;&lt;wsp:rsid wsp:val=&quot;005171F6&quot;/&gt;&lt;wsp:rsid wsp:val=&quot;00520F44&quot;/&gt;&lt;wsp:rsid wsp:val=&quot;0052178F&quot;/&gt;&lt;wsp:rsid wsp:val=&quot;005223BC&quot;/&gt;&lt;wsp:rsid wsp:val=&quot;00526326&quot;/&gt;&lt;wsp:rsid wsp:val=&quot;00531523&quot;/&gt;&lt;wsp:rsid wsp:val=&quot;005323BA&quot;/&gt;&lt;wsp:rsid wsp:val=&quot;005346A6&quot;/&gt;&lt;wsp:rsid wsp:val=&quot;00536090&quot;/&gt;&lt;wsp:rsid wsp:val=&quot;00537DD8&quot;/&gt;&lt;wsp:rsid wsp:val=&quot;005408CC&quot;/&gt;&lt;wsp:rsid wsp:val=&quot;00542BF9&quot;/&gt;&lt;wsp:rsid wsp:val=&quot;00546F8D&quot;/&gt;&lt;wsp:rsid wsp:val=&quot;00547EF4&quot;/&gt;&lt;wsp:rsid wsp:val=&quot;00550080&quot;/&gt;&lt;wsp:rsid wsp:val=&quot;00551B8D&quot;/&gt;&lt;wsp:rsid wsp:val=&quot;00552205&quot;/&gt;&lt;wsp:rsid wsp:val=&quot;0055381E&quot;/&gt;&lt;wsp:rsid wsp:val=&quot;005544C8&quot;/&gt;&lt;wsp:rsid wsp:val=&quot;00554856&quot;/&gt;&lt;wsp:rsid wsp:val=&quot;00554B53&quot;/&gt;&lt;wsp:rsid wsp:val=&quot;00554FDA&quot;/&gt;&lt;wsp:rsid wsp:val=&quot;005558CD&quot;/&gt;&lt;wsp:rsid wsp:val=&quot;005560CF&quot;/&gt;&lt;wsp:rsid wsp:val=&quot;00563425&quot;/&gt;&lt;wsp:rsid wsp:val=&quot;00563D8B&quot;/&gt;&lt;wsp:rsid wsp:val=&quot;005659EA&quot;/&gt;&lt;wsp:rsid wsp:val=&quot;005664F2&quot;/&gt;&lt;wsp:rsid wsp:val=&quot;0057209F&quot;/&gt;&lt;wsp:rsid wsp:val=&quot;00573F23&quot;/&gt;&lt;wsp:rsid wsp:val=&quot;005746E4&quot;/&gt;&lt;wsp:rsid wsp:val=&quot;00574D64&quot;/&gt;&lt;wsp:rsid wsp:val=&quot;00576D58&quot;/&gt;&lt;wsp:rsid wsp:val=&quot;00577459&quot;/&gt;&lt;wsp:rsid wsp:val=&quot;005819BB&quot;/&gt;&lt;wsp:rsid wsp:val=&quot;00581CD2&quot;/&gt;&lt;wsp:rsid wsp:val=&quot;00584968&quot;/&gt;&lt;wsp:rsid wsp:val=&quot;00584ADC&quot;/&gt;&lt;wsp:rsid wsp:val=&quot;00585939&quot;/&gt;&lt;wsp:rsid wsp:val=&quot;00586D35&quot;/&gt;&lt;wsp:rsid wsp:val=&quot;00586FD9&quot;/&gt;&lt;wsp:rsid wsp:val=&quot;00590F96&quot;/&gt;&lt;wsp:rsid wsp:val=&quot;0059495F&quot;/&gt;&lt;wsp:rsid wsp:val=&quot;00596226&quot;/&gt;&lt;wsp:rsid wsp:val=&quot;005967EB&quot;/&gt;&lt;wsp:rsid wsp:val=&quot;005A2362&quot;/&gt;&lt;wsp:rsid wsp:val=&quot;005A2B9F&quot;/&gt;&lt;wsp:rsid wsp:val=&quot;005A379F&quot;/&gt;&lt;wsp:rsid wsp:val=&quot;005A4357&quot;/&gt;&lt;wsp:rsid wsp:val=&quot;005A465E&quot;/&gt;&lt;wsp:rsid wsp:val=&quot;005A4C0C&quot;/&gt;&lt;wsp:rsid wsp:val=&quot;005A7235&quot;/&gt;&lt;wsp:rsid wsp:val=&quot;005B08D3&quot;/&gt;&lt;wsp:rsid wsp:val=&quot;005B27BA&quot;/&gt;&lt;wsp:rsid wsp:val=&quot;005B2E76&quot;/&gt;&lt;wsp:rsid wsp:val=&quot;005B3438&quot;/&gt;&lt;wsp:rsid wsp:val=&quot;005B441D&quot;/&gt;&lt;wsp:rsid wsp:val=&quot;005B6D08&quot;/&gt;&lt;wsp:rsid wsp:val=&quot;005B7022&quot;/&gt;&lt;wsp:rsid wsp:val=&quot;005C06A8&quot;/&gt;&lt;wsp:rsid wsp:val=&quot;005C1818&quot;/&gt;&lt;wsp:rsid wsp:val=&quot;005C2502&quot;/&gt;&lt;wsp:rsid wsp:val=&quot;005C30BE&quot;/&gt;&lt;wsp:rsid wsp:val=&quot;005C3965&quot;/&gt;&lt;wsp:rsid wsp:val=&quot;005C4CD3&quot;/&gt;&lt;wsp:rsid wsp:val=&quot;005C5020&quot;/&gt;&lt;wsp:rsid wsp:val=&quot;005C7036&quot;/&gt;&lt;wsp:rsid wsp:val=&quot;005D0F81&quot;/&gt;&lt;wsp:rsid wsp:val=&quot;005D1821&quot;/&gt;&lt;wsp:rsid wsp:val=&quot;005D316B&quot;/&gt;&lt;wsp:rsid wsp:val=&quot;005D4039&quot;/&gt;&lt;wsp:rsid wsp:val=&quot;005D4B6A&quot;/&gt;&lt;wsp:rsid wsp:val=&quot;005D52C9&quot;/&gt;&lt;wsp:rsid wsp:val=&quot;005D6626&quot;/&gt;&lt;wsp:rsid wsp:val=&quot;005E0421&quot;/&gt;&lt;wsp:rsid wsp:val=&quot;005E0675&quot;/&gt;&lt;wsp:rsid wsp:val=&quot;005E0B95&quot;/&gt;&lt;wsp:rsid wsp:val=&quot;005E221A&quot;/&gt;&lt;wsp:rsid wsp:val=&quot;005E31FB&quot;/&gt;&lt;wsp:rsid wsp:val=&quot;005E345B&quot;/&gt;&lt;wsp:rsid wsp:val=&quot;005E393F&quot;/&gt;&lt;wsp:rsid wsp:val=&quot;005E4969&quot;/&gt;&lt;wsp:rsid wsp:val=&quot;005F09D2&quot;/&gt;&lt;wsp:rsid wsp:val=&quot;005F21C6&quot;/&gt;&lt;wsp:rsid wsp:val=&quot;005F27B0&quot;/&gt;&lt;wsp:rsid wsp:val=&quot;005F31C8&quot;/&gt;&lt;wsp:rsid wsp:val=&quot;005F428A&quot;/&gt;&lt;wsp:rsid wsp:val=&quot;005F4BDC&quot;/&gt;&lt;wsp:rsid wsp:val=&quot;005F65FA&quot;/&gt;&lt;wsp:rsid wsp:val=&quot;005F773E&quot;/&gt;&lt;wsp:rsid wsp:val=&quot;005F7D9A&quot;/&gt;&lt;wsp:rsid wsp:val=&quot;005F7FCF&quot;/&gt;&lt;wsp:rsid wsp:val=&quot;00605A95&quot;/&gt;&lt;wsp:rsid wsp:val=&quot;006060F8&quot;/&gt;&lt;wsp:rsid wsp:val=&quot;006068CA&quot;/&gt;&lt;wsp:rsid wsp:val=&quot;00607A47&quot;/&gt;&lt;wsp:rsid wsp:val=&quot;00611162&quot;/&gt;&lt;wsp:rsid wsp:val=&quot;00611B04&quot;/&gt;&lt;wsp:rsid wsp:val=&quot;00611EBA&quot;/&gt;&lt;wsp:rsid wsp:val=&quot;006140EB&quot;/&gt;&lt;wsp:rsid wsp:val=&quot;00614413&quot;/&gt;&lt;wsp:rsid wsp:val=&quot;00620DD1&quot;/&gt;&lt;wsp:rsid wsp:val=&quot;006213C5&quot;/&gt;&lt;wsp:rsid wsp:val=&quot;00622DF6&quot;/&gt;&lt;wsp:rsid wsp:val=&quot;00624CF3&quot;/&gt;&lt;wsp:rsid wsp:val=&quot;006252B3&quot;/&gt;&lt;wsp:rsid wsp:val=&quot;006259C7&quot;/&gt;&lt;wsp:rsid wsp:val=&quot;006264D1&quot;/&gt;&lt;wsp:rsid wsp:val=&quot;0062650F&quot;/&gt;&lt;wsp:rsid wsp:val=&quot;006273EB&quot;/&gt;&lt;wsp:rsid wsp:val=&quot;00627BD6&quot;/&gt;&lt;wsp:rsid wsp:val=&quot;00634640&quot;/&gt;&lt;wsp:rsid wsp:val=&quot;00635870&quot;/&gt;&lt;wsp:rsid wsp:val=&quot;00637BBE&quot;/&gt;&lt;wsp:rsid wsp:val=&quot;00642B8C&quot;/&gt;&lt;wsp:rsid wsp:val=&quot;00643703&quot;/&gt;&lt;wsp:rsid wsp:val=&quot;006437E0&quot;/&gt;&lt;wsp:rsid wsp:val=&quot;006443E2&quot;/&gt;&lt;wsp:rsid wsp:val=&quot;0064584A&quot;/&gt;&lt;wsp:rsid wsp:val=&quot;00645EC9&quot;/&gt;&lt;wsp:rsid wsp:val=&quot;00646F96&quot;/&gt;&lt;wsp:rsid wsp:val=&quot;00651193&quot;/&gt;&lt;wsp:rsid wsp:val=&quot;00651447&quot;/&gt;&lt;wsp:rsid wsp:val=&quot;006529BA&quot;/&gt;&lt;wsp:rsid wsp:val=&quot;00653911&quot;/&gt;&lt;wsp:rsid wsp:val=&quot;006564C0&quot;/&gt;&lt;wsp:rsid wsp:val=&quot;0066081B&quot;/&gt;&lt;wsp:rsid wsp:val=&quot;0066082D&quot;/&gt;&lt;wsp:rsid wsp:val=&quot;0066540D&quot;/&gt;&lt;wsp:rsid wsp:val=&quot;00665BD0&quot;/&gt;&lt;wsp:rsid wsp:val=&quot;00666643&quot;/&gt;&lt;wsp:rsid wsp:val=&quot;00671AD4&quot;/&gt;&lt;wsp:rsid wsp:val=&quot;00674C0D&quot;/&gt;&lt;wsp:rsid wsp:val=&quot;00676036&quot;/&gt;&lt;wsp:rsid wsp:val=&quot;00676FD2&quot;/&gt;&lt;wsp:rsid wsp:val=&quot;0067787B&quot;/&gt;&lt;wsp:rsid wsp:val=&quot;00677D52&quot;/&gt;&lt;wsp:rsid wsp:val=&quot;0068027F&quot;/&gt;&lt;wsp:rsid wsp:val=&quot;00681C4D&quot;/&gt;&lt;wsp:rsid wsp:val=&quot;006851E1&quot;/&gt;&lt;wsp:rsid wsp:val=&quot;006916EE&quot;/&gt;&lt;wsp:rsid wsp:val=&quot;00691AFD&quot;/&gt;&lt;wsp:rsid wsp:val=&quot;00693EB1&quot;/&gt;&lt;wsp:rsid wsp:val=&quot;00694B2A&quot;/&gt;&lt;wsp:rsid wsp:val=&quot;006950E2&quot;/&gt;&lt;wsp:rsid wsp:val=&quot;00695A76&quot;/&gt;&lt;wsp:rsid wsp:val=&quot;006965A8&quot;/&gt;&lt;wsp:rsid wsp:val=&quot;00697907&quot;/&gt;&lt;wsp:rsid wsp:val=&quot;006A1425&quot;/&gt;&lt;wsp:rsid wsp:val=&quot;006A2A75&quot;/&gt;&lt;wsp:rsid wsp:val=&quot;006A303D&quot;/&gt;&lt;wsp:rsid wsp:val=&quot;006A3DEB&quot;/&gt;&lt;wsp:rsid wsp:val=&quot;006A51DE&quot;/&gt;&lt;wsp:rsid wsp:val=&quot;006A572D&quot;/&gt;&lt;wsp:rsid wsp:val=&quot;006A5946&quot;/&gt;&lt;wsp:rsid wsp:val=&quot;006A618A&quot;/&gt;&lt;wsp:rsid wsp:val=&quot;006A69B9&quot;/&gt;&lt;wsp:rsid wsp:val=&quot;006B1C85&quot;/&gt;&lt;wsp:rsid wsp:val=&quot;006B2850&quot;/&gt;&lt;wsp:rsid wsp:val=&quot;006B2EAD&quot;/&gt;&lt;wsp:rsid wsp:val=&quot;006B3CDB&quot;/&gt;&lt;wsp:rsid wsp:val=&quot;006B6775&quot;/&gt;&lt;wsp:rsid wsp:val=&quot;006C0298&quot;/&gt;&lt;wsp:rsid wsp:val=&quot;006C1F49&quot;/&gt;&lt;wsp:rsid wsp:val=&quot;006C1F76&quot;/&gt;&lt;wsp:rsid wsp:val=&quot;006C200B&quot;/&gt;&lt;wsp:rsid wsp:val=&quot;006C4922&quot;/&gt;&lt;wsp:rsid wsp:val=&quot;006C5545&quot;/&gt;&lt;wsp:rsid wsp:val=&quot;006C7841&quot;/&gt;&lt;wsp:rsid wsp:val=&quot;006C7B7F&quot;/&gt;&lt;wsp:rsid wsp:val=&quot;006D06D4&quot;/&gt;&lt;wsp:rsid wsp:val=&quot;006D26F5&quot;/&gt;&lt;wsp:rsid wsp:val=&quot;006D2A4E&quot;/&gt;&lt;wsp:rsid wsp:val=&quot;006D460C&quot;/&gt;&lt;wsp:rsid wsp:val=&quot;006D729C&quot;/&gt;&lt;wsp:rsid wsp:val=&quot;006E0616&quot;/&gt;&lt;wsp:rsid wsp:val=&quot;006E1354&quot;/&gt;&lt;wsp:rsid wsp:val=&quot;006E14CB&quot;/&gt;&lt;wsp:rsid wsp:val=&quot;006E244A&quot;/&gt;&lt;wsp:rsid wsp:val=&quot;006E371D&quot;/&gt;&lt;wsp:rsid wsp:val=&quot;006E5F76&quot;/&gt;&lt;wsp:rsid wsp:val=&quot;006F0326&quot;/&gt;&lt;wsp:rsid wsp:val=&quot;006F176D&quot;/&gt;&lt;wsp:rsid wsp:val=&quot;006F3FD0&quot;/&gt;&lt;wsp:rsid wsp:val=&quot;006F4DF0&quot;/&gt;&lt;wsp:rsid wsp:val=&quot;006F54D2&quot;/&gt;&lt;wsp:rsid wsp:val=&quot;006F5D49&quot;/&gt;&lt;wsp:rsid wsp:val=&quot;006F6816&quot;/&gt;&lt;wsp:rsid wsp:val=&quot;007017B9&quot;/&gt;&lt;wsp:rsid wsp:val=&quot;00703BF9&quot;/&gt;&lt;wsp:rsid wsp:val=&quot;00705BA0&quot;/&gt;&lt;wsp:rsid wsp:val=&quot;0071143F&quot;/&gt;&lt;wsp:rsid wsp:val=&quot;0071198D&quot;/&gt;&lt;wsp:rsid wsp:val=&quot;00711CBB&quot;/&gt;&lt;wsp:rsid wsp:val=&quot;007158E5&quot;/&gt;&lt;wsp:rsid wsp:val=&quot;00720A00&quot;/&gt;&lt;wsp:rsid wsp:val=&quot;00720ADA&quot;/&gt;&lt;wsp:rsid wsp:val=&quot;00721ACB&quot;/&gt;&lt;wsp:rsid wsp:val=&quot;007226D0&quot;/&gt;&lt;wsp:rsid wsp:val=&quot;00724E3B&quot;/&gt;&lt;wsp:rsid wsp:val=&quot;00725C48&quot;/&gt;&lt;wsp:rsid wsp:val=&quot;00726C79&quot;/&gt;&lt;wsp:rsid wsp:val=&quot;007272A7&quot;/&gt;&lt;wsp:rsid wsp:val=&quot;00732B01&quot;/&gt;&lt;wsp:rsid wsp:val=&quot;0073362B&quot;/&gt;&lt;wsp:rsid wsp:val=&quot;0073390F&quot;/&gt;&lt;wsp:rsid wsp:val=&quot;007347A1&quot;/&gt;&lt;wsp:rsid wsp:val=&quot;00735227&quot;/&gt;&lt;wsp:rsid wsp:val=&quot;007357F2&quot;/&gt;&lt;wsp:rsid wsp:val=&quot;00737384&quot;/&gt;&lt;wsp:rsid wsp:val=&quot;00737476&quot;/&gt;&lt;wsp:rsid wsp:val=&quot;00737D6E&quot;/&gt;&lt;wsp:rsid wsp:val=&quot;00740182&quot;/&gt;&lt;wsp:rsid wsp:val=&quot;00740B97&quot;/&gt;&lt;wsp:rsid wsp:val=&quot;0074395C&quot;/&gt;&lt;wsp:rsid wsp:val=&quot;00745F03&quot;/&gt;&lt;wsp:rsid wsp:val=&quot;00746C41&quot;/&gt;&lt;wsp:rsid wsp:val=&quot;00746F6F&quot;/&gt;&lt;wsp:rsid wsp:val=&quot;00750A7F&quot;/&gt;&lt;wsp:rsid wsp:val=&quot;007528BD&quot;/&gt;&lt;wsp:rsid wsp:val=&quot;0075297D&quot;/&gt;&lt;wsp:rsid wsp:val=&quot;00752DC0&quot;/&gt;&lt;wsp:rsid wsp:val=&quot;00754607&quot;/&gt;&lt;wsp:rsid wsp:val=&quot;00755B7B&quot;/&gt;&lt;wsp:rsid wsp:val=&quot;00755CBD&quot;/&gt;&lt;wsp:rsid wsp:val=&quot;00762435&quot;/&gt;&lt;wsp:rsid wsp:val=&quot;00763507&quot;/&gt;&lt;wsp:rsid wsp:val=&quot;00763520&quot;/&gt;&lt;wsp:rsid wsp:val=&quot;00763D2C&quot;/&gt;&lt;wsp:rsid wsp:val=&quot;007655CD&quot;/&gt;&lt;wsp:rsid wsp:val=&quot;007674D0&quot;/&gt;&lt;wsp:rsid wsp:val=&quot;007727AD&quot;/&gt;&lt;wsp:rsid wsp:val=&quot;00772B8D&quot;/&gt;&lt;wsp:rsid wsp:val=&quot;0077396B&quot;/&gt;&lt;wsp:rsid wsp:val=&quot;007773AC&quot;/&gt;&lt;wsp:rsid wsp:val=&quot;00780177&quot;/&gt;&lt;wsp:rsid wsp:val=&quot;007801F9&quot;/&gt;&lt;wsp:rsid wsp:val=&quot;007839F9&quot;/&gt;&lt;wsp:rsid wsp:val=&quot;007844D9&quot;/&gt;&lt;wsp:rsid wsp:val=&quot;00786691&quot;/&gt;&lt;wsp:rsid wsp:val=&quot;007866C2&quot;/&gt;&lt;wsp:rsid wsp:val=&quot;00787868&quot;/&gt;&lt;wsp:rsid wsp:val=&quot;00790429&quot;/&gt;&lt;wsp:rsid wsp:val=&quot;00794199&quot;/&gt;&lt;wsp:rsid wsp:val=&quot;00795118&quot;/&gt;&lt;wsp:rsid wsp:val=&quot;0079577D&quot;/&gt;&lt;wsp:rsid wsp:val=&quot;0079611A&quot;/&gt;&lt;wsp:rsid wsp:val=&quot;007963C8&quot;/&gt;&lt;wsp:rsid wsp:val=&quot;00796FDC&quot;/&gt;&lt;wsp:rsid wsp:val=&quot;007A0456&quot;/&gt;&lt;wsp:rsid wsp:val=&quot;007A18A4&quot;/&gt;&lt;wsp:rsid wsp:val=&quot;007A1921&quot;/&gt;&lt;wsp:rsid wsp:val=&quot;007A37D9&quot;/&gt;&lt;wsp:rsid wsp:val=&quot;007A5810&quot;/&gt;&lt;wsp:rsid wsp:val=&quot;007A603A&quot;/&gt;&lt;wsp:rsid wsp:val=&quot;007A7E9C&quot;/&gt;&lt;wsp:rsid wsp:val=&quot;007B0197&quot;/&gt;&lt;wsp:rsid wsp:val=&quot;007B07C3&quot;/&gt;&lt;wsp:rsid wsp:val=&quot;007B0FA4&quot;/&gt;&lt;wsp:rsid wsp:val=&quot;007B2074&quot;/&gt;&lt;wsp:rsid wsp:val=&quot;007B28C2&quot;/&gt;&lt;wsp:rsid wsp:val=&quot;007B2F7A&quot;/&gt;&lt;wsp:rsid wsp:val=&quot;007B44B9&quot;/&gt;&lt;wsp:rsid wsp:val=&quot;007B637C&quot;/&gt;&lt;wsp:rsid wsp:val=&quot;007B6EE8&quot;/&gt;&lt;wsp:rsid wsp:val=&quot;007C041C&quot;/&gt;&lt;wsp:rsid wsp:val=&quot;007C1170&quot;/&gt;&lt;wsp:rsid wsp:val=&quot;007C125C&quot;/&gt;&lt;wsp:rsid wsp:val=&quot;007C4F0E&quot;/&gt;&lt;wsp:rsid wsp:val=&quot;007C6B1E&quot;/&gt;&lt;wsp:rsid wsp:val=&quot;007C7410&quot;/&gt;&lt;wsp:rsid wsp:val=&quot;007D1068&quot;/&gt;&lt;wsp:rsid wsp:val=&quot;007D163F&quot;/&gt;&lt;wsp:rsid wsp:val=&quot;007D19E2&quot;/&gt;&lt;wsp:rsid wsp:val=&quot;007D267E&quot;/&gt;&lt;wsp:rsid wsp:val=&quot;007D2852&quot;/&gt;&lt;wsp:rsid wsp:val=&quot;007D4740&quot;/&gt;&lt;wsp:rsid wsp:val=&quot;007D5BAD&quot;/&gt;&lt;wsp:rsid wsp:val=&quot;007D6476&quot;/&gt;&lt;wsp:rsid wsp:val=&quot;007D71CD&quot;/&gt;&lt;wsp:rsid wsp:val=&quot;007E0872&quot;/&gt;&lt;wsp:rsid wsp:val=&quot;007E4AA9&quot;/&gt;&lt;wsp:rsid wsp:val=&quot;007E63D4&quot;/&gt;&lt;wsp:rsid wsp:val=&quot;007F20CE&quot;/&gt;&lt;wsp:rsid wsp:val=&quot;007F2CA8&quot;/&gt;&lt;wsp:rsid wsp:val=&quot;007F3B71&quot;/&gt;&lt;wsp:rsid wsp:val=&quot;007F3FD9&quot;/&gt;&lt;wsp:rsid wsp:val=&quot;007F4099&quot;/&gt;&lt;wsp:rsid wsp:val=&quot;007F4674&quot;/&gt;&lt;wsp:rsid wsp:val=&quot;007F471F&quot;/&gt;&lt;wsp:rsid wsp:val=&quot;007F4E3E&quot;/&gt;&lt;wsp:rsid wsp:val=&quot;008026F4&quot;/&gt;&lt;wsp:rsid wsp:val=&quot;00802AE9&quot;/&gt;&lt;wsp:rsid wsp:val=&quot;008046DA&quot;/&gt;&lt;wsp:rsid wsp:val=&quot;00805793&quot;/&gt;&lt;wsp:rsid wsp:val=&quot;00806C50&quot;/&gt;&lt;wsp:rsid wsp:val=&quot;00807236&quot;/&gt;&lt;wsp:rsid wsp:val=&quot;00813C7F&quot;/&gt;&lt;wsp:rsid wsp:val=&quot;008153C9&quot;/&gt;&lt;wsp:rsid wsp:val=&quot;00815FE8&quot;/&gt;&lt;wsp:rsid wsp:val=&quot;0081604D&quot;/&gt;&lt;wsp:rsid wsp:val=&quot;008166F8&quot;/&gt;&lt;wsp:rsid wsp:val=&quot;0082141D&quot;/&gt;&lt;wsp:rsid wsp:val=&quot;00823786&quot;/&gt;&lt;wsp:rsid wsp:val=&quot;0082399C&quot;/&gt;&lt;wsp:rsid wsp:val=&quot;00823B46&quot;/&gt;&lt;wsp:rsid wsp:val=&quot;00824083&quot;/&gt;&lt;wsp:rsid wsp:val=&quot;00825475&quot;/&gt;&lt;wsp:rsid wsp:val=&quot;00826D13&quot;/&gt;&lt;wsp:rsid wsp:val=&quot;00826FE5&quot;/&gt;&lt;wsp:rsid wsp:val=&quot;00830BA7&quot;/&gt;&lt;wsp:rsid wsp:val=&quot;008319F5&quot;/&gt;&lt;wsp:rsid wsp:val=&quot;00831F19&quot;/&gt;&lt;wsp:rsid wsp:val=&quot;008327B4&quot;/&gt;&lt;wsp:rsid wsp:val=&quot;00832DD1&quot;/&gt;&lt;wsp:rsid wsp:val=&quot;00833E43&quot;/&gt;&lt;wsp:rsid wsp:val=&quot;00834A1D&quot;/&gt;&lt;wsp:rsid wsp:val=&quot;00837A9F&quot;/&gt;&lt;wsp:rsid wsp:val=&quot;00840245&quot;/&gt;&lt;wsp:rsid wsp:val=&quot;008410F0&quot;/&gt;&lt;wsp:rsid wsp:val=&quot;00843AE5&quot;/&gt;&lt;wsp:rsid wsp:val=&quot;008467B4&quot;/&gt;&lt;wsp:rsid wsp:val=&quot;00846A6C&quot;/&gt;&lt;wsp:rsid wsp:val=&quot;00850583&quot;/&gt;&lt;wsp:rsid wsp:val=&quot;00851401&quot;/&gt;&lt;wsp:rsid wsp:val=&quot;008520A2&quot;/&gt;&lt;wsp:rsid wsp:val=&quot;0085266C&quot;/&gt;&lt;wsp:rsid wsp:val=&quot;00853A55&quot;/&gt;&lt;wsp:rsid wsp:val=&quot;00854B0F&quot;/&gt;&lt;wsp:rsid wsp:val=&quot;008570B0&quot;/&gt;&lt;wsp:rsid wsp:val=&quot;008570B7&quot;/&gt;&lt;wsp:rsid wsp:val=&quot;008601D2&quot;/&gt;&lt;wsp:rsid wsp:val=&quot;008606E4&quot;/&gt;&lt;wsp:rsid wsp:val=&quot;00861383&quot;/&gt;&lt;wsp:rsid wsp:val=&quot;00864BD2&quot;/&gt;&lt;wsp:rsid wsp:val=&quot;00865917&quot;/&gt;&lt;wsp:rsid wsp:val=&quot;00866360&quot;/&gt;&lt;wsp:rsid wsp:val=&quot;0086704C&quot;/&gt;&lt;wsp:rsid wsp:val=&quot;00875497&quot;/&gt;&lt;wsp:rsid wsp:val=&quot;00876C1E&quot;/&gt;&lt;wsp:rsid wsp:val=&quot;00880769&quot;/&gt;&lt;wsp:rsid wsp:val=&quot;00883FB4&quot;/&gt;&lt;wsp:rsid wsp:val=&quot;0088486C&quot;/&gt;&lt;wsp:rsid wsp:val=&quot;00884A3E&quot;/&gt;&lt;wsp:rsid wsp:val=&quot;00885E2E&quot;/&gt;&lt;wsp:rsid wsp:val=&quot;00885FDC&quot;/&gt;&lt;wsp:rsid wsp:val=&quot;0089236E&quot;/&gt;&lt;wsp:rsid wsp:val=&quot;00892436&quot;/&gt;&lt;wsp:rsid wsp:val=&quot;008970B3&quot;/&gt;&lt;wsp:rsid wsp:val=&quot;00897488&quot;/&gt;&lt;wsp:rsid wsp:val=&quot;00897650&quot;/&gt;&lt;wsp:rsid wsp:val=&quot;00897735&quot;/&gt;&lt;wsp:rsid wsp:val=&quot;008A0C9D&quot;/&gt;&lt;wsp:rsid wsp:val=&quot;008A339B&quot;/&gt;&lt;wsp:rsid wsp:val=&quot;008A4E13&quot;/&gt;&lt;wsp:rsid wsp:val=&quot;008A69CF&quot;/&gt;&lt;wsp:rsid wsp:val=&quot;008A6BF5&quot;/&gt;&lt;wsp:rsid wsp:val=&quot;008A6EEB&quot;/&gt;&lt;wsp:rsid wsp:val=&quot;008A7E28&quot;/&gt;&lt;wsp:rsid wsp:val=&quot;008B004E&quot;/&gt;&lt;wsp:rsid wsp:val=&quot;008B175C&quot;/&gt;&lt;wsp:rsid wsp:val=&quot;008B4050&quot;/&gt;&lt;wsp:rsid wsp:val=&quot;008B47FA&quot;/&gt;&lt;wsp:rsid wsp:val=&quot;008B76C7&quot;/&gt;&lt;wsp:rsid wsp:val=&quot;008B7715&quot;/&gt;&lt;wsp:rsid wsp:val=&quot;008C0A28&quot;/&gt;&lt;wsp:rsid wsp:val=&quot;008C0C03&quot;/&gt;&lt;wsp:rsid wsp:val=&quot;008C194D&quot;/&gt;&lt;wsp:rsid wsp:val=&quot;008C217A&quot;/&gt;&lt;wsp:rsid wsp:val=&quot;008C2B3D&quot;/&gt;&lt;wsp:rsid wsp:val=&quot;008C3DD9&quot;/&gt;&lt;wsp:rsid wsp:val=&quot;008C5BFA&quot;/&gt;&lt;wsp:rsid wsp:val=&quot;008D330C&quot;/&gt;&lt;wsp:rsid wsp:val=&quot;008D397B&quot;/&gt;&lt;wsp:rsid wsp:val=&quot;008D4B2E&quot;/&gt;&lt;wsp:rsid wsp:val=&quot;008D646C&quot;/&gt;&lt;wsp:rsid wsp:val=&quot;008D6476&quot;/&gt;&lt;wsp:rsid wsp:val=&quot;008D7AE1&quot;/&gt;&lt;wsp:rsid wsp:val=&quot;008E2A0B&quot;/&gt;&lt;wsp:rsid wsp:val=&quot;008E5662&quot;/&gt;&lt;wsp:rsid wsp:val=&quot;008E5691&quot;/&gt;&lt;wsp:rsid wsp:val=&quot;008E5A25&quot;/&gt;&lt;wsp:rsid wsp:val=&quot;008E7696&quot;/&gt;&lt;wsp:rsid wsp:val=&quot;008F0A7B&quot;/&gt;&lt;wsp:rsid wsp:val=&quot;008F2271&quot;/&gt;&lt;wsp:rsid wsp:val=&quot;008F2722&quot;/&gt;&lt;wsp:rsid wsp:val=&quot;008F324B&quot;/&gt;&lt;wsp:rsid wsp:val=&quot;008F463D&quot;/&gt;&lt;wsp:rsid wsp:val=&quot;008F48EC&quot;/&gt;&lt;wsp:rsid wsp:val=&quot;008F54B6&quot;/&gt;&lt;wsp:rsid wsp:val=&quot;008F55FF&quot;/&gt;&lt;wsp:rsid wsp:val=&quot;008F5DD4&quot;/&gt;&lt;wsp:rsid wsp:val=&quot;008F7BD8&quot;/&gt;&lt;wsp:rsid wsp:val=&quot;009022E8&quot;/&gt;&lt;wsp:rsid wsp:val=&quot;00902551&quot;/&gt;&lt;wsp:rsid wsp:val=&quot;00905138&quot;/&gt;&lt;wsp:rsid wsp:val=&quot;00910878&quot;/&gt;&lt;wsp:rsid wsp:val=&quot;00910973&quot;/&gt;&lt;wsp:rsid wsp:val=&quot;00910BC0&quot;/&gt;&lt;wsp:rsid wsp:val=&quot;00916CE2&quot;/&gt;&lt;wsp:rsid wsp:val=&quot;0092424D&quot;/&gt;&lt;wsp:rsid wsp:val=&quot;00925726&quot;/&gt;&lt;wsp:rsid wsp:val=&quot;009257B6&quot;/&gt;&lt;wsp:rsid wsp:val=&quot;009266FF&quot;/&gt;&lt;wsp:rsid wsp:val=&quot;009275D6&quot;/&gt;&lt;wsp:rsid wsp:val=&quot;00927B0C&quot;/&gt;&lt;wsp:rsid wsp:val=&quot;00927FE5&quot;/&gt;&lt;wsp:rsid wsp:val=&quot;0093013F&quot;/&gt;&lt;wsp:rsid wsp:val=&quot;0093139E&quot;/&gt;&lt;wsp:rsid wsp:val=&quot;00931C54&quot;/&gt;&lt;wsp:rsid wsp:val=&quot;00931E00&quot;/&gt;&lt;wsp:rsid wsp:val=&quot;00933F4E&quot;/&gt;&lt;wsp:rsid wsp:val=&quot;00934326&quot;/&gt;&lt;wsp:rsid wsp:val=&quot;00935D96&quot;/&gt;&lt;wsp:rsid wsp:val=&quot;00936690&quot;/&gt;&lt;wsp:rsid wsp:val=&quot;009401A4&quot;/&gt;&lt;wsp:rsid wsp:val=&quot;00940231&quot;/&gt;&lt;wsp:rsid wsp:val=&quot;009404A1&quot;/&gt;&lt;wsp:rsid wsp:val=&quot;00940A63&quot;/&gt;&lt;wsp:rsid wsp:val=&quot;0094220A&quot;/&gt;&lt;wsp:rsid wsp:val=&quot;00942941&quot;/&gt;&lt;wsp:rsid wsp:val=&quot;00943A2F&quot;/&gt;&lt;wsp:rsid wsp:val=&quot;009449A8&quot;/&gt;&lt;wsp:rsid wsp:val=&quot;00944AC7&quot;/&gt;&lt;wsp:rsid wsp:val=&quot;009451D7&quot;/&gt;&lt;wsp:rsid wsp:val=&quot;00945275&quot;/&gt;&lt;wsp:rsid wsp:val=&quot;00945561&quot;/&gt;&lt;wsp:rsid wsp:val=&quot;00945565&quot;/&gt;&lt;wsp:rsid wsp:val=&quot;00946BC7&quot;/&gt;&lt;wsp:rsid wsp:val=&quot;00946C2E&quot;/&gt;&lt;wsp:rsid wsp:val=&quot;00951C56&quot;/&gt;&lt;wsp:rsid wsp:val=&quot;009544E1&quot;/&gt;&lt;wsp:rsid wsp:val=&quot;00955594&quot;/&gt;&lt;wsp:rsid wsp:val=&quot;00960284&quot;/&gt;&lt;wsp:rsid wsp:val=&quot;00960482&quot;/&gt;&lt;wsp:rsid wsp:val=&quot;0096142A&quot;/&gt;&lt;wsp:rsid wsp:val=&quot;0096347C&quot;/&gt;&lt;wsp:rsid wsp:val=&quot;00964985&quot;/&gt;&lt;wsp:rsid wsp:val=&quot;009649A0&quot;/&gt;&lt;wsp:rsid wsp:val=&quot;00965316&quot;/&gt;&lt;wsp:rsid wsp:val=&quot;00965E67&quot;/&gt;&lt;wsp:rsid wsp:val=&quot;009666A1&quot;/&gt;&lt;wsp:rsid wsp:val=&quot;0096700A&quot;/&gt;&lt;wsp:rsid wsp:val=&quot;00967208&quot;/&gt;&lt;wsp:rsid wsp:val=&quot;00970AD2&quot;/&gt;&lt;wsp:rsid wsp:val=&quot;00970E73&quot;/&gt;&lt;wsp:rsid wsp:val=&quot;00971786&quot;/&gt;&lt;wsp:rsid wsp:val=&quot;00971FFB&quot;/&gt;&lt;wsp:rsid wsp:val=&quot;00973566&quot;/&gt;&lt;wsp:rsid wsp:val=&quot;00974173&quot;/&gt;&lt;wsp:rsid wsp:val=&quot;00974548&quot;/&gt;&lt;wsp:rsid wsp:val=&quot;00976D6B&quot;/&gt;&lt;wsp:rsid wsp:val=&quot;009864FA&quot;/&gt;&lt;wsp:rsid wsp:val=&quot;009903F2&quot;/&gt;&lt;wsp:rsid wsp:val=&quot;00991544&quot;/&gt;&lt;wsp:rsid wsp:val=&quot;009915F1&quot;/&gt;&lt;wsp:rsid wsp:val=&quot;009917FC&quot;/&gt;&lt;wsp:rsid wsp:val=&quot;0099283B&quot;/&gt;&lt;wsp:rsid wsp:val=&quot;00992C4E&quot;/&gt;&lt;wsp:rsid wsp:val=&quot;00993961&quot;/&gt;&lt;wsp:rsid wsp:val=&quot;00993A8A&quot;/&gt;&lt;wsp:rsid wsp:val=&quot;00993B95&quot;/&gt;&lt;wsp:rsid wsp:val=&quot;009940EB&quot;/&gt;&lt;wsp:rsid wsp:val=&quot;009948A4&quot;/&gt;&lt;wsp:rsid wsp:val=&quot;009951AF&quot;/&gt;&lt;wsp:rsid wsp:val=&quot;009951B3&quot;/&gt;&lt;wsp:rsid wsp:val=&quot;009963C4&quot;/&gt;&lt;wsp:rsid wsp:val=&quot;009A075D&quot;/&gt;&lt;wsp:rsid wsp:val=&quot;009A0E17&quot;/&gt;&lt;wsp:rsid wsp:val=&quot;009A0E96&quot;/&gt;&lt;wsp:rsid wsp:val=&quot;009A120A&quot;/&gt;&lt;wsp:rsid wsp:val=&quot;009A23AF&quot;/&gt;&lt;wsp:rsid wsp:val=&quot;009A4B9E&quot;/&gt;&lt;wsp:rsid wsp:val=&quot;009A649A&quot;/&gt;&lt;wsp:rsid wsp:val=&quot;009A6853&quot;/&gt;&lt;wsp:rsid wsp:val=&quot;009A7064&quot;/&gt;&lt;wsp:rsid wsp:val=&quot;009A76F3&quot;/&gt;&lt;wsp:rsid wsp:val=&quot;009B0878&quot;/&gt;&lt;wsp:rsid wsp:val=&quot;009B0DD2&quot;/&gt;&lt;wsp:rsid wsp:val=&quot;009B1A6B&quot;/&gt;&lt;wsp:rsid wsp:val=&quot;009B1D53&quot;/&gt;&lt;wsp:rsid wsp:val=&quot;009B22B4&quot;/&gt;&lt;wsp:rsid wsp:val=&quot;009B303A&quot;/&gt;&lt;wsp:rsid wsp:val=&quot;009B3B9D&quot;/&gt;&lt;wsp:rsid wsp:val=&quot;009B4736&quot;/&gt;&lt;wsp:rsid wsp:val=&quot;009B51F8&quot;/&gt;&lt;wsp:rsid wsp:val=&quot;009B6188&quot;/&gt;&lt;wsp:rsid wsp:val=&quot;009B622C&quot;/&gt;&lt;wsp:rsid wsp:val=&quot;009C153D&quot;/&gt;&lt;wsp:rsid wsp:val=&quot;009C55D2&quot;/&gt;&lt;wsp:rsid wsp:val=&quot;009C5CB3&quot;/&gt;&lt;wsp:rsid wsp:val=&quot;009C66A7&quot;/&gt;&lt;wsp:rsid wsp:val=&quot;009C6EB1&quot;/&gt;&lt;wsp:rsid wsp:val=&quot;009C7BD4&quot;/&gt;&lt;wsp:rsid wsp:val=&quot;009C7DDC&quot;/&gt;&lt;wsp:rsid wsp:val=&quot;009D06AD&quot;/&gt;&lt;wsp:rsid wsp:val=&quot;009D2864&quot;/&gt;&lt;wsp:rsid wsp:val=&quot;009D2D19&quot;/&gt;&lt;wsp:rsid wsp:val=&quot;009D2EA7&quot;/&gt;&lt;wsp:rsid wsp:val=&quot;009D39D9&quot;/&gt;&lt;wsp:rsid wsp:val=&quot;009D4083&quot;/&gt;&lt;wsp:rsid wsp:val=&quot;009D4588&quot;/&gt;&lt;wsp:rsid wsp:val=&quot;009D4C40&quot;/&gt;&lt;wsp:rsid wsp:val=&quot;009D5533&quot;/&gt;&lt;wsp:rsid wsp:val=&quot;009D5EDD&quot;/&gt;&lt;wsp:rsid wsp:val=&quot;009D6458&quot;/&gt;&lt;wsp:rsid wsp:val=&quot;009D77EC&quot;/&gt;&lt;wsp:rsid wsp:val=&quot;009D7A26&quot;/&gt;&lt;wsp:rsid wsp:val=&quot;009E07E5&quot;/&gt;&lt;wsp:rsid wsp:val=&quot;009E3EFA&quot;/&gt;&lt;wsp:rsid wsp:val=&quot;009E52E9&quot;/&gt;&lt;wsp:rsid wsp:val=&quot;009E5366&quot;/&gt;&lt;wsp:rsid wsp:val=&quot;009F1BC7&quot;/&gt;&lt;wsp:rsid wsp:val=&quot;009F2860&quot;/&gt;&lt;wsp:rsid wsp:val=&quot;009F2F6B&quot;/&gt;&lt;wsp:rsid wsp:val=&quot;009F330B&quot;/&gt;&lt;wsp:rsid wsp:val=&quot;009F4505&quot;/&gt;&lt;wsp:rsid wsp:val=&quot;009F6D16&quot;/&gt;&lt;wsp:rsid wsp:val=&quot;00A00A39&quot;/&gt;&lt;wsp:rsid wsp:val=&quot;00A011A7&quot;/&gt;&lt;wsp:rsid wsp:val=&quot;00A01D97&quot;/&gt;&lt;wsp:rsid wsp:val=&quot;00A025E5&quot;/&gt;&lt;wsp:rsid wsp:val=&quot;00A04476&quot;/&gt;&lt;wsp:rsid wsp:val=&quot;00A05743&quot;/&gt;&lt;wsp:rsid wsp:val=&quot;00A05F74&quot;/&gt;&lt;wsp:rsid wsp:val=&quot;00A148CB&quot;/&gt;&lt;wsp:rsid wsp:val=&quot;00A14F45&quot;/&gt;&lt;wsp:rsid wsp:val=&quot;00A15B7B&quot;/&gt;&lt;wsp:rsid wsp:val=&quot;00A16000&quot;/&gt;&lt;wsp:rsid wsp:val=&quot;00A21305&quot;/&gt;&lt;wsp:rsid wsp:val=&quot;00A22803&quot;/&gt;&lt;wsp:rsid wsp:val=&quot;00A22C2F&quot;/&gt;&lt;wsp:rsid wsp:val=&quot;00A23C32&quot;/&gt;&lt;wsp:rsid wsp:val=&quot;00A24278&quot;/&gt;&lt;wsp:rsid wsp:val=&quot;00A24AFE&quot;/&gt;&lt;wsp:rsid wsp:val=&quot;00A256C0&quot;/&gt;&lt;wsp:rsid wsp:val=&quot;00A25796&quot;/&gt;&lt;wsp:rsid wsp:val=&quot;00A26590&quot;/&gt;&lt;wsp:rsid wsp:val=&quot;00A30001&quot;/&gt;&lt;wsp:rsid wsp:val=&quot;00A31B82&quot;/&gt;&lt;wsp:rsid wsp:val=&quot;00A332D8&quot;/&gt;&lt;wsp:rsid wsp:val=&quot;00A34534&quot;/&gt;&lt;wsp:rsid wsp:val=&quot;00A3522F&quot;/&gt;&lt;wsp:rsid wsp:val=&quot;00A357C3&quot;/&gt;&lt;wsp:rsid wsp:val=&quot;00A35BB7&quot;/&gt;&lt;wsp:rsid wsp:val=&quot;00A36BE8&quot;/&gt;&lt;wsp:rsid wsp:val=&quot;00A40006&quot;/&gt;&lt;wsp:rsid wsp:val=&quot;00A4015D&quot;/&gt;&lt;wsp:rsid wsp:val=&quot;00A4177C&quot;/&gt;&lt;wsp:rsid wsp:val=&quot;00A41E98&quot;/&gt;&lt;wsp:rsid wsp:val=&quot;00A42B1F&quot;/&gt;&lt;wsp:rsid wsp:val=&quot;00A42BE5&quot;/&gt;&lt;wsp:rsid wsp:val=&quot;00A46A74&quot;/&gt;&lt;wsp:rsid wsp:val=&quot;00A50476&quot;/&gt;&lt;wsp:rsid wsp:val=&quot;00A516A3&quot;/&gt;&lt;wsp:rsid wsp:val=&quot;00A5208E&quot;/&gt;&lt;wsp:rsid wsp:val=&quot;00A540B4&quot;/&gt;&lt;wsp:rsid wsp:val=&quot;00A57269&quot;/&gt;&lt;wsp:rsid wsp:val=&quot;00A57F7A&quot;/&gt;&lt;wsp:rsid wsp:val=&quot;00A60251&quot;/&gt;&lt;wsp:rsid wsp:val=&quot;00A606E6&quot;/&gt;&lt;wsp:rsid wsp:val=&quot;00A608D0&quot;/&gt;&lt;wsp:rsid wsp:val=&quot;00A60FEF&quot;/&gt;&lt;wsp:rsid wsp:val=&quot;00A61264&quot;/&gt;&lt;wsp:rsid wsp:val=&quot;00A61424&quot;/&gt;&lt;wsp:rsid wsp:val=&quot;00A61C2A&quot;/&gt;&lt;wsp:rsid wsp:val=&quot;00A62C9C&quot;/&gt;&lt;wsp:rsid wsp:val=&quot;00A63C84&quot;/&gt;&lt;wsp:rsid wsp:val=&quot;00A657BA&quot;/&gt;&lt;wsp:rsid wsp:val=&quot;00A7000C&quot;/&gt;&lt;wsp:rsid wsp:val=&quot;00A70188&quot;/&gt;&lt;wsp:rsid wsp:val=&quot;00A707FB&quot;/&gt;&lt;wsp:rsid wsp:val=&quot;00A70E74&quot;/&gt;&lt;wsp:rsid wsp:val=&quot;00A70EBF&quot;/&gt;&lt;wsp:rsid wsp:val=&quot;00A71949&quot;/&gt;&lt;wsp:rsid wsp:val=&quot;00A72FEA&quot;/&gt;&lt;wsp:rsid wsp:val=&quot;00A73D67&quot;/&gt;&lt;wsp:rsid wsp:val=&quot;00A811BC&quot;/&gt;&lt;wsp:rsid wsp:val=&quot;00A839ED&quot;/&gt;&lt;wsp:rsid wsp:val=&quot;00A84635&quot;/&gt;&lt;wsp:rsid wsp:val=&quot;00A853E0&quot;/&gt;&lt;wsp:rsid wsp:val=&quot;00A85A25&quot;/&gt;&lt;wsp:rsid wsp:val=&quot;00A86EBD&quot;/&gt;&lt;wsp:rsid wsp:val=&quot;00A87C54&quot;/&gt;&lt;wsp:rsid wsp:val=&quot;00AA1745&quot;/&gt;&lt;wsp:rsid wsp:val=&quot;00AA2B25&quot;/&gt;&lt;wsp:rsid wsp:val=&quot;00AA41B3&quot;/&gt;&lt;wsp:rsid wsp:val=&quot;00AA430E&quot;/&gt;&lt;wsp:rsid wsp:val=&quot;00AA53DF&quot;/&gt;&lt;wsp:rsid wsp:val=&quot;00AA6737&quot;/&gt;&lt;wsp:rsid wsp:val=&quot;00AB059E&quot;/&gt;&lt;wsp:rsid wsp:val=&quot;00AB0A25&quot;/&gt;&lt;wsp:rsid wsp:val=&quot;00AB2241&quot;/&gt;&lt;wsp:rsid wsp:val=&quot;00AB29C7&quot;/&gt;&lt;wsp:rsid wsp:val=&quot;00AB3278&quot;/&gt;&lt;wsp:rsid wsp:val=&quot;00AB613F&quot;/&gt;&lt;wsp:rsid wsp:val=&quot;00AB72E3&quot;/&gt;&lt;wsp:rsid wsp:val=&quot;00AB75FD&quot;/&gt;&lt;wsp:rsid wsp:val=&quot;00AB78A0&quot;/&gt;&lt;wsp:rsid wsp:val=&quot;00AC0182&quot;/&gt;&lt;wsp:rsid wsp:val=&quot;00AC01AD&quot;/&gt;&lt;wsp:rsid wsp:val=&quot;00AC4902&quot;/&gt;&lt;wsp:rsid wsp:val=&quot;00AC4A5D&quot;/&gt;&lt;wsp:rsid wsp:val=&quot;00AC4E26&quot;/&gt;&lt;wsp:rsid wsp:val=&quot;00AC54A0&quot;/&gt;&lt;wsp:rsid wsp:val=&quot;00AC7F2C&quot;/&gt;&lt;wsp:rsid wsp:val=&quot;00AD45DA&quot;/&gt;&lt;wsp:rsid wsp:val=&quot;00AD6398&quot;/&gt;&lt;wsp:rsid wsp:val=&quot;00AE3544&quot;/&gt;&lt;wsp:rsid wsp:val=&quot;00AE41B2&quot;/&gt;&lt;wsp:rsid wsp:val=&quot;00AE4B55&quot;/&gt;&lt;wsp:rsid wsp:val=&quot;00AE5DF6&quot;/&gt;&lt;wsp:rsid wsp:val=&quot;00AE6283&quot;/&gt;&lt;wsp:rsid wsp:val=&quot;00AE64BB&quot;/&gt;&lt;wsp:rsid wsp:val=&quot;00AE7886&quot;/&gt;&lt;wsp:rsid wsp:val=&quot;00AF0C13&quot;/&gt;&lt;wsp:rsid wsp:val=&quot;00AF26C1&quot;/&gt;&lt;wsp:rsid wsp:val=&quot;00AF301F&quot;/&gt;&lt;wsp:rsid wsp:val=&quot;00AF353E&quot;/&gt;&lt;wsp:rsid wsp:val=&quot;00AF42B6&quot;/&gt;&lt;wsp:rsid wsp:val=&quot;00AF6EDD&quot;/&gt;&lt;wsp:rsid wsp:val=&quot;00AF7644&quot;/&gt;&lt;wsp:rsid wsp:val=&quot;00B00CAA&quot;/&gt;&lt;wsp:rsid wsp:val=&quot;00B01424&quot;/&gt;&lt;wsp:rsid wsp:val=&quot;00B02E90&quot;/&gt;&lt;wsp:rsid wsp:val=&quot;00B03F91&quot;/&gt;&lt;wsp:rsid wsp:val=&quot;00B04032&quot;/&gt;&lt;wsp:rsid wsp:val=&quot;00B048E8&quot;/&gt;&lt;wsp:rsid wsp:val=&quot;00B05581&quot;/&gt;&lt;wsp:rsid wsp:val=&quot;00B072A8&quot;/&gt;&lt;wsp:rsid wsp:val=&quot;00B10353&quot;/&gt;&lt;wsp:rsid wsp:val=&quot;00B14DED&quot;/&gt;&lt;wsp:rsid wsp:val=&quot;00B161B1&quot;/&gt;&lt;wsp:rsid wsp:val=&quot;00B16B27&quot;/&gt;&lt;wsp:rsid wsp:val=&quot;00B206B0&quot;/&gt;&lt;wsp:rsid wsp:val=&quot;00B20BD4&quot;/&gt;&lt;wsp:rsid wsp:val=&quot;00B216AB&quot;/&gt;&lt;wsp:rsid wsp:val=&quot;00B23DEB&quot;/&gt;&lt;wsp:rsid wsp:val=&quot;00B23FAD&quot;/&gt;&lt;wsp:rsid wsp:val=&quot;00B2503D&quot;/&gt;&lt;wsp:rsid wsp:val=&quot;00B26F6E&quot;/&gt;&lt;wsp:rsid wsp:val=&quot;00B27F26&quot;/&gt;&lt;wsp:rsid wsp:val=&quot;00B3081D&quot;/&gt;&lt;wsp:rsid wsp:val=&quot;00B3298F&quot;/&gt;&lt;wsp:rsid wsp:val=&quot;00B32C18&quot;/&gt;&lt;wsp:rsid wsp:val=&quot;00B33CA5&quot;/&gt;&lt;wsp:rsid wsp:val=&quot;00B352C7&quot;/&gt;&lt;wsp:rsid wsp:val=&quot;00B36ACB&quot;/&gt;&lt;wsp:rsid wsp:val=&quot;00B36BEC&quot;/&gt;&lt;wsp:rsid wsp:val=&quot;00B37B40&quot;/&gt;&lt;wsp:rsid wsp:val=&quot;00B41683&quot;/&gt;&lt;wsp:rsid wsp:val=&quot;00B42741&quot;/&gt;&lt;wsp:rsid wsp:val=&quot;00B42EF6&quot;/&gt;&lt;wsp:rsid wsp:val=&quot;00B46598&quot;/&gt;&lt;wsp:rsid wsp:val=&quot;00B465AA&quot;/&gt;&lt;wsp:rsid wsp:val=&quot;00B465E7&quot;/&gt;&lt;wsp:rsid wsp:val=&quot;00B50A09&quot;/&gt;&lt;wsp:rsid wsp:val=&quot;00B52F22&quot;/&gt;&lt;wsp:rsid wsp:val=&quot;00B54BD0&quot;/&gt;&lt;wsp:rsid wsp:val=&quot;00B550FF&quot;/&gt;&lt;wsp:rsid wsp:val=&quot;00B607FB&quot;/&gt;&lt;wsp:rsid wsp:val=&quot;00B6102E&quot;/&gt;&lt;wsp:rsid wsp:val=&quot;00B66A26&quot;/&gt;&lt;wsp:rsid wsp:val=&quot;00B675B8&quot;/&gt;&lt;wsp:rsid wsp:val=&quot;00B717C8&quot;/&gt;&lt;wsp:rsid wsp:val=&quot;00B75D20&quot;/&gt;&lt;wsp:rsid wsp:val=&quot;00B77038&quot;/&gt;&lt;wsp:rsid wsp:val=&quot;00B8136E&quot;/&gt;&lt;wsp:rsid wsp:val=&quot;00B8225E&quot;/&gt;&lt;wsp:rsid wsp:val=&quot;00B83B3B&quot;/&gt;&lt;wsp:rsid wsp:val=&quot;00B83C80&quot;/&gt;&lt;wsp:rsid wsp:val=&quot;00B849A1&quot;/&gt;&lt;wsp:rsid wsp:val=&quot;00B8614C&quot;/&gt;&lt;wsp:rsid wsp:val=&quot;00B86C19&quot;/&gt;&lt;wsp:rsid wsp:val=&quot;00B91B41&quot;/&gt;&lt;wsp:rsid wsp:val=&quot;00B92A10&quot;/&gt;&lt;wsp:rsid wsp:val=&quot;00B94217&quot;/&gt;&lt;wsp:rsid wsp:val=&quot;00B94E0D&quot;/&gt;&lt;wsp:rsid wsp:val=&quot;00B94FBD&quot;/&gt;&lt;wsp:rsid wsp:val=&quot;00B950A6&quot;/&gt;&lt;wsp:rsid wsp:val=&quot;00B9600E&quot;/&gt;&lt;wsp:rsid wsp:val=&quot;00B97983&quot;/&gt;&lt;wsp:rsid wsp:val=&quot;00BA0A6D&quot;/&gt;&lt;wsp:rsid wsp:val=&quot;00BA1CC4&quot;/&gt;&lt;wsp:rsid wsp:val=&quot;00BA58C0&quot;/&gt;&lt;wsp:rsid wsp:val=&quot;00BA5AC2&quot;/&gt;&lt;wsp:rsid wsp:val=&quot;00BA6CDA&quot;/&gt;&lt;wsp:rsid wsp:val=&quot;00BA7AA5&quot;/&gt;&lt;wsp:rsid wsp:val=&quot;00BB2DA6&quot;/&gt;&lt;wsp:rsid wsp:val=&quot;00BB34F2&quot;/&gt;&lt;wsp:rsid wsp:val=&quot;00BB4D4D&quot;/&gt;&lt;wsp:rsid wsp:val=&quot;00BB7AFF&quot;/&gt;&lt;wsp:rsid wsp:val=&quot;00BC0385&quot;/&gt;&lt;wsp:rsid wsp:val=&quot;00BC1201&quot;/&gt;&lt;wsp:rsid wsp:val=&quot;00BC213D&quot;/&gt;&lt;wsp:rsid wsp:val=&quot;00BC7264&quot;/&gt;&lt;wsp:rsid wsp:val=&quot;00BC731A&quot;/&gt;&lt;wsp:rsid wsp:val=&quot;00BD422E&quot;/&gt;&lt;wsp:rsid wsp:val=&quot;00BD5C0C&quot;/&gt;&lt;wsp:rsid wsp:val=&quot;00BD708E&quot;/&gt;&lt;wsp:rsid wsp:val=&quot;00BE0D4E&quot;/&gt;&lt;wsp:rsid wsp:val=&quot;00BE38FF&quot;/&gt;&lt;wsp:rsid wsp:val=&quot;00BE46EB&quot;/&gt;&lt;wsp:rsid wsp:val=&quot;00BE5727&quot;/&gt;&lt;wsp:rsid wsp:val=&quot;00BE5FE1&quot;/&gt;&lt;wsp:rsid wsp:val=&quot;00BE69DF&quot;/&gt;&lt;wsp:rsid wsp:val=&quot;00BE7517&quot;/&gt;&lt;wsp:rsid wsp:val=&quot;00BE7AAD&quot;/&gt;&lt;wsp:rsid wsp:val=&quot;00BF0AE5&quot;/&gt;&lt;wsp:rsid wsp:val=&quot;00BF1CE7&quot;/&gt;&lt;wsp:rsid wsp:val=&quot;00BF5C1B&quot;/&gt;&lt;wsp:rsid wsp:val=&quot;00BF7E80&quot;/&gt;&lt;wsp:rsid wsp:val=&quot;00C010BB&quot;/&gt;&lt;wsp:rsid wsp:val=&quot;00C04813&quot;/&gt;&lt;wsp:rsid wsp:val=&quot;00C062CF&quot;/&gt;&lt;wsp:rsid wsp:val=&quot;00C10655&quot;/&gt;&lt;wsp:rsid wsp:val=&quot;00C121AE&quot;/&gt;&lt;wsp:rsid wsp:val=&quot;00C122FC&quot;/&gt;&lt;wsp:rsid wsp:val=&quot;00C1261B&quot;/&gt;&lt;wsp:rsid wsp:val=&quot;00C14982&quot;/&gt;&lt;wsp:rsid wsp:val=&quot;00C15DF1&quot;/&gt;&lt;wsp:rsid wsp:val=&quot;00C228EA&quot;/&gt;&lt;wsp:rsid wsp:val=&quot;00C22C45&quot;/&gt;&lt;wsp:rsid wsp:val=&quot;00C244A2&quot;/&gt;&lt;wsp:rsid wsp:val=&quot;00C25690&quot;/&gt;&lt;wsp:rsid wsp:val=&quot;00C26B59&quot;/&gt;&lt;wsp:rsid wsp:val=&quot;00C27D0E&quot;/&gt;&lt;wsp:rsid wsp:val=&quot;00C311FA&quot;/&gt;&lt;wsp:rsid wsp:val=&quot;00C31861&quot;/&gt;&lt;wsp:rsid wsp:val=&quot;00C337B1&quot;/&gt;&lt;wsp:rsid wsp:val=&quot;00C35486&quot;/&gt;&lt;wsp:rsid wsp:val=&quot;00C35A15&quot;/&gt;&lt;wsp:rsid wsp:val=&quot;00C35A65&quot;/&gt;&lt;wsp:rsid wsp:val=&quot;00C3668E&quot;/&gt;&lt;wsp:rsid wsp:val=&quot;00C37131&quot;/&gt;&lt;wsp:rsid wsp:val=&quot;00C379B2&quot;/&gt;&lt;wsp:rsid wsp:val=&quot;00C42E33&quot;/&gt;&lt;wsp:rsid wsp:val=&quot;00C448F5&quot;/&gt;&lt;wsp:rsid wsp:val=&quot;00C458F9&quot;/&gt;&lt;wsp:rsid wsp:val=&quot;00C4619D&quot;/&gt;&lt;wsp:rsid wsp:val=&quot;00C468B8&quot;/&gt;&lt;wsp:rsid wsp:val=&quot;00C47783&quot;/&gt;&lt;wsp:rsid wsp:val=&quot;00C51C90&quot;/&gt;&lt;wsp:rsid wsp:val=&quot;00C530D8&quot;/&gt;&lt;wsp:rsid wsp:val=&quot;00C575B0&quot;/&gt;&lt;wsp:rsid wsp:val=&quot;00C606B4&quot;/&gt;&lt;wsp:rsid wsp:val=&quot;00C607AF&quot;/&gt;&lt;wsp:rsid wsp:val=&quot;00C60D95&quot;/&gt;&lt;wsp:rsid wsp:val=&quot;00C60FF3&quot;/&gt;&lt;wsp:rsid wsp:val=&quot;00C631F1&quot;/&gt;&lt;wsp:rsid wsp:val=&quot;00C661CA&quot;/&gt;&lt;wsp:rsid wsp:val=&quot;00C66286&quot;/&gt;&lt;wsp:rsid wsp:val=&quot;00C72C2F&quot;/&gt;&lt;wsp:rsid wsp:val=&quot;00C72D05&quot;/&gt;&lt;wsp:rsid wsp:val=&quot;00C74FAD&quot;/&gt;&lt;wsp:rsid wsp:val=&quot;00C75E3D&quot;/&gt;&lt;wsp:rsid wsp:val=&quot;00C763D2&quot;/&gt;&lt;wsp:rsid wsp:val=&quot;00C775F3&quot;/&gt;&lt;wsp:rsid wsp:val=&quot;00C779FE&quot;/&gt;&lt;wsp:rsid wsp:val=&quot;00C82663&quot;/&gt;&lt;wsp:rsid wsp:val=&quot;00C82EC2&quot;/&gt;&lt;wsp:rsid wsp:val=&quot;00C846D3&quot;/&gt;&lt;wsp:rsid wsp:val=&quot;00C84965&quot;/&gt;&lt;wsp:rsid wsp:val=&quot;00C84E10&quot;/&gt;&lt;wsp:rsid wsp:val=&quot;00C85644&quot;/&gt;&lt;wsp:rsid wsp:val=&quot;00C863EC&quot;/&gt;&lt;wsp:rsid wsp:val=&quot;00C86EFB&quot;/&gt;&lt;wsp:rsid wsp:val=&quot;00C87A39&quot;/&gt;&lt;wsp:rsid wsp:val=&quot;00C92076&quot;/&gt;&lt;wsp:rsid wsp:val=&quot;00C92179&quot;/&gt;&lt;wsp:rsid wsp:val=&quot;00C97533&quot;/&gt;&lt;wsp:rsid wsp:val=&quot;00C976DC&quot;/&gt;&lt;wsp:rsid wsp:val=&quot;00CA2474&quot;/&gt;&lt;wsp:rsid wsp:val=&quot;00CA3E9F&quot;/&gt;&lt;wsp:rsid wsp:val=&quot;00CA46BD&quot;/&gt;&lt;wsp:rsid wsp:val=&quot;00CA6A17&quot;/&gt;&lt;wsp:rsid wsp:val=&quot;00CB06E5&quot;/&gt;&lt;wsp:rsid wsp:val=&quot;00CB156F&quot;/&gt;&lt;wsp:rsid wsp:val=&quot;00CB15B9&quot;/&gt;&lt;wsp:rsid wsp:val=&quot;00CB1FA5&quot;/&gt;&lt;wsp:rsid wsp:val=&quot;00CB2DA7&quot;/&gt;&lt;wsp:rsid wsp:val=&quot;00CB3198&quot;/&gt;&lt;wsp:rsid wsp:val=&quot;00CB3546&quot;/&gt;&lt;wsp:rsid wsp:val=&quot;00CB3BCF&quot;/&gt;&lt;wsp:rsid wsp:val=&quot;00CB4600&quot;/&gt;&lt;wsp:rsid wsp:val=&quot;00CB48C9&quot;/&gt;&lt;wsp:rsid wsp:val=&quot;00CB7548&quot;/&gt;&lt;wsp:rsid wsp:val=&quot;00CB764A&quot;/&gt;&lt;wsp:rsid wsp:val=&quot;00CC1664&quot;/&gt;&lt;wsp:rsid wsp:val=&quot;00CC1A41&quot;/&gt;&lt;wsp:rsid wsp:val=&quot;00CC5703&quot;/&gt;&lt;wsp:rsid wsp:val=&quot;00CC6350&quot;/&gt;&lt;wsp:rsid wsp:val=&quot;00CC64AB&quot;/&gt;&lt;wsp:rsid wsp:val=&quot;00CC6BF6&quot;/&gt;&lt;wsp:rsid wsp:val=&quot;00CC7414&quot;/&gt;&lt;wsp:rsid wsp:val=&quot;00CD0DF9&quot;/&gt;&lt;wsp:rsid wsp:val=&quot;00CD11A9&quot;/&gt;&lt;wsp:rsid wsp:val=&quot;00CD2BDE&quot;/&gt;&lt;wsp:rsid wsp:val=&quot;00CD31A9&quot;/&gt;&lt;wsp:rsid wsp:val=&quot;00CD5466&quot;/&gt;&lt;wsp:rsid wsp:val=&quot;00CD59C5&quot;/&gt;&lt;wsp:rsid wsp:val=&quot;00CD6262&quot;/&gt;&lt;wsp:rsid wsp:val=&quot;00CD7778&quot;/&gt;&lt;wsp:rsid wsp:val=&quot;00CD7AFF&quot;/&gt;&lt;wsp:rsid wsp:val=&quot;00CE3136&quot;/&gt;&lt;wsp:rsid wsp:val=&quot;00CE34BB&quot;/&gt;&lt;wsp:rsid wsp:val=&quot;00CE4490&quot;/&gt;&lt;wsp:rsid wsp:val=&quot;00CE4F16&quot;/&gt;&lt;wsp:rsid wsp:val=&quot;00CE64CC&quot;/&gt;&lt;wsp:rsid wsp:val=&quot;00CF00E1&quot;/&gt;&lt;wsp:rsid wsp:val=&quot;00CF18CA&quot;/&gt;&lt;wsp:rsid wsp:val=&quot;00CF2D13&quot;/&gt;&lt;wsp:rsid wsp:val=&quot;00CF3DB4&quot;/&gt;&lt;wsp:rsid wsp:val=&quot;00CF6C90&quot;/&gt;&lt;wsp:rsid wsp:val=&quot;00CF7DC9&quot;/&gt;&lt;wsp:rsid wsp:val=&quot;00D01749&quot;/&gt;&lt;wsp:rsid wsp:val=&quot;00D01A18&quot;/&gt;&lt;wsp:rsid wsp:val=&quot;00D02677&quot;/&gt;&lt;wsp:rsid wsp:val=&quot;00D02D37&quot;/&gt;&lt;wsp:rsid wsp:val=&quot;00D0711D&quot;/&gt;&lt;wsp:rsid wsp:val=&quot;00D101BB&quot;/&gt;&lt;wsp:rsid wsp:val=&quot;00D10E19&quot;/&gt;&lt;wsp:rsid wsp:val=&quot;00D12298&quot;/&gt;&lt;wsp:rsid wsp:val=&quot;00D12764&quot;/&gt;&lt;wsp:rsid wsp:val=&quot;00D12D21&quot;/&gt;&lt;wsp:rsid wsp:val=&quot;00D14653&quot;/&gt;&lt;wsp:rsid wsp:val=&quot;00D22342&quot;/&gt;&lt;wsp:rsid wsp:val=&quot;00D2345B&quot;/&gt;&lt;wsp:rsid wsp:val=&quot;00D237C4&quot;/&gt;&lt;wsp:rsid wsp:val=&quot;00D24FC6&quot;/&gt;&lt;wsp:rsid wsp:val=&quot;00D26774&quot;/&gt;&lt;wsp:rsid wsp:val=&quot;00D27008&quot;/&gt;&lt;wsp:rsid wsp:val=&quot;00D277C5&quot;/&gt;&lt;wsp:rsid wsp:val=&quot;00D27EDD&quot;/&gt;&lt;wsp:rsid wsp:val=&quot;00D31278&quot;/&gt;&lt;wsp:rsid wsp:val=&quot;00D36A46&quot;/&gt;&lt;wsp:rsid wsp:val=&quot;00D37212&quot;/&gt;&lt;wsp:rsid wsp:val=&quot;00D40257&quot;/&gt;&lt;wsp:rsid wsp:val=&quot;00D405D3&quot;/&gt;&lt;wsp:rsid wsp:val=&quot;00D43264&quot;/&gt;&lt;wsp:rsid wsp:val=&quot;00D468DF&quot;/&gt;&lt;wsp:rsid wsp:val=&quot;00D471E6&quot;/&gt;&lt;wsp:rsid wsp:val=&quot;00D47800&quot;/&gt;&lt;wsp:rsid wsp:val=&quot;00D47B07&quot;/&gt;&lt;wsp:rsid wsp:val=&quot;00D50454&quot;/&gt;&lt;wsp:rsid wsp:val=&quot;00D510D8&quot;/&gt;&lt;wsp:rsid wsp:val=&quot;00D5599B&quot;/&gt;&lt;wsp:rsid wsp:val=&quot;00D56FCA&quot;/&gt;&lt;wsp:rsid wsp:val=&quot;00D60DFF&quot;/&gt;&lt;wsp:rsid wsp:val=&quot;00D61926&quot;/&gt;&lt;wsp:rsid wsp:val=&quot;00D634B6&quot;/&gt;&lt;wsp:rsid wsp:val=&quot;00D64762&quot;/&gt;&lt;wsp:rsid wsp:val=&quot;00D651EC&quot;/&gt;&lt;wsp:rsid wsp:val=&quot;00D65FC1&quot;/&gt;&lt;wsp:rsid wsp:val=&quot;00D71A31&quot;/&gt;&lt;wsp:rsid wsp:val=&quot;00D71BA2&quot;/&gt;&lt;wsp:rsid wsp:val=&quot;00D74BA8&quot;/&gt;&lt;wsp:rsid wsp:val=&quot;00D81437&quot;/&gt;&lt;wsp:rsid wsp:val=&quot;00D825A4&quot;/&gt;&lt;wsp:rsid wsp:val=&quot;00D838F5&quot;/&gt;&lt;wsp:rsid wsp:val=&quot;00D83FBD&quot;/&gt;&lt;wsp:rsid wsp:val=&quot;00D850C9&quot;/&gt;&lt;wsp:rsid wsp:val=&quot;00D85C7F&quot;/&gt;&lt;wsp:rsid wsp:val=&quot;00D91D07&quot;/&gt;&lt;wsp:rsid wsp:val=&quot;00D924B9&quot;/&gt;&lt;wsp:rsid wsp:val=&quot;00D936CF&quot;/&gt;&lt;wsp:rsid wsp:val=&quot;00D93A54&quot;/&gt;&lt;wsp:rsid wsp:val=&quot;00D952A1&quot;/&gt;&lt;wsp:rsid wsp:val=&quot;00D96840&quot;/&gt;&lt;wsp:rsid wsp:val=&quot;00D96DE3&quot;/&gt;&lt;wsp:rsid wsp:val=&quot;00D97C78&quot;/&gt;&lt;wsp:rsid wsp:val=&quot;00DA6090&quot;/&gt;&lt;wsp:rsid wsp:val=&quot;00DA7E3D&quot;/&gt;&lt;wsp:rsid wsp:val=&quot;00DB09FA&quot;/&gt;&lt;wsp:rsid wsp:val=&quot;00DB104D&quot;/&gt;&lt;wsp:rsid wsp:val=&quot;00DB2AE5&quot;/&gt;&lt;wsp:rsid wsp:val=&quot;00DB5F82&quot;/&gt;&lt;wsp:rsid wsp:val=&quot;00DC3332&quot;/&gt;&lt;wsp:rsid wsp:val=&quot;00DC3DBD&quot;/&gt;&lt;wsp:rsid wsp:val=&quot;00DC5D71&quot;/&gt;&lt;wsp:rsid wsp:val=&quot;00DC6420&quot;/&gt;&lt;wsp:rsid wsp:val=&quot;00DD16F7&quot;/&gt;&lt;wsp:rsid wsp:val=&quot;00DD2420&quot;/&gt;&lt;wsp:rsid wsp:val=&quot;00DD30CE&quot;/&gt;&lt;wsp:rsid wsp:val=&quot;00DD372B&quot;/&gt;&lt;wsp:rsid wsp:val=&quot;00DD3963&quot;/&gt;&lt;wsp:rsid wsp:val=&quot;00DD4011&quot;/&gt;&lt;wsp:rsid wsp:val=&quot;00DD5470&quot;/&gt;&lt;wsp:rsid wsp:val=&quot;00DD7F48&quot;/&gt;&lt;wsp:rsid wsp:val=&quot;00DE0889&quot;/&gt;&lt;wsp:rsid wsp:val=&quot;00DE147A&quot;/&gt;&lt;wsp:rsid wsp:val=&quot;00DE41AB&quot;/&gt;&lt;wsp:rsid wsp:val=&quot;00DE5294&quot;/&gt;&lt;wsp:rsid wsp:val=&quot;00DE7C6E&quot;/&gt;&lt;wsp:rsid wsp:val=&quot;00DF2225&quot;/&gt;&lt;wsp:rsid wsp:val=&quot;00DF270B&quot;/&gt;&lt;wsp:rsid wsp:val=&quot;00E008AD&quot;/&gt;&lt;wsp:rsid wsp:val=&quot;00E01E3D&quot;/&gt;&lt;wsp:rsid wsp:val=&quot;00E040D0&quot;/&gt;&lt;wsp:rsid wsp:val=&quot;00E04BFD&quot;/&gt;&lt;wsp:rsid wsp:val=&quot;00E05DC3&quot;/&gt;&lt;wsp:rsid wsp:val=&quot;00E06A78&quot;/&gt;&lt;wsp:rsid wsp:val=&quot;00E07DD0&quot;/&gt;&lt;wsp:rsid wsp:val=&quot;00E13588&quot;/&gt;&lt;wsp:rsid wsp:val=&quot;00E13C54&quot;/&gt;&lt;wsp:rsid wsp:val=&quot;00E13CE3&quot;/&gt;&lt;wsp:rsid wsp:val=&quot;00E1455A&quot;/&gt;&lt;wsp:rsid wsp:val=&quot;00E15940&quot;/&gt;&lt;wsp:rsid wsp:val=&quot;00E15ADA&quot;/&gt;&lt;wsp:rsid wsp:val=&quot;00E16FFE&quot;/&gt;&lt;wsp:rsid wsp:val=&quot;00E170E4&quot;/&gt;&lt;wsp:rsid wsp:val=&quot;00E1796B&quot;/&gt;&lt;wsp:rsid wsp:val=&quot;00E20897&quot;/&gt;&lt;wsp:rsid wsp:val=&quot;00E22FB9&quot;/&gt;&lt;wsp:rsid wsp:val=&quot;00E236EA&quot;/&gt;&lt;wsp:rsid wsp:val=&quot;00E242C6&quot;/&gt;&lt;wsp:rsid wsp:val=&quot;00E265CC&quot;/&gt;&lt;wsp:rsid wsp:val=&quot;00E27EE3&quot;/&gt;&lt;wsp:rsid wsp:val=&quot;00E300F3&quot;/&gt;&lt;wsp:rsid wsp:val=&quot;00E318FF&quot;/&gt;&lt;wsp:rsid wsp:val=&quot;00E33562&quot;/&gt;&lt;wsp:rsid wsp:val=&quot;00E3689E&quot;/&gt;&lt;wsp:rsid wsp:val=&quot;00E36C12&quot;/&gt;&lt;wsp:rsid wsp:val=&quot;00E4183D&quot;/&gt;&lt;wsp:rsid wsp:val=&quot;00E437EA&quot;/&gt;&lt;wsp:rsid wsp:val=&quot;00E4449C&quot;/&gt;&lt;wsp:rsid wsp:val=&quot;00E464B7&quot;/&gt;&lt;wsp:rsid wsp:val=&quot;00E52C2B&quot;/&gt;&lt;wsp:rsid wsp:val=&quot;00E53210&quot;/&gt;&lt;wsp:rsid wsp:val=&quot;00E551E0&quot;/&gt;&lt;wsp:rsid wsp:val=&quot;00E55271&quot;/&gt;&lt;wsp:rsid wsp:val=&quot;00E552B1&quot;/&gt;&lt;wsp:rsid wsp:val=&quot;00E56CF0&quot;/&gt;&lt;wsp:rsid wsp:val=&quot;00E578ED&quot;/&gt;&lt;wsp:rsid wsp:val=&quot;00E61309&quot;/&gt;&lt;wsp:rsid wsp:val=&quot;00E63BFB&quot;/&gt;&lt;wsp:rsid wsp:val=&quot;00E6425E&quot;/&gt;&lt;wsp:rsid wsp:val=&quot;00E65704&quot;/&gt;&lt;wsp:rsid wsp:val=&quot;00E67D67&quot;/&gt;&lt;wsp:rsid wsp:val=&quot;00E703C3&quot;/&gt;&lt;wsp:rsid wsp:val=&quot;00E724E3&quot;/&gt;&lt;wsp:rsid wsp:val=&quot;00E73D95&quot;/&gt;&lt;wsp:rsid wsp:val=&quot;00E74C55&quot;/&gt;&lt;wsp:rsid wsp:val=&quot;00E75F75&quot;/&gt;&lt;wsp:rsid wsp:val=&quot;00E7649D&quot;/&gt;&lt;wsp:rsid wsp:val=&quot;00E76809&quot;/&gt;&lt;wsp:rsid wsp:val=&quot;00E77371&quot;/&gt;&lt;wsp:rsid wsp:val=&quot;00E82AC2&quot;/&gt;&lt;wsp:rsid wsp:val=&quot;00E84509&quot;/&gt;&lt;wsp:rsid wsp:val=&quot;00E846F6&quot;/&gt;&lt;wsp:rsid wsp:val=&quot;00E854F9&quot;/&gt;&lt;wsp:rsid wsp:val=&quot;00E86558&quot;/&gt;&lt;wsp:rsid wsp:val=&quot;00E9212F&quot;/&gt;&lt;wsp:rsid wsp:val=&quot;00E92609&quot;/&gt;&lt;wsp:rsid wsp:val=&quot;00E953D2&quot;/&gt;&lt;wsp:rsid wsp:val=&quot;00E954E6&quot;/&gt;&lt;wsp:rsid wsp:val=&quot;00E955B8&quot;/&gt;&lt;wsp:rsid wsp:val=&quot;00E95827&quot;/&gt;&lt;wsp:rsid wsp:val=&quot;00E95A1F&quot;/&gt;&lt;wsp:rsid wsp:val=&quot;00EA018E&quot;/&gt;&lt;wsp:rsid wsp:val=&quot;00EA297E&quot;/&gt;&lt;wsp:rsid wsp:val=&quot;00EA373A&quot;/&gt;&lt;wsp:rsid wsp:val=&quot;00EA4A01&quot;/&gt;&lt;wsp:rsid wsp:val=&quot;00EA50C7&quot;/&gt;&lt;wsp:rsid wsp:val=&quot;00EA5907&quot;/&gt;&lt;wsp:rsid wsp:val=&quot;00EA5B6F&quot;/&gt;&lt;wsp:rsid wsp:val=&quot;00EA5C44&quot;/&gt;&lt;wsp:rsid wsp:val=&quot;00EA78FA&quot;/&gt;&lt;wsp:rsid wsp:val=&quot;00EB067F&quot;/&gt;&lt;wsp:rsid wsp:val=&quot;00EB17D9&quot;/&gt;&lt;wsp:rsid wsp:val=&quot;00EB25AF&quot;/&gt;&lt;wsp:rsid wsp:val=&quot;00EC131A&quot;/&gt;&lt;wsp:rsid wsp:val=&quot;00EC262F&quot;/&gt;&lt;wsp:rsid wsp:val=&quot;00EC3EA5&quot;/&gt;&lt;wsp:rsid wsp:val=&quot;00EC42B1&quot;/&gt;&lt;wsp:rsid wsp:val=&quot;00EC51BD&quot;/&gt;&lt;wsp:rsid wsp:val=&quot;00EC57F6&quot;/&gt;&lt;wsp:rsid wsp:val=&quot;00EC6DC0&quot;/&gt;&lt;wsp:rsid wsp:val=&quot;00ED02A0&quot;/&gt;&lt;wsp:rsid wsp:val=&quot;00ED0E90&quot;/&gt;&lt;wsp:rsid wsp:val=&quot;00ED4CCA&quot;/&gt;&lt;wsp:rsid wsp:val=&quot;00ED54C5&quot;/&gt;&lt;wsp:rsid wsp:val=&quot;00ED68FB&quot;/&gt;&lt;wsp:rsid wsp:val=&quot;00ED7299&quot;/&gt;&lt;wsp:rsid wsp:val=&quot;00EE0761&quot;/&gt;&lt;wsp:rsid wsp:val=&quot;00EF14AD&quot;/&gt;&lt;wsp:rsid wsp:val=&quot;00EF3340&quot;/&gt;&lt;wsp:rsid wsp:val=&quot;00EF33C2&quot;/&gt;&lt;wsp:rsid wsp:val=&quot;00EF34A4&quot;/&gt;&lt;wsp:rsid wsp:val=&quot;00EF561D&quot;/&gt;&lt;wsp:rsid wsp:val=&quot;00EF5D5B&quot;/&gt;&lt;wsp:rsid wsp:val=&quot;00EF5EFA&quot;/&gt;&lt;wsp:rsid wsp:val=&quot;00EF6FD4&quot;/&gt;&lt;wsp:rsid wsp:val=&quot;00EF7410&quot;/&gt;&lt;wsp:rsid wsp:val=&quot;00EF7DE2&quot;/&gt;&lt;wsp:rsid wsp:val=&quot;00F00147&quot;/&gt;&lt;wsp:rsid wsp:val=&quot;00F00977&quot;/&gt;&lt;wsp:rsid wsp:val=&quot;00F03BCD&quot;/&gt;&lt;wsp:rsid wsp:val=&quot;00F0426F&quot;/&gt;&lt;wsp:rsid wsp:val=&quot;00F05226&quot;/&gt;&lt;wsp:rsid wsp:val=&quot;00F0548E&quot;/&gt;&lt;wsp:rsid wsp:val=&quot;00F1140F&quot;/&gt;&lt;wsp:rsid wsp:val=&quot;00F12250&quot;/&gt;&lt;wsp:rsid wsp:val=&quot;00F2100F&quot;/&gt;&lt;wsp:rsid wsp:val=&quot;00F2156E&quot;/&gt;&lt;wsp:rsid wsp:val=&quot;00F22398&quot;/&gt;&lt;wsp:rsid wsp:val=&quot;00F228CE&quot;/&gt;&lt;wsp:rsid wsp:val=&quot;00F231EB&quot;/&gt;&lt;wsp:rsid wsp:val=&quot;00F25176&quot;/&gt;&lt;wsp:rsid wsp:val=&quot;00F255AC&quot;/&gt;&lt;wsp:rsid wsp:val=&quot;00F259B8&quot;/&gt;&lt;wsp:rsid wsp:val=&quot;00F25FDF&quot;/&gt;&lt;wsp:rsid wsp:val=&quot;00F26B06&quot;/&gt;&lt;wsp:rsid wsp:val=&quot;00F270C6&quot;/&gt;&lt;wsp:rsid wsp:val=&quot;00F31970&quot;/&gt;&lt;wsp:rsid wsp:val=&quot;00F323F9&quot;/&gt;&lt;wsp:rsid wsp:val=&quot;00F3299E&quot;/&gt;&lt;wsp:rsid wsp:val=&quot;00F32AC8&quot;/&gt;&lt;wsp:rsid wsp:val=&quot;00F330C3&quot;/&gt;&lt;wsp:rsid wsp:val=&quot;00F3365C&quot;/&gt;&lt;wsp:rsid wsp:val=&quot;00F35F9B&quot;/&gt;&lt;wsp:rsid wsp:val=&quot;00F35FF4&quot;/&gt;&lt;wsp:rsid wsp:val=&quot;00F42814&quot;/&gt;&lt;wsp:rsid wsp:val=&quot;00F43756&quot;/&gt;&lt;wsp:rsid wsp:val=&quot;00F462B5&quot;/&gt;&lt;wsp:rsid wsp:val=&quot;00F46CBD&quot;/&gt;&lt;wsp:rsid wsp:val=&quot;00F46DFE&quot;/&gt;&lt;wsp:rsid wsp:val=&quot;00F5190C&quot;/&gt;&lt;wsp:rsid wsp:val=&quot;00F51A3E&quot;/&gt;&lt;wsp:rsid wsp:val=&quot;00F554CB&quot;/&gt;&lt;wsp:rsid wsp:val=&quot;00F60E69&quot;/&gt;&lt;wsp:rsid wsp:val=&quot;00F65671&quot;/&gt;&lt;wsp:rsid wsp:val=&quot;00F666EB&quot;/&gt;&lt;wsp:rsid wsp:val=&quot;00F66D8D&quot;/&gt;&lt;wsp:rsid wsp:val=&quot;00F709C5&quot;/&gt;&lt;wsp:rsid wsp:val=&quot;00F70E42&quot;/&gt;&lt;wsp:rsid wsp:val=&quot;00F71EBF&quot;/&gt;&lt;wsp:rsid wsp:val=&quot;00F72A9C&quot;/&gt;&lt;wsp:rsid wsp:val=&quot;00F72C02&quot;/&gt;&lt;wsp:rsid wsp:val=&quot;00F73F6E&quot;/&gt;&lt;wsp:rsid wsp:val=&quot;00F75050&quot;/&gt;&lt;wsp:rsid wsp:val=&quot;00F80F3B&quot;/&gt;&lt;wsp:rsid wsp:val=&quot;00F8199C&quot;/&gt;&lt;wsp:rsid wsp:val=&quot;00F81EB6&quot;/&gt;&lt;wsp:rsid wsp:val=&quot;00F81FEC&quot;/&gt;&lt;wsp:rsid wsp:val=&quot;00F821EF&quot;/&gt;&lt;wsp:rsid wsp:val=&quot;00F84416&quot;/&gt;&lt;wsp:rsid wsp:val=&quot;00F848C2&quot;/&gt;&lt;wsp:rsid wsp:val=&quot;00F8616D&quot;/&gt;&lt;wsp:rsid wsp:val=&quot;00F8768B&quot;/&gt;&lt;wsp:rsid wsp:val=&quot;00F876F8&quot;/&gt;&lt;wsp:rsid wsp:val=&quot;00F879DD&quot;/&gt;&lt;wsp:rsid wsp:val=&quot;00F90710&quot;/&gt;&lt;wsp:rsid wsp:val=&quot;00F930E0&quot;/&gt;&lt;wsp:rsid wsp:val=&quot;00F9391B&quot;/&gt;&lt;wsp:rsid wsp:val=&quot;00F95AD4&quot;/&gt;&lt;wsp:rsid wsp:val=&quot;00F97122&quot;/&gt;&lt;wsp:rsid wsp:val=&quot;00F9737C&quot;/&gt;&lt;wsp:rsid wsp:val=&quot;00FA1D3B&quot;/&gt;&lt;wsp:rsid wsp:val=&quot;00FA2ED2&quot;/&gt;&lt;wsp:rsid wsp:val=&quot;00FA4A07&quot;/&gt;&lt;wsp:rsid wsp:val=&quot;00FA616C&quot;/&gt;&lt;wsp:rsid wsp:val=&quot;00FA72B4&quot;/&gt;&lt;wsp:rsid wsp:val=&quot;00FA7C7A&quot;/&gt;&lt;wsp:rsid wsp:val=&quot;00FB0F58&quot;/&gt;&lt;wsp:rsid wsp:val=&quot;00FB2035&quot;/&gt;&lt;wsp:rsid wsp:val=&quot;00FB4DCD&quot;/&gt;&lt;wsp:rsid wsp:val=&quot;00FB4FAE&quot;/&gt;&lt;wsp:rsid wsp:val=&quot;00FC3991&quot;/&gt;&lt;wsp:rsid wsp:val=&quot;00FC5150&quot;/&gt;&lt;wsp:rsid wsp:val=&quot;00FC7544&quot;/&gt;&lt;wsp:rsid wsp:val=&quot;00FC7DC6&quot;/&gt;&lt;wsp:rsid wsp:val=&quot;00FD2636&quot;/&gt;&lt;wsp:rsid wsp:val=&quot;00FD2E66&quot;/&gt;&lt;wsp:rsid wsp:val=&quot;00FD3488&quot;/&gt;&lt;wsp:rsid wsp:val=&quot;00FD3C3E&quot;/&gt;&lt;wsp:rsid wsp:val=&quot;00FE1004&quot;/&gt;&lt;wsp:rsid wsp:val=&quot;00FE1EA3&quot;/&gt;&lt;wsp:rsid wsp:val=&quot;00FE1EA7&quot;/&gt;&lt;wsp:rsid wsp:val=&quot;00FE4463&quot;/&gt;&lt;wsp:rsid wsp:val=&quot;00FE56A6&quot;/&gt;&lt;wsp:rsid wsp:val=&quot;00FE570C&quot;/&gt;&lt;wsp:rsid wsp:val=&quot;00FE576D&quot;/&gt;&lt;wsp:rsid wsp:val=&quot;00FE5E7F&quot;/&gt;&lt;wsp:rsid wsp:val=&quot;00FE685A&quot;/&gt;&lt;wsp:rsid wsp:val=&quot;00FE7789&quot;/&gt;&lt;wsp:rsid wsp:val=&quot;00FF1AE3&quot;/&gt;&lt;wsp:rsid wsp:val=&quot;00FF31A0&quot;/&gt;&lt;wsp:rsid wsp:val=&quot;00FF3443&quot;/&gt;&lt;/wsp:rsids&gt;&lt;/w:docPr&gt;&lt;w:body&gt;&lt;wx:sect&gt;&lt;w:p wsp:rsidR=&quot;00000000&quot; wsp:rsidRPr=&quot;006E0616&quot; wsp:rsidRDefault=&quot;006E0616&quot; wsp:rsidP=&quot;006E0616&quot;&gt;&lt;m:oMathPara&gt;&lt;m:oMathParaPr&gt;&lt;m:jc m:val=&quot;center&quot;/&gt;&lt;/m:oMathParaPr&gt;&lt;m:oMath&gt;&lt;m:r&gt;&lt;w:rPr&gt;&lt;w:rFonts w:ascii=&quot;Cambria Math&quot; w:h-ansi=&quot;Cambria Math&quot;/&gt;&lt;wx:font wx:val=&quot;Cambria Math&quot;/&gt;&lt;w:i/&gt;&lt;w:color w:val=&quot;000000&quot;/&gt;&lt;w:sz w:val=&quot;22&quot;/&gt;&lt;w:sz-cs w:val=&quot;22&quot;/&gt;&lt;/w:rPr&gt;&lt;m:t&gt;Abatement&lt;/m:t&gt;&lt;/m:r&gt;&lt;m:r&gt;&lt;w:rPr&gt;&lt;w:rFonts w:ascii=&quot;Cambria Math&quot;/&gt;&lt;wx:font wx:val=&quot;Cambria Math&quot;/&gt;&lt;w:i/&gt;&lt;w:color w:val=&quot;000000&quot;/&gt;&lt;w:sz w:val=&quot;22&quot;/&gt;&lt;w:sz-cs w:val=&quot;22&quot;/&gt;&lt;/w:rPr&gt;&lt;m:t&gt; factor &lt;/m:t&gt;&lt;/m:r&gt;&lt;m:d&gt;&lt;m:dPr&gt;&lt;m:ctrlPr&gt;&lt;w:rPr&gt;&lt;w:rFonts w:ascii=&quot;Cambria Math&quot; w:h-ansi=&quot;Cambria Math&quot;/&gt;&lt;wx:font wx:val=&quot;Cambria Math&quot;/&gt;&lt;w:i/&gt;&lt;w:color w:val=&quot;000000&quot;/&gt;&lt;w:sz w:val=&quot;22&quot;/&gt;&lt;/w:rPr&gt;&lt;/m:ctrlPr&gt;&lt;/m:dPr&gt;&lt;m:e&gt;&lt;m:sSub&gt;&lt;m:sSubPr&gt;&lt;m:ctrlPr&gt;&lt;w:rPr&gt;&lt;w:rFonts w:ascii=&quot;Cambria Math&quot; w:h-ansi=&quot;Cambria Math&quot;/&gt;&lt;wx:font wx:val=&quot;Cambria Math&quot;/&gt;&lt;w:i/&gt;&lt;w:color w:val=&quot;000000&quot;/&gt;&lt;w:sz w:val=&quot;22&quot;/&gt;&lt;/w:rPr&gt;&lt;/m:ctrlPr&gt;&lt;/m:sSubPr&gt;&lt;m:e&gt;&lt;m:r&gt;&lt;w:rPr&gt;&lt;w:rFonts w:ascii=&quot;Cambria Math&quot; w:h-ansi=&quot;Cambria Math&quot;/&gt;&lt;wx:font wx:val=&quot;Cambria Math&quot;/&gt;&lt;w:i/&gt;&lt;w:color w:val=&quot;000000&quot;/&gt;&lt;w:sz w:val=&quot;22&quot;/&gt;&lt;w:sz-cs w:val=&quot;22&quot;/&gt;&lt;/w:rPr&gt;&lt;m:t&gt;tCO&lt;/m:t&gt;&lt;/m:r&gt;&lt;/m:e&gt;&lt;m:sub&gt;&lt;m:r&gt;&lt;w:rPr&gt;&lt;w:rFonts w:ascii=&quot;Cambria Math&quot;/&gt;&lt;wx:font wx:val=&quot;Cambria Math&quot;/&gt;&lt;w:i/&gt;&lt;w:color w:val=&quot;000000&quot;/&gt;&lt;w:sz w:val=&quot;22&quot;/&gt;&lt;w:sz-cs w:val=&quot;22&quot;/&gt;&lt;/w:rPr&gt;&lt;m:t&gt;2&lt;/m:t&gt;&lt;/m:r&gt;&lt;/m:sub&gt;&lt;/m:sSub&gt;&lt;m:r&gt;&lt;w:rPr&gt;&lt;w:rFonts w:ascii=&quot;Cambria Math&quot; w:h-ansi=&quot;Cambria Math&quot;/&gt;&lt;wx:font wx:val=&quot;Cambria Math&quot;/&gt;&lt;w:i/&gt;&lt;w:color w:val=&quot;000000&quot;/&gt;&lt;w:sz w:val=&quot;22&quot;/&gt;&lt;w:sz-cs w:val=&quot;22&quot;/&gt;&lt;/w:rPr&gt;&lt;m:t&gt;-e&lt;/m:t&gt;&lt;/m:r&gt;&lt;/m:e&gt;&lt;/m:d&gt;&lt;m:r&gt;&lt;w:rPr&gt;&lt;w:rFonts w:ascii=&quot;Cambria Math&quot;/&gt;&lt;wx:font wx:val=&quot;Cambria Math&quot;/&gt;&lt;w:i/&gt;&lt;w:color w:val=&quot;000000&quot;/&gt;&lt;w:sz w:val=&quot;22&quot;/&gt;&lt;w:sz-cs w:val=&quot;22&quot;/&gt;&lt;/w:rPr&gt;&lt;m:t&gt;= &lt;/m:t&gt;&lt;/m:r&gt;&lt;m:r&gt;&lt;w:rPr&gt;&lt;w:rFonts w:ascii=&quot;Cambria Math&quot; w:h-ansi=&quot;Cambria Math&quot;/&gt;&lt;wx:font wx:val=&quot;Cambria Math&quot;/&gt;&lt;w:i/&gt;&lt;w:color w:val=&quot;000000&quot;/&gt;&lt;w:sz w:val=&quot;22&quot;/&gt;&lt;w:sz-cs w:val=&quot;22&quot;/&gt;&lt;/w:rPr&gt;&lt;m:t&gt;AAV&lt;/m:t&gt;&lt;/m:r&gt;&lt;m:r&gt;&lt;w:rPr&gt;&lt;w:rFonts w:ascii=&quot;Cambria Math&quot;/&gt;&lt;wx:font wx:val=&quot;Cambria Math&quot;/&gt;&lt;w:i/&gt;&lt;w:color w:val=&quot;000000&quot;/&gt;&lt;w:sz w:val=&quot;22&quot;/&gt;&lt;w:sz-cs w:val=&quot;22&quot;/&gt;&lt;/w:rPr&gt;&lt;m:t&gt; &lt;/m:t&gt;&lt;/m:r&gt;&lt;m:r&gt;&lt;w:rPr&gt;&lt;w:rFonts w:ascii=&quot;Cambria Math&quot;/&gt;&lt;w:i/&gt;&lt;w:color w:val=&quot;000000&quot;/&gt;&lt;w:sz w:val=&quot;22&quot;/&gt;&lt;w:sz-cs w:val=&quot;22&quot;/&gt;&lt;/w:rPr&gt;&lt;m:t&gt;Ã—&lt;/m:t&gt;&lt;/m:r&gt;&lt;m:sSup&gt;&lt;m:sSupPr&gt;&lt;m:ctrlPr&gt;&lt;w:rPr&gt;&lt;w:rFonts w:ascii=&quot;Cambria Math&quot; w:h-ansi=&quot;Cambria Math&quot;/&gt;&lt;wx:font wx:val=&quot;Cambria Math&quot;/&gt;&lt;w:i/&gt;&lt;w:color w:val=&quot;000000&quot;/&gt;&lt;w:sz w:val=&quot;22&quot;/&gt;&lt;/w:rPr&gt;&lt;/m:ctrlPr&gt;&lt;/m:sSupPr&gt;&lt;m:e&gt;&lt;m:r&gt;&lt;w:rPr&gt;&lt;w:rFonts w:ascii=&quot;Cambria Math&quot; w:h-ansi=&quot;Cambria Math&quot;/&gt;&lt;wx:font wx:val=&quot;Cambria Math&quot;/&gt;&lt;w:i/&gt;&lt;w:color w:val=&quot;000000&quot;/&gt;&lt;w:sz w:val=&quot;22&quot;/&gt;&lt;w:sz-cs w:val=&quot;22&quot;/&gt;&lt;/w:rPr&gt;&lt;m:t&gt;m&lt;/m:t&gt;&lt;/m:r&gt;&lt;/m:e&gt;&lt;m:sup&gt;&lt;m:r&gt;&lt;w:rPr&gt;&lt;w:rFonts w:ascii=&quot;Cambria Math&quot;/&gt;&lt;wx:font wx:val=&quot;Cambria Math&quot;/&gt;&lt;w:i/&gt;&lt;w:color w:val=&quot;000000&quot;/&gt;&lt;w:sz w:val=&quot;22&quot;/&gt;&lt;w:sz-cs w:val=&quot;22&quot;/&gt;&lt;/w:rPr&gt;&lt;m:t&gt;2&lt;/m:t&gt;&lt;/m:r&gt;&lt;/m:sup&gt;&lt;/m:sSup&gt;&lt;/m:oMath&gt;&lt;/m:oMathPara&gt;&lt;/w:p&gt;&lt;w:sectPr wsp:rsidR=&quot;00000000&quot; wsp:rsidRPr=&quot;006E0616&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p w:rsidR="008606E4" w:rsidRPr="00970AD2" w:rsidRDefault="008606E4" w:rsidP="003D297E">
      <w:pPr>
        <w:pStyle w:val="BodyText"/>
        <w:ind w:firstLine="426"/>
        <w:jc w:val="left"/>
        <w:rPr>
          <w:color w:val="000000"/>
        </w:rPr>
      </w:pPr>
    </w:p>
    <w:p w:rsidR="00EC53C5" w:rsidRDefault="00CB3BCF" w:rsidP="005009AB">
      <w:pPr>
        <w:pStyle w:val="BodyText"/>
        <w:ind w:firstLine="426"/>
        <w:jc w:val="left"/>
        <w:rPr>
          <w:color w:val="000000"/>
          <w:sz w:val="22"/>
          <w:szCs w:val="22"/>
        </w:rPr>
      </w:pPr>
      <w:r w:rsidRPr="00970AD2">
        <w:rPr>
          <w:color w:val="000000"/>
          <w:sz w:val="22"/>
          <w:szCs w:val="22"/>
        </w:rPr>
        <w:t>Where</w:t>
      </w:r>
      <w:r w:rsidR="008606E4" w:rsidRPr="00970AD2">
        <w:rPr>
          <w:color w:val="000000"/>
          <w:sz w:val="22"/>
          <w:szCs w:val="22"/>
        </w:rPr>
        <w:t xml:space="preserve"> </w:t>
      </w:r>
      <w:r w:rsidRPr="00970AD2">
        <w:rPr>
          <w:i/>
          <w:color w:val="000000"/>
          <w:sz w:val="22"/>
          <w:szCs w:val="22"/>
        </w:rPr>
        <w:t>AA</w:t>
      </w:r>
      <w:r w:rsidR="008606E4" w:rsidRPr="00970AD2">
        <w:rPr>
          <w:i/>
          <w:color w:val="000000"/>
          <w:sz w:val="22"/>
          <w:szCs w:val="22"/>
        </w:rPr>
        <w:t>V</w:t>
      </w:r>
      <w:r w:rsidRPr="00970AD2">
        <w:rPr>
          <w:color w:val="000000"/>
          <w:sz w:val="22"/>
          <w:szCs w:val="22"/>
        </w:rPr>
        <w:t xml:space="preserve"> is </w:t>
      </w:r>
      <w:r w:rsidR="00FA1D3B" w:rsidRPr="00970AD2">
        <w:rPr>
          <w:color w:val="000000"/>
          <w:sz w:val="22"/>
          <w:szCs w:val="22"/>
        </w:rPr>
        <w:t>a</w:t>
      </w:r>
      <w:r w:rsidRPr="00970AD2">
        <w:rPr>
          <w:color w:val="000000"/>
          <w:sz w:val="22"/>
          <w:szCs w:val="22"/>
        </w:rPr>
        <w:t xml:space="preserve"> </w:t>
      </w:r>
      <w:r w:rsidR="00FA1D3B" w:rsidRPr="00970AD2">
        <w:rPr>
          <w:color w:val="000000"/>
          <w:sz w:val="22"/>
          <w:szCs w:val="22"/>
        </w:rPr>
        <w:t xml:space="preserve">prescribed </w:t>
      </w:r>
      <w:r w:rsidRPr="00970AD2">
        <w:rPr>
          <w:color w:val="000000"/>
          <w:sz w:val="22"/>
          <w:szCs w:val="22"/>
        </w:rPr>
        <w:t xml:space="preserve">activity abatement value </w:t>
      </w:r>
      <w:r w:rsidR="008606E4" w:rsidRPr="00970AD2">
        <w:rPr>
          <w:color w:val="000000"/>
          <w:sz w:val="22"/>
          <w:szCs w:val="22"/>
        </w:rPr>
        <w:t xml:space="preserve">of </w:t>
      </w:r>
      <w:r w:rsidR="002D408B" w:rsidRPr="00970AD2">
        <w:rPr>
          <w:color w:val="000000"/>
          <w:sz w:val="22"/>
          <w:szCs w:val="22"/>
        </w:rPr>
        <w:t>0.1</w:t>
      </w:r>
      <w:r w:rsidR="00342C55" w:rsidRPr="00970AD2">
        <w:rPr>
          <w:color w:val="000000"/>
          <w:sz w:val="22"/>
          <w:szCs w:val="22"/>
        </w:rPr>
        <w:t>655</w:t>
      </w:r>
      <w:r w:rsidR="008606E4" w:rsidRPr="00970AD2">
        <w:rPr>
          <w:color w:val="000000"/>
          <w:sz w:val="22"/>
          <w:szCs w:val="22"/>
        </w:rPr>
        <w:t>.</w:t>
      </w:r>
    </w:p>
    <w:p w:rsidR="00EC53C5" w:rsidRDefault="00EC53C5" w:rsidP="005009AB">
      <w:pPr>
        <w:pStyle w:val="BodyText"/>
        <w:ind w:firstLine="426"/>
        <w:jc w:val="left"/>
        <w:rPr>
          <w:color w:val="000000"/>
          <w:sz w:val="22"/>
          <w:szCs w:val="22"/>
        </w:rPr>
      </w:pPr>
    </w:p>
    <w:p w:rsidR="005009AB" w:rsidRPr="005009AB" w:rsidRDefault="00CB3BCF" w:rsidP="005009AB">
      <w:pPr>
        <w:pStyle w:val="BodyText"/>
        <w:ind w:firstLine="426"/>
        <w:jc w:val="left"/>
        <w:rPr>
          <w:rStyle w:val="Heading2Char"/>
        </w:rPr>
      </w:pPr>
      <w:r w:rsidRPr="00970AD2">
        <w:rPr>
          <w:color w:val="000000"/>
          <w:sz w:val="22"/>
          <w:szCs w:val="22"/>
        </w:rPr>
        <w:t xml:space="preserve"> </w:t>
      </w:r>
      <w:bookmarkStart w:id="104" w:name="_Ref327527301"/>
      <w:bookmarkStart w:id="105" w:name="_Toc328140132"/>
      <w:bookmarkStart w:id="106" w:name="_Toc332272768"/>
      <w:bookmarkStart w:id="107" w:name="_Toc332287275"/>
      <w:r w:rsidR="004F3AFA" w:rsidRPr="00970AD2">
        <w:rPr>
          <w:color w:val="000000"/>
        </w:rPr>
        <w:br w:type="page"/>
      </w:r>
      <w:bookmarkStart w:id="108" w:name="_Toc11136953"/>
      <w:bookmarkEnd w:id="104"/>
      <w:bookmarkEnd w:id="105"/>
      <w:bookmarkEnd w:id="106"/>
      <w:bookmarkEnd w:id="107"/>
      <w:r w:rsidR="005009AB" w:rsidRPr="005009AB">
        <w:rPr>
          <w:rStyle w:val="Heading2Char"/>
        </w:rPr>
        <w:lastRenderedPageBreak/>
        <w:t>Part 1.7</w:t>
      </w:r>
      <w:r w:rsidR="005009AB" w:rsidRPr="005009AB">
        <w:rPr>
          <w:rStyle w:val="Heading2Char"/>
        </w:rPr>
        <w:tab/>
        <w:t>Install window pelmets</w:t>
      </w:r>
      <w:bookmarkEnd w:id="108"/>
    </w:p>
    <w:p w:rsidR="00825475" w:rsidRPr="00970AD2" w:rsidRDefault="00A85A25" w:rsidP="003D297E">
      <w:pPr>
        <w:pStyle w:val="BodyText"/>
        <w:numPr>
          <w:ilvl w:val="0"/>
          <w:numId w:val="5"/>
        </w:numPr>
        <w:jc w:val="left"/>
        <w:rPr>
          <w:b/>
          <w:color w:val="000000"/>
          <w:sz w:val="22"/>
          <w:szCs w:val="22"/>
        </w:rPr>
      </w:pPr>
      <w:r w:rsidRPr="00970AD2">
        <w:rPr>
          <w:b/>
          <w:color w:val="000000"/>
          <w:sz w:val="22"/>
          <w:szCs w:val="22"/>
        </w:rPr>
        <w:t>A</w:t>
      </w:r>
      <w:r w:rsidR="001A78F3" w:rsidRPr="00970AD2">
        <w:rPr>
          <w:b/>
          <w:color w:val="000000"/>
          <w:sz w:val="22"/>
          <w:szCs w:val="22"/>
        </w:rPr>
        <w:t>ctivity definition</w:t>
      </w:r>
    </w:p>
    <w:p w:rsidR="00825475" w:rsidRPr="00970AD2" w:rsidRDefault="00703BF9" w:rsidP="003D297E">
      <w:pPr>
        <w:pStyle w:val="BodyText"/>
        <w:ind w:left="360"/>
        <w:jc w:val="left"/>
        <w:rPr>
          <w:iCs/>
          <w:color w:val="000000"/>
          <w:sz w:val="22"/>
          <w:szCs w:val="22"/>
        </w:rPr>
      </w:pPr>
      <w:r w:rsidRPr="00970AD2">
        <w:rPr>
          <w:b/>
          <w:iCs/>
          <w:color w:val="000000"/>
          <w:sz w:val="22"/>
          <w:szCs w:val="22"/>
        </w:rPr>
        <w:t xml:space="preserve">Activity </w:t>
      </w:r>
      <w:r w:rsidR="00A516A3" w:rsidRPr="00970AD2">
        <w:rPr>
          <w:b/>
          <w:iCs/>
          <w:color w:val="000000"/>
          <w:sz w:val="22"/>
          <w:szCs w:val="22"/>
        </w:rPr>
        <w:t xml:space="preserve">ID </w:t>
      </w:r>
      <w:r w:rsidRPr="00970AD2">
        <w:rPr>
          <w:b/>
          <w:iCs/>
          <w:color w:val="000000"/>
          <w:sz w:val="22"/>
          <w:szCs w:val="22"/>
        </w:rPr>
        <w:t xml:space="preserve">1.7 </w:t>
      </w:r>
      <w:r w:rsidRPr="00970AD2">
        <w:rPr>
          <w:iCs/>
          <w:color w:val="000000"/>
          <w:sz w:val="22"/>
          <w:szCs w:val="22"/>
        </w:rPr>
        <w:t>–</w:t>
      </w:r>
      <w:r w:rsidRPr="00970AD2">
        <w:rPr>
          <w:b/>
          <w:iCs/>
          <w:color w:val="000000"/>
          <w:sz w:val="22"/>
          <w:szCs w:val="22"/>
        </w:rPr>
        <w:t xml:space="preserve"> </w:t>
      </w:r>
      <w:r w:rsidR="00A85A25" w:rsidRPr="00970AD2">
        <w:rPr>
          <w:iCs/>
          <w:color w:val="000000"/>
          <w:sz w:val="22"/>
          <w:szCs w:val="22"/>
        </w:rPr>
        <w:t xml:space="preserve">In accordance with the prescribed minimum activity performance specifications in section 2 of this </w:t>
      </w:r>
      <w:r w:rsidR="00B01424" w:rsidRPr="00970AD2">
        <w:rPr>
          <w:iCs/>
          <w:color w:val="000000"/>
          <w:sz w:val="22"/>
          <w:szCs w:val="22"/>
        </w:rPr>
        <w:t>Part</w:t>
      </w:r>
      <w:r w:rsidR="00A85A25" w:rsidRPr="00970AD2">
        <w:rPr>
          <w:iCs/>
          <w:color w:val="000000"/>
          <w:sz w:val="22"/>
          <w:szCs w:val="22"/>
        </w:rPr>
        <w:t>, i</w:t>
      </w:r>
      <w:r w:rsidR="001A78F3" w:rsidRPr="00970AD2">
        <w:rPr>
          <w:iCs/>
          <w:color w:val="000000"/>
          <w:sz w:val="22"/>
          <w:szCs w:val="22"/>
        </w:rPr>
        <w:t>nstalling a box pelmet</w:t>
      </w:r>
      <w:r w:rsidR="00457D17" w:rsidRPr="00970AD2">
        <w:rPr>
          <w:color w:val="000000"/>
          <w:sz w:val="22"/>
          <w:szCs w:val="22"/>
        </w:rPr>
        <w:t xml:space="preserve"> to a window </w:t>
      </w:r>
      <w:r w:rsidR="00CB3BCF" w:rsidRPr="00970AD2">
        <w:rPr>
          <w:color w:val="000000"/>
          <w:sz w:val="22"/>
          <w:szCs w:val="22"/>
        </w:rPr>
        <w:t xml:space="preserve">in an external wall of a conditioned zone </w:t>
      </w:r>
      <w:r w:rsidR="00457D17" w:rsidRPr="00970AD2">
        <w:rPr>
          <w:color w:val="000000"/>
          <w:sz w:val="22"/>
          <w:szCs w:val="22"/>
        </w:rPr>
        <w:t xml:space="preserve">so that the pelmet fully encloses the top of an existing curtain, drape or blind that </w:t>
      </w:r>
      <w:r w:rsidR="001A78F3" w:rsidRPr="00970AD2">
        <w:rPr>
          <w:iCs/>
          <w:color w:val="000000"/>
          <w:sz w:val="22"/>
          <w:szCs w:val="22"/>
        </w:rPr>
        <w:t xml:space="preserve">meets the installed product requirements of Part 1.6 and </w:t>
      </w:r>
      <w:r w:rsidR="00457D17" w:rsidRPr="00970AD2">
        <w:rPr>
          <w:color w:val="000000"/>
          <w:sz w:val="22"/>
          <w:szCs w:val="22"/>
        </w:rPr>
        <w:t>restricts the convective air flow from beside or above the pelmet to the window</w:t>
      </w:r>
      <w:r w:rsidR="001A78F3" w:rsidRPr="00970AD2">
        <w:rPr>
          <w:iCs/>
          <w:color w:val="000000"/>
          <w:sz w:val="22"/>
          <w:szCs w:val="22"/>
        </w:rPr>
        <w:t>.</w:t>
      </w:r>
    </w:p>
    <w:p w:rsidR="00CB3BCF" w:rsidRPr="00970AD2" w:rsidRDefault="00CB3BCF" w:rsidP="003D297E">
      <w:pPr>
        <w:pStyle w:val="BodyText"/>
        <w:jc w:val="left"/>
        <w:rPr>
          <w:iCs/>
          <w:color w:val="000000"/>
        </w:rPr>
      </w:pPr>
    </w:p>
    <w:p w:rsidR="00A85A25" w:rsidRPr="00970AD2" w:rsidRDefault="00A85A25" w:rsidP="003D297E">
      <w:pPr>
        <w:pStyle w:val="BodyText"/>
        <w:numPr>
          <w:ilvl w:val="0"/>
          <w:numId w:val="5"/>
        </w:numPr>
        <w:jc w:val="left"/>
        <w:rPr>
          <w:b/>
          <w:color w:val="000000"/>
          <w:sz w:val="22"/>
          <w:szCs w:val="22"/>
        </w:rPr>
      </w:pPr>
      <w:r w:rsidRPr="00970AD2">
        <w:rPr>
          <w:b/>
          <w:color w:val="000000"/>
          <w:sz w:val="22"/>
          <w:szCs w:val="22"/>
        </w:rPr>
        <w:t>Minimum activity performance specifications</w:t>
      </w:r>
    </w:p>
    <w:p w:rsidR="00CB3BCF" w:rsidRPr="00970AD2" w:rsidRDefault="00CB3BCF" w:rsidP="003D297E">
      <w:pPr>
        <w:pStyle w:val="BodyText"/>
        <w:ind w:left="360"/>
        <w:jc w:val="left"/>
        <w:rPr>
          <w:i/>
          <w:color w:val="000000"/>
          <w:sz w:val="22"/>
          <w:szCs w:val="22"/>
        </w:rPr>
      </w:pPr>
      <w:r w:rsidRPr="00970AD2">
        <w:rPr>
          <w:color w:val="000000"/>
          <w:sz w:val="22"/>
          <w:szCs w:val="22"/>
        </w:rPr>
        <w:t>To be an eligible activity the activity must</w:t>
      </w:r>
      <w:r w:rsidRPr="00970AD2">
        <w:rPr>
          <w:bCs/>
          <w:color w:val="000000"/>
          <w:sz w:val="22"/>
          <w:szCs w:val="22"/>
        </w:rPr>
        <w:t>—</w:t>
      </w:r>
    </w:p>
    <w:p w:rsidR="00B75D20" w:rsidRPr="00970AD2" w:rsidRDefault="00CB3BCF" w:rsidP="003D297E">
      <w:pPr>
        <w:pStyle w:val="TableBullet1"/>
        <w:numPr>
          <w:ilvl w:val="0"/>
          <w:numId w:val="42"/>
        </w:numPr>
        <w:spacing w:before="160" w:after="160" w:line="288" w:lineRule="auto"/>
        <w:ind w:left="714" w:hanging="357"/>
        <w:rPr>
          <w:color w:val="000000"/>
          <w:sz w:val="22"/>
          <w:szCs w:val="22"/>
        </w:rPr>
      </w:pPr>
      <w:r w:rsidRPr="00970AD2">
        <w:rPr>
          <w:color w:val="000000"/>
          <w:sz w:val="22"/>
          <w:szCs w:val="22"/>
        </w:rPr>
        <w:t>be undertaken at an eligible residential premises; and</w:t>
      </w:r>
    </w:p>
    <w:p w:rsidR="00B75D20" w:rsidRPr="00970AD2" w:rsidRDefault="00CB3BCF" w:rsidP="003D297E">
      <w:pPr>
        <w:pStyle w:val="TableBullet1"/>
        <w:numPr>
          <w:ilvl w:val="0"/>
          <w:numId w:val="42"/>
        </w:numPr>
        <w:spacing w:before="160" w:after="160" w:line="288" w:lineRule="auto"/>
        <w:ind w:left="714" w:hanging="357"/>
        <w:rPr>
          <w:color w:val="000000"/>
          <w:sz w:val="22"/>
          <w:szCs w:val="22"/>
        </w:rPr>
      </w:pPr>
      <w:r w:rsidRPr="00970AD2">
        <w:rPr>
          <w:color w:val="000000"/>
          <w:sz w:val="22"/>
          <w:szCs w:val="22"/>
        </w:rPr>
        <w:t>be undertaken using a product or products meeting the installed product requirements in section 3; and</w:t>
      </w:r>
    </w:p>
    <w:p w:rsidR="00B75D20" w:rsidRPr="00970AD2" w:rsidRDefault="00CB3BCF" w:rsidP="003D297E">
      <w:pPr>
        <w:pStyle w:val="TableBullet1"/>
        <w:numPr>
          <w:ilvl w:val="0"/>
          <w:numId w:val="42"/>
        </w:numPr>
        <w:spacing w:before="160" w:after="160" w:line="288" w:lineRule="auto"/>
        <w:ind w:left="714" w:hanging="357"/>
        <w:rPr>
          <w:color w:val="000000"/>
          <w:sz w:val="22"/>
          <w:szCs w:val="22"/>
        </w:rPr>
      </w:pPr>
      <w:r w:rsidRPr="00970AD2">
        <w:rPr>
          <w:color w:val="000000"/>
          <w:sz w:val="22"/>
          <w:szCs w:val="22"/>
        </w:rPr>
        <w:t xml:space="preserve">be completed and </w:t>
      </w:r>
      <w:r w:rsidR="008606E4" w:rsidRPr="00970AD2">
        <w:rPr>
          <w:color w:val="000000"/>
          <w:sz w:val="22"/>
          <w:szCs w:val="22"/>
        </w:rPr>
        <w:t>certified in accordance with the relevant code or codes of practice and other relevant legislation applying to the activity, including any licensing, registration, statutory approval, activity certification, health, safety, environmental or waste disposal requirements</w:t>
      </w:r>
      <w:r w:rsidRPr="00970AD2">
        <w:rPr>
          <w:color w:val="000000"/>
          <w:sz w:val="22"/>
          <w:szCs w:val="22"/>
        </w:rPr>
        <w:t xml:space="preserve">; and </w:t>
      </w:r>
    </w:p>
    <w:p w:rsidR="00B75D20" w:rsidRPr="00970AD2" w:rsidRDefault="00CB3BCF" w:rsidP="003D297E">
      <w:pPr>
        <w:pStyle w:val="TableBullet1"/>
        <w:numPr>
          <w:ilvl w:val="0"/>
          <w:numId w:val="42"/>
        </w:numPr>
        <w:spacing w:before="160" w:after="160" w:line="288" w:lineRule="auto"/>
        <w:ind w:left="714" w:hanging="357"/>
        <w:rPr>
          <w:color w:val="000000"/>
          <w:sz w:val="20"/>
          <w:szCs w:val="20"/>
        </w:rPr>
      </w:pPr>
      <w:r w:rsidRPr="00970AD2">
        <w:rPr>
          <w:color w:val="000000"/>
          <w:sz w:val="22"/>
          <w:szCs w:val="22"/>
        </w:rPr>
        <w:t>be recorded in accordance with any relevant code of practice for the activity</w:t>
      </w:r>
      <w:r w:rsidRPr="00970AD2">
        <w:rPr>
          <w:color w:val="000000"/>
          <w:sz w:val="20"/>
          <w:szCs w:val="20"/>
        </w:rPr>
        <w:t>.</w:t>
      </w:r>
    </w:p>
    <w:p w:rsidR="00B75D20" w:rsidRPr="00970AD2" w:rsidRDefault="00B75D20" w:rsidP="003D297E">
      <w:pPr>
        <w:pStyle w:val="TableBullet1"/>
        <w:tabs>
          <w:tab w:val="clear" w:pos="360"/>
        </w:tabs>
        <w:ind w:left="425" w:firstLine="0"/>
        <w:rPr>
          <w:color w:val="000000"/>
          <w:sz w:val="20"/>
          <w:szCs w:val="20"/>
        </w:rPr>
      </w:pPr>
    </w:p>
    <w:p w:rsidR="00CB3BCF" w:rsidRPr="00970AD2" w:rsidRDefault="00CB3BCF" w:rsidP="003D297E">
      <w:pPr>
        <w:pStyle w:val="BodyText"/>
        <w:spacing w:line="24" w:lineRule="atLeast"/>
        <w:ind w:left="1440" w:hanging="1015"/>
        <w:jc w:val="left"/>
        <w:rPr>
          <w:color w:val="000000"/>
          <w:sz w:val="19"/>
          <w:szCs w:val="19"/>
        </w:rPr>
      </w:pPr>
      <w:r w:rsidRPr="00970AD2">
        <w:rPr>
          <w:i/>
          <w:color w:val="000000"/>
          <w:sz w:val="19"/>
          <w:szCs w:val="19"/>
        </w:rPr>
        <w:t>Note</w:t>
      </w:r>
      <w:r w:rsidRPr="00970AD2">
        <w:rPr>
          <w:i/>
          <w:color w:val="000000"/>
          <w:sz w:val="19"/>
          <w:szCs w:val="19"/>
        </w:rPr>
        <w:tab/>
      </w:r>
      <w:r w:rsidRPr="00970AD2">
        <w:rPr>
          <w:color w:val="000000"/>
          <w:sz w:val="19"/>
          <w:szCs w:val="19"/>
        </w:rPr>
        <w:t>All activities are subject to independent inspection or audit to confirm compliance with prescribed activity requirements.</w:t>
      </w:r>
    </w:p>
    <w:p w:rsidR="00E07DD0" w:rsidRPr="00970AD2" w:rsidRDefault="00E07DD0" w:rsidP="003D297E">
      <w:pPr>
        <w:pStyle w:val="BodyText"/>
        <w:jc w:val="left"/>
        <w:rPr>
          <w:b/>
          <w:color w:val="000000"/>
        </w:rPr>
      </w:pPr>
    </w:p>
    <w:p w:rsidR="00577459" w:rsidRPr="00970AD2" w:rsidRDefault="00577459" w:rsidP="003D297E">
      <w:pPr>
        <w:pStyle w:val="BodyText"/>
        <w:numPr>
          <w:ilvl w:val="0"/>
          <w:numId w:val="5"/>
        </w:numPr>
        <w:jc w:val="left"/>
        <w:rPr>
          <w:b/>
          <w:color w:val="000000"/>
          <w:sz w:val="22"/>
          <w:szCs w:val="22"/>
        </w:rPr>
      </w:pPr>
      <w:r w:rsidRPr="00970AD2">
        <w:rPr>
          <w:b/>
          <w:color w:val="000000"/>
          <w:sz w:val="22"/>
          <w:szCs w:val="22"/>
        </w:rPr>
        <w:t>Installed product requirements</w:t>
      </w:r>
    </w:p>
    <w:p w:rsidR="008606E4" w:rsidRPr="00970AD2" w:rsidRDefault="008606E4" w:rsidP="003D297E">
      <w:pPr>
        <w:pStyle w:val="BodyText"/>
        <w:ind w:left="360"/>
        <w:jc w:val="left"/>
        <w:rPr>
          <w:color w:val="000000"/>
          <w:sz w:val="22"/>
          <w:szCs w:val="22"/>
        </w:rPr>
      </w:pPr>
      <w:r w:rsidRPr="00970AD2">
        <w:rPr>
          <w:color w:val="000000"/>
          <w:sz w:val="22"/>
          <w:szCs w:val="22"/>
        </w:rPr>
        <w:t>An installed product must be a box pelmet that</w:t>
      </w:r>
      <w:r w:rsidRPr="00970AD2">
        <w:rPr>
          <w:bCs/>
          <w:color w:val="000000"/>
          <w:sz w:val="22"/>
          <w:szCs w:val="22"/>
        </w:rPr>
        <w:t>—</w:t>
      </w:r>
      <w:r w:rsidRPr="00970AD2">
        <w:rPr>
          <w:color w:val="000000"/>
          <w:sz w:val="22"/>
          <w:szCs w:val="22"/>
        </w:rPr>
        <w:t xml:space="preserve"> </w:t>
      </w:r>
    </w:p>
    <w:p w:rsidR="00B75D20" w:rsidRPr="00970AD2" w:rsidRDefault="00CB3BCF" w:rsidP="003D297E">
      <w:pPr>
        <w:pStyle w:val="BodyText"/>
        <w:numPr>
          <w:ilvl w:val="1"/>
          <w:numId w:val="5"/>
        </w:numPr>
        <w:ind w:left="714" w:hanging="357"/>
        <w:jc w:val="left"/>
        <w:rPr>
          <w:color w:val="000000"/>
          <w:sz w:val="22"/>
          <w:szCs w:val="22"/>
        </w:rPr>
      </w:pPr>
      <w:r w:rsidRPr="00970AD2">
        <w:rPr>
          <w:color w:val="000000"/>
          <w:sz w:val="22"/>
          <w:szCs w:val="22"/>
        </w:rPr>
        <w:t>works in combination with the curtain or drape to enclose the top of the curtain, drape or blind to prevent air plunging by convection from beside or abov</w:t>
      </w:r>
      <w:r w:rsidR="006950E2" w:rsidRPr="00970AD2">
        <w:rPr>
          <w:color w:val="000000"/>
          <w:sz w:val="22"/>
          <w:szCs w:val="22"/>
        </w:rPr>
        <w:t>e the pelmet to the window; and</w:t>
      </w:r>
      <w:r w:rsidRPr="00970AD2">
        <w:rPr>
          <w:color w:val="000000"/>
          <w:sz w:val="22"/>
          <w:szCs w:val="22"/>
        </w:rPr>
        <w:t xml:space="preserve"> </w:t>
      </w:r>
    </w:p>
    <w:p w:rsidR="00B75D20" w:rsidRPr="00970AD2" w:rsidRDefault="00CB3BCF" w:rsidP="003D297E">
      <w:pPr>
        <w:pStyle w:val="BodyText"/>
        <w:numPr>
          <w:ilvl w:val="1"/>
          <w:numId w:val="5"/>
        </w:numPr>
        <w:ind w:left="714" w:hanging="357"/>
        <w:jc w:val="left"/>
        <w:rPr>
          <w:color w:val="000000"/>
          <w:sz w:val="22"/>
          <w:szCs w:val="22"/>
        </w:rPr>
      </w:pPr>
      <w:r w:rsidRPr="00970AD2">
        <w:rPr>
          <w:iCs/>
          <w:color w:val="000000"/>
          <w:sz w:val="22"/>
          <w:szCs w:val="22"/>
        </w:rPr>
        <w:t xml:space="preserve">complies with </w:t>
      </w:r>
      <w:r w:rsidRPr="00970AD2">
        <w:rPr>
          <w:color w:val="000000"/>
          <w:sz w:val="22"/>
          <w:szCs w:val="22"/>
        </w:rPr>
        <w:t xml:space="preserve">any product safety or other product requirements in a relevant code of practice or other relevant legislation. </w:t>
      </w:r>
    </w:p>
    <w:p w:rsidR="00E724E3" w:rsidRPr="00970AD2" w:rsidRDefault="00E724E3" w:rsidP="003D297E">
      <w:pPr>
        <w:pStyle w:val="BodyText"/>
        <w:ind w:left="714"/>
        <w:jc w:val="left"/>
        <w:rPr>
          <w:color w:val="000000"/>
          <w:sz w:val="22"/>
          <w:szCs w:val="22"/>
        </w:rPr>
      </w:pPr>
    </w:p>
    <w:p w:rsidR="00825475" w:rsidRPr="00970AD2" w:rsidRDefault="001A78F3" w:rsidP="003D297E">
      <w:pPr>
        <w:pStyle w:val="BodyText"/>
        <w:numPr>
          <w:ilvl w:val="0"/>
          <w:numId w:val="5"/>
        </w:numPr>
        <w:jc w:val="left"/>
        <w:rPr>
          <w:b/>
          <w:color w:val="000000"/>
          <w:sz w:val="22"/>
          <w:szCs w:val="22"/>
          <w:u w:val="single"/>
        </w:rPr>
      </w:pPr>
      <w:r w:rsidRPr="00970AD2">
        <w:rPr>
          <w:b/>
          <w:color w:val="000000"/>
          <w:sz w:val="22"/>
          <w:szCs w:val="22"/>
        </w:rPr>
        <w:t>Time the activity is taken to be completed</w:t>
      </w:r>
    </w:p>
    <w:p w:rsidR="008606E4" w:rsidRPr="00970AD2" w:rsidRDefault="008606E4" w:rsidP="003D297E">
      <w:pPr>
        <w:pStyle w:val="BodyText"/>
        <w:ind w:left="360"/>
        <w:jc w:val="left"/>
        <w:rPr>
          <w:color w:val="000000"/>
          <w:sz w:val="22"/>
          <w:szCs w:val="22"/>
        </w:rPr>
      </w:pPr>
      <w:r w:rsidRPr="00970AD2">
        <w:rPr>
          <w:color w:val="000000"/>
          <w:sz w:val="22"/>
          <w:szCs w:val="22"/>
        </w:rPr>
        <w:t xml:space="preserve">The activity is taken to be completed on the day all applicable prescribed activity requirements are completed. </w:t>
      </w:r>
    </w:p>
    <w:p w:rsidR="00CB3BCF" w:rsidRPr="00970AD2" w:rsidRDefault="00CB3BCF" w:rsidP="003D297E">
      <w:pPr>
        <w:pStyle w:val="BodyText"/>
        <w:jc w:val="left"/>
        <w:rPr>
          <w:i/>
          <w:color w:val="000000"/>
        </w:rPr>
      </w:pPr>
    </w:p>
    <w:p w:rsidR="001B302B" w:rsidRPr="00970AD2" w:rsidRDefault="001B302B" w:rsidP="003D297E">
      <w:pPr>
        <w:pStyle w:val="BodyText"/>
        <w:jc w:val="left"/>
        <w:rPr>
          <w:i/>
          <w:color w:val="000000"/>
        </w:rPr>
      </w:pPr>
    </w:p>
    <w:p w:rsidR="00825475" w:rsidRPr="00970AD2" w:rsidRDefault="001A78F3" w:rsidP="003D297E">
      <w:pPr>
        <w:pStyle w:val="BodyText"/>
        <w:numPr>
          <w:ilvl w:val="0"/>
          <w:numId w:val="5"/>
        </w:numPr>
        <w:jc w:val="left"/>
        <w:rPr>
          <w:b/>
          <w:color w:val="000000"/>
          <w:sz w:val="22"/>
          <w:szCs w:val="22"/>
          <w:u w:val="single"/>
        </w:rPr>
      </w:pPr>
      <w:r w:rsidRPr="00970AD2">
        <w:rPr>
          <w:b/>
          <w:color w:val="000000"/>
          <w:sz w:val="22"/>
          <w:szCs w:val="22"/>
        </w:rPr>
        <w:lastRenderedPageBreak/>
        <w:t xml:space="preserve">Calculation </w:t>
      </w:r>
      <w:r w:rsidR="00577459" w:rsidRPr="00970AD2">
        <w:rPr>
          <w:b/>
          <w:color w:val="000000"/>
          <w:sz w:val="22"/>
          <w:szCs w:val="22"/>
        </w:rPr>
        <w:t>of abatement factor</w:t>
      </w:r>
    </w:p>
    <w:p w:rsidR="00E07DD0" w:rsidRPr="00970AD2" w:rsidRDefault="00CB3BCF" w:rsidP="003D297E">
      <w:pPr>
        <w:pStyle w:val="BodyText"/>
        <w:numPr>
          <w:ilvl w:val="0"/>
          <w:numId w:val="43"/>
        </w:numPr>
        <w:ind w:left="426" w:hanging="426"/>
        <w:jc w:val="left"/>
        <w:rPr>
          <w:color w:val="000000"/>
          <w:sz w:val="22"/>
          <w:szCs w:val="22"/>
        </w:rPr>
      </w:pPr>
      <w:r w:rsidRPr="00970AD2">
        <w:rPr>
          <w:color w:val="000000"/>
          <w:sz w:val="22"/>
          <w:szCs w:val="22"/>
        </w:rPr>
        <w:t>The total abatement factor in tonnes of carbon dioxide-equivalent (tCO</w:t>
      </w:r>
      <w:r w:rsidRPr="00970AD2">
        <w:rPr>
          <w:color w:val="000000"/>
          <w:sz w:val="22"/>
          <w:szCs w:val="22"/>
          <w:vertAlign w:val="subscript"/>
        </w:rPr>
        <w:t>2</w:t>
      </w:r>
      <w:r w:rsidRPr="00970AD2">
        <w:rPr>
          <w:color w:val="000000"/>
          <w:sz w:val="22"/>
          <w:szCs w:val="22"/>
        </w:rPr>
        <w:t>-e) of greenhouse gas emissions saved in a premises for the activity must be determined by using the equations prescribed in this section.</w:t>
      </w:r>
    </w:p>
    <w:p w:rsidR="00E07DD0" w:rsidRPr="00970AD2" w:rsidRDefault="00CB3BCF" w:rsidP="003D297E">
      <w:pPr>
        <w:pStyle w:val="BodyText"/>
        <w:numPr>
          <w:ilvl w:val="0"/>
          <w:numId w:val="43"/>
        </w:numPr>
        <w:ind w:left="426" w:hanging="426"/>
        <w:jc w:val="left"/>
        <w:rPr>
          <w:color w:val="000000"/>
          <w:sz w:val="22"/>
          <w:szCs w:val="22"/>
        </w:rPr>
      </w:pPr>
      <w:r w:rsidRPr="00970AD2">
        <w:rPr>
          <w:color w:val="000000"/>
          <w:sz w:val="22"/>
          <w:szCs w:val="22"/>
        </w:rPr>
        <w:t xml:space="preserve">The abatement factor is calculated by multiplying the area in square metres </w:t>
      </w:r>
      <w:r w:rsidR="00D101BB" w:rsidRPr="00970AD2">
        <w:rPr>
          <w:color w:val="000000"/>
          <w:sz w:val="22"/>
          <w:szCs w:val="22"/>
        </w:rPr>
        <w:t>(m</w:t>
      </w:r>
      <w:r w:rsidR="00D101BB" w:rsidRPr="00970AD2">
        <w:rPr>
          <w:color w:val="000000"/>
          <w:sz w:val="22"/>
          <w:szCs w:val="22"/>
          <w:vertAlign w:val="superscript"/>
        </w:rPr>
        <w:t>2</w:t>
      </w:r>
      <w:r w:rsidR="00D101BB" w:rsidRPr="00970AD2">
        <w:rPr>
          <w:color w:val="000000"/>
          <w:sz w:val="22"/>
          <w:szCs w:val="22"/>
        </w:rPr>
        <w:t xml:space="preserve">) </w:t>
      </w:r>
      <w:r w:rsidR="008606E4" w:rsidRPr="00970AD2">
        <w:rPr>
          <w:color w:val="000000"/>
          <w:sz w:val="22"/>
          <w:szCs w:val="22"/>
        </w:rPr>
        <w:t xml:space="preserve">to the nearest square centimetre </w:t>
      </w:r>
      <w:r w:rsidRPr="00970AD2">
        <w:rPr>
          <w:color w:val="000000"/>
          <w:sz w:val="22"/>
          <w:szCs w:val="22"/>
        </w:rPr>
        <w:t>of the window or windows all installed pelmets cover</w:t>
      </w:r>
      <w:r w:rsidR="008606E4" w:rsidRPr="00970AD2">
        <w:rPr>
          <w:color w:val="000000"/>
          <w:sz w:val="22"/>
          <w:szCs w:val="22"/>
        </w:rPr>
        <w:t xml:space="preserve"> by</w:t>
      </w:r>
      <w:r w:rsidRPr="00970AD2">
        <w:rPr>
          <w:color w:val="000000"/>
          <w:sz w:val="22"/>
          <w:szCs w:val="22"/>
        </w:rPr>
        <w:t xml:space="preserve"> </w:t>
      </w:r>
      <w:r w:rsidR="008606E4" w:rsidRPr="00970AD2">
        <w:rPr>
          <w:color w:val="000000"/>
          <w:sz w:val="22"/>
          <w:szCs w:val="22"/>
        </w:rPr>
        <w:t>t</w:t>
      </w:r>
      <w:r w:rsidRPr="00970AD2">
        <w:rPr>
          <w:color w:val="000000"/>
          <w:sz w:val="22"/>
          <w:szCs w:val="22"/>
        </w:rPr>
        <w:t xml:space="preserve">he activity abatement value </w:t>
      </w:r>
      <w:r w:rsidR="008606E4" w:rsidRPr="00970AD2">
        <w:rPr>
          <w:color w:val="000000"/>
          <w:sz w:val="22"/>
          <w:szCs w:val="22"/>
        </w:rPr>
        <w:t>such</w:t>
      </w:r>
      <w:r w:rsidRPr="00970AD2">
        <w:rPr>
          <w:color w:val="000000"/>
          <w:sz w:val="22"/>
          <w:szCs w:val="22"/>
        </w:rPr>
        <w:t xml:space="preserve"> that</w:t>
      </w:r>
      <w:r w:rsidRPr="00970AD2">
        <w:rPr>
          <w:bCs/>
          <w:color w:val="000000"/>
          <w:sz w:val="22"/>
          <w:szCs w:val="22"/>
        </w:rPr>
        <w:t>—</w:t>
      </w:r>
      <w:r w:rsidRPr="00970AD2">
        <w:rPr>
          <w:color w:val="000000"/>
          <w:sz w:val="22"/>
          <w:szCs w:val="22"/>
        </w:rPr>
        <w:t xml:space="preserve"> </w:t>
      </w:r>
    </w:p>
    <w:p w:rsidR="00CB3BCF" w:rsidRPr="00970AD2" w:rsidRDefault="00970AD2" w:rsidP="003D297E">
      <w:pPr>
        <w:pStyle w:val="BodyText"/>
        <w:ind w:firstLine="426"/>
        <w:jc w:val="left"/>
        <w:rPr>
          <w:color w:val="000000"/>
          <w:sz w:val="22"/>
          <w:szCs w:val="22"/>
        </w:rPr>
      </w:pPr>
      <w:r w:rsidRPr="00970AD2">
        <w:pict>
          <v:shape id="_x0000_i1031" type="#_x0000_t75" style="width:210.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100&quot;/&gt;&lt;w:displayHorizontalDrawingGridEvery w:val=&quot;2&quot;/&gt;&lt;w:punctuationKerning/&gt;&lt;w:characterSpacingControl w:val=&quot;DontCompress&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0260&quot;/&gt;&lt;wsp:rsid wsp:val=&quot;00005C2F&quot;/&gt;&lt;wsp:rsid wsp:val=&quot;000068F5&quot;/&gt;&lt;wsp:rsid wsp:val=&quot;00011B2C&quot;/&gt;&lt;wsp:rsid wsp:val=&quot;00012471&quot;/&gt;&lt;wsp:rsid wsp:val=&quot;00012757&quot;/&gt;&lt;wsp:rsid wsp:val=&quot;000149EC&quot;/&gt;&lt;wsp:rsid wsp:val=&quot;00016243&quot;/&gt;&lt;wsp:rsid wsp:val=&quot;000170B5&quot;/&gt;&lt;wsp:rsid wsp:val=&quot;00023ED2&quot;/&gt;&lt;wsp:rsid wsp:val=&quot;000252BC&quot;/&gt;&lt;wsp:rsid wsp:val=&quot;0002706C&quot;/&gt;&lt;wsp:rsid wsp:val=&quot;0002744C&quot;/&gt;&lt;wsp:rsid wsp:val=&quot;00030578&quot;/&gt;&lt;wsp:rsid wsp:val=&quot;0003135F&quot;/&gt;&lt;wsp:rsid wsp:val=&quot;00032599&quot;/&gt;&lt;wsp:rsid wsp:val=&quot;00032FE0&quot;/&gt;&lt;wsp:rsid wsp:val=&quot;00033593&quot;/&gt;&lt;wsp:rsid wsp:val=&quot;00034B3C&quot;/&gt;&lt;wsp:rsid wsp:val=&quot;00034CEB&quot;/&gt;&lt;wsp:rsid wsp:val=&quot;00037DD5&quot;/&gt;&lt;wsp:rsid wsp:val=&quot;00040878&quot;/&gt;&lt;wsp:rsid wsp:val=&quot;0004146B&quot;/&gt;&lt;wsp:rsid wsp:val=&quot;0004174D&quot;/&gt;&lt;wsp:rsid wsp:val=&quot;00043165&quot;/&gt;&lt;wsp:rsid wsp:val=&quot;00044213&quot;/&gt;&lt;wsp:rsid wsp:val=&quot;00044A40&quot;/&gt;&lt;wsp:rsid wsp:val=&quot;00044B3D&quot;/&gt;&lt;wsp:rsid wsp:val=&quot;00044DD6&quot;/&gt;&lt;wsp:rsid wsp:val=&quot;000456E5&quot;/&gt;&lt;wsp:rsid wsp:val=&quot;00045AE2&quot;/&gt;&lt;wsp:rsid wsp:val=&quot;000469E7&quot;/&gt;&lt;wsp:rsid wsp:val=&quot;00047353&quot;/&gt;&lt;wsp:rsid wsp:val=&quot;000502B1&quot;/&gt;&lt;wsp:rsid wsp:val=&quot;00054A19&quot;/&gt;&lt;wsp:rsid wsp:val=&quot;00054FE3&quot;/&gt;&lt;wsp:rsid wsp:val=&quot;00055888&quot;/&gt;&lt;wsp:rsid wsp:val=&quot;00055F96&quot;/&gt;&lt;wsp:rsid wsp:val=&quot;000571D5&quot;/&gt;&lt;wsp:rsid wsp:val=&quot;000617EF&quot;/&gt;&lt;wsp:rsid wsp:val=&quot;00061FC3&quot;/&gt;&lt;wsp:rsid wsp:val=&quot;0006228D&quot;/&gt;&lt;wsp:rsid wsp:val=&quot;00062D43&quot;/&gt;&lt;wsp:rsid wsp:val=&quot;00063559&quot;/&gt;&lt;wsp:rsid wsp:val=&quot;00066DB7&quot;/&gt;&lt;wsp:rsid wsp:val=&quot;0006776B&quot;/&gt;&lt;wsp:rsid wsp:val=&quot;000702FF&quot;/&gt;&lt;wsp:rsid wsp:val=&quot;0007037D&quot;/&gt;&lt;wsp:rsid wsp:val=&quot;00070542&quot;/&gt;&lt;wsp:rsid wsp:val=&quot;00070D29&quot;/&gt;&lt;wsp:rsid wsp:val=&quot;00074D66&quot;/&gt;&lt;wsp:rsid wsp:val=&quot;00075F64&quot;/&gt;&lt;wsp:rsid wsp:val=&quot;00076C56&quot;/&gt;&lt;wsp:rsid wsp:val=&quot;00082CE8&quot;/&gt;&lt;wsp:rsid wsp:val=&quot;00084E76&quot;/&gt;&lt;wsp:rsid wsp:val=&quot;00085EBA&quot;/&gt;&lt;wsp:rsid wsp:val=&quot;00090C2A&quot;/&gt;&lt;wsp:rsid wsp:val=&quot;0009569C&quot;/&gt;&lt;wsp:rsid wsp:val=&quot;00096132&quot;/&gt;&lt;wsp:rsid wsp:val=&quot;00096A82&quot;/&gt;&lt;wsp:rsid wsp:val=&quot;000A03C1&quot;/&gt;&lt;wsp:rsid wsp:val=&quot;000A2C8D&quot;/&gt;&lt;wsp:rsid wsp:val=&quot;000A3A02&quot;/&gt;&lt;wsp:rsid wsp:val=&quot;000A534C&quot;/&gt;&lt;wsp:rsid wsp:val=&quot;000A5505&quot;/&gt;&lt;wsp:rsid wsp:val=&quot;000A5673&quot;/&gt;&lt;wsp:rsid wsp:val=&quot;000A5EFA&quot;/&gt;&lt;wsp:rsid wsp:val=&quot;000A66F5&quot;/&gt;&lt;wsp:rsid wsp:val=&quot;000B1EAC&quot;/&gt;&lt;wsp:rsid wsp:val=&quot;000B1FF1&quot;/&gt;&lt;wsp:rsid wsp:val=&quot;000B21DB&quot;/&gt;&lt;wsp:rsid wsp:val=&quot;000B4C8D&quot;/&gt;&lt;wsp:rsid wsp:val=&quot;000B6C2D&quot;/&gt;&lt;wsp:rsid wsp:val=&quot;000B75FF&quot;/&gt;&lt;wsp:rsid wsp:val=&quot;000B768D&quot;/&gt;&lt;wsp:rsid wsp:val=&quot;000B785B&quot;/&gt;&lt;wsp:rsid wsp:val=&quot;000C283D&quot;/&gt;&lt;wsp:rsid wsp:val=&quot;000C45B1&quot;/&gt;&lt;wsp:rsid wsp:val=&quot;000C729E&quot;/&gt;&lt;wsp:rsid wsp:val=&quot;000D1A59&quot;/&gt;&lt;wsp:rsid wsp:val=&quot;000D23AF&quot;/&gt;&lt;wsp:rsid wsp:val=&quot;000D26F0&quot;/&gt;&lt;wsp:rsid wsp:val=&quot;000D2ABD&quot;/&gt;&lt;wsp:rsid wsp:val=&quot;000D4EFB&quot;/&gt;&lt;wsp:rsid wsp:val=&quot;000D5545&quot;/&gt;&lt;wsp:rsid wsp:val=&quot;000D71E4&quot;/&gt;&lt;wsp:rsid wsp:val=&quot;000E0B36&quot;/&gt;&lt;wsp:rsid wsp:val=&quot;000E0E0C&quot;/&gt;&lt;wsp:rsid wsp:val=&quot;000E0E15&quot;/&gt;&lt;wsp:rsid wsp:val=&quot;000E0F22&quot;/&gt;&lt;wsp:rsid wsp:val=&quot;000E5B44&quot;/&gt;&lt;wsp:rsid wsp:val=&quot;000F1710&quot;/&gt;&lt;wsp:rsid wsp:val=&quot;000F1F38&quot;/&gt;&lt;wsp:rsid wsp:val=&quot;000F2149&quot;/&gt;&lt;wsp:rsid wsp:val=&quot;000F3384&quot;/&gt;&lt;wsp:rsid wsp:val=&quot;000F6938&quot;/&gt;&lt;wsp:rsid wsp:val=&quot;000F696C&quot;/&gt;&lt;wsp:rsid wsp:val=&quot;00100765&quot;/&gt;&lt;wsp:rsid wsp:val=&quot;00101155&quot;/&gt;&lt;wsp:rsid wsp:val=&quot;00102293&quot;/&gt;&lt;wsp:rsid wsp:val=&quot;001041B8&quot;/&gt;&lt;wsp:rsid wsp:val=&quot;001056DA&quot;/&gt;&lt;wsp:rsid wsp:val=&quot;001064F6&quot;/&gt;&lt;wsp:rsid wsp:val=&quot;00106A68&quot;/&gt;&lt;wsp:rsid wsp:val=&quot;00110933&quot;/&gt;&lt;wsp:rsid wsp:val=&quot;00110C25&quot;/&gt;&lt;wsp:rsid wsp:val=&quot;00112ECB&quot;/&gt;&lt;wsp:rsid wsp:val=&quot;00120738&quot;/&gt;&lt;wsp:rsid wsp:val=&quot;00122AD0&quot;/&gt;&lt;wsp:rsid wsp:val=&quot;00124353&quot;/&gt;&lt;wsp:rsid wsp:val=&quot;001257A0&quot;/&gt;&lt;wsp:rsid wsp:val=&quot;00130E2F&quot;/&gt;&lt;wsp:rsid wsp:val=&quot;001365CE&quot;/&gt;&lt;wsp:rsid wsp:val=&quot;00136C87&quot;/&gt;&lt;wsp:rsid wsp:val=&quot;001370E5&quot;/&gt;&lt;wsp:rsid wsp:val=&quot;00140BA8&quot;/&gt;&lt;wsp:rsid wsp:val=&quot;00140F2A&quot;/&gt;&lt;wsp:rsid wsp:val=&quot;0014137D&quot;/&gt;&lt;wsp:rsid wsp:val=&quot;0014205E&quot;/&gt;&lt;wsp:rsid wsp:val=&quot;00142C73&quot;/&gt;&lt;wsp:rsid wsp:val=&quot;00143B74&quot;/&gt;&lt;wsp:rsid wsp:val=&quot;001442F8&quot;/&gt;&lt;wsp:rsid wsp:val=&quot;0014437A&quot;/&gt;&lt;wsp:rsid wsp:val=&quot;00145992&quot;/&gt;&lt;wsp:rsid wsp:val=&quot;00150557&quot;/&gt;&lt;wsp:rsid wsp:val=&quot;00152D61&quot;/&gt;&lt;wsp:rsid wsp:val=&quot;00152FD8&quot;/&gt;&lt;wsp:rsid wsp:val=&quot;00155339&quot;/&gt;&lt;wsp:rsid wsp:val=&quot;00155AB1&quot;/&gt;&lt;wsp:rsid wsp:val=&quot;00157C1B&quot;/&gt;&lt;wsp:rsid wsp:val=&quot;0016091C&quot;/&gt;&lt;wsp:rsid wsp:val=&quot;00163BE1&quot;/&gt;&lt;wsp:rsid wsp:val=&quot;0016512E&quot;/&gt;&lt;wsp:rsid wsp:val=&quot;00165F06&quot;/&gt;&lt;wsp:rsid wsp:val=&quot;00166DF2&quot;/&gt;&lt;wsp:rsid wsp:val=&quot;00167813&quot;/&gt;&lt;wsp:rsid wsp:val=&quot;001715BD&quot;/&gt;&lt;wsp:rsid wsp:val=&quot;0017318A&quot;/&gt;&lt;wsp:rsid wsp:val=&quot;00173B22&quot;/&gt;&lt;wsp:rsid wsp:val=&quot;00173C6D&quot;/&gt;&lt;wsp:rsid wsp:val=&quot;001770AF&quot;/&gt;&lt;wsp:rsid wsp:val=&quot;00177431&quot;/&gt;&lt;wsp:rsid wsp:val=&quot;00180D6D&quot;/&gt;&lt;wsp:rsid wsp:val=&quot;00183051&quot;/&gt;&lt;wsp:rsid wsp:val=&quot;001830AA&quot;/&gt;&lt;wsp:rsid wsp:val=&quot;0018461A&quot;/&gt;&lt;wsp:rsid wsp:val=&quot;00184F33&quot;/&gt;&lt;wsp:rsid wsp:val=&quot;00185320&quot;/&gt;&lt;wsp:rsid wsp:val=&quot;00186FD2&quot;/&gt;&lt;wsp:rsid wsp:val=&quot;001947BD&quot;/&gt;&lt;wsp:rsid wsp:val=&quot;00197318&quot;/&gt;&lt;wsp:rsid wsp:val=&quot;00197BC5&quot;/&gt;&lt;wsp:rsid wsp:val=&quot;001A08DE&quot;/&gt;&lt;wsp:rsid wsp:val=&quot;001A3EAE&quot;/&gt;&lt;wsp:rsid wsp:val=&quot;001A6C4A&quot;/&gt;&lt;wsp:rsid wsp:val=&quot;001A78F3&quot;/&gt;&lt;wsp:rsid wsp:val=&quot;001B07D2&quot;/&gt;&lt;wsp:rsid wsp:val=&quot;001B2232&quot;/&gt;&lt;wsp:rsid wsp:val=&quot;001B29DA&quot;/&gt;&lt;wsp:rsid wsp:val=&quot;001B302B&quot;/&gt;&lt;wsp:rsid wsp:val=&quot;001B53B7&quot;/&gt;&lt;wsp:rsid wsp:val=&quot;001B57DF&quot;/&gt;&lt;wsp:rsid wsp:val=&quot;001B696D&quot;/&gt;&lt;wsp:rsid wsp:val=&quot;001B7EBE&quot;/&gt;&lt;wsp:rsid wsp:val=&quot;001C2D98&quot;/&gt;&lt;wsp:rsid wsp:val=&quot;001C30A0&quot;/&gt;&lt;wsp:rsid wsp:val=&quot;001C77F2&quot;/&gt;&lt;wsp:rsid wsp:val=&quot;001D21E4&quot;/&gt;&lt;wsp:rsid wsp:val=&quot;001D375F&quot;/&gt;&lt;wsp:rsid wsp:val=&quot;001D386F&quot;/&gt;&lt;wsp:rsid wsp:val=&quot;001D3947&quot;/&gt;&lt;wsp:rsid wsp:val=&quot;001D3AAA&quot;/&gt;&lt;wsp:rsid wsp:val=&quot;001D6738&quot;/&gt;&lt;wsp:rsid wsp:val=&quot;001D71C2&quot;/&gt;&lt;wsp:rsid wsp:val=&quot;001E0381&quot;/&gt;&lt;wsp:rsid wsp:val=&quot;001E35B7&quot;/&gt;&lt;wsp:rsid wsp:val=&quot;001E4CCA&quot;/&gt;&lt;wsp:rsid wsp:val=&quot;001E4DB5&quot;/&gt;&lt;wsp:rsid wsp:val=&quot;001E63F7&quot;/&gt;&lt;wsp:rsid wsp:val=&quot;001E6BF0&quot;/&gt;&lt;wsp:rsid wsp:val=&quot;001F0606&quot;/&gt;&lt;wsp:rsid wsp:val=&quot;001F30FB&quot;/&gt;&lt;wsp:rsid wsp:val=&quot;001F35E3&quot;/&gt;&lt;wsp:rsid wsp:val=&quot;001F3A00&quot;/&gt;&lt;wsp:rsid wsp:val=&quot;001F3FC7&quot;/&gt;&lt;wsp:rsid wsp:val=&quot;001F48AB&quot;/&gt;&lt;wsp:rsid wsp:val=&quot;001F4B3C&quot;/&gt;&lt;wsp:rsid wsp:val=&quot;001F59B3&quot;/&gt;&lt;wsp:rsid wsp:val=&quot;001F624A&quot;/&gt;&lt;wsp:rsid wsp:val=&quot;002002E3&quot;/&gt;&lt;wsp:rsid wsp:val=&quot;0020111E&quot;/&gt;&lt;wsp:rsid wsp:val=&quot;00201EA9&quot;/&gt;&lt;wsp:rsid wsp:val=&quot;00202A1D&quot;/&gt;&lt;wsp:rsid wsp:val=&quot;00203553&quot;/&gt;&lt;wsp:rsid wsp:val=&quot;00203B32&quot;/&gt;&lt;wsp:rsid wsp:val=&quot;0020699D&quot;/&gt;&lt;wsp:rsid wsp:val=&quot;0020750B&quot;/&gt;&lt;wsp:rsid wsp:val=&quot;00210EB6&quot;/&gt;&lt;wsp:rsid wsp:val=&quot;00211ABE&quot;/&gt;&lt;wsp:rsid wsp:val=&quot;00212B1F&quot;/&gt;&lt;wsp:rsid wsp:val=&quot;00213A9B&quot;/&gt;&lt;wsp:rsid wsp:val=&quot;002165F8&quot;/&gt;&lt;wsp:rsid wsp:val=&quot;00222C5E&quot;/&gt;&lt;wsp:rsid wsp:val=&quot;00223224&quot;/&gt;&lt;wsp:rsid wsp:val=&quot;002237DB&quot;/&gt;&lt;wsp:rsid wsp:val=&quot;00223901&quot;/&gt;&lt;wsp:rsid wsp:val=&quot;00224144&quot;/&gt;&lt;wsp:rsid wsp:val=&quot;00226B79&quot;/&gt;&lt;wsp:rsid wsp:val=&quot;00227BB6&quot;/&gt;&lt;wsp:rsid wsp:val=&quot;002305D4&quot;/&gt;&lt;wsp:rsid wsp:val=&quot;002318DD&quot;/&gt;&lt;wsp:rsid wsp:val=&quot;00233488&quot;/&gt;&lt;wsp:rsid wsp:val=&quot;00233DCE&quot;/&gt;&lt;wsp:rsid wsp:val=&quot;00234918&quot;/&gt;&lt;wsp:rsid wsp:val=&quot;00235DF3&quot;/&gt;&lt;wsp:rsid wsp:val=&quot;0023764F&quot;/&gt;&lt;wsp:rsid wsp:val=&quot;00237E8A&quot;/&gt;&lt;wsp:rsid wsp:val=&quot;00240D3D&quot;/&gt;&lt;wsp:rsid wsp:val=&quot;002441A6&quot;/&gt;&lt;wsp:rsid wsp:val=&quot;00244872&quot;/&gt;&lt;wsp:rsid wsp:val=&quot;002504CD&quot;/&gt;&lt;wsp:rsid wsp:val=&quot;00250C81&quot;/&gt;&lt;wsp:rsid wsp:val=&quot;002528EA&quot;/&gt;&lt;wsp:rsid wsp:val=&quot;002538B5&quot;/&gt;&lt;wsp:rsid wsp:val=&quot;00253C23&quot;/&gt;&lt;wsp:rsid wsp:val=&quot;00254C0B&quot;/&gt;&lt;wsp:rsid wsp:val=&quot;00255277&quot;/&gt;&lt;wsp:rsid wsp:val=&quot;00257B5F&quot;/&gt;&lt;wsp:rsid wsp:val=&quot;002607A9&quot;/&gt;&lt;wsp:rsid wsp:val=&quot;00263F3C&quot;/&gt;&lt;wsp:rsid wsp:val=&quot;00265A79&quot;/&gt;&lt;wsp:rsid wsp:val=&quot;00265B2B&quot;/&gt;&lt;wsp:rsid wsp:val=&quot;00265CFA&quot;/&gt;&lt;wsp:rsid wsp:val=&quot;00266F66&quot;/&gt;&lt;wsp:rsid wsp:val=&quot;00267DDC&quot;/&gt;&lt;wsp:rsid wsp:val=&quot;00270088&quot;/&gt;&lt;wsp:rsid wsp:val=&quot;0027345C&quot;/&gt;&lt;wsp:rsid wsp:val=&quot;00273775&quot;/&gt;&lt;wsp:rsid wsp:val=&quot;00275F5D&quot;/&gt;&lt;wsp:rsid wsp:val=&quot;002761B9&quot;/&gt;&lt;wsp:rsid wsp:val=&quot;0027771B&quot;/&gt;&lt;wsp:rsid wsp:val=&quot;0028016D&quot;/&gt;&lt;wsp:rsid wsp:val=&quot;00280E6F&quot;/&gt;&lt;wsp:rsid wsp:val=&quot;00281C3D&quot;/&gt;&lt;wsp:rsid wsp:val=&quot;00282BCF&quot;/&gt;&lt;wsp:rsid wsp:val=&quot;0028308E&quot;/&gt;&lt;wsp:rsid wsp:val=&quot;00283294&quot;/&gt;&lt;wsp:rsid wsp:val=&quot;0028430C&quot;/&gt;&lt;wsp:rsid wsp:val=&quot;00285899&quot;/&gt;&lt;wsp:rsid wsp:val=&quot;00286A85&quot;/&gt;&lt;wsp:rsid wsp:val=&quot;002901AF&quot;/&gt;&lt;wsp:rsid wsp:val=&quot;00292F03&quot;/&gt;&lt;wsp:rsid wsp:val=&quot;002940A5&quot;/&gt;&lt;wsp:rsid wsp:val=&quot;00296296&quot;/&gt;&lt;wsp:rsid wsp:val=&quot;00296713&quot;/&gt;&lt;wsp:rsid wsp:val=&quot;00297A36&quot;/&gt;&lt;wsp:rsid wsp:val=&quot;00297BC2&quot;/&gt;&lt;wsp:rsid wsp:val=&quot;002A3ED1&quot;/&gt;&lt;wsp:rsid wsp:val=&quot;002A4B4D&quot;/&gt;&lt;wsp:rsid wsp:val=&quot;002A5126&quot;/&gt;&lt;wsp:rsid wsp:val=&quot;002A56D0&quot;/&gt;&lt;wsp:rsid wsp:val=&quot;002A5FC0&quot;/&gt;&lt;wsp:rsid wsp:val=&quot;002A71DE&quot;/&gt;&lt;wsp:rsid wsp:val=&quot;002B35CB&quot;/&gt;&lt;wsp:rsid wsp:val=&quot;002B3AD6&quot;/&gt;&lt;wsp:rsid wsp:val=&quot;002B55CC&quot;/&gt;&lt;wsp:rsid wsp:val=&quot;002B5C27&quot;/&gt;&lt;wsp:rsid wsp:val=&quot;002B6B21&quot;/&gt;&lt;wsp:rsid wsp:val=&quot;002B7264&quot;/&gt;&lt;wsp:rsid wsp:val=&quot;002C0EE9&quot;/&gt;&lt;wsp:rsid wsp:val=&quot;002C1AE4&quot;/&gt;&lt;wsp:rsid wsp:val=&quot;002C260A&quot;/&gt;&lt;wsp:rsid wsp:val=&quot;002C2B88&quot;/&gt;&lt;wsp:rsid wsp:val=&quot;002C30A4&quot;/&gt;&lt;wsp:rsid wsp:val=&quot;002C3AC9&quot;/&gt;&lt;wsp:rsid wsp:val=&quot;002C3C00&quot;/&gt;&lt;wsp:rsid wsp:val=&quot;002C6C5C&quot;/&gt;&lt;wsp:rsid wsp:val=&quot;002C6E36&quot;/&gt;&lt;wsp:rsid wsp:val=&quot;002D1A9F&quot;/&gt;&lt;wsp:rsid wsp:val=&quot;002D405B&quot;/&gt;&lt;wsp:rsid wsp:val=&quot;002D408B&quot;/&gt;&lt;wsp:rsid wsp:val=&quot;002D616E&quot;/&gt;&lt;wsp:rsid wsp:val=&quot;002E2406&quot;/&gt;&lt;wsp:rsid wsp:val=&quot;002E3ACE&quot;/&gt;&lt;wsp:rsid wsp:val=&quot;002E3C3F&quot;/&gt;&lt;wsp:rsid wsp:val=&quot;002E3D18&quot;/&gt;&lt;wsp:rsid wsp:val=&quot;002E6C5E&quot;/&gt;&lt;wsp:rsid wsp:val=&quot;002E6E52&quot;/&gt;&lt;wsp:rsid wsp:val=&quot;002E7A30&quot;/&gt;&lt;wsp:rsid wsp:val=&quot;002F0741&quot;/&gt;&lt;wsp:rsid wsp:val=&quot;002F2117&quot;/&gt;&lt;wsp:rsid wsp:val=&quot;002F3CF0&quot;/&gt;&lt;wsp:rsid wsp:val=&quot;002F6C2C&quot;/&gt;&lt;wsp:rsid wsp:val=&quot;0030010F&quot;/&gt;&lt;wsp:rsid wsp:val=&quot;00300D20&quot;/&gt;&lt;wsp:rsid wsp:val=&quot;00303D5B&quot;/&gt;&lt;wsp:rsid wsp:val=&quot;00305DB5&quot;/&gt;&lt;wsp:rsid wsp:val=&quot;0030712F&quot;/&gt;&lt;wsp:rsid wsp:val=&quot;00310579&quot;/&gt;&lt;wsp:rsid wsp:val=&quot;00313B42&quot;/&gt;&lt;wsp:rsid wsp:val=&quot;0031544C&quot;/&gt;&lt;wsp:rsid wsp:val=&quot;0032098C&quot;/&gt;&lt;wsp:rsid wsp:val=&quot;00321E73&quot;/&gt;&lt;wsp:rsid wsp:val=&quot;003229CE&quot;/&gt;&lt;wsp:rsid wsp:val=&quot;00322C65&quot;/&gt;&lt;wsp:rsid wsp:val=&quot;0032373E&quot;/&gt;&lt;wsp:rsid wsp:val=&quot;00323D17&quot;/&gt;&lt;wsp:rsid wsp:val=&quot;0032526C&quot;/&gt;&lt;wsp:rsid wsp:val=&quot;00326721&quot;/&gt;&lt;wsp:rsid wsp:val=&quot;00326A68&quot;/&gt;&lt;wsp:rsid wsp:val=&quot;00327AB8&quot;/&gt;&lt;wsp:rsid wsp:val=&quot;00331584&quot;/&gt;&lt;wsp:rsid wsp:val=&quot;00332086&quot;/&gt;&lt;wsp:rsid wsp:val=&quot;003322F5&quot;/&gt;&lt;wsp:rsid wsp:val=&quot;003341BA&quot;/&gt;&lt;wsp:rsid wsp:val=&quot;00334743&quot;/&gt;&lt;wsp:rsid wsp:val=&quot;00335021&quot;/&gt;&lt;wsp:rsid wsp:val=&quot;00335787&quot;/&gt;&lt;wsp:rsid wsp:val=&quot;0033579C&quot;/&gt;&lt;wsp:rsid wsp:val=&quot;00336810&quot;/&gt;&lt;wsp:rsid wsp:val=&quot;00342C55&quot;/&gt;&lt;wsp:rsid wsp:val=&quot;003434BE&quot;/&gt;&lt;wsp:rsid wsp:val=&quot;00344BB3&quot;/&gt;&lt;wsp:rsid wsp:val=&quot;0034740F&quot;/&gt;&lt;wsp:rsid wsp:val=&quot;00347C8F&quot;/&gt;&lt;wsp:rsid wsp:val=&quot;0035210C&quot;/&gt;&lt;wsp:rsid wsp:val=&quot;00352940&quot;/&gt;&lt;wsp:rsid wsp:val=&quot;00352B16&quot;/&gt;&lt;wsp:rsid wsp:val=&quot;00352D55&quot;/&gt;&lt;wsp:rsid wsp:val=&quot;00352FC0&quot;/&gt;&lt;wsp:rsid wsp:val=&quot;003530E6&quot;/&gt;&lt;wsp:rsid wsp:val=&quot;003536B4&quot;/&gt;&lt;wsp:rsid wsp:val=&quot;00355D10&quot;/&gt;&lt;wsp:rsid wsp:val=&quot;003565DB&quot;/&gt;&lt;wsp:rsid wsp:val=&quot;003568CF&quot;/&gt;&lt;wsp:rsid wsp:val=&quot;00361996&quot;/&gt;&lt;wsp:rsid wsp:val=&quot;0036211E&quot;/&gt;&lt;wsp:rsid wsp:val=&quot;00363121&quot;/&gt;&lt;wsp:rsid wsp:val=&quot;003651ED&quot;/&gt;&lt;wsp:rsid wsp:val=&quot;00366108&quot;/&gt;&lt;wsp:rsid wsp:val=&quot;0036678B&quot;/&gt;&lt;wsp:rsid wsp:val=&quot;0036776A&quot;/&gt;&lt;wsp:rsid wsp:val=&quot;00370CCD&quot;/&gt;&lt;wsp:rsid wsp:val=&quot;003718CD&quot;/&gt;&lt;wsp:rsid wsp:val=&quot;00374D44&quot;/&gt;&lt;wsp:rsid wsp:val=&quot;00375D33&quot;/&gt;&lt;wsp:rsid wsp:val=&quot;00381D7F&quot;/&gt;&lt;wsp:rsid wsp:val=&quot;003823CC&quot;/&gt;&lt;wsp:rsid wsp:val=&quot;0038253B&quot;/&gt;&lt;wsp:rsid wsp:val=&quot;00383755&quot;/&gt;&lt;wsp:rsid wsp:val=&quot;00383D8B&quot;/&gt;&lt;wsp:rsid wsp:val=&quot;00383E67&quot;/&gt;&lt;wsp:rsid wsp:val=&quot;0038454F&quot;/&gt;&lt;wsp:rsid wsp:val=&quot;00384AE7&quot;/&gt;&lt;wsp:rsid wsp:val=&quot;003851C7&quot;/&gt;&lt;wsp:rsid wsp:val=&quot;00390260&quot;/&gt;&lt;wsp:rsid wsp:val=&quot;00391D83&quot;/&gt;&lt;wsp:rsid wsp:val=&quot;00392B83&quot;/&gt;&lt;wsp:rsid wsp:val=&quot;00392E46&quot;/&gt;&lt;wsp:rsid wsp:val=&quot;003941E6&quot;/&gt;&lt;wsp:rsid wsp:val=&quot;003952BD&quot;/&gt;&lt;wsp:rsid wsp:val=&quot;0039539D&quot;/&gt;&lt;wsp:rsid wsp:val=&quot;00396BA9&quot;/&gt;&lt;wsp:rsid wsp:val=&quot;003A153D&quot;/&gt;&lt;wsp:rsid wsp:val=&quot;003A24BF&quot;/&gt;&lt;wsp:rsid wsp:val=&quot;003A3BAE&quot;/&gt;&lt;wsp:rsid wsp:val=&quot;003A4CC5&quot;/&gt;&lt;wsp:rsid wsp:val=&quot;003A4EC8&quot;/&gt;&lt;wsp:rsid wsp:val=&quot;003A544D&quot;/&gt;&lt;wsp:rsid wsp:val=&quot;003A5D55&quot;/&gt;&lt;wsp:rsid wsp:val=&quot;003B15DE&quot;/&gt;&lt;wsp:rsid wsp:val=&quot;003B175A&quot;/&gt;&lt;wsp:rsid wsp:val=&quot;003B2F56&quot;/&gt;&lt;wsp:rsid wsp:val=&quot;003B3C56&quot;/&gt;&lt;wsp:rsid wsp:val=&quot;003B5DEC&quot;/&gt;&lt;wsp:rsid wsp:val=&quot;003B622C&quot;/&gt;&lt;wsp:rsid wsp:val=&quot;003B6389&quot;/&gt;&lt;wsp:rsid wsp:val=&quot;003B6F8D&quot;/&gt;&lt;wsp:rsid wsp:val=&quot;003B760C&quot;/&gt;&lt;wsp:rsid wsp:val=&quot;003B7EB8&quot;/&gt;&lt;wsp:rsid wsp:val=&quot;003C2A22&quot;/&gt;&lt;wsp:rsid wsp:val=&quot;003D104B&quot;/&gt;&lt;wsp:rsid wsp:val=&quot;003D14F3&quot;/&gt;&lt;wsp:rsid wsp:val=&quot;003D2EF6&quot;/&gt;&lt;wsp:rsid wsp:val=&quot;003D421E&quot;/&gt;&lt;wsp:rsid wsp:val=&quot;003D493D&quot;/&gt;&lt;wsp:rsid wsp:val=&quot;003D54D0&quot;/&gt;&lt;wsp:rsid wsp:val=&quot;003D5895&quot;/&gt;&lt;wsp:rsid wsp:val=&quot;003D5A58&quot;/&gt;&lt;wsp:rsid wsp:val=&quot;003E0610&quot;/&gt;&lt;wsp:rsid wsp:val=&quot;003E5BFE&quot;/&gt;&lt;wsp:rsid wsp:val=&quot;003E6085&quot;/&gt;&lt;wsp:rsid wsp:val=&quot;003E618B&quot;/&gt;&lt;wsp:rsid wsp:val=&quot;003F03F9&quot;/&gt;&lt;wsp:rsid wsp:val=&quot;003F0863&quot;/&gt;&lt;wsp:rsid wsp:val=&quot;003F165B&quot;/&gt;&lt;wsp:rsid wsp:val=&quot;003F69A6&quot;/&gt;&lt;wsp:rsid wsp:val=&quot;003F6A43&quot;/&gt;&lt;wsp:rsid wsp:val=&quot;003F7A84&quot;/&gt;&lt;wsp:rsid wsp:val=&quot;003F7ED7&quot;/&gt;&lt;wsp:rsid wsp:val=&quot;00400033&quot;/&gt;&lt;wsp:rsid wsp:val=&quot;00404032&quot;/&gt;&lt;wsp:rsid wsp:val=&quot;00405695&quot;/&gt;&lt;wsp:rsid wsp:val=&quot;0040674E&quot;/&gt;&lt;wsp:rsid wsp:val=&quot;00406FCB&quot;/&gt;&lt;wsp:rsid wsp:val=&quot;00410750&quot;/&gt;&lt;wsp:rsid wsp:val=&quot;00411820&quot;/&gt;&lt;wsp:rsid wsp:val=&quot;00413B6F&quot;/&gt;&lt;wsp:rsid wsp:val=&quot;00414B73&quot;/&gt;&lt;wsp:rsid wsp:val=&quot;004215C4&quot;/&gt;&lt;wsp:rsid wsp:val=&quot;0042274C&quot;/&gt;&lt;wsp:rsid wsp:val=&quot;00422E68&quot;/&gt;&lt;wsp:rsid wsp:val=&quot;0042383B&quot;/&gt;&lt;wsp:rsid wsp:val=&quot;004253DF&quot;/&gt;&lt;wsp:rsid wsp:val=&quot;00426A72&quot;/&gt;&lt;wsp:rsid wsp:val=&quot;00430E14&quot;/&gt;&lt;wsp:rsid wsp:val=&quot;00431980&quot;/&gt;&lt;wsp:rsid wsp:val=&quot;00433ABF&quot;/&gt;&lt;wsp:rsid wsp:val=&quot;00434394&quot;/&gt;&lt;wsp:rsid wsp:val=&quot;00434FF7&quot;/&gt;&lt;wsp:rsid wsp:val=&quot;00435A0E&quot;/&gt;&lt;wsp:rsid wsp:val=&quot;00437FCD&quot;/&gt;&lt;wsp:rsid wsp:val=&quot;0044094A&quot;/&gt;&lt;wsp:rsid wsp:val=&quot;004427D1&quot;/&gt;&lt;wsp:rsid wsp:val=&quot;00442A05&quot;/&gt;&lt;wsp:rsid wsp:val=&quot;004434DB&quot;/&gt;&lt;wsp:rsid wsp:val=&quot;00444140&quot;/&gt;&lt;wsp:rsid wsp:val=&quot;004442D8&quot;/&gt;&lt;wsp:rsid wsp:val=&quot;0044563C&quot;/&gt;&lt;wsp:rsid wsp:val=&quot;00446E7A&quot;/&gt;&lt;wsp:rsid wsp:val=&quot;0045069B&quot;/&gt;&lt;wsp:rsid wsp:val=&quot;00450FB4&quot;/&gt;&lt;wsp:rsid wsp:val=&quot;00452AAB&quot;/&gt;&lt;wsp:rsid wsp:val=&quot;00453A20&quot;/&gt;&lt;wsp:rsid wsp:val=&quot;00455420&quot;/&gt;&lt;wsp:rsid wsp:val=&quot;004560DA&quot;/&gt;&lt;wsp:rsid wsp:val=&quot;00457D17&quot;/&gt;&lt;wsp:rsid wsp:val=&quot;00463C21&quot;/&gt;&lt;wsp:rsid wsp:val=&quot;00466450&quot;/&gt;&lt;wsp:rsid wsp:val=&quot;0046660D&quot;/&gt;&lt;wsp:rsid wsp:val=&quot;0047277E&quot;/&gt;&lt;wsp:rsid wsp:val=&quot;00474DE4&quot;/&gt;&lt;wsp:rsid wsp:val=&quot;00476CD5&quot;/&gt;&lt;wsp:rsid wsp:val=&quot;00477020&quot;/&gt;&lt;wsp:rsid wsp:val=&quot;004770AB&quot;/&gt;&lt;wsp:rsid wsp:val=&quot;00480441&quot;/&gt;&lt;wsp:rsid wsp:val=&quot;00480B68&quot;/&gt;&lt;wsp:rsid wsp:val=&quot;00480D78&quot;/&gt;&lt;wsp:rsid wsp:val=&quot;00481B1A&quot;/&gt;&lt;wsp:rsid wsp:val=&quot;00481FC5&quot;/&gt;&lt;wsp:rsid wsp:val=&quot;00482B24&quot;/&gt;&lt;wsp:rsid wsp:val=&quot;00484806&quot;/&gt;&lt;wsp:rsid wsp:val=&quot;00487329&quot;/&gt;&lt;wsp:rsid wsp:val=&quot;00490448&quot;/&gt;&lt;wsp:rsid wsp:val=&quot;0049199A&quot;/&gt;&lt;wsp:rsid wsp:val=&quot;00492849&quot;/&gt;&lt;wsp:rsid wsp:val=&quot;00492E7E&quot;/&gt;&lt;wsp:rsid wsp:val=&quot;00493422&quot;/&gt;&lt;wsp:rsid wsp:val=&quot;004938A6&quot;/&gt;&lt;wsp:rsid wsp:val=&quot;00494514&quot;/&gt;&lt;wsp:rsid wsp:val=&quot;00494655&quot;/&gt;&lt;wsp:rsid wsp:val=&quot;00495DB1&quot;/&gt;&lt;wsp:rsid wsp:val=&quot;00496883&quot;/&gt;&lt;wsp:rsid wsp:val=&quot;004A027B&quot;/&gt;&lt;wsp:rsid wsp:val=&quot;004A14A6&quot;/&gt;&lt;wsp:rsid wsp:val=&quot;004A180B&quot;/&gt;&lt;wsp:rsid wsp:val=&quot;004A3FAD&quot;/&gt;&lt;wsp:rsid wsp:val=&quot;004A426B&quot;/&gt;&lt;wsp:rsid wsp:val=&quot;004A43C2&quot;/&gt;&lt;wsp:rsid wsp:val=&quot;004A4FA7&quot;/&gt;&lt;wsp:rsid wsp:val=&quot;004A56C4&quot;/&gt;&lt;wsp:rsid wsp:val=&quot;004A5EFE&quot;/&gt;&lt;wsp:rsid wsp:val=&quot;004A786A&quot;/&gt;&lt;wsp:rsid wsp:val=&quot;004B1B49&quot;/&gt;&lt;wsp:rsid wsp:val=&quot;004B1D7F&quot;/&gt;&lt;wsp:rsid wsp:val=&quot;004B3383&quot;/&gt;&lt;wsp:rsid wsp:val=&quot;004B3E09&quot;/&gt;&lt;wsp:rsid wsp:val=&quot;004B4E76&quot;/&gt;&lt;wsp:rsid wsp:val=&quot;004B572A&quot;/&gt;&lt;wsp:rsid wsp:val=&quot;004B7D6D&quot;/&gt;&lt;wsp:rsid wsp:val=&quot;004C0140&quot;/&gt;&lt;wsp:rsid wsp:val=&quot;004C211E&quot;/&gt;&lt;wsp:rsid wsp:val=&quot;004C2BBC&quot;/&gt;&lt;wsp:rsid wsp:val=&quot;004C40B3&quot;/&gt;&lt;wsp:rsid wsp:val=&quot;004C714E&quot;/&gt;&lt;wsp:rsid wsp:val=&quot;004D1C3F&quot;/&gt;&lt;wsp:rsid wsp:val=&quot;004D2496&quot;/&gt;&lt;wsp:rsid wsp:val=&quot;004D25AE&quot;/&gt;&lt;wsp:rsid wsp:val=&quot;004D3AB5&quot;/&gt;&lt;wsp:rsid wsp:val=&quot;004D4ACA&quot;/&gt;&lt;wsp:rsid wsp:val=&quot;004D4B74&quot;/&gt;&lt;wsp:rsid wsp:val=&quot;004E01F9&quot;/&gt;&lt;wsp:rsid wsp:val=&quot;004E302E&quot;/&gt;&lt;wsp:rsid wsp:val=&quot;004E796D&quot;/&gt;&lt;wsp:rsid wsp:val=&quot;004F0B0F&quot;/&gt;&lt;wsp:rsid wsp:val=&quot;004F1712&quot;/&gt;&lt;wsp:rsid wsp:val=&quot;004F3AFA&quot;/&gt;&lt;wsp:rsid wsp:val=&quot;00500800&quot;/&gt;&lt;wsp:rsid wsp:val=&quot;00500DBB&quot;/&gt;&lt;wsp:rsid wsp:val=&quot;005017E0&quot;/&gt;&lt;wsp:rsid wsp:val=&quot;00504799&quot;/&gt;&lt;wsp:rsid wsp:val=&quot;00510DA3&quot;/&gt;&lt;wsp:rsid wsp:val=&quot;00511212&quot;/&gt;&lt;wsp:rsid wsp:val=&quot;00511558&quot;/&gt;&lt;wsp:rsid wsp:val=&quot;00512432&quot;/&gt;&lt;wsp:rsid wsp:val=&quot;005133DA&quot;/&gt;&lt;wsp:rsid wsp:val=&quot;00513463&quot;/&gt;&lt;wsp:rsid wsp:val=&quot;00513AE5&quot;/&gt;&lt;wsp:rsid wsp:val=&quot;005140C3&quot;/&gt;&lt;wsp:rsid wsp:val=&quot;00515117&quot;/&gt;&lt;wsp:rsid wsp:val=&quot;005152F6&quot;/&gt;&lt;wsp:rsid wsp:val=&quot;00515AF9&quot;/&gt;&lt;wsp:rsid wsp:val=&quot;005171F6&quot;/&gt;&lt;wsp:rsid wsp:val=&quot;00520F44&quot;/&gt;&lt;wsp:rsid wsp:val=&quot;0052178F&quot;/&gt;&lt;wsp:rsid wsp:val=&quot;005223BC&quot;/&gt;&lt;wsp:rsid wsp:val=&quot;00526326&quot;/&gt;&lt;wsp:rsid wsp:val=&quot;00531523&quot;/&gt;&lt;wsp:rsid wsp:val=&quot;005323BA&quot;/&gt;&lt;wsp:rsid wsp:val=&quot;005346A6&quot;/&gt;&lt;wsp:rsid wsp:val=&quot;00536090&quot;/&gt;&lt;wsp:rsid wsp:val=&quot;00537DD8&quot;/&gt;&lt;wsp:rsid wsp:val=&quot;005408CC&quot;/&gt;&lt;wsp:rsid wsp:val=&quot;00542BF9&quot;/&gt;&lt;wsp:rsid wsp:val=&quot;00546F8D&quot;/&gt;&lt;wsp:rsid wsp:val=&quot;00547EF4&quot;/&gt;&lt;wsp:rsid wsp:val=&quot;00550080&quot;/&gt;&lt;wsp:rsid wsp:val=&quot;00551B8D&quot;/&gt;&lt;wsp:rsid wsp:val=&quot;00552205&quot;/&gt;&lt;wsp:rsid wsp:val=&quot;0055381E&quot;/&gt;&lt;wsp:rsid wsp:val=&quot;005544C8&quot;/&gt;&lt;wsp:rsid wsp:val=&quot;00554856&quot;/&gt;&lt;wsp:rsid wsp:val=&quot;00554B53&quot;/&gt;&lt;wsp:rsid wsp:val=&quot;00554FDA&quot;/&gt;&lt;wsp:rsid wsp:val=&quot;005558CD&quot;/&gt;&lt;wsp:rsid wsp:val=&quot;005560CF&quot;/&gt;&lt;wsp:rsid wsp:val=&quot;00563425&quot;/&gt;&lt;wsp:rsid wsp:val=&quot;00563D8B&quot;/&gt;&lt;wsp:rsid wsp:val=&quot;005659EA&quot;/&gt;&lt;wsp:rsid wsp:val=&quot;005664F2&quot;/&gt;&lt;wsp:rsid wsp:val=&quot;0057209F&quot;/&gt;&lt;wsp:rsid wsp:val=&quot;00573F23&quot;/&gt;&lt;wsp:rsid wsp:val=&quot;005746E4&quot;/&gt;&lt;wsp:rsid wsp:val=&quot;00574D64&quot;/&gt;&lt;wsp:rsid wsp:val=&quot;00576D58&quot;/&gt;&lt;wsp:rsid wsp:val=&quot;00577459&quot;/&gt;&lt;wsp:rsid wsp:val=&quot;005819BB&quot;/&gt;&lt;wsp:rsid wsp:val=&quot;00581CD2&quot;/&gt;&lt;wsp:rsid wsp:val=&quot;00584968&quot;/&gt;&lt;wsp:rsid wsp:val=&quot;00584ADC&quot;/&gt;&lt;wsp:rsid wsp:val=&quot;00585939&quot;/&gt;&lt;wsp:rsid wsp:val=&quot;00586D35&quot;/&gt;&lt;wsp:rsid wsp:val=&quot;00586FD9&quot;/&gt;&lt;wsp:rsid wsp:val=&quot;00590F96&quot;/&gt;&lt;wsp:rsid wsp:val=&quot;0059495F&quot;/&gt;&lt;wsp:rsid wsp:val=&quot;00596226&quot;/&gt;&lt;wsp:rsid wsp:val=&quot;005967EB&quot;/&gt;&lt;wsp:rsid wsp:val=&quot;005A2362&quot;/&gt;&lt;wsp:rsid wsp:val=&quot;005A2B9F&quot;/&gt;&lt;wsp:rsid wsp:val=&quot;005A379F&quot;/&gt;&lt;wsp:rsid wsp:val=&quot;005A4357&quot;/&gt;&lt;wsp:rsid wsp:val=&quot;005A465E&quot;/&gt;&lt;wsp:rsid wsp:val=&quot;005A4C0C&quot;/&gt;&lt;wsp:rsid wsp:val=&quot;005A7235&quot;/&gt;&lt;wsp:rsid wsp:val=&quot;005B08D3&quot;/&gt;&lt;wsp:rsid wsp:val=&quot;005B27BA&quot;/&gt;&lt;wsp:rsid wsp:val=&quot;005B2E76&quot;/&gt;&lt;wsp:rsid wsp:val=&quot;005B3438&quot;/&gt;&lt;wsp:rsid wsp:val=&quot;005B441D&quot;/&gt;&lt;wsp:rsid wsp:val=&quot;005B6D08&quot;/&gt;&lt;wsp:rsid wsp:val=&quot;005B7022&quot;/&gt;&lt;wsp:rsid wsp:val=&quot;005C06A8&quot;/&gt;&lt;wsp:rsid wsp:val=&quot;005C1818&quot;/&gt;&lt;wsp:rsid wsp:val=&quot;005C2502&quot;/&gt;&lt;wsp:rsid wsp:val=&quot;005C30BE&quot;/&gt;&lt;wsp:rsid wsp:val=&quot;005C3965&quot;/&gt;&lt;wsp:rsid wsp:val=&quot;005C4CD3&quot;/&gt;&lt;wsp:rsid wsp:val=&quot;005C5020&quot;/&gt;&lt;wsp:rsid wsp:val=&quot;005C7036&quot;/&gt;&lt;wsp:rsid wsp:val=&quot;005D0F81&quot;/&gt;&lt;wsp:rsid wsp:val=&quot;005D1821&quot;/&gt;&lt;wsp:rsid wsp:val=&quot;005D316B&quot;/&gt;&lt;wsp:rsid wsp:val=&quot;005D4039&quot;/&gt;&lt;wsp:rsid wsp:val=&quot;005D4B6A&quot;/&gt;&lt;wsp:rsid wsp:val=&quot;005D52C9&quot;/&gt;&lt;wsp:rsid wsp:val=&quot;005D6626&quot;/&gt;&lt;wsp:rsid wsp:val=&quot;005E0421&quot;/&gt;&lt;wsp:rsid wsp:val=&quot;005E0675&quot;/&gt;&lt;wsp:rsid wsp:val=&quot;005E0B95&quot;/&gt;&lt;wsp:rsid wsp:val=&quot;005E221A&quot;/&gt;&lt;wsp:rsid wsp:val=&quot;005E31FB&quot;/&gt;&lt;wsp:rsid wsp:val=&quot;005E345B&quot;/&gt;&lt;wsp:rsid wsp:val=&quot;005E393F&quot;/&gt;&lt;wsp:rsid wsp:val=&quot;005E4969&quot;/&gt;&lt;wsp:rsid wsp:val=&quot;005F09D2&quot;/&gt;&lt;wsp:rsid wsp:val=&quot;005F21C6&quot;/&gt;&lt;wsp:rsid wsp:val=&quot;005F27B0&quot;/&gt;&lt;wsp:rsid wsp:val=&quot;005F31C8&quot;/&gt;&lt;wsp:rsid wsp:val=&quot;005F428A&quot;/&gt;&lt;wsp:rsid wsp:val=&quot;005F4BDC&quot;/&gt;&lt;wsp:rsid wsp:val=&quot;005F65FA&quot;/&gt;&lt;wsp:rsid wsp:val=&quot;005F773E&quot;/&gt;&lt;wsp:rsid wsp:val=&quot;005F7D9A&quot;/&gt;&lt;wsp:rsid wsp:val=&quot;005F7FCF&quot;/&gt;&lt;wsp:rsid wsp:val=&quot;00605A95&quot;/&gt;&lt;wsp:rsid wsp:val=&quot;006060F8&quot;/&gt;&lt;wsp:rsid wsp:val=&quot;006068CA&quot;/&gt;&lt;wsp:rsid wsp:val=&quot;00607A47&quot;/&gt;&lt;wsp:rsid wsp:val=&quot;00611162&quot;/&gt;&lt;wsp:rsid wsp:val=&quot;00611B04&quot;/&gt;&lt;wsp:rsid wsp:val=&quot;00611EBA&quot;/&gt;&lt;wsp:rsid wsp:val=&quot;006140EB&quot;/&gt;&lt;wsp:rsid wsp:val=&quot;00614413&quot;/&gt;&lt;wsp:rsid wsp:val=&quot;00620DD1&quot;/&gt;&lt;wsp:rsid wsp:val=&quot;006213C5&quot;/&gt;&lt;wsp:rsid wsp:val=&quot;00622DF6&quot;/&gt;&lt;wsp:rsid wsp:val=&quot;00624CF3&quot;/&gt;&lt;wsp:rsid wsp:val=&quot;006252B3&quot;/&gt;&lt;wsp:rsid wsp:val=&quot;006259C7&quot;/&gt;&lt;wsp:rsid wsp:val=&quot;006264D1&quot;/&gt;&lt;wsp:rsid wsp:val=&quot;0062650F&quot;/&gt;&lt;wsp:rsid wsp:val=&quot;006273EB&quot;/&gt;&lt;wsp:rsid wsp:val=&quot;00627BD6&quot;/&gt;&lt;wsp:rsid wsp:val=&quot;00634640&quot;/&gt;&lt;wsp:rsid wsp:val=&quot;00635870&quot;/&gt;&lt;wsp:rsid wsp:val=&quot;00637BBE&quot;/&gt;&lt;wsp:rsid wsp:val=&quot;00642B8C&quot;/&gt;&lt;wsp:rsid wsp:val=&quot;00643703&quot;/&gt;&lt;wsp:rsid wsp:val=&quot;006437E0&quot;/&gt;&lt;wsp:rsid wsp:val=&quot;006443E2&quot;/&gt;&lt;wsp:rsid wsp:val=&quot;0064584A&quot;/&gt;&lt;wsp:rsid wsp:val=&quot;00645EC9&quot;/&gt;&lt;wsp:rsid wsp:val=&quot;00646F96&quot;/&gt;&lt;wsp:rsid wsp:val=&quot;00651193&quot;/&gt;&lt;wsp:rsid wsp:val=&quot;00651447&quot;/&gt;&lt;wsp:rsid wsp:val=&quot;006529BA&quot;/&gt;&lt;wsp:rsid wsp:val=&quot;00653911&quot;/&gt;&lt;wsp:rsid wsp:val=&quot;006564C0&quot;/&gt;&lt;wsp:rsid wsp:val=&quot;0066081B&quot;/&gt;&lt;wsp:rsid wsp:val=&quot;0066082D&quot;/&gt;&lt;wsp:rsid wsp:val=&quot;0066540D&quot;/&gt;&lt;wsp:rsid wsp:val=&quot;00665BD0&quot;/&gt;&lt;wsp:rsid wsp:val=&quot;00666643&quot;/&gt;&lt;wsp:rsid wsp:val=&quot;00671AD4&quot;/&gt;&lt;wsp:rsid wsp:val=&quot;00674C0D&quot;/&gt;&lt;wsp:rsid wsp:val=&quot;00676036&quot;/&gt;&lt;wsp:rsid wsp:val=&quot;00676FD2&quot;/&gt;&lt;wsp:rsid wsp:val=&quot;0067787B&quot;/&gt;&lt;wsp:rsid wsp:val=&quot;00677D52&quot;/&gt;&lt;wsp:rsid wsp:val=&quot;0068027F&quot;/&gt;&lt;wsp:rsid wsp:val=&quot;00681C4D&quot;/&gt;&lt;wsp:rsid wsp:val=&quot;006851E1&quot;/&gt;&lt;wsp:rsid wsp:val=&quot;006916EE&quot;/&gt;&lt;wsp:rsid wsp:val=&quot;00691AFD&quot;/&gt;&lt;wsp:rsid wsp:val=&quot;00693EB1&quot;/&gt;&lt;wsp:rsid wsp:val=&quot;00694B2A&quot;/&gt;&lt;wsp:rsid wsp:val=&quot;006950E2&quot;/&gt;&lt;wsp:rsid wsp:val=&quot;00695A76&quot;/&gt;&lt;wsp:rsid wsp:val=&quot;006965A8&quot;/&gt;&lt;wsp:rsid wsp:val=&quot;00697907&quot;/&gt;&lt;wsp:rsid wsp:val=&quot;006A1425&quot;/&gt;&lt;wsp:rsid wsp:val=&quot;006A2A75&quot;/&gt;&lt;wsp:rsid wsp:val=&quot;006A303D&quot;/&gt;&lt;wsp:rsid wsp:val=&quot;006A3DEB&quot;/&gt;&lt;wsp:rsid wsp:val=&quot;006A51DE&quot;/&gt;&lt;wsp:rsid wsp:val=&quot;006A572D&quot;/&gt;&lt;wsp:rsid wsp:val=&quot;006A5946&quot;/&gt;&lt;wsp:rsid wsp:val=&quot;006A618A&quot;/&gt;&lt;wsp:rsid wsp:val=&quot;006A69B9&quot;/&gt;&lt;wsp:rsid wsp:val=&quot;006B1C85&quot;/&gt;&lt;wsp:rsid wsp:val=&quot;006B2850&quot;/&gt;&lt;wsp:rsid wsp:val=&quot;006B2EAD&quot;/&gt;&lt;wsp:rsid wsp:val=&quot;006B3CDB&quot;/&gt;&lt;wsp:rsid wsp:val=&quot;006B6775&quot;/&gt;&lt;wsp:rsid wsp:val=&quot;006C0298&quot;/&gt;&lt;wsp:rsid wsp:val=&quot;006C1F49&quot;/&gt;&lt;wsp:rsid wsp:val=&quot;006C1F76&quot;/&gt;&lt;wsp:rsid wsp:val=&quot;006C200B&quot;/&gt;&lt;wsp:rsid wsp:val=&quot;006C4922&quot;/&gt;&lt;wsp:rsid wsp:val=&quot;006C5545&quot;/&gt;&lt;wsp:rsid wsp:val=&quot;006C7841&quot;/&gt;&lt;wsp:rsid wsp:val=&quot;006C7B7F&quot;/&gt;&lt;wsp:rsid wsp:val=&quot;006D06D4&quot;/&gt;&lt;wsp:rsid wsp:val=&quot;006D26F5&quot;/&gt;&lt;wsp:rsid wsp:val=&quot;006D2A4E&quot;/&gt;&lt;wsp:rsid wsp:val=&quot;006D460C&quot;/&gt;&lt;wsp:rsid wsp:val=&quot;006D729C&quot;/&gt;&lt;wsp:rsid wsp:val=&quot;006E1354&quot;/&gt;&lt;wsp:rsid wsp:val=&quot;006E14CB&quot;/&gt;&lt;wsp:rsid wsp:val=&quot;006E244A&quot;/&gt;&lt;wsp:rsid wsp:val=&quot;006E371D&quot;/&gt;&lt;wsp:rsid wsp:val=&quot;006E5F76&quot;/&gt;&lt;wsp:rsid wsp:val=&quot;006F0326&quot;/&gt;&lt;wsp:rsid wsp:val=&quot;006F176D&quot;/&gt;&lt;wsp:rsid wsp:val=&quot;006F3FD0&quot;/&gt;&lt;wsp:rsid wsp:val=&quot;006F4DF0&quot;/&gt;&lt;wsp:rsid wsp:val=&quot;006F54D2&quot;/&gt;&lt;wsp:rsid wsp:val=&quot;006F5D49&quot;/&gt;&lt;wsp:rsid wsp:val=&quot;006F6816&quot;/&gt;&lt;wsp:rsid wsp:val=&quot;007017B9&quot;/&gt;&lt;wsp:rsid wsp:val=&quot;00703BF9&quot;/&gt;&lt;wsp:rsid wsp:val=&quot;00705BA0&quot;/&gt;&lt;wsp:rsid wsp:val=&quot;0071143F&quot;/&gt;&lt;wsp:rsid wsp:val=&quot;0071198D&quot;/&gt;&lt;wsp:rsid wsp:val=&quot;00711CBB&quot;/&gt;&lt;wsp:rsid wsp:val=&quot;007158E5&quot;/&gt;&lt;wsp:rsid wsp:val=&quot;00720A00&quot;/&gt;&lt;wsp:rsid wsp:val=&quot;00720ADA&quot;/&gt;&lt;wsp:rsid wsp:val=&quot;00721ACB&quot;/&gt;&lt;wsp:rsid wsp:val=&quot;007226D0&quot;/&gt;&lt;wsp:rsid wsp:val=&quot;00724E3B&quot;/&gt;&lt;wsp:rsid wsp:val=&quot;00725C48&quot;/&gt;&lt;wsp:rsid wsp:val=&quot;00726C79&quot;/&gt;&lt;wsp:rsid wsp:val=&quot;007272A7&quot;/&gt;&lt;wsp:rsid wsp:val=&quot;00732B01&quot;/&gt;&lt;wsp:rsid wsp:val=&quot;0073362B&quot;/&gt;&lt;wsp:rsid wsp:val=&quot;0073390F&quot;/&gt;&lt;wsp:rsid wsp:val=&quot;007347A1&quot;/&gt;&lt;wsp:rsid wsp:val=&quot;00735227&quot;/&gt;&lt;wsp:rsid wsp:val=&quot;007357F2&quot;/&gt;&lt;wsp:rsid wsp:val=&quot;00737384&quot;/&gt;&lt;wsp:rsid wsp:val=&quot;00737476&quot;/&gt;&lt;wsp:rsid wsp:val=&quot;00737D6E&quot;/&gt;&lt;wsp:rsid wsp:val=&quot;00740182&quot;/&gt;&lt;wsp:rsid wsp:val=&quot;00740B97&quot;/&gt;&lt;wsp:rsid wsp:val=&quot;0074395C&quot;/&gt;&lt;wsp:rsid wsp:val=&quot;00745F03&quot;/&gt;&lt;wsp:rsid wsp:val=&quot;00746C41&quot;/&gt;&lt;wsp:rsid wsp:val=&quot;00746F6F&quot;/&gt;&lt;wsp:rsid wsp:val=&quot;00750A7F&quot;/&gt;&lt;wsp:rsid wsp:val=&quot;007528BD&quot;/&gt;&lt;wsp:rsid wsp:val=&quot;0075297D&quot;/&gt;&lt;wsp:rsid wsp:val=&quot;00752DC0&quot;/&gt;&lt;wsp:rsid wsp:val=&quot;00754607&quot;/&gt;&lt;wsp:rsid wsp:val=&quot;00755B7B&quot;/&gt;&lt;wsp:rsid wsp:val=&quot;00755CBD&quot;/&gt;&lt;wsp:rsid wsp:val=&quot;00762435&quot;/&gt;&lt;wsp:rsid wsp:val=&quot;00763507&quot;/&gt;&lt;wsp:rsid wsp:val=&quot;00763520&quot;/&gt;&lt;wsp:rsid wsp:val=&quot;00763D2C&quot;/&gt;&lt;wsp:rsid wsp:val=&quot;007655CD&quot;/&gt;&lt;wsp:rsid wsp:val=&quot;007674D0&quot;/&gt;&lt;wsp:rsid wsp:val=&quot;007727AD&quot;/&gt;&lt;wsp:rsid wsp:val=&quot;00772B8D&quot;/&gt;&lt;wsp:rsid wsp:val=&quot;0077396B&quot;/&gt;&lt;wsp:rsid wsp:val=&quot;007773AC&quot;/&gt;&lt;wsp:rsid wsp:val=&quot;00780177&quot;/&gt;&lt;wsp:rsid wsp:val=&quot;007801F9&quot;/&gt;&lt;wsp:rsid wsp:val=&quot;007839F9&quot;/&gt;&lt;wsp:rsid wsp:val=&quot;007844D9&quot;/&gt;&lt;wsp:rsid wsp:val=&quot;00786691&quot;/&gt;&lt;wsp:rsid wsp:val=&quot;007866C2&quot;/&gt;&lt;wsp:rsid wsp:val=&quot;00787868&quot;/&gt;&lt;wsp:rsid wsp:val=&quot;00790429&quot;/&gt;&lt;wsp:rsid wsp:val=&quot;00794199&quot;/&gt;&lt;wsp:rsid wsp:val=&quot;00795118&quot;/&gt;&lt;wsp:rsid wsp:val=&quot;0079577D&quot;/&gt;&lt;wsp:rsid wsp:val=&quot;0079611A&quot;/&gt;&lt;wsp:rsid wsp:val=&quot;007963C8&quot;/&gt;&lt;wsp:rsid wsp:val=&quot;00796FDC&quot;/&gt;&lt;wsp:rsid wsp:val=&quot;007A0456&quot;/&gt;&lt;wsp:rsid wsp:val=&quot;007A18A4&quot;/&gt;&lt;wsp:rsid wsp:val=&quot;007A1921&quot;/&gt;&lt;wsp:rsid wsp:val=&quot;007A37D9&quot;/&gt;&lt;wsp:rsid wsp:val=&quot;007A5810&quot;/&gt;&lt;wsp:rsid wsp:val=&quot;007A603A&quot;/&gt;&lt;wsp:rsid wsp:val=&quot;007A7E9C&quot;/&gt;&lt;wsp:rsid wsp:val=&quot;007B0197&quot;/&gt;&lt;wsp:rsid wsp:val=&quot;007B07C3&quot;/&gt;&lt;wsp:rsid wsp:val=&quot;007B0FA4&quot;/&gt;&lt;wsp:rsid wsp:val=&quot;007B2074&quot;/&gt;&lt;wsp:rsid wsp:val=&quot;007B28C2&quot;/&gt;&lt;wsp:rsid wsp:val=&quot;007B2F7A&quot;/&gt;&lt;wsp:rsid wsp:val=&quot;007B44B9&quot;/&gt;&lt;wsp:rsid wsp:val=&quot;007B637C&quot;/&gt;&lt;wsp:rsid wsp:val=&quot;007B6EE8&quot;/&gt;&lt;wsp:rsid wsp:val=&quot;007C041C&quot;/&gt;&lt;wsp:rsid wsp:val=&quot;007C1170&quot;/&gt;&lt;wsp:rsid wsp:val=&quot;007C125C&quot;/&gt;&lt;wsp:rsid wsp:val=&quot;007C4F0E&quot;/&gt;&lt;wsp:rsid wsp:val=&quot;007C6B1E&quot;/&gt;&lt;wsp:rsid wsp:val=&quot;007C7410&quot;/&gt;&lt;wsp:rsid wsp:val=&quot;007D1068&quot;/&gt;&lt;wsp:rsid wsp:val=&quot;007D163F&quot;/&gt;&lt;wsp:rsid wsp:val=&quot;007D19E2&quot;/&gt;&lt;wsp:rsid wsp:val=&quot;007D267E&quot;/&gt;&lt;wsp:rsid wsp:val=&quot;007D2852&quot;/&gt;&lt;wsp:rsid wsp:val=&quot;007D4740&quot;/&gt;&lt;wsp:rsid wsp:val=&quot;007D5BAD&quot;/&gt;&lt;wsp:rsid wsp:val=&quot;007D6476&quot;/&gt;&lt;wsp:rsid wsp:val=&quot;007D71CD&quot;/&gt;&lt;wsp:rsid wsp:val=&quot;007E0872&quot;/&gt;&lt;wsp:rsid wsp:val=&quot;007E4AA9&quot;/&gt;&lt;wsp:rsid wsp:val=&quot;007E63D4&quot;/&gt;&lt;wsp:rsid wsp:val=&quot;007F20CE&quot;/&gt;&lt;wsp:rsid wsp:val=&quot;007F2CA8&quot;/&gt;&lt;wsp:rsid wsp:val=&quot;007F3B71&quot;/&gt;&lt;wsp:rsid wsp:val=&quot;007F3FD9&quot;/&gt;&lt;wsp:rsid wsp:val=&quot;007F4099&quot;/&gt;&lt;wsp:rsid wsp:val=&quot;007F4674&quot;/&gt;&lt;wsp:rsid wsp:val=&quot;007F471F&quot;/&gt;&lt;wsp:rsid wsp:val=&quot;007F4E3E&quot;/&gt;&lt;wsp:rsid wsp:val=&quot;008026F4&quot;/&gt;&lt;wsp:rsid wsp:val=&quot;00802AE9&quot;/&gt;&lt;wsp:rsid wsp:val=&quot;008046DA&quot;/&gt;&lt;wsp:rsid wsp:val=&quot;00805793&quot;/&gt;&lt;wsp:rsid wsp:val=&quot;00806C50&quot;/&gt;&lt;wsp:rsid wsp:val=&quot;00807236&quot;/&gt;&lt;wsp:rsid wsp:val=&quot;00813C7F&quot;/&gt;&lt;wsp:rsid wsp:val=&quot;008153C9&quot;/&gt;&lt;wsp:rsid wsp:val=&quot;00815FE8&quot;/&gt;&lt;wsp:rsid wsp:val=&quot;0081604D&quot;/&gt;&lt;wsp:rsid wsp:val=&quot;008166F8&quot;/&gt;&lt;wsp:rsid wsp:val=&quot;0082141D&quot;/&gt;&lt;wsp:rsid wsp:val=&quot;00823786&quot;/&gt;&lt;wsp:rsid wsp:val=&quot;0082399C&quot;/&gt;&lt;wsp:rsid wsp:val=&quot;00823B46&quot;/&gt;&lt;wsp:rsid wsp:val=&quot;00824083&quot;/&gt;&lt;wsp:rsid wsp:val=&quot;00825475&quot;/&gt;&lt;wsp:rsid wsp:val=&quot;00826D13&quot;/&gt;&lt;wsp:rsid wsp:val=&quot;00826FE5&quot;/&gt;&lt;wsp:rsid wsp:val=&quot;00830BA7&quot;/&gt;&lt;wsp:rsid wsp:val=&quot;008319F5&quot;/&gt;&lt;wsp:rsid wsp:val=&quot;00831F19&quot;/&gt;&lt;wsp:rsid wsp:val=&quot;008327B4&quot;/&gt;&lt;wsp:rsid wsp:val=&quot;00832DD1&quot;/&gt;&lt;wsp:rsid wsp:val=&quot;00833E43&quot;/&gt;&lt;wsp:rsid wsp:val=&quot;00834A1D&quot;/&gt;&lt;wsp:rsid wsp:val=&quot;00837A9F&quot;/&gt;&lt;wsp:rsid wsp:val=&quot;00840245&quot;/&gt;&lt;wsp:rsid wsp:val=&quot;008410F0&quot;/&gt;&lt;wsp:rsid wsp:val=&quot;00843AE5&quot;/&gt;&lt;wsp:rsid wsp:val=&quot;008467B4&quot;/&gt;&lt;wsp:rsid wsp:val=&quot;00846A6C&quot;/&gt;&lt;wsp:rsid wsp:val=&quot;00850583&quot;/&gt;&lt;wsp:rsid wsp:val=&quot;00851401&quot;/&gt;&lt;wsp:rsid wsp:val=&quot;008520A2&quot;/&gt;&lt;wsp:rsid wsp:val=&quot;0085266C&quot;/&gt;&lt;wsp:rsid wsp:val=&quot;00853A55&quot;/&gt;&lt;wsp:rsid wsp:val=&quot;00854B0F&quot;/&gt;&lt;wsp:rsid wsp:val=&quot;008570B0&quot;/&gt;&lt;wsp:rsid wsp:val=&quot;008570B7&quot;/&gt;&lt;wsp:rsid wsp:val=&quot;008601D2&quot;/&gt;&lt;wsp:rsid wsp:val=&quot;008606E4&quot;/&gt;&lt;wsp:rsid wsp:val=&quot;00861383&quot;/&gt;&lt;wsp:rsid wsp:val=&quot;00864BD2&quot;/&gt;&lt;wsp:rsid wsp:val=&quot;00865917&quot;/&gt;&lt;wsp:rsid wsp:val=&quot;00866360&quot;/&gt;&lt;wsp:rsid wsp:val=&quot;0086704C&quot;/&gt;&lt;wsp:rsid wsp:val=&quot;00875497&quot;/&gt;&lt;wsp:rsid wsp:val=&quot;00876C1E&quot;/&gt;&lt;wsp:rsid wsp:val=&quot;00880769&quot;/&gt;&lt;wsp:rsid wsp:val=&quot;00883FB4&quot;/&gt;&lt;wsp:rsid wsp:val=&quot;0088486C&quot;/&gt;&lt;wsp:rsid wsp:val=&quot;00884A3E&quot;/&gt;&lt;wsp:rsid wsp:val=&quot;00885E2E&quot;/&gt;&lt;wsp:rsid wsp:val=&quot;00885FDC&quot;/&gt;&lt;wsp:rsid wsp:val=&quot;0089236E&quot;/&gt;&lt;wsp:rsid wsp:val=&quot;00892436&quot;/&gt;&lt;wsp:rsid wsp:val=&quot;008970B3&quot;/&gt;&lt;wsp:rsid wsp:val=&quot;00897488&quot;/&gt;&lt;wsp:rsid wsp:val=&quot;00897650&quot;/&gt;&lt;wsp:rsid wsp:val=&quot;00897735&quot;/&gt;&lt;wsp:rsid wsp:val=&quot;008A0C9D&quot;/&gt;&lt;wsp:rsid wsp:val=&quot;008A339B&quot;/&gt;&lt;wsp:rsid wsp:val=&quot;008A4E13&quot;/&gt;&lt;wsp:rsid wsp:val=&quot;008A69CF&quot;/&gt;&lt;wsp:rsid wsp:val=&quot;008A6BF5&quot;/&gt;&lt;wsp:rsid wsp:val=&quot;008A6EEB&quot;/&gt;&lt;wsp:rsid wsp:val=&quot;008A7E28&quot;/&gt;&lt;wsp:rsid wsp:val=&quot;008B004E&quot;/&gt;&lt;wsp:rsid wsp:val=&quot;008B175C&quot;/&gt;&lt;wsp:rsid wsp:val=&quot;008B4050&quot;/&gt;&lt;wsp:rsid wsp:val=&quot;008B47FA&quot;/&gt;&lt;wsp:rsid wsp:val=&quot;008B76C7&quot;/&gt;&lt;wsp:rsid wsp:val=&quot;008B7715&quot;/&gt;&lt;wsp:rsid wsp:val=&quot;008C0A28&quot;/&gt;&lt;wsp:rsid wsp:val=&quot;008C0C03&quot;/&gt;&lt;wsp:rsid wsp:val=&quot;008C194D&quot;/&gt;&lt;wsp:rsid wsp:val=&quot;008C217A&quot;/&gt;&lt;wsp:rsid wsp:val=&quot;008C2B3D&quot;/&gt;&lt;wsp:rsid wsp:val=&quot;008C3DD9&quot;/&gt;&lt;wsp:rsid wsp:val=&quot;008C5BFA&quot;/&gt;&lt;wsp:rsid wsp:val=&quot;008D330C&quot;/&gt;&lt;wsp:rsid wsp:val=&quot;008D397B&quot;/&gt;&lt;wsp:rsid wsp:val=&quot;008D4B2E&quot;/&gt;&lt;wsp:rsid wsp:val=&quot;008D646C&quot;/&gt;&lt;wsp:rsid wsp:val=&quot;008D6476&quot;/&gt;&lt;wsp:rsid wsp:val=&quot;008D7AE1&quot;/&gt;&lt;wsp:rsid wsp:val=&quot;008E2A0B&quot;/&gt;&lt;wsp:rsid wsp:val=&quot;008E5662&quot;/&gt;&lt;wsp:rsid wsp:val=&quot;008E5691&quot;/&gt;&lt;wsp:rsid wsp:val=&quot;008E5A25&quot;/&gt;&lt;wsp:rsid wsp:val=&quot;008E7696&quot;/&gt;&lt;wsp:rsid wsp:val=&quot;008F0A7B&quot;/&gt;&lt;wsp:rsid wsp:val=&quot;008F2271&quot;/&gt;&lt;wsp:rsid wsp:val=&quot;008F2722&quot;/&gt;&lt;wsp:rsid wsp:val=&quot;008F324B&quot;/&gt;&lt;wsp:rsid wsp:val=&quot;008F463D&quot;/&gt;&lt;wsp:rsid wsp:val=&quot;008F48EC&quot;/&gt;&lt;wsp:rsid wsp:val=&quot;008F54B6&quot;/&gt;&lt;wsp:rsid wsp:val=&quot;008F55FF&quot;/&gt;&lt;wsp:rsid wsp:val=&quot;008F5DD4&quot;/&gt;&lt;wsp:rsid wsp:val=&quot;008F7BD8&quot;/&gt;&lt;wsp:rsid wsp:val=&quot;009022E8&quot;/&gt;&lt;wsp:rsid wsp:val=&quot;00902551&quot;/&gt;&lt;wsp:rsid wsp:val=&quot;00905138&quot;/&gt;&lt;wsp:rsid wsp:val=&quot;00910878&quot;/&gt;&lt;wsp:rsid wsp:val=&quot;00910973&quot;/&gt;&lt;wsp:rsid wsp:val=&quot;00910BC0&quot;/&gt;&lt;wsp:rsid wsp:val=&quot;00916CE2&quot;/&gt;&lt;wsp:rsid wsp:val=&quot;0092424D&quot;/&gt;&lt;wsp:rsid wsp:val=&quot;00925726&quot;/&gt;&lt;wsp:rsid wsp:val=&quot;009257B6&quot;/&gt;&lt;wsp:rsid wsp:val=&quot;009266FF&quot;/&gt;&lt;wsp:rsid wsp:val=&quot;009275D6&quot;/&gt;&lt;wsp:rsid wsp:val=&quot;00927B0C&quot;/&gt;&lt;wsp:rsid wsp:val=&quot;00927FE5&quot;/&gt;&lt;wsp:rsid wsp:val=&quot;0093013F&quot;/&gt;&lt;wsp:rsid wsp:val=&quot;0093139E&quot;/&gt;&lt;wsp:rsid wsp:val=&quot;00931C54&quot;/&gt;&lt;wsp:rsid wsp:val=&quot;00931E00&quot;/&gt;&lt;wsp:rsid wsp:val=&quot;00933F4E&quot;/&gt;&lt;wsp:rsid wsp:val=&quot;00934326&quot;/&gt;&lt;wsp:rsid wsp:val=&quot;00935D96&quot;/&gt;&lt;wsp:rsid wsp:val=&quot;00936690&quot;/&gt;&lt;wsp:rsid wsp:val=&quot;009401A4&quot;/&gt;&lt;wsp:rsid wsp:val=&quot;00940231&quot;/&gt;&lt;wsp:rsid wsp:val=&quot;009404A1&quot;/&gt;&lt;wsp:rsid wsp:val=&quot;00940A63&quot;/&gt;&lt;wsp:rsid wsp:val=&quot;0094220A&quot;/&gt;&lt;wsp:rsid wsp:val=&quot;00942941&quot;/&gt;&lt;wsp:rsid wsp:val=&quot;00943A2F&quot;/&gt;&lt;wsp:rsid wsp:val=&quot;009449A8&quot;/&gt;&lt;wsp:rsid wsp:val=&quot;00944AC7&quot;/&gt;&lt;wsp:rsid wsp:val=&quot;009451D7&quot;/&gt;&lt;wsp:rsid wsp:val=&quot;00945275&quot;/&gt;&lt;wsp:rsid wsp:val=&quot;00945561&quot;/&gt;&lt;wsp:rsid wsp:val=&quot;00945565&quot;/&gt;&lt;wsp:rsid wsp:val=&quot;00946BC7&quot;/&gt;&lt;wsp:rsid wsp:val=&quot;00946C2E&quot;/&gt;&lt;wsp:rsid wsp:val=&quot;00951C56&quot;/&gt;&lt;wsp:rsid wsp:val=&quot;009544E1&quot;/&gt;&lt;wsp:rsid wsp:val=&quot;00955594&quot;/&gt;&lt;wsp:rsid wsp:val=&quot;00960284&quot;/&gt;&lt;wsp:rsid wsp:val=&quot;00960482&quot;/&gt;&lt;wsp:rsid wsp:val=&quot;0096142A&quot;/&gt;&lt;wsp:rsid wsp:val=&quot;0096347C&quot;/&gt;&lt;wsp:rsid wsp:val=&quot;00964985&quot;/&gt;&lt;wsp:rsid wsp:val=&quot;009649A0&quot;/&gt;&lt;wsp:rsid wsp:val=&quot;00965316&quot;/&gt;&lt;wsp:rsid wsp:val=&quot;00965E67&quot;/&gt;&lt;wsp:rsid wsp:val=&quot;009666A1&quot;/&gt;&lt;wsp:rsid wsp:val=&quot;0096700A&quot;/&gt;&lt;wsp:rsid wsp:val=&quot;00967208&quot;/&gt;&lt;wsp:rsid wsp:val=&quot;00970AD2&quot;/&gt;&lt;wsp:rsid wsp:val=&quot;00970E73&quot;/&gt;&lt;wsp:rsid wsp:val=&quot;00971786&quot;/&gt;&lt;wsp:rsid wsp:val=&quot;00971FFB&quot;/&gt;&lt;wsp:rsid wsp:val=&quot;00973566&quot;/&gt;&lt;wsp:rsid wsp:val=&quot;00974173&quot;/&gt;&lt;wsp:rsid wsp:val=&quot;00974548&quot;/&gt;&lt;wsp:rsid wsp:val=&quot;00976D6B&quot;/&gt;&lt;wsp:rsid wsp:val=&quot;009864FA&quot;/&gt;&lt;wsp:rsid wsp:val=&quot;009903F2&quot;/&gt;&lt;wsp:rsid wsp:val=&quot;00991544&quot;/&gt;&lt;wsp:rsid wsp:val=&quot;009915F1&quot;/&gt;&lt;wsp:rsid wsp:val=&quot;009917FC&quot;/&gt;&lt;wsp:rsid wsp:val=&quot;0099283B&quot;/&gt;&lt;wsp:rsid wsp:val=&quot;00992C4E&quot;/&gt;&lt;wsp:rsid wsp:val=&quot;00993961&quot;/&gt;&lt;wsp:rsid wsp:val=&quot;00993A8A&quot;/&gt;&lt;wsp:rsid wsp:val=&quot;00993B95&quot;/&gt;&lt;wsp:rsid wsp:val=&quot;009940EB&quot;/&gt;&lt;wsp:rsid wsp:val=&quot;009948A4&quot;/&gt;&lt;wsp:rsid wsp:val=&quot;009951AF&quot;/&gt;&lt;wsp:rsid wsp:val=&quot;009951B3&quot;/&gt;&lt;wsp:rsid wsp:val=&quot;009963C4&quot;/&gt;&lt;wsp:rsid wsp:val=&quot;009A075D&quot;/&gt;&lt;wsp:rsid wsp:val=&quot;009A0E17&quot;/&gt;&lt;wsp:rsid wsp:val=&quot;009A0E96&quot;/&gt;&lt;wsp:rsid wsp:val=&quot;009A120A&quot;/&gt;&lt;wsp:rsid wsp:val=&quot;009A23AF&quot;/&gt;&lt;wsp:rsid wsp:val=&quot;009A4B9E&quot;/&gt;&lt;wsp:rsid wsp:val=&quot;009A649A&quot;/&gt;&lt;wsp:rsid wsp:val=&quot;009A6853&quot;/&gt;&lt;wsp:rsid wsp:val=&quot;009A7064&quot;/&gt;&lt;wsp:rsid wsp:val=&quot;009A76F3&quot;/&gt;&lt;wsp:rsid wsp:val=&quot;009B0878&quot;/&gt;&lt;wsp:rsid wsp:val=&quot;009B0DD2&quot;/&gt;&lt;wsp:rsid wsp:val=&quot;009B1A6B&quot;/&gt;&lt;wsp:rsid wsp:val=&quot;009B1D53&quot;/&gt;&lt;wsp:rsid wsp:val=&quot;009B22B4&quot;/&gt;&lt;wsp:rsid wsp:val=&quot;009B303A&quot;/&gt;&lt;wsp:rsid wsp:val=&quot;009B3B9D&quot;/&gt;&lt;wsp:rsid wsp:val=&quot;009B4736&quot;/&gt;&lt;wsp:rsid wsp:val=&quot;009B51F8&quot;/&gt;&lt;wsp:rsid wsp:val=&quot;009B6188&quot;/&gt;&lt;wsp:rsid wsp:val=&quot;009B622C&quot;/&gt;&lt;wsp:rsid wsp:val=&quot;009C153D&quot;/&gt;&lt;wsp:rsid wsp:val=&quot;009C55D2&quot;/&gt;&lt;wsp:rsid wsp:val=&quot;009C5CB3&quot;/&gt;&lt;wsp:rsid wsp:val=&quot;009C66A7&quot;/&gt;&lt;wsp:rsid wsp:val=&quot;009C6EB1&quot;/&gt;&lt;wsp:rsid wsp:val=&quot;009C7BD4&quot;/&gt;&lt;wsp:rsid wsp:val=&quot;009C7DDC&quot;/&gt;&lt;wsp:rsid wsp:val=&quot;009D06AD&quot;/&gt;&lt;wsp:rsid wsp:val=&quot;009D2864&quot;/&gt;&lt;wsp:rsid wsp:val=&quot;009D2D19&quot;/&gt;&lt;wsp:rsid wsp:val=&quot;009D2EA7&quot;/&gt;&lt;wsp:rsid wsp:val=&quot;009D39D9&quot;/&gt;&lt;wsp:rsid wsp:val=&quot;009D4083&quot;/&gt;&lt;wsp:rsid wsp:val=&quot;009D4588&quot;/&gt;&lt;wsp:rsid wsp:val=&quot;009D4C40&quot;/&gt;&lt;wsp:rsid wsp:val=&quot;009D5533&quot;/&gt;&lt;wsp:rsid wsp:val=&quot;009D5EDD&quot;/&gt;&lt;wsp:rsid wsp:val=&quot;009D6458&quot;/&gt;&lt;wsp:rsid wsp:val=&quot;009D77EC&quot;/&gt;&lt;wsp:rsid wsp:val=&quot;009D7A26&quot;/&gt;&lt;wsp:rsid wsp:val=&quot;009E07E5&quot;/&gt;&lt;wsp:rsid wsp:val=&quot;009E3EFA&quot;/&gt;&lt;wsp:rsid wsp:val=&quot;009E52E9&quot;/&gt;&lt;wsp:rsid wsp:val=&quot;009E5366&quot;/&gt;&lt;wsp:rsid wsp:val=&quot;009F1BC7&quot;/&gt;&lt;wsp:rsid wsp:val=&quot;009F2860&quot;/&gt;&lt;wsp:rsid wsp:val=&quot;009F2F6B&quot;/&gt;&lt;wsp:rsid wsp:val=&quot;009F330B&quot;/&gt;&lt;wsp:rsid wsp:val=&quot;009F4505&quot;/&gt;&lt;wsp:rsid wsp:val=&quot;009F6D16&quot;/&gt;&lt;wsp:rsid wsp:val=&quot;00A00A39&quot;/&gt;&lt;wsp:rsid wsp:val=&quot;00A011A7&quot;/&gt;&lt;wsp:rsid wsp:val=&quot;00A01D97&quot;/&gt;&lt;wsp:rsid wsp:val=&quot;00A025E5&quot;/&gt;&lt;wsp:rsid wsp:val=&quot;00A04476&quot;/&gt;&lt;wsp:rsid wsp:val=&quot;00A05743&quot;/&gt;&lt;wsp:rsid wsp:val=&quot;00A05F74&quot;/&gt;&lt;wsp:rsid wsp:val=&quot;00A148CB&quot;/&gt;&lt;wsp:rsid wsp:val=&quot;00A14F45&quot;/&gt;&lt;wsp:rsid wsp:val=&quot;00A15B7B&quot;/&gt;&lt;wsp:rsid wsp:val=&quot;00A16000&quot;/&gt;&lt;wsp:rsid wsp:val=&quot;00A21305&quot;/&gt;&lt;wsp:rsid wsp:val=&quot;00A22803&quot;/&gt;&lt;wsp:rsid wsp:val=&quot;00A22C2F&quot;/&gt;&lt;wsp:rsid wsp:val=&quot;00A23C32&quot;/&gt;&lt;wsp:rsid wsp:val=&quot;00A24278&quot;/&gt;&lt;wsp:rsid wsp:val=&quot;00A24AFE&quot;/&gt;&lt;wsp:rsid wsp:val=&quot;00A256C0&quot;/&gt;&lt;wsp:rsid wsp:val=&quot;00A25796&quot;/&gt;&lt;wsp:rsid wsp:val=&quot;00A26590&quot;/&gt;&lt;wsp:rsid wsp:val=&quot;00A30001&quot;/&gt;&lt;wsp:rsid wsp:val=&quot;00A31B82&quot;/&gt;&lt;wsp:rsid wsp:val=&quot;00A332D8&quot;/&gt;&lt;wsp:rsid wsp:val=&quot;00A34534&quot;/&gt;&lt;wsp:rsid wsp:val=&quot;00A3522F&quot;/&gt;&lt;wsp:rsid wsp:val=&quot;00A357C3&quot;/&gt;&lt;wsp:rsid wsp:val=&quot;00A35BB7&quot;/&gt;&lt;wsp:rsid wsp:val=&quot;00A36BE8&quot;/&gt;&lt;wsp:rsid wsp:val=&quot;00A40006&quot;/&gt;&lt;wsp:rsid wsp:val=&quot;00A4015D&quot;/&gt;&lt;wsp:rsid wsp:val=&quot;00A4177C&quot;/&gt;&lt;wsp:rsid wsp:val=&quot;00A41E98&quot;/&gt;&lt;wsp:rsid wsp:val=&quot;00A42B1F&quot;/&gt;&lt;wsp:rsid wsp:val=&quot;00A42BE5&quot;/&gt;&lt;wsp:rsid wsp:val=&quot;00A46A74&quot;/&gt;&lt;wsp:rsid wsp:val=&quot;00A50476&quot;/&gt;&lt;wsp:rsid wsp:val=&quot;00A516A3&quot;/&gt;&lt;wsp:rsid wsp:val=&quot;00A5208E&quot;/&gt;&lt;wsp:rsid wsp:val=&quot;00A540B4&quot;/&gt;&lt;wsp:rsid wsp:val=&quot;00A57269&quot;/&gt;&lt;wsp:rsid wsp:val=&quot;00A57F7A&quot;/&gt;&lt;wsp:rsid wsp:val=&quot;00A60251&quot;/&gt;&lt;wsp:rsid wsp:val=&quot;00A606E6&quot;/&gt;&lt;wsp:rsid wsp:val=&quot;00A608D0&quot;/&gt;&lt;wsp:rsid wsp:val=&quot;00A60FEF&quot;/&gt;&lt;wsp:rsid wsp:val=&quot;00A61264&quot;/&gt;&lt;wsp:rsid wsp:val=&quot;00A61424&quot;/&gt;&lt;wsp:rsid wsp:val=&quot;00A61C2A&quot;/&gt;&lt;wsp:rsid wsp:val=&quot;00A62C9C&quot;/&gt;&lt;wsp:rsid wsp:val=&quot;00A63C84&quot;/&gt;&lt;wsp:rsid wsp:val=&quot;00A657BA&quot;/&gt;&lt;wsp:rsid wsp:val=&quot;00A7000C&quot;/&gt;&lt;wsp:rsid wsp:val=&quot;00A70188&quot;/&gt;&lt;wsp:rsid wsp:val=&quot;00A707FB&quot;/&gt;&lt;wsp:rsid wsp:val=&quot;00A70E74&quot;/&gt;&lt;wsp:rsid wsp:val=&quot;00A70EBF&quot;/&gt;&lt;wsp:rsid wsp:val=&quot;00A71949&quot;/&gt;&lt;wsp:rsid wsp:val=&quot;00A72FEA&quot;/&gt;&lt;wsp:rsid wsp:val=&quot;00A73D67&quot;/&gt;&lt;wsp:rsid wsp:val=&quot;00A811BC&quot;/&gt;&lt;wsp:rsid wsp:val=&quot;00A839ED&quot;/&gt;&lt;wsp:rsid wsp:val=&quot;00A84635&quot;/&gt;&lt;wsp:rsid wsp:val=&quot;00A853E0&quot;/&gt;&lt;wsp:rsid wsp:val=&quot;00A85A25&quot;/&gt;&lt;wsp:rsid wsp:val=&quot;00A86EBD&quot;/&gt;&lt;wsp:rsid wsp:val=&quot;00A87C54&quot;/&gt;&lt;wsp:rsid wsp:val=&quot;00AA1745&quot;/&gt;&lt;wsp:rsid wsp:val=&quot;00AA2B25&quot;/&gt;&lt;wsp:rsid wsp:val=&quot;00AA41B3&quot;/&gt;&lt;wsp:rsid wsp:val=&quot;00AA430E&quot;/&gt;&lt;wsp:rsid wsp:val=&quot;00AA53DF&quot;/&gt;&lt;wsp:rsid wsp:val=&quot;00AA6737&quot;/&gt;&lt;wsp:rsid wsp:val=&quot;00AB059E&quot;/&gt;&lt;wsp:rsid wsp:val=&quot;00AB0A25&quot;/&gt;&lt;wsp:rsid wsp:val=&quot;00AB2241&quot;/&gt;&lt;wsp:rsid wsp:val=&quot;00AB29C7&quot;/&gt;&lt;wsp:rsid wsp:val=&quot;00AB3278&quot;/&gt;&lt;wsp:rsid wsp:val=&quot;00AB613F&quot;/&gt;&lt;wsp:rsid wsp:val=&quot;00AB72E3&quot;/&gt;&lt;wsp:rsid wsp:val=&quot;00AB75FD&quot;/&gt;&lt;wsp:rsid wsp:val=&quot;00AB78A0&quot;/&gt;&lt;wsp:rsid wsp:val=&quot;00AC0182&quot;/&gt;&lt;wsp:rsid wsp:val=&quot;00AC01AD&quot;/&gt;&lt;wsp:rsid wsp:val=&quot;00AC4902&quot;/&gt;&lt;wsp:rsid wsp:val=&quot;00AC4A5D&quot;/&gt;&lt;wsp:rsid wsp:val=&quot;00AC4E26&quot;/&gt;&lt;wsp:rsid wsp:val=&quot;00AC54A0&quot;/&gt;&lt;wsp:rsid wsp:val=&quot;00AC7F2C&quot;/&gt;&lt;wsp:rsid wsp:val=&quot;00AD45DA&quot;/&gt;&lt;wsp:rsid wsp:val=&quot;00AD6398&quot;/&gt;&lt;wsp:rsid wsp:val=&quot;00AE3544&quot;/&gt;&lt;wsp:rsid wsp:val=&quot;00AE41B2&quot;/&gt;&lt;wsp:rsid wsp:val=&quot;00AE4B55&quot;/&gt;&lt;wsp:rsid wsp:val=&quot;00AE5DF6&quot;/&gt;&lt;wsp:rsid wsp:val=&quot;00AE6283&quot;/&gt;&lt;wsp:rsid wsp:val=&quot;00AE64BB&quot;/&gt;&lt;wsp:rsid wsp:val=&quot;00AE7886&quot;/&gt;&lt;wsp:rsid wsp:val=&quot;00AF0C13&quot;/&gt;&lt;wsp:rsid wsp:val=&quot;00AF26C1&quot;/&gt;&lt;wsp:rsid wsp:val=&quot;00AF301F&quot;/&gt;&lt;wsp:rsid wsp:val=&quot;00AF353E&quot;/&gt;&lt;wsp:rsid wsp:val=&quot;00AF42B6&quot;/&gt;&lt;wsp:rsid wsp:val=&quot;00AF6EDD&quot;/&gt;&lt;wsp:rsid wsp:val=&quot;00AF7644&quot;/&gt;&lt;wsp:rsid wsp:val=&quot;00B00CAA&quot;/&gt;&lt;wsp:rsid wsp:val=&quot;00B01424&quot;/&gt;&lt;wsp:rsid wsp:val=&quot;00B02E90&quot;/&gt;&lt;wsp:rsid wsp:val=&quot;00B03F91&quot;/&gt;&lt;wsp:rsid wsp:val=&quot;00B04032&quot;/&gt;&lt;wsp:rsid wsp:val=&quot;00B048E8&quot;/&gt;&lt;wsp:rsid wsp:val=&quot;00B05581&quot;/&gt;&lt;wsp:rsid wsp:val=&quot;00B072A8&quot;/&gt;&lt;wsp:rsid wsp:val=&quot;00B10353&quot;/&gt;&lt;wsp:rsid wsp:val=&quot;00B14DED&quot;/&gt;&lt;wsp:rsid wsp:val=&quot;00B161B1&quot;/&gt;&lt;wsp:rsid wsp:val=&quot;00B16B27&quot;/&gt;&lt;wsp:rsid wsp:val=&quot;00B206B0&quot;/&gt;&lt;wsp:rsid wsp:val=&quot;00B20BD4&quot;/&gt;&lt;wsp:rsid wsp:val=&quot;00B216AB&quot;/&gt;&lt;wsp:rsid wsp:val=&quot;00B23DEB&quot;/&gt;&lt;wsp:rsid wsp:val=&quot;00B23FAD&quot;/&gt;&lt;wsp:rsid wsp:val=&quot;00B2503D&quot;/&gt;&lt;wsp:rsid wsp:val=&quot;00B26F6E&quot;/&gt;&lt;wsp:rsid wsp:val=&quot;00B27F26&quot;/&gt;&lt;wsp:rsid wsp:val=&quot;00B3081D&quot;/&gt;&lt;wsp:rsid wsp:val=&quot;00B3298F&quot;/&gt;&lt;wsp:rsid wsp:val=&quot;00B32C18&quot;/&gt;&lt;wsp:rsid wsp:val=&quot;00B33CA5&quot;/&gt;&lt;wsp:rsid wsp:val=&quot;00B352C7&quot;/&gt;&lt;wsp:rsid wsp:val=&quot;00B36ACB&quot;/&gt;&lt;wsp:rsid wsp:val=&quot;00B36BEC&quot;/&gt;&lt;wsp:rsid wsp:val=&quot;00B37B40&quot;/&gt;&lt;wsp:rsid wsp:val=&quot;00B41683&quot;/&gt;&lt;wsp:rsid wsp:val=&quot;00B42741&quot;/&gt;&lt;wsp:rsid wsp:val=&quot;00B42EF6&quot;/&gt;&lt;wsp:rsid wsp:val=&quot;00B46598&quot;/&gt;&lt;wsp:rsid wsp:val=&quot;00B465AA&quot;/&gt;&lt;wsp:rsid wsp:val=&quot;00B465E7&quot;/&gt;&lt;wsp:rsid wsp:val=&quot;00B50A09&quot;/&gt;&lt;wsp:rsid wsp:val=&quot;00B52F22&quot;/&gt;&lt;wsp:rsid wsp:val=&quot;00B54BD0&quot;/&gt;&lt;wsp:rsid wsp:val=&quot;00B550FF&quot;/&gt;&lt;wsp:rsid wsp:val=&quot;00B607FB&quot;/&gt;&lt;wsp:rsid wsp:val=&quot;00B6102E&quot;/&gt;&lt;wsp:rsid wsp:val=&quot;00B66A26&quot;/&gt;&lt;wsp:rsid wsp:val=&quot;00B675B8&quot;/&gt;&lt;wsp:rsid wsp:val=&quot;00B717C8&quot;/&gt;&lt;wsp:rsid wsp:val=&quot;00B75D20&quot;/&gt;&lt;wsp:rsid wsp:val=&quot;00B77038&quot;/&gt;&lt;wsp:rsid wsp:val=&quot;00B8136E&quot;/&gt;&lt;wsp:rsid wsp:val=&quot;00B8225E&quot;/&gt;&lt;wsp:rsid wsp:val=&quot;00B83B3B&quot;/&gt;&lt;wsp:rsid wsp:val=&quot;00B83C80&quot;/&gt;&lt;wsp:rsid wsp:val=&quot;00B849A1&quot;/&gt;&lt;wsp:rsid wsp:val=&quot;00B8614C&quot;/&gt;&lt;wsp:rsid wsp:val=&quot;00B86C19&quot;/&gt;&lt;wsp:rsid wsp:val=&quot;00B91B41&quot;/&gt;&lt;wsp:rsid wsp:val=&quot;00B92A10&quot;/&gt;&lt;wsp:rsid wsp:val=&quot;00B94217&quot;/&gt;&lt;wsp:rsid wsp:val=&quot;00B94E0D&quot;/&gt;&lt;wsp:rsid wsp:val=&quot;00B94FBD&quot;/&gt;&lt;wsp:rsid wsp:val=&quot;00B950A6&quot;/&gt;&lt;wsp:rsid wsp:val=&quot;00B9600E&quot;/&gt;&lt;wsp:rsid wsp:val=&quot;00B97983&quot;/&gt;&lt;wsp:rsid wsp:val=&quot;00BA0A6D&quot;/&gt;&lt;wsp:rsid wsp:val=&quot;00BA1CC4&quot;/&gt;&lt;wsp:rsid wsp:val=&quot;00BA58C0&quot;/&gt;&lt;wsp:rsid wsp:val=&quot;00BA5AC2&quot;/&gt;&lt;wsp:rsid wsp:val=&quot;00BA6CDA&quot;/&gt;&lt;wsp:rsid wsp:val=&quot;00BA7AA5&quot;/&gt;&lt;wsp:rsid wsp:val=&quot;00BB2DA6&quot;/&gt;&lt;wsp:rsid wsp:val=&quot;00BB34F2&quot;/&gt;&lt;wsp:rsid wsp:val=&quot;00BB4D4D&quot;/&gt;&lt;wsp:rsid wsp:val=&quot;00BB7AFF&quot;/&gt;&lt;wsp:rsid wsp:val=&quot;00BC0385&quot;/&gt;&lt;wsp:rsid wsp:val=&quot;00BC1201&quot;/&gt;&lt;wsp:rsid wsp:val=&quot;00BC213D&quot;/&gt;&lt;wsp:rsid wsp:val=&quot;00BC7264&quot;/&gt;&lt;wsp:rsid wsp:val=&quot;00BC731A&quot;/&gt;&lt;wsp:rsid wsp:val=&quot;00BD422E&quot;/&gt;&lt;wsp:rsid wsp:val=&quot;00BD5C0C&quot;/&gt;&lt;wsp:rsid wsp:val=&quot;00BD708E&quot;/&gt;&lt;wsp:rsid wsp:val=&quot;00BE0D4E&quot;/&gt;&lt;wsp:rsid wsp:val=&quot;00BE38FF&quot;/&gt;&lt;wsp:rsid wsp:val=&quot;00BE46EB&quot;/&gt;&lt;wsp:rsid wsp:val=&quot;00BE5727&quot;/&gt;&lt;wsp:rsid wsp:val=&quot;00BE5FE1&quot;/&gt;&lt;wsp:rsid wsp:val=&quot;00BE69DF&quot;/&gt;&lt;wsp:rsid wsp:val=&quot;00BE7517&quot;/&gt;&lt;wsp:rsid wsp:val=&quot;00BE7AAD&quot;/&gt;&lt;wsp:rsid wsp:val=&quot;00BF0AE5&quot;/&gt;&lt;wsp:rsid wsp:val=&quot;00BF1CE7&quot;/&gt;&lt;wsp:rsid wsp:val=&quot;00BF5C1B&quot;/&gt;&lt;wsp:rsid wsp:val=&quot;00BF7E80&quot;/&gt;&lt;wsp:rsid wsp:val=&quot;00C010BB&quot;/&gt;&lt;wsp:rsid wsp:val=&quot;00C04813&quot;/&gt;&lt;wsp:rsid wsp:val=&quot;00C062CF&quot;/&gt;&lt;wsp:rsid wsp:val=&quot;00C10655&quot;/&gt;&lt;wsp:rsid wsp:val=&quot;00C121AE&quot;/&gt;&lt;wsp:rsid wsp:val=&quot;00C122FC&quot;/&gt;&lt;wsp:rsid wsp:val=&quot;00C1261B&quot;/&gt;&lt;wsp:rsid wsp:val=&quot;00C14982&quot;/&gt;&lt;wsp:rsid wsp:val=&quot;00C15DF1&quot;/&gt;&lt;wsp:rsid wsp:val=&quot;00C228EA&quot;/&gt;&lt;wsp:rsid wsp:val=&quot;00C22C45&quot;/&gt;&lt;wsp:rsid wsp:val=&quot;00C244A2&quot;/&gt;&lt;wsp:rsid wsp:val=&quot;00C25690&quot;/&gt;&lt;wsp:rsid wsp:val=&quot;00C26B59&quot;/&gt;&lt;wsp:rsid wsp:val=&quot;00C27D0E&quot;/&gt;&lt;wsp:rsid wsp:val=&quot;00C311FA&quot;/&gt;&lt;wsp:rsid wsp:val=&quot;00C31861&quot;/&gt;&lt;wsp:rsid wsp:val=&quot;00C337B1&quot;/&gt;&lt;wsp:rsid wsp:val=&quot;00C35486&quot;/&gt;&lt;wsp:rsid wsp:val=&quot;00C35A15&quot;/&gt;&lt;wsp:rsid wsp:val=&quot;00C35A65&quot;/&gt;&lt;wsp:rsid wsp:val=&quot;00C3668E&quot;/&gt;&lt;wsp:rsid wsp:val=&quot;00C37131&quot;/&gt;&lt;wsp:rsid wsp:val=&quot;00C379B2&quot;/&gt;&lt;wsp:rsid wsp:val=&quot;00C42E33&quot;/&gt;&lt;wsp:rsid wsp:val=&quot;00C448F5&quot;/&gt;&lt;wsp:rsid wsp:val=&quot;00C458F9&quot;/&gt;&lt;wsp:rsid wsp:val=&quot;00C4619D&quot;/&gt;&lt;wsp:rsid wsp:val=&quot;00C468B8&quot;/&gt;&lt;wsp:rsid wsp:val=&quot;00C47783&quot;/&gt;&lt;wsp:rsid wsp:val=&quot;00C51C90&quot;/&gt;&lt;wsp:rsid wsp:val=&quot;00C530D8&quot;/&gt;&lt;wsp:rsid wsp:val=&quot;00C575B0&quot;/&gt;&lt;wsp:rsid wsp:val=&quot;00C606B4&quot;/&gt;&lt;wsp:rsid wsp:val=&quot;00C607AF&quot;/&gt;&lt;wsp:rsid wsp:val=&quot;00C60D95&quot;/&gt;&lt;wsp:rsid wsp:val=&quot;00C60FF3&quot;/&gt;&lt;wsp:rsid wsp:val=&quot;00C631F1&quot;/&gt;&lt;wsp:rsid wsp:val=&quot;00C661CA&quot;/&gt;&lt;wsp:rsid wsp:val=&quot;00C66286&quot;/&gt;&lt;wsp:rsid wsp:val=&quot;00C72C2F&quot;/&gt;&lt;wsp:rsid wsp:val=&quot;00C72D05&quot;/&gt;&lt;wsp:rsid wsp:val=&quot;00C74FAD&quot;/&gt;&lt;wsp:rsid wsp:val=&quot;00C75E3D&quot;/&gt;&lt;wsp:rsid wsp:val=&quot;00C763D2&quot;/&gt;&lt;wsp:rsid wsp:val=&quot;00C775F3&quot;/&gt;&lt;wsp:rsid wsp:val=&quot;00C779FE&quot;/&gt;&lt;wsp:rsid wsp:val=&quot;00C82663&quot;/&gt;&lt;wsp:rsid wsp:val=&quot;00C82EC2&quot;/&gt;&lt;wsp:rsid wsp:val=&quot;00C846D3&quot;/&gt;&lt;wsp:rsid wsp:val=&quot;00C84965&quot;/&gt;&lt;wsp:rsid wsp:val=&quot;00C84E10&quot;/&gt;&lt;wsp:rsid wsp:val=&quot;00C85644&quot;/&gt;&lt;wsp:rsid wsp:val=&quot;00C863EC&quot;/&gt;&lt;wsp:rsid wsp:val=&quot;00C86EFB&quot;/&gt;&lt;wsp:rsid wsp:val=&quot;00C87A39&quot;/&gt;&lt;wsp:rsid wsp:val=&quot;00C92076&quot;/&gt;&lt;wsp:rsid wsp:val=&quot;00C92179&quot;/&gt;&lt;wsp:rsid wsp:val=&quot;00C97533&quot;/&gt;&lt;wsp:rsid wsp:val=&quot;00C976DC&quot;/&gt;&lt;wsp:rsid wsp:val=&quot;00CA2474&quot;/&gt;&lt;wsp:rsid wsp:val=&quot;00CA3E9F&quot;/&gt;&lt;wsp:rsid wsp:val=&quot;00CA46BD&quot;/&gt;&lt;wsp:rsid wsp:val=&quot;00CA6A17&quot;/&gt;&lt;wsp:rsid wsp:val=&quot;00CB06E5&quot;/&gt;&lt;wsp:rsid wsp:val=&quot;00CB156F&quot;/&gt;&lt;wsp:rsid wsp:val=&quot;00CB15B9&quot;/&gt;&lt;wsp:rsid wsp:val=&quot;00CB1FA5&quot;/&gt;&lt;wsp:rsid wsp:val=&quot;00CB2DA7&quot;/&gt;&lt;wsp:rsid wsp:val=&quot;00CB3198&quot;/&gt;&lt;wsp:rsid wsp:val=&quot;00CB3546&quot;/&gt;&lt;wsp:rsid wsp:val=&quot;00CB3BCF&quot;/&gt;&lt;wsp:rsid wsp:val=&quot;00CB4600&quot;/&gt;&lt;wsp:rsid wsp:val=&quot;00CB48C9&quot;/&gt;&lt;wsp:rsid wsp:val=&quot;00CB7548&quot;/&gt;&lt;wsp:rsid wsp:val=&quot;00CB764A&quot;/&gt;&lt;wsp:rsid wsp:val=&quot;00CC1664&quot;/&gt;&lt;wsp:rsid wsp:val=&quot;00CC1A41&quot;/&gt;&lt;wsp:rsid wsp:val=&quot;00CC5703&quot;/&gt;&lt;wsp:rsid wsp:val=&quot;00CC6350&quot;/&gt;&lt;wsp:rsid wsp:val=&quot;00CC64AB&quot;/&gt;&lt;wsp:rsid wsp:val=&quot;00CC6BF6&quot;/&gt;&lt;wsp:rsid wsp:val=&quot;00CC7414&quot;/&gt;&lt;wsp:rsid wsp:val=&quot;00CD0DF9&quot;/&gt;&lt;wsp:rsid wsp:val=&quot;00CD11A9&quot;/&gt;&lt;wsp:rsid wsp:val=&quot;00CD2BDE&quot;/&gt;&lt;wsp:rsid wsp:val=&quot;00CD31A9&quot;/&gt;&lt;wsp:rsid wsp:val=&quot;00CD5466&quot;/&gt;&lt;wsp:rsid wsp:val=&quot;00CD59C5&quot;/&gt;&lt;wsp:rsid wsp:val=&quot;00CD6262&quot;/&gt;&lt;wsp:rsid wsp:val=&quot;00CD7778&quot;/&gt;&lt;wsp:rsid wsp:val=&quot;00CD7AFF&quot;/&gt;&lt;wsp:rsid wsp:val=&quot;00CE3136&quot;/&gt;&lt;wsp:rsid wsp:val=&quot;00CE34BB&quot;/&gt;&lt;wsp:rsid wsp:val=&quot;00CE4490&quot;/&gt;&lt;wsp:rsid wsp:val=&quot;00CE4F16&quot;/&gt;&lt;wsp:rsid wsp:val=&quot;00CE64CC&quot;/&gt;&lt;wsp:rsid wsp:val=&quot;00CF00E1&quot;/&gt;&lt;wsp:rsid wsp:val=&quot;00CF18CA&quot;/&gt;&lt;wsp:rsid wsp:val=&quot;00CF2D13&quot;/&gt;&lt;wsp:rsid wsp:val=&quot;00CF3DB4&quot;/&gt;&lt;wsp:rsid wsp:val=&quot;00CF6C90&quot;/&gt;&lt;wsp:rsid wsp:val=&quot;00CF7DC9&quot;/&gt;&lt;wsp:rsid wsp:val=&quot;00D01749&quot;/&gt;&lt;wsp:rsid wsp:val=&quot;00D01A18&quot;/&gt;&lt;wsp:rsid wsp:val=&quot;00D02677&quot;/&gt;&lt;wsp:rsid wsp:val=&quot;00D02D37&quot;/&gt;&lt;wsp:rsid wsp:val=&quot;00D0711D&quot;/&gt;&lt;wsp:rsid wsp:val=&quot;00D101BB&quot;/&gt;&lt;wsp:rsid wsp:val=&quot;00D10E19&quot;/&gt;&lt;wsp:rsid wsp:val=&quot;00D12298&quot;/&gt;&lt;wsp:rsid wsp:val=&quot;00D12764&quot;/&gt;&lt;wsp:rsid wsp:val=&quot;00D12D21&quot;/&gt;&lt;wsp:rsid wsp:val=&quot;00D14653&quot;/&gt;&lt;wsp:rsid wsp:val=&quot;00D22342&quot;/&gt;&lt;wsp:rsid wsp:val=&quot;00D2345B&quot;/&gt;&lt;wsp:rsid wsp:val=&quot;00D237C4&quot;/&gt;&lt;wsp:rsid wsp:val=&quot;00D24FC6&quot;/&gt;&lt;wsp:rsid wsp:val=&quot;00D26774&quot;/&gt;&lt;wsp:rsid wsp:val=&quot;00D27008&quot;/&gt;&lt;wsp:rsid wsp:val=&quot;00D277C5&quot;/&gt;&lt;wsp:rsid wsp:val=&quot;00D27EDD&quot;/&gt;&lt;wsp:rsid wsp:val=&quot;00D31278&quot;/&gt;&lt;wsp:rsid wsp:val=&quot;00D36A46&quot;/&gt;&lt;wsp:rsid wsp:val=&quot;00D37212&quot;/&gt;&lt;wsp:rsid wsp:val=&quot;00D40257&quot;/&gt;&lt;wsp:rsid wsp:val=&quot;00D405D3&quot;/&gt;&lt;wsp:rsid wsp:val=&quot;00D43264&quot;/&gt;&lt;wsp:rsid wsp:val=&quot;00D468DF&quot;/&gt;&lt;wsp:rsid wsp:val=&quot;00D471E6&quot;/&gt;&lt;wsp:rsid wsp:val=&quot;00D47800&quot;/&gt;&lt;wsp:rsid wsp:val=&quot;00D47B07&quot;/&gt;&lt;wsp:rsid wsp:val=&quot;00D50454&quot;/&gt;&lt;wsp:rsid wsp:val=&quot;00D510D8&quot;/&gt;&lt;wsp:rsid wsp:val=&quot;00D5599B&quot;/&gt;&lt;wsp:rsid wsp:val=&quot;00D56FCA&quot;/&gt;&lt;wsp:rsid wsp:val=&quot;00D60DFF&quot;/&gt;&lt;wsp:rsid wsp:val=&quot;00D61926&quot;/&gt;&lt;wsp:rsid wsp:val=&quot;00D634B6&quot;/&gt;&lt;wsp:rsid wsp:val=&quot;00D64762&quot;/&gt;&lt;wsp:rsid wsp:val=&quot;00D651EC&quot;/&gt;&lt;wsp:rsid wsp:val=&quot;00D65FC1&quot;/&gt;&lt;wsp:rsid wsp:val=&quot;00D71A31&quot;/&gt;&lt;wsp:rsid wsp:val=&quot;00D71BA2&quot;/&gt;&lt;wsp:rsid wsp:val=&quot;00D74BA8&quot;/&gt;&lt;wsp:rsid wsp:val=&quot;00D81437&quot;/&gt;&lt;wsp:rsid wsp:val=&quot;00D825A4&quot;/&gt;&lt;wsp:rsid wsp:val=&quot;00D838F5&quot;/&gt;&lt;wsp:rsid wsp:val=&quot;00D83FBD&quot;/&gt;&lt;wsp:rsid wsp:val=&quot;00D850C9&quot;/&gt;&lt;wsp:rsid wsp:val=&quot;00D85C7F&quot;/&gt;&lt;wsp:rsid wsp:val=&quot;00D91D07&quot;/&gt;&lt;wsp:rsid wsp:val=&quot;00D924B9&quot;/&gt;&lt;wsp:rsid wsp:val=&quot;00D936CF&quot;/&gt;&lt;wsp:rsid wsp:val=&quot;00D93A54&quot;/&gt;&lt;wsp:rsid wsp:val=&quot;00D952A1&quot;/&gt;&lt;wsp:rsid wsp:val=&quot;00D96840&quot;/&gt;&lt;wsp:rsid wsp:val=&quot;00D96DE3&quot;/&gt;&lt;wsp:rsid wsp:val=&quot;00D97C78&quot;/&gt;&lt;wsp:rsid wsp:val=&quot;00DA6090&quot;/&gt;&lt;wsp:rsid wsp:val=&quot;00DA7E3D&quot;/&gt;&lt;wsp:rsid wsp:val=&quot;00DB09FA&quot;/&gt;&lt;wsp:rsid wsp:val=&quot;00DB104D&quot;/&gt;&lt;wsp:rsid wsp:val=&quot;00DB2AE5&quot;/&gt;&lt;wsp:rsid wsp:val=&quot;00DB5F82&quot;/&gt;&lt;wsp:rsid wsp:val=&quot;00DC3332&quot;/&gt;&lt;wsp:rsid wsp:val=&quot;00DC3DBD&quot;/&gt;&lt;wsp:rsid wsp:val=&quot;00DC5D71&quot;/&gt;&lt;wsp:rsid wsp:val=&quot;00DC6420&quot;/&gt;&lt;wsp:rsid wsp:val=&quot;00DD16F7&quot;/&gt;&lt;wsp:rsid wsp:val=&quot;00DD2420&quot;/&gt;&lt;wsp:rsid wsp:val=&quot;00DD30CE&quot;/&gt;&lt;wsp:rsid wsp:val=&quot;00DD372B&quot;/&gt;&lt;wsp:rsid wsp:val=&quot;00DD3963&quot;/&gt;&lt;wsp:rsid wsp:val=&quot;00DD4011&quot;/&gt;&lt;wsp:rsid wsp:val=&quot;00DD5470&quot;/&gt;&lt;wsp:rsid wsp:val=&quot;00DD7F48&quot;/&gt;&lt;wsp:rsid wsp:val=&quot;00DE0889&quot;/&gt;&lt;wsp:rsid wsp:val=&quot;00DE147A&quot;/&gt;&lt;wsp:rsid wsp:val=&quot;00DE41AB&quot;/&gt;&lt;wsp:rsid wsp:val=&quot;00DE5294&quot;/&gt;&lt;wsp:rsid wsp:val=&quot;00DE7C6E&quot;/&gt;&lt;wsp:rsid wsp:val=&quot;00DF2225&quot;/&gt;&lt;wsp:rsid wsp:val=&quot;00DF270B&quot;/&gt;&lt;wsp:rsid wsp:val=&quot;00E008AD&quot;/&gt;&lt;wsp:rsid wsp:val=&quot;00E01E3D&quot;/&gt;&lt;wsp:rsid wsp:val=&quot;00E040D0&quot;/&gt;&lt;wsp:rsid wsp:val=&quot;00E04BFD&quot;/&gt;&lt;wsp:rsid wsp:val=&quot;00E05DC3&quot;/&gt;&lt;wsp:rsid wsp:val=&quot;00E06A78&quot;/&gt;&lt;wsp:rsid wsp:val=&quot;00E07DD0&quot;/&gt;&lt;wsp:rsid wsp:val=&quot;00E13588&quot;/&gt;&lt;wsp:rsid wsp:val=&quot;00E13C54&quot;/&gt;&lt;wsp:rsid wsp:val=&quot;00E13CE3&quot;/&gt;&lt;wsp:rsid wsp:val=&quot;00E1455A&quot;/&gt;&lt;wsp:rsid wsp:val=&quot;00E15940&quot;/&gt;&lt;wsp:rsid wsp:val=&quot;00E15ADA&quot;/&gt;&lt;wsp:rsid wsp:val=&quot;00E16FFE&quot;/&gt;&lt;wsp:rsid wsp:val=&quot;00E170E4&quot;/&gt;&lt;wsp:rsid wsp:val=&quot;00E1796B&quot;/&gt;&lt;wsp:rsid wsp:val=&quot;00E20897&quot;/&gt;&lt;wsp:rsid wsp:val=&quot;00E22FB9&quot;/&gt;&lt;wsp:rsid wsp:val=&quot;00E236EA&quot;/&gt;&lt;wsp:rsid wsp:val=&quot;00E242C6&quot;/&gt;&lt;wsp:rsid wsp:val=&quot;00E265CC&quot;/&gt;&lt;wsp:rsid wsp:val=&quot;00E27EE3&quot;/&gt;&lt;wsp:rsid wsp:val=&quot;00E300F3&quot;/&gt;&lt;wsp:rsid wsp:val=&quot;00E318FF&quot;/&gt;&lt;wsp:rsid wsp:val=&quot;00E33562&quot;/&gt;&lt;wsp:rsid wsp:val=&quot;00E3689E&quot;/&gt;&lt;wsp:rsid wsp:val=&quot;00E36C12&quot;/&gt;&lt;wsp:rsid wsp:val=&quot;00E4183D&quot;/&gt;&lt;wsp:rsid wsp:val=&quot;00E437EA&quot;/&gt;&lt;wsp:rsid wsp:val=&quot;00E4449C&quot;/&gt;&lt;wsp:rsid wsp:val=&quot;00E464B7&quot;/&gt;&lt;wsp:rsid wsp:val=&quot;00E52C2B&quot;/&gt;&lt;wsp:rsid wsp:val=&quot;00E53210&quot;/&gt;&lt;wsp:rsid wsp:val=&quot;00E551E0&quot;/&gt;&lt;wsp:rsid wsp:val=&quot;00E55271&quot;/&gt;&lt;wsp:rsid wsp:val=&quot;00E552B1&quot;/&gt;&lt;wsp:rsid wsp:val=&quot;00E56CF0&quot;/&gt;&lt;wsp:rsid wsp:val=&quot;00E578ED&quot;/&gt;&lt;wsp:rsid wsp:val=&quot;00E61309&quot;/&gt;&lt;wsp:rsid wsp:val=&quot;00E63BFB&quot;/&gt;&lt;wsp:rsid wsp:val=&quot;00E6425E&quot;/&gt;&lt;wsp:rsid wsp:val=&quot;00E65704&quot;/&gt;&lt;wsp:rsid wsp:val=&quot;00E67D67&quot;/&gt;&lt;wsp:rsid wsp:val=&quot;00E703C3&quot;/&gt;&lt;wsp:rsid wsp:val=&quot;00E724E3&quot;/&gt;&lt;wsp:rsid wsp:val=&quot;00E73D95&quot;/&gt;&lt;wsp:rsid wsp:val=&quot;00E74C55&quot;/&gt;&lt;wsp:rsid wsp:val=&quot;00E75F75&quot;/&gt;&lt;wsp:rsid wsp:val=&quot;00E7649D&quot;/&gt;&lt;wsp:rsid wsp:val=&quot;00E76809&quot;/&gt;&lt;wsp:rsid wsp:val=&quot;00E77371&quot;/&gt;&lt;wsp:rsid wsp:val=&quot;00E82AC2&quot;/&gt;&lt;wsp:rsid wsp:val=&quot;00E84509&quot;/&gt;&lt;wsp:rsid wsp:val=&quot;00E846F6&quot;/&gt;&lt;wsp:rsid wsp:val=&quot;00E854F9&quot;/&gt;&lt;wsp:rsid wsp:val=&quot;00E86558&quot;/&gt;&lt;wsp:rsid wsp:val=&quot;00E9212F&quot;/&gt;&lt;wsp:rsid wsp:val=&quot;00E92609&quot;/&gt;&lt;wsp:rsid wsp:val=&quot;00E953D2&quot;/&gt;&lt;wsp:rsid wsp:val=&quot;00E954E6&quot;/&gt;&lt;wsp:rsid wsp:val=&quot;00E955B8&quot;/&gt;&lt;wsp:rsid wsp:val=&quot;00E95827&quot;/&gt;&lt;wsp:rsid wsp:val=&quot;00E95A1F&quot;/&gt;&lt;wsp:rsid wsp:val=&quot;00EA018E&quot;/&gt;&lt;wsp:rsid wsp:val=&quot;00EA297E&quot;/&gt;&lt;wsp:rsid wsp:val=&quot;00EA373A&quot;/&gt;&lt;wsp:rsid wsp:val=&quot;00EA4A01&quot;/&gt;&lt;wsp:rsid wsp:val=&quot;00EA50C7&quot;/&gt;&lt;wsp:rsid wsp:val=&quot;00EA5907&quot;/&gt;&lt;wsp:rsid wsp:val=&quot;00EA5B6F&quot;/&gt;&lt;wsp:rsid wsp:val=&quot;00EA5C44&quot;/&gt;&lt;wsp:rsid wsp:val=&quot;00EA78FA&quot;/&gt;&lt;wsp:rsid wsp:val=&quot;00EB067F&quot;/&gt;&lt;wsp:rsid wsp:val=&quot;00EB17D9&quot;/&gt;&lt;wsp:rsid wsp:val=&quot;00EB25AF&quot;/&gt;&lt;wsp:rsid wsp:val=&quot;00EC131A&quot;/&gt;&lt;wsp:rsid wsp:val=&quot;00EC262F&quot;/&gt;&lt;wsp:rsid wsp:val=&quot;00EC3EA5&quot;/&gt;&lt;wsp:rsid wsp:val=&quot;00EC42B1&quot;/&gt;&lt;wsp:rsid wsp:val=&quot;00EC51BD&quot;/&gt;&lt;wsp:rsid wsp:val=&quot;00EC57F6&quot;/&gt;&lt;wsp:rsid wsp:val=&quot;00EC6DC0&quot;/&gt;&lt;wsp:rsid wsp:val=&quot;00ED02A0&quot;/&gt;&lt;wsp:rsid wsp:val=&quot;00ED0792&quot;/&gt;&lt;wsp:rsid wsp:val=&quot;00ED0E90&quot;/&gt;&lt;wsp:rsid wsp:val=&quot;00ED4CCA&quot;/&gt;&lt;wsp:rsid wsp:val=&quot;00ED54C5&quot;/&gt;&lt;wsp:rsid wsp:val=&quot;00ED68FB&quot;/&gt;&lt;wsp:rsid wsp:val=&quot;00ED7299&quot;/&gt;&lt;wsp:rsid wsp:val=&quot;00EE0761&quot;/&gt;&lt;wsp:rsid wsp:val=&quot;00EF14AD&quot;/&gt;&lt;wsp:rsid wsp:val=&quot;00EF3340&quot;/&gt;&lt;wsp:rsid wsp:val=&quot;00EF33C2&quot;/&gt;&lt;wsp:rsid wsp:val=&quot;00EF34A4&quot;/&gt;&lt;wsp:rsid wsp:val=&quot;00EF561D&quot;/&gt;&lt;wsp:rsid wsp:val=&quot;00EF5D5B&quot;/&gt;&lt;wsp:rsid wsp:val=&quot;00EF5EFA&quot;/&gt;&lt;wsp:rsid wsp:val=&quot;00EF6FD4&quot;/&gt;&lt;wsp:rsid wsp:val=&quot;00EF7410&quot;/&gt;&lt;wsp:rsid wsp:val=&quot;00EF7DE2&quot;/&gt;&lt;wsp:rsid wsp:val=&quot;00F00147&quot;/&gt;&lt;wsp:rsid wsp:val=&quot;00F00977&quot;/&gt;&lt;wsp:rsid wsp:val=&quot;00F03BCD&quot;/&gt;&lt;wsp:rsid wsp:val=&quot;00F0426F&quot;/&gt;&lt;wsp:rsid wsp:val=&quot;00F05226&quot;/&gt;&lt;wsp:rsid wsp:val=&quot;00F0548E&quot;/&gt;&lt;wsp:rsid wsp:val=&quot;00F1140F&quot;/&gt;&lt;wsp:rsid wsp:val=&quot;00F12250&quot;/&gt;&lt;wsp:rsid wsp:val=&quot;00F2100F&quot;/&gt;&lt;wsp:rsid wsp:val=&quot;00F2156E&quot;/&gt;&lt;wsp:rsid wsp:val=&quot;00F22398&quot;/&gt;&lt;wsp:rsid wsp:val=&quot;00F228CE&quot;/&gt;&lt;wsp:rsid wsp:val=&quot;00F231EB&quot;/&gt;&lt;wsp:rsid wsp:val=&quot;00F25176&quot;/&gt;&lt;wsp:rsid wsp:val=&quot;00F255AC&quot;/&gt;&lt;wsp:rsid wsp:val=&quot;00F259B8&quot;/&gt;&lt;wsp:rsid wsp:val=&quot;00F25FDF&quot;/&gt;&lt;wsp:rsid wsp:val=&quot;00F26B06&quot;/&gt;&lt;wsp:rsid wsp:val=&quot;00F270C6&quot;/&gt;&lt;wsp:rsid wsp:val=&quot;00F31970&quot;/&gt;&lt;wsp:rsid wsp:val=&quot;00F323F9&quot;/&gt;&lt;wsp:rsid wsp:val=&quot;00F3299E&quot;/&gt;&lt;wsp:rsid wsp:val=&quot;00F32AC8&quot;/&gt;&lt;wsp:rsid wsp:val=&quot;00F330C3&quot;/&gt;&lt;wsp:rsid wsp:val=&quot;00F3365C&quot;/&gt;&lt;wsp:rsid wsp:val=&quot;00F35F9B&quot;/&gt;&lt;wsp:rsid wsp:val=&quot;00F35FF4&quot;/&gt;&lt;wsp:rsid wsp:val=&quot;00F42814&quot;/&gt;&lt;wsp:rsid wsp:val=&quot;00F43756&quot;/&gt;&lt;wsp:rsid wsp:val=&quot;00F462B5&quot;/&gt;&lt;wsp:rsid wsp:val=&quot;00F46CBD&quot;/&gt;&lt;wsp:rsid wsp:val=&quot;00F46DFE&quot;/&gt;&lt;wsp:rsid wsp:val=&quot;00F5190C&quot;/&gt;&lt;wsp:rsid wsp:val=&quot;00F51A3E&quot;/&gt;&lt;wsp:rsid wsp:val=&quot;00F554CB&quot;/&gt;&lt;wsp:rsid wsp:val=&quot;00F60E69&quot;/&gt;&lt;wsp:rsid wsp:val=&quot;00F65671&quot;/&gt;&lt;wsp:rsid wsp:val=&quot;00F666EB&quot;/&gt;&lt;wsp:rsid wsp:val=&quot;00F66D8D&quot;/&gt;&lt;wsp:rsid wsp:val=&quot;00F709C5&quot;/&gt;&lt;wsp:rsid wsp:val=&quot;00F70E42&quot;/&gt;&lt;wsp:rsid wsp:val=&quot;00F71EBF&quot;/&gt;&lt;wsp:rsid wsp:val=&quot;00F72A9C&quot;/&gt;&lt;wsp:rsid wsp:val=&quot;00F72C02&quot;/&gt;&lt;wsp:rsid wsp:val=&quot;00F73F6E&quot;/&gt;&lt;wsp:rsid wsp:val=&quot;00F75050&quot;/&gt;&lt;wsp:rsid wsp:val=&quot;00F80F3B&quot;/&gt;&lt;wsp:rsid wsp:val=&quot;00F8199C&quot;/&gt;&lt;wsp:rsid wsp:val=&quot;00F81EB6&quot;/&gt;&lt;wsp:rsid wsp:val=&quot;00F81FEC&quot;/&gt;&lt;wsp:rsid wsp:val=&quot;00F821EF&quot;/&gt;&lt;wsp:rsid wsp:val=&quot;00F84416&quot;/&gt;&lt;wsp:rsid wsp:val=&quot;00F848C2&quot;/&gt;&lt;wsp:rsid wsp:val=&quot;00F8616D&quot;/&gt;&lt;wsp:rsid wsp:val=&quot;00F8768B&quot;/&gt;&lt;wsp:rsid wsp:val=&quot;00F876F8&quot;/&gt;&lt;wsp:rsid wsp:val=&quot;00F879DD&quot;/&gt;&lt;wsp:rsid wsp:val=&quot;00F90710&quot;/&gt;&lt;wsp:rsid wsp:val=&quot;00F930E0&quot;/&gt;&lt;wsp:rsid wsp:val=&quot;00F9391B&quot;/&gt;&lt;wsp:rsid wsp:val=&quot;00F95AD4&quot;/&gt;&lt;wsp:rsid wsp:val=&quot;00F97122&quot;/&gt;&lt;wsp:rsid wsp:val=&quot;00F9737C&quot;/&gt;&lt;wsp:rsid wsp:val=&quot;00FA1D3B&quot;/&gt;&lt;wsp:rsid wsp:val=&quot;00FA2ED2&quot;/&gt;&lt;wsp:rsid wsp:val=&quot;00FA4A07&quot;/&gt;&lt;wsp:rsid wsp:val=&quot;00FA616C&quot;/&gt;&lt;wsp:rsid wsp:val=&quot;00FA72B4&quot;/&gt;&lt;wsp:rsid wsp:val=&quot;00FA7C7A&quot;/&gt;&lt;wsp:rsid wsp:val=&quot;00FB0F58&quot;/&gt;&lt;wsp:rsid wsp:val=&quot;00FB2035&quot;/&gt;&lt;wsp:rsid wsp:val=&quot;00FB4DCD&quot;/&gt;&lt;wsp:rsid wsp:val=&quot;00FB4FAE&quot;/&gt;&lt;wsp:rsid wsp:val=&quot;00FC3991&quot;/&gt;&lt;wsp:rsid wsp:val=&quot;00FC5150&quot;/&gt;&lt;wsp:rsid wsp:val=&quot;00FC7544&quot;/&gt;&lt;wsp:rsid wsp:val=&quot;00FC7DC6&quot;/&gt;&lt;wsp:rsid wsp:val=&quot;00FD2636&quot;/&gt;&lt;wsp:rsid wsp:val=&quot;00FD2E66&quot;/&gt;&lt;wsp:rsid wsp:val=&quot;00FD3488&quot;/&gt;&lt;wsp:rsid wsp:val=&quot;00FD3C3E&quot;/&gt;&lt;wsp:rsid wsp:val=&quot;00FE1004&quot;/&gt;&lt;wsp:rsid wsp:val=&quot;00FE1EA3&quot;/&gt;&lt;wsp:rsid wsp:val=&quot;00FE1EA7&quot;/&gt;&lt;wsp:rsid wsp:val=&quot;00FE4463&quot;/&gt;&lt;wsp:rsid wsp:val=&quot;00FE56A6&quot;/&gt;&lt;wsp:rsid wsp:val=&quot;00FE570C&quot;/&gt;&lt;wsp:rsid wsp:val=&quot;00FE576D&quot;/&gt;&lt;wsp:rsid wsp:val=&quot;00FE5E7F&quot;/&gt;&lt;wsp:rsid wsp:val=&quot;00FE685A&quot;/&gt;&lt;wsp:rsid wsp:val=&quot;00FE7789&quot;/&gt;&lt;wsp:rsid wsp:val=&quot;00FF1AE3&quot;/&gt;&lt;wsp:rsid wsp:val=&quot;00FF31A0&quot;/&gt;&lt;wsp:rsid wsp:val=&quot;00FF3443&quot;/&gt;&lt;/wsp:rsids&gt;&lt;/w:docPr&gt;&lt;w:body&gt;&lt;wx:sect&gt;&lt;w:p wsp:rsidR=&quot;00000000&quot; wsp:rsidRPr=&quot;00ED0792&quot; wsp:rsidRDefault=&quot;00ED0792&quot; wsp:rsidP=&quot;00ED0792&quot;&gt;&lt;m:oMathPara&gt;&lt;m:oMathParaPr&gt;&lt;m:jc m:val=&quot;center&quot;/&gt;&lt;/m:oMathParaPr&gt;&lt;m:oMath&gt;&lt;m:r&gt;&lt;w:rPr&gt;&lt;w:rFonts w:ascii=&quot;Cambria Math&quot; w:h-ansi=&quot;Cambria Math&quot;/&gt;&lt;wx:font wx:val=&quot;Cambria Math&quot;/&gt;&lt;w:i/&gt;&lt;w:color w:val=&quot;000000&quot;/&gt;&lt;w:sz w:val=&quot;22&quot;/&gt;&lt;w:sz-cs w:val=&quot;22&quot;/&gt;&lt;/w:rPr&gt;&lt;m:t&gt;Abatement&lt;/m:t&gt;&lt;/m:r&gt;&lt;m:r&gt;&lt;w:rPr&gt;&lt;w:rFonts w:ascii=&quot;Cambria Math&quot;/&gt;&lt;wx:font wx:val=&quot;Cambria Math&quot;/&gt;&lt;w:i/&gt;&lt;w:color w:val=&quot;000000&quot;/&gt;&lt;w:sz w:val=&quot;22&quot;/&gt;&lt;w:sz-cs w:val=&quot;22&quot;/&gt;&lt;/w:rPr&gt;&lt;m:t&gt; factor &lt;/m:t&gt;&lt;/m:r&gt;&lt;m:d&gt;&lt;m:dPr&gt;&lt;m:ctrlPr&gt;&lt;w:rPr&gt;&lt;w:rFonts w:ascii=&quot;Cambria Math&quot; w:h-ansi=&quot;Cambria Math&quot;/&gt;&lt;wx:font wx:val=&quot;Cambria Math&quot;/&gt;&lt;w:i/&gt;&lt;w:color w:val=&quot;000000&quot;/&gt;&lt;w:sz w:val=&quot;22&quot;/&gt;&lt;/w:rPr&gt;&lt;/m:ctrlPr&gt;&lt;/m:dPr&gt;&lt;m:e&gt;&lt;m:sSub&gt;&lt;m:sSubPr&gt;&lt;m:ctrlPr&gt;&lt;w:rPr&gt;&lt;w:rFonts w:ascii=&quot;Cambria Math&quot; w:h-ansi=&quot;Cambria Math&quot;/&gt;&lt;wx:font wx:val=&quot;Cambria Math&quot;/&gt;&lt;w:i/&gt;&lt;w:color w:val=&quot;000000&quot;/&gt;&lt;w:sz w:val=&quot;22&quot;/&gt;&lt;/w:rPr&gt;&lt;/m:ctrlPr&gt;&lt;/m:sSubPr&gt;&lt;m:e&gt;&lt;m:r&gt;&lt;w:rPr&gt;&lt;w:rFonts w:ascii=&quot;Cambria Math&quot; w:h-ansi=&quot;Cambria Math&quot;/&gt;&lt;wx:font wx:val=&quot;Cambria Math&quot;/&gt;&lt;w:i/&gt;&lt;w:color w:val=&quot;000000&quot;/&gt;&lt;w:sz w:val=&quot;22&quot;/&gt;&lt;w:sz-cs w:val=&quot;22&quot;/&gt;&lt;/w:rPr&gt;&lt;m:t&gt;tCO&lt;/m:t&gt;&lt;/m:r&gt;&lt;/m:e&gt;&lt;m:sub&gt;&lt;m:r&gt;&lt;w:rPr&gt;&lt;w:rFonts w:ascii=&quot;Cambria Math&quot;/&gt;&lt;wx:font wx:val=&quot;Cambria Math&quot;/&gt;&lt;w:i/&gt;&lt;w:color w:val=&quot;000000&quot;/&gt;&lt;w:sz w:val=&quot;22&quot;/&gt;&lt;w:sz-cs w:val=&quot;22&quot;/&gt;&lt;/w:rPr&gt;&lt;m:t&gt;2&lt;/m:t&gt;&lt;/m:r&gt;&lt;/m:sub&gt;&lt;/m:sSub&gt;&lt;m:r&gt;&lt;w:rPr&gt;&lt;w:rFonts w:ascii=&quot;Cambria Math&quot; w:h-ansi=&quot;Cambria Math&quot;/&gt;&lt;wx:font wx:val=&quot;Cambria Math&quot;/&gt;&lt;w:i/&gt;&lt;w:color w:val=&quot;000000&quot;/&gt;&lt;w:sz w:val=&quot;22&quot;/&gt;&lt;w:sz-cs w:val=&quot;22&quot;/&gt;&lt;/w:rPr&gt;&lt;m:t&gt;-e&lt;/m:t&gt;&lt;/m:r&gt;&lt;/m:e&gt;&lt;/m:d&gt;&lt;m:r&gt;&lt;w:rPr&gt;&lt;w:rFonts w:ascii=&quot;Cambria Math&quot;/&gt;&lt;wx:font wx:val=&quot;Cambria Math&quot;/&gt;&lt;w:i/&gt;&lt;w:color w:val=&quot;000000&quot;/&gt;&lt;w:sz w:val=&quot;22&quot;/&gt;&lt;w:sz-cs w:val=&quot;22&quot;/&gt;&lt;/w:rPr&gt;&lt;m:t&gt;= &lt;/m:t&gt;&lt;/m:r&gt;&lt;m:r&gt;&lt;w:rPr&gt;&lt;w:rFonts w:ascii=&quot;Cambria Math&quot; w:h-ansi=&quot;Cambria Math&quot;/&gt;&lt;wx:font wx:val=&quot;Cambria Math&quot;/&gt;&lt;w:i/&gt;&lt;w:color w:val=&quot;000000&quot;/&gt;&lt;w:sz w:val=&quot;22&quot;/&gt;&lt;w:sz-cs w:val=&quot;22&quot;/&gt;&lt;/w:rPr&gt;&lt;m:t&gt;AAV&lt;/m:t&gt;&lt;/m:r&gt;&lt;m:r&gt;&lt;w:rPr&gt;&lt;w:rFonts w:ascii=&quot;Cambria Math&quot;/&gt;&lt;wx:font wx:val=&quot;Cambria Math&quot;/&gt;&lt;w:i/&gt;&lt;w:color w:val=&quot;000000&quot;/&gt;&lt;w:sz w:val=&quot;22&quot;/&gt;&lt;w:sz-cs w:val=&quot;22&quot;/&gt;&lt;/w:rPr&gt;&lt;m:t&gt; &lt;/m:t&gt;&lt;/m:r&gt;&lt;m:r&gt;&lt;w:rPr&gt;&lt;w:rFonts w:ascii=&quot;Cambria Math&quot;/&gt;&lt;w:i/&gt;&lt;w:color w:val=&quot;000000&quot;/&gt;&lt;w:sz w:val=&quot;22&quot;/&gt;&lt;w:sz-cs w:val=&quot;22&quot;/&gt;&lt;/w:rPr&gt;&lt;m:t&gt;Ã—&lt;/m:t&gt;&lt;/m:r&gt;&lt;m:sSup&gt;&lt;m:sSupPr&gt;&lt;m:ctrlPr&gt;&lt;w:rPr&gt;&lt;w:rFonts w:ascii=&quot;Cambria Math&quot; w:h-ansi=&quot;Cambria Math&quot;/&gt;&lt;wx:font wx:val=&quot;Cambria Math&quot;/&gt;&lt;w:i/&gt;&lt;w:color w:val=&quot;000000&quot;/&gt;&lt;w:sz w:val=&quot;22&quot;/&gt;&lt;/w:rPr&gt;&lt;/m:ctrlPr&gt;&lt;/m:sSupPr&gt;&lt;m:e&gt;&lt;m:r&gt;&lt;w:rPr&gt;&lt;w:rFonts w:ascii=&quot;Cambria Math&quot; w:h-ansi=&quot;Cambria Math&quot;/&gt;&lt;wx:font wx:val=&quot;Cambria Math&quot;/&gt;&lt;w:i/&gt;&lt;w:color w:val=&quot;000000&quot;/&gt;&lt;w:sz w:val=&quot;22&quot;/&gt;&lt;w:sz-cs w:val=&quot;22&quot;/&gt;&lt;/w:rPr&gt;&lt;m:t&gt;m&lt;/m:t&gt;&lt;/m:r&gt;&lt;/m:e&gt;&lt;m:sup&gt;&lt;m:r&gt;&lt;w:rPr&gt;&lt;w:rFonts w:ascii=&quot;Cambria Math&quot;/&gt;&lt;wx:font wx:val=&quot;Cambria Math&quot;/&gt;&lt;w:i/&gt;&lt;w:color w:val=&quot;000000&quot;/&gt;&lt;w:sz w:val=&quot;22&quot;/&gt;&lt;w:sz-cs w:val=&quot;22&quot;/&gt;&lt;/w:rPr&gt;&lt;m:t&gt;2&lt;/m:t&gt;&lt;/m:r&gt;&lt;/m:sup&gt;&lt;/m:sSup&gt;&lt;/m:oMath&gt;&lt;/m:oMathPara&gt;&lt;/w:p&gt;&lt;w:sectPr wsp:rsidR=&quot;00000000&quot; wsp:rsidRPr=&quot;00ED0792&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p w:rsidR="008606E4" w:rsidRPr="00970AD2" w:rsidRDefault="008606E4" w:rsidP="003D297E">
      <w:pPr>
        <w:pStyle w:val="BodyText"/>
        <w:ind w:firstLine="720"/>
        <w:jc w:val="left"/>
        <w:rPr>
          <w:color w:val="000000"/>
        </w:rPr>
      </w:pPr>
    </w:p>
    <w:p w:rsidR="001069C8" w:rsidRDefault="00CB3BCF" w:rsidP="003D297E">
      <w:pPr>
        <w:pStyle w:val="BodyText"/>
        <w:ind w:firstLine="720"/>
        <w:jc w:val="left"/>
        <w:rPr>
          <w:color w:val="000000"/>
          <w:sz w:val="22"/>
          <w:szCs w:val="22"/>
        </w:rPr>
      </w:pPr>
      <w:r w:rsidRPr="00970AD2">
        <w:rPr>
          <w:color w:val="000000"/>
          <w:sz w:val="22"/>
          <w:szCs w:val="22"/>
        </w:rPr>
        <w:t>Where</w:t>
      </w:r>
      <w:r w:rsidR="008606E4" w:rsidRPr="00970AD2">
        <w:rPr>
          <w:color w:val="000000"/>
          <w:sz w:val="22"/>
          <w:szCs w:val="22"/>
        </w:rPr>
        <w:t xml:space="preserve"> </w:t>
      </w:r>
      <w:r w:rsidR="008606E4" w:rsidRPr="00970AD2">
        <w:rPr>
          <w:i/>
          <w:color w:val="000000"/>
          <w:sz w:val="22"/>
          <w:szCs w:val="22"/>
        </w:rPr>
        <w:t>AAV</w:t>
      </w:r>
      <w:r w:rsidR="008606E4" w:rsidRPr="00970AD2">
        <w:rPr>
          <w:color w:val="000000"/>
          <w:sz w:val="22"/>
          <w:szCs w:val="22"/>
        </w:rPr>
        <w:t xml:space="preserve"> is </w:t>
      </w:r>
      <w:r w:rsidR="00FA1D3B" w:rsidRPr="00970AD2">
        <w:rPr>
          <w:color w:val="000000"/>
          <w:sz w:val="22"/>
          <w:szCs w:val="22"/>
        </w:rPr>
        <w:t>a prescribed</w:t>
      </w:r>
      <w:r w:rsidR="008606E4" w:rsidRPr="00970AD2">
        <w:rPr>
          <w:color w:val="000000"/>
          <w:sz w:val="22"/>
          <w:szCs w:val="22"/>
        </w:rPr>
        <w:t xml:space="preserve"> activity</w:t>
      </w:r>
      <w:r w:rsidRPr="00970AD2">
        <w:rPr>
          <w:color w:val="000000"/>
          <w:sz w:val="22"/>
          <w:szCs w:val="22"/>
        </w:rPr>
        <w:t xml:space="preserve"> abatement </w:t>
      </w:r>
      <w:r w:rsidR="00FA1D3B" w:rsidRPr="00970AD2">
        <w:rPr>
          <w:color w:val="000000"/>
          <w:sz w:val="22"/>
          <w:szCs w:val="22"/>
        </w:rPr>
        <w:t xml:space="preserve">value </w:t>
      </w:r>
      <w:r w:rsidR="008606E4" w:rsidRPr="00970AD2">
        <w:rPr>
          <w:color w:val="000000"/>
          <w:sz w:val="22"/>
          <w:szCs w:val="22"/>
        </w:rPr>
        <w:t>of 0.</w:t>
      </w:r>
      <w:r w:rsidR="002D408B" w:rsidRPr="00970AD2">
        <w:rPr>
          <w:color w:val="000000"/>
          <w:sz w:val="22"/>
          <w:szCs w:val="22"/>
        </w:rPr>
        <w:t>1</w:t>
      </w:r>
      <w:r w:rsidR="004D1C3F" w:rsidRPr="00970AD2">
        <w:rPr>
          <w:color w:val="000000"/>
          <w:sz w:val="22"/>
          <w:szCs w:val="22"/>
        </w:rPr>
        <w:t>002</w:t>
      </w:r>
      <w:r w:rsidR="008606E4" w:rsidRPr="00970AD2">
        <w:rPr>
          <w:color w:val="000000"/>
          <w:sz w:val="22"/>
          <w:szCs w:val="22"/>
        </w:rPr>
        <w:t>.</w:t>
      </w:r>
      <w:r w:rsidRPr="00970AD2">
        <w:rPr>
          <w:color w:val="000000"/>
          <w:sz w:val="22"/>
          <w:szCs w:val="22"/>
        </w:rPr>
        <w:t xml:space="preserve"> </w:t>
      </w:r>
    </w:p>
    <w:p w:rsidR="00AE06A7" w:rsidRDefault="00AE06A7" w:rsidP="003D297E">
      <w:pPr>
        <w:pStyle w:val="BodyText"/>
        <w:ind w:firstLine="720"/>
        <w:jc w:val="left"/>
        <w:rPr>
          <w:color w:val="000000"/>
          <w:sz w:val="22"/>
          <w:szCs w:val="22"/>
        </w:rPr>
      </w:pPr>
    </w:p>
    <w:p w:rsidR="00AE06A7" w:rsidRDefault="00AE06A7" w:rsidP="003D297E">
      <w:pPr>
        <w:pStyle w:val="BodyText"/>
        <w:ind w:firstLine="720"/>
        <w:jc w:val="left"/>
        <w:rPr>
          <w:color w:val="000000"/>
          <w:sz w:val="22"/>
          <w:szCs w:val="22"/>
        </w:rPr>
      </w:pPr>
    </w:p>
    <w:p w:rsidR="00AE06A7" w:rsidRDefault="00AE06A7" w:rsidP="003D297E">
      <w:pPr>
        <w:pStyle w:val="BodyText"/>
        <w:ind w:firstLine="720"/>
        <w:jc w:val="left"/>
        <w:rPr>
          <w:color w:val="000000"/>
          <w:sz w:val="22"/>
          <w:szCs w:val="22"/>
        </w:rPr>
      </w:pPr>
    </w:p>
    <w:p w:rsidR="00AE06A7" w:rsidRDefault="00AE06A7" w:rsidP="003D297E">
      <w:pPr>
        <w:pStyle w:val="BodyText"/>
        <w:ind w:firstLine="720"/>
        <w:jc w:val="left"/>
        <w:rPr>
          <w:color w:val="000000"/>
          <w:sz w:val="22"/>
          <w:szCs w:val="22"/>
        </w:rPr>
      </w:pPr>
    </w:p>
    <w:p w:rsidR="00AE06A7" w:rsidRDefault="00AE06A7" w:rsidP="003D297E">
      <w:pPr>
        <w:pStyle w:val="BodyText"/>
        <w:ind w:firstLine="720"/>
        <w:jc w:val="left"/>
        <w:rPr>
          <w:color w:val="000000"/>
          <w:sz w:val="22"/>
          <w:szCs w:val="22"/>
        </w:rPr>
      </w:pPr>
    </w:p>
    <w:p w:rsidR="00AE06A7" w:rsidRDefault="00AE06A7" w:rsidP="003D297E">
      <w:pPr>
        <w:pStyle w:val="BodyText"/>
        <w:ind w:firstLine="720"/>
        <w:jc w:val="left"/>
        <w:rPr>
          <w:color w:val="000000"/>
          <w:sz w:val="22"/>
          <w:szCs w:val="22"/>
        </w:rPr>
      </w:pPr>
    </w:p>
    <w:p w:rsidR="00AE06A7" w:rsidRDefault="00AE06A7" w:rsidP="003D297E">
      <w:pPr>
        <w:pStyle w:val="BodyText"/>
        <w:ind w:firstLine="720"/>
        <w:jc w:val="left"/>
        <w:rPr>
          <w:color w:val="000000"/>
          <w:sz w:val="22"/>
          <w:szCs w:val="22"/>
        </w:rPr>
      </w:pPr>
    </w:p>
    <w:p w:rsidR="00AE06A7" w:rsidRDefault="00AE06A7" w:rsidP="003D297E">
      <w:pPr>
        <w:pStyle w:val="BodyText"/>
        <w:ind w:firstLine="720"/>
        <w:jc w:val="left"/>
        <w:rPr>
          <w:color w:val="000000"/>
          <w:sz w:val="22"/>
          <w:szCs w:val="22"/>
        </w:rPr>
      </w:pPr>
    </w:p>
    <w:p w:rsidR="008C2B3D" w:rsidRPr="00970AD2" w:rsidRDefault="008C2B3D" w:rsidP="006C7B7F">
      <w:pPr>
        <w:spacing w:before="0" w:after="0" w:line="240" w:lineRule="auto"/>
        <w:rPr>
          <w:b/>
          <w:bCs/>
          <w:color w:val="000000"/>
          <w:sz w:val="28"/>
          <w:szCs w:val="28"/>
        </w:rPr>
      </w:pPr>
      <w:bookmarkStart w:id="109" w:name="_Toc333417637"/>
    </w:p>
    <w:p w:rsidR="00224B7E" w:rsidRDefault="00562193" w:rsidP="00E104BC">
      <w:pPr>
        <w:pStyle w:val="Heading2"/>
      </w:pPr>
      <w:bookmarkStart w:id="110" w:name="_Toc333417646"/>
      <w:bookmarkStart w:id="111" w:name="_Toc435603226"/>
      <w:bookmarkStart w:id="112" w:name="_Toc466535731"/>
      <w:bookmarkEnd w:id="109"/>
      <w:r>
        <w:br w:type="page"/>
      </w:r>
      <w:bookmarkStart w:id="113" w:name="_Toc531035044"/>
      <w:bookmarkStart w:id="114" w:name="_Toc519938931"/>
      <w:bookmarkStart w:id="115" w:name="_Toc11136954"/>
      <w:r w:rsidR="00224B7E">
        <w:lastRenderedPageBreak/>
        <w:t>Part</w:t>
      </w:r>
      <w:r w:rsidR="00224B7E" w:rsidRPr="001069C8">
        <w:t xml:space="preserve"> 1.8</w:t>
      </w:r>
      <w:r w:rsidR="00342043">
        <w:tab/>
      </w:r>
      <w:r w:rsidR="00224B7E">
        <w:t>Install ceiling i</w:t>
      </w:r>
      <w:r w:rsidR="00224B7E" w:rsidRPr="001069C8">
        <w:t>nsulation</w:t>
      </w:r>
      <w:bookmarkEnd w:id="113"/>
      <w:bookmarkEnd w:id="115"/>
      <w:r w:rsidR="00224B7E" w:rsidRPr="001069C8">
        <w:t xml:space="preserve"> </w:t>
      </w:r>
      <w:bookmarkEnd w:id="114"/>
    </w:p>
    <w:p w:rsidR="00224B7E" w:rsidRPr="001069C8" w:rsidRDefault="00224B7E" w:rsidP="00224B7E">
      <w:pPr>
        <w:pStyle w:val="BodyText"/>
        <w:keepNext/>
        <w:numPr>
          <w:ilvl w:val="0"/>
          <w:numId w:val="162"/>
        </w:numPr>
        <w:jc w:val="left"/>
        <w:rPr>
          <w:b/>
          <w:color w:val="000000"/>
          <w:sz w:val="22"/>
          <w:szCs w:val="22"/>
        </w:rPr>
      </w:pPr>
      <w:bookmarkStart w:id="116" w:name="_Toc519938932"/>
      <w:r w:rsidRPr="001069C8">
        <w:rPr>
          <w:b/>
          <w:color w:val="000000"/>
          <w:sz w:val="22"/>
          <w:szCs w:val="22"/>
        </w:rPr>
        <w:t>Activity definition</w:t>
      </w:r>
      <w:bookmarkEnd w:id="116"/>
    </w:p>
    <w:p w:rsidR="00224B7E" w:rsidRPr="0004460A" w:rsidRDefault="00224B7E" w:rsidP="00EE186F">
      <w:pPr>
        <w:pStyle w:val="BodyText"/>
        <w:keepNext/>
        <w:ind w:left="357"/>
        <w:rPr>
          <w:iCs/>
          <w:color w:val="000000"/>
          <w:sz w:val="19"/>
          <w:szCs w:val="19"/>
        </w:rPr>
      </w:pPr>
      <w:r w:rsidRPr="00AE06A7">
        <w:rPr>
          <w:b/>
          <w:iCs/>
          <w:color w:val="000000"/>
          <w:sz w:val="22"/>
          <w:szCs w:val="22"/>
        </w:rPr>
        <w:t>Activity ID 1.8 –</w:t>
      </w:r>
      <w:r w:rsidRPr="00AE06A7">
        <w:rPr>
          <w:iCs/>
          <w:color w:val="000000"/>
          <w:sz w:val="22"/>
          <w:szCs w:val="22"/>
        </w:rPr>
        <w:t xml:space="preserve"> In accordance with the prescribed minimum activity performance specifications in section 2 of this Part, installing a ceiling insulation product </w:t>
      </w:r>
      <w:r>
        <w:rPr>
          <w:iCs/>
          <w:color w:val="000000"/>
          <w:sz w:val="22"/>
          <w:szCs w:val="22"/>
        </w:rPr>
        <w:t xml:space="preserve">(new or top-up) </w:t>
      </w:r>
      <w:r w:rsidRPr="00AE06A7">
        <w:rPr>
          <w:iCs/>
          <w:color w:val="000000"/>
          <w:sz w:val="22"/>
          <w:szCs w:val="22"/>
        </w:rPr>
        <w:t xml:space="preserve">in accordance with </w:t>
      </w:r>
      <w:r>
        <w:rPr>
          <w:iCs/>
          <w:color w:val="000000"/>
          <w:sz w:val="22"/>
          <w:szCs w:val="22"/>
        </w:rPr>
        <w:t xml:space="preserve">the current version of </w:t>
      </w:r>
      <w:r w:rsidRPr="00AE06A7">
        <w:rPr>
          <w:iCs/>
          <w:color w:val="000000"/>
          <w:sz w:val="22"/>
          <w:szCs w:val="22"/>
        </w:rPr>
        <w:t>AS</w:t>
      </w:r>
      <w:r>
        <w:rPr>
          <w:iCs/>
          <w:color w:val="000000"/>
          <w:sz w:val="22"/>
          <w:szCs w:val="22"/>
        </w:rPr>
        <w:t xml:space="preserve"> </w:t>
      </w:r>
      <w:r w:rsidRPr="00AE06A7">
        <w:rPr>
          <w:iCs/>
          <w:color w:val="000000"/>
          <w:sz w:val="22"/>
          <w:szCs w:val="22"/>
        </w:rPr>
        <w:t>3999 in a ceiling area above a room that is either uninsulated or under insulated</w:t>
      </w:r>
      <w:r w:rsidR="003F3104">
        <w:rPr>
          <w:iCs/>
          <w:color w:val="000000"/>
          <w:sz w:val="22"/>
          <w:szCs w:val="22"/>
        </w:rPr>
        <w:t xml:space="preserve"> (R value of 2.0 or less)</w:t>
      </w:r>
      <w:r w:rsidRPr="00AE06A7">
        <w:rPr>
          <w:iCs/>
          <w:color w:val="000000"/>
          <w:sz w:val="22"/>
          <w:szCs w:val="22"/>
        </w:rPr>
        <w:t xml:space="preserve"> within a residential premises</w:t>
      </w:r>
      <w:r>
        <w:rPr>
          <w:iCs/>
          <w:color w:val="000000"/>
          <w:sz w:val="22"/>
          <w:szCs w:val="22"/>
        </w:rPr>
        <w:t>.</w:t>
      </w:r>
    </w:p>
    <w:p w:rsidR="00224B7E" w:rsidRPr="00B15B04" w:rsidRDefault="00224B7E" w:rsidP="00224B7E">
      <w:pPr>
        <w:pStyle w:val="BodyText"/>
        <w:keepNext/>
        <w:spacing w:line="240" w:lineRule="auto"/>
        <w:ind w:left="357"/>
        <w:rPr>
          <w:iCs/>
          <w:color w:val="000000"/>
          <w:sz w:val="19"/>
          <w:szCs w:val="19"/>
        </w:rPr>
      </w:pPr>
    </w:p>
    <w:p w:rsidR="00224B7E" w:rsidRPr="001069C8" w:rsidRDefault="00224B7E" w:rsidP="00224B7E">
      <w:pPr>
        <w:pStyle w:val="BodyText"/>
        <w:keepNext/>
        <w:numPr>
          <w:ilvl w:val="0"/>
          <w:numId w:val="162"/>
        </w:numPr>
        <w:jc w:val="left"/>
        <w:rPr>
          <w:b/>
          <w:color w:val="000000"/>
          <w:sz w:val="22"/>
          <w:szCs w:val="22"/>
        </w:rPr>
      </w:pPr>
      <w:r w:rsidRPr="001069C8">
        <w:rPr>
          <w:b/>
          <w:color w:val="000000"/>
          <w:sz w:val="22"/>
          <w:szCs w:val="22"/>
        </w:rPr>
        <w:t>Minimum activity performance specifications</w:t>
      </w:r>
    </w:p>
    <w:p w:rsidR="00224B7E" w:rsidRPr="00B15B04" w:rsidRDefault="00224B7E" w:rsidP="00EE186F">
      <w:pPr>
        <w:pStyle w:val="BodyText"/>
        <w:keepNext/>
        <w:ind w:firstLine="360"/>
        <w:rPr>
          <w:i/>
          <w:color w:val="000000"/>
          <w:sz w:val="22"/>
          <w:szCs w:val="22"/>
        </w:rPr>
      </w:pPr>
      <w:r w:rsidRPr="00B15B04">
        <w:rPr>
          <w:color w:val="000000"/>
          <w:sz w:val="22"/>
          <w:szCs w:val="22"/>
        </w:rPr>
        <w:t>To be an eligible activity the activity must</w:t>
      </w:r>
      <w:r w:rsidRPr="00B15B04">
        <w:rPr>
          <w:bCs/>
          <w:color w:val="000000"/>
          <w:sz w:val="22"/>
          <w:szCs w:val="22"/>
        </w:rPr>
        <w:t>—</w:t>
      </w:r>
    </w:p>
    <w:p w:rsidR="00224B7E" w:rsidRPr="00141126" w:rsidRDefault="00224B7E" w:rsidP="00EE186F">
      <w:pPr>
        <w:pStyle w:val="TableBullet1"/>
        <w:keepNext/>
        <w:numPr>
          <w:ilvl w:val="0"/>
          <w:numId w:val="163"/>
        </w:numPr>
        <w:spacing w:before="160" w:after="160" w:line="288" w:lineRule="auto"/>
        <w:rPr>
          <w:color w:val="000000"/>
          <w:sz w:val="19"/>
          <w:szCs w:val="19"/>
        </w:rPr>
      </w:pPr>
      <w:bookmarkStart w:id="117" w:name="_Hlk5695940"/>
      <w:r>
        <w:rPr>
          <w:color w:val="000000"/>
          <w:sz w:val="22"/>
          <w:szCs w:val="22"/>
        </w:rPr>
        <w:t xml:space="preserve">be undertaken at an eligible residential </w:t>
      </w:r>
      <w:bookmarkEnd w:id="117"/>
      <w:r>
        <w:rPr>
          <w:color w:val="000000"/>
          <w:sz w:val="22"/>
          <w:szCs w:val="22"/>
        </w:rPr>
        <w:t>premises; and</w:t>
      </w:r>
    </w:p>
    <w:p w:rsidR="00224B7E" w:rsidRPr="00F22C58" w:rsidRDefault="00224B7E" w:rsidP="00EE186F">
      <w:pPr>
        <w:pStyle w:val="TableBullet1"/>
        <w:keepNext/>
        <w:numPr>
          <w:ilvl w:val="0"/>
          <w:numId w:val="163"/>
        </w:numPr>
        <w:spacing w:before="160" w:after="160" w:line="288" w:lineRule="auto"/>
        <w:rPr>
          <w:color w:val="000000"/>
          <w:sz w:val="19"/>
          <w:szCs w:val="19"/>
        </w:rPr>
      </w:pPr>
      <w:r w:rsidRPr="00B15B04">
        <w:rPr>
          <w:color w:val="000000"/>
          <w:sz w:val="22"/>
          <w:szCs w:val="22"/>
        </w:rPr>
        <w:t>be undertaken using a product or products meeting the installed product requirements in section 3</w:t>
      </w:r>
      <w:r>
        <w:rPr>
          <w:color w:val="000000"/>
          <w:sz w:val="22"/>
          <w:szCs w:val="22"/>
        </w:rPr>
        <w:t xml:space="preserve"> of this part</w:t>
      </w:r>
      <w:r w:rsidRPr="00B15B04">
        <w:rPr>
          <w:color w:val="000000"/>
          <w:sz w:val="22"/>
          <w:szCs w:val="22"/>
        </w:rPr>
        <w:t>; and</w:t>
      </w:r>
    </w:p>
    <w:p w:rsidR="00224B7E" w:rsidRPr="008922F5" w:rsidRDefault="00224B7E" w:rsidP="00EE186F">
      <w:pPr>
        <w:pStyle w:val="TableBullet1"/>
        <w:keepNext/>
        <w:numPr>
          <w:ilvl w:val="0"/>
          <w:numId w:val="163"/>
        </w:numPr>
        <w:spacing w:before="160" w:after="160" w:line="288" w:lineRule="auto"/>
        <w:rPr>
          <w:color w:val="000000"/>
          <w:sz w:val="22"/>
          <w:szCs w:val="22"/>
        </w:rPr>
      </w:pPr>
      <w:r>
        <w:rPr>
          <w:color w:val="000000"/>
          <w:sz w:val="22"/>
          <w:szCs w:val="22"/>
        </w:rPr>
        <w:t>t</w:t>
      </w:r>
      <w:r w:rsidRPr="008922F5">
        <w:rPr>
          <w:color w:val="000000"/>
          <w:sz w:val="22"/>
          <w:szCs w:val="22"/>
        </w:rPr>
        <w:t>he activity must be either a new installation or the top up of existing insulation which -</w:t>
      </w:r>
    </w:p>
    <w:p w:rsidR="00224B7E" w:rsidRPr="008922F5" w:rsidRDefault="00224B7E" w:rsidP="00EE186F">
      <w:pPr>
        <w:pStyle w:val="TableBullet1"/>
        <w:keepNext/>
        <w:numPr>
          <w:ilvl w:val="1"/>
          <w:numId w:val="163"/>
        </w:numPr>
        <w:spacing w:before="160" w:after="160" w:line="288" w:lineRule="auto"/>
        <w:rPr>
          <w:color w:val="000000"/>
          <w:sz w:val="22"/>
          <w:szCs w:val="22"/>
        </w:rPr>
      </w:pPr>
      <w:r w:rsidRPr="008922F5">
        <w:rPr>
          <w:color w:val="000000"/>
          <w:sz w:val="22"/>
          <w:szCs w:val="22"/>
        </w:rPr>
        <w:t xml:space="preserve">brings the total </w:t>
      </w:r>
      <w:r>
        <w:rPr>
          <w:color w:val="000000"/>
          <w:sz w:val="22"/>
          <w:szCs w:val="22"/>
        </w:rPr>
        <w:t>material R-</w:t>
      </w:r>
      <w:r w:rsidRPr="008922F5">
        <w:rPr>
          <w:color w:val="000000"/>
          <w:sz w:val="22"/>
          <w:szCs w:val="22"/>
        </w:rPr>
        <w:t xml:space="preserve">value </w:t>
      </w:r>
      <w:r>
        <w:rPr>
          <w:color w:val="000000"/>
          <w:sz w:val="22"/>
          <w:szCs w:val="22"/>
        </w:rPr>
        <w:t xml:space="preserve">(thermal resistance) </w:t>
      </w:r>
      <w:r w:rsidRPr="008922F5">
        <w:rPr>
          <w:color w:val="000000"/>
          <w:sz w:val="22"/>
          <w:szCs w:val="22"/>
        </w:rPr>
        <w:t>of installed insulation products to not less than 5.0 when measured in accordance with the curre</w:t>
      </w:r>
      <w:r>
        <w:rPr>
          <w:color w:val="000000"/>
          <w:sz w:val="22"/>
          <w:szCs w:val="22"/>
        </w:rPr>
        <w:t>nt version of AS/NZS 4859.1; or</w:t>
      </w:r>
    </w:p>
    <w:p w:rsidR="00224B7E" w:rsidRPr="008922F5" w:rsidRDefault="00224B7E" w:rsidP="00EE186F">
      <w:pPr>
        <w:pStyle w:val="TableBullet1"/>
        <w:keepNext/>
        <w:numPr>
          <w:ilvl w:val="1"/>
          <w:numId w:val="163"/>
        </w:numPr>
        <w:spacing w:before="160" w:after="160" w:line="288" w:lineRule="auto"/>
        <w:rPr>
          <w:color w:val="000000"/>
          <w:sz w:val="22"/>
          <w:szCs w:val="22"/>
        </w:rPr>
      </w:pPr>
      <w:r>
        <w:rPr>
          <w:color w:val="000000"/>
          <w:sz w:val="22"/>
          <w:szCs w:val="22"/>
        </w:rPr>
        <w:t>i</w:t>
      </w:r>
      <w:r w:rsidRPr="008922F5">
        <w:rPr>
          <w:color w:val="000000"/>
          <w:sz w:val="22"/>
          <w:szCs w:val="22"/>
        </w:rPr>
        <w:t xml:space="preserve">n the case where there is a physical barrier to achieving a total </w:t>
      </w:r>
      <w:r>
        <w:rPr>
          <w:color w:val="000000"/>
          <w:sz w:val="22"/>
          <w:szCs w:val="22"/>
        </w:rPr>
        <w:t xml:space="preserve">material R </w:t>
      </w:r>
      <w:r w:rsidRPr="008922F5">
        <w:rPr>
          <w:color w:val="000000"/>
          <w:sz w:val="22"/>
          <w:szCs w:val="22"/>
        </w:rPr>
        <w:t xml:space="preserve">value of 5.0, </w:t>
      </w:r>
      <w:r>
        <w:rPr>
          <w:color w:val="000000"/>
          <w:sz w:val="22"/>
          <w:szCs w:val="22"/>
        </w:rPr>
        <w:t xml:space="preserve">a total material </w:t>
      </w:r>
      <w:r w:rsidRPr="008922F5">
        <w:rPr>
          <w:color w:val="000000"/>
          <w:sz w:val="22"/>
          <w:szCs w:val="22"/>
        </w:rPr>
        <w:t>R</w:t>
      </w:r>
      <w:r>
        <w:rPr>
          <w:color w:val="000000"/>
          <w:sz w:val="22"/>
          <w:szCs w:val="22"/>
        </w:rPr>
        <w:t xml:space="preserve"> value of</w:t>
      </w:r>
      <w:r w:rsidRPr="008922F5">
        <w:rPr>
          <w:color w:val="000000"/>
          <w:sz w:val="22"/>
          <w:szCs w:val="22"/>
        </w:rPr>
        <w:t xml:space="preserve"> 4.0 may be used as a minimum; and</w:t>
      </w:r>
    </w:p>
    <w:p w:rsidR="00224B7E" w:rsidRPr="008922F5" w:rsidRDefault="00224B7E" w:rsidP="00EE186F">
      <w:pPr>
        <w:pStyle w:val="TableBullet1"/>
        <w:keepNext/>
        <w:numPr>
          <w:ilvl w:val="1"/>
          <w:numId w:val="163"/>
        </w:numPr>
        <w:spacing w:before="160" w:after="160" w:line="288" w:lineRule="auto"/>
        <w:rPr>
          <w:color w:val="000000"/>
          <w:sz w:val="22"/>
          <w:szCs w:val="22"/>
        </w:rPr>
      </w:pPr>
      <w:r>
        <w:rPr>
          <w:color w:val="000000"/>
          <w:sz w:val="22"/>
          <w:szCs w:val="22"/>
        </w:rPr>
        <w:t>i</w:t>
      </w:r>
      <w:r w:rsidRPr="008922F5">
        <w:rPr>
          <w:color w:val="000000"/>
          <w:sz w:val="22"/>
          <w:szCs w:val="22"/>
        </w:rPr>
        <w:t xml:space="preserve">f it is not possible to achieve </w:t>
      </w:r>
      <w:r>
        <w:rPr>
          <w:color w:val="000000"/>
          <w:sz w:val="22"/>
          <w:szCs w:val="22"/>
        </w:rPr>
        <w:t xml:space="preserve">a total material </w:t>
      </w:r>
      <w:r w:rsidRPr="008922F5">
        <w:rPr>
          <w:color w:val="000000"/>
          <w:sz w:val="22"/>
          <w:szCs w:val="22"/>
        </w:rPr>
        <w:t>R</w:t>
      </w:r>
      <w:r>
        <w:rPr>
          <w:color w:val="000000"/>
          <w:sz w:val="22"/>
          <w:szCs w:val="22"/>
        </w:rPr>
        <w:t xml:space="preserve"> value of </w:t>
      </w:r>
      <w:r w:rsidRPr="008922F5">
        <w:rPr>
          <w:color w:val="000000"/>
          <w:sz w:val="22"/>
          <w:szCs w:val="22"/>
        </w:rPr>
        <w:t>5.0 or 4.0 out to 50mm over the top plate of the wall frame without being compressed between the roof and the ceiling, then R</w:t>
      </w:r>
      <w:r>
        <w:rPr>
          <w:color w:val="000000"/>
          <w:sz w:val="22"/>
          <w:szCs w:val="22"/>
        </w:rPr>
        <w:t xml:space="preserve"> </w:t>
      </w:r>
      <w:r w:rsidRPr="008922F5">
        <w:rPr>
          <w:color w:val="000000"/>
          <w:sz w:val="22"/>
          <w:szCs w:val="22"/>
        </w:rPr>
        <w:t>2.5 perimeter batts may be installed exclusively near eaves and tight areas, in accordance with the current version of AS 3999.</w:t>
      </w:r>
    </w:p>
    <w:p w:rsidR="00224B7E" w:rsidRPr="00E104BC" w:rsidRDefault="00224B7E" w:rsidP="00EE186F">
      <w:pPr>
        <w:pStyle w:val="BodyText"/>
        <w:keepNext/>
        <w:ind w:left="1437" w:hanging="1080"/>
        <w:rPr>
          <w:i/>
          <w:color w:val="000000"/>
          <w:sz w:val="19"/>
          <w:szCs w:val="19"/>
        </w:rPr>
      </w:pPr>
      <w:r w:rsidRPr="00E104BC">
        <w:rPr>
          <w:i/>
          <w:color w:val="000000"/>
          <w:sz w:val="19"/>
          <w:szCs w:val="19"/>
        </w:rPr>
        <w:t xml:space="preserve">Note </w:t>
      </w:r>
      <w:r w:rsidRPr="00E104BC">
        <w:rPr>
          <w:i/>
          <w:color w:val="000000"/>
          <w:sz w:val="19"/>
          <w:szCs w:val="19"/>
        </w:rPr>
        <w:tab/>
        <w:t>Top up insulation is defined as the addition of a new insulation product on top of an existing insulation product.</w:t>
      </w:r>
    </w:p>
    <w:p w:rsidR="00224B7E" w:rsidRPr="00E104BC" w:rsidRDefault="00224B7E" w:rsidP="00EE186F">
      <w:pPr>
        <w:pStyle w:val="BodyText"/>
        <w:keepNext/>
        <w:ind w:left="1437" w:hanging="1080"/>
        <w:rPr>
          <w:i/>
          <w:color w:val="000000"/>
          <w:sz w:val="19"/>
          <w:szCs w:val="19"/>
        </w:rPr>
      </w:pPr>
      <w:r w:rsidRPr="00E104BC">
        <w:rPr>
          <w:i/>
          <w:color w:val="000000"/>
          <w:sz w:val="19"/>
          <w:szCs w:val="19"/>
        </w:rPr>
        <w:t>Example</w:t>
      </w:r>
      <w:r w:rsidRPr="00E104BC">
        <w:rPr>
          <w:i/>
          <w:color w:val="000000"/>
          <w:sz w:val="19"/>
          <w:szCs w:val="19"/>
        </w:rPr>
        <w:tab/>
        <w:t xml:space="preserve"> A ceiling containing existing R 2.0 batts could be deemed to comply if either the R 2.0 batts were removed and R 5.0 batts where installed in their place or if the R 2.0 batts are deemed still in reasonable condition, then they may be left in situ and R 3.0 or higher batts are installed as a top up over the existing batts.</w:t>
      </w:r>
    </w:p>
    <w:p w:rsidR="00224B7E" w:rsidRPr="00B15B04" w:rsidRDefault="00224B7E" w:rsidP="00EE186F">
      <w:pPr>
        <w:pStyle w:val="TableBullet1"/>
        <w:keepNext/>
        <w:numPr>
          <w:ilvl w:val="0"/>
          <w:numId w:val="163"/>
        </w:numPr>
        <w:spacing w:before="160" w:after="160" w:line="288" w:lineRule="auto"/>
        <w:rPr>
          <w:color w:val="000000"/>
          <w:sz w:val="22"/>
          <w:szCs w:val="22"/>
        </w:rPr>
      </w:pPr>
      <w:r w:rsidRPr="00B15B04">
        <w:rPr>
          <w:color w:val="000000"/>
          <w:sz w:val="22"/>
          <w:szCs w:val="22"/>
        </w:rPr>
        <w:t>not be otherwise required by law, for example under the National Construction Code; and</w:t>
      </w:r>
    </w:p>
    <w:p w:rsidR="00224B7E" w:rsidRPr="00B15B04" w:rsidRDefault="00224B7E" w:rsidP="00EE186F">
      <w:pPr>
        <w:pStyle w:val="TableBullet1"/>
        <w:keepNext/>
        <w:numPr>
          <w:ilvl w:val="0"/>
          <w:numId w:val="163"/>
        </w:numPr>
        <w:spacing w:before="160" w:after="160" w:line="288" w:lineRule="auto"/>
        <w:rPr>
          <w:color w:val="000000"/>
          <w:sz w:val="22"/>
          <w:szCs w:val="22"/>
        </w:rPr>
      </w:pPr>
      <w:r w:rsidRPr="00B15B04">
        <w:rPr>
          <w:color w:val="000000"/>
          <w:sz w:val="22"/>
          <w:szCs w:val="22"/>
        </w:rPr>
        <w:t xml:space="preserve">be completed and certified in accordance with the relevant code or codes of practice and other relevant legislation applying to the activity, including any licensing, registration, statutory approval, activity certification, health, safety, environmental or waste disposal requirements; and </w:t>
      </w:r>
    </w:p>
    <w:p w:rsidR="00224B7E" w:rsidRPr="00B15B04" w:rsidRDefault="00224B7E" w:rsidP="00EE186F">
      <w:pPr>
        <w:pStyle w:val="TableBullet1"/>
        <w:keepNext/>
        <w:numPr>
          <w:ilvl w:val="0"/>
          <w:numId w:val="163"/>
        </w:numPr>
        <w:spacing w:before="160" w:after="160" w:line="288" w:lineRule="auto"/>
        <w:rPr>
          <w:color w:val="000000"/>
          <w:sz w:val="22"/>
          <w:szCs w:val="22"/>
        </w:rPr>
      </w:pPr>
      <w:r w:rsidRPr="00B15B04">
        <w:rPr>
          <w:color w:val="000000"/>
          <w:sz w:val="22"/>
          <w:szCs w:val="22"/>
        </w:rPr>
        <w:t>be recorded in accordance with any relevant code of practice for the activity.</w:t>
      </w:r>
    </w:p>
    <w:p w:rsidR="00224B7E" w:rsidRPr="00F0256F" w:rsidRDefault="00224B7E" w:rsidP="00224B7E">
      <w:pPr>
        <w:pStyle w:val="BodyText"/>
        <w:keepNext/>
        <w:spacing w:line="240" w:lineRule="auto"/>
        <w:ind w:left="1437" w:hanging="1080"/>
        <w:rPr>
          <w:color w:val="000000"/>
          <w:sz w:val="19"/>
          <w:szCs w:val="19"/>
        </w:rPr>
      </w:pPr>
      <w:r w:rsidRPr="00B80D0A">
        <w:rPr>
          <w:i/>
          <w:color w:val="000000"/>
          <w:sz w:val="19"/>
          <w:szCs w:val="19"/>
        </w:rPr>
        <w:t>Note</w:t>
      </w:r>
      <w:r>
        <w:rPr>
          <w:i/>
          <w:color w:val="000000"/>
          <w:sz w:val="19"/>
          <w:szCs w:val="19"/>
        </w:rPr>
        <w:t xml:space="preserve"> 1</w:t>
      </w:r>
      <w:r w:rsidRPr="00B80D0A">
        <w:rPr>
          <w:iCs/>
          <w:color w:val="000000"/>
        </w:rPr>
        <w:tab/>
      </w:r>
      <w:r>
        <w:rPr>
          <w:iCs/>
          <w:color w:val="000000"/>
        </w:rPr>
        <w:tab/>
      </w:r>
      <w:r w:rsidRPr="00B80D0A">
        <w:rPr>
          <w:color w:val="000000"/>
          <w:sz w:val="19"/>
          <w:szCs w:val="19"/>
        </w:rPr>
        <w:t>All activities are subject to independent inspection or audit to confirm compliance with prescribed activity requirements.</w:t>
      </w:r>
      <w:r w:rsidDel="00156DF1">
        <w:rPr>
          <w:color w:val="000000"/>
          <w:sz w:val="19"/>
          <w:szCs w:val="19"/>
        </w:rPr>
        <w:t xml:space="preserve"> </w:t>
      </w:r>
    </w:p>
    <w:p w:rsidR="00224B7E" w:rsidRPr="00AE06A7" w:rsidRDefault="00224B7E" w:rsidP="00224B7E">
      <w:pPr>
        <w:pStyle w:val="BodyText"/>
      </w:pPr>
    </w:p>
    <w:p w:rsidR="00224B7E" w:rsidRPr="001069C8" w:rsidRDefault="00224B7E" w:rsidP="00224B7E">
      <w:pPr>
        <w:pStyle w:val="BodyText"/>
        <w:keepNext/>
        <w:numPr>
          <w:ilvl w:val="0"/>
          <w:numId w:val="162"/>
        </w:numPr>
        <w:jc w:val="left"/>
        <w:rPr>
          <w:b/>
          <w:color w:val="000000"/>
          <w:sz w:val="22"/>
          <w:szCs w:val="22"/>
        </w:rPr>
      </w:pPr>
      <w:bookmarkStart w:id="118" w:name="_Toc519938934"/>
      <w:r w:rsidRPr="001069C8">
        <w:rPr>
          <w:b/>
          <w:color w:val="000000"/>
          <w:sz w:val="22"/>
          <w:szCs w:val="22"/>
        </w:rPr>
        <w:t>Installed product requirements</w:t>
      </w:r>
      <w:bookmarkEnd w:id="118"/>
    </w:p>
    <w:p w:rsidR="00224B7E" w:rsidRPr="001069C8" w:rsidRDefault="00224B7E" w:rsidP="00EE186F">
      <w:pPr>
        <w:pStyle w:val="BodyText"/>
        <w:keepNext/>
        <w:ind w:left="360"/>
        <w:rPr>
          <w:iCs/>
          <w:color w:val="000000"/>
          <w:sz w:val="22"/>
          <w:szCs w:val="22"/>
        </w:rPr>
      </w:pPr>
      <w:r w:rsidRPr="001069C8">
        <w:rPr>
          <w:iCs/>
          <w:color w:val="000000"/>
          <w:sz w:val="22"/>
          <w:szCs w:val="22"/>
        </w:rPr>
        <w:t>An installed product must be an insulation product that</w:t>
      </w:r>
      <w:r w:rsidRPr="001069C8">
        <w:rPr>
          <w:color w:val="000000"/>
          <w:sz w:val="22"/>
          <w:szCs w:val="22"/>
        </w:rPr>
        <w:t>—</w:t>
      </w:r>
    </w:p>
    <w:p w:rsidR="00224B7E" w:rsidRPr="00FD1E59" w:rsidRDefault="00224B7E" w:rsidP="00EE186F">
      <w:pPr>
        <w:pStyle w:val="BodyText"/>
        <w:keepNext/>
        <w:numPr>
          <w:ilvl w:val="0"/>
          <w:numId w:val="161"/>
        </w:numPr>
        <w:rPr>
          <w:color w:val="000000"/>
          <w:sz w:val="22"/>
          <w:szCs w:val="22"/>
        </w:rPr>
      </w:pPr>
      <w:r w:rsidRPr="00FD1E59">
        <w:rPr>
          <w:iCs/>
          <w:color w:val="000000"/>
          <w:sz w:val="22"/>
          <w:szCs w:val="22"/>
        </w:rPr>
        <w:t>is CodeMark certified or has been tested by a NATA-</w:t>
      </w:r>
      <w:r w:rsidRPr="00FD1E59">
        <w:rPr>
          <w:color w:val="000000"/>
          <w:sz w:val="22"/>
          <w:szCs w:val="22"/>
        </w:rPr>
        <w:t xml:space="preserve">Accredited Testing Laboratory and can be evidenced to comply with relevant requirements of the current version of AS/NZS 4859.1; and </w:t>
      </w:r>
    </w:p>
    <w:p w:rsidR="00224B7E" w:rsidRDefault="00224B7E" w:rsidP="00EE186F">
      <w:pPr>
        <w:pStyle w:val="BodyText"/>
        <w:keepNext/>
        <w:numPr>
          <w:ilvl w:val="0"/>
          <w:numId w:val="161"/>
        </w:numPr>
        <w:rPr>
          <w:color w:val="000000"/>
          <w:sz w:val="22"/>
          <w:szCs w:val="22"/>
        </w:rPr>
      </w:pPr>
      <w:r w:rsidRPr="00792BDD">
        <w:rPr>
          <w:color w:val="000000"/>
          <w:sz w:val="22"/>
          <w:szCs w:val="22"/>
        </w:rPr>
        <w:t xml:space="preserve">is not a foil laminated </w:t>
      </w:r>
      <w:r>
        <w:rPr>
          <w:color w:val="000000"/>
          <w:sz w:val="22"/>
          <w:szCs w:val="22"/>
        </w:rPr>
        <w:t>type product; and</w:t>
      </w:r>
    </w:p>
    <w:p w:rsidR="00224B7E" w:rsidRPr="00296784" w:rsidRDefault="00224B7E" w:rsidP="00EE186F">
      <w:pPr>
        <w:pStyle w:val="BodyText"/>
        <w:keepNext/>
        <w:numPr>
          <w:ilvl w:val="0"/>
          <w:numId w:val="161"/>
        </w:numPr>
        <w:rPr>
          <w:color w:val="000000"/>
          <w:sz w:val="22"/>
          <w:szCs w:val="22"/>
        </w:rPr>
      </w:pPr>
      <w:r>
        <w:rPr>
          <w:color w:val="000000"/>
          <w:sz w:val="22"/>
          <w:szCs w:val="22"/>
        </w:rPr>
        <w:t xml:space="preserve">is not a </w:t>
      </w:r>
      <w:r w:rsidRPr="00296784">
        <w:rPr>
          <w:color w:val="000000"/>
          <w:sz w:val="22"/>
          <w:szCs w:val="22"/>
        </w:rPr>
        <w:t>blow</w:t>
      </w:r>
      <w:r>
        <w:rPr>
          <w:color w:val="000000"/>
          <w:sz w:val="22"/>
          <w:szCs w:val="22"/>
        </w:rPr>
        <w:t xml:space="preserve">-in cellulose-based </w:t>
      </w:r>
      <w:r w:rsidRPr="00296784">
        <w:rPr>
          <w:color w:val="000000"/>
          <w:sz w:val="22"/>
          <w:szCs w:val="22"/>
        </w:rPr>
        <w:t>product; and</w:t>
      </w:r>
    </w:p>
    <w:p w:rsidR="00224B7E" w:rsidRPr="00296784" w:rsidRDefault="00224B7E" w:rsidP="00EE186F">
      <w:pPr>
        <w:pStyle w:val="BodyText"/>
        <w:keepNext/>
        <w:numPr>
          <w:ilvl w:val="0"/>
          <w:numId w:val="161"/>
        </w:numPr>
        <w:rPr>
          <w:color w:val="000000"/>
          <w:sz w:val="22"/>
          <w:szCs w:val="22"/>
        </w:rPr>
      </w:pPr>
      <w:r w:rsidRPr="00296784">
        <w:rPr>
          <w:color w:val="000000"/>
          <w:sz w:val="22"/>
          <w:szCs w:val="22"/>
        </w:rPr>
        <w:t>is fit for the purpose for which it is intended to be used; and</w:t>
      </w:r>
    </w:p>
    <w:p w:rsidR="00224B7E" w:rsidRPr="009A571B" w:rsidRDefault="00224B7E" w:rsidP="00EE186F">
      <w:pPr>
        <w:numPr>
          <w:ilvl w:val="0"/>
          <w:numId w:val="161"/>
        </w:numPr>
        <w:spacing w:line="288" w:lineRule="auto"/>
        <w:rPr>
          <w:sz w:val="22"/>
          <w:szCs w:val="22"/>
        </w:rPr>
      </w:pPr>
      <w:r w:rsidRPr="009A571B">
        <w:rPr>
          <w:sz w:val="22"/>
          <w:szCs w:val="22"/>
        </w:rPr>
        <w:t xml:space="preserve">is made of a non-combustible material in accordance with </w:t>
      </w:r>
      <w:r>
        <w:rPr>
          <w:sz w:val="22"/>
          <w:szCs w:val="22"/>
        </w:rPr>
        <w:t xml:space="preserve">the current version of </w:t>
      </w:r>
      <w:r w:rsidRPr="009A571B">
        <w:rPr>
          <w:sz w:val="22"/>
          <w:szCs w:val="22"/>
        </w:rPr>
        <w:t>AS 1530.1</w:t>
      </w:r>
      <w:r>
        <w:rPr>
          <w:sz w:val="22"/>
          <w:szCs w:val="22"/>
        </w:rPr>
        <w:t>; and</w:t>
      </w:r>
    </w:p>
    <w:p w:rsidR="00224B7E" w:rsidRPr="00377046" w:rsidRDefault="00224B7E" w:rsidP="00EE186F">
      <w:pPr>
        <w:pStyle w:val="BodyText"/>
        <w:keepNext/>
        <w:numPr>
          <w:ilvl w:val="0"/>
          <w:numId w:val="161"/>
        </w:numPr>
        <w:rPr>
          <w:color w:val="000000"/>
          <w:sz w:val="22"/>
          <w:szCs w:val="22"/>
        </w:rPr>
      </w:pPr>
      <w:r w:rsidRPr="00296784">
        <w:rPr>
          <w:color w:val="000000"/>
          <w:sz w:val="22"/>
          <w:szCs w:val="22"/>
        </w:rPr>
        <w:t>comes with a minimum 25 year product warranty; and</w:t>
      </w:r>
    </w:p>
    <w:p w:rsidR="00224B7E" w:rsidRDefault="00224B7E" w:rsidP="00EE186F">
      <w:pPr>
        <w:pStyle w:val="BodyText"/>
        <w:keepNext/>
        <w:numPr>
          <w:ilvl w:val="0"/>
          <w:numId w:val="161"/>
        </w:numPr>
        <w:rPr>
          <w:color w:val="000000"/>
          <w:sz w:val="22"/>
          <w:szCs w:val="22"/>
        </w:rPr>
      </w:pPr>
      <w:r w:rsidRPr="00296784">
        <w:rPr>
          <w:color w:val="000000"/>
          <w:sz w:val="22"/>
          <w:szCs w:val="22"/>
        </w:rPr>
        <w:t>complies with any product safety or other product performance requirements in a relevant code of practice or other relevant legislation applying to the activity.</w:t>
      </w:r>
    </w:p>
    <w:p w:rsidR="009168A1" w:rsidRPr="00296784" w:rsidRDefault="009168A1" w:rsidP="009168A1">
      <w:pPr>
        <w:pStyle w:val="BodyText"/>
        <w:keepNext/>
        <w:ind w:left="720"/>
        <w:rPr>
          <w:color w:val="000000"/>
          <w:sz w:val="22"/>
          <w:szCs w:val="22"/>
        </w:rPr>
      </w:pPr>
    </w:p>
    <w:p w:rsidR="00224B7E" w:rsidRPr="001069C8" w:rsidRDefault="00224B7E" w:rsidP="00224B7E">
      <w:pPr>
        <w:pStyle w:val="BodyText"/>
        <w:keepNext/>
        <w:numPr>
          <w:ilvl w:val="0"/>
          <w:numId w:val="162"/>
        </w:numPr>
        <w:jc w:val="left"/>
        <w:rPr>
          <w:b/>
          <w:color w:val="000000"/>
          <w:sz w:val="22"/>
          <w:szCs w:val="22"/>
        </w:rPr>
      </w:pPr>
      <w:bookmarkStart w:id="119" w:name="_Toc519938935"/>
      <w:r w:rsidRPr="001069C8">
        <w:rPr>
          <w:b/>
          <w:color w:val="000000"/>
          <w:sz w:val="22"/>
          <w:szCs w:val="22"/>
        </w:rPr>
        <w:t>Time the activity is taken to be completed</w:t>
      </w:r>
      <w:bookmarkEnd w:id="119"/>
    </w:p>
    <w:p w:rsidR="00224B7E" w:rsidRDefault="00224B7E" w:rsidP="00EE186F">
      <w:pPr>
        <w:pStyle w:val="BodyText"/>
        <w:keepNext/>
        <w:spacing w:before="120"/>
        <w:ind w:left="357"/>
        <w:rPr>
          <w:color w:val="000000"/>
          <w:sz w:val="22"/>
          <w:szCs w:val="22"/>
        </w:rPr>
      </w:pPr>
      <w:r w:rsidRPr="00296784">
        <w:rPr>
          <w:color w:val="000000"/>
          <w:sz w:val="22"/>
          <w:szCs w:val="22"/>
        </w:rPr>
        <w:t>The activity is taken to be completed on the day all applicable prescribed activity requirements are completed.</w:t>
      </w:r>
    </w:p>
    <w:p w:rsidR="009168A1" w:rsidRPr="00296784" w:rsidRDefault="009168A1" w:rsidP="00EE186F">
      <w:pPr>
        <w:pStyle w:val="BodyText"/>
        <w:keepNext/>
        <w:spacing w:before="120"/>
        <w:ind w:left="357"/>
        <w:rPr>
          <w:color w:val="000000"/>
          <w:sz w:val="22"/>
          <w:szCs w:val="22"/>
        </w:rPr>
      </w:pPr>
    </w:p>
    <w:p w:rsidR="00224B7E" w:rsidRPr="001069C8" w:rsidRDefault="00224B7E" w:rsidP="00224B7E">
      <w:pPr>
        <w:pStyle w:val="BodyText"/>
        <w:keepNext/>
        <w:numPr>
          <w:ilvl w:val="0"/>
          <w:numId w:val="162"/>
        </w:numPr>
        <w:jc w:val="left"/>
        <w:rPr>
          <w:b/>
          <w:color w:val="000000"/>
          <w:sz w:val="22"/>
          <w:szCs w:val="22"/>
        </w:rPr>
      </w:pPr>
      <w:bookmarkStart w:id="120" w:name="_Toc519938936"/>
      <w:r w:rsidRPr="001069C8">
        <w:rPr>
          <w:b/>
          <w:color w:val="000000"/>
          <w:sz w:val="22"/>
          <w:szCs w:val="22"/>
        </w:rPr>
        <w:t>Calculation of abatement factor</w:t>
      </w:r>
      <w:bookmarkEnd w:id="120"/>
    </w:p>
    <w:p w:rsidR="00224B7E" w:rsidRPr="00296784" w:rsidRDefault="00224B7E" w:rsidP="00EE186F">
      <w:pPr>
        <w:pStyle w:val="BodyText"/>
        <w:keepNext/>
        <w:numPr>
          <w:ilvl w:val="0"/>
          <w:numId w:val="159"/>
        </w:numPr>
        <w:ind w:left="714" w:hanging="357"/>
        <w:jc w:val="left"/>
        <w:rPr>
          <w:color w:val="000000"/>
          <w:sz w:val="22"/>
          <w:szCs w:val="22"/>
        </w:rPr>
      </w:pPr>
      <w:r w:rsidRPr="00296784">
        <w:rPr>
          <w:color w:val="000000"/>
          <w:sz w:val="22"/>
          <w:szCs w:val="22"/>
        </w:rPr>
        <w:t>The total abatement factor in tonnes of carbon dioxide-equivalent (tCO</w:t>
      </w:r>
      <w:r w:rsidRPr="00296784">
        <w:rPr>
          <w:color w:val="000000"/>
          <w:sz w:val="22"/>
          <w:szCs w:val="22"/>
          <w:vertAlign w:val="subscript"/>
        </w:rPr>
        <w:t>2</w:t>
      </w:r>
      <w:r w:rsidRPr="00296784">
        <w:rPr>
          <w:color w:val="000000"/>
          <w:sz w:val="22"/>
          <w:szCs w:val="22"/>
        </w:rPr>
        <w:t xml:space="preserve">-e) of greenhouse gas emissions saved </w:t>
      </w:r>
      <w:r w:rsidRPr="00296784">
        <w:rPr>
          <w:sz w:val="22"/>
          <w:szCs w:val="22"/>
        </w:rPr>
        <w:t>for the activity is the sum of all abatement factors for each item in the activity definition in section 1 of this Part undertaken in the same premises, determined by using the equations prescribed in this section.</w:t>
      </w:r>
    </w:p>
    <w:p w:rsidR="00224B7E" w:rsidRPr="00F90774" w:rsidRDefault="00224B7E" w:rsidP="00EE186F">
      <w:pPr>
        <w:pStyle w:val="BodyText"/>
        <w:keepNext/>
        <w:numPr>
          <w:ilvl w:val="0"/>
          <w:numId w:val="159"/>
        </w:numPr>
        <w:ind w:left="714" w:hanging="357"/>
        <w:jc w:val="left"/>
        <w:rPr>
          <w:color w:val="000000"/>
          <w:sz w:val="22"/>
          <w:szCs w:val="22"/>
        </w:rPr>
      </w:pPr>
      <w:r w:rsidRPr="00296784">
        <w:rPr>
          <w:color w:val="000000"/>
          <w:sz w:val="22"/>
          <w:szCs w:val="22"/>
        </w:rPr>
        <w:t>The abatement factor is calculated as</w:t>
      </w:r>
      <w:r w:rsidRPr="00296784">
        <w:rPr>
          <w:bCs/>
          <w:color w:val="000000"/>
          <w:sz w:val="22"/>
          <w:szCs w:val="22"/>
        </w:rPr>
        <w:t>—</w:t>
      </w:r>
    </w:p>
    <w:p w:rsidR="00224B7E" w:rsidRDefault="00224B7E" w:rsidP="00224B7E">
      <w:pPr>
        <w:pStyle w:val="BodyText"/>
        <w:keepNext/>
        <w:spacing w:line="240" w:lineRule="auto"/>
        <w:ind w:left="360"/>
        <w:jc w:val="left"/>
        <w:rPr>
          <w:bCs/>
          <w:color w:val="000000"/>
          <w:sz w:val="22"/>
          <w:szCs w:val="22"/>
        </w:rPr>
      </w:pPr>
    </w:p>
    <w:p w:rsidR="00224B7E" w:rsidRPr="00296784" w:rsidRDefault="00224B7E" w:rsidP="00224B7E">
      <w:pPr>
        <w:pStyle w:val="BodyText"/>
        <w:keepNext/>
        <w:spacing w:line="240" w:lineRule="auto"/>
        <w:ind w:left="360"/>
        <w:jc w:val="left"/>
        <w:rPr>
          <w:color w:val="000000"/>
          <w:sz w:val="22"/>
          <w:szCs w:val="22"/>
        </w:rPr>
      </w:pPr>
      <w:r w:rsidRPr="00296784">
        <w:rPr>
          <w:i/>
          <w:color w:val="000000"/>
          <w:sz w:val="22"/>
          <w:szCs w:val="22"/>
        </w:rPr>
        <w:t>Abatement factor (tCO</w:t>
      </w:r>
      <w:r w:rsidRPr="00296784">
        <w:rPr>
          <w:i/>
          <w:color w:val="000000"/>
          <w:sz w:val="22"/>
          <w:szCs w:val="22"/>
          <w:vertAlign w:val="subscript"/>
        </w:rPr>
        <w:t>2</w:t>
      </w:r>
      <w:r w:rsidRPr="00296784">
        <w:rPr>
          <w:i/>
          <w:color w:val="000000"/>
          <w:sz w:val="22"/>
          <w:szCs w:val="22"/>
        </w:rPr>
        <w:t xml:space="preserve"> – e) = AAV * A</w:t>
      </w:r>
    </w:p>
    <w:p w:rsidR="00224B7E" w:rsidRDefault="00224B7E" w:rsidP="00224B7E">
      <w:pPr>
        <w:pStyle w:val="BodyText"/>
        <w:keepNext/>
        <w:spacing w:line="240" w:lineRule="auto"/>
        <w:ind w:firstLine="426"/>
        <w:rPr>
          <w:color w:val="000000"/>
          <w:sz w:val="22"/>
          <w:szCs w:val="22"/>
        </w:rPr>
      </w:pPr>
    </w:p>
    <w:p w:rsidR="00224B7E" w:rsidRPr="00296784" w:rsidRDefault="00224B7E" w:rsidP="00224B7E">
      <w:pPr>
        <w:pStyle w:val="BodyText"/>
        <w:keepNext/>
        <w:spacing w:line="240" w:lineRule="auto"/>
        <w:ind w:firstLine="426"/>
        <w:rPr>
          <w:bCs/>
          <w:color w:val="000000"/>
          <w:sz w:val="22"/>
          <w:szCs w:val="22"/>
        </w:rPr>
      </w:pPr>
      <w:r w:rsidRPr="00296784">
        <w:rPr>
          <w:color w:val="000000"/>
          <w:sz w:val="22"/>
          <w:szCs w:val="22"/>
        </w:rPr>
        <w:t>Where</w:t>
      </w:r>
      <w:r w:rsidRPr="00296784">
        <w:rPr>
          <w:bCs/>
          <w:color w:val="000000"/>
          <w:sz w:val="22"/>
          <w:szCs w:val="22"/>
        </w:rPr>
        <w:t>—</w:t>
      </w:r>
    </w:p>
    <w:p w:rsidR="00224B7E" w:rsidRPr="00EE186F" w:rsidRDefault="00224B7E" w:rsidP="00EE186F">
      <w:pPr>
        <w:numPr>
          <w:ilvl w:val="0"/>
          <w:numId w:val="160"/>
        </w:numPr>
        <w:spacing w:line="240" w:lineRule="auto"/>
        <w:ind w:left="993" w:hanging="357"/>
        <w:rPr>
          <w:color w:val="000000"/>
          <w:sz w:val="22"/>
          <w:szCs w:val="22"/>
        </w:rPr>
      </w:pPr>
      <w:r w:rsidRPr="00EE186F">
        <w:rPr>
          <w:color w:val="000000"/>
          <w:sz w:val="22"/>
          <w:szCs w:val="22"/>
        </w:rPr>
        <w:t>AAV is the relevant activity abatement value prescribed for the activity item in Table 1.8; and</w:t>
      </w:r>
    </w:p>
    <w:p w:rsidR="00224B7E" w:rsidRPr="00EE186F" w:rsidRDefault="00224B7E" w:rsidP="00EE186F">
      <w:pPr>
        <w:numPr>
          <w:ilvl w:val="0"/>
          <w:numId w:val="160"/>
        </w:numPr>
        <w:spacing w:line="240" w:lineRule="auto"/>
        <w:ind w:left="993" w:hanging="357"/>
        <w:rPr>
          <w:color w:val="000000"/>
          <w:sz w:val="22"/>
          <w:szCs w:val="22"/>
        </w:rPr>
      </w:pPr>
      <w:r w:rsidRPr="00EE186F">
        <w:rPr>
          <w:color w:val="000000"/>
          <w:sz w:val="22"/>
          <w:szCs w:val="22"/>
        </w:rPr>
        <w:t>A is the number of square metres of ceiling space to which ceiling insulation has been applied (m</w:t>
      </w:r>
      <w:r w:rsidRPr="00EE186F">
        <w:rPr>
          <w:color w:val="000000"/>
          <w:sz w:val="22"/>
          <w:szCs w:val="22"/>
          <w:vertAlign w:val="superscript"/>
        </w:rPr>
        <w:t>2</w:t>
      </w:r>
      <w:r w:rsidRPr="00EE186F">
        <w:rPr>
          <w:color w:val="000000"/>
          <w:sz w:val="22"/>
          <w:szCs w:val="22"/>
        </w:rPr>
        <w:t>)</w:t>
      </w:r>
    </w:p>
    <w:p w:rsidR="00224B7E" w:rsidRPr="00EE186F" w:rsidRDefault="00224B7E" w:rsidP="00224B7E">
      <w:pPr>
        <w:pStyle w:val="BodyText"/>
        <w:keepNext/>
        <w:rPr>
          <w:b/>
          <w:color w:val="000000"/>
          <w:sz w:val="22"/>
          <w:szCs w:val="22"/>
        </w:rPr>
      </w:pPr>
      <w:r w:rsidRPr="00EE186F">
        <w:rPr>
          <w:b/>
          <w:color w:val="000000"/>
          <w:sz w:val="22"/>
          <w:szCs w:val="22"/>
        </w:rPr>
        <w:lastRenderedPageBreak/>
        <w:t xml:space="preserve">Table 1.8 Activity abatement values for installing ceiling insulation </w:t>
      </w:r>
    </w:p>
    <w:tbl>
      <w:tblPr>
        <w:tblW w:w="9134" w:type="dxa"/>
        <w:tblInd w:w="108" w:type="dxa"/>
        <w:tblBorders>
          <w:top w:val="single" w:sz="2" w:space="0" w:color="C0C0C0"/>
          <w:left w:val="single" w:sz="2" w:space="0" w:color="FFFFFF"/>
          <w:bottom w:val="single" w:sz="2" w:space="0" w:color="C0C0C0"/>
          <w:right w:val="single" w:sz="2" w:space="0" w:color="FFFFFF"/>
          <w:insideH w:val="single" w:sz="2" w:space="0" w:color="FFFFFF"/>
          <w:insideV w:val="single" w:sz="2" w:space="0" w:color="FFFFFF"/>
        </w:tblBorders>
        <w:tblLook w:val="04A0" w:firstRow="1" w:lastRow="0" w:firstColumn="1" w:lastColumn="0" w:noHBand="0" w:noVBand="1"/>
      </w:tblPr>
      <w:tblGrid>
        <w:gridCol w:w="1418"/>
        <w:gridCol w:w="4536"/>
        <w:gridCol w:w="3180"/>
      </w:tblGrid>
      <w:tr w:rsidR="00224B7E" w:rsidRPr="00D936CF" w:rsidTr="001B3696">
        <w:trPr>
          <w:cantSplit/>
          <w:trHeight w:val="329"/>
          <w:tblHeader/>
        </w:trPr>
        <w:tc>
          <w:tcPr>
            <w:tcW w:w="1418" w:type="dxa"/>
            <w:tcBorders>
              <w:top w:val="single" w:sz="2" w:space="0" w:color="C0C0C0"/>
              <w:bottom w:val="single" w:sz="2" w:space="0" w:color="C0C0C0"/>
            </w:tcBorders>
          </w:tcPr>
          <w:p w:rsidR="00224B7E" w:rsidRPr="00DA616C" w:rsidRDefault="00224B7E" w:rsidP="001B3696">
            <w:pPr>
              <w:pStyle w:val="TableMain"/>
              <w:keepNext/>
              <w:spacing w:before="0" w:after="0" w:line="264" w:lineRule="auto"/>
              <w:rPr>
                <w:b/>
                <w:color w:val="000000"/>
                <w:sz w:val="22"/>
                <w:szCs w:val="20"/>
              </w:rPr>
            </w:pPr>
            <w:r>
              <w:rPr>
                <w:b/>
                <w:color w:val="000000"/>
                <w:sz w:val="22"/>
                <w:szCs w:val="20"/>
              </w:rPr>
              <w:t>Activity ID</w:t>
            </w:r>
          </w:p>
        </w:tc>
        <w:tc>
          <w:tcPr>
            <w:tcW w:w="4536" w:type="dxa"/>
            <w:tcBorders>
              <w:top w:val="single" w:sz="2" w:space="0" w:color="C0C0C0"/>
              <w:bottom w:val="single" w:sz="2" w:space="0" w:color="C0C0C0"/>
            </w:tcBorders>
            <w:noWrap/>
            <w:hideMark/>
          </w:tcPr>
          <w:p w:rsidR="00224B7E" w:rsidRPr="00DA616C" w:rsidRDefault="00224B7E" w:rsidP="001B3696">
            <w:pPr>
              <w:pStyle w:val="TableMain"/>
              <w:keepNext/>
              <w:spacing w:before="0" w:after="0" w:line="264" w:lineRule="auto"/>
              <w:rPr>
                <w:b/>
                <w:color w:val="000000"/>
                <w:sz w:val="22"/>
                <w:szCs w:val="20"/>
              </w:rPr>
            </w:pPr>
            <w:r>
              <w:rPr>
                <w:b/>
                <w:color w:val="000000"/>
                <w:sz w:val="22"/>
                <w:szCs w:val="20"/>
              </w:rPr>
              <w:t>Description</w:t>
            </w:r>
          </w:p>
        </w:tc>
        <w:tc>
          <w:tcPr>
            <w:tcW w:w="3180" w:type="dxa"/>
            <w:tcBorders>
              <w:top w:val="single" w:sz="2" w:space="0" w:color="C0C0C0"/>
              <w:bottom w:val="single" w:sz="2" w:space="0" w:color="C0C0C0"/>
            </w:tcBorders>
            <w:noWrap/>
            <w:hideMark/>
          </w:tcPr>
          <w:p w:rsidR="00224B7E" w:rsidRPr="00DA616C" w:rsidRDefault="00224B7E" w:rsidP="001B3696">
            <w:pPr>
              <w:pStyle w:val="TableMain"/>
              <w:keepNext/>
              <w:spacing w:before="0" w:after="0"/>
              <w:rPr>
                <w:b/>
                <w:color w:val="000000"/>
                <w:sz w:val="22"/>
                <w:szCs w:val="20"/>
              </w:rPr>
            </w:pPr>
            <w:r w:rsidRPr="00DA616C">
              <w:rPr>
                <w:b/>
                <w:color w:val="000000"/>
                <w:sz w:val="22"/>
                <w:szCs w:val="20"/>
              </w:rPr>
              <w:t>Activity Abatement Value (tCO</w:t>
            </w:r>
            <w:r w:rsidRPr="00DA616C">
              <w:rPr>
                <w:b/>
                <w:color w:val="000000"/>
                <w:sz w:val="22"/>
                <w:szCs w:val="20"/>
                <w:vertAlign w:val="subscript"/>
              </w:rPr>
              <w:t>2</w:t>
            </w:r>
            <w:r w:rsidRPr="00DA616C">
              <w:rPr>
                <w:b/>
                <w:color w:val="000000"/>
                <w:sz w:val="22"/>
                <w:szCs w:val="20"/>
              </w:rPr>
              <w:t>-e)</w:t>
            </w:r>
          </w:p>
        </w:tc>
      </w:tr>
      <w:tr w:rsidR="00224B7E" w:rsidRPr="00D936CF" w:rsidTr="001B3696">
        <w:trPr>
          <w:cantSplit/>
          <w:trHeight w:val="329"/>
        </w:trPr>
        <w:tc>
          <w:tcPr>
            <w:tcW w:w="1418" w:type="dxa"/>
            <w:tcBorders>
              <w:top w:val="single" w:sz="2" w:space="0" w:color="C0C0C0"/>
              <w:bottom w:val="single" w:sz="2" w:space="0" w:color="C0C0C0"/>
            </w:tcBorders>
          </w:tcPr>
          <w:p w:rsidR="00224B7E" w:rsidRPr="00A91786" w:rsidRDefault="00224B7E" w:rsidP="001B3696">
            <w:pPr>
              <w:pStyle w:val="TableMain"/>
              <w:keepNext/>
              <w:spacing w:line="264" w:lineRule="auto"/>
              <w:rPr>
                <w:sz w:val="22"/>
                <w:szCs w:val="22"/>
              </w:rPr>
            </w:pPr>
            <w:r>
              <w:rPr>
                <w:sz w:val="22"/>
                <w:szCs w:val="22"/>
              </w:rPr>
              <w:t>1.8</w:t>
            </w:r>
          </w:p>
        </w:tc>
        <w:tc>
          <w:tcPr>
            <w:tcW w:w="4536" w:type="dxa"/>
            <w:tcBorders>
              <w:top w:val="single" w:sz="2" w:space="0" w:color="C0C0C0"/>
              <w:bottom w:val="single" w:sz="2" w:space="0" w:color="C0C0C0"/>
            </w:tcBorders>
            <w:noWrap/>
          </w:tcPr>
          <w:p w:rsidR="00224B7E" w:rsidRPr="00A91786" w:rsidRDefault="00224B7E" w:rsidP="001B3696">
            <w:pPr>
              <w:pStyle w:val="TableMain"/>
              <w:keepNext/>
              <w:spacing w:line="264" w:lineRule="auto"/>
              <w:rPr>
                <w:rFonts w:ascii="Helvetica" w:eastAsia="SimSun" w:hAnsi="Helvetica"/>
                <w:color w:val="000000"/>
                <w:sz w:val="22"/>
                <w:szCs w:val="22"/>
              </w:rPr>
            </w:pPr>
            <w:r w:rsidRPr="00A91786">
              <w:rPr>
                <w:sz w:val="22"/>
                <w:szCs w:val="22"/>
              </w:rPr>
              <w:t>For each m</w:t>
            </w:r>
            <w:r w:rsidRPr="00F90774">
              <w:rPr>
                <w:sz w:val="22"/>
                <w:szCs w:val="22"/>
                <w:vertAlign w:val="superscript"/>
              </w:rPr>
              <w:t>2</w:t>
            </w:r>
            <w:r w:rsidRPr="00A91786">
              <w:rPr>
                <w:sz w:val="22"/>
                <w:szCs w:val="22"/>
              </w:rPr>
              <w:t xml:space="preserve"> of ceiling space</w:t>
            </w:r>
            <w:r w:rsidR="00E94ABE">
              <w:rPr>
                <w:sz w:val="22"/>
                <w:szCs w:val="22"/>
              </w:rPr>
              <w:t xml:space="preserve"> that R5 insulation has been applied</w:t>
            </w:r>
          </w:p>
        </w:tc>
        <w:tc>
          <w:tcPr>
            <w:tcW w:w="3180" w:type="dxa"/>
            <w:tcBorders>
              <w:top w:val="single" w:sz="2" w:space="0" w:color="C0C0C0"/>
              <w:bottom w:val="single" w:sz="2" w:space="0" w:color="C0C0C0"/>
            </w:tcBorders>
            <w:noWrap/>
          </w:tcPr>
          <w:p w:rsidR="00224B7E" w:rsidRPr="00DA616C" w:rsidRDefault="00224B7E" w:rsidP="001B3696">
            <w:pPr>
              <w:keepNext/>
              <w:jc w:val="center"/>
              <w:rPr>
                <w:color w:val="000000"/>
                <w:szCs w:val="22"/>
              </w:rPr>
            </w:pPr>
            <w:r>
              <w:rPr>
                <w:szCs w:val="22"/>
              </w:rPr>
              <w:t>0.147</w:t>
            </w:r>
          </w:p>
        </w:tc>
      </w:tr>
      <w:tr w:rsidR="00563459" w:rsidRPr="00D936CF" w:rsidTr="001B3696">
        <w:trPr>
          <w:cantSplit/>
          <w:trHeight w:val="329"/>
        </w:trPr>
        <w:tc>
          <w:tcPr>
            <w:tcW w:w="1418" w:type="dxa"/>
            <w:tcBorders>
              <w:top w:val="single" w:sz="2" w:space="0" w:color="C0C0C0"/>
              <w:bottom w:val="single" w:sz="2" w:space="0" w:color="C0C0C0"/>
            </w:tcBorders>
          </w:tcPr>
          <w:p w:rsidR="00563459" w:rsidRDefault="00563459" w:rsidP="001B3696">
            <w:pPr>
              <w:pStyle w:val="TableMain"/>
              <w:keepNext/>
              <w:spacing w:line="264" w:lineRule="auto"/>
              <w:rPr>
                <w:sz w:val="22"/>
                <w:szCs w:val="22"/>
              </w:rPr>
            </w:pPr>
            <w:r>
              <w:rPr>
                <w:sz w:val="22"/>
                <w:szCs w:val="22"/>
              </w:rPr>
              <w:t>1.8</w:t>
            </w:r>
          </w:p>
        </w:tc>
        <w:tc>
          <w:tcPr>
            <w:tcW w:w="4536" w:type="dxa"/>
            <w:tcBorders>
              <w:top w:val="single" w:sz="2" w:space="0" w:color="C0C0C0"/>
              <w:bottom w:val="single" w:sz="2" w:space="0" w:color="C0C0C0"/>
            </w:tcBorders>
            <w:noWrap/>
          </w:tcPr>
          <w:p w:rsidR="00563459" w:rsidRPr="00A91786" w:rsidRDefault="00E94ABE" w:rsidP="001B3696">
            <w:pPr>
              <w:pStyle w:val="TableMain"/>
              <w:keepNext/>
              <w:spacing w:line="264" w:lineRule="auto"/>
              <w:rPr>
                <w:sz w:val="22"/>
                <w:szCs w:val="22"/>
              </w:rPr>
            </w:pPr>
            <w:r w:rsidRPr="00A91786">
              <w:rPr>
                <w:sz w:val="22"/>
                <w:szCs w:val="22"/>
              </w:rPr>
              <w:t>For each m</w:t>
            </w:r>
            <w:r w:rsidRPr="00F90774">
              <w:rPr>
                <w:sz w:val="22"/>
                <w:szCs w:val="22"/>
                <w:vertAlign w:val="superscript"/>
              </w:rPr>
              <w:t>2</w:t>
            </w:r>
            <w:r w:rsidRPr="00A91786">
              <w:rPr>
                <w:sz w:val="22"/>
                <w:szCs w:val="22"/>
              </w:rPr>
              <w:t xml:space="preserve"> of ceiling space</w:t>
            </w:r>
            <w:r>
              <w:rPr>
                <w:sz w:val="22"/>
                <w:szCs w:val="22"/>
              </w:rPr>
              <w:t xml:space="preserve"> that R4 insulation has been applied</w:t>
            </w:r>
            <w:r w:rsidR="009168A1">
              <w:rPr>
                <w:sz w:val="22"/>
                <w:szCs w:val="22"/>
              </w:rPr>
              <w:t xml:space="preserve"> (compliant with provision 2(c)(ii) of this part)</w:t>
            </w:r>
          </w:p>
        </w:tc>
        <w:tc>
          <w:tcPr>
            <w:tcW w:w="3180" w:type="dxa"/>
            <w:tcBorders>
              <w:top w:val="single" w:sz="2" w:space="0" w:color="C0C0C0"/>
              <w:bottom w:val="single" w:sz="2" w:space="0" w:color="C0C0C0"/>
            </w:tcBorders>
            <w:noWrap/>
          </w:tcPr>
          <w:p w:rsidR="00563459" w:rsidRDefault="00E94ABE" w:rsidP="001B3696">
            <w:pPr>
              <w:keepNext/>
              <w:jc w:val="center"/>
              <w:rPr>
                <w:szCs w:val="22"/>
              </w:rPr>
            </w:pPr>
            <w:r>
              <w:rPr>
                <w:szCs w:val="22"/>
              </w:rPr>
              <w:t>0.143</w:t>
            </w:r>
          </w:p>
        </w:tc>
      </w:tr>
    </w:tbl>
    <w:p w:rsidR="00224B7E" w:rsidRPr="00E76A20" w:rsidRDefault="00224B7E" w:rsidP="00E104BC">
      <w:pPr>
        <w:pStyle w:val="Heading2"/>
      </w:pPr>
      <w:r>
        <w:br w:type="page"/>
      </w:r>
      <w:bookmarkStart w:id="121" w:name="_Toc531035045"/>
      <w:bookmarkStart w:id="122" w:name="_Toc519938937"/>
      <w:bookmarkStart w:id="123" w:name="_Toc11136955"/>
      <w:r>
        <w:lastRenderedPageBreak/>
        <w:t>Part 1.9</w:t>
      </w:r>
      <w:r w:rsidR="007F0774">
        <w:tab/>
      </w:r>
      <w:r>
        <w:t xml:space="preserve">Install </w:t>
      </w:r>
      <w:r w:rsidRPr="00296784">
        <w:t>under-floor insulation</w:t>
      </w:r>
      <w:bookmarkEnd w:id="121"/>
      <w:bookmarkEnd w:id="123"/>
      <w:r w:rsidRPr="00296784">
        <w:t xml:space="preserve"> </w:t>
      </w:r>
      <w:bookmarkEnd w:id="122"/>
    </w:p>
    <w:p w:rsidR="00224B7E" w:rsidRPr="00296784" w:rsidRDefault="00224B7E" w:rsidP="00224B7E">
      <w:pPr>
        <w:pStyle w:val="BodyText"/>
        <w:keepNext/>
        <w:numPr>
          <w:ilvl w:val="0"/>
          <w:numId w:val="168"/>
        </w:numPr>
        <w:jc w:val="left"/>
        <w:rPr>
          <w:b/>
          <w:color w:val="000000"/>
          <w:sz w:val="22"/>
          <w:szCs w:val="22"/>
        </w:rPr>
      </w:pPr>
      <w:bookmarkStart w:id="124" w:name="_Toc519938938"/>
      <w:r w:rsidRPr="00296784">
        <w:rPr>
          <w:b/>
          <w:color w:val="000000"/>
          <w:sz w:val="22"/>
          <w:szCs w:val="22"/>
        </w:rPr>
        <w:t>Activity definition</w:t>
      </w:r>
      <w:bookmarkEnd w:id="124"/>
    </w:p>
    <w:p w:rsidR="00224B7E" w:rsidRPr="00296784" w:rsidRDefault="00224B7E" w:rsidP="00EE186F">
      <w:pPr>
        <w:pStyle w:val="BodyText"/>
        <w:keepNext/>
        <w:rPr>
          <w:iCs/>
          <w:color w:val="000000"/>
          <w:sz w:val="22"/>
          <w:szCs w:val="22"/>
        </w:rPr>
      </w:pPr>
      <w:r w:rsidRPr="009A571B">
        <w:rPr>
          <w:b/>
          <w:iCs/>
          <w:color w:val="000000"/>
          <w:sz w:val="22"/>
          <w:szCs w:val="22"/>
        </w:rPr>
        <w:t>Activity ID 1.9 –</w:t>
      </w:r>
      <w:r>
        <w:rPr>
          <w:iCs/>
          <w:color w:val="000000"/>
          <w:sz w:val="22"/>
          <w:szCs w:val="22"/>
        </w:rPr>
        <w:t xml:space="preserve"> </w:t>
      </w:r>
      <w:r w:rsidRPr="00296784">
        <w:rPr>
          <w:iCs/>
          <w:color w:val="000000"/>
          <w:sz w:val="22"/>
          <w:szCs w:val="22"/>
        </w:rPr>
        <w:t xml:space="preserve">In accordance with the prescribed minimum activity performance specifications in section 2 of this Part, installing an underfloor insulation product in accordance </w:t>
      </w:r>
      <w:r w:rsidRPr="009A571B">
        <w:rPr>
          <w:iCs/>
          <w:color w:val="000000"/>
          <w:sz w:val="22"/>
          <w:szCs w:val="22"/>
        </w:rPr>
        <w:t xml:space="preserve">with </w:t>
      </w:r>
      <w:r>
        <w:rPr>
          <w:iCs/>
          <w:color w:val="000000"/>
          <w:sz w:val="22"/>
          <w:szCs w:val="22"/>
        </w:rPr>
        <w:t xml:space="preserve">the current version of </w:t>
      </w:r>
      <w:r w:rsidRPr="009A571B">
        <w:rPr>
          <w:iCs/>
          <w:color w:val="000000"/>
          <w:sz w:val="22"/>
          <w:szCs w:val="22"/>
        </w:rPr>
        <w:t>AS</w:t>
      </w:r>
      <w:r>
        <w:rPr>
          <w:iCs/>
          <w:color w:val="000000"/>
          <w:sz w:val="22"/>
          <w:szCs w:val="22"/>
        </w:rPr>
        <w:t xml:space="preserve"> </w:t>
      </w:r>
      <w:r w:rsidRPr="009A571B">
        <w:rPr>
          <w:iCs/>
          <w:color w:val="000000"/>
          <w:sz w:val="22"/>
          <w:szCs w:val="22"/>
        </w:rPr>
        <w:t>3999</w:t>
      </w:r>
      <w:r w:rsidRPr="00296784">
        <w:rPr>
          <w:iCs/>
          <w:color w:val="000000"/>
          <w:sz w:val="22"/>
          <w:szCs w:val="22"/>
        </w:rPr>
        <w:t xml:space="preserve"> to the underside of a suspended timber floor of a room within a residential premises that sits immediately above a subfloor space that is either:</w:t>
      </w:r>
    </w:p>
    <w:p w:rsidR="00224B7E" w:rsidRPr="00296784" w:rsidRDefault="00224B7E" w:rsidP="00EE186F">
      <w:pPr>
        <w:pStyle w:val="BodyText"/>
        <w:keepNext/>
        <w:numPr>
          <w:ilvl w:val="0"/>
          <w:numId w:val="166"/>
        </w:numPr>
        <w:spacing w:before="0" w:after="180"/>
        <w:ind w:right="373"/>
        <w:jc w:val="left"/>
        <w:rPr>
          <w:iCs/>
          <w:color w:val="000000"/>
          <w:sz w:val="22"/>
          <w:szCs w:val="22"/>
        </w:rPr>
      </w:pPr>
      <w:r w:rsidRPr="009168A1">
        <w:rPr>
          <w:b/>
          <w:iCs/>
          <w:color w:val="000000"/>
          <w:sz w:val="22"/>
          <w:szCs w:val="22"/>
        </w:rPr>
        <w:t>Activity ID 1.9(a)</w:t>
      </w:r>
      <w:r>
        <w:rPr>
          <w:iCs/>
          <w:color w:val="000000"/>
          <w:sz w:val="22"/>
          <w:szCs w:val="22"/>
        </w:rPr>
        <w:t xml:space="preserve"> – </w:t>
      </w:r>
      <w:r w:rsidRPr="00296784">
        <w:rPr>
          <w:iCs/>
          <w:color w:val="000000"/>
          <w:sz w:val="22"/>
          <w:szCs w:val="22"/>
        </w:rPr>
        <w:t>Enclosed, that is, where the area of open ventilation in the subfloor walling to the underfloor space averages less than 25,000 mm</w:t>
      </w:r>
      <w:r w:rsidRPr="00296784">
        <w:rPr>
          <w:iCs/>
          <w:color w:val="000000"/>
          <w:sz w:val="22"/>
          <w:szCs w:val="22"/>
          <w:vertAlign w:val="superscript"/>
        </w:rPr>
        <w:t>2</w:t>
      </w:r>
      <w:r w:rsidRPr="00296784">
        <w:rPr>
          <w:iCs/>
          <w:color w:val="000000"/>
          <w:sz w:val="22"/>
          <w:szCs w:val="22"/>
        </w:rPr>
        <w:t xml:space="preserve"> per lineal metre of subfloor walling</w:t>
      </w:r>
      <w:r>
        <w:rPr>
          <w:iCs/>
          <w:color w:val="000000"/>
          <w:sz w:val="22"/>
          <w:szCs w:val="22"/>
        </w:rPr>
        <w:t>; or</w:t>
      </w:r>
    </w:p>
    <w:p w:rsidR="00224B7E" w:rsidRPr="00296784" w:rsidRDefault="00224B7E" w:rsidP="00EE186F">
      <w:pPr>
        <w:pStyle w:val="BodyText"/>
        <w:keepNext/>
        <w:numPr>
          <w:ilvl w:val="0"/>
          <w:numId w:val="166"/>
        </w:numPr>
        <w:spacing w:before="0" w:after="180"/>
        <w:ind w:right="373"/>
        <w:jc w:val="left"/>
        <w:rPr>
          <w:iCs/>
          <w:color w:val="000000"/>
          <w:sz w:val="22"/>
          <w:szCs w:val="22"/>
        </w:rPr>
      </w:pPr>
      <w:r w:rsidRPr="009168A1">
        <w:rPr>
          <w:b/>
          <w:iCs/>
          <w:color w:val="000000"/>
          <w:sz w:val="22"/>
          <w:szCs w:val="22"/>
        </w:rPr>
        <w:t>Activity ID 1.9(b)</w:t>
      </w:r>
      <w:r>
        <w:rPr>
          <w:iCs/>
          <w:color w:val="000000"/>
          <w:sz w:val="22"/>
          <w:szCs w:val="22"/>
        </w:rPr>
        <w:t xml:space="preserve"> – </w:t>
      </w:r>
      <w:r w:rsidRPr="00296784">
        <w:rPr>
          <w:iCs/>
          <w:color w:val="000000"/>
          <w:sz w:val="22"/>
          <w:szCs w:val="22"/>
        </w:rPr>
        <w:t>Un-enclosed, that is, where the area of open ventilation in the subfloor walling to the underfloor space averages 25,000 mm</w:t>
      </w:r>
      <w:r w:rsidRPr="00296784">
        <w:rPr>
          <w:iCs/>
          <w:color w:val="000000"/>
          <w:sz w:val="22"/>
          <w:szCs w:val="22"/>
          <w:vertAlign w:val="superscript"/>
        </w:rPr>
        <w:t>2</w:t>
      </w:r>
      <w:r w:rsidRPr="00296784">
        <w:rPr>
          <w:iCs/>
          <w:color w:val="000000"/>
          <w:sz w:val="22"/>
          <w:szCs w:val="22"/>
        </w:rPr>
        <w:t xml:space="preserve"> or more per lineal metre of subfloor walling.</w:t>
      </w:r>
    </w:p>
    <w:p w:rsidR="00224B7E" w:rsidRPr="006F4947" w:rsidRDefault="00224B7E" w:rsidP="00224B7E">
      <w:pPr>
        <w:pStyle w:val="BodyText"/>
        <w:keepNext/>
        <w:spacing w:line="240" w:lineRule="auto"/>
        <w:ind w:left="360"/>
        <w:rPr>
          <w:iCs/>
          <w:color w:val="000000"/>
          <w:sz w:val="19"/>
          <w:szCs w:val="19"/>
        </w:rPr>
      </w:pPr>
      <w:r w:rsidRPr="006F4947">
        <w:rPr>
          <w:i/>
          <w:iCs/>
          <w:color w:val="000000"/>
          <w:sz w:val="19"/>
          <w:szCs w:val="19"/>
        </w:rPr>
        <w:t>Note 1</w:t>
      </w:r>
      <w:r w:rsidRPr="006F4947">
        <w:rPr>
          <w:iCs/>
          <w:color w:val="000000"/>
          <w:sz w:val="19"/>
          <w:szCs w:val="19"/>
        </w:rPr>
        <w:tab/>
        <w:t>Ground floors do not include concrete floors or floors that separate habitable rooms.</w:t>
      </w:r>
    </w:p>
    <w:p w:rsidR="00224B7E" w:rsidRPr="006F4947" w:rsidRDefault="00224B7E" w:rsidP="00224B7E">
      <w:pPr>
        <w:pStyle w:val="BodyText"/>
        <w:keepNext/>
        <w:spacing w:line="240" w:lineRule="auto"/>
        <w:ind w:left="360"/>
        <w:jc w:val="left"/>
        <w:rPr>
          <w:iCs/>
          <w:color w:val="000000"/>
          <w:sz w:val="19"/>
          <w:szCs w:val="19"/>
        </w:rPr>
      </w:pPr>
      <w:r w:rsidRPr="006F4947">
        <w:rPr>
          <w:i/>
          <w:iCs/>
          <w:color w:val="000000"/>
          <w:sz w:val="19"/>
          <w:szCs w:val="19"/>
        </w:rPr>
        <w:t>Note 2</w:t>
      </w:r>
      <w:r w:rsidRPr="006F4947">
        <w:rPr>
          <w:iCs/>
          <w:color w:val="000000"/>
          <w:sz w:val="19"/>
          <w:szCs w:val="19"/>
        </w:rPr>
        <w:tab/>
        <w:t>Attached garages, sheds or the like are ineligible.</w:t>
      </w:r>
    </w:p>
    <w:p w:rsidR="00224B7E" w:rsidRPr="00DA616C" w:rsidRDefault="00224B7E" w:rsidP="00224B7E">
      <w:pPr>
        <w:pStyle w:val="BodyText"/>
        <w:keepNext/>
        <w:ind w:left="360"/>
        <w:jc w:val="left"/>
        <w:rPr>
          <w:iCs/>
          <w:color w:val="000000"/>
          <w:sz w:val="18"/>
          <w:szCs w:val="18"/>
        </w:rPr>
      </w:pPr>
    </w:p>
    <w:p w:rsidR="00224B7E" w:rsidRPr="00296784" w:rsidRDefault="00224B7E" w:rsidP="00224B7E">
      <w:pPr>
        <w:pStyle w:val="BodyText"/>
        <w:keepNext/>
        <w:numPr>
          <w:ilvl w:val="0"/>
          <w:numId w:val="168"/>
        </w:numPr>
        <w:jc w:val="left"/>
        <w:rPr>
          <w:b/>
          <w:color w:val="000000"/>
          <w:sz w:val="22"/>
          <w:szCs w:val="22"/>
        </w:rPr>
      </w:pPr>
      <w:bookmarkStart w:id="125" w:name="_Toc519938939"/>
      <w:r w:rsidRPr="00296784">
        <w:rPr>
          <w:b/>
          <w:color w:val="000000"/>
          <w:sz w:val="22"/>
          <w:szCs w:val="22"/>
        </w:rPr>
        <w:t>Minimum activity performance specifications</w:t>
      </w:r>
      <w:bookmarkEnd w:id="125"/>
    </w:p>
    <w:p w:rsidR="00224B7E" w:rsidRPr="00296784" w:rsidRDefault="00224B7E" w:rsidP="00EE186F">
      <w:pPr>
        <w:pStyle w:val="BodyText"/>
        <w:keepNext/>
        <w:jc w:val="left"/>
        <w:rPr>
          <w:i/>
          <w:color w:val="000000"/>
          <w:sz w:val="22"/>
          <w:szCs w:val="22"/>
        </w:rPr>
      </w:pPr>
      <w:r w:rsidRPr="00296784">
        <w:rPr>
          <w:color w:val="000000"/>
          <w:sz w:val="22"/>
          <w:szCs w:val="22"/>
        </w:rPr>
        <w:t>To be an eligible activity the activity must</w:t>
      </w:r>
      <w:r w:rsidRPr="00296784">
        <w:rPr>
          <w:bCs/>
          <w:color w:val="000000"/>
          <w:sz w:val="22"/>
          <w:szCs w:val="22"/>
        </w:rPr>
        <w:t>—</w:t>
      </w:r>
    </w:p>
    <w:p w:rsidR="00224B7E" w:rsidRPr="00141126" w:rsidRDefault="00224B7E" w:rsidP="00EE186F">
      <w:pPr>
        <w:pStyle w:val="TableBullet1"/>
        <w:keepNext/>
        <w:numPr>
          <w:ilvl w:val="0"/>
          <w:numId w:val="273"/>
        </w:numPr>
        <w:spacing w:before="160" w:after="160" w:line="288" w:lineRule="auto"/>
        <w:rPr>
          <w:color w:val="000000"/>
          <w:sz w:val="19"/>
          <w:szCs w:val="19"/>
        </w:rPr>
      </w:pPr>
      <w:r>
        <w:rPr>
          <w:color w:val="000000"/>
          <w:sz w:val="22"/>
          <w:szCs w:val="22"/>
        </w:rPr>
        <w:t>be undertaken at an eligible residential premises; and</w:t>
      </w:r>
    </w:p>
    <w:p w:rsidR="00224B7E" w:rsidRPr="00F22C58" w:rsidRDefault="00224B7E" w:rsidP="00EE186F">
      <w:pPr>
        <w:pStyle w:val="TableBullet1"/>
        <w:keepNext/>
        <w:numPr>
          <w:ilvl w:val="0"/>
          <w:numId w:val="273"/>
        </w:numPr>
        <w:spacing w:before="160" w:after="160" w:line="288" w:lineRule="auto"/>
        <w:rPr>
          <w:color w:val="000000"/>
          <w:sz w:val="19"/>
          <w:szCs w:val="19"/>
        </w:rPr>
      </w:pPr>
      <w:r w:rsidRPr="00B15B04">
        <w:rPr>
          <w:color w:val="000000"/>
          <w:sz w:val="22"/>
          <w:szCs w:val="22"/>
        </w:rPr>
        <w:t>be undertaken using a product or products meeting the installed product requirements in section 3; and</w:t>
      </w:r>
    </w:p>
    <w:p w:rsidR="00224B7E" w:rsidRPr="00B15B04" w:rsidRDefault="00224B7E" w:rsidP="00EE186F">
      <w:pPr>
        <w:pStyle w:val="TableBullet1"/>
        <w:keepNext/>
        <w:numPr>
          <w:ilvl w:val="0"/>
          <w:numId w:val="273"/>
        </w:numPr>
        <w:spacing w:before="160" w:after="160" w:line="288" w:lineRule="auto"/>
        <w:rPr>
          <w:color w:val="000000"/>
          <w:sz w:val="22"/>
          <w:szCs w:val="22"/>
        </w:rPr>
      </w:pPr>
      <w:r w:rsidRPr="00B15B04">
        <w:rPr>
          <w:color w:val="000000"/>
          <w:sz w:val="22"/>
          <w:szCs w:val="22"/>
        </w:rPr>
        <w:t>not be otherwise required by law, for example under the National Construction Code; and</w:t>
      </w:r>
    </w:p>
    <w:p w:rsidR="00224B7E" w:rsidRPr="00B15B04" w:rsidRDefault="00224B7E" w:rsidP="00EE186F">
      <w:pPr>
        <w:pStyle w:val="TableBullet1"/>
        <w:keepNext/>
        <w:numPr>
          <w:ilvl w:val="0"/>
          <w:numId w:val="273"/>
        </w:numPr>
        <w:spacing w:before="160" w:after="160" w:line="288" w:lineRule="auto"/>
        <w:rPr>
          <w:color w:val="000000"/>
          <w:sz w:val="22"/>
          <w:szCs w:val="22"/>
        </w:rPr>
      </w:pPr>
      <w:r w:rsidRPr="00B15B04">
        <w:rPr>
          <w:color w:val="000000"/>
          <w:sz w:val="22"/>
          <w:szCs w:val="22"/>
        </w:rPr>
        <w:t xml:space="preserve">be completed and certified in accordance with the relevant code or codes of practice and other relevant legislation applying to the activity, including any licensing, registration, statutory approval, activity certification, health, safety, environmental or waste disposal requirements; and </w:t>
      </w:r>
    </w:p>
    <w:p w:rsidR="00224B7E" w:rsidRPr="00B15B04" w:rsidRDefault="00224B7E" w:rsidP="00EE186F">
      <w:pPr>
        <w:pStyle w:val="TableBullet1"/>
        <w:keepNext/>
        <w:numPr>
          <w:ilvl w:val="0"/>
          <w:numId w:val="273"/>
        </w:numPr>
        <w:spacing w:before="160" w:after="160" w:line="288" w:lineRule="auto"/>
        <w:rPr>
          <w:color w:val="000000"/>
          <w:sz w:val="22"/>
          <w:szCs w:val="22"/>
        </w:rPr>
      </w:pPr>
      <w:r w:rsidRPr="00B15B04">
        <w:rPr>
          <w:color w:val="000000"/>
          <w:sz w:val="22"/>
          <w:szCs w:val="22"/>
        </w:rPr>
        <w:t>be recorded in accordance with any relevant code of practice for the activity.</w:t>
      </w:r>
    </w:p>
    <w:p w:rsidR="00224B7E" w:rsidRPr="00F0256F" w:rsidRDefault="00224B7E" w:rsidP="00224B7E">
      <w:pPr>
        <w:pStyle w:val="BodyText"/>
        <w:keepNext/>
        <w:spacing w:line="240" w:lineRule="auto"/>
        <w:ind w:left="1437" w:hanging="1080"/>
        <w:rPr>
          <w:color w:val="000000"/>
          <w:sz w:val="19"/>
          <w:szCs w:val="19"/>
        </w:rPr>
      </w:pPr>
      <w:r w:rsidRPr="00B80D0A">
        <w:rPr>
          <w:i/>
          <w:color w:val="000000"/>
          <w:sz w:val="19"/>
          <w:szCs w:val="19"/>
        </w:rPr>
        <w:t>Note</w:t>
      </w:r>
      <w:r>
        <w:rPr>
          <w:i/>
          <w:color w:val="000000"/>
          <w:sz w:val="19"/>
          <w:szCs w:val="19"/>
        </w:rPr>
        <w:t xml:space="preserve"> 1</w:t>
      </w:r>
      <w:r w:rsidRPr="00B80D0A">
        <w:rPr>
          <w:iCs/>
          <w:color w:val="000000"/>
        </w:rPr>
        <w:tab/>
      </w:r>
      <w:r>
        <w:rPr>
          <w:iCs/>
          <w:color w:val="000000"/>
        </w:rPr>
        <w:tab/>
      </w:r>
      <w:r w:rsidRPr="00B80D0A">
        <w:rPr>
          <w:color w:val="000000"/>
          <w:sz w:val="19"/>
          <w:szCs w:val="19"/>
        </w:rPr>
        <w:t>All activities are subject to independent inspection or audit to confirm compliance with prescribed activity requirements.</w:t>
      </w:r>
      <w:r w:rsidDel="00156DF1">
        <w:rPr>
          <w:color w:val="000000"/>
          <w:sz w:val="19"/>
          <w:szCs w:val="19"/>
        </w:rPr>
        <w:t xml:space="preserve"> </w:t>
      </w:r>
    </w:p>
    <w:p w:rsidR="00224B7E" w:rsidRPr="00031440" w:rsidRDefault="00224B7E" w:rsidP="00224B7E">
      <w:pPr>
        <w:spacing w:line="240" w:lineRule="auto"/>
        <w:ind w:left="1440" w:hanging="1080"/>
        <w:rPr>
          <w:rFonts w:ascii="Times New Roman" w:hAnsi="Times New Roman" w:cs="Times New Roman"/>
        </w:rPr>
      </w:pPr>
      <w:r w:rsidRPr="00F4328E">
        <w:rPr>
          <w:i/>
          <w:sz w:val="19"/>
          <w:szCs w:val="19"/>
        </w:rPr>
        <w:t>Note 2</w:t>
      </w:r>
      <w:r w:rsidRPr="00F4328E">
        <w:rPr>
          <w:sz w:val="19"/>
          <w:szCs w:val="19"/>
        </w:rPr>
        <w:tab/>
        <w:t>Where only part of an uninsulated ground floor is to be insulated then living areas must be insulated as a priority, followed by bedrooms.</w:t>
      </w:r>
    </w:p>
    <w:p w:rsidR="00224B7E" w:rsidRPr="00A33970" w:rsidRDefault="00224B7E" w:rsidP="00224B7E">
      <w:pPr>
        <w:pStyle w:val="BodyText"/>
        <w:keepNext/>
        <w:numPr>
          <w:ilvl w:val="0"/>
          <w:numId w:val="168"/>
        </w:numPr>
        <w:jc w:val="left"/>
        <w:rPr>
          <w:b/>
          <w:color w:val="000000"/>
          <w:sz w:val="22"/>
          <w:szCs w:val="22"/>
        </w:rPr>
      </w:pPr>
      <w:bookmarkStart w:id="126" w:name="_Toc519938940"/>
      <w:r w:rsidRPr="00A33970">
        <w:rPr>
          <w:b/>
          <w:color w:val="000000"/>
          <w:sz w:val="22"/>
          <w:szCs w:val="22"/>
        </w:rPr>
        <w:lastRenderedPageBreak/>
        <w:t>Installed product requirements</w:t>
      </w:r>
      <w:bookmarkEnd w:id="126"/>
    </w:p>
    <w:p w:rsidR="00224B7E" w:rsidRPr="00A33970" w:rsidRDefault="00224B7E" w:rsidP="00EE186F">
      <w:pPr>
        <w:pStyle w:val="BodyText"/>
        <w:keepNext/>
        <w:ind w:left="360"/>
        <w:jc w:val="left"/>
        <w:rPr>
          <w:iCs/>
          <w:color w:val="000000"/>
          <w:sz w:val="22"/>
          <w:szCs w:val="22"/>
        </w:rPr>
      </w:pPr>
      <w:r w:rsidRPr="00A33970">
        <w:rPr>
          <w:iCs/>
          <w:color w:val="000000"/>
          <w:sz w:val="22"/>
          <w:szCs w:val="22"/>
        </w:rPr>
        <w:t>An installed product must be an insulation product that</w:t>
      </w:r>
      <w:r w:rsidRPr="00A33970">
        <w:rPr>
          <w:color w:val="000000"/>
          <w:sz w:val="22"/>
          <w:szCs w:val="22"/>
        </w:rPr>
        <w:t>—</w:t>
      </w:r>
    </w:p>
    <w:p w:rsidR="00224B7E" w:rsidRPr="00FD1E59" w:rsidRDefault="00224B7E" w:rsidP="00EE186F">
      <w:pPr>
        <w:pStyle w:val="BodyText"/>
        <w:keepNext/>
        <w:numPr>
          <w:ilvl w:val="0"/>
          <w:numId w:val="165"/>
        </w:numPr>
        <w:jc w:val="left"/>
        <w:rPr>
          <w:color w:val="000000"/>
          <w:sz w:val="22"/>
          <w:szCs w:val="22"/>
        </w:rPr>
      </w:pPr>
      <w:r w:rsidRPr="00FD1E59">
        <w:rPr>
          <w:iCs/>
          <w:color w:val="000000"/>
          <w:sz w:val="22"/>
          <w:szCs w:val="22"/>
        </w:rPr>
        <w:t>is CodeMark certified or has been tested by a NATA-</w:t>
      </w:r>
      <w:r w:rsidRPr="00FD1E59">
        <w:rPr>
          <w:color w:val="000000"/>
          <w:sz w:val="22"/>
          <w:szCs w:val="22"/>
        </w:rPr>
        <w:t xml:space="preserve">Accredited Testing Laboratory and can be evidenced to comply with relevant requirements of the current version of AS/NZS 4859.1; and </w:t>
      </w:r>
    </w:p>
    <w:p w:rsidR="00224B7E" w:rsidRPr="00F4328E" w:rsidRDefault="00224B7E" w:rsidP="00EE186F">
      <w:pPr>
        <w:pStyle w:val="BodyText"/>
        <w:keepNext/>
        <w:numPr>
          <w:ilvl w:val="0"/>
          <w:numId w:val="165"/>
        </w:numPr>
        <w:jc w:val="left"/>
        <w:rPr>
          <w:iCs/>
          <w:color w:val="000000"/>
          <w:sz w:val="22"/>
          <w:szCs w:val="22"/>
        </w:rPr>
      </w:pPr>
      <w:r w:rsidRPr="00F4328E">
        <w:rPr>
          <w:iCs/>
          <w:color w:val="000000"/>
          <w:sz w:val="22"/>
          <w:szCs w:val="22"/>
        </w:rPr>
        <w:t xml:space="preserve">achieves a minimum </w:t>
      </w:r>
      <w:r>
        <w:rPr>
          <w:iCs/>
          <w:color w:val="000000"/>
          <w:sz w:val="22"/>
          <w:szCs w:val="22"/>
        </w:rPr>
        <w:t xml:space="preserve">material </w:t>
      </w:r>
      <w:r w:rsidRPr="00F4328E">
        <w:rPr>
          <w:iCs/>
          <w:color w:val="000000"/>
          <w:sz w:val="22"/>
          <w:szCs w:val="22"/>
        </w:rPr>
        <w:t>R</w:t>
      </w:r>
      <w:r>
        <w:rPr>
          <w:iCs/>
          <w:color w:val="000000"/>
          <w:sz w:val="22"/>
          <w:szCs w:val="22"/>
        </w:rPr>
        <w:t xml:space="preserve"> </w:t>
      </w:r>
      <w:r w:rsidRPr="00F4328E">
        <w:rPr>
          <w:iCs/>
          <w:color w:val="000000"/>
          <w:sz w:val="22"/>
          <w:szCs w:val="22"/>
        </w:rPr>
        <w:t>value</w:t>
      </w:r>
      <w:r>
        <w:rPr>
          <w:iCs/>
          <w:color w:val="000000"/>
          <w:sz w:val="22"/>
          <w:szCs w:val="22"/>
        </w:rPr>
        <w:t xml:space="preserve"> (thermal resistance)</w:t>
      </w:r>
      <w:r w:rsidRPr="00F4328E">
        <w:rPr>
          <w:iCs/>
          <w:color w:val="000000"/>
          <w:sz w:val="22"/>
          <w:szCs w:val="22"/>
        </w:rPr>
        <w:t xml:space="preserve"> of 1.5 when measured in accordance with the current version of AS/NZS 4859.1; and</w:t>
      </w:r>
    </w:p>
    <w:p w:rsidR="00224B7E" w:rsidRDefault="00224B7E" w:rsidP="00EE186F">
      <w:pPr>
        <w:pStyle w:val="BodyText"/>
        <w:keepNext/>
        <w:numPr>
          <w:ilvl w:val="0"/>
          <w:numId w:val="165"/>
        </w:numPr>
        <w:jc w:val="left"/>
        <w:rPr>
          <w:color w:val="000000"/>
          <w:sz w:val="22"/>
          <w:szCs w:val="22"/>
        </w:rPr>
      </w:pPr>
      <w:r w:rsidRPr="00792BDD">
        <w:rPr>
          <w:color w:val="000000"/>
          <w:sz w:val="22"/>
          <w:szCs w:val="22"/>
        </w:rPr>
        <w:t xml:space="preserve">is not a foil laminated </w:t>
      </w:r>
      <w:r>
        <w:rPr>
          <w:color w:val="000000"/>
          <w:sz w:val="22"/>
          <w:szCs w:val="22"/>
        </w:rPr>
        <w:t>type product; and</w:t>
      </w:r>
    </w:p>
    <w:p w:rsidR="00224B7E" w:rsidRPr="00296784" w:rsidRDefault="00224B7E" w:rsidP="00EE186F">
      <w:pPr>
        <w:pStyle w:val="BodyText"/>
        <w:keepNext/>
        <w:numPr>
          <w:ilvl w:val="0"/>
          <w:numId w:val="165"/>
        </w:numPr>
        <w:jc w:val="left"/>
        <w:rPr>
          <w:color w:val="000000"/>
          <w:sz w:val="22"/>
          <w:szCs w:val="22"/>
        </w:rPr>
      </w:pPr>
      <w:r>
        <w:rPr>
          <w:color w:val="000000"/>
          <w:sz w:val="22"/>
          <w:szCs w:val="22"/>
        </w:rPr>
        <w:t xml:space="preserve">is not a </w:t>
      </w:r>
      <w:r w:rsidRPr="00296784">
        <w:rPr>
          <w:color w:val="000000"/>
          <w:sz w:val="22"/>
          <w:szCs w:val="22"/>
        </w:rPr>
        <w:t>blow</w:t>
      </w:r>
      <w:r>
        <w:rPr>
          <w:color w:val="000000"/>
          <w:sz w:val="22"/>
          <w:szCs w:val="22"/>
        </w:rPr>
        <w:t xml:space="preserve">-in cellulose-based </w:t>
      </w:r>
      <w:r w:rsidRPr="00296784">
        <w:rPr>
          <w:color w:val="000000"/>
          <w:sz w:val="22"/>
          <w:szCs w:val="22"/>
        </w:rPr>
        <w:t>product; and</w:t>
      </w:r>
    </w:p>
    <w:p w:rsidR="00224B7E" w:rsidRPr="00296784" w:rsidRDefault="00224B7E" w:rsidP="00EE186F">
      <w:pPr>
        <w:pStyle w:val="BodyText"/>
        <w:keepNext/>
        <w:numPr>
          <w:ilvl w:val="0"/>
          <w:numId w:val="165"/>
        </w:numPr>
        <w:jc w:val="left"/>
        <w:rPr>
          <w:color w:val="000000"/>
          <w:sz w:val="22"/>
          <w:szCs w:val="22"/>
        </w:rPr>
      </w:pPr>
      <w:r w:rsidRPr="00296784">
        <w:rPr>
          <w:color w:val="000000"/>
          <w:sz w:val="22"/>
          <w:szCs w:val="22"/>
        </w:rPr>
        <w:t>is fit for the purpose for which it is intended to be used; and</w:t>
      </w:r>
    </w:p>
    <w:p w:rsidR="00224B7E" w:rsidRPr="00FF107A" w:rsidRDefault="00224B7E" w:rsidP="00EE186F">
      <w:pPr>
        <w:numPr>
          <w:ilvl w:val="0"/>
          <w:numId w:val="165"/>
        </w:numPr>
        <w:spacing w:line="288" w:lineRule="auto"/>
        <w:rPr>
          <w:color w:val="000000"/>
          <w:sz w:val="22"/>
          <w:szCs w:val="22"/>
        </w:rPr>
      </w:pPr>
      <w:r w:rsidRPr="00FF107A">
        <w:rPr>
          <w:color w:val="000000"/>
          <w:sz w:val="22"/>
          <w:szCs w:val="22"/>
        </w:rPr>
        <w:t>is made of a non-combustible material in accordance with the current version of AS 1530.1; and</w:t>
      </w:r>
    </w:p>
    <w:p w:rsidR="00224B7E" w:rsidRPr="00452B20" w:rsidRDefault="00224B7E" w:rsidP="00EE186F">
      <w:pPr>
        <w:numPr>
          <w:ilvl w:val="0"/>
          <w:numId w:val="165"/>
        </w:numPr>
        <w:spacing w:line="288" w:lineRule="auto"/>
        <w:rPr>
          <w:sz w:val="22"/>
          <w:szCs w:val="22"/>
        </w:rPr>
      </w:pPr>
      <w:r w:rsidRPr="0058001A">
        <w:rPr>
          <w:sz w:val="22"/>
          <w:szCs w:val="22"/>
        </w:rPr>
        <w:t>is made of hydrophobic materials (ie: fibres and cured binders) as well as having vapour permeance  of equal to or greater than 0.1429</w:t>
      </w:r>
      <w:r>
        <w:rPr>
          <w:sz w:val="22"/>
          <w:szCs w:val="22"/>
        </w:rPr>
        <w:t xml:space="preserve"> micrograms</w:t>
      </w:r>
      <w:r w:rsidRPr="0058001A">
        <w:rPr>
          <w:sz w:val="22"/>
          <w:szCs w:val="22"/>
        </w:rPr>
        <w:t xml:space="preserve"> per newton second to all</w:t>
      </w:r>
      <w:r>
        <w:rPr>
          <w:sz w:val="22"/>
          <w:szCs w:val="22"/>
        </w:rPr>
        <w:t>ow any moisture to pass through</w:t>
      </w:r>
      <w:r w:rsidRPr="0058001A">
        <w:rPr>
          <w:sz w:val="22"/>
          <w:szCs w:val="22"/>
        </w:rPr>
        <w:t>; and</w:t>
      </w:r>
    </w:p>
    <w:p w:rsidR="00224B7E" w:rsidRDefault="00224B7E" w:rsidP="00EE186F">
      <w:pPr>
        <w:pStyle w:val="BodyText"/>
        <w:keepNext/>
        <w:numPr>
          <w:ilvl w:val="0"/>
          <w:numId w:val="165"/>
        </w:numPr>
        <w:rPr>
          <w:color w:val="000000"/>
          <w:sz w:val="22"/>
          <w:szCs w:val="22"/>
        </w:rPr>
      </w:pPr>
      <w:r w:rsidRPr="00296784">
        <w:rPr>
          <w:color w:val="000000"/>
          <w:sz w:val="22"/>
          <w:szCs w:val="22"/>
        </w:rPr>
        <w:t>comes with a minimum 25 year product warranty; and</w:t>
      </w:r>
    </w:p>
    <w:p w:rsidR="00224B7E" w:rsidRPr="00296784" w:rsidRDefault="00224B7E" w:rsidP="00EE186F">
      <w:pPr>
        <w:pStyle w:val="BodyText"/>
        <w:keepNext/>
        <w:numPr>
          <w:ilvl w:val="0"/>
          <w:numId w:val="165"/>
        </w:numPr>
        <w:rPr>
          <w:color w:val="000000"/>
          <w:sz w:val="22"/>
          <w:szCs w:val="22"/>
        </w:rPr>
      </w:pPr>
      <w:r>
        <w:rPr>
          <w:color w:val="000000"/>
          <w:sz w:val="22"/>
          <w:szCs w:val="22"/>
        </w:rPr>
        <w:t xml:space="preserve">has </w:t>
      </w:r>
      <w:r w:rsidRPr="00C624EA">
        <w:rPr>
          <w:color w:val="000000"/>
          <w:sz w:val="22"/>
          <w:szCs w:val="22"/>
        </w:rPr>
        <w:t>installation instructions provided by manufacturer</w:t>
      </w:r>
      <w:r>
        <w:rPr>
          <w:color w:val="000000"/>
          <w:sz w:val="22"/>
          <w:szCs w:val="22"/>
        </w:rPr>
        <w:t>; and</w:t>
      </w:r>
    </w:p>
    <w:p w:rsidR="00224B7E" w:rsidRPr="00296784" w:rsidRDefault="00224B7E" w:rsidP="00EE186F">
      <w:pPr>
        <w:pStyle w:val="BodyText"/>
        <w:keepNext/>
        <w:numPr>
          <w:ilvl w:val="0"/>
          <w:numId w:val="165"/>
        </w:numPr>
        <w:rPr>
          <w:color w:val="000000"/>
          <w:sz w:val="22"/>
          <w:szCs w:val="22"/>
        </w:rPr>
      </w:pPr>
      <w:r w:rsidRPr="00296784">
        <w:rPr>
          <w:color w:val="000000"/>
          <w:sz w:val="22"/>
          <w:szCs w:val="22"/>
        </w:rPr>
        <w:t>complies with any product safety or other product performance requirements in a relevant code of practice or other relevant legislation applying to the activity.</w:t>
      </w:r>
    </w:p>
    <w:p w:rsidR="00224B7E" w:rsidRPr="005E5A0C" w:rsidRDefault="00224B7E" w:rsidP="00224B7E">
      <w:pPr>
        <w:pStyle w:val="BodyText"/>
        <w:keepNext/>
        <w:numPr>
          <w:ilvl w:val="0"/>
          <w:numId w:val="168"/>
        </w:numPr>
        <w:jc w:val="left"/>
        <w:rPr>
          <w:lang w:eastAsia="en-AU"/>
        </w:rPr>
      </w:pPr>
      <w:bookmarkStart w:id="127" w:name="_Toc519938941"/>
      <w:r w:rsidRPr="00A33970">
        <w:rPr>
          <w:b/>
          <w:color w:val="000000"/>
          <w:sz w:val="22"/>
          <w:szCs w:val="22"/>
        </w:rPr>
        <w:t>Time the activity is taken to be completed</w:t>
      </w:r>
      <w:bookmarkEnd w:id="127"/>
    </w:p>
    <w:p w:rsidR="00224B7E" w:rsidRPr="00A33970" w:rsidRDefault="00224B7E" w:rsidP="00EE186F">
      <w:pPr>
        <w:pStyle w:val="BodyText"/>
        <w:keepNext/>
        <w:ind w:left="357"/>
        <w:jc w:val="left"/>
        <w:rPr>
          <w:color w:val="000000"/>
          <w:sz w:val="22"/>
          <w:szCs w:val="22"/>
        </w:rPr>
      </w:pPr>
      <w:r w:rsidRPr="00A33970">
        <w:rPr>
          <w:color w:val="000000"/>
          <w:sz w:val="22"/>
          <w:szCs w:val="22"/>
        </w:rPr>
        <w:t xml:space="preserve">The activity is taken to be completed on the day all applicable prescribed activity requirements are completed. </w:t>
      </w:r>
    </w:p>
    <w:p w:rsidR="00224B7E" w:rsidRPr="00A33970" w:rsidRDefault="00224B7E" w:rsidP="00224B7E">
      <w:pPr>
        <w:pStyle w:val="BodyText"/>
        <w:keepNext/>
        <w:numPr>
          <w:ilvl w:val="0"/>
          <w:numId w:val="168"/>
        </w:numPr>
        <w:jc w:val="left"/>
        <w:rPr>
          <w:b/>
          <w:color w:val="000000"/>
          <w:sz w:val="22"/>
          <w:szCs w:val="22"/>
        </w:rPr>
      </w:pPr>
      <w:bookmarkStart w:id="128" w:name="_Toc519938942"/>
      <w:r w:rsidRPr="00A33970">
        <w:rPr>
          <w:b/>
          <w:color w:val="000000"/>
          <w:sz w:val="22"/>
          <w:szCs w:val="22"/>
        </w:rPr>
        <w:t>Calculation of abatement factor</w:t>
      </w:r>
      <w:bookmarkEnd w:id="128"/>
    </w:p>
    <w:p w:rsidR="00224B7E" w:rsidRPr="00A33970" w:rsidRDefault="00224B7E" w:rsidP="00EE186F">
      <w:pPr>
        <w:pStyle w:val="BodyText"/>
        <w:keepNext/>
        <w:numPr>
          <w:ilvl w:val="0"/>
          <w:numId w:val="167"/>
        </w:numPr>
        <w:spacing w:line="24" w:lineRule="atLeast"/>
        <w:jc w:val="left"/>
        <w:rPr>
          <w:color w:val="000000"/>
          <w:sz w:val="22"/>
          <w:szCs w:val="22"/>
        </w:rPr>
      </w:pPr>
      <w:r w:rsidRPr="00A33970">
        <w:rPr>
          <w:color w:val="000000"/>
          <w:sz w:val="22"/>
          <w:szCs w:val="22"/>
        </w:rPr>
        <w:t>The total abatement factor in tonnes of carbon dioxide-equivalent (tCO</w:t>
      </w:r>
      <w:r w:rsidRPr="00A33970">
        <w:rPr>
          <w:color w:val="000000"/>
          <w:sz w:val="22"/>
          <w:szCs w:val="22"/>
          <w:vertAlign w:val="subscript"/>
        </w:rPr>
        <w:t>2</w:t>
      </w:r>
      <w:r w:rsidRPr="00A33970">
        <w:rPr>
          <w:color w:val="000000"/>
          <w:sz w:val="22"/>
          <w:szCs w:val="22"/>
        </w:rPr>
        <w:t xml:space="preserve">-e) of greenhouse gas emissions saved </w:t>
      </w:r>
      <w:r w:rsidRPr="00A33970">
        <w:rPr>
          <w:sz w:val="22"/>
          <w:szCs w:val="22"/>
        </w:rPr>
        <w:t>for the activity is the sum of all abatement factors for each item in the activity definition in section 1 of this Part undertaken in the same premises, determined by using the equations prescribed in this section.</w:t>
      </w:r>
    </w:p>
    <w:p w:rsidR="00224B7E" w:rsidRPr="00A33970" w:rsidRDefault="00224B7E" w:rsidP="00EE186F">
      <w:pPr>
        <w:pStyle w:val="BodyText"/>
        <w:keepNext/>
        <w:numPr>
          <w:ilvl w:val="0"/>
          <w:numId w:val="167"/>
        </w:numPr>
        <w:spacing w:line="24" w:lineRule="atLeast"/>
        <w:jc w:val="left"/>
        <w:rPr>
          <w:color w:val="000000"/>
          <w:sz w:val="22"/>
          <w:szCs w:val="22"/>
        </w:rPr>
      </w:pPr>
      <w:r w:rsidRPr="00A33970">
        <w:rPr>
          <w:color w:val="000000"/>
          <w:sz w:val="22"/>
          <w:szCs w:val="22"/>
        </w:rPr>
        <w:t>The abatement factor is calculated as</w:t>
      </w:r>
      <w:r w:rsidRPr="00A33970">
        <w:rPr>
          <w:bCs/>
          <w:color w:val="000000"/>
          <w:sz w:val="22"/>
          <w:szCs w:val="22"/>
        </w:rPr>
        <w:t>—</w:t>
      </w:r>
      <w:r w:rsidRPr="00A33970">
        <w:rPr>
          <w:color w:val="000000"/>
          <w:sz w:val="22"/>
          <w:szCs w:val="22"/>
        </w:rPr>
        <w:t xml:space="preserve"> </w:t>
      </w:r>
    </w:p>
    <w:p w:rsidR="00224B7E" w:rsidRPr="00A33970" w:rsidRDefault="00224B7E" w:rsidP="00EE186F">
      <w:pPr>
        <w:pStyle w:val="BodyText"/>
        <w:keepNext/>
        <w:spacing w:line="24" w:lineRule="atLeast"/>
        <w:ind w:firstLine="360"/>
        <w:rPr>
          <w:i/>
          <w:color w:val="000000"/>
          <w:sz w:val="22"/>
          <w:szCs w:val="22"/>
        </w:rPr>
      </w:pPr>
      <w:r w:rsidRPr="00A33970">
        <w:rPr>
          <w:i/>
          <w:color w:val="000000"/>
          <w:sz w:val="22"/>
          <w:szCs w:val="22"/>
        </w:rPr>
        <w:t>Abatement factor (tCO</w:t>
      </w:r>
      <w:r w:rsidRPr="00A33970">
        <w:rPr>
          <w:i/>
          <w:color w:val="000000"/>
          <w:sz w:val="22"/>
          <w:szCs w:val="22"/>
          <w:vertAlign w:val="subscript"/>
        </w:rPr>
        <w:t>2</w:t>
      </w:r>
      <w:r w:rsidRPr="00A33970">
        <w:rPr>
          <w:i/>
          <w:color w:val="000000"/>
          <w:sz w:val="22"/>
          <w:szCs w:val="22"/>
        </w:rPr>
        <w:t xml:space="preserve"> – e) = AAV * A</w:t>
      </w:r>
    </w:p>
    <w:p w:rsidR="00224B7E" w:rsidRDefault="00224B7E" w:rsidP="00EE186F">
      <w:pPr>
        <w:pStyle w:val="BodyText"/>
        <w:keepNext/>
        <w:spacing w:line="24" w:lineRule="atLeast"/>
        <w:ind w:firstLine="426"/>
        <w:jc w:val="left"/>
        <w:rPr>
          <w:color w:val="000000"/>
          <w:szCs w:val="22"/>
        </w:rPr>
      </w:pPr>
    </w:p>
    <w:p w:rsidR="00224B7E" w:rsidRPr="00DA616C" w:rsidRDefault="00224B7E" w:rsidP="00EE186F">
      <w:pPr>
        <w:pStyle w:val="BodyText"/>
        <w:keepNext/>
        <w:spacing w:line="24" w:lineRule="atLeast"/>
        <w:ind w:firstLine="426"/>
        <w:jc w:val="left"/>
        <w:rPr>
          <w:bCs/>
          <w:color w:val="000000"/>
          <w:szCs w:val="22"/>
        </w:rPr>
      </w:pPr>
      <w:r w:rsidRPr="00DA616C">
        <w:rPr>
          <w:color w:val="000000"/>
          <w:szCs w:val="22"/>
        </w:rPr>
        <w:t>Where</w:t>
      </w:r>
      <w:r w:rsidRPr="00DA616C">
        <w:rPr>
          <w:bCs/>
          <w:color w:val="000000"/>
          <w:szCs w:val="22"/>
        </w:rPr>
        <w:t>—</w:t>
      </w:r>
    </w:p>
    <w:p w:rsidR="00224B7E" w:rsidRPr="00EE186F" w:rsidRDefault="00224B7E" w:rsidP="00EE186F">
      <w:pPr>
        <w:numPr>
          <w:ilvl w:val="0"/>
          <w:numId w:val="164"/>
        </w:numPr>
        <w:spacing w:line="24" w:lineRule="atLeast"/>
        <w:ind w:left="714" w:hanging="357"/>
        <w:rPr>
          <w:color w:val="000000"/>
          <w:sz w:val="22"/>
          <w:szCs w:val="22"/>
        </w:rPr>
      </w:pPr>
      <w:r w:rsidRPr="00EE186F">
        <w:rPr>
          <w:color w:val="000000"/>
          <w:sz w:val="22"/>
          <w:szCs w:val="22"/>
        </w:rPr>
        <w:t>AAV is the relevant activity abatement value prescribed for the activity item in Table 1.9; and</w:t>
      </w:r>
    </w:p>
    <w:p w:rsidR="00224B7E" w:rsidRPr="00EE186F" w:rsidRDefault="00224B7E" w:rsidP="00EE186F">
      <w:pPr>
        <w:numPr>
          <w:ilvl w:val="0"/>
          <w:numId w:val="164"/>
        </w:numPr>
        <w:spacing w:line="24" w:lineRule="atLeast"/>
        <w:ind w:left="714" w:hanging="357"/>
        <w:rPr>
          <w:color w:val="000000"/>
          <w:sz w:val="22"/>
          <w:szCs w:val="22"/>
        </w:rPr>
      </w:pPr>
      <w:r w:rsidRPr="00EE186F">
        <w:rPr>
          <w:color w:val="000000"/>
          <w:sz w:val="22"/>
          <w:szCs w:val="22"/>
        </w:rPr>
        <w:t>A is the number of square metres of underfloor space to which insulation has been applied (m</w:t>
      </w:r>
      <w:r w:rsidRPr="00EE186F">
        <w:rPr>
          <w:color w:val="000000"/>
          <w:sz w:val="22"/>
          <w:szCs w:val="22"/>
          <w:vertAlign w:val="superscript"/>
        </w:rPr>
        <w:t>2</w:t>
      </w:r>
      <w:r w:rsidRPr="00EE186F">
        <w:rPr>
          <w:color w:val="000000"/>
          <w:sz w:val="22"/>
          <w:szCs w:val="22"/>
        </w:rPr>
        <w:t>).</w:t>
      </w:r>
    </w:p>
    <w:p w:rsidR="00224B7E" w:rsidRPr="00EE186F" w:rsidRDefault="00224B7E" w:rsidP="00EE186F">
      <w:pPr>
        <w:pStyle w:val="BodyText"/>
        <w:keepNext/>
        <w:spacing w:line="24" w:lineRule="atLeast"/>
        <w:rPr>
          <w:b/>
          <w:color w:val="000000"/>
          <w:sz w:val="22"/>
          <w:szCs w:val="22"/>
        </w:rPr>
      </w:pPr>
      <w:r w:rsidRPr="00EE186F">
        <w:rPr>
          <w:b/>
          <w:color w:val="000000"/>
          <w:sz w:val="22"/>
          <w:szCs w:val="22"/>
        </w:rPr>
        <w:lastRenderedPageBreak/>
        <w:t>Table 1.9 Activity abatement values for Under-floor Insulation</w:t>
      </w:r>
    </w:p>
    <w:tbl>
      <w:tblPr>
        <w:tblW w:w="9134" w:type="dxa"/>
        <w:tblInd w:w="108" w:type="dxa"/>
        <w:tblBorders>
          <w:top w:val="single" w:sz="2" w:space="0" w:color="C0C0C0"/>
          <w:left w:val="single" w:sz="2" w:space="0" w:color="FFFFFF"/>
          <w:bottom w:val="single" w:sz="2" w:space="0" w:color="C0C0C0"/>
          <w:right w:val="single" w:sz="2" w:space="0" w:color="FFFFFF"/>
          <w:insideH w:val="single" w:sz="2" w:space="0" w:color="FFFFFF"/>
          <w:insideV w:val="single" w:sz="2" w:space="0" w:color="FFFFFF"/>
        </w:tblBorders>
        <w:tblLook w:val="04A0" w:firstRow="1" w:lastRow="0" w:firstColumn="1" w:lastColumn="0" w:noHBand="0" w:noVBand="1"/>
      </w:tblPr>
      <w:tblGrid>
        <w:gridCol w:w="1307"/>
        <w:gridCol w:w="5528"/>
        <w:gridCol w:w="2299"/>
      </w:tblGrid>
      <w:tr w:rsidR="00224B7E" w:rsidRPr="00D936CF" w:rsidTr="001B3696">
        <w:trPr>
          <w:cantSplit/>
          <w:trHeight w:val="329"/>
          <w:tblHeader/>
        </w:trPr>
        <w:tc>
          <w:tcPr>
            <w:tcW w:w="1307" w:type="dxa"/>
            <w:tcBorders>
              <w:top w:val="single" w:sz="2" w:space="0" w:color="C0C0C0"/>
              <w:bottom w:val="single" w:sz="2" w:space="0" w:color="C0C0C0"/>
            </w:tcBorders>
          </w:tcPr>
          <w:p w:rsidR="00224B7E" w:rsidRPr="00DA616C" w:rsidRDefault="00224B7E" w:rsidP="00EE186F">
            <w:pPr>
              <w:pStyle w:val="TableMain"/>
              <w:keepNext/>
              <w:spacing w:before="0" w:after="0" w:line="24" w:lineRule="atLeast"/>
              <w:rPr>
                <w:b/>
                <w:color w:val="000000"/>
                <w:sz w:val="22"/>
                <w:szCs w:val="20"/>
              </w:rPr>
            </w:pPr>
            <w:r>
              <w:rPr>
                <w:b/>
                <w:color w:val="000000"/>
                <w:sz w:val="22"/>
                <w:szCs w:val="20"/>
              </w:rPr>
              <w:t>Activity ID</w:t>
            </w:r>
          </w:p>
        </w:tc>
        <w:tc>
          <w:tcPr>
            <w:tcW w:w="5528" w:type="dxa"/>
            <w:tcBorders>
              <w:top w:val="single" w:sz="2" w:space="0" w:color="C0C0C0"/>
              <w:bottom w:val="single" w:sz="2" w:space="0" w:color="C0C0C0"/>
            </w:tcBorders>
            <w:noWrap/>
            <w:hideMark/>
          </w:tcPr>
          <w:p w:rsidR="00224B7E" w:rsidRPr="00DA616C" w:rsidRDefault="00224B7E" w:rsidP="00EE186F">
            <w:pPr>
              <w:pStyle w:val="TableMain"/>
              <w:keepNext/>
              <w:spacing w:before="0" w:after="0" w:line="24" w:lineRule="atLeast"/>
              <w:rPr>
                <w:b/>
                <w:color w:val="000000"/>
                <w:sz w:val="22"/>
                <w:szCs w:val="20"/>
              </w:rPr>
            </w:pPr>
            <w:r>
              <w:rPr>
                <w:b/>
                <w:color w:val="000000"/>
                <w:sz w:val="22"/>
                <w:szCs w:val="20"/>
              </w:rPr>
              <w:t>Description</w:t>
            </w:r>
          </w:p>
        </w:tc>
        <w:tc>
          <w:tcPr>
            <w:tcW w:w="2299" w:type="dxa"/>
            <w:tcBorders>
              <w:top w:val="single" w:sz="2" w:space="0" w:color="C0C0C0"/>
              <w:bottom w:val="single" w:sz="2" w:space="0" w:color="C0C0C0"/>
            </w:tcBorders>
            <w:noWrap/>
            <w:hideMark/>
          </w:tcPr>
          <w:p w:rsidR="00224B7E" w:rsidRPr="00DA616C" w:rsidRDefault="00224B7E" w:rsidP="00EE186F">
            <w:pPr>
              <w:pStyle w:val="TableMain"/>
              <w:keepNext/>
              <w:spacing w:before="0" w:after="0" w:line="24" w:lineRule="atLeast"/>
              <w:rPr>
                <w:b/>
                <w:color w:val="000000"/>
                <w:sz w:val="22"/>
                <w:szCs w:val="20"/>
              </w:rPr>
            </w:pPr>
            <w:r w:rsidRPr="00DA616C">
              <w:rPr>
                <w:b/>
                <w:color w:val="000000"/>
                <w:sz w:val="22"/>
                <w:szCs w:val="20"/>
              </w:rPr>
              <w:t>Activity Abatement Value (tCO</w:t>
            </w:r>
            <w:r w:rsidRPr="00DA616C">
              <w:rPr>
                <w:b/>
                <w:color w:val="000000"/>
                <w:sz w:val="22"/>
                <w:szCs w:val="20"/>
                <w:vertAlign w:val="subscript"/>
              </w:rPr>
              <w:t>2</w:t>
            </w:r>
            <w:r w:rsidRPr="00DA616C">
              <w:rPr>
                <w:b/>
                <w:color w:val="000000"/>
                <w:sz w:val="22"/>
                <w:szCs w:val="20"/>
              </w:rPr>
              <w:t>-e)</w:t>
            </w:r>
          </w:p>
        </w:tc>
      </w:tr>
      <w:tr w:rsidR="00224B7E" w:rsidRPr="00D936CF" w:rsidTr="001B3696">
        <w:trPr>
          <w:cantSplit/>
          <w:trHeight w:val="329"/>
        </w:trPr>
        <w:tc>
          <w:tcPr>
            <w:tcW w:w="1307" w:type="dxa"/>
            <w:tcBorders>
              <w:top w:val="single" w:sz="2" w:space="0" w:color="C0C0C0"/>
              <w:bottom w:val="single" w:sz="2" w:space="0" w:color="C0C0C0"/>
            </w:tcBorders>
          </w:tcPr>
          <w:p w:rsidR="00224B7E" w:rsidRPr="004F1B8F" w:rsidRDefault="00224B7E" w:rsidP="00EE186F">
            <w:pPr>
              <w:pStyle w:val="TableMain"/>
              <w:keepNext/>
              <w:spacing w:before="0" w:after="0" w:line="24" w:lineRule="atLeast"/>
              <w:rPr>
                <w:sz w:val="22"/>
                <w:szCs w:val="22"/>
              </w:rPr>
            </w:pPr>
            <w:r w:rsidRPr="004F1B8F">
              <w:rPr>
                <w:sz w:val="22"/>
                <w:szCs w:val="22"/>
              </w:rPr>
              <w:t>1.9(a)</w:t>
            </w:r>
          </w:p>
        </w:tc>
        <w:tc>
          <w:tcPr>
            <w:tcW w:w="5528" w:type="dxa"/>
            <w:tcBorders>
              <w:top w:val="single" w:sz="2" w:space="0" w:color="C0C0C0"/>
              <w:bottom w:val="single" w:sz="2" w:space="0" w:color="C0C0C0"/>
            </w:tcBorders>
            <w:noWrap/>
          </w:tcPr>
          <w:p w:rsidR="00224B7E" w:rsidRPr="005A6348" w:rsidRDefault="00224B7E" w:rsidP="00EE186F">
            <w:pPr>
              <w:pStyle w:val="TableMain"/>
              <w:keepNext/>
              <w:spacing w:before="0" w:after="0" w:line="24" w:lineRule="atLeast"/>
              <w:rPr>
                <w:rFonts w:eastAsia="SimSun"/>
                <w:color w:val="000000"/>
                <w:sz w:val="22"/>
                <w:szCs w:val="22"/>
              </w:rPr>
            </w:pPr>
            <w:r w:rsidRPr="004F1B8F">
              <w:rPr>
                <w:sz w:val="22"/>
                <w:szCs w:val="22"/>
              </w:rPr>
              <w:t>For each m</w:t>
            </w:r>
            <w:r w:rsidRPr="004F1B8F">
              <w:rPr>
                <w:sz w:val="22"/>
                <w:szCs w:val="22"/>
                <w:vertAlign w:val="superscript"/>
              </w:rPr>
              <w:t xml:space="preserve">2 </w:t>
            </w:r>
            <w:r w:rsidRPr="005A6348">
              <w:rPr>
                <w:sz w:val="22"/>
                <w:szCs w:val="22"/>
              </w:rPr>
              <w:t>of enclosed underfloor space that R</w:t>
            </w:r>
            <w:r>
              <w:rPr>
                <w:sz w:val="22"/>
                <w:szCs w:val="22"/>
              </w:rPr>
              <w:t xml:space="preserve"> </w:t>
            </w:r>
            <w:r w:rsidRPr="005A6348">
              <w:rPr>
                <w:sz w:val="22"/>
                <w:szCs w:val="22"/>
              </w:rPr>
              <w:t>1.5 insulation has been applied.</w:t>
            </w:r>
          </w:p>
        </w:tc>
        <w:tc>
          <w:tcPr>
            <w:tcW w:w="2299" w:type="dxa"/>
            <w:tcBorders>
              <w:top w:val="single" w:sz="2" w:space="0" w:color="C0C0C0"/>
              <w:bottom w:val="single" w:sz="2" w:space="0" w:color="C0C0C0"/>
            </w:tcBorders>
            <w:noWrap/>
          </w:tcPr>
          <w:p w:rsidR="00224B7E" w:rsidRPr="00F408F5" w:rsidRDefault="00224B7E" w:rsidP="00EE186F">
            <w:pPr>
              <w:keepNext/>
              <w:spacing w:before="0" w:after="0" w:line="24" w:lineRule="atLeast"/>
              <w:jc w:val="center"/>
              <w:rPr>
                <w:rFonts w:eastAsia="Times New Roman"/>
                <w:color w:val="000000"/>
                <w:sz w:val="22"/>
                <w:szCs w:val="22"/>
                <w:lang w:eastAsia="en-AU"/>
              </w:rPr>
            </w:pPr>
            <w:r w:rsidRPr="00F408F5">
              <w:rPr>
                <w:sz w:val="22"/>
                <w:szCs w:val="22"/>
              </w:rPr>
              <w:t>0.053</w:t>
            </w:r>
          </w:p>
        </w:tc>
      </w:tr>
      <w:tr w:rsidR="00224B7E" w:rsidRPr="00D936CF" w:rsidTr="001B3696">
        <w:trPr>
          <w:cantSplit/>
          <w:trHeight w:val="329"/>
        </w:trPr>
        <w:tc>
          <w:tcPr>
            <w:tcW w:w="1307" w:type="dxa"/>
            <w:tcBorders>
              <w:top w:val="single" w:sz="2" w:space="0" w:color="C0C0C0"/>
              <w:bottom w:val="single" w:sz="2" w:space="0" w:color="C0C0C0"/>
            </w:tcBorders>
          </w:tcPr>
          <w:p w:rsidR="00224B7E" w:rsidRPr="004F1B8F" w:rsidRDefault="00224B7E" w:rsidP="00EE186F">
            <w:pPr>
              <w:keepNext/>
              <w:spacing w:before="0" w:after="0" w:line="24" w:lineRule="atLeast"/>
              <w:rPr>
                <w:sz w:val="22"/>
                <w:szCs w:val="22"/>
              </w:rPr>
            </w:pPr>
            <w:r w:rsidRPr="004F1B8F">
              <w:rPr>
                <w:sz w:val="22"/>
                <w:szCs w:val="22"/>
              </w:rPr>
              <w:t>1.9(</w:t>
            </w:r>
            <w:r w:rsidR="00E94ABE">
              <w:rPr>
                <w:sz w:val="22"/>
                <w:szCs w:val="22"/>
              </w:rPr>
              <w:t>b</w:t>
            </w:r>
            <w:r w:rsidRPr="004F1B8F">
              <w:rPr>
                <w:sz w:val="22"/>
                <w:szCs w:val="22"/>
              </w:rPr>
              <w:t>)</w:t>
            </w:r>
          </w:p>
        </w:tc>
        <w:tc>
          <w:tcPr>
            <w:tcW w:w="5528" w:type="dxa"/>
            <w:tcBorders>
              <w:top w:val="single" w:sz="2" w:space="0" w:color="C0C0C0"/>
              <w:bottom w:val="single" w:sz="2" w:space="0" w:color="C0C0C0"/>
            </w:tcBorders>
            <w:noWrap/>
          </w:tcPr>
          <w:p w:rsidR="00224B7E" w:rsidRPr="005A6348" w:rsidRDefault="00224B7E" w:rsidP="00EE186F">
            <w:pPr>
              <w:keepNext/>
              <w:spacing w:before="0" w:after="0" w:line="24" w:lineRule="atLeast"/>
              <w:rPr>
                <w:color w:val="000000"/>
                <w:sz w:val="22"/>
                <w:szCs w:val="22"/>
              </w:rPr>
            </w:pPr>
            <w:r w:rsidRPr="004F1B8F">
              <w:rPr>
                <w:sz w:val="22"/>
                <w:szCs w:val="22"/>
              </w:rPr>
              <w:t>For each m</w:t>
            </w:r>
            <w:r w:rsidRPr="004F1B8F">
              <w:rPr>
                <w:sz w:val="22"/>
                <w:szCs w:val="22"/>
                <w:vertAlign w:val="superscript"/>
              </w:rPr>
              <w:t>2</w:t>
            </w:r>
            <w:r w:rsidRPr="005A6348">
              <w:rPr>
                <w:sz w:val="22"/>
                <w:szCs w:val="22"/>
              </w:rPr>
              <w:t xml:space="preserve"> of unenclosed underfloor space that R</w:t>
            </w:r>
            <w:r>
              <w:rPr>
                <w:sz w:val="22"/>
                <w:szCs w:val="22"/>
              </w:rPr>
              <w:t xml:space="preserve"> </w:t>
            </w:r>
            <w:r w:rsidRPr="005A6348">
              <w:rPr>
                <w:sz w:val="22"/>
                <w:szCs w:val="22"/>
              </w:rPr>
              <w:t>1.5 insulation has been applied.</w:t>
            </w:r>
          </w:p>
        </w:tc>
        <w:tc>
          <w:tcPr>
            <w:tcW w:w="2299" w:type="dxa"/>
            <w:tcBorders>
              <w:top w:val="single" w:sz="2" w:space="0" w:color="C0C0C0"/>
              <w:bottom w:val="single" w:sz="2" w:space="0" w:color="C0C0C0"/>
            </w:tcBorders>
            <w:noWrap/>
          </w:tcPr>
          <w:p w:rsidR="00224B7E" w:rsidRPr="00F408F5" w:rsidRDefault="00224B7E" w:rsidP="00EE186F">
            <w:pPr>
              <w:keepNext/>
              <w:spacing w:before="0" w:after="0" w:line="24" w:lineRule="atLeast"/>
              <w:jc w:val="center"/>
              <w:rPr>
                <w:rFonts w:eastAsia="Times New Roman"/>
                <w:color w:val="000000"/>
                <w:sz w:val="22"/>
                <w:szCs w:val="22"/>
                <w:lang w:eastAsia="en-AU"/>
              </w:rPr>
            </w:pPr>
            <w:r w:rsidRPr="00F408F5">
              <w:rPr>
                <w:sz w:val="22"/>
                <w:szCs w:val="22"/>
              </w:rPr>
              <w:t>0.123</w:t>
            </w:r>
          </w:p>
        </w:tc>
      </w:tr>
      <w:tr w:rsidR="00224B7E" w:rsidRPr="00D936CF" w:rsidTr="001B3696">
        <w:trPr>
          <w:cantSplit/>
          <w:trHeight w:val="329"/>
        </w:trPr>
        <w:tc>
          <w:tcPr>
            <w:tcW w:w="1307" w:type="dxa"/>
            <w:tcBorders>
              <w:top w:val="single" w:sz="2" w:space="0" w:color="C0C0C0"/>
              <w:bottom w:val="single" w:sz="2" w:space="0" w:color="C0C0C0"/>
            </w:tcBorders>
          </w:tcPr>
          <w:p w:rsidR="00224B7E" w:rsidRPr="004F1B8F" w:rsidRDefault="00224B7E" w:rsidP="00EE186F">
            <w:pPr>
              <w:pStyle w:val="TableMain"/>
              <w:keepNext/>
              <w:spacing w:before="0" w:after="0" w:line="24" w:lineRule="atLeast"/>
              <w:rPr>
                <w:sz w:val="22"/>
                <w:szCs w:val="22"/>
              </w:rPr>
            </w:pPr>
            <w:r w:rsidRPr="004F1B8F">
              <w:rPr>
                <w:sz w:val="22"/>
                <w:szCs w:val="22"/>
              </w:rPr>
              <w:t>1.9(</w:t>
            </w:r>
            <w:r w:rsidR="00E94ABE">
              <w:rPr>
                <w:sz w:val="22"/>
                <w:szCs w:val="22"/>
              </w:rPr>
              <w:t>a</w:t>
            </w:r>
            <w:r w:rsidRPr="004F1B8F">
              <w:rPr>
                <w:sz w:val="22"/>
                <w:szCs w:val="22"/>
              </w:rPr>
              <w:t>)</w:t>
            </w:r>
          </w:p>
        </w:tc>
        <w:tc>
          <w:tcPr>
            <w:tcW w:w="5528" w:type="dxa"/>
            <w:tcBorders>
              <w:top w:val="single" w:sz="2" w:space="0" w:color="C0C0C0"/>
              <w:bottom w:val="single" w:sz="2" w:space="0" w:color="C0C0C0"/>
            </w:tcBorders>
            <w:noWrap/>
          </w:tcPr>
          <w:p w:rsidR="00224B7E" w:rsidRPr="005A6348" w:rsidRDefault="00224B7E" w:rsidP="00EE186F">
            <w:pPr>
              <w:pStyle w:val="TableMain"/>
              <w:keepNext/>
              <w:spacing w:before="0" w:after="0" w:line="24" w:lineRule="atLeast"/>
              <w:rPr>
                <w:rFonts w:eastAsia="SimSun"/>
                <w:color w:val="000000"/>
                <w:sz w:val="22"/>
                <w:szCs w:val="22"/>
              </w:rPr>
            </w:pPr>
            <w:r w:rsidRPr="004F1B8F">
              <w:rPr>
                <w:sz w:val="22"/>
                <w:szCs w:val="22"/>
              </w:rPr>
              <w:t>For each m</w:t>
            </w:r>
            <w:r w:rsidRPr="004F1B8F">
              <w:rPr>
                <w:sz w:val="22"/>
                <w:szCs w:val="22"/>
                <w:vertAlign w:val="superscript"/>
              </w:rPr>
              <w:t xml:space="preserve">2 </w:t>
            </w:r>
            <w:r w:rsidRPr="005A6348">
              <w:rPr>
                <w:sz w:val="22"/>
                <w:szCs w:val="22"/>
              </w:rPr>
              <w:t>of enclosed underfloor space that R</w:t>
            </w:r>
            <w:r>
              <w:rPr>
                <w:sz w:val="22"/>
                <w:szCs w:val="22"/>
              </w:rPr>
              <w:t xml:space="preserve"> </w:t>
            </w:r>
            <w:r w:rsidRPr="005A6348">
              <w:rPr>
                <w:sz w:val="22"/>
                <w:szCs w:val="22"/>
              </w:rPr>
              <w:t>2.5 insulation has been applied.</w:t>
            </w:r>
          </w:p>
        </w:tc>
        <w:tc>
          <w:tcPr>
            <w:tcW w:w="2299" w:type="dxa"/>
            <w:tcBorders>
              <w:top w:val="single" w:sz="2" w:space="0" w:color="C0C0C0"/>
              <w:bottom w:val="single" w:sz="2" w:space="0" w:color="C0C0C0"/>
            </w:tcBorders>
            <w:noWrap/>
          </w:tcPr>
          <w:p w:rsidR="00224B7E" w:rsidRPr="00F408F5" w:rsidRDefault="00224B7E" w:rsidP="00EE186F">
            <w:pPr>
              <w:keepNext/>
              <w:spacing w:before="0" w:after="0" w:line="24" w:lineRule="atLeast"/>
              <w:jc w:val="center"/>
              <w:rPr>
                <w:rFonts w:eastAsia="Times New Roman"/>
                <w:color w:val="000000"/>
                <w:sz w:val="22"/>
                <w:szCs w:val="22"/>
                <w:lang w:eastAsia="en-AU"/>
              </w:rPr>
            </w:pPr>
            <w:r w:rsidRPr="00F408F5">
              <w:rPr>
                <w:sz w:val="22"/>
                <w:szCs w:val="22"/>
              </w:rPr>
              <w:t>0.062</w:t>
            </w:r>
          </w:p>
        </w:tc>
      </w:tr>
      <w:tr w:rsidR="00224B7E" w:rsidRPr="00D936CF" w:rsidTr="001B3696">
        <w:trPr>
          <w:cantSplit/>
          <w:trHeight w:val="329"/>
        </w:trPr>
        <w:tc>
          <w:tcPr>
            <w:tcW w:w="1307" w:type="dxa"/>
            <w:tcBorders>
              <w:top w:val="single" w:sz="2" w:space="0" w:color="C0C0C0"/>
              <w:bottom w:val="single" w:sz="2" w:space="0" w:color="BFBFBF"/>
            </w:tcBorders>
          </w:tcPr>
          <w:p w:rsidR="00224B7E" w:rsidRPr="004F1B8F" w:rsidRDefault="00224B7E" w:rsidP="00EE186F">
            <w:pPr>
              <w:keepNext/>
              <w:spacing w:before="0" w:after="0" w:line="24" w:lineRule="atLeast"/>
              <w:rPr>
                <w:sz w:val="22"/>
                <w:szCs w:val="22"/>
              </w:rPr>
            </w:pPr>
            <w:r w:rsidRPr="004F1B8F">
              <w:rPr>
                <w:sz w:val="22"/>
                <w:szCs w:val="22"/>
              </w:rPr>
              <w:t>1.9(b)</w:t>
            </w:r>
          </w:p>
        </w:tc>
        <w:tc>
          <w:tcPr>
            <w:tcW w:w="5528" w:type="dxa"/>
            <w:tcBorders>
              <w:top w:val="single" w:sz="2" w:space="0" w:color="C0C0C0"/>
              <w:bottom w:val="single" w:sz="2" w:space="0" w:color="BFBFBF"/>
            </w:tcBorders>
            <w:noWrap/>
          </w:tcPr>
          <w:p w:rsidR="00224B7E" w:rsidRPr="005A6348" w:rsidRDefault="00224B7E" w:rsidP="00EE186F">
            <w:pPr>
              <w:keepNext/>
              <w:spacing w:before="0" w:after="0" w:line="24" w:lineRule="atLeast"/>
              <w:rPr>
                <w:color w:val="000000"/>
                <w:sz w:val="22"/>
                <w:szCs w:val="22"/>
              </w:rPr>
            </w:pPr>
            <w:r w:rsidRPr="004F1B8F">
              <w:rPr>
                <w:sz w:val="22"/>
                <w:szCs w:val="22"/>
              </w:rPr>
              <w:t>For each m</w:t>
            </w:r>
            <w:r w:rsidRPr="004F1B8F">
              <w:rPr>
                <w:sz w:val="22"/>
                <w:szCs w:val="22"/>
                <w:vertAlign w:val="superscript"/>
              </w:rPr>
              <w:t>2</w:t>
            </w:r>
            <w:r w:rsidRPr="005A6348">
              <w:rPr>
                <w:sz w:val="22"/>
                <w:szCs w:val="22"/>
              </w:rPr>
              <w:t xml:space="preserve"> of unenclosed underfloor space that R</w:t>
            </w:r>
            <w:r>
              <w:rPr>
                <w:sz w:val="22"/>
                <w:szCs w:val="22"/>
              </w:rPr>
              <w:t xml:space="preserve"> </w:t>
            </w:r>
            <w:r w:rsidRPr="005A6348">
              <w:rPr>
                <w:sz w:val="22"/>
                <w:szCs w:val="22"/>
              </w:rPr>
              <w:t>2.5 insulation has been applied.</w:t>
            </w:r>
          </w:p>
        </w:tc>
        <w:tc>
          <w:tcPr>
            <w:tcW w:w="2299" w:type="dxa"/>
            <w:tcBorders>
              <w:top w:val="single" w:sz="2" w:space="0" w:color="C0C0C0"/>
              <w:bottom w:val="single" w:sz="2" w:space="0" w:color="BFBFBF"/>
            </w:tcBorders>
            <w:noWrap/>
          </w:tcPr>
          <w:p w:rsidR="00224B7E" w:rsidRPr="00F408F5" w:rsidRDefault="00224B7E" w:rsidP="00EE186F">
            <w:pPr>
              <w:keepNext/>
              <w:spacing w:before="0" w:after="0" w:line="24" w:lineRule="atLeast"/>
              <w:jc w:val="center"/>
              <w:rPr>
                <w:rFonts w:eastAsia="Times New Roman"/>
                <w:color w:val="000000"/>
                <w:sz w:val="22"/>
                <w:szCs w:val="22"/>
                <w:lang w:eastAsia="en-AU"/>
              </w:rPr>
            </w:pPr>
            <w:r w:rsidRPr="00F408F5">
              <w:rPr>
                <w:sz w:val="22"/>
                <w:szCs w:val="22"/>
              </w:rPr>
              <w:t>0.139</w:t>
            </w:r>
          </w:p>
        </w:tc>
      </w:tr>
    </w:tbl>
    <w:p w:rsidR="00224B7E" w:rsidRPr="00970AD2" w:rsidRDefault="00224B7E" w:rsidP="00EE186F">
      <w:pPr>
        <w:pStyle w:val="BodyText"/>
        <w:spacing w:line="24" w:lineRule="atLeast"/>
      </w:pPr>
    </w:p>
    <w:p w:rsidR="009230D7" w:rsidRDefault="00224B7E" w:rsidP="00745BA6">
      <w:pPr>
        <w:pStyle w:val="Heading1"/>
      </w:pPr>
      <w:r>
        <w:br w:type="page"/>
      </w:r>
      <w:bookmarkStart w:id="129" w:name="_Toc11136956"/>
      <w:r w:rsidR="007F0774">
        <w:lastRenderedPageBreak/>
        <w:t>Schedule 2</w:t>
      </w:r>
      <w:r w:rsidR="00F0426F" w:rsidRPr="00970AD2">
        <w:tab/>
        <w:t>Space heating and cooling activities</w:t>
      </w:r>
      <w:bookmarkStart w:id="130" w:name="_Toc501441390"/>
      <w:bookmarkEnd w:id="111"/>
      <w:bookmarkEnd w:id="112"/>
      <w:bookmarkEnd w:id="129"/>
    </w:p>
    <w:p w:rsidR="00E55447" w:rsidRPr="00775E09" w:rsidRDefault="00E55447" w:rsidP="00411DA6">
      <w:pPr>
        <w:pStyle w:val="Heading2"/>
        <w:keepNext w:val="0"/>
        <w:ind w:left="576" w:hanging="576"/>
      </w:pPr>
      <w:bookmarkStart w:id="131" w:name="_Hlk8128521"/>
      <w:bookmarkStart w:id="132" w:name="_Hlk8128680"/>
      <w:bookmarkStart w:id="133" w:name="_Hlk8128752"/>
      <w:bookmarkStart w:id="134" w:name="_Toc11136957"/>
      <w:r w:rsidRPr="00775E09">
        <w:t>Part 2.1</w:t>
      </w:r>
      <w:r w:rsidRPr="00775E09">
        <w:tab/>
      </w:r>
      <w:r w:rsidR="00CA6223">
        <w:t>Install a high efficiency</w:t>
      </w:r>
      <w:r w:rsidRPr="00775E09">
        <w:t xml:space="preserve"> central </w:t>
      </w:r>
      <w:r w:rsidR="002E67C2">
        <w:t xml:space="preserve">air conditioning </w:t>
      </w:r>
      <w:r w:rsidR="00CA6223">
        <w:t>heat pump</w:t>
      </w:r>
      <w:bookmarkEnd w:id="134"/>
      <w:r w:rsidR="00444594">
        <w:t xml:space="preserve"> </w:t>
      </w:r>
    </w:p>
    <w:bookmarkEnd w:id="130"/>
    <w:p w:rsidR="00605125" w:rsidRPr="00605125" w:rsidRDefault="00605125" w:rsidP="00F94041">
      <w:pPr>
        <w:pStyle w:val="BodyText"/>
        <w:numPr>
          <w:ilvl w:val="0"/>
          <w:numId w:val="228"/>
        </w:numPr>
        <w:jc w:val="left"/>
        <w:rPr>
          <w:b/>
          <w:color w:val="000000"/>
          <w:sz w:val="22"/>
        </w:rPr>
      </w:pPr>
      <w:r w:rsidRPr="00605125">
        <w:rPr>
          <w:b/>
          <w:color w:val="000000"/>
          <w:sz w:val="22"/>
        </w:rPr>
        <w:t>Activity Definition</w:t>
      </w:r>
    </w:p>
    <w:p w:rsidR="008600EA" w:rsidRPr="00562193" w:rsidRDefault="00605125" w:rsidP="00F94041">
      <w:pPr>
        <w:pStyle w:val="BodyText"/>
        <w:ind w:left="360"/>
        <w:jc w:val="left"/>
        <w:rPr>
          <w:iCs/>
          <w:color w:val="000000"/>
          <w:sz w:val="22"/>
          <w:szCs w:val="22"/>
        </w:rPr>
      </w:pPr>
      <w:r w:rsidRPr="00562193">
        <w:rPr>
          <w:iCs/>
          <w:color w:val="000000"/>
          <w:sz w:val="22"/>
          <w:szCs w:val="22"/>
        </w:rPr>
        <w:t xml:space="preserve">In accordance with the prescribed minimum activity performance specifications in </w:t>
      </w:r>
      <w:r w:rsidR="00A61326">
        <w:rPr>
          <w:iCs/>
          <w:color w:val="000000"/>
          <w:sz w:val="22"/>
          <w:szCs w:val="22"/>
        </w:rPr>
        <w:t>s</w:t>
      </w:r>
      <w:r w:rsidR="00907593" w:rsidRPr="00562193">
        <w:rPr>
          <w:iCs/>
          <w:color w:val="000000"/>
          <w:sz w:val="22"/>
          <w:szCs w:val="22"/>
        </w:rPr>
        <w:t xml:space="preserve">ection </w:t>
      </w:r>
      <w:r w:rsidRPr="00562193">
        <w:rPr>
          <w:iCs/>
          <w:color w:val="000000"/>
          <w:sz w:val="22"/>
          <w:szCs w:val="22"/>
        </w:rPr>
        <w:t xml:space="preserve">2 of this </w:t>
      </w:r>
      <w:r w:rsidR="00A61326">
        <w:rPr>
          <w:iCs/>
          <w:color w:val="000000"/>
          <w:sz w:val="22"/>
          <w:szCs w:val="22"/>
        </w:rPr>
        <w:t>p</w:t>
      </w:r>
      <w:r w:rsidRPr="00562193">
        <w:rPr>
          <w:iCs/>
          <w:color w:val="000000"/>
          <w:sz w:val="22"/>
          <w:szCs w:val="22"/>
        </w:rPr>
        <w:t xml:space="preserve">art, this activity involves the </w:t>
      </w:r>
      <w:r w:rsidR="00CA6223" w:rsidRPr="00562193">
        <w:rPr>
          <w:iCs/>
          <w:color w:val="000000"/>
          <w:sz w:val="22"/>
          <w:szCs w:val="22"/>
        </w:rPr>
        <w:t xml:space="preserve">installation </w:t>
      </w:r>
      <w:r w:rsidR="008600EA" w:rsidRPr="00562193">
        <w:rPr>
          <w:iCs/>
          <w:color w:val="000000"/>
          <w:sz w:val="22"/>
          <w:szCs w:val="22"/>
        </w:rPr>
        <w:t xml:space="preserve">of a </w:t>
      </w:r>
      <w:r w:rsidR="008600EA" w:rsidRPr="00823AAF">
        <w:rPr>
          <w:iCs/>
          <w:color w:val="000000"/>
          <w:sz w:val="22"/>
          <w:szCs w:val="22"/>
        </w:rPr>
        <w:t>high efficiency central air conditioning heat pump system</w:t>
      </w:r>
      <w:r w:rsidR="00907593">
        <w:rPr>
          <w:iCs/>
          <w:color w:val="000000"/>
          <w:sz w:val="22"/>
          <w:szCs w:val="22"/>
        </w:rPr>
        <w:t>/s</w:t>
      </w:r>
      <w:r w:rsidR="008600EA" w:rsidRPr="00823AAF">
        <w:rPr>
          <w:iCs/>
          <w:color w:val="000000"/>
          <w:sz w:val="22"/>
          <w:szCs w:val="22"/>
        </w:rPr>
        <w:t xml:space="preserve"> in a </w:t>
      </w:r>
      <w:r w:rsidR="008600EA" w:rsidRPr="00562193">
        <w:rPr>
          <w:iCs/>
          <w:color w:val="000000"/>
          <w:sz w:val="22"/>
          <w:szCs w:val="22"/>
        </w:rPr>
        <w:t>–</w:t>
      </w:r>
    </w:p>
    <w:p w:rsidR="00CA6223" w:rsidRDefault="008600EA" w:rsidP="00F94041">
      <w:pPr>
        <w:pStyle w:val="TableBullet1"/>
        <w:numPr>
          <w:ilvl w:val="0"/>
          <w:numId w:val="229"/>
        </w:numPr>
        <w:spacing w:before="160" w:after="160" w:line="288" w:lineRule="auto"/>
        <w:rPr>
          <w:iCs/>
          <w:color w:val="000000"/>
          <w:sz w:val="22"/>
          <w:szCs w:val="22"/>
        </w:rPr>
      </w:pPr>
      <w:r w:rsidRPr="00970AD2">
        <w:rPr>
          <w:b/>
          <w:iCs/>
          <w:color w:val="000000"/>
          <w:sz w:val="22"/>
          <w:szCs w:val="22"/>
        </w:rPr>
        <w:t xml:space="preserve">Activity ID </w:t>
      </w:r>
      <w:r>
        <w:rPr>
          <w:b/>
          <w:iCs/>
          <w:color w:val="000000"/>
          <w:sz w:val="22"/>
          <w:szCs w:val="22"/>
        </w:rPr>
        <w:t>2.1</w:t>
      </w:r>
      <w:r w:rsidRPr="00970AD2">
        <w:rPr>
          <w:b/>
          <w:iCs/>
          <w:color w:val="000000"/>
          <w:sz w:val="22"/>
          <w:szCs w:val="22"/>
        </w:rPr>
        <w:t>(a)</w:t>
      </w:r>
      <w:r>
        <w:rPr>
          <w:b/>
          <w:iCs/>
          <w:color w:val="000000"/>
          <w:sz w:val="22"/>
          <w:szCs w:val="22"/>
        </w:rPr>
        <w:t xml:space="preserve"> </w:t>
      </w:r>
      <w:r w:rsidRPr="00C85399">
        <w:rPr>
          <w:iCs/>
          <w:color w:val="000000"/>
          <w:sz w:val="22"/>
          <w:szCs w:val="22"/>
        </w:rPr>
        <w:t>- R</w:t>
      </w:r>
      <w:r w:rsidR="00387A6C" w:rsidRPr="00C85399">
        <w:rPr>
          <w:iCs/>
          <w:color w:val="000000"/>
          <w:sz w:val="22"/>
          <w:szCs w:val="22"/>
        </w:rPr>
        <w:t>esidential premises</w:t>
      </w:r>
      <w:r>
        <w:rPr>
          <w:iCs/>
          <w:color w:val="000000"/>
          <w:sz w:val="22"/>
          <w:szCs w:val="22"/>
        </w:rPr>
        <w:t>; or</w:t>
      </w:r>
    </w:p>
    <w:p w:rsidR="00AA3CB1" w:rsidRPr="00823AAF" w:rsidRDefault="008600EA" w:rsidP="00F94041">
      <w:pPr>
        <w:pStyle w:val="TableBullet1"/>
        <w:numPr>
          <w:ilvl w:val="0"/>
          <w:numId w:val="229"/>
        </w:numPr>
        <w:spacing w:before="160" w:after="160" w:line="288" w:lineRule="auto"/>
        <w:rPr>
          <w:iCs/>
          <w:color w:val="000000"/>
          <w:sz w:val="22"/>
          <w:szCs w:val="22"/>
        </w:rPr>
      </w:pPr>
      <w:r w:rsidRPr="00970AD2">
        <w:rPr>
          <w:b/>
          <w:iCs/>
          <w:color w:val="000000"/>
          <w:sz w:val="22"/>
          <w:szCs w:val="22"/>
        </w:rPr>
        <w:t xml:space="preserve">Activity ID </w:t>
      </w:r>
      <w:r>
        <w:rPr>
          <w:b/>
          <w:iCs/>
          <w:color w:val="000000"/>
          <w:sz w:val="22"/>
          <w:szCs w:val="22"/>
        </w:rPr>
        <w:t>2.1</w:t>
      </w:r>
      <w:r w:rsidRPr="00970AD2">
        <w:rPr>
          <w:b/>
          <w:iCs/>
          <w:color w:val="000000"/>
          <w:sz w:val="22"/>
          <w:szCs w:val="22"/>
        </w:rPr>
        <w:t>(</w:t>
      </w:r>
      <w:r>
        <w:rPr>
          <w:b/>
          <w:iCs/>
          <w:color w:val="000000"/>
          <w:sz w:val="22"/>
          <w:szCs w:val="22"/>
        </w:rPr>
        <w:t>b</w:t>
      </w:r>
      <w:r w:rsidRPr="00970AD2">
        <w:rPr>
          <w:b/>
          <w:iCs/>
          <w:color w:val="000000"/>
          <w:sz w:val="22"/>
          <w:szCs w:val="22"/>
        </w:rPr>
        <w:t>)</w:t>
      </w:r>
      <w:r w:rsidR="00AA3CB1">
        <w:rPr>
          <w:b/>
          <w:iCs/>
          <w:color w:val="000000"/>
          <w:sz w:val="22"/>
          <w:szCs w:val="22"/>
        </w:rPr>
        <w:t xml:space="preserve"> </w:t>
      </w:r>
      <w:r w:rsidR="00AA3CB1" w:rsidRPr="00C85399">
        <w:rPr>
          <w:iCs/>
          <w:color w:val="000000"/>
          <w:sz w:val="22"/>
          <w:szCs w:val="22"/>
        </w:rPr>
        <w:t xml:space="preserve">- Business </w:t>
      </w:r>
      <w:r w:rsidR="00823AAF" w:rsidRPr="00C85399">
        <w:rPr>
          <w:iCs/>
          <w:color w:val="000000"/>
          <w:sz w:val="22"/>
          <w:szCs w:val="22"/>
        </w:rPr>
        <w:t>p</w:t>
      </w:r>
      <w:r w:rsidR="00AA3CB1" w:rsidRPr="00C85399">
        <w:rPr>
          <w:iCs/>
          <w:color w:val="000000"/>
          <w:sz w:val="22"/>
          <w:szCs w:val="22"/>
        </w:rPr>
        <w:t>remises</w:t>
      </w:r>
      <w:r w:rsidR="00562193">
        <w:rPr>
          <w:iCs/>
          <w:color w:val="000000"/>
          <w:sz w:val="22"/>
          <w:szCs w:val="22"/>
        </w:rPr>
        <w:t xml:space="preserve">; </w:t>
      </w:r>
      <w:r w:rsidR="0097160C">
        <w:rPr>
          <w:iCs/>
          <w:color w:val="000000"/>
          <w:sz w:val="22"/>
          <w:szCs w:val="22"/>
        </w:rPr>
        <w:t>defined as</w:t>
      </w:r>
    </w:p>
    <w:p w:rsidR="00562193" w:rsidRPr="002959F0" w:rsidRDefault="00AA3CB1" w:rsidP="00F94041">
      <w:pPr>
        <w:pStyle w:val="BodyText"/>
        <w:numPr>
          <w:ilvl w:val="1"/>
          <w:numId w:val="225"/>
        </w:numPr>
        <w:spacing w:before="0" w:after="180" w:line="240" w:lineRule="atLeast"/>
        <w:ind w:left="1134" w:right="373"/>
        <w:jc w:val="left"/>
        <w:rPr>
          <w:iCs/>
          <w:color w:val="000000"/>
          <w:sz w:val="22"/>
          <w:szCs w:val="22"/>
        </w:rPr>
      </w:pPr>
      <w:r w:rsidRPr="002959F0">
        <w:rPr>
          <w:iCs/>
          <w:color w:val="000000"/>
          <w:sz w:val="22"/>
          <w:szCs w:val="22"/>
        </w:rPr>
        <w:t>Category 1</w:t>
      </w:r>
      <w:r w:rsidR="00562193" w:rsidRPr="002959F0">
        <w:rPr>
          <w:iCs/>
          <w:color w:val="000000"/>
          <w:sz w:val="22"/>
          <w:szCs w:val="22"/>
        </w:rPr>
        <w:t xml:space="preserve"> - High internal heat loads; or</w:t>
      </w:r>
    </w:p>
    <w:p w:rsidR="00562193" w:rsidRPr="002959F0" w:rsidRDefault="00562193" w:rsidP="00F94041">
      <w:pPr>
        <w:pStyle w:val="BodyText"/>
        <w:numPr>
          <w:ilvl w:val="1"/>
          <w:numId w:val="225"/>
        </w:numPr>
        <w:spacing w:before="0" w:after="180" w:line="240" w:lineRule="atLeast"/>
        <w:ind w:left="1134" w:right="373"/>
        <w:jc w:val="left"/>
        <w:rPr>
          <w:iCs/>
          <w:color w:val="000000"/>
          <w:sz w:val="22"/>
          <w:szCs w:val="22"/>
        </w:rPr>
      </w:pPr>
      <w:r w:rsidRPr="002959F0">
        <w:rPr>
          <w:iCs/>
          <w:color w:val="000000"/>
          <w:sz w:val="22"/>
          <w:szCs w:val="22"/>
        </w:rPr>
        <w:t>Category 2 - Low internal heat loads; or</w:t>
      </w:r>
    </w:p>
    <w:p w:rsidR="00562193" w:rsidRDefault="00562193" w:rsidP="00F94041">
      <w:pPr>
        <w:pStyle w:val="BodyText"/>
        <w:numPr>
          <w:ilvl w:val="1"/>
          <w:numId w:val="225"/>
        </w:numPr>
        <w:spacing w:before="0" w:after="180" w:line="240" w:lineRule="atLeast"/>
        <w:ind w:left="1134" w:right="373"/>
        <w:jc w:val="left"/>
        <w:rPr>
          <w:iCs/>
          <w:color w:val="000000"/>
          <w:sz w:val="22"/>
          <w:szCs w:val="22"/>
        </w:rPr>
      </w:pPr>
      <w:r w:rsidRPr="002959F0">
        <w:rPr>
          <w:iCs/>
          <w:color w:val="000000"/>
          <w:sz w:val="22"/>
          <w:szCs w:val="22"/>
        </w:rPr>
        <w:t>Category 3</w:t>
      </w:r>
      <w:r>
        <w:rPr>
          <w:iCs/>
          <w:color w:val="000000"/>
          <w:sz w:val="22"/>
          <w:szCs w:val="22"/>
        </w:rPr>
        <w:t xml:space="preserve"> </w:t>
      </w:r>
      <w:r w:rsidRPr="00605125">
        <w:rPr>
          <w:iCs/>
          <w:color w:val="000000"/>
          <w:sz w:val="22"/>
          <w:szCs w:val="22"/>
        </w:rPr>
        <w:t xml:space="preserve">- </w:t>
      </w:r>
      <w:r>
        <w:rPr>
          <w:iCs/>
          <w:color w:val="000000"/>
          <w:sz w:val="22"/>
          <w:szCs w:val="22"/>
        </w:rPr>
        <w:t>Other</w:t>
      </w:r>
      <w:r w:rsidRPr="00605125">
        <w:rPr>
          <w:iCs/>
          <w:color w:val="000000"/>
          <w:sz w:val="22"/>
          <w:szCs w:val="22"/>
        </w:rPr>
        <w:t xml:space="preserve"> internal heat loads</w:t>
      </w:r>
      <w:r w:rsidR="00907593">
        <w:rPr>
          <w:iCs/>
          <w:color w:val="000000"/>
          <w:sz w:val="22"/>
          <w:szCs w:val="22"/>
        </w:rPr>
        <w:t>; and</w:t>
      </w:r>
    </w:p>
    <w:p w:rsidR="00562193" w:rsidRDefault="00562193" w:rsidP="00F94041">
      <w:pPr>
        <w:pStyle w:val="BodyText"/>
        <w:spacing w:line="24" w:lineRule="atLeast"/>
        <w:ind w:left="1440" w:hanging="1015"/>
        <w:jc w:val="left"/>
        <w:rPr>
          <w:i/>
          <w:color w:val="000000"/>
          <w:sz w:val="19"/>
          <w:szCs w:val="19"/>
        </w:rPr>
      </w:pPr>
      <w:r w:rsidRPr="00970AD2">
        <w:rPr>
          <w:i/>
          <w:color w:val="000000"/>
          <w:sz w:val="19"/>
          <w:szCs w:val="19"/>
        </w:rPr>
        <w:t>Note</w:t>
      </w:r>
      <w:r w:rsidRPr="00970AD2">
        <w:rPr>
          <w:i/>
          <w:color w:val="000000"/>
          <w:sz w:val="19"/>
          <w:szCs w:val="19"/>
        </w:rPr>
        <w:tab/>
      </w:r>
      <w:r w:rsidRPr="00823AAF">
        <w:rPr>
          <w:i/>
          <w:color w:val="000000"/>
          <w:sz w:val="19"/>
          <w:szCs w:val="19"/>
        </w:rPr>
        <w:t xml:space="preserve">These categories are </w:t>
      </w:r>
      <w:r w:rsidR="00907593">
        <w:rPr>
          <w:i/>
          <w:color w:val="000000"/>
          <w:sz w:val="19"/>
          <w:szCs w:val="19"/>
        </w:rPr>
        <w:t xml:space="preserve">further </w:t>
      </w:r>
      <w:r w:rsidR="00A225CE">
        <w:rPr>
          <w:i/>
          <w:color w:val="000000"/>
          <w:sz w:val="19"/>
          <w:szCs w:val="19"/>
        </w:rPr>
        <w:t>de</w:t>
      </w:r>
      <w:r w:rsidRPr="00823AAF">
        <w:rPr>
          <w:i/>
          <w:color w:val="000000"/>
          <w:sz w:val="19"/>
          <w:szCs w:val="19"/>
        </w:rPr>
        <w:t xml:space="preserve">fined in </w:t>
      </w:r>
      <w:r w:rsidR="00A61326">
        <w:rPr>
          <w:i/>
          <w:color w:val="000000"/>
          <w:sz w:val="19"/>
          <w:szCs w:val="19"/>
        </w:rPr>
        <w:t>s</w:t>
      </w:r>
      <w:r w:rsidRPr="00823AAF">
        <w:rPr>
          <w:i/>
          <w:color w:val="000000"/>
          <w:sz w:val="19"/>
          <w:szCs w:val="19"/>
        </w:rPr>
        <w:t xml:space="preserve">ection 5, </w:t>
      </w:r>
      <w:r w:rsidR="00A61326">
        <w:rPr>
          <w:i/>
          <w:color w:val="000000"/>
          <w:sz w:val="19"/>
          <w:szCs w:val="19"/>
        </w:rPr>
        <w:t>t</w:t>
      </w:r>
      <w:r w:rsidRPr="00823AAF">
        <w:rPr>
          <w:i/>
          <w:color w:val="000000"/>
          <w:sz w:val="19"/>
          <w:szCs w:val="19"/>
        </w:rPr>
        <w:t>able 2.1</w:t>
      </w:r>
      <w:r w:rsidR="00513D23">
        <w:rPr>
          <w:i/>
          <w:color w:val="000000"/>
          <w:sz w:val="19"/>
          <w:szCs w:val="19"/>
        </w:rPr>
        <w:t xml:space="preserve"> of this part</w:t>
      </w:r>
      <w:r w:rsidRPr="00823AAF">
        <w:rPr>
          <w:i/>
          <w:color w:val="000000"/>
          <w:sz w:val="19"/>
          <w:szCs w:val="19"/>
        </w:rPr>
        <w:t>.</w:t>
      </w:r>
    </w:p>
    <w:p w:rsidR="00C15E1F" w:rsidRPr="00E104BC" w:rsidRDefault="00C15E1F" w:rsidP="00C15E1F">
      <w:pPr>
        <w:pStyle w:val="BodyText"/>
        <w:spacing w:line="24" w:lineRule="atLeast"/>
        <w:ind w:left="1440" w:hanging="1015"/>
        <w:jc w:val="left"/>
        <w:rPr>
          <w:color w:val="000000"/>
          <w:sz w:val="19"/>
          <w:szCs w:val="19"/>
        </w:rPr>
      </w:pPr>
      <w:r>
        <w:rPr>
          <w:i/>
          <w:color w:val="000000"/>
          <w:sz w:val="19"/>
          <w:szCs w:val="19"/>
        </w:rPr>
        <w:t>Note</w:t>
      </w:r>
      <w:r>
        <w:rPr>
          <w:i/>
          <w:color w:val="000000"/>
          <w:sz w:val="19"/>
          <w:szCs w:val="19"/>
        </w:rPr>
        <w:tab/>
      </w:r>
      <w:r>
        <w:rPr>
          <w:color w:val="000000"/>
          <w:sz w:val="19"/>
          <w:szCs w:val="19"/>
        </w:rPr>
        <w:t>The numbering system used in section 1 relates to the tables in section 5.</w:t>
      </w:r>
    </w:p>
    <w:p w:rsidR="00513D23" w:rsidRPr="00823AAF" w:rsidRDefault="00513D23" w:rsidP="00F94041">
      <w:pPr>
        <w:pStyle w:val="BodyText"/>
        <w:spacing w:line="24" w:lineRule="atLeast"/>
        <w:ind w:left="1440" w:hanging="1015"/>
        <w:jc w:val="left"/>
        <w:rPr>
          <w:i/>
          <w:color w:val="000000"/>
          <w:sz w:val="19"/>
          <w:szCs w:val="19"/>
        </w:rPr>
      </w:pPr>
    </w:p>
    <w:p w:rsidR="00513D23" w:rsidRPr="00513D23" w:rsidRDefault="00513D23" w:rsidP="00F94041">
      <w:pPr>
        <w:pStyle w:val="BodyText"/>
        <w:ind w:left="360"/>
        <w:jc w:val="left"/>
        <w:rPr>
          <w:b/>
          <w:iCs/>
          <w:color w:val="000000"/>
          <w:sz w:val="22"/>
          <w:szCs w:val="22"/>
        </w:rPr>
      </w:pPr>
      <w:r w:rsidRPr="008B3EB3">
        <w:rPr>
          <w:b/>
          <w:iCs/>
          <w:color w:val="000000"/>
          <w:sz w:val="22"/>
          <w:szCs w:val="22"/>
        </w:rPr>
        <w:t>1.1</w:t>
      </w:r>
      <w:r w:rsidRPr="00513D23">
        <w:rPr>
          <w:b/>
          <w:iCs/>
          <w:color w:val="000000"/>
          <w:sz w:val="22"/>
          <w:szCs w:val="22"/>
        </w:rPr>
        <w:t xml:space="preserve"> Pre-existing heating condition</w:t>
      </w:r>
    </w:p>
    <w:p w:rsidR="00513D23" w:rsidRDefault="00513D23" w:rsidP="00F94041">
      <w:pPr>
        <w:pStyle w:val="BodyText"/>
        <w:ind w:left="360"/>
        <w:jc w:val="left"/>
        <w:rPr>
          <w:iCs/>
          <w:color w:val="000000"/>
          <w:sz w:val="22"/>
          <w:szCs w:val="22"/>
        </w:rPr>
      </w:pPr>
      <w:r>
        <w:rPr>
          <w:iCs/>
          <w:color w:val="000000"/>
          <w:sz w:val="22"/>
          <w:szCs w:val="22"/>
        </w:rPr>
        <w:t>For Activity 2.1, the pre-existing heating condition must be one of the following -</w:t>
      </w:r>
    </w:p>
    <w:p w:rsidR="00513D23" w:rsidRPr="002959F0" w:rsidRDefault="00513D23" w:rsidP="00F94041">
      <w:pPr>
        <w:pStyle w:val="BodyText"/>
        <w:numPr>
          <w:ilvl w:val="0"/>
          <w:numId w:val="227"/>
        </w:numPr>
        <w:spacing w:before="0" w:after="180" w:line="240" w:lineRule="atLeast"/>
        <w:ind w:right="373"/>
        <w:jc w:val="left"/>
        <w:rPr>
          <w:iCs/>
          <w:color w:val="000000"/>
          <w:sz w:val="22"/>
          <w:szCs w:val="22"/>
        </w:rPr>
      </w:pPr>
      <w:r w:rsidRPr="002959F0">
        <w:rPr>
          <w:iCs/>
          <w:color w:val="000000"/>
          <w:sz w:val="22"/>
          <w:szCs w:val="22"/>
        </w:rPr>
        <w:t xml:space="preserve">Qualifying </w:t>
      </w:r>
      <w:r w:rsidR="00FD2BAE" w:rsidRPr="002959F0">
        <w:rPr>
          <w:iCs/>
          <w:color w:val="000000"/>
          <w:sz w:val="22"/>
          <w:szCs w:val="22"/>
        </w:rPr>
        <w:t xml:space="preserve">fixed </w:t>
      </w:r>
      <w:r w:rsidRPr="002959F0">
        <w:rPr>
          <w:iCs/>
          <w:color w:val="000000"/>
          <w:sz w:val="22"/>
          <w:szCs w:val="22"/>
        </w:rPr>
        <w:t>electric resistance - fixed panel heaters (must service more than 70m2); or</w:t>
      </w:r>
    </w:p>
    <w:p w:rsidR="00513D23" w:rsidRPr="002959F0" w:rsidRDefault="00513D23" w:rsidP="00F94041">
      <w:pPr>
        <w:pStyle w:val="BodyText"/>
        <w:numPr>
          <w:ilvl w:val="0"/>
          <w:numId w:val="227"/>
        </w:numPr>
        <w:spacing w:before="0" w:after="180" w:line="240" w:lineRule="atLeast"/>
        <w:ind w:right="373"/>
        <w:jc w:val="left"/>
        <w:rPr>
          <w:iCs/>
          <w:color w:val="000000"/>
          <w:sz w:val="22"/>
          <w:szCs w:val="22"/>
        </w:rPr>
      </w:pPr>
      <w:r w:rsidRPr="002959F0">
        <w:rPr>
          <w:iCs/>
          <w:color w:val="000000"/>
          <w:sz w:val="22"/>
          <w:szCs w:val="22"/>
        </w:rPr>
        <w:t xml:space="preserve">Qualifying </w:t>
      </w:r>
      <w:r w:rsidR="00FD2BAE" w:rsidRPr="002959F0">
        <w:rPr>
          <w:iCs/>
          <w:color w:val="000000"/>
          <w:sz w:val="22"/>
          <w:szCs w:val="22"/>
        </w:rPr>
        <w:t xml:space="preserve">fixed </w:t>
      </w:r>
      <w:r w:rsidRPr="002959F0">
        <w:rPr>
          <w:iCs/>
          <w:color w:val="000000"/>
          <w:sz w:val="22"/>
          <w:szCs w:val="22"/>
        </w:rPr>
        <w:t xml:space="preserve">electric resistance </w:t>
      </w:r>
      <w:r w:rsidR="00FD2BAE" w:rsidRPr="002959F0">
        <w:rPr>
          <w:iCs/>
          <w:color w:val="000000"/>
          <w:sz w:val="22"/>
          <w:szCs w:val="22"/>
        </w:rPr>
        <w:t>–</w:t>
      </w:r>
      <w:r w:rsidRPr="002959F0">
        <w:rPr>
          <w:iCs/>
          <w:color w:val="000000"/>
          <w:sz w:val="22"/>
          <w:szCs w:val="22"/>
        </w:rPr>
        <w:t xml:space="preserve"> </w:t>
      </w:r>
      <w:r w:rsidR="00FD2BAE" w:rsidRPr="002959F0">
        <w:rPr>
          <w:iCs/>
          <w:color w:val="000000"/>
          <w:sz w:val="22"/>
          <w:szCs w:val="22"/>
        </w:rPr>
        <w:t xml:space="preserve">fixed </w:t>
      </w:r>
      <w:r w:rsidRPr="002959F0">
        <w:rPr>
          <w:iCs/>
          <w:color w:val="000000"/>
          <w:sz w:val="22"/>
          <w:szCs w:val="22"/>
        </w:rPr>
        <w:t>slab or ducted (must service more than 70m2); or</w:t>
      </w:r>
    </w:p>
    <w:p w:rsidR="00513D23" w:rsidRPr="002959F0" w:rsidRDefault="00513D23" w:rsidP="00F94041">
      <w:pPr>
        <w:pStyle w:val="BodyText"/>
        <w:numPr>
          <w:ilvl w:val="0"/>
          <w:numId w:val="227"/>
        </w:numPr>
        <w:spacing w:before="0" w:after="180" w:line="240" w:lineRule="atLeast"/>
        <w:ind w:right="373"/>
        <w:jc w:val="left"/>
        <w:rPr>
          <w:iCs/>
          <w:color w:val="000000"/>
          <w:sz w:val="22"/>
          <w:szCs w:val="22"/>
        </w:rPr>
      </w:pPr>
      <w:r w:rsidRPr="002959F0">
        <w:rPr>
          <w:iCs/>
          <w:color w:val="000000"/>
          <w:sz w:val="22"/>
          <w:szCs w:val="22"/>
        </w:rPr>
        <w:t xml:space="preserve">Qualifying </w:t>
      </w:r>
      <w:r w:rsidR="00FD2BAE" w:rsidRPr="002959F0">
        <w:rPr>
          <w:iCs/>
          <w:color w:val="000000"/>
          <w:sz w:val="22"/>
          <w:szCs w:val="22"/>
        </w:rPr>
        <w:t xml:space="preserve">fixed </w:t>
      </w:r>
      <w:r w:rsidRPr="002959F0">
        <w:rPr>
          <w:iCs/>
          <w:color w:val="000000"/>
          <w:sz w:val="22"/>
          <w:szCs w:val="22"/>
        </w:rPr>
        <w:t xml:space="preserve">gas ducted heater </w:t>
      </w:r>
      <w:r w:rsidR="00FD2BAE" w:rsidRPr="002959F0">
        <w:rPr>
          <w:iCs/>
          <w:color w:val="000000"/>
          <w:sz w:val="22"/>
          <w:szCs w:val="22"/>
        </w:rPr>
        <w:t>–</w:t>
      </w:r>
      <w:r w:rsidRPr="002959F0">
        <w:rPr>
          <w:iCs/>
          <w:color w:val="000000"/>
          <w:sz w:val="22"/>
          <w:szCs w:val="22"/>
        </w:rPr>
        <w:t xml:space="preserve"> </w:t>
      </w:r>
      <w:r w:rsidR="00FD2BAE" w:rsidRPr="002959F0">
        <w:rPr>
          <w:iCs/>
          <w:color w:val="000000"/>
          <w:sz w:val="22"/>
          <w:szCs w:val="22"/>
        </w:rPr>
        <w:t xml:space="preserve">any </w:t>
      </w:r>
      <w:r w:rsidRPr="002959F0">
        <w:rPr>
          <w:iCs/>
          <w:color w:val="000000"/>
          <w:sz w:val="22"/>
          <w:szCs w:val="22"/>
        </w:rPr>
        <w:t xml:space="preserve">fixed </w:t>
      </w:r>
      <w:r w:rsidR="00C60A36" w:rsidRPr="002959F0">
        <w:rPr>
          <w:iCs/>
          <w:color w:val="000000"/>
          <w:sz w:val="22"/>
          <w:szCs w:val="22"/>
        </w:rPr>
        <w:t>ducted gas</w:t>
      </w:r>
      <w:r w:rsidRPr="002959F0">
        <w:rPr>
          <w:iCs/>
          <w:color w:val="000000"/>
          <w:sz w:val="22"/>
          <w:szCs w:val="22"/>
        </w:rPr>
        <w:t xml:space="preserve"> heaters; or</w:t>
      </w:r>
    </w:p>
    <w:p w:rsidR="00513D23" w:rsidRDefault="00513D23" w:rsidP="00F94041">
      <w:pPr>
        <w:pStyle w:val="BodyText"/>
        <w:numPr>
          <w:ilvl w:val="0"/>
          <w:numId w:val="227"/>
        </w:numPr>
        <w:spacing w:before="0" w:after="180" w:line="240" w:lineRule="atLeast"/>
        <w:ind w:right="373"/>
        <w:jc w:val="left"/>
        <w:rPr>
          <w:iCs/>
          <w:color w:val="000000"/>
          <w:sz w:val="22"/>
          <w:szCs w:val="22"/>
        </w:rPr>
      </w:pPr>
      <w:r w:rsidRPr="002959F0">
        <w:rPr>
          <w:iCs/>
          <w:color w:val="000000"/>
          <w:sz w:val="22"/>
          <w:szCs w:val="22"/>
        </w:rPr>
        <w:t>None, any not specified</w:t>
      </w:r>
      <w:r>
        <w:rPr>
          <w:iCs/>
          <w:color w:val="000000"/>
          <w:sz w:val="22"/>
          <w:szCs w:val="22"/>
        </w:rPr>
        <w:t xml:space="preserve"> - in the case of a </w:t>
      </w:r>
      <w:r w:rsidR="00B37B9D">
        <w:rPr>
          <w:iCs/>
          <w:color w:val="000000"/>
          <w:sz w:val="22"/>
          <w:szCs w:val="22"/>
        </w:rPr>
        <w:t>c</w:t>
      </w:r>
      <w:r>
        <w:rPr>
          <w:iCs/>
          <w:color w:val="000000"/>
          <w:sz w:val="22"/>
          <w:szCs w:val="22"/>
        </w:rPr>
        <w:t xml:space="preserve">ategory 1 </w:t>
      </w:r>
      <w:r w:rsidR="00B37B9D">
        <w:rPr>
          <w:iCs/>
          <w:color w:val="000000"/>
          <w:sz w:val="22"/>
          <w:szCs w:val="22"/>
        </w:rPr>
        <w:t>b</w:t>
      </w:r>
      <w:r>
        <w:rPr>
          <w:iCs/>
          <w:color w:val="000000"/>
          <w:sz w:val="22"/>
          <w:szCs w:val="22"/>
        </w:rPr>
        <w:t>usiness only n</w:t>
      </w:r>
      <w:r w:rsidRPr="00AA3CB1">
        <w:rPr>
          <w:iCs/>
          <w:color w:val="000000"/>
          <w:sz w:val="22"/>
          <w:szCs w:val="22"/>
        </w:rPr>
        <w:t>one</w:t>
      </w:r>
      <w:r>
        <w:rPr>
          <w:iCs/>
          <w:color w:val="000000"/>
          <w:sz w:val="22"/>
          <w:szCs w:val="22"/>
        </w:rPr>
        <w:t xml:space="preserve"> or</w:t>
      </w:r>
      <w:r w:rsidR="00B37B9D">
        <w:rPr>
          <w:iCs/>
          <w:color w:val="000000"/>
          <w:sz w:val="22"/>
          <w:szCs w:val="22"/>
        </w:rPr>
        <w:t xml:space="preserve"> a</w:t>
      </w:r>
      <w:r>
        <w:rPr>
          <w:iCs/>
          <w:color w:val="000000"/>
          <w:sz w:val="22"/>
          <w:szCs w:val="22"/>
        </w:rPr>
        <w:t xml:space="preserve"> r</w:t>
      </w:r>
      <w:r w:rsidRPr="00AA3CB1">
        <w:rPr>
          <w:iCs/>
          <w:color w:val="000000"/>
          <w:sz w:val="22"/>
          <w:szCs w:val="22"/>
        </w:rPr>
        <w:t>everse cycle heat pump</w:t>
      </w:r>
      <w:r w:rsidR="00B37B9D">
        <w:rPr>
          <w:iCs/>
          <w:color w:val="000000"/>
          <w:sz w:val="22"/>
          <w:szCs w:val="22"/>
        </w:rPr>
        <w:t xml:space="preserve"> qualifies</w:t>
      </w:r>
      <w:r w:rsidR="00C15E1F">
        <w:rPr>
          <w:iCs/>
          <w:color w:val="000000"/>
          <w:sz w:val="22"/>
          <w:szCs w:val="22"/>
        </w:rPr>
        <w:t>.</w:t>
      </w:r>
    </w:p>
    <w:p w:rsidR="00AA3CB1" w:rsidRDefault="00AA3CB1" w:rsidP="00F94041">
      <w:pPr>
        <w:pStyle w:val="BodyText"/>
        <w:spacing w:before="0" w:after="180" w:line="240" w:lineRule="atLeast"/>
        <w:ind w:right="373"/>
        <w:jc w:val="left"/>
        <w:rPr>
          <w:iCs/>
          <w:color w:val="000000"/>
          <w:sz w:val="22"/>
          <w:szCs w:val="22"/>
        </w:rPr>
      </w:pPr>
    </w:p>
    <w:p w:rsidR="00513D23" w:rsidRPr="00513D23" w:rsidRDefault="00513D23" w:rsidP="00F94041">
      <w:pPr>
        <w:pStyle w:val="BodyText"/>
        <w:spacing w:before="0" w:after="180" w:line="240" w:lineRule="atLeast"/>
        <w:ind w:left="360" w:right="373"/>
        <w:jc w:val="left"/>
        <w:rPr>
          <w:b/>
          <w:iCs/>
          <w:color w:val="000000"/>
          <w:sz w:val="22"/>
          <w:szCs w:val="22"/>
        </w:rPr>
      </w:pPr>
      <w:r w:rsidRPr="008B3EB3">
        <w:rPr>
          <w:b/>
          <w:iCs/>
          <w:color w:val="000000"/>
          <w:sz w:val="22"/>
          <w:szCs w:val="22"/>
        </w:rPr>
        <w:t>1.2</w:t>
      </w:r>
      <w:r w:rsidRPr="00513D23">
        <w:rPr>
          <w:b/>
          <w:iCs/>
          <w:color w:val="000000"/>
          <w:sz w:val="22"/>
          <w:szCs w:val="22"/>
        </w:rPr>
        <w:t xml:space="preserve"> New installation condition</w:t>
      </w:r>
    </w:p>
    <w:p w:rsidR="00513D23" w:rsidRPr="00A225CE" w:rsidRDefault="00513D23" w:rsidP="00F94041">
      <w:pPr>
        <w:pStyle w:val="BodyText"/>
        <w:spacing w:before="0" w:after="180" w:line="240" w:lineRule="atLeast"/>
        <w:ind w:left="360" w:right="373"/>
        <w:jc w:val="left"/>
        <w:rPr>
          <w:iCs/>
          <w:color w:val="000000"/>
          <w:sz w:val="22"/>
          <w:szCs w:val="22"/>
        </w:rPr>
      </w:pPr>
      <w:r>
        <w:rPr>
          <w:iCs/>
          <w:color w:val="000000"/>
          <w:sz w:val="22"/>
          <w:szCs w:val="22"/>
        </w:rPr>
        <w:t>For Activity 2.1, the new installation includes one of the following -</w:t>
      </w:r>
    </w:p>
    <w:p w:rsidR="00513D23" w:rsidRPr="002959F0" w:rsidRDefault="00513D23" w:rsidP="00F94041">
      <w:pPr>
        <w:pStyle w:val="BodyText"/>
        <w:numPr>
          <w:ilvl w:val="0"/>
          <w:numId w:val="169"/>
        </w:numPr>
        <w:jc w:val="left"/>
        <w:rPr>
          <w:iCs/>
          <w:color w:val="000000"/>
          <w:sz w:val="22"/>
          <w:szCs w:val="22"/>
        </w:rPr>
      </w:pPr>
      <w:r w:rsidRPr="002959F0">
        <w:rPr>
          <w:iCs/>
          <w:color w:val="000000"/>
          <w:sz w:val="22"/>
          <w:szCs w:val="22"/>
        </w:rPr>
        <w:t>A high efficiency central ducted reverse cycle air conditioning heat pump (</w:t>
      </w:r>
      <w:r w:rsidR="00C60ACA">
        <w:rPr>
          <w:iCs/>
          <w:color w:val="000000"/>
          <w:sz w:val="22"/>
          <w:szCs w:val="22"/>
        </w:rPr>
        <w:t>c</w:t>
      </w:r>
      <w:r w:rsidRPr="002959F0">
        <w:rPr>
          <w:iCs/>
          <w:color w:val="000000"/>
          <w:sz w:val="22"/>
          <w:szCs w:val="22"/>
        </w:rPr>
        <w:t>entral ducted heat pump); or</w:t>
      </w:r>
    </w:p>
    <w:p w:rsidR="0097160C" w:rsidRPr="00766091" w:rsidRDefault="00513D23" w:rsidP="00F94041">
      <w:pPr>
        <w:pStyle w:val="BodyText"/>
        <w:numPr>
          <w:ilvl w:val="0"/>
          <w:numId w:val="169"/>
        </w:numPr>
        <w:jc w:val="left"/>
        <w:rPr>
          <w:b/>
          <w:color w:val="000000"/>
          <w:sz w:val="22"/>
          <w:szCs w:val="22"/>
        </w:rPr>
      </w:pPr>
      <w:bookmarkStart w:id="135" w:name="_Hlk8729870"/>
      <w:r w:rsidRPr="002959F0">
        <w:rPr>
          <w:iCs/>
          <w:color w:val="000000"/>
          <w:sz w:val="22"/>
          <w:szCs w:val="22"/>
        </w:rPr>
        <w:t>A high efficiency central non-ducted reverse cycle multi split air conditioning heat pump (</w:t>
      </w:r>
      <w:r w:rsidR="00FA0FC9">
        <w:rPr>
          <w:iCs/>
          <w:color w:val="000000"/>
          <w:sz w:val="22"/>
          <w:szCs w:val="22"/>
        </w:rPr>
        <w:t>c</w:t>
      </w:r>
      <w:r w:rsidRPr="002959F0">
        <w:rPr>
          <w:iCs/>
          <w:color w:val="000000"/>
          <w:sz w:val="22"/>
          <w:szCs w:val="22"/>
        </w:rPr>
        <w:t>entral non-ducted heat pump)</w:t>
      </w:r>
      <w:r w:rsidR="0097160C">
        <w:rPr>
          <w:iCs/>
          <w:color w:val="000000"/>
          <w:sz w:val="22"/>
          <w:szCs w:val="22"/>
        </w:rPr>
        <w:t xml:space="preserve"> or t</w:t>
      </w:r>
      <w:r w:rsidR="0097160C" w:rsidRPr="002959F0">
        <w:rPr>
          <w:iCs/>
          <w:color w:val="000000"/>
          <w:sz w:val="22"/>
          <w:szCs w:val="22"/>
        </w:rPr>
        <w:t>wo or more high efficiency reverse cycle single split air conditioning room heat pumps</w:t>
      </w:r>
      <w:r w:rsidR="0097160C" w:rsidRPr="00766091">
        <w:rPr>
          <w:iCs/>
          <w:color w:val="000000"/>
          <w:sz w:val="22"/>
          <w:szCs w:val="22"/>
        </w:rPr>
        <w:t xml:space="preserve"> (</w:t>
      </w:r>
      <w:r w:rsidR="00FA0FC9">
        <w:rPr>
          <w:iCs/>
          <w:color w:val="000000"/>
          <w:sz w:val="22"/>
          <w:szCs w:val="22"/>
        </w:rPr>
        <w:t>r</w:t>
      </w:r>
      <w:r w:rsidR="0097160C" w:rsidRPr="00766091">
        <w:rPr>
          <w:iCs/>
          <w:color w:val="000000"/>
          <w:sz w:val="22"/>
          <w:szCs w:val="22"/>
        </w:rPr>
        <w:t>oom heat pumps)</w:t>
      </w:r>
      <w:bookmarkEnd w:id="135"/>
      <w:r w:rsidR="00A61326">
        <w:rPr>
          <w:iCs/>
          <w:color w:val="000000"/>
          <w:sz w:val="22"/>
          <w:szCs w:val="22"/>
        </w:rPr>
        <w:t>; or</w:t>
      </w:r>
    </w:p>
    <w:p w:rsidR="00513D23" w:rsidRDefault="0097160C" w:rsidP="00F94041">
      <w:pPr>
        <w:pStyle w:val="BodyText"/>
        <w:numPr>
          <w:ilvl w:val="0"/>
          <w:numId w:val="169"/>
        </w:numPr>
        <w:jc w:val="left"/>
        <w:rPr>
          <w:iCs/>
          <w:color w:val="000000"/>
          <w:sz w:val="22"/>
          <w:szCs w:val="22"/>
        </w:rPr>
      </w:pPr>
      <w:r w:rsidRPr="00224B7E">
        <w:rPr>
          <w:iCs/>
          <w:color w:val="000000"/>
          <w:sz w:val="22"/>
          <w:szCs w:val="22"/>
        </w:rPr>
        <w:lastRenderedPageBreak/>
        <w:t>Central ducted heat pump compliant with the provisions of section 3(</w:t>
      </w:r>
      <w:r w:rsidR="00D5263C">
        <w:rPr>
          <w:iCs/>
          <w:color w:val="000000"/>
          <w:sz w:val="22"/>
          <w:szCs w:val="22"/>
        </w:rPr>
        <w:t>e</w:t>
      </w:r>
      <w:r w:rsidRPr="00224B7E">
        <w:rPr>
          <w:iCs/>
          <w:color w:val="000000"/>
          <w:sz w:val="22"/>
          <w:szCs w:val="22"/>
        </w:rPr>
        <w:t>)(i</w:t>
      </w:r>
      <w:r w:rsidR="00660BDC">
        <w:rPr>
          <w:iCs/>
          <w:color w:val="000000"/>
          <w:sz w:val="22"/>
          <w:szCs w:val="22"/>
        </w:rPr>
        <w:t>i</w:t>
      </w:r>
      <w:r w:rsidRPr="00224B7E">
        <w:rPr>
          <w:iCs/>
          <w:color w:val="000000"/>
          <w:sz w:val="22"/>
          <w:szCs w:val="22"/>
        </w:rPr>
        <w:t>)(2)</w:t>
      </w:r>
      <w:r w:rsidR="00A61326">
        <w:rPr>
          <w:iCs/>
          <w:color w:val="000000"/>
          <w:sz w:val="22"/>
          <w:szCs w:val="22"/>
        </w:rPr>
        <w:t xml:space="preserve"> of this part.</w:t>
      </w:r>
    </w:p>
    <w:p w:rsidR="00907593" w:rsidRDefault="00907593" w:rsidP="00F94041">
      <w:pPr>
        <w:pStyle w:val="BodyText"/>
        <w:ind w:left="720"/>
        <w:jc w:val="left"/>
        <w:rPr>
          <w:iCs/>
          <w:color w:val="000000"/>
          <w:sz w:val="22"/>
          <w:szCs w:val="22"/>
        </w:rPr>
      </w:pPr>
    </w:p>
    <w:p w:rsidR="00605125" w:rsidRPr="00605125" w:rsidRDefault="00605125" w:rsidP="00F94041">
      <w:pPr>
        <w:pStyle w:val="BodyText"/>
        <w:numPr>
          <w:ilvl w:val="0"/>
          <w:numId w:val="228"/>
        </w:numPr>
        <w:jc w:val="left"/>
        <w:rPr>
          <w:b/>
          <w:color w:val="000000"/>
          <w:sz w:val="22"/>
          <w:szCs w:val="22"/>
        </w:rPr>
      </w:pPr>
      <w:r w:rsidRPr="00605125">
        <w:rPr>
          <w:b/>
          <w:color w:val="000000"/>
          <w:sz w:val="22"/>
        </w:rPr>
        <w:t>Minimum</w:t>
      </w:r>
      <w:r w:rsidRPr="00605125">
        <w:rPr>
          <w:b/>
          <w:color w:val="000000"/>
          <w:sz w:val="22"/>
          <w:szCs w:val="22"/>
        </w:rPr>
        <w:t xml:space="preserve"> activity performance specifications</w:t>
      </w:r>
    </w:p>
    <w:p w:rsidR="00605125" w:rsidRPr="00605125" w:rsidRDefault="00605125" w:rsidP="00F94041">
      <w:pPr>
        <w:pStyle w:val="BodyText"/>
        <w:ind w:firstLine="357"/>
        <w:rPr>
          <w:i/>
          <w:color w:val="000000"/>
          <w:sz w:val="22"/>
          <w:szCs w:val="22"/>
        </w:rPr>
      </w:pPr>
      <w:r w:rsidRPr="00605125">
        <w:rPr>
          <w:color w:val="000000"/>
          <w:sz w:val="22"/>
          <w:szCs w:val="22"/>
        </w:rPr>
        <w:t>To be an eligible activity the activity must</w:t>
      </w:r>
      <w:r w:rsidRPr="00605125">
        <w:rPr>
          <w:bCs/>
          <w:color w:val="000000"/>
          <w:sz w:val="22"/>
          <w:szCs w:val="22"/>
        </w:rPr>
        <w:t>—</w:t>
      </w:r>
    </w:p>
    <w:p w:rsidR="000E3586" w:rsidRDefault="00605125" w:rsidP="00F94041">
      <w:pPr>
        <w:pStyle w:val="TableBullet1"/>
        <w:numPr>
          <w:ilvl w:val="0"/>
          <w:numId w:val="82"/>
        </w:numPr>
        <w:spacing w:before="160" w:after="160" w:line="288" w:lineRule="auto"/>
        <w:rPr>
          <w:color w:val="000000"/>
          <w:sz w:val="22"/>
          <w:szCs w:val="22"/>
        </w:rPr>
      </w:pPr>
      <w:r w:rsidRPr="00605125">
        <w:rPr>
          <w:color w:val="000000"/>
          <w:sz w:val="22"/>
          <w:szCs w:val="22"/>
        </w:rPr>
        <w:t>be undertaken at an eligible residential or business premises</w:t>
      </w:r>
      <w:r w:rsidR="002E67C2">
        <w:rPr>
          <w:color w:val="000000"/>
          <w:sz w:val="22"/>
          <w:szCs w:val="22"/>
        </w:rPr>
        <w:t>; and</w:t>
      </w:r>
    </w:p>
    <w:p w:rsidR="00823AAF" w:rsidRPr="00605125" w:rsidRDefault="005E75B9" w:rsidP="00F94041">
      <w:pPr>
        <w:pStyle w:val="TableBullet1"/>
        <w:numPr>
          <w:ilvl w:val="0"/>
          <w:numId w:val="82"/>
        </w:numPr>
        <w:spacing w:before="160" w:after="160" w:line="288" w:lineRule="auto"/>
        <w:rPr>
          <w:color w:val="000000"/>
          <w:sz w:val="22"/>
          <w:szCs w:val="22"/>
        </w:rPr>
      </w:pPr>
      <w:r>
        <w:rPr>
          <w:color w:val="000000"/>
          <w:sz w:val="22"/>
          <w:szCs w:val="22"/>
        </w:rPr>
        <w:t>i</w:t>
      </w:r>
      <w:bookmarkStart w:id="136" w:name="_Hlk8208104"/>
      <w:r w:rsidR="000E3586">
        <w:rPr>
          <w:color w:val="000000"/>
          <w:sz w:val="22"/>
          <w:szCs w:val="22"/>
        </w:rPr>
        <w:t xml:space="preserve">nclude the removal and decommissioning of any pre-existing heater that is used </w:t>
      </w:r>
      <w:r w:rsidR="00823AAF">
        <w:rPr>
          <w:color w:val="000000"/>
          <w:sz w:val="22"/>
          <w:szCs w:val="22"/>
        </w:rPr>
        <w:t xml:space="preserve">in Section 5 of this part to determine </w:t>
      </w:r>
      <w:r w:rsidR="00513D23">
        <w:rPr>
          <w:color w:val="000000"/>
          <w:sz w:val="22"/>
          <w:szCs w:val="22"/>
        </w:rPr>
        <w:t>an</w:t>
      </w:r>
      <w:r w:rsidR="00823AAF">
        <w:rPr>
          <w:color w:val="000000"/>
          <w:sz w:val="22"/>
          <w:szCs w:val="22"/>
        </w:rPr>
        <w:t xml:space="preserve"> abatement factor; and</w:t>
      </w:r>
      <w:r w:rsidR="000E3586">
        <w:rPr>
          <w:color w:val="000000"/>
          <w:sz w:val="22"/>
          <w:szCs w:val="22"/>
        </w:rPr>
        <w:t xml:space="preserve"> </w:t>
      </w:r>
    </w:p>
    <w:bookmarkEnd w:id="136"/>
    <w:p w:rsidR="006C5FB1" w:rsidRPr="00605125" w:rsidRDefault="006C5FB1" w:rsidP="00F94041">
      <w:pPr>
        <w:pStyle w:val="TableBullet1"/>
        <w:numPr>
          <w:ilvl w:val="0"/>
          <w:numId w:val="82"/>
        </w:numPr>
        <w:spacing w:before="160" w:after="160" w:line="288" w:lineRule="auto"/>
        <w:ind w:left="782"/>
        <w:rPr>
          <w:color w:val="000000"/>
          <w:sz w:val="22"/>
          <w:szCs w:val="22"/>
        </w:rPr>
      </w:pPr>
      <w:r w:rsidRPr="00605125">
        <w:rPr>
          <w:color w:val="000000"/>
          <w:sz w:val="22"/>
          <w:szCs w:val="22"/>
        </w:rPr>
        <w:t>be undertaken using a product or products meeting the installed product requirements in section 3</w:t>
      </w:r>
      <w:r w:rsidR="00C15E1F">
        <w:rPr>
          <w:color w:val="000000"/>
          <w:sz w:val="22"/>
          <w:szCs w:val="22"/>
        </w:rPr>
        <w:t xml:space="preserve"> of this part</w:t>
      </w:r>
      <w:r w:rsidRPr="00605125">
        <w:rPr>
          <w:color w:val="000000"/>
          <w:sz w:val="22"/>
          <w:szCs w:val="22"/>
        </w:rPr>
        <w:t>; and</w:t>
      </w:r>
    </w:p>
    <w:p w:rsidR="007E00DF" w:rsidRPr="00605125" w:rsidRDefault="00012574" w:rsidP="00F94041">
      <w:pPr>
        <w:pStyle w:val="TableBullet1"/>
        <w:numPr>
          <w:ilvl w:val="0"/>
          <w:numId w:val="82"/>
        </w:numPr>
        <w:spacing w:before="160" w:after="160" w:line="288" w:lineRule="auto"/>
        <w:rPr>
          <w:color w:val="000000"/>
          <w:sz w:val="22"/>
          <w:szCs w:val="22"/>
        </w:rPr>
      </w:pPr>
      <w:bookmarkStart w:id="137" w:name="_Hlk8718054"/>
      <w:r w:rsidRPr="00012574">
        <w:rPr>
          <w:sz w:val="22"/>
          <w:szCs w:val="22"/>
        </w:rPr>
        <w:t>be undertaken together with activity 2.4 for the insulation of ductwork, where the new product requires ductwork and where existing ductwork connected to a replaced heater does not meet the installed product requirements in section 3 of Part 2.4;</w:t>
      </w:r>
      <w:bookmarkEnd w:id="137"/>
      <w:r w:rsidR="00660BDC">
        <w:rPr>
          <w:sz w:val="22"/>
          <w:szCs w:val="22"/>
        </w:rPr>
        <w:t xml:space="preserve"> and</w:t>
      </w:r>
    </w:p>
    <w:p w:rsidR="00605125" w:rsidRPr="00605125" w:rsidRDefault="00605125" w:rsidP="00F94041">
      <w:pPr>
        <w:pStyle w:val="TableBullet1"/>
        <w:numPr>
          <w:ilvl w:val="0"/>
          <w:numId w:val="82"/>
        </w:numPr>
        <w:spacing w:before="160" w:after="160" w:line="288" w:lineRule="auto"/>
        <w:ind w:left="782"/>
        <w:rPr>
          <w:color w:val="000000"/>
          <w:sz w:val="22"/>
          <w:szCs w:val="22"/>
        </w:rPr>
      </w:pPr>
      <w:r w:rsidRPr="00605125">
        <w:rPr>
          <w:color w:val="000000"/>
          <w:sz w:val="22"/>
          <w:szCs w:val="22"/>
        </w:rPr>
        <w:t>be completed and certified in accordance with the relevant code or codes of practice and other relevant legislation applying to the activity, including</w:t>
      </w:r>
      <w:r w:rsidR="005E75B9">
        <w:rPr>
          <w:color w:val="000000"/>
          <w:sz w:val="22"/>
          <w:szCs w:val="22"/>
        </w:rPr>
        <w:t xml:space="preserve"> but not limited to</w:t>
      </w:r>
      <w:r w:rsidRPr="00605125">
        <w:rPr>
          <w:color w:val="000000"/>
          <w:sz w:val="22"/>
          <w:szCs w:val="22"/>
        </w:rPr>
        <w:t xml:space="preserve"> any licensing, registration, statutory approval, activity certification, health, safety, environmental or waste disposal requirements; and </w:t>
      </w:r>
    </w:p>
    <w:p w:rsidR="00605125" w:rsidRPr="00605125" w:rsidRDefault="00605125" w:rsidP="00F94041">
      <w:pPr>
        <w:pStyle w:val="TableBullet1"/>
        <w:numPr>
          <w:ilvl w:val="0"/>
          <w:numId w:val="82"/>
        </w:numPr>
        <w:spacing w:before="160" w:after="160" w:line="288" w:lineRule="auto"/>
        <w:ind w:left="782"/>
        <w:rPr>
          <w:color w:val="000000"/>
          <w:sz w:val="22"/>
          <w:szCs w:val="22"/>
        </w:rPr>
      </w:pPr>
      <w:r w:rsidRPr="00605125">
        <w:rPr>
          <w:color w:val="000000"/>
          <w:sz w:val="22"/>
          <w:szCs w:val="22"/>
        </w:rPr>
        <w:t>be recorded in accordance with any relevant code of practice for the activity</w:t>
      </w:r>
      <w:r w:rsidRPr="00605125">
        <w:rPr>
          <w:color w:val="000000"/>
          <w:sz w:val="20"/>
          <w:szCs w:val="20"/>
        </w:rPr>
        <w:t>.</w:t>
      </w:r>
    </w:p>
    <w:p w:rsidR="00605125" w:rsidRPr="00513D23" w:rsidRDefault="00605125" w:rsidP="00F94041">
      <w:pPr>
        <w:pStyle w:val="BodyText"/>
        <w:spacing w:line="24" w:lineRule="atLeast"/>
        <w:ind w:left="1440" w:hanging="1015"/>
        <w:jc w:val="left"/>
        <w:rPr>
          <w:i/>
          <w:color w:val="000000"/>
          <w:sz w:val="19"/>
          <w:szCs w:val="19"/>
        </w:rPr>
      </w:pPr>
      <w:r w:rsidRPr="00605125">
        <w:rPr>
          <w:i/>
          <w:color w:val="000000"/>
          <w:sz w:val="19"/>
          <w:szCs w:val="19"/>
        </w:rPr>
        <w:t>Note</w:t>
      </w:r>
      <w:r w:rsidRPr="00605125">
        <w:rPr>
          <w:i/>
          <w:color w:val="000000"/>
          <w:sz w:val="19"/>
          <w:szCs w:val="19"/>
        </w:rPr>
        <w:tab/>
      </w:r>
      <w:r w:rsidRPr="00513D23">
        <w:rPr>
          <w:i/>
          <w:color w:val="000000"/>
          <w:sz w:val="19"/>
          <w:szCs w:val="19"/>
        </w:rPr>
        <w:t>All activities are subject to independent inspection or audit to confirm compliance with prescribed activity requirements.</w:t>
      </w:r>
      <w:r w:rsidR="007E00DF" w:rsidRPr="00513D23">
        <w:rPr>
          <w:i/>
          <w:color w:val="000000"/>
          <w:sz w:val="19"/>
          <w:szCs w:val="19"/>
        </w:rPr>
        <w:t xml:space="preserve"> </w:t>
      </w:r>
    </w:p>
    <w:p w:rsidR="00605125" w:rsidRPr="00605125" w:rsidRDefault="00605125" w:rsidP="00F94041">
      <w:pPr>
        <w:pStyle w:val="BodyText"/>
        <w:rPr>
          <w:iCs/>
          <w:color w:val="000000"/>
          <w:sz w:val="22"/>
          <w:szCs w:val="22"/>
        </w:rPr>
      </w:pPr>
    </w:p>
    <w:p w:rsidR="00605125" w:rsidRPr="00605125" w:rsidRDefault="00605125" w:rsidP="00F94041">
      <w:pPr>
        <w:pStyle w:val="BodyText"/>
        <w:numPr>
          <w:ilvl w:val="0"/>
          <w:numId w:val="228"/>
        </w:numPr>
        <w:jc w:val="left"/>
        <w:rPr>
          <w:color w:val="000000"/>
          <w:sz w:val="22"/>
        </w:rPr>
      </w:pPr>
      <w:r w:rsidRPr="00605125">
        <w:rPr>
          <w:b/>
          <w:color w:val="000000"/>
          <w:sz w:val="22"/>
        </w:rPr>
        <w:t xml:space="preserve">Installed </w:t>
      </w:r>
      <w:r w:rsidRPr="00605125">
        <w:rPr>
          <w:b/>
          <w:color w:val="000000"/>
          <w:sz w:val="22"/>
          <w:szCs w:val="22"/>
        </w:rPr>
        <w:t>product</w:t>
      </w:r>
      <w:r w:rsidRPr="00605125">
        <w:rPr>
          <w:b/>
          <w:color w:val="000000"/>
          <w:sz w:val="22"/>
        </w:rPr>
        <w:t xml:space="preserve"> requirements </w:t>
      </w:r>
      <w:r w:rsidRPr="00605125">
        <w:rPr>
          <w:color w:val="000000"/>
          <w:sz w:val="22"/>
        </w:rPr>
        <w:t xml:space="preserve"> </w:t>
      </w:r>
    </w:p>
    <w:p w:rsidR="00605125" w:rsidRPr="008608BA" w:rsidRDefault="00BC076B" w:rsidP="00F94041">
      <w:pPr>
        <w:pStyle w:val="BodyText"/>
        <w:rPr>
          <w:color w:val="000000"/>
          <w:sz w:val="22"/>
        </w:rPr>
      </w:pPr>
      <w:bookmarkStart w:id="138" w:name="_Hlk8208243"/>
      <w:r>
        <w:rPr>
          <w:color w:val="000000"/>
          <w:sz w:val="22"/>
        </w:rPr>
        <w:t xml:space="preserve">An installed product must be a high efficiency central air conditioning heat pump that meets the </w:t>
      </w:r>
      <w:r w:rsidRPr="008608BA">
        <w:rPr>
          <w:color w:val="000000"/>
          <w:sz w:val="22"/>
        </w:rPr>
        <w:t>following requirements</w:t>
      </w:r>
      <w:bookmarkEnd w:id="138"/>
      <w:r w:rsidRPr="008608BA">
        <w:rPr>
          <w:color w:val="000000"/>
          <w:sz w:val="22"/>
        </w:rPr>
        <w:t>:</w:t>
      </w:r>
    </w:p>
    <w:p w:rsidR="00882308" w:rsidRDefault="008B3EB3" w:rsidP="00F94041">
      <w:pPr>
        <w:pStyle w:val="BodyText"/>
        <w:numPr>
          <w:ilvl w:val="4"/>
          <w:numId w:val="79"/>
        </w:numPr>
        <w:ind w:left="425" w:hanging="357"/>
        <w:jc w:val="left"/>
        <w:rPr>
          <w:color w:val="000000"/>
          <w:sz w:val="22"/>
          <w:szCs w:val="22"/>
        </w:rPr>
      </w:pPr>
      <w:r>
        <w:rPr>
          <w:color w:val="000000"/>
          <w:sz w:val="22"/>
          <w:szCs w:val="22"/>
        </w:rPr>
        <w:t xml:space="preserve">is </w:t>
      </w:r>
      <w:r w:rsidR="00882308" w:rsidRPr="00970AD2">
        <w:rPr>
          <w:color w:val="000000"/>
          <w:sz w:val="22"/>
          <w:szCs w:val="22"/>
        </w:rPr>
        <w:t>listed in the register of products for the activity; and</w:t>
      </w:r>
    </w:p>
    <w:p w:rsidR="008B3EB3" w:rsidRPr="007D61DE" w:rsidRDefault="008B3EB3" w:rsidP="00F94041">
      <w:pPr>
        <w:pStyle w:val="BodyText"/>
        <w:numPr>
          <w:ilvl w:val="4"/>
          <w:numId w:val="79"/>
        </w:numPr>
        <w:ind w:left="425" w:hanging="357"/>
        <w:jc w:val="left"/>
        <w:rPr>
          <w:color w:val="000000"/>
          <w:sz w:val="22"/>
          <w:szCs w:val="22"/>
        </w:rPr>
      </w:pPr>
      <w:bookmarkStart w:id="139" w:name="_Hlk8208471"/>
      <w:r w:rsidRPr="007D61DE">
        <w:rPr>
          <w:color w:val="000000"/>
          <w:sz w:val="22"/>
          <w:szCs w:val="22"/>
        </w:rPr>
        <w:t>ha</w:t>
      </w:r>
      <w:r w:rsidR="008C38A6">
        <w:rPr>
          <w:color w:val="000000"/>
          <w:sz w:val="22"/>
          <w:szCs w:val="22"/>
        </w:rPr>
        <w:t>s</w:t>
      </w:r>
      <w:r w:rsidRPr="007D61DE">
        <w:rPr>
          <w:color w:val="000000"/>
          <w:sz w:val="22"/>
          <w:szCs w:val="22"/>
        </w:rPr>
        <w:t xml:space="preserve"> </w:t>
      </w:r>
      <w:bookmarkStart w:id="140" w:name="_Hlk8208456"/>
      <w:r w:rsidRPr="007D61DE">
        <w:rPr>
          <w:color w:val="000000"/>
          <w:sz w:val="22"/>
          <w:szCs w:val="22"/>
        </w:rPr>
        <w:t>a minimum product warranty of 2 years</w:t>
      </w:r>
      <w:r w:rsidR="008B1A35">
        <w:rPr>
          <w:color w:val="000000"/>
          <w:sz w:val="22"/>
          <w:szCs w:val="22"/>
        </w:rPr>
        <w:t xml:space="preserve">; </w:t>
      </w:r>
      <w:bookmarkEnd w:id="139"/>
      <w:r w:rsidR="008B1A35">
        <w:rPr>
          <w:color w:val="000000"/>
          <w:sz w:val="22"/>
          <w:szCs w:val="22"/>
        </w:rPr>
        <w:t>and</w:t>
      </w:r>
    </w:p>
    <w:bookmarkEnd w:id="140"/>
    <w:p w:rsidR="00882308" w:rsidRPr="00C87CF4" w:rsidRDefault="00882308" w:rsidP="00F94041">
      <w:pPr>
        <w:pStyle w:val="BodyText"/>
        <w:numPr>
          <w:ilvl w:val="4"/>
          <w:numId w:val="79"/>
        </w:numPr>
        <w:ind w:left="425" w:hanging="357"/>
        <w:jc w:val="left"/>
        <w:rPr>
          <w:b/>
          <w:color w:val="000000"/>
          <w:sz w:val="22"/>
          <w:szCs w:val="22"/>
          <w:u w:val="single"/>
        </w:rPr>
      </w:pPr>
      <w:r>
        <w:rPr>
          <w:color w:val="000000"/>
          <w:sz w:val="22"/>
          <w:szCs w:val="22"/>
        </w:rPr>
        <w:t>co</w:t>
      </w:r>
      <w:r w:rsidRPr="008608BA">
        <w:rPr>
          <w:color w:val="000000"/>
          <w:sz w:val="22"/>
          <w:szCs w:val="22"/>
        </w:rPr>
        <w:t>mplies with Minimum Energy Performance Standard (MEPS) requirements (AS/NZS</w:t>
      </w:r>
      <w:r w:rsidRPr="00605125">
        <w:rPr>
          <w:color w:val="000000"/>
          <w:sz w:val="22"/>
          <w:szCs w:val="22"/>
        </w:rPr>
        <w:t> 3823.2); and</w:t>
      </w:r>
    </w:p>
    <w:p w:rsidR="00882308" w:rsidRDefault="00882308" w:rsidP="00F94041">
      <w:pPr>
        <w:pStyle w:val="BodyText"/>
        <w:numPr>
          <w:ilvl w:val="4"/>
          <w:numId w:val="79"/>
        </w:numPr>
        <w:ind w:left="425" w:hanging="357"/>
        <w:jc w:val="left"/>
        <w:rPr>
          <w:color w:val="000000"/>
          <w:sz w:val="22"/>
          <w:szCs w:val="22"/>
        </w:rPr>
      </w:pPr>
      <w:bookmarkStart w:id="141" w:name="_Hlk8208588"/>
      <w:r w:rsidRPr="00605125">
        <w:rPr>
          <w:color w:val="000000"/>
          <w:sz w:val="22"/>
        </w:rPr>
        <w:t xml:space="preserve">is capable of heating an area that is comparable to the system being replaced (where applicable); </w:t>
      </w:r>
      <w:bookmarkEnd w:id="141"/>
      <w:r w:rsidRPr="00605125">
        <w:rPr>
          <w:color w:val="000000"/>
          <w:sz w:val="22"/>
        </w:rPr>
        <w:t>and</w:t>
      </w:r>
      <w:r w:rsidRPr="00605125">
        <w:rPr>
          <w:color w:val="000000"/>
          <w:sz w:val="22"/>
          <w:szCs w:val="22"/>
        </w:rPr>
        <w:t xml:space="preserve"> </w:t>
      </w:r>
    </w:p>
    <w:p w:rsidR="009C6F8C" w:rsidRPr="00605125" w:rsidRDefault="005E75B9" w:rsidP="00F94041">
      <w:pPr>
        <w:pStyle w:val="BodyText"/>
        <w:numPr>
          <w:ilvl w:val="4"/>
          <w:numId w:val="79"/>
        </w:numPr>
        <w:ind w:left="425" w:hanging="357"/>
        <w:jc w:val="left"/>
        <w:rPr>
          <w:color w:val="000000"/>
          <w:sz w:val="22"/>
          <w:szCs w:val="22"/>
        </w:rPr>
      </w:pPr>
      <w:r>
        <w:rPr>
          <w:color w:val="000000"/>
          <w:sz w:val="22"/>
          <w:szCs w:val="22"/>
        </w:rPr>
        <w:t>where the installation includes</w:t>
      </w:r>
      <w:r w:rsidR="00596759" w:rsidRPr="00CC33D2">
        <w:rPr>
          <w:color w:val="000000"/>
          <w:sz w:val="22"/>
          <w:szCs w:val="22"/>
        </w:rPr>
        <w:t xml:space="preserve"> </w:t>
      </w:r>
      <w:r>
        <w:rPr>
          <w:color w:val="000000"/>
          <w:sz w:val="22"/>
          <w:szCs w:val="22"/>
        </w:rPr>
        <w:t xml:space="preserve">new </w:t>
      </w:r>
      <w:r w:rsidR="00596759" w:rsidRPr="00CC33D2">
        <w:rPr>
          <w:color w:val="000000"/>
          <w:sz w:val="22"/>
          <w:szCs w:val="22"/>
        </w:rPr>
        <w:t>central ducted or central non-ducted</w:t>
      </w:r>
      <w:r w:rsidR="00596759">
        <w:rPr>
          <w:color w:val="000000"/>
          <w:sz w:val="22"/>
          <w:szCs w:val="22"/>
        </w:rPr>
        <w:t xml:space="preserve"> systems</w:t>
      </w:r>
      <w:r w:rsidR="00596759" w:rsidRPr="008608BA">
        <w:rPr>
          <w:color w:val="000000"/>
          <w:sz w:val="22"/>
          <w:szCs w:val="22"/>
        </w:rPr>
        <w:t>:</w:t>
      </w:r>
      <w:r w:rsidR="009C6F8C" w:rsidRPr="00605125">
        <w:rPr>
          <w:color w:val="000000"/>
          <w:sz w:val="22"/>
          <w:szCs w:val="22"/>
        </w:rPr>
        <w:t xml:space="preserve"> </w:t>
      </w:r>
    </w:p>
    <w:p w:rsidR="00775EC3" w:rsidRPr="00EF4A04" w:rsidRDefault="00775EC3" w:rsidP="00F94041">
      <w:pPr>
        <w:pStyle w:val="BodyText"/>
        <w:numPr>
          <w:ilvl w:val="5"/>
          <w:numId w:val="79"/>
        </w:numPr>
        <w:ind w:left="993"/>
        <w:jc w:val="left"/>
        <w:rPr>
          <w:color w:val="000000"/>
          <w:sz w:val="22"/>
          <w:szCs w:val="22"/>
        </w:rPr>
      </w:pPr>
      <w:r w:rsidRPr="00605125">
        <w:rPr>
          <w:color w:val="000000"/>
          <w:sz w:val="22"/>
          <w:szCs w:val="22"/>
        </w:rPr>
        <w:t>has a minimum rated heating capacity of 10 kW at H1 condition (AS/NZS 3823.1.1</w:t>
      </w:r>
      <w:r w:rsidRPr="00605125">
        <w:rPr>
          <w:color w:val="000000"/>
          <w:sz w:val="22"/>
        </w:rPr>
        <w:t>, AS/NZS 3823.1.2 or AS/NZS 3823.1.4 as applicable</w:t>
      </w:r>
      <w:r w:rsidRPr="00605125">
        <w:rPr>
          <w:color w:val="000000"/>
          <w:sz w:val="22"/>
          <w:szCs w:val="22"/>
        </w:rPr>
        <w:t>); and</w:t>
      </w:r>
    </w:p>
    <w:p w:rsidR="00605125" w:rsidRPr="00E02F27" w:rsidRDefault="00605125" w:rsidP="00F94041">
      <w:pPr>
        <w:pStyle w:val="BodyText"/>
        <w:numPr>
          <w:ilvl w:val="5"/>
          <w:numId w:val="79"/>
        </w:numPr>
        <w:ind w:left="993"/>
        <w:jc w:val="left"/>
        <w:rPr>
          <w:b/>
          <w:color w:val="000000"/>
          <w:sz w:val="22"/>
          <w:szCs w:val="22"/>
          <w:u w:val="single"/>
        </w:rPr>
      </w:pPr>
      <w:r w:rsidRPr="00E02F27">
        <w:rPr>
          <w:color w:val="000000"/>
          <w:sz w:val="22"/>
          <w:szCs w:val="22"/>
        </w:rPr>
        <w:t xml:space="preserve">achieves a minimum </w:t>
      </w:r>
      <w:r w:rsidR="00A61326">
        <w:rPr>
          <w:color w:val="000000"/>
          <w:sz w:val="22"/>
          <w:szCs w:val="22"/>
        </w:rPr>
        <w:t>a</w:t>
      </w:r>
      <w:r w:rsidR="00ED221E" w:rsidRPr="00E02F27">
        <w:rPr>
          <w:color w:val="000000"/>
          <w:sz w:val="22"/>
          <w:szCs w:val="22"/>
        </w:rPr>
        <w:t xml:space="preserve">nnual </w:t>
      </w:r>
      <w:r w:rsidR="00A61326">
        <w:rPr>
          <w:color w:val="000000"/>
          <w:sz w:val="22"/>
          <w:szCs w:val="22"/>
        </w:rPr>
        <w:t>c</w:t>
      </w:r>
      <w:r w:rsidR="00ED221E" w:rsidRPr="00E02F27">
        <w:rPr>
          <w:color w:val="000000"/>
          <w:sz w:val="22"/>
          <w:szCs w:val="22"/>
        </w:rPr>
        <w:t xml:space="preserve">oefficient </w:t>
      </w:r>
      <w:r w:rsidR="00976D9F">
        <w:rPr>
          <w:color w:val="000000"/>
          <w:sz w:val="22"/>
          <w:szCs w:val="22"/>
        </w:rPr>
        <w:t>of</w:t>
      </w:r>
      <w:r w:rsidR="00ED221E" w:rsidRPr="00E02F27">
        <w:rPr>
          <w:color w:val="000000"/>
          <w:sz w:val="22"/>
          <w:szCs w:val="22"/>
        </w:rPr>
        <w:t xml:space="preserve"> </w:t>
      </w:r>
      <w:r w:rsidR="00A61326">
        <w:rPr>
          <w:color w:val="000000"/>
          <w:sz w:val="22"/>
          <w:szCs w:val="22"/>
        </w:rPr>
        <w:t>p</w:t>
      </w:r>
      <w:r w:rsidR="00ED221E" w:rsidRPr="00E02F27">
        <w:rPr>
          <w:color w:val="000000"/>
          <w:sz w:val="22"/>
          <w:szCs w:val="22"/>
        </w:rPr>
        <w:t xml:space="preserve">erformance </w:t>
      </w:r>
      <w:r w:rsidRPr="00E02F27">
        <w:rPr>
          <w:color w:val="000000"/>
          <w:sz w:val="22"/>
          <w:szCs w:val="22"/>
        </w:rPr>
        <w:t xml:space="preserve">(ACOP) of either: </w:t>
      </w:r>
    </w:p>
    <w:p w:rsidR="00945CAE" w:rsidRPr="00C87CF4" w:rsidRDefault="00945CAE" w:rsidP="00F94041">
      <w:pPr>
        <w:pStyle w:val="BodyText"/>
        <w:numPr>
          <w:ilvl w:val="1"/>
          <w:numId w:val="118"/>
        </w:numPr>
        <w:ind w:left="1276"/>
        <w:jc w:val="left"/>
        <w:rPr>
          <w:color w:val="000000"/>
          <w:sz w:val="22"/>
          <w:szCs w:val="22"/>
          <w:u w:val="single"/>
        </w:rPr>
      </w:pPr>
      <w:r w:rsidRPr="00E02F27">
        <w:rPr>
          <w:color w:val="000000"/>
          <w:sz w:val="22"/>
          <w:szCs w:val="22"/>
        </w:rPr>
        <w:lastRenderedPageBreak/>
        <w:t>3.7</w:t>
      </w:r>
      <w:r w:rsidRPr="00E02F27" w:rsidDel="000F2149">
        <w:rPr>
          <w:color w:val="000000"/>
          <w:sz w:val="22"/>
          <w:szCs w:val="22"/>
        </w:rPr>
        <w:t xml:space="preserve"> </w:t>
      </w:r>
      <w:r w:rsidRPr="00E02F27">
        <w:rPr>
          <w:color w:val="000000"/>
          <w:sz w:val="22"/>
          <w:szCs w:val="22"/>
        </w:rPr>
        <w:t xml:space="preserve">at condition H1 (AS/NZS 3823.2) </w:t>
      </w:r>
      <w:r w:rsidRPr="00C87CF4">
        <w:rPr>
          <w:color w:val="000000"/>
          <w:sz w:val="22"/>
          <w:szCs w:val="22"/>
        </w:rPr>
        <w:t xml:space="preserve">for systems </w:t>
      </w:r>
      <w:r w:rsidR="007E03D3">
        <w:rPr>
          <w:color w:val="000000"/>
          <w:sz w:val="22"/>
          <w:szCs w:val="22"/>
        </w:rPr>
        <w:t xml:space="preserve">with </w:t>
      </w:r>
      <w:r w:rsidR="00DA24CE">
        <w:rPr>
          <w:color w:val="000000"/>
          <w:sz w:val="22"/>
          <w:szCs w:val="22"/>
        </w:rPr>
        <w:t>1</w:t>
      </w:r>
      <w:r w:rsidRPr="00C87CF4">
        <w:rPr>
          <w:color w:val="000000"/>
          <w:sz w:val="22"/>
          <w:szCs w:val="22"/>
        </w:rPr>
        <w:t>0</w:t>
      </w:r>
      <w:r w:rsidR="007E03D3">
        <w:rPr>
          <w:color w:val="000000"/>
          <w:sz w:val="22"/>
          <w:szCs w:val="22"/>
        </w:rPr>
        <w:t>kW</w:t>
      </w:r>
      <w:r w:rsidRPr="00C87CF4">
        <w:rPr>
          <w:color w:val="000000"/>
          <w:sz w:val="22"/>
          <w:szCs w:val="22"/>
        </w:rPr>
        <w:t xml:space="preserve"> </w:t>
      </w:r>
      <w:r w:rsidR="007E03D3">
        <w:rPr>
          <w:color w:val="000000"/>
          <w:sz w:val="22"/>
          <w:szCs w:val="22"/>
        </w:rPr>
        <w:t xml:space="preserve">and above in </w:t>
      </w:r>
      <w:r w:rsidRPr="00C87CF4">
        <w:rPr>
          <w:color w:val="000000"/>
          <w:sz w:val="22"/>
          <w:szCs w:val="22"/>
        </w:rPr>
        <w:t>heat capacity; or</w:t>
      </w:r>
    </w:p>
    <w:p w:rsidR="00945CAE" w:rsidRPr="00C87CF4" w:rsidRDefault="00945CAE" w:rsidP="00F94041">
      <w:pPr>
        <w:pStyle w:val="BodyText"/>
        <w:numPr>
          <w:ilvl w:val="1"/>
          <w:numId w:val="118"/>
        </w:numPr>
        <w:ind w:left="1276"/>
        <w:jc w:val="left"/>
        <w:rPr>
          <w:color w:val="000000"/>
          <w:sz w:val="22"/>
          <w:szCs w:val="22"/>
          <w:u w:val="single"/>
        </w:rPr>
      </w:pPr>
      <w:r w:rsidRPr="00C87CF4">
        <w:rPr>
          <w:color w:val="000000"/>
          <w:sz w:val="22"/>
          <w:szCs w:val="22"/>
        </w:rPr>
        <w:t>3.3 at condition H1 (AS/NZS 3823.2) for systems with 14</w:t>
      </w:r>
      <w:r w:rsidR="00D85178" w:rsidRPr="00C9272B">
        <w:rPr>
          <w:color w:val="000000"/>
          <w:sz w:val="22"/>
          <w:szCs w:val="22"/>
        </w:rPr>
        <w:t>kW</w:t>
      </w:r>
      <w:r w:rsidR="006D5B9A" w:rsidRPr="00C87CF4">
        <w:rPr>
          <w:color w:val="000000"/>
          <w:sz w:val="22"/>
          <w:szCs w:val="22"/>
        </w:rPr>
        <w:t xml:space="preserve"> </w:t>
      </w:r>
      <w:r w:rsidR="007E03D3">
        <w:rPr>
          <w:color w:val="000000"/>
          <w:sz w:val="22"/>
          <w:szCs w:val="22"/>
        </w:rPr>
        <w:t xml:space="preserve">and above in </w:t>
      </w:r>
      <w:r w:rsidRPr="00C87CF4">
        <w:rPr>
          <w:color w:val="000000"/>
          <w:sz w:val="22"/>
          <w:szCs w:val="22"/>
        </w:rPr>
        <w:t xml:space="preserve">heat capacity and 3.1 at condition H1 (AS/NZS 3823.2) for systems with 22kW </w:t>
      </w:r>
      <w:r w:rsidR="007E03D3">
        <w:rPr>
          <w:color w:val="000000"/>
          <w:sz w:val="22"/>
          <w:szCs w:val="22"/>
        </w:rPr>
        <w:t xml:space="preserve">and above in </w:t>
      </w:r>
      <w:r w:rsidRPr="00C87CF4">
        <w:rPr>
          <w:color w:val="000000"/>
          <w:sz w:val="22"/>
          <w:szCs w:val="22"/>
        </w:rPr>
        <w:t xml:space="preserve">heat capacity provided that: </w:t>
      </w:r>
    </w:p>
    <w:p w:rsidR="00945CAE" w:rsidRPr="00E02F27" w:rsidRDefault="00444594" w:rsidP="00F94041">
      <w:pPr>
        <w:pStyle w:val="BodyText"/>
        <w:numPr>
          <w:ilvl w:val="2"/>
          <w:numId w:val="118"/>
        </w:numPr>
        <w:ind w:left="1843" w:hanging="322"/>
        <w:jc w:val="left"/>
        <w:rPr>
          <w:color w:val="000000"/>
          <w:sz w:val="22"/>
          <w:szCs w:val="22"/>
        </w:rPr>
      </w:pPr>
      <w:r>
        <w:rPr>
          <w:color w:val="000000"/>
          <w:sz w:val="22"/>
          <w:szCs w:val="22"/>
        </w:rPr>
        <w:t>t</w:t>
      </w:r>
      <w:r w:rsidRPr="00E02F27">
        <w:rPr>
          <w:color w:val="000000"/>
          <w:sz w:val="22"/>
          <w:szCs w:val="22"/>
        </w:rPr>
        <w:t xml:space="preserve">he </w:t>
      </w:r>
      <w:r w:rsidR="00945CAE" w:rsidRPr="00E02F27">
        <w:rPr>
          <w:color w:val="000000"/>
          <w:sz w:val="22"/>
          <w:szCs w:val="22"/>
        </w:rPr>
        <w:t>installation is to replace a</w:t>
      </w:r>
      <w:r w:rsidR="00611377">
        <w:rPr>
          <w:color w:val="000000"/>
          <w:sz w:val="22"/>
          <w:szCs w:val="22"/>
        </w:rPr>
        <w:t xml:space="preserve"> </w:t>
      </w:r>
      <w:r w:rsidR="00945CAE" w:rsidRPr="00E02F27">
        <w:rPr>
          <w:color w:val="000000"/>
          <w:sz w:val="22"/>
          <w:szCs w:val="22"/>
        </w:rPr>
        <w:t>pre-existing heat</w:t>
      </w:r>
      <w:r w:rsidR="00947C07">
        <w:rPr>
          <w:color w:val="000000"/>
          <w:sz w:val="22"/>
          <w:szCs w:val="22"/>
        </w:rPr>
        <w:t>ing condition</w:t>
      </w:r>
      <w:r w:rsidR="00FB3641">
        <w:rPr>
          <w:color w:val="000000"/>
          <w:sz w:val="22"/>
          <w:szCs w:val="22"/>
        </w:rPr>
        <w:t xml:space="preserve"> of 1.1(1), 1.1(2) </w:t>
      </w:r>
      <w:r w:rsidR="00C43E67">
        <w:rPr>
          <w:color w:val="000000"/>
          <w:sz w:val="22"/>
          <w:szCs w:val="22"/>
        </w:rPr>
        <w:t>or</w:t>
      </w:r>
      <w:r w:rsidR="00FB3641">
        <w:rPr>
          <w:color w:val="000000"/>
          <w:sz w:val="22"/>
          <w:szCs w:val="22"/>
        </w:rPr>
        <w:t xml:space="preserve"> 1.1(3) as defined in section 1 of this part</w:t>
      </w:r>
      <w:r w:rsidR="00244EBF">
        <w:rPr>
          <w:color w:val="000000"/>
          <w:sz w:val="22"/>
          <w:szCs w:val="22"/>
        </w:rPr>
        <w:t xml:space="preserve">; </w:t>
      </w:r>
      <w:r w:rsidR="00945CAE" w:rsidRPr="00E02F27">
        <w:rPr>
          <w:color w:val="000000"/>
          <w:sz w:val="22"/>
          <w:szCs w:val="22"/>
        </w:rPr>
        <w:t>and</w:t>
      </w:r>
    </w:p>
    <w:p w:rsidR="00444594" w:rsidRPr="00C87CF4" w:rsidRDefault="00945CAE" w:rsidP="00F94041">
      <w:pPr>
        <w:pStyle w:val="BodyText"/>
        <w:numPr>
          <w:ilvl w:val="2"/>
          <w:numId w:val="118"/>
        </w:numPr>
        <w:ind w:left="1843" w:hanging="322"/>
        <w:jc w:val="left"/>
        <w:rPr>
          <w:color w:val="000000"/>
          <w:sz w:val="22"/>
          <w:szCs w:val="22"/>
          <w:u w:val="single"/>
        </w:rPr>
      </w:pPr>
      <w:r w:rsidRPr="00C87CF4">
        <w:rPr>
          <w:color w:val="000000"/>
          <w:sz w:val="22"/>
          <w:szCs w:val="22"/>
        </w:rPr>
        <w:t>the installation is to serve a conditioned floor area of not less than 70m</w:t>
      </w:r>
      <w:r w:rsidRPr="00C87CF4">
        <w:rPr>
          <w:color w:val="000000"/>
          <w:sz w:val="22"/>
          <w:szCs w:val="22"/>
          <w:vertAlign w:val="superscript"/>
        </w:rPr>
        <w:t xml:space="preserve">2 </w:t>
      </w:r>
      <w:r w:rsidRPr="00C87CF4">
        <w:rPr>
          <w:color w:val="000000"/>
          <w:sz w:val="22"/>
          <w:szCs w:val="22"/>
        </w:rPr>
        <w:t xml:space="preserve">for systems </w:t>
      </w:r>
      <w:r w:rsidR="007E03D3">
        <w:rPr>
          <w:color w:val="000000"/>
          <w:sz w:val="22"/>
          <w:szCs w:val="22"/>
        </w:rPr>
        <w:t xml:space="preserve">14kW and above in heat capacity </w:t>
      </w:r>
      <w:r w:rsidRPr="00C87CF4">
        <w:rPr>
          <w:color w:val="000000"/>
          <w:sz w:val="22"/>
          <w:szCs w:val="22"/>
        </w:rPr>
        <w:t>and not less than 120m</w:t>
      </w:r>
      <w:r w:rsidRPr="00C87CF4">
        <w:rPr>
          <w:color w:val="000000"/>
          <w:sz w:val="22"/>
          <w:szCs w:val="22"/>
          <w:vertAlign w:val="superscript"/>
        </w:rPr>
        <w:t>2</w:t>
      </w:r>
      <w:r w:rsidRPr="00C87CF4">
        <w:rPr>
          <w:color w:val="000000"/>
          <w:sz w:val="22"/>
          <w:szCs w:val="22"/>
        </w:rPr>
        <w:t xml:space="preserve"> for systems </w:t>
      </w:r>
      <w:r w:rsidR="006D5B9A" w:rsidRPr="00C87CF4">
        <w:rPr>
          <w:color w:val="000000"/>
          <w:sz w:val="22"/>
          <w:szCs w:val="22"/>
        </w:rPr>
        <w:t xml:space="preserve">22kW </w:t>
      </w:r>
      <w:r w:rsidR="00244EBF">
        <w:rPr>
          <w:color w:val="000000"/>
          <w:sz w:val="22"/>
          <w:szCs w:val="22"/>
        </w:rPr>
        <w:t xml:space="preserve">and above in </w:t>
      </w:r>
      <w:r w:rsidR="006D5B9A" w:rsidRPr="00C87CF4">
        <w:rPr>
          <w:color w:val="000000"/>
          <w:sz w:val="22"/>
          <w:szCs w:val="22"/>
        </w:rPr>
        <w:t>heat capacity</w:t>
      </w:r>
      <w:r w:rsidRPr="00C87CF4">
        <w:rPr>
          <w:color w:val="000000"/>
          <w:sz w:val="22"/>
          <w:szCs w:val="22"/>
        </w:rPr>
        <w:t xml:space="preserve"> and;</w:t>
      </w:r>
    </w:p>
    <w:p w:rsidR="00605125" w:rsidRPr="00605125" w:rsidRDefault="00605125" w:rsidP="00F94041">
      <w:pPr>
        <w:pStyle w:val="BodyText"/>
        <w:numPr>
          <w:ilvl w:val="2"/>
          <w:numId w:val="118"/>
        </w:numPr>
        <w:ind w:left="1843" w:hanging="322"/>
        <w:jc w:val="left"/>
        <w:rPr>
          <w:color w:val="000000"/>
          <w:sz w:val="22"/>
          <w:szCs w:val="22"/>
          <w:u w:val="single"/>
        </w:rPr>
      </w:pPr>
      <w:r w:rsidRPr="00D92A45">
        <w:rPr>
          <w:color w:val="000000"/>
          <w:sz w:val="22"/>
          <w:szCs w:val="22"/>
        </w:rPr>
        <w:t xml:space="preserve">the </w:t>
      </w:r>
      <w:r w:rsidRPr="00D92A45">
        <w:rPr>
          <w:color w:val="000000"/>
          <w:sz w:val="22"/>
        </w:rPr>
        <w:t>unit has been tested and registered for low temperature performance under condition H2 and meets the requirements of Clause 3.7 of AS/NZS3823.2</w:t>
      </w:r>
      <w:r w:rsidR="00C60ACA">
        <w:rPr>
          <w:color w:val="000000"/>
          <w:sz w:val="22"/>
        </w:rPr>
        <w:t xml:space="preserve"> (see note 2 and note 3 below)</w:t>
      </w:r>
      <w:r w:rsidRPr="00D92A45">
        <w:rPr>
          <w:color w:val="000000"/>
          <w:sz w:val="22"/>
        </w:rPr>
        <w:t>; and</w:t>
      </w:r>
    </w:p>
    <w:p w:rsidR="006C5FB1" w:rsidRPr="00FC5C72" w:rsidRDefault="006C5FB1" w:rsidP="00F94041">
      <w:pPr>
        <w:pStyle w:val="BodyText"/>
        <w:numPr>
          <w:ilvl w:val="2"/>
          <w:numId w:val="118"/>
        </w:numPr>
        <w:ind w:left="1843" w:hanging="322"/>
        <w:jc w:val="left"/>
        <w:rPr>
          <w:color w:val="000000"/>
          <w:sz w:val="22"/>
        </w:rPr>
      </w:pPr>
      <w:r w:rsidRPr="00FC5C72">
        <w:rPr>
          <w:color w:val="000000"/>
          <w:sz w:val="22"/>
        </w:rPr>
        <w:t xml:space="preserve">the installed unit has mandatory variable speed compressor(s), where such products are available. </w:t>
      </w:r>
    </w:p>
    <w:p w:rsidR="006C5FB1" w:rsidRPr="00C87CF4" w:rsidRDefault="005E75B9" w:rsidP="00F94041">
      <w:pPr>
        <w:pStyle w:val="BodyText"/>
        <w:numPr>
          <w:ilvl w:val="4"/>
          <w:numId w:val="79"/>
        </w:numPr>
        <w:ind w:left="425" w:hanging="357"/>
        <w:jc w:val="left"/>
        <w:rPr>
          <w:color w:val="000000"/>
          <w:sz w:val="22"/>
          <w:szCs w:val="22"/>
        </w:rPr>
      </w:pPr>
      <w:bookmarkStart w:id="142" w:name="_Hlk9497414"/>
      <w:r>
        <w:rPr>
          <w:color w:val="000000"/>
          <w:sz w:val="22"/>
          <w:szCs w:val="22"/>
        </w:rPr>
        <w:t xml:space="preserve">where the installation includes </w:t>
      </w:r>
      <w:r w:rsidR="00DA7A6C">
        <w:rPr>
          <w:color w:val="000000"/>
          <w:sz w:val="22"/>
          <w:szCs w:val="22"/>
        </w:rPr>
        <w:t xml:space="preserve">multiple </w:t>
      </w:r>
      <w:r w:rsidR="0012799D">
        <w:rPr>
          <w:color w:val="000000"/>
          <w:sz w:val="22"/>
          <w:szCs w:val="22"/>
        </w:rPr>
        <w:t>room heat pumps</w:t>
      </w:r>
      <w:r w:rsidR="006C5FB1" w:rsidRPr="00970AD2">
        <w:rPr>
          <w:color w:val="000000"/>
          <w:sz w:val="22"/>
          <w:szCs w:val="22"/>
        </w:rPr>
        <w:t>:</w:t>
      </w:r>
    </w:p>
    <w:p w:rsidR="006C5FB1" w:rsidRPr="00970AD2" w:rsidRDefault="006C5FB1" w:rsidP="00F94041">
      <w:pPr>
        <w:pStyle w:val="BodyText"/>
        <w:numPr>
          <w:ilvl w:val="5"/>
          <w:numId w:val="79"/>
        </w:numPr>
        <w:ind w:left="993"/>
        <w:jc w:val="left"/>
        <w:rPr>
          <w:color w:val="000000"/>
          <w:sz w:val="22"/>
          <w:szCs w:val="22"/>
        </w:rPr>
      </w:pPr>
      <w:r w:rsidRPr="00970AD2">
        <w:rPr>
          <w:color w:val="000000"/>
          <w:sz w:val="22"/>
          <w:szCs w:val="22"/>
        </w:rPr>
        <w:t xml:space="preserve">achieves a minimum annual coefficient of performance (ACOP) of either: </w:t>
      </w:r>
    </w:p>
    <w:p w:rsidR="006C5FB1" w:rsidRPr="00B34C69" w:rsidRDefault="006C5FB1" w:rsidP="0043352E">
      <w:pPr>
        <w:pStyle w:val="BodyText"/>
        <w:numPr>
          <w:ilvl w:val="0"/>
          <w:numId w:val="223"/>
        </w:numPr>
        <w:ind w:left="1276"/>
        <w:jc w:val="left"/>
        <w:rPr>
          <w:color w:val="000000"/>
          <w:sz w:val="22"/>
          <w:szCs w:val="22"/>
          <w:u w:val="single"/>
        </w:rPr>
      </w:pPr>
      <w:r w:rsidRPr="00970AD2">
        <w:rPr>
          <w:color w:val="000000"/>
          <w:sz w:val="22"/>
          <w:szCs w:val="22"/>
        </w:rPr>
        <w:t>4.0</w:t>
      </w:r>
      <w:r w:rsidRPr="00970AD2" w:rsidDel="000F2149">
        <w:rPr>
          <w:color w:val="000000"/>
          <w:sz w:val="22"/>
          <w:szCs w:val="22"/>
        </w:rPr>
        <w:t xml:space="preserve"> </w:t>
      </w:r>
      <w:r w:rsidRPr="00970AD2">
        <w:rPr>
          <w:color w:val="000000"/>
          <w:sz w:val="22"/>
          <w:szCs w:val="22"/>
        </w:rPr>
        <w:t>at condition H1 (AS/NZS 3823.2); or</w:t>
      </w:r>
    </w:p>
    <w:p w:rsidR="006C5FB1" w:rsidRPr="003E452D" w:rsidRDefault="006C5FB1" w:rsidP="0043352E">
      <w:pPr>
        <w:pStyle w:val="BodyText"/>
        <w:numPr>
          <w:ilvl w:val="0"/>
          <w:numId w:val="223"/>
        </w:numPr>
        <w:ind w:left="1276"/>
        <w:jc w:val="left"/>
        <w:rPr>
          <w:color w:val="000000"/>
          <w:sz w:val="18"/>
          <w:szCs w:val="18"/>
        </w:rPr>
      </w:pPr>
      <w:r w:rsidRPr="0043352E">
        <w:rPr>
          <w:color w:val="000000"/>
          <w:sz w:val="22"/>
          <w:szCs w:val="22"/>
        </w:rPr>
        <w:t xml:space="preserve">3.8 at condition H1 (AS/NZS 3823.2) provided that: </w:t>
      </w:r>
    </w:p>
    <w:p w:rsidR="006C5FB1" w:rsidRPr="00970AD2" w:rsidRDefault="006C5FB1" w:rsidP="00F94041">
      <w:pPr>
        <w:pStyle w:val="BodyText"/>
        <w:numPr>
          <w:ilvl w:val="0"/>
          <w:numId w:val="249"/>
        </w:numPr>
        <w:ind w:left="1985"/>
        <w:jc w:val="left"/>
        <w:rPr>
          <w:color w:val="000000"/>
          <w:sz w:val="22"/>
          <w:szCs w:val="22"/>
        </w:rPr>
      </w:pPr>
      <w:r w:rsidRPr="00970AD2">
        <w:rPr>
          <w:color w:val="000000"/>
          <w:sz w:val="22"/>
          <w:szCs w:val="22"/>
        </w:rPr>
        <w:t xml:space="preserve">The installation is to replace a pre-existing </w:t>
      </w:r>
      <w:r w:rsidR="00C43E67" w:rsidRPr="00E02F27">
        <w:rPr>
          <w:color w:val="000000"/>
          <w:sz w:val="22"/>
          <w:szCs w:val="22"/>
        </w:rPr>
        <w:t>heat</w:t>
      </w:r>
      <w:r w:rsidR="00C43E67">
        <w:rPr>
          <w:color w:val="000000"/>
          <w:sz w:val="22"/>
          <w:szCs w:val="22"/>
        </w:rPr>
        <w:t>ing condition of 1.1(1), 1.1(2) or 1.1(3) as defined in section 1 of this part</w:t>
      </w:r>
      <w:r w:rsidR="00882308">
        <w:rPr>
          <w:color w:val="000000"/>
          <w:sz w:val="22"/>
          <w:szCs w:val="22"/>
        </w:rPr>
        <w:t xml:space="preserve">; </w:t>
      </w:r>
      <w:r w:rsidRPr="00970AD2">
        <w:rPr>
          <w:color w:val="000000"/>
          <w:sz w:val="22"/>
          <w:szCs w:val="22"/>
        </w:rPr>
        <w:t>and</w:t>
      </w:r>
    </w:p>
    <w:p w:rsidR="006C5FB1" w:rsidRPr="00970AD2" w:rsidRDefault="006C5FB1" w:rsidP="00F94041">
      <w:pPr>
        <w:pStyle w:val="BodyText"/>
        <w:numPr>
          <w:ilvl w:val="0"/>
          <w:numId w:val="249"/>
        </w:numPr>
        <w:ind w:left="1985"/>
        <w:jc w:val="left"/>
        <w:rPr>
          <w:color w:val="000000"/>
          <w:sz w:val="22"/>
          <w:szCs w:val="22"/>
        </w:rPr>
      </w:pPr>
      <w:r w:rsidRPr="00970AD2">
        <w:rPr>
          <w:color w:val="000000"/>
          <w:sz w:val="22"/>
          <w:szCs w:val="22"/>
        </w:rPr>
        <w:t>the installation is to serve a conditioned floor area of not less</w:t>
      </w:r>
      <w:r w:rsidR="00FB32BB">
        <w:rPr>
          <w:color w:val="000000"/>
          <w:sz w:val="22"/>
          <w:szCs w:val="22"/>
        </w:rPr>
        <w:t xml:space="preserve"> </w:t>
      </w:r>
      <w:r w:rsidRPr="00970AD2">
        <w:rPr>
          <w:color w:val="000000"/>
          <w:sz w:val="22"/>
          <w:szCs w:val="22"/>
        </w:rPr>
        <w:t>than 55</w:t>
      </w:r>
      <w:r w:rsidR="000B73F2" w:rsidRPr="00762A56">
        <w:rPr>
          <w:color w:val="000000"/>
          <w:sz w:val="22"/>
          <w:szCs w:val="22"/>
        </w:rPr>
        <w:t>m</w:t>
      </w:r>
      <w:r w:rsidR="000B73F2" w:rsidRPr="00762A56">
        <w:rPr>
          <w:color w:val="000000"/>
          <w:sz w:val="22"/>
          <w:szCs w:val="22"/>
          <w:vertAlign w:val="superscript"/>
        </w:rPr>
        <w:t>2</w:t>
      </w:r>
      <w:r w:rsidR="000B73F2">
        <w:rPr>
          <w:color w:val="000000"/>
          <w:sz w:val="22"/>
          <w:szCs w:val="22"/>
        </w:rPr>
        <w:t>;</w:t>
      </w:r>
      <w:r w:rsidRPr="00970AD2">
        <w:rPr>
          <w:color w:val="000000"/>
          <w:sz w:val="22"/>
          <w:szCs w:val="22"/>
        </w:rPr>
        <w:t xml:space="preserve"> and</w:t>
      </w:r>
    </w:p>
    <w:p w:rsidR="006C5FB1" w:rsidRDefault="006C5FB1" w:rsidP="00F94041">
      <w:pPr>
        <w:pStyle w:val="BodyText"/>
        <w:numPr>
          <w:ilvl w:val="0"/>
          <w:numId w:val="249"/>
        </w:numPr>
        <w:ind w:left="1985"/>
        <w:jc w:val="left"/>
        <w:rPr>
          <w:color w:val="000000"/>
          <w:sz w:val="22"/>
          <w:szCs w:val="22"/>
        </w:rPr>
      </w:pPr>
      <w:r w:rsidRPr="00970AD2">
        <w:rPr>
          <w:color w:val="000000"/>
          <w:sz w:val="22"/>
          <w:szCs w:val="22"/>
        </w:rPr>
        <w:t>the unit has been tested and registered for low temperature performance under condition H2 and meets the requirements of Clause 3.7 of AS/NZS3823.2; and</w:t>
      </w:r>
    </w:p>
    <w:p w:rsidR="006C5FB1" w:rsidRDefault="006C5FB1" w:rsidP="00F94041">
      <w:pPr>
        <w:pStyle w:val="BodyText"/>
        <w:numPr>
          <w:ilvl w:val="0"/>
          <w:numId w:val="249"/>
        </w:numPr>
        <w:ind w:left="1985"/>
        <w:jc w:val="left"/>
        <w:rPr>
          <w:color w:val="000000"/>
          <w:sz w:val="22"/>
          <w:szCs w:val="22"/>
        </w:rPr>
      </w:pPr>
      <w:r w:rsidRPr="00FC5C72">
        <w:rPr>
          <w:color w:val="000000"/>
          <w:sz w:val="22"/>
          <w:szCs w:val="22"/>
        </w:rPr>
        <w:t>the unit has a minimum heating capacity of 7 kW at H1 condition (AS/NZS 3823.1.1, AS/NZS 3823.1.2 or AS/NZS 3823.1.4 as applicable)</w:t>
      </w:r>
      <w:r w:rsidR="00B34C69">
        <w:rPr>
          <w:color w:val="000000"/>
          <w:sz w:val="22"/>
          <w:szCs w:val="22"/>
        </w:rPr>
        <w:t>.</w:t>
      </w:r>
    </w:p>
    <w:p w:rsidR="00975943" w:rsidRPr="00A54DFD" w:rsidRDefault="00975943" w:rsidP="00F94041">
      <w:pPr>
        <w:pStyle w:val="BodyText"/>
        <w:numPr>
          <w:ilvl w:val="5"/>
          <w:numId w:val="79"/>
        </w:numPr>
        <w:ind w:left="993"/>
        <w:jc w:val="left"/>
        <w:rPr>
          <w:color w:val="000000"/>
          <w:sz w:val="22"/>
          <w:szCs w:val="22"/>
        </w:rPr>
      </w:pPr>
      <w:bookmarkStart w:id="143" w:name="_Hlk8728097"/>
      <w:r>
        <w:rPr>
          <w:color w:val="000000"/>
          <w:sz w:val="22"/>
          <w:szCs w:val="22"/>
        </w:rPr>
        <w:t>h</w:t>
      </w:r>
      <w:r w:rsidRPr="00A54DFD">
        <w:rPr>
          <w:color w:val="000000"/>
          <w:sz w:val="22"/>
          <w:szCs w:val="22"/>
        </w:rPr>
        <w:t>as “built-in” demand response capability, for systems &lt;15kW heat capacity, in accordance with AS 4755.3.1. In either heating or cooling mode, the device must be capable of operating in DR modes 1, plus mode 2 and/or 3 as defined in AS4755.3.1.</w:t>
      </w:r>
      <w:bookmarkEnd w:id="143"/>
    </w:p>
    <w:bookmarkEnd w:id="142"/>
    <w:p w:rsidR="007E00DF" w:rsidRPr="00C87CF4" w:rsidRDefault="007E00DF" w:rsidP="00C87CF4">
      <w:pPr>
        <w:pStyle w:val="BodyText"/>
        <w:widowControl w:val="0"/>
        <w:spacing w:before="60" w:after="0" w:line="240" w:lineRule="auto"/>
        <w:ind w:left="709" w:right="374" w:hanging="709"/>
        <w:rPr>
          <w:color w:val="000000"/>
          <w:sz w:val="18"/>
          <w:szCs w:val="18"/>
        </w:rPr>
      </w:pPr>
      <w:r w:rsidRPr="00A54DFD">
        <w:rPr>
          <w:i/>
          <w:color w:val="000000"/>
          <w:sz w:val="18"/>
          <w:szCs w:val="18"/>
        </w:rPr>
        <w:t>Note</w:t>
      </w:r>
      <w:r w:rsidR="00AA2297" w:rsidRPr="00A54DFD">
        <w:rPr>
          <w:i/>
          <w:color w:val="000000"/>
          <w:sz w:val="18"/>
          <w:szCs w:val="18"/>
        </w:rPr>
        <w:t>1</w:t>
      </w:r>
      <w:r w:rsidRPr="00C87CF4">
        <w:rPr>
          <w:color w:val="000000"/>
          <w:sz w:val="18"/>
          <w:szCs w:val="18"/>
        </w:rPr>
        <w:t xml:space="preserve"> </w:t>
      </w:r>
      <w:r w:rsidR="0024735F">
        <w:rPr>
          <w:color w:val="000000"/>
          <w:sz w:val="18"/>
          <w:szCs w:val="18"/>
        </w:rPr>
        <w:tab/>
      </w:r>
      <w:r w:rsidR="0064167B" w:rsidRPr="00C87CF4">
        <w:rPr>
          <w:color w:val="000000"/>
          <w:sz w:val="18"/>
          <w:szCs w:val="18"/>
        </w:rPr>
        <w:t xml:space="preserve">Multiple heat pump units may be installed up to a maximum combined capacity </w:t>
      </w:r>
      <w:r w:rsidR="0064167B">
        <w:rPr>
          <w:color w:val="000000"/>
          <w:sz w:val="18"/>
          <w:szCs w:val="18"/>
        </w:rPr>
        <w:t>of 65kW for a single business space</w:t>
      </w:r>
      <w:r w:rsidR="0064167B" w:rsidRPr="00C87CF4">
        <w:rPr>
          <w:color w:val="000000"/>
          <w:sz w:val="18"/>
          <w:szCs w:val="18"/>
        </w:rPr>
        <w:t xml:space="preserve"> as required to meet the particular heating load. </w:t>
      </w:r>
      <w:r w:rsidRPr="00C87CF4">
        <w:rPr>
          <w:color w:val="000000"/>
          <w:sz w:val="18"/>
          <w:szCs w:val="18"/>
        </w:rPr>
        <w:t xml:space="preserve">These may be separate units or </w:t>
      </w:r>
      <w:r w:rsidR="00DA7A6C">
        <w:rPr>
          <w:color w:val="000000"/>
          <w:sz w:val="18"/>
          <w:szCs w:val="18"/>
        </w:rPr>
        <w:t>central non-ducted</w:t>
      </w:r>
      <w:r w:rsidRPr="00C87CF4">
        <w:rPr>
          <w:color w:val="000000"/>
          <w:sz w:val="18"/>
          <w:szCs w:val="18"/>
        </w:rPr>
        <w:t xml:space="preserve"> units provided each unit complies with the eligibility criteria above.</w:t>
      </w:r>
    </w:p>
    <w:p w:rsidR="00882308" w:rsidRDefault="00882308" w:rsidP="00C87CF4">
      <w:pPr>
        <w:pStyle w:val="BodyText"/>
        <w:widowControl w:val="0"/>
        <w:spacing w:before="60" w:after="0" w:line="240" w:lineRule="auto"/>
        <w:ind w:left="709" w:right="374" w:hanging="709"/>
        <w:rPr>
          <w:color w:val="000000"/>
          <w:sz w:val="18"/>
          <w:szCs w:val="18"/>
        </w:rPr>
      </w:pPr>
      <w:r w:rsidRPr="00A54DFD">
        <w:rPr>
          <w:i/>
          <w:color w:val="000000"/>
          <w:sz w:val="18"/>
          <w:szCs w:val="18"/>
        </w:rPr>
        <w:t xml:space="preserve">Note </w:t>
      </w:r>
      <w:r w:rsidR="00AA2297" w:rsidRPr="00A54DFD">
        <w:rPr>
          <w:i/>
          <w:color w:val="000000"/>
          <w:sz w:val="18"/>
          <w:szCs w:val="18"/>
        </w:rPr>
        <w:t>2</w:t>
      </w:r>
      <w:r w:rsidRPr="00C9272B">
        <w:rPr>
          <w:color w:val="000000"/>
          <w:sz w:val="18"/>
          <w:szCs w:val="18"/>
        </w:rPr>
        <w:t xml:space="preserve"> </w:t>
      </w:r>
      <w:r w:rsidR="00C60ACA">
        <w:rPr>
          <w:color w:val="000000"/>
          <w:sz w:val="18"/>
          <w:szCs w:val="18"/>
        </w:rPr>
        <w:tab/>
      </w:r>
      <w:r w:rsidRPr="00C9272B">
        <w:rPr>
          <w:color w:val="000000"/>
          <w:sz w:val="18"/>
          <w:szCs w:val="18"/>
        </w:rPr>
        <w:t xml:space="preserve">The H2 test result can be evidenced, without need for any additional testing via: </w:t>
      </w:r>
    </w:p>
    <w:p w:rsidR="00882308" w:rsidRPr="00C9272B" w:rsidRDefault="00882308" w:rsidP="00777815">
      <w:pPr>
        <w:pStyle w:val="BodyText"/>
        <w:widowControl w:val="0"/>
        <w:numPr>
          <w:ilvl w:val="0"/>
          <w:numId w:val="219"/>
        </w:numPr>
        <w:spacing w:before="60" w:after="0" w:line="240" w:lineRule="auto"/>
        <w:ind w:left="993" w:right="374" w:hanging="216"/>
        <w:jc w:val="left"/>
        <w:rPr>
          <w:color w:val="000000"/>
          <w:sz w:val="18"/>
          <w:szCs w:val="18"/>
        </w:rPr>
      </w:pPr>
      <w:r w:rsidRPr="00C9272B">
        <w:rPr>
          <w:color w:val="000000"/>
          <w:sz w:val="18"/>
          <w:szCs w:val="18"/>
        </w:rPr>
        <w:t>The product’s H2 test result in the GEMS/E3 air-conditioning database (https://data.gov.au/dataset/energy-rating-for-household-appliances/resource/0973a476-eb0c-</w:t>
      </w:r>
      <w:r w:rsidRPr="00C9272B">
        <w:rPr>
          <w:color w:val="000000"/>
          <w:sz w:val="18"/>
          <w:szCs w:val="18"/>
        </w:rPr>
        <w:lastRenderedPageBreak/>
        <w:t xml:space="preserve">45e6-9a18-054f74307843) </w:t>
      </w:r>
    </w:p>
    <w:p w:rsidR="00882308" w:rsidRPr="00C9272B" w:rsidRDefault="00882308" w:rsidP="003E452D">
      <w:pPr>
        <w:pStyle w:val="BodyText"/>
        <w:widowControl w:val="0"/>
        <w:numPr>
          <w:ilvl w:val="0"/>
          <w:numId w:val="219"/>
        </w:numPr>
        <w:spacing w:before="60" w:after="0" w:line="240" w:lineRule="auto"/>
        <w:ind w:left="993" w:right="374" w:hanging="216"/>
        <w:rPr>
          <w:color w:val="000000"/>
          <w:sz w:val="18"/>
          <w:szCs w:val="18"/>
        </w:rPr>
      </w:pPr>
      <w:r w:rsidRPr="00C9272B">
        <w:rPr>
          <w:color w:val="000000"/>
          <w:sz w:val="18"/>
          <w:szCs w:val="18"/>
        </w:rPr>
        <w:t>An AHRI certificate, being a certified test certificate from the Air-Conditioning, Heating, and Refrigeration Institute; (www.ahrinet.org)</w:t>
      </w:r>
    </w:p>
    <w:p w:rsidR="00882308" w:rsidRPr="00C9272B" w:rsidRDefault="00882308" w:rsidP="003E452D">
      <w:pPr>
        <w:pStyle w:val="BodyText"/>
        <w:widowControl w:val="0"/>
        <w:numPr>
          <w:ilvl w:val="0"/>
          <w:numId w:val="219"/>
        </w:numPr>
        <w:spacing w:before="60" w:after="0" w:line="240" w:lineRule="auto"/>
        <w:ind w:left="993" w:right="374" w:hanging="216"/>
        <w:rPr>
          <w:color w:val="000000"/>
          <w:sz w:val="18"/>
          <w:szCs w:val="18"/>
        </w:rPr>
      </w:pPr>
      <w:r w:rsidRPr="00C9272B">
        <w:rPr>
          <w:color w:val="000000"/>
          <w:sz w:val="18"/>
          <w:szCs w:val="18"/>
        </w:rPr>
        <w:t>A Eurovent certificate, being a certified test certificate from the European Association of Air Handling and Refrigerating Equipment Manufacturers. (www.eurovent-certification.com)</w:t>
      </w:r>
    </w:p>
    <w:p w:rsidR="00882308" w:rsidRPr="00C9272B" w:rsidRDefault="00882308" w:rsidP="00C87CF4">
      <w:pPr>
        <w:pStyle w:val="BodyText"/>
        <w:widowControl w:val="0"/>
        <w:spacing w:before="60" w:after="0" w:line="240" w:lineRule="auto"/>
        <w:ind w:left="709" w:right="374" w:hanging="709"/>
        <w:rPr>
          <w:color w:val="000000"/>
          <w:sz w:val="18"/>
          <w:szCs w:val="18"/>
        </w:rPr>
      </w:pPr>
      <w:r w:rsidRPr="00A54DFD">
        <w:rPr>
          <w:i/>
          <w:color w:val="000000"/>
          <w:sz w:val="18"/>
          <w:szCs w:val="18"/>
        </w:rPr>
        <w:t xml:space="preserve">Note </w:t>
      </w:r>
      <w:r w:rsidR="00AA2297" w:rsidRPr="00A54DFD">
        <w:rPr>
          <w:i/>
          <w:color w:val="000000"/>
          <w:sz w:val="18"/>
          <w:szCs w:val="18"/>
        </w:rPr>
        <w:t>3</w:t>
      </w:r>
      <w:r w:rsidRPr="00E02F27">
        <w:rPr>
          <w:color w:val="000000"/>
          <w:sz w:val="18"/>
          <w:szCs w:val="18"/>
        </w:rPr>
        <w:t xml:space="preserve"> </w:t>
      </w:r>
      <w:r w:rsidR="00C60ACA">
        <w:rPr>
          <w:color w:val="000000"/>
          <w:sz w:val="18"/>
          <w:szCs w:val="18"/>
        </w:rPr>
        <w:tab/>
      </w:r>
      <w:r w:rsidRPr="00E02F27">
        <w:rPr>
          <w:color w:val="000000"/>
          <w:sz w:val="18"/>
          <w:szCs w:val="18"/>
        </w:rPr>
        <w:t>Where</w:t>
      </w:r>
      <w:r w:rsidRPr="00C9272B">
        <w:rPr>
          <w:color w:val="000000"/>
          <w:sz w:val="18"/>
          <w:szCs w:val="18"/>
        </w:rPr>
        <w:t xml:space="preserve"> a product does not have an H2 test result, it does need an air enthalpy test or a truncated calorimeter room test spanning 3 complete defrost cycles. The use of calorimeter or air enthalpy for H2 tests are outlined in the relevant air conditioner type test standards of AS/NZS 3823. </w:t>
      </w:r>
    </w:p>
    <w:p w:rsidR="006C5FB1" w:rsidRDefault="00882308" w:rsidP="00457FE5">
      <w:pPr>
        <w:pStyle w:val="BodyText"/>
        <w:widowControl w:val="0"/>
        <w:spacing w:before="60" w:after="0" w:line="240" w:lineRule="auto"/>
        <w:ind w:left="709" w:right="374" w:hanging="709"/>
        <w:rPr>
          <w:color w:val="000000"/>
          <w:sz w:val="18"/>
          <w:szCs w:val="18"/>
        </w:rPr>
      </w:pPr>
      <w:r w:rsidRPr="00A54DFD">
        <w:rPr>
          <w:i/>
          <w:color w:val="000000"/>
          <w:sz w:val="18"/>
          <w:szCs w:val="18"/>
        </w:rPr>
        <w:t xml:space="preserve">Note </w:t>
      </w:r>
      <w:r w:rsidR="00AA2297" w:rsidRPr="00A54DFD">
        <w:rPr>
          <w:i/>
          <w:color w:val="000000"/>
          <w:sz w:val="18"/>
          <w:szCs w:val="18"/>
        </w:rPr>
        <w:t>4</w:t>
      </w:r>
      <w:r w:rsidR="00C60ACA">
        <w:rPr>
          <w:color w:val="000000"/>
          <w:sz w:val="18"/>
          <w:szCs w:val="18"/>
        </w:rPr>
        <w:tab/>
      </w:r>
      <w:r w:rsidRPr="00FC5C72">
        <w:rPr>
          <w:color w:val="000000"/>
          <w:sz w:val="18"/>
          <w:szCs w:val="18"/>
        </w:rPr>
        <w:t>Products that have been tested and registered for low temperature performance under condition H2 and meet the requirements of Clause 3.7 of AS/NZS3823.2 earn additional abatement.</w:t>
      </w:r>
    </w:p>
    <w:p w:rsidR="00302D58" w:rsidRDefault="00302D58" w:rsidP="00457FE5">
      <w:pPr>
        <w:pStyle w:val="BodyText"/>
        <w:widowControl w:val="0"/>
        <w:spacing w:before="60" w:after="0" w:line="240" w:lineRule="auto"/>
        <w:ind w:left="709" w:right="374" w:hanging="709"/>
        <w:rPr>
          <w:color w:val="000000"/>
          <w:sz w:val="18"/>
          <w:szCs w:val="18"/>
        </w:rPr>
      </w:pPr>
    </w:p>
    <w:p w:rsidR="009230D7" w:rsidRPr="00605125" w:rsidRDefault="009230D7" w:rsidP="00656ACD">
      <w:pPr>
        <w:pStyle w:val="BodyText"/>
        <w:widowControl w:val="0"/>
        <w:numPr>
          <w:ilvl w:val="0"/>
          <w:numId w:val="228"/>
        </w:numPr>
        <w:jc w:val="left"/>
        <w:rPr>
          <w:b/>
          <w:color w:val="000000"/>
          <w:sz w:val="22"/>
          <w:szCs w:val="22"/>
        </w:rPr>
      </w:pPr>
      <w:r w:rsidRPr="00605125">
        <w:rPr>
          <w:b/>
          <w:color w:val="000000"/>
          <w:sz w:val="22"/>
          <w:szCs w:val="22"/>
        </w:rPr>
        <w:t>Time Activity is Deemed to be Undertaken</w:t>
      </w:r>
    </w:p>
    <w:p w:rsidR="009230D7" w:rsidRPr="00605125" w:rsidRDefault="009230D7" w:rsidP="00C43E67">
      <w:pPr>
        <w:pStyle w:val="BodyText"/>
        <w:widowControl w:val="0"/>
        <w:jc w:val="left"/>
        <w:rPr>
          <w:color w:val="000000"/>
          <w:sz w:val="22"/>
          <w:szCs w:val="22"/>
        </w:rPr>
      </w:pPr>
      <w:r w:rsidRPr="00605125">
        <w:rPr>
          <w:color w:val="000000"/>
          <w:sz w:val="22"/>
          <w:szCs w:val="22"/>
        </w:rPr>
        <w:t>The activity is taken to be completed on the day all applicable prescribed activity requirements are completed, including but not limited to the disposal of any waste materials, lodgement of any statutory certifications for gasfitting work</w:t>
      </w:r>
      <w:r w:rsidRPr="00605125">
        <w:rPr>
          <w:color w:val="000000"/>
          <w:sz w:val="22"/>
        </w:rPr>
        <w:t>, the completed installation of the new appliance is completed and lodgement of any statutory certifications for electrical work</w:t>
      </w:r>
      <w:r w:rsidRPr="00605125">
        <w:rPr>
          <w:color w:val="000000"/>
          <w:sz w:val="22"/>
          <w:szCs w:val="22"/>
        </w:rPr>
        <w:t xml:space="preserve">. </w:t>
      </w:r>
    </w:p>
    <w:p w:rsidR="009230D7" w:rsidRPr="00605125" w:rsidRDefault="009230D7" w:rsidP="00656ACD">
      <w:pPr>
        <w:pStyle w:val="BodyText"/>
        <w:widowControl w:val="0"/>
        <w:rPr>
          <w:color w:val="000000"/>
          <w:sz w:val="22"/>
          <w:szCs w:val="22"/>
        </w:rPr>
      </w:pPr>
    </w:p>
    <w:p w:rsidR="009230D7" w:rsidRPr="00605125" w:rsidRDefault="009230D7" w:rsidP="00656ACD">
      <w:pPr>
        <w:pStyle w:val="BodyText"/>
        <w:widowControl w:val="0"/>
        <w:numPr>
          <w:ilvl w:val="0"/>
          <w:numId w:val="228"/>
        </w:numPr>
        <w:jc w:val="left"/>
        <w:rPr>
          <w:b/>
          <w:color w:val="000000"/>
          <w:sz w:val="22"/>
          <w:u w:val="single"/>
        </w:rPr>
      </w:pPr>
      <w:r w:rsidRPr="00605125">
        <w:rPr>
          <w:b/>
          <w:color w:val="000000"/>
          <w:sz w:val="22"/>
        </w:rPr>
        <w:t>Calculation of abatement factor</w:t>
      </w:r>
    </w:p>
    <w:p w:rsidR="009230D7" w:rsidRPr="00605125" w:rsidRDefault="009230D7" w:rsidP="00656ACD">
      <w:pPr>
        <w:pStyle w:val="BodyText"/>
        <w:widowControl w:val="0"/>
        <w:numPr>
          <w:ilvl w:val="0"/>
          <w:numId w:val="80"/>
        </w:numPr>
        <w:jc w:val="left"/>
        <w:rPr>
          <w:color w:val="000000"/>
          <w:sz w:val="22"/>
          <w:szCs w:val="22"/>
        </w:rPr>
      </w:pPr>
      <w:r w:rsidRPr="00605125">
        <w:rPr>
          <w:color w:val="000000"/>
          <w:sz w:val="22"/>
          <w:szCs w:val="22"/>
        </w:rPr>
        <w:t>The total abatement factor in tonnes of carbon dioxide-equivalent (tCO</w:t>
      </w:r>
      <w:r w:rsidRPr="00605125">
        <w:rPr>
          <w:color w:val="000000"/>
          <w:sz w:val="22"/>
          <w:szCs w:val="22"/>
          <w:vertAlign w:val="subscript"/>
        </w:rPr>
        <w:t>2</w:t>
      </w:r>
      <w:r w:rsidRPr="00605125">
        <w:rPr>
          <w:color w:val="000000"/>
          <w:sz w:val="22"/>
          <w:szCs w:val="22"/>
        </w:rPr>
        <w:t>-e) of greenhouse gas emissions saved in a premises for the activity is the relevant abatement factor for the specified high efficiency central electric space heater installed, exclusive of any abatement factor calculated for insulation of ductwork under Part 2.4 where required, is determined by using the equations prescribed in this section.</w:t>
      </w:r>
    </w:p>
    <w:p w:rsidR="009230D7" w:rsidRPr="00605125" w:rsidRDefault="009230D7" w:rsidP="00656ACD">
      <w:pPr>
        <w:pStyle w:val="BodyText"/>
        <w:widowControl w:val="0"/>
        <w:numPr>
          <w:ilvl w:val="0"/>
          <w:numId w:val="80"/>
        </w:numPr>
        <w:ind w:left="357" w:hanging="357"/>
        <w:jc w:val="left"/>
        <w:rPr>
          <w:color w:val="000000"/>
          <w:sz w:val="22"/>
          <w:szCs w:val="22"/>
        </w:rPr>
      </w:pPr>
      <w:r w:rsidRPr="00605125">
        <w:rPr>
          <w:color w:val="000000"/>
          <w:sz w:val="22"/>
          <w:szCs w:val="22"/>
        </w:rPr>
        <w:t>The abatement factor is calculated as</w:t>
      </w:r>
      <w:r w:rsidRPr="00605125">
        <w:rPr>
          <w:bCs/>
          <w:color w:val="000000"/>
          <w:sz w:val="22"/>
          <w:szCs w:val="22"/>
        </w:rPr>
        <w:t>—</w:t>
      </w:r>
    </w:p>
    <w:p w:rsidR="009230D7" w:rsidRPr="00605125" w:rsidRDefault="009230D7" w:rsidP="00656ACD">
      <w:pPr>
        <w:pStyle w:val="BodyText"/>
        <w:widowControl w:val="0"/>
        <w:spacing w:beforeLines="160" w:before="384" w:afterLines="160" w:after="384" w:line="24" w:lineRule="atLeast"/>
        <w:ind w:left="426"/>
        <w:rPr>
          <w:color w:val="000000"/>
          <w:sz w:val="22"/>
          <w:szCs w:val="22"/>
        </w:rPr>
      </w:pPr>
      <w:r w:rsidRPr="00605125">
        <w:rPr>
          <w:color w:val="000000"/>
          <w:sz w:val="22"/>
          <w:szCs w:val="22"/>
        </w:rPr>
        <w:t>Abatement factor (t CO2-e) = [AAVfixed + H2 + AAVvar × (ACOP–baseline)] × Capacity</w:t>
      </w:r>
    </w:p>
    <w:p w:rsidR="009230D7" w:rsidRPr="004658CE" w:rsidRDefault="009230D7" w:rsidP="00656ACD">
      <w:pPr>
        <w:pStyle w:val="BodyText"/>
        <w:widowControl w:val="0"/>
        <w:ind w:left="425"/>
        <w:rPr>
          <w:color w:val="000000"/>
          <w:sz w:val="22"/>
          <w:szCs w:val="22"/>
        </w:rPr>
      </w:pPr>
      <w:r w:rsidRPr="004658CE">
        <w:rPr>
          <w:color w:val="000000"/>
          <w:sz w:val="22"/>
          <w:szCs w:val="22"/>
        </w:rPr>
        <w:t>Where:</w:t>
      </w:r>
    </w:p>
    <w:p w:rsidR="00587934" w:rsidRDefault="009230D7" w:rsidP="00EE186F">
      <w:pPr>
        <w:widowControl w:val="0"/>
        <w:numPr>
          <w:ilvl w:val="0"/>
          <w:numId w:val="221"/>
        </w:numPr>
        <w:ind w:left="851"/>
        <w:rPr>
          <w:color w:val="000000"/>
          <w:sz w:val="22"/>
          <w:szCs w:val="22"/>
        </w:rPr>
      </w:pPr>
      <w:r w:rsidRPr="00C87CF4">
        <w:rPr>
          <w:i/>
          <w:color w:val="000000"/>
          <w:sz w:val="22"/>
          <w:szCs w:val="22"/>
        </w:rPr>
        <w:t>AAV</w:t>
      </w:r>
      <w:r w:rsidRPr="00C87CF4">
        <w:rPr>
          <w:i/>
          <w:color w:val="000000"/>
          <w:sz w:val="22"/>
          <w:szCs w:val="22"/>
          <w:vertAlign w:val="subscript"/>
        </w:rPr>
        <w:t>fixed</w:t>
      </w:r>
      <w:r w:rsidRPr="00C87CF4">
        <w:rPr>
          <w:color w:val="000000"/>
          <w:sz w:val="22"/>
          <w:szCs w:val="22"/>
        </w:rPr>
        <w:t xml:space="preserve">, </w:t>
      </w:r>
      <w:r w:rsidRPr="00C87CF4">
        <w:rPr>
          <w:i/>
          <w:color w:val="000000"/>
          <w:sz w:val="22"/>
          <w:szCs w:val="22"/>
        </w:rPr>
        <w:t>AAV</w:t>
      </w:r>
      <w:r w:rsidRPr="00C87CF4">
        <w:rPr>
          <w:i/>
          <w:color w:val="000000"/>
          <w:sz w:val="22"/>
          <w:szCs w:val="22"/>
          <w:vertAlign w:val="subscript"/>
        </w:rPr>
        <w:t>var</w:t>
      </w:r>
      <w:r w:rsidRPr="00C87CF4">
        <w:rPr>
          <w:color w:val="000000"/>
          <w:sz w:val="22"/>
          <w:szCs w:val="22"/>
        </w:rPr>
        <w:t xml:space="preserve"> and </w:t>
      </w:r>
      <w:r w:rsidRPr="00C87CF4">
        <w:rPr>
          <w:i/>
          <w:color w:val="000000"/>
          <w:sz w:val="22"/>
          <w:szCs w:val="22"/>
        </w:rPr>
        <w:t>baseline</w:t>
      </w:r>
      <w:r w:rsidRPr="00C87CF4">
        <w:rPr>
          <w:color w:val="000000"/>
          <w:sz w:val="22"/>
          <w:szCs w:val="22"/>
        </w:rPr>
        <w:t xml:space="preserve"> are the relevant values prescribed in</w:t>
      </w:r>
      <w:r w:rsidR="006C2A04">
        <w:rPr>
          <w:color w:val="000000"/>
          <w:sz w:val="22"/>
          <w:szCs w:val="22"/>
        </w:rPr>
        <w:t>:</w:t>
      </w:r>
      <w:r w:rsidRPr="00C87CF4">
        <w:rPr>
          <w:color w:val="000000"/>
          <w:sz w:val="22"/>
          <w:szCs w:val="22"/>
        </w:rPr>
        <w:t xml:space="preserve"> </w:t>
      </w:r>
    </w:p>
    <w:p w:rsidR="00587934" w:rsidRDefault="009230D7" w:rsidP="00EE186F">
      <w:pPr>
        <w:widowControl w:val="0"/>
        <w:numPr>
          <w:ilvl w:val="1"/>
          <w:numId w:val="221"/>
        </w:numPr>
        <w:ind w:left="851"/>
        <w:rPr>
          <w:color w:val="000000"/>
          <w:sz w:val="22"/>
          <w:szCs w:val="22"/>
        </w:rPr>
      </w:pPr>
      <w:r w:rsidRPr="00C87CF4">
        <w:rPr>
          <w:color w:val="000000"/>
          <w:sz w:val="22"/>
          <w:szCs w:val="22"/>
        </w:rPr>
        <w:t>Table 2.</w:t>
      </w:r>
      <w:r w:rsidR="00097F08" w:rsidRPr="00C87CF4">
        <w:rPr>
          <w:color w:val="000000"/>
          <w:sz w:val="22"/>
          <w:szCs w:val="22"/>
        </w:rPr>
        <w:t>1</w:t>
      </w:r>
      <w:r w:rsidR="00097F08">
        <w:rPr>
          <w:color w:val="000000"/>
          <w:sz w:val="22"/>
          <w:szCs w:val="22"/>
        </w:rPr>
        <w:t>(a)</w:t>
      </w:r>
      <w:r w:rsidR="00097F08" w:rsidRPr="00C87CF4">
        <w:rPr>
          <w:color w:val="000000"/>
          <w:sz w:val="22"/>
          <w:szCs w:val="22"/>
        </w:rPr>
        <w:t xml:space="preserve"> </w:t>
      </w:r>
      <w:r w:rsidRPr="00C87CF4">
        <w:rPr>
          <w:color w:val="000000"/>
          <w:sz w:val="22"/>
          <w:szCs w:val="22"/>
        </w:rPr>
        <w:t>(residential premises)</w:t>
      </w:r>
      <w:r w:rsidR="00587934">
        <w:rPr>
          <w:color w:val="000000"/>
          <w:sz w:val="22"/>
          <w:szCs w:val="22"/>
        </w:rPr>
        <w:t>;</w:t>
      </w:r>
      <w:r w:rsidRPr="00C87CF4">
        <w:rPr>
          <w:color w:val="000000"/>
          <w:sz w:val="22"/>
          <w:szCs w:val="22"/>
        </w:rPr>
        <w:t xml:space="preserve"> or</w:t>
      </w:r>
    </w:p>
    <w:p w:rsidR="00587934" w:rsidRDefault="009230D7" w:rsidP="00EE186F">
      <w:pPr>
        <w:widowControl w:val="0"/>
        <w:numPr>
          <w:ilvl w:val="1"/>
          <w:numId w:val="221"/>
        </w:numPr>
        <w:ind w:left="851"/>
        <w:rPr>
          <w:color w:val="000000"/>
          <w:sz w:val="22"/>
          <w:szCs w:val="22"/>
        </w:rPr>
      </w:pPr>
      <w:r w:rsidRPr="00C87CF4">
        <w:rPr>
          <w:color w:val="000000"/>
          <w:sz w:val="22"/>
          <w:szCs w:val="22"/>
        </w:rPr>
        <w:t>Table 2.</w:t>
      </w:r>
      <w:r w:rsidR="00587934" w:rsidRPr="00C87CF4">
        <w:rPr>
          <w:color w:val="000000"/>
          <w:sz w:val="22"/>
          <w:szCs w:val="22"/>
        </w:rPr>
        <w:t>1</w:t>
      </w:r>
      <w:r w:rsidR="00587934">
        <w:rPr>
          <w:color w:val="000000"/>
          <w:sz w:val="22"/>
          <w:szCs w:val="22"/>
        </w:rPr>
        <w:t>(b)(i)</w:t>
      </w:r>
      <w:r w:rsidR="00587934" w:rsidRPr="00C87CF4">
        <w:rPr>
          <w:color w:val="000000"/>
          <w:sz w:val="22"/>
          <w:szCs w:val="22"/>
        </w:rPr>
        <w:t xml:space="preserve"> </w:t>
      </w:r>
      <w:r w:rsidRPr="00C87CF4">
        <w:rPr>
          <w:color w:val="000000"/>
          <w:sz w:val="22"/>
          <w:szCs w:val="22"/>
        </w:rPr>
        <w:t>(business premises – category 1)</w:t>
      </w:r>
      <w:r w:rsidR="00587934">
        <w:rPr>
          <w:color w:val="000000"/>
          <w:sz w:val="22"/>
          <w:szCs w:val="22"/>
        </w:rPr>
        <w:t>;</w:t>
      </w:r>
      <w:r w:rsidRPr="00C87CF4">
        <w:rPr>
          <w:color w:val="000000"/>
          <w:sz w:val="22"/>
          <w:szCs w:val="22"/>
        </w:rPr>
        <w:t xml:space="preserve"> or</w:t>
      </w:r>
    </w:p>
    <w:p w:rsidR="00587934" w:rsidRDefault="009230D7" w:rsidP="00EE186F">
      <w:pPr>
        <w:widowControl w:val="0"/>
        <w:numPr>
          <w:ilvl w:val="1"/>
          <w:numId w:val="221"/>
        </w:numPr>
        <w:ind w:left="851"/>
        <w:rPr>
          <w:color w:val="000000"/>
          <w:sz w:val="22"/>
          <w:szCs w:val="22"/>
        </w:rPr>
      </w:pPr>
      <w:r w:rsidRPr="00C87CF4">
        <w:rPr>
          <w:color w:val="000000"/>
          <w:sz w:val="22"/>
          <w:szCs w:val="22"/>
        </w:rPr>
        <w:t>Table 2.</w:t>
      </w:r>
      <w:r w:rsidR="00587934" w:rsidRPr="00C87CF4">
        <w:rPr>
          <w:color w:val="000000"/>
          <w:sz w:val="22"/>
          <w:szCs w:val="22"/>
        </w:rPr>
        <w:t>1</w:t>
      </w:r>
      <w:r w:rsidR="00587934">
        <w:rPr>
          <w:color w:val="000000"/>
          <w:sz w:val="22"/>
          <w:szCs w:val="22"/>
        </w:rPr>
        <w:t>(b)(ii)</w:t>
      </w:r>
      <w:r w:rsidR="00587934" w:rsidRPr="00C87CF4">
        <w:rPr>
          <w:color w:val="000000"/>
          <w:sz w:val="22"/>
          <w:szCs w:val="22"/>
        </w:rPr>
        <w:t xml:space="preserve"> </w:t>
      </w:r>
      <w:r w:rsidRPr="00C87CF4">
        <w:rPr>
          <w:color w:val="000000"/>
          <w:sz w:val="22"/>
          <w:szCs w:val="22"/>
        </w:rPr>
        <w:t>(business premises – category 2)</w:t>
      </w:r>
      <w:r w:rsidR="00587934">
        <w:rPr>
          <w:color w:val="000000"/>
          <w:sz w:val="22"/>
          <w:szCs w:val="22"/>
        </w:rPr>
        <w:t>;</w:t>
      </w:r>
      <w:r w:rsidRPr="00C87CF4">
        <w:rPr>
          <w:color w:val="000000"/>
          <w:sz w:val="22"/>
          <w:szCs w:val="22"/>
        </w:rPr>
        <w:t xml:space="preserve"> or</w:t>
      </w:r>
    </w:p>
    <w:p w:rsidR="00587934" w:rsidRDefault="009230D7" w:rsidP="00EE186F">
      <w:pPr>
        <w:widowControl w:val="0"/>
        <w:numPr>
          <w:ilvl w:val="1"/>
          <w:numId w:val="221"/>
        </w:numPr>
        <w:ind w:left="851"/>
        <w:rPr>
          <w:color w:val="000000"/>
          <w:sz w:val="22"/>
          <w:szCs w:val="22"/>
        </w:rPr>
      </w:pPr>
      <w:r w:rsidRPr="00C87CF4">
        <w:rPr>
          <w:color w:val="000000"/>
          <w:sz w:val="22"/>
          <w:szCs w:val="22"/>
        </w:rPr>
        <w:t>Table 2.</w:t>
      </w:r>
      <w:r w:rsidR="00587934" w:rsidRPr="00C87CF4">
        <w:rPr>
          <w:color w:val="000000"/>
          <w:sz w:val="22"/>
          <w:szCs w:val="22"/>
        </w:rPr>
        <w:t>1</w:t>
      </w:r>
      <w:r w:rsidR="00587934">
        <w:rPr>
          <w:color w:val="000000"/>
          <w:sz w:val="22"/>
          <w:szCs w:val="22"/>
        </w:rPr>
        <w:t>(b)(iii)</w:t>
      </w:r>
      <w:r w:rsidR="00587934" w:rsidRPr="00C87CF4">
        <w:rPr>
          <w:color w:val="000000"/>
          <w:sz w:val="22"/>
          <w:szCs w:val="22"/>
        </w:rPr>
        <w:t xml:space="preserve"> </w:t>
      </w:r>
      <w:r w:rsidRPr="00C87CF4">
        <w:rPr>
          <w:color w:val="000000"/>
          <w:sz w:val="22"/>
          <w:szCs w:val="22"/>
        </w:rPr>
        <w:t xml:space="preserve">(business premises – category 3) </w:t>
      </w:r>
    </w:p>
    <w:p w:rsidR="009230D7" w:rsidRPr="00C87CF4" w:rsidRDefault="009230D7" w:rsidP="00EE186F">
      <w:pPr>
        <w:widowControl w:val="0"/>
        <w:ind w:left="851" w:firstLine="720"/>
        <w:rPr>
          <w:color w:val="000000"/>
          <w:sz w:val="22"/>
          <w:szCs w:val="22"/>
        </w:rPr>
      </w:pPr>
      <w:r w:rsidRPr="00C87CF4">
        <w:rPr>
          <w:color w:val="000000"/>
          <w:sz w:val="22"/>
          <w:szCs w:val="22"/>
        </w:rPr>
        <w:t xml:space="preserve">for the existing heater type (where applicable) and the new product type. </w:t>
      </w:r>
    </w:p>
    <w:p w:rsidR="007E00DF" w:rsidRPr="00C87CF4" w:rsidRDefault="009230D7" w:rsidP="00EE186F">
      <w:pPr>
        <w:widowControl w:val="0"/>
        <w:numPr>
          <w:ilvl w:val="0"/>
          <w:numId w:val="221"/>
        </w:numPr>
        <w:ind w:left="851"/>
        <w:rPr>
          <w:color w:val="000000"/>
          <w:sz w:val="22"/>
          <w:szCs w:val="22"/>
        </w:rPr>
      </w:pPr>
      <w:r w:rsidRPr="007F0774">
        <w:rPr>
          <w:i/>
          <w:color w:val="000000"/>
          <w:sz w:val="22"/>
          <w:szCs w:val="22"/>
        </w:rPr>
        <w:t>ACOP</w:t>
      </w:r>
      <w:r w:rsidRPr="00C87CF4">
        <w:rPr>
          <w:color w:val="000000"/>
          <w:sz w:val="22"/>
          <w:szCs w:val="22"/>
        </w:rPr>
        <w:t xml:space="preserve"> is the </w:t>
      </w:r>
      <w:r w:rsidR="00FC2932">
        <w:rPr>
          <w:color w:val="000000"/>
          <w:sz w:val="22"/>
          <w:szCs w:val="22"/>
        </w:rPr>
        <w:t>a</w:t>
      </w:r>
      <w:r w:rsidRPr="00C87CF4">
        <w:rPr>
          <w:color w:val="000000"/>
          <w:sz w:val="22"/>
          <w:szCs w:val="22"/>
        </w:rPr>
        <w:t xml:space="preserve">nnual </w:t>
      </w:r>
      <w:r w:rsidR="00FC2932">
        <w:rPr>
          <w:color w:val="000000"/>
          <w:sz w:val="22"/>
          <w:szCs w:val="22"/>
        </w:rPr>
        <w:t>c</w:t>
      </w:r>
      <w:r w:rsidRPr="00C87CF4">
        <w:rPr>
          <w:color w:val="000000"/>
          <w:sz w:val="22"/>
          <w:szCs w:val="22"/>
        </w:rPr>
        <w:t xml:space="preserve">oefficient of </w:t>
      </w:r>
      <w:r w:rsidR="00FC2932">
        <w:rPr>
          <w:color w:val="000000"/>
          <w:sz w:val="22"/>
          <w:szCs w:val="22"/>
        </w:rPr>
        <w:t>p</w:t>
      </w:r>
      <w:r w:rsidRPr="00C87CF4">
        <w:rPr>
          <w:color w:val="000000"/>
          <w:sz w:val="22"/>
          <w:szCs w:val="22"/>
        </w:rPr>
        <w:t xml:space="preserve">erformance recorded for the installed model in the </w:t>
      </w:r>
      <w:r w:rsidR="00FC2932">
        <w:rPr>
          <w:color w:val="000000"/>
          <w:sz w:val="22"/>
          <w:szCs w:val="22"/>
        </w:rPr>
        <w:t>E</w:t>
      </w:r>
      <w:r w:rsidRPr="00C87CF4">
        <w:rPr>
          <w:color w:val="000000"/>
          <w:sz w:val="22"/>
          <w:szCs w:val="22"/>
        </w:rPr>
        <w:t>nergy Rating database for condition H1</w:t>
      </w:r>
      <w:r w:rsidR="007E00DF" w:rsidRPr="00C87CF4">
        <w:rPr>
          <w:color w:val="000000"/>
          <w:sz w:val="22"/>
          <w:szCs w:val="22"/>
        </w:rPr>
        <w:t xml:space="preserve">. In circumstances where the installed model consists of more than one unit (e.g. multiple </w:t>
      </w:r>
      <w:r w:rsidR="00D5263C">
        <w:rPr>
          <w:color w:val="000000"/>
          <w:sz w:val="22"/>
          <w:szCs w:val="22"/>
        </w:rPr>
        <w:t>room heat pumps</w:t>
      </w:r>
      <w:r w:rsidR="007E00DF" w:rsidRPr="00C87CF4">
        <w:rPr>
          <w:color w:val="000000"/>
          <w:sz w:val="22"/>
          <w:szCs w:val="22"/>
        </w:rPr>
        <w:t>) then the ACOP shall be calculated as follows:</w:t>
      </w:r>
    </w:p>
    <w:p w:rsidR="007E00DF" w:rsidRPr="00C87CF4" w:rsidRDefault="007E00DF" w:rsidP="00EE186F">
      <w:pPr>
        <w:widowControl w:val="0"/>
        <w:ind w:left="851" w:firstLine="655"/>
        <w:rPr>
          <w:sz w:val="22"/>
          <w:szCs w:val="22"/>
        </w:rPr>
      </w:pPr>
      <w:r w:rsidRPr="00C87CF4">
        <w:rPr>
          <w:sz w:val="22"/>
          <w:szCs w:val="22"/>
        </w:rPr>
        <w:t>ACOP = Σ (ACOP</w:t>
      </w:r>
      <w:r w:rsidRPr="00C87CF4">
        <w:rPr>
          <w:sz w:val="22"/>
          <w:szCs w:val="22"/>
          <w:vertAlign w:val="subscript"/>
        </w:rPr>
        <w:t xml:space="preserve">1-n  </w:t>
      </w:r>
      <w:r w:rsidRPr="00C87CF4">
        <w:rPr>
          <w:sz w:val="22"/>
          <w:szCs w:val="22"/>
        </w:rPr>
        <w:t>x  C</w:t>
      </w:r>
      <w:r w:rsidRPr="00C87CF4">
        <w:rPr>
          <w:sz w:val="22"/>
          <w:szCs w:val="22"/>
          <w:vertAlign w:val="subscript"/>
        </w:rPr>
        <w:t>1-n</w:t>
      </w:r>
      <w:r w:rsidRPr="00C87CF4">
        <w:rPr>
          <w:sz w:val="22"/>
          <w:szCs w:val="22"/>
        </w:rPr>
        <w:t>) / Σ (C</w:t>
      </w:r>
      <w:r w:rsidRPr="00C87CF4">
        <w:rPr>
          <w:sz w:val="22"/>
          <w:szCs w:val="22"/>
          <w:vertAlign w:val="subscript"/>
        </w:rPr>
        <w:t>1-n</w:t>
      </w:r>
      <w:r w:rsidRPr="00C87CF4">
        <w:rPr>
          <w:sz w:val="22"/>
          <w:szCs w:val="22"/>
        </w:rPr>
        <w:t>)</w:t>
      </w:r>
    </w:p>
    <w:p w:rsidR="007E00DF" w:rsidRPr="0061165E" w:rsidRDefault="007E00DF" w:rsidP="00EE186F">
      <w:pPr>
        <w:widowControl w:val="0"/>
        <w:ind w:left="851"/>
        <w:rPr>
          <w:szCs w:val="22"/>
        </w:rPr>
      </w:pPr>
      <w:r w:rsidRPr="0061165E">
        <w:rPr>
          <w:szCs w:val="22"/>
        </w:rPr>
        <w:t xml:space="preserve">Where: </w:t>
      </w:r>
    </w:p>
    <w:p w:rsidR="004658CE" w:rsidRPr="004658CE" w:rsidRDefault="004658CE" w:rsidP="00EE186F">
      <w:pPr>
        <w:pStyle w:val="BodyText"/>
        <w:widowControl w:val="0"/>
        <w:numPr>
          <w:ilvl w:val="0"/>
          <w:numId w:val="222"/>
        </w:numPr>
        <w:ind w:left="1418"/>
      </w:pPr>
      <w:r w:rsidRPr="00507DA4">
        <w:rPr>
          <w:szCs w:val="22"/>
        </w:rPr>
        <w:t>ACOP = The weighted average ACOP of the individual units installed (units numbered 1 – n)</w:t>
      </w:r>
    </w:p>
    <w:p w:rsidR="004658CE" w:rsidRPr="0061165E" w:rsidRDefault="007E00DF" w:rsidP="00EE186F">
      <w:pPr>
        <w:widowControl w:val="0"/>
        <w:numPr>
          <w:ilvl w:val="0"/>
          <w:numId w:val="222"/>
        </w:numPr>
        <w:ind w:left="1418"/>
      </w:pPr>
      <w:r w:rsidRPr="0061165E">
        <w:rPr>
          <w:szCs w:val="22"/>
        </w:rPr>
        <w:lastRenderedPageBreak/>
        <w:t>n = the total number of units to be installed</w:t>
      </w:r>
    </w:p>
    <w:p w:rsidR="004658CE" w:rsidRPr="00C87CF4" w:rsidRDefault="007E00DF" w:rsidP="00EE186F">
      <w:pPr>
        <w:widowControl w:val="0"/>
        <w:numPr>
          <w:ilvl w:val="0"/>
          <w:numId w:val="222"/>
        </w:numPr>
        <w:ind w:left="1418"/>
      </w:pPr>
      <w:r w:rsidRPr="0061165E">
        <w:rPr>
          <w:szCs w:val="22"/>
        </w:rPr>
        <w:t>C = the rated heating capacity of the installed model for condition H1 in kW for each of the individual units to be installed (numbered 1 – n)</w:t>
      </w:r>
    </w:p>
    <w:p w:rsidR="009230D7" w:rsidRPr="005F602F" w:rsidRDefault="007E00DF" w:rsidP="00EE186F">
      <w:pPr>
        <w:widowControl w:val="0"/>
        <w:numPr>
          <w:ilvl w:val="0"/>
          <w:numId w:val="222"/>
        </w:numPr>
        <w:ind w:left="1418"/>
        <w:rPr>
          <w:sz w:val="22"/>
        </w:rPr>
      </w:pPr>
      <w:r w:rsidRPr="00C87CF4">
        <w:rPr>
          <w:szCs w:val="22"/>
        </w:rPr>
        <w:t>Σ = summate</w:t>
      </w:r>
    </w:p>
    <w:p w:rsidR="004658CE" w:rsidRDefault="009230D7" w:rsidP="00EE186F">
      <w:pPr>
        <w:widowControl w:val="0"/>
        <w:numPr>
          <w:ilvl w:val="0"/>
          <w:numId w:val="221"/>
        </w:numPr>
        <w:ind w:left="851"/>
        <w:rPr>
          <w:color w:val="000000"/>
          <w:sz w:val="22"/>
          <w:szCs w:val="22"/>
        </w:rPr>
      </w:pPr>
      <w:r w:rsidRPr="00EF01D1">
        <w:rPr>
          <w:i/>
          <w:color w:val="000000"/>
          <w:sz w:val="22"/>
          <w:szCs w:val="22"/>
        </w:rPr>
        <w:t>Capacity</w:t>
      </w:r>
      <w:r w:rsidRPr="00605125">
        <w:rPr>
          <w:color w:val="000000"/>
          <w:sz w:val="22"/>
          <w:szCs w:val="22"/>
        </w:rPr>
        <w:t xml:space="preserve"> is the rated heating capacity of the installed model</w:t>
      </w:r>
      <w:r w:rsidR="00D5263C">
        <w:rPr>
          <w:color w:val="000000"/>
          <w:sz w:val="22"/>
          <w:szCs w:val="22"/>
        </w:rPr>
        <w:t>/s</w:t>
      </w:r>
      <w:r w:rsidRPr="00605125">
        <w:rPr>
          <w:color w:val="000000"/>
          <w:sz w:val="22"/>
          <w:szCs w:val="22"/>
        </w:rPr>
        <w:t xml:space="preserve"> for condition H1 in kW</w:t>
      </w:r>
      <w:r w:rsidRPr="007D56A7">
        <w:rPr>
          <w:color w:val="000000"/>
          <w:sz w:val="22"/>
          <w:szCs w:val="22"/>
        </w:rPr>
        <w:t xml:space="preserve">. </w:t>
      </w:r>
      <w:r w:rsidR="007D56A7" w:rsidRPr="007D56A7">
        <w:rPr>
          <w:color w:val="000000"/>
          <w:sz w:val="22"/>
          <w:szCs w:val="22"/>
        </w:rPr>
        <w:t>For residential premises, where the capacity is greater than 30kW, the value of 30 is used in the equation of the abatement factor.</w:t>
      </w:r>
    </w:p>
    <w:p w:rsidR="009230D7" w:rsidRPr="0061165E" w:rsidRDefault="009230D7" w:rsidP="00EE186F">
      <w:pPr>
        <w:widowControl w:val="0"/>
        <w:numPr>
          <w:ilvl w:val="0"/>
          <w:numId w:val="221"/>
        </w:numPr>
        <w:ind w:left="851"/>
        <w:rPr>
          <w:color w:val="000000"/>
          <w:sz w:val="22"/>
          <w:szCs w:val="22"/>
        </w:rPr>
      </w:pPr>
      <w:r w:rsidRPr="00EF01D1">
        <w:rPr>
          <w:i/>
          <w:color w:val="000000"/>
          <w:sz w:val="22"/>
          <w:szCs w:val="22"/>
        </w:rPr>
        <w:t>H2</w:t>
      </w:r>
      <w:r w:rsidRPr="00605125">
        <w:rPr>
          <w:color w:val="000000"/>
          <w:sz w:val="22"/>
          <w:szCs w:val="22"/>
        </w:rPr>
        <w:t xml:space="preserve"> is a value of 0.04 if the installed model</w:t>
      </w:r>
      <w:r w:rsidRPr="004658CE">
        <w:rPr>
          <w:color w:val="000000"/>
          <w:sz w:val="22"/>
          <w:szCs w:val="22"/>
        </w:rPr>
        <w:t xml:space="preserve"> has been tested and registered for low temperature performance under condition H2 and meets the requirements of Clause 3.7 of AS/NZS3823.2 otherwise H2 is a value of 0.0 for all other products.</w:t>
      </w:r>
    </w:p>
    <w:p w:rsidR="00605125" w:rsidRPr="00605125" w:rsidRDefault="00AF010E" w:rsidP="00414A21">
      <w:pPr>
        <w:pStyle w:val="BodyText"/>
        <w:ind w:left="709" w:hanging="709"/>
        <w:rPr>
          <w:color w:val="000000"/>
          <w:sz w:val="18"/>
          <w:szCs w:val="18"/>
        </w:rPr>
      </w:pPr>
      <w:r>
        <w:rPr>
          <w:color w:val="000000"/>
          <w:sz w:val="18"/>
          <w:szCs w:val="18"/>
        </w:rPr>
        <w:tab/>
      </w:r>
    </w:p>
    <w:p w:rsidR="00907593" w:rsidRDefault="00907593" w:rsidP="00907593">
      <w:pPr>
        <w:pStyle w:val="BodyText"/>
        <w:keepNext/>
        <w:rPr>
          <w:b/>
          <w:color w:val="000000"/>
          <w:sz w:val="22"/>
          <w:szCs w:val="22"/>
        </w:rPr>
      </w:pPr>
      <w:r w:rsidRPr="00605125">
        <w:rPr>
          <w:b/>
          <w:color w:val="000000"/>
          <w:sz w:val="22"/>
          <w:szCs w:val="22"/>
        </w:rPr>
        <w:lastRenderedPageBreak/>
        <w:t xml:space="preserve">Table 2.1 Categories </w:t>
      </w:r>
      <w:r>
        <w:rPr>
          <w:b/>
          <w:color w:val="000000"/>
          <w:sz w:val="22"/>
          <w:szCs w:val="22"/>
        </w:rPr>
        <w:t xml:space="preserve">of </w:t>
      </w:r>
      <w:r w:rsidRPr="00605125">
        <w:rPr>
          <w:b/>
          <w:color w:val="000000"/>
          <w:sz w:val="22"/>
          <w:szCs w:val="22"/>
        </w:rPr>
        <w:t>premises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907593" w:rsidRPr="0072191F" w:rsidTr="00F94041">
        <w:trPr>
          <w:trHeight w:val="522"/>
        </w:trPr>
        <w:tc>
          <w:tcPr>
            <w:tcW w:w="2943" w:type="dxa"/>
            <w:shd w:val="clear" w:color="auto" w:fill="auto"/>
          </w:tcPr>
          <w:p w:rsidR="00907593" w:rsidRPr="0072191F" w:rsidRDefault="00907593" w:rsidP="00D93B67">
            <w:pPr>
              <w:pStyle w:val="BodyText"/>
              <w:keepNext/>
              <w:rPr>
                <w:b/>
                <w:color w:val="000000"/>
                <w:sz w:val="22"/>
                <w:szCs w:val="22"/>
              </w:rPr>
            </w:pPr>
            <w:r w:rsidRPr="0072191F">
              <w:rPr>
                <w:b/>
                <w:color w:val="000000"/>
                <w:sz w:val="22"/>
                <w:szCs w:val="22"/>
              </w:rPr>
              <w:t>Category</w:t>
            </w:r>
          </w:p>
        </w:tc>
        <w:tc>
          <w:tcPr>
            <w:tcW w:w="6299" w:type="dxa"/>
            <w:shd w:val="clear" w:color="auto" w:fill="auto"/>
          </w:tcPr>
          <w:p w:rsidR="00907593" w:rsidRPr="0072191F" w:rsidRDefault="00907593" w:rsidP="00D93B67">
            <w:pPr>
              <w:pStyle w:val="BodyText"/>
              <w:keepNext/>
              <w:rPr>
                <w:b/>
                <w:color w:val="000000"/>
                <w:sz w:val="22"/>
                <w:szCs w:val="22"/>
              </w:rPr>
            </w:pPr>
            <w:r w:rsidRPr="0072191F">
              <w:rPr>
                <w:b/>
                <w:color w:val="000000"/>
                <w:sz w:val="22"/>
                <w:szCs w:val="22"/>
              </w:rPr>
              <w:t>Description</w:t>
            </w:r>
          </w:p>
        </w:tc>
      </w:tr>
      <w:tr w:rsidR="00907593" w:rsidRPr="0072191F" w:rsidTr="00D93B67">
        <w:tc>
          <w:tcPr>
            <w:tcW w:w="2943" w:type="dxa"/>
            <w:shd w:val="clear" w:color="auto" w:fill="auto"/>
          </w:tcPr>
          <w:p w:rsidR="00907593" w:rsidRDefault="00907593" w:rsidP="00D93B67">
            <w:pPr>
              <w:pStyle w:val="BodyText"/>
              <w:keepNext/>
              <w:spacing w:before="0" w:after="0"/>
            </w:pPr>
            <w:r>
              <w:t>Residential Premises</w:t>
            </w:r>
          </w:p>
          <w:p w:rsidR="00443EA3" w:rsidRPr="005E75B9" w:rsidRDefault="00443EA3" w:rsidP="005E75B9">
            <w:pPr>
              <w:pStyle w:val="BodyText"/>
              <w:keepNext/>
              <w:spacing w:before="240" w:after="0"/>
              <w:rPr>
                <w:sz w:val="18"/>
                <w:szCs w:val="18"/>
              </w:rPr>
            </w:pPr>
            <w:r>
              <w:rPr>
                <w:sz w:val="18"/>
                <w:szCs w:val="18"/>
              </w:rPr>
              <w:t>Use</w:t>
            </w:r>
            <w:r w:rsidRPr="005E75B9">
              <w:rPr>
                <w:sz w:val="18"/>
                <w:szCs w:val="18"/>
              </w:rPr>
              <w:t xml:space="preserve"> table 2.1</w:t>
            </w:r>
            <w:r w:rsidR="00A553E5">
              <w:rPr>
                <w:sz w:val="18"/>
                <w:szCs w:val="18"/>
              </w:rPr>
              <w:t>(</w:t>
            </w:r>
            <w:r w:rsidRPr="005E75B9">
              <w:rPr>
                <w:sz w:val="18"/>
                <w:szCs w:val="18"/>
              </w:rPr>
              <w:t>a</w:t>
            </w:r>
            <w:r w:rsidR="00A553E5">
              <w:rPr>
                <w:sz w:val="18"/>
                <w:szCs w:val="18"/>
              </w:rPr>
              <w:t>)</w:t>
            </w:r>
          </w:p>
        </w:tc>
        <w:tc>
          <w:tcPr>
            <w:tcW w:w="6299" w:type="dxa"/>
            <w:shd w:val="clear" w:color="auto" w:fill="auto"/>
          </w:tcPr>
          <w:p w:rsidR="00907593" w:rsidRPr="0072191F" w:rsidRDefault="00907593" w:rsidP="00D93B67">
            <w:pPr>
              <w:pStyle w:val="TableParagraph"/>
              <w:numPr>
                <w:ilvl w:val="0"/>
                <w:numId w:val="218"/>
              </w:numPr>
              <w:kinsoku w:val="0"/>
              <w:overflowPunct w:val="0"/>
              <w:spacing w:after="60"/>
              <w:ind w:right="731"/>
              <w:rPr>
                <w:sz w:val="20"/>
                <w:szCs w:val="20"/>
              </w:rPr>
            </w:pPr>
            <w:r>
              <w:rPr>
                <w:sz w:val="20"/>
                <w:szCs w:val="20"/>
              </w:rPr>
              <w:t>As defined in Schedule 7 - Dictionary</w:t>
            </w:r>
          </w:p>
        </w:tc>
      </w:tr>
      <w:tr w:rsidR="00907593" w:rsidRPr="0072191F" w:rsidTr="00D93B67">
        <w:tc>
          <w:tcPr>
            <w:tcW w:w="2943" w:type="dxa"/>
            <w:shd w:val="clear" w:color="auto" w:fill="auto"/>
          </w:tcPr>
          <w:p w:rsidR="00907593" w:rsidRDefault="00907593" w:rsidP="00D93B67">
            <w:pPr>
              <w:pStyle w:val="BodyText"/>
              <w:keepNext/>
              <w:spacing w:before="0" w:after="0"/>
            </w:pPr>
            <w:r>
              <w:t>Business Premises</w:t>
            </w:r>
          </w:p>
          <w:p w:rsidR="00907593" w:rsidRDefault="00907593" w:rsidP="00D93B67">
            <w:pPr>
              <w:pStyle w:val="BodyText"/>
              <w:keepNext/>
              <w:spacing w:before="0" w:after="0"/>
            </w:pPr>
            <w:r w:rsidRPr="00895D26">
              <w:t xml:space="preserve">Category </w:t>
            </w:r>
            <w:r>
              <w:t>1</w:t>
            </w:r>
          </w:p>
          <w:p w:rsidR="00443EA3" w:rsidRDefault="00907593" w:rsidP="00D93B67">
            <w:pPr>
              <w:pStyle w:val="BodyText"/>
              <w:keepNext/>
              <w:spacing w:before="0" w:after="0"/>
            </w:pPr>
            <w:r w:rsidRPr="00895D26">
              <w:t>(High internal HL)</w:t>
            </w:r>
          </w:p>
          <w:p w:rsidR="00443EA3" w:rsidRPr="005E75B9" w:rsidRDefault="00443EA3" w:rsidP="00D93B67">
            <w:pPr>
              <w:pStyle w:val="BodyText"/>
              <w:keepNext/>
              <w:spacing w:before="0" w:after="0"/>
            </w:pPr>
            <w:r>
              <w:rPr>
                <w:sz w:val="18"/>
                <w:szCs w:val="18"/>
              </w:rPr>
              <w:t>Use</w:t>
            </w:r>
            <w:r w:rsidRPr="00A968F8">
              <w:rPr>
                <w:sz w:val="18"/>
                <w:szCs w:val="18"/>
              </w:rPr>
              <w:t xml:space="preserve"> table 2.1</w:t>
            </w:r>
            <w:r w:rsidR="00A553E5">
              <w:rPr>
                <w:sz w:val="18"/>
                <w:szCs w:val="18"/>
              </w:rPr>
              <w:t>(</w:t>
            </w:r>
            <w:r>
              <w:rPr>
                <w:sz w:val="18"/>
                <w:szCs w:val="18"/>
              </w:rPr>
              <w:t>b</w:t>
            </w:r>
            <w:r w:rsidR="00A553E5">
              <w:rPr>
                <w:sz w:val="18"/>
                <w:szCs w:val="18"/>
              </w:rPr>
              <w:t>)(i)</w:t>
            </w:r>
          </w:p>
        </w:tc>
        <w:tc>
          <w:tcPr>
            <w:tcW w:w="6299" w:type="dxa"/>
            <w:shd w:val="clear" w:color="auto" w:fill="auto"/>
          </w:tcPr>
          <w:p w:rsidR="00907593" w:rsidRPr="0072191F" w:rsidRDefault="00907593" w:rsidP="00D93B67">
            <w:pPr>
              <w:pStyle w:val="TableParagraph"/>
              <w:numPr>
                <w:ilvl w:val="0"/>
                <w:numId w:val="218"/>
              </w:numPr>
              <w:kinsoku w:val="0"/>
              <w:overflowPunct w:val="0"/>
              <w:spacing w:after="60"/>
              <w:ind w:right="731"/>
              <w:rPr>
                <w:sz w:val="20"/>
                <w:szCs w:val="20"/>
              </w:rPr>
            </w:pPr>
            <w:r w:rsidRPr="0072191F">
              <w:rPr>
                <w:sz w:val="20"/>
                <w:szCs w:val="20"/>
              </w:rPr>
              <w:t>BCA Class 6</w:t>
            </w:r>
          </w:p>
          <w:p w:rsidR="00907593" w:rsidRDefault="00907593" w:rsidP="00D93B67">
            <w:pPr>
              <w:pStyle w:val="TableParagraph"/>
              <w:numPr>
                <w:ilvl w:val="0"/>
                <w:numId w:val="217"/>
              </w:numPr>
              <w:kinsoku w:val="0"/>
              <w:overflowPunct w:val="0"/>
              <w:spacing w:after="60"/>
              <w:ind w:right="731"/>
              <w:rPr>
                <w:sz w:val="20"/>
                <w:szCs w:val="20"/>
              </w:rPr>
            </w:pPr>
            <w:r w:rsidRPr="0072191F">
              <w:rPr>
                <w:sz w:val="20"/>
                <w:szCs w:val="20"/>
              </w:rPr>
              <w:t>Food retail sub-set including specifically</w:t>
            </w:r>
            <w:r>
              <w:rPr>
                <w:sz w:val="20"/>
                <w:szCs w:val="20"/>
              </w:rPr>
              <w:t>:</w:t>
            </w:r>
            <w:r w:rsidRPr="0072191F">
              <w:rPr>
                <w:sz w:val="20"/>
                <w:szCs w:val="20"/>
              </w:rPr>
              <w:t xml:space="preserve"> </w:t>
            </w:r>
          </w:p>
          <w:p w:rsidR="00907593" w:rsidRPr="0072191F" w:rsidRDefault="00907593" w:rsidP="00D93B67">
            <w:pPr>
              <w:pStyle w:val="TableParagraph"/>
              <w:numPr>
                <w:ilvl w:val="1"/>
                <w:numId w:val="217"/>
              </w:numPr>
              <w:kinsoku w:val="0"/>
              <w:overflowPunct w:val="0"/>
              <w:spacing w:after="60"/>
              <w:ind w:right="731"/>
              <w:rPr>
                <w:sz w:val="20"/>
                <w:szCs w:val="20"/>
              </w:rPr>
            </w:pPr>
            <w:r w:rsidRPr="0072191F">
              <w:rPr>
                <w:sz w:val="20"/>
                <w:szCs w:val="20"/>
              </w:rPr>
              <w:t>Restaurants</w:t>
            </w:r>
          </w:p>
          <w:p w:rsidR="00907593" w:rsidRPr="0072191F" w:rsidRDefault="00907593" w:rsidP="00D93B67">
            <w:pPr>
              <w:pStyle w:val="TableParagraph"/>
              <w:numPr>
                <w:ilvl w:val="1"/>
                <w:numId w:val="217"/>
              </w:numPr>
              <w:kinsoku w:val="0"/>
              <w:overflowPunct w:val="0"/>
              <w:spacing w:after="60"/>
              <w:ind w:right="731"/>
              <w:rPr>
                <w:sz w:val="20"/>
                <w:szCs w:val="20"/>
              </w:rPr>
            </w:pPr>
            <w:r w:rsidRPr="0072191F">
              <w:rPr>
                <w:sz w:val="20"/>
                <w:szCs w:val="20"/>
              </w:rPr>
              <w:t xml:space="preserve">Cafes </w:t>
            </w:r>
          </w:p>
          <w:p w:rsidR="00907593" w:rsidRPr="0072191F" w:rsidRDefault="00907593" w:rsidP="00D93B67">
            <w:pPr>
              <w:pStyle w:val="TableParagraph"/>
              <w:numPr>
                <w:ilvl w:val="1"/>
                <w:numId w:val="217"/>
              </w:numPr>
              <w:kinsoku w:val="0"/>
              <w:overflowPunct w:val="0"/>
              <w:spacing w:after="60"/>
              <w:ind w:right="731"/>
              <w:rPr>
                <w:sz w:val="20"/>
                <w:szCs w:val="20"/>
              </w:rPr>
            </w:pPr>
            <w:r w:rsidRPr="0072191F">
              <w:rPr>
                <w:sz w:val="20"/>
                <w:szCs w:val="20"/>
              </w:rPr>
              <w:t xml:space="preserve">Fast food stores, </w:t>
            </w:r>
          </w:p>
          <w:p w:rsidR="00907593" w:rsidRPr="0072191F" w:rsidRDefault="00907593" w:rsidP="00D93B67">
            <w:pPr>
              <w:pStyle w:val="TableParagraph"/>
              <w:numPr>
                <w:ilvl w:val="1"/>
                <w:numId w:val="217"/>
              </w:numPr>
              <w:kinsoku w:val="0"/>
              <w:overflowPunct w:val="0"/>
              <w:spacing w:after="60"/>
              <w:ind w:right="731"/>
              <w:rPr>
                <w:sz w:val="20"/>
                <w:szCs w:val="20"/>
              </w:rPr>
            </w:pPr>
            <w:r w:rsidRPr="0072191F">
              <w:rPr>
                <w:sz w:val="20"/>
                <w:szCs w:val="20"/>
              </w:rPr>
              <w:t>Bakeries</w:t>
            </w:r>
          </w:p>
        </w:tc>
      </w:tr>
      <w:tr w:rsidR="00907593" w:rsidRPr="0072191F" w:rsidTr="00D93B67">
        <w:tc>
          <w:tcPr>
            <w:tcW w:w="2943" w:type="dxa"/>
            <w:shd w:val="clear" w:color="auto" w:fill="auto"/>
          </w:tcPr>
          <w:p w:rsidR="00907593" w:rsidRDefault="00907593" w:rsidP="00D93B67">
            <w:pPr>
              <w:pStyle w:val="BodyText"/>
              <w:keepNext/>
              <w:spacing w:before="0" w:after="0"/>
            </w:pPr>
            <w:r>
              <w:t>Business Premises</w:t>
            </w:r>
          </w:p>
          <w:p w:rsidR="00907593" w:rsidRDefault="00907593" w:rsidP="00D93B67">
            <w:pPr>
              <w:pStyle w:val="BodyText"/>
              <w:keepNext/>
              <w:spacing w:before="0" w:after="0"/>
            </w:pPr>
            <w:r w:rsidRPr="00895D26">
              <w:t>Category 2</w:t>
            </w:r>
          </w:p>
          <w:p w:rsidR="00907593" w:rsidRDefault="00907593" w:rsidP="00D93B67">
            <w:pPr>
              <w:pStyle w:val="BodyText"/>
              <w:keepNext/>
              <w:spacing w:before="0" w:after="0"/>
            </w:pPr>
            <w:r w:rsidRPr="00895D26">
              <w:t>(Low internal HL)</w:t>
            </w:r>
          </w:p>
          <w:p w:rsidR="00443EA3" w:rsidRPr="0072191F" w:rsidRDefault="00443EA3" w:rsidP="005E75B9">
            <w:pPr>
              <w:pStyle w:val="BodyText"/>
              <w:keepNext/>
              <w:spacing w:before="240" w:after="0"/>
              <w:rPr>
                <w:b/>
                <w:color w:val="000000"/>
                <w:sz w:val="22"/>
                <w:szCs w:val="22"/>
              </w:rPr>
            </w:pPr>
            <w:r>
              <w:rPr>
                <w:sz w:val="18"/>
                <w:szCs w:val="18"/>
              </w:rPr>
              <w:t>Use</w:t>
            </w:r>
            <w:r w:rsidRPr="00A968F8">
              <w:rPr>
                <w:sz w:val="18"/>
                <w:szCs w:val="18"/>
              </w:rPr>
              <w:t xml:space="preserve"> table 2.1</w:t>
            </w:r>
            <w:r w:rsidR="00A553E5">
              <w:rPr>
                <w:sz w:val="18"/>
                <w:szCs w:val="18"/>
              </w:rPr>
              <w:t>(b)(ii)</w:t>
            </w:r>
          </w:p>
        </w:tc>
        <w:tc>
          <w:tcPr>
            <w:tcW w:w="6299" w:type="dxa"/>
            <w:shd w:val="clear" w:color="auto" w:fill="auto"/>
          </w:tcPr>
          <w:p w:rsidR="00907593" w:rsidRPr="0072191F" w:rsidRDefault="00907593" w:rsidP="00D93B67">
            <w:pPr>
              <w:pStyle w:val="TableParagraph"/>
              <w:numPr>
                <w:ilvl w:val="0"/>
                <w:numId w:val="218"/>
              </w:numPr>
              <w:kinsoku w:val="0"/>
              <w:overflowPunct w:val="0"/>
              <w:spacing w:after="60"/>
              <w:ind w:right="731"/>
              <w:rPr>
                <w:color w:val="000000"/>
                <w:sz w:val="20"/>
                <w:szCs w:val="20"/>
              </w:rPr>
            </w:pPr>
            <w:r w:rsidRPr="0072191F">
              <w:rPr>
                <w:color w:val="000000"/>
                <w:sz w:val="20"/>
                <w:szCs w:val="20"/>
              </w:rPr>
              <w:t>BCA Class 5</w:t>
            </w:r>
          </w:p>
          <w:p w:rsidR="00907593" w:rsidRPr="0072191F" w:rsidRDefault="00907593" w:rsidP="00D93B67">
            <w:pPr>
              <w:pStyle w:val="TableParagraph"/>
              <w:numPr>
                <w:ilvl w:val="0"/>
                <w:numId w:val="217"/>
              </w:numPr>
              <w:kinsoku w:val="0"/>
              <w:overflowPunct w:val="0"/>
              <w:spacing w:after="60"/>
              <w:ind w:right="731"/>
              <w:rPr>
                <w:color w:val="000000"/>
                <w:sz w:val="20"/>
                <w:szCs w:val="20"/>
              </w:rPr>
            </w:pPr>
            <w:r w:rsidRPr="0072191F">
              <w:rPr>
                <w:color w:val="000000"/>
                <w:sz w:val="20"/>
                <w:szCs w:val="20"/>
              </w:rPr>
              <w:t xml:space="preserve">Office based businesses </w:t>
            </w:r>
          </w:p>
          <w:p w:rsidR="00907593" w:rsidRPr="0072191F" w:rsidRDefault="00907593" w:rsidP="00D93B67">
            <w:pPr>
              <w:pStyle w:val="TableParagraph"/>
              <w:numPr>
                <w:ilvl w:val="0"/>
                <w:numId w:val="218"/>
              </w:numPr>
              <w:kinsoku w:val="0"/>
              <w:overflowPunct w:val="0"/>
              <w:spacing w:after="60"/>
              <w:ind w:right="731"/>
              <w:rPr>
                <w:color w:val="000000"/>
                <w:sz w:val="20"/>
                <w:szCs w:val="20"/>
              </w:rPr>
            </w:pPr>
            <w:r w:rsidRPr="0072191F">
              <w:rPr>
                <w:color w:val="000000"/>
                <w:sz w:val="20"/>
                <w:szCs w:val="20"/>
              </w:rPr>
              <w:t>BCA Class 6</w:t>
            </w:r>
          </w:p>
          <w:p w:rsidR="00907593" w:rsidRPr="0072191F" w:rsidRDefault="00907593" w:rsidP="00D93B67">
            <w:pPr>
              <w:pStyle w:val="TableParagraph"/>
              <w:numPr>
                <w:ilvl w:val="0"/>
                <w:numId w:val="217"/>
              </w:numPr>
              <w:kinsoku w:val="0"/>
              <w:overflowPunct w:val="0"/>
              <w:spacing w:after="60"/>
              <w:ind w:right="731"/>
              <w:rPr>
                <w:color w:val="000000"/>
                <w:sz w:val="20"/>
                <w:szCs w:val="20"/>
              </w:rPr>
            </w:pPr>
            <w:r>
              <w:rPr>
                <w:color w:val="000000"/>
                <w:sz w:val="20"/>
                <w:szCs w:val="20"/>
              </w:rPr>
              <w:t>A</w:t>
            </w:r>
            <w:r w:rsidRPr="0072191F">
              <w:rPr>
                <w:color w:val="000000"/>
                <w:sz w:val="20"/>
                <w:szCs w:val="20"/>
              </w:rPr>
              <w:t xml:space="preserve">ll food retail is eligible except restaurants, cafes, fast food restaurants, bakeries. </w:t>
            </w:r>
          </w:p>
          <w:p w:rsidR="00907593" w:rsidRPr="0072191F" w:rsidRDefault="00907593" w:rsidP="00D93B67">
            <w:pPr>
              <w:pStyle w:val="TableParagraph"/>
              <w:numPr>
                <w:ilvl w:val="0"/>
                <w:numId w:val="218"/>
              </w:numPr>
              <w:kinsoku w:val="0"/>
              <w:overflowPunct w:val="0"/>
              <w:spacing w:after="60"/>
              <w:ind w:right="731"/>
              <w:rPr>
                <w:color w:val="000000"/>
                <w:sz w:val="20"/>
                <w:szCs w:val="20"/>
              </w:rPr>
            </w:pPr>
            <w:r w:rsidRPr="0072191F">
              <w:rPr>
                <w:color w:val="000000"/>
                <w:sz w:val="20"/>
                <w:szCs w:val="20"/>
              </w:rPr>
              <w:t>BCA Class 7</w:t>
            </w:r>
          </w:p>
          <w:p w:rsidR="00907593" w:rsidRPr="0072191F" w:rsidRDefault="00907593" w:rsidP="00D93B67">
            <w:pPr>
              <w:pStyle w:val="TableParagraph"/>
              <w:numPr>
                <w:ilvl w:val="0"/>
                <w:numId w:val="217"/>
              </w:numPr>
              <w:kinsoku w:val="0"/>
              <w:overflowPunct w:val="0"/>
              <w:spacing w:after="60"/>
              <w:ind w:right="731"/>
              <w:rPr>
                <w:color w:val="000000"/>
                <w:sz w:val="20"/>
                <w:szCs w:val="20"/>
              </w:rPr>
            </w:pPr>
            <w:r w:rsidRPr="0072191F">
              <w:rPr>
                <w:color w:val="000000"/>
                <w:sz w:val="20"/>
                <w:szCs w:val="20"/>
              </w:rPr>
              <w:t>Wholesale outlets and warehousing businesses</w:t>
            </w:r>
          </w:p>
          <w:p w:rsidR="00907593" w:rsidRPr="0072191F" w:rsidRDefault="00907593" w:rsidP="00D93B67">
            <w:pPr>
              <w:pStyle w:val="TableParagraph"/>
              <w:numPr>
                <w:ilvl w:val="0"/>
                <w:numId w:val="218"/>
              </w:numPr>
              <w:kinsoku w:val="0"/>
              <w:overflowPunct w:val="0"/>
              <w:spacing w:after="60"/>
              <w:ind w:right="731"/>
              <w:rPr>
                <w:color w:val="000000"/>
                <w:sz w:val="20"/>
                <w:szCs w:val="20"/>
              </w:rPr>
            </w:pPr>
            <w:r w:rsidRPr="0072191F">
              <w:rPr>
                <w:color w:val="000000"/>
                <w:sz w:val="20"/>
                <w:szCs w:val="20"/>
              </w:rPr>
              <w:t>BCA Class 8</w:t>
            </w:r>
          </w:p>
          <w:p w:rsidR="00907593" w:rsidRPr="0072191F" w:rsidRDefault="00907593" w:rsidP="00D93B67">
            <w:pPr>
              <w:pStyle w:val="TableParagraph"/>
              <w:numPr>
                <w:ilvl w:val="0"/>
                <w:numId w:val="217"/>
              </w:numPr>
              <w:kinsoku w:val="0"/>
              <w:overflowPunct w:val="0"/>
              <w:spacing w:after="60"/>
              <w:ind w:right="731"/>
              <w:rPr>
                <w:color w:val="000000"/>
                <w:sz w:val="20"/>
                <w:szCs w:val="20"/>
              </w:rPr>
            </w:pPr>
            <w:r w:rsidRPr="0072191F">
              <w:rPr>
                <w:color w:val="000000"/>
                <w:sz w:val="20"/>
                <w:szCs w:val="20"/>
              </w:rPr>
              <w:t>Manufacturing premises</w:t>
            </w:r>
          </w:p>
          <w:p w:rsidR="00907593" w:rsidRPr="0072191F" w:rsidRDefault="00907593" w:rsidP="00D93B67">
            <w:pPr>
              <w:pStyle w:val="TableParagraph"/>
              <w:numPr>
                <w:ilvl w:val="0"/>
                <w:numId w:val="218"/>
              </w:numPr>
              <w:kinsoku w:val="0"/>
              <w:overflowPunct w:val="0"/>
              <w:spacing w:after="60"/>
              <w:ind w:right="731"/>
              <w:rPr>
                <w:color w:val="000000"/>
                <w:sz w:val="20"/>
                <w:szCs w:val="20"/>
              </w:rPr>
            </w:pPr>
            <w:r w:rsidRPr="0072191F">
              <w:rPr>
                <w:color w:val="000000"/>
                <w:sz w:val="20"/>
                <w:szCs w:val="20"/>
              </w:rPr>
              <w:t>BCA Class 9a</w:t>
            </w:r>
          </w:p>
          <w:p w:rsidR="00907593" w:rsidRPr="0072191F" w:rsidRDefault="00907593" w:rsidP="00D93B67">
            <w:pPr>
              <w:pStyle w:val="TableParagraph"/>
              <w:numPr>
                <w:ilvl w:val="0"/>
                <w:numId w:val="217"/>
              </w:numPr>
              <w:kinsoku w:val="0"/>
              <w:overflowPunct w:val="0"/>
              <w:spacing w:after="60"/>
              <w:ind w:right="731"/>
              <w:rPr>
                <w:color w:val="000000"/>
                <w:sz w:val="20"/>
                <w:szCs w:val="20"/>
              </w:rPr>
            </w:pPr>
            <w:r w:rsidRPr="0072191F">
              <w:rPr>
                <w:color w:val="000000"/>
                <w:sz w:val="20"/>
                <w:szCs w:val="20"/>
              </w:rPr>
              <w:t xml:space="preserve">Health Care building based professional services </w:t>
            </w:r>
          </w:p>
          <w:p w:rsidR="00907593" w:rsidRPr="0072191F" w:rsidRDefault="00907593" w:rsidP="00D93B67">
            <w:pPr>
              <w:pStyle w:val="TableParagraph"/>
              <w:numPr>
                <w:ilvl w:val="0"/>
                <w:numId w:val="218"/>
              </w:numPr>
              <w:kinsoku w:val="0"/>
              <w:overflowPunct w:val="0"/>
              <w:spacing w:after="60"/>
              <w:ind w:right="731"/>
              <w:rPr>
                <w:color w:val="000000"/>
                <w:sz w:val="20"/>
                <w:szCs w:val="20"/>
              </w:rPr>
            </w:pPr>
            <w:r w:rsidRPr="0072191F">
              <w:rPr>
                <w:color w:val="000000"/>
                <w:sz w:val="20"/>
                <w:szCs w:val="20"/>
              </w:rPr>
              <w:t>BCA 9b</w:t>
            </w:r>
          </w:p>
          <w:p w:rsidR="00907593" w:rsidRPr="0072191F" w:rsidRDefault="00907593" w:rsidP="00D93B67">
            <w:pPr>
              <w:pStyle w:val="TableParagraph"/>
              <w:numPr>
                <w:ilvl w:val="0"/>
                <w:numId w:val="217"/>
              </w:numPr>
              <w:kinsoku w:val="0"/>
              <w:overflowPunct w:val="0"/>
              <w:spacing w:after="60"/>
              <w:ind w:right="731"/>
              <w:rPr>
                <w:color w:val="000000"/>
                <w:sz w:val="20"/>
                <w:szCs w:val="20"/>
              </w:rPr>
            </w:pPr>
            <w:r w:rsidRPr="0072191F">
              <w:rPr>
                <w:color w:val="000000"/>
                <w:sz w:val="20"/>
                <w:szCs w:val="20"/>
              </w:rPr>
              <w:t>Auditoriums, churches, public halls and any assembly buildings used by Not for profits/Community Groups</w:t>
            </w:r>
          </w:p>
          <w:p w:rsidR="00907593" w:rsidRPr="0072191F" w:rsidRDefault="00907593" w:rsidP="00D93B67">
            <w:pPr>
              <w:pStyle w:val="TableParagraph"/>
              <w:numPr>
                <w:ilvl w:val="0"/>
                <w:numId w:val="218"/>
              </w:numPr>
              <w:kinsoku w:val="0"/>
              <w:overflowPunct w:val="0"/>
              <w:spacing w:after="60"/>
              <w:ind w:right="731"/>
              <w:rPr>
                <w:color w:val="000000"/>
                <w:sz w:val="20"/>
                <w:szCs w:val="20"/>
              </w:rPr>
            </w:pPr>
            <w:r w:rsidRPr="0072191F">
              <w:rPr>
                <w:color w:val="000000"/>
                <w:sz w:val="20"/>
                <w:szCs w:val="20"/>
              </w:rPr>
              <w:t>BCA Class 9c</w:t>
            </w:r>
          </w:p>
          <w:p w:rsidR="00907593" w:rsidRPr="0072191F" w:rsidRDefault="00907593" w:rsidP="00D93B67">
            <w:pPr>
              <w:pStyle w:val="TableParagraph"/>
              <w:numPr>
                <w:ilvl w:val="0"/>
                <w:numId w:val="217"/>
              </w:numPr>
              <w:kinsoku w:val="0"/>
              <w:overflowPunct w:val="0"/>
              <w:spacing w:after="60"/>
              <w:ind w:right="731"/>
              <w:rPr>
                <w:b/>
                <w:color w:val="000000"/>
                <w:sz w:val="20"/>
                <w:szCs w:val="20"/>
              </w:rPr>
            </w:pPr>
            <w:r w:rsidRPr="0072191F">
              <w:rPr>
                <w:color w:val="000000"/>
                <w:sz w:val="20"/>
                <w:szCs w:val="20"/>
              </w:rPr>
              <w:t>Aged Care</w:t>
            </w:r>
          </w:p>
        </w:tc>
      </w:tr>
      <w:tr w:rsidR="00907593" w:rsidRPr="0072191F" w:rsidTr="00D93B67">
        <w:tc>
          <w:tcPr>
            <w:tcW w:w="2943" w:type="dxa"/>
            <w:shd w:val="clear" w:color="auto" w:fill="auto"/>
          </w:tcPr>
          <w:p w:rsidR="00907593" w:rsidRDefault="00907593" w:rsidP="00D93B67">
            <w:pPr>
              <w:pStyle w:val="BodyText"/>
              <w:keepNext/>
              <w:spacing w:before="0" w:after="0"/>
            </w:pPr>
            <w:r>
              <w:t>Business Premises</w:t>
            </w:r>
          </w:p>
          <w:p w:rsidR="00907593" w:rsidRDefault="00907593" w:rsidP="00D93B67">
            <w:pPr>
              <w:pStyle w:val="BodyText"/>
              <w:keepNext/>
              <w:spacing w:before="0" w:after="0"/>
            </w:pPr>
            <w:r w:rsidRPr="00895D26">
              <w:t>Category 3</w:t>
            </w:r>
          </w:p>
          <w:p w:rsidR="00907593" w:rsidRDefault="00907593" w:rsidP="00D93B67">
            <w:pPr>
              <w:pStyle w:val="BodyText"/>
              <w:keepNext/>
              <w:spacing w:before="0" w:after="0"/>
            </w:pPr>
            <w:r w:rsidRPr="00895D26">
              <w:t>(Other)</w:t>
            </w:r>
          </w:p>
          <w:p w:rsidR="00443EA3" w:rsidRPr="0072191F" w:rsidRDefault="00443EA3" w:rsidP="005E75B9">
            <w:pPr>
              <w:pStyle w:val="BodyText"/>
              <w:keepNext/>
              <w:spacing w:before="240" w:after="0"/>
              <w:rPr>
                <w:b/>
                <w:color w:val="000000"/>
                <w:sz w:val="22"/>
                <w:szCs w:val="22"/>
              </w:rPr>
            </w:pPr>
            <w:r>
              <w:rPr>
                <w:sz w:val="18"/>
                <w:szCs w:val="18"/>
              </w:rPr>
              <w:t>Use</w:t>
            </w:r>
            <w:r w:rsidRPr="00A968F8">
              <w:rPr>
                <w:sz w:val="18"/>
                <w:szCs w:val="18"/>
              </w:rPr>
              <w:t xml:space="preserve"> table 2.1</w:t>
            </w:r>
            <w:r w:rsidR="00A553E5">
              <w:rPr>
                <w:sz w:val="18"/>
                <w:szCs w:val="18"/>
              </w:rPr>
              <w:t>(b)(iii)</w:t>
            </w:r>
          </w:p>
        </w:tc>
        <w:tc>
          <w:tcPr>
            <w:tcW w:w="6299" w:type="dxa"/>
            <w:shd w:val="clear" w:color="auto" w:fill="auto"/>
          </w:tcPr>
          <w:p w:rsidR="00907593" w:rsidRPr="00D85178" w:rsidRDefault="00907593" w:rsidP="00D93B67">
            <w:pPr>
              <w:pStyle w:val="TableParagraph"/>
              <w:numPr>
                <w:ilvl w:val="0"/>
                <w:numId w:val="218"/>
              </w:numPr>
              <w:kinsoku w:val="0"/>
              <w:overflowPunct w:val="0"/>
              <w:spacing w:after="60"/>
              <w:ind w:right="731"/>
              <w:rPr>
                <w:sz w:val="20"/>
                <w:szCs w:val="20"/>
              </w:rPr>
            </w:pPr>
            <w:r w:rsidRPr="0072191F">
              <w:rPr>
                <w:sz w:val="20"/>
                <w:szCs w:val="20"/>
              </w:rPr>
              <w:t>Any other business premises that is not included in category 1 or 2</w:t>
            </w:r>
          </w:p>
          <w:p w:rsidR="00907593" w:rsidRPr="0072191F" w:rsidRDefault="00907593" w:rsidP="00D93B67">
            <w:pPr>
              <w:pStyle w:val="TableParagraph"/>
              <w:numPr>
                <w:ilvl w:val="0"/>
                <w:numId w:val="218"/>
              </w:numPr>
              <w:kinsoku w:val="0"/>
              <w:overflowPunct w:val="0"/>
              <w:spacing w:after="60"/>
              <w:ind w:right="731"/>
              <w:rPr>
                <w:b/>
                <w:color w:val="000000"/>
                <w:sz w:val="22"/>
                <w:szCs w:val="22"/>
              </w:rPr>
            </w:pPr>
            <w:r w:rsidRPr="0072191F">
              <w:rPr>
                <w:sz w:val="20"/>
                <w:szCs w:val="20"/>
              </w:rPr>
              <w:t>Businesses which have a combination of both high internal and low internal HL commercial spaces.</w:t>
            </w:r>
          </w:p>
        </w:tc>
      </w:tr>
    </w:tbl>
    <w:p w:rsidR="00907593" w:rsidRDefault="00907593" w:rsidP="006F2FFC">
      <w:pPr>
        <w:pStyle w:val="BodyText"/>
        <w:widowControl w:val="0"/>
        <w:rPr>
          <w:b/>
          <w:color w:val="000000"/>
          <w:sz w:val="22"/>
          <w:szCs w:val="22"/>
        </w:rPr>
      </w:pPr>
    </w:p>
    <w:p w:rsidR="00A553E5" w:rsidRDefault="00A553E5" w:rsidP="006F2FFC">
      <w:pPr>
        <w:pStyle w:val="BodyText"/>
        <w:widowControl w:val="0"/>
        <w:rPr>
          <w:b/>
          <w:color w:val="000000"/>
          <w:sz w:val="22"/>
          <w:szCs w:val="22"/>
        </w:rPr>
      </w:pPr>
    </w:p>
    <w:p w:rsidR="00605125" w:rsidRDefault="00605125" w:rsidP="00C60ACA">
      <w:pPr>
        <w:pStyle w:val="BodyText"/>
        <w:keepNext/>
        <w:keepLines/>
        <w:rPr>
          <w:b/>
          <w:color w:val="000000"/>
          <w:sz w:val="22"/>
          <w:szCs w:val="22"/>
        </w:rPr>
      </w:pPr>
      <w:r w:rsidRPr="00605125">
        <w:rPr>
          <w:b/>
          <w:color w:val="000000"/>
          <w:sz w:val="22"/>
          <w:szCs w:val="22"/>
        </w:rPr>
        <w:lastRenderedPageBreak/>
        <w:t>Table 2.1</w:t>
      </w:r>
      <w:r w:rsidR="00443EA3">
        <w:rPr>
          <w:b/>
          <w:color w:val="000000"/>
          <w:sz w:val="22"/>
          <w:szCs w:val="22"/>
        </w:rPr>
        <w:t>(</w:t>
      </w:r>
      <w:r w:rsidR="00AA2297">
        <w:rPr>
          <w:b/>
          <w:color w:val="000000"/>
          <w:sz w:val="22"/>
          <w:szCs w:val="22"/>
        </w:rPr>
        <w:t>a</w:t>
      </w:r>
      <w:r w:rsidR="00443EA3">
        <w:rPr>
          <w:b/>
          <w:color w:val="000000"/>
          <w:sz w:val="22"/>
          <w:szCs w:val="22"/>
        </w:rPr>
        <w:t>)</w:t>
      </w:r>
      <w:r w:rsidRPr="00605125">
        <w:rPr>
          <w:b/>
          <w:color w:val="000000"/>
          <w:sz w:val="22"/>
          <w:szCs w:val="22"/>
        </w:rPr>
        <w:t xml:space="preserve"> </w:t>
      </w:r>
      <w:r w:rsidR="0024735F">
        <w:rPr>
          <w:b/>
          <w:color w:val="000000"/>
          <w:sz w:val="22"/>
          <w:szCs w:val="22"/>
        </w:rPr>
        <w:t xml:space="preserve">- </w:t>
      </w:r>
      <w:r w:rsidRPr="00605125">
        <w:rPr>
          <w:b/>
          <w:color w:val="000000"/>
          <w:sz w:val="22"/>
          <w:szCs w:val="22"/>
        </w:rPr>
        <w:t>Residential Premises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3438"/>
        <w:gridCol w:w="1134"/>
        <w:gridCol w:w="1134"/>
        <w:gridCol w:w="1559"/>
      </w:tblGrid>
      <w:tr w:rsidR="00D45BB3" w:rsidRPr="00DA61EB" w:rsidTr="00C02276">
        <w:tc>
          <w:tcPr>
            <w:tcW w:w="1802" w:type="dxa"/>
            <w:tcBorders>
              <w:bottom w:val="double" w:sz="4" w:space="0" w:color="auto"/>
            </w:tcBorders>
          </w:tcPr>
          <w:p w:rsidR="00D45BB3" w:rsidRPr="00DA61EB" w:rsidRDefault="002F61C1" w:rsidP="00C60ACA">
            <w:pPr>
              <w:keepNext/>
              <w:keepLines/>
              <w:rPr>
                <w:rFonts w:cs="Calibri"/>
                <w:b/>
                <w:color w:val="000000"/>
                <w:sz w:val="18"/>
                <w:szCs w:val="18"/>
              </w:rPr>
            </w:pPr>
            <w:r>
              <w:rPr>
                <w:rFonts w:cs="Calibri"/>
                <w:b/>
                <w:color w:val="000000"/>
                <w:sz w:val="18"/>
                <w:szCs w:val="18"/>
              </w:rPr>
              <w:t>Pre existing heating condition</w:t>
            </w:r>
          </w:p>
        </w:tc>
        <w:tc>
          <w:tcPr>
            <w:tcW w:w="3438" w:type="dxa"/>
            <w:tcBorders>
              <w:bottom w:val="double" w:sz="4" w:space="0" w:color="auto"/>
            </w:tcBorders>
          </w:tcPr>
          <w:p w:rsidR="00D45BB3" w:rsidRPr="00DA61EB" w:rsidRDefault="00C43E67" w:rsidP="00C60ACA">
            <w:pPr>
              <w:keepNext/>
              <w:keepLines/>
              <w:rPr>
                <w:rFonts w:cs="Calibri"/>
                <w:b/>
                <w:color w:val="000000"/>
                <w:sz w:val="18"/>
                <w:szCs w:val="18"/>
              </w:rPr>
            </w:pPr>
            <w:r>
              <w:rPr>
                <w:rFonts w:cs="Calibri"/>
                <w:b/>
                <w:color w:val="000000"/>
                <w:sz w:val="18"/>
                <w:szCs w:val="18"/>
              </w:rPr>
              <w:t>Installed product type</w:t>
            </w:r>
          </w:p>
        </w:tc>
        <w:tc>
          <w:tcPr>
            <w:tcW w:w="1134" w:type="dxa"/>
            <w:tcBorders>
              <w:bottom w:val="double" w:sz="4" w:space="0" w:color="auto"/>
            </w:tcBorders>
          </w:tcPr>
          <w:p w:rsidR="00D45BB3" w:rsidRPr="00DA61EB" w:rsidRDefault="00D45BB3" w:rsidP="00C60ACA">
            <w:pPr>
              <w:keepNext/>
              <w:keepLines/>
              <w:jc w:val="center"/>
              <w:rPr>
                <w:rFonts w:cs="Calibri"/>
                <w:b/>
                <w:color w:val="000000"/>
                <w:sz w:val="18"/>
                <w:szCs w:val="18"/>
              </w:rPr>
            </w:pPr>
            <w:r w:rsidRPr="00DA61EB">
              <w:rPr>
                <w:rFonts w:cs="Calibri"/>
                <w:b/>
                <w:color w:val="000000"/>
                <w:sz w:val="18"/>
                <w:szCs w:val="18"/>
              </w:rPr>
              <w:t>Base Efficiency (</w:t>
            </w:r>
            <w:r w:rsidRPr="00DA61EB">
              <w:rPr>
                <w:rFonts w:cs="Calibri"/>
                <w:b/>
                <w:i/>
                <w:color w:val="000000"/>
                <w:sz w:val="18"/>
                <w:szCs w:val="18"/>
              </w:rPr>
              <w:t>Baseline</w:t>
            </w:r>
            <w:r w:rsidRPr="00DA61EB">
              <w:rPr>
                <w:rFonts w:cs="Calibri"/>
                <w:b/>
                <w:color w:val="000000"/>
                <w:sz w:val="18"/>
                <w:szCs w:val="18"/>
              </w:rPr>
              <w:t>)</w:t>
            </w:r>
            <w:r w:rsidRPr="00DA61EB">
              <w:rPr>
                <w:rFonts w:cs="Calibri"/>
                <w:b/>
                <w:color w:val="000000"/>
                <w:sz w:val="18"/>
                <w:szCs w:val="18"/>
              </w:rPr>
              <w:br/>
              <w:t>ACOP</w:t>
            </w:r>
          </w:p>
        </w:tc>
        <w:tc>
          <w:tcPr>
            <w:tcW w:w="1134" w:type="dxa"/>
            <w:tcBorders>
              <w:bottom w:val="double" w:sz="4" w:space="0" w:color="auto"/>
            </w:tcBorders>
          </w:tcPr>
          <w:p w:rsidR="00D45BB3" w:rsidRPr="00DA61EB" w:rsidRDefault="00D45BB3" w:rsidP="00C60ACA">
            <w:pPr>
              <w:keepNext/>
              <w:keepLines/>
              <w:jc w:val="center"/>
              <w:rPr>
                <w:rFonts w:cs="Calibri"/>
                <w:b/>
                <w:color w:val="000000"/>
                <w:sz w:val="18"/>
                <w:szCs w:val="18"/>
              </w:rPr>
            </w:pPr>
            <w:r w:rsidRPr="00DA61EB">
              <w:rPr>
                <w:rFonts w:cs="Calibri"/>
                <w:b/>
                <w:color w:val="000000"/>
                <w:sz w:val="18"/>
                <w:szCs w:val="18"/>
              </w:rPr>
              <w:t>Fixed Emissions Savings (AAV</w:t>
            </w:r>
            <w:r w:rsidRPr="00DA61EB">
              <w:rPr>
                <w:rFonts w:cs="Calibri"/>
                <w:b/>
                <w:color w:val="000000"/>
                <w:sz w:val="18"/>
                <w:szCs w:val="18"/>
                <w:vertAlign w:val="subscript"/>
              </w:rPr>
              <w:t>fixed</w:t>
            </w:r>
            <w:r w:rsidRPr="00DA61EB">
              <w:rPr>
                <w:rFonts w:cs="Calibri"/>
                <w:b/>
                <w:color w:val="000000"/>
                <w:sz w:val="18"/>
                <w:szCs w:val="18"/>
              </w:rPr>
              <w:t xml:space="preserve">) </w:t>
            </w:r>
            <w:r w:rsidRPr="00DA61EB">
              <w:rPr>
                <w:rFonts w:cs="Calibri"/>
                <w:b/>
                <w:color w:val="000000"/>
                <w:sz w:val="18"/>
                <w:szCs w:val="18"/>
              </w:rPr>
              <w:br/>
            </w:r>
            <w:r w:rsidRPr="00DA61EB">
              <w:rPr>
                <w:rFonts w:cs="Calibri"/>
                <w:b/>
                <w:i/>
                <w:color w:val="000000"/>
                <w:sz w:val="18"/>
                <w:szCs w:val="18"/>
              </w:rPr>
              <w:t>t</w:t>
            </w:r>
            <w:r w:rsidRPr="00DA61EB">
              <w:rPr>
                <w:rFonts w:cs="Calibri"/>
                <w:b/>
                <w:color w:val="000000"/>
                <w:sz w:val="18"/>
                <w:szCs w:val="18"/>
              </w:rPr>
              <w:t xml:space="preserve"> CO</w:t>
            </w:r>
            <w:r w:rsidRPr="00DA61EB">
              <w:rPr>
                <w:rFonts w:cs="Calibri"/>
                <w:b/>
                <w:color w:val="000000"/>
                <w:sz w:val="18"/>
                <w:szCs w:val="18"/>
                <w:vertAlign w:val="subscript"/>
              </w:rPr>
              <w:t>2</w:t>
            </w:r>
            <w:r w:rsidRPr="00DA61EB">
              <w:rPr>
                <w:rFonts w:cs="Calibri"/>
                <w:b/>
                <w:color w:val="000000"/>
                <w:sz w:val="18"/>
                <w:szCs w:val="18"/>
              </w:rPr>
              <w:t>-e</w:t>
            </w:r>
          </w:p>
        </w:tc>
        <w:tc>
          <w:tcPr>
            <w:tcW w:w="1559" w:type="dxa"/>
            <w:tcBorders>
              <w:bottom w:val="double" w:sz="4" w:space="0" w:color="auto"/>
            </w:tcBorders>
          </w:tcPr>
          <w:p w:rsidR="00D45BB3" w:rsidRPr="00DA61EB" w:rsidRDefault="00D45BB3" w:rsidP="00C60ACA">
            <w:pPr>
              <w:keepNext/>
              <w:keepLines/>
              <w:jc w:val="center"/>
              <w:rPr>
                <w:rFonts w:cs="Calibri"/>
                <w:b/>
                <w:color w:val="000000"/>
                <w:sz w:val="18"/>
                <w:szCs w:val="18"/>
              </w:rPr>
            </w:pPr>
            <w:r w:rsidRPr="00DA61EB">
              <w:rPr>
                <w:rFonts w:cs="Calibri"/>
                <w:b/>
                <w:color w:val="000000"/>
                <w:sz w:val="18"/>
                <w:szCs w:val="18"/>
              </w:rPr>
              <w:t>Variable Emissions Savings (AAV</w:t>
            </w:r>
            <w:r w:rsidRPr="00DA61EB">
              <w:rPr>
                <w:rFonts w:cs="Calibri"/>
                <w:b/>
                <w:color w:val="000000"/>
                <w:sz w:val="18"/>
                <w:szCs w:val="18"/>
                <w:vertAlign w:val="subscript"/>
              </w:rPr>
              <w:t>var</w:t>
            </w:r>
            <w:r w:rsidRPr="00DA61EB">
              <w:rPr>
                <w:rFonts w:cs="Calibri"/>
                <w:b/>
                <w:color w:val="000000"/>
                <w:sz w:val="18"/>
                <w:szCs w:val="18"/>
              </w:rPr>
              <w:t>)</w:t>
            </w:r>
            <w:r w:rsidRPr="00DA61EB">
              <w:rPr>
                <w:rFonts w:cs="Calibri"/>
                <w:b/>
                <w:color w:val="000000"/>
                <w:sz w:val="18"/>
                <w:szCs w:val="18"/>
              </w:rPr>
              <w:br/>
            </w:r>
            <w:r w:rsidRPr="00DA61EB">
              <w:rPr>
                <w:rFonts w:cs="Calibri"/>
                <w:b/>
                <w:i/>
                <w:color w:val="000000"/>
                <w:sz w:val="18"/>
                <w:szCs w:val="18"/>
              </w:rPr>
              <w:t>t</w:t>
            </w:r>
            <w:r w:rsidRPr="00DA61EB">
              <w:rPr>
                <w:rFonts w:cs="Calibri"/>
                <w:b/>
                <w:color w:val="000000"/>
                <w:sz w:val="18"/>
                <w:szCs w:val="18"/>
              </w:rPr>
              <w:t xml:space="preserve"> CO</w:t>
            </w:r>
            <w:r w:rsidRPr="00DA61EB">
              <w:rPr>
                <w:rFonts w:cs="Calibri"/>
                <w:b/>
                <w:color w:val="000000"/>
                <w:sz w:val="18"/>
                <w:szCs w:val="18"/>
                <w:vertAlign w:val="subscript"/>
              </w:rPr>
              <w:t>2</w:t>
            </w:r>
            <w:r w:rsidRPr="00DA61EB">
              <w:rPr>
                <w:rFonts w:cs="Calibri"/>
                <w:b/>
                <w:color w:val="000000"/>
                <w:sz w:val="18"/>
                <w:szCs w:val="18"/>
              </w:rPr>
              <w:t>-e/kW</w:t>
            </w:r>
          </w:p>
        </w:tc>
      </w:tr>
      <w:tr w:rsidR="00D45BB3" w:rsidRPr="00DA61EB" w:rsidTr="00C02276">
        <w:tc>
          <w:tcPr>
            <w:tcW w:w="1802" w:type="dxa"/>
            <w:vMerge w:val="restart"/>
            <w:tcBorders>
              <w:top w:val="double" w:sz="4" w:space="0" w:color="auto"/>
            </w:tcBorders>
          </w:tcPr>
          <w:p w:rsidR="00D45BB3" w:rsidRPr="000C6519" w:rsidRDefault="00D45BB3" w:rsidP="00C60ACA">
            <w:pPr>
              <w:keepNext/>
              <w:keepLines/>
              <w:numPr>
                <w:ilvl w:val="0"/>
                <w:numId w:val="230"/>
              </w:numPr>
              <w:spacing w:before="60" w:after="60"/>
              <w:ind w:left="284" w:hanging="284"/>
              <w:rPr>
                <w:rFonts w:cs="Calibri"/>
                <w:color w:val="000000"/>
                <w:sz w:val="18"/>
                <w:szCs w:val="18"/>
              </w:rPr>
            </w:pPr>
            <w:bookmarkStart w:id="144" w:name="_Hlk7681485"/>
            <w:r w:rsidRPr="00DA61EB">
              <w:rPr>
                <w:rFonts w:cs="Calibri"/>
                <w:color w:val="000000"/>
                <w:sz w:val="18"/>
                <w:szCs w:val="18"/>
              </w:rPr>
              <w:t xml:space="preserve">Qualifying </w:t>
            </w:r>
            <w:r w:rsidR="00A553E5">
              <w:rPr>
                <w:rFonts w:cs="Calibri"/>
                <w:color w:val="000000"/>
                <w:sz w:val="18"/>
                <w:szCs w:val="18"/>
              </w:rPr>
              <w:t xml:space="preserve">fixed </w:t>
            </w:r>
            <w:r w:rsidRPr="00DA61EB">
              <w:rPr>
                <w:rFonts w:cs="Calibri"/>
                <w:color w:val="000000"/>
                <w:sz w:val="18"/>
                <w:szCs w:val="18"/>
              </w:rPr>
              <w:t>electric resistance -</w:t>
            </w:r>
            <w:r w:rsidR="00A553E5">
              <w:rPr>
                <w:rFonts w:cs="Calibri"/>
                <w:color w:val="000000"/>
                <w:sz w:val="18"/>
                <w:szCs w:val="18"/>
              </w:rPr>
              <w:t xml:space="preserve"> </w:t>
            </w:r>
            <w:r w:rsidRPr="00DA61EB">
              <w:rPr>
                <w:rFonts w:cs="Calibri"/>
                <w:color w:val="000000"/>
                <w:sz w:val="18"/>
                <w:szCs w:val="18"/>
              </w:rPr>
              <w:t>panel heaters</w:t>
            </w:r>
            <w:r>
              <w:rPr>
                <w:rFonts w:cs="Calibri"/>
                <w:color w:val="000000"/>
                <w:sz w:val="18"/>
                <w:szCs w:val="18"/>
              </w:rPr>
              <w:t xml:space="preserve"> (must service more than 70m</w:t>
            </w:r>
            <w:r>
              <w:rPr>
                <w:rFonts w:cs="Calibri"/>
                <w:color w:val="000000"/>
                <w:sz w:val="18"/>
                <w:szCs w:val="18"/>
                <w:vertAlign w:val="superscript"/>
              </w:rPr>
              <w:t>2</w:t>
            </w:r>
            <w:r>
              <w:rPr>
                <w:rFonts w:cs="Calibri"/>
                <w:color w:val="000000"/>
                <w:sz w:val="18"/>
                <w:szCs w:val="18"/>
              </w:rPr>
              <w:t>)</w:t>
            </w:r>
          </w:p>
          <w:bookmarkEnd w:id="144"/>
          <w:p w:rsidR="00D45BB3" w:rsidRPr="00DA61EB" w:rsidRDefault="00D45BB3" w:rsidP="00C60ACA">
            <w:pPr>
              <w:keepNext/>
              <w:keepLines/>
              <w:spacing w:before="60" w:after="60"/>
              <w:rPr>
                <w:rFonts w:cs="Calibri"/>
                <w:color w:val="000000"/>
                <w:sz w:val="18"/>
                <w:szCs w:val="18"/>
              </w:rPr>
            </w:pPr>
          </w:p>
        </w:tc>
        <w:tc>
          <w:tcPr>
            <w:tcW w:w="3438" w:type="dxa"/>
            <w:tcBorders>
              <w:top w:val="double" w:sz="4" w:space="0" w:color="auto"/>
            </w:tcBorders>
          </w:tcPr>
          <w:p w:rsidR="00D45BB3" w:rsidRPr="00D92A45" w:rsidRDefault="00D45BB3" w:rsidP="00C60ACA">
            <w:pPr>
              <w:keepNext/>
              <w:keepLines/>
              <w:numPr>
                <w:ilvl w:val="0"/>
                <w:numId w:val="231"/>
              </w:numPr>
              <w:spacing w:before="60" w:after="60"/>
              <w:ind w:left="319"/>
              <w:rPr>
                <w:rFonts w:cs="Calibri"/>
                <w:color w:val="000000"/>
                <w:sz w:val="18"/>
                <w:szCs w:val="18"/>
              </w:rPr>
            </w:pPr>
            <w:r w:rsidRPr="00760F44">
              <w:rPr>
                <w:iCs/>
                <w:color w:val="000000"/>
                <w:sz w:val="18"/>
                <w:szCs w:val="18"/>
              </w:rPr>
              <w:t>Central ducted heat pump</w:t>
            </w:r>
            <w:r w:rsidR="00C43E67">
              <w:rPr>
                <w:iCs/>
                <w:color w:val="000000"/>
                <w:sz w:val="18"/>
                <w:szCs w:val="18"/>
              </w:rPr>
              <w:t xml:space="preserve"> </w:t>
            </w:r>
          </w:p>
        </w:tc>
        <w:tc>
          <w:tcPr>
            <w:tcW w:w="1134" w:type="dxa"/>
            <w:tcBorders>
              <w:top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3.6</w:t>
            </w:r>
          </w:p>
        </w:tc>
        <w:tc>
          <w:tcPr>
            <w:tcW w:w="1134" w:type="dxa"/>
            <w:tcBorders>
              <w:top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1.02</w:t>
            </w:r>
          </w:p>
        </w:tc>
        <w:tc>
          <w:tcPr>
            <w:tcW w:w="1559" w:type="dxa"/>
            <w:tcBorders>
              <w:top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0.15</w:t>
            </w:r>
          </w:p>
        </w:tc>
      </w:tr>
      <w:tr w:rsidR="00D45BB3" w:rsidRPr="00DA61EB" w:rsidTr="00C02276">
        <w:tc>
          <w:tcPr>
            <w:tcW w:w="1802" w:type="dxa"/>
            <w:vMerge/>
          </w:tcPr>
          <w:p w:rsidR="00D45BB3" w:rsidRPr="00DA61EB" w:rsidRDefault="00D45BB3" w:rsidP="00C60ACA">
            <w:pPr>
              <w:keepNext/>
              <w:keepLines/>
              <w:spacing w:before="60" w:after="60"/>
              <w:rPr>
                <w:rFonts w:cs="Calibri"/>
                <w:color w:val="000000"/>
                <w:sz w:val="18"/>
                <w:szCs w:val="18"/>
              </w:rPr>
            </w:pPr>
          </w:p>
        </w:tc>
        <w:tc>
          <w:tcPr>
            <w:tcW w:w="3438" w:type="dxa"/>
          </w:tcPr>
          <w:p w:rsidR="00D45BB3" w:rsidRPr="00D92A45" w:rsidRDefault="00D45BB3" w:rsidP="00C60ACA">
            <w:pPr>
              <w:keepNext/>
              <w:keepLines/>
              <w:numPr>
                <w:ilvl w:val="0"/>
                <w:numId w:val="231"/>
              </w:numPr>
              <w:spacing w:before="60" w:after="60"/>
              <w:ind w:left="319"/>
              <w:rPr>
                <w:rFonts w:cs="Calibri"/>
                <w:color w:val="000000"/>
                <w:sz w:val="18"/>
                <w:szCs w:val="18"/>
              </w:rPr>
            </w:pPr>
            <w:r w:rsidRPr="00760F44">
              <w:rPr>
                <w:iCs/>
                <w:color w:val="000000"/>
                <w:sz w:val="18"/>
                <w:szCs w:val="18"/>
              </w:rPr>
              <w:t>Central non-ducted heat pump</w:t>
            </w:r>
            <w:r w:rsidRPr="00D92A45">
              <w:rPr>
                <w:rFonts w:cs="Calibri"/>
                <w:color w:val="000000"/>
                <w:sz w:val="18"/>
                <w:szCs w:val="18"/>
              </w:rPr>
              <w:t xml:space="preserve">, or two or more </w:t>
            </w:r>
            <w:r w:rsidR="002F61C1">
              <w:rPr>
                <w:iCs/>
                <w:color w:val="000000"/>
                <w:sz w:val="18"/>
                <w:szCs w:val="18"/>
              </w:rPr>
              <w:t>r</w:t>
            </w:r>
            <w:r w:rsidRPr="00760F44">
              <w:rPr>
                <w:iCs/>
                <w:color w:val="000000"/>
                <w:sz w:val="18"/>
                <w:szCs w:val="18"/>
              </w:rPr>
              <w:t>oom heat pump</w:t>
            </w:r>
            <w:r w:rsidR="002F61C1">
              <w:rPr>
                <w:iCs/>
                <w:color w:val="000000"/>
                <w:sz w:val="18"/>
                <w:szCs w:val="18"/>
              </w:rPr>
              <w:t>s</w:t>
            </w:r>
          </w:p>
        </w:tc>
        <w:tc>
          <w:tcPr>
            <w:tcW w:w="1134" w:type="dxa"/>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3.6</w:t>
            </w:r>
          </w:p>
        </w:tc>
        <w:tc>
          <w:tcPr>
            <w:tcW w:w="1134" w:type="dxa"/>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1.12</w:t>
            </w:r>
          </w:p>
        </w:tc>
        <w:tc>
          <w:tcPr>
            <w:tcW w:w="1559" w:type="dxa"/>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0.13</w:t>
            </w:r>
          </w:p>
        </w:tc>
      </w:tr>
      <w:tr w:rsidR="00D45BB3" w:rsidRPr="00DA61EB" w:rsidTr="00C02276">
        <w:tc>
          <w:tcPr>
            <w:tcW w:w="1802" w:type="dxa"/>
            <w:vMerge/>
            <w:tcBorders>
              <w:bottom w:val="double" w:sz="4" w:space="0" w:color="auto"/>
            </w:tcBorders>
          </w:tcPr>
          <w:p w:rsidR="00D45BB3" w:rsidRPr="00DA61EB" w:rsidRDefault="00D45BB3" w:rsidP="00C60ACA">
            <w:pPr>
              <w:keepNext/>
              <w:keepLines/>
              <w:spacing w:before="60" w:after="60"/>
              <w:rPr>
                <w:rFonts w:cs="Calibri"/>
                <w:color w:val="000000"/>
                <w:sz w:val="18"/>
                <w:szCs w:val="18"/>
              </w:rPr>
            </w:pPr>
          </w:p>
        </w:tc>
        <w:tc>
          <w:tcPr>
            <w:tcW w:w="3438" w:type="dxa"/>
            <w:tcBorders>
              <w:bottom w:val="double" w:sz="4" w:space="0" w:color="auto"/>
            </w:tcBorders>
          </w:tcPr>
          <w:p w:rsidR="00D45BB3" w:rsidRPr="00D92A45" w:rsidRDefault="00D45BB3" w:rsidP="00C60ACA">
            <w:pPr>
              <w:keepNext/>
              <w:keepLines/>
              <w:numPr>
                <w:ilvl w:val="0"/>
                <w:numId w:val="231"/>
              </w:numPr>
              <w:spacing w:before="60" w:after="60"/>
              <w:ind w:left="319"/>
              <w:rPr>
                <w:rFonts w:cs="Calibri"/>
                <w:color w:val="000000"/>
                <w:sz w:val="18"/>
                <w:szCs w:val="18"/>
              </w:rPr>
            </w:pPr>
            <w:r w:rsidRPr="00987E3D">
              <w:rPr>
                <w:iCs/>
                <w:color w:val="000000"/>
                <w:sz w:val="18"/>
                <w:szCs w:val="18"/>
              </w:rPr>
              <w:t>Central ducted heat pump</w:t>
            </w:r>
            <w:r w:rsidRPr="00D92A45">
              <w:rPr>
                <w:rFonts w:cs="Calibri"/>
                <w:color w:val="000000"/>
                <w:sz w:val="18"/>
                <w:szCs w:val="18"/>
              </w:rPr>
              <w:t xml:space="preserve"> compliant with the provisions of section </w:t>
            </w:r>
            <w:r w:rsidR="00D5263C">
              <w:rPr>
                <w:rFonts w:cs="Calibri"/>
                <w:color w:val="000000"/>
                <w:sz w:val="18"/>
                <w:szCs w:val="18"/>
              </w:rPr>
              <w:t>3(e)(ii)(2)</w:t>
            </w:r>
            <w:r w:rsidR="00975943">
              <w:rPr>
                <w:rFonts w:cs="Calibri"/>
                <w:color w:val="000000"/>
                <w:sz w:val="18"/>
                <w:szCs w:val="18"/>
              </w:rPr>
              <w:t xml:space="preserve"> </w:t>
            </w:r>
            <w:r w:rsidRPr="00D92A45">
              <w:rPr>
                <w:rFonts w:cs="Calibri"/>
                <w:color w:val="000000"/>
                <w:sz w:val="18"/>
                <w:szCs w:val="18"/>
              </w:rPr>
              <w:t>above</w:t>
            </w:r>
          </w:p>
        </w:tc>
        <w:tc>
          <w:tcPr>
            <w:tcW w:w="1134" w:type="dxa"/>
            <w:tcBorders>
              <w:bottom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3.1</w:t>
            </w:r>
          </w:p>
        </w:tc>
        <w:tc>
          <w:tcPr>
            <w:tcW w:w="1134" w:type="dxa"/>
            <w:tcBorders>
              <w:bottom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0.90</w:t>
            </w:r>
          </w:p>
        </w:tc>
        <w:tc>
          <w:tcPr>
            <w:tcW w:w="1559" w:type="dxa"/>
            <w:tcBorders>
              <w:bottom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0.20</w:t>
            </w:r>
          </w:p>
        </w:tc>
      </w:tr>
      <w:tr w:rsidR="00D45BB3" w:rsidRPr="00DA61EB" w:rsidTr="00C02276">
        <w:tc>
          <w:tcPr>
            <w:tcW w:w="1802" w:type="dxa"/>
            <w:vMerge w:val="restart"/>
            <w:tcBorders>
              <w:top w:val="double" w:sz="4" w:space="0" w:color="auto"/>
            </w:tcBorders>
          </w:tcPr>
          <w:p w:rsidR="00D45BB3" w:rsidRPr="000C6519" w:rsidRDefault="00D45BB3" w:rsidP="00C60ACA">
            <w:pPr>
              <w:keepNext/>
              <w:keepLines/>
              <w:numPr>
                <w:ilvl w:val="0"/>
                <w:numId w:val="230"/>
              </w:numPr>
              <w:spacing w:before="60" w:after="60"/>
              <w:ind w:left="284" w:hanging="284"/>
              <w:rPr>
                <w:rFonts w:cs="Calibri"/>
                <w:color w:val="000000"/>
                <w:sz w:val="18"/>
                <w:szCs w:val="18"/>
              </w:rPr>
            </w:pPr>
            <w:r w:rsidRPr="00DA61EB">
              <w:rPr>
                <w:rFonts w:cs="Calibri"/>
                <w:color w:val="000000"/>
                <w:sz w:val="18"/>
                <w:szCs w:val="18"/>
              </w:rPr>
              <w:t xml:space="preserve">Qualifying </w:t>
            </w:r>
            <w:r w:rsidR="00A553E5">
              <w:rPr>
                <w:rFonts w:cs="Calibri"/>
                <w:color w:val="000000"/>
                <w:sz w:val="18"/>
                <w:szCs w:val="18"/>
              </w:rPr>
              <w:t xml:space="preserve">fixed </w:t>
            </w:r>
            <w:r w:rsidRPr="00DA61EB">
              <w:rPr>
                <w:rFonts w:cs="Calibri"/>
                <w:color w:val="000000"/>
                <w:sz w:val="18"/>
                <w:szCs w:val="18"/>
              </w:rPr>
              <w:t>electric resistance - slab or ducted</w:t>
            </w:r>
            <w:r>
              <w:rPr>
                <w:rFonts w:cs="Calibri"/>
                <w:color w:val="000000"/>
                <w:sz w:val="18"/>
                <w:szCs w:val="18"/>
              </w:rPr>
              <w:t xml:space="preserve"> (must service more than 70m</w:t>
            </w:r>
            <w:r>
              <w:rPr>
                <w:rFonts w:cs="Calibri"/>
                <w:color w:val="000000"/>
                <w:sz w:val="18"/>
                <w:szCs w:val="18"/>
                <w:vertAlign w:val="superscript"/>
              </w:rPr>
              <w:t>2</w:t>
            </w:r>
            <w:r>
              <w:rPr>
                <w:rFonts w:cs="Calibri"/>
                <w:color w:val="000000"/>
                <w:sz w:val="18"/>
                <w:szCs w:val="18"/>
              </w:rPr>
              <w:t>)</w:t>
            </w:r>
          </w:p>
          <w:p w:rsidR="00D45BB3" w:rsidRPr="00DA61EB" w:rsidRDefault="00D45BB3" w:rsidP="00C60ACA">
            <w:pPr>
              <w:keepNext/>
              <w:keepLines/>
              <w:spacing w:before="60" w:after="60"/>
              <w:rPr>
                <w:rFonts w:cs="Calibri"/>
                <w:color w:val="000000"/>
                <w:sz w:val="18"/>
                <w:szCs w:val="18"/>
              </w:rPr>
            </w:pPr>
          </w:p>
        </w:tc>
        <w:tc>
          <w:tcPr>
            <w:tcW w:w="3438" w:type="dxa"/>
            <w:tcBorders>
              <w:top w:val="double" w:sz="4" w:space="0" w:color="auto"/>
            </w:tcBorders>
          </w:tcPr>
          <w:p w:rsidR="00D45BB3" w:rsidRPr="00D92A45" w:rsidRDefault="00D45BB3" w:rsidP="00C60ACA">
            <w:pPr>
              <w:keepNext/>
              <w:keepLines/>
              <w:numPr>
                <w:ilvl w:val="0"/>
                <w:numId w:val="232"/>
              </w:numPr>
              <w:spacing w:before="60" w:after="60"/>
              <w:ind w:left="319"/>
              <w:rPr>
                <w:rFonts w:cs="Calibri"/>
                <w:color w:val="000000"/>
                <w:sz w:val="18"/>
                <w:szCs w:val="18"/>
              </w:rPr>
            </w:pPr>
            <w:r w:rsidRPr="00987E3D">
              <w:rPr>
                <w:iCs/>
                <w:color w:val="000000"/>
                <w:sz w:val="18"/>
                <w:szCs w:val="18"/>
              </w:rPr>
              <w:t>Central ducted heat pump</w:t>
            </w:r>
          </w:p>
        </w:tc>
        <w:tc>
          <w:tcPr>
            <w:tcW w:w="1134" w:type="dxa"/>
            <w:tcBorders>
              <w:top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3.6</w:t>
            </w:r>
          </w:p>
        </w:tc>
        <w:tc>
          <w:tcPr>
            <w:tcW w:w="1134" w:type="dxa"/>
            <w:tcBorders>
              <w:top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1.44</w:t>
            </w:r>
          </w:p>
        </w:tc>
        <w:tc>
          <w:tcPr>
            <w:tcW w:w="1559" w:type="dxa"/>
            <w:tcBorders>
              <w:top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0.15</w:t>
            </w:r>
          </w:p>
        </w:tc>
      </w:tr>
      <w:tr w:rsidR="00D45BB3" w:rsidRPr="00DA61EB" w:rsidTr="00C02276">
        <w:tc>
          <w:tcPr>
            <w:tcW w:w="1802" w:type="dxa"/>
            <w:vMerge/>
          </w:tcPr>
          <w:p w:rsidR="00D45BB3" w:rsidRPr="00DA61EB" w:rsidRDefault="00D45BB3" w:rsidP="00C60ACA">
            <w:pPr>
              <w:keepNext/>
              <w:keepLines/>
              <w:spacing w:before="60" w:after="60"/>
              <w:rPr>
                <w:rFonts w:cs="Calibri"/>
                <w:color w:val="000000"/>
                <w:sz w:val="18"/>
                <w:szCs w:val="18"/>
              </w:rPr>
            </w:pPr>
          </w:p>
        </w:tc>
        <w:tc>
          <w:tcPr>
            <w:tcW w:w="3438" w:type="dxa"/>
          </w:tcPr>
          <w:p w:rsidR="00D45BB3" w:rsidRPr="00D92A45" w:rsidRDefault="00D45BB3" w:rsidP="00C60ACA">
            <w:pPr>
              <w:keepNext/>
              <w:keepLines/>
              <w:numPr>
                <w:ilvl w:val="0"/>
                <w:numId w:val="232"/>
              </w:numPr>
              <w:spacing w:before="60" w:after="60"/>
              <w:ind w:left="319"/>
              <w:rPr>
                <w:rFonts w:cs="Calibri"/>
                <w:color w:val="000000"/>
                <w:sz w:val="18"/>
                <w:szCs w:val="18"/>
              </w:rPr>
            </w:pPr>
            <w:r w:rsidRPr="00987E3D">
              <w:rPr>
                <w:iCs/>
                <w:color w:val="000000"/>
                <w:sz w:val="18"/>
                <w:szCs w:val="18"/>
              </w:rPr>
              <w:t>Central non-ducted heat pump</w:t>
            </w:r>
            <w:r w:rsidRPr="00D92A45">
              <w:rPr>
                <w:rFonts w:cs="Calibri"/>
                <w:color w:val="000000"/>
                <w:sz w:val="18"/>
                <w:szCs w:val="18"/>
              </w:rPr>
              <w:t xml:space="preserve">, or two or more </w:t>
            </w:r>
            <w:r w:rsidR="002F61C1">
              <w:rPr>
                <w:iCs/>
                <w:color w:val="000000"/>
                <w:sz w:val="18"/>
                <w:szCs w:val="18"/>
              </w:rPr>
              <w:t>r</w:t>
            </w:r>
            <w:r w:rsidRPr="00987E3D">
              <w:rPr>
                <w:iCs/>
                <w:color w:val="000000"/>
                <w:sz w:val="18"/>
                <w:szCs w:val="18"/>
              </w:rPr>
              <w:t>oom heat pump</w:t>
            </w:r>
            <w:r w:rsidR="002F61C1">
              <w:rPr>
                <w:iCs/>
                <w:color w:val="000000"/>
                <w:sz w:val="18"/>
                <w:szCs w:val="18"/>
              </w:rPr>
              <w:t>s</w:t>
            </w:r>
            <w:r w:rsidRPr="00D92A45">
              <w:rPr>
                <w:rFonts w:cs="Calibri"/>
                <w:color w:val="000000"/>
                <w:sz w:val="18"/>
                <w:szCs w:val="18"/>
              </w:rPr>
              <w:t>.</w:t>
            </w:r>
          </w:p>
        </w:tc>
        <w:tc>
          <w:tcPr>
            <w:tcW w:w="1134" w:type="dxa"/>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3.6</w:t>
            </w:r>
          </w:p>
        </w:tc>
        <w:tc>
          <w:tcPr>
            <w:tcW w:w="1134" w:type="dxa"/>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1.55</w:t>
            </w:r>
          </w:p>
        </w:tc>
        <w:tc>
          <w:tcPr>
            <w:tcW w:w="1559" w:type="dxa"/>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0.13</w:t>
            </w:r>
          </w:p>
        </w:tc>
      </w:tr>
      <w:tr w:rsidR="00D45BB3" w:rsidRPr="00DA61EB" w:rsidTr="00C02276">
        <w:tc>
          <w:tcPr>
            <w:tcW w:w="1802" w:type="dxa"/>
            <w:vMerge/>
            <w:tcBorders>
              <w:bottom w:val="double" w:sz="4" w:space="0" w:color="auto"/>
            </w:tcBorders>
          </w:tcPr>
          <w:p w:rsidR="00D45BB3" w:rsidRPr="00DA61EB" w:rsidRDefault="00D45BB3" w:rsidP="00C60ACA">
            <w:pPr>
              <w:keepNext/>
              <w:keepLines/>
              <w:spacing w:before="60" w:after="60"/>
              <w:rPr>
                <w:rFonts w:cs="Calibri"/>
                <w:color w:val="000000"/>
                <w:sz w:val="18"/>
                <w:szCs w:val="18"/>
              </w:rPr>
            </w:pPr>
          </w:p>
        </w:tc>
        <w:tc>
          <w:tcPr>
            <w:tcW w:w="3438" w:type="dxa"/>
            <w:tcBorders>
              <w:bottom w:val="double" w:sz="4" w:space="0" w:color="auto"/>
            </w:tcBorders>
          </w:tcPr>
          <w:p w:rsidR="00D45BB3" w:rsidRPr="00D92A45" w:rsidRDefault="00D45BB3" w:rsidP="00C60ACA">
            <w:pPr>
              <w:keepNext/>
              <w:keepLines/>
              <w:numPr>
                <w:ilvl w:val="0"/>
                <w:numId w:val="232"/>
              </w:numPr>
              <w:spacing w:before="60" w:after="60"/>
              <w:ind w:left="319"/>
              <w:rPr>
                <w:rFonts w:cs="Calibri"/>
                <w:color w:val="000000"/>
                <w:sz w:val="18"/>
                <w:szCs w:val="18"/>
              </w:rPr>
            </w:pPr>
            <w:r w:rsidRPr="00987E3D">
              <w:rPr>
                <w:iCs/>
                <w:color w:val="000000"/>
                <w:sz w:val="18"/>
                <w:szCs w:val="18"/>
              </w:rPr>
              <w:t>Central ducted heat pump</w:t>
            </w:r>
            <w:r w:rsidRPr="00D92A45">
              <w:rPr>
                <w:rFonts w:cs="Calibri"/>
                <w:color w:val="000000"/>
                <w:sz w:val="18"/>
                <w:szCs w:val="18"/>
              </w:rPr>
              <w:t xml:space="preserve"> compliant with the provisions of section </w:t>
            </w:r>
            <w:r w:rsidR="00D5263C">
              <w:rPr>
                <w:rFonts w:cs="Calibri"/>
                <w:color w:val="000000"/>
                <w:sz w:val="18"/>
                <w:szCs w:val="18"/>
              </w:rPr>
              <w:t>3(e)(ii)(2)</w:t>
            </w:r>
            <w:r w:rsidR="00975943">
              <w:rPr>
                <w:rFonts w:cs="Calibri"/>
                <w:color w:val="000000"/>
                <w:sz w:val="18"/>
                <w:szCs w:val="18"/>
              </w:rPr>
              <w:t xml:space="preserve"> </w:t>
            </w:r>
            <w:r w:rsidR="002959F0" w:rsidRPr="00D92A45">
              <w:rPr>
                <w:rFonts w:cs="Calibri"/>
                <w:color w:val="000000"/>
                <w:sz w:val="18"/>
                <w:szCs w:val="18"/>
              </w:rPr>
              <w:t>above</w:t>
            </w:r>
          </w:p>
        </w:tc>
        <w:tc>
          <w:tcPr>
            <w:tcW w:w="1134" w:type="dxa"/>
            <w:tcBorders>
              <w:bottom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3.1</w:t>
            </w:r>
          </w:p>
        </w:tc>
        <w:tc>
          <w:tcPr>
            <w:tcW w:w="1134" w:type="dxa"/>
            <w:tcBorders>
              <w:bottom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1.33</w:t>
            </w:r>
          </w:p>
        </w:tc>
        <w:tc>
          <w:tcPr>
            <w:tcW w:w="1559" w:type="dxa"/>
            <w:tcBorders>
              <w:bottom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0.20</w:t>
            </w:r>
          </w:p>
        </w:tc>
      </w:tr>
      <w:tr w:rsidR="00D45BB3" w:rsidRPr="00DA61EB" w:rsidTr="00C02276">
        <w:tc>
          <w:tcPr>
            <w:tcW w:w="1802" w:type="dxa"/>
            <w:vMerge w:val="restart"/>
            <w:tcBorders>
              <w:top w:val="double" w:sz="4" w:space="0" w:color="auto"/>
            </w:tcBorders>
          </w:tcPr>
          <w:p w:rsidR="00D45BB3" w:rsidRPr="00DA61EB" w:rsidRDefault="00D45BB3" w:rsidP="00C60ACA">
            <w:pPr>
              <w:keepNext/>
              <w:keepLines/>
              <w:numPr>
                <w:ilvl w:val="0"/>
                <w:numId w:val="230"/>
              </w:numPr>
              <w:spacing w:before="60" w:after="60"/>
              <w:ind w:left="284" w:hanging="284"/>
              <w:rPr>
                <w:rFonts w:cs="Calibri"/>
                <w:color w:val="000000"/>
                <w:sz w:val="18"/>
                <w:szCs w:val="18"/>
              </w:rPr>
            </w:pPr>
            <w:r w:rsidRPr="00DA61EB">
              <w:rPr>
                <w:rFonts w:cs="Calibri"/>
                <w:color w:val="000000"/>
                <w:sz w:val="18"/>
                <w:szCs w:val="18"/>
              </w:rPr>
              <w:t xml:space="preserve">Qualifying </w:t>
            </w:r>
            <w:r w:rsidR="00FD2BAE">
              <w:rPr>
                <w:rFonts w:cs="Calibri"/>
                <w:color w:val="000000"/>
                <w:sz w:val="18"/>
                <w:szCs w:val="18"/>
              </w:rPr>
              <w:t xml:space="preserve">fixed </w:t>
            </w:r>
            <w:r w:rsidRPr="00DA61EB">
              <w:rPr>
                <w:rFonts w:cs="Calibri"/>
                <w:color w:val="000000"/>
                <w:sz w:val="18"/>
                <w:szCs w:val="18"/>
              </w:rPr>
              <w:t>gas ducted heater</w:t>
            </w:r>
            <w:r w:rsidR="00FD2BAE">
              <w:rPr>
                <w:rFonts w:cs="Calibri"/>
                <w:color w:val="000000"/>
                <w:sz w:val="18"/>
                <w:szCs w:val="18"/>
              </w:rPr>
              <w:t>s</w:t>
            </w:r>
          </w:p>
          <w:p w:rsidR="00D45BB3" w:rsidRPr="00DA61EB" w:rsidRDefault="00D45BB3" w:rsidP="00C60ACA">
            <w:pPr>
              <w:keepNext/>
              <w:keepLines/>
              <w:spacing w:before="60" w:after="60"/>
              <w:rPr>
                <w:rFonts w:cs="Calibri"/>
                <w:color w:val="000000"/>
                <w:sz w:val="18"/>
                <w:szCs w:val="18"/>
              </w:rPr>
            </w:pPr>
          </w:p>
        </w:tc>
        <w:tc>
          <w:tcPr>
            <w:tcW w:w="3438" w:type="dxa"/>
            <w:tcBorders>
              <w:top w:val="double" w:sz="4" w:space="0" w:color="auto"/>
            </w:tcBorders>
          </w:tcPr>
          <w:p w:rsidR="00D45BB3" w:rsidRPr="00D92A45" w:rsidRDefault="00D45BB3" w:rsidP="00C60ACA">
            <w:pPr>
              <w:keepNext/>
              <w:keepLines/>
              <w:numPr>
                <w:ilvl w:val="0"/>
                <w:numId w:val="233"/>
              </w:numPr>
              <w:spacing w:before="60" w:after="60"/>
              <w:ind w:left="319"/>
              <w:rPr>
                <w:rFonts w:cs="Calibri"/>
                <w:color w:val="000000"/>
                <w:sz w:val="18"/>
                <w:szCs w:val="18"/>
              </w:rPr>
            </w:pPr>
            <w:r w:rsidRPr="00987E3D">
              <w:rPr>
                <w:iCs/>
                <w:color w:val="000000"/>
                <w:sz w:val="18"/>
                <w:szCs w:val="18"/>
              </w:rPr>
              <w:t>Central ducted heat pump</w:t>
            </w:r>
          </w:p>
        </w:tc>
        <w:tc>
          <w:tcPr>
            <w:tcW w:w="1134" w:type="dxa"/>
            <w:tcBorders>
              <w:top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3.6</w:t>
            </w:r>
          </w:p>
        </w:tc>
        <w:tc>
          <w:tcPr>
            <w:tcW w:w="1134" w:type="dxa"/>
            <w:tcBorders>
              <w:top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3.77</w:t>
            </w:r>
          </w:p>
        </w:tc>
        <w:tc>
          <w:tcPr>
            <w:tcW w:w="1559" w:type="dxa"/>
            <w:tcBorders>
              <w:top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0.15</w:t>
            </w:r>
          </w:p>
        </w:tc>
      </w:tr>
      <w:tr w:rsidR="00D45BB3" w:rsidRPr="00DA61EB" w:rsidTr="00C02276">
        <w:tc>
          <w:tcPr>
            <w:tcW w:w="1802" w:type="dxa"/>
            <w:vMerge/>
          </w:tcPr>
          <w:p w:rsidR="00D45BB3" w:rsidRPr="00DA61EB" w:rsidRDefault="00D45BB3" w:rsidP="00C60ACA">
            <w:pPr>
              <w:keepNext/>
              <w:keepLines/>
              <w:spacing w:before="60" w:after="60"/>
              <w:rPr>
                <w:rFonts w:cs="Calibri"/>
                <w:color w:val="000000"/>
                <w:sz w:val="18"/>
                <w:szCs w:val="18"/>
              </w:rPr>
            </w:pPr>
          </w:p>
        </w:tc>
        <w:tc>
          <w:tcPr>
            <w:tcW w:w="3438" w:type="dxa"/>
          </w:tcPr>
          <w:p w:rsidR="00D45BB3" w:rsidRPr="00D92A45" w:rsidRDefault="00D45BB3" w:rsidP="00C60ACA">
            <w:pPr>
              <w:keepNext/>
              <w:keepLines/>
              <w:numPr>
                <w:ilvl w:val="0"/>
                <w:numId w:val="233"/>
              </w:numPr>
              <w:spacing w:before="60" w:after="60"/>
              <w:ind w:left="319"/>
              <w:rPr>
                <w:rFonts w:cs="Calibri"/>
                <w:color w:val="000000"/>
                <w:sz w:val="18"/>
                <w:szCs w:val="18"/>
              </w:rPr>
            </w:pPr>
            <w:r w:rsidRPr="00987E3D">
              <w:rPr>
                <w:iCs/>
                <w:color w:val="000000"/>
                <w:sz w:val="18"/>
                <w:szCs w:val="18"/>
              </w:rPr>
              <w:t>Central non-ducted heat pump</w:t>
            </w:r>
            <w:r w:rsidRPr="00D92A45">
              <w:rPr>
                <w:rFonts w:cs="Calibri"/>
                <w:color w:val="000000"/>
                <w:sz w:val="18"/>
                <w:szCs w:val="18"/>
              </w:rPr>
              <w:t xml:space="preserve">, or two or more </w:t>
            </w:r>
            <w:r w:rsidR="002F61C1">
              <w:rPr>
                <w:iCs/>
                <w:color w:val="000000"/>
                <w:sz w:val="18"/>
                <w:szCs w:val="18"/>
              </w:rPr>
              <w:t>r</w:t>
            </w:r>
            <w:r w:rsidRPr="00987E3D">
              <w:rPr>
                <w:iCs/>
                <w:color w:val="000000"/>
                <w:sz w:val="18"/>
                <w:szCs w:val="18"/>
              </w:rPr>
              <w:t>oom heat pump</w:t>
            </w:r>
            <w:r w:rsidR="002F61C1">
              <w:rPr>
                <w:iCs/>
                <w:color w:val="000000"/>
                <w:sz w:val="18"/>
                <w:szCs w:val="18"/>
              </w:rPr>
              <w:t>s</w:t>
            </w:r>
            <w:r w:rsidRPr="00D92A45">
              <w:rPr>
                <w:rFonts w:cs="Calibri"/>
                <w:color w:val="000000"/>
                <w:sz w:val="18"/>
                <w:szCs w:val="18"/>
              </w:rPr>
              <w:t>.</w:t>
            </w:r>
          </w:p>
        </w:tc>
        <w:tc>
          <w:tcPr>
            <w:tcW w:w="1134" w:type="dxa"/>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3.6</w:t>
            </w:r>
          </w:p>
        </w:tc>
        <w:tc>
          <w:tcPr>
            <w:tcW w:w="1134" w:type="dxa"/>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3.88</w:t>
            </w:r>
          </w:p>
        </w:tc>
        <w:tc>
          <w:tcPr>
            <w:tcW w:w="1559" w:type="dxa"/>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0.13</w:t>
            </w:r>
          </w:p>
        </w:tc>
      </w:tr>
      <w:tr w:rsidR="00D45BB3" w:rsidRPr="00DA61EB" w:rsidTr="00C02276">
        <w:tc>
          <w:tcPr>
            <w:tcW w:w="1802" w:type="dxa"/>
            <w:vMerge/>
            <w:tcBorders>
              <w:bottom w:val="double" w:sz="4" w:space="0" w:color="auto"/>
            </w:tcBorders>
          </w:tcPr>
          <w:p w:rsidR="00D45BB3" w:rsidRPr="00DA61EB" w:rsidRDefault="00D45BB3" w:rsidP="00C60ACA">
            <w:pPr>
              <w:keepNext/>
              <w:keepLines/>
              <w:spacing w:before="60" w:after="60"/>
              <w:rPr>
                <w:rFonts w:cs="Calibri"/>
                <w:color w:val="000000"/>
                <w:sz w:val="18"/>
                <w:szCs w:val="18"/>
              </w:rPr>
            </w:pPr>
          </w:p>
        </w:tc>
        <w:tc>
          <w:tcPr>
            <w:tcW w:w="3438" w:type="dxa"/>
            <w:tcBorders>
              <w:bottom w:val="double" w:sz="4" w:space="0" w:color="auto"/>
            </w:tcBorders>
          </w:tcPr>
          <w:p w:rsidR="00D45BB3" w:rsidRPr="00D92A45" w:rsidRDefault="00D45BB3" w:rsidP="00C60ACA">
            <w:pPr>
              <w:keepNext/>
              <w:keepLines/>
              <w:numPr>
                <w:ilvl w:val="0"/>
                <w:numId w:val="233"/>
              </w:numPr>
              <w:spacing w:before="60" w:after="60"/>
              <w:ind w:left="319"/>
              <w:rPr>
                <w:rFonts w:cs="Calibri"/>
                <w:color w:val="000000"/>
                <w:sz w:val="18"/>
                <w:szCs w:val="18"/>
              </w:rPr>
            </w:pPr>
            <w:r w:rsidRPr="00987E3D">
              <w:rPr>
                <w:iCs/>
                <w:color w:val="000000"/>
                <w:sz w:val="18"/>
                <w:szCs w:val="18"/>
              </w:rPr>
              <w:t>Central ducted heat pump</w:t>
            </w:r>
            <w:r w:rsidRPr="00D92A45">
              <w:rPr>
                <w:rFonts w:cs="Calibri"/>
                <w:color w:val="000000"/>
                <w:sz w:val="18"/>
                <w:szCs w:val="18"/>
              </w:rPr>
              <w:t xml:space="preserve"> compliant with the provisions of section </w:t>
            </w:r>
            <w:r w:rsidR="00D5263C">
              <w:rPr>
                <w:rFonts w:cs="Calibri"/>
                <w:color w:val="000000"/>
                <w:sz w:val="18"/>
                <w:szCs w:val="18"/>
              </w:rPr>
              <w:t>3(e)(ii)(2)</w:t>
            </w:r>
            <w:r w:rsidR="00975943">
              <w:rPr>
                <w:rFonts w:cs="Calibri"/>
                <w:color w:val="000000"/>
                <w:sz w:val="18"/>
                <w:szCs w:val="18"/>
              </w:rPr>
              <w:t xml:space="preserve"> </w:t>
            </w:r>
            <w:r w:rsidR="002959F0" w:rsidRPr="00D92A45">
              <w:rPr>
                <w:rFonts w:cs="Calibri"/>
                <w:color w:val="000000"/>
                <w:sz w:val="18"/>
                <w:szCs w:val="18"/>
              </w:rPr>
              <w:t>above</w:t>
            </w:r>
          </w:p>
        </w:tc>
        <w:tc>
          <w:tcPr>
            <w:tcW w:w="1134" w:type="dxa"/>
            <w:tcBorders>
              <w:bottom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3.1</w:t>
            </w:r>
          </w:p>
        </w:tc>
        <w:tc>
          <w:tcPr>
            <w:tcW w:w="1134" w:type="dxa"/>
            <w:tcBorders>
              <w:bottom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3.66</w:t>
            </w:r>
          </w:p>
        </w:tc>
        <w:tc>
          <w:tcPr>
            <w:tcW w:w="1559" w:type="dxa"/>
            <w:tcBorders>
              <w:bottom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0.20</w:t>
            </w:r>
          </w:p>
        </w:tc>
      </w:tr>
      <w:tr w:rsidR="00D45BB3" w:rsidRPr="00DA61EB" w:rsidTr="00C02276">
        <w:tc>
          <w:tcPr>
            <w:tcW w:w="1802" w:type="dxa"/>
            <w:vMerge w:val="restart"/>
            <w:tcBorders>
              <w:top w:val="double" w:sz="4" w:space="0" w:color="auto"/>
            </w:tcBorders>
          </w:tcPr>
          <w:p w:rsidR="00D45BB3" w:rsidRPr="00DA61EB" w:rsidRDefault="00D45BB3" w:rsidP="00C60ACA">
            <w:pPr>
              <w:keepNext/>
              <w:keepLines/>
              <w:numPr>
                <w:ilvl w:val="0"/>
                <w:numId w:val="230"/>
              </w:numPr>
              <w:spacing w:before="60" w:after="60"/>
              <w:ind w:left="284" w:hanging="284"/>
              <w:rPr>
                <w:rFonts w:cs="Calibri"/>
                <w:color w:val="000000"/>
                <w:sz w:val="18"/>
                <w:szCs w:val="18"/>
              </w:rPr>
            </w:pPr>
            <w:r w:rsidRPr="00DA61EB">
              <w:rPr>
                <w:rFonts w:cs="Calibri"/>
                <w:color w:val="000000"/>
                <w:sz w:val="18"/>
                <w:szCs w:val="18"/>
              </w:rPr>
              <w:t>None, any, not specified</w:t>
            </w:r>
          </w:p>
        </w:tc>
        <w:tc>
          <w:tcPr>
            <w:tcW w:w="3438" w:type="dxa"/>
            <w:tcBorders>
              <w:top w:val="double" w:sz="4" w:space="0" w:color="auto"/>
            </w:tcBorders>
          </w:tcPr>
          <w:p w:rsidR="00D45BB3" w:rsidRPr="00D92A45" w:rsidRDefault="00D45BB3" w:rsidP="00C60ACA">
            <w:pPr>
              <w:keepNext/>
              <w:keepLines/>
              <w:numPr>
                <w:ilvl w:val="0"/>
                <w:numId w:val="234"/>
              </w:numPr>
              <w:spacing w:before="60" w:after="60"/>
              <w:ind w:left="319"/>
              <w:rPr>
                <w:rFonts w:cs="Calibri"/>
                <w:color w:val="000000"/>
                <w:sz w:val="18"/>
                <w:szCs w:val="18"/>
              </w:rPr>
            </w:pPr>
            <w:r w:rsidRPr="00987E3D">
              <w:rPr>
                <w:iCs/>
                <w:color w:val="000000"/>
                <w:sz w:val="18"/>
                <w:szCs w:val="18"/>
              </w:rPr>
              <w:t>Central ducted heat pump</w:t>
            </w:r>
          </w:p>
        </w:tc>
        <w:tc>
          <w:tcPr>
            <w:tcW w:w="1134" w:type="dxa"/>
            <w:tcBorders>
              <w:top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3.6</w:t>
            </w:r>
          </w:p>
        </w:tc>
        <w:tc>
          <w:tcPr>
            <w:tcW w:w="1134" w:type="dxa"/>
            <w:tcBorders>
              <w:top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0.00</w:t>
            </w:r>
          </w:p>
        </w:tc>
        <w:tc>
          <w:tcPr>
            <w:tcW w:w="1559" w:type="dxa"/>
            <w:tcBorders>
              <w:top w:val="double" w:sz="4" w:space="0" w:color="auto"/>
            </w:tcBorders>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0.15</w:t>
            </w:r>
          </w:p>
        </w:tc>
      </w:tr>
      <w:tr w:rsidR="00D45BB3" w:rsidRPr="00DA61EB" w:rsidTr="00C02276">
        <w:tc>
          <w:tcPr>
            <w:tcW w:w="1802" w:type="dxa"/>
            <w:vMerge/>
          </w:tcPr>
          <w:p w:rsidR="00D45BB3" w:rsidRPr="00DA61EB" w:rsidRDefault="00D45BB3" w:rsidP="00C60ACA">
            <w:pPr>
              <w:keepNext/>
              <w:keepLines/>
              <w:spacing w:before="60" w:after="60"/>
              <w:rPr>
                <w:rFonts w:cs="Calibri"/>
                <w:color w:val="000000"/>
                <w:sz w:val="18"/>
                <w:szCs w:val="18"/>
              </w:rPr>
            </w:pPr>
          </w:p>
        </w:tc>
        <w:tc>
          <w:tcPr>
            <w:tcW w:w="3438" w:type="dxa"/>
          </w:tcPr>
          <w:p w:rsidR="00D45BB3" w:rsidRPr="00D92A45" w:rsidRDefault="00D45BB3" w:rsidP="00C60ACA">
            <w:pPr>
              <w:keepNext/>
              <w:keepLines/>
              <w:numPr>
                <w:ilvl w:val="0"/>
                <w:numId w:val="234"/>
              </w:numPr>
              <w:spacing w:before="60" w:after="60"/>
              <w:ind w:left="319"/>
              <w:rPr>
                <w:rFonts w:cs="Calibri"/>
                <w:color w:val="000000"/>
                <w:sz w:val="18"/>
                <w:szCs w:val="18"/>
              </w:rPr>
            </w:pPr>
            <w:r w:rsidRPr="00987E3D">
              <w:rPr>
                <w:iCs/>
                <w:color w:val="000000"/>
                <w:sz w:val="18"/>
                <w:szCs w:val="18"/>
              </w:rPr>
              <w:t>Central non-ducted heat pump</w:t>
            </w:r>
            <w:r w:rsidRPr="00D92A45">
              <w:rPr>
                <w:rFonts w:cs="Calibri"/>
                <w:color w:val="000000"/>
                <w:sz w:val="18"/>
                <w:szCs w:val="18"/>
              </w:rPr>
              <w:t xml:space="preserve">, or two or more </w:t>
            </w:r>
            <w:r w:rsidR="002F61C1">
              <w:rPr>
                <w:iCs/>
                <w:color w:val="000000"/>
                <w:sz w:val="18"/>
                <w:szCs w:val="18"/>
              </w:rPr>
              <w:t>r</w:t>
            </w:r>
            <w:r w:rsidRPr="00987E3D">
              <w:rPr>
                <w:iCs/>
                <w:color w:val="000000"/>
                <w:sz w:val="18"/>
                <w:szCs w:val="18"/>
              </w:rPr>
              <w:t>oom heat pump</w:t>
            </w:r>
            <w:r w:rsidR="002F61C1">
              <w:rPr>
                <w:iCs/>
                <w:color w:val="000000"/>
                <w:sz w:val="18"/>
                <w:szCs w:val="18"/>
              </w:rPr>
              <w:t>s</w:t>
            </w:r>
            <w:r w:rsidRPr="00D92A45">
              <w:rPr>
                <w:rFonts w:cs="Calibri"/>
                <w:color w:val="000000"/>
                <w:sz w:val="18"/>
                <w:szCs w:val="18"/>
              </w:rPr>
              <w:t>.</w:t>
            </w:r>
            <w:r w:rsidR="002E3A43" w:rsidRPr="00D92A45" w:rsidDel="002E3A43">
              <w:rPr>
                <w:rFonts w:cs="Calibri"/>
                <w:color w:val="000000"/>
                <w:sz w:val="18"/>
                <w:szCs w:val="18"/>
                <w:vertAlign w:val="superscript"/>
              </w:rPr>
              <w:t xml:space="preserve"> </w:t>
            </w:r>
          </w:p>
        </w:tc>
        <w:tc>
          <w:tcPr>
            <w:tcW w:w="1134" w:type="dxa"/>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3.6</w:t>
            </w:r>
          </w:p>
        </w:tc>
        <w:tc>
          <w:tcPr>
            <w:tcW w:w="1134" w:type="dxa"/>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0.10</w:t>
            </w:r>
          </w:p>
        </w:tc>
        <w:tc>
          <w:tcPr>
            <w:tcW w:w="1559" w:type="dxa"/>
          </w:tcPr>
          <w:p w:rsidR="00D45BB3" w:rsidRPr="00DA61EB" w:rsidRDefault="00D45BB3" w:rsidP="00C60ACA">
            <w:pPr>
              <w:keepNext/>
              <w:keepLines/>
              <w:jc w:val="center"/>
              <w:rPr>
                <w:rFonts w:cs="Calibri"/>
                <w:color w:val="000000"/>
                <w:sz w:val="18"/>
                <w:szCs w:val="18"/>
              </w:rPr>
            </w:pPr>
            <w:r w:rsidRPr="00DA61EB">
              <w:rPr>
                <w:rFonts w:cs="Calibri"/>
                <w:color w:val="000000"/>
                <w:sz w:val="18"/>
                <w:szCs w:val="18"/>
              </w:rPr>
              <w:t>0.13</w:t>
            </w:r>
          </w:p>
        </w:tc>
      </w:tr>
    </w:tbl>
    <w:p w:rsidR="00A553E5" w:rsidRDefault="00A553E5" w:rsidP="00605125">
      <w:pPr>
        <w:rPr>
          <w:b/>
          <w:color w:val="000000"/>
          <w:sz w:val="22"/>
          <w:szCs w:val="22"/>
        </w:rPr>
      </w:pPr>
    </w:p>
    <w:p w:rsidR="00A553E5" w:rsidRDefault="00A553E5" w:rsidP="00605125">
      <w:pPr>
        <w:rPr>
          <w:b/>
          <w:color w:val="000000"/>
          <w:sz w:val="22"/>
          <w:szCs w:val="22"/>
        </w:rPr>
      </w:pPr>
    </w:p>
    <w:p w:rsidR="00605125" w:rsidRPr="00823AAF" w:rsidRDefault="00605125" w:rsidP="00605125">
      <w:pPr>
        <w:rPr>
          <w:b/>
          <w:color w:val="000000"/>
          <w:sz w:val="22"/>
          <w:szCs w:val="22"/>
        </w:rPr>
      </w:pPr>
      <w:r w:rsidRPr="00823AAF">
        <w:rPr>
          <w:b/>
          <w:color w:val="000000"/>
          <w:sz w:val="22"/>
          <w:szCs w:val="22"/>
        </w:rPr>
        <w:t>Table 2.1</w:t>
      </w:r>
      <w:r w:rsidR="00443EA3">
        <w:rPr>
          <w:b/>
          <w:color w:val="000000"/>
          <w:sz w:val="22"/>
          <w:szCs w:val="22"/>
        </w:rPr>
        <w:t>(</w:t>
      </w:r>
      <w:r w:rsidR="00AA2297" w:rsidRPr="00823AAF">
        <w:rPr>
          <w:b/>
          <w:color w:val="000000"/>
          <w:sz w:val="22"/>
          <w:szCs w:val="22"/>
        </w:rPr>
        <w:t>b</w:t>
      </w:r>
      <w:r w:rsidR="00443EA3">
        <w:rPr>
          <w:b/>
          <w:color w:val="000000"/>
          <w:sz w:val="22"/>
          <w:szCs w:val="22"/>
        </w:rPr>
        <w:t>)</w:t>
      </w:r>
      <w:r w:rsidR="00AA2297" w:rsidRPr="00823AAF">
        <w:rPr>
          <w:b/>
          <w:color w:val="000000"/>
          <w:sz w:val="22"/>
          <w:szCs w:val="22"/>
        </w:rPr>
        <w:t>(i)</w:t>
      </w:r>
      <w:r w:rsidRPr="00823AAF">
        <w:rPr>
          <w:b/>
          <w:color w:val="000000"/>
          <w:sz w:val="22"/>
          <w:szCs w:val="22"/>
        </w:rPr>
        <w:t xml:space="preserve"> </w:t>
      </w:r>
      <w:r w:rsidR="0024735F" w:rsidRPr="00823AAF">
        <w:rPr>
          <w:b/>
          <w:color w:val="000000"/>
          <w:sz w:val="22"/>
          <w:szCs w:val="22"/>
        </w:rPr>
        <w:t xml:space="preserve">- </w:t>
      </w:r>
      <w:r w:rsidRPr="00823AAF">
        <w:rPr>
          <w:b/>
          <w:color w:val="000000"/>
          <w:sz w:val="22"/>
          <w:szCs w:val="22"/>
        </w:rPr>
        <w:t>Business Premises – Category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3828"/>
        <w:gridCol w:w="1287"/>
        <w:gridCol w:w="1288"/>
        <w:gridCol w:w="1288"/>
      </w:tblGrid>
      <w:tr w:rsidR="00812690" w:rsidRPr="008600EA" w:rsidTr="00C02276">
        <w:tc>
          <w:tcPr>
            <w:tcW w:w="1660" w:type="dxa"/>
            <w:tcBorders>
              <w:bottom w:val="double" w:sz="4" w:space="0" w:color="auto"/>
            </w:tcBorders>
          </w:tcPr>
          <w:p w:rsidR="00812690" w:rsidRPr="00823AAF" w:rsidRDefault="002959F0" w:rsidP="002959F0">
            <w:pPr>
              <w:rPr>
                <w:rFonts w:cs="Calibri"/>
                <w:sz w:val="18"/>
                <w:szCs w:val="18"/>
              </w:rPr>
            </w:pPr>
            <w:r>
              <w:rPr>
                <w:rFonts w:cs="Calibri"/>
                <w:b/>
                <w:color w:val="000000"/>
                <w:sz w:val="18"/>
                <w:szCs w:val="18"/>
              </w:rPr>
              <w:t>Pre existing heating condition</w:t>
            </w:r>
            <w:r w:rsidRPr="00823AAF">
              <w:rPr>
                <w:rFonts w:cs="Calibri"/>
                <w:sz w:val="18"/>
                <w:szCs w:val="18"/>
              </w:rPr>
              <w:t xml:space="preserve"> </w:t>
            </w:r>
          </w:p>
        </w:tc>
        <w:tc>
          <w:tcPr>
            <w:tcW w:w="3828" w:type="dxa"/>
            <w:tcBorders>
              <w:bottom w:val="double" w:sz="4" w:space="0" w:color="auto"/>
            </w:tcBorders>
          </w:tcPr>
          <w:p w:rsidR="00812690" w:rsidRPr="00823AAF" w:rsidRDefault="002959F0" w:rsidP="00C02276">
            <w:pPr>
              <w:rPr>
                <w:rFonts w:cs="Calibri"/>
                <w:b/>
                <w:color w:val="000000"/>
                <w:sz w:val="18"/>
                <w:szCs w:val="18"/>
              </w:rPr>
            </w:pPr>
            <w:r>
              <w:rPr>
                <w:rFonts w:cs="Calibri"/>
                <w:b/>
                <w:color w:val="000000"/>
                <w:sz w:val="18"/>
                <w:szCs w:val="18"/>
              </w:rPr>
              <w:t>Installed product type</w:t>
            </w:r>
          </w:p>
        </w:tc>
        <w:tc>
          <w:tcPr>
            <w:tcW w:w="1287" w:type="dxa"/>
            <w:tcBorders>
              <w:bottom w:val="double" w:sz="4" w:space="0" w:color="auto"/>
            </w:tcBorders>
          </w:tcPr>
          <w:p w:rsidR="00812690" w:rsidRPr="00823AAF" w:rsidRDefault="00812690" w:rsidP="00C02276">
            <w:pPr>
              <w:jc w:val="center"/>
              <w:rPr>
                <w:rFonts w:cs="Calibri"/>
                <w:b/>
                <w:color w:val="000000"/>
                <w:sz w:val="18"/>
                <w:szCs w:val="18"/>
              </w:rPr>
            </w:pPr>
            <w:r w:rsidRPr="00823AAF">
              <w:rPr>
                <w:rFonts w:cs="Calibri"/>
                <w:b/>
                <w:color w:val="000000"/>
                <w:sz w:val="18"/>
                <w:szCs w:val="18"/>
              </w:rPr>
              <w:t>Base Efficiency (</w:t>
            </w:r>
            <w:r w:rsidRPr="00823AAF">
              <w:rPr>
                <w:rFonts w:cs="Calibri"/>
                <w:b/>
                <w:i/>
                <w:color w:val="000000"/>
                <w:sz w:val="18"/>
                <w:szCs w:val="18"/>
              </w:rPr>
              <w:t>Baseline</w:t>
            </w:r>
            <w:r w:rsidRPr="00823AAF">
              <w:rPr>
                <w:rFonts w:cs="Calibri"/>
                <w:b/>
                <w:color w:val="000000"/>
                <w:sz w:val="18"/>
                <w:szCs w:val="18"/>
              </w:rPr>
              <w:t>)</w:t>
            </w:r>
            <w:r w:rsidRPr="00823AAF">
              <w:rPr>
                <w:rFonts w:cs="Calibri"/>
                <w:b/>
                <w:color w:val="000000"/>
                <w:sz w:val="18"/>
                <w:szCs w:val="18"/>
              </w:rPr>
              <w:br/>
              <w:t>ACOP</w:t>
            </w:r>
          </w:p>
        </w:tc>
        <w:tc>
          <w:tcPr>
            <w:tcW w:w="1288" w:type="dxa"/>
            <w:tcBorders>
              <w:bottom w:val="double" w:sz="4" w:space="0" w:color="auto"/>
            </w:tcBorders>
          </w:tcPr>
          <w:p w:rsidR="00812690" w:rsidRPr="00823AAF" w:rsidRDefault="00812690" w:rsidP="00C02276">
            <w:pPr>
              <w:jc w:val="center"/>
              <w:rPr>
                <w:rFonts w:cs="Calibri"/>
                <w:b/>
                <w:color w:val="000000"/>
                <w:sz w:val="18"/>
                <w:szCs w:val="18"/>
              </w:rPr>
            </w:pPr>
            <w:r w:rsidRPr="00823AAF">
              <w:rPr>
                <w:rFonts w:cs="Calibri"/>
                <w:b/>
                <w:color w:val="000000"/>
                <w:sz w:val="18"/>
                <w:szCs w:val="18"/>
              </w:rPr>
              <w:t>Fixed Emissions Savings (AAV</w:t>
            </w:r>
            <w:r w:rsidRPr="00823AAF">
              <w:rPr>
                <w:rFonts w:cs="Calibri"/>
                <w:b/>
                <w:color w:val="000000"/>
                <w:sz w:val="18"/>
                <w:szCs w:val="18"/>
                <w:vertAlign w:val="subscript"/>
              </w:rPr>
              <w:t>fixed</w:t>
            </w:r>
            <w:r w:rsidRPr="00823AAF">
              <w:rPr>
                <w:rFonts w:cs="Calibri"/>
                <w:b/>
                <w:color w:val="000000"/>
                <w:sz w:val="18"/>
                <w:szCs w:val="18"/>
              </w:rPr>
              <w:t xml:space="preserve">) </w:t>
            </w:r>
            <w:r w:rsidRPr="00823AAF">
              <w:rPr>
                <w:rFonts w:cs="Calibri"/>
                <w:b/>
                <w:color w:val="000000"/>
                <w:sz w:val="18"/>
                <w:szCs w:val="18"/>
              </w:rPr>
              <w:br/>
            </w:r>
            <w:r w:rsidRPr="00823AAF">
              <w:rPr>
                <w:rFonts w:cs="Calibri"/>
                <w:b/>
                <w:i/>
                <w:color w:val="000000"/>
                <w:sz w:val="18"/>
                <w:szCs w:val="18"/>
              </w:rPr>
              <w:t>t</w:t>
            </w:r>
            <w:r w:rsidRPr="00823AAF">
              <w:rPr>
                <w:rFonts w:cs="Calibri"/>
                <w:b/>
                <w:color w:val="000000"/>
                <w:sz w:val="18"/>
                <w:szCs w:val="18"/>
              </w:rPr>
              <w:t xml:space="preserve"> CO</w:t>
            </w:r>
            <w:r w:rsidRPr="00823AAF">
              <w:rPr>
                <w:rFonts w:cs="Calibri"/>
                <w:b/>
                <w:color w:val="000000"/>
                <w:sz w:val="18"/>
                <w:szCs w:val="18"/>
                <w:vertAlign w:val="subscript"/>
              </w:rPr>
              <w:t>2</w:t>
            </w:r>
            <w:r w:rsidRPr="00823AAF">
              <w:rPr>
                <w:rFonts w:cs="Calibri"/>
                <w:b/>
                <w:color w:val="000000"/>
                <w:sz w:val="18"/>
                <w:szCs w:val="18"/>
              </w:rPr>
              <w:t>-e</w:t>
            </w:r>
          </w:p>
        </w:tc>
        <w:tc>
          <w:tcPr>
            <w:tcW w:w="1288" w:type="dxa"/>
            <w:tcBorders>
              <w:bottom w:val="double" w:sz="4" w:space="0" w:color="auto"/>
            </w:tcBorders>
          </w:tcPr>
          <w:p w:rsidR="00812690" w:rsidRPr="00823AAF" w:rsidRDefault="00812690" w:rsidP="00C02276">
            <w:pPr>
              <w:jc w:val="center"/>
              <w:rPr>
                <w:rFonts w:cs="Calibri"/>
                <w:b/>
                <w:color w:val="000000"/>
                <w:sz w:val="18"/>
                <w:szCs w:val="18"/>
              </w:rPr>
            </w:pPr>
            <w:r w:rsidRPr="00823AAF">
              <w:rPr>
                <w:rFonts w:cs="Calibri"/>
                <w:b/>
                <w:color w:val="000000"/>
                <w:sz w:val="18"/>
                <w:szCs w:val="18"/>
              </w:rPr>
              <w:t>Variable Emissions Savings (AAV</w:t>
            </w:r>
            <w:r w:rsidRPr="00823AAF">
              <w:rPr>
                <w:rFonts w:cs="Calibri"/>
                <w:b/>
                <w:color w:val="000000"/>
                <w:sz w:val="18"/>
                <w:szCs w:val="18"/>
                <w:vertAlign w:val="subscript"/>
              </w:rPr>
              <w:t>var</w:t>
            </w:r>
            <w:r w:rsidRPr="00823AAF">
              <w:rPr>
                <w:rFonts w:cs="Calibri"/>
                <w:b/>
                <w:color w:val="000000"/>
                <w:sz w:val="18"/>
                <w:szCs w:val="18"/>
              </w:rPr>
              <w:t>)</w:t>
            </w:r>
            <w:r w:rsidRPr="00823AAF">
              <w:rPr>
                <w:rFonts w:cs="Calibri"/>
                <w:b/>
                <w:color w:val="000000"/>
                <w:sz w:val="18"/>
                <w:szCs w:val="18"/>
              </w:rPr>
              <w:br/>
            </w:r>
            <w:r w:rsidRPr="00823AAF">
              <w:rPr>
                <w:rFonts w:cs="Calibri"/>
                <w:b/>
                <w:i/>
                <w:color w:val="000000"/>
                <w:sz w:val="18"/>
                <w:szCs w:val="18"/>
              </w:rPr>
              <w:t>t</w:t>
            </w:r>
            <w:r w:rsidRPr="00823AAF">
              <w:rPr>
                <w:rFonts w:cs="Calibri"/>
                <w:b/>
                <w:color w:val="000000"/>
                <w:sz w:val="18"/>
                <w:szCs w:val="18"/>
              </w:rPr>
              <w:t xml:space="preserve"> CO</w:t>
            </w:r>
            <w:r w:rsidRPr="00823AAF">
              <w:rPr>
                <w:rFonts w:cs="Calibri"/>
                <w:b/>
                <w:color w:val="000000"/>
                <w:sz w:val="18"/>
                <w:szCs w:val="18"/>
                <w:vertAlign w:val="subscript"/>
              </w:rPr>
              <w:t>2</w:t>
            </w:r>
            <w:r w:rsidRPr="00823AAF">
              <w:rPr>
                <w:rFonts w:cs="Calibri"/>
                <w:b/>
                <w:color w:val="000000"/>
                <w:sz w:val="18"/>
                <w:szCs w:val="18"/>
              </w:rPr>
              <w:t>-e/kW</w:t>
            </w:r>
          </w:p>
        </w:tc>
      </w:tr>
      <w:tr w:rsidR="00812690" w:rsidRPr="008600EA" w:rsidTr="00C02276">
        <w:tc>
          <w:tcPr>
            <w:tcW w:w="1660" w:type="dxa"/>
            <w:tcBorders>
              <w:top w:val="double" w:sz="4" w:space="0" w:color="auto"/>
              <w:bottom w:val="double" w:sz="4" w:space="0" w:color="auto"/>
            </w:tcBorders>
          </w:tcPr>
          <w:p w:rsidR="00812690" w:rsidRPr="00823AAF" w:rsidRDefault="000B79D8" w:rsidP="00C02276">
            <w:pPr>
              <w:spacing w:before="60" w:after="60"/>
              <w:rPr>
                <w:rFonts w:cs="Calibri"/>
                <w:color w:val="000000"/>
                <w:sz w:val="18"/>
                <w:szCs w:val="18"/>
              </w:rPr>
            </w:pPr>
            <w:r>
              <w:rPr>
                <w:rFonts w:cs="Calibri"/>
                <w:color w:val="000000"/>
                <w:sz w:val="18"/>
                <w:szCs w:val="18"/>
              </w:rPr>
              <w:t xml:space="preserve">(4) </w:t>
            </w:r>
            <w:r w:rsidR="00812690" w:rsidRPr="00823AAF">
              <w:rPr>
                <w:rFonts w:cs="Calibri"/>
                <w:color w:val="000000"/>
                <w:sz w:val="18"/>
                <w:szCs w:val="18"/>
              </w:rPr>
              <w:t>None, reverse cycle heat pump</w:t>
            </w:r>
          </w:p>
        </w:tc>
        <w:tc>
          <w:tcPr>
            <w:tcW w:w="3828" w:type="dxa"/>
            <w:tcBorders>
              <w:top w:val="double" w:sz="4" w:space="0" w:color="auto"/>
              <w:bottom w:val="double" w:sz="4" w:space="0" w:color="auto"/>
            </w:tcBorders>
          </w:tcPr>
          <w:p w:rsidR="00812690" w:rsidRPr="00823AAF" w:rsidRDefault="0066449F" w:rsidP="00FB32BB">
            <w:pPr>
              <w:numPr>
                <w:ilvl w:val="0"/>
                <w:numId w:val="240"/>
              </w:numPr>
              <w:spacing w:before="60" w:after="60"/>
              <w:ind w:left="321"/>
              <w:rPr>
                <w:rFonts w:cs="Calibri"/>
                <w:color w:val="000000"/>
                <w:sz w:val="18"/>
                <w:szCs w:val="18"/>
              </w:rPr>
            </w:pPr>
            <w:r w:rsidRPr="00236FFF">
              <w:rPr>
                <w:iCs/>
                <w:color w:val="000000"/>
                <w:sz w:val="18"/>
                <w:szCs w:val="18"/>
              </w:rPr>
              <w:t>Central ducted heat pump</w:t>
            </w:r>
          </w:p>
        </w:tc>
        <w:tc>
          <w:tcPr>
            <w:tcW w:w="1287" w:type="dxa"/>
            <w:tcBorders>
              <w:top w:val="double" w:sz="4" w:space="0" w:color="auto"/>
              <w:bottom w:val="double" w:sz="4" w:space="0" w:color="auto"/>
            </w:tcBorders>
          </w:tcPr>
          <w:p w:rsidR="00812690" w:rsidRPr="00823AAF" w:rsidRDefault="00812690" w:rsidP="00C02276">
            <w:pPr>
              <w:jc w:val="center"/>
              <w:rPr>
                <w:rFonts w:cs="Calibri"/>
                <w:color w:val="000000"/>
                <w:sz w:val="18"/>
                <w:szCs w:val="18"/>
              </w:rPr>
            </w:pPr>
            <w:r w:rsidRPr="00823AAF">
              <w:rPr>
                <w:rFonts w:cs="Calibri"/>
                <w:color w:val="000000"/>
                <w:sz w:val="18"/>
                <w:szCs w:val="18"/>
              </w:rPr>
              <w:t>3.6</w:t>
            </w:r>
          </w:p>
        </w:tc>
        <w:tc>
          <w:tcPr>
            <w:tcW w:w="1288" w:type="dxa"/>
            <w:tcBorders>
              <w:top w:val="double" w:sz="4" w:space="0" w:color="auto"/>
              <w:bottom w:val="double" w:sz="4" w:space="0" w:color="auto"/>
            </w:tcBorders>
          </w:tcPr>
          <w:p w:rsidR="00812690" w:rsidRPr="00823AAF" w:rsidRDefault="00812690" w:rsidP="00C02276">
            <w:pPr>
              <w:jc w:val="center"/>
              <w:rPr>
                <w:rFonts w:cs="Calibri"/>
                <w:color w:val="000000"/>
                <w:sz w:val="18"/>
                <w:szCs w:val="18"/>
              </w:rPr>
            </w:pPr>
            <w:r w:rsidRPr="00823AAF">
              <w:rPr>
                <w:rFonts w:cs="Calibri"/>
                <w:color w:val="000000"/>
                <w:sz w:val="18"/>
                <w:szCs w:val="18"/>
              </w:rPr>
              <w:t>0.00</w:t>
            </w:r>
          </w:p>
        </w:tc>
        <w:tc>
          <w:tcPr>
            <w:tcW w:w="1288" w:type="dxa"/>
            <w:tcBorders>
              <w:top w:val="double" w:sz="4" w:space="0" w:color="auto"/>
              <w:bottom w:val="double" w:sz="4" w:space="0" w:color="auto"/>
            </w:tcBorders>
          </w:tcPr>
          <w:p w:rsidR="00812690" w:rsidRPr="00823AAF" w:rsidRDefault="00812690" w:rsidP="00C02276">
            <w:pPr>
              <w:jc w:val="center"/>
              <w:rPr>
                <w:rFonts w:cs="Calibri"/>
                <w:color w:val="000000"/>
                <w:sz w:val="18"/>
                <w:szCs w:val="18"/>
              </w:rPr>
            </w:pPr>
            <w:r w:rsidRPr="00823AAF">
              <w:rPr>
                <w:rFonts w:cs="Calibri"/>
                <w:color w:val="000000"/>
                <w:sz w:val="18"/>
                <w:szCs w:val="18"/>
              </w:rPr>
              <w:t>0.16</w:t>
            </w:r>
          </w:p>
        </w:tc>
      </w:tr>
      <w:tr w:rsidR="00812690" w:rsidRPr="008600EA" w:rsidTr="00C02276">
        <w:tc>
          <w:tcPr>
            <w:tcW w:w="1660" w:type="dxa"/>
            <w:tcBorders>
              <w:top w:val="double" w:sz="4" w:space="0" w:color="auto"/>
            </w:tcBorders>
          </w:tcPr>
          <w:p w:rsidR="00812690" w:rsidRPr="00823AAF" w:rsidRDefault="000B79D8" w:rsidP="00C02276">
            <w:pPr>
              <w:spacing w:before="60" w:after="60"/>
              <w:rPr>
                <w:rFonts w:cs="Calibri"/>
                <w:color w:val="000000"/>
                <w:sz w:val="18"/>
                <w:szCs w:val="18"/>
              </w:rPr>
            </w:pPr>
            <w:r>
              <w:rPr>
                <w:rFonts w:cs="Calibri"/>
                <w:color w:val="000000"/>
                <w:sz w:val="18"/>
                <w:szCs w:val="18"/>
              </w:rPr>
              <w:t xml:space="preserve">(4) </w:t>
            </w:r>
            <w:r w:rsidR="00812690" w:rsidRPr="00823AAF">
              <w:rPr>
                <w:rFonts w:cs="Calibri"/>
                <w:color w:val="000000"/>
                <w:sz w:val="18"/>
                <w:szCs w:val="18"/>
              </w:rPr>
              <w:t>None, reverse cycle heat pump</w:t>
            </w:r>
          </w:p>
        </w:tc>
        <w:tc>
          <w:tcPr>
            <w:tcW w:w="3828" w:type="dxa"/>
            <w:tcBorders>
              <w:top w:val="double" w:sz="4" w:space="0" w:color="auto"/>
            </w:tcBorders>
          </w:tcPr>
          <w:p w:rsidR="00812690" w:rsidRPr="00823AAF" w:rsidRDefault="00675DFC" w:rsidP="00FB32BB">
            <w:pPr>
              <w:numPr>
                <w:ilvl w:val="0"/>
                <w:numId w:val="240"/>
              </w:numPr>
              <w:spacing w:before="60" w:after="60"/>
              <w:ind w:left="321"/>
              <w:rPr>
                <w:rFonts w:cs="Calibri"/>
                <w:color w:val="000000"/>
                <w:sz w:val="18"/>
                <w:szCs w:val="18"/>
              </w:rPr>
            </w:pPr>
            <w:r w:rsidRPr="00236FFF">
              <w:rPr>
                <w:iCs/>
                <w:color w:val="000000"/>
                <w:sz w:val="18"/>
                <w:szCs w:val="18"/>
              </w:rPr>
              <w:t>Central non-ducted heat pump</w:t>
            </w:r>
            <w:r w:rsidRPr="00236FFF">
              <w:rPr>
                <w:rFonts w:cs="Calibri"/>
                <w:color w:val="000000"/>
                <w:sz w:val="18"/>
                <w:szCs w:val="18"/>
              </w:rPr>
              <w:t xml:space="preserve">, or two or more </w:t>
            </w:r>
            <w:r w:rsidR="000B79D8">
              <w:rPr>
                <w:color w:val="000000"/>
                <w:sz w:val="18"/>
                <w:szCs w:val="18"/>
              </w:rPr>
              <w:t>r</w:t>
            </w:r>
            <w:r w:rsidRPr="00236FFF">
              <w:rPr>
                <w:iCs/>
                <w:color w:val="000000"/>
                <w:sz w:val="18"/>
                <w:szCs w:val="18"/>
              </w:rPr>
              <w:t>oom heat pump</w:t>
            </w:r>
            <w:r w:rsidRPr="00236FFF">
              <w:rPr>
                <w:rFonts w:cs="Calibri"/>
                <w:color w:val="000000"/>
                <w:sz w:val="18"/>
                <w:szCs w:val="18"/>
              </w:rPr>
              <w:t>.</w:t>
            </w:r>
            <w:r w:rsidR="002322E0" w:rsidRPr="00236FFF" w:rsidDel="002322E0">
              <w:rPr>
                <w:rFonts w:cs="Calibri"/>
                <w:color w:val="000000"/>
                <w:sz w:val="18"/>
                <w:szCs w:val="18"/>
                <w:vertAlign w:val="superscript"/>
              </w:rPr>
              <w:t xml:space="preserve"> </w:t>
            </w:r>
          </w:p>
        </w:tc>
        <w:tc>
          <w:tcPr>
            <w:tcW w:w="1287" w:type="dxa"/>
            <w:tcBorders>
              <w:top w:val="double" w:sz="4" w:space="0" w:color="auto"/>
            </w:tcBorders>
          </w:tcPr>
          <w:p w:rsidR="00812690" w:rsidRPr="00823AAF" w:rsidRDefault="00812690" w:rsidP="00C02276">
            <w:pPr>
              <w:jc w:val="center"/>
              <w:rPr>
                <w:rFonts w:cs="Calibri"/>
                <w:color w:val="000000"/>
                <w:sz w:val="18"/>
                <w:szCs w:val="18"/>
              </w:rPr>
            </w:pPr>
            <w:r w:rsidRPr="00823AAF">
              <w:rPr>
                <w:rFonts w:cs="Calibri"/>
                <w:color w:val="000000"/>
                <w:sz w:val="18"/>
                <w:szCs w:val="18"/>
              </w:rPr>
              <w:t>3.6</w:t>
            </w:r>
          </w:p>
        </w:tc>
        <w:tc>
          <w:tcPr>
            <w:tcW w:w="1288" w:type="dxa"/>
            <w:tcBorders>
              <w:top w:val="double" w:sz="4" w:space="0" w:color="auto"/>
            </w:tcBorders>
          </w:tcPr>
          <w:p w:rsidR="00812690" w:rsidRPr="00823AAF" w:rsidRDefault="00812690" w:rsidP="00C02276">
            <w:pPr>
              <w:jc w:val="center"/>
              <w:rPr>
                <w:rFonts w:cs="Calibri"/>
                <w:color w:val="000000"/>
                <w:sz w:val="18"/>
                <w:szCs w:val="18"/>
              </w:rPr>
            </w:pPr>
            <w:r w:rsidRPr="00823AAF">
              <w:rPr>
                <w:rFonts w:cs="Calibri"/>
                <w:color w:val="000000"/>
                <w:sz w:val="18"/>
                <w:szCs w:val="18"/>
              </w:rPr>
              <w:t>0.11</w:t>
            </w:r>
          </w:p>
        </w:tc>
        <w:tc>
          <w:tcPr>
            <w:tcW w:w="1288" w:type="dxa"/>
            <w:tcBorders>
              <w:top w:val="double" w:sz="4" w:space="0" w:color="auto"/>
            </w:tcBorders>
          </w:tcPr>
          <w:p w:rsidR="00812690" w:rsidRPr="00823AAF" w:rsidRDefault="00812690" w:rsidP="00C02276">
            <w:pPr>
              <w:jc w:val="center"/>
              <w:rPr>
                <w:rFonts w:cs="Calibri"/>
                <w:color w:val="000000"/>
                <w:sz w:val="18"/>
                <w:szCs w:val="18"/>
              </w:rPr>
            </w:pPr>
            <w:r w:rsidRPr="00823AAF">
              <w:rPr>
                <w:rFonts w:cs="Calibri"/>
                <w:color w:val="000000"/>
                <w:sz w:val="18"/>
                <w:szCs w:val="18"/>
              </w:rPr>
              <w:t>0.14</w:t>
            </w:r>
          </w:p>
        </w:tc>
      </w:tr>
    </w:tbl>
    <w:p w:rsidR="00605125" w:rsidRPr="00823AAF" w:rsidRDefault="00605125" w:rsidP="00EF01D1">
      <w:pPr>
        <w:keepNext/>
        <w:keepLines/>
        <w:rPr>
          <w:b/>
          <w:color w:val="000000"/>
          <w:sz w:val="22"/>
          <w:szCs w:val="22"/>
        </w:rPr>
      </w:pPr>
      <w:r w:rsidRPr="00823AAF">
        <w:rPr>
          <w:b/>
          <w:color w:val="000000"/>
          <w:sz w:val="22"/>
          <w:szCs w:val="22"/>
        </w:rPr>
        <w:lastRenderedPageBreak/>
        <w:t>Table 2.1</w:t>
      </w:r>
      <w:r w:rsidR="00443EA3">
        <w:rPr>
          <w:b/>
          <w:color w:val="000000"/>
          <w:sz w:val="22"/>
          <w:szCs w:val="22"/>
        </w:rPr>
        <w:t>(</w:t>
      </w:r>
      <w:r w:rsidR="00AA2297" w:rsidRPr="00823AAF">
        <w:rPr>
          <w:b/>
          <w:color w:val="000000"/>
          <w:sz w:val="22"/>
          <w:szCs w:val="22"/>
        </w:rPr>
        <w:t>b</w:t>
      </w:r>
      <w:r w:rsidR="00443EA3">
        <w:rPr>
          <w:b/>
          <w:color w:val="000000"/>
          <w:sz w:val="22"/>
          <w:szCs w:val="22"/>
        </w:rPr>
        <w:t>)</w:t>
      </w:r>
      <w:r w:rsidR="00AA2297" w:rsidRPr="00823AAF">
        <w:rPr>
          <w:b/>
          <w:color w:val="000000"/>
          <w:sz w:val="22"/>
          <w:szCs w:val="22"/>
        </w:rPr>
        <w:t xml:space="preserve">(ii) </w:t>
      </w:r>
      <w:r w:rsidR="0024735F" w:rsidRPr="00823AAF">
        <w:rPr>
          <w:b/>
          <w:color w:val="000000"/>
          <w:sz w:val="22"/>
          <w:szCs w:val="22"/>
        </w:rPr>
        <w:t xml:space="preserve">- </w:t>
      </w:r>
      <w:r w:rsidRPr="00823AAF">
        <w:rPr>
          <w:b/>
          <w:color w:val="000000"/>
          <w:sz w:val="22"/>
          <w:szCs w:val="22"/>
        </w:rPr>
        <w:t>Business Premises – Category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3884"/>
        <w:gridCol w:w="1275"/>
        <w:gridCol w:w="1276"/>
        <w:gridCol w:w="1276"/>
      </w:tblGrid>
      <w:tr w:rsidR="00812690" w:rsidRPr="008600EA" w:rsidTr="00C02276">
        <w:tc>
          <w:tcPr>
            <w:tcW w:w="1640" w:type="dxa"/>
            <w:tcBorders>
              <w:bottom w:val="double" w:sz="4" w:space="0" w:color="auto"/>
            </w:tcBorders>
          </w:tcPr>
          <w:p w:rsidR="00812690" w:rsidRPr="00823AAF" w:rsidRDefault="002959F0" w:rsidP="00EF01D1">
            <w:pPr>
              <w:keepNext/>
              <w:keepLines/>
              <w:rPr>
                <w:rFonts w:cs="Calibri"/>
                <w:b/>
                <w:color w:val="000000"/>
                <w:sz w:val="18"/>
                <w:szCs w:val="18"/>
              </w:rPr>
            </w:pPr>
            <w:r>
              <w:rPr>
                <w:rFonts w:cs="Calibri"/>
                <w:b/>
                <w:color w:val="000000"/>
                <w:sz w:val="18"/>
                <w:szCs w:val="18"/>
              </w:rPr>
              <w:t>Pre existing heating condition</w:t>
            </w:r>
          </w:p>
        </w:tc>
        <w:tc>
          <w:tcPr>
            <w:tcW w:w="3884" w:type="dxa"/>
            <w:tcBorders>
              <w:bottom w:val="double" w:sz="4" w:space="0" w:color="auto"/>
            </w:tcBorders>
          </w:tcPr>
          <w:p w:rsidR="00812690" w:rsidRPr="00823AAF" w:rsidRDefault="002959F0" w:rsidP="00EF01D1">
            <w:pPr>
              <w:keepNext/>
              <w:keepLines/>
              <w:rPr>
                <w:rFonts w:cs="Calibri"/>
                <w:b/>
                <w:color w:val="000000"/>
                <w:sz w:val="18"/>
                <w:szCs w:val="18"/>
              </w:rPr>
            </w:pPr>
            <w:r>
              <w:rPr>
                <w:rFonts w:cs="Calibri"/>
                <w:b/>
                <w:color w:val="000000"/>
                <w:sz w:val="18"/>
                <w:szCs w:val="18"/>
              </w:rPr>
              <w:t>Installed product type</w:t>
            </w:r>
          </w:p>
        </w:tc>
        <w:tc>
          <w:tcPr>
            <w:tcW w:w="1275" w:type="dxa"/>
            <w:tcBorders>
              <w:bottom w:val="double" w:sz="4" w:space="0" w:color="auto"/>
            </w:tcBorders>
          </w:tcPr>
          <w:p w:rsidR="00812690" w:rsidRPr="00823AAF" w:rsidRDefault="00812690" w:rsidP="00EF01D1">
            <w:pPr>
              <w:keepNext/>
              <w:keepLines/>
              <w:jc w:val="center"/>
              <w:rPr>
                <w:rFonts w:cs="Calibri"/>
                <w:b/>
                <w:color w:val="000000"/>
                <w:sz w:val="18"/>
                <w:szCs w:val="18"/>
              </w:rPr>
            </w:pPr>
            <w:r w:rsidRPr="00823AAF">
              <w:rPr>
                <w:rFonts w:cs="Calibri"/>
                <w:b/>
                <w:color w:val="000000"/>
                <w:sz w:val="18"/>
                <w:szCs w:val="18"/>
              </w:rPr>
              <w:t>Base Efficiency (</w:t>
            </w:r>
            <w:r w:rsidRPr="00823AAF">
              <w:rPr>
                <w:rFonts w:cs="Calibri"/>
                <w:b/>
                <w:i/>
                <w:color w:val="000000"/>
                <w:sz w:val="18"/>
                <w:szCs w:val="18"/>
              </w:rPr>
              <w:t>Baseline</w:t>
            </w:r>
            <w:r w:rsidRPr="00823AAF">
              <w:rPr>
                <w:rFonts w:cs="Calibri"/>
                <w:b/>
                <w:color w:val="000000"/>
                <w:sz w:val="18"/>
                <w:szCs w:val="18"/>
              </w:rPr>
              <w:t>)</w:t>
            </w:r>
            <w:r w:rsidRPr="00823AAF">
              <w:rPr>
                <w:rFonts w:cs="Calibri"/>
                <w:b/>
                <w:color w:val="000000"/>
                <w:sz w:val="18"/>
                <w:szCs w:val="18"/>
              </w:rPr>
              <w:br/>
              <w:t>ACOP</w:t>
            </w:r>
          </w:p>
        </w:tc>
        <w:tc>
          <w:tcPr>
            <w:tcW w:w="1276" w:type="dxa"/>
            <w:tcBorders>
              <w:bottom w:val="double" w:sz="4" w:space="0" w:color="auto"/>
            </w:tcBorders>
          </w:tcPr>
          <w:p w:rsidR="00812690" w:rsidRPr="00823AAF" w:rsidRDefault="00812690" w:rsidP="00EF01D1">
            <w:pPr>
              <w:keepNext/>
              <w:keepLines/>
              <w:jc w:val="center"/>
              <w:rPr>
                <w:rFonts w:cs="Calibri"/>
                <w:b/>
                <w:color w:val="000000"/>
                <w:sz w:val="18"/>
                <w:szCs w:val="18"/>
              </w:rPr>
            </w:pPr>
            <w:r w:rsidRPr="00823AAF">
              <w:rPr>
                <w:rFonts w:cs="Calibri"/>
                <w:b/>
                <w:color w:val="000000"/>
                <w:sz w:val="18"/>
                <w:szCs w:val="18"/>
              </w:rPr>
              <w:t>Fixed Emissions Savings (AAV</w:t>
            </w:r>
            <w:r w:rsidRPr="00823AAF">
              <w:rPr>
                <w:rFonts w:cs="Calibri"/>
                <w:b/>
                <w:color w:val="000000"/>
                <w:sz w:val="18"/>
                <w:szCs w:val="18"/>
                <w:vertAlign w:val="subscript"/>
              </w:rPr>
              <w:t>fixed</w:t>
            </w:r>
            <w:r w:rsidRPr="00823AAF">
              <w:rPr>
                <w:rFonts w:cs="Calibri"/>
                <w:b/>
                <w:color w:val="000000"/>
                <w:sz w:val="18"/>
                <w:szCs w:val="18"/>
              </w:rPr>
              <w:t xml:space="preserve">) </w:t>
            </w:r>
            <w:r w:rsidRPr="00823AAF">
              <w:rPr>
                <w:rFonts w:cs="Calibri"/>
                <w:b/>
                <w:color w:val="000000"/>
                <w:sz w:val="18"/>
                <w:szCs w:val="18"/>
              </w:rPr>
              <w:br/>
            </w:r>
            <w:r w:rsidRPr="00823AAF">
              <w:rPr>
                <w:rFonts w:cs="Calibri"/>
                <w:b/>
                <w:i/>
                <w:color w:val="000000"/>
                <w:sz w:val="18"/>
                <w:szCs w:val="18"/>
              </w:rPr>
              <w:t>t</w:t>
            </w:r>
            <w:r w:rsidRPr="00823AAF">
              <w:rPr>
                <w:rFonts w:cs="Calibri"/>
                <w:b/>
                <w:color w:val="000000"/>
                <w:sz w:val="18"/>
                <w:szCs w:val="18"/>
              </w:rPr>
              <w:t xml:space="preserve"> CO</w:t>
            </w:r>
            <w:r w:rsidRPr="00823AAF">
              <w:rPr>
                <w:rFonts w:cs="Calibri"/>
                <w:b/>
                <w:color w:val="000000"/>
                <w:sz w:val="18"/>
                <w:szCs w:val="18"/>
                <w:vertAlign w:val="subscript"/>
              </w:rPr>
              <w:t>2</w:t>
            </w:r>
            <w:r w:rsidRPr="00823AAF">
              <w:rPr>
                <w:rFonts w:cs="Calibri"/>
                <w:b/>
                <w:color w:val="000000"/>
                <w:sz w:val="18"/>
                <w:szCs w:val="18"/>
              </w:rPr>
              <w:t>-e</w:t>
            </w:r>
          </w:p>
        </w:tc>
        <w:tc>
          <w:tcPr>
            <w:tcW w:w="1276" w:type="dxa"/>
            <w:tcBorders>
              <w:bottom w:val="double" w:sz="4" w:space="0" w:color="auto"/>
            </w:tcBorders>
          </w:tcPr>
          <w:p w:rsidR="00812690" w:rsidRPr="00823AAF" w:rsidRDefault="00812690" w:rsidP="00EF01D1">
            <w:pPr>
              <w:keepNext/>
              <w:keepLines/>
              <w:jc w:val="center"/>
              <w:rPr>
                <w:rFonts w:cs="Calibri"/>
                <w:b/>
                <w:color w:val="000000"/>
                <w:sz w:val="18"/>
                <w:szCs w:val="18"/>
              </w:rPr>
            </w:pPr>
            <w:r w:rsidRPr="00823AAF">
              <w:rPr>
                <w:rFonts w:cs="Calibri"/>
                <w:b/>
                <w:color w:val="000000"/>
                <w:sz w:val="18"/>
                <w:szCs w:val="18"/>
              </w:rPr>
              <w:t>Variable Emissions Savings (AAV</w:t>
            </w:r>
            <w:r w:rsidRPr="00823AAF">
              <w:rPr>
                <w:rFonts w:cs="Calibri"/>
                <w:b/>
                <w:color w:val="000000"/>
                <w:sz w:val="18"/>
                <w:szCs w:val="18"/>
                <w:vertAlign w:val="subscript"/>
              </w:rPr>
              <w:t>var</w:t>
            </w:r>
            <w:r w:rsidRPr="00823AAF">
              <w:rPr>
                <w:rFonts w:cs="Calibri"/>
                <w:b/>
                <w:color w:val="000000"/>
                <w:sz w:val="18"/>
                <w:szCs w:val="18"/>
              </w:rPr>
              <w:t>)</w:t>
            </w:r>
            <w:r w:rsidRPr="00823AAF">
              <w:rPr>
                <w:rFonts w:cs="Calibri"/>
                <w:b/>
                <w:color w:val="000000"/>
                <w:sz w:val="18"/>
                <w:szCs w:val="18"/>
              </w:rPr>
              <w:br/>
            </w:r>
            <w:r w:rsidRPr="00823AAF">
              <w:rPr>
                <w:rFonts w:cs="Calibri"/>
                <w:b/>
                <w:i/>
                <w:color w:val="000000"/>
                <w:sz w:val="18"/>
                <w:szCs w:val="18"/>
              </w:rPr>
              <w:t>t</w:t>
            </w:r>
            <w:r w:rsidRPr="00823AAF">
              <w:rPr>
                <w:rFonts w:cs="Calibri"/>
                <w:b/>
                <w:color w:val="000000"/>
                <w:sz w:val="18"/>
                <w:szCs w:val="18"/>
              </w:rPr>
              <w:t xml:space="preserve"> CO</w:t>
            </w:r>
            <w:r w:rsidRPr="00823AAF">
              <w:rPr>
                <w:rFonts w:cs="Calibri"/>
                <w:b/>
                <w:color w:val="000000"/>
                <w:sz w:val="18"/>
                <w:szCs w:val="18"/>
                <w:vertAlign w:val="subscript"/>
              </w:rPr>
              <w:t>2</w:t>
            </w:r>
            <w:r w:rsidRPr="00823AAF">
              <w:rPr>
                <w:rFonts w:cs="Calibri"/>
                <w:b/>
                <w:color w:val="000000"/>
                <w:sz w:val="18"/>
                <w:szCs w:val="18"/>
              </w:rPr>
              <w:t>-e/kW</w:t>
            </w:r>
          </w:p>
        </w:tc>
      </w:tr>
      <w:tr w:rsidR="00B77FA1" w:rsidRPr="008600EA" w:rsidTr="00C02276">
        <w:tc>
          <w:tcPr>
            <w:tcW w:w="1640" w:type="dxa"/>
            <w:vMerge w:val="restart"/>
            <w:tcBorders>
              <w:top w:val="double" w:sz="4" w:space="0" w:color="auto"/>
              <w:bottom w:val="double" w:sz="4" w:space="0" w:color="auto"/>
            </w:tcBorders>
          </w:tcPr>
          <w:p w:rsidR="00B77FA1" w:rsidRPr="00A553E5" w:rsidRDefault="00B77FA1" w:rsidP="00EF01D1">
            <w:pPr>
              <w:keepNext/>
              <w:keepLines/>
              <w:numPr>
                <w:ilvl w:val="0"/>
                <w:numId w:val="239"/>
              </w:numPr>
              <w:spacing w:before="60" w:after="60"/>
              <w:ind w:left="284"/>
              <w:rPr>
                <w:rFonts w:cs="Calibri"/>
                <w:color w:val="000000"/>
                <w:sz w:val="18"/>
                <w:szCs w:val="18"/>
              </w:rPr>
            </w:pPr>
            <w:r w:rsidRPr="00DA61EB">
              <w:rPr>
                <w:rFonts w:cs="Calibri"/>
                <w:color w:val="000000"/>
                <w:sz w:val="18"/>
                <w:szCs w:val="18"/>
              </w:rPr>
              <w:t xml:space="preserve">Qualifying </w:t>
            </w:r>
            <w:r w:rsidR="00A553E5">
              <w:rPr>
                <w:rFonts w:cs="Calibri"/>
                <w:color w:val="000000"/>
                <w:sz w:val="18"/>
                <w:szCs w:val="18"/>
              </w:rPr>
              <w:t xml:space="preserve">fixed </w:t>
            </w:r>
            <w:r w:rsidRPr="00DA61EB">
              <w:rPr>
                <w:rFonts w:cs="Calibri"/>
                <w:color w:val="000000"/>
                <w:sz w:val="18"/>
                <w:szCs w:val="18"/>
              </w:rPr>
              <w:t>electric resistance - panel heaters</w:t>
            </w:r>
            <w:r>
              <w:rPr>
                <w:rFonts w:cs="Calibri"/>
                <w:color w:val="000000"/>
                <w:sz w:val="18"/>
                <w:szCs w:val="18"/>
              </w:rPr>
              <w:t xml:space="preserve"> (must service more than 70m</w:t>
            </w:r>
            <w:r>
              <w:rPr>
                <w:rFonts w:cs="Calibri"/>
                <w:color w:val="000000"/>
                <w:sz w:val="18"/>
                <w:szCs w:val="18"/>
                <w:vertAlign w:val="superscript"/>
              </w:rPr>
              <w:t>2</w:t>
            </w:r>
            <w:r>
              <w:rPr>
                <w:rFonts w:cs="Calibri"/>
                <w:color w:val="000000"/>
                <w:sz w:val="18"/>
                <w:szCs w:val="18"/>
              </w:rPr>
              <w:t>)</w:t>
            </w:r>
          </w:p>
        </w:tc>
        <w:tc>
          <w:tcPr>
            <w:tcW w:w="3884" w:type="dxa"/>
            <w:tcBorders>
              <w:top w:val="double" w:sz="4" w:space="0" w:color="auto"/>
            </w:tcBorders>
          </w:tcPr>
          <w:p w:rsidR="00B77FA1" w:rsidRPr="00823AAF" w:rsidRDefault="00B77FA1" w:rsidP="00EF01D1">
            <w:pPr>
              <w:keepNext/>
              <w:keepLines/>
              <w:numPr>
                <w:ilvl w:val="0"/>
                <w:numId w:val="241"/>
              </w:numPr>
              <w:spacing w:before="60" w:after="60"/>
              <w:ind w:left="351"/>
              <w:rPr>
                <w:rFonts w:cs="Calibri"/>
                <w:color w:val="000000"/>
                <w:sz w:val="18"/>
                <w:szCs w:val="18"/>
              </w:rPr>
            </w:pPr>
            <w:r w:rsidRPr="00236FFF">
              <w:rPr>
                <w:iCs/>
                <w:color w:val="000000"/>
                <w:sz w:val="18"/>
                <w:szCs w:val="18"/>
              </w:rPr>
              <w:t>Central ducted heat pump</w:t>
            </w:r>
          </w:p>
        </w:tc>
        <w:tc>
          <w:tcPr>
            <w:tcW w:w="1275" w:type="dxa"/>
            <w:tcBorders>
              <w:top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3.6</w:t>
            </w:r>
          </w:p>
        </w:tc>
        <w:tc>
          <w:tcPr>
            <w:tcW w:w="1276" w:type="dxa"/>
            <w:tcBorders>
              <w:top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0.80</w:t>
            </w:r>
          </w:p>
        </w:tc>
        <w:tc>
          <w:tcPr>
            <w:tcW w:w="1276" w:type="dxa"/>
            <w:tcBorders>
              <w:top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0.13</w:t>
            </w:r>
          </w:p>
        </w:tc>
      </w:tr>
      <w:tr w:rsidR="00B77FA1" w:rsidRPr="008600EA" w:rsidTr="00C02276">
        <w:tc>
          <w:tcPr>
            <w:tcW w:w="1640" w:type="dxa"/>
            <w:vMerge/>
            <w:tcBorders>
              <w:bottom w:val="double" w:sz="4" w:space="0" w:color="auto"/>
            </w:tcBorders>
          </w:tcPr>
          <w:p w:rsidR="00B77FA1" w:rsidRPr="00823AAF" w:rsidRDefault="00B77FA1" w:rsidP="00EF01D1">
            <w:pPr>
              <w:keepNext/>
              <w:keepLines/>
              <w:spacing w:before="60" w:after="60"/>
              <w:rPr>
                <w:rFonts w:cs="Calibri"/>
                <w:color w:val="000000"/>
                <w:sz w:val="18"/>
                <w:szCs w:val="18"/>
              </w:rPr>
            </w:pPr>
          </w:p>
        </w:tc>
        <w:tc>
          <w:tcPr>
            <w:tcW w:w="3884" w:type="dxa"/>
            <w:tcBorders>
              <w:bottom w:val="single" w:sz="4" w:space="0" w:color="auto"/>
            </w:tcBorders>
          </w:tcPr>
          <w:p w:rsidR="00B77FA1" w:rsidRPr="00823AAF" w:rsidRDefault="00B77FA1" w:rsidP="00EF01D1">
            <w:pPr>
              <w:keepNext/>
              <w:keepLines/>
              <w:numPr>
                <w:ilvl w:val="0"/>
                <w:numId w:val="241"/>
              </w:numPr>
              <w:spacing w:before="60" w:after="60"/>
              <w:ind w:left="351"/>
              <w:rPr>
                <w:rFonts w:cs="Calibri"/>
                <w:color w:val="000000"/>
                <w:sz w:val="18"/>
                <w:szCs w:val="18"/>
              </w:rPr>
            </w:pPr>
            <w:r w:rsidRPr="00236FFF">
              <w:rPr>
                <w:iCs/>
                <w:color w:val="000000"/>
                <w:sz w:val="18"/>
                <w:szCs w:val="18"/>
              </w:rPr>
              <w:t>Central non-ducted heat pump</w:t>
            </w:r>
            <w:r w:rsidRPr="00236FFF">
              <w:rPr>
                <w:rFonts w:cs="Calibri"/>
                <w:color w:val="000000"/>
                <w:sz w:val="18"/>
                <w:szCs w:val="18"/>
              </w:rPr>
              <w:t xml:space="preserve">, or two or more </w:t>
            </w:r>
            <w:r w:rsidRPr="00236FFF">
              <w:rPr>
                <w:iCs/>
                <w:color w:val="000000"/>
                <w:sz w:val="18"/>
                <w:szCs w:val="18"/>
              </w:rPr>
              <w:t>Room heat pump</w:t>
            </w:r>
            <w:r w:rsidRPr="00236FFF">
              <w:rPr>
                <w:rFonts w:cs="Calibri"/>
                <w:color w:val="000000"/>
                <w:sz w:val="18"/>
                <w:szCs w:val="18"/>
              </w:rPr>
              <w:t>.</w:t>
            </w:r>
            <w:r w:rsidRPr="00236FFF" w:rsidDel="002322E0">
              <w:rPr>
                <w:rFonts w:cs="Calibri"/>
                <w:color w:val="000000"/>
                <w:sz w:val="18"/>
                <w:szCs w:val="18"/>
                <w:vertAlign w:val="superscript"/>
              </w:rPr>
              <w:t xml:space="preserve"> </w:t>
            </w:r>
          </w:p>
        </w:tc>
        <w:tc>
          <w:tcPr>
            <w:tcW w:w="1275" w:type="dxa"/>
            <w:tcBorders>
              <w:bottom w:val="sing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3.6</w:t>
            </w:r>
          </w:p>
        </w:tc>
        <w:tc>
          <w:tcPr>
            <w:tcW w:w="1276" w:type="dxa"/>
            <w:tcBorders>
              <w:bottom w:val="sing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0.89</w:t>
            </w:r>
          </w:p>
        </w:tc>
        <w:tc>
          <w:tcPr>
            <w:tcW w:w="1276" w:type="dxa"/>
            <w:tcBorders>
              <w:bottom w:val="sing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0.11</w:t>
            </w:r>
          </w:p>
        </w:tc>
      </w:tr>
      <w:tr w:rsidR="00B77FA1" w:rsidRPr="008600EA" w:rsidTr="00C02276">
        <w:tc>
          <w:tcPr>
            <w:tcW w:w="1640" w:type="dxa"/>
            <w:vMerge/>
            <w:tcBorders>
              <w:bottom w:val="double" w:sz="4" w:space="0" w:color="auto"/>
            </w:tcBorders>
          </w:tcPr>
          <w:p w:rsidR="00B77FA1" w:rsidRPr="00823AAF" w:rsidRDefault="00B77FA1" w:rsidP="00EF01D1">
            <w:pPr>
              <w:keepNext/>
              <w:keepLines/>
              <w:spacing w:before="60" w:after="60"/>
              <w:rPr>
                <w:rFonts w:cs="Calibri"/>
                <w:color w:val="000000"/>
                <w:sz w:val="18"/>
                <w:szCs w:val="18"/>
              </w:rPr>
            </w:pPr>
          </w:p>
        </w:tc>
        <w:tc>
          <w:tcPr>
            <w:tcW w:w="3884" w:type="dxa"/>
            <w:tcBorders>
              <w:bottom w:val="double" w:sz="4" w:space="0" w:color="auto"/>
            </w:tcBorders>
          </w:tcPr>
          <w:p w:rsidR="00B77FA1" w:rsidRPr="00823AAF" w:rsidRDefault="00B77FA1" w:rsidP="00EF01D1">
            <w:pPr>
              <w:keepNext/>
              <w:keepLines/>
              <w:numPr>
                <w:ilvl w:val="0"/>
                <w:numId w:val="241"/>
              </w:numPr>
              <w:spacing w:before="60" w:after="60"/>
              <w:ind w:left="351"/>
              <w:rPr>
                <w:rFonts w:cs="Calibri"/>
                <w:color w:val="000000"/>
                <w:sz w:val="18"/>
                <w:szCs w:val="18"/>
              </w:rPr>
            </w:pPr>
            <w:r w:rsidRPr="00236FFF">
              <w:rPr>
                <w:iCs/>
                <w:color w:val="000000"/>
                <w:sz w:val="18"/>
                <w:szCs w:val="18"/>
              </w:rPr>
              <w:t>Central ducted heat pump</w:t>
            </w:r>
            <w:r w:rsidRPr="00236FFF">
              <w:rPr>
                <w:rFonts w:cs="Calibri"/>
                <w:color w:val="000000"/>
                <w:sz w:val="18"/>
                <w:szCs w:val="18"/>
              </w:rPr>
              <w:t xml:space="preserve"> compliant with the provisions of section </w:t>
            </w:r>
            <w:r w:rsidR="00D5263C">
              <w:rPr>
                <w:rFonts w:cs="Calibri"/>
                <w:color w:val="000000"/>
                <w:sz w:val="18"/>
                <w:szCs w:val="18"/>
              </w:rPr>
              <w:t>3(e)(ii)(2)</w:t>
            </w:r>
            <w:r w:rsidR="00975943">
              <w:rPr>
                <w:rFonts w:cs="Calibri"/>
                <w:color w:val="000000"/>
                <w:sz w:val="18"/>
                <w:szCs w:val="18"/>
              </w:rPr>
              <w:t xml:space="preserve"> </w:t>
            </w:r>
            <w:r w:rsidR="002959F0" w:rsidRPr="00D92A45">
              <w:rPr>
                <w:rFonts w:cs="Calibri"/>
                <w:color w:val="000000"/>
                <w:sz w:val="18"/>
                <w:szCs w:val="18"/>
              </w:rPr>
              <w:t>above</w:t>
            </w:r>
          </w:p>
        </w:tc>
        <w:tc>
          <w:tcPr>
            <w:tcW w:w="1275" w:type="dxa"/>
            <w:tcBorders>
              <w:bottom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3.1</w:t>
            </w:r>
          </w:p>
        </w:tc>
        <w:tc>
          <w:tcPr>
            <w:tcW w:w="1276" w:type="dxa"/>
            <w:tcBorders>
              <w:bottom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0.70</w:t>
            </w:r>
          </w:p>
        </w:tc>
        <w:tc>
          <w:tcPr>
            <w:tcW w:w="1276" w:type="dxa"/>
            <w:tcBorders>
              <w:bottom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0.17</w:t>
            </w:r>
          </w:p>
        </w:tc>
      </w:tr>
      <w:tr w:rsidR="00B77FA1" w:rsidRPr="008600EA" w:rsidTr="00C02276">
        <w:tc>
          <w:tcPr>
            <w:tcW w:w="1640" w:type="dxa"/>
            <w:vMerge w:val="restart"/>
            <w:tcBorders>
              <w:top w:val="double" w:sz="4" w:space="0" w:color="auto"/>
              <w:bottom w:val="double" w:sz="4" w:space="0" w:color="auto"/>
            </w:tcBorders>
          </w:tcPr>
          <w:p w:rsidR="00B77FA1" w:rsidRPr="00A553E5" w:rsidRDefault="00A553E5" w:rsidP="00EF01D1">
            <w:pPr>
              <w:keepNext/>
              <w:keepLines/>
              <w:numPr>
                <w:ilvl w:val="0"/>
                <w:numId w:val="239"/>
              </w:numPr>
              <w:spacing w:before="60" w:after="60"/>
              <w:ind w:left="284"/>
              <w:rPr>
                <w:rFonts w:cs="Calibri"/>
                <w:color w:val="000000"/>
                <w:sz w:val="18"/>
                <w:szCs w:val="18"/>
              </w:rPr>
            </w:pPr>
            <w:r w:rsidRPr="00DA61EB">
              <w:rPr>
                <w:rFonts w:cs="Calibri"/>
                <w:color w:val="000000"/>
                <w:sz w:val="18"/>
                <w:szCs w:val="18"/>
              </w:rPr>
              <w:t xml:space="preserve">Qualifying </w:t>
            </w:r>
            <w:r>
              <w:rPr>
                <w:rFonts w:cs="Calibri"/>
                <w:color w:val="000000"/>
                <w:sz w:val="18"/>
                <w:szCs w:val="18"/>
              </w:rPr>
              <w:t xml:space="preserve">fixed </w:t>
            </w:r>
            <w:r w:rsidRPr="00DA61EB">
              <w:rPr>
                <w:rFonts w:cs="Calibri"/>
                <w:color w:val="000000"/>
                <w:sz w:val="18"/>
                <w:szCs w:val="18"/>
              </w:rPr>
              <w:t>electric resistance - slab or ducted</w:t>
            </w:r>
            <w:r>
              <w:rPr>
                <w:rFonts w:cs="Calibri"/>
                <w:color w:val="000000"/>
                <w:sz w:val="18"/>
                <w:szCs w:val="18"/>
              </w:rPr>
              <w:t xml:space="preserve"> (must service more than 70m</w:t>
            </w:r>
            <w:r>
              <w:rPr>
                <w:rFonts w:cs="Calibri"/>
                <w:color w:val="000000"/>
                <w:sz w:val="18"/>
                <w:szCs w:val="18"/>
                <w:vertAlign w:val="superscript"/>
              </w:rPr>
              <w:t>2</w:t>
            </w:r>
            <w:r>
              <w:rPr>
                <w:rFonts w:cs="Calibri"/>
                <w:color w:val="000000"/>
                <w:sz w:val="18"/>
                <w:szCs w:val="18"/>
              </w:rPr>
              <w:t>)</w:t>
            </w:r>
          </w:p>
        </w:tc>
        <w:tc>
          <w:tcPr>
            <w:tcW w:w="3884" w:type="dxa"/>
            <w:tcBorders>
              <w:top w:val="double" w:sz="4" w:space="0" w:color="auto"/>
            </w:tcBorders>
          </w:tcPr>
          <w:p w:rsidR="00B77FA1" w:rsidRPr="00823AAF" w:rsidRDefault="00B77FA1" w:rsidP="00EF01D1">
            <w:pPr>
              <w:keepNext/>
              <w:keepLines/>
              <w:numPr>
                <w:ilvl w:val="0"/>
                <w:numId w:val="242"/>
              </w:numPr>
              <w:spacing w:before="60" w:after="60"/>
              <w:ind w:left="351"/>
              <w:rPr>
                <w:rFonts w:cs="Calibri"/>
                <w:color w:val="000000"/>
                <w:sz w:val="18"/>
                <w:szCs w:val="18"/>
              </w:rPr>
            </w:pPr>
            <w:r w:rsidRPr="00236FFF">
              <w:rPr>
                <w:iCs/>
                <w:color w:val="000000"/>
                <w:sz w:val="18"/>
                <w:szCs w:val="18"/>
              </w:rPr>
              <w:t>Central ducted heat pump</w:t>
            </w:r>
          </w:p>
        </w:tc>
        <w:tc>
          <w:tcPr>
            <w:tcW w:w="1275" w:type="dxa"/>
            <w:tcBorders>
              <w:top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3.6</w:t>
            </w:r>
          </w:p>
        </w:tc>
        <w:tc>
          <w:tcPr>
            <w:tcW w:w="1276" w:type="dxa"/>
            <w:tcBorders>
              <w:top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1.15</w:t>
            </w:r>
          </w:p>
        </w:tc>
        <w:tc>
          <w:tcPr>
            <w:tcW w:w="1276" w:type="dxa"/>
            <w:tcBorders>
              <w:top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0.13</w:t>
            </w:r>
          </w:p>
        </w:tc>
      </w:tr>
      <w:tr w:rsidR="00B77FA1" w:rsidRPr="008600EA" w:rsidTr="00C02276">
        <w:tc>
          <w:tcPr>
            <w:tcW w:w="1640" w:type="dxa"/>
            <w:vMerge/>
            <w:tcBorders>
              <w:bottom w:val="double" w:sz="4" w:space="0" w:color="auto"/>
            </w:tcBorders>
          </w:tcPr>
          <w:p w:rsidR="00B77FA1" w:rsidRPr="00823AAF" w:rsidRDefault="00B77FA1" w:rsidP="00EF01D1">
            <w:pPr>
              <w:keepNext/>
              <w:keepLines/>
              <w:spacing w:before="60" w:after="60"/>
              <w:rPr>
                <w:rFonts w:cs="Calibri"/>
                <w:color w:val="000000"/>
                <w:sz w:val="18"/>
                <w:szCs w:val="18"/>
              </w:rPr>
            </w:pPr>
          </w:p>
        </w:tc>
        <w:tc>
          <w:tcPr>
            <w:tcW w:w="3884" w:type="dxa"/>
            <w:tcBorders>
              <w:bottom w:val="single" w:sz="4" w:space="0" w:color="auto"/>
            </w:tcBorders>
          </w:tcPr>
          <w:p w:rsidR="00B77FA1" w:rsidRPr="00823AAF" w:rsidRDefault="00B77FA1" w:rsidP="00EF01D1">
            <w:pPr>
              <w:keepNext/>
              <w:keepLines/>
              <w:numPr>
                <w:ilvl w:val="0"/>
                <w:numId w:val="242"/>
              </w:numPr>
              <w:spacing w:before="60" w:after="60"/>
              <w:ind w:left="351"/>
              <w:rPr>
                <w:rFonts w:cs="Calibri"/>
                <w:color w:val="000000"/>
                <w:sz w:val="18"/>
                <w:szCs w:val="18"/>
              </w:rPr>
            </w:pPr>
            <w:r w:rsidRPr="00236FFF">
              <w:rPr>
                <w:iCs/>
                <w:color w:val="000000"/>
                <w:sz w:val="18"/>
                <w:szCs w:val="18"/>
              </w:rPr>
              <w:t>Central non-ducted heat pump</w:t>
            </w:r>
            <w:r w:rsidRPr="00236FFF">
              <w:rPr>
                <w:rFonts w:cs="Calibri"/>
                <w:color w:val="000000"/>
                <w:sz w:val="18"/>
                <w:szCs w:val="18"/>
              </w:rPr>
              <w:t xml:space="preserve">, or two or more </w:t>
            </w:r>
            <w:r w:rsidRPr="00236FFF">
              <w:rPr>
                <w:iCs/>
                <w:color w:val="000000"/>
                <w:sz w:val="18"/>
                <w:szCs w:val="18"/>
              </w:rPr>
              <w:t>Room heat pump</w:t>
            </w:r>
            <w:r w:rsidRPr="00236FFF">
              <w:rPr>
                <w:rFonts w:cs="Calibri"/>
                <w:color w:val="000000"/>
                <w:sz w:val="18"/>
                <w:szCs w:val="18"/>
              </w:rPr>
              <w:t>.</w:t>
            </w:r>
            <w:r w:rsidRPr="00236FFF" w:rsidDel="002322E0">
              <w:rPr>
                <w:rFonts w:cs="Calibri"/>
                <w:color w:val="000000"/>
                <w:sz w:val="18"/>
                <w:szCs w:val="18"/>
                <w:vertAlign w:val="superscript"/>
              </w:rPr>
              <w:t xml:space="preserve"> </w:t>
            </w:r>
          </w:p>
        </w:tc>
        <w:tc>
          <w:tcPr>
            <w:tcW w:w="1275" w:type="dxa"/>
            <w:tcBorders>
              <w:bottom w:val="sing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3.6</w:t>
            </w:r>
          </w:p>
        </w:tc>
        <w:tc>
          <w:tcPr>
            <w:tcW w:w="1276" w:type="dxa"/>
            <w:tcBorders>
              <w:bottom w:val="sing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1.24</w:t>
            </w:r>
          </w:p>
        </w:tc>
        <w:tc>
          <w:tcPr>
            <w:tcW w:w="1276" w:type="dxa"/>
            <w:tcBorders>
              <w:bottom w:val="sing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0.11</w:t>
            </w:r>
          </w:p>
        </w:tc>
      </w:tr>
      <w:tr w:rsidR="00B77FA1" w:rsidRPr="008600EA" w:rsidTr="00C02276">
        <w:tc>
          <w:tcPr>
            <w:tcW w:w="1640" w:type="dxa"/>
            <w:vMerge/>
            <w:tcBorders>
              <w:bottom w:val="double" w:sz="4" w:space="0" w:color="auto"/>
            </w:tcBorders>
          </w:tcPr>
          <w:p w:rsidR="00B77FA1" w:rsidRPr="00823AAF" w:rsidRDefault="00B77FA1" w:rsidP="00EF01D1">
            <w:pPr>
              <w:keepNext/>
              <w:keepLines/>
              <w:spacing w:before="60" w:after="60"/>
              <w:rPr>
                <w:rFonts w:cs="Calibri"/>
                <w:color w:val="000000"/>
                <w:sz w:val="18"/>
                <w:szCs w:val="18"/>
              </w:rPr>
            </w:pPr>
          </w:p>
        </w:tc>
        <w:tc>
          <w:tcPr>
            <w:tcW w:w="3884" w:type="dxa"/>
            <w:tcBorders>
              <w:bottom w:val="double" w:sz="4" w:space="0" w:color="auto"/>
            </w:tcBorders>
          </w:tcPr>
          <w:p w:rsidR="00B77FA1" w:rsidRPr="00823AAF" w:rsidRDefault="00B77FA1" w:rsidP="00EF01D1">
            <w:pPr>
              <w:keepNext/>
              <w:keepLines/>
              <w:numPr>
                <w:ilvl w:val="0"/>
                <w:numId w:val="242"/>
              </w:numPr>
              <w:spacing w:before="60" w:after="60"/>
              <w:ind w:left="351"/>
              <w:rPr>
                <w:rFonts w:cs="Calibri"/>
                <w:color w:val="000000"/>
                <w:sz w:val="18"/>
                <w:szCs w:val="18"/>
              </w:rPr>
            </w:pPr>
            <w:r w:rsidRPr="00236FFF">
              <w:rPr>
                <w:iCs/>
                <w:color w:val="000000"/>
                <w:sz w:val="18"/>
                <w:szCs w:val="18"/>
              </w:rPr>
              <w:t>Central ducted heat pump</w:t>
            </w:r>
            <w:r w:rsidRPr="00236FFF">
              <w:rPr>
                <w:rFonts w:cs="Calibri"/>
                <w:color w:val="000000"/>
                <w:sz w:val="18"/>
                <w:szCs w:val="18"/>
              </w:rPr>
              <w:t xml:space="preserve"> compliant with the provisions of section </w:t>
            </w:r>
            <w:r w:rsidR="00D5263C">
              <w:rPr>
                <w:rFonts w:cs="Calibri"/>
                <w:color w:val="000000"/>
                <w:sz w:val="18"/>
                <w:szCs w:val="18"/>
              </w:rPr>
              <w:t>3(e)(ii)(2)</w:t>
            </w:r>
            <w:r w:rsidR="00975943">
              <w:rPr>
                <w:rFonts w:cs="Calibri"/>
                <w:color w:val="000000"/>
                <w:sz w:val="18"/>
                <w:szCs w:val="18"/>
              </w:rPr>
              <w:t xml:space="preserve"> </w:t>
            </w:r>
            <w:r w:rsidR="002959F0" w:rsidRPr="00D92A45">
              <w:rPr>
                <w:rFonts w:cs="Calibri"/>
                <w:color w:val="000000"/>
                <w:sz w:val="18"/>
                <w:szCs w:val="18"/>
              </w:rPr>
              <w:t>above</w:t>
            </w:r>
          </w:p>
        </w:tc>
        <w:tc>
          <w:tcPr>
            <w:tcW w:w="1275" w:type="dxa"/>
            <w:tcBorders>
              <w:bottom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3.1</w:t>
            </w:r>
          </w:p>
        </w:tc>
        <w:tc>
          <w:tcPr>
            <w:tcW w:w="1276" w:type="dxa"/>
            <w:tcBorders>
              <w:bottom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1.05</w:t>
            </w:r>
          </w:p>
        </w:tc>
        <w:tc>
          <w:tcPr>
            <w:tcW w:w="1276" w:type="dxa"/>
            <w:tcBorders>
              <w:bottom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0.17</w:t>
            </w:r>
          </w:p>
        </w:tc>
      </w:tr>
      <w:tr w:rsidR="00B77FA1" w:rsidRPr="008600EA" w:rsidTr="00C02276">
        <w:tc>
          <w:tcPr>
            <w:tcW w:w="1640" w:type="dxa"/>
            <w:vMerge w:val="restart"/>
            <w:tcBorders>
              <w:top w:val="double" w:sz="4" w:space="0" w:color="auto"/>
              <w:bottom w:val="double" w:sz="4" w:space="0" w:color="auto"/>
            </w:tcBorders>
          </w:tcPr>
          <w:p w:rsidR="00B77FA1" w:rsidRPr="00823AAF" w:rsidRDefault="00B77FA1" w:rsidP="00EF01D1">
            <w:pPr>
              <w:keepNext/>
              <w:keepLines/>
              <w:numPr>
                <w:ilvl w:val="0"/>
                <w:numId w:val="239"/>
              </w:numPr>
              <w:spacing w:before="60" w:after="60"/>
              <w:ind w:left="284"/>
              <w:rPr>
                <w:rFonts w:cs="Calibri"/>
                <w:color w:val="000000"/>
                <w:sz w:val="18"/>
                <w:szCs w:val="18"/>
              </w:rPr>
            </w:pPr>
            <w:r w:rsidRPr="00823AAF">
              <w:rPr>
                <w:rFonts w:cs="Calibri"/>
                <w:color w:val="000000"/>
                <w:sz w:val="18"/>
                <w:szCs w:val="18"/>
              </w:rPr>
              <w:t xml:space="preserve">Qualifying </w:t>
            </w:r>
            <w:r w:rsidR="00A553E5">
              <w:rPr>
                <w:rFonts w:cs="Calibri"/>
                <w:color w:val="000000"/>
                <w:sz w:val="18"/>
                <w:szCs w:val="18"/>
              </w:rPr>
              <w:t xml:space="preserve">fixed </w:t>
            </w:r>
            <w:r w:rsidRPr="00823AAF">
              <w:rPr>
                <w:rFonts w:cs="Calibri"/>
                <w:color w:val="000000"/>
                <w:sz w:val="18"/>
                <w:szCs w:val="18"/>
              </w:rPr>
              <w:t>gas ducted heater</w:t>
            </w:r>
          </w:p>
        </w:tc>
        <w:tc>
          <w:tcPr>
            <w:tcW w:w="3884" w:type="dxa"/>
            <w:tcBorders>
              <w:top w:val="double" w:sz="4" w:space="0" w:color="auto"/>
            </w:tcBorders>
          </w:tcPr>
          <w:p w:rsidR="00B77FA1" w:rsidRPr="00823AAF" w:rsidRDefault="00B77FA1" w:rsidP="00EF01D1">
            <w:pPr>
              <w:keepNext/>
              <w:keepLines/>
              <w:numPr>
                <w:ilvl w:val="0"/>
                <w:numId w:val="243"/>
              </w:numPr>
              <w:spacing w:before="60" w:after="60"/>
              <w:ind w:left="351"/>
              <w:rPr>
                <w:rFonts w:cs="Calibri"/>
                <w:color w:val="000000"/>
                <w:sz w:val="18"/>
                <w:szCs w:val="18"/>
              </w:rPr>
            </w:pPr>
            <w:r w:rsidRPr="00236FFF">
              <w:rPr>
                <w:iCs/>
                <w:color w:val="000000"/>
                <w:sz w:val="18"/>
                <w:szCs w:val="18"/>
              </w:rPr>
              <w:t>Central ducted heat pump</w:t>
            </w:r>
          </w:p>
        </w:tc>
        <w:tc>
          <w:tcPr>
            <w:tcW w:w="1275" w:type="dxa"/>
            <w:tcBorders>
              <w:top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3.6</w:t>
            </w:r>
          </w:p>
        </w:tc>
        <w:tc>
          <w:tcPr>
            <w:tcW w:w="1276" w:type="dxa"/>
            <w:tcBorders>
              <w:top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3.06</w:t>
            </w:r>
          </w:p>
        </w:tc>
        <w:tc>
          <w:tcPr>
            <w:tcW w:w="1276" w:type="dxa"/>
            <w:tcBorders>
              <w:top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0.13</w:t>
            </w:r>
          </w:p>
        </w:tc>
      </w:tr>
      <w:tr w:rsidR="00B77FA1" w:rsidRPr="008600EA" w:rsidTr="00C02276">
        <w:tc>
          <w:tcPr>
            <w:tcW w:w="1640" w:type="dxa"/>
            <w:vMerge/>
            <w:tcBorders>
              <w:bottom w:val="double" w:sz="4" w:space="0" w:color="auto"/>
            </w:tcBorders>
          </w:tcPr>
          <w:p w:rsidR="00B77FA1" w:rsidRPr="00823AAF" w:rsidRDefault="00B77FA1" w:rsidP="00EF01D1">
            <w:pPr>
              <w:keepNext/>
              <w:keepLines/>
              <w:spacing w:before="60" w:after="60"/>
              <w:rPr>
                <w:rFonts w:cs="Calibri"/>
                <w:color w:val="000000"/>
                <w:sz w:val="18"/>
                <w:szCs w:val="18"/>
              </w:rPr>
            </w:pPr>
          </w:p>
        </w:tc>
        <w:tc>
          <w:tcPr>
            <w:tcW w:w="3884" w:type="dxa"/>
            <w:tcBorders>
              <w:bottom w:val="single" w:sz="4" w:space="0" w:color="auto"/>
            </w:tcBorders>
          </w:tcPr>
          <w:p w:rsidR="00B77FA1" w:rsidRPr="00823AAF" w:rsidRDefault="00B77FA1" w:rsidP="00EF01D1">
            <w:pPr>
              <w:keepNext/>
              <w:keepLines/>
              <w:numPr>
                <w:ilvl w:val="0"/>
                <w:numId w:val="243"/>
              </w:numPr>
              <w:spacing w:before="60" w:after="60"/>
              <w:ind w:left="351"/>
              <w:rPr>
                <w:rFonts w:cs="Calibri"/>
                <w:color w:val="000000"/>
                <w:sz w:val="18"/>
                <w:szCs w:val="18"/>
              </w:rPr>
            </w:pPr>
            <w:r w:rsidRPr="00236FFF">
              <w:rPr>
                <w:iCs/>
                <w:color w:val="000000"/>
                <w:sz w:val="18"/>
                <w:szCs w:val="18"/>
              </w:rPr>
              <w:t>Central non-ducted heat pump</w:t>
            </w:r>
            <w:r w:rsidRPr="00236FFF">
              <w:rPr>
                <w:rFonts w:cs="Calibri"/>
                <w:color w:val="000000"/>
                <w:sz w:val="18"/>
                <w:szCs w:val="18"/>
              </w:rPr>
              <w:t xml:space="preserve">, or two or more </w:t>
            </w:r>
            <w:r w:rsidRPr="00236FFF">
              <w:rPr>
                <w:iCs/>
                <w:color w:val="000000"/>
                <w:sz w:val="18"/>
                <w:szCs w:val="18"/>
              </w:rPr>
              <w:t>Room heat pump</w:t>
            </w:r>
            <w:r w:rsidRPr="00236FFF">
              <w:rPr>
                <w:rFonts w:cs="Calibri"/>
                <w:color w:val="000000"/>
                <w:sz w:val="18"/>
                <w:szCs w:val="18"/>
              </w:rPr>
              <w:t>.</w:t>
            </w:r>
            <w:r w:rsidRPr="00236FFF" w:rsidDel="002322E0">
              <w:rPr>
                <w:rFonts w:cs="Calibri"/>
                <w:color w:val="000000"/>
                <w:sz w:val="18"/>
                <w:szCs w:val="18"/>
                <w:vertAlign w:val="superscript"/>
              </w:rPr>
              <w:t xml:space="preserve"> </w:t>
            </w:r>
          </w:p>
        </w:tc>
        <w:tc>
          <w:tcPr>
            <w:tcW w:w="1275" w:type="dxa"/>
            <w:tcBorders>
              <w:bottom w:val="sing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3.6</w:t>
            </w:r>
          </w:p>
        </w:tc>
        <w:tc>
          <w:tcPr>
            <w:tcW w:w="1276" w:type="dxa"/>
            <w:tcBorders>
              <w:bottom w:val="sing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3.15</w:t>
            </w:r>
          </w:p>
        </w:tc>
        <w:tc>
          <w:tcPr>
            <w:tcW w:w="1276" w:type="dxa"/>
            <w:tcBorders>
              <w:bottom w:val="sing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0.11</w:t>
            </w:r>
          </w:p>
        </w:tc>
      </w:tr>
      <w:tr w:rsidR="00B77FA1" w:rsidRPr="008600EA" w:rsidTr="00C02276">
        <w:tc>
          <w:tcPr>
            <w:tcW w:w="1640" w:type="dxa"/>
            <w:vMerge/>
            <w:tcBorders>
              <w:bottom w:val="double" w:sz="4" w:space="0" w:color="auto"/>
            </w:tcBorders>
          </w:tcPr>
          <w:p w:rsidR="00B77FA1" w:rsidRPr="00823AAF" w:rsidRDefault="00B77FA1" w:rsidP="00EF01D1">
            <w:pPr>
              <w:keepNext/>
              <w:keepLines/>
              <w:spacing w:before="60" w:after="60"/>
              <w:rPr>
                <w:rFonts w:cs="Calibri"/>
                <w:color w:val="000000"/>
                <w:sz w:val="18"/>
                <w:szCs w:val="18"/>
              </w:rPr>
            </w:pPr>
          </w:p>
        </w:tc>
        <w:tc>
          <w:tcPr>
            <w:tcW w:w="3884" w:type="dxa"/>
            <w:tcBorders>
              <w:bottom w:val="double" w:sz="4" w:space="0" w:color="auto"/>
            </w:tcBorders>
          </w:tcPr>
          <w:p w:rsidR="00B77FA1" w:rsidRPr="00823AAF" w:rsidRDefault="00B77FA1" w:rsidP="00EF01D1">
            <w:pPr>
              <w:keepNext/>
              <w:keepLines/>
              <w:numPr>
                <w:ilvl w:val="0"/>
                <w:numId w:val="243"/>
              </w:numPr>
              <w:spacing w:before="60" w:after="60"/>
              <w:ind w:left="351"/>
              <w:rPr>
                <w:rFonts w:cs="Calibri"/>
                <w:color w:val="000000"/>
                <w:sz w:val="18"/>
                <w:szCs w:val="18"/>
              </w:rPr>
            </w:pPr>
            <w:r w:rsidRPr="00236FFF">
              <w:rPr>
                <w:iCs/>
                <w:color w:val="000000"/>
                <w:sz w:val="18"/>
                <w:szCs w:val="18"/>
              </w:rPr>
              <w:t>Central ducted heat pump</w:t>
            </w:r>
            <w:r w:rsidRPr="00236FFF">
              <w:rPr>
                <w:rFonts w:cs="Calibri"/>
                <w:color w:val="000000"/>
                <w:sz w:val="18"/>
                <w:szCs w:val="18"/>
              </w:rPr>
              <w:t xml:space="preserve"> compliant with the provisions of section </w:t>
            </w:r>
            <w:r w:rsidR="00D5263C">
              <w:rPr>
                <w:rFonts w:cs="Calibri"/>
                <w:color w:val="000000"/>
                <w:sz w:val="18"/>
                <w:szCs w:val="18"/>
              </w:rPr>
              <w:t>3(e)(ii)(2)</w:t>
            </w:r>
            <w:r w:rsidR="00975943">
              <w:rPr>
                <w:rFonts w:cs="Calibri"/>
                <w:color w:val="000000"/>
                <w:sz w:val="18"/>
                <w:szCs w:val="18"/>
              </w:rPr>
              <w:t xml:space="preserve"> </w:t>
            </w:r>
            <w:r w:rsidR="002959F0" w:rsidRPr="00D92A45">
              <w:rPr>
                <w:rFonts w:cs="Calibri"/>
                <w:color w:val="000000"/>
                <w:sz w:val="18"/>
                <w:szCs w:val="18"/>
              </w:rPr>
              <w:t>above</w:t>
            </w:r>
          </w:p>
        </w:tc>
        <w:tc>
          <w:tcPr>
            <w:tcW w:w="1275" w:type="dxa"/>
            <w:tcBorders>
              <w:bottom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3.1</w:t>
            </w:r>
          </w:p>
        </w:tc>
        <w:tc>
          <w:tcPr>
            <w:tcW w:w="1276" w:type="dxa"/>
            <w:tcBorders>
              <w:bottom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2.97</w:t>
            </w:r>
          </w:p>
        </w:tc>
        <w:tc>
          <w:tcPr>
            <w:tcW w:w="1276" w:type="dxa"/>
            <w:tcBorders>
              <w:bottom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0.17</w:t>
            </w:r>
          </w:p>
        </w:tc>
      </w:tr>
      <w:tr w:rsidR="00B77FA1" w:rsidRPr="008600EA" w:rsidTr="00C02276">
        <w:tc>
          <w:tcPr>
            <w:tcW w:w="1640" w:type="dxa"/>
            <w:vMerge w:val="restart"/>
            <w:tcBorders>
              <w:top w:val="double" w:sz="4" w:space="0" w:color="auto"/>
            </w:tcBorders>
          </w:tcPr>
          <w:p w:rsidR="00B77FA1" w:rsidRPr="00823AAF" w:rsidRDefault="00B77FA1" w:rsidP="00EF01D1">
            <w:pPr>
              <w:keepNext/>
              <w:keepLines/>
              <w:numPr>
                <w:ilvl w:val="0"/>
                <w:numId w:val="239"/>
              </w:numPr>
              <w:spacing w:before="60" w:after="60"/>
              <w:ind w:left="284"/>
              <w:rPr>
                <w:rFonts w:cs="Calibri"/>
                <w:color w:val="000000"/>
                <w:sz w:val="18"/>
                <w:szCs w:val="18"/>
              </w:rPr>
            </w:pPr>
            <w:r w:rsidRPr="00823AAF">
              <w:rPr>
                <w:rFonts w:cs="Calibri"/>
                <w:color w:val="000000"/>
                <w:sz w:val="18"/>
                <w:szCs w:val="18"/>
              </w:rPr>
              <w:t>None, any, not specified</w:t>
            </w:r>
          </w:p>
        </w:tc>
        <w:tc>
          <w:tcPr>
            <w:tcW w:w="3884" w:type="dxa"/>
            <w:tcBorders>
              <w:top w:val="double" w:sz="4" w:space="0" w:color="auto"/>
            </w:tcBorders>
          </w:tcPr>
          <w:p w:rsidR="00B77FA1" w:rsidRPr="00823AAF" w:rsidRDefault="00B77FA1" w:rsidP="00EF01D1">
            <w:pPr>
              <w:keepNext/>
              <w:keepLines/>
              <w:numPr>
                <w:ilvl w:val="0"/>
                <w:numId w:val="244"/>
              </w:numPr>
              <w:spacing w:before="60" w:after="60"/>
              <w:ind w:left="351"/>
              <w:rPr>
                <w:rFonts w:cs="Calibri"/>
                <w:color w:val="000000"/>
                <w:sz w:val="18"/>
                <w:szCs w:val="18"/>
              </w:rPr>
            </w:pPr>
            <w:r w:rsidRPr="00236FFF">
              <w:rPr>
                <w:iCs/>
                <w:color w:val="000000"/>
                <w:sz w:val="18"/>
                <w:szCs w:val="18"/>
              </w:rPr>
              <w:t>Central ducted heat pump</w:t>
            </w:r>
          </w:p>
        </w:tc>
        <w:tc>
          <w:tcPr>
            <w:tcW w:w="1275" w:type="dxa"/>
            <w:tcBorders>
              <w:top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3.6</w:t>
            </w:r>
          </w:p>
        </w:tc>
        <w:tc>
          <w:tcPr>
            <w:tcW w:w="1276" w:type="dxa"/>
            <w:tcBorders>
              <w:top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0.00</w:t>
            </w:r>
          </w:p>
        </w:tc>
        <w:tc>
          <w:tcPr>
            <w:tcW w:w="1276" w:type="dxa"/>
            <w:tcBorders>
              <w:top w:val="double" w:sz="4" w:space="0" w:color="auto"/>
            </w:tcBorders>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0.13</w:t>
            </w:r>
          </w:p>
        </w:tc>
      </w:tr>
      <w:tr w:rsidR="00B77FA1" w:rsidRPr="008600EA" w:rsidTr="00C02276">
        <w:tc>
          <w:tcPr>
            <w:tcW w:w="1640" w:type="dxa"/>
            <w:vMerge/>
          </w:tcPr>
          <w:p w:rsidR="00B77FA1" w:rsidRPr="00823AAF" w:rsidRDefault="00B77FA1" w:rsidP="00EF01D1">
            <w:pPr>
              <w:keepNext/>
              <w:keepLines/>
              <w:spacing w:before="60" w:after="60"/>
              <w:rPr>
                <w:rFonts w:cs="Calibri"/>
                <w:color w:val="000000"/>
                <w:sz w:val="18"/>
                <w:szCs w:val="18"/>
              </w:rPr>
            </w:pPr>
          </w:p>
        </w:tc>
        <w:tc>
          <w:tcPr>
            <w:tcW w:w="3884" w:type="dxa"/>
          </w:tcPr>
          <w:p w:rsidR="00B77FA1" w:rsidRPr="00823AAF" w:rsidRDefault="00B77FA1" w:rsidP="00EF01D1">
            <w:pPr>
              <w:keepNext/>
              <w:keepLines/>
              <w:numPr>
                <w:ilvl w:val="0"/>
                <w:numId w:val="244"/>
              </w:numPr>
              <w:spacing w:before="60" w:after="60"/>
              <w:ind w:left="351"/>
              <w:rPr>
                <w:rFonts w:cs="Calibri"/>
                <w:color w:val="000000"/>
                <w:sz w:val="18"/>
                <w:szCs w:val="18"/>
              </w:rPr>
            </w:pPr>
            <w:r w:rsidRPr="00236FFF">
              <w:rPr>
                <w:iCs/>
                <w:color w:val="000000"/>
                <w:sz w:val="18"/>
                <w:szCs w:val="18"/>
              </w:rPr>
              <w:t>Central non-ducted heat pump</w:t>
            </w:r>
            <w:r w:rsidRPr="00236FFF">
              <w:rPr>
                <w:rFonts w:cs="Calibri"/>
                <w:color w:val="000000"/>
                <w:sz w:val="18"/>
                <w:szCs w:val="18"/>
              </w:rPr>
              <w:t xml:space="preserve">, or two or more </w:t>
            </w:r>
            <w:r w:rsidRPr="00236FFF">
              <w:rPr>
                <w:iCs/>
                <w:color w:val="000000"/>
                <w:sz w:val="18"/>
                <w:szCs w:val="18"/>
              </w:rPr>
              <w:t>Room heat pump</w:t>
            </w:r>
            <w:r w:rsidRPr="00236FFF">
              <w:rPr>
                <w:rFonts w:cs="Calibri"/>
                <w:color w:val="000000"/>
                <w:sz w:val="18"/>
                <w:szCs w:val="18"/>
              </w:rPr>
              <w:t>.</w:t>
            </w:r>
            <w:r w:rsidRPr="00236FFF" w:rsidDel="002322E0">
              <w:rPr>
                <w:rFonts w:cs="Calibri"/>
                <w:color w:val="000000"/>
                <w:sz w:val="18"/>
                <w:szCs w:val="18"/>
                <w:vertAlign w:val="superscript"/>
              </w:rPr>
              <w:t xml:space="preserve"> </w:t>
            </w:r>
          </w:p>
        </w:tc>
        <w:tc>
          <w:tcPr>
            <w:tcW w:w="1275" w:type="dxa"/>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3.6</w:t>
            </w:r>
          </w:p>
        </w:tc>
        <w:tc>
          <w:tcPr>
            <w:tcW w:w="1276" w:type="dxa"/>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0.09</w:t>
            </w:r>
          </w:p>
        </w:tc>
        <w:tc>
          <w:tcPr>
            <w:tcW w:w="1276" w:type="dxa"/>
          </w:tcPr>
          <w:p w:rsidR="00B77FA1" w:rsidRPr="00823AAF" w:rsidRDefault="00B77FA1" w:rsidP="00EF01D1">
            <w:pPr>
              <w:keepNext/>
              <w:keepLines/>
              <w:jc w:val="center"/>
              <w:rPr>
                <w:rFonts w:cs="Calibri"/>
                <w:color w:val="000000"/>
                <w:sz w:val="18"/>
                <w:szCs w:val="18"/>
              </w:rPr>
            </w:pPr>
            <w:r w:rsidRPr="00823AAF">
              <w:rPr>
                <w:rFonts w:cs="Calibri"/>
                <w:color w:val="000000"/>
                <w:sz w:val="18"/>
                <w:szCs w:val="18"/>
              </w:rPr>
              <w:t>0.11</w:t>
            </w:r>
          </w:p>
        </w:tc>
      </w:tr>
    </w:tbl>
    <w:p w:rsidR="00812690" w:rsidRPr="00823AAF" w:rsidRDefault="00812690" w:rsidP="002322E0">
      <w:pPr>
        <w:pStyle w:val="BodyText"/>
      </w:pPr>
    </w:p>
    <w:p w:rsidR="00605125" w:rsidRPr="00823AAF" w:rsidRDefault="00605125" w:rsidP="00C60ACA">
      <w:pPr>
        <w:keepNext/>
        <w:keepLines/>
        <w:rPr>
          <w:b/>
          <w:color w:val="000000"/>
          <w:sz w:val="22"/>
          <w:szCs w:val="22"/>
        </w:rPr>
      </w:pPr>
      <w:r w:rsidRPr="00823AAF">
        <w:rPr>
          <w:b/>
          <w:color w:val="000000"/>
          <w:sz w:val="22"/>
          <w:szCs w:val="22"/>
        </w:rPr>
        <w:lastRenderedPageBreak/>
        <w:t>Table 2.1</w:t>
      </w:r>
      <w:r w:rsidR="00443EA3">
        <w:rPr>
          <w:b/>
          <w:color w:val="000000"/>
          <w:sz w:val="22"/>
          <w:szCs w:val="22"/>
        </w:rPr>
        <w:t>(</w:t>
      </w:r>
      <w:r w:rsidR="00AA2297" w:rsidRPr="00823AAF">
        <w:rPr>
          <w:b/>
          <w:color w:val="000000"/>
          <w:sz w:val="22"/>
          <w:szCs w:val="22"/>
        </w:rPr>
        <w:t>b</w:t>
      </w:r>
      <w:r w:rsidR="00443EA3">
        <w:rPr>
          <w:b/>
          <w:color w:val="000000"/>
          <w:sz w:val="22"/>
          <w:szCs w:val="22"/>
        </w:rPr>
        <w:t>)</w:t>
      </w:r>
      <w:r w:rsidR="00AA2297" w:rsidRPr="00823AAF">
        <w:rPr>
          <w:b/>
          <w:color w:val="000000"/>
          <w:sz w:val="22"/>
          <w:szCs w:val="22"/>
        </w:rPr>
        <w:t>(iii)</w:t>
      </w:r>
      <w:r w:rsidRPr="00823AAF">
        <w:rPr>
          <w:b/>
          <w:color w:val="000000"/>
          <w:sz w:val="22"/>
          <w:szCs w:val="22"/>
        </w:rPr>
        <w:t xml:space="preserve"> </w:t>
      </w:r>
      <w:r w:rsidR="0024735F" w:rsidRPr="00823AAF">
        <w:rPr>
          <w:b/>
          <w:color w:val="000000"/>
          <w:sz w:val="22"/>
          <w:szCs w:val="22"/>
        </w:rPr>
        <w:t>- B</w:t>
      </w:r>
      <w:r w:rsidRPr="00823AAF">
        <w:rPr>
          <w:b/>
          <w:color w:val="000000"/>
          <w:sz w:val="22"/>
          <w:szCs w:val="22"/>
        </w:rPr>
        <w:t>usiness Premises – Category 3</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3884"/>
        <w:gridCol w:w="1275"/>
        <w:gridCol w:w="1276"/>
        <w:gridCol w:w="1276"/>
      </w:tblGrid>
      <w:tr w:rsidR="00812690" w:rsidRPr="008600EA" w:rsidTr="00C02276">
        <w:tc>
          <w:tcPr>
            <w:tcW w:w="1640" w:type="dxa"/>
            <w:tcBorders>
              <w:bottom w:val="double" w:sz="4" w:space="0" w:color="auto"/>
            </w:tcBorders>
          </w:tcPr>
          <w:p w:rsidR="00812690" w:rsidRPr="00823AAF" w:rsidRDefault="002959F0" w:rsidP="00C60ACA">
            <w:pPr>
              <w:keepNext/>
              <w:keepLines/>
              <w:rPr>
                <w:rFonts w:cs="Calibri"/>
                <w:b/>
                <w:color w:val="000000"/>
                <w:sz w:val="18"/>
                <w:szCs w:val="18"/>
              </w:rPr>
            </w:pPr>
            <w:r>
              <w:rPr>
                <w:rFonts w:cs="Calibri"/>
                <w:b/>
                <w:color w:val="000000"/>
                <w:sz w:val="18"/>
                <w:szCs w:val="18"/>
              </w:rPr>
              <w:t>Pre existing heating condition</w:t>
            </w:r>
          </w:p>
        </w:tc>
        <w:tc>
          <w:tcPr>
            <w:tcW w:w="3884" w:type="dxa"/>
            <w:tcBorders>
              <w:bottom w:val="double" w:sz="4" w:space="0" w:color="auto"/>
            </w:tcBorders>
          </w:tcPr>
          <w:p w:rsidR="00812690" w:rsidRPr="00823AAF" w:rsidRDefault="002959F0" w:rsidP="00C60ACA">
            <w:pPr>
              <w:keepNext/>
              <w:keepLines/>
              <w:rPr>
                <w:rFonts w:cs="Calibri"/>
                <w:b/>
                <w:color w:val="000000"/>
                <w:sz w:val="18"/>
                <w:szCs w:val="18"/>
              </w:rPr>
            </w:pPr>
            <w:r>
              <w:rPr>
                <w:rFonts w:cs="Calibri"/>
                <w:b/>
                <w:color w:val="000000"/>
                <w:sz w:val="18"/>
                <w:szCs w:val="18"/>
              </w:rPr>
              <w:t>Installed product type</w:t>
            </w:r>
          </w:p>
        </w:tc>
        <w:tc>
          <w:tcPr>
            <w:tcW w:w="1275" w:type="dxa"/>
            <w:tcBorders>
              <w:bottom w:val="double" w:sz="4" w:space="0" w:color="auto"/>
            </w:tcBorders>
          </w:tcPr>
          <w:p w:rsidR="00812690" w:rsidRPr="00823AAF" w:rsidRDefault="00812690" w:rsidP="00C60ACA">
            <w:pPr>
              <w:keepNext/>
              <w:keepLines/>
              <w:jc w:val="center"/>
              <w:rPr>
                <w:rFonts w:cs="Calibri"/>
                <w:b/>
                <w:color w:val="000000"/>
                <w:sz w:val="18"/>
                <w:szCs w:val="18"/>
              </w:rPr>
            </w:pPr>
            <w:r w:rsidRPr="00823AAF">
              <w:rPr>
                <w:rFonts w:cs="Calibri"/>
                <w:b/>
                <w:color w:val="000000"/>
                <w:sz w:val="18"/>
                <w:szCs w:val="18"/>
              </w:rPr>
              <w:t>Base Efficiency (</w:t>
            </w:r>
            <w:r w:rsidRPr="00823AAF">
              <w:rPr>
                <w:rFonts w:cs="Calibri"/>
                <w:b/>
                <w:i/>
                <w:color w:val="000000"/>
                <w:sz w:val="18"/>
                <w:szCs w:val="18"/>
              </w:rPr>
              <w:t>Baseline</w:t>
            </w:r>
            <w:r w:rsidRPr="00823AAF">
              <w:rPr>
                <w:rFonts w:cs="Calibri"/>
                <w:b/>
                <w:color w:val="000000"/>
                <w:sz w:val="18"/>
                <w:szCs w:val="18"/>
              </w:rPr>
              <w:t>)</w:t>
            </w:r>
            <w:r w:rsidRPr="00823AAF">
              <w:rPr>
                <w:rFonts w:cs="Calibri"/>
                <w:b/>
                <w:color w:val="000000"/>
                <w:sz w:val="18"/>
                <w:szCs w:val="18"/>
              </w:rPr>
              <w:br/>
              <w:t>ACOP</w:t>
            </w:r>
          </w:p>
        </w:tc>
        <w:tc>
          <w:tcPr>
            <w:tcW w:w="1276" w:type="dxa"/>
            <w:tcBorders>
              <w:bottom w:val="double" w:sz="4" w:space="0" w:color="auto"/>
            </w:tcBorders>
          </w:tcPr>
          <w:p w:rsidR="00812690" w:rsidRPr="00823AAF" w:rsidRDefault="00812690" w:rsidP="00C60ACA">
            <w:pPr>
              <w:keepNext/>
              <w:keepLines/>
              <w:jc w:val="center"/>
              <w:rPr>
                <w:rFonts w:cs="Calibri"/>
                <w:b/>
                <w:color w:val="000000"/>
                <w:sz w:val="18"/>
                <w:szCs w:val="18"/>
              </w:rPr>
            </w:pPr>
            <w:r w:rsidRPr="00823AAF">
              <w:rPr>
                <w:rFonts w:cs="Calibri"/>
                <w:b/>
                <w:color w:val="000000"/>
                <w:sz w:val="18"/>
                <w:szCs w:val="18"/>
              </w:rPr>
              <w:t>Fixed Emissions Savings (AAV</w:t>
            </w:r>
            <w:r w:rsidRPr="00823AAF">
              <w:rPr>
                <w:rFonts w:cs="Calibri"/>
                <w:b/>
                <w:color w:val="000000"/>
                <w:sz w:val="18"/>
                <w:szCs w:val="18"/>
                <w:vertAlign w:val="subscript"/>
              </w:rPr>
              <w:t>fixed</w:t>
            </w:r>
            <w:r w:rsidRPr="00823AAF">
              <w:rPr>
                <w:rFonts w:cs="Calibri"/>
                <w:b/>
                <w:color w:val="000000"/>
                <w:sz w:val="18"/>
                <w:szCs w:val="18"/>
              </w:rPr>
              <w:t xml:space="preserve">) </w:t>
            </w:r>
            <w:r w:rsidRPr="00823AAF">
              <w:rPr>
                <w:rFonts w:cs="Calibri"/>
                <w:b/>
                <w:color w:val="000000"/>
                <w:sz w:val="18"/>
                <w:szCs w:val="18"/>
              </w:rPr>
              <w:br/>
            </w:r>
            <w:r w:rsidRPr="00823AAF">
              <w:rPr>
                <w:rFonts w:cs="Calibri"/>
                <w:b/>
                <w:i/>
                <w:color w:val="000000"/>
                <w:sz w:val="18"/>
                <w:szCs w:val="18"/>
              </w:rPr>
              <w:t>t</w:t>
            </w:r>
            <w:r w:rsidRPr="00823AAF">
              <w:rPr>
                <w:rFonts w:cs="Calibri"/>
                <w:b/>
                <w:color w:val="000000"/>
                <w:sz w:val="18"/>
                <w:szCs w:val="18"/>
              </w:rPr>
              <w:t xml:space="preserve"> CO</w:t>
            </w:r>
            <w:r w:rsidRPr="00823AAF">
              <w:rPr>
                <w:rFonts w:cs="Calibri"/>
                <w:b/>
                <w:color w:val="000000"/>
                <w:sz w:val="18"/>
                <w:szCs w:val="18"/>
                <w:vertAlign w:val="subscript"/>
              </w:rPr>
              <w:t>2</w:t>
            </w:r>
            <w:r w:rsidRPr="00823AAF">
              <w:rPr>
                <w:rFonts w:cs="Calibri"/>
                <w:b/>
                <w:color w:val="000000"/>
                <w:sz w:val="18"/>
                <w:szCs w:val="18"/>
              </w:rPr>
              <w:t>-e</w:t>
            </w:r>
          </w:p>
        </w:tc>
        <w:tc>
          <w:tcPr>
            <w:tcW w:w="1276" w:type="dxa"/>
            <w:tcBorders>
              <w:bottom w:val="double" w:sz="4" w:space="0" w:color="auto"/>
            </w:tcBorders>
          </w:tcPr>
          <w:p w:rsidR="00812690" w:rsidRPr="00823AAF" w:rsidRDefault="00812690" w:rsidP="00C60ACA">
            <w:pPr>
              <w:keepNext/>
              <w:keepLines/>
              <w:jc w:val="center"/>
              <w:rPr>
                <w:rFonts w:cs="Calibri"/>
                <w:b/>
                <w:color w:val="000000"/>
                <w:sz w:val="18"/>
                <w:szCs w:val="18"/>
              </w:rPr>
            </w:pPr>
            <w:r w:rsidRPr="00823AAF">
              <w:rPr>
                <w:rFonts w:cs="Calibri"/>
                <w:b/>
                <w:color w:val="000000"/>
                <w:sz w:val="18"/>
                <w:szCs w:val="18"/>
              </w:rPr>
              <w:t>Variable Emissions Savings (AAV</w:t>
            </w:r>
            <w:r w:rsidRPr="00823AAF">
              <w:rPr>
                <w:rFonts w:cs="Calibri"/>
                <w:b/>
                <w:color w:val="000000"/>
                <w:sz w:val="18"/>
                <w:szCs w:val="18"/>
                <w:vertAlign w:val="subscript"/>
              </w:rPr>
              <w:t>var</w:t>
            </w:r>
            <w:r w:rsidRPr="00823AAF">
              <w:rPr>
                <w:rFonts w:cs="Calibri"/>
                <w:b/>
                <w:color w:val="000000"/>
                <w:sz w:val="18"/>
                <w:szCs w:val="18"/>
              </w:rPr>
              <w:t>)</w:t>
            </w:r>
            <w:r w:rsidRPr="00823AAF">
              <w:rPr>
                <w:rFonts w:cs="Calibri"/>
                <w:b/>
                <w:color w:val="000000"/>
                <w:sz w:val="18"/>
                <w:szCs w:val="18"/>
              </w:rPr>
              <w:br/>
            </w:r>
            <w:r w:rsidRPr="00823AAF">
              <w:rPr>
                <w:rFonts w:cs="Calibri"/>
                <w:b/>
                <w:i/>
                <w:color w:val="000000"/>
                <w:sz w:val="18"/>
                <w:szCs w:val="18"/>
              </w:rPr>
              <w:t>t</w:t>
            </w:r>
            <w:r w:rsidRPr="00823AAF">
              <w:rPr>
                <w:rFonts w:cs="Calibri"/>
                <w:b/>
                <w:color w:val="000000"/>
                <w:sz w:val="18"/>
                <w:szCs w:val="18"/>
              </w:rPr>
              <w:t xml:space="preserve"> CO</w:t>
            </w:r>
            <w:r w:rsidRPr="00823AAF">
              <w:rPr>
                <w:rFonts w:cs="Calibri"/>
                <w:b/>
                <w:color w:val="000000"/>
                <w:sz w:val="18"/>
                <w:szCs w:val="18"/>
                <w:vertAlign w:val="subscript"/>
              </w:rPr>
              <w:t>2</w:t>
            </w:r>
            <w:r w:rsidRPr="00823AAF">
              <w:rPr>
                <w:rFonts w:cs="Calibri"/>
                <w:b/>
                <w:color w:val="000000"/>
                <w:sz w:val="18"/>
                <w:szCs w:val="18"/>
              </w:rPr>
              <w:t>-e/kW</w:t>
            </w:r>
          </w:p>
        </w:tc>
      </w:tr>
      <w:tr w:rsidR="00A553E5" w:rsidRPr="008600EA" w:rsidTr="00C02276">
        <w:tc>
          <w:tcPr>
            <w:tcW w:w="1640" w:type="dxa"/>
            <w:vMerge w:val="restart"/>
            <w:tcBorders>
              <w:top w:val="double" w:sz="4" w:space="0" w:color="auto"/>
              <w:bottom w:val="double" w:sz="4" w:space="0" w:color="auto"/>
            </w:tcBorders>
          </w:tcPr>
          <w:p w:rsidR="00A553E5" w:rsidRPr="00A553E5" w:rsidRDefault="00A553E5" w:rsidP="00C60ACA">
            <w:pPr>
              <w:keepNext/>
              <w:keepLines/>
              <w:numPr>
                <w:ilvl w:val="0"/>
                <w:numId w:val="238"/>
              </w:numPr>
              <w:spacing w:before="60" w:after="60"/>
              <w:ind w:left="284"/>
              <w:rPr>
                <w:rFonts w:cs="Calibri"/>
                <w:color w:val="000000"/>
                <w:sz w:val="18"/>
                <w:szCs w:val="18"/>
              </w:rPr>
            </w:pPr>
            <w:r w:rsidRPr="00DA61EB">
              <w:rPr>
                <w:rFonts w:cs="Calibri"/>
                <w:color w:val="000000"/>
                <w:sz w:val="18"/>
                <w:szCs w:val="18"/>
              </w:rPr>
              <w:t xml:space="preserve">Qualifying </w:t>
            </w:r>
            <w:r>
              <w:rPr>
                <w:rFonts w:cs="Calibri"/>
                <w:color w:val="000000"/>
                <w:sz w:val="18"/>
                <w:szCs w:val="18"/>
              </w:rPr>
              <w:t xml:space="preserve">fixed </w:t>
            </w:r>
            <w:r w:rsidRPr="00DA61EB">
              <w:rPr>
                <w:rFonts w:cs="Calibri"/>
                <w:color w:val="000000"/>
                <w:sz w:val="18"/>
                <w:szCs w:val="18"/>
              </w:rPr>
              <w:t>electric resistance - panel heaters</w:t>
            </w:r>
            <w:r>
              <w:rPr>
                <w:rFonts w:cs="Calibri"/>
                <w:color w:val="000000"/>
                <w:sz w:val="18"/>
                <w:szCs w:val="18"/>
              </w:rPr>
              <w:t xml:space="preserve"> (must service more than 70m</w:t>
            </w:r>
            <w:r>
              <w:rPr>
                <w:rFonts w:cs="Calibri"/>
                <w:color w:val="000000"/>
                <w:sz w:val="18"/>
                <w:szCs w:val="18"/>
                <w:vertAlign w:val="superscript"/>
              </w:rPr>
              <w:t>2</w:t>
            </w:r>
            <w:r>
              <w:rPr>
                <w:rFonts w:cs="Calibri"/>
                <w:color w:val="000000"/>
                <w:sz w:val="18"/>
                <w:szCs w:val="18"/>
              </w:rPr>
              <w:t>)</w:t>
            </w:r>
          </w:p>
        </w:tc>
        <w:tc>
          <w:tcPr>
            <w:tcW w:w="3884" w:type="dxa"/>
            <w:tcBorders>
              <w:top w:val="double" w:sz="4" w:space="0" w:color="auto"/>
            </w:tcBorders>
          </w:tcPr>
          <w:p w:rsidR="00A553E5" w:rsidRPr="00823AAF" w:rsidRDefault="00A553E5" w:rsidP="00C60ACA">
            <w:pPr>
              <w:keepNext/>
              <w:keepLines/>
              <w:numPr>
                <w:ilvl w:val="0"/>
                <w:numId w:val="245"/>
              </w:numPr>
              <w:spacing w:before="60" w:after="60"/>
              <w:ind w:left="351"/>
              <w:rPr>
                <w:rFonts w:cs="Calibri"/>
                <w:color w:val="000000"/>
                <w:sz w:val="18"/>
                <w:szCs w:val="18"/>
              </w:rPr>
            </w:pPr>
            <w:r w:rsidRPr="00236FFF">
              <w:rPr>
                <w:iCs/>
                <w:color w:val="000000"/>
                <w:sz w:val="18"/>
                <w:szCs w:val="18"/>
              </w:rPr>
              <w:t>Central ducted heat pump</w:t>
            </w:r>
          </w:p>
        </w:tc>
        <w:tc>
          <w:tcPr>
            <w:tcW w:w="1275" w:type="dxa"/>
            <w:tcBorders>
              <w:top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3.6</w:t>
            </w:r>
          </w:p>
        </w:tc>
        <w:tc>
          <w:tcPr>
            <w:tcW w:w="1276" w:type="dxa"/>
            <w:tcBorders>
              <w:top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0.16</w:t>
            </w:r>
          </w:p>
        </w:tc>
        <w:tc>
          <w:tcPr>
            <w:tcW w:w="1276" w:type="dxa"/>
            <w:tcBorders>
              <w:top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0.15</w:t>
            </w:r>
          </w:p>
        </w:tc>
      </w:tr>
      <w:tr w:rsidR="00A553E5" w:rsidRPr="008600EA" w:rsidTr="00C02276">
        <w:tc>
          <w:tcPr>
            <w:tcW w:w="1640" w:type="dxa"/>
            <w:vMerge/>
            <w:tcBorders>
              <w:bottom w:val="double" w:sz="4" w:space="0" w:color="auto"/>
            </w:tcBorders>
          </w:tcPr>
          <w:p w:rsidR="00A553E5" w:rsidRPr="00823AAF" w:rsidRDefault="00A553E5" w:rsidP="00C60ACA">
            <w:pPr>
              <w:keepNext/>
              <w:keepLines/>
              <w:spacing w:before="60" w:after="60"/>
              <w:rPr>
                <w:rFonts w:cs="Calibri"/>
                <w:color w:val="000000"/>
                <w:sz w:val="18"/>
                <w:szCs w:val="18"/>
              </w:rPr>
            </w:pPr>
          </w:p>
        </w:tc>
        <w:tc>
          <w:tcPr>
            <w:tcW w:w="3884" w:type="dxa"/>
            <w:tcBorders>
              <w:bottom w:val="single" w:sz="4" w:space="0" w:color="auto"/>
            </w:tcBorders>
          </w:tcPr>
          <w:p w:rsidR="00A553E5" w:rsidRPr="00823AAF" w:rsidRDefault="00A553E5" w:rsidP="00C60ACA">
            <w:pPr>
              <w:keepNext/>
              <w:keepLines/>
              <w:numPr>
                <w:ilvl w:val="0"/>
                <w:numId w:val="245"/>
              </w:numPr>
              <w:spacing w:before="60" w:after="60"/>
              <w:ind w:left="351"/>
              <w:rPr>
                <w:rFonts w:cs="Calibri"/>
                <w:color w:val="000000"/>
                <w:sz w:val="18"/>
                <w:szCs w:val="18"/>
              </w:rPr>
            </w:pPr>
            <w:r w:rsidRPr="00236FFF">
              <w:rPr>
                <w:iCs/>
                <w:color w:val="000000"/>
                <w:sz w:val="18"/>
                <w:szCs w:val="18"/>
              </w:rPr>
              <w:t>Central non-ducted heat pump</w:t>
            </w:r>
            <w:r w:rsidRPr="00236FFF">
              <w:rPr>
                <w:rFonts w:cs="Calibri"/>
                <w:color w:val="000000"/>
                <w:sz w:val="18"/>
                <w:szCs w:val="18"/>
              </w:rPr>
              <w:t xml:space="preserve">, or two or more </w:t>
            </w:r>
            <w:r w:rsidRPr="00236FFF">
              <w:rPr>
                <w:iCs/>
                <w:color w:val="000000"/>
                <w:sz w:val="18"/>
                <w:szCs w:val="18"/>
              </w:rPr>
              <w:t>Room heat pump</w:t>
            </w:r>
            <w:r w:rsidRPr="00236FFF">
              <w:rPr>
                <w:rFonts w:cs="Calibri"/>
                <w:color w:val="000000"/>
                <w:sz w:val="18"/>
                <w:szCs w:val="18"/>
              </w:rPr>
              <w:t>.</w:t>
            </w:r>
            <w:r w:rsidRPr="00236FFF" w:rsidDel="002322E0">
              <w:rPr>
                <w:rFonts w:cs="Calibri"/>
                <w:color w:val="000000"/>
                <w:sz w:val="18"/>
                <w:szCs w:val="18"/>
                <w:vertAlign w:val="superscript"/>
              </w:rPr>
              <w:t xml:space="preserve"> </w:t>
            </w:r>
          </w:p>
        </w:tc>
        <w:tc>
          <w:tcPr>
            <w:tcW w:w="1275" w:type="dxa"/>
            <w:tcBorders>
              <w:bottom w:val="sing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3.6</w:t>
            </w:r>
          </w:p>
        </w:tc>
        <w:tc>
          <w:tcPr>
            <w:tcW w:w="1276" w:type="dxa"/>
            <w:tcBorders>
              <w:bottom w:val="sing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0.26</w:t>
            </w:r>
          </w:p>
        </w:tc>
        <w:tc>
          <w:tcPr>
            <w:tcW w:w="1276" w:type="dxa"/>
            <w:tcBorders>
              <w:bottom w:val="sing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0.12</w:t>
            </w:r>
          </w:p>
        </w:tc>
      </w:tr>
      <w:tr w:rsidR="00A553E5" w:rsidRPr="008600EA" w:rsidTr="00C02276">
        <w:tc>
          <w:tcPr>
            <w:tcW w:w="1640" w:type="dxa"/>
            <w:vMerge/>
            <w:tcBorders>
              <w:bottom w:val="double" w:sz="4" w:space="0" w:color="auto"/>
            </w:tcBorders>
          </w:tcPr>
          <w:p w:rsidR="00A553E5" w:rsidRPr="00823AAF" w:rsidRDefault="00A553E5" w:rsidP="00C60ACA">
            <w:pPr>
              <w:keepNext/>
              <w:keepLines/>
              <w:spacing w:before="60" w:after="60"/>
              <w:rPr>
                <w:rFonts w:cs="Calibri"/>
                <w:color w:val="000000"/>
                <w:sz w:val="18"/>
                <w:szCs w:val="18"/>
              </w:rPr>
            </w:pPr>
          </w:p>
        </w:tc>
        <w:tc>
          <w:tcPr>
            <w:tcW w:w="3884" w:type="dxa"/>
            <w:tcBorders>
              <w:bottom w:val="double" w:sz="4" w:space="0" w:color="auto"/>
            </w:tcBorders>
          </w:tcPr>
          <w:p w:rsidR="00A553E5" w:rsidRPr="00823AAF" w:rsidRDefault="00A553E5" w:rsidP="00C60ACA">
            <w:pPr>
              <w:keepNext/>
              <w:keepLines/>
              <w:numPr>
                <w:ilvl w:val="0"/>
                <w:numId w:val="245"/>
              </w:numPr>
              <w:spacing w:before="60" w:after="60"/>
              <w:ind w:left="351"/>
              <w:rPr>
                <w:rFonts w:cs="Calibri"/>
                <w:color w:val="000000"/>
                <w:sz w:val="18"/>
                <w:szCs w:val="18"/>
              </w:rPr>
            </w:pPr>
            <w:r w:rsidRPr="00236FFF">
              <w:rPr>
                <w:iCs/>
                <w:color w:val="000000"/>
                <w:sz w:val="18"/>
                <w:szCs w:val="18"/>
              </w:rPr>
              <w:t>Central ducted heat pump</w:t>
            </w:r>
            <w:r w:rsidRPr="00236FFF">
              <w:rPr>
                <w:rFonts w:cs="Calibri"/>
                <w:color w:val="000000"/>
                <w:sz w:val="18"/>
                <w:szCs w:val="18"/>
              </w:rPr>
              <w:t xml:space="preserve"> compliant with the provisions of section </w:t>
            </w:r>
            <w:r w:rsidR="00D5263C">
              <w:rPr>
                <w:rFonts w:cs="Calibri"/>
                <w:color w:val="000000"/>
                <w:sz w:val="18"/>
                <w:szCs w:val="18"/>
              </w:rPr>
              <w:t>3(e)(ii)(2)</w:t>
            </w:r>
            <w:r w:rsidR="00975943">
              <w:rPr>
                <w:rFonts w:cs="Calibri"/>
                <w:color w:val="000000"/>
                <w:sz w:val="18"/>
                <w:szCs w:val="18"/>
              </w:rPr>
              <w:t xml:space="preserve"> </w:t>
            </w:r>
            <w:r w:rsidR="002959F0" w:rsidRPr="00D92A45">
              <w:rPr>
                <w:rFonts w:cs="Calibri"/>
                <w:color w:val="000000"/>
                <w:sz w:val="18"/>
                <w:szCs w:val="18"/>
              </w:rPr>
              <w:t>above</w:t>
            </w:r>
          </w:p>
        </w:tc>
        <w:tc>
          <w:tcPr>
            <w:tcW w:w="1275" w:type="dxa"/>
            <w:tcBorders>
              <w:bottom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3.1</w:t>
            </w:r>
          </w:p>
        </w:tc>
        <w:tc>
          <w:tcPr>
            <w:tcW w:w="1276" w:type="dxa"/>
            <w:tcBorders>
              <w:bottom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0.05</w:t>
            </w:r>
          </w:p>
        </w:tc>
        <w:tc>
          <w:tcPr>
            <w:tcW w:w="1276" w:type="dxa"/>
            <w:tcBorders>
              <w:bottom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0.19</w:t>
            </w:r>
          </w:p>
        </w:tc>
      </w:tr>
      <w:tr w:rsidR="00A553E5" w:rsidRPr="008600EA" w:rsidTr="00C02276">
        <w:tc>
          <w:tcPr>
            <w:tcW w:w="1640" w:type="dxa"/>
            <w:vMerge w:val="restart"/>
            <w:tcBorders>
              <w:top w:val="double" w:sz="4" w:space="0" w:color="auto"/>
              <w:bottom w:val="double" w:sz="4" w:space="0" w:color="auto"/>
            </w:tcBorders>
          </w:tcPr>
          <w:p w:rsidR="00A553E5" w:rsidRPr="00A553E5" w:rsidRDefault="00A553E5" w:rsidP="00C60ACA">
            <w:pPr>
              <w:keepNext/>
              <w:keepLines/>
              <w:numPr>
                <w:ilvl w:val="0"/>
                <w:numId w:val="238"/>
              </w:numPr>
              <w:spacing w:before="60" w:after="60"/>
              <w:ind w:left="284"/>
              <w:rPr>
                <w:rFonts w:cs="Calibri"/>
                <w:color w:val="000000"/>
                <w:sz w:val="18"/>
                <w:szCs w:val="18"/>
              </w:rPr>
            </w:pPr>
            <w:r w:rsidRPr="00DA61EB">
              <w:rPr>
                <w:rFonts w:cs="Calibri"/>
                <w:color w:val="000000"/>
                <w:sz w:val="18"/>
                <w:szCs w:val="18"/>
              </w:rPr>
              <w:t>Qualifying</w:t>
            </w:r>
            <w:r>
              <w:rPr>
                <w:rFonts w:cs="Calibri"/>
                <w:color w:val="000000"/>
                <w:sz w:val="18"/>
                <w:szCs w:val="18"/>
              </w:rPr>
              <w:t xml:space="preserve"> fixed</w:t>
            </w:r>
            <w:r w:rsidRPr="00DA61EB">
              <w:rPr>
                <w:rFonts w:cs="Calibri"/>
                <w:color w:val="000000"/>
                <w:sz w:val="18"/>
                <w:szCs w:val="18"/>
              </w:rPr>
              <w:t xml:space="preserve"> electric resistance - slab or ducted</w:t>
            </w:r>
            <w:r>
              <w:rPr>
                <w:rFonts w:cs="Calibri"/>
                <w:color w:val="000000"/>
                <w:sz w:val="18"/>
                <w:szCs w:val="18"/>
              </w:rPr>
              <w:t xml:space="preserve"> (must service more than 70m</w:t>
            </w:r>
            <w:r>
              <w:rPr>
                <w:rFonts w:cs="Calibri"/>
                <w:color w:val="000000"/>
                <w:sz w:val="18"/>
                <w:szCs w:val="18"/>
                <w:vertAlign w:val="superscript"/>
              </w:rPr>
              <w:t>2</w:t>
            </w:r>
            <w:r>
              <w:rPr>
                <w:rFonts w:cs="Calibri"/>
                <w:color w:val="000000"/>
                <w:sz w:val="18"/>
                <w:szCs w:val="18"/>
              </w:rPr>
              <w:t>)</w:t>
            </w:r>
          </w:p>
        </w:tc>
        <w:tc>
          <w:tcPr>
            <w:tcW w:w="3884" w:type="dxa"/>
            <w:tcBorders>
              <w:top w:val="double" w:sz="4" w:space="0" w:color="auto"/>
            </w:tcBorders>
          </w:tcPr>
          <w:p w:rsidR="00A553E5" w:rsidRPr="00823AAF" w:rsidRDefault="00A553E5" w:rsidP="00C60ACA">
            <w:pPr>
              <w:keepNext/>
              <w:keepLines/>
              <w:numPr>
                <w:ilvl w:val="0"/>
                <w:numId w:val="246"/>
              </w:numPr>
              <w:spacing w:before="60" w:after="60"/>
              <w:ind w:left="351"/>
              <w:rPr>
                <w:rFonts w:cs="Calibri"/>
                <w:color w:val="000000"/>
                <w:sz w:val="18"/>
                <w:szCs w:val="18"/>
              </w:rPr>
            </w:pPr>
            <w:r w:rsidRPr="00236FFF">
              <w:rPr>
                <w:iCs/>
                <w:color w:val="000000"/>
                <w:sz w:val="18"/>
                <w:szCs w:val="18"/>
              </w:rPr>
              <w:t>Central ducted heat pump</w:t>
            </w:r>
          </w:p>
        </w:tc>
        <w:tc>
          <w:tcPr>
            <w:tcW w:w="1275" w:type="dxa"/>
            <w:tcBorders>
              <w:top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3.6</w:t>
            </w:r>
          </w:p>
        </w:tc>
        <w:tc>
          <w:tcPr>
            <w:tcW w:w="1276" w:type="dxa"/>
            <w:tcBorders>
              <w:top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0.36</w:t>
            </w:r>
          </w:p>
        </w:tc>
        <w:tc>
          <w:tcPr>
            <w:tcW w:w="1276" w:type="dxa"/>
            <w:tcBorders>
              <w:top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0.15</w:t>
            </w:r>
          </w:p>
        </w:tc>
      </w:tr>
      <w:tr w:rsidR="00A553E5" w:rsidRPr="008600EA" w:rsidTr="00C02276">
        <w:tc>
          <w:tcPr>
            <w:tcW w:w="1640" w:type="dxa"/>
            <w:vMerge/>
            <w:tcBorders>
              <w:bottom w:val="double" w:sz="4" w:space="0" w:color="auto"/>
            </w:tcBorders>
          </w:tcPr>
          <w:p w:rsidR="00A553E5" w:rsidRPr="00823AAF" w:rsidRDefault="00A553E5" w:rsidP="00C60ACA">
            <w:pPr>
              <w:keepNext/>
              <w:keepLines/>
              <w:spacing w:before="60" w:after="60"/>
              <w:rPr>
                <w:rFonts w:cs="Calibri"/>
                <w:color w:val="000000"/>
                <w:sz w:val="18"/>
                <w:szCs w:val="18"/>
              </w:rPr>
            </w:pPr>
          </w:p>
        </w:tc>
        <w:tc>
          <w:tcPr>
            <w:tcW w:w="3884" w:type="dxa"/>
            <w:tcBorders>
              <w:bottom w:val="single" w:sz="4" w:space="0" w:color="auto"/>
            </w:tcBorders>
          </w:tcPr>
          <w:p w:rsidR="00A553E5" w:rsidRPr="00823AAF" w:rsidRDefault="00A553E5" w:rsidP="00C60ACA">
            <w:pPr>
              <w:keepNext/>
              <w:keepLines/>
              <w:numPr>
                <w:ilvl w:val="0"/>
                <w:numId w:val="246"/>
              </w:numPr>
              <w:spacing w:before="60" w:after="60"/>
              <w:ind w:left="351"/>
              <w:rPr>
                <w:rFonts w:cs="Calibri"/>
                <w:color w:val="000000"/>
                <w:sz w:val="18"/>
                <w:szCs w:val="18"/>
              </w:rPr>
            </w:pPr>
            <w:r w:rsidRPr="00236FFF">
              <w:rPr>
                <w:iCs/>
                <w:color w:val="000000"/>
                <w:sz w:val="18"/>
                <w:szCs w:val="18"/>
              </w:rPr>
              <w:t>Central non-ducted heat pump</w:t>
            </w:r>
            <w:r w:rsidRPr="00236FFF">
              <w:rPr>
                <w:rFonts w:cs="Calibri"/>
                <w:color w:val="000000"/>
                <w:sz w:val="18"/>
                <w:szCs w:val="18"/>
              </w:rPr>
              <w:t xml:space="preserve">, or two or more </w:t>
            </w:r>
            <w:r w:rsidRPr="00236FFF">
              <w:rPr>
                <w:iCs/>
                <w:color w:val="000000"/>
                <w:sz w:val="18"/>
                <w:szCs w:val="18"/>
              </w:rPr>
              <w:t>Room heat pump</w:t>
            </w:r>
            <w:r w:rsidRPr="00236FFF">
              <w:rPr>
                <w:rFonts w:cs="Calibri"/>
                <w:color w:val="000000"/>
                <w:sz w:val="18"/>
                <w:szCs w:val="18"/>
              </w:rPr>
              <w:t>.</w:t>
            </w:r>
            <w:r w:rsidRPr="00236FFF" w:rsidDel="002322E0">
              <w:rPr>
                <w:rFonts w:cs="Calibri"/>
                <w:color w:val="000000"/>
                <w:sz w:val="18"/>
                <w:szCs w:val="18"/>
                <w:vertAlign w:val="superscript"/>
              </w:rPr>
              <w:t xml:space="preserve"> </w:t>
            </w:r>
          </w:p>
        </w:tc>
        <w:tc>
          <w:tcPr>
            <w:tcW w:w="1275" w:type="dxa"/>
            <w:tcBorders>
              <w:bottom w:val="sing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3.6</w:t>
            </w:r>
          </w:p>
        </w:tc>
        <w:tc>
          <w:tcPr>
            <w:tcW w:w="1276" w:type="dxa"/>
            <w:tcBorders>
              <w:bottom w:val="sing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0.46</w:t>
            </w:r>
          </w:p>
        </w:tc>
        <w:tc>
          <w:tcPr>
            <w:tcW w:w="1276" w:type="dxa"/>
            <w:tcBorders>
              <w:bottom w:val="sing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0.12</w:t>
            </w:r>
          </w:p>
        </w:tc>
      </w:tr>
      <w:tr w:rsidR="00A553E5" w:rsidRPr="008600EA" w:rsidTr="00C02276">
        <w:tc>
          <w:tcPr>
            <w:tcW w:w="1640" w:type="dxa"/>
            <w:vMerge/>
            <w:tcBorders>
              <w:bottom w:val="double" w:sz="4" w:space="0" w:color="auto"/>
            </w:tcBorders>
          </w:tcPr>
          <w:p w:rsidR="00A553E5" w:rsidRPr="00823AAF" w:rsidRDefault="00A553E5" w:rsidP="00C60ACA">
            <w:pPr>
              <w:keepNext/>
              <w:keepLines/>
              <w:spacing w:before="60" w:after="60"/>
              <w:rPr>
                <w:rFonts w:cs="Calibri"/>
                <w:color w:val="000000"/>
                <w:sz w:val="18"/>
                <w:szCs w:val="18"/>
              </w:rPr>
            </w:pPr>
          </w:p>
        </w:tc>
        <w:tc>
          <w:tcPr>
            <w:tcW w:w="3884" w:type="dxa"/>
            <w:tcBorders>
              <w:bottom w:val="double" w:sz="4" w:space="0" w:color="auto"/>
            </w:tcBorders>
          </w:tcPr>
          <w:p w:rsidR="00A553E5" w:rsidRPr="00823AAF" w:rsidRDefault="00A553E5" w:rsidP="00C60ACA">
            <w:pPr>
              <w:keepNext/>
              <w:keepLines/>
              <w:numPr>
                <w:ilvl w:val="0"/>
                <w:numId w:val="246"/>
              </w:numPr>
              <w:spacing w:before="60" w:after="60"/>
              <w:ind w:left="351"/>
              <w:rPr>
                <w:rFonts w:cs="Calibri"/>
                <w:color w:val="000000"/>
                <w:sz w:val="18"/>
                <w:szCs w:val="18"/>
              </w:rPr>
            </w:pPr>
            <w:r w:rsidRPr="00236FFF">
              <w:rPr>
                <w:iCs/>
                <w:color w:val="000000"/>
                <w:sz w:val="18"/>
                <w:szCs w:val="18"/>
              </w:rPr>
              <w:t>Central ducted heat pump</w:t>
            </w:r>
            <w:r w:rsidRPr="00236FFF">
              <w:rPr>
                <w:rFonts w:cs="Calibri"/>
                <w:color w:val="000000"/>
                <w:sz w:val="18"/>
                <w:szCs w:val="18"/>
              </w:rPr>
              <w:t xml:space="preserve"> compliant with the provisions of section </w:t>
            </w:r>
            <w:r w:rsidR="00D5263C">
              <w:rPr>
                <w:rFonts w:cs="Calibri"/>
                <w:color w:val="000000"/>
                <w:sz w:val="18"/>
                <w:szCs w:val="18"/>
              </w:rPr>
              <w:t>3(e)(ii)(2)</w:t>
            </w:r>
            <w:r w:rsidR="00975943">
              <w:rPr>
                <w:rFonts w:cs="Calibri"/>
                <w:color w:val="000000"/>
                <w:sz w:val="18"/>
                <w:szCs w:val="18"/>
              </w:rPr>
              <w:t xml:space="preserve"> </w:t>
            </w:r>
            <w:r w:rsidR="002959F0" w:rsidRPr="00D92A45">
              <w:rPr>
                <w:rFonts w:cs="Calibri"/>
                <w:color w:val="000000"/>
                <w:sz w:val="18"/>
                <w:szCs w:val="18"/>
              </w:rPr>
              <w:t>above</w:t>
            </w:r>
          </w:p>
        </w:tc>
        <w:tc>
          <w:tcPr>
            <w:tcW w:w="1275" w:type="dxa"/>
            <w:tcBorders>
              <w:bottom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3.1</w:t>
            </w:r>
          </w:p>
        </w:tc>
        <w:tc>
          <w:tcPr>
            <w:tcW w:w="1276" w:type="dxa"/>
            <w:tcBorders>
              <w:bottom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0.25</w:t>
            </w:r>
          </w:p>
        </w:tc>
        <w:tc>
          <w:tcPr>
            <w:tcW w:w="1276" w:type="dxa"/>
            <w:tcBorders>
              <w:bottom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0.19</w:t>
            </w:r>
          </w:p>
        </w:tc>
      </w:tr>
      <w:tr w:rsidR="00A553E5" w:rsidRPr="008600EA" w:rsidTr="00C02276">
        <w:tc>
          <w:tcPr>
            <w:tcW w:w="1640" w:type="dxa"/>
            <w:vMerge w:val="restart"/>
            <w:tcBorders>
              <w:top w:val="double" w:sz="4" w:space="0" w:color="auto"/>
              <w:bottom w:val="double" w:sz="4" w:space="0" w:color="auto"/>
            </w:tcBorders>
          </w:tcPr>
          <w:p w:rsidR="00A553E5" w:rsidRPr="00823AAF" w:rsidRDefault="00A553E5" w:rsidP="00C60ACA">
            <w:pPr>
              <w:keepNext/>
              <w:keepLines/>
              <w:numPr>
                <w:ilvl w:val="0"/>
                <w:numId w:val="238"/>
              </w:numPr>
              <w:spacing w:before="60" w:after="60"/>
              <w:ind w:left="284"/>
              <w:rPr>
                <w:rFonts w:cs="Calibri"/>
                <w:color w:val="000000"/>
                <w:sz w:val="18"/>
                <w:szCs w:val="18"/>
              </w:rPr>
            </w:pPr>
            <w:r w:rsidRPr="00823AAF">
              <w:rPr>
                <w:rFonts w:cs="Calibri"/>
                <w:color w:val="000000"/>
                <w:sz w:val="18"/>
                <w:szCs w:val="18"/>
              </w:rPr>
              <w:t xml:space="preserve">Qualifying </w:t>
            </w:r>
            <w:r>
              <w:rPr>
                <w:rFonts w:cs="Calibri"/>
                <w:color w:val="000000"/>
                <w:sz w:val="18"/>
                <w:szCs w:val="18"/>
              </w:rPr>
              <w:t xml:space="preserve">fixed </w:t>
            </w:r>
            <w:r w:rsidRPr="00823AAF">
              <w:rPr>
                <w:rFonts w:cs="Calibri"/>
                <w:color w:val="000000"/>
                <w:sz w:val="18"/>
                <w:szCs w:val="18"/>
              </w:rPr>
              <w:t>gas ducted heater</w:t>
            </w:r>
          </w:p>
        </w:tc>
        <w:tc>
          <w:tcPr>
            <w:tcW w:w="3884" w:type="dxa"/>
            <w:tcBorders>
              <w:top w:val="double" w:sz="4" w:space="0" w:color="auto"/>
            </w:tcBorders>
          </w:tcPr>
          <w:p w:rsidR="00A553E5" w:rsidRPr="00823AAF" w:rsidRDefault="00A553E5" w:rsidP="00C60ACA">
            <w:pPr>
              <w:keepNext/>
              <w:keepLines/>
              <w:numPr>
                <w:ilvl w:val="0"/>
                <w:numId w:val="247"/>
              </w:numPr>
              <w:spacing w:before="60" w:after="60"/>
              <w:ind w:left="351"/>
              <w:rPr>
                <w:rFonts w:cs="Calibri"/>
                <w:color w:val="000000"/>
                <w:sz w:val="18"/>
                <w:szCs w:val="18"/>
              </w:rPr>
            </w:pPr>
            <w:r w:rsidRPr="00236FFF">
              <w:rPr>
                <w:iCs/>
                <w:color w:val="000000"/>
                <w:sz w:val="18"/>
                <w:szCs w:val="18"/>
              </w:rPr>
              <w:t>Central ducted heat pump</w:t>
            </w:r>
          </w:p>
        </w:tc>
        <w:tc>
          <w:tcPr>
            <w:tcW w:w="1275" w:type="dxa"/>
            <w:tcBorders>
              <w:top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3.6</w:t>
            </w:r>
          </w:p>
        </w:tc>
        <w:tc>
          <w:tcPr>
            <w:tcW w:w="1276" w:type="dxa"/>
            <w:tcBorders>
              <w:top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1.49</w:t>
            </w:r>
          </w:p>
        </w:tc>
        <w:tc>
          <w:tcPr>
            <w:tcW w:w="1276" w:type="dxa"/>
            <w:tcBorders>
              <w:top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0.15</w:t>
            </w:r>
          </w:p>
        </w:tc>
      </w:tr>
      <w:tr w:rsidR="00A553E5" w:rsidRPr="008600EA" w:rsidTr="00C02276">
        <w:tc>
          <w:tcPr>
            <w:tcW w:w="1640" w:type="dxa"/>
            <w:vMerge/>
            <w:tcBorders>
              <w:bottom w:val="double" w:sz="4" w:space="0" w:color="auto"/>
            </w:tcBorders>
          </w:tcPr>
          <w:p w:rsidR="00A553E5" w:rsidRPr="00823AAF" w:rsidRDefault="00A553E5" w:rsidP="00C60ACA">
            <w:pPr>
              <w:keepNext/>
              <w:keepLines/>
              <w:spacing w:before="60" w:after="60"/>
              <w:rPr>
                <w:rFonts w:cs="Calibri"/>
                <w:color w:val="000000"/>
                <w:sz w:val="18"/>
                <w:szCs w:val="18"/>
              </w:rPr>
            </w:pPr>
          </w:p>
        </w:tc>
        <w:tc>
          <w:tcPr>
            <w:tcW w:w="3884" w:type="dxa"/>
            <w:tcBorders>
              <w:bottom w:val="single" w:sz="4" w:space="0" w:color="auto"/>
            </w:tcBorders>
          </w:tcPr>
          <w:p w:rsidR="00A553E5" w:rsidRPr="00823AAF" w:rsidRDefault="00A553E5" w:rsidP="00C60ACA">
            <w:pPr>
              <w:keepNext/>
              <w:keepLines/>
              <w:numPr>
                <w:ilvl w:val="0"/>
                <w:numId w:val="247"/>
              </w:numPr>
              <w:spacing w:before="60" w:after="60"/>
              <w:ind w:left="351"/>
              <w:rPr>
                <w:rFonts w:cs="Calibri"/>
                <w:color w:val="000000"/>
                <w:sz w:val="18"/>
                <w:szCs w:val="18"/>
              </w:rPr>
            </w:pPr>
            <w:r w:rsidRPr="00236FFF">
              <w:rPr>
                <w:iCs/>
                <w:color w:val="000000"/>
                <w:sz w:val="18"/>
                <w:szCs w:val="18"/>
              </w:rPr>
              <w:t>Central non-ducted heat pump</w:t>
            </w:r>
            <w:r w:rsidRPr="00236FFF">
              <w:rPr>
                <w:rFonts w:cs="Calibri"/>
                <w:color w:val="000000"/>
                <w:sz w:val="18"/>
                <w:szCs w:val="18"/>
              </w:rPr>
              <w:t xml:space="preserve">, or two or more </w:t>
            </w:r>
            <w:r w:rsidRPr="00236FFF">
              <w:rPr>
                <w:iCs/>
                <w:color w:val="000000"/>
                <w:sz w:val="18"/>
                <w:szCs w:val="18"/>
              </w:rPr>
              <w:t>Room heat pump</w:t>
            </w:r>
            <w:r w:rsidRPr="00236FFF">
              <w:rPr>
                <w:rFonts w:cs="Calibri"/>
                <w:color w:val="000000"/>
                <w:sz w:val="18"/>
                <w:szCs w:val="18"/>
              </w:rPr>
              <w:t>.</w:t>
            </w:r>
            <w:r w:rsidRPr="00236FFF" w:rsidDel="002322E0">
              <w:rPr>
                <w:rFonts w:cs="Calibri"/>
                <w:color w:val="000000"/>
                <w:sz w:val="18"/>
                <w:szCs w:val="18"/>
                <w:vertAlign w:val="superscript"/>
              </w:rPr>
              <w:t xml:space="preserve"> </w:t>
            </w:r>
          </w:p>
        </w:tc>
        <w:tc>
          <w:tcPr>
            <w:tcW w:w="1275" w:type="dxa"/>
            <w:tcBorders>
              <w:bottom w:val="sing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3.6</w:t>
            </w:r>
          </w:p>
        </w:tc>
        <w:tc>
          <w:tcPr>
            <w:tcW w:w="1276" w:type="dxa"/>
            <w:tcBorders>
              <w:bottom w:val="sing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1.59</w:t>
            </w:r>
          </w:p>
        </w:tc>
        <w:tc>
          <w:tcPr>
            <w:tcW w:w="1276" w:type="dxa"/>
            <w:tcBorders>
              <w:bottom w:val="sing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0.12</w:t>
            </w:r>
          </w:p>
        </w:tc>
      </w:tr>
      <w:tr w:rsidR="00A553E5" w:rsidRPr="008600EA" w:rsidTr="00C02276">
        <w:tc>
          <w:tcPr>
            <w:tcW w:w="1640" w:type="dxa"/>
            <w:vMerge/>
            <w:tcBorders>
              <w:bottom w:val="double" w:sz="4" w:space="0" w:color="auto"/>
            </w:tcBorders>
          </w:tcPr>
          <w:p w:rsidR="00A553E5" w:rsidRPr="00823AAF" w:rsidRDefault="00A553E5" w:rsidP="00C60ACA">
            <w:pPr>
              <w:keepNext/>
              <w:keepLines/>
              <w:spacing w:before="60" w:after="60"/>
              <w:rPr>
                <w:rFonts w:cs="Calibri"/>
                <w:color w:val="000000"/>
                <w:sz w:val="18"/>
                <w:szCs w:val="18"/>
              </w:rPr>
            </w:pPr>
          </w:p>
        </w:tc>
        <w:tc>
          <w:tcPr>
            <w:tcW w:w="3884" w:type="dxa"/>
            <w:tcBorders>
              <w:bottom w:val="double" w:sz="4" w:space="0" w:color="auto"/>
            </w:tcBorders>
          </w:tcPr>
          <w:p w:rsidR="00A553E5" w:rsidRPr="00823AAF" w:rsidRDefault="00A553E5" w:rsidP="00C60ACA">
            <w:pPr>
              <w:keepNext/>
              <w:keepLines/>
              <w:numPr>
                <w:ilvl w:val="0"/>
                <w:numId w:val="247"/>
              </w:numPr>
              <w:spacing w:before="60" w:after="60"/>
              <w:ind w:left="351"/>
              <w:rPr>
                <w:rFonts w:cs="Calibri"/>
                <w:color w:val="000000"/>
                <w:sz w:val="18"/>
                <w:szCs w:val="18"/>
              </w:rPr>
            </w:pPr>
            <w:r w:rsidRPr="00236FFF">
              <w:rPr>
                <w:iCs/>
                <w:color w:val="000000"/>
                <w:sz w:val="18"/>
                <w:szCs w:val="18"/>
              </w:rPr>
              <w:t>Central ducted heat pump</w:t>
            </w:r>
            <w:r w:rsidRPr="00236FFF">
              <w:rPr>
                <w:rFonts w:cs="Calibri"/>
                <w:color w:val="000000"/>
                <w:sz w:val="18"/>
                <w:szCs w:val="18"/>
              </w:rPr>
              <w:t xml:space="preserve"> compliant with the provisions of section </w:t>
            </w:r>
            <w:r w:rsidR="00D5263C">
              <w:rPr>
                <w:rFonts w:cs="Calibri"/>
                <w:color w:val="000000"/>
                <w:sz w:val="18"/>
                <w:szCs w:val="18"/>
              </w:rPr>
              <w:t>3(e)(ii)(2)</w:t>
            </w:r>
            <w:r w:rsidR="00D24BF9">
              <w:rPr>
                <w:rFonts w:cs="Calibri"/>
                <w:color w:val="000000"/>
                <w:sz w:val="18"/>
                <w:szCs w:val="18"/>
              </w:rPr>
              <w:t xml:space="preserve"> </w:t>
            </w:r>
            <w:r w:rsidR="002959F0" w:rsidRPr="00D92A45">
              <w:rPr>
                <w:rFonts w:cs="Calibri"/>
                <w:color w:val="000000"/>
                <w:sz w:val="18"/>
                <w:szCs w:val="18"/>
              </w:rPr>
              <w:t>above</w:t>
            </w:r>
          </w:p>
        </w:tc>
        <w:tc>
          <w:tcPr>
            <w:tcW w:w="1275" w:type="dxa"/>
            <w:tcBorders>
              <w:bottom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3.1</w:t>
            </w:r>
          </w:p>
        </w:tc>
        <w:tc>
          <w:tcPr>
            <w:tcW w:w="1276" w:type="dxa"/>
            <w:tcBorders>
              <w:bottom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1.38</w:t>
            </w:r>
          </w:p>
        </w:tc>
        <w:tc>
          <w:tcPr>
            <w:tcW w:w="1276" w:type="dxa"/>
            <w:tcBorders>
              <w:bottom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0.19</w:t>
            </w:r>
          </w:p>
        </w:tc>
      </w:tr>
      <w:tr w:rsidR="00A553E5" w:rsidRPr="008600EA" w:rsidTr="00C02276">
        <w:tc>
          <w:tcPr>
            <w:tcW w:w="1640" w:type="dxa"/>
            <w:vMerge w:val="restart"/>
            <w:tcBorders>
              <w:top w:val="double" w:sz="4" w:space="0" w:color="auto"/>
            </w:tcBorders>
          </w:tcPr>
          <w:p w:rsidR="00A553E5" w:rsidRPr="00823AAF" w:rsidRDefault="00A553E5" w:rsidP="00C60ACA">
            <w:pPr>
              <w:keepNext/>
              <w:keepLines/>
              <w:numPr>
                <w:ilvl w:val="0"/>
                <w:numId w:val="238"/>
              </w:numPr>
              <w:spacing w:before="60" w:after="60"/>
              <w:ind w:left="284"/>
              <w:rPr>
                <w:rFonts w:cs="Calibri"/>
                <w:color w:val="000000"/>
                <w:sz w:val="18"/>
                <w:szCs w:val="18"/>
              </w:rPr>
            </w:pPr>
            <w:r w:rsidRPr="00823AAF">
              <w:rPr>
                <w:rFonts w:cs="Calibri"/>
                <w:color w:val="000000"/>
                <w:sz w:val="18"/>
                <w:szCs w:val="18"/>
              </w:rPr>
              <w:t>None, any, not specified</w:t>
            </w:r>
          </w:p>
        </w:tc>
        <w:tc>
          <w:tcPr>
            <w:tcW w:w="3884" w:type="dxa"/>
            <w:tcBorders>
              <w:top w:val="double" w:sz="4" w:space="0" w:color="auto"/>
            </w:tcBorders>
          </w:tcPr>
          <w:p w:rsidR="00A553E5" w:rsidRPr="00823AAF" w:rsidRDefault="00A553E5" w:rsidP="00C60ACA">
            <w:pPr>
              <w:keepNext/>
              <w:keepLines/>
              <w:numPr>
                <w:ilvl w:val="0"/>
                <w:numId w:val="248"/>
              </w:numPr>
              <w:spacing w:before="60" w:after="60"/>
              <w:ind w:left="351"/>
              <w:rPr>
                <w:rFonts w:cs="Calibri"/>
                <w:color w:val="000000"/>
                <w:sz w:val="18"/>
                <w:szCs w:val="18"/>
              </w:rPr>
            </w:pPr>
            <w:r w:rsidRPr="00236FFF">
              <w:rPr>
                <w:iCs/>
                <w:color w:val="000000"/>
                <w:sz w:val="18"/>
                <w:szCs w:val="18"/>
              </w:rPr>
              <w:t>Central ducted heat pump</w:t>
            </w:r>
          </w:p>
        </w:tc>
        <w:tc>
          <w:tcPr>
            <w:tcW w:w="1275" w:type="dxa"/>
            <w:tcBorders>
              <w:top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3.6</w:t>
            </w:r>
          </w:p>
        </w:tc>
        <w:tc>
          <w:tcPr>
            <w:tcW w:w="1276" w:type="dxa"/>
            <w:tcBorders>
              <w:top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0.00</w:t>
            </w:r>
          </w:p>
        </w:tc>
        <w:tc>
          <w:tcPr>
            <w:tcW w:w="1276" w:type="dxa"/>
            <w:tcBorders>
              <w:top w:val="double" w:sz="4" w:space="0" w:color="auto"/>
            </w:tcBorders>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0.15</w:t>
            </w:r>
          </w:p>
        </w:tc>
      </w:tr>
      <w:tr w:rsidR="00A553E5" w:rsidRPr="008600EA" w:rsidTr="00C02276">
        <w:tc>
          <w:tcPr>
            <w:tcW w:w="1640" w:type="dxa"/>
            <w:vMerge/>
          </w:tcPr>
          <w:p w:rsidR="00A553E5" w:rsidRPr="00823AAF" w:rsidRDefault="00A553E5" w:rsidP="00C60ACA">
            <w:pPr>
              <w:keepNext/>
              <w:keepLines/>
              <w:spacing w:before="60" w:after="60"/>
              <w:rPr>
                <w:rFonts w:cs="Calibri"/>
                <w:color w:val="000000"/>
                <w:sz w:val="18"/>
                <w:szCs w:val="18"/>
              </w:rPr>
            </w:pPr>
          </w:p>
        </w:tc>
        <w:tc>
          <w:tcPr>
            <w:tcW w:w="3884" w:type="dxa"/>
          </w:tcPr>
          <w:p w:rsidR="00A553E5" w:rsidRPr="00823AAF" w:rsidRDefault="00A553E5" w:rsidP="00C60ACA">
            <w:pPr>
              <w:keepNext/>
              <w:keepLines/>
              <w:numPr>
                <w:ilvl w:val="0"/>
                <w:numId w:val="248"/>
              </w:numPr>
              <w:spacing w:before="60" w:after="60"/>
              <w:ind w:left="351"/>
              <w:rPr>
                <w:rFonts w:cs="Calibri"/>
                <w:color w:val="000000"/>
                <w:sz w:val="18"/>
                <w:szCs w:val="18"/>
              </w:rPr>
            </w:pPr>
            <w:r w:rsidRPr="00236FFF">
              <w:rPr>
                <w:iCs/>
                <w:color w:val="000000"/>
                <w:sz w:val="18"/>
                <w:szCs w:val="18"/>
              </w:rPr>
              <w:t>Central non-ducted heat pump</w:t>
            </w:r>
            <w:r w:rsidRPr="00236FFF">
              <w:rPr>
                <w:rFonts w:cs="Calibri"/>
                <w:color w:val="000000"/>
                <w:sz w:val="18"/>
                <w:szCs w:val="18"/>
              </w:rPr>
              <w:t xml:space="preserve">, or two or more </w:t>
            </w:r>
            <w:r w:rsidRPr="00236FFF">
              <w:rPr>
                <w:iCs/>
                <w:color w:val="000000"/>
                <w:sz w:val="18"/>
                <w:szCs w:val="18"/>
              </w:rPr>
              <w:t>Room heat pump</w:t>
            </w:r>
            <w:r w:rsidRPr="00236FFF">
              <w:rPr>
                <w:rFonts w:cs="Calibri"/>
                <w:color w:val="000000"/>
                <w:sz w:val="18"/>
                <w:szCs w:val="18"/>
              </w:rPr>
              <w:t>.</w:t>
            </w:r>
            <w:r w:rsidRPr="00236FFF" w:rsidDel="002322E0">
              <w:rPr>
                <w:rFonts w:cs="Calibri"/>
                <w:color w:val="000000"/>
                <w:sz w:val="18"/>
                <w:szCs w:val="18"/>
                <w:vertAlign w:val="superscript"/>
              </w:rPr>
              <w:t xml:space="preserve"> </w:t>
            </w:r>
          </w:p>
        </w:tc>
        <w:tc>
          <w:tcPr>
            <w:tcW w:w="1275" w:type="dxa"/>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3.6</w:t>
            </w:r>
          </w:p>
        </w:tc>
        <w:tc>
          <w:tcPr>
            <w:tcW w:w="1276" w:type="dxa"/>
          </w:tcPr>
          <w:p w:rsidR="00A553E5" w:rsidRPr="00823AAF" w:rsidRDefault="00A553E5" w:rsidP="00C60ACA">
            <w:pPr>
              <w:keepNext/>
              <w:keepLines/>
              <w:jc w:val="center"/>
              <w:rPr>
                <w:rFonts w:cs="Calibri"/>
                <w:color w:val="000000"/>
                <w:sz w:val="18"/>
                <w:szCs w:val="18"/>
              </w:rPr>
            </w:pPr>
            <w:r w:rsidRPr="00823AAF">
              <w:rPr>
                <w:rFonts w:cs="Calibri"/>
                <w:color w:val="000000"/>
                <w:sz w:val="18"/>
                <w:szCs w:val="18"/>
              </w:rPr>
              <w:t>0.10</w:t>
            </w:r>
          </w:p>
        </w:tc>
        <w:tc>
          <w:tcPr>
            <w:tcW w:w="1276" w:type="dxa"/>
          </w:tcPr>
          <w:p w:rsidR="00A553E5" w:rsidRPr="00236FFF" w:rsidRDefault="00A553E5" w:rsidP="00C60ACA">
            <w:pPr>
              <w:keepNext/>
              <w:keepLines/>
              <w:jc w:val="center"/>
              <w:rPr>
                <w:rFonts w:cs="Calibri"/>
                <w:color w:val="000000"/>
                <w:sz w:val="18"/>
                <w:szCs w:val="18"/>
              </w:rPr>
            </w:pPr>
            <w:r w:rsidRPr="00823AAF">
              <w:rPr>
                <w:rFonts w:cs="Calibri"/>
                <w:color w:val="000000"/>
                <w:sz w:val="18"/>
                <w:szCs w:val="18"/>
              </w:rPr>
              <w:t>0.12</w:t>
            </w:r>
          </w:p>
        </w:tc>
      </w:tr>
    </w:tbl>
    <w:p w:rsidR="00812690" w:rsidRPr="00823AAF" w:rsidRDefault="00812690" w:rsidP="002322E0">
      <w:pPr>
        <w:pStyle w:val="BodyText"/>
      </w:pPr>
    </w:p>
    <w:bookmarkEnd w:id="131"/>
    <w:p w:rsidR="005861A9" w:rsidRPr="00C60ACA" w:rsidRDefault="005861A9" w:rsidP="00C60ACA">
      <w:pPr>
        <w:pStyle w:val="BodyText"/>
      </w:pPr>
    </w:p>
    <w:p w:rsidR="00D22F9B" w:rsidRPr="00D22F9B" w:rsidRDefault="005861A9" w:rsidP="00E104BC">
      <w:pPr>
        <w:pStyle w:val="Heading2"/>
      </w:pPr>
      <w:r>
        <w:rPr>
          <w:lang w:eastAsia="en-US"/>
        </w:rPr>
        <w:br w:type="page"/>
      </w:r>
      <w:bookmarkStart w:id="145" w:name="_Toc325753152"/>
      <w:bookmarkStart w:id="146" w:name="_Ref331773272"/>
      <w:bookmarkStart w:id="147" w:name="_Toc332272776"/>
      <w:bookmarkStart w:id="148" w:name="_Toc332287283"/>
      <w:bookmarkStart w:id="149" w:name="_Toc462215317"/>
      <w:bookmarkStart w:id="150" w:name="_Toc466535733"/>
      <w:bookmarkStart w:id="151" w:name="_Toc496273821"/>
      <w:bookmarkStart w:id="152" w:name="_Toc11136958"/>
      <w:r w:rsidR="00D22F9B">
        <w:lastRenderedPageBreak/>
        <w:t>Part 2.2</w:t>
      </w:r>
      <w:r w:rsidR="00D22F9B">
        <w:tab/>
        <w:t>Replace a ducted gas heater with high efficiency ducted gas heater</w:t>
      </w:r>
      <w:r w:rsidR="003C1630">
        <w:t xml:space="preserve"> (</w:t>
      </w:r>
      <w:r w:rsidR="00CF1E90">
        <w:rPr>
          <w:i/>
        </w:rPr>
        <w:t>Revoked</w:t>
      </w:r>
      <w:r w:rsidR="003C1630">
        <w:t>)</w:t>
      </w:r>
      <w:bookmarkEnd w:id="152"/>
    </w:p>
    <w:bookmarkEnd w:id="132"/>
    <w:bookmarkEnd w:id="145"/>
    <w:bookmarkEnd w:id="146"/>
    <w:bookmarkEnd w:id="147"/>
    <w:bookmarkEnd w:id="148"/>
    <w:bookmarkEnd w:id="149"/>
    <w:bookmarkEnd w:id="150"/>
    <w:bookmarkEnd w:id="151"/>
    <w:p w:rsidR="008D646C" w:rsidRPr="00970AD2" w:rsidRDefault="008D646C" w:rsidP="005861A9">
      <w:pPr>
        <w:spacing w:before="0" w:after="0" w:line="240" w:lineRule="auto"/>
        <w:rPr>
          <w:color w:val="000000"/>
        </w:rPr>
      </w:pPr>
    </w:p>
    <w:p w:rsidR="009230D7" w:rsidRDefault="009230D7" w:rsidP="007D6476">
      <w:pPr>
        <w:rPr>
          <w:sz w:val="22"/>
        </w:rPr>
      </w:pPr>
    </w:p>
    <w:p w:rsidR="006C553E" w:rsidRDefault="009230D7" w:rsidP="00E104BC">
      <w:pPr>
        <w:pStyle w:val="Heading2"/>
      </w:pPr>
      <w:r>
        <w:rPr>
          <w:sz w:val="22"/>
        </w:rPr>
        <w:br w:type="page"/>
      </w:r>
      <w:bookmarkStart w:id="153" w:name="_Toc11136959"/>
      <w:r w:rsidR="006C553E" w:rsidRPr="00970AD2">
        <w:lastRenderedPageBreak/>
        <w:t>Part 2.3</w:t>
      </w:r>
      <w:r w:rsidR="006C553E" w:rsidRPr="00970AD2">
        <w:tab/>
        <w:t xml:space="preserve">Install a high efficiency </w:t>
      </w:r>
      <w:r w:rsidR="006C553E">
        <w:t>room air conditioning heat pump</w:t>
      </w:r>
      <w:bookmarkEnd w:id="153"/>
      <w:r w:rsidR="006C553E">
        <w:t xml:space="preserve"> </w:t>
      </w:r>
    </w:p>
    <w:p w:rsidR="006C553E" w:rsidRPr="001A7A93" w:rsidRDefault="006C553E" w:rsidP="006C553E">
      <w:pPr>
        <w:pStyle w:val="BodyText"/>
        <w:keepNext/>
        <w:numPr>
          <w:ilvl w:val="0"/>
          <w:numId w:val="77"/>
        </w:numPr>
        <w:ind w:left="357" w:hanging="357"/>
        <w:jc w:val="left"/>
        <w:rPr>
          <w:b/>
          <w:color w:val="000000"/>
          <w:sz w:val="22"/>
          <w:szCs w:val="22"/>
        </w:rPr>
      </w:pPr>
      <w:r w:rsidRPr="001A7A93">
        <w:rPr>
          <w:b/>
          <w:color w:val="000000"/>
          <w:sz w:val="22"/>
          <w:szCs w:val="22"/>
        </w:rPr>
        <w:t>Activity Definition</w:t>
      </w:r>
    </w:p>
    <w:p w:rsidR="006C553E" w:rsidRDefault="006C553E" w:rsidP="009A52AA">
      <w:pPr>
        <w:pStyle w:val="BodyText"/>
        <w:rPr>
          <w:iCs/>
          <w:color w:val="000000"/>
          <w:sz w:val="22"/>
          <w:szCs w:val="22"/>
          <w:highlight w:val="yellow"/>
        </w:rPr>
      </w:pPr>
      <w:r w:rsidRPr="001A7A93">
        <w:rPr>
          <w:iCs/>
          <w:color w:val="000000"/>
          <w:sz w:val="22"/>
          <w:szCs w:val="22"/>
        </w:rPr>
        <w:t>In accordance with the prescribed minimum activity performance specifications in section 2 of this Part</w:t>
      </w:r>
      <w:r w:rsidRPr="00EF4A04">
        <w:rPr>
          <w:iCs/>
          <w:color w:val="000000"/>
          <w:sz w:val="22"/>
          <w:szCs w:val="22"/>
        </w:rPr>
        <w:t>,</w:t>
      </w:r>
      <w:r w:rsidRPr="009F01FC">
        <w:rPr>
          <w:i/>
          <w:iCs/>
          <w:color w:val="000000"/>
          <w:sz w:val="22"/>
          <w:szCs w:val="22"/>
        </w:rPr>
        <w:t xml:space="preserve"> </w:t>
      </w:r>
      <w:r w:rsidRPr="00224B7E">
        <w:rPr>
          <w:iCs/>
          <w:color w:val="000000"/>
          <w:sz w:val="22"/>
          <w:szCs w:val="22"/>
        </w:rPr>
        <w:t>this activity involves the installation of a high efficiency room air conditioning heat pump system in a-</w:t>
      </w:r>
    </w:p>
    <w:p w:rsidR="006C553E" w:rsidRDefault="006C553E" w:rsidP="009A52AA">
      <w:pPr>
        <w:pStyle w:val="TableBullet1"/>
        <w:numPr>
          <w:ilvl w:val="0"/>
          <w:numId w:val="253"/>
        </w:numPr>
        <w:spacing w:before="160" w:after="160" w:line="288" w:lineRule="auto"/>
        <w:rPr>
          <w:iCs/>
          <w:color w:val="000000"/>
          <w:sz w:val="22"/>
          <w:szCs w:val="22"/>
        </w:rPr>
      </w:pPr>
      <w:bookmarkStart w:id="154" w:name="_Hlk8137703"/>
      <w:r w:rsidRPr="00970AD2">
        <w:rPr>
          <w:b/>
          <w:iCs/>
          <w:color w:val="000000"/>
          <w:sz w:val="22"/>
          <w:szCs w:val="22"/>
        </w:rPr>
        <w:t xml:space="preserve">Activity ID </w:t>
      </w:r>
      <w:r>
        <w:rPr>
          <w:b/>
          <w:iCs/>
          <w:color w:val="000000"/>
          <w:sz w:val="22"/>
          <w:szCs w:val="22"/>
        </w:rPr>
        <w:t>2.3</w:t>
      </w:r>
      <w:r w:rsidRPr="00970AD2">
        <w:rPr>
          <w:b/>
          <w:iCs/>
          <w:color w:val="000000"/>
          <w:sz w:val="22"/>
          <w:szCs w:val="22"/>
        </w:rPr>
        <w:t>(a)</w:t>
      </w:r>
      <w:r>
        <w:rPr>
          <w:b/>
          <w:iCs/>
          <w:color w:val="000000"/>
          <w:sz w:val="22"/>
          <w:szCs w:val="22"/>
        </w:rPr>
        <w:t xml:space="preserve"> </w:t>
      </w:r>
      <w:r w:rsidRPr="00AD77D8">
        <w:rPr>
          <w:iCs/>
          <w:color w:val="000000"/>
          <w:sz w:val="22"/>
          <w:szCs w:val="22"/>
        </w:rPr>
        <w:t>- Residential premises</w:t>
      </w:r>
      <w:r>
        <w:rPr>
          <w:iCs/>
          <w:color w:val="000000"/>
          <w:sz w:val="22"/>
          <w:szCs w:val="22"/>
        </w:rPr>
        <w:t>; or</w:t>
      </w:r>
    </w:p>
    <w:p w:rsidR="006C553E" w:rsidRPr="00823AAF" w:rsidRDefault="006C553E" w:rsidP="009A52AA">
      <w:pPr>
        <w:pStyle w:val="TableBullet1"/>
        <w:numPr>
          <w:ilvl w:val="0"/>
          <w:numId w:val="253"/>
        </w:numPr>
        <w:spacing w:before="160" w:after="160" w:line="288" w:lineRule="auto"/>
        <w:rPr>
          <w:iCs/>
          <w:color w:val="000000"/>
          <w:sz w:val="22"/>
          <w:szCs w:val="22"/>
        </w:rPr>
      </w:pPr>
      <w:r w:rsidRPr="00970AD2">
        <w:rPr>
          <w:b/>
          <w:iCs/>
          <w:color w:val="000000"/>
          <w:sz w:val="22"/>
          <w:szCs w:val="22"/>
        </w:rPr>
        <w:t xml:space="preserve">Activity ID </w:t>
      </w:r>
      <w:r>
        <w:rPr>
          <w:b/>
          <w:iCs/>
          <w:color w:val="000000"/>
          <w:sz w:val="22"/>
          <w:szCs w:val="22"/>
        </w:rPr>
        <w:t>2.3</w:t>
      </w:r>
      <w:r w:rsidRPr="00970AD2">
        <w:rPr>
          <w:b/>
          <w:iCs/>
          <w:color w:val="000000"/>
          <w:sz w:val="22"/>
          <w:szCs w:val="22"/>
        </w:rPr>
        <w:t>(</w:t>
      </w:r>
      <w:r>
        <w:rPr>
          <w:b/>
          <w:iCs/>
          <w:color w:val="000000"/>
          <w:sz w:val="22"/>
          <w:szCs w:val="22"/>
        </w:rPr>
        <w:t>b</w:t>
      </w:r>
      <w:r w:rsidRPr="00970AD2">
        <w:rPr>
          <w:b/>
          <w:iCs/>
          <w:color w:val="000000"/>
          <w:sz w:val="22"/>
          <w:szCs w:val="22"/>
        </w:rPr>
        <w:t>)</w:t>
      </w:r>
      <w:r>
        <w:rPr>
          <w:b/>
          <w:iCs/>
          <w:color w:val="000000"/>
          <w:sz w:val="22"/>
          <w:szCs w:val="22"/>
        </w:rPr>
        <w:t xml:space="preserve"> </w:t>
      </w:r>
      <w:r w:rsidRPr="00AD77D8">
        <w:rPr>
          <w:iCs/>
          <w:color w:val="000000"/>
          <w:sz w:val="22"/>
          <w:szCs w:val="22"/>
        </w:rPr>
        <w:t>- Business premises</w:t>
      </w:r>
      <w:r>
        <w:rPr>
          <w:iCs/>
          <w:color w:val="000000"/>
          <w:sz w:val="22"/>
          <w:szCs w:val="22"/>
        </w:rPr>
        <w:t xml:space="preserve">; </w:t>
      </w:r>
      <w:r w:rsidR="0097160C">
        <w:rPr>
          <w:iCs/>
          <w:color w:val="000000"/>
          <w:sz w:val="22"/>
          <w:szCs w:val="22"/>
        </w:rPr>
        <w:t>defined as</w:t>
      </w:r>
    </w:p>
    <w:bookmarkEnd w:id="154"/>
    <w:p w:rsidR="006C553E" w:rsidRDefault="006C553E" w:rsidP="009A52AA">
      <w:pPr>
        <w:pStyle w:val="BodyText"/>
        <w:numPr>
          <w:ilvl w:val="0"/>
          <w:numId w:val="255"/>
        </w:numPr>
        <w:spacing w:before="0" w:after="180" w:line="240" w:lineRule="atLeast"/>
        <w:ind w:left="1134" w:right="373"/>
        <w:jc w:val="left"/>
        <w:rPr>
          <w:iCs/>
          <w:color w:val="000000"/>
          <w:sz w:val="22"/>
          <w:szCs w:val="22"/>
        </w:rPr>
      </w:pPr>
      <w:r w:rsidRPr="00214542">
        <w:rPr>
          <w:iCs/>
          <w:color w:val="000000"/>
          <w:sz w:val="22"/>
          <w:szCs w:val="22"/>
        </w:rPr>
        <w:t>Category 1</w:t>
      </w:r>
      <w:r>
        <w:rPr>
          <w:iCs/>
          <w:color w:val="000000"/>
          <w:sz w:val="22"/>
          <w:szCs w:val="22"/>
        </w:rPr>
        <w:t xml:space="preserve"> </w:t>
      </w:r>
      <w:r w:rsidRPr="00605125">
        <w:rPr>
          <w:iCs/>
          <w:color w:val="000000"/>
          <w:sz w:val="22"/>
          <w:szCs w:val="22"/>
        </w:rPr>
        <w:t>- High internal heat loads</w:t>
      </w:r>
      <w:r w:rsidRPr="00562193">
        <w:rPr>
          <w:iCs/>
          <w:color w:val="000000"/>
          <w:sz w:val="22"/>
          <w:szCs w:val="22"/>
        </w:rPr>
        <w:t>; or</w:t>
      </w:r>
    </w:p>
    <w:p w:rsidR="006C553E" w:rsidRPr="00562193" w:rsidRDefault="006C553E" w:rsidP="009A52AA">
      <w:pPr>
        <w:pStyle w:val="BodyText"/>
        <w:numPr>
          <w:ilvl w:val="0"/>
          <w:numId w:val="255"/>
        </w:numPr>
        <w:spacing w:before="0" w:after="180" w:line="240" w:lineRule="atLeast"/>
        <w:ind w:left="1134" w:right="373"/>
        <w:jc w:val="left"/>
        <w:rPr>
          <w:iCs/>
          <w:color w:val="000000"/>
          <w:sz w:val="22"/>
          <w:szCs w:val="22"/>
        </w:rPr>
      </w:pPr>
      <w:r w:rsidRPr="00214542">
        <w:rPr>
          <w:iCs/>
          <w:color w:val="000000"/>
          <w:sz w:val="22"/>
          <w:szCs w:val="22"/>
        </w:rPr>
        <w:t>Category 2</w:t>
      </w:r>
      <w:r>
        <w:rPr>
          <w:iCs/>
          <w:color w:val="000000"/>
          <w:sz w:val="22"/>
          <w:szCs w:val="22"/>
        </w:rPr>
        <w:t xml:space="preserve"> </w:t>
      </w:r>
      <w:r w:rsidRPr="00605125">
        <w:rPr>
          <w:iCs/>
          <w:color w:val="000000"/>
          <w:sz w:val="22"/>
          <w:szCs w:val="22"/>
        </w:rPr>
        <w:t xml:space="preserve">- </w:t>
      </w:r>
      <w:r>
        <w:rPr>
          <w:iCs/>
          <w:color w:val="000000"/>
          <w:sz w:val="22"/>
          <w:szCs w:val="22"/>
        </w:rPr>
        <w:t>Low</w:t>
      </w:r>
      <w:r w:rsidRPr="00605125">
        <w:rPr>
          <w:iCs/>
          <w:color w:val="000000"/>
          <w:sz w:val="22"/>
          <w:szCs w:val="22"/>
        </w:rPr>
        <w:t xml:space="preserve"> internal heat loads</w:t>
      </w:r>
      <w:r w:rsidRPr="00562193">
        <w:rPr>
          <w:iCs/>
          <w:color w:val="000000"/>
          <w:sz w:val="22"/>
          <w:szCs w:val="22"/>
        </w:rPr>
        <w:t>; or</w:t>
      </w:r>
    </w:p>
    <w:p w:rsidR="006C553E" w:rsidRDefault="006C553E" w:rsidP="009A52AA">
      <w:pPr>
        <w:pStyle w:val="BodyText"/>
        <w:numPr>
          <w:ilvl w:val="0"/>
          <w:numId w:val="255"/>
        </w:numPr>
        <w:spacing w:before="0" w:after="180" w:line="240" w:lineRule="atLeast"/>
        <w:ind w:left="1134" w:right="373"/>
        <w:jc w:val="left"/>
        <w:rPr>
          <w:iCs/>
          <w:color w:val="000000"/>
          <w:sz w:val="22"/>
          <w:szCs w:val="22"/>
        </w:rPr>
      </w:pPr>
      <w:r w:rsidRPr="00214542">
        <w:rPr>
          <w:iCs/>
          <w:color w:val="000000"/>
          <w:sz w:val="22"/>
          <w:szCs w:val="22"/>
        </w:rPr>
        <w:t>Category 3</w:t>
      </w:r>
      <w:r>
        <w:rPr>
          <w:iCs/>
          <w:color w:val="000000"/>
          <w:sz w:val="22"/>
          <w:szCs w:val="22"/>
        </w:rPr>
        <w:t xml:space="preserve"> </w:t>
      </w:r>
      <w:r w:rsidRPr="00605125">
        <w:rPr>
          <w:iCs/>
          <w:color w:val="000000"/>
          <w:sz w:val="22"/>
          <w:szCs w:val="22"/>
        </w:rPr>
        <w:t xml:space="preserve">- </w:t>
      </w:r>
      <w:r>
        <w:rPr>
          <w:iCs/>
          <w:color w:val="000000"/>
          <w:sz w:val="22"/>
          <w:szCs w:val="22"/>
        </w:rPr>
        <w:t>Other</w:t>
      </w:r>
      <w:r w:rsidRPr="00605125">
        <w:rPr>
          <w:iCs/>
          <w:color w:val="000000"/>
          <w:sz w:val="22"/>
          <w:szCs w:val="22"/>
        </w:rPr>
        <w:t xml:space="preserve"> internal heat loads</w:t>
      </w:r>
      <w:r>
        <w:rPr>
          <w:iCs/>
          <w:color w:val="000000"/>
          <w:sz w:val="22"/>
          <w:szCs w:val="22"/>
        </w:rPr>
        <w:t>.</w:t>
      </w:r>
    </w:p>
    <w:p w:rsidR="006C553E" w:rsidRDefault="006C553E" w:rsidP="009A52AA">
      <w:pPr>
        <w:pStyle w:val="BodyText"/>
        <w:spacing w:line="24" w:lineRule="atLeast"/>
        <w:ind w:left="1440" w:hanging="1015"/>
        <w:jc w:val="left"/>
        <w:rPr>
          <w:i/>
          <w:color w:val="000000"/>
          <w:sz w:val="19"/>
          <w:szCs w:val="19"/>
        </w:rPr>
      </w:pPr>
      <w:r w:rsidRPr="00970AD2">
        <w:rPr>
          <w:i/>
          <w:color w:val="000000"/>
          <w:sz w:val="19"/>
          <w:szCs w:val="19"/>
        </w:rPr>
        <w:t>Note</w:t>
      </w:r>
      <w:r w:rsidRPr="00970AD2">
        <w:rPr>
          <w:i/>
          <w:color w:val="000000"/>
          <w:sz w:val="19"/>
          <w:szCs w:val="19"/>
        </w:rPr>
        <w:tab/>
      </w:r>
      <w:r w:rsidRPr="00411DA6">
        <w:rPr>
          <w:color w:val="000000"/>
          <w:sz w:val="19"/>
          <w:szCs w:val="19"/>
        </w:rPr>
        <w:t xml:space="preserve">These categories are further defined in </w:t>
      </w:r>
      <w:r w:rsidR="00166A25">
        <w:rPr>
          <w:color w:val="000000"/>
          <w:sz w:val="19"/>
          <w:szCs w:val="19"/>
        </w:rPr>
        <w:t>s</w:t>
      </w:r>
      <w:r w:rsidRPr="00411DA6">
        <w:rPr>
          <w:color w:val="000000"/>
          <w:sz w:val="19"/>
          <w:szCs w:val="19"/>
        </w:rPr>
        <w:t xml:space="preserve">ection 5, </w:t>
      </w:r>
      <w:r w:rsidR="00166A25">
        <w:rPr>
          <w:color w:val="000000"/>
          <w:sz w:val="19"/>
          <w:szCs w:val="19"/>
        </w:rPr>
        <w:t>t</w:t>
      </w:r>
      <w:r w:rsidRPr="00411DA6">
        <w:rPr>
          <w:color w:val="000000"/>
          <w:sz w:val="19"/>
          <w:szCs w:val="19"/>
        </w:rPr>
        <w:t>able 2.3 of this part.</w:t>
      </w:r>
    </w:p>
    <w:p w:rsidR="00F84587" w:rsidRPr="00E104BC" w:rsidRDefault="00F84587" w:rsidP="00F84587">
      <w:pPr>
        <w:pStyle w:val="BodyText"/>
        <w:keepNext/>
        <w:spacing w:line="24" w:lineRule="atLeast"/>
        <w:ind w:left="1440" w:hanging="1015"/>
        <w:jc w:val="left"/>
        <w:rPr>
          <w:color w:val="000000"/>
          <w:sz w:val="19"/>
          <w:szCs w:val="19"/>
        </w:rPr>
      </w:pPr>
      <w:r>
        <w:rPr>
          <w:i/>
          <w:color w:val="000000"/>
          <w:sz w:val="19"/>
          <w:szCs w:val="19"/>
        </w:rPr>
        <w:t>Note</w:t>
      </w:r>
      <w:r>
        <w:rPr>
          <w:i/>
          <w:color w:val="000000"/>
          <w:sz w:val="19"/>
          <w:szCs w:val="19"/>
        </w:rPr>
        <w:tab/>
      </w:r>
      <w:r>
        <w:rPr>
          <w:color w:val="000000"/>
          <w:sz w:val="19"/>
          <w:szCs w:val="19"/>
        </w:rPr>
        <w:t>The numbering system used in section 1 relates to the tables in section 5.</w:t>
      </w:r>
    </w:p>
    <w:p w:rsidR="006C553E" w:rsidRDefault="006C553E" w:rsidP="009A52AA">
      <w:pPr>
        <w:pStyle w:val="BodyText"/>
        <w:ind w:left="360"/>
        <w:jc w:val="left"/>
        <w:rPr>
          <w:b/>
          <w:iCs/>
          <w:color w:val="000000"/>
          <w:sz w:val="22"/>
          <w:szCs w:val="22"/>
        </w:rPr>
      </w:pPr>
    </w:p>
    <w:p w:rsidR="006C553E" w:rsidRPr="00513D23" w:rsidRDefault="006C553E" w:rsidP="009A52AA">
      <w:pPr>
        <w:pStyle w:val="BodyText"/>
        <w:ind w:left="360"/>
        <w:jc w:val="left"/>
        <w:rPr>
          <w:b/>
          <w:iCs/>
          <w:color w:val="000000"/>
          <w:sz w:val="22"/>
          <w:szCs w:val="22"/>
        </w:rPr>
      </w:pPr>
      <w:r w:rsidRPr="008B3EB3">
        <w:rPr>
          <w:b/>
          <w:iCs/>
          <w:color w:val="000000"/>
          <w:sz w:val="22"/>
          <w:szCs w:val="22"/>
        </w:rPr>
        <w:t>1.1</w:t>
      </w:r>
      <w:r w:rsidRPr="00513D23">
        <w:rPr>
          <w:b/>
          <w:iCs/>
          <w:color w:val="000000"/>
          <w:sz w:val="22"/>
          <w:szCs w:val="22"/>
        </w:rPr>
        <w:t xml:space="preserve"> Pre-existing heating condition</w:t>
      </w:r>
    </w:p>
    <w:p w:rsidR="006C553E" w:rsidRDefault="006C553E" w:rsidP="009A52AA">
      <w:pPr>
        <w:pStyle w:val="BodyText"/>
        <w:ind w:left="360"/>
        <w:jc w:val="left"/>
        <w:rPr>
          <w:iCs/>
          <w:color w:val="000000"/>
          <w:sz w:val="22"/>
          <w:szCs w:val="22"/>
        </w:rPr>
      </w:pPr>
      <w:r>
        <w:rPr>
          <w:iCs/>
          <w:color w:val="000000"/>
          <w:sz w:val="22"/>
          <w:szCs w:val="22"/>
        </w:rPr>
        <w:t>For Activity 2.3, the pre-existing heating condition must be one of the following -</w:t>
      </w:r>
    </w:p>
    <w:p w:rsidR="006C553E" w:rsidRDefault="006C553E" w:rsidP="00166A25">
      <w:pPr>
        <w:pStyle w:val="BodyText"/>
        <w:numPr>
          <w:ilvl w:val="0"/>
          <w:numId w:val="254"/>
        </w:numPr>
        <w:spacing w:before="0" w:after="180"/>
        <w:ind w:right="374"/>
        <w:jc w:val="left"/>
        <w:rPr>
          <w:iCs/>
          <w:color w:val="000000"/>
          <w:sz w:val="22"/>
          <w:szCs w:val="22"/>
        </w:rPr>
      </w:pPr>
      <w:r w:rsidRPr="00214542">
        <w:rPr>
          <w:iCs/>
          <w:color w:val="000000"/>
          <w:sz w:val="22"/>
          <w:szCs w:val="22"/>
        </w:rPr>
        <w:t>Qualifying fixed electric resistance</w:t>
      </w:r>
      <w:r w:rsidRPr="00AA3CB1">
        <w:rPr>
          <w:iCs/>
          <w:color w:val="000000"/>
          <w:sz w:val="22"/>
          <w:szCs w:val="22"/>
        </w:rPr>
        <w:t xml:space="preserve"> </w:t>
      </w:r>
      <w:r>
        <w:rPr>
          <w:iCs/>
          <w:color w:val="000000"/>
          <w:sz w:val="22"/>
          <w:szCs w:val="22"/>
        </w:rPr>
        <w:t>– a fixed electric resistance room heater that is hard wired including panel, (excludes portable or plug in heaters); or</w:t>
      </w:r>
    </w:p>
    <w:p w:rsidR="006C553E" w:rsidRPr="00823AAF" w:rsidRDefault="006C553E" w:rsidP="009A52AA">
      <w:pPr>
        <w:pStyle w:val="BodyText"/>
        <w:numPr>
          <w:ilvl w:val="0"/>
          <w:numId w:val="254"/>
        </w:numPr>
        <w:spacing w:before="0" w:after="180"/>
        <w:ind w:left="714" w:right="374" w:hanging="357"/>
        <w:jc w:val="left"/>
        <w:rPr>
          <w:b/>
          <w:iCs/>
          <w:color w:val="000000"/>
          <w:sz w:val="22"/>
          <w:szCs w:val="22"/>
        </w:rPr>
      </w:pPr>
      <w:r w:rsidRPr="00214542">
        <w:rPr>
          <w:iCs/>
          <w:color w:val="000000"/>
          <w:sz w:val="22"/>
          <w:szCs w:val="22"/>
        </w:rPr>
        <w:t>Qualifying fixed gas heater</w:t>
      </w:r>
      <w:r>
        <w:rPr>
          <w:iCs/>
          <w:color w:val="000000"/>
          <w:sz w:val="22"/>
          <w:szCs w:val="22"/>
        </w:rPr>
        <w:t xml:space="preserve"> – a fixed flued gas heater (excludes portable or un-flued heaters); or</w:t>
      </w:r>
    </w:p>
    <w:p w:rsidR="006C553E" w:rsidRDefault="006C553E" w:rsidP="009A52AA">
      <w:pPr>
        <w:pStyle w:val="BodyText"/>
        <w:numPr>
          <w:ilvl w:val="0"/>
          <w:numId w:val="254"/>
        </w:numPr>
        <w:spacing w:before="0" w:after="180"/>
        <w:ind w:left="714" w:right="374" w:hanging="357"/>
        <w:jc w:val="left"/>
        <w:rPr>
          <w:iCs/>
          <w:color w:val="000000"/>
          <w:sz w:val="22"/>
          <w:szCs w:val="22"/>
        </w:rPr>
      </w:pPr>
      <w:r w:rsidRPr="00214542">
        <w:rPr>
          <w:iCs/>
          <w:color w:val="000000"/>
          <w:sz w:val="22"/>
          <w:szCs w:val="22"/>
        </w:rPr>
        <w:t>None, any, not specified</w:t>
      </w:r>
      <w:r>
        <w:rPr>
          <w:iCs/>
          <w:color w:val="000000"/>
          <w:sz w:val="22"/>
          <w:szCs w:val="22"/>
        </w:rPr>
        <w:t xml:space="preserve"> - in the case of a category 1 business, only n</w:t>
      </w:r>
      <w:r w:rsidRPr="00AA3CB1">
        <w:rPr>
          <w:iCs/>
          <w:color w:val="000000"/>
          <w:sz w:val="22"/>
          <w:szCs w:val="22"/>
        </w:rPr>
        <w:t>one</w:t>
      </w:r>
      <w:r>
        <w:rPr>
          <w:iCs/>
          <w:color w:val="000000"/>
          <w:sz w:val="22"/>
          <w:szCs w:val="22"/>
        </w:rPr>
        <w:t xml:space="preserve"> or a r</w:t>
      </w:r>
      <w:r w:rsidRPr="00AA3CB1">
        <w:rPr>
          <w:iCs/>
          <w:color w:val="000000"/>
          <w:sz w:val="22"/>
          <w:szCs w:val="22"/>
        </w:rPr>
        <w:t>everse cycle heat pump</w:t>
      </w:r>
      <w:r>
        <w:rPr>
          <w:iCs/>
          <w:color w:val="000000"/>
          <w:sz w:val="22"/>
          <w:szCs w:val="22"/>
        </w:rPr>
        <w:t xml:space="preserve"> qualifies.</w:t>
      </w:r>
    </w:p>
    <w:p w:rsidR="006C553E" w:rsidRDefault="006C553E" w:rsidP="009A52AA">
      <w:pPr>
        <w:pStyle w:val="BodyText"/>
        <w:spacing w:before="0" w:after="180" w:line="240" w:lineRule="atLeast"/>
        <w:ind w:right="373"/>
        <w:jc w:val="left"/>
        <w:rPr>
          <w:iCs/>
          <w:color w:val="000000"/>
          <w:sz w:val="22"/>
          <w:szCs w:val="22"/>
        </w:rPr>
      </w:pPr>
    </w:p>
    <w:p w:rsidR="006C553E" w:rsidRPr="00513D23" w:rsidRDefault="006C553E" w:rsidP="009A52AA">
      <w:pPr>
        <w:pStyle w:val="BodyText"/>
        <w:spacing w:before="0" w:after="180" w:line="240" w:lineRule="atLeast"/>
        <w:ind w:left="360" w:right="373"/>
        <w:jc w:val="left"/>
        <w:rPr>
          <w:b/>
          <w:iCs/>
          <w:color w:val="000000"/>
          <w:sz w:val="22"/>
          <w:szCs w:val="22"/>
        </w:rPr>
      </w:pPr>
      <w:r w:rsidRPr="008B3EB3">
        <w:rPr>
          <w:b/>
          <w:iCs/>
          <w:color w:val="000000"/>
          <w:sz w:val="22"/>
          <w:szCs w:val="22"/>
        </w:rPr>
        <w:t>1.2</w:t>
      </w:r>
      <w:r w:rsidRPr="00513D23">
        <w:rPr>
          <w:b/>
          <w:iCs/>
          <w:color w:val="000000"/>
          <w:sz w:val="22"/>
          <w:szCs w:val="22"/>
        </w:rPr>
        <w:t xml:space="preserve"> New installation condition</w:t>
      </w:r>
    </w:p>
    <w:p w:rsidR="006C553E" w:rsidRPr="00A225CE" w:rsidRDefault="006C553E" w:rsidP="009A52AA">
      <w:pPr>
        <w:pStyle w:val="BodyText"/>
        <w:spacing w:before="0" w:after="180" w:line="240" w:lineRule="atLeast"/>
        <w:ind w:left="360" w:right="373"/>
        <w:jc w:val="left"/>
        <w:rPr>
          <w:iCs/>
          <w:color w:val="000000"/>
          <w:sz w:val="22"/>
          <w:szCs w:val="22"/>
        </w:rPr>
      </w:pPr>
      <w:r>
        <w:rPr>
          <w:iCs/>
          <w:color w:val="000000"/>
          <w:sz w:val="22"/>
          <w:szCs w:val="22"/>
        </w:rPr>
        <w:t>For Activity 2.3, the new installation includes one of the following -</w:t>
      </w:r>
    </w:p>
    <w:p w:rsidR="003D678B" w:rsidRDefault="003D678B" w:rsidP="009A52AA">
      <w:pPr>
        <w:pStyle w:val="BodyText"/>
        <w:numPr>
          <w:ilvl w:val="0"/>
          <w:numId w:val="256"/>
        </w:numPr>
        <w:jc w:val="left"/>
        <w:rPr>
          <w:iCs/>
          <w:color w:val="000000"/>
          <w:sz w:val="22"/>
          <w:szCs w:val="22"/>
        </w:rPr>
      </w:pPr>
      <w:r>
        <w:rPr>
          <w:iCs/>
          <w:color w:val="000000"/>
          <w:sz w:val="22"/>
          <w:szCs w:val="22"/>
        </w:rPr>
        <w:t>A</w:t>
      </w:r>
      <w:r w:rsidRPr="005C7A9C">
        <w:rPr>
          <w:iCs/>
          <w:color w:val="000000"/>
          <w:sz w:val="22"/>
          <w:szCs w:val="22"/>
        </w:rPr>
        <w:t xml:space="preserve"> high efficiency </w:t>
      </w:r>
      <w:r>
        <w:rPr>
          <w:iCs/>
          <w:color w:val="000000"/>
          <w:sz w:val="22"/>
          <w:szCs w:val="22"/>
        </w:rPr>
        <w:t>room</w:t>
      </w:r>
      <w:r w:rsidRPr="005C7A9C">
        <w:rPr>
          <w:iCs/>
          <w:color w:val="000000"/>
          <w:sz w:val="22"/>
          <w:szCs w:val="22"/>
        </w:rPr>
        <w:t xml:space="preserve"> air conditioning heat pump </w:t>
      </w:r>
      <w:r w:rsidRPr="00876379">
        <w:rPr>
          <w:iCs/>
          <w:color w:val="000000"/>
          <w:sz w:val="22"/>
          <w:szCs w:val="22"/>
        </w:rPr>
        <w:t>(</w:t>
      </w:r>
      <w:r>
        <w:rPr>
          <w:iCs/>
          <w:color w:val="000000"/>
          <w:sz w:val="22"/>
          <w:szCs w:val="22"/>
        </w:rPr>
        <w:t>room</w:t>
      </w:r>
      <w:r w:rsidRPr="00876379">
        <w:rPr>
          <w:iCs/>
          <w:color w:val="000000"/>
          <w:sz w:val="22"/>
          <w:szCs w:val="22"/>
        </w:rPr>
        <w:t xml:space="preserve"> heat pump)</w:t>
      </w:r>
      <w:r>
        <w:rPr>
          <w:iCs/>
          <w:color w:val="000000"/>
          <w:sz w:val="22"/>
          <w:szCs w:val="22"/>
        </w:rPr>
        <w:t xml:space="preserve"> or a </w:t>
      </w:r>
      <w:r w:rsidRPr="002959F0">
        <w:rPr>
          <w:iCs/>
          <w:color w:val="000000"/>
          <w:sz w:val="22"/>
          <w:szCs w:val="22"/>
        </w:rPr>
        <w:t>high efficiency central non-ducted reverse cycle multi split air conditioning heat pump (</w:t>
      </w:r>
      <w:r>
        <w:rPr>
          <w:iCs/>
          <w:color w:val="000000"/>
          <w:sz w:val="22"/>
          <w:szCs w:val="22"/>
        </w:rPr>
        <w:t>c</w:t>
      </w:r>
      <w:r w:rsidRPr="002959F0">
        <w:rPr>
          <w:iCs/>
          <w:color w:val="000000"/>
          <w:sz w:val="22"/>
          <w:szCs w:val="22"/>
        </w:rPr>
        <w:t>entral non-ducted heat pump)</w:t>
      </w:r>
      <w:r>
        <w:rPr>
          <w:iCs/>
          <w:color w:val="000000"/>
          <w:sz w:val="22"/>
          <w:szCs w:val="22"/>
        </w:rPr>
        <w:t>.</w:t>
      </w:r>
    </w:p>
    <w:p w:rsidR="006C553E" w:rsidRPr="001A7A93" w:rsidRDefault="006C553E" w:rsidP="009A52AA">
      <w:pPr>
        <w:pStyle w:val="BodyText"/>
        <w:rPr>
          <w:i/>
          <w:iCs/>
          <w:color w:val="000000"/>
          <w:sz w:val="22"/>
          <w:szCs w:val="22"/>
        </w:rPr>
      </w:pPr>
    </w:p>
    <w:p w:rsidR="006C553E" w:rsidRPr="001A7A93" w:rsidRDefault="006C553E" w:rsidP="009A52AA">
      <w:pPr>
        <w:pStyle w:val="BodyText"/>
        <w:numPr>
          <w:ilvl w:val="0"/>
          <w:numId w:val="77"/>
        </w:numPr>
        <w:ind w:left="357" w:hanging="357"/>
        <w:jc w:val="left"/>
        <w:rPr>
          <w:b/>
          <w:color w:val="000000"/>
          <w:sz w:val="22"/>
          <w:szCs w:val="22"/>
        </w:rPr>
      </w:pPr>
      <w:r w:rsidRPr="001A7A93">
        <w:rPr>
          <w:b/>
          <w:color w:val="000000"/>
          <w:sz w:val="22"/>
          <w:szCs w:val="22"/>
        </w:rPr>
        <w:t>Minimum activity performance specifications</w:t>
      </w:r>
    </w:p>
    <w:p w:rsidR="006C553E" w:rsidRPr="001A7A93" w:rsidRDefault="006C553E" w:rsidP="009A52AA">
      <w:pPr>
        <w:pStyle w:val="BodyText"/>
        <w:ind w:firstLine="357"/>
        <w:rPr>
          <w:i/>
          <w:color w:val="000000"/>
          <w:sz w:val="22"/>
          <w:szCs w:val="22"/>
        </w:rPr>
      </w:pPr>
      <w:r w:rsidRPr="001A7A93">
        <w:rPr>
          <w:color w:val="000000"/>
          <w:sz w:val="22"/>
          <w:szCs w:val="22"/>
        </w:rPr>
        <w:t>To be an eligible activity the activity must</w:t>
      </w:r>
      <w:r w:rsidRPr="001A7A93">
        <w:rPr>
          <w:b/>
          <w:bCs/>
          <w:color w:val="000000"/>
          <w:sz w:val="22"/>
          <w:szCs w:val="22"/>
        </w:rPr>
        <w:t>—</w:t>
      </w:r>
    </w:p>
    <w:p w:rsidR="006C553E" w:rsidRPr="005F602F" w:rsidRDefault="006C553E" w:rsidP="009A52AA">
      <w:pPr>
        <w:pStyle w:val="TableBullet1"/>
        <w:numPr>
          <w:ilvl w:val="0"/>
          <w:numId w:val="108"/>
        </w:numPr>
        <w:spacing w:before="160" w:after="160" w:line="288" w:lineRule="auto"/>
        <w:ind w:left="794"/>
        <w:rPr>
          <w:sz w:val="22"/>
          <w:szCs w:val="22"/>
        </w:rPr>
      </w:pPr>
      <w:r w:rsidRPr="005F602F">
        <w:rPr>
          <w:sz w:val="22"/>
          <w:szCs w:val="22"/>
        </w:rPr>
        <w:t>be undertaken at an eligible residential or business premises</w:t>
      </w:r>
      <w:r>
        <w:rPr>
          <w:sz w:val="22"/>
          <w:szCs w:val="22"/>
        </w:rPr>
        <w:t>; and</w:t>
      </w:r>
    </w:p>
    <w:p w:rsidR="006C553E" w:rsidRPr="00D0226E" w:rsidRDefault="006C553E" w:rsidP="009A52AA">
      <w:pPr>
        <w:pStyle w:val="TableBullet1"/>
        <w:numPr>
          <w:ilvl w:val="0"/>
          <w:numId w:val="108"/>
        </w:numPr>
        <w:spacing w:before="160" w:after="160" w:line="288" w:lineRule="auto"/>
        <w:ind w:left="794"/>
        <w:rPr>
          <w:color w:val="000000"/>
          <w:sz w:val="22"/>
          <w:szCs w:val="22"/>
        </w:rPr>
      </w:pPr>
      <w:r>
        <w:rPr>
          <w:color w:val="000000"/>
          <w:sz w:val="22"/>
          <w:szCs w:val="22"/>
        </w:rPr>
        <w:t xml:space="preserve">include the removal and decommissioning of any pre-existing heater that is used in </w:t>
      </w:r>
      <w:r w:rsidR="003D678B">
        <w:rPr>
          <w:color w:val="000000"/>
          <w:sz w:val="22"/>
          <w:szCs w:val="22"/>
        </w:rPr>
        <w:t>s</w:t>
      </w:r>
      <w:r>
        <w:rPr>
          <w:color w:val="000000"/>
          <w:sz w:val="22"/>
          <w:szCs w:val="22"/>
        </w:rPr>
        <w:t xml:space="preserve">ection 5 of this part to determine an abatement factor; and </w:t>
      </w:r>
    </w:p>
    <w:p w:rsidR="003D678B" w:rsidRDefault="006C553E" w:rsidP="009A52AA">
      <w:pPr>
        <w:pStyle w:val="TableBullet1"/>
        <w:numPr>
          <w:ilvl w:val="0"/>
          <w:numId w:val="108"/>
        </w:numPr>
        <w:spacing w:before="160" w:after="160" w:line="288" w:lineRule="auto"/>
        <w:ind w:left="794"/>
        <w:rPr>
          <w:color w:val="000000"/>
          <w:sz w:val="22"/>
          <w:szCs w:val="22"/>
        </w:rPr>
      </w:pPr>
      <w:r w:rsidRPr="001A7A93">
        <w:rPr>
          <w:color w:val="000000"/>
          <w:sz w:val="22"/>
          <w:szCs w:val="22"/>
        </w:rPr>
        <w:lastRenderedPageBreak/>
        <w:t>be undertaken using a product or products meeting the installed product requirements in section 3</w:t>
      </w:r>
      <w:r w:rsidR="00C15E1F">
        <w:rPr>
          <w:color w:val="000000"/>
          <w:sz w:val="22"/>
          <w:szCs w:val="22"/>
        </w:rPr>
        <w:t xml:space="preserve"> of this part</w:t>
      </w:r>
      <w:r w:rsidRPr="001A7A93">
        <w:rPr>
          <w:color w:val="000000"/>
          <w:sz w:val="22"/>
          <w:szCs w:val="22"/>
        </w:rPr>
        <w:t>; and</w:t>
      </w:r>
    </w:p>
    <w:p w:rsidR="003D678B" w:rsidRDefault="006C553E" w:rsidP="009A52AA">
      <w:pPr>
        <w:pStyle w:val="TableBullet1"/>
        <w:numPr>
          <w:ilvl w:val="0"/>
          <w:numId w:val="108"/>
        </w:numPr>
        <w:spacing w:before="160" w:after="160" w:line="288" w:lineRule="auto"/>
        <w:ind w:left="794"/>
        <w:rPr>
          <w:color w:val="000000"/>
          <w:sz w:val="22"/>
          <w:szCs w:val="22"/>
        </w:rPr>
      </w:pPr>
      <w:r w:rsidRPr="003D678B">
        <w:rPr>
          <w:color w:val="000000"/>
          <w:sz w:val="22"/>
          <w:szCs w:val="22"/>
        </w:rPr>
        <w:t xml:space="preserve">be completed and certified in accordance with the relevant code or codes of practice and other relevant legislation applying to the activity, including but not limited to any licensing, registration, statutory approval, activity certification, health, safety, environmental or waste disposal requirements; and </w:t>
      </w:r>
    </w:p>
    <w:p w:rsidR="006C553E" w:rsidRPr="003D678B" w:rsidRDefault="006C553E" w:rsidP="009A52AA">
      <w:pPr>
        <w:pStyle w:val="TableBullet1"/>
        <w:numPr>
          <w:ilvl w:val="0"/>
          <w:numId w:val="108"/>
        </w:numPr>
        <w:spacing w:before="160" w:after="160" w:line="288" w:lineRule="auto"/>
        <w:ind w:left="794"/>
        <w:rPr>
          <w:color w:val="000000"/>
          <w:sz w:val="22"/>
          <w:szCs w:val="22"/>
        </w:rPr>
      </w:pPr>
      <w:r w:rsidRPr="003D678B">
        <w:rPr>
          <w:color w:val="000000"/>
          <w:sz w:val="22"/>
          <w:szCs w:val="22"/>
        </w:rPr>
        <w:t>be recorded in accordance with any relevant code of practice for the activity.</w:t>
      </w:r>
    </w:p>
    <w:p w:rsidR="006C553E" w:rsidRPr="001A7A93" w:rsidRDefault="006C553E" w:rsidP="009A52AA">
      <w:pPr>
        <w:pStyle w:val="BodyText"/>
        <w:kinsoku w:val="0"/>
        <w:overflowPunct w:val="0"/>
        <w:spacing w:before="121" w:line="276" w:lineRule="auto"/>
        <w:ind w:left="608" w:right="968"/>
        <w:rPr>
          <w:iCs/>
          <w:sz w:val="18"/>
          <w:szCs w:val="18"/>
        </w:rPr>
      </w:pPr>
      <w:r w:rsidRPr="001A7A93">
        <w:rPr>
          <w:iCs/>
          <w:sz w:val="18"/>
          <w:szCs w:val="18"/>
        </w:rPr>
        <w:t>Note</w:t>
      </w:r>
      <w:r w:rsidRPr="001A7A93">
        <w:rPr>
          <w:iCs/>
          <w:sz w:val="18"/>
          <w:szCs w:val="18"/>
        </w:rPr>
        <w:tab/>
        <w:t>All activities are subject to independent inspection or audit to confirm compliance with prescribed activity requirements.</w:t>
      </w:r>
    </w:p>
    <w:p w:rsidR="006C553E" w:rsidRPr="001A7A93" w:rsidRDefault="006C553E" w:rsidP="009A52AA">
      <w:pPr>
        <w:pStyle w:val="BodyText"/>
        <w:ind w:left="851" w:hanging="851"/>
        <w:rPr>
          <w:color w:val="000000"/>
          <w:sz w:val="19"/>
          <w:szCs w:val="19"/>
        </w:rPr>
      </w:pPr>
    </w:p>
    <w:p w:rsidR="006C553E" w:rsidRPr="001A7A93" w:rsidRDefault="006C553E" w:rsidP="009A52AA">
      <w:pPr>
        <w:pStyle w:val="BodyText"/>
        <w:numPr>
          <w:ilvl w:val="0"/>
          <w:numId w:val="77"/>
        </w:numPr>
        <w:ind w:left="357" w:hanging="357"/>
        <w:jc w:val="left"/>
        <w:rPr>
          <w:b/>
          <w:color w:val="000000"/>
          <w:sz w:val="22"/>
          <w:szCs w:val="22"/>
        </w:rPr>
      </w:pPr>
      <w:r w:rsidRPr="001A7A93">
        <w:rPr>
          <w:b/>
          <w:color w:val="000000"/>
          <w:sz w:val="22"/>
          <w:szCs w:val="22"/>
        </w:rPr>
        <w:t>Installed product requirements</w:t>
      </w:r>
    </w:p>
    <w:p w:rsidR="006C553E" w:rsidRPr="001A7A93" w:rsidRDefault="006C553E" w:rsidP="009A52AA">
      <w:pPr>
        <w:pStyle w:val="BodyText"/>
        <w:rPr>
          <w:color w:val="000000"/>
          <w:sz w:val="22"/>
          <w:szCs w:val="22"/>
        </w:rPr>
      </w:pPr>
      <w:r w:rsidRPr="00D0226E">
        <w:rPr>
          <w:color w:val="000000"/>
          <w:sz w:val="22"/>
        </w:rPr>
        <w:t xml:space="preserve"> </w:t>
      </w:r>
      <w:r>
        <w:rPr>
          <w:color w:val="000000"/>
          <w:sz w:val="22"/>
        </w:rPr>
        <w:t xml:space="preserve">An installed product must be a high efficiency room air conditioning heat pump that meets the </w:t>
      </w:r>
      <w:r w:rsidRPr="008608BA">
        <w:rPr>
          <w:color w:val="000000"/>
          <w:sz w:val="22"/>
        </w:rPr>
        <w:t>following requirements</w:t>
      </w:r>
      <w:r w:rsidRPr="001A7A93">
        <w:rPr>
          <w:color w:val="000000"/>
          <w:sz w:val="22"/>
          <w:szCs w:val="22"/>
        </w:rPr>
        <w:t>:</w:t>
      </w:r>
    </w:p>
    <w:p w:rsidR="006C553E" w:rsidRDefault="006C553E" w:rsidP="009A52AA">
      <w:pPr>
        <w:pStyle w:val="BodyText"/>
        <w:numPr>
          <w:ilvl w:val="0"/>
          <w:numId w:val="172"/>
        </w:numPr>
        <w:ind w:left="709"/>
        <w:jc w:val="left"/>
        <w:rPr>
          <w:color w:val="000000"/>
          <w:sz w:val="22"/>
          <w:szCs w:val="22"/>
        </w:rPr>
      </w:pPr>
      <w:r w:rsidRPr="001A7A93">
        <w:rPr>
          <w:color w:val="000000"/>
          <w:sz w:val="22"/>
          <w:szCs w:val="22"/>
        </w:rPr>
        <w:t>is listed in the register of products for the activity; and</w:t>
      </w:r>
    </w:p>
    <w:p w:rsidR="006C553E" w:rsidRPr="001A7A93" w:rsidRDefault="006C553E" w:rsidP="009A52AA">
      <w:pPr>
        <w:pStyle w:val="BodyText"/>
        <w:numPr>
          <w:ilvl w:val="0"/>
          <w:numId w:val="172"/>
        </w:numPr>
        <w:ind w:left="709"/>
        <w:jc w:val="left"/>
        <w:rPr>
          <w:color w:val="000000"/>
          <w:sz w:val="22"/>
          <w:szCs w:val="22"/>
        </w:rPr>
      </w:pPr>
      <w:r w:rsidRPr="007D61DE">
        <w:rPr>
          <w:color w:val="000000"/>
          <w:sz w:val="22"/>
          <w:szCs w:val="22"/>
        </w:rPr>
        <w:t>ha</w:t>
      </w:r>
      <w:r>
        <w:rPr>
          <w:color w:val="000000"/>
          <w:sz w:val="22"/>
          <w:szCs w:val="22"/>
        </w:rPr>
        <w:t>s</w:t>
      </w:r>
      <w:r w:rsidRPr="007D61DE">
        <w:rPr>
          <w:color w:val="000000"/>
          <w:sz w:val="22"/>
          <w:szCs w:val="22"/>
        </w:rPr>
        <w:t xml:space="preserve"> a minimum product warranty of 2 years</w:t>
      </w:r>
      <w:r>
        <w:rPr>
          <w:color w:val="000000"/>
          <w:sz w:val="22"/>
          <w:szCs w:val="22"/>
        </w:rPr>
        <w:t>; and</w:t>
      </w:r>
    </w:p>
    <w:p w:rsidR="006C553E" w:rsidRDefault="006C553E" w:rsidP="009A52AA">
      <w:pPr>
        <w:pStyle w:val="BodyText"/>
        <w:numPr>
          <w:ilvl w:val="0"/>
          <w:numId w:val="172"/>
        </w:numPr>
        <w:ind w:left="709"/>
        <w:jc w:val="left"/>
        <w:rPr>
          <w:color w:val="000000"/>
          <w:sz w:val="22"/>
          <w:szCs w:val="22"/>
        </w:rPr>
      </w:pPr>
      <w:r w:rsidRPr="001A7A93">
        <w:rPr>
          <w:color w:val="000000"/>
          <w:sz w:val="22"/>
          <w:szCs w:val="22"/>
        </w:rPr>
        <w:t>complies with Minimum Energy Performance Standards (MEPS) requirements (AS/NZS 3823.2); and</w:t>
      </w:r>
    </w:p>
    <w:p w:rsidR="006C553E" w:rsidRPr="00166A25" w:rsidRDefault="006C553E" w:rsidP="009A52AA">
      <w:pPr>
        <w:pStyle w:val="BodyText"/>
        <w:numPr>
          <w:ilvl w:val="0"/>
          <w:numId w:val="172"/>
        </w:numPr>
        <w:ind w:left="709"/>
        <w:jc w:val="left"/>
        <w:rPr>
          <w:color w:val="000000"/>
          <w:sz w:val="22"/>
          <w:szCs w:val="22"/>
        </w:rPr>
      </w:pPr>
      <w:r w:rsidRPr="00605125">
        <w:rPr>
          <w:color w:val="000000"/>
          <w:sz w:val="22"/>
        </w:rPr>
        <w:t>is capable of heating an area that is comparable to the system being replaced (where applicable);</w:t>
      </w:r>
    </w:p>
    <w:p w:rsidR="006C553E" w:rsidRPr="00166A25" w:rsidRDefault="006C553E" w:rsidP="00166A25">
      <w:pPr>
        <w:pStyle w:val="BodyText"/>
        <w:numPr>
          <w:ilvl w:val="0"/>
          <w:numId w:val="172"/>
        </w:numPr>
        <w:ind w:left="709"/>
        <w:jc w:val="left"/>
        <w:rPr>
          <w:color w:val="000000"/>
          <w:sz w:val="22"/>
          <w:szCs w:val="22"/>
        </w:rPr>
      </w:pPr>
      <w:r w:rsidRPr="00166A25">
        <w:rPr>
          <w:color w:val="000000"/>
          <w:sz w:val="22"/>
          <w:szCs w:val="22"/>
        </w:rPr>
        <w:t xml:space="preserve">achieves a minimum annual coefficient of performance (ACOP) of either: </w:t>
      </w:r>
    </w:p>
    <w:p w:rsidR="006C553E" w:rsidRPr="001A7A93" w:rsidRDefault="006C553E" w:rsidP="000B79D8">
      <w:pPr>
        <w:pStyle w:val="BodyText"/>
        <w:numPr>
          <w:ilvl w:val="0"/>
          <w:numId w:val="174"/>
        </w:numPr>
        <w:ind w:left="1276"/>
        <w:jc w:val="left"/>
        <w:rPr>
          <w:color w:val="000000"/>
          <w:sz w:val="22"/>
          <w:szCs w:val="22"/>
          <w:u w:val="single"/>
        </w:rPr>
      </w:pPr>
      <w:r w:rsidRPr="001A7A93">
        <w:rPr>
          <w:color w:val="000000"/>
          <w:sz w:val="22"/>
          <w:szCs w:val="22"/>
        </w:rPr>
        <w:t>4.0</w:t>
      </w:r>
      <w:r w:rsidRPr="001A7A93" w:rsidDel="000F2149">
        <w:rPr>
          <w:color w:val="000000"/>
          <w:sz w:val="22"/>
          <w:szCs w:val="22"/>
        </w:rPr>
        <w:t xml:space="preserve"> </w:t>
      </w:r>
      <w:r w:rsidRPr="001A7A93">
        <w:rPr>
          <w:color w:val="000000"/>
          <w:sz w:val="22"/>
          <w:szCs w:val="22"/>
        </w:rPr>
        <w:t>at condition H1 (AS/NZS 3823.2); or</w:t>
      </w:r>
    </w:p>
    <w:p w:rsidR="006C553E" w:rsidRPr="001A7A93" w:rsidRDefault="006C553E" w:rsidP="000B79D8">
      <w:pPr>
        <w:pStyle w:val="BodyText"/>
        <w:numPr>
          <w:ilvl w:val="0"/>
          <w:numId w:val="174"/>
        </w:numPr>
        <w:ind w:left="1276"/>
        <w:jc w:val="left"/>
        <w:rPr>
          <w:color w:val="000000"/>
          <w:sz w:val="22"/>
          <w:szCs w:val="22"/>
          <w:u w:val="single"/>
        </w:rPr>
      </w:pPr>
      <w:r w:rsidRPr="001A7A93">
        <w:rPr>
          <w:color w:val="000000"/>
          <w:sz w:val="22"/>
          <w:szCs w:val="22"/>
        </w:rPr>
        <w:t xml:space="preserve">3.8 at condition H1 (AS/NZS 3823.2) provided that: </w:t>
      </w:r>
    </w:p>
    <w:p w:rsidR="006C553E" w:rsidRPr="001A7A93" w:rsidRDefault="006C553E" w:rsidP="000B79D8">
      <w:pPr>
        <w:pStyle w:val="BodyText"/>
        <w:numPr>
          <w:ilvl w:val="1"/>
          <w:numId w:val="176"/>
        </w:numPr>
        <w:ind w:left="1843"/>
        <w:jc w:val="left"/>
        <w:rPr>
          <w:color w:val="000000"/>
          <w:sz w:val="22"/>
          <w:szCs w:val="22"/>
        </w:rPr>
      </w:pPr>
      <w:r>
        <w:rPr>
          <w:color w:val="000000"/>
          <w:sz w:val="22"/>
          <w:szCs w:val="22"/>
        </w:rPr>
        <w:t>t</w:t>
      </w:r>
      <w:r w:rsidRPr="001A7A93">
        <w:rPr>
          <w:color w:val="000000"/>
          <w:sz w:val="22"/>
          <w:szCs w:val="22"/>
        </w:rPr>
        <w:t>he installation is to replace a pre-existing</w:t>
      </w:r>
      <w:r>
        <w:rPr>
          <w:color w:val="000000"/>
          <w:sz w:val="22"/>
          <w:szCs w:val="22"/>
        </w:rPr>
        <w:t xml:space="preserve"> heating condition of 1.1(1) or 1.1(2) as defined in section 1 of this part</w:t>
      </w:r>
      <w:r w:rsidRPr="001A7A93">
        <w:rPr>
          <w:color w:val="000000"/>
          <w:sz w:val="22"/>
          <w:szCs w:val="22"/>
        </w:rPr>
        <w:t>; and</w:t>
      </w:r>
    </w:p>
    <w:p w:rsidR="006C553E" w:rsidRPr="001A7A93" w:rsidRDefault="006C553E" w:rsidP="000B79D8">
      <w:pPr>
        <w:pStyle w:val="BodyText"/>
        <w:numPr>
          <w:ilvl w:val="1"/>
          <w:numId w:val="176"/>
        </w:numPr>
        <w:ind w:left="1843"/>
        <w:jc w:val="left"/>
        <w:rPr>
          <w:color w:val="000000"/>
          <w:sz w:val="22"/>
          <w:szCs w:val="22"/>
          <w:u w:val="single"/>
        </w:rPr>
      </w:pPr>
      <w:r w:rsidRPr="001A7A93">
        <w:rPr>
          <w:color w:val="000000"/>
          <w:sz w:val="22"/>
          <w:szCs w:val="22"/>
        </w:rPr>
        <w:t>the installation is to serve a conditioned floor area of not less than 55m</w:t>
      </w:r>
      <w:r w:rsidRPr="001A7A93">
        <w:rPr>
          <w:color w:val="000000"/>
          <w:sz w:val="22"/>
          <w:szCs w:val="22"/>
          <w:vertAlign w:val="superscript"/>
        </w:rPr>
        <w:t>2</w:t>
      </w:r>
      <w:r w:rsidRPr="001A7A93">
        <w:rPr>
          <w:color w:val="000000"/>
          <w:sz w:val="22"/>
          <w:szCs w:val="22"/>
        </w:rPr>
        <w:t xml:space="preserve"> and;</w:t>
      </w:r>
    </w:p>
    <w:p w:rsidR="006C553E" w:rsidRPr="001A7A93" w:rsidRDefault="006C553E" w:rsidP="000B79D8">
      <w:pPr>
        <w:pStyle w:val="BodyText"/>
        <w:numPr>
          <w:ilvl w:val="1"/>
          <w:numId w:val="176"/>
        </w:numPr>
        <w:ind w:left="1843"/>
        <w:jc w:val="left"/>
        <w:rPr>
          <w:color w:val="000000"/>
          <w:sz w:val="22"/>
          <w:szCs w:val="22"/>
          <w:u w:val="single"/>
        </w:rPr>
      </w:pPr>
      <w:r w:rsidRPr="001A7A93">
        <w:rPr>
          <w:color w:val="000000"/>
          <w:sz w:val="22"/>
          <w:szCs w:val="22"/>
        </w:rPr>
        <w:t xml:space="preserve">the </w:t>
      </w:r>
      <w:r w:rsidRPr="001A7A93">
        <w:rPr>
          <w:color w:val="000000"/>
          <w:sz w:val="22"/>
        </w:rPr>
        <w:t>unit has been tested and registered for low temperature performance under condition H2 and meets the requirements of Clause 3.7 of AS/NZS3823.2</w:t>
      </w:r>
      <w:r w:rsidR="00D24BF9">
        <w:rPr>
          <w:color w:val="000000"/>
          <w:sz w:val="22"/>
        </w:rPr>
        <w:t xml:space="preserve"> (see note 2 and 3 below)</w:t>
      </w:r>
      <w:r w:rsidRPr="001A7A93">
        <w:rPr>
          <w:color w:val="000000"/>
          <w:sz w:val="22"/>
        </w:rPr>
        <w:t>; and</w:t>
      </w:r>
    </w:p>
    <w:p w:rsidR="006C553E" w:rsidRDefault="006C553E" w:rsidP="000B79D8">
      <w:pPr>
        <w:pStyle w:val="BodyText"/>
        <w:numPr>
          <w:ilvl w:val="1"/>
          <w:numId w:val="176"/>
        </w:numPr>
        <w:ind w:left="1843"/>
        <w:jc w:val="left"/>
        <w:rPr>
          <w:color w:val="000000"/>
          <w:sz w:val="22"/>
          <w:szCs w:val="22"/>
        </w:rPr>
      </w:pPr>
      <w:r w:rsidRPr="001A7A93">
        <w:rPr>
          <w:color w:val="000000"/>
          <w:sz w:val="22"/>
          <w:szCs w:val="22"/>
        </w:rPr>
        <w:t>the unit has a minimum heating capacity of 4 kW at H1 condition (AS/NZS 3823.1.1, AS/NZS 3823.1.2 or AS/NZS 3823.1.4 as applicable);</w:t>
      </w:r>
    </w:p>
    <w:p w:rsidR="006C553E" w:rsidRPr="00302D58" w:rsidRDefault="006337C1" w:rsidP="000B79D8">
      <w:pPr>
        <w:pStyle w:val="BodyText"/>
        <w:numPr>
          <w:ilvl w:val="1"/>
          <w:numId w:val="176"/>
        </w:numPr>
        <w:ind w:left="1843"/>
        <w:jc w:val="left"/>
        <w:rPr>
          <w:color w:val="000000"/>
          <w:sz w:val="22"/>
          <w:szCs w:val="22"/>
          <w:u w:val="single"/>
        </w:rPr>
      </w:pPr>
      <w:r>
        <w:rPr>
          <w:color w:val="000000"/>
          <w:sz w:val="22"/>
        </w:rPr>
        <w:t>t</w:t>
      </w:r>
      <w:r w:rsidR="006C553E" w:rsidRPr="00242B3E">
        <w:rPr>
          <w:color w:val="000000"/>
          <w:sz w:val="22"/>
        </w:rPr>
        <w:t>he installed unit has mandatory variable speed compressor(s), where such products are available.</w:t>
      </w:r>
    </w:p>
    <w:p w:rsidR="006C553E" w:rsidRPr="004F1AA5" w:rsidRDefault="006337C1" w:rsidP="009A52AA">
      <w:pPr>
        <w:pStyle w:val="BodyText"/>
        <w:numPr>
          <w:ilvl w:val="0"/>
          <w:numId w:val="172"/>
        </w:numPr>
        <w:ind w:left="709"/>
        <w:jc w:val="left"/>
        <w:rPr>
          <w:color w:val="000000"/>
          <w:sz w:val="22"/>
          <w:szCs w:val="22"/>
          <w:u w:val="single"/>
        </w:rPr>
      </w:pPr>
      <w:r>
        <w:rPr>
          <w:color w:val="000000"/>
          <w:sz w:val="22"/>
          <w:szCs w:val="22"/>
        </w:rPr>
        <w:t>h</w:t>
      </w:r>
      <w:r w:rsidR="006C553E" w:rsidRPr="00242B3E">
        <w:rPr>
          <w:color w:val="000000"/>
          <w:sz w:val="22"/>
          <w:szCs w:val="22"/>
        </w:rPr>
        <w:t>as “built-in” demand response capability, for systems &lt;15kW heat capacity, in accordance with AS 4755.3.1. In either heating or cooling mode, the device must be capable of operating in DR modes 1, plus mode 2 and/or 3 as defined in AS4755.3.1.</w:t>
      </w:r>
    </w:p>
    <w:p w:rsidR="006C553E" w:rsidRDefault="006C553E" w:rsidP="00166A25">
      <w:pPr>
        <w:pStyle w:val="BodyText"/>
        <w:ind w:left="1418" w:hanging="698"/>
        <w:jc w:val="left"/>
        <w:rPr>
          <w:color w:val="000000"/>
          <w:sz w:val="18"/>
          <w:highlight w:val="yellow"/>
        </w:rPr>
      </w:pPr>
      <w:r w:rsidRPr="00F84587">
        <w:rPr>
          <w:i/>
          <w:color w:val="000000"/>
          <w:sz w:val="18"/>
        </w:rPr>
        <w:lastRenderedPageBreak/>
        <w:t>Note 1</w:t>
      </w:r>
      <w:r>
        <w:rPr>
          <w:color w:val="000000"/>
          <w:sz w:val="18"/>
        </w:rPr>
        <w:tab/>
      </w:r>
      <w:r w:rsidRPr="00224B7E">
        <w:rPr>
          <w:color w:val="000000"/>
          <w:sz w:val="18"/>
        </w:rPr>
        <w:t>For business applications, multiple units may be installed in a single (large) space of a business up to a maximum combined capacity of 65kW as required to meet the particular load. These may be separate room space heating units or multi-split units provided each unit complies with the eligibility criteria above.</w:t>
      </w:r>
    </w:p>
    <w:p w:rsidR="006C553E" w:rsidRPr="009A2A69" w:rsidRDefault="006C553E" w:rsidP="00166A25">
      <w:pPr>
        <w:pStyle w:val="BodyText"/>
        <w:spacing w:before="0" w:after="0"/>
        <w:ind w:left="1418" w:hanging="709"/>
        <w:jc w:val="left"/>
        <w:rPr>
          <w:color w:val="000000"/>
          <w:sz w:val="18"/>
        </w:rPr>
      </w:pPr>
      <w:r w:rsidRPr="00F84587">
        <w:rPr>
          <w:i/>
          <w:color w:val="000000"/>
          <w:sz w:val="18"/>
        </w:rPr>
        <w:t>Note 2</w:t>
      </w:r>
      <w:r>
        <w:rPr>
          <w:color w:val="000000"/>
          <w:sz w:val="18"/>
        </w:rPr>
        <w:tab/>
      </w:r>
      <w:r w:rsidRPr="009A2A69">
        <w:rPr>
          <w:color w:val="000000"/>
          <w:sz w:val="18"/>
        </w:rPr>
        <w:t xml:space="preserve">The H2 test result can be evidenced, without need for any additional testing via </w:t>
      </w:r>
    </w:p>
    <w:p w:rsidR="006C553E" w:rsidRPr="009A2A69" w:rsidRDefault="006C553E" w:rsidP="00166A25">
      <w:pPr>
        <w:pStyle w:val="BodyText"/>
        <w:widowControl w:val="0"/>
        <w:numPr>
          <w:ilvl w:val="0"/>
          <w:numId w:val="170"/>
        </w:numPr>
        <w:spacing w:before="0" w:after="0" w:line="240" w:lineRule="atLeast"/>
        <w:ind w:left="1843" w:right="374" w:hanging="357"/>
        <w:jc w:val="left"/>
        <w:rPr>
          <w:color w:val="000000"/>
          <w:sz w:val="18"/>
        </w:rPr>
      </w:pPr>
      <w:r w:rsidRPr="009A2A69">
        <w:rPr>
          <w:color w:val="000000"/>
          <w:sz w:val="18"/>
        </w:rPr>
        <w:t xml:space="preserve">The product’s H2 test result in the GEMS/E3 air-conditioning database, (https://data.gov.au/dataset/energy-rating-for-household-appliances/resource/0973a476-eb0c-45e6-9a18-054f74307843) </w:t>
      </w:r>
    </w:p>
    <w:p w:rsidR="006C553E" w:rsidRPr="009A2A69" w:rsidRDefault="006C553E" w:rsidP="00166A25">
      <w:pPr>
        <w:pStyle w:val="BodyText"/>
        <w:widowControl w:val="0"/>
        <w:numPr>
          <w:ilvl w:val="0"/>
          <w:numId w:val="170"/>
        </w:numPr>
        <w:spacing w:before="0" w:after="0" w:line="240" w:lineRule="atLeast"/>
        <w:ind w:left="1843" w:right="374" w:hanging="357"/>
        <w:jc w:val="left"/>
        <w:rPr>
          <w:color w:val="000000"/>
          <w:sz w:val="18"/>
        </w:rPr>
      </w:pPr>
      <w:r w:rsidRPr="009A2A69">
        <w:rPr>
          <w:color w:val="000000"/>
          <w:sz w:val="18"/>
        </w:rPr>
        <w:t>An AHRI certificate, being a certified test certificate from the Air-Conditioning, Heating, and Refrigeration Institute; (www.ahrinet.org)</w:t>
      </w:r>
    </w:p>
    <w:p w:rsidR="006C553E" w:rsidRPr="009A2A69" w:rsidRDefault="006C553E" w:rsidP="00166A25">
      <w:pPr>
        <w:pStyle w:val="BodyText"/>
        <w:widowControl w:val="0"/>
        <w:numPr>
          <w:ilvl w:val="0"/>
          <w:numId w:val="170"/>
        </w:numPr>
        <w:spacing w:before="0" w:after="0" w:line="240" w:lineRule="atLeast"/>
        <w:ind w:left="1843" w:right="374" w:hanging="357"/>
        <w:jc w:val="left"/>
        <w:rPr>
          <w:color w:val="000000"/>
          <w:sz w:val="18"/>
        </w:rPr>
      </w:pPr>
      <w:r w:rsidRPr="009A2A69">
        <w:rPr>
          <w:color w:val="000000"/>
          <w:sz w:val="18"/>
        </w:rPr>
        <w:t>A Eurovent certificate, being a certified test certificate from the European Association of Air Handling and Refrigerating Equipment Manufacturers. (www.eurovent-certification.com)</w:t>
      </w:r>
    </w:p>
    <w:p w:rsidR="006C553E" w:rsidRPr="009A2A69" w:rsidRDefault="006C553E" w:rsidP="00166A25">
      <w:pPr>
        <w:pStyle w:val="BodyText"/>
        <w:ind w:left="1418" w:hanging="698"/>
        <w:jc w:val="left"/>
        <w:rPr>
          <w:color w:val="000000"/>
          <w:sz w:val="18"/>
        </w:rPr>
      </w:pPr>
      <w:r w:rsidRPr="00F84587">
        <w:rPr>
          <w:i/>
          <w:color w:val="000000"/>
          <w:sz w:val="18"/>
        </w:rPr>
        <w:t>Note 3</w:t>
      </w:r>
      <w:r>
        <w:rPr>
          <w:color w:val="000000"/>
          <w:sz w:val="18"/>
        </w:rPr>
        <w:tab/>
      </w:r>
      <w:r w:rsidRPr="00E02F27">
        <w:rPr>
          <w:color w:val="000000"/>
          <w:sz w:val="18"/>
          <w:szCs w:val="18"/>
        </w:rPr>
        <w:t>Where</w:t>
      </w:r>
      <w:r w:rsidRPr="00C9272B">
        <w:rPr>
          <w:color w:val="000000"/>
          <w:sz w:val="18"/>
          <w:szCs w:val="18"/>
        </w:rPr>
        <w:t xml:space="preserve"> a product does not have an H2 test result, it does need an air enthalpy test or a truncated calorimeter room test spanning 3 complete defrost cycles. The use of calorimeter or air enthalpy for H2 tests are outlined in the relevant air conditioner type test standards of AS/NZS 3823.</w:t>
      </w:r>
    </w:p>
    <w:p w:rsidR="006C553E" w:rsidRPr="001A7A93" w:rsidRDefault="006C553E" w:rsidP="00166A25">
      <w:pPr>
        <w:pStyle w:val="BodyText"/>
        <w:ind w:left="1418" w:hanging="709"/>
        <w:jc w:val="left"/>
        <w:rPr>
          <w:color w:val="000000"/>
          <w:sz w:val="18"/>
        </w:rPr>
      </w:pPr>
      <w:r w:rsidRPr="00F84587">
        <w:rPr>
          <w:i/>
          <w:color w:val="000000"/>
          <w:sz w:val="18"/>
          <w:szCs w:val="18"/>
        </w:rPr>
        <w:t>Note 4</w:t>
      </w:r>
      <w:r>
        <w:rPr>
          <w:color w:val="000000"/>
          <w:sz w:val="18"/>
          <w:szCs w:val="18"/>
        </w:rPr>
        <w:tab/>
      </w:r>
      <w:r w:rsidRPr="00FC5C72">
        <w:rPr>
          <w:color w:val="000000"/>
          <w:sz w:val="18"/>
          <w:szCs w:val="18"/>
        </w:rPr>
        <w:t xml:space="preserve"> Products that have been tested and registered for low temperature performance under condition H2 and meet the requirements of Clause 3.7 of AS/NZS3823.2 earn additional abatement.</w:t>
      </w:r>
    </w:p>
    <w:p w:rsidR="006C553E" w:rsidRPr="001A7A93" w:rsidRDefault="006C553E" w:rsidP="00D24BF9">
      <w:pPr>
        <w:pStyle w:val="BodyText"/>
        <w:rPr>
          <w:color w:val="000000"/>
          <w:sz w:val="22"/>
          <w:szCs w:val="22"/>
        </w:rPr>
      </w:pPr>
    </w:p>
    <w:p w:rsidR="006C553E" w:rsidRPr="001A7A93" w:rsidRDefault="006C553E" w:rsidP="00D24BF9">
      <w:pPr>
        <w:pStyle w:val="BodyText"/>
        <w:numPr>
          <w:ilvl w:val="0"/>
          <w:numId w:val="77"/>
        </w:numPr>
        <w:ind w:left="357" w:hanging="357"/>
        <w:jc w:val="left"/>
        <w:rPr>
          <w:b/>
          <w:color w:val="000000"/>
          <w:sz w:val="22"/>
          <w:szCs w:val="22"/>
        </w:rPr>
      </w:pPr>
      <w:r w:rsidRPr="001A7A93">
        <w:rPr>
          <w:b/>
          <w:color w:val="000000"/>
          <w:sz w:val="22"/>
          <w:szCs w:val="22"/>
        </w:rPr>
        <w:t>Time the activity is taken to be completed</w:t>
      </w:r>
    </w:p>
    <w:p w:rsidR="006C553E" w:rsidRDefault="006C553E" w:rsidP="00166A25">
      <w:pPr>
        <w:pStyle w:val="BodyText"/>
        <w:jc w:val="left"/>
        <w:rPr>
          <w:color w:val="000000"/>
          <w:sz w:val="22"/>
          <w:szCs w:val="22"/>
        </w:rPr>
      </w:pPr>
      <w:r w:rsidRPr="001A7A93">
        <w:rPr>
          <w:color w:val="000000"/>
          <w:sz w:val="22"/>
          <w:szCs w:val="22"/>
        </w:rPr>
        <w:t>The activity is taken to be completed on the day all applicable prescribed activity requirements are completed, including but not limited to the disposal of any waste materials, lodgement of any statutory certifications for gas fitting work</w:t>
      </w:r>
      <w:r w:rsidRPr="001A7A93">
        <w:rPr>
          <w:color w:val="000000"/>
          <w:sz w:val="22"/>
        </w:rPr>
        <w:t>, the installation of the new appliance is completed and lodgement of any statutory certifications for electrical work</w:t>
      </w:r>
      <w:r w:rsidRPr="001A7A93">
        <w:rPr>
          <w:color w:val="000000"/>
          <w:sz w:val="22"/>
          <w:szCs w:val="22"/>
        </w:rPr>
        <w:t>.</w:t>
      </w:r>
    </w:p>
    <w:p w:rsidR="00302D58" w:rsidRPr="001A7A93" w:rsidRDefault="00302D58" w:rsidP="00D24BF9">
      <w:pPr>
        <w:pStyle w:val="BodyText"/>
        <w:rPr>
          <w:color w:val="000000"/>
          <w:sz w:val="22"/>
          <w:szCs w:val="22"/>
        </w:rPr>
      </w:pPr>
    </w:p>
    <w:p w:rsidR="006C553E" w:rsidRPr="001A7A93" w:rsidRDefault="006C553E" w:rsidP="00D24BF9">
      <w:pPr>
        <w:pStyle w:val="BodyText"/>
        <w:numPr>
          <w:ilvl w:val="0"/>
          <w:numId w:val="77"/>
        </w:numPr>
        <w:ind w:left="357" w:hanging="357"/>
        <w:jc w:val="left"/>
        <w:rPr>
          <w:b/>
          <w:color w:val="000000"/>
          <w:sz w:val="22"/>
          <w:szCs w:val="22"/>
          <w:u w:val="single"/>
        </w:rPr>
      </w:pPr>
      <w:r w:rsidRPr="001A7A93">
        <w:rPr>
          <w:b/>
          <w:color w:val="000000"/>
          <w:sz w:val="22"/>
          <w:szCs w:val="22"/>
        </w:rPr>
        <w:t>Calculation of abatement factor</w:t>
      </w:r>
    </w:p>
    <w:p w:rsidR="006C553E" w:rsidRPr="001A7A93" w:rsidRDefault="006C553E" w:rsidP="00D24BF9">
      <w:pPr>
        <w:pStyle w:val="BodyText"/>
        <w:numPr>
          <w:ilvl w:val="0"/>
          <w:numId w:val="83"/>
        </w:numPr>
        <w:jc w:val="left"/>
        <w:rPr>
          <w:color w:val="000000"/>
          <w:sz w:val="22"/>
          <w:szCs w:val="22"/>
        </w:rPr>
      </w:pPr>
      <w:r w:rsidRPr="001A7A93">
        <w:rPr>
          <w:color w:val="000000"/>
          <w:sz w:val="22"/>
          <w:szCs w:val="22"/>
        </w:rPr>
        <w:t>The total abatement factor in tonnes of carbon dioxide-equivalent (tCO</w:t>
      </w:r>
      <w:r w:rsidRPr="001A7A93">
        <w:rPr>
          <w:color w:val="000000"/>
          <w:sz w:val="22"/>
          <w:szCs w:val="22"/>
          <w:vertAlign w:val="subscript"/>
        </w:rPr>
        <w:t>2</w:t>
      </w:r>
      <w:r w:rsidRPr="001A7A93">
        <w:rPr>
          <w:color w:val="000000"/>
          <w:sz w:val="22"/>
          <w:szCs w:val="22"/>
        </w:rPr>
        <w:t>-e) of greenhouse gas emissions saved in a premises for the activity is the relevant abatement factor for the specified high efficiency electric room heaters installed, determined by using the equations prescribed in this section.</w:t>
      </w:r>
    </w:p>
    <w:p w:rsidR="006C553E" w:rsidRPr="001A7A93" w:rsidRDefault="006C553E" w:rsidP="00D24BF9">
      <w:pPr>
        <w:pStyle w:val="BodyText"/>
        <w:numPr>
          <w:ilvl w:val="0"/>
          <w:numId w:val="83"/>
        </w:numPr>
        <w:ind w:left="357" w:hanging="357"/>
        <w:jc w:val="left"/>
        <w:rPr>
          <w:color w:val="000000"/>
          <w:sz w:val="22"/>
          <w:szCs w:val="22"/>
        </w:rPr>
      </w:pPr>
      <w:r w:rsidRPr="001A7A93">
        <w:rPr>
          <w:color w:val="000000"/>
          <w:sz w:val="22"/>
          <w:szCs w:val="22"/>
        </w:rPr>
        <w:t>The abatement factor is calculated as</w:t>
      </w:r>
      <w:r w:rsidRPr="001A7A93">
        <w:rPr>
          <w:bCs/>
          <w:color w:val="000000"/>
          <w:sz w:val="22"/>
          <w:szCs w:val="22"/>
        </w:rPr>
        <w:t>—</w:t>
      </w:r>
    </w:p>
    <w:p w:rsidR="006C553E" w:rsidRPr="001A7A93" w:rsidRDefault="006C553E" w:rsidP="00942A3D">
      <w:pPr>
        <w:pStyle w:val="BodyText"/>
        <w:spacing w:beforeLines="160" w:before="384" w:afterLines="160" w:after="384" w:line="24" w:lineRule="atLeast"/>
        <w:ind w:left="426"/>
        <w:jc w:val="left"/>
        <w:rPr>
          <w:color w:val="000000"/>
          <w:sz w:val="22"/>
          <w:szCs w:val="22"/>
        </w:rPr>
      </w:pPr>
      <w:r w:rsidRPr="001A7A93">
        <w:rPr>
          <w:color w:val="000000"/>
          <w:sz w:val="22"/>
          <w:szCs w:val="22"/>
        </w:rPr>
        <w:t>Abatement factor (t CO2-e) = [AAVfixed + H2 + AAVvar × (ACOP – baseline)] × Capacity</w:t>
      </w:r>
    </w:p>
    <w:p w:rsidR="006C553E" w:rsidRPr="001A7A93" w:rsidRDefault="006C553E" w:rsidP="0018556A">
      <w:pPr>
        <w:pStyle w:val="BodyText"/>
        <w:ind w:left="425"/>
        <w:rPr>
          <w:color w:val="000000"/>
          <w:sz w:val="22"/>
          <w:szCs w:val="22"/>
        </w:rPr>
      </w:pPr>
      <w:r w:rsidRPr="001A7A93">
        <w:rPr>
          <w:color w:val="000000"/>
          <w:sz w:val="22"/>
          <w:szCs w:val="22"/>
        </w:rPr>
        <w:t xml:space="preserve">Where: </w:t>
      </w:r>
    </w:p>
    <w:p w:rsidR="006C553E" w:rsidRDefault="006C553E" w:rsidP="0018556A">
      <w:pPr>
        <w:pStyle w:val="BodyText"/>
        <w:numPr>
          <w:ilvl w:val="0"/>
          <w:numId w:val="272"/>
        </w:numPr>
        <w:rPr>
          <w:color w:val="000000"/>
          <w:sz w:val="22"/>
          <w:szCs w:val="22"/>
        </w:rPr>
      </w:pPr>
      <w:r w:rsidRPr="001A7A93">
        <w:rPr>
          <w:i/>
          <w:color w:val="000000"/>
          <w:sz w:val="22"/>
          <w:szCs w:val="22"/>
        </w:rPr>
        <w:t>AAV</w:t>
      </w:r>
      <w:r w:rsidRPr="001A7A93">
        <w:rPr>
          <w:i/>
          <w:color w:val="000000"/>
          <w:sz w:val="22"/>
          <w:szCs w:val="22"/>
          <w:vertAlign w:val="subscript"/>
        </w:rPr>
        <w:t>fixed</w:t>
      </w:r>
      <w:r w:rsidRPr="001A7A93">
        <w:rPr>
          <w:color w:val="000000"/>
          <w:sz w:val="22"/>
          <w:szCs w:val="22"/>
        </w:rPr>
        <w:t xml:space="preserve">, </w:t>
      </w:r>
      <w:r w:rsidRPr="001A7A93">
        <w:rPr>
          <w:i/>
          <w:color w:val="000000"/>
          <w:sz w:val="22"/>
          <w:szCs w:val="22"/>
        </w:rPr>
        <w:t>AAV</w:t>
      </w:r>
      <w:r w:rsidRPr="001A7A93">
        <w:rPr>
          <w:i/>
          <w:color w:val="000000"/>
          <w:sz w:val="22"/>
          <w:szCs w:val="22"/>
          <w:vertAlign w:val="subscript"/>
        </w:rPr>
        <w:t>var</w:t>
      </w:r>
      <w:r w:rsidRPr="001A7A93">
        <w:rPr>
          <w:color w:val="000000"/>
          <w:sz w:val="22"/>
          <w:szCs w:val="22"/>
        </w:rPr>
        <w:t xml:space="preserve"> and </w:t>
      </w:r>
      <w:r w:rsidRPr="001A7A93">
        <w:rPr>
          <w:i/>
          <w:color w:val="000000"/>
          <w:sz w:val="22"/>
          <w:szCs w:val="22"/>
        </w:rPr>
        <w:t>baseline</w:t>
      </w:r>
      <w:r w:rsidRPr="001A7A93">
        <w:rPr>
          <w:color w:val="000000"/>
          <w:sz w:val="22"/>
          <w:szCs w:val="22"/>
        </w:rPr>
        <w:t xml:space="preserve"> are the relevant values prescribed in</w:t>
      </w:r>
      <w:r>
        <w:rPr>
          <w:color w:val="000000"/>
          <w:sz w:val="22"/>
          <w:szCs w:val="22"/>
        </w:rPr>
        <w:t>:</w:t>
      </w:r>
    </w:p>
    <w:p w:rsidR="006C553E" w:rsidRPr="004F1AA5" w:rsidRDefault="006C553E" w:rsidP="0018556A">
      <w:pPr>
        <w:pStyle w:val="BodyText"/>
        <w:numPr>
          <w:ilvl w:val="0"/>
          <w:numId w:val="257"/>
        </w:numPr>
        <w:ind w:left="1134"/>
        <w:rPr>
          <w:color w:val="000000"/>
          <w:sz w:val="22"/>
          <w:szCs w:val="22"/>
        </w:rPr>
      </w:pPr>
      <w:r w:rsidRPr="005F602F">
        <w:rPr>
          <w:sz w:val="22"/>
          <w:szCs w:val="22"/>
        </w:rPr>
        <w:t>Table 2.</w:t>
      </w:r>
      <w:r>
        <w:rPr>
          <w:sz w:val="22"/>
          <w:szCs w:val="22"/>
        </w:rPr>
        <w:t>3(a)</w:t>
      </w:r>
      <w:r w:rsidRPr="005F602F">
        <w:rPr>
          <w:sz w:val="22"/>
          <w:szCs w:val="22"/>
        </w:rPr>
        <w:t xml:space="preserve"> (residential premises)</w:t>
      </w:r>
      <w:r>
        <w:rPr>
          <w:sz w:val="22"/>
          <w:szCs w:val="22"/>
        </w:rPr>
        <w:t>;</w:t>
      </w:r>
      <w:r w:rsidRPr="005F602F">
        <w:rPr>
          <w:sz w:val="22"/>
          <w:szCs w:val="22"/>
        </w:rPr>
        <w:t xml:space="preserve"> or</w:t>
      </w:r>
    </w:p>
    <w:p w:rsidR="006C553E" w:rsidRPr="004F1AA5" w:rsidRDefault="006C553E" w:rsidP="0018556A">
      <w:pPr>
        <w:pStyle w:val="BodyText"/>
        <w:numPr>
          <w:ilvl w:val="0"/>
          <w:numId w:val="257"/>
        </w:numPr>
        <w:ind w:left="1134"/>
        <w:rPr>
          <w:color w:val="000000"/>
          <w:sz w:val="22"/>
          <w:szCs w:val="22"/>
        </w:rPr>
      </w:pPr>
      <w:r w:rsidRPr="005F602F">
        <w:rPr>
          <w:sz w:val="22"/>
          <w:szCs w:val="22"/>
        </w:rPr>
        <w:t>Table 2.3</w:t>
      </w:r>
      <w:r>
        <w:rPr>
          <w:sz w:val="22"/>
          <w:szCs w:val="22"/>
        </w:rPr>
        <w:t>(b)(i)</w:t>
      </w:r>
      <w:r w:rsidRPr="005F602F">
        <w:rPr>
          <w:sz w:val="22"/>
          <w:szCs w:val="22"/>
        </w:rPr>
        <w:t xml:space="preserve"> (business premises – category 1)</w:t>
      </w:r>
      <w:r>
        <w:rPr>
          <w:sz w:val="22"/>
          <w:szCs w:val="22"/>
        </w:rPr>
        <w:t>;</w:t>
      </w:r>
      <w:r w:rsidRPr="005F602F">
        <w:rPr>
          <w:sz w:val="22"/>
          <w:szCs w:val="22"/>
        </w:rPr>
        <w:t xml:space="preserve"> or</w:t>
      </w:r>
    </w:p>
    <w:p w:rsidR="006C553E" w:rsidRPr="004F1AA5" w:rsidRDefault="006C553E" w:rsidP="0018556A">
      <w:pPr>
        <w:pStyle w:val="BodyText"/>
        <w:numPr>
          <w:ilvl w:val="0"/>
          <w:numId w:val="257"/>
        </w:numPr>
        <w:ind w:left="1134"/>
        <w:rPr>
          <w:color w:val="000000"/>
          <w:sz w:val="22"/>
          <w:szCs w:val="22"/>
        </w:rPr>
      </w:pPr>
      <w:r w:rsidRPr="005F602F">
        <w:rPr>
          <w:sz w:val="22"/>
          <w:szCs w:val="22"/>
        </w:rPr>
        <w:t>Table 2.3</w:t>
      </w:r>
      <w:r>
        <w:rPr>
          <w:sz w:val="22"/>
          <w:szCs w:val="22"/>
        </w:rPr>
        <w:t>(b)(ii)</w:t>
      </w:r>
      <w:r w:rsidRPr="005F602F">
        <w:rPr>
          <w:sz w:val="22"/>
          <w:szCs w:val="22"/>
        </w:rPr>
        <w:t xml:space="preserve"> (business premises – category 2)</w:t>
      </w:r>
      <w:r>
        <w:rPr>
          <w:sz w:val="22"/>
          <w:szCs w:val="22"/>
        </w:rPr>
        <w:t>;</w:t>
      </w:r>
      <w:r w:rsidRPr="005F602F">
        <w:rPr>
          <w:sz w:val="22"/>
          <w:szCs w:val="22"/>
        </w:rPr>
        <w:t xml:space="preserve"> or</w:t>
      </w:r>
    </w:p>
    <w:p w:rsidR="006C553E" w:rsidRPr="004F1AA5" w:rsidRDefault="006C553E" w:rsidP="0018556A">
      <w:pPr>
        <w:pStyle w:val="BodyText"/>
        <w:numPr>
          <w:ilvl w:val="0"/>
          <w:numId w:val="257"/>
        </w:numPr>
        <w:ind w:left="1134"/>
        <w:rPr>
          <w:color w:val="000000"/>
          <w:sz w:val="22"/>
          <w:szCs w:val="22"/>
        </w:rPr>
      </w:pPr>
      <w:r w:rsidRPr="005F602F">
        <w:rPr>
          <w:sz w:val="22"/>
          <w:szCs w:val="22"/>
        </w:rPr>
        <w:lastRenderedPageBreak/>
        <w:t>Table 2.3</w:t>
      </w:r>
      <w:r>
        <w:rPr>
          <w:sz w:val="22"/>
          <w:szCs w:val="22"/>
        </w:rPr>
        <w:t>(b)(iii)</w:t>
      </w:r>
      <w:r w:rsidRPr="005F602F">
        <w:rPr>
          <w:sz w:val="22"/>
          <w:szCs w:val="22"/>
        </w:rPr>
        <w:t xml:space="preserve"> (business premises – category 3) </w:t>
      </w:r>
    </w:p>
    <w:p w:rsidR="006C553E" w:rsidRPr="001A7A93" w:rsidRDefault="006C553E" w:rsidP="0018556A">
      <w:pPr>
        <w:pStyle w:val="BodyText"/>
        <w:ind w:left="1134"/>
        <w:rPr>
          <w:color w:val="000000"/>
          <w:sz w:val="22"/>
          <w:szCs w:val="22"/>
        </w:rPr>
      </w:pPr>
      <w:r w:rsidRPr="001A7A93">
        <w:rPr>
          <w:color w:val="000000"/>
          <w:sz w:val="22"/>
          <w:szCs w:val="22"/>
        </w:rPr>
        <w:t>for the existing heater type (where applicable) and the new product type.</w:t>
      </w:r>
    </w:p>
    <w:p w:rsidR="006C553E" w:rsidRPr="001A7A93" w:rsidRDefault="006C553E" w:rsidP="0018556A">
      <w:pPr>
        <w:pStyle w:val="TableParagraph"/>
        <w:kinsoku w:val="0"/>
        <w:overflowPunct w:val="0"/>
        <w:spacing w:before="120"/>
        <w:rPr>
          <w:sz w:val="22"/>
          <w:szCs w:val="22"/>
        </w:rPr>
      </w:pPr>
    </w:p>
    <w:p w:rsidR="006C553E" w:rsidRPr="001A7A93" w:rsidRDefault="006C553E" w:rsidP="0018556A">
      <w:pPr>
        <w:pStyle w:val="BodyText"/>
        <w:numPr>
          <w:ilvl w:val="0"/>
          <w:numId w:val="272"/>
        </w:numPr>
        <w:rPr>
          <w:color w:val="000000"/>
          <w:sz w:val="22"/>
          <w:szCs w:val="22"/>
        </w:rPr>
      </w:pPr>
      <w:r w:rsidRPr="001A7A93">
        <w:rPr>
          <w:color w:val="000000"/>
          <w:sz w:val="22"/>
          <w:szCs w:val="22"/>
        </w:rPr>
        <w:t>ACOP is the Annual Coefficient of Performance recorded for the installed model in the Energy Rating database for condition H1</w:t>
      </w:r>
    </w:p>
    <w:p w:rsidR="006C553E" w:rsidRPr="001A7A93" w:rsidRDefault="006C553E" w:rsidP="0018556A">
      <w:pPr>
        <w:pStyle w:val="BodyText"/>
        <w:numPr>
          <w:ilvl w:val="0"/>
          <w:numId w:val="272"/>
        </w:numPr>
        <w:rPr>
          <w:color w:val="000000"/>
          <w:sz w:val="22"/>
          <w:szCs w:val="22"/>
        </w:rPr>
      </w:pPr>
      <w:r w:rsidRPr="001A7A93">
        <w:rPr>
          <w:i/>
          <w:color w:val="000000"/>
          <w:sz w:val="22"/>
          <w:szCs w:val="22"/>
        </w:rPr>
        <w:t>Capacity</w:t>
      </w:r>
      <w:r w:rsidRPr="001A7A93">
        <w:rPr>
          <w:color w:val="000000"/>
          <w:sz w:val="22"/>
          <w:szCs w:val="22"/>
        </w:rPr>
        <w:t xml:space="preserve"> is the rated heating capacity of the installed model for condition H1 in kW.</w:t>
      </w:r>
    </w:p>
    <w:p w:rsidR="006C553E" w:rsidRPr="001A7A93" w:rsidRDefault="006C553E" w:rsidP="0018556A">
      <w:pPr>
        <w:pStyle w:val="BodyText"/>
        <w:numPr>
          <w:ilvl w:val="0"/>
          <w:numId w:val="272"/>
        </w:numPr>
        <w:rPr>
          <w:color w:val="000000"/>
          <w:sz w:val="22"/>
        </w:rPr>
      </w:pPr>
      <w:r w:rsidRPr="001A7A93">
        <w:rPr>
          <w:color w:val="000000"/>
          <w:sz w:val="22"/>
          <w:szCs w:val="22"/>
        </w:rPr>
        <w:t>H2 is a value of 0.04 if the installed model</w:t>
      </w:r>
      <w:r w:rsidRPr="001A7A93">
        <w:rPr>
          <w:color w:val="000000"/>
          <w:sz w:val="22"/>
        </w:rPr>
        <w:t xml:space="preserve"> has been tested and registered for low temperature performance under condition H2 and meets the requirements of Clause 3.7 of AS/NZS3823.2 or H2 is a value of 0.0 for all other products.</w:t>
      </w:r>
    </w:p>
    <w:p w:rsidR="006C553E" w:rsidRDefault="006C553E" w:rsidP="0018556A">
      <w:pPr>
        <w:pStyle w:val="BodyText"/>
        <w:rPr>
          <w:color w:val="000000"/>
          <w:sz w:val="18"/>
          <w:szCs w:val="18"/>
        </w:rPr>
      </w:pPr>
    </w:p>
    <w:p w:rsidR="006C553E" w:rsidRDefault="006C553E" w:rsidP="0018556A">
      <w:pPr>
        <w:pStyle w:val="BodyText"/>
        <w:keepNext/>
        <w:rPr>
          <w:b/>
          <w:color w:val="000000"/>
          <w:sz w:val="22"/>
          <w:szCs w:val="22"/>
        </w:rPr>
      </w:pPr>
      <w:r w:rsidRPr="00605125">
        <w:rPr>
          <w:b/>
          <w:color w:val="000000"/>
          <w:sz w:val="22"/>
          <w:szCs w:val="22"/>
        </w:rPr>
        <w:lastRenderedPageBreak/>
        <w:t>Table 2</w:t>
      </w:r>
      <w:r>
        <w:rPr>
          <w:b/>
          <w:color w:val="000000"/>
          <w:sz w:val="22"/>
          <w:szCs w:val="22"/>
        </w:rPr>
        <w:t>.3</w:t>
      </w:r>
      <w:r w:rsidRPr="00605125">
        <w:rPr>
          <w:b/>
          <w:color w:val="000000"/>
          <w:sz w:val="22"/>
          <w:szCs w:val="22"/>
        </w:rPr>
        <w:t xml:space="preserve"> Categories </w:t>
      </w:r>
      <w:r>
        <w:rPr>
          <w:b/>
          <w:color w:val="000000"/>
          <w:sz w:val="22"/>
          <w:szCs w:val="22"/>
        </w:rPr>
        <w:t xml:space="preserve">of </w:t>
      </w:r>
      <w:r w:rsidRPr="00605125">
        <w:rPr>
          <w:b/>
          <w:color w:val="000000"/>
          <w:sz w:val="22"/>
          <w:szCs w:val="22"/>
        </w:rPr>
        <w:t>premises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662"/>
      </w:tblGrid>
      <w:tr w:rsidR="006C553E" w:rsidRPr="0072191F" w:rsidTr="002A7BA8">
        <w:tc>
          <w:tcPr>
            <w:tcW w:w="2689" w:type="dxa"/>
            <w:shd w:val="clear" w:color="auto" w:fill="auto"/>
          </w:tcPr>
          <w:p w:rsidR="006C553E" w:rsidRPr="0072191F" w:rsidRDefault="006C553E" w:rsidP="0018556A">
            <w:pPr>
              <w:pStyle w:val="BodyText"/>
              <w:keepNext/>
              <w:rPr>
                <w:b/>
                <w:color w:val="000000"/>
                <w:sz w:val="22"/>
                <w:szCs w:val="22"/>
              </w:rPr>
            </w:pPr>
            <w:r w:rsidRPr="0072191F">
              <w:rPr>
                <w:b/>
                <w:color w:val="000000"/>
                <w:sz w:val="22"/>
                <w:szCs w:val="22"/>
              </w:rPr>
              <w:t>Category</w:t>
            </w:r>
          </w:p>
        </w:tc>
        <w:tc>
          <w:tcPr>
            <w:tcW w:w="6662" w:type="dxa"/>
            <w:shd w:val="clear" w:color="auto" w:fill="auto"/>
          </w:tcPr>
          <w:p w:rsidR="006C553E" w:rsidRPr="0072191F" w:rsidRDefault="006C553E" w:rsidP="0018556A">
            <w:pPr>
              <w:pStyle w:val="BodyText"/>
              <w:keepNext/>
              <w:rPr>
                <w:b/>
                <w:color w:val="000000"/>
                <w:sz w:val="22"/>
                <w:szCs w:val="22"/>
              </w:rPr>
            </w:pPr>
            <w:r w:rsidRPr="0072191F">
              <w:rPr>
                <w:b/>
                <w:color w:val="000000"/>
                <w:sz w:val="22"/>
                <w:szCs w:val="22"/>
              </w:rPr>
              <w:t>Description</w:t>
            </w:r>
          </w:p>
        </w:tc>
      </w:tr>
      <w:tr w:rsidR="006C553E" w:rsidRPr="0072191F" w:rsidTr="002A7BA8">
        <w:tc>
          <w:tcPr>
            <w:tcW w:w="2689" w:type="dxa"/>
            <w:shd w:val="clear" w:color="auto" w:fill="auto"/>
          </w:tcPr>
          <w:p w:rsidR="006C553E" w:rsidRDefault="006C553E" w:rsidP="0018556A">
            <w:pPr>
              <w:pStyle w:val="BodyText"/>
              <w:keepNext/>
              <w:spacing w:before="0" w:after="0"/>
            </w:pPr>
            <w:r>
              <w:t>Residential Premises</w:t>
            </w:r>
          </w:p>
          <w:p w:rsidR="006C553E" w:rsidRPr="005E75B9" w:rsidRDefault="006C553E" w:rsidP="0018556A">
            <w:pPr>
              <w:pStyle w:val="BodyText"/>
              <w:keepNext/>
              <w:spacing w:before="240" w:after="0"/>
              <w:rPr>
                <w:sz w:val="18"/>
                <w:szCs w:val="18"/>
              </w:rPr>
            </w:pPr>
            <w:r>
              <w:rPr>
                <w:sz w:val="18"/>
                <w:szCs w:val="18"/>
              </w:rPr>
              <w:t>Use</w:t>
            </w:r>
            <w:r w:rsidRPr="005E75B9">
              <w:rPr>
                <w:sz w:val="18"/>
                <w:szCs w:val="18"/>
              </w:rPr>
              <w:t xml:space="preserve"> table 2.</w:t>
            </w:r>
            <w:r>
              <w:rPr>
                <w:sz w:val="18"/>
                <w:szCs w:val="18"/>
              </w:rPr>
              <w:t>3</w:t>
            </w:r>
            <w:r w:rsidRPr="005E75B9">
              <w:rPr>
                <w:sz w:val="18"/>
                <w:szCs w:val="18"/>
              </w:rPr>
              <w:t>a</w:t>
            </w:r>
          </w:p>
        </w:tc>
        <w:tc>
          <w:tcPr>
            <w:tcW w:w="6662" w:type="dxa"/>
            <w:shd w:val="clear" w:color="auto" w:fill="auto"/>
          </w:tcPr>
          <w:p w:rsidR="006C553E" w:rsidRPr="0072191F" w:rsidRDefault="006C553E" w:rsidP="0018556A">
            <w:pPr>
              <w:pStyle w:val="TableParagraph"/>
              <w:keepNext/>
              <w:numPr>
                <w:ilvl w:val="0"/>
                <w:numId w:val="218"/>
              </w:numPr>
              <w:kinsoku w:val="0"/>
              <w:overflowPunct w:val="0"/>
              <w:spacing w:after="60"/>
              <w:ind w:right="731"/>
              <w:rPr>
                <w:sz w:val="20"/>
                <w:szCs w:val="20"/>
              </w:rPr>
            </w:pPr>
            <w:r>
              <w:rPr>
                <w:sz w:val="20"/>
                <w:szCs w:val="20"/>
              </w:rPr>
              <w:t>As defined in Schedule 7 - Dictionary</w:t>
            </w:r>
          </w:p>
        </w:tc>
      </w:tr>
      <w:tr w:rsidR="006C553E" w:rsidRPr="0072191F" w:rsidTr="002A7BA8">
        <w:tc>
          <w:tcPr>
            <w:tcW w:w="2689" w:type="dxa"/>
            <w:shd w:val="clear" w:color="auto" w:fill="auto"/>
          </w:tcPr>
          <w:p w:rsidR="006C553E" w:rsidRDefault="006C553E" w:rsidP="0018556A">
            <w:pPr>
              <w:pStyle w:val="BodyText"/>
              <w:keepNext/>
              <w:spacing w:before="0" w:after="0"/>
            </w:pPr>
            <w:r>
              <w:t>Business Premises</w:t>
            </w:r>
          </w:p>
          <w:p w:rsidR="006C553E" w:rsidRDefault="006C553E" w:rsidP="0018556A">
            <w:pPr>
              <w:pStyle w:val="BodyText"/>
              <w:keepNext/>
              <w:spacing w:before="0" w:after="0"/>
            </w:pPr>
            <w:r w:rsidRPr="00895D26">
              <w:t xml:space="preserve">Category </w:t>
            </w:r>
            <w:r>
              <w:t>1</w:t>
            </w:r>
          </w:p>
          <w:p w:rsidR="006C553E" w:rsidRDefault="006C553E" w:rsidP="0018556A">
            <w:pPr>
              <w:pStyle w:val="BodyText"/>
              <w:keepNext/>
              <w:spacing w:before="0" w:after="0"/>
            </w:pPr>
            <w:r w:rsidRPr="00895D26">
              <w:t>(High internal HL)</w:t>
            </w:r>
          </w:p>
          <w:p w:rsidR="006C553E" w:rsidRPr="005E75B9" w:rsidRDefault="006C553E" w:rsidP="0018556A">
            <w:pPr>
              <w:pStyle w:val="BodyText"/>
              <w:keepNext/>
              <w:spacing w:before="0" w:after="0"/>
            </w:pPr>
            <w:r>
              <w:rPr>
                <w:sz w:val="18"/>
                <w:szCs w:val="18"/>
              </w:rPr>
              <w:t>Use</w:t>
            </w:r>
            <w:r w:rsidRPr="00A968F8">
              <w:rPr>
                <w:sz w:val="18"/>
                <w:szCs w:val="18"/>
              </w:rPr>
              <w:t xml:space="preserve"> table 2.</w:t>
            </w:r>
            <w:r>
              <w:rPr>
                <w:sz w:val="18"/>
                <w:szCs w:val="18"/>
              </w:rPr>
              <w:t>3(b)(i)</w:t>
            </w:r>
          </w:p>
        </w:tc>
        <w:tc>
          <w:tcPr>
            <w:tcW w:w="6662" w:type="dxa"/>
            <w:shd w:val="clear" w:color="auto" w:fill="auto"/>
          </w:tcPr>
          <w:p w:rsidR="006C553E" w:rsidRPr="0072191F" w:rsidRDefault="006C553E" w:rsidP="0018556A">
            <w:pPr>
              <w:pStyle w:val="TableParagraph"/>
              <w:keepNext/>
              <w:numPr>
                <w:ilvl w:val="0"/>
                <w:numId w:val="218"/>
              </w:numPr>
              <w:kinsoku w:val="0"/>
              <w:overflowPunct w:val="0"/>
              <w:spacing w:after="60"/>
              <w:ind w:right="731"/>
              <w:rPr>
                <w:sz w:val="20"/>
                <w:szCs w:val="20"/>
              </w:rPr>
            </w:pPr>
            <w:r w:rsidRPr="0072191F">
              <w:rPr>
                <w:sz w:val="20"/>
                <w:szCs w:val="20"/>
              </w:rPr>
              <w:t>BCA Class 6</w:t>
            </w:r>
          </w:p>
          <w:p w:rsidR="006C553E" w:rsidRDefault="006C553E" w:rsidP="0018556A">
            <w:pPr>
              <w:pStyle w:val="TableParagraph"/>
              <w:keepNext/>
              <w:numPr>
                <w:ilvl w:val="0"/>
                <w:numId w:val="217"/>
              </w:numPr>
              <w:kinsoku w:val="0"/>
              <w:overflowPunct w:val="0"/>
              <w:spacing w:after="60"/>
              <w:ind w:right="731"/>
              <w:rPr>
                <w:sz w:val="20"/>
                <w:szCs w:val="20"/>
              </w:rPr>
            </w:pPr>
            <w:r w:rsidRPr="0072191F">
              <w:rPr>
                <w:sz w:val="20"/>
                <w:szCs w:val="20"/>
              </w:rPr>
              <w:t>Food retail sub-set including specifically</w:t>
            </w:r>
            <w:r>
              <w:rPr>
                <w:sz w:val="20"/>
                <w:szCs w:val="20"/>
              </w:rPr>
              <w:t>:</w:t>
            </w:r>
            <w:r w:rsidRPr="0072191F">
              <w:rPr>
                <w:sz w:val="20"/>
                <w:szCs w:val="20"/>
              </w:rPr>
              <w:t xml:space="preserve"> </w:t>
            </w:r>
          </w:p>
          <w:p w:rsidR="006C553E" w:rsidRPr="0072191F" w:rsidRDefault="006C553E" w:rsidP="0018556A">
            <w:pPr>
              <w:pStyle w:val="TableParagraph"/>
              <w:keepNext/>
              <w:numPr>
                <w:ilvl w:val="1"/>
                <w:numId w:val="217"/>
              </w:numPr>
              <w:kinsoku w:val="0"/>
              <w:overflowPunct w:val="0"/>
              <w:spacing w:after="60"/>
              <w:ind w:right="731"/>
              <w:rPr>
                <w:sz w:val="20"/>
                <w:szCs w:val="20"/>
              </w:rPr>
            </w:pPr>
            <w:r w:rsidRPr="0072191F">
              <w:rPr>
                <w:sz w:val="20"/>
                <w:szCs w:val="20"/>
              </w:rPr>
              <w:t>Restaurants</w:t>
            </w:r>
          </w:p>
          <w:p w:rsidR="006C553E" w:rsidRPr="0072191F" w:rsidRDefault="006C553E" w:rsidP="0018556A">
            <w:pPr>
              <w:pStyle w:val="TableParagraph"/>
              <w:keepNext/>
              <w:numPr>
                <w:ilvl w:val="1"/>
                <w:numId w:val="217"/>
              </w:numPr>
              <w:kinsoku w:val="0"/>
              <w:overflowPunct w:val="0"/>
              <w:spacing w:after="60"/>
              <w:ind w:right="731"/>
              <w:rPr>
                <w:sz w:val="20"/>
                <w:szCs w:val="20"/>
              </w:rPr>
            </w:pPr>
            <w:r w:rsidRPr="0072191F">
              <w:rPr>
                <w:sz w:val="20"/>
                <w:szCs w:val="20"/>
              </w:rPr>
              <w:t xml:space="preserve">Cafes </w:t>
            </w:r>
          </w:p>
          <w:p w:rsidR="006C553E" w:rsidRPr="0072191F" w:rsidRDefault="006C553E" w:rsidP="0018556A">
            <w:pPr>
              <w:pStyle w:val="TableParagraph"/>
              <w:keepNext/>
              <w:numPr>
                <w:ilvl w:val="1"/>
                <w:numId w:val="217"/>
              </w:numPr>
              <w:kinsoku w:val="0"/>
              <w:overflowPunct w:val="0"/>
              <w:spacing w:after="60"/>
              <w:ind w:right="731"/>
              <w:rPr>
                <w:sz w:val="20"/>
                <w:szCs w:val="20"/>
              </w:rPr>
            </w:pPr>
            <w:r w:rsidRPr="0072191F">
              <w:rPr>
                <w:sz w:val="20"/>
                <w:szCs w:val="20"/>
              </w:rPr>
              <w:t xml:space="preserve">Fast food stores, </w:t>
            </w:r>
          </w:p>
          <w:p w:rsidR="006C553E" w:rsidRPr="0072191F" w:rsidRDefault="006C553E" w:rsidP="0018556A">
            <w:pPr>
              <w:pStyle w:val="TableParagraph"/>
              <w:keepNext/>
              <w:numPr>
                <w:ilvl w:val="1"/>
                <w:numId w:val="217"/>
              </w:numPr>
              <w:kinsoku w:val="0"/>
              <w:overflowPunct w:val="0"/>
              <w:spacing w:after="60"/>
              <w:ind w:right="731"/>
              <w:rPr>
                <w:sz w:val="20"/>
                <w:szCs w:val="20"/>
              </w:rPr>
            </w:pPr>
            <w:r w:rsidRPr="0072191F">
              <w:rPr>
                <w:sz w:val="20"/>
                <w:szCs w:val="20"/>
              </w:rPr>
              <w:t>Bakeries</w:t>
            </w:r>
          </w:p>
        </w:tc>
      </w:tr>
      <w:tr w:rsidR="006C553E" w:rsidRPr="0072191F" w:rsidTr="002A7BA8">
        <w:tc>
          <w:tcPr>
            <w:tcW w:w="2689" w:type="dxa"/>
            <w:shd w:val="clear" w:color="auto" w:fill="auto"/>
          </w:tcPr>
          <w:p w:rsidR="006C553E" w:rsidRDefault="006C553E" w:rsidP="0018556A">
            <w:pPr>
              <w:pStyle w:val="BodyText"/>
              <w:keepNext/>
              <w:spacing w:before="0" w:after="0"/>
            </w:pPr>
            <w:r>
              <w:t>Business Premises</w:t>
            </w:r>
          </w:p>
          <w:p w:rsidR="006C553E" w:rsidRDefault="006C553E" w:rsidP="0018556A">
            <w:pPr>
              <w:pStyle w:val="BodyText"/>
              <w:keepNext/>
              <w:spacing w:before="0" w:after="0"/>
            </w:pPr>
            <w:r w:rsidRPr="00895D26">
              <w:t>Category 2</w:t>
            </w:r>
          </w:p>
          <w:p w:rsidR="006C553E" w:rsidRDefault="006C553E" w:rsidP="0018556A">
            <w:pPr>
              <w:pStyle w:val="BodyText"/>
              <w:keepNext/>
              <w:spacing w:before="0" w:after="0"/>
            </w:pPr>
            <w:r w:rsidRPr="00895D26">
              <w:t>(Low internal HL)</w:t>
            </w:r>
          </w:p>
          <w:p w:rsidR="006C553E" w:rsidRPr="0072191F" w:rsidRDefault="006C553E" w:rsidP="0018556A">
            <w:pPr>
              <w:pStyle w:val="BodyText"/>
              <w:keepNext/>
              <w:spacing w:before="240" w:after="0"/>
              <w:rPr>
                <w:b/>
                <w:color w:val="000000"/>
                <w:sz w:val="22"/>
                <w:szCs w:val="22"/>
              </w:rPr>
            </w:pPr>
            <w:r>
              <w:rPr>
                <w:sz w:val="18"/>
                <w:szCs w:val="18"/>
              </w:rPr>
              <w:t>Use</w:t>
            </w:r>
            <w:r w:rsidRPr="00A968F8">
              <w:rPr>
                <w:sz w:val="18"/>
                <w:szCs w:val="18"/>
              </w:rPr>
              <w:t xml:space="preserve"> table 2.</w:t>
            </w:r>
            <w:r>
              <w:rPr>
                <w:sz w:val="18"/>
                <w:szCs w:val="18"/>
              </w:rPr>
              <w:t>3(b)(ii)</w:t>
            </w:r>
          </w:p>
        </w:tc>
        <w:tc>
          <w:tcPr>
            <w:tcW w:w="6662" w:type="dxa"/>
            <w:shd w:val="clear" w:color="auto" w:fill="auto"/>
          </w:tcPr>
          <w:p w:rsidR="006C553E" w:rsidRPr="0072191F" w:rsidRDefault="006C553E" w:rsidP="0018556A">
            <w:pPr>
              <w:pStyle w:val="TableParagraph"/>
              <w:keepNext/>
              <w:numPr>
                <w:ilvl w:val="0"/>
                <w:numId w:val="218"/>
              </w:numPr>
              <w:kinsoku w:val="0"/>
              <w:overflowPunct w:val="0"/>
              <w:spacing w:after="60"/>
              <w:ind w:right="731"/>
              <w:rPr>
                <w:color w:val="000000"/>
                <w:sz w:val="20"/>
                <w:szCs w:val="20"/>
              </w:rPr>
            </w:pPr>
            <w:r w:rsidRPr="0072191F">
              <w:rPr>
                <w:color w:val="000000"/>
                <w:sz w:val="20"/>
                <w:szCs w:val="20"/>
              </w:rPr>
              <w:t>BCA Class 5</w:t>
            </w:r>
          </w:p>
          <w:p w:rsidR="006C553E" w:rsidRPr="0072191F" w:rsidRDefault="006C553E" w:rsidP="0018556A">
            <w:pPr>
              <w:pStyle w:val="TableParagraph"/>
              <w:keepNext/>
              <w:numPr>
                <w:ilvl w:val="0"/>
                <w:numId w:val="217"/>
              </w:numPr>
              <w:kinsoku w:val="0"/>
              <w:overflowPunct w:val="0"/>
              <w:spacing w:after="60"/>
              <w:ind w:right="731"/>
              <w:rPr>
                <w:color w:val="000000"/>
                <w:sz w:val="20"/>
                <w:szCs w:val="20"/>
              </w:rPr>
            </w:pPr>
            <w:r w:rsidRPr="0072191F">
              <w:rPr>
                <w:color w:val="000000"/>
                <w:sz w:val="20"/>
                <w:szCs w:val="20"/>
              </w:rPr>
              <w:t xml:space="preserve">Office based businesses </w:t>
            </w:r>
          </w:p>
          <w:p w:rsidR="006C553E" w:rsidRPr="0072191F" w:rsidRDefault="006C553E" w:rsidP="0018556A">
            <w:pPr>
              <w:pStyle w:val="TableParagraph"/>
              <w:keepNext/>
              <w:numPr>
                <w:ilvl w:val="0"/>
                <w:numId w:val="218"/>
              </w:numPr>
              <w:kinsoku w:val="0"/>
              <w:overflowPunct w:val="0"/>
              <w:spacing w:after="60"/>
              <w:ind w:right="731"/>
              <w:rPr>
                <w:color w:val="000000"/>
                <w:sz w:val="20"/>
                <w:szCs w:val="20"/>
              </w:rPr>
            </w:pPr>
            <w:r w:rsidRPr="0072191F">
              <w:rPr>
                <w:color w:val="000000"/>
                <w:sz w:val="20"/>
                <w:szCs w:val="20"/>
              </w:rPr>
              <w:t>BCA Class 6</w:t>
            </w:r>
          </w:p>
          <w:p w:rsidR="006C553E" w:rsidRPr="0072191F" w:rsidRDefault="006C553E" w:rsidP="0018556A">
            <w:pPr>
              <w:pStyle w:val="TableParagraph"/>
              <w:keepNext/>
              <w:numPr>
                <w:ilvl w:val="0"/>
                <w:numId w:val="217"/>
              </w:numPr>
              <w:kinsoku w:val="0"/>
              <w:overflowPunct w:val="0"/>
              <w:spacing w:after="60"/>
              <w:ind w:right="731"/>
              <w:rPr>
                <w:color w:val="000000"/>
                <w:sz w:val="20"/>
                <w:szCs w:val="20"/>
              </w:rPr>
            </w:pPr>
            <w:r>
              <w:rPr>
                <w:color w:val="000000"/>
                <w:sz w:val="20"/>
                <w:szCs w:val="20"/>
              </w:rPr>
              <w:t>A</w:t>
            </w:r>
            <w:r w:rsidRPr="0072191F">
              <w:rPr>
                <w:color w:val="000000"/>
                <w:sz w:val="20"/>
                <w:szCs w:val="20"/>
              </w:rPr>
              <w:t xml:space="preserve">ll food retail is eligible except restaurants, cafes, fast food restaurants, bakeries. </w:t>
            </w:r>
          </w:p>
          <w:p w:rsidR="006C553E" w:rsidRPr="0072191F" w:rsidRDefault="006C553E" w:rsidP="0018556A">
            <w:pPr>
              <w:pStyle w:val="TableParagraph"/>
              <w:keepNext/>
              <w:numPr>
                <w:ilvl w:val="0"/>
                <w:numId w:val="218"/>
              </w:numPr>
              <w:kinsoku w:val="0"/>
              <w:overflowPunct w:val="0"/>
              <w:spacing w:after="60"/>
              <w:ind w:right="731"/>
              <w:rPr>
                <w:color w:val="000000"/>
                <w:sz w:val="20"/>
                <w:szCs w:val="20"/>
              </w:rPr>
            </w:pPr>
            <w:r w:rsidRPr="0072191F">
              <w:rPr>
                <w:color w:val="000000"/>
                <w:sz w:val="20"/>
                <w:szCs w:val="20"/>
              </w:rPr>
              <w:t>BCA Class 7</w:t>
            </w:r>
          </w:p>
          <w:p w:rsidR="006C553E" w:rsidRPr="0072191F" w:rsidRDefault="006C553E" w:rsidP="0018556A">
            <w:pPr>
              <w:pStyle w:val="TableParagraph"/>
              <w:keepNext/>
              <w:numPr>
                <w:ilvl w:val="0"/>
                <w:numId w:val="217"/>
              </w:numPr>
              <w:kinsoku w:val="0"/>
              <w:overflowPunct w:val="0"/>
              <w:spacing w:after="60"/>
              <w:ind w:right="731"/>
              <w:rPr>
                <w:color w:val="000000"/>
                <w:sz w:val="20"/>
                <w:szCs w:val="20"/>
              </w:rPr>
            </w:pPr>
            <w:r w:rsidRPr="0072191F">
              <w:rPr>
                <w:color w:val="000000"/>
                <w:sz w:val="20"/>
                <w:szCs w:val="20"/>
              </w:rPr>
              <w:t>Wholesale outlets and warehousing businesses</w:t>
            </w:r>
          </w:p>
          <w:p w:rsidR="006C553E" w:rsidRPr="0072191F" w:rsidRDefault="006C553E" w:rsidP="0018556A">
            <w:pPr>
              <w:pStyle w:val="TableParagraph"/>
              <w:keepNext/>
              <w:numPr>
                <w:ilvl w:val="0"/>
                <w:numId w:val="218"/>
              </w:numPr>
              <w:kinsoku w:val="0"/>
              <w:overflowPunct w:val="0"/>
              <w:spacing w:after="60"/>
              <w:ind w:right="731"/>
              <w:rPr>
                <w:color w:val="000000"/>
                <w:sz w:val="20"/>
                <w:szCs w:val="20"/>
              </w:rPr>
            </w:pPr>
            <w:r w:rsidRPr="0072191F">
              <w:rPr>
                <w:color w:val="000000"/>
                <w:sz w:val="20"/>
                <w:szCs w:val="20"/>
              </w:rPr>
              <w:t>BCA Class 8</w:t>
            </w:r>
          </w:p>
          <w:p w:rsidR="006C553E" w:rsidRPr="0072191F" w:rsidRDefault="006C553E" w:rsidP="0018556A">
            <w:pPr>
              <w:pStyle w:val="TableParagraph"/>
              <w:keepNext/>
              <w:numPr>
                <w:ilvl w:val="0"/>
                <w:numId w:val="217"/>
              </w:numPr>
              <w:kinsoku w:val="0"/>
              <w:overflowPunct w:val="0"/>
              <w:spacing w:after="60"/>
              <w:ind w:right="731"/>
              <w:rPr>
                <w:color w:val="000000"/>
                <w:sz w:val="20"/>
                <w:szCs w:val="20"/>
              </w:rPr>
            </w:pPr>
            <w:r w:rsidRPr="0072191F">
              <w:rPr>
                <w:color w:val="000000"/>
                <w:sz w:val="20"/>
                <w:szCs w:val="20"/>
              </w:rPr>
              <w:t>Manufacturing premises</w:t>
            </w:r>
          </w:p>
          <w:p w:rsidR="006C553E" w:rsidRPr="0072191F" w:rsidRDefault="006C553E" w:rsidP="0018556A">
            <w:pPr>
              <w:pStyle w:val="TableParagraph"/>
              <w:keepNext/>
              <w:numPr>
                <w:ilvl w:val="0"/>
                <w:numId w:val="218"/>
              </w:numPr>
              <w:kinsoku w:val="0"/>
              <w:overflowPunct w:val="0"/>
              <w:spacing w:after="60"/>
              <w:ind w:right="731"/>
              <w:rPr>
                <w:color w:val="000000"/>
                <w:sz w:val="20"/>
                <w:szCs w:val="20"/>
              </w:rPr>
            </w:pPr>
            <w:r w:rsidRPr="0072191F">
              <w:rPr>
                <w:color w:val="000000"/>
                <w:sz w:val="20"/>
                <w:szCs w:val="20"/>
              </w:rPr>
              <w:t>BCA Class 9a</w:t>
            </w:r>
          </w:p>
          <w:p w:rsidR="006C553E" w:rsidRPr="0072191F" w:rsidRDefault="006C553E" w:rsidP="0018556A">
            <w:pPr>
              <w:pStyle w:val="TableParagraph"/>
              <w:keepNext/>
              <w:numPr>
                <w:ilvl w:val="0"/>
                <w:numId w:val="217"/>
              </w:numPr>
              <w:kinsoku w:val="0"/>
              <w:overflowPunct w:val="0"/>
              <w:spacing w:after="60"/>
              <w:ind w:right="731"/>
              <w:rPr>
                <w:color w:val="000000"/>
                <w:sz w:val="20"/>
                <w:szCs w:val="20"/>
              </w:rPr>
            </w:pPr>
            <w:r w:rsidRPr="0072191F">
              <w:rPr>
                <w:color w:val="000000"/>
                <w:sz w:val="20"/>
                <w:szCs w:val="20"/>
              </w:rPr>
              <w:t xml:space="preserve">Health Care building based professional services </w:t>
            </w:r>
          </w:p>
          <w:p w:rsidR="006C553E" w:rsidRPr="0072191F" w:rsidRDefault="006C553E" w:rsidP="0018556A">
            <w:pPr>
              <w:pStyle w:val="TableParagraph"/>
              <w:keepNext/>
              <w:numPr>
                <w:ilvl w:val="0"/>
                <w:numId w:val="218"/>
              </w:numPr>
              <w:kinsoku w:val="0"/>
              <w:overflowPunct w:val="0"/>
              <w:spacing w:after="60"/>
              <w:ind w:right="731"/>
              <w:rPr>
                <w:color w:val="000000"/>
                <w:sz w:val="20"/>
                <w:szCs w:val="20"/>
              </w:rPr>
            </w:pPr>
            <w:r w:rsidRPr="0072191F">
              <w:rPr>
                <w:color w:val="000000"/>
                <w:sz w:val="20"/>
                <w:szCs w:val="20"/>
              </w:rPr>
              <w:t>BCA 9b</w:t>
            </w:r>
          </w:p>
          <w:p w:rsidR="006C553E" w:rsidRPr="0072191F" w:rsidRDefault="006C553E" w:rsidP="0018556A">
            <w:pPr>
              <w:pStyle w:val="TableParagraph"/>
              <w:keepNext/>
              <w:numPr>
                <w:ilvl w:val="0"/>
                <w:numId w:val="217"/>
              </w:numPr>
              <w:kinsoku w:val="0"/>
              <w:overflowPunct w:val="0"/>
              <w:spacing w:after="60"/>
              <w:ind w:right="731"/>
              <w:rPr>
                <w:color w:val="000000"/>
                <w:sz w:val="20"/>
                <w:szCs w:val="20"/>
              </w:rPr>
            </w:pPr>
            <w:r w:rsidRPr="0072191F">
              <w:rPr>
                <w:color w:val="000000"/>
                <w:sz w:val="20"/>
                <w:szCs w:val="20"/>
              </w:rPr>
              <w:t>Auditoriums, churches, public halls and any assembly buildings used by Not for profits/Community Groups</w:t>
            </w:r>
          </w:p>
          <w:p w:rsidR="006C553E" w:rsidRPr="0072191F" w:rsidRDefault="006C553E" w:rsidP="0018556A">
            <w:pPr>
              <w:pStyle w:val="TableParagraph"/>
              <w:keepNext/>
              <w:numPr>
                <w:ilvl w:val="0"/>
                <w:numId w:val="218"/>
              </w:numPr>
              <w:kinsoku w:val="0"/>
              <w:overflowPunct w:val="0"/>
              <w:spacing w:after="60"/>
              <w:ind w:right="731"/>
              <w:rPr>
                <w:color w:val="000000"/>
                <w:sz w:val="20"/>
                <w:szCs w:val="20"/>
              </w:rPr>
            </w:pPr>
            <w:r w:rsidRPr="0072191F">
              <w:rPr>
                <w:color w:val="000000"/>
                <w:sz w:val="20"/>
                <w:szCs w:val="20"/>
              </w:rPr>
              <w:t>BCA Class 9c</w:t>
            </w:r>
          </w:p>
          <w:p w:rsidR="006C553E" w:rsidRPr="0072191F" w:rsidRDefault="006C553E" w:rsidP="0018556A">
            <w:pPr>
              <w:pStyle w:val="TableParagraph"/>
              <w:keepNext/>
              <w:numPr>
                <w:ilvl w:val="0"/>
                <w:numId w:val="217"/>
              </w:numPr>
              <w:kinsoku w:val="0"/>
              <w:overflowPunct w:val="0"/>
              <w:spacing w:after="60"/>
              <w:ind w:right="731"/>
              <w:rPr>
                <w:b/>
                <w:color w:val="000000"/>
                <w:sz w:val="20"/>
                <w:szCs w:val="20"/>
              </w:rPr>
            </w:pPr>
            <w:r w:rsidRPr="0072191F">
              <w:rPr>
                <w:color w:val="000000"/>
                <w:sz w:val="20"/>
                <w:szCs w:val="20"/>
              </w:rPr>
              <w:t>Aged Care</w:t>
            </w:r>
          </w:p>
        </w:tc>
      </w:tr>
      <w:tr w:rsidR="006C553E" w:rsidRPr="0072191F" w:rsidTr="002A7BA8">
        <w:tc>
          <w:tcPr>
            <w:tcW w:w="2689" w:type="dxa"/>
            <w:shd w:val="clear" w:color="auto" w:fill="auto"/>
          </w:tcPr>
          <w:p w:rsidR="006C553E" w:rsidRDefault="006C553E" w:rsidP="0018556A">
            <w:pPr>
              <w:pStyle w:val="BodyText"/>
              <w:keepNext/>
              <w:spacing w:before="0" w:after="0"/>
            </w:pPr>
            <w:r>
              <w:t>Business Premises</w:t>
            </w:r>
          </w:p>
          <w:p w:rsidR="006C553E" w:rsidRDefault="006C553E" w:rsidP="0018556A">
            <w:pPr>
              <w:pStyle w:val="BodyText"/>
              <w:keepNext/>
              <w:spacing w:before="0" w:after="0"/>
            </w:pPr>
            <w:r w:rsidRPr="00895D26">
              <w:t>Category 3</w:t>
            </w:r>
          </w:p>
          <w:p w:rsidR="006C553E" w:rsidRDefault="006C553E" w:rsidP="0018556A">
            <w:pPr>
              <w:pStyle w:val="BodyText"/>
              <w:keepNext/>
              <w:spacing w:before="0" w:after="0"/>
            </w:pPr>
            <w:r w:rsidRPr="00895D26">
              <w:t>(Other)</w:t>
            </w:r>
          </w:p>
          <w:p w:rsidR="006C553E" w:rsidRPr="0072191F" w:rsidRDefault="006C553E" w:rsidP="0018556A">
            <w:pPr>
              <w:pStyle w:val="BodyText"/>
              <w:keepNext/>
              <w:spacing w:before="240" w:after="0"/>
              <w:rPr>
                <w:b/>
                <w:color w:val="000000"/>
                <w:sz w:val="22"/>
                <w:szCs w:val="22"/>
              </w:rPr>
            </w:pPr>
            <w:r>
              <w:rPr>
                <w:sz w:val="18"/>
                <w:szCs w:val="18"/>
              </w:rPr>
              <w:t>Use</w:t>
            </w:r>
            <w:r w:rsidRPr="00A968F8">
              <w:rPr>
                <w:sz w:val="18"/>
                <w:szCs w:val="18"/>
              </w:rPr>
              <w:t xml:space="preserve"> table 2.</w:t>
            </w:r>
            <w:r>
              <w:rPr>
                <w:sz w:val="18"/>
                <w:szCs w:val="18"/>
              </w:rPr>
              <w:t>3(b)(iii)</w:t>
            </w:r>
          </w:p>
        </w:tc>
        <w:tc>
          <w:tcPr>
            <w:tcW w:w="6662" w:type="dxa"/>
            <w:shd w:val="clear" w:color="auto" w:fill="auto"/>
          </w:tcPr>
          <w:p w:rsidR="006C553E" w:rsidRPr="00D85178" w:rsidRDefault="006C553E" w:rsidP="0018556A">
            <w:pPr>
              <w:pStyle w:val="TableParagraph"/>
              <w:keepNext/>
              <w:numPr>
                <w:ilvl w:val="0"/>
                <w:numId w:val="218"/>
              </w:numPr>
              <w:kinsoku w:val="0"/>
              <w:overflowPunct w:val="0"/>
              <w:spacing w:after="60"/>
              <w:ind w:right="731"/>
              <w:rPr>
                <w:sz w:val="20"/>
                <w:szCs w:val="20"/>
              </w:rPr>
            </w:pPr>
            <w:r w:rsidRPr="0072191F">
              <w:rPr>
                <w:sz w:val="20"/>
                <w:szCs w:val="20"/>
              </w:rPr>
              <w:t>Any other business premises that is not included in category 1 or 2</w:t>
            </w:r>
          </w:p>
          <w:p w:rsidR="006C553E" w:rsidRPr="0072191F" w:rsidRDefault="006C553E" w:rsidP="0018556A">
            <w:pPr>
              <w:pStyle w:val="TableParagraph"/>
              <w:keepNext/>
              <w:numPr>
                <w:ilvl w:val="0"/>
                <w:numId w:val="218"/>
              </w:numPr>
              <w:kinsoku w:val="0"/>
              <w:overflowPunct w:val="0"/>
              <w:spacing w:after="60"/>
              <w:ind w:right="731"/>
              <w:rPr>
                <w:b/>
                <w:color w:val="000000"/>
                <w:sz w:val="22"/>
                <w:szCs w:val="22"/>
              </w:rPr>
            </w:pPr>
            <w:r w:rsidRPr="0072191F">
              <w:rPr>
                <w:sz w:val="20"/>
                <w:szCs w:val="20"/>
              </w:rPr>
              <w:t>Businesses which have a combination of both high internal and low internal HL commercial spaces.</w:t>
            </w:r>
          </w:p>
        </w:tc>
      </w:tr>
    </w:tbl>
    <w:p w:rsidR="006C553E" w:rsidRDefault="006C553E" w:rsidP="006C553E">
      <w:pPr>
        <w:pStyle w:val="BodyText"/>
        <w:ind w:left="357"/>
        <w:rPr>
          <w:color w:val="000000"/>
          <w:sz w:val="18"/>
          <w:szCs w:val="18"/>
        </w:rPr>
      </w:pPr>
    </w:p>
    <w:p w:rsidR="0018556A" w:rsidRDefault="0018556A" w:rsidP="006C553E">
      <w:pPr>
        <w:pStyle w:val="BodyText"/>
        <w:ind w:left="357"/>
        <w:rPr>
          <w:color w:val="000000"/>
          <w:sz w:val="18"/>
          <w:szCs w:val="18"/>
        </w:rPr>
      </w:pPr>
    </w:p>
    <w:p w:rsidR="006C553E" w:rsidRPr="006C553E" w:rsidRDefault="006C553E" w:rsidP="0018556A">
      <w:pPr>
        <w:pStyle w:val="BodyText"/>
        <w:keepNext/>
        <w:keepLines/>
        <w:jc w:val="left"/>
        <w:rPr>
          <w:b/>
          <w:color w:val="000000"/>
          <w:sz w:val="22"/>
          <w:szCs w:val="22"/>
        </w:rPr>
      </w:pPr>
      <w:r w:rsidRPr="006C553E">
        <w:rPr>
          <w:b/>
          <w:color w:val="000000"/>
          <w:sz w:val="22"/>
          <w:szCs w:val="22"/>
        </w:rPr>
        <w:lastRenderedPageBreak/>
        <w:t>Table 2.3(a) - Residential Premises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75"/>
        <w:gridCol w:w="1418"/>
        <w:gridCol w:w="1418"/>
      </w:tblGrid>
      <w:tr w:rsidR="006C553E" w:rsidRPr="00DA61EB" w:rsidTr="002A7BA8">
        <w:tc>
          <w:tcPr>
            <w:tcW w:w="2263" w:type="dxa"/>
            <w:tcBorders>
              <w:bottom w:val="double" w:sz="4" w:space="0" w:color="auto"/>
            </w:tcBorders>
          </w:tcPr>
          <w:p w:rsidR="006C553E" w:rsidRDefault="006C553E" w:rsidP="0018556A">
            <w:pPr>
              <w:keepNext/>
              <w:keepLines/>
              <w:rPr>
                <w:rFonts w:cs="Calibri"/>
                <w:b/>
                <w:color w:val="000000"/>
                <w:sz w:val="18"/>
                <w:szCs w:val="18"/>
              </w:rPr>
            </w:pPr>
            <w:r w:rsidRPr="00DA61EB">
              <w:rPr>
                <w:rFonts w:cs="Calibri"/>
                <w:b/>
                <w:color w:val="000000"/>
                <w:sz w:val="18"/>
                <w:szCs w:val="18"/>
              </w:rPr>
              <w:t>Existing Heater Type</w:t>
            </w:r>
          </w:p>
          <w:p w:rsidR="006C553E" w:rsidRPr="00395FE1" w:rsidRDefault="006C553E" w:rsidP="0018556A">
            <w:pPr>
              <w:keepNext/>
              <w:keepLines/>
              <w:jc w:val="center"/>
              <w:rPr>
                <w:rFonts w:cs="Calibri"/>
                <w:sz w:val="18"/>
                <w:szCs w:val="18"/>
              </w:rPr>
            </w:pPr>
          </w:p>
        </w:tc>
        <w:tc>
          <w:tcPr>
            <w:tcW w:w="2977" w:type="dxa"/>
            <w:tcBorders>
              <w:bottom w:val="double" w:sz="4" w:space="0" w:color="auto"/>
            </w:tcBorders>
          </w:tcPr>
          <w:p w:rsidR="006C553E" w:rsidRPr="00DA61EB" w:rsidRDefault="006C553E" w:rsidP="0018556A">
            <w:pPr>
              <w:keepNext/>
              <w:keepLines/>
              <w:jc w:val="center"/>
              <w:rPr>
                <w:rFonts w:cs="Calibri"/>
                <w:b/>
                <w:color w:val="000000"/>
                <w:sz w:val="18"/>
                <w:szCs w:val="18"/>
              </w:rPr>
            </w:pPr>
            <w:r w:rsidRPr="00DA61EB">
              <w:rPr>
                <w:rFonts w:cs="Calibri"/>
                <w:b/>
                <w:color w:val="000000"/>
                <w:sz w:val="18"/>
                <w:szCs w:val="18"/>
              </w:rPr>
              <w:t>New Product Type</w:t>
            </w:r>
          </w:p>
        </w:tc>
        <w:tc>
          <w:tcPr>
            <w:tcW w:w="1275" w:type="dxa"/>
            <w:tcBorders>
              <w:bottom w:val="double" w:sz="4" w:space="0" w:color="auto"/>
            </w:tcBorders>
          </w:tcPr>
          <w:p w:rsidR="006C553E" w:rsidRPr="00DA61EB" w:rsidRDefault="006C553E" w:rsidP="0018556A">
            <w:pPr>
              <w:keepNext/>
              <w:keepLines/>
              <w:jc w:val="center"/>
              <w:rPr>
                <w:rFonts w:cs="Calibri"/>
                <w:b/>
                <w:color w:val="000000"/>
                <w:sz w:val="18"/>
                <w:szCs w:val="18"/>
              </w:rPr>
            </w:pPr>
            <w:r w:rsidRPr="00DA61EB">
              <w:rPr>
                <w:rFonts w:cs="Calibri"/>
                <w:b/>
                <w:color w:val="000000"/>
                <w:sz w:val="18"/>
                <w:szCs w:val="18"/>
              </w:rPr>
              <w:t>Base Efficiency (</w:t>
            </w:r>
            <w:r w:rsidRPr="00DA61EB">
              <w:rPr>
                <w:rFonts w:cs="Calibri"/>
                <w:b/>
                <w:i/>
                <w:color w:val="000000"/>
                <w:sz w:val="18"/>
                <w:szCs w:val="18"/>
              </w:rPr>
              <w:t>Baseline</w:t>
            </w:r>
            <w:r w:rsidRPr="00DA61EB">
              <w:rPr>
                <w:rFonts w:cs="Calibri"/>
                <w:b/>
                <w:color w:val="000000"/>
                <w:sz w:val="18"/>
                <w:szCs w:val="18"/>
              </w:rPr>
              <w:t>)</w:t>
            </w:r>
            <w:r w:rsidRPr="00DA61EB">
              <w:rPr>
                <w:rFonts w:cs="Calibri"/>
                <w:b/>
                <w:color w:val="000000"/>
                <w:sz w:val="18"/>
                <w:szCs w:val="18"/>
              </w:rPr>
              <w:br/>
              <w:t>ACOP</w:t>
            </w:r>
          </w:p>
        </w:tc>
        <w:tc>
          <w:tcPr>
            <w:tcW w:w="1418" w:type="dxa"/>
            <w:tcBorders>
              <w:bottom w:val="double" w:sz="4" w:space="0" w:color="auto"/>
            </w:tcBorders>
          </w:tcPr>
          <w:p w:rsidR="006C553E" w:rsidRPr="00DA61EB" w:rsidRDefault="006C553E" w:rsidP="0018556A">
            <w:pPr>
              <w:keepNext/>
              <w:keepLines/>
              <w:jc w:val="center"/>
              <w:rPr>
                <w:rFonts w:cs="Calibri"/>
                <w:b/>
                <w:color w:val="000000"/>
                <w:sz w:val="18"/>
                <w:szCs w:val="18"/>
              </w:rPr>
            </w:pPr>
            <w:r w:rsidRPr="00DA61EB">
              <w:rPr>
                <w:rFonts w:cs="Calibri"/>
                <w:b/>
                <w:color w:val="000000"/>
                <w:sz w:val="18"/>
                <w:szCs w:val="18"/>
              </w:rPr>
              <w:t>Fixed Emissions Savings (AAV</w:t>
            </w:r>
            <w:r w:rsidRPr="00DA61EB">
              <w:rPr>
                <w:rFonts w:cs="Calibri"/>
                <w:b/>
                <w:color w:val="000000"/>
                <w:sz w:val="18"/>
                <w:szCs w:val="18"/>
                <w:vertAlign w:val="subscript"/>
              </w:rPr>
              <w:t>fixed</w:t>
            </w:r>
            <w:r w:rsidRPr="00DA61EB">
              <w:rPr>
                <w:rFonts w:cs="Calibri"/>
                <w:b/>
                <w:color w:val="000000"/>
                <w:sz w:val="18"/>
                <w:szCs w:val="18"/>
              </w:rPr>
              <w:t xml:space="preserve">) </w:t>
            </w:r>
            <w:r w:rsidRPr="00DA61EB">
              <w:rPr>
                <w:rFonts w:cs="Calibri"/>
                <w:b/>
                <w:color w:val="000000"/>
                <w:sz w:val="18"/>
                <w:szCs w:val="18"/>
              </w:rPr>
              <w:br/>
            </w:r>
            <w:r w:rsidRPr="00DA61EB">
              <w:rPr>
                <w:rFonts w:cs="Calibri"/>
                <w:b/>
                <w:i/>
                <w:color w:val="000000"/>
                <w:sz w:val="18"/>
                <w:szCs w:val="18"/>
              </w:rPr>
              <w:t>t</w:t>
            </w:r>
            <w:r w:rsidRPr="00DA61EB">
              <w:rPr>
                <w:rFonts w:cs="Calibri"/>
                <w:b/>
                <w:color w:val="000000"/>
                <w:sz w:val="18"/>
                <w:szCs w:val="18"/>
              </w:rPr>
              <w:t xml:space="preserve"> CO</w:t>
            </w:r>
            <w:r w:rsidRPr="00DA61EB">
              <w:rPr>
                <w:rFonts w:cs="Calibri"/>
                <w:b/>
                <w:color w:val="000000"/>
                <w:sz w:val="18"/>
                <w:szCs w:val="18"/>
                <w:vertAlign w:val="subscript"/>
              </w:rPr>
              <w:t>2-e</w:t>
            </w:r>
          </w:p>
        </w:tc>
        <w:tc>
          <w:tcPr>
            <w:tcW w:w="1418" w:type="dxa"/>
            <w:tcBorders>
              <w:bottom w:val="double" w:sz="4" w:space="0" w:color="auto"/>
            </w:tcBorders>
          </w:tcPr>
          <w:p w:rsidR="006C553E" w:rsidRPr="00DA61EB" w:rsidRDefault="006C553E" w:rsidP="0018556A">
            <w:pPr>
              <w:keepNext/>
              <w:keepLines/>
              <w:jc w:val="center"/>
              <w:rPr>
                <w:rFonts w:cs="Calibri"/>
                <w:b/>
                <w:color w:val="000000"/>
                <w:sz w:val="18"/>
                <w:szCs w:val="18"/>
              </w:rPr>
            </w:pPr>
            <w:r w:rsidRPr="00DA61EB">
              <w:rPr>
                <w:rFonts w:cs="Calibri"/>
                <w:b/>
                <w:color w:val="000000"/>
                <w:sz w:val="18"/>
                <w:szCs w:val="18"/>
              </w:rPr>
              <w:t>Variable Emissions Savings (AAV</w:t>
            </w:r>
            <w:r w:rsidRPr="00DA61EB">
              <w:rPr>
                <w:rFonts w:cs="Calibri"/>
                <w:b/>
                <w:color w:val="000000"/>
                <w:sz w:val="18"/>
                <w:szCs w:val="18"/>
                <w:vertAlign w:val="subscript"/>
              </w:rPr>
              <w:t>var</w:t>
            </w:r>
            <w:r w:rsidRPr="00DA61EB">
              <w:rPr>
                <w:rFonts w:cs="Calibri"/>
                <w:b/>
                <w:color w:val="000000"/>
                <w:sz w:val="18"/>
                <w:szCs w:val="18"/>
              </w:rPr>
              <w:t>)</w:t>
            </w:r>
            <w:r w:rsidRPr="00DA61EB">
              <w:rPr>
                <w:rFonts w:cs="Calibri"/>
                <w:b/>
                <w:color w:val="000000"/>
                <w:sz w:val="18"/>
                <w:szCs w:val="18"/>
              </w:rPr>
              <w:br/>
            </w:r>
            <w:r w:rsidRPr="00DA61EB">
              <w:rPr>
                <w:rFonts w:cs="Calibri"/>
                <w:b/>
                <w:i/>
                <w:color w:val="000000"/>
                <w:sz w:val="18"/>
                <w:szCs w:val="18"/>
              </w:rPr>
              <w:t>t</w:t>
            </w:r>
            <w:r w:rsidRPr="00DA61EB">
              <w:rPr>
                <w:rFonts w:cs="Calibri"/>
                <w:b/>
                <w:color w:val="000000"/>
                <w:sz w:val="18"/>
                <w:szCs w:val="18"/>
              </w:rPr>
              <w:t xml:space="preserve"> CO</w:t>
            </w:r>
            <w:r w:rsidRPr="00DA61EB">
              <w:rPr>
                <w:rFonts w:cs="Calibri"/>
                <w:b/>
                <w:color w:val="000000"/>
                <w:sz w:val="18"/>
                <w:szCs w:val="18"/>
                <w:vertAlign w:val="subscript"/>
              </w:rPr>
              <w:t>2-e</w:t>
            </w:r>
            <w:r w:rsidRPr="00DA61EB">
              <w:rPr>
                <w:rFonts w:cs="Calibri"/>
                <w:b/>
                <w:color w:val="000000"/>
                <w:sz w:val="18"/>
                <w:szCs w:val="18"/>
              </w:rPr>
              <w:t>/kW</w:t>
            </w:r>
          </w:p>
        </w:tc>
      </w:tr>
      <w:tr w:rsidR="006C553E" w:rsidRPr="00DA61EB" w:rsidTr="002A7BA8">
        <w:tc>
          <w:tcPr>
            <w:tcW w:w="2263" w:type="dxa"/>
            <w:tcBorders>
              <w:top w:val="double" w:sz="4" w:space="0" w:color="auto"/>
              <w:bottom w:val="double" w:sz="4" w:space="0" w:color="auto"/>
            </w:tcBorders>
          </w:tcPr>
          <w:p w:rsidR="006C553E" w:rsidRPr="00E4619A" w:rsidRDefault="006C553E" w:rsidP="0018556A">
            <w:pPr>
              <w:pStyle w:val="ListParagraph"/>
              <w:keepNext/>
              <w:keepLines/>
              <w:numPr>
                <w:ilvl w:val="0"/>
                <w:numId w:val="258"/>
              </w:numPr>
              <w:spacing w:before="120" w:after="120" w:line="264" w:lineRule="auto"/>
              <w:rPr>
                <w:rFonts w:ascii="Arial" w:eastAsia="SimSun" w:hAnsi="Arial" w:cs="Calibri"/>
                <w:color w:val="000000"/>
                <w:sz w:val="18"/>
                <w:szCs w:val="18"/>
                <w:lang w:eastAsia="zh-CN"/>
              </w:rPr>
            </w:pPr>
            <w:r w:rsidRPr="00E4619A">
              <w:rPr>
                <w:rFonts w:ascii="Arial" w:eastAsia="SimSun" w:hAnsi="Arial" w:cs="Calibri"/>
                <w:color w:val="000000"/>
                <w:sz w:val="18"/>
                <w:szCs w:val="18"/>
                <w:lang w:eastAsia="zh-CN"/>
              </w:rPr>
              <w:t>Qualifying fixed electric resistance</w:t>
            </w:r>
          </w:p>
        </w:tc>
        <w:tc>
          <w:tcPr>
            <w:tcW w:w="2977" w:type="dxa"/>
            <w:tcBorders>
              <w:top w:val="double" w:sz="4" w:space="0" w:color="auto"/>
              <w:bottom w:val="single" w:sz="4" w:space="0" w:color="auto"/>
            </w:tcBorders>
          </w:tcPr>
          <w:p w:rsidR="006C553E" w:rsidRPr="00E4619A" w:rsidRDefault="003D678B" w:rsidP="00214542">
            <w:pPr>
              <w:pStyle w:val="ListParagraph"/>
              <w:keepNext/>
              <w:keepLines/>
              <w:numPr>
                <w:ilvl w:val="0"/>
                <w:numId w:val="261"/>
              </w:numPr>
              <w:spacing w:before="120" w:after="120" w:line="264" w:lineRule="auto"/>
              <w:ind w:left="343"/>
              <w:rPr>
                <w:rFonts w:ascii="Arial" w:eastAsia="SimSun" w:hAnsi="Arial" w:cs="Calibri"/>
                <w:color w:val="000000"/>
                <w:sz w:val="18"/>
                <w:szCs w:val="18"/>
                <w:lang w:eastAsia="zh-CN"/>
              </w:rPr>
            </w:pPr>
            <w:r w:rsidRPr="003D678B">
              <w:rPr>
                <w:rFonts w:ascii="Arial" w:eastAsia="SimSun" w:hAnsi="Arial" w:cs="Calibri"/>
                <w:color w:val="000000"/>
                <w:sz w:val="18"/>
                <w:szCs w:val="18"/>
                <w:lang w:eastAsia="zh-CN"/>
              </w:rPr>
              <w:t>High efficiency room heat pump or central non-ducted heat pump</w:t>
            </w:r>
          </w:p>
        </w:tc>
        <w:tc>
          <w:tcPr>
            <w:tcW w:w="1275" w:type="dxa"/>
            <w:tcBorders>
              <w:top w:val="double" w:sz="4" w:space="0" w:color="auto"/>
              <w:bottom w:val="single" w:sz="4" w:space="0" w:color="auto"/>
            </w:tcBorders>
          </w:tcPr>
          <w:p w:rsidR="006C553E" w:rsidRPr="00DA61EB" w:rsidRDefault="006C553E" w:rsidP="0018556A">
            <w:pPr>
              <w:keepNext/>
              <w:keepLines/>
              <w:jc w:val="center"/>
              <w:rPr>
                <w:rFonts w:cs="Calibri"/>
                <w:color w:val="000000"/>
                <w:sz w:val="18"/>
                <w:szCs w:val="18"/>
              </w:rPr>
            </w:pPr>
            <w:r w:rsidRPr="00DA61EB">
              <w:rPr>
                <w:rFonts w:cs="Calibri"/>
                <w:color w:val="000000"/>
                <w:sz w:val="18"/>
                <w:szCs w:val="18"/>
              </w:rPr>
              <w:t>3.7</w:t>
            </w:r>
          </w:p>
        </w:tc>
        <w:tc>
          <w:tcPr>
            <w:tcW w:w="1418" w:type="dxa"/>
            <w:tcBorders>
              <w:top w:val="double" w:sz="4" w:space="0" w:color="auto"/>
              <w:bottom w:val="single" w:sz="4" w:space="0" w:color="auto"/>
            </w:tcBorders>
          </w:tcPr>
          <w:p w:rsidR="006C553E" w:rsidRPr="00DA61EB" w:rsidRDefault="006C553E" w:rsidP="0018556A">
            <w:pPr>
              <w:keepNext/>
              <w:keepLines/>
              <w:jc w:val="center"/>
              <w:rPr>
                <w:rFonts w:cs="Calibri"/>
                <w:color w:val="000000"/>
                <w:sz w:val="18"/>
                <w:szCs w:val="18"/>
              </w:rPr>
            </w:pPr>
            <w:r w:rsidRPr="00DA61EB">
              <w:rPr>
                <w:rFonts w:cs="Calibri"/>
                <w:color w:val="000000"/>
                <w:sz w:val="18"/>
                <w:szCs w:val="18"/>
              </w:rPr>
              <w:t>1.22</w:t>
            </w:r>
          </w:p>
        </w:tc>
        <w:tc>
          <w:tcPr>
            <w:tcW w:w="1418" w:type="dxa"/>
            <w:tcBorders>
              <w:top w:val="double" w:sz="4" w:space="0" w:color="auto"/>
              <w:bottom w:val="single" w:sz="4" w:space="0" w:color="auto"/>
            </w:tcBorders>
          </w:tcPr>
          <w:p w:rsidR="006C553E" w:rsidRPr="00DA61EB" w:rsidRDefault="006C553E" w:rsidP="0018556A">
            <w:pPr>
              <w:keepNext/>
              <w:keepLines/>
              <w:jc w:val="center"/>
              <w:rPr>
                <w:rFonts w:cs="Calibri"/>
                <w:color w:val="000000"/>
                <w:sz w:val="18"/>
                <w:szCs w:val="18"/>
              </w:rPr>
            </w:pPr>
            <w:r w:rsidRPr="00DA61EB">
              <w:rPr>
                <w:rFonts w:cs="Calibri"/>
                <w:color w:val="000000"/>
                <w:sz w:val="18"/>
                <w:szCs w:val="18"/>
              </w:rPr>
              <w:t>0.13</w:t>
            </w:r>
          </w:p>
        </w:tc>
      </w:tr>
      <w:tr w:rsidR="003D678B" w:rsidRPr="00DA61EB" w:rsidTr="002A7BA8">
        <w:tc>
          <w:tcPr>
            <w:tcW w:w="2263" w:type="dxa"/>
            <w:tcBorders>
              <w:top w:val="double" w:sz="4" w:space="0" w:color="auto"/>
            </w:tcBorders>
          </w:tcPr>
          <w:p w:rsidR="003D678B" w:rsidRPr="00DA61EB" w:rsidRDefault="003D678B" w:rsidP="0018556A">
            <w:pPr>
              <w:pStyle w:val="ListParagraph"/>
              <w:keepNext/>
              <w:keepLines/>
              <w:numPr>
                <w:ilvl w:val="0"/>
                <w:numId w:val="258"/>
              </w:numPr>
              <w:spacing w:before="120" w:after="120" w:line="264" w:lineRule="auto"/>
              <w:rPr>
                <w:rFonts w:ascii="Arial" w:eastAsia="SimSun" w:hAnsi="Arial" w:cs="Calibri"/>
                <w:color w:val="000000"/>
                <w:sz w:val="18"/>
                <w:szCs w:val="18"/>
                <w:lang w:eastAsia="zh-CN"/>
              </w:rPr>
            </w:pPr>
            <w:r>
              <w:rPr>
                <w:rFonts w:ascii="Arial" w:eastAsia="SimSun" w:hAnsi="Arial" w:cs="Calibri"/>
                <w:color w:val="000000"/>
                <w:sz w:val="18"/>
                <w:szCs w:val="18"/>
                <w:lang w:eastAsia="zh-CN"/>
              </w:rPr>
              <w:t>Q</w:t>
            </w:r>
            <w:r w:rsidRPr="00DA61EB">
              <w:rPr>
                <w:rFonts w:ascii="Arial" w:eastAsia="SimSun" w:hAnsi="Arial" w:cs="Calibri"/>
                <w:color w:val="000000"/>
                <w:sz w:val="18"/>
                <w:szCs w:val="18"/>
                <w:lang w:eastAsia="zh-CN"/>
              </w:rPr>
              <w:t>ualifying fixed gas heater</w:t>
            </w:r>
          </w:p>
          <w:p w:rsidR="003D678B" w:rsidRPr="00DA61EB" w:rsidRDefault="003D678B" w:rsidP="0018556A">
            <w:pPr>
              <w:keepNext/>
              <w:keepLines/>
              <w:rPr>
                <w:rFonts w:cs="Calibri"/>
                <w:color w:val="000000"/>
                <w:sz w:val="18"/>
                <w:szCs w:val="18"/>
              </w:rPr>
            </w:pPr>
          </w:p>
        </w:tc>
        <w:tc>
          <w:tcPr>
            <w:tcW w:w="2977" w:type="dxa"/>
            <w:tcBorders>
              <w:top w:val="double" w:sz="4" w:space="0" w:color="auto"/>
            </w:tcBorders>
          </w:tcPr>
          <w:p w:rsidR="003D678B" w:rsidRPr="00C02A93" w:rsidRDefault="003D678B" w:rsidP="00214542">
            <w:pPr>
              <w:pStyle w:val="ListParagraph"/>
              <w:keepNext/>
              <w:keepLines/>
              <w:numPr>
                <w:ilvl w:val="0"/>
                <w:numId w:val="277"/>
              </w:numPr>
              <w:spacing w:before="120" w:after="120" w:line="264" w:lineRule="auto"/>
              <w:ind w:left="288" w:hanging="284"/>
              <w:rPr>
                <w:rFonts w:ascii="Arial" w:eastAsia="SimSun" w:hAnsi="Arial" w:cs="Calibri"/>
                <w:color w:val="000000"/>
                <w:sz w:val="18"/>
                <w:szCs w:val="18"/>
                <w:lang w:eastAsia="zh-CN"/>
              </w:rPr>
            </w:pPr>
            <w:r w:rsidRPr="003D678B">
              <w:rPr>
                <w:rFonts w:ascii="Arial" w:eastAsia="SimSun" w:hAnsi="Arial" w:cs="Calibri"/>
                <w:color w:val="000000"/>
                <w:sz w:val="18"/>
                <w:szCs w:val="18"/>
                <w:lang w:eastAsia="zh-CN"/>
              </w:rPr>
              <w:t>High efficiency room heat pump or central non-ducted heat pump</w:t>
            </w:r>
          </w:p>
        </w:tc>
        <w:tc>
          <w:tcPr>
            <w:tcW w:w="1275" w:type="dxa"/>
            <w:tcBorders>
              <w:top w:val="double" w:sz="4" w:space="0" w:color="auto"/>
            </w:tcBorders>
          </w:tcPr>
          <w:p w:rsidR="003D678B" w:rsidRPr="00DA61EB" w:rsidRDefault="003D678B" w:rsidP="0018556A">
            <w:pPr>
              <w:keepNext/>
              <w:keepLines/>
              <w:jc w:val="center"/>
              <w:rPr>
                <w:rFonts w:cs="Calibri"/>
                <w:color w:val="000000"/>
                <w:sz w:val="18"/>
                <w:szCs w:val="18"/>
              </w:rPr>
            </w:pPr>
            <w:r w:rsidRPr="00DA61EB">
              <w:rPr>
                <w:rFonts w:cs="Calibri"/>
                <w:color w:val="000000"/>
                <w:sz w:val="18"/>
                <w:szCs w:val="18"/>
              </w:rPr>
              <w:t>3.7</w:t>
            </w:r>
          </w:p>
        </w:tc>
        <w:tc>
          <w:tcPr>
            <w:tcW w:w="1418" w:type="dxa"/>
            <w:tcBorders>
              <w:top w:val="double" w:sz="4" w:space="0" w:color="auto"/>
            </w:tcBorders>
          </w:tcPr>
          <w:p w:rsidR="003D678B" w:rsidRPr="00DA61EB" w:rsidRDefault="003D678B" w:rsidP="0018556A">
            <w:pPr>
              <w:keepNext/>
              <w:keepLines/>
              <w:jc w:val="center"/>
              <w:rPr>
                <w:rFonts w:cs="Calibri"/>
                <w:color w:val="000000"/>
                <w:sz w:val="18"/>
                <w:szCs w:val="18"/>
              </w:rPr>
            </w:pPr>
            <w:r w:rsidRPr="00DA61EB">
              <w:rPr>
                <w:rFonts w:cs="Calibri"/>
                <w:color w:val="000000"/>
                <w:sz w:val="18"/>
                <w:szCs w:val="18"/>
              </w:rPr>
              <w:t>3.26</w:t>
            </w:r>
          </w:p>
        </w:tc>
        <w:tc>
          <w:tcPr>
            <w:tcW w:w="1418" w:type="dxa"/>
            <w:tcBorders>
              <w:top w:val="double" w:sz="4" w:space="0" w:color="auto"/>
            </w:tcBorders>
          </w:tcPr>
          <w:p w:rsidR="003D678B" w:rsidRPr="00DA61EB" w:rsidRDefault="003D678B" w:rsidP="0018556A">
            <w:pPr>
              <w:keepNext/>
              <w:keepLines/>
              <w:jc w:val="center"/>
              <w:rPr>
                <w:rFonts w:cs="Calibri"/>
                <w:color w:val="000000"/>
                <w:sz w:val="18"/>
                <w:szCs w:val="18"/>
              </w:rPr>
            </w:pPr>
            <w:r w:rsidRPr="00DA61EB">
              <w:rPr>
                <w:rFonts w:cs="Calibri"/>
                <w:color w:val="000000"/>
                <w:sz w:val="18"/>
                <w:szCs w:val="18"/>
              </w:rPr>
              <w:t>0.13</w:t>
            </w:r>
          </w:p>
        </w:tc>
      </w:tr>
      <w:tr w:rsidR="003D678B" w:rsidRPr="00DA61EB" w:rsidTr="002A7BA8">
        <w:tc>
          <w:tcPr>
            <w:tcW w:w="2263" w:type="dxa"/>
            <w:tcBorders>
              <w:top w:val="double" w:sz="4" w:space="0" w:color="auto"/>
            </w:tcBorders>
          </w:tcPr>
          <w:p w:rsidR="003D678B" w:rsidRPr="00DA61EB" w:rsidRDefault="003D678B" w:rsidP="0018556A">
            <w:pPr>
              <w:pStyle w:val="ListParagraph"/>
              <w:keepNext/>
              <w:keepLines/>
              <w:numPr>
                <w:ilvl w:val="0"/>
                <w:numId w:val="258"/>
              </w:numPr>
              <w:spacing w:before="120" w:after="120" w:line="264" w:lineRule="auto"/>
              <w:rPr>
                <w:rFonts w:ascii="Arial" w:eastAsia="SimSun" w:hAnsi="Arial" w:cs="Calibri"/>
                <w:color w:val="000000"/>
                <w:sz w:val="18"/>
                <w:szCs w:val="18"/>
                <w:lang w:eastAsia="zh-CN"/>
              </w:rPr>
            </w:pPr>
            <w:r w:rsidRPr="00DA61EB">
              <w:rPr>
                <w:rFonts w:ascii="Arial" w:eastAsia="SimSun" w:hAnsi="Arial" w:cs="Calibri"/>
                <w:color w:val="000000"/>
                <w:sz w:val="18"/>
                <w:szCs w:val="18"/>
                <w:lang w:eastAsia="zh-CN"/>
              </w:rPr>
              <w:t>None, any</w:t>
            </w:r>
            <w:r>
              <w:rPr>
                <w:rFonts w:ascii="Arial" w:eastAsia="SimSun" w:hAnsi="Arial" w:cs="Calibri"/>
                <w:color w:val="000000"/>
                <w:sz w:val="18"/>
                <w:szCs w:val="18"/>
                <w:lang w:eastAsia="zh-CN"/>
              </w:rPr>
              <w:t>,</w:t>
            </w:r>
            <w:r w:rsidRPr="00DA61EB">
              <w:rPr>
                <w:rFonts w:ascii="Arial" w:eastAsia="SimSun" w:hAnsi="Arial" w:cs="Calibri"/>
                <w:color w:val="000000"/>
                <w:sz w:val="18"/>
                <w:szCs w:val="18"/>
                <w:lang w:eastAsia="zh-CN"/>
              </w:rPr>
              <w:t xml:space="preserve"> not specified</w:t>
            </w:r>
          </w:p>
        </w:tc>
        <w:tc>
          <w:tcPr>
            <w:tcW w:w="2977" w:type="dxa"/>
            <w:tcBorders>
              <w:top w:val="double" w:sz="4" w:space="0" w:color="auto"/>
            </w:tcBorders>
          </w:tcPr>
          <w:p w:rsidR="003D678B" w:rsidRPr="00DA61EB" w:rsidRDefault="003D678B" w:rsidP="0018556A">
            <w:pPr>
              <w:pStyle w:val="ListParagraph"/>
              <w:keepNext/>
              <w:keepLines/>
              <w:numPr>
                <w:ilvl w:val="0"/>
                <w:numId w:val="260"/>
              </w:numPr>
              <w:spacing w:before="120" w:after="120" w:line="264" w:lineRule="auto"/>
              <w:ind w:left="343"/>
              <w:rPr>
                <w:rFonts w:ascii="Arial" w:eastAsia="SimSun" w:hAnsi="Arial" w:cs="Calibri"/>
                <w:color w:val="000000"/>
                <w:sz w:val="18"/>
                <w:szCs w:val="18"/>
                <w:lang w:eastAsia="zh-CN"/>
              </w:rPr>
            </w:pPr>
            <w:r w:rsidRPr="003D678B">
              <w:rPr>
                <w:rFonts w:ascii="Arial" w:eastAsia="SimSun" w:hAnsi="Arial" w:cs="Calibri"/>
                <w:color w:val="000000"/>
                <w:sz w:val="18"/>
                <w:szCs w:val="18"/>
                <w:lang w:eastAsia="zh-CN"/>
              </w:rPr>
              <w:t>High efficiency room heat pump or central non-ducted heat pump</w:t>
            </w:r>
          </w:p>
        </w:tc>
        <w:tc>
          <w:tcPr>
            <w:tcW w:w="1275" w:type="dxa"/>
            <w:tcBorders>
              <w:top w:val="double" w:sz="4" w:space="0" w:color="auto"/>
            </w:tcBorders>
          </w:tcPr>
          <w:p w:rsidR="003D678B" w:rsidRPr="00DA61EB" w:rsidRDefault="003D678B" w:rsidP="0018556A">
            <w:pPr>
              <w:keepNext/>
              <w:keepLines/>
              <w:jc w:val="center"/>
              <w:rPr>
                <w:rFonts w:cs="Calibri"/>
                <w:color w:val="000000"/>
                <w:sz w:val="18"/>
                <w:szCs w:val="18"/>
              </w:rPr>
            </w:pPr>
            <w:r w:rsidRPr="00DA61EB">
              <w:rPr>
                <w:rFonts w:cs="Calibri"/>
                <w:color w:val="000000"/>
                <w:sz w:val="18"/>
                <w:szCs w:val="18"/>
              </w:rPr>
              <w:t>3.7</w:t>
            </w:r>
          </w:p>
        </w:tc>
        <w:tc>
          <w:tcPr>
            <w:tcW w:w="1418" w:type="dxa"/>
            <w:tcBorders>
              <w:top w:val="double" w:sz="4" w:space="0" w:color="auto"/>
            </w:tcBorders>
          </w:tcPr>
          <w:p w:rsidR="003D678B" w:rsidRPr="00DA61EB" w:rsidRDefault="003D678B" w:rsidP="0018556A">
            <w:pPr>
              <w:keepNext/>
              <w:keepLines/>
              <w:jc w:val="center"/>
              <w:rPr>
                <w:rFonts w:cs="Calibri"/>
                <w:color w:val="000000"/>
                <w:sz w:val="18"/>
                <w:szCs w:val="18"/>
              </w:rPr>
            </w:pPr>
            <w:r w:rsidRPr="00DA61EB">
              <w:rPr>
                <w:rFonts w:cs="Calibri"/>
                <w:color w:val="000000"/>
                <w:sz w:val="18"/>
                <w:szCs w:val="18"/>
              </w:rPr>
              <w:t>0.00</w:t>
            </w:r>
          </w:p>
        </w:tc>
        <w:tc>
          <w:tcPr>
            <w:tcW w:w="1418" w:type="dxa"/>
            <w:tcBorders>
              <w:top w:val="double" w:sz="4" w:space="0" w:color="auto"/>
            </w:tcBorders>
          </w:tcPr>
          <w:p w:rsidR="003D678B" w:rsidRPr="00DA61EB" w:rsidRDefault="003D678B" w:rsidP="0018556A">
            <w:pPr>
              <w:keepNext/>
              <w:keepLines/>
              <w:jc w:val="center"/>
              <w:rPr>
                <w:rFonts w:cs="Calibri"/>
                <w:color w:val="000000"/>
                <w:sz w:val="18"/>
                <w:szCs w:val="18"/>
              </w:rPr>
            </w:pPr>
            <w:r w:rsidRPr="00DA61EB">
              <w:rPr>
                <w:rFonts w:cs="Calibri"/>
                <w:color w:val="000000"/>
                <w:sz w:val="18"/>
                <w:szCs w:val="18"/>
              </w:rPr>
              <w:t>0.13</w:t>
            </w:r>
          </w:p>
        </w:tc>
      </w:tr>
    </w:tbl>
    <w:p w:rsidR="006C553E" w:rsidRPr="006C553E" w:rsidRDefault="006C553E" w:rsidP="006C553E">
      <w:pPr>
        <w:pStyle w:val="BodyText"/>
        <w:keepNext/>
        <w:jc w:val="left"/>
        <w:rPr>
          <w:b/>
          <w:color w:val="000000"/>
          <w:sz w:val="22"/>
          <w:szCs w:val="22"/>
        </w:rPr>
      </w:pPr>
    </w:p>
    <w:p w:rsidR="006C553E" w:rsidRPr="006C553E" w:rsidRDefault="006C553E" w:rsidP="004F3480">
      <w:pPr>
        <w:pStyle w:val="BodyText"/>
        <w:keepNext/>
        <w:keepLines/>
        <w:jc w:val="left"/>
        <w:rPr>
          <w:b/>
          <w:color w:val="000000"/>
          <w:sz w:val="22"/>
          <w:szCs w:val="22"/>
        </w:rPr>
      </w:pPr>
      <w:r w:rsidRPr="006C553E">
        <w:rPr>
          <w:b/>
          <w:color w:val="000000"/>
          <w:sz w:val="22"/>
          <w:szCs w:val="22"/>
        </w:rPr>
        <w:t>Table 2.3(b)(i) – Business Premises – Category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35"/>
        <w:gridCol w:w="1417"/>
        <w:gridCol w:w="1418"/>
        <w:gridCol w:w="1418"/>
      </w:tblGrid>
      <w:tr w:rsidR="006C553E" w:rsidRPr="004F1AA5" w:rsidTr="002A7BA8">
        <w:tc>
          <w:tcPr>
            <w:tcW w:w="2263" w:type="dxa"/>
            <w:tcBorders>
              <w:bottom w:val="double" w:sz="4" w:space="0" w:color="auto"/>
            </w:tcBorders>
          </w:tcPr>
          <w:p w:rsidR="006C553E" w:rsidRPr="004F1AA5" w:rsidRDefault="006C553E" w:rsidP="004F3480">
            <w:pPr>
              <w:keepNext/>
              <w:keepLines/>
              <w:rPr>
                <w:rFonts w:cs="Calibri"/>
                <w:b/>
                <w:color w:val="000000"/>
                <w:sz w:val="18"/>
                <w:szCs w:val="18"/>
              </w:rPr>
            </w:pPr>
            <w:r w:rsidRPr="004F1AA5">
              <w:rPr>
                <w:rFonts w:cs="Calibri"/>
                <w:b/>
                <w:color w:val="000000"/>
                <w:sz w:val="18"/>
                <w:szCs w:val="18"/>
              </w:rPr>
              <w:t>Existing Heater Type</w:t>
            </w:r>
          </w:p>
        </w:tc>
        <w:tc>
          <w:tcPr>
            <w:tcW w:w="2835" w:type="dxa"/>
            <w:tcBorders>
              <w:bottom w:val="double" w:sz="4" w:space="0" w:color="auto"/>
            </w:tcBorders>
          </w:tcPr>
          <w:p w:rsidR="006C553E" w:rsidRPr="004F1AA5" w:rsidRDefault="006C553E" w:rsidP="004F3480">
            <w:pPr>
              <w:keepNext/>
              <w:keepLines/>
              <w:jc w:val="center"/>
              <w:rPr>
                <w:rFonts w:cs="Calibri"/>
                <w:b/>
                <w:color w:val="000000"/>
                <w:sz w:val="18"/>
                <w:szCs w:val="18"/>
              </w:rPr>
            </w:pPr>
            <w:r w:rsidRPr="004F1AA5">
              <w:rPr>
                <w:rFonts w:cs="Calibri"/>
                <w:b/>
                <w:color w:val="000000"/>
                <w:sz w:val="18"/>
                <w:szCs w:val="18"/>
              </w:rPr>
              <w:t>New Product Type</w:t>
            </w:r>
          </w:p>
        </w:tc>
        <w:tc>
          <w:tcPr>
            <w:tcW w:w="1417" w:type="dxa"/>
            <w:tcBorders>
              <w:bottom w:val="double" w:sz="4" w:space="0" w:color="auto"/>
            </w:tcBorders>
          </w:tcPr>
          <w:p w:rsidR="006C553E" w:rsidRPr="004F1AA5" w:rsidRDefault="006C553E" w:rsidP="004F3480">
            <w:pPr>
              <w:keepNext/>
              <w:keepLines/>
              <w:jc w:val="center"/>
              <w:rPr>
                <w:rFonts w:cs="Calibri"/>
                <w:b/>
                <w:color w:val="000000"/>
                <w:sz w:val="18"/>
                <w:szCs w:val="18"/>
              </w:rPr>
            </w:pPr>
            <w:r w:rsidRPr="004F1AA5">
              <w:rPr>
                <w:rFonts w:cs="Calibri"/>
                <w:b/>
                <w:color w:val="000000"/>
                <w:sz w:val="18"/>
                <w:szCs w:val="18"/>
              </w:rPr>
              <w:t>Base Efficiency (</w:t>
            </w:r>
            <w:r w:rsidRPr="004F1AA5">
              <w:rPr>
                <w:rFonts w:cs="Calibri"/>
                <w:b/>
                <w:i/>
                <w:color w:val="000000"/>
                <w:sz w:val="18"/>
                <w:szCs w:val="18"/>
              </w:rPr>
              <w:t>Baseline</w:t>
            </w:r>
            <w:r w:rsidRPr="004F1AA5">
              <w:rPr>
                <w:rFonts w:cs="Calibri"/>
                <w:b/>
                <w:color w:val="000000"/>
                <w:sz w:val="18"/>
                <w:szCs w:val="18"/>
              </w:rPr>
              <w:t>)</w:t>
            </w:r>
            <w:r w:rsidRPr="004F1AA5">
              <w:rPr>
                <w:rFonts w:cs="Calibri"/>
                <w:b/>
                <w:color w:val="000000"/>
                <w:sz w:val="18"/>
                <w:szCs w:val="18"/>
              </w:rPr>
              <w:br/>
              <w:t>ACOP</w:t>
            </w:r>
          </w:p>
        </w:tc>
        <w:tc>
          <w:tcPr>
            <w:tcW w:w="1418" w:type="dxa"/>
            <w:tcBorders>
              <w:bottom w:val="double" w:sz="4" w:space="0" w:color="auto"/>
            </w:tcBorders>
          </w:tcPr>
          <w:p w:rsidR="006C553E" w:rsidRPr="004F1AA5" w:rsidRDefault="006C553E" w:rsidP="004F3480">
            <w:pPr>
              <w:keepNext/>
              <w:keepLines/>
              <w:jc w:val="center"/>
              <w:rPr>
                <w:rFonts w:cs="Calibri"/>
                <w:b/>
                <w:color w:val="000000"/>
                <w:sz w:val="18"/>
                <w:szCs w:val="18"/>
              </w:rPr>
            </w:pPr>
            <w:r w:rsidRPr="004F1AA5">
              <w:rPr>
                <w:rFonts w:cs="Calibri"/>
                <w:b/>
                <w:color w:val="000000"/>
                <w:sz w:val="18"/>
                <w:szCs w:val="18"/>
              </w:rPr>
              <w:t>Fixed Emissions Savings (AAV</w:t>
            </w:r>
            <w:r w:rsidRPr="004F1AA5">
              <w:rPr>
                <w:rFonts w:cs="Calibri"/>
                <w:b/>
                <w:color w:val="000000"/>
                <w:sz w:val="18"/>
                <w:szCs w:val="18"/>
                <w:vertAlign w:val="subscript"/>
              </w:rPr>
              <w:t>fixed</w:t>
            </w:r>
            <w:r w:rsidRPr="004F1AA5">
              <w:rPr>
                <w:rFonts w:cs="Calibri"/>
                <w:b/>
                <w:color w:val="000000"/>
                <w:sz w:val="18"/>
                <w:szCs w:val="18"/>
              </w:rPr>
              <w:t xml:space="preserve">) </w:t>
            </w:r>
            <w:r w:rsidRPr="004F1AA5">
              <w:rPr>
                <w:rFonts w:cs="Calibri"/>
                <w:b/>
                <w:color w:val="000000"/>
                <w:sz w:val="18"/>
                <w:szCs w:val="18"/>
              </w:rPr>
              <w:br/>
            </w:r>
            <w:r w:rsidRPr="004F1AA5">
              <w:rPr>
                <w:rFonts w:cs="Calibri"/>
                <w:b/>
                <w:i/>
                <w:color w:val="000000"/>
                <w:sz w:val="18"/>
                <w:szCs w:val="18"/>
              </w:rPr>
              <w:t>t</w:t>
            </w:r>
            <w:r w:rsidRPr="004F1AA5">
              <w:rPr>
                <w:rFonts w:cs="Calibri"/>
                <w:b/>
                <w:color w:val="000000"/>
                <w:sz w:val="18"/>
                <w:szCs w:val="18"/>
              </w:rPr>
              <w:t xml:space="preserve"> CO</w:t>
            </w:r>
            <w:r w:rsidRPr="004F1AA5">
              <w:rPr>
                <w:rFonts w:cs="Calibri"/>
                <w:b/>
                <w:color w:val="000000"/>
                <w:sz w:val="18"/>
                <w:szCs w:val="18"/>
                <w:vertAlign w:val="subscript"/>
              </w:rPr>
              <w:t>2-e</w:t>
            </w:r>
          </w:p>
        </w:tc>
        <w:tc>
          <w:tcPr>
            <w:tcW w:w="1418" w:type="dxa"/>
            <w:tcBorders>
              <w:bottom w:val="double" w:sz="4" w:space="0" w:color="auto"/>
            </w:tcBorders>
          </w:tcPr>
          <w:p w:rsidR="006C553E" w:rsidRPr="004F1AA5" w:rsidRDefault="006C553E" w:rsidP="004F3480">
            <w:pPr>
              <w:keepNext/>
              <w:keepLines/>
              <w:jc w:val="center"/>
              <w:rPr>
                <w:rFonts w:cs="Calibri"/>
                <w:b/>
                <w:color w:val="000000"/>
                <w:sz w:val="18"/>
                <w:szCs w:val="18"/>
              </w:rPr>
            </w:pPr>
            <w:r w:rsidRPr="004F1AA5">
              <w:rPr>
                <w:rFonts w:cs="Calibri"/>
                <w:b/>
                <w:color w:val="000000"/>
                <w:sz w:val="18"/>
                <w:szCs w:val="18"/>
              </w:rPr>
              <w:t>Variable Emissions Savings (AAV</w:t>
            </w:r>
            <w:r w:rsidRPr="004F1AA5">
              <w:rPr>
                <w:rFonts w:cs="Calibri"/>
                <w:b/>
                <w:color w:val="000000"/>
                <w:sz w:val="18"/>
                <w:szCs w:val="18"/>
                <w:vertAlign w:val="subscript"/>
              </w:rPr>
              <w:t>var</w:t>
            </w:r>
            <w:r w:rsidRPr="004F1AA5">
              <w:rPr>
                <w:rFonts w:cs="Calibri"/>
                <w:b/>
                <w:color w:val="000000"/>
                <w:sz w:val="18"/>
                <w:szCs w:val="18"/>
              </w:rPr>
              <w:t>)</w:t>
            </w:r>
            <w:r w:rsidRPr="004F1AA5">
              <w:rPr>
                <w:rFonts w:cs="Calibri"/>
                <w:b/>
                <w:color w:val="000000"/>
                <w:sz w:val="18"/>
                <w:szCs w:val="18"/>
              </w:rPr>
              <w:br/>
            </w:r>
            <w:r w:rsidRPr="004F1AA5">
              <w:rPr>
                <w:rFonts w:cs="Calibri"/>
                <w:b/>
                <w:i/>
                <w:color w:val="000000"/>
                <w:sz w:val="18"/>
                <w:szCs w:val="18"/>
              </w:rPr>
              <w:t>t</w:t>
            </w:r>
            <w:r w:rsidRPr="004F1AA5">
              <w:rPr>
                <w:rFonts w:cs="Calibri"/>
                <w:b/>
                <w:color w:val="000000"/>
                <w:sz w:val="18"/>
                <w:szCs w:val="18"/>
              </w:rPr>
              <w:t xml:space="preserve"> CO</w:t>
            </w:r>
            <w:r w:rsidRPr="004F1AA5">
              <w:rPr>
                <w:rFonts w:cs="Calibri"/>
                <w:b/>
                <w:color w:val="000000"/>
                <w:sz w:val="18"/>
                <w:szCs w:val="18"/>
                <w:vertAlign w:val="subscript"/>
              </w:rPr>
              <w:t>2-e</w:t>
            </w:r>
            <w:r w:rsidRPr="004F1AA5">
              <w:rPr>
                <w:rFonts w:cs="Calibri"/>
                <w:b/>
                <w:color w:val="000000"/>
                <w:sz w:val="18"/>
                <w:szCs w:val="18"/>
              </w:rPr>
              <w:t>/kW</w:t>
            </w:r>
          </w:p>
        </w:tc>
      </w:tr>
      <w:tr w:rsidR="003D678B" w:rsidRPr="004F1AA5" w:rsidTr="002A7BA8">
        <w:tc>
          <w:tcPr>
            <w:tcW w:w="2263" w:type="dxa"/>
            <w:tcBorders>
              <w:top w:val="double" w:sz="4" w:space="0" w:color="auto"/>
            </w:tcBorders>
          </w:tcPr>
          <w:p w:rsidR="003D678B" w:rsidRPr="004F1AA5" w:rsidRDefault="003D678B" w:rsidP="004F3480">
            <w:pPr>
              <w:pStyle w:val="ListParagraph"/>
              <w:keepNext/>
              <w:keepLines/>
              <w:numPr>
                <w:ilvl w:val="0"/>
                <w:numId w:val="262"/>
              </w:numPr>
              <w:spacing w:before="120" w:after="120" w:line="264" w:lineRule="auto"/>
              <w:rPr>
                <w:rFonts w:ascii="Arial" w:eastAsia="SimSun" w:hAnsi="Arial" w:cs="Calibri"/>
                <w:color w:val="000000"/>
                <w:sz w:val="18"/>
                <w:szCs w:val="18"/>
                <w:lang w:eastAsia="zh-CN"/>
              </w:rPr>
            </w:pPr>
            <w:r w:rsidRPr="004F1AA5">
              <w:rPr>
                <w:rFonts w:ascii="Arial" w:eastAsia="SimSun" w:hAnsi="Arial" w:cs="Calibri"/>
                <w:color w:val="000000"/>
                <w:sz w:val="18"/>
                <w:szCs w:val="18"/>
                <w:lang w:eastAsia="zh-CN"/>
              </w:rPr>
              <w:t>None, reverse cycle heat pump</w:t>
            </w:r>
          </w:p>
        </w:tc>
        <w:tc>
          <w:tcPr>
            <w:tcW w:w="2835" w:type="dxa"/>
            <w:tcBorders>
              <w:top w:val="double" w:sz="4" w:space="0" w:color="auto"/>
            </w:tcBorders>
          </w:tcPr>
          <w:p w:rsidR="003D678B" w:rsidRPr="004F1AA5" w:rsidRDefault="003D678B" w:rsidP="004F3480">
            <w:pPr>
              <w:pStyle w:val="ListParagraph"/>
              <w:keepNext/>
              <w:keepLines/>
              <w:numPr>
                <w:ilvl w:val="0"/>
                <w:numId w:val="263"/>
              </w:numPr>
              <w:spacing w:before="120" w:after="120" w:line="264" w:lineRule="auto"/>
              <w:ind w:left="325"/>
              <w:rPr>
                <w:rFonts w:ascii="Arial" w:eastAsia="SimSun" w:hAnsi="Arial" w:cs="Calibri"/>
                <w:color w:val="000000"/>
                <w:sz w:val="18"/>
                <w:szCs w:val="18"/>
                <w:lang w:eastAsia="zh-CN"/>
              </w:rPr>
            </w:pPr>
            <w:r w:rsidRPr="003D678B">
              <w:rPr>
                <w:rFonts w:ascii="Arial" w:eastAsia="SimSun" w:hAnsi="Arial" w:cs="Calibri"/>
                <w:color w:val="000000"/>
                <w:sz w:val="18"/>
                <w:szCs w:val="18"/>
                <w:lang w:eastAsia="zh-CN"/>
              </w:rPr>
              <w:t>High efficiency room heat pump or central non-ducted heat pump</w:t>
            </w:r>
          </w:p>
        </w:tc>
        <w:tc>
          <w:tcPr>
            <w:tcW w:w="1417" w:type="dxa"/>
            <w:tcBorders>
              <w:top w:val="double" w:sz="4" w:space="0" w:color="auto"/>
            </w:tcBorders>
          </w:tcPr>
          <w:p w:rsidR="003D678B" w:rsidRPr="004F1AA5" w:rsidRDefault="003D678B" w:rsidP="004F3480">
            <w:pPr>
              <w:keepNext/>
              <w:keepLines/>
              <w:jc w:val="center"/>
              <w:rPr>
                <w:rFonts w:cs="Calibri"/>
                <w:color w:val="000000"/>
                <w:sz w:val="18"/>
                <w:szCs w:val="18"/>
              </w:rPr>
            </w:pPr>
            <w:r w:rsidRPr="004F1AA5">
              <w:rPr>
                <w:rFonts w:cs="Calibri"/>
                <w:color w:val="000000"/>
                <w:sz w:val="18"/>
                <w:szCs w:val="18"/>
              </w:rPr>
              <w:t>3.7</w:t>
            </w:r>
          </w:p>
        </w:tc>
        <w:tc>
          <w:tcPr>
            <w:tcW w:w="1418" w:type="dxa"/>
            <w:tcBorders>
              <w:top w:val="double" w:sz="4" w:space="0" w:color="auto"/>
            </w:tcBorders>
          </w:tcPr>
          <w:p w:rsidR="003D678B" w:rsidRPr="004F1AA5" w:rsidRDefault="003D678B" w:rsidP="004F3480">
            <w:pPr>
              <w:keepNext/>
              <w:keepLines/>
              <w:jc w:val="center"/>
              <w:rPr>
                <w:rFonts w:cs="Calibri"/>
                <w:color w:val="000000"/>
                <w:sz w:val="18"/>
                <w:szCs w:val="18"/>
              </w:rPr>
            </w:pPr>
            <w:r w:rsidRPr="004F1AA5">
              <w:rPr>
                <w:rFonts w:cs="Calibri"/>
                <w:color w:val="000000"/>
                <w:sz w:val="18"/>
                <w:szCs w:val="18"/>
              </w:rPr>
              <w:t>0.00</w:t>
            </w:r>
          </w:p>
        </w:tc>
        <w:tc>
          <w:tcPr>
            <w:tcW w:w="1418" w:type="dxa"/>
            <w:tcBorders>
              <w:top w:val="double" w:sz="4" w:space="0" w:color="auto"/>
            </w:tcBorders>
          </w:tcPr>
          <w:p w:rsidR="003D678B" w:rsidRPr="004F1AA5" w:rsidRDefault="003D678B" w:rsidP="004F3480">
            <w:pPr>
              <w:keepNext/>
              <w:keepLines/>
              <w:jc w:val="center"/>
              <w:rPr>
                <w:rFonts w:cs="Calibri"/>
                <w:color w:val="000000"/>
                <w:sz w:val="18"/>
                <w:szCs w:val="18"/>
              </w:rPr>
            </w:pPr>
            <w:r w:rsidRPr="004F1AA5">
              <w:rPr>
                <w:rFonts w:cs="Calibri"/>
                <w:color w:val="000000"/>
                <w:sz w:val="18"/>
                <w:szCs w:val="18"/>
              </w:rPr>
              <w:t>0.12</w:t>
            </w:r>
          </w:p>
        </w:tc>
      </w:tr>
    </w:tbl>
    <w:p w:rsidR="006C553E" w:rsidRPr="006C553E" w:rsidRDefault="006C553E" w:rsidP="006C553E">
      <w:pPr>
        <w:pStyle w:val="BodyText"/>
        <w:keepNext/>
        <w:jc w:val="left"/>
        <w:rPr>
          <w:b/>
          <w:color w:val="000000"/>
          <w:sz w:val="22"/>
          <w:szCs w:val="22"/>
        </w:rPr>
      </w:pPr>
    </w:p>
    <w:p w:rsidR="006C553E" w:rsidRPr="006C553E" w:rsidRDefault="006C553E" w:rsidP="006C553E">
      <w:pPr>
        <w:pStyle w:val="BodyText"/>
        <w:keepNext/>
        <w:jc w:val="left"/>
        <w:rPr>
          <w:b/>
          <w:color w:val="000000"/>
          <w:sz w:val="22"/>
          <w:szCs w:val="22"/>
        </w:rPr>
      </w:pPr>
      <w:r w:rsidRPr="006C553E">
        <w:rPr>
          <w:b/>
          <w:color w:val="000000"/>
          <w:sz w:val="22"/>
          <w:szCs w:val="22"/>
        </w:rPr>
        <w:t>Table 2.3(b)(ii) – Business Premises – Category 2</w:t>
      </w: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25"/>
        <w:gridCol w:w="1427"/>
        <w:gridCol w:w="1427"/>
        <w:gridCol w:w="1427"/>
      </w:tblGrid>
      <w:tr w:rsidR="006C553E" w:rsidRPr="004F1AA5" w:rsidTr="002A7BA8">
        <w:tc>
          <w:tcPr>
            <w:tcW w:w="2263" w:type="dxa"/>
            <w:tcBorders>
              <w:bottom w:val="double" w:sz="4" w:space="0" w:color="auto"/>
            </w:tcBorders>
          </w:tcPr>
          <w:p w:rsidR="006C553E" w:rsidRPr="004F1AA5" w:rsidRDefault="006C553E" w:rsidP="002A7BA8">
            <w:pPr>
              <w:rPr>
                <w:rFonts w:cs="Calibri"/>
                <w:b/>
                <w:color w:val="000000"/>
                <w:sz w:val="18"/>
                <w:szCs w:val="18"/>
              </w:rPr>
            </w:pPr>
            <w:r w:rsidRPr="004F1AA5">
              <w:rPr>
                <w:rFonts w:cs="Calibri"/>
                <w:b/>
                <w:color w:val="000000"/>
                <w:sz w:val="18"/>
                <w:szCs w:val="18"/>
              </w:rPr>
              <w:t>Existing Heater Type</w:t>
            </w:r>
          </w:p>
        </w:tc>
        <w:tc>
          <w:tcPr>
            <w:tcW w:w="2825" w:type="dxa"/>
            <w:tcBorders>
              <w:bottom w:val="double" w:sz="4" w:space="0" w:color="auto"/>
            </w:tcBorders>
          </w:tcPr>
          <w:p w:rsidR="006C553E" w:rsidRPr="004F1AA5" w:rsidRDefault="006C553E" w:rsidP="002A7BA8">
            <w:pPr>
              <w:jc w:val="center"/>
              <w:rPr>
                <w:rFonts w:cs="Calibri"/>
                <w:b/>
                <w:color w:val="000000"/>
                <w:sz w:val="18"/>
                <w:szCs w:val="18"/>
              </w:rPr>
            </w:pPr>
            <w:r w:rsidRPr="004F1AA5">
              <w:rPr>
                <w:rFonts w:cs="Calibri"/>
                <w:b/>
                <w:color w:val="000000"/>
                <w:sz w:val="18"/>
                <w:szCs w:val="18"/>
              </w:rPr>
              <w:t>New Product Type</w:t>
            </w:r>
          </w:p>
        </w:tc>
        <w:tc>
          <w:tcPr>
            <w:tcW w:w="1427" w:type="dxa"/>
            <w:tcBorders>
              <w:bottom w:val="double" w:sz="4" w:space="0" w:color="auto"/>
            </w:tcBorders>
          </w:tcPr>
          <w:p w:rsidR="006C553E" w:rsidRPr="004F1AA5" w:rsidRDefault="006C553E" w:rsidP="002A7BA8">
            <w:pPr>
              <w:jc w:val="center"/>
              <w:rPr>
                <w:rFonts w:cs="Calibri"/>
                <w:b/>
                <w:color w:val="000000"/>
                <w:sz w:val="18"/>
                <w:szCs w:val="18"/>
              </w:rPr>
            </w:pPr>
            <w:r w:rsidRPr="004F1AA5">
              <w:rPr>
                <w:rFonts w:cs="Calibri"/>
                <w:b/>
                <w:color w:val="000000"/>
                <w:sz w:val="18"/>
                <w:szCs w:val="18"/>
              </w:rPr>
              <w:t>Base Efficiency (</w:t>
            </w:r>
            <w:r w:rsidRPr="004F1AA5">
              <w:rPr>
                <w:rFonts w:cs="Calibri"/>
                <w:b/>
                <w:i/>
                <w:color w:val="000000"/>
                <w:sz w:val="18"/>
                <w:szCs w:val="18"/>
              </w:rPr>
              <w:t>Baseline</w:t>
            </w:r>
            <w:r w:rsidRPr="004F1AA5">
              <w:rPr>
                <w:rFonts w:cs="Calibri"/>
                <w:b/>
                <w:color w:val="000000"/>
                <w:sz w:val="18"/>
                <w:szCs w:val="18"/>
              </w:rPr>
              <w:t>)</w:t>
            </w:r>
            <w:r w:rsidRPr="004F1AA5">
              <w:rPr>
                <w:rFonts w:cs="Calibri"/>
                <w:b/>
                <w:color w:val="000000"/>
                <w:sz w:val="18"/>
                <w:szCs w:val="18"/>
              </w:rPr>
              <w:br/>
              <w:t>ACOP</w:t>
            </w:r>
          </w:p>
        </w:tc>
        <w:tc>
          <w:tcPr>
            <w:tcW w:w="1427" w:type="dxa"/>
            <w:tcBorders>
              <w:bottom w:val="double" w:sz="4" w:space="0" w:color="auto"/>
            </w:tcBorders>
          </w:tcPr>
          <w:p w:rsidR="006C553E" w:rsidRPr="004F1AA5" w:rsidRDefault="006C553E" w:rsidP="002A7BA8">
            <w:pPr>
              <w:jc w:val="center"/>
              <w:rPr>
                <w:rFonts w:cs="Calibri"/>
                <w:b/>
                <w:color w:val="000000"/>
                <w:sz w:val="18"/>
                <w:szCs w:val="18"/>
              </w:rPr>
            </w:pPr>
            <w:r w:rsidRPr="004F1AA5">
              <w:rPr>
                <w:rFonts w:cs="Calibri"/>
                <w:b/>
                <w:color w:val="000000"/>
                <w:sz w:val="18"/>
                <w:szCs w:val="18"/>
              </w:rPr>
              <w:t>Fixed Emissions Savings (AAV</w:t>
            </w:r>
            <w:r w:rsidRPr="004F1AA5">
              <w:rPr>
                <w:rFonts w:cs="Calibri"/>
                <w:b/>
                <w:color w:val="000000"/>
                <w:sz w:val="18"/>
                <w:szCs w:val="18"/>
                <w:vertAlign w:val="subscript"/>
              </w:rPr>
              <w:t>fixed</w:t>
            </w:r>
            <w:r w:rsidRPr="004F1AA5">
              <w:rPr>
                <w:rFonts w:cs="Calibri"/>
                <w:b/>
                <w:color w:val="000000"/>
                <w:sz w:val="18"/>
                <w:szCs w:val="18"/>
              </w:rPr>
              <w:t xml:space="preserve">) </w:t>
            </w:r>
            <w:r w:rsidRPr="004F1AA5">
              <w:rPr>
                <w:rFonts w:cs="Calibri"/>
                <w:b/>
                <w:color w:val="000000"/>
                <w:sz w:val="18"/>
                <w:szCs w:val="18"/>
              </w:rPr>
              <w:br/>
            </w:r>
            <w:r w:rsidRPr="004F1AA5">
              <w:rPr>
                <w:rFonts w:cs="Calibri"/>
                <w:b/>
                <w:i/>
                <w:color w:val="000000"/>
                <w:sz w:val="18"/>
                <w:szCs w:val="18"/>
              </w:rPr>
              <w:t>t</w:t>
            </w:r>
            <w:r w:rsidRPr="004F1AA5">
              <w:rPr>
                <w:rFonts w:cs="Calibri"/>
                <w:b/>
                <w:color w:val="000000"/>
                <w:sz w:val="18"/>
                <w:szCs w:val="18"/>
              </w:rPr>
              <w:t xml:space="preserve"> CO</w:t>
            </w:r>
            <w:r w:rsidRPr="004F1AA5">
              <w:rPr>
                <w:rFonts w:cs="Calibri"/>
                <w:b/>
                <w:color w:val="000000"/>
                <w:sz w:val="18"/>
                <w:szCs w:val="18"/>
                <w:vertAlign w:val="subscript"/>
              </w:rPr>
              <w:t>2-e</w:t>
            </w:r>
          </w:p>
        </w:tc>
        <w:tc>
          <w:tcPr>
            <w:tcW w:w="1427" w:type="dxa"/>
            <w:tcBorders>
              <w:bottom w:val="double" w:sz="4" w:space="0" w:color="auto"/>
            </w:tcBorders>
          </w:tcPr>
          <w:p w:rsidR="006C553E" w:rsidRPr="004F1AA5" w:rsidRDefault="006C553E" w:rsidP="002A7BA8">
            <w:pPr>
              <w:jc w:val="center"/>
              <w:rPr>
                <w:rFonts w:cs="Calibri"/>
                <w:b/>
                <w:color w:val="000000"/>
                <w:sz w:val="18"/>
                <w:szCs w:val="18"/>
              </w:rPr>
            </w:pPr>
            <w:r w:rsidRPr="004F1AA5">
              <w:rPr>
                <w:rFonts w:cs="Calibri"/>
                <w:b/>
                <w:color w:val="000000"/>
                <w:sz w:val="18"/>
                <w:szCs w:val="18"/>
              </w:rPr>
              <w:t>Variable Emissions Savings (AAV</w:t>
            </w:r>
            <w:r w:rsidRPr="004F1AA5">
              <w:rPr>
                <w:rFonts w:cs="Calibri"/>
                <w:b/>
                <w:color w:val="000000"/>
                <w:sz w:val="18"/>
                <w:szCs w:val="18"/>
                <w:vertAlign w:val="subscript"/>
              </w:rPr>
              <w:t>var</w:t>
            </w:r>
            <w:r w:rsidRPr="004F1AA5">
              <w:rPr>
                <w:rFonts w:cs="Calibri"/>
                <w:b/>
                <w:color w:val="000000"/>
                <w:sz w:val="18"/>
                <w:szCs w:val="18"/>
              </w:rPr>
              <w:t>)</w:t>
            </w:r>
            <w:r w:rsidRPr="004F1AA5">
              <w:rPr>
                <w:rFonts w:cs="Calibri"/>
                <w:b/>
                <w:color w:val="000000"/>
                <w:sz w:val="18"/>
                <w:szCs w:val="18"/>
              </w:rPr>
              <w:br/>
            </w:r>
            <w:r w:rsidRPr="004F1AA5">
              <w:rPr>
                <w:rFonts w:cs="Calibri"/>
                <w:b/>
                <w:i/>
                <w:color w:val="000000"/>
                <w:sz w:val="18"/>
                <w:szCs w:val="18"/>
              </w:rPr>
              <w:t>t</w:t>
            </w:r>
            <w:r w:rsidRPr="004F1AA5">
              <w:rPr>
                <w:rFonts w:cs="Calibri"/>
                <w:b/>
                <w:color w:val="000000"/>
                <w:sz w:val="18"/>
                <w:szCs w:val="18"/>
              </w:rPr>
              <w:t xml:space="preserve"> CO</w:t>
            </w:r>
            <w:r w:rsidRPr="004F1AA5">
              <w:rPr>
                <w:rFonts w:cs="Calibri"/>
                <w:b/>
                <w:color w:val="000000"/>
                <w:sz w:val="18"/>
                <w:szCs w:val="18"/>
                <w:vertAlign w:val="subscript"/>
              </w:rPr>
              <w:t>2-e</w:t>
            </w:r>
            <w:r w:rsidRPr="004F1AA5">
              <w:rPr>
                <w:rFonts w:cs="Calibri"/>
                <w:b/>
                <w:color w:val="000000"/>
                <w:sz w:val="18"/>
                <w:szCs w:val="18"/>
              </w:rPr>
              <w:t>/kW</w:t>
            </w:r>
          </w:p>
        </w:tc>
      </w:tr>
      <w:tr w:rsidR="006C553E" w:rsidRPr="004F1AA5" w:rsidTr="002A7BA8">
        <w:tc>
          <w:tcPr>
            <w:tcW w:w="2263" w:type="dxa"/>
            <w:tcBorders>
              <w:top w:val="double" w:sz="4" w:space="0" w:color="auto"/>
              <w:bottom w:val="double" w:sz="4" w:space="0" w:color="auto"/>
            </w:tcBorders>
          </w:tcPr>
          <w:p w:rsidR="006C553E" w:rsidRPr="004F1AA5" w:rsidRDefault="006C553E" w:rsidP="006C553E">
            <w:pPr>
              <w:pStyle w:val="ListParagraph"/>
              <w:numPr>
                <w:ilvl w:val="0"/>
                <w:numId w:val="264"/>
              </w:numPr>
              <w:spacing w:before="120" w:after="120" w:line="264" w:lineRule="auto"/>
              <w:rPr>
                <w:rFonts w:ascii="Arial" w:eastAsia="SimSun" w:hAnsi="Arial" w:cs="Calibri"/>
                <w:color w:val="000000"/>
                <w:sz w:val="18"/>
                <w:szCs w:val="18"/>
                <w:lang w:eastAsia="zh-CN"/>
              </w:rPr>
            </w:pPr>
            <w:r w:rsidRPr="00050491">
              <w:rPr>
                <w:rFonts w:ascii="Arial" w:eastAsia="SimSun" w:hAnsi="Arial" w:cs="Calibri"/>
                <w:color w:val="000000"/>
                <w:sz w:val="18"/>
                <w:szCs w:val="18"/>
                <w:lang w:eastAsia="zh-CN"/>
              </w:rPr>
              <w:t>Qualifying fixed electric resistance</w:t>
            </w:r>
            <w:r w:rsidRPr="004F1AA5">
              <w:rPr>
                <w:rFonts w:ascii="Arial" w:eastAsia="SimSun" w:hAnsi="Arial" w:cs="Calibri"/>
                <w:color w:val="000000"/>
                <w:sz w:val="18"/>
                <w:szCs w:val="18"/>
                <w:lang w:eastAsia="zh-CN"/>
              </w:rPr>
              <w:t xml:space="preserve"> </w:t>
            </w:r>
          </w:p>
        </w:tc>
        <w:tc>
          <w:tcPr>
            <w:tcW w:w="2825" w:type="dxa"/>
            <w:tcBorders>
              <w:top w:val="double" w:sz="4" w:space="0" w:color="auto"/>
              <w:bottom w:val="single" w:sz="4" w:space="0" w:color="auto"/>
            </w:tcBorders>
          </w:tcPr>
          <w:p w:rsidR="006C553E" w:rsidRPr="004F1AA5" w:rsidRDefault="003D678B" w:rsidP="006C553E">
            <w:pPr>
              <w:pStyle w:val="ListParagraph"/>
              <w:numPr>
                <w:ilvl w:val="0"/>
                <w:numId w:val="267"/>
              </w:numPr>
              <w:spacing w:before="120" w:after="120" w:line="264" w:lineRule="auto"/>
              <w:ind w:left="326"/>
              <w:rPr>
                <w:rFonts w:ascii="Arial" w:eastAsia="SimSun" w:hAnsi="Arial" w:cs="Calibri"/>
                <w:color w:val="000000"/>
                <w:sz w:val="18"/>
                <w:szCs w:val="18"/>
                <w:lang w:eastAsia="zh-CN"/>
              </w:rPr>
            </w:pPr>
            <w:r w:rsidRPr="003D678B">
              <w:rPr>
                <w:rFonts w:ascii="Arial" w:eastAsia="SimSun" w:hAnsi="Arial" w:cs="Calibri"/>
                <w:color w:val="000000"/>
                <w:sz w:val="18"/>
                <w:szCs w:val="18"/>
                <w:lang w:eastAsia="zh-CN"/>
              </w:rPr>
              <w:t>High efficiency room heat pump or central non-ducted heat pump</w:t>
            </w:r>
          </w:p>
        </w:tc>
        <w:tc>
          <w:tcPr>
            <w:tcW w:w="1427" w:type="dxa"/>
            <w:tcBorders>
              <w:top w:val="double" w:sz="4" w:space="0" w:color="auto"/>
              <w:bottom w:val="single" w:sz="4" w:space="0" w:color="auto"/>
            </w:tcBorders>
          </w:tcPr>
          <w:p w:rsidR="006C553E" w:rsidRPr="004F1AA5" w:rsidRDefault="006C553E" w:rsidP="002A7BA8">
            <w:pPr>
              <w:jc w:val="center"/>
              <w:rPr>
                <w:rFonts w:cs="Calibri"/>
                <w:color w:val="000000"/>
                <w:sz w:val="18"/>
                <w:szCs w:val="18"/>
              </w:rPr>
            </w:pPr>
            <w:r w:rsidRPr="004F1AA5">
              <w:rPr>
                <w:rFonts w:cs="Calibri"/>
                <w:color w:val="000000"/>
                <w:sz w:val="18"/>
                <w:szCs w:val="18"/>
              </w:rPr>
              <w:t>3.7</w:t>
            </w:r>
          </w:p>
        </w:tc>
        <w:tc>
          <w:tcPr>
            <w:tcW w:w="1427" w:type="dxa"/>
            <w:tcBorders>
              <w:top w:val="double" w:sz="4" w:space="0" w:color="auto"/>
              <w:bottom w:val="single" w:sz="4" w:space="0" w:color="auto"/>
            </w:tcBorders>
          </w:tcPr>
          <w:p w:rsidR="006C553E" w:rsidRPr="004F1AA5" w:rsidRDefault="006C553E" w:rsidP="002A7BA8">
            <w:pPr>
              <w:jc w:val="center"/>
              <w:rPr>
                <w:rFonts w:cs="Calibri"/>
                <w:color w:val="000000"/>
                <w:sz w:val="18"/>
                <w:szCs w:val="18"/>
              </w:rPr>
            </w:pPr>
            <w:r w:rsidRPr="004F1AA5">
              <w:rPr>
                <w:rFonts w:cs="Calibri"/>
                <w:color w:val="000000"/>
                <w:sz w:val="18"/>
                <w:szCs w:val="18"/>
              </w:rPr>
              <w:t>0.86</w:t>
            </w:r>
          </w:p>
        </w:tc>
        <w:tc>
          <w:tcPr>
            <w:tcW w:w="1427" w:type="dxa"/>
            <w:tcBorders>
              <w:top w:val="double" w:sz="4" w:space="0" w:color="auto"/>
              <w:bottom w:val="single" w:sz="4" w:space="0" w:color="auto"/>
            </w:tcBorders>
          </w:tcPr>
          <w:p w:rsidR="006C553E" w:rsidRPr="004F1AA5" w:rsidRDefault="006C553E" w:rsidP="002A7BA8">
            <w:pPr>
              <w:jc w:val="center"/>
              <w:rPr>
                <w:rFonts w:cs="Calibri"/>
                <w:color w:val="000000"/>
                <w:sz w:val="18"/>
                <w:szCs w:val="18"/>
              </w:rPr>
            </w:pPr>
            <w:r w:rsidRPr="004F1AA5">
              <w:rPr>
                <w:rFonts w:cs="Calibri"/>
                <w:color w:val="000000"/>
                <w:sz w:val="18"/>
                <w:szCs w:val="18"/>
              </w:rPr>
              <w:t>0.10</w:t>
            </w:r>
          </w:p>
        </w:tc>
      </w:tr>
      <w:tr w:rsidR="006C553E" w:rsidRPr="004F1AA5" w:rsidTr="002A7BA8">
        <w:tc>
          <w:tcPr>
            <w:tcW w:w="2263" w:type="dxa"/>
            <w:tcBorders>
              <w:top w:val="double" w:sz="4" w:space="0" w:color="auto"/>
              <w:bottom w:val="double" w:sz="4" w:space="0" w:color="auto"/>
            </w:tcBorders>
          </w:tcPr>
          <w:p w:rsidR="006C553E" w:rsidRPr="00050491" w:rsidRDefault="006C553E" w:rsidP="006C553E">
            <w:pPr>
              <w:pStyle w:val="ListParagraph"/>
              <w:numPr>
                <w:ilvl w:val="0"/>
                <w:numId w:val="264"/>
              </w:numPr>
              <w:spacing w:before="120" w:after="120" w:line="264" w:lineRule="auto"/>
              <w:rPr>
                <w:rFonts w:ascii="Arial" w:eastAsia="SimSun" w:hAnsi="Arial" w:cs="Calibri"/>
                <w:color w:val="000000"/>
                <w:sz w:val="18"/>
                <w:szCs w:val="18"/>
                <w:lang w:eastAsia="zh-CN"/>
              </w:rPr>
            </w:pPr>
            <w:r w:rsidRPr="00050491">
              <w:rPr>
                <w:rFonts w:ascii="Arial" w:eastAsia="SimSun" w:hAnsi="Arial" w:cs="Calibri"/>
                <w:color w:val="000000"/>
                <w:sz w:val="18"/>
                <w:szCs w:val="18"/>
                <w:lang w:eastAsia="zh-CN"/>
              </w:rPr>
              <w:t>Qualifying fixed gas heater</w:t>
            </w:r>
          </w:p>
          <w:p w:rsidR="006C553E" w:rsidRPr="004F1AA5" w:rsidRDefault="006C553E" w:rsidP="002A7BA8">
            <w:pPr>
              <w:rPr>
                <w:rFonts w:cs="Calibri"/>
                <w:color w:val="000000"/>
                <w:sz w:val="18"/>
                <w:szCs w:val="18"/>
              </w:rPr>
            </w:pPr>
          </w:p>
        </w:tc>
        <w:tc>
          <w:tcPr>
            <w:tcW w:w="2825" w:type="dxa"/>
            <w:tcBorders>
              <w:top w:val="double" w:sz="4" w:space="0" w:color="auto"/>
              <w:bottom w:val="single" w:sz="4" w:space="0" w:color="auto"/>
            </w:tcBorders>
          </w:tcPr>
          <w:p w:rsidR="006C553E" w:rsidRPr="004F1AA5" w:rsidRDefault="003D678B" w:rsidP="006C553E">
            <w:pPr>
              <w:pStyle w:val="ListParagraph"/>
              <w:numPr>
                <w:ilvl w:val="0"/>
                <w:numId w:val="266"/>
              </w:numPr>
              <w:spacing w:before="120" w:after="120" w:line="264" w:lineRule="auto"/>
              <w:ind w:left="326"/>
              <w:rPr>
                <w:rFonts w:ascii="Arial" w:eastAsia="SimSun" w:hAnsi="Arial" w:cs="Calibri"/>
                <w:color w:val="000000"/>
                <w:sz w:val="18"/>
                <w:szCs w:val="18"/>
                <w:lang w:eastAsia="zh-CN"/>
              </w:rPr>
            </w:pPr>
            <w:r w:rsidRPr="003D678B">
              <w:rPr>
                <w:rFonts w:ascii="Arial" w:eastAsia="SimSun" w:hAnsi="Arial" w:cs="Calibri"/>
                <w:color w:val="000000"/>
                <w:sz w:val="18"/>
                <w:szCs w:val="18"/>
                <w:lang w:eastAsia="zh-CN"/>
              </w:rPr>
              <w:t>High efficiency room heat pump or central non-ducted heat pump</w:t>
            </w:r>
          </w:p>
        </w:tc>
        <w:tc>
          <w:tcPr>
            <w:tcW w:w="1427" w:type="dxa"/>
            <w:tcBorders>
              <w:top w:val="double" w:sz="4" w:space="0" w:color="auto"/>
              <w:bottom w:val="single" w:sz="4" w:space="0" w:color="auto"/>
            </w:tcBorders>
          </w:tcPr>
          <w:p w:rsidR="006C553E" w:rsidRPr="004F1AA5" w:rsidRDefault="006C553E" w:rsidP="002A7BA8">
            <w:pPr>
              <w:jc w:val="center"/>
              <w:rPr>
                <w:rFonts w:cs="Calibri"/>
                <w:color w:val="000000"/>
                <w:sz w:val="18"/>
                <w:szCs w:val="18"/>
              </w:rPr>
            </w:pPr>
            <w:r w:rsidRPr="004F1AA5">
              <w:rPr>
                <w:rFonts w:cs="Calibri"/>
                <w:color w:val="000000"/>
                <w:sz w:val="18"/>
                <w:szCs w:val="18"/>
              </w:rPr>
              <w:t>3.7</w:t>
            </w:r>
          </w:p>
        </w:tc>
        <w:tc>
          <w:tcPr>
            <w:tcW w:w="1427" w:type="dxa"/>
            <w:tcBorders>
              <w:top w:val="double" w:sz="4" w:space="0" w:color="auto"/>
              <w:bottom w:val="single" w:sz="4" w:space="0" w:color="auto"/>
            </w:tcBorders>
          </w:tcPr>
          <w:p w:rsidR="006C553E" w:rsidRPr="004F1AA5" w:rsidRDefault="006C553E" w:rsidP="002A7BA8">
            <w:pPr>
              <w:jc w:val="center"/>
              <w:rPr>
                <w:rFonts w:cs="Calibri"/>
                <w:color w:val="000000"/>
                <w:sz w:val="18"/>
                <w:szCs w:val="18"/>
              </w:rPr>
            </w:pPr>
            <w:r w:rsidRPr="004F1AA5">
              <w:rPr>
                <w:rFonts w:cs="Calibri"/>
                <w:color w:val="000000"/>
                <w:sz w:val="18"/>
                <w:szCs w:val="18"/>
              </w:rPr>
              <w:t>2.33</w:t>
            </w:r>
          </w:p>
        </w:tc>
        <w:tc>
          <w:tcPr>
            <w:tcW w:w="1427" w:type="dxa"/>
            <w:tcBorders>
              <w:top w:val="double" w:sz="4" w:space="0" w:color="auto"/>
              <w:bottom w:val="single" w:sz="4" w:space="0" w:color="auto"/>
            </w:tcBorders>
          </w:tcPr>
          <w:p w:rsidR="006C553E" w:rsidRPr="004F1AA5" w:rsidRDefault="006C553E" w:rsidP="002A7BA8">
            <w:pPr>
              <w:jc w:val="center"/>
              <w:rPr>
                <w:rFonts w:cs="Calibri"/>
                <w:color w:val="000000"/>
                <w:sz w:val="18"/>
                <w:szCs w:val="18"/>
              </w:rPr>
            </w:pPr>
            <w:r w:rsidRPr="004F1AA5">
              <w:rPr>
                <w:rFonts w:cs="Calibri"/>
                <w:color w:val="000000"/>
                <w:sz w:val="18"/>
                <w:szCs w:val="18"/>
              </w:rPr>
              <w:t>0.10</w:t>
            </w:r>
          </w:p>
        </w:tc>
      </w:tr>
      <w:tr w:rsidR="006C553E" w:rsidRPr="004F1AA5" w:rsidTr="002A7BA8">
        <w:tc>
          <w:tcPr>
            <w:tcW w:w="2263" w:type="dxa"/>
            <w:tcBorders>
              <w:top w:val="double" w:sz="4" w:space="0" w:color="auto"/>
            </w:tcBorders>
          </w:tcPr>
          <w:p w:rsidR="006C553E" w:rsidRPr="004F1AA5" w:rsidRDefault="006C553E" w:rsidP="006C553E">
            <w:pPr>
              <w:pStyle w:val="ListParagraph"/>
              <w:numPr>
                <w:ilvl w:val="0"/>
                <w:numId w:val="264"/>
              </w:numPr>
              <w:spacing w:before="120" w:after="120" w:line="264" w:lineRule="auto"/>
              <w:rPr>
                <w:rFonts w:ascii="Arial" w:eastAsia="SimSun" w:hAnsi="Arial" w:cs="Calibri"/>
                <w:color w:val="000000"/>
                <w:sz w:val="18"/>
                <w:szCs w:val="18"/>
                <w:lang w:eastAsia="zh-CN"/>
              </w:rPr>
            </w:pPr>
            <w:r w:rsidRPr="00050491">
              <w:rPr>
                <w:rFonts w:ascii="Arial" w:eastAsia="SimSun" w:hAnsi="Arial" w:cs="Calibri"/>
                <w:color w:val="000000"/>
                <w:sz w:val="18"/>
                <w:szCs w:val="18"/>
                <w:lang w:eastAsia="zh-CN"/>
              </w:rPr>
              <w:t>None, any, not specified</w:t>
            </w:r>
          </w:p>
        </w:tc>
        <w:tc>
          <w:tcPr>
            <w:tcW w:w="2825" w:type="dxa"/>
            <w:tcBorders>
              <w:top w:val="double" w:sz="4" w:space="0" w:color="auto"/>
            </w:tcBorders>
          </w:tcPr>
          <w:p w:rsidR="006C553E" w:rsidRPr="004F1AA5" w:rsidRDefault="003D678B" w:rsidP="006C553E">
            <w:pPr>
              <w:pStyle w:val="ListParagraph"/>
              <w:numPr>
                <w:ilvl w:val="0"/>
                <w:numId w:val="265"/>
              </w:numPr>
              <w:spacing w:before="120" w:after="120" w:line="264" w:lineRule="auto"/>
              <w:ind w:left="326"/>
              <w:rPr>
                <w:rFonts w:ascii="Arial" w:eastAsia="SimSun" w:hAnsi="Arial" w:cs="Calibri"/>
                <w:color w:val="000000"/>
                <w:sz w:val="18"/>
                <w:szCs w:val="18"/>
                <w:lang w:eastAsia="zh-CN"/>
              </w:rPr>
            </w:pPr>
            <w:r w:rsidRPr="003D678B">
              <w:rPr>
                <w:rFonts w:ascii="Arial" w:eastAsia="SimSun" w:hAnsi="Arial" w:cs="Calibri"/>
                <w:color w:val="000000"/>
                <w:sz w:val="18"/>
                <w:szCs w:val="18"/>
                <w:lang w:eastAsia="zh-CN"/>
              </w:rPr>
              <w:t>High efficiency room heat pump or central non-ducted heat pump</w:t>
            </w:r>
          </w:p>
        </w:tc>
        <w:tc>
          <w:tcPr>
            <w:tcW w:w="1427" w:type="dxa"/>
            <w:tcBorders>
              <w:top w:val="double" w:sz="4" w:space="0" w:color="auto"/>
            </w:tcBorders>
          </w:tcPr>
          <w:p w:rsidR="006C553E" w:rsidRPr="004F1AA5" w:rsidRDefault="006C553E" w:rsidP="002A7BA8">
            <w:pPr>
              <w:jc w:val="center"/>
              <w:rPr>
                <w:rFonts w:cs="Calibri"/>
                <w:color w:val="000000"/>
                <w:sz w:val="18"/>
                <w:szCs w:val="18"/>
              </w:rPr>
            </w:pPr>
            <w:r w:rsidRPr="004F1AA5">
              <w:rPr>
                <w:rFonts w:cs="Calibri"/>
                <w:color w:val="000000"/>
                <w:sz w:val="18"/>
                <w:szCs w:val="18"/>
              </w:rPr>
              <w:t>3.7</w:t>
            </w:r>
          </w:p>
        </w:tc>
        <w:tc>
          <w:tcPr>
            <w:tcW w:w="1427" w:type="dxa"/>
            <w:tcBorders>
              <w:top w:val="double" w:sz="4" w:space="0" w:color="auto"/>
            </w:tcBorders>
          </w:tcPr>
          <w:p w:rsidR="006C553E" w:rsidRPr="004F1AA5" w:rsidRDefault="006C553E" w:rsidP="002A7BA8">
            <w:pPr>
              <w:jc w:val="center"/>
              <w:rPr>
                <w:rFonts w:cs="Calibri"/>
                <w:color w:val="000000"/>
                <w:sz w:val="18"/>
                <w:szCs w:val="18"/>
              </w:rPr>
            </w:pPr>
            <w:r w:rsidRPr="004F1AA5">
              <w:rPr>
                <w:rFonts w:cs="Calibri"/>
                <w:color w:val="000000"/>
                <w:sz w:val="18"/>
                <w:szCs w:val="18"/>
              </w:rPr>
              <w:t>0.00</w:t>
            </w:r>
          </w:p>
        </w:tc>
        <w:tc>
          <w:tcPr>
            <w:tcW w:w="1427" w:type="dxa"/>
            <w:tcBorders>
              <w:top w:val="double" w:sz="4" w:space="0" w:color="auto"/>
            </w:tcBorders>
          </w:tcPr>
          <w:p w:rsidR="006C553E" w:rsidRPr="004F1AA5" w:rsidRDefault="006C553E" w:rsidP="002A7BA8">
            <w:pPr>
              <w:jc w:val="center"/>
              <w:rPr>
                <w:rFonts w:cs="Calibri"/>
                <w:color w:val="000000"/>
                <w:sz w:val="18"/>
                <w:szCs w:val="18"/>
              </w:rPr>
            </w:pPr>
            <w:r w:rsidRPr="004F1AA5">
              <w:rPr>
                <w:rFonts w:cs="Calibri"/>
                <w:color w:val="000000"/>
                <w:sz w:val="18"/>
                <w:szCs w:val="18"/>
              </w:rPr>
              <w:t>0.10</w:t>
            </w:r>
          </w:p>
        </w:tc>
      </w:tr>
    </w:tbl>
    <w:p w:rsidR="006C553E" w:rsidRDefault="006C553E" w:rsidP="006C553E">
      <w:pPr>
        <w:pStyle w:val="BodyText"/>
        <w:rPr>
          <w:color w:val="000000"/>
          <w:sz w:val="18"/>
          <w:szCs w:val="18"/>
        </w:rPr>
      </w:pPr>
    </w:p>
    <w:p w:rsidR="006C553E" w:rsidRPr="006C553E" w:rsidRDefault="006C553E" w:rsidP="006C553E">
      <w:pPr>
        <w:pStyle w:val="BodyText"/>
        <w:keepNext/>
        <w:jc w:val="left"/>
        <w:rPr>
          <w:b/>
          <w:color w:val="000000"/>
          <w:sz w:val="22"/>
          <w:szCs w:val="22"/>
        </w:rPr>
      </w:pPr>
      <w:r w:rsidRPr="006C553E">
        <w:rPr>
          <w:b/>
          <w:color w:val="000000"/>
          <w:sz w:val="22"/>
          <w:szCs w:val="22"/>
        </w:rPr>
        <w:t>Table 2.3(b)(iii) – Business Premises – Category 3</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35"/>
        <w:gridCol w:w="1417"/>
        <w:gridCol w:w="1418"/>
        <w:gridCol w:w="1418"/>
      </w:tblGrid>
      <w:tr w:rsidR="006C553E" w:rsidRPr="004F1AA5" w:rsidTr="002A7BA8">
        <w:tc>
          <w:tcPr>
            <w:tcW w:w="2263" w:type="dxa"/>
            <w:tcBorders>
              <w:bottom w:val="double" w:sz="4" w:space="0" w:color="auto"/>
            </w:tcBorders>
          </w:tcPr>
          <w:p w:rsidR="006C553E" w:rsidRPr="004F1AA5" w:rsidRDefault="006C553E" w:rsidP="002A7BA8">
            <w:pPr>
              <w:rPr>
                <w:rFonts w:cs="Calibri"/>
                <w:b/>
                <w:color w:val="000000"/>
                <w:sz w:val="18"/>
                <w:szCs w:val="18"/>
              </w:rPr>
            </w:pPr>
            <w:r w:rsidRPr="004F1AA5">
              <w:rPr>
                <w:rFonts w:cs="Calibri"/>
                <w:b/>
                <w:color w:val="000000"/>
                <w:sz w:val="18"/>
                <w:szCs w:val="18"/>
              </w:rPr>
              <w:t>Existing Heater Type</w:t>
            </w:r>
          </w:p>
        </w:tc>
        <w:tc>
          <w:tcPr>
            <w:tcW w:w="2835" w:type="dxa"/>
            <w:tcBorders>
              <w:bottom w:val="double" w:sz="4" w:space="0" w:color="auto"/>
            </w:tcBorders>
          </w:tcPr>
          <w:p w:rsidR="006C553E" w:rsidRPr="004F1AA5" w:rsidRDefault="006C553E" w:rsidP="002A7BA8">
            <w:pPr>
              <w:jc w:val="center"/>
              <w:rPr>
                <w:rFonts w:cs="Calibri"/>
                <w:b/>
                <w:color w:val="000000"/>
                <w:sz w:val="18"/>
                <w:szCs w:val="18"/>
              </w:rPr>
            </w:pPr>
            <w:r w:rsidRPr="004F1AA5">
              <w:rPr>
                <w:rFonts w:cs="Calibri"/>
                <w:b/>
                <w:color w:val="000000"/>
                <w:sz w:val="18"/>
                <w:szCs w:val="18"/>
              </w:rPr>
              <w:t>New Product Type</w:t>
            </w:r>
          </w:p>
        </w:tc>
        <w:tc>
          <w:tcPr>
            <w:tcW w:w="1417" w:type="dxa"/>
            <w:tcBorders>
              <w:bottom w:val="double" w:sz="4" w:space="0" w:color="auto"/>
            </w:tcBorders>
          </w:tcPr>
          <w:p w:rsidR="006C553E" w:rsidRPr="004F1AA5" w:rsidRDefault="006C553E" w:rsidP="002A7BA8">
            <w:pPr>
              <w:jc w:val="center"/>
              <w:rPr>
                <w:rFonts w:cs="Calibri"/>
                <w:b/>
                <w:color w:val="000000"/>
                <w:sz w:val="18"/>
                <w:szCs w:val="18"/>
              </w:rPr>
            </w:pPr>
            <w:r w:rsidRPr="004F1AA5">
              <w:rPr>
                <w:rFonts w:cs="Calibri"/>
                <w:b/>
                <w:color w:val="000000"/>
                <w:sz w:val="18"/>
                <w:szCs w:val="18"/>
              </w:rPr>
              <w:t>Base Efficiency (</w:t>
            </w:r>
            <w:r w:rsidRPr="004F1AA5">
              <w:rPr>
                <w:rFonts w:cs="Calibri"/>
                <w:b/>
                <w:i/>
                <w:color w:val="000000"/>
                <w:sz w:val="18"/>
                <w:szCs w:val="18"/>
              </w:rPr>
              <w:t>Baseline</w:t>
            </w:r>
            <w:r w:rsidRPr="004F1AA5">
              <w:rPr>
                <w:rFonts w:cs="Calibri"/>
                <w:b/>
                <w:color w:val="000000"/>
                <w:sz w:val="18"/>
                <w:szCs w:val="18"/>
              </w:rPr>
              <w:t>)</w:t>
            </w:r>
            <w:r w:rsidRPr="004F1AA5">
              <w:rPr>
                <w:rFonts w:cs="Calibri"/>
                <w:b/>
                <w:color w:val="000000"/>
                <w:sz w:val="18"/>
                <w:szCs w:val="18"/>
              </w:rPr>
              <w:br/>
              <w:t>ACOP</w:t>
            </w:r>
          </w:p>
        </w:tc>
        <w:tc>
          <w:tcPr>
            <w:tcW w:w="1418" w:type="dxa"/>
            <w:tcBorders>
              <w:bottom w:val="double" w:sz="4" w:space="0" w:color="auto"/>
            </w:tcBorders>
          </w:tcPr>
          <w:p w:rsidR="006C553E" w:rsidRPr="004F1AA5" w:rsidRDefault="006C553E" w:rsidP="002A7BA8">
            <w:pPr>
              <w:jc w:val="center"/>
              <w:rPr>
                <w:rFonts w:cs="Calibri"/>
                <w:b/>
                <w:color w:val="000000"/>
                <w:sz w:val="18"/>
                <w:szCs w:val="18"/>
              </w:rPr>
            </w:pPr>
            <w:r w:rsidRPr="004F1AA5">
              <w:rPr>
                <w:rFonts w:cs="Calibri"/>
                <w:b/>
                <w:color w:val="000000"/>
                <w:sz w:val="18"/>
                <w:szCs w:val="18"/>
              </w:rPr>
              <w:t>Fixed Emissions Savings (AAV</w:t>
            </w:r>
            <w:r w:rsidRPr="004F1AA5">
              <w:rPr>
                <w:rFonts w:cs="Calibri"/>
                <w:b/>
                <w:color w:val="000000"/>
                <w:sz w:val="18"/>
                <w:szCs w:val="18"/>
                <w:vertAlign w:val="subscript"/>
              </w:rPr>
              <w:t>fixed</w:t>
            </w:r>
            <w:r w:rsidRPr="004F1AA5">
              <w:rPr>
                <w:rFonts w:cs="Calibri"/>
                <w:b/>
                <w:color w:val="000000"/>
                <w:sz w:val="18"/>
                <w:szCs w:val="18"/>
              </w:rPr>
              <w:t xml:space="preserve">) </w:t>
            </w:r>
            <w:r w:rsidRPr="004F1AA5">
              <w:rPr>
                <w:rFonts w:cs="Calibri"/>
                <w:b/>
                <w:color w:val="000000"/>
                <w:sz w:val="18"/>
                <w:szCs w:val="18"/>
              </w:rPr>
              <w:br/>
            </w:r>
            <w:r w:rsidRPr="004F1AA5">
              <w:rPr>
                <w:rFonts w:cs="Calibri"/>
                <w:b/>
                <w:i/>
                <w:color w:val="000000"/>
                <w:sz w:val="18"/>
                <w:szCs w:val="18"/>
              </w:rPr>
              <w:t>t</w:t>
            </w:r>
            <w:r w:rsidRPr="004F1AA5">
              <w:rPr>
                <w:rFonts w:cs="Calibri"/>
                <w:b/>
                <w:color w:val="000000"/>
                <w:sz w:val="18"/>
                <w:szCs w:val="18"/>
              </w:rPr>
              <w:t xml:space="preserve"> CO</w:t>
            </w:r>
            <w:r w:rsidRPr="004F1AA5">
              <w:rPr>
                <w:rFonts w:cs="Calibri"/>
                <w:b/>
                <w:color w:val="000000"/>
                <w:sz w:val="18"/>
                <w:szCs w:val="18"/>
                <w:vertAlign w:val="subscript"/>
              </w:rPr>
              <w:t>2-e</w:t>
            </w:r>
          </w:p>
        </w:tc>
        <w:tc>
          <w:tcPr>
            <w:tcW w:w="1418" w:type="dxa"/>
            <w:tcBorders>
              <w:bottom w:val="double" w:sz="4" w:space="0" w:color="auto"/>
            </w:tcBorders>
          </w:tcPr>
          <w:p w:rsidR="006C553E" w:rsidRPr="004F1AA5" w:rsidRDefault="006C553E" w:rsidP="002A7BA8">
            <w:pPr>
              <w:jc w:val="center"/>
              <w:rPr>
                <w:rFonts w:cs="Calibri"/>
                <w:b/>
                <w:color w:val="000000"/>
                <w:sz w:val="18"/>
                <w:szCs w:val="18"/>
              </w:rPr>
            </w:pPr>
            <w:r w:rsidRPr="004F1AA5">
              <w:rPr>
                <w:rFonts w:cs="Calibri"/>
                <w:b/>
                <w:color w:val="000000"/>
                <w:sz w:val="18"/>
                <w:szCs w:val="18"/>
              </w:rPr>
              <w:t>Variable Emissions Savings (AAV</w:t>
            </w:r>
            <w:r w:rsidRPr="004F1AA5">
              <w:rPr>
                <w:rFonts w:cs="Calibri"/>
                <w:b/>
                <w:color w:val="000000"/>
                <w:sz w:val="18"/>
                <w:szCs w:val="18"/>
                <w:vertAlign w:val="subscript"/>
              </w:rPr>
              <w:t>var</w:t>
            </w:r>
            <w:r w:rsidRPr="004F1AA5">
              <w:rPr>
                <w:rFonts w:cs="Calibri"/>
                <w:b/>
                <w:color w:val="000000"/>
                <w:sz w:val="18"/>
                <w:szCs w:val="18"/>
              </w:rPr>
              <w:t>)</w:t>
            </w:r>
            <w:r w:rsidRPr="004F1AA5">
              <w:rPr>
                <w:rFonts w:cs="Calibri"/>
                <w:b/>
                <w:color w:val="000000"/>
                <w:sz w:val="18"/>
                <w:szCs w:val="18"/>
              </w:rPr>
              <w:br/>
            </w:r>
            <w:r w:rsidRPr="004F1AA5">
              <w:rPr>
                <w:rFonts w:cs="Calibri"/>
                <w:b/>
                <w:i/>
                <w:color w:val="000000"/>
                <w:sz w:val="18"/>
                <w:szCs w:val="18"/>
              </w:rPr>
              <w:t>t</w:t>
            </w:r>
            <w:r w:rsidRPr="004F1AA5">
              <w:rPr>
                <w:rFonts w:cs="Calibri"/>
                <w:b/>
                <w:color w:val="000000"/>
                <w:sz w:val="18"/>
                <w:szCs w:val="18"/>
              </w:rPr>
              <w:t xml:space="preserve"> CO</w:t>
            </w:r>
            <w:r w:rsidRPr="004F1AA5">
              <w:rPr>
                <w:rFonts w:cs="Calibri"/>
                <w:b/>
                <w:color w:val="000000"/>
                <w:sz w:val="18"/>
                <w:szCs w:val="18"/>
                <w:vertAlign w:val="subscript"/>
              </w:rPr>
              <w:t>2-e</w:t>
            </w:r>
            <w:r w:rsidRPr="004F1AA5">
              <w:rPr>
                <w:rFonts w:cs="Calibri"/>
                <w:b/>
                <w:color w:val="000000"/>
                <w:sz w:val="18"/>
                <w:szCs w:val="18"/>
              </w:rPr>
              <w:t>/kW</w:t>
            </w:r>
          </w:p>
        </w:tc>
      </w:tr>
      <w:tr w:rsidR="006C553E" w:rsidRPr="004F1AA5" w:rsidTr="002A7BA8">
        <w:tc>
          <w:tcPr>
            <w:tcW w:w="2263" w:type="dxa"/>
            <w:tcBorders>
              <w:top w:val="double" w:sz="4" w:space="0" w:color="auto"/>
              <w:bottom w:val="double" w:sz="4" w:space="0" w:color="auto"/>
            </w:tcBorders>
          </w:tcPr>
          <w:p w:rsidR="006C553E" w:rsidRPr="004F1AA5" w:rsidRDefault="006C553E" w:rsidP="006C553E">
            <w:pPr>
              <w:pStyle w:val="ListParagraph"/>
              <w:numPr>
                <w:ilvl w:val="0"/>
                <w:numId w:val="268"/>
              </w:numPr>
              <w:spacing w:before="120" w:after="120" w:line="264" w:lineRule="auto"/>
              <w:rPr>
                <w:rFonts w:ascii="Arial" w:eastAsia="SimSun" w:hAnsi="Arial" w:cs="Calibri"/>
                <w:color w:val="000000"/>
                <w:sz w:val="18"/>
                <w:szCs w:val="18"/>
                <w:lang w:eastAsia="zh-CN"/>
              </w:rPr>
            </w:pPr>
            <w:r w:rsidRPr="004F1AA5">
              <w:rPr>
                <w:rFonts w:ascii="Arial" w:eastAsia="SimSun" w:hAnsi="Arial" w:cs="Calibri"/>
                <w:color w:val="000000"/>
                <w:sz w:val="18"/>
                <w:szCs w:val="18"/>
                <w:lang w:eastAsia="zh-CN"/>
              </w:rPr>
              <w:t xml:space="preserve">Qualifying fixed electric resistance </w:t>
            </w:r>
          </w:p>
        </w:tc>
        <w:tc>
          <w:tcPr>
            <w:tcW w:w="2835" w:type="dxa"/>
            <w:tcBorders>
              <w:top w:val="double" w:sz="4" w:space="0" w:color="auto"/>
              <w:bottom w:val="single" w:sz="4" w:space="0" w:color="auto"/>
            </w:tcBorders>
          </w:tcPr>
          <w:p w:rsidR="006C553E" w:rsidRPr="00050491" w:rsidRDefault="003D678B" w:rsidP="006C553E">
            <w:pPr>
              <w:pStyle w:val="ListParagraph"/>
              <w:numPr>
                <w:ilvl w:val="0"/>
                <w:numId w:val="271"/>
              </w:numPr>
              <w:spacing w:before="120" w:after="120" w:line="264" w:lineRule="auto"/>
              <w:ind w:left="311"/>
              <w:rPr>
                <w:rFonts w:ascii="Arial" w:eastAsia="SimSun" w:hAnsi="Arial" w:cs="Calibri"/>
                <w:color w:val="000000"/>
                <w:sz w:val="18"/>
                <w:szCs w:val="18"/>
                <w:lang w:eastAsia="zh-CN"/>
              </w:rPr>
            </w:pPr>
            <w:r w:rsidRPr="003D678B">
              <w:rPr>
                <w:rFonts w:ascii="Arial" w:eastAsia="SimSun" w:hAnsi="Arial" w:cs="Calibri"/>
                <w:color w:val="000000"/>
                <w:sz w:val="18"/>
                <w:szCs w:val="18"/>
                <w:lang w:eastAsia="zh-CN"/>
              </w:rPr>
              <w:t>High efficiency room heat pump or central non-ducted heat pump</w:t>
            </w:r>
          </w:p>
        </w:tc>
        <w:tc>
          <w:tcPr>
            <w:tcW w:w="1417" w:type="dxa"/>
            <w:tcBorders>
              <w:top w:val="double" w:sz="4" w:space="0" w:color="auto"/>
              <w:bottom w:val="single" w:sz="4" w:space="0" w:color="auto"/>
            </w:tcBorders>
          </w:tcPr>
          <w:p w:rsidR="006C553E" w:rsidRPr="004F1AA5" w:rsidRDefault="006C553E" w:rsidP="002A7BA8">
            <w:pPr>
              <w:jc w:val="center"/>
              <w:rPr>
                <w:rFonts w:cs="Calibri"/>
                <w:color w:val="000000"/>
                <w:sz w:val="18"/>
                <w:szCs w:val="18"/>
              </w:rPr>
            </w:pPr>
            <w:r w:rsidRPr="004F1AA5">
              <w:rPr>
                <w:rFonts w:cs="Calibri"/>
                <w:color w:val="000000"/>
                <w:sz w:val="18"/>
                <w:szCs w:val="18"/>
              </w:rPr>
              <w:t>3.7</w:t>
            </w:r>
          </w:p>
        </w:tc>
        <w:tc>
          <w:tcPr>
            <w:tcW w:w="1418" w:type="dxa"/>
            <w:tcBorders>
              <w:top w:val="double" w:sz="4" w:space="0" w:color="auto"/>
              <w:bottom w:val="single" w:sz="4" w:space="0" w:color="auto"/>
            </w:tcBorders>
          </w:tcPr>
          <w:p w:rsidR="006C553E" w:rsidRPr="004F1AA5" w:rsidRDefault="006C553E" w:rsidP="002A7BA8">
            <w:pPr>
              <w:jc w:val="center"/>
              <w:rPr>
                <w:rFonts w:cs="Calibri"/>
                <w:color w:val="000000"/>
                <w:sz w:val="18"/>
                <w:szCs w:val="18"/>
              </w:rPr>
            </w:pPr>
            <w:r w:rsidRPr="004F1AA5">
              <w:rPr>
                <w:rFonts w:cs="Calibri"/>
                <w:color w:val="000000"/>
                <w:sz w:val="18"/>
                <w:szCs w:val="18"/>
              </w:rPr>
              <w:t>0.27</w:t>
            </w:r>
          </w:p>
        </w:tc>
        <w:tc>
          <w:tcPr>
            <w:tcW w:w="1418" w:type="dxa"/>
            <w:tcBorders>
              <w:top w:val="double" w:sz="4" w:space="0" w:color="auto"/>
              <w:bottom w:val="single" w:sz="4" w:space="0" w:color="auto"/>
            </w:tcBorders>
          </w:tcPr>
          <w:p w:rsidR="006C553E" w:rsidRPr="004F1AA5" w:rsidRDefault="006C553E" w:rsidP="002A7BA8">
            <w:pPr>
              <w:jc w:val="center"/>
              <w:rPr>
                <w:rFonts w:cs="Calibri"/>
                <w:color w:val="000000"/>
                <w:sz w:val="18"/>
                <w:szCs w:val="18"/>
              </w:rPr>
            </w:pPr>
            <w:r w:rsidRPr="004F1AA5">
              <w:rPr>
                <w:rFonts w:cs="Calibri"/>
                <w:color w:val="000000"/>
                <w:sz w:val="18"/>
                <w:szCs w:val="18"/>
              </w:rPr>
              <w:t>0.11</w:t>
            </w:r>
          </w:p>
        </w:tc>
      </w:tr>
      <w:tr w:rsidR="006C553E" w:rsidRPr="004F1AA5" w:rsidTr="002A7BA8">
        <w:tc>
          <w:tcPr>
            <w:tcW w:w="2263" w:type="dxa"/>
            <w:tcBorders>
              <w:bottom w:val="double" w:sz="4" w:space="0" w:color="auto"/>
            </w:tcBorders>
          </w:tcPr>
          <w:p w:rsidR="006C553E" w:rsidRPr="004F1AA5" w:rsidRDefault="006C553E" w:rsidP="006C553E">
            <w:pPr>
              <w:pStyle w:val="ListParagraph"/>
              <w:numPr>
                <w:ilvl w:val="0"/>
                <w:numId w:val="268"/>
              </w:numPr>
              <w:spacing w:before="120" w:after="120" w:line="264" w:lineRule="auto"/>
              <w:rPr>
                <w:rFonts w:ascii="Arial" w:eastAsia="SimSun" w:hAnsi="Arial" w:cs="Calibri"/>
                <w:color w:val="000000"/>
                <w:sz w:val="18"/>
                <w:szCs w:val="18"/>
                <w:lang w:eastAsia="zh-CN"/>
              </w:rPr>
            </w:pPr>
            <w:r w:rsidRPr="004F1AA5">
              <w:rPr>
                <w:rFonts w:ascii="Arial" w:eastAsia="SimSun" w:hAnsi="Arial" w:cs="Calibri"/>
                <w:color w:val="000000"/>
                <w:sz w:val="18"/>
                <w:szCs w:val="18"/>
                <w:lang w:eastAsia="zh-CN"/>
              </w:rPr>
              <w:t>Qualifying fixed gas heater</w:t>
            </w:r>
          </w:p>
          <w:p w:rsidR="006C553E" w:rsidRPr="004F1AA5" w:rsidRDefault="006C553E" w:rsidP="002A7BA8">
            <w:pPr>
              <w:rPr>
                <w:rFonts w:cs="Calibri"/>
                <w:color w:val="000000"/>
                <w:sz w:val="18"/>
                <w:szCs w:val="18"/>
              </w:rPr>
            </w:pPr>
          </w:p>
        </w:tc>
        <w:tc>
          <w:tcPr>
            <w:tcW w:w="2835" w:type="dxa"/>
            <w:tcBorders>
              <w:top w:val="double" w:sz="4" w:space="0" w:color="auto"/>
              <w:bottom w:val="single" w:sz="4" w:space="0" w:color="auto"/>
            </w:tcBorders>
          </w:tcPr>
          <w:p w:rsidR="006C553E" w:rsidRPr="004F1AA5" w:rsidRDefault="003D678B" w:rsidP="006C553E">
            <w:pPr>
              <w:pStyle w:val="ListParagraph"/>
              <w:numPr>
                <w:ilvl w:val="0"/>
                <w:numId w:val="270"/>
              </w:numPr>
              <w:spacing w:before="120" w:after="120" w:line="264" w:lineRule="auto"/>
              <w:ind w:left="311"/>
              <w:rPr>
                <w:rFonts w:ascii="Arial" w:eastAsia="SimSun" w:hAnsi="Arial" w:cs="Calibri"/>
                <w:color w:val="000000"/>
                <w:sz w:val="18"/>
                <w:szCs w:val="18"/>
                <w:lang w:eastAsia="zh-CN"/>
              </w:rPr>
            </w:pPr>
            <w:r w:rsidRPr="003D678B">
              <w:rPr>
                <w:rFonts w:ascii="Arial" w:eastAsia="SimSun" w:hAnsi="Arial" w:cs="Calibri"/>
                <w:color w:val="000000"/>
                <w:sz w:val="18"/>
                <w:szCs w:val="18"/>
                <w:lang w:eastAsia="zh-CN"/>
              </w:rPr>
              <w:t>High efficiency room heat pump or central non-ducted heat pump</w:t>
            </w:r>
          </w:p>
        </w:tc>
        <w:tc>
          <w:tcPr>
            <w:tcW w:w="1417" w:type="dxa"/>
            <w:tcBorders>
              <w:top w:val="double" w:sz="4" w:space="0" w:color="auto"/>
              <w:bottom w:val="single" w:sz="4" w:space="0" w:color="auto"/>
            </w:tcBorders>
          </w:tcPr>
          <w:p w:rsidR="006C553E" w:rsidRPr="004F1AA5" w:rsidRDefault="006C553E" w:rsidP="002A7BA8">
            <w:pPr>
              <w:jc w:val="center"/>
              <w:rPr>
                <w:rFonts w:cs="Calibri"/>
                <w:color w:val="000000"/>
                <w:sz w:val="18"/>
                <w:szCs w:val="18"/>
              </w:rPr>
            </w:pPr>
            <w:r w:rsidRPr="004F1AA5">
              <w:rPr>
                <w:rFonts w:cs="Calibri"/>
                <w:color w:val="000000"/>
                <w:sz w:val="18"/>
                <w:szCs w:val="18"/>
              </w:rPr>
              <w:t>3.7</w:t>
            </w:r>
          </w:p>
        </w:tc>
        <w:tc>
          <w:tcPr>
            <w:tcW w:w="1418" w:type="dxa"/>
            <w:tcBorders>
              <w:top w:val="double" w:sz="4" w:space="0" w:color="auto"/>
              <w:bottom w:val="single" w:sz="4" w:space="0" w:color="auto"/>
            </w:tcBorders>
          </w:tcPr>
          <w:p w:rsidR="006C553E" w:rsidRPr="004F1AA5" w:rsidRDefault="006C553E" w:rsidP="002A7BA8">
            <w:pPr>
              <w:jc w:val="center"/>
              <w:rPr>
                <w:rFonts w:cs="Calibri"/>
                <w:color w:val="000000"/>
                <w:sz w:val="18"/>
                <w:szCs w:val="18"/>
              </w:rPr>
            </w:pPr>
            <w:r w:rsidRPr="004F1AA5">
              <w:rPr>
                <w:rFonts w:cs="Calibri"/>
                <w:color w:val="000000"/>
                <w:sz w:val="18"/>
                <w:szCs w:val="18"/>
              </w:rPr>
              <w:t>1.13</w:t>
            </w:r>
          </w:p>
        </w:tc>
        <w:tc>
          <w:tcPr>
            <w:tcW w:w="1418" w:type="dxa"/>
            <w:tcBorders>
              <w:top w:val="double" w:sz="4" w:space="0" w:color="auto"/>
              <w:bottom w:val="single" w:sz="4" w:space="0" w:color="auto"/>
            </w:tcBorders>
          </w:tcPr>
          <w:p w:rsidR="006C553E" w:rsidRPr="004F1AA5" w:rsidRDefault="006C553E" w:rsidP="002A7BA8">
            <w:pPr>
              <w:jc w:val="center"/>
              <w:rPr>
                <w:rFonts w:cs="Calibri"/>
                <w:color w:val="000000"/>
                <w:sz w:val="18"/>
                <w:szCs w:val="18"/>
              </w:rPr>
            </w:pPr>
            <w:r w:rsidRPr="004F1AA5">
              <w:rPr>
                <w:rFonts w:cs="Calibri"/>
                <w:color w:val="000000"/>
                <w:sz w:val="18"/>
                <w:szCs w:val="18"/>
              </w:rPr>
              <w:t>0.11</w:t>
            </w:r>
          </w:p>
        </w:tc>
      </w:tr>
      <w:tr w:rsidR="006C553E" w:rsidRPr="004F1AA5" w:rsidTr="002A7BA8">
        <w:tc>
          <w:tcPr>
            <w:tcW w:w="2263" w:type="dxa"/>
            <w:tcBorders>
              <w:top w:val="double" w:sz="4" w:space="0" w:color="auto"/>
            </w:tcBorders>
          </w:tcPr>
          <w:p w:rsidR="006C553E" w:rsidRPr="004F1AA5" w:rsidRDefault="006C553E" w:rsidP="006C553E">
            <w:pPr>
              <w:pStyle w:val="ListParagraph"/>
              <w:numPr>
                <w:ilvl w:val="0"/>
                <w:numId w:val="268"/>
              </w:numPr>
              <w:spacing w:before="120" w:after="120" w:line="264" w:lineRule="auto"/>
              <w:rPr>
                <w:rFonts w:ascii="Arial" w:eastAsia="SimSun" w:hAnsi="Arial" w:cs="Calibri"/>
                <w:color w:val="000000"/>
                <w:sz w:val="18"/>
                <w:szCs w:val="18"/>
                <w:lang w:eastAsia="zh-CN"/>
              </w:rPr>
            </w:pPr>
            <w:r w:rsidRPr="004F1AA5">
              <w:rPr>
                <w:rFonts w:ascii="Arial" w:eastAsia="SimSun" w:hAnsi="Arial" w:cs="Calibri"/>
                <w:color w:val="000000"/>
                <w:sz w:val="18"/>
                <w:szCs w:val="18"/>
                <w:lang w:eastAsia="zh-CN"/>
              </w:rPr>
              <w:t>None, any, not specified</w:t>
            </w:r>
          </w:p>
        </w:tc>
        <w:tc>
          <w:tcPr>
            <w:tcW w:w="2835" w:type="dxa"/>
            <w:tcBorders>
              <w:top w:val="double" w:sz="4" w:space="0" w:color="auto"/>
            </w:tcBorders>
          </w:tcPr>
          <w:p w:rsidR="006C553E" w:rsidRPr="004F1AA5" w:rsidRDefault="003D678B" w:rsidP="006C553E">
            <w:pPr>
              <w:pStyle w:val="ListParagraph"/>
              <w:numPr>
                <w:ilvl w:val="0"/>
                <w:numId w:val="269"/>
              </w:numPr>
              <w:spacing w:before="120" w:after="120" w:line="264" w:lineRule="auto"/>
              <w:ind w:left="311"/>
              <w:rPr>
                <w:rFonts w:ascii="Arial" w:eastAsia="SimSun" w:hAnsi="Arial" w:cs="Calibri"/>
                <w:color w:val="000000"/>
                <w:sz w:val="18"/>
                <w:szCs w:val="18"/>
                <w:lang w:eastAsia="zh-CN"/>
              </w:rPr>
            </w:pPr>
            <w:r w:rsidRPr="003D678B">
              <w:rPr>
                <w:rFonts w:ascii="Arial" w:eastAsia="SimSun" w:hAnsi="Arial" w:cs="Calibri"/>
                <w:color w:val="000000"/>
                <w:sz w:val="18"/>
                <w:szCs w:val="18"/>
                <w:lang w:eastAsia="zh-CN"/>
              </w:rPr>
              <w:t>High efficiency room heat pump or central non-ducted heat pump</w:t>
            </w:r>
          </w:p>
        </w:tc>
        <w:tc>
          <w:tcPr>
            <w:tcW w:w="1417" w:type="dxa"/>
            <w:tcBorders>
              <w:top w:val="double" w:sz="4" w:space="0" w:color="auto"/>
            </w:tcBorders>
          </w:tcPr>
          <w:p w:rsidR="006C553E" w:rsidRPr="004F1AA5" w:rsidRDefault="006C553E" w:rsidP="002A7BA8">
            <w:pPr>
              <w:jc w:val="center"/>
              <w:rPr>
                <w:rFonts w:cs="Calibri"/>
                <w:color w:val="000000"/>
                <w:sz w:val="18"/>
                <w:szCs w:val="18"/>
              </w:rPr>
            </w:pPr>
            <w:r w:rsidRPr="004F1AA5">
              <w:rPr>
                <w:rFonts w:cs="Calibri"/>
                <w:color w:val="000000"/>
                <w:sz w:val="18"/>
                <w:szCs w:val="18"/>
              </w:rPr>
              <w:t>3.7</w:t>
            </w:r>
          </w:p>
        </w:tc>
        <w:tc>
          <w:tcPr>
            <w:tcW w:w="1418" w:type="dxa"/>
            <w:tcBorders>
              <w:top w:val="double" w:sz="4" w:space="0" w:color="auto"/>
            </w:tcBorders>
          </w:tcPr>
          <w:p w:rsidR="006C553E" w:rsidRPr="004F1AA5" w:rsidRDefault="006C553E" w:rsidP="002A7BA8">
            <w:pPr>
              <w:jc w:val="center"/>
              <w:rPr>
                <w:rFonts w:cs="Calibri"/>
                <w:color w:val="000000"/>
                <w:sz w:val="18"/>
                <w:szCs w:val="18"/>
              </w:rPr>
            </w:pPr>
            <w:r w:rsidRPr="004F1AA5">
              <w:rPr>
                <w:rFonts w:cs="Calibri"/>
                <w:color w:val="000000"/>
                <w:sz w:val="18"/>
                <w:szCs w:val="18"/>
              </w:rPr>
              <w:t>0.00</w:t>
            </w:r>
          </w:p>
        </w:tc>
        <w:tc>
          <w:tcPr>
            <w:tcW w:w="1418" w:type="dxa"/>
            <w:tcBorders>
              <w:top w:val="double" w:sz="4" w:space="0" w:color="auto"/>
            </w:tcBorders>
          </w:tcPr>
          <w:p w:rsidR="006C553E" w:rsidRPr="00050491" w:rsidRDefault="006C553E" w:rsidP="002A7BA8">
            <w:pPr>
              <w:jc w:val="center"/>
              <w:rPr>
                <w:rFonts w:cs="Calibri"/>
                <w:color w:val="000000"/>
                <w:sz w:val="18"/>
                <w:szCs w:val="18"/>
              </w:rPr>
            </w:pPr>
            <w:r w:rsidRPr="004F1AA5">
              <w:rPr>
                <w:rFonts w:cs="Calibri"/>
                <w:color w:val="000000"/>
                <w:sz w:val="18"/>
                <w:szCs w:val="18"/>
              </w:rPr>
              <w:t>0.11</w:t>
            </w:r>
          </w:p>
        </w:tc>
      </w:tr>
    </w:tbl>
    <w:p w:rsidR="006C553E" w:rsidRDefault="006C553E" w:rsidP="006C553E">
      <w:pPr>
        <w:pStyle w:val="BodyText"/>
        <w:rPr>
          <w:color w:val="000000"/>
          <w:sz w:val="18"/>
          <w:szCs w:val="18"/>
        </w:rPr>
      </w:pPr>
    </w:p>
    <w:p w:rsidR="00D924B9" w:rsidRPr="00970AD2" w:rsidRDefault="0018556A" w:rsidP="00E104BC">
      <w:pPr>
        <w:pStyle w:val="Heading2"/>
      </w:pPr>
      <w:bookmarkStart w:id="155" w:name="_Toc325753155"/>
      <w:bookmarkStart w:id="156" w:name="_Toc462215320"/>
      <w:bookmarkStart w:id="157" w:name="_Toc466535735"/>
      <w:bookmarkEnd w:id="133"/>
      <w:r>
        <w:br w:type="page"/>
      </w:r>
      <w:bookmarkStart w:id="158" w:name="_Toc11136960"/>
      <w:r w:rsidR="00D924B9" w:rsidRPr="00970AD2">
        <w:lastRenderedPageBreak/>
        <w:t xml:space="preserve">Part </w:t>
      </w:r>
      <w:bookmarkStart w:id="159" w:name="_Toc333417642"/>
      <w:r w:rsidR="00D924B9" w:rsidRPr="00970AD2">
        <w:t>2.</w:t>
      </w:r>
      <w:r w:rsidR="006D729C" w:rsidRPr="00970AD2">
        <w:t>4</w:t>
      </w:r>
      <w:r w:rsidR="00F84587">
        <w:tab/>
      </w:r>
      <w:r w:rsidR="00D924B9" w:rsidRPr="00970AD2">
        <w:t>Install insulated space conditioning ductwork</w:t>
      </w:r>
      <w:bookmarkEnd w:id="155"/>
      <w:bookmarkEnd w:id="156"/>
      <w:bookmarkEnd w:id="157"/>
      <w:bookmarkEnd w:id="158"/>
      <w:bookmarkEnd w:id="159"/>
    </w:p>
    <w:p w:rsidR="00D924B9" w:rsidRPr="00970AD2" w:rsidRDefault="00D924B9" w:rsidP="00F94041">
      <w:pPr>
        <w:pStyle w:val="BodyText"/>
        <w:numPr>
          <w:ilvl w:val="0"/>
          <w:numId w:val="6"/>
        </w:numPr>
        <w:jc w:val="left"/>
        <w:rPr>
          <w:b/>
          <w:color w:val="000000"/>
          <w:sz w:val="22"/>
          <w:szCs w:val="22"/>
        </w:rPr>
      </w:pPr>
      <w:r w:rsidRPr="00970AD2">
        <w:rPr>
          <w:b/>
          <w:color w:val="000000"/>
          <w:sz w:val="22"/>
          <w:szCs w:val="22"/>
        </w:rPr>
        <w:t>Activity definition</w:t>
      </w:r>
    </w:p>
    <w:p w:rsidR="00D924B9" w:rsidRPr="00970AD2" w:rsidRDefault="00703BF9" w:rsidP="00F94041">
      <w:pPr>
        <w:pStyle w:val="BodyText"/>
        <w:ind w:left="360"/>
        <w:jc w:val="left"/>
        <w:rPr>
          <w:iCs/>
          <w:color w:val="000000"/>
          <w:sz w:val="22"/>
          <w:szCs w:val="22"/>
        </w:rPr>
      </w:pPr>
      <w:r w:rsidRPr="00970AD2">
        <w:rPr>
          <w:b/>
          <w:iCs/>
          <w:color w:val="000000"/>
          <w:sz w:val="22"/>
          <w:szCs w:val="22"/>
        </w:rPr>
        <w:t>Activity</w:t>
      </w:r>
      <w:r w:rsidR="00563D8B" w:rsidRPr="00970AD2">
        <w:rPr>
          <w:b/>
          <w:iCs/>
          <w:color w:val="000000"/>
          <w:sz w:val="22"/>
          <w:szCs w:val="22"/>
        </w:rPr>
        <w:t xml:space="preserve"> ID</w:t>
      </w:r>
      <w:r w:rsidRPr="00970AD2">
        <w:rPr>
          <w:b/>
          <w:iCs/>
          <w:color w:val="000000"/>
          <w:sz w:val="22"/>
          <w:szCs w:val="22"/>
        </w:rPr>
        <w:t xml:space="preserve"> 2.4 </w:t>
      </w:r>
      <w:r w:rsidRPr="00970AD2">
        <w:rPr>
          <w:iCs/>
          <w:color w:val="000000"/>
          <w:sz w:val="22"/>
          <w:szCs w:val="22"/>
        </w:rPr>
        <w:t>–</w:t>
      </w:r>
      <w:r w:rsidR="00D924B9" w:rsidRPr="00970AD2">
        <w:rPr>
          <w:iCs/>
          <w:color w:val="000000"/>
          <w:sz w:val="22"/>
          <w:szCs w:val="22"/>
        </w:rPr>
        <w:t>In accordance with the prescribed minimum activity performance specifications in section 2 of this Part, decommissioning all existing space conditioning ductwork that is connected to an operable ducted gas heater or to an operable electric heat pump heater and does not achieve a minimum insulating R-value of 1.5 and replacing it with new ductwork that achieves an insulating R-value of 1.5 or higher.</w:t>
      </w:r>
    </w:p>
    <w:p w:rsidR="00D924B9" w:rsidRPr="00970AD2" w:rsidRDefault="00D924B9" w:rsidP="00F94041">
      <w:pPr>
        <w:pStyle w:val="BodyText"/>
        <w:jc w:val="left"/>
        <w:rPr>
          <w:iCs/>
          <w:color w:val="000000"/>
        </w:rPr>
      </w:pPr>
    </w:p>
    <w:p w:rsidR="00D924B9" w:rsidRPr="00970AD2" w:rsidRDefault="00D924B9" w:rsidP="00F94041">
      <w:pPr>
        <w:pStyle w:val="BodyText"/>
        <w:numPr>
          <w:ilvl w:val="0"/>
          <w:numId w:val="6"/>
        </w:numPr>
        <w:jc w:val="left"/>
        <w:rPr>
          <w:b/>
          <w:color w:val="000000"/>
          <w:sz w:val="22"/>
          <w:szCs w:val="22"/>
        </w:rPr>
      </w:pPr>
      <w:r w:rsidRPr="00970AD2">
        <w:rPr>
          <w:b/>
          <w:color w:val="000000"/>
          <w:sz w:val="22"/>
          <w:szCs w:val="22"/>
        </w:rPr>
        <w:t>Minimum activity performance specifications</w:t>
      </w:r>
    </w:p>
    <w:p w:rsidR="00D924B9" w:rsidRPr="00970AD2" w:rsidRDefault="00D924B9" w:rsidP="00F94041">
      <w:pPr>
        <w:pStyle w:val="BodyText"/>
        <w:ind w:firstLine="360"/>
        <w:jc w:val="left"/>
        <w:rPr>
          <w:i/>
          <w:color w:val="000000"/>
          <w:sz w:val="22"/>
          <w:szCs w:val="22"/>
        </w:rPr>
      </w:pPr>
      <w:r w:rsidRPr="00970AD2">
        <w:rPr>
          <w:color w:val="000000"/>
          <w:sz w:val="22"/>
          <w:szCs w:val="22"/>
        </w:rPr>
        <w:t>To be an eligible activity the activity must</w:t>
      </w:r>
      <w:r w:rsidRPr="00970AD2">
        <w:rPr>
          <w:b/>
          <w:bCs/>
          <w:color w:val="000000"/>
          <w:sz w:val="22"/>
          <w:szCs w:val="22"/>
        </w:rPr>
        <w:t>—</w:t>
      </w:r>
    </w:p>
    <w:p w:rsidR="00D924B9" w:rsidRPr="00970AD2" w:rsidRDefault="00D924B9" w:rsidP="00F94041">
      <w:pPr>
        <w:pStyle w:val="TableBullet1"/>
        <w:numPr>
          <w:ilvl w:val="0"/>
          <w:numId w:val="44"/>
        </w:numPr>
        <w:spacing w:before="160" w:after="160" w:line="288" w:lineRule="auto"/>
        <w:ind w:left="714" w:hanging="357"/>
        <w:rPr>
          <w:color w:val="000000"/>
          <w:sz w:val="22"/>
          <w:szCs w:val="22"/>
        </w:rPr>
      </w:pPr>
      <w:r w:rsidRPr="00970AD2">
        <w:rPr>
          <w:color w:val="000000"/>
          <w:sz w:val="22"/>
          <w:szCs w:val="22"/>
        </w:rPr>
        <w:t>be undertaken at an eligible residential premises; and</w:t>
      </w:r>
    </w:p>
    <w:p w:rsidR="00D924B9" w:rsidRPr="00970AD2" w:rsidRDefault="00D924B9" w:rsidP="00F94041">
      <w:pPr>
        <w:pStyle w:val="TableBullet1"/>
        <w:numPr>
          <w:ilvl w:val="0"/>
          <w:numId w:val="44"/>
        </w:numPr>
        <w:spacing w:before="160" w:after="160" w:line="288" w:lineRule="auto"/>
        <w:ind w:left="714" w:hanging="357"/>
        <w:rPr>
          <w:color w:val="000000"/>
          <w:sz w:val="22"/>
          <w:szCs w:val="22"/>
        </w:rPr>
      </w:pPr>
      <w:r w:rsidRPr="00970AD2">
        <w:rPr>
          <w:color w:val="000000"/>
          <w:sz w:val="22"/>
          <w:szCs w:val="22"/>
        </w:rPr>
        <w:t>be undertaken using a product or products meeting the installed product requirements in section 3</w:t>
      </w:r>
      <w:r w:rsidR="00C15E1F">
        <w:rPr>
          <w:color w:val="000000"/>
          <w:sz w:val="22"/>
          <w:szCs w:val="22"/>
        </w:rPr>
        <w:t xml:space="preserve"> of this part</w:t>
      </w:r>
      <w:r w:rsidRPr="00970AD2">
        <w:rPr>
          <w:color w:val="000000"/>
          <w:sz w:val="22"/>
          <w:szCs w:val="22"/>
        </w:rPr>
        <w:t>; and</w:t>
      </w:r>
    </w:p>
    <w:p w:rsidR="00664BC3" w:rsidRPr="00664BC3" w:rsidRDefault="00664BC3" w:rsidP="00F94041">
      <w:pPr>
        <w:pStyle w:val="BodyText"/>
        <w:numPr>
          <w:ilvl w:val="0"/>
          <w:numId w:val="44"/>
        </w:numPr>
        <w:jc w:val="left"/>
        <w:rPr>
          <w:iCs/>
          <w:color w:val="000000"/>
          <w:sz w:val="22"/>
          <w:szCs w:val="22"/>
        </w:rPr>
      </w:pPr>
      <w:r w:rsidRPr="00970AD2">
        <w:rPr>
          <w:iCs/>
          <w:color w:val="000000"/>
          <w:sz w:val="22"/>
          <w:szCs w:val="22"/>
        </w:rPr>
        <w:t>not be otherwise required by law, for example as condition of a development approval</w:t>
      </w:r>
      <w:r>
        <w:rPr>
          <w:iCs/>
          <w:color w:val="000000"/>
          <w:sz w:val="22"/>
          <w:szCs w:val="22"/>
        </w:rPr>
        <w:t>; and</w:t>
      </w:r>
    </w:p>
    <w:p w:rsidR="00D924B9" w:rsidRPr="00970AD2" w:rsidRDefault="00D924B9" w:rsidP="00F94041">
      <w:pPr>
        <w:pStyle w:val="TableBullet1"/>
        <w:numPr>
          <w:ilvl w:val="0"/>
          <w:numId w:val="44"/>
        </w:numPr>
        <w:spacing w:before="160" w:after="160" w:line="288" w:lineRule="auto"/>
        <w:ind w:left="714" w:hanging="357"/>
        <w:rPr>
          <w:color w:val="000000"/>
          <w:sz w:val="22"/>
          <w:szCs w:val="22"/>
        </w:rPr>
      </w:pPr>
      <w:r w:rsidRPr="00970AD2">
        <w:rPr>
          <w:color w:val="000000"/>
          <w:sz w:val="22"/>
          <w:szCs w:val="22"/>
        </w:rPr>
        <w:t xml:space="preserve">be completed and certified in accordance with the relevant code or codes of practice and other relevant legislation applying to the activity, including any licensing, registration, statutory approval, activity certification, health, safety, environmental or waste disposal requirements; and </w:t>
      </w:r>
    </w:p>
    <w:p w:rsidR="00D924B9" w:rsidRPr="00970AD2" w:rsidRDefault="00D924B9" w:rsidP="00F94041">
      <w:pPr>
        <w:pStyle w:val="TableBullet1"/>
        <w:numPr>
          <w:ilvl w:val="0"/>
          <w:numId w:val="44"/>
        </w:numPr>
        <w:spacing w:before="160" w:after="160" w:line="288" w:lineRule="auto"/>
        <w:ind w:left="714" w:hanging="357"/>
        <w:rPr>
          <w:color w:val="000000"/>
          <w:sz w:val="22"/>
          <w:szCs w:val="22"/>
        </w:rPr>
      </w:pPr>
      <w:r w:rsidRPr="00970AD2">
        <w:rPr>
          <w:color w:val="000000"/>
          <w:sz w:val="22"/>
          <w:szCs w:val="22"/>
        </w:rPr>
        <w:t>be recorded in accordance with any relevant code of practice for the activity.</w:t>
      </w:r>
    </w:p>
    <w:p w:rsidR="00D924B9" w:rsidRPr="00970AD2" w:rsidRDefault="00D924B9" w:rsidP="00F94041">
      <w:pPr>
        <w:pStyle w:val="TableBullet1"/>
        <w:tabs>
          <w:tab w:val="clear" w:pos="360"/>
        </w:tabs>
        <w:ind w:left="785" w:firstLine="0"/>
        <w:rPr>
          <w:color w:val="000000"/>
          <w:sz w:val="20"/>
          <w:szCs w:val="20"/>
        </w:rPr>
      </w:pPr>
    </w:p>
    <w:p w:rsidR="00D924B9" w:rsidRPr="00970AD2" w:rsidRDefault="00D924B9" w:rsidP="00F94041">
      <w:pPr>
        <w:pStyle w:val="BodyText"/>
        <w:ind w:left="1440" w:hanging="1015"/>
        <w:jc w:val="left"/>
        <w:rPr>
          <w:color w:val="000000"/>
          <w:sz w:val="19"/>
          <w:szCs w:val="19"/>
        </w:rPr>
      </w:pPr>
      <w:r w:rsidRPr="00970AD2">
        <w:rPr>
          <w:i/>
          <w:color w:val="000000"/>
          <w:sz w:val="19"/>
          <w:szCs w:val="19"/>
        </w:rPr>
        <w:t>Note</w:t>
      </w:r>
      <w:r w:rsidRPr="00970AD2">
        <w:rPr>
          <w:i/>
          <w:color w:val="000000"/>
          <w:sz w:val="19"/>
          <w:szCs w:val="19"/>
        </w:rPr>
        <w:tab/>
      </w:r>
      <w:r w:rsidRPr="00970AD2">
        <w:rPr>
          <w:color w:val="000000"/>
          <w:sz w:val="19"/>
          <w:szCs w:val="19"/>
        </w:rPr>
        <w:t>All activities are subject to independent inspection or audit to confirm compliance with prescribed activity requirements.</w:t>
      </w:r>
    </w:p>
    <w:p w:rsidR="00D924B9" w:rsidRPr="00970AD2" w:rsidRDefault="00D924B9" w:rsidP="00F94041">
      <w:pPr>
        <w:pStyle w:val="BodyText"/>
        <w:jc w:val="left"/>
        <w:rPr>
          <w:b/>
          <w:color w:val="000000"/>
        </w:rPr>
      </w:pPr>
    </w:p>
    <w:p w:rsidR="00D924B9" w:rsidRPr="00970AD2" w:rsidRDefault="00D924B9" w:rsidP="00F94041">
      <w:pPr>
        <w:pStyle w:val="BodyText"/>
        <w:numPr>
          <w:ilvl w:val="0"/>
          <w:numId w:val="6"/>
        </w:numPr>
        <w:jc w:val="left"/>
        <w:rPr>
          <w:b/>
          <w:color w:val="000000"/>
          <w:sz w:val="22"/>
          <w:szCs w:val="22"/>
        </w:rPr>
      </w:pPr>
      <w:r w:rsidRPr="00970AD2">
        <w:rPr>
          <w:b/>
          <w:color w:val="000000"/>
          <w:sz w:val="22"/>
          <w:szCs w:val="22"/>
        </w:rPr>
        <w:t>Installed product requirements</w:t>
      </w:r>
    </w:p>
    <w:p w:rsidR="00D924B9" w:rsidRPr="00970AD2" w:rsidRDefault="00D924B9" w:rsidP="00F94041">
      <w:pPr>
        <w:pStyle w:val="BodyText"/>
        <w:ind w:firstLine="360"/>
        <w:jc w:val="left"/>
        <w:rPr>
          <w:color w:val="000000"/>
          <w:sz w:val="22"/>
          <w:szCs w:val="22"/>
        </w:rPr>
      </w:pPr>
      <w:r w:rsidRPr="00970AD2">
        <w:rPr>
          <w:color w:val="000000"/>
          <w:sz w:val="22"/>
          <w:szCs w:val="22"/>
        </w:rPr>
        <w:t>An installed product must be ductwork that—</w:t>
      </w:r>
    </w:p>
    <w:p w:rsidR="00831F19" w:rsidRPr="00970AD2" w:rsidRDefault="00D924B9" w:rsidP="00F94041">
      <w:pPr>
        <w:pStyle w:val="TableBullet1"/>
        <w:numPr>
          <w:ilvl w:val="0"/>
          <w:numId w:val="73"/>
        </w:numPr>
        <w:spacing w:before="160" w:after="160" w:line="288" w:lineRule="auto"/>
        <w:ind w:left="714" w:hanging="357"/>
        <w:rPr>
          <w:color w:val="000000"/>
          <w:sz w:val="22"/>
          <w:szCs w:val="22"/>
        </w:rPr>
      </w:pPr>
      <w:r w:rsidRPr="00970AD2">
        <w:rPr>
          <w:color w:val="000000"/>
          <w:sz w:val="22"/>
          <w:szCs w:val="22"/>
        </w:rPr>
        <w:t xml:space="preserve">Is installed </w:t>
      </w:r>
      <w:r w:rsidRPr="00970AD2">
        <w:rPr>
          <w:iCs/>
          <w:color w:val="000000"/>
          <w:sz w:val="22"/>
          <w:szCs w:val="22"/>
        </w:rPr>
        <w:t>within a roof space or between a floor and the natural ground</w:t>
      </w:r>
    </w:p>
    <w:p w:rsidR="00831F19" w:rsidRPr="00970AD2" w:rsidRDefault="00D924B9" w:rsidP="00F94041">
      <w:pPr>
        <w:pStyle w:val="TableBullet1"/>
        <w:numPr>
          <w:ilvl w:val="0"/>
          <w:numId w:val="73"/>
        </w:numPr>
        <w:spacing w:before="160" w:after="160" w:line="288" w:lineRule="auto"/>
        <w:ind w:left="714" w:hanging="357"/>
        <w:rPr>
          <w:color w:val="000000"/>
          <w:sz w:val="22"/>
          <w:szCs w:val="22"/>
        </w:rPr>
      </w:pPr>
      <w:r w:rsidRPr="00970AD2">
        <w:rPr>
          <w:color w:val="000000"/>
          <w:sz w:val="22"/>
          <w:szCs w:val="22"/>
        </w:rPr>
        <w:t xml:space="preserve">is tested and certified by an approved laboratory as complying with AS 4254; and </w:t>
      </w:r>
    </w:p>
    <w:p w:rsidR="00831F19" w:rsidRPr="00970AD2" w:rsidRDefault="00D924B9" w:rsidP="00F94041">
      <w:pPr>
        <w:pStyle w:val="TableBullet1"/>
        <w:numPr>
          <w:ilvl w:val="0"/>
          <w:numId w:val="73"/>
        </w:numPr>
        <w:spacing w:before="160" w:after="160" w:line="288" w:lineRule="auto"/>
        <w:ind w:left="714" w:hanging="357"/>
        <w:rPr>
          <w:color w:val="000000"/>
          <w:sz w:val="22"/>
          <w:szCs w:val="22"/>
        </w:rPr>
      </w:pPr>
      <w:r w:rsidRPr="00970AD2">
        <w:rPr>
          <w:color w:val="000000"/>
          <w:sz w:val="22"/>
          <w:szCs w:val="22"/>
        </w:rPr>
        <w:t xml:space="preserve">is insulated using bulk insulation that is certified by an accredited body or approved laboratory as complying with AS/NZS 4859.1; and </w:t>
      </w:r>
    </w:p>
    <w:p w:rsidR="00831F19" w:rsidRPr="00970AD2" w:rsidRDefault="00D924B9" w:rsidP="00F94041">
      <w:pPr>
        <w:pStyle w:val="TableBullet1"/>
        <w:numPr>
          <w:ilvl w:val="0"/>
          <w:numId w:val="73"/>
        </w:numPr>
        <w:spacing w:before="160" w:after="160" w:line="288" w:lineRule="auto"/>
        <w:ind w:left="714" w:hanging="357"/>
        <w:rPr>
          <w:color w:val="000000"/>
          <w:sz w:val="22"/>
          <w:szCs w:val="22"/>
        </w:rPr>
      </w:pPr>
      <w:r w:rsidRPr="00970AD2">
        <w:rPr>
          <w:color w:val="000000"/>
          <w:sz w:val="22"/>
          <w:szCs w:val="22"/>
        </w:rPr>
        <w:t>is suitable for installation in a ducted gas heating system or a ducted electric heat pump heating system; and</w:t>
      </w:r>
    </w:p>
    <w:p w:rsidR="00831F19" w:rsidRPr="00970AD2" w:rsidRDefault="00D924B9" w:rsidP="00F94041">
      <w:pPr>
        <w:pStyle w:val="TableBullet1"/>
        <w:numPr>
          <w:ilvl w:val="0"/>
          <w:numId w:val="73"/>
        </w:numPr>
        <w:spacing w:before="160" w:after="160" w:line="288" w:lineRule="auto"/>
        <w:ind w:left="714" w:hanging="357"/>
        <w:rPr>
          <w:color w:val="000000"/>
          <w:sz w:val="22"/>
          <w:szCs w:val="22"/>
        </w:rPr>
      </w:pPr>
      <w:r w:rsidRPr="00970AD2">
        <w:rPr>
          <w:color w:val="000000"/>
          <w:sz w:val="22"/>
          <w:szCs w:val="22"/>
        </w:rPr>
        <w:t>achieves a minimum R-value of 1.5 when measured in accordance with AS/NZS</w:t>
      </w:r>
      <w:r w:rsidR="003D5A58" w:rsidRPr="00970AD2">
        <w:rPr>
          <w:color w:val="000000"/>
          <w:sz w:val="22"/>
          <w:szCs w:val="22"/>
        </w:rPr>
        <w:t> </w:t>
      </w:r>
      <w:r w:rsidRPr="00970AD2">
        <w:rPr>
          <w:color w:val="000000"/>
          <w:sz w:val="22"/>
          <w:szCs w:val="22"/>
        </w:rPr>
        <w:t>4859.1</w:t>
      </w:r>
      <w:r w:rsidR="0004146B" w:rsidRPr="00970AD2">
        <w:rPr>
          <w:color w:val="000000"/>
          <w:sz w:val="22"/>
          <w:szCs w:val="22"/>
        </w:rPr>
        <w:t xml:space="preserve"> with the following exception</w:t>
      </w:r>
      <w:r w:rsidR="003434BE" w:rsidRPr="00970AD2">
        <w:rPr>
          <w:color w:val="000000"/>
          <w:sz w:val="22"/>
          <w:szCs w:val="22"/>
        </w:rPr>
        <w:t>;</w:t>
      </w:r>
    </w:p>
    <w:p w:rsidR="00E236EA" w:rsidRPr="00970AD2" w:rsidRDefault="008F324B" w:rsidP="00F94041">
      <w:pPr>
        <w:pStyle w:val="TableBullet1"/>
        <w:numPr>
          <w:ilvl w:val="0"/>
          <w:numId w:val="73"/>
        </w:numPr>
        <w:spacing w:before="160" w:after="160" w:line="288" w:lineRule="auto"/>
        <w:rPr>
          <w:color w:val="000000"/>
          <w:sz w:val="22"/>
          <w:szCs w:val="22"/>
        </w:rPr>
      </w:pPr>
      <w:r w:rsidRPr="00970AD2">
        <w:rPr>
          <w:color w:val="000000"/>
          <w:sz w:val="22"/>
          <w:szCs w:val="22"/>
        </w:rPr>
        <w:lastRenderedPageBreak/>
        <w:t>e</w:t>
      </w:r>
      <w:r w:rsidR="00E236EA" w:rsidRPr="00970AD2">
        <w:rPr>
          <w:color w:val="000000"/>
          <w:sz w:val="22"/>
          <w:szCs w:val="22"/>
        </w:rPr>
        <w:t>xisting ductwork that does not meet the requirement of having an R-Value of R1.5 may be utilised in a ducting system if</w:t>
      </w:r>
      <w:r w:rsidRPr="00970AD2">
        <w:rPr>
          <w:color w:val="000000"/>
          <w:sz w:val="22"/>
          <w:szCs w:val="22"/>
        </w:rPr>
        <w:t>-</w:t>
      </w:r>
    </w:p>
    <w:p w:rsidR="009666A1" w:rsidRPr="00970AD2" w:rsidRDefault="00E236EA" w:rsidP="00F94041">
      <w:pPr>
        <w:pStyle w:val="TableBullet1"/>
        <w:numPr>
          <w:ilvl w:val="1"/>
          <w:numId w:val="136"/>
        </w:numPr>
        <w:spacing w:before="160" w:after="160" w:line="288" w:lineRule="auto"/>
        <w:rPr>
          <w:color w:val="000000"/>
          <w:sz w:val="22"/>
          <w:szCs w:val="22"/>
        </w:rPr>
      </w:pPr>
      <w:r w:rsidRPr="00970AD2">
        <w:rPr>
          <w:color w:val="000000"/>
          <w:sz w:val="22"/>
          <w:szCs w:val="22"/>
        </w:rPr>
        <w:t>the section of ductwork is inaccessible in a section of the building such as between floors or vertical riser shafts</w:t>
      </w:r>
      <w:r w:rsidR="009666A1" w:rsidRPr="00970AD2">
        <w:rPr>
          <w:color w:val="000000"/>
          <w:sz w:val="22"/>
          <w:szCs w:val="22"/>
        </w:rPr>
        <w:t xml:space="preserve">; and </w:t>
      </w:r>
    </w:p>
    <w:p w:rsidR="0027345C" w:rsidRPr="00970AD2" w:rsidRDefault="009666A1" w:rsidP="00F94041">
      <w:pPr>
        <w:pStyle w:val="TableBullet1"/>
        <w:numPr>
          <w:ilvl w:val="1"/>
          <w:numId w:val="136"/>
        </w:numPr>
        <w:spacing w:before="160" w:after="160" w:line="288" w:lineRule="auto"/>
        <w:rPr>
          <w:color w:val="000000"/>
          <w:sz w:val="22"/>
          <w:szCs w:val="22"/>
        </w:rPr>
      </w:pPr>
      <w:r w:rsidRPr="00970AD2">
        <w:rPr>
          <w:color w:val="000000"/>
          <w:sz w:val="22"/>
          <w:szCs w:val="22"/>
        </w:rPr>
        <w:t>where replacement of existing ductwork is impractical</w:t>
      </w:r>
      <w:r w:rsidR="0027345C" w:rsidRPr="00970AD2">
        <w:rPr>
          <w:color w:val="000000"/>
          <w:sz w:val="22"/>
          <w:szCs w:val="22"/>
        </w:rPr>
        <w:t xml:space="preserve">; and </w:t>
      </w:r>
    </w:p>
    <w:p w:rsidR="006A303D" w:rsidRPr="00970AD2" w:rsidRDefault="0027345C" w:rsidP="00F94041">
      <w:pPr>
        <w:pStyle w:val="TableBullet1"/>
        <w:numPr>
          <w:ilvl w:val="1"/>
          <w:numId w:val="136"/>
        </w:numPr>
        <w:spacing w:before="160" w:after="160" w:line="288" w:lineRule="auto"/>
        <w:rPr>
          <w:color w:val="000000"/>
          <w:sz w:val="22"/>
          <w:szCs w:val="22"/>
        </w:rPr>
      </w:pPr>
      <w:r w:rsidRPr="00970AD2">
        <w:rPr>
          <w:color w:val="000000"/>
          <w:sz w:val="22"/>
          <w:szCs w:val="22"/>
        </w:rPr>
        <w:t>has an immaterial effect on the thermal improvement from the overall activity</w:t>
      </w:r>
      <w:r w:rsidR="00BE5727" w:rsidRPr="00970AD2">
        <w:rPr>
          <w:color w:val="000000"/>
          <w:sz w:val="22"/>
          <w:szCs w:val="22"/>
        </w:rPr>
        <w:t xml:space="preserve">; and </w:t>
      </w:r>
    </w:p>
    <w:p w:rsidR="009666A1" w:rsidRPr="00970AD2" w:rsidRDefault="00E236EA" w:rsidP="00F94041">
      <w:pPr>
        <w:pStyle w:val="TableBullet1"/>
        <w:numPr>
          <w:ilvl w:val="1"/>
          <w:numId w:val="136"/>
        </w:numPr>
        <w:spacing w:before="160" w:after="160" w:line="288" w:lineRule="auto"/>
        <w:rPr>
          <w:color w:val="000000"/>
          <w:sz w:val="22"/>
          <w:szCs w:val="22"/>
        </w:rPr>
      </w:pPr>
      <w:r w:rsidRPr="00970AD2">
        <w:rPr>
          <w:color w:val="000000"/>
          <w:sz w:val="22"/>
          <w:szCs w:val="22"/>
        </w:rPr>
        <w:t xml:space="preserve"> the section of ductwork is within a conditioned part of the building; and</w:t>
      </w:r>
    </w:p>
    <w:p w:rsidR="006A303D" w:rsidRPr="00970AD2" w:rsidRDefault="004215C4" w:rsidP="00F94041">
      <w:pPr>
        <w:pStyle w:val="TableBullet1"/>
        <w:numPr>
          <w:ilvl w:val="1"/>
          <w:numId w:val="136"/>
        </w:numPr>
        <w:spacing w:before="160" w:after="160" w:line="288" w:lineRule="auto"/>
        <w:rPr>
          <w:color w:val="000000"/>
          <w:sz w:val="22"/>
          <w:szCs w:val="22"/>
        </w:rPr>
      </w:pPr>
      <w:r w:rsidRPr="00970AD2">
        <w:rPr>
          <w:color w:val="000000"/>
          <w:sz w:val="22"/>
          <w:szCs w:val="22"/>
        </w:rPr>
        <w:t>sections located in riser shafts have the space between the ductwork and the riser shaft effectively sealed at the top of the shaft and the bottom of the shaft (where practical) so as to prevent airflow up the shaft (i.e seal between the shaft walls and the external surface of the ductwork where it enters and exits the riser shaft)</w:t>
      </w:r>
      <w:r w:rsidR="006A303D" w:rsidRPr="00970AD2">
        <w:rPr>
          <w:color w:val="000000"/>
          <w:sz w:val="22"/>
          <w:szCs w:val="22"/>
        </w:rPr>
        <w:t>; and</w:t>
      </w:r>
    </w:p>
    <w:p w:rsidR="008F324B" w:rsidRPr="00970AD2" w:rsidRDefault="00E236EA" w:rsidP="00F94041">
      <w:pPr>
        <w:pStyle w:val="TableBullet1"/>
        <w:numPr>
          <w:ilvl w:val="1"/>
          <w:numId w:val="136"/>
        </w:numPr>
        <w:spacing w:before="160" w:after="160" w:line="288" w:lineRule="auto"/>
        <w:rPr>
          <w:color w:val="000000"/>
          <w:sz w:val="22"/>
          <w:szCs w:val="22"/>
        </w:rPr>
      </w:pPr>
      <w:r w:rsidRPr="00970AD2">
        <w:rPr>
          <w:color w:val="000000"/>
          <w:sz w:val="22"/>
          <w:szCs w:val="22"/>
        </w:rPr>
        <w:t xml:space="preserve"> the use of the existing ductwork is recorded against the job and reported to EEIS during normal reporting periods: and</w:t>
      </w:r>
    </w:p>
    <w:p w:rsidR="00831F19" w:rsidRPr="00970AD2" w:rsidRDefault="00D924B9" w:rsidP="00F94041">
      <w:pPr>
        <w:pStyle w:val="TableBullet1"/>
        <w:numPr>
          <w:ilvl w:val="0"/>
          <w:numId w:val="73"/>
        </w:numPr>
        <w:spacing w:before="160" w:after="160" w:line="288" w:lineRule="auto"/>
        <w:ind w:left="714" w:hanging="357"/>
        <w:rPr>
          <w:color w:val="000000"/>
          <w:sz w:val="22"/>
          <w:szCs w:val="22"/>
        </w:rPr>
      </w:pPr>
      <w:r w:rsidRPr="00970AD2">
        <w:rPr>
          <w:color w:val="000000"/>
          <w:sz w:val="22"/>
          <w:szCs w:val="22"/>
        </w:rPr>
        <w:t xml:space="preserve">is longitudinally labelled at intervals of not more than 1.5 metres, in characters that are clearly legible and at least 18mm high stating— </w:t>
      </w:r>
    </w:p>
    <w:p w:rsidR="00D924B9" w:rsidRPr="00970AD2" w:rsidRDefault="00D924B9" w:rsidP="00F94041">
      <w:pPr>
        <w:pStyle w:val="TableBullet1"/>
        <w:numPr>
          <w:ilvl w:val="1"/>
          <w:numId w:val="137"/>
        </w:numPr>
        <w:spacing w:before="160" w:after="160" w:line="288" w:lineRule="auto"/>
        <w:rPr>
          <w:color w:val="000000"/>
          <w:sz w:val="22"/>
          <w:szCs w:val="22"/>
        </w:rPr>
      </w:pPr>
      <w:r w:rsidRPr="00970AD2">
        <w:rPr>
          <w:color w:val="000000"/>
          <w:sz w:val="22"/>
          <w:szCs w:val="22"/>
        </w:rPr>
        <w:t xml:space="preserve">the duct manufacturer's or duct assembler's name; and </w:t>
      </w:r>
    </w:p>
    <w:p w:rsidR="00D924B9" w:rsidRPr="00970AD2" w:rsidRDefault="00D924B9" w:rsidP="00F94041">
      <w:pPr>
        <w:pStyle w:val="TableBullet1"/>
        <w:numPr>
          <w:ilvl w:val="1"/>
          <w:numId w:val="137"/>
        </w:numPr>
        <w:spacing w:before="160" w:after="160" w:line="288" w:lineRule="auto"/>
        <w:rPr>
          <w:color w:val="000000"/>
          <w:sz w:val="22"/>
          <w:szCs w:val="22"/>
        </w:rPr>
      </w:pPr>
      <w:r w:rsidRPr="00970AD2">
        <w:rPr>
          <w:color w:val="000000"/>
          <w:sz w:val="22"/>
          <w:szCs w:val="22"/>
        </w:rPr>
        <w:t xml:space="preserve">the diameter of the duct core; and </w:t>
      </w:r>
    </w:p>
    <w:p w:rsidR="00D924B9" w:rsidRPr="00970AD2" w:rsidRDefault="00D924B9" w:rsidP="00F94041">
      <w:pPr>
        <w:pStyle w:val="TableBullet1"/>
        <w:numPr>
          <w:ilvl w:val="1"/>
          <w:numId w:val="137"/>
        </w:numPr>
        <w:spacing w:before="160" w:after="160" w:line="288" w:lineRule="auto"/>
        <w:rPr>
          <w:color w:val="000000"/>
          <w:sz w:val="22"/>
          <w:szCs w:val="22"/>
        </w:rPr>
      </w:pPr>
      <w:r w:rsidRPr="00970AD2">
        <w:rPr>
          <w:color w:val="000000"/>
          <w:sz w:val="22"/>
          <w:szCs w:val="22"/>
        </w:rPr>
        <w:t xml:space="preserve">the R-value of the bulk insulation; and </w:t>
      </w:r>
    </w:p>
    <w:p w:rsidR="00D924B9" w:rsidRPr="00970AD2" w:rsidRDefault="00D924B9" w:rsidP="00F94041">
      <w:pPr>
        <w:pStyle w:val="TableBullet1"/>
        <w:numPr>
          <w:ilvl w:val="1"/>
          <w:numId w:val="137"/>
        </w:numPr>
        <w:spacing w:before="160" w:after="160" w:line="288" w:lineRule="auto"/>
        <w:rPr>
          <w:color w:val="000000"/>
          <w:sz w:val="22"/>
          <w:szCs w:val="22"/>
        </w:rPr>
      </w:pPr>
      <w:r w:rsidRPr="00970AD2">
        <w:rPr>
          <w:color w:val="000000"/>
          <w:sz w:val="22"/>
          <w:szCs w:val="22"/>
        </w:rPr>
        <w:t xml:space="preserve">whether the ductwork complies with AS 4254; and </w:t>
      </w:r>
    </w:p>
    <w:p w:rsidR="00D924B9" w:rsidRPr="00970AD2" w:rsidRDefault="00D924B9" w:rsidP="00F94041">
      <w:pPr>
        <w:pStyle w:val="TableBullet1"/>
        <w:numPr>
          <w:ilvl w:val="0"/>
          <w:numId w:val="73"/>
        </w:numPr>
        <w:spacing w:before="160" w:after="160" w:line="288" w:lineRule="auto"/>
        <w:ind w:left="714" w:hanging="357"/>
        <w:rPr>
          <w:color w:val="000000"/>
          <w:sz w:val="22"/>
          <w:szCs w:val="22"/>
        </w:rPr>
      </w:pPr>
      <w:r w:rsidRPr="00970AD2">
        <w:rPr>
          <w:color w:val="000000"/>
          <w:sz w:val="22"/>
          <w:szCs w:val="22"/>
        </w:rPr>
        <w:t xml:space="preserve">is installed and supported in accordance with the relevant requirements in AS 4254; and </w:t>
      </w:r>
    </w:p>
    <w:p w:rsidR="00D924B9" w:rsidRPr="00970AD2" w:rsidRDefault="00D924B9" w:rsidP="00F94041">
      <w:pPr>
        <w:pStyle w:val="TableBullet1"/>
        <w:numPr>
          <w:ilvl w:val="0"/>
          <w:numId w:val="73"/>
        </w:numPr>
        <w:spacing w:before="160" w:after="160" w:line="288" w:lineRule="auto"/>
        <w:ind w:left="714" w:hanging="357"/>
        <w:rPr>
          <w:color w:val="000000"/>
          <w:sz w:val="22"/>
          <w:szCs w:val="22"/>
        </w:rPr>
      </w:pPr>
      <w:r w:rsidRPr="00970AD2">
        <w:rPr>
          <w:color w:val="000000"/>
          <w:sz w:val="22"/>
          <w:szCs w:val="22"/>
        </w:rPr>
        <w:t>uses fittings that achieve a minimum R-value of 0.4</w:t>
      </w:r>
      <w:r w:rsidR="00322C65" w:rsidRPr="00970AD2">
        <w:rPr>
          <w:color w:val="000000"/>
          <w:sz w:val="22"/>
          <w:szCs w:val="22"/>
        </w:rPr>
        <w:t>; and</w:t>
      </w:r>
    </w:p>
    <w:p w:rsidR="00D924B9" w:rsidRPr="00970AD2" w:rsidRDefault="00D924B9" w:rsidP="00F94041">
      <w:pPr>
        <w:pStyle w:val="TableBullet1"/>
        <w:numPr>
          <w:ilvl w:val="0"/>
          <w:numId w:val="73"/>
        </w:numPr>
        <w:spacing w:before="160" w:after="160" w:line="288" w:lineRule="auto"/>
        <w:ind w:left="714" w:hanging="357"/>
        <w:rPr>
          <w:color w:val="000000"/>
          <w:sz w:val="22"/>
          <w:szCs w:val="22"/>
        </w:rPr>
      </w:pPr>
      <w:r w:rsidRPr="00970AD2">
        <w:rPr>
          <w:color w:val="000000"/>
          <w:sz w:val="22"/>
          <w:szCs w:val="22"/>
        </w:rPr>
        <w:t>includes dampers (where required) that have positive seal damper mechanisms to prevent leakage</w:t>
      </w:r>
      <w:r w:rsidR="00322C65" w:rsidRPr="00970AD2">
        <w:rPr>
          <w:color w:val="000000"/>
          <w:sz w:val="22"/>
          <w:szCs w:val="22"/>
        </w:rPr>
        <w:t>; and</w:t>
      </w:r>
    </w:p>
    <w:p w:rsidR="00D924B9" w:rsidRPr="00970AD2" w:rsidRDefault="00D924B9" w:rsidP="00F94041">
      <w:pPr>
        <w:pStyle w:val="TableBullet1"/>
        <w:numPr>
          <w:ilvl w:val="0"/>
          <w:numId w:val="73"/>
        </w:numPr>
        <w:spacing w:before="160" w:after="160" w:line="288" w:lineRule="auto"/>
        <w:ind w:left="714" w:hanging="357"/>
        <w:rPr>
          <w:color w:val="000000"/>
          <w:sz w:val="22"/>
          <w:szCs w:val="22"/>
        </w:rPr>
      </w:pPr>
      <w:r w:rsidRPr="00970AD2">
        <w:rPr>
          <w:color w:val="000000"/>
          <w:sz w:val="22"/>
          <w:szCs w:val="22"/>
        </w:rPr>
        <w:t>When installing the new flexible duct work system the installer must at a minimum:</w:t>
      </w:r>
    </w:p>
    <w:p w:rsidR="00831F19" w:rsidRPr="00970AD2" w:rsidRDefault="00D924B9" w:rsidP="00F94041">
      <w:pPr>
        <w:pStyle w:val="TableBullet1"/>
        <w:numPr>
          <w:ilvl w:val="1"/>
          <w:numId w:val="138"/>
        </w:numPr>
        <w:spacing w:before="160" w:after="160" w:line="288" w:lineRule="auto"/>
        <w:rPr>
          <w:color w:val="000000"/>
          <w:sz w:val="22"/>
          <w:szCs w:val="22"/>
        </w:rPr>
      </w:pPr>
      <w:r w:rsidRPr="00970AD2">
        <w:rPr>
          <w:color w:val="000000"/>
          <w:sz w:val="22"/>
          <w:szCs w:val="22"/>
        </w:rPr>
        <w:t>Undertake the installation in accordance with manufacturer’s instructions</w:t>
      </w:r>
      <w:r w:rsidR="00322C65" w:rsidRPr="00970AD2">
        <w:rPr>
          <w:color w:val="000000"/>
          <w:sz w:val="22"/>
          <w:szCs w:val="22"/>
        </w:rPr>
        <w:t>; and</w:t>
      </w:r>
    </w:p>
    <w:p w:rsidR="00831F19" w:rsidRPr="00970AD2" w:rsidRDefault="00D924B9" w:rsidP="00F94041">
      <w:pPr>
        <w:pStyle w:val="TableBullet1"/>
        <w:numPr>
          <w:ilvl w:val="1"/>
          <w:numId w:val="138"/>
        </w:numPr>
        <w:spacing w:before="160" w:after="160" w:line="288" w:lineRule="auto"/>
        <w:rPr>
          <w:color w:val="000000"/>
          <w:sz w:val="22"/>
          <w:szCs w:val="22"/>
        </w:rPr>
      </w:pPr>
      <w:r w:rsidRPr="00970AD2">
        <w:rPr>
          <w:color w:val="000000"/>
          <w:sz w:val="22"/>
          <w:szCs w:val="22"/>
        </w:rPr>
        <w:t>duct tape the inner liner to the collar and ensure the insulation is pulled up over the collar before the outer is duct taped and mechanically fixed to minimize heat loss at the collar join;</w:t>
      </w:r>
      <w:r w:rsidR="00322C65" w:rsidRPr="00970AD2">
        <w:rPr>
          <w:color w:val="000000"/>
          <w:sz w:val="22"/>
          <w:szCs w:val="22"/>
        </w:rPr>
        <w:t xml:space="preserve"> and</w:t>
      </w:r>
    </w:p>
    <w:p w:rsidR="00831F19" w:rsidRPr="00970AD2" w:rsidRDefault="00D924B9" w:rsidP="00F94041">
      <w:pPr>
        <w:pStyle w:val="TableBullet1"/>
        <w:numPr>
          <w:ilvl w:val="1"/>
          <w:numId w:val="138"/>
        </w:numPr>
        <w:spacing w:before="160" w:after="160" w:line="288" w:lineRule="auto"/>
        <w:rPr>
          <w:color w:val="000000"/>
          <w:sz w:val="22"/>
          <w:szCs w:val="22"/>
        </w:rPr>
      </w:pPr>
      <w:r w:rsidRPr="00970AD2">
        <w:rPr>
          <w:color w:val="000000"/>
          <w:sz w:val="22"/>
          <w:szCs w:val="22"/>
        </w:rPr>
        <w:t>tape any small tears/holes in the outer or inner sleeve using foil tape for the outer sleeve and duct tape for the inner sleeve. Taping of any significant tears of more than one quarter of the circumference of the duct may not last and therefore that section of duct is no longer suitable and should be replaced.</w:t>
      </w:r>
    </w:p>
    <w:p w:rsidR="00D924B9" w:rsidRPr="00970AD2" w:rsidRDefault="00D924B9" w:rsidP="00F94041">
      <w:pPr>
        <w:pStyle w:val="BodyText"/>
        <w:jc w:val="left"/>
        <w:rPr>
          <w:color w:val="000000"/>
        </w:rPr>
      </w:pPr>
    </w:p>
    <w:p w:rsidR="00D924B9" w:rsidRPr="00970AD2" w:rsidRDefault="00D924B9" w:rsidP="00F94041">
      <w:pPr>
        <w:pStyle w:val="BodyText"/>
        <w:numPr>
          <w:ilvl w:val="0"/>
          <w:numId w:val="6"/>
        </w:numPr>
        <w:jc w:val="left"/>
        <w:rPr>
          <w:b/>
          <w:color w:val="000000"/>
          <w:sz w:val="22"/>
          <w:szCs w:val="22"/>
          <w:u w:val="single"/>
        </w:rPr>
      </w:pPr>
      <w:r w:rsidRPr="00970AD2">
        <w:rPr>
          <w:b/>
          <w:color w:val="000000"/>
          <w:sz w:val="22"/>
          <w:szCs w:val="22"/>
        </w:rPr>
        <w:lastRenderedPageBreak/>
        <w:t>Time the activity is taken to be completed</w:t>
      </w:r>
    </w:p>
    <w:p w:rsidR="00D924B9" w:rsidRPr="00970AD2" w:rsidRDefault="00D924B9" w:rsidP="00F94041">
      <w:pPr>
        <w:pStyle w:val="BodyText"/>
        <w:ind w:left="360"/>
        <w:jc w:val="left"/>
        <w:rPr>
          <w:color w:val="000000"/>
          <w:sz w:val="22"/>
          <w:szCs w:val="22"/>
        </w:rPr>
      </w:pPr>
      <w:r w:rsidRPr="00970AD2">
        <w:rPr>
          <w:color w:val="000000"/>
          <w:sz w:val="22"/>
          <w:szCs w:val="22"/>
        </w:rPr>
        <w:t xml:space="preserve">The activity is taken to be completed on the day all applicable prescribed activity requirements are completed, including but not limited to the disposal of any waste materials. </w:t>
      </w:r>
    </w:p>
    <w:p w:rsidR="00D924B9" w:rsidRPr="00970AD2" w:rsidRDefault="00D924B9" w:rsidP="00F94041">
      <w:pPr>
        <w:pStyle w:val="BodyText"/>
        <w:jc w:val="left"/>
        <w:rPr>
          <w:b/>
          <w:color w:val="000000"/>
        </w:rPr>
      </w:pPr>
    </w:p>
    <w:p w:rsidR="00D924B9" w:rsidRPr="00970AD2" w:rsidRDefault="00D924B9" w:rsidP="00F94041">
      <w:pPr>
        <w:pStyle w:val="BodyText"/>
        <w:numPr>
          <w:ilvl w:val="0"/>
          <w:numId w:val="6"/>
        </w:numPr>
        <w:jc w:val="left"/>
        <w:rPr>
          <w:b/>
          <w:color w:val="000000"/>
          <w:sz w:val="22"/>
          <w:szCs w:val="22"/>
          <w:u w:val="single"/>
        </w:rPr>
      </w:pPr>
      <w:r w:rsidRPr="00970AD2">
        <w:rPr>
          <w:b/>
          <w:color w:val="000000"/>
          <w:sz w:val="22"/>
          <w:szCs w:val="22"/>
        </w:rPr>
        <w:t>Calculation of abatement factor</w:t>
      </w:r>
    </w:p>
    <w:p w:rsidR="00831F19" w:rsidRPr="00970AD2" w:rsidRDefault="00D924B9" w:rsidP="00F94041">
      <w:pPr>
        <w:pStyle w:val="BodyText"/>
        <w:numPr>
          <w:ilvl w:val="0"/>
          <w:numId w:val="59"/>
        </w:numPr>
        <w:ind w:left="567" w:hanging="567"/>
        <w:jc w:val="left"/>
        <w:rPr>
          <w:color w:val="000000"/>
          <w:sz w:val="22"/>
          <w:szCs w:val="22"/>
        </w:rPr>
      </w:pPr>
      <w:r w:rsidRPr="00970AD2">
        <w:rPr>
          <w:color w:val="000000"/>
          <w:sz w:val="22"/>
          <w:szCs w:val="22"/>
        </w:rPr>
        <w:t>The total abatement factor in tonnes of carbon dioxide-equivalent (tCO</w:t>
      </w:r>
      <w:r w:rsidRPr="00970AD2">
        <w:rPr>
          <w:color w:val="000000"/>
          <w:sz w:val="22"/>
          <w:szCs w:val="22"/>
          <w:vertAlign w:val="subscript"/>
        </w:rPr>
        <w:t>2</w:t>
      </w:r>
      <w:r w:rsidRPr="00970AD2">
        <w:rPr>
          <w:color w:val="000000"/>
          <w:sz w:val="22"/>
          <w:szCs w:val="22"/>
        </w:rPr>
        <w:t>-e) of greenhouse gas emissions saved in a premises for the activity is the relevant abatement factor for the type of ducted heater the installed ductwork is connected to, determined by using the equations prescribed in this section.</w:t>
      </w:r>
    </w:p>
    <w:p w:rsidR="00831F19" w:rsidRPr="00970AD2" w:rsidRDefault="00D924B9" w:rsidP="00F94041">
      <w:pPr>
        <w:pStyle w:val="BodyText"/>
        <w:numPr>
          <w:ilvl w:val="0"/>
          <w:numId w:val="59"/>
        </w:numPr>
        <w:ind w:left="426" w:hanging="426"/>
        <w:jc w:val="left"/>
        <w:rPr>
          <w:color w:val="000000"/>
          <w:sz w:val="22"/>
          <w:szCs w:val="22"/>
        </w:rPr>
      </w:pPr>
      <w:r w:rsidRPr="00970AD2">
        <w:rPr>
          <w:color w:val="000000"/>
          <w:sz w:val="22"/>
          <w:szCs w:val="22"/>
        </w:rPr>
        <w:t xml:space="preserve"> The abatement factor is calculated by multiplying the rated output capacity of the heater to which the installed ductwork is connected, to the nearest kW*, such that</w:t>
      </w:r>
      <w:r w:rsidR="003D5A58" w:rsidRPr="00970AD2">
        <w:rPr>
          <w:color w:val="000000"/>
          <w:sz w:val="22"/>
          <w:szCs w:val="22"/>
        </w:rPr>
        <w:t>—</w:t>
      </w:r>
    </w:p>
    <w:p w:rsidR="00D924B9" w:rsidRPr="00970AD2" w:rsidRDefault="00970AD2" w:rsidP="00F94041">
      <w:pPr>
        <w:pStyle w:val="BodyText"/>
        <w:ind w:left="426" w:hanging="426"/>
        <w:jc w:val="left"/>
        <w:rPr>
          <w:color w:val="000000"/>
          <w:sz w:val="22"/>
          <w:szCs w:val="22"/>
        </w:rPr>
      </w:pPr>
      <w:r w:rsidRPr="00970AD2">
        <w:rPr>
          <w:noProof/>
          <w:color w:val="000000"/>
          <w:lang w:eastAsia="en-AU"/>
        </w:rPr>
        <w:pict>
          <v:shape id="Picture 1" o:spid="_x0000_i1032" type="#_x0000_t75" style="width:246.75pt;height:18pt;visibility:visible">
            <v:imagedata r:id="rId11" o:title="" chromakey="white"/>
          </v:shape>
        </w:pict>
      </w:r>
    </w:p>
    <w:p w:rsidR="00D924B9" w:rsidRPr="00970AD2" w:rsidRDefault="00D924B9" w:rsidP="00F94041">
      <w:pPr>
        <w:pStyle w:val="BodyText"/>
        <w:ind w:left="426" w:hanging="426"/>
        <w:jc w:val="left"/>
        <w:rPr>
          <w:color w:val="000000"/>
        </w:rPr>
      </w:pPr>
    </w:p>
    <w:p w:rsidR="00D924B9" w:rsidRPr="00970AD2" w:rsidRDefault="00D924B9" w:rsidP="00F94041">
      <w:pPr>
        <w:pStyle w:val="BodyText"/>
        <w:jc w:val="left"/>
        <w:rPr>
          <w:color w:val="000000"/>
          <w:sz w:val="22"/>
          <w:szCs w:val="22"/>
        </w:rPr>
      </w:pPr>
      <w:r w:rsidRPr="00970AD2">
        <w:rPr>
          <w:color w:val="000000"/>
          <w:sz w:val="22"/>
          <w:szCs w:val="22"/>
        </w:rPr>
        <w:t>Where –</w:t>
      </w:r>
    </w:p>
    <w:p w:rsidR="00D924B9" w:rsidRPr="00970AD2" w:rsidRDefault="00D924B9" w:rsidP="00F94041">
      <w:pPr>
        <w:pStyle w:val="TableBullet1"/>
        <w:numPr>
          <w:ilvl w:val="0"/>
          <w:numId w:val="139"/>
        </w:numPr>
        <w:spacing w:before="160" w:after="160" w:line="288" w:lineRule="auto"/>
        <w:ind w:left="714" w:hanging="357"/>
        <w:rPr>
          <w:color w:val="000000"/>
          <w:sz w:val="22"/>
          <w:szCs w:val="22"/>
        </w:rPr>
      </w:pPr>
      <w:r w:rsidRPr="00970AD2">
        <w:rPr>
          <w:color w:val="000000"/>
          <w:sz w:val="22"/>
          <w:szCs w:val="22"/>
        </w:rPr>
        <w:t xml:space="preserve">AAV is the relevant activity abatement value prescribed in Table 2.5, and </w:t>
      </w:r>
    </w:p>
    <w:p w:rsidR="00D924B9" w:rsidRPr="00970AD2" w:rsidRDefault="00D924B9" w:rsidP="00F94041">
      <w:pPr>
        <w:pStyle w:val="TableBullet1"/>
        <w:numPr>
          <w:ilvl w:val="0"/>
          <w:numId w:val="139"/>
        </w:numPr>
        <w:spacing w:before="160" w:after="160" w:line="288" w:lineRule="auto"/>
        <w:ind w:left="714" w:hanging="357"/>
        <w:rPr>
          <w:color w:val="000000"/>
          <w:sz w:val="22"/>
          <w:szCs w:val="22"/>
        </w:rPr>
      </w:pPr>
      <w:r w:rsidRPr="00970AD2">
        <w:rPr>
          <w:color w:val="000000"/>
          <w:sz w:val="22"/>
          <w:szCs w:val="22"/>
        </w:rPr>
        <w:t>Capacity is the rated heating capacity for the installed model in kW</w:t>
      </w:r>
    </w:p>
    <w:p w:rsidR="00D924B9" w:rsidRPr="00970AD2" w:rsidRDefault="00D924B9" w:rsidP="007D6476">
      <w:pPr>
        <w:pStyle w:val="Caption"/>
        <w:rPr>
          <w:color w:val="000000"/>
          <w:sz w:val="22"/>
          <w:szCs w:val="22"/>
        </w:rPr>
      </w:pPr>
    </w:p>
    <w:p w:rsidR="00D924B9" w:rsidRPr="00970AD2" w:rsidRDefault="00D924B9" w:rsidP="007D6476">
      <w:pPr>
        <w:pStyle w:val="BodyText"/>
        <w:keepNext/>
        <w:jc w:val="left"/>
        <w:rPr>
          <w:color w:val="000000"/>
          <w:sz w:val="22"/>
          <w:szCs w:val="22"/>
        </w:rPr>
      </w:pPr>
      <w:r w:rsidRPr="00970AD2">
        <w:rPr>
          <w:b/>
          <w:color w:val="000000"/>
          <w:sz w:val="22"/>
          <w:szCs w:val="22"/>
        </w:rPr>
        <w:t>Table 2.</w:t>
      </w:r>
      <w:r w:rsidR="009D5EDD" w:rsidRPr="00970AD2">
        <w:rPr>
          <w:b/>
          <w:color w:val="000000"/>
          <w:sz w:val="22"/>
          <w:szCs w:val="22"/>
        </w:rPr>
        <w:t>4</w:t>
      </w:r>
      <w:r w:rsidRPr="00970AD2">
        <w:rPr>
          <w:b/>
          <w:color w:val="000000"/>
          <w:sz w:val="22"/>
          <w:szCs w:val="22"/>
        </w:rPr>
        <w:t xml:space="preserve"> Activity abatement values for insulated space conditioning ductwork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528"/>
        <w:gridCol w:w="1621"/>
      </w:tblGrid>
      <w:tr w:rsidR="00FD2636" w:rsidRPr="009B622C" w:rsidTr="00FD2636">
        <w:tc>
          <w:tcPr>
            <w:tcW w:w="2093" w:type="dxa"/>
          </w:tcPr>
          <w:p w:rsidR="00FD2636" w:rsidRPr="00970AD2" w:rsidRDefault="00FD2636" w:rsidP="007D6476">
            <w:pPr>
              <w:spacing w:after="0" w:line="240" w:lineRule="auto"/>
              <w:rPr>
                <w:rFonts w:eastAsia="Times New Roman" w:cs="Calibri"/>
                <w:b/>
                <w:color w:val="000000"/>
                <w:lang w:eastAsia="en-AU"/>
              </w:rPr>
            </w:pPr>
            <w:r w:rsidRPr="00970AD2">
              <w:rPr>
                <w:rFonts w:eastAsia="Times New Roman" w:cs="Calibri"/>
                <w:b/>
                <w:color w:val="000000"/>
                <w:lang w:eastAsia="en-AU"/>
              </w:rPr>
              <w:t>Activity ID</w:t>
            </w:r>
          </w:p>
        </w:tc>
        <w:tc>
          <w:tcPr>
            <w:tcW w:w="5528" w:type="dxa"/>
          </w:tcPr>
          <w:p w:rsidR="00FD2636" w:rsidRPr="00970AD2" w:rsidRDefault="00FD2636" w:rsidP="007D6476">
            <w:pPr>
              <w:spacing w:after="0" w:line="240" w:lineRule="auto"/>
              <w:rPr>
                <w:rFonts w:eastAsia="Times New Roman" w:cs="Calibri"/>
                <w:b/>
                <w:color w:val="000000"/>
                <w:lang w:eastAsia="en-AU"/>
              </w:rPr>
            </w:pPr>
            <w:r w:rsidRPr="00970AD2">
              <w:rPr>
                <w:rFonts w:eastAsia="Times New Roman" w:cs="Calibri"/>
                <w:b/>
                <w:color w:val="000000"/>
                <w:lang w:eastAsia="en-AU"/>
              </w:rPr>
              <w:t>Existing Heater Type</w:t>
            </w:r>
          </w:p>
        </w:tc>
        <w:tc>
          <w:tcPr>
            <w:tcW w:w="1621" w:type="dxa"/>
          </w:tcPr>
          <w:p w:rsidR="00FD2636" w:rsidRPr="00970AD2" w:rsidRDefault="00FD2636" w:rsidP="007D6476">
            <w:pPr>
              <w:spacing w:after="0" w:line="240" w:lineRule="auto"/>
              <w:rPr>
                <w:rFonts w:eastAsia="Times New Roman" w:cs="Calibri"/>
                <w:b/>
                <w:color w:val="000000"/>
                <w:lang w:eastAsia="en-AU"/>
              </w:rPr>
            </w:pPr>
            <w:r w:rsidRPr="00970AD2">
              <w:rPr>
                <w:rFonts w:eastAsia="Times New Roman" w:cs="Calibri"/>
                <w:b/>
                <w:color w:val="000000"/>
                <w:lang w:eastAsia="en-AU"/>
              </w:rPr>
              <w:t>AAV Factor</w:t>
            </w:r>
          </w:p>
        </w:tc>
      </w:tr>
      <w:tr w:rsidR="00FD2636" w:rsidRPr="009B622C" w:rsidTr="00FD2636">
        <w:tc>
          <w:tcPr>
            <w:tcW w:w="2093" w:type="dxa"/>
          </w:tcPr>
          <w:p w:rsidR="00FD2636" w:rsidRPr="00970AD2" w:rsidRDefault="00FD2636" w:rsidP="007D6476">
            <w:pPr>
              <w:spacing w:after="0" w:line="240" w:lineRule="auto"/>
              <w:rPr>
                <w:rFonts w:eastAsia="Times New Roman" w:cs="Calibri"/>
                <w:color w:val="000000"/>
                <w:lang w:eastAsia="en-AU"/>
              </w:rPr>
            </w:pPr>
            <w:r w:rsidRPr="00970AD2">
              <w:rPr>
                <w:rFonts w:eastAsia="Times New Roman" w:cs="Calibri"/>
                <w:color w:val="000000"/>
                <w:lang w:eastAsia="en-AU"/>
              </w:rPr>
              <w:t>2.4(a)</w:t>
            </w:r>
          </w:p>
        </w:tc>
        <w:tc>
          <w:tcPr>
            <w:tcW w:w="5528" w:type="dxa"/>
          </w:tcPr>
          <w:p w:rsidR="00FD2636" w:rsidRPr="00970AD2" w:rsidRDefault="00FD2636" w:rsidP="007D6476">
            <w:pPr>
              <w:spacing w:after="0" w:line="240" w:lineRule="auto"/>
              <w:rPr>
                <w:rFonts w:eastAsia="Times New Roman" w:cs="Calibri"/>
                <w:color w:val="000000"/>
                <w:lang w:eastAsia="en-AU"/>
              </w:rPr>
            </w:pPr>
            <w:r w:rsidRPr="00970AD2">
              <w:rPr>
                <w:rFonts w:eastAsia="Times New Roman" w:cs="Calibri"/>
                <w:color w:val="000000"/>
                <w:lang w:eastAsia="en-AU"/>
              </w:rPr>
              <w:t>Gas Ducted</w:t>
            </w:r>
          </w:p>
        </w:tc>
        <w:tc>
          <w:tcPr>
            <w:tcW w:w="1621" w:type="dxa"/>
          </w:tcPr>
          <w:p w:rsidR="00FD2636" w:rsidRPr="00970AD2" w:rsidRDefault="00FD2636" w:rsidP="009A649A">
            <w:pPr>
              <w:spacing w:after="0" w:line="240" w:lineRule="auto"/>
              <w:rPr>
                <w:rFonts w:eastAsia="Times New Roman" w:cs="Calibri"/>
                <w:color w:val="000000"/>
                <w:lang w:eastAsia="en-AU"/>
              </w:rPr>
            </w:pPr>
            <w:r w:rsidRPr="00970AD2">
              <w:rPr>
                <w:rFonts w:eastAsia="Times New Roman" w:cs="Calibri"/>
                <w:color w:val="000000"/>
                <w:lang w:eastAsia="en-AU"/>
              </w:rPr>
              <w:t>0.7525</w:t>
            </w:r>
          </w:p>
        </w:tc>
      </w:tr>
      <w:tr w:rsidR="00FD2636" w:rsidRPr="00D936CF" w:rsidTr="00FD2636">
        <w:tc>
          <w:tcPr>
            <w:tcW w:w="2093" w:type="dxa"/>
          </w:tcPr>
          <w:p w:rsidR="00FD2636" w:rsidRPr="00970AD2" w:rsidRDefault="00FD2636" w:rsidP="007D6476">
            <w:pPr>
              <w:spacing w:after="0" w:line="240" w:lineRule="auto"/>
              <w:rPr>
                <w:rFonts w:eastAsia="Times New Roman" w:cs="Calibri"/>
                <w:color w:val="000000"/>
                <w:lang w:eastAsia="en-AU"/>
              </w:rPr>
            </w:pPr>
            <w:r w:rsidRPr="00970AD2">
              <w:rPr>
                <w:rFonts w:eastAsia="Times New Roman" w:cs="Calibri"/>
                <w:color w:val="000000"/>
                <w:lang w:eastAsia="en-AU"/>
              </w:rPr>
              <w:t>2.4(b)</w:t>
            </w:r>
          </w:p>
        </w:tc>
        <w:tc>
          <w:tcPr>
            <w:tcW w:w="5528" w:type="dxa"/>
          </w:tcPr>
          <w:p w:rsidR="00FD2636" w:rsidRPr="00970AD2" w:rsidRDefault="00FD2636" w:rsidP="007D6476">
            <w:pPr>
              <w:spacing w:after="0" w:line="240" w:lineRule="auto"/>
              <w:rPr>
                <w:rFonts w:eastAsia="Times New Roman" w:cs="Calibri"/>
                <w:color w:val="000000"/>
                <w:lang w:eastAsia="en-AU"/>
              </w:rPr>
            </w:pPr>
            <w:r w:rsidRPr="00970AD2">
              <w:rPr>
                <w:rFonts w:eastAsia="Times New Roman" w:cs="Calibri"/>
                <w:color w:val="000000"/>
                <w:lang w:eastAsia="en-AU"/>
              </w:rPr>
              <w:t>Electric ducted Heat pump</w:t>
            </w:r>
          </w:p>
        </w:tc>
        <w:tc>
          <w:tcPr>
            <w:tcW w:w="1621" w:type="dxa"/>
          </w:tcPr>
          <w:p w:rsidR="00FD2636" w:rsidRPr="00970AD2" w:rsidRDefault="00FD2636" w:rsidP="007D6476">
            <w:pPr>
              <w:spacing w:after="0" w:line="240" w:lineRule="auto"/>
              <w:rPr>
                <w:rFonts w:eastAsia="Times New Roman" w:cs="Calibri"/>
                <w:color w:val="000000"/>
                <w:lang w:eastAsia="en-AU"/>
              </w:rPr>
            </w:pPr>
            <w:r w:rsidRPr="00970AD2">
              <w:rPr>
                <w:rFonts w:eastAsia="Times New Roman" w:cs="Calibri"/>
                <w:color w:val="000000"/>
                <w:lang w:eastAsia="en-AU"/>
              </w:rPr>
              <w:t>0.1200</w:t>
            </w:r>
          </w:p>
        </w:tc>
      </w:tr>
    </w:tbl>
    <w:p w:rsidR="00D924B9" w:rsidRPr="00970AD2" w:rsidRDefault="00D924B9" w:rsidP="007D6476">
      <w:pPr>
        <w:rPr>
          <w:color w:val="000000"/>
        </w:rPr>
      </w:pPr>
    </w:p>
    <w:p w:rsidR="009A649A" w:rsidRPr="00970AD2" w:rsidRDefault="00434394" w:rsidP="00434394">
      <w:pPr>
        <w:pStyle w:val="BodyText"/>
        <w:ind w:left="709" w:hanging="709"/>
        <w:jc w:val="left"/>
        <w:rPr>
          <w:color w:val="000000"/>
          <w:sz w:val="19"/>
          <w:szCs w:val="19"/>
        </w:rPr>
      </w:pPr>
      <w:r w:rsidRPr="00970AD2">
        <w:rPr>
          <w:i/>
          <w:color w:val="000000"/>
          <w:sz w:val="19"/>
          <w:szCs w:val="19"/>
        </w:rPr>
        <w:t>Note</w:t>
      </w:r>
      <w:r w:rsidRPr="00970AD2">
        <w:rPr>
          <w:color w:val="000000"/>
          <w:sz w:val="19"/>
          <w:szCs w:val="19"/>
        </w:rPr>
        <w:tab/>
      </w:r>
      <w:r w:rsidR="009A649A" w:rsidRPr="00970AD2">
        <w:rPr>
          <w:color w:val="000000"/>
          <w:sz w:val="19"/>
          <w:szCs w:val="19"/>
        </w:rPr>
        <w:t>Where a gas ducted heater is rated in megajoules per hour (MJ/h) this may be converted to a kilowatt (kW) rating by dividing the MJ/h rating by 3.6.</w:t>
      </w:r>
    </w:p>
    <w:p w:rsidR="00C66E92" w:rsidRPr="00762A56" w:rsidRDefault="00D46557" w:rsidP="00E104BC">
      <w:pPr>
        <w:pStyle w:val="Heading2"/>
      </w:pPr>
      <w:bookmarkStart w:id="160" w:name="_Toc501441392"/>
      <w:r>
        <w:br w:type="page"/>
      </w:r>
      <w:bookmarkStart w:id="161" w:name="_Toc531035050"/>
      <w:bookmarkStart w:id="162" w:name="_Toc11136961"/>
      <w:bookmarkEnd w:id="160"/>
      <w:r w:rsidR="00C66E92" w:rsidRPr="00762A56">
        <w:lastRenderedPageBreak/>
        <w:t>Part 2.5</w:t>
      </w:r>
      <w:r w:rsidR="00744466">
        <w:tab/>
      </w:r>
      <w:r w:rsidR="00C66E92" w:rsidRPr="00762A56">
        <w:t xml:space="preserve">Replace </w:t>
      </w:r>
      <w:r w:rsidR="00C66E92">
        <w:t>separate</w:t>
      </w:r>
      <w:r w:rsidR="00C66E92" w:rsidRPr="00762A56">
        <w:t xml:space="preserve"> central heating and cooling system</w:t>
      </w:r>
      <w:r w:rsidR="00C66E92">
        <w:t>s</w:t>
      </w:r>
      <w:r w:rsidR="00C66E92" w:rsidRPr="00762A56">
        <w:t xml:space="preserve"> </w:t>
      </w:r>
      <w:r w:rsidR="00C66E92">
        <w:t>with a high efficiency central air conditioning heat pump system</w:t>
      </w:r>
      <w:bookmarkEnd w:id="162"/>
      <w:r w:rsidR="00C66E92" w:rsidRPr="00762A56">
        <w:t xml:space="preserve">   </w:t>
      </w:r>
      <w:bookmarkEnd w:id="161"/>
    </w:p>
    <w:p w:rsidR="00C66E92" w:rsidRPr="00762A56" w:rsidRDefault="00C66E92" w:rsidP="00214542">
      <w:pPr>
        <w:pStyle w:val="BodyText"/>
        <w:numPr>
          <w:ilvl w:val="0"/>
          <w:numId w:val="183"/>
        </w:numPr>
        <w:jc w:val="left"/>
        <w:rPr>
          <w:b/>
          <w:color w:val="000000"/>
          <w:sz w:val="22"/>
        </w:rPr>
      </w:pPr>
      <w:r w:rsidRPr="00762A56">
        <w:rPr>
          <w:b/>
          <w:color w:val="000000"/>
          <w:sz w:val="22"/>
        </w:rPr>
        <w:t>Activity Definition</w:t>
      </w:r>
    </w:p>
    <w:p w:rsidR="00C66E92" w:rsidRPr="00762A56" w:rsidRDefault="00C66E92" w:rsidP="00214542">
      <w:pPr>
        <w:pStyle w:val="BodyText"/>
        <w:jc w:val="left"/>
        <w:rPr>
          <w:iCs/>
          <w:color w:val="000000"/>
          <w:sz w:val="22"/>
          <w:szCs w:val="22"/>
        </w:rPr>
      </w:pPr>
      <w:r w:rsidRPr="00762A56">
        <w:rPr>
          <w:iCs/>
          <w:color w:val="000000"/>
          <w:sz w:val="22"/>
          <w:szCs w:val="22"/>
        </w:rPr>
        <w:t xml:space="preserve">In accordance with the prescribed minimum activity performance specifications in </w:t>
      </w:r>
      <w:r>
        <w:rPr>
          <w:iCs/>
          <w:color w:val="000000"/>
          <w:sz w:val="22"/>
          <w:szCs w:val="22"/>
        </w:rPr>
        <w:t>s</w:t>
      </w:r>
      <w:r w:rsidRPr="00762A56">
        <w:rPr>
          <w:iCs/>
          <w:color w:val="000000"/>
          <w:sz w:val="22"/>
          <w:szCs w:val="22"/>
        </w:rPr>
        <w:t xml:space="preserve">ection 2 of this </w:t>
      </w:r>
      <w:r>
        <w:rPr>
          <w:iCs/>
          <w:color w:val="000000"/>
          <w:sz w:val="22"/>
          <w:szCs w:val="22"/>
        </w:rPr>
        <w:t>p</w:t>
      </w:r>
      <w:r w:rsidRPr="00762A56">
        <w:rPr>
          <w:iCs/>
          <w:color w:val="000000"/>
          <w:sz w:val="22"/>
          <w:szCs w:val="22"/>
        </w:rPr>
        <w:t xml:space="preserve">art, this activity involves the replacement of </w:t>
      </w:r>
      <w:r>
        <w:rPr>
          <w:iCs/>
          <w:color w:val="000000"/>
          <w:sz w:val="22"/>
          <w:szCs w:val="22"/>
        </w:rPr>
        <w:t>separate central heating and cooling systems with a high efficiency central heat pump system/s in a -</w:t>
      </w:r>
      <w:r w:rsidRPr="00762A56">
        <w:rPr>
          <w:iCs/>
          <w:color w:val="000000"/>
          <w:sz w:val="22"/>
          <w:szCs w:val="22"/>
        </w:rPr>
        <w:t xml:space="preserve"> </w:t>
      </w:r>
    </w:p>
    <w:p w:rsidR="00C66E92" w:rsidRDefault="00C66E92" w:rsidP="00214542">
      <w:pPr>
        <w:pStyle w:val="TableBullet1"/>
        <w:numPr>
          <w:ilvl w:val="0"/>
          <w:numId w:val="250"/>
        </w:numPr>
        <w:spacing w:before="160" w:after="160" w:line="288" w:lineRule="auto"/>
        <w:rPr>
          <w:iCs/>
          <w:color w:val="000000"/>
          <w:sz w:val="22"/>
          <w:szCs w:val="22"/>
        </w:rPr>
      </w:pPr>
      <w:r w:rsidRPr="00970AD2">
        <w:rPr>
          <w:b/>
          <w:iCs/>
          <w:color w:val="000000"/>
          <w:sz w:val="22"/>
          <w:szCs w:val="22"/>
        </w:rPr>
        <w:t xml:space="preserve">Activity ID </w:t>
      </w:r>
      <w:r>
        <w:rPr>
          <w:b/>
          <w:iCs/>
          <w:color w:val="000000"/>
          <w:sz w:val="22"/>
          <w:szCs w:val="22"/>
        </w:rPr>
        <w:t>2.5</w:t>
      </w:r>
      <w:r w:rsidRPr="00970AD2">
        <w:rPr>
          <w:b/>
          <w:iCs/>
          <w:color w:val="000000"/>
          <w:sz w:val="22"/>
          <w:szCs w:val="22"/>
        </w:rPr>
        <w:t>(a)</w:t>
      </w:r>
      <w:r>
        <w:rPr>
          <w:b/>
          <w:iCs/>
          <w:color w:val="000000"/>
          <w:sz w:val="22"/>
          <w:szCs w:val="22"/>
        </w:rPr>
        <w:t xml:space="preserve"> </w:t>
      </w:r>
      <w:r w:rsidRPr="00AD77D8">
        <w:rPr>
          <w:iCs/>
          <w:color w:val="000000"/>
          <w:sz w:val="22"/>
          <w:szCs w:val="22"/>
        </w:rPr>
        <w:t>– Not active</w:t>
      </w:r>
      <w:r>
        <w:rPr>
          <w:iCs/>
          <w:color w:val="000000"/>
          <w:sz w:val="22"/>
          <w:szCs w:val="22"/>
        </w:rPr>
        <w:t>; or</w:t>
      </w:r>
    </w:p>
    <w:p w:rsidR="00C66E92" w:rsidRPr="00823AAF" w:rsidRDefault="00C66E92" w:rsidP="00214542">
      <w:pPr>
        <w:pStyle w:val="TableBullet1"/>
        <w:numPr>
          <w:ilvl w:val="0"/>
          <w:numId w:val="250"/>
        </w:numPr>
        <w:spacing w:before="160" w:after="160" w:line="288" w:lineRule="auto"/>
        <w:rPr>
          <w:iCs/>
          <w:color w:val="000000"/>
          <w:sz w:val="22"/>
          <w:szCs w:val="22"/>
        </w:rPr>
      </w:pPr>
      <w:r w:rsidRPr="00970AD2">
        <w:rPr>
          <w:b/>
          <w:iCs/>
          <w:color w:val="000000"/>
          <w:sz w:val="22"/>
          <w:szCs w:val="22"/>
        </w:rPr>
        <w:t xml:space="preserve">Activity ID </w:t>
      </w:r>
      <w:r>
        <w:rPr>
          <w:b/>
          <w:iCs/>
          <w:color w:val="000000"/>
          <w:sz w:val="22"/>
          <w:szCs w:val="22"/>
        </w:rPr>
        <w:t>2.5</w:t>
      </w:r>
      <w:r w:rsidRPr="00970AD2">
        <w:rPr>
          <w:b/>
          <w:iCs/>
          <w:color w:val="000000"/>
          <w:sz w:val="22"/>
          <w:szCs w:val="22"/>
        </w:rPr>
        <w:t>(</w:t>
      </w:r>
      <w:r>
        <w:rPr>
          <w:b/>
          <w:iCs/>
          <w:color w:val="000000"/>
          <w:sz w:val="22"/>
          <w:szCs w:val="22"/>
        </w:rPr>
        <w:t>b</w:t>
      </w:r>
      <w:r w:rsidRPr="00970AD2">
        <w:rPr>
          <w:b/>
          <w:iCs/>
          <w:color w:val="000000"/>
          <w:sz w:val="22"/>
          <w:szCs w:val="22"/>
        </w:rPr>
        <w:t>)</w:t>
      </w:r>
      <w:r>
        <w:rPr>
          <w:b/>
          <w:iCs/>
          <w:color w:val="000000"/>
          <w:sz w:val="22"/>
          <w:szCs w:val="22"/>
        </w:rPr>
        <w:t xml:space="preserve"> </w:t>
      </w:r>
      <w:r w:rsidRPr="00AD77D8">
        <w:rPr>
          <w:iCs/>
          <w:color w:val="000000"/>
          <w:sz w:val="22"/>
          <w:szCs w:val="22"/>
        </w:rPr>
        <w:t>- Business premises</w:t>
      </w:r>
      <w:r>
        <w:rPr>
          <w:iCs/>
          <w:color w:val="000000"/>
          <w:sz w:val="22"/>
          <w:szCs w:val="22"/>
        </w:rPr>
        <w:t>; defined as</w:t>
      </w:r>
    </w:p>
    <w:p w:rsidR="00C66E92" w:rsidRDefault="00C66E92" w:rsidP="00411DA6">
      <w:pPr>
        <w:pStyle w:val="BodyText"/>
        <w:numPr>
          <w:ilvl w:val="0"/>
          <w:numId w:val="301"/>
        </w:numPr>
        <w:spacing w:before="0" w:after="180" w:line="240" w:lineRule="atLeast"/>
        <w:ind w:left="1134" w:right="373"/>
        <w:jc w:val="left"/>
        <w:rPr>
          <w:iCs/>
          <w:color w:val="000000"/>
          <w:sz w:val="22"/>
          <w:szCs w:val="22"/>
        </w:rPr>
      </w:pPr>
      <w:r w:rsidRPr="00B20135">
        <w:rPr>
          <w:iCs/>
          <w:color w:val="000000"/>
          <w:sz w:val="22"/>
          <w:szCs w:val="22"/>
        </w:rPr>
        <w:t>Category 1</w:t>
      </w:r>
      <w:r>
        <w:rPr>
          <w:iCs/>
          <w:color w:val="000000"/>
          <w:sz w:val="22"/>
          <w:szCs w:val="22"/>
        </w:rPr>
        <w:t xml:space="preserve"> </w:t>
      </w:r>
      <w:r w:rsidRPr="00605125">
        <w:rPr>
          <w:iCs/>
          <w:color w:val="000000"/>
          <w:sz w:val="22"/>
          <w:szCs w:val="22"/>
        </w:rPr>
        <w:t>- High internal heat loads</w:t>
      </w:r>
      <w:r w:rsidRPr="00562193">
        <w:rPr>
          <w:iCs/>
          <w:color w:val="000000"/>
          <w:sz w:val="22"/>
          <w:szCs w:val="22"/>
        </w:rPr>
        <w:t>; or</w:t>
      </w:r>
    </w:p>
    <w:p w:rsidR="00C66E92" w:rsidRPr="00562193" w:rsidRDefault="00C66E92" w:rsidP="00411DA6">
      <w:pPr>
        <w:pStyle w:val="BodyText"/>
        <w:numPr>
          <w:ilvl w:val="0"/>
          <w:numId w:val="301"/>
        </w:numPr>
        <w:spacing w:before="0" w:after="180" w:line="240" w:lineRule="atLeast"/>
        <w:ind w:left="1134" w:right="373"/>
        <w:jc w:val="left"/>
        <w:rPr>
          <w:iCs/>
          <w:color w:val="000000"/>
          <w:sz w:val="22"/>
          <w:szCs w:val="22"/>
        </w:rPr>
      </w:pPr>
      <w:r w:rsidRPr="00B20135">
        <w:rPr>
          <w:iCs/>
          <w:color w:val="000000"/>
          <w:sz w:val="22"/>
          <w:szCs w:val="22"/>
        </w:rPr>
        <w:t>Category 2</w:t>
      </w:r>
      <w:r>
        <w:rPr>
          <w:iCs/>
          <w:color w:val="000000"/>
          <w:sz w:val="22"/>
          <w:szCs w:val="22"/>
        </w:rPr>
        <w:t xml:space="preserve"> </w:t>
      </w:r>
      <w:r w:rsidRPr="00605125">
        <w:rPr>
          <w:iCs/>
          <w:color w:val="000000"/>
          <w:sz w:val="22"/>
          <w:szCs w:val="22"/>
        </w:rPr>
        <w:t xml:space="preserve">- </w:t>
      </w:r>
      <w:r>
        <w:rPr>
          <w:iCs/>
          <w:color w:val="000000"/>
          <w:sz w:val="22"/>
          <w:szCs w:val="22"/>
        </w:rPr>
        <w:t>Low</w:t>
      </w:r>
      <w:r w:rsidRPr="00605125">
        <w:rPr>
          <w:iCs/>
          <w:color w:val="000000"/>
          <w:sz w:val="22"/>
          <w:szCs w:val="22"/>
        </w:rPr>
        <w:t xml:space="preserve"> internal heat loads</w:t>
      </w:r>
      <w:r w:rsidRPr="00562193">
        <w:rPr>
          <w:iCs/>
          <w:color w:val="000000"/>
          <w:sz w:val="22"/>
          <w:szCs w:val="22"/>
        </w:rPr>
        <w:t>; or</w:t>
      </w:r>
    </w:p>
    <w:p w:rsidR="00C66E92" w:rsidRDefault="00C66E92" w:rsidP="00411DA6">
      <w:pPr>
        <w:pStyle w:val="BodyText"/>
        <w:numPr>
          <w:ilvl w:val="0"/>
          <w:numId w:val="301"/>
        </w:numPr>
        <w:spacing w:before="0" w:after="180" w:line="240" w:lineRule="atLeast"/>
        <w:ind w:left="1134" w:right="373"/>
        <w:jc w:val="left"/>
        <w:rPr>
          <w:iCs/>
          <w:color w:val="000000"/>
          <w:sz w:val="22"/>
          <w:szCs w:val="22"/>
        </w:rPr>
      </w:pPr>
      <w:r w:rsidRPr="00B20135">
        <w:rPr>
          <w:iCs/>
          <w:color w:val="000000"/>
          <w:sz w:val="22"/>
          <w:szCs w:val="22"/>
        </w:rPr>
        <w:t>Category 3</w:t>
      </w:r>
      <w:r>
        <w:rPr>
          <w:iCs/>
          <w:color w:val="000000"/>
          <w:sz w:val="22"/>
          <w:szCs w:val="22"/>
        </w:rPr>
        <w:t xml:space="preserve"> </w:t>
      </w:r>
      <w:r w:rsidRPr="00605125">
        <w:rPr>
          <w:iCs/>
          <w:color w:val="000000"/>
          <w:sz w:val="22"/>
          <w:szCs w:val="22"/>
        </w:rPr>
        <w:t xml:space="preserve">- </w:t>
      </w:r>
      <w:r>
        <w:rPr>
          <w:iCs/>
          <w:color w:val="000000"/>
          <w:sz w:val="22"/>
          <w:szCs w:val="22"/>
        </w:rPr>
        <w:t>Other</w:t>
      </w:r>
      <w:r w:rsidRPr="00605125">
        <w:rPr>
          <w:iCs/>
          <w:color w:val="000000"/>
          <w:sz w:val="22"/>
          <w:szCs w:val="22"/>
        </w:rPr>
        <w:t xml:space="preserve"> internal heat loads</w:t>
      </w:r>
      <w:r>
        <w:rPr>
          <w:iCs/>
          <w:color w:val="000000"/>
          <w:sz w:val="22"/>
          <w:szCs w:val="22"/>
        </w:rPr>
        <w:t>; and</w:t>
      </w:r>
    </w:p>
    <w:p w:rsidR="00C66E92" w:rsidRDefault="00C66E92" w:rsidP="00214542">
      <w:pPr>
        <w:pStyle w:val="BodyText"/>
        <w:spacing w:line="24" w:lineRule="atLeast"/>
        <w:ind w:left="1440" w:hanging="1015"/>
        <w:jc w:val="left"/>
        <w:rPr>
          <w:i/>
          <w:color w:val="000000"/>
          <w:sz w:val="19"/>
          <w:szCs w:val="19"/>
        </w:rPr>
      </w:pPr>
      <w:r w:rsidRPr="00970AD2">
        <w:rPr>
          <w:i/>
          <w:color w:val="000000"/>
          <w:sz w:val="19"/>
          <w:szCs w:val="19"/>
        </w:rPr>
        <w:t>Note</w:t>
      </w:r>
      <w:r w:rsidRPr="00970AD2">
        <w:rPr>
          <w:i/>
          <w:color w:val="000000"/>
          <w:sz w:val="19"/>
          <w:szCs w:val="19"/>
        </w:rPr>
        <w:tab/>
      </w:r>
      <w:r w:rsidRPr="00823AAF">
        <w:rPr>
          <w:i/>
          <w:color w:val="000000"/>
          <w:sz w:val="19"/>
          <w:szCs w:val="19"/>
        </w:rPr>
        <w:t>The</w:t>
      </w:r>
      <w:r>
        <w:rPr>
          <w:i/>
          <w:color w:val="000000"/>
          <w:sz w:val="19"/>
          <w:szCs w:val="19"/>
        </w:rPr>
        <w:t xml:space="preserve"> business premises </w:t>
      </w:r>
      <w:r w:rsidRPr="00823AAF">
        <w:rPr>
          <w:i/>
          <w:color w:val="000000"/>
          <w:sz w:val="19"/>
          <w:szCs w:val="19"/>
        </w:rPr>
        <w:t xml:space="preserve">categories are </w:t>
      </w:r>
      <w:r>
        <w:rPr>
          <w:i/>
          <w:color w:val="000000"/>
          <w:sz w:val="19"/>
          <w:szCs w:val="19"/>
        </w:rPr>
        <w:t>further de</w:t>
      </w:r>
      <w:r w:rsidRPr="00823AAF">
        <w:rPr>
          <w:i/>
          <w:color w:val="000000"/>
          <w:sz w:val="19"/>
          <w:szCs w:val="19"/>
        </w:rPr>
        <w:t xml:space="preserve">fined in </w:t>
      </w:r>
      <w:r>
        <w:rPr>
          <w:i/>
          <w:color w:val="000000"/>
          <w:sz w:val="19"/>
          <w:szCs w:val="19"/>
        </w:rPr>
        <w:t>s</w:t>
      </w:r>
      <w:r w:rsidRPr="00823AAF">
        <w:rPr>
          <w:i/>
          <w:color w:val="000000"/>
          <w:sz w:val="19"/>
          <w:szCs w:val="19"/>
        </w:rPr>
        <w:t xml:space="preserve">ection 5, </w:t>
      </w:r>
      <w:r>
        <w:rPr>
          <w:i/>
          <w:color w:val="000000"/>
          <w:sz w:val="19"/>
          <w:szCs w:val="19"/>
        </w:rPr>
        <w:t>t</w:t>
      </w:r>
      <w:r w:rsidRPr="00823AAF">
        <w:rPr>
          <w:i/>
          <w:color w:val="000000"/>
          <w:sz w:val="19"/>
          <w:szCs w:val="19"/>
        </w:rPr>
        <w:t>able 2.</w:t>
      </w:r>
      <w:r>
        <w:rPr>
          <w:i/>
          <w:color w:val="000000"/>
          <w:sz w:val="19"/>
          <w:szCs w:val="19"/>
        </w:rPr>
        <w:t>5 of this part</w:t>
      </w:r>
      <w:r w:rsidRPr="00823AAF">
        <w:rPr>
          <w:i/>
          <w:color w:val="000000"/>
          <w:sz w:val="19"/>
          <w:szCs w:val="19"/>
        </w:rPr>
        <w:t>.</w:t>
      </w:r>
    </w:p>
    <w:p w:rsidR="00F84587" w:rsidRPr="00E104BC" w:rsidRDefault="00F84587" w:rsidP="00F84587">
      <w:pPr>
        <w:pStyle w:val="BodyText"/>
        <w:keepNext/>
        <w:spacing w:line="24" w:lineRule="atLeast"/>
        <w:ind w:left="1440" w:hanging="1015"/>
        <w:jc w:val="left"/>
        <w:rPr>
          <w:color w:val="000000"/>
          <w:sz w:val="19"/>
          <w:szCs w:val="19"/>
        </w:rPr>
      </w:pPr>
      <w:r>
        <w:rPr>
          <w:i/>
          <w:color w:val="000000"/>
          <w:sz w:val="19"/>
          <w:szCs w:val="19"/>
        </w:rPr>
        <w:t>Note</w:t>
      </w:r>
      <w:r>
        <w:rPr>
          <w:i/>
          <w:color w:val="000000"/>
          <w:sz w:val="19"/>
          <w:szCs w:val="19"/>
        </w:rPr>
        <w:tab/>
      </w:r>
      <w:r>
        <w:rPr>
          <w:color w:val="000000"/>
          <w:sz w:val="19"/>
          <w:szCs w:val="19"/>
        </w:rPr>
        <w:t>The numbering system used in section 1 relates to the tables in section 5.</w:t>
      </w:r>
    </w:p>
    <w:p w:rsidR="00C66E92" w:rsidRDefault="00C66E92" w:rsidP="00214542">
      <w:pPr>
        <w:pStyle w:val="BodyText"/>
        <w:spacing w:line="24" w:lineRule="atLeast"/>
        <w:jc w:val="left"/>
        <w:rPr>
          <w:i/>
          <w:color w:val="000000"/>
          <w:sz w:val="19"/>
          <w:szCs w:val="19"/>
        </w:rPr>
      </w:pPr>
    </w:p>
    <w:p w:rsidR="00C66E92" w:rsidRDefault="00C66E92" w:rsidP="00214542">
      <w:pPr>
        <w:pStyle w:val="BodyText"/>
        <w:ind w:left="360"/>
        <w:jc w:val="left"/>
        <w:rPr>
          <w:b/>
          <w:iCs/>
          <w:color w:val="000000"/>
          <w:sz w:val="22"/>
          <w:szCs w:val="22"/>
        </w:rPr>
      </w:pPr>
      <w:r w:rsidRPr="008B3EB3">
        <w:rPr>
          <w:b/>
          <w:iCs/>
          <w:color w:val="000000"/>
          <w:sz w:val="22"/>
          <w:szCs w:val="22"/>
        </w:rPr>
        <w:t>1.1</w:t>
      </w:r>
      <w:r w:rsidRPr="00513D23">
        <w:rPr>
          <w:b/>
          <w:iCs/>
          <w:color w:val="000000"/>
          <w:sz w:val="22"/>
          <w:szCs w:val="22"/>
        </w:rPr>
        <w:t xml:space="preserve"> Pre-existing heating condition</w:t>
      </w:r>
    </w:p>
    <w:p w:rsidR="00C66E92" w:rsidRDefault="00C66E92" w:rsidP="00214542">
      <w:pPr>
        <w:pStyle w:val="BodyText"/>
        <w:ind w:left="360"/>
        <w:jc w:val="left"/>
        <w:rPr>
          <w:iCs/>
          <w:color w:val="000000"/>
          <w:sz w:val="22"/>
          <w:szCs w:val="22"/>
        </w:rPr>
      </w:pPr>
      <w:r>
        <w:rPr>
          <w:iCs/>
          <w:color w:val="000000"/>
          <w:sz w:val="22"/>
          <w:szCs w:val="22"/>
        </w:rPr>
        <w:t xml:space="preserve">For activity 2.5, the pre-existing heating condition must be one of the following – </w:t>
      </w:r>
    </w:p>
    <w:p w:rsidR="00C66E92" w:rsidRDefault="00C66E92" w:rsidP="00214542">
      <w:pPr>
        <w:pStyle w:val="BodyText"/>
        <w:numPr>
          <w:ilvl w:val="3"/>
          <w:numId w:val="173"/>
        </w:numPr>
        <w:ind w:left="709" w:hanging="283"/>
        <w:jc w:val="left"/>
        <w:rPr>
          <w:iCs/>
          <w:color w:val="000000"/>
          <w:sz w:val="22"/>
          <w:szCs w:val="22"/>
        </w:rPr>
      </w:pPr>
      <w:r>
        <w:rPr>
          <w:iCs/>
          <w:color w:val="000000"/>
          <w:sz w:val="22"/>
          <w:szCs w:val="22"/>
        </w:rPr>
        <w:t xml:space="preserve"> Qualifying fixed electric systems – a fixed electric central heater and a fixed electric central cooler (must service more than </w:t>
      </w:r>
      <w:r>
        <w:rPr>
          <w:color w:val="000000"/>
          <w:sz w:val="22"/>
          <w:szCs w:val="22"/>
        </w:rPr>
        <w:t>70</w:t>
      </w:r>
      <w:r w:rsidRPr="00762A56">
        <w:rPr>
          <w:color w:val="000000"/>
          <w:sz w:val="22"/>
          <w:szCs w:val="22"/>
        </w:rPr>
        <w:t>m</w:t>
      </w:r>
      <w:r w:rsidRPr="00762A56">
        <w:rPr>
          <w:color w:val="000000"/>
          <w:sz w:val="22"/>
          <w:szCs w:val="22"/>
          <w:vertAlign w:val="superscript"/>
        </w:rPr>
        <w:t>2</w:t>
      </w:r>
      <w:r>
        <w:rPr>
          <w:iCs/>
          <w:color w:val="000000"/>
          <w:sz w:val="22"/>
          <w:szCs w:val="22"/>
        </w:rPr>
        <w:t xml:space="preserve">). All fixed electric central heater systems are eligible. Fixed electric central cooler systems must </w:t>
      </w:r>
      <w:r w:rsidR="00F62E69">
        <w:rPr>
          <w:iCs/>
          <w:color w:val="000000"/>
          <w:sz w:val="22"/>
          <w:szCs w:val="22"/>
        </w:rPr>
        <w:t xml:space="preserve">use refrigerative cooling </w:t>
      </w:r>
      <w:r>
        <w:rPr>
          <w:iCs/>
          <w:color w:val="000000"/>
          <w:sz w:val="22"/>
          <w:szCs w:val="22"/>
        </w:rPr>
        <w:t>technology (</w:t>
      </w:r>
      <w:r w:rsidR="00F62E69">
        <w:rPr>
          <w:iCs/>
          <w:color w:val="000000"/>
          <w:sz w:val="22"/>
          <w:szCs w:val="22"/>
        </w:rPr>
        <w:t>heat pumps and chillers</w:t>
      </w:r>
      <w:r>
        <w:rPr>
          <w:iCs/>
          <w:color w:val="000000"/>
          <w:sz w:val="22"/>
          <w:szCs w:val="22"/>
        </w:rPr>
        <w:t>).</w:t>
      </w:r>
    </w:p>
    <w:p w:rsidR="00C66E92" w:rsidRDefault="00C66E92" w:rsidP="00214542">
      <w:pPr>
        <w:pStyle w:val="BodyText"/>
        <w:numPr>
          <w:ilvl w:val="3"/>
          <w:numId w:val="173"/>
        </w:numPr>
        <w:ind w:left="709" w:hanging="283"/>
        <w:jc w:val="left"/>
        <w:rPr>
          <w:iCs/>
          <w:color w:val="000000"/>
          <w:sz w:val="22"/>
          <w:szCs w:val="22"/>
        </w:rPr>
      </w:pPr>
      <w:r>
        <w:rPr>
          <w:iCs/>
          <w:color w:val="000000"/>
          <w:sz w:val="22"/>
          <w:szCs w:val="22"/>
        </w:rPr>
        <w:t xml:space="preserve"> Qualifying fixed gas heater and electric cooler – a fixed gas central heater and a fixed electric central cooler (must service more than </w:t>
      </w:r>
      <w:r>
        <w:rPr>
          <w:color w:val="000000"/>
          <w:sz w:val="22"/>
          <w:szCs w:val="22"/>
        </w:rPr>
        <w:t>70</w:t>
      </w:r>
      <w:r w:rsidRPr="00762A56">
        <w:rPr>
          <w:color w:val="000000"/>
          <w:sz w:val="22"/>
          <w:szCs w:val="22"/>
        </w:rPr>
        <w:t>m</w:t>
      </w:r>
      <w:r w:rsidRPr="00762A56">
        <w:rPr>
          <w:color w:val="000000"/>
          <w:sz w:val="22"/>
          <w:szCs w:val="22"/>
          <w:vertAlign w:val="superscript"/>
        </w:rPr>
        <w:t>2</w:t>
      </w:r>
      <w:r>
        <w:rPr>
          <w:iCs/>
          <w:color w:val="000000"/>
          <w:sz w:val="22"/>
          <w:szCs w:val="22"/>
        </w:rPr>
        <w:t xml:space="preserve">). All fixed flued gas central heater systems are eligible. </w:t>
      </w:r>
      <w:r w:rsidRPr="00762A56">
        <w:rPr>
          <w:color w:val="000000"/>
          <w:sz w:val="22"/>
          <w:szCs w:val="22"/>
        </w:rPr>
        <w:t>Portable or unflued gas heaters of any description are ineligible</w:t>
      </w:r>
      <w:r>
        <w:rPr>
          <w:color w:val="000000"/>
          <w:sz w:val="22"/>
          <w:szCs w:val="22"/>
        </w:rPr>
        <w:t>.</w:t>
      </w:r>
      <w:r>
        <w:rPr>
          <w:iCs/>
          <w:color w:val="000000"/>
          <w:sz w:val="22"/>
          <w:szCs w:val="22"/>
        </w:rPr>
        <w:t xml:space="preserve"> </w:t>
      </w:r>
      <w:r w:rsidR="00F62E69">
        <w:rPr>
          <w:iCs/>
          <w:color w:val="000000"/>
          <w:sz w:val="22"/>
          <w:szCs w:val="22"/>
        </w:rPr>
        <w:t>Fixed electric central cooler systems must use refrigerative cooling technology (heat pumps and chillers).</w:t>
      </w:r>
    </w:p>
    <w:p w:rsidR="00C66E92" w:rsidRDefault="00C66E92" w:rsidP="00214542">
      <w:pPr>
        <w:pStyle w:val="BodyText"/>
        <w:ind w:left="426"/>
        <w:jc w:val="left"/>
        <w:rPr>
          <w:iCs/>
          <w:color w:val="000000"/>
          <w:sz w:val="22"/>
          <w:szCs w:val="22"/>
        </w:rPr>
      </w:pPr>
    </w:p>
    <w:p w:rsidR="00C66E92" w:rsidRDefault="00C66E92" w:rsidP="00214542">
      <w:pPr>
        <w:pStyle w:val="BodyText"/>
        <w:ind w:left="360"/>
        <w:jc w:val="left"/>
        <w:rPr>
          <w:b/>
          <w:iCs/>
          <w:color w:val="000000"/>
          <w:sz w:val="22"/>
          <w:szCs w:val="22"/>
        </w:rPr>
      </w:pPr>
      <w:r w:rsidRPr="008B3EB3">
        <w:rPr>
          <w:b/>
          <w:iCs/>
          <w:color w:val="000000"/>
          <w:sz w:val="22"/>
          <w:szCs w:val="22"/>
        </w:rPr>
        <w:t>1.</w:t>
      </w:r>
      <w:r>
        <w:rPr>
          <w:b/>
          <w:iCs/>
          <w:color w:val="000000"/>
          <w:sz w:val="22"/>
          <w:szCs w:val="22"/>
        </w:rPr>
        <w:t>2</w:t>
      </w:r>
      <w:r w:rsidRPr="00513D23">
        <w:rPr>
          <w:b/>
          <w:iCs/>
          <w:color w:val="000000"/>
          <w:sz w:val="22"/>
          <w:szCs w:val="22"/>
        </w:rPr>
        <w:t xml:space="preserve"> </w:t>
      </w:r>
      <w:r>
        <w:rPr>
          <w:b/>
          <w:iCs/>
          <w:color w:val="000000"/>
          <w:sz w:val="22"/>
          <w:szCs w:val="22"/>
        </w:rPr>
        <w:t>New installation</w:t>
      </w:r>
      <w:r w:rsidRPr="00513D23">
        <w:rPr>
          <w:b/>
          <w:iCs/>
          <w:color w:val="000000"/>
          <w:sz w:val="22"/>
          <w:szCs w:val="22"/>
        </w:rPr>
        <w:t xml:space="preserve"> condition</w:t>
      </w:r>
    </w:p>
    <w:p w:rsidR="00C66E92" w:rsidRPr="00A225CE" w:rsidRDefault="00C66E92" w:rsidP="00214542">
      <w:pPr>
        <w:pStyle w:val="BodyText"/>
        <w:spacing w:before="0" w:after="180" w:line="240" w:lineRule="atLeast"/>
        <w:ind w:left="360" w:right="373"/>
        <w:jc w:val="left"/>
        <w:rPr>
          <w:iCs/>
          <w:color w:val="000000"/>
          <w:sz w:val="22"/>
          <w:szCs w:val="22"/>
        </w:rPr>
      </w:pPr>
      <w:r>
        <w:rPr>
          <w:iCs/>
          <w:color w:val="000000"/>
          <w:sz w:val="22"/>
          <w:szCs w:val="22"/>
        </w:rPr>
        <w:t>For Activity 2.5, the new installation includes one of the following -</w:t>
      </w:r>
    </w:p>
    <w:p w:rsidR="00C66E92" w:rsidRPr="00876379" w:rsidRDefault="00C66E92" w:rsidP="00214542">
      <w:pPr>
        <w:pStyle w:val="BodyText"/>
        <w:numPr>
          <w:ilvl w:val="0"/>
          <w:numId w:val="251"/>
        </w:numPr>
        <w:jc w:val="left"/>
        <w:rPr>
          <w:iCs/>
          <w:color w:val="000000"/>
          <w:sz w:val="22"/>
          <w:szCs w:val="22"/>
        </w:rPr>
      </w:pPr>
      <w:r w:rsidRPr="00B20135">
        <w:rPr>
          <w:iCs/>
          <w:color w:val="000000"/>
          <w:sz w:val="22"/>
          <w:szCs w:val="22"/>
        </w:rPr>
        <w:t xml:space="preserve">A high efficiency central ducted reverse cycle air conditioning heat pump </w:t>
      </w:r>
      <w:r w:rsidRPr="00876379">
        <w:rPr>
          <w:iCs/>
          <w:color w:val="000000"/>
          <w:sz w:val="22"/>
          <w:szCs w:val="22"/>
        </w:rPr>
        <w:t>(</w:t>
      </w:r>
      <w:r>
        <w:rPr>
          <w:iCs/>
          <w:color w:val="000000"/>
          <w:sz w:val="22"/>
          <w:szCs w:val="22"/>
        </w:rPr>
        <w:t>c</w:t>
      </w:r>
      <w:r w:rsidRPr="00876379">
        <w:rPr>
          <w:iCs/>
          <w:color w:val="000000"/>
          <w:sz w:val="22"/>
          <w:szCs w:val="22"/>
        </w:rPr>
        <w:t>entral ducted heat pump); or</w:t>
      </w:r>
    </w:p>
    <w:p w:rsidR="00C66E92" w:rsidRDefault="00C66E92" w:rsidP="00214542">
      <w:pPr>
        <w:pStyle w:val="BodyText"/>
        <w:numPr>
          <w:ilvl w:val="0"/>
          <w:numId w:val="251"/>
        </w:numPr>
        <w:jc w:val="left"/>
        <w:rPr>
          <w:iCs/>
          <w:color w:val="000000"/>
          <w:sz w:val="22"/>
          <w:szCs w:val="22"/>
        </w:rPr>
      </w:pPr>
      <w:r w:rsidRPr="00B20135">
        <w:rPr>
          <w:iCs/>
          <w:color w:val="000000"/>
          <w:sz w:val="22"/>
          <w:szCs w:val="22"/>
        </w:rPr>
        <w:t>A high efficiency central non-ducted reverse cycle multi split air conditioning heat pump</w:t>
      </w:r>
      <w:r w:rsidRPr="00876379">
        <w:rPr>
          <w:iCs/>
          <w:color w:val="000000"/>
          <w:sz w:val="22"/>
          <w:szCs w:val="22"/>
        </w:rPr>
        <w:t xml:space="preserve"> (</w:t>
      </w:r>
      <w:r>
        <w:rPr>
          <w:iCs/>
          <w:color w:val="000000"/>
          <w:sz w:val="22"/>
          <w:szCs w:val="22"/>
        </w:rPr>
        <w:t>c</w:t>
      </w:r>
      <w:r w:rsidRPr="00876379">
        <w:rPr>
          <w:iCs/>
          <w:color w:val="000000"/>
          <w:sz w:val="22"/>
          <w:szCs w:val="22"/>
        </w:rPr>
        <w:t>entral non-ducted heat pump)</w:t>
      </w:r>
      <w:r>
        <w:rPr>
          <w:iCs/>
          <w:color w:val="000000"/>
          <w:sz w:val="22"/>
          <w:szCs w:val="22"/>
        </w:rPr>
        <w:t xml:space="preserve"> or t</w:t>
      </w:r>
      <w:r w:rsidRPr="00B20135">
        <w:rPr>
          <w:iCs/>
          <w:color w:val="000000"/>
          <w:sz w:val="22"/>
          <w:szCs w:val="22"/>
        </w:rPr>
        <w:t>wo or more high efficiency reverse cycle single split air conditioning room heat pumps</w:t>
      </w:r>
      <w:r w:rsidRPr="002936F4">
        <w:rPr>
          <w:iCs/>
          <w:color w:val="000000"/>
          <w:sz w:val="22"/>
          <w:szCs w:val="22"/>
        </w:rPr>
        <w:t xml:space="preserve"> (room heat pumps)</w:t>
      </w:r>
      <w:r>
        <w:rPr>
          <w:iCs/>
          <w:color w:val="000000"/>
          <w:sz w:val="22"/>
          <w:szCs w:val="22"/>
        </w:rPr>
        <w:t>; or</w:t>
      </w:r>
    </w:p>
    <w:p w:rsidR="00C66E92" w:rsidRPr="00B20135" w:rsidRDefault="00C66E92" w:rsidP="00214542">
      <w:pPr>
        <w:pStyle w:val="BodyText"/>
        <w:numPr>
          <w:ilvl w:val="0"/>
          <w:numId w:val="251"/>
        </w:numPr>
        <w:jc w:val="left"/>
        <w:rPr>
          <w:iCs/>
          <w:color w:val="000000"/>
          <w:sz w:val="22"/>
          <w:szCs w:val="22"/>
        </w:rPr>
      </w:pPr>
      <w:r w:rsidRPr="009131F9">
        <w:rPr>
          <w:iCs/>
          <w:color w:val="000000"/>
          <w:sz w:val="22"/>
          <w:szCs w:val="22"/>
        </w:rPr>
        <w:t xml:space="preserve">Central ducted heat pump compliant with the provisions of </w:t>
      </w:r>
      <w:r>
        <w:rPr>
          <w:iCs/>
          <w:color w:val="000000"/>
          <w:sz w:val="22"/>
          <w:szCs w:val="22"/>
        </w:rPr>
        <w:t>S</w:t>
      </w:r>
      <w:r w:rsidRPr="009131F9">
        <w:rPr>
          <w:iCs/>
          <w:color w:val="000000"/>
          <w:sz w:val="22"/>
          <w:szCs w:val="22"/>
        </w:rPr>
        <w:t>ection 3(</w:t>
      </w:r>
      <w:r>
        <w:rPr>
          <w:iCs/>
          <w:color w:val="000000"/>
          <w:sz w:val="22"/>
          <w:szCs w:val="22"/>
        </w:rPr>
        <w:t>f</w:t>
      </w:r>
      <w:r w:rsidRPr="009131F9">
        <w:rPr>
          <w:iCs/>
          <w:color w:val="000000"/>
          <w:sz w:val="22"/>
          <w:szCs w:val="22"/>
        </w:rPr>
        <w:t>)(i</w:t>
      </w:r>
      <w:r>
        <w:rPr>
          <w:iCs/>
          <w:color w:val="000000"/>
          <w:sz w:val="22"/>
          <w:szCs w:val="22"/>
        </w:rPr>
        <w:t>i</w:t>
      </w:r>
      <w:r w:rsidRPr="009131F9">
        <w:rPr>
          <w:iCs/>
          <w:color w:val="000000"/>
          <w:sz w:val="22"/>
          <w:szCs w:val="22"/>
        </w:rPr>
        <w:t>)(2)</w:t>
      </w:r>
      <w:r>
        <w:rPr>
          <w:iCs/>
          <w:color w:val="000000"/>
          <w:sz w:val="22"/>
          <w:szCs w:val="22"/>
        </w:rPr>
        <w:t xml:space="preserve"> of this part.</w:t>
      </w:r>
    </w:p>
    <w:p w:rsidR="00C66E92" w:rsidRPr="00B20135" w:rsidRDefault="00C66E92" w:rsidP="00214542">
      <w:pPr>
        <w:pStyle w:val="BodyText"/>
        <w:spacing w:line="24" w:lineRule="atLeast"/>
        <w:jc w:val="left"/>
        <w:rPr>
          <w:color w:val="000000"/>
          <w:sz w:val="19"/>
          <w:szCs w:val="19"/>
        </w:rPr>
      </w:pPr>
    </w:p>
    <w:p w:rsidR="00C66E92" w:rsidRPr="00762A56" w:rsidRDefault="00C66E92" w:rsidP="00214542">
      <w:pPr>
        <w:pStyle w:val="BodyText"/>
        <w:keepNext/>
        <w:numPr>
          <w:ilvl w:val="0"/>
          <w:numId w:val="183"/>
        </w:numPr>
        <w:ind w:left="357" w:hanging="357"/>
        <w:jc w:val="left"/>
        <w:rPr>
          <w:b/>
          <w:color w:val="000000"/>
          <w:sz w:val="22"/>
          <w:szCs w:val="22"/>
        </w:rPr>
      </w:pPr>
      <w:r w:rsidRPr="00762A56">
        <w:rPr>
          <w:b/>
          <w:color w:val="000000"/>
          <w:sz w:val="22"/>
        </w:rPr>
        <w:lastRenderedPageBreak/>
        <w:t>Minimum</w:t>
      </w:r>
      <w:r w:rsidRPr="00762A56">
        <w:rPr>
          <w:b/>
          <w:color w:val="000000"/>
          <w:sz w:val="22"/>
          <w:szCs w:val="22"/>
        </w:rPr>
        <w:t xml:space="preserve"> activity performance specifications</w:t>
      </w:r>
    </w:p>
    <w:p w:rsidR="00C66E92" w:rsidRDefault="00C66E92" w:rsidP="00214542">
      <w:pPr>
        <w:pStyle w:val="BodyText"/>
        <w:ind w:firstLine="357"/>
        <w:rPr>
          <w:bCs/>
          <w:color w:val="000000"/>
          <w:sz w:val="22"/>
          <w:szCs w:val="22"/>
        </w:rPr>
      </w:pPr>
      <w:r w:rsidRPr="00762A56">
        <w:rPr>
          <w:color w:val="000000"/>
          <w:sz w:val="22"/>
          <w:szCs w:val="22"/>
        </w:rPr>
        <w:t>To be an eligible activity the activity must</w:t>
      </w:r>
      <w:r w:rsidRPr="00762A56">
        <w:rPr>
          <w:bCs/>
          <w:color w:val="000000"/>
          <w:sz w:val="22"/>
          <w:szCs w:val="22"/>
        </w:rPr>
        <w:t>—</w:t>
      </w:r>
    </w:p>
    <w:p w:rsidR="00C66E92" w:rsidRDefault="00C66E92" w:rsidP="00214542">
      <w:pPr>
        <w:pStyle w:val="TableBullet1"/>
        <w:numPr>
          <w:ilvl w:val="0"/>
          <w:numId w:val="252"/>
        </w:numPr>
        <w:spacing w:before="160" w:after="160" w:line="288" w:lineRule="auto"/>
        <w:rPr>
          <w:color w:val="000000"/>
          <w:sz w:val="22"/>
          <w:szCs w:val="22"/>
        </w:rPr>
      </w:pPr>
      <w:r w:rsidRPr="00605125">
        <w:rPr>
          <w:color w:val="000000"/>
          <w:sz w:val="22"/>
          <w:szCs w:val="22"/>
        </w:rPr>
        <w:t>be undertaken at an eligible business premises</w:t>
      </w:r>
      <w:r>
        <w:rPr>
          <w:color w:val="000000"/>
          <w:sz w:val="22"/>
          <w:szCs w:val="22"/>
        </w:rPr>
        <w:t>; and</w:t>
      </w:r>
    </w:p>
    <w:p w:rsidR="00C66E92" w:rsidRPr="00605125" w:rsidRDefault="00C66E92" w:rsidP="00214542">
      <w:pPr>
        <w:pStyle w:val="TableBullet1"/>
        <w:numPr>
          <w:ilvl w:val="0"/>
          <w:numId w:val="252"/>
        </w:numPr>
        <w:spacing w:before="160" w:after="160" w:line="288" w:lineRule="auto"/>
        <w:rPr>
          <w:color w:val="000000"/>
          <w:sz w:val="22"/>
          <w:szCs w:val="22"/>
        </w:rPr>
      </w:pPr>
      <w:r>
        <w:rPr>
          <w:color w:val="000000"/>
          <w:sz w:val="22"/>
          <w:szCs w:val="22"/>
        </w:rPr>
        <w:t xml:space="preserve">include the removal and decommissioning of any pre-existing heater that is used in section 5 of this part to determine an abatement factor; and </w:t>
      </w:r>
    </w:p>
    <w:p w:rsidR="00C66E92" w:rsidRDefault="00C66E92" w:rsidP="00214542">
      <w:pPr>
        <w:pStyle w:val="TableBullet1"/>
        <w:numPr>
          <w:ilvl w:val="0"/>
          <w:numId w:val="252"/>
        </w:numPr>
        <w:spacing w:before="160" w:after="160" w:line="288" w:lineRule="auto"/>
        <w:rPr>
          <w:color w:val="000000"/>
          <w:sz w:val="22"/>
          <w:szCs w:val="22"/>
        </w:rPr>
      </w:pPr>
      <w:r w:rsidRPr="00605125">
        <w:rPr>
          <w:color w:val="000000"/>
          <w:sz w:val="22"/>
          <w:szCs w:val="22"/>
        </w:rPr>
        <w:t xml:space="preserve">be undertaken using a product or products meeting the installed product requirements in </w:t>
      </w:r>
      <w:r>
        <w:rPr>
          <w:color w:val="000000"/>
          <w:sz w:val="22"/>
          <w:szCs w:val="22"/>
        </w:rPr>
        <w:t>s</w:t>
      </w:r>
      <w:r w:rsidRPr="00605125">
        <w:rPr>
          <w:color w:val="000000"/>
          <w:sz w:val="22"/>
          <w:szCs w:val="22"/>
        </w:rPr>
        <w:t>ection 3</w:t>
      </w:r>
      <w:r w:rsidR="00C15E1F">
        <w:rPr>
          <w:color w:val="000000"/>
          <w:sz w:val="22"/>
          <w:szCs w:val="22"/>
        </w:rPr>
        <w:t xml:space="preserve"> of this part</w:t>
      </w:r>
      <w:r w:rsidRPr="00605125">
        <w:rPr>
          <w:color w:val="000000"/>
          <w:sz w:val="22"/>
          <w:szCs w:val="22"/>
        </w:rPr>
        <w:t>; and</w:t>
      </w:r>
    </w:p>
    <w:p w:rsidR="00C66E92" w:rsidRPr="00762A56" w:rsidRDefault="00C66E92" w:rsidP="00214542">
      <w:pPr>
        <w:pStyle w:val="TableBullet1"/>
        <w:numPr>
          <w:ilvl w:val="0"/>
          <w:numId w:val="252"/>
        </w:numPr>
        <w:spacing w:before="160" w:after="160" w:line="288" w:lineRule="auto"/>
        <w:rPr>
          <w:color w:val="000000"/>
          <w:sz w:val="22"/>
          <w:szCs w:val="22"/>
        </w:rPr>
      </w:pPr>
      <w:r w:rsidRPr="00012574">
        <w:rPr>
          <w:sz w:val="22"/>
          <w:szCs w:val="22"/>
        </w:rPr>
        <w:t>be undertaken together with activity 2.4 for the insulation of ductwork, where the new product requires ductwork and where existing ductwork connected to a replaced heater does not meet the installed product requirements in section 3 of Part 2.4;</w:t>
      </w:r>
      <w:r>
        <w:rPr>
          <w:sz w:val="22"/>
          <w:szCs w:val="22"/>
        </w:rPr>
        <w:t xml:space="preserve"> </w:t>
      </w:r>
      <w:r w:rsidRPr="00762A56">
        <w:rPr>
          <w:sz w:val="22"/>
          <w:szCs w:val="22"/>
        </w:rPr>
        <w:t>and</w:t>
      </w:r>
    </w:p>
    <w:p w:rsidR="00C66E92" w:rsidRPr="00762A56" w:rsidRDefault="00C66E92" w:rsidP="00214542">
      <w:pPr>
        <w:pStyle w:val="TableBullet1"/>
        <w:numPr>
          <w:ilvl w:val="0"/>
          <w:numId w:val="252"/>
        </w:numPr>
        <w:spacing w:before="160" w:after="160" w:line="288" w:lineRule="auto"/>
        <w:rPr>
          <w:color w:val="000000"/>
          <w:sz w:val="22"/>
          <w:szCs w:val="22"/>
        </w:rPr>
      </w:pPr>
      <w:r w:rsidRPr="00762A56">
        <w:rPr>
          <w:color w:val="000000"/>
          <w:sz w:val="22"/>
          <w:szCs w:val="22"/>
        </w:rPr>
        <w:t xml:space="preserve">be completed and certified in accordance with the relevant code or codes of practice and other relevant legislation applying to the activity, including any licensing, registration, statutory approval, activity certification, health, safety, environmental or waste disposal requirements; and </w:t>
      </w:r>
    </w:p>
    <w:p w:rsidR="00C66E92" w:rsidRPr="00876379" w:rsidRDefault="00C66E92" w:rsidP="00214542">
      <w:pPr>
        <w:pStyle w:val="TableBullet1"/>
        <w:numPr>
          <w:ilvl w:val="0"/>
          <w:numId w:val="252"/>
        </w:numPr>
        <w:spacing w:before="160" w:after="160" w:line="288" w:lineRule="auto"/>
        <w:rPr>
          <w:color w:val="000000"/>
          <w:sz w:val="20"/>
          <w:szCs w:val="20"/>
        </w:rPr>
      </w:pPr>
      <w:r w:rsidRPr="00876379">
        <w:rPr>
          <w:color w:val="000000"/>
          <w:sz w:val="22"/>
          <w:szCs w:val="22"/>
        </w:rPr>
        <w:t>be recorded in accordance with any relevant code of practice for the activity</w:t>
      </w:r>
      <w:r w:rsidRPr="00876379">
        <w:rPr>
          <w:color w:val="000000"/>
          <w:sz w:val="20"/>
          <w:szCs w:val="20"/>
        </w:rPr>
        <w:t>.</w:t>
      </w:r>
    </w:p>
    <w:p w:rsidR="00C66E92" w:rsidRPr="00762A56" w:rsidRDefault="00C66E92" w:rsidP="00214542">
      <w:pPr>
        <w:pStyle w:val="BodyText"/>
        <w:ind w:left="851" w:hanging="851"/>
        <w:rPr>
          <w:color w:val="000000"/>
        </w:rPr>
      </w:pPr>
      <w:r w:rsidRPr="00762A56">
        <w:rPr>
          <w:i/>
          <w:color w:val="000000"/>
          <w:sz w:val="19"/>
          <w:szCs w:val="19"/>
        </w:rPr>
        <w:t>Note</w:t>
      </w:r>
      <w:r w:rsidRPr="00762A56">
        <w:rPr>
          <w:i/>
          <w:color w:val="000000"/>
          <w:sz w:val="19"/>
          <w:szCs w:val="19"/>
        </w:rPr>
        <w:tab/>
      </w:r>
      <w:r w:rsidRPr="00762A56">
        <w:rPr>
          <w:color w:val="000000"/>
          <w:sz w:val="19"/>
          <w:szCs w:val="19"/>
        </w:rPr>
        <w:t>All activities are subject to independent inspection or audit to confirm compliance with prescribed activity requirements</w:t>
      </w:r>
    </w:p>
    <w:p w:rsidR="00C66E92" w:rsidRPr="00762A56" w:rsidRDefault="00C66E92" w:rsidP="00214542">
      <w:pPr>
        <w:pStyle w:val="BodyText"/>
        <w:rPr>
          <w:iCs/>
          <w:color w:val="000000"/>
          <w:sz w:val="22"/>
          <w:szCs w:val="22"/>
        </w:rPr>
      </w:pPr>
    </w:p>
    <w:p w:rsidR="00C66E92" w:rsidRPr="00762A56" w:rsidRDefault="00C66E92" w:rsidP="00744466">
      <w:pPr>
        <w:pStyle w:val="BodyText"/>
        <w:keepNext/>
        <w:numPr>
          <w:ilvl w:val="0"/>
          <w:numId w:val="183"/>
        </w:numPr>
        <w:ind w:left="357" w:hanging="357"/>
        <w:jc w:val="left"/>
        <w:rPr>
          <w:color w:val="000000"/>
          <w:sz w:val="22"/>
        </w:rPr>
      </w:pPr>
      <w:r w:rsidRPr="00762A56">
        <w:rPr>
          <w:b/>
          <w:color w:val="000000"/>
          <w:sz w:val="22"/>
        </w:rPr>
        <w:t xml:space="preserve">Installed </w:t>
      </w:r>
      <w:r w:rsidRPr="00762A56">
        <w:rPr>
          <w:b/>
          <w:color w:val="000000"/>
          <w:sz w:val="22"/>
          <w:szCs w:val="22"/>
        </w:rPr>
        <w:t>product</w:t>
      </w:r>
      <w:r w:rsidRPr="00762A56">
        <w:rPr>
          <w:b/>
          <w:color w:val="000000"/>
          <w:sz w:val="22"/>
        </w:rPr>
        <w:t xml:space="preserve"> requirements </w:t>
      </w:r>
      <w:r w:rsidRPr="00762A56">
        <w:rPr>
          <w:color w:val="000000"/>
          <w:sz w:val="22"/>
        </w:rPr>
        <w:t xml:space="preserve"> </w:t>
      </w:r>
    </w:p>
    <w:p w:rsidR="00C66E92" w:rsidRDefault="00C66E92" w:rsidP="00BE3BB9">
      <w:pPr>
        <w:pStyle w:val="BodyText"/>
        <w:jc w:val="left"/>
        <w:rPr>
          <w:color w:val="000000"/>
          <w:sz w:val="22"/>
        </w:rPr>
      </w:pPr>
      <w:r>
        <w:rPr>
          <w:color w:val="000000"/>
          <w:sz w:val="22"/>
        </w:rPr>
        <w:t>An installed product must be a high efficiency central air conditioning heat pump that meets the following requirements:</w:t>
      </w:r>
    </w:p>
    <w:p w:rsidR="00C66E92" w:rsidRDefault="00C66E92" w:rsidP="00BE3BB9">
      <w:pPr>
        <w:pStyle w:val="BodyText"/>
        <w:numPr>
          <w:ilvl w:val="1"/>
          <w:numId w:val="39"/>
        </w:numPr>
        <w:ind w:left="851"/>
        <w:jc w:val="left"/>
        <w:rPr>
          <w:color w:val="000000"/>
          <w:sz w:val="22"/>
        </w:rPr>
      </w:pPr>
      <w:r>
        <w:rPr>
          <w:color w:val="000000"/>
          <w:sz w:val="22"/>
        </w:rPr>
        <w:t>is listed in the register of products for the activity; and</w:t>
      </w:r>
    </w:p>
    <w:p w:rsidR="00C66E92" w:rsidRDefault="00C66E92" w:rsidP="00BE3BB9">
      <w:pPr>
        <w:pStyle w:val="BodyText"/>
        <w:numPr>
          <w:ilvl w:val="1"/>
          <w:numId w:val="39"/>
        </w:numPr>
        <w:ind w:left="851"/>
        <w:jc w:val="left"/>
        <w:rPr>
          <w:color w:val="000000"/>
          <w:sz w:val="22"/>
        </w:rPr>
      </w:pPr>
      <w:r>
        <w:rPr>
          <w:color w:val="000000"/>
          <w:sz w:val="22"/>
        </w:rPr>
        <w:t>has a minimum product warranty of 2 years; and</w:t>
      </w:r>
    </w:p>
    <w:p w:rsidR="00C66E92" w:rsidRPr="00D94219" w:rsidRDefault="00C66E92" w:rsidP="00BE3BB9">
      <w:pPr>
        <w:pStyle w:val="BodyText"/>
        <w:numPr>
          <w:ilvl w:val="1"/>
          <w:numId w:val="39"/>
        </w:numPr>
        <w:ind w:left="851"/>
        <w:jc w:val="left"/>
        <w:rPr>
          <w:color w:val="000000"/>
          <w:sz w:val="22"/>
        </w:rPr>
      </w:pPr>
      <w:r w:rsidRPr="00762A56">
        <w:rPr>
          <w:color w:val="000000"/>
          <w:sz w:val="22"/>
          <w:szCs w:val="22"/>
        </w:rPr>
        <w:t>complies with Minimum Energy Performance Standard (MEPS) requirements (AS/NZS 3823.2); and</w:t>
      </w:r>
    </w:p>
    <w:p w:rsidR="00C66E92" w:rsidRDefault="00C66E92" w:rsidP="00BE3BB9">
      <w:pPr>
        <w:pStyle w:val="BodyText"/>
        <w:numPr>
          <w:ilvl w:val="1"/>
          <w:numId w:val="39"/>
        </w:numPr>
        <w:ind w:left="851"/>
        <w:jc w:val="left"/>
        <w:rPr>
          <w:color w:val="000000"/>
          <w:sz w:val="22"/>
        </w:rPr>
      </w:pPr>
      <w:r>
        <w:rPr>
          <w:color w:val="000000"/>
          <w:sz w:val="22"/>
        </w:rPr>
        <w:t>is capable of heating an area that is comparable to the system being replaced (where applicable); and</w:t>
      </w:r>
    </w:p>
    <w:p w:rsidR="00C66E92" w:rsidRDefault="00C66E92" w:rsidP="00BE3BB9">
      <w:pPr>
        <w:pStyle w:val="BodyText"/>
        <w:numPr>
          <w:ilvl w:val="1"/>
          <w:numId w:val="39"/>
        </w:numPr>
        <w:ind w:left="851"/>
        <w:jc w:val="left"/>
        <w:rPr>
          <w:color w:val="000000"/>
          <w:sz w:val="22"/>
        </w:rPr>
      </w:pPr>
      <w:r>
        <w:rPr>
          <w:color w:val="000000"/>
          <w:sz w:val="22"/>
          <w:szCs w:val="22"/>
        </w:rPr>
        <w:t>h</w:t>
      </w:r>
      <w:r w:rsidRPr="00242B3E">
        <w:rPr>
          <w:color w:val="000000"/>
          <w:sz w:val="22"/>
          <w:szCs w:val="22"/>
        </w:rPr>
        <w:t>as a</w:t>
      </w:r>
      <w:r>
        <w:rPr>
          <w:color w:val="000000"/>
          <w:sz w:val="22"/>
          <w:szCs w:val="22"/>
        </w:rPr>
        <w:t xml:space="preserve"> maximum</w:t>
      </w:r>
      <w:r w:rsidRPr="00242B3E">
        <w:rPr>
          <w:color w:val="000000"/>
          <w:sz w:val="22"/>
          <w:szCs w:val="22"/>
        </w:rPr>
        <w:t xml:space="preserve"> rated heating capacity of 65kW</w:t>
      </w:r>
      <w:r w:rsidR="00CF1E90">
        <w:rPr>
          <w:color w:val="000000"/>
          <w:sz w:val="22"/>
          <w:szCs w:val="22"/>
        </w:rPr>
        <w:t xml:space="preserve"> for a single business space</w:t>
      </w:r>
      <w:r w:rsidRPr="00242B3E">
        <w:rPr>
          <w:color w:val="000000"/>
          <w:sz w:val="22"/>
          <w:szCs w:val="22"/>
        </w:rPr>
        <w:t xml:space="preserve"> (see note </w:t>
      </w:r>
      <w:r>
        <w:rPr>
          <w:color w:val="000000"/>
          <w:sz w:val="22"/>
          <w:szCs w:val="22"/>
        </w:rPr>
        <w:t>1</w:t>
      </w:r>
      <w:r w:rsidRPr="00242B3E">
        <w:rPr>
          <w:color w:val="000000"/>
          <w:sz w:val="22"/>
          <w:szCs w:val="22"/>
        </w:rPr>
        <w:t xml:space="preserve"> below) at H1 condition (AS/NZS 3823.1.1</w:t>
      </w:r>
      <w:r w:rsidRPr="00242B3E">
        <w:rPr>
          <w:color w:val="000000"/>
          <w:sz w:val="22"/>
        </w:rPr>
        <w:t>, AS/NZS 3823.1.2 or AS/NZS 3823.1.4 as applicable</w:t>
      </w:r>
      <w:r w:rsidRPr="00242B3E">
        <w:rPr>
          <w:color w:val="000000"/>
          <w:sz w:val="22"/>
          <w:szCs w:val="22"/>
        </w:rPr>
        <w:t>)</w:t>
      </w:r>
      <w:r>
        <w:rPr>
          <w:color w:val="000000"/>
          <w:sz w:val="22"/>
          <w:szCs w:val="22"/>
        </w:rPr>
        <w:t>; and</w:t>
      </w:r>
    </w:p>
    <w:p w:rsidR="00C66E92" w:rsidRDefault="00C66E92" w:rsidP="00BE3BB9">
      <w:pPr>
        <w:pStyle w:val="BodyText"/>
        <w:numPr>
          <w:ilvl w:val="1"/>
          <w:numId w:val="39"/>
        </w:numPr>
        <w:ind w:left="851"/>
        <w:jc w:val="left"/>
        <w:rPr>
          <w:color w:val="000000"/>
          <w:sz w:val="22"/>
        </w:rPr>
      </w:pPr>
      <w:r>
        <w:rPr>
          <w:color w:val="000000"/>
          <w:sz w:val="22"/>
        </w:rPr>
        <w:t xml:space="preserve"> where the installation includes new central ducted or central non-ducted systems:</w:t>
      </w:r>
    </w:p>
    <w:p w:rsidR="00C66E92" w:rsidRPr="00B20135" w:rsidRDefault="00C66E92" w:rsidP="00BE3BB9">
      <w:pPr>
        <w:pStyle w:val="BodyText"/>
        <w:numPr>
          <w:ilvl w:val="2"/>
          <w:numId w:val="39"/>
        </w:numPr>
        <w:ind w:left="1276" w:hanging="425"/>
        <w:rPr>
          <w:color w:val="000000"/>
          <w:sz w:val="22"/>
        </w:rPr>
      </w:pPr>
      <w:r w:rsidRPr="00605125">
        <w:rPr>
          <w:color w:val="000000"/>
          <w:sz w:val="22"/>
          <w:szCs w:val="22"/>
        </w:rPr>
        <w:t>has a minimum rated heating capacity of 10 kW at H1 condition (AS/NZS 3823.1.1</w:t>
      </w:r>
      <w:r w:rsidRPr="00605125">
        <w:rPr>
          <w:color w:val="000000"/>
          <w:sz w:val="22"/>
        </w:rPr>
        <w:t>, AS/NZS 3823.1.2 or AS/NZS 3823.1.4 as applicable</w:t>
      </w:r>
      <w:r w:rsidRPr="00605125">
        <w:rPr>
          <w:color w:val="000000"/>
          <w:sz w:val="22"/>
          <w:szCs w:val="22"/>
        </w:rPr>
        <w:t>); and</w:t>
      </w:r>
    </w:p>
    <w:p w:rsidR="00C66E92" w:rsidRPr="00762A56" w:rsidRDefault="00C66E92" w:rsidP="00BE3BB9">
      <w:pPr>
        <w:pStyle w:val="BodyText"/>
        <w:numPr>
          <w:ilvl w:val="2"/>
          <w:numId w:val="39"/>
        </w:numPr>
        <w:ind w:left="1276" w:hanging="425"/>
        <w:jc w:val="left"/>
        <w:rPr>
          <w:b/>
          <w:color w:val="000000"/>
          <w:sz w:val="22"/>
          <w:szCs w:val="22"/>
          <w:u w:val="single"/>
        </w:rPr>
      </w:pPr>
      <w:r w:rsidRPr="00762A56">
        <w:rPr>
          <w:color w:val="000000"/>
          <w:sz w:val="22"/>
          <w:szCs w:val="22"/>
        </w:rPr>
        <w:t xml:space="preserve">achieves a minimum annual coefficient of performance (ACOP) of either: </w:t>
      </w:r>
    </w:p>
    <w:p w:rsidR="00C66E92" w:rsidRPr="00762A56" w:rsidRDefault="00C66E92" w:rsidP="00BE3BB9">
      <w:pPr>
        <w:pStyle w:val="BodyText"/>
        <w:numPr>
          <w:ilvl w:val="0"/>
          <w:numId w:val="178"/>
        </w:numPr>
        <w:ind w:left="1800"/>
        <w:jc w:val="left"/>
        <w:rPr>
          <w:color w:val="000000"/>
          <w:sz w:val="22"/>
          <w:szCs w:val="22"/>
          <w:u w:val="single"/>
        </w:rPr>
      </w:pPr>
      <w:r w:rsidRPr="00762A56">
        <w:rPr>
          <w:color w:val="000000"/>
          <w:sz w:val="22"/>
          <w:szCs w:val="22"/>
        </w:rPr>
        <w:lastRenderedPageBreak/>
        <w:t>3.7</w:t>
      </w:r>
      <w:r w:rsidRPr="00762A56" w:rsidDel="000F2149">
        <w:rPr>
          <w:color w:val="000000"/>
          <w:sz w:val="22"/>
          <w:szCs w:val="22"/>
        </w:rPr>
        <w:t xml:space="preserve"> </w:t>
      </w:r>
      <w:r w:rsidRPr="00762A56">
        <w:rPr>
          <w:color w:val="000000"/>
          <w:sz w:val="22"/>
          <w:szCs w:val="22"/>
        </w:rPr>
        <w:t>at condition H1 (AS/NZS 3823.2)</w:t>
      </w:r>
      <w:r>
        <w:rPr>
          <w:color w:val="000000"/>
          <w:sz w:val="22"/>
          <w:szCs w:val="22"/>
        </w:rPr>
        <w:t xml:space="preserve"> for systems with 10kW and above in heat capacity</w:t>
      </w:r>
      <w:r w:rsidRPr="00762A56">
        <w:rPr>
          <w:color w:val="000000"/>
          <w:sz w:val="22"/>
          <w:szCs w:val="22"/>
        </w:rPr>
        <w:t>; or</w:t>
      </w:r>
    </w:p>
    <w:p w:rsidR="00C66E92" w:rsidRPr="00762A56" w:rsidRDefault="00C66E92" w:rsidP="00BE3BB9">
      <w:pPr>
        <w:pStyle w:val="BodyText"/>
        <w:numPr>
          <w:ilvl w:val="0"/>
          <w:numId w:val="178"/>
        </w:numPr>
        <w:ind w:left="1800"/>
        <w:jc w:val="left"/>
        <w:rPr>
          <w:color w:val="000000"/>
          <w:sz w:val="22"/>
          <w:szCs w:val="22"/>
          <w:u w:val="single"/>
        </w:rPr>
      </w:pPr>
      <w:r w:rsidRPr="00762A56">
        <w:rPr>
          <w:color w:val="000000"/>
          <w:sz w:val="22"/>
          <w:szCs w:val="22"/>
        </w:rPr>
        <w:t>3.</w:t>
      </w:r>
      <w:r>
        <w:rPr>
          <w:color w:val="000000"/>
          <w:sz w:val="22"/>
          <w:szCs w:val="22"/>
        </w:rPr>
        <w:t>3</w:t>
      </w:r>
      <w:r w:rsidRPr="00762A56">
        <w:rPr>
          <w:color w:val="000000"/>
          <w:sz w:val="22"/>
          <w:szCs w:val="22"/>
        </w:rPr>
        <w:t xml:space="preserve"> at condition H1 (AS/NZS 3823.2)</w:t>
      </w:r>
      <w:r>
        <w:rPr>
          <w:color w:val="000000"/>
          <w:sz w:val="22"/>
          <w:szCs w:val="22"/>
        </w:rPr>
        <w:t xml:space="preserve"> for systems with 14kW and above in heat capacity</w:t>
      </w:r>
      <w:r w:rsidRPr="00C87CF4">
        <w:rPr>
          <w:color w:val="000000"/>
          <w:sz w:val="22"/>
          <w:szCs w:val="22"/>
        </w:rPr>
        <w:t xml:space="preserve"> and 3.1 at condition H1 (AS/NZS 3823.2) for systems with 22kW </w:t>
      </w:r>
      <w:r>
        <w:rPr>
          <w:color w:val="000000"/>
          <w:sz w:val="22"/>
          <w:szCs w:val="22"/>
        </w:rPr>
        <w:t xml:space="preserve">and above in </w:t>
      </w:r>
      <w:r w:rsidRPr="00C87CF4">
        <w:rPr>
          <w:color w:val="000000"/>
          <w:sz w:val="22"/>
          <w:szCs w:val="22"/>
        </w:rPr>
        <w:t>heat capacity provided that</w:t>
      </w:r>
      <w:r w:rsidRPr="00762A56">
        <w:rPr>
          <w:color w:val="000000"/>
          <w:sz w:val="22"/>
          <w:szCs w:val="22"/>
        </w:rPr>
        <w:t xml:space="preserve">: </w:t>
      </w:r>
    </w:p>
    <w:p w:rsidR="00C66E92" w:rsidRPr="00762A56" w:rsidRDefault="00C66E92" w:rsidP="00BE3BB9">
      <w:pPr>
        <w:pStyle w:val="BodyText"/>
        <w:numPr>
          <w:ilvl w:val="1"/>
          <w:numId w:val="178"/>
        </w:numPr>
        <w:ind w:left="2160"/>
        <w:jc w:val="left"/>
        <w:rPr>
          <w:color w:val="000000"/>
          <w:sz w:val="22"/>
          <w:szCs w:val="22"/>
          <w:u w:val="single"/>
        </w:rPr>
      </w:pPr>
      <w:r w:rsidRPr="00762A56">
        <w:rPr>
          <w:color w:val="000000"/>
          <w:sz w:val="22"/>
          <w:szCs w:val="22"/>
        </w:rPr>
        <w:t xml:space="preserve">the installation is to serve a conditioned floor area of not less than </w:t>
      </w:r>
      <w:r>
        <w:rPr>
          <w:color w:val="000000"/>
          <w:sz w:val="22"/>
          <w:szCs w:val="22"/>
        </w:rPr>
        <w:t>70</w:t>
      </w:r>
      <w:r w:rsidRPr="00762A56">
        <w:rPr>
          <w:color w:val="000000"/>
          <w:sz w:val="22"/>
          <w:szCs w:val="22"/>
        </w:rPr>
        <w:t>m</w:t>
      </w:r>
      <w:r w:rsidRPr="00762A56">
        <w:rPr>
          <w:color w:val="000000"/>
          <w:sz w:val="22"/>
          <w:szCs w:val="22"/>
          <w:vertAlign w:val="superscript"/>
        </w:rPr>
        <w:t>2</w:t>
      </w:r>
      <w:r w:rsidRPr="00762A56">
        <w:rPr>
          <w:color w:val="000000"/>
          <w:sz w:val="22"/>
          <w:szCs w:val="22"/>
        </w:rPr>
        <w:t xml:space="preserve"> </w:t>
      </w:r>
      <w:r>
        <w:rPr>
          <w:color w:val="000000"/>
          <w:sz w:val="22"/>
          <w:szCs w:val="22"/>
        </w:rPr>
        <w:t>for systems 14kW and above in heat capacity and not less than 120</w:t>
      </w:r>
      <w:r w:rsidRPr="00345BA0">
        <w:rPr>
          <w:color w:val="000000"/>
          <w:sz w:val="22"/>
          <w:szCs w:val="22"/>
        </w:rPr>
        <w:t xml:space="preserve"> </w:t>
      </w:r>
      <w:bookmarkStart w:id="163" w:name="_Hlk8718831"/>
      <w:r w:rsidRPr="00762A56">
        <w:rPr>
          <w:color w:val="000000"/>
          <w:sz w:val="22"/>
          <w:szCs w:val="22"/>
        </w:rPr>
        <w:t>m</w:t>
      </w:r>
      <w:r w:rsidRPr="00762A56">
        <w:rPr>
          <w:color w:val="000000"/>
          <w:sz w:val="22"/>
          <w:szCs w:val="22"/>
          <w:vertAlign w:val="superscript"/>
        </w:rPr>
        <w:t>2</w:t>
      </w:r>
      <w:bookmarkEnd w:id="163"/>
      <w:r>
        <w:rPr>
          <w:color w:val="000000"/>
          <w:sz w:val="22"/>
          <w:szCs w:val="22"/>
        </w:rPr>
        <w:t xml:space="preserve"> for systems 22 kW and above in heat capacity; </w:t>
      </w:r>
      <w:r w:rsidRPr="00762A56">
        <w:rPr>
          <w:color w:val="000000"/>
          <w:sz w:val="22"/>
          <w:szCs w:val="22"/>
        </w:rPr>
        <w:t>and</w:t>
      </w:r>
    </w:p>
    <w:p w:rsidR="00C66E92" w:rsidRPr="00B20135" w:rsidRDefault="00C66E92" w:rsidP="00BE3BB9">
      <w:pPr>
        <w:pStyle w:val="BodyText"/>
        <w:numPr>
          <w:ilvl w:val="1"/>
          <w:numId w:val="178"/>
        </w:numPr>
        <w:ind w:left="2160"/>
        <w:jc w:val="left"/>
        <w:rPr>
          <w:color w:val="000000"/>
          <w:sz w:val="22"/>
          <w:szCs w:val="22"/>
          <w:u w:val="single"/>
        </w:rPr>
      </w:pPr>
      <w:r w:rsidRPr="00762A56">
        <w:rPr>
          <w:color w:val="000000"/>
          <w:sz w:val="22"/>
          <w:szCs w:val="22"/>
        </w:rPr>
        <w:t xml:space="preserve">the </w:t>
      </w:r>
      <w:r w:rsidRPr="00762A56">
        <w:rPr>
          <w:color w:val="000000"/>
          <w:sz w:val="22"/>
        </w:rPr>
        <w:t>unit has been tested and registered for low temperature performance under condition H2 and meets the requirements of Clause 3.7 of AS/NZS3823.2</w:t>
      </w:r>
      <w:r w:rsidR="00744466">
        <w:rPr>
          <w:color w:val="000000"/>
          <w:sz w:val="22"/>
        </w:rPr>
        <w:t xml:space="preserve"> (see note 2 and 3 below)</w:t>
      </w:r>
      <w:r w:rsidRPr="00762A56">
        <w:rPr>
          <w:color w:val="000000"/>
          <w:sz w:val="22"/>
        </w:rPr>
        <w:t>; and</w:t>
      </w:r>
    </w:p>
    <w:p w:rsidR="00C66E92" w:rsidRPr="00762A56" w:rsidRDefault="00C66E92" w:rsidP="00BE3BB9">
      <w:pPr>
        <w:pStyle w:val="BodyText"/>
        <w:numPr>
          <w:ilvl w:val="1"/>
          <w:numId w:val="178"/>
        </w:numPr>
        <w:ind w:left="2160"/>
        <w:jc w:val="left"/>
        <w:rPr>
          <w:color w:val="000000"/>
          <w:sz w:val="22"/>
          <w:szCs w:val="22"/>
          <w:u w:val="single"/>
        </w:rPr>
      </w:pPr>
      <w:r w:rsidRPr="00B20135">
        <w:rPr>
          <w:color w:val="000000"/>
          <w:sz w:val="22"/>
          <w:szCs w:val="22"/>
        </w:rPr>
        <w:t>the install</w:t>
      </w:r>
      <w:r w:rsidRPr="008C7139">
        <w:rPr>
          <w:color w:val="000000"/>
          <w:sz w:val="22"/>
          <w:szCs w:val="22"/>
        </w:rPr>
        <w:t>ed unit has mandatory variable speed compressor(s) where such products are available.</w:t>
      </w:r>
    </w:p>
    <w:p w:rsidR="00C66E92" w:rsidRPr="00C87CF4" w:rsidRDefault="00C66E92" w:rsidP="00B34C69">
      <w:pPr>
        <w:pStyle w:val="BodyText"/>
        <w:numPr>
          <w:ilvl w:val="1"/>
          <w:numId w:val="39"/>
        </w:numPr>
        <w:ind w:left="851"/>
        <w:jc w:val="left"/>
        <w:rPr>
          <w:color w:val="000000"/>
          <w:sz w:val="22"/>
          <w:szCs w:val="22"/>
        </w:rPr>
      </w:pPr>
      <w:r>
        <w:rPr>
          <w:color w:val="000000"/>
          <w:sz w:val="22"/>
          <w:szCs w:val="22"/>
        </w:rPr>
        <w:t xml:space="preserve"> where the installation includes </w:t>
      </w:r>
      <w:r w:rsidR="00395766">
        <w:rPr>
          <w:color w:val="000000"/>
          <w:sz w:val="22"/>
          <w:szCs w:val="22"/>
        </w:rPr>
        <w:t>multiple</w:t>
      </w:r>
      <w:r w:rsidRPr="00605125">
        <w:rPr>
          <w:color w:val="000000"/>
          <w:sz w:val="22"/>
          <w:szCs w:val="22"/>
        </w:rPr>
        <w:t xml:space="preserve"> </w:t>
      </w:r>
      <w:r>
        <w:rPr>
          <w:color w:val="000000"/>
          <w:sz w:val="22"/>
          <w:szCs w:val="22"/>
        </w:rPr>
        <w:t>room heat pumps</w:t>
      </w:r>
      <w:r w:rsidRPr="00970AD2">
        <w:rPr>
          <w:color w:val="000000"/>
          <w:sz w:val="22"/>
          <w:szCs w:val="22"/>
        </w:rPr>
        <w:t>:</w:t>
      </w:r>
    </w:p>
    <w:p w:rsidR="00C66E92" w:rsidRPr="00970AD2" w:rsidRDefault="00C66E92" w:rsidP="00BE3BB9">
      <w:pPr>
        <w:pStyle w:val="BodyText"/>
        <w:numPr>
          <w:ilvl w:val="5"/>
          <w:numId w:val="282"/>
        </w:numPr>
        <w:ind w:left="1211"/>
        <w:jc w:val="left"/>
        <w:rPr>
          <w:color w:val="000000"/>
          <w:sz w:val="22"/>
          <w:szCs w:val="22"/>
        </w:rPr>
      </w:pPr>
      <w:r w:rsidRPr="00970AD2">
        <w:rPr>
          <w:color w:val="000000"/>
          <w:sz w:val="22"/>
          <w:szCs w:val="22"/>
        </w:rPr>
        <w:t xml:space="preserve">achieves a minimum annual coefficient of performance (ACOP) of either: </w:t>
      </w:r>
    </w:p>
    <w:p w:rsidR="00C66E92" w:rsidRDefault="00C66E92" w:rsidP="00BE3BB9">
      <w:pPr>
        <w:pStyle w:val="BodyText"/>
        <w:numPr>
          <w:ilvl w:val="0"/>
          <w:numId w:val="283"/>
        </w:numPr>
        <w:ind w:left="1494"/>
        <w:jc w:val="left"/>
        <w:rPr>
          <w:color w:val="000000"/>
          <w:sz w:val="22"/>
          <w:szCs w:val="22"/>
          <w:u w:val="single"/>
        </w:rPr>
      </w:pPr>
      <w:r w:rsidRPr="00970AD2">
        <w:rPr>
          <w:color w:val="000000"/>
          <w:sz w:val="22"/>
          <w:szCs w:val="22"/>
        </w:rPr>
        <w:t>4.0</w:t>
      </w:r>
      <w:r w:rsidRPr="00970AD2" w:rsidDel="000F2149">
        <w:rPr>
          <w:color w:val="000000"/>
          <w:sz w:val="22"/>
          <w:szCs w:val="22"/>
        </w:rPr>
        <w:t xml:space="preserve"> </w:t>
      </w:r>
      <w:r w:rsidRPr="00970AD2">
        <w:rPr>
          <w:color w:val="000000"/>
          <w:sz w:val="22"/>
          <w:szCs w:val="22"/>
        </w:rPr>
        <w:t>at condition H1 (AS/NZS 3823.2); or</w:t>
      </w:r>
    </w:p>
    <w:p w:rsidR="00C66E92" w:rsidRPr="00B20135" w:rsidRDefault="00C66E92" w:rsidP="00BE3BB9">
      <w:pPr>
        <w:pStyle w:val="BodyText"/>
        <w:numPr>
          <w:ilvl w:val="0"/>
          <w:numId w:val="283"/>
        </w:numPr>
        <w:ind w:left="1494"/>
        <w:jc w:val="left"/>
        <w:rPr>
          <w:color w:val="000000"/>
          <w:sz w:val="22"/>
          <w:szCs w:val="22"/>
          <w:u w:val="single"/>
        </w:rPr>
      </w:pPr>
      <w:r w:rsidRPr="008C7139">
        <w:rPr>
          <w:color w:val="000000"/>
          <w:sz w:val="22"/>
          <w:szCs w:val="22"/>
        </w:rPr>
        <w:t xml:space="preserve">3.8 at condition H1 (AS/NZS 3823.2) provided that: </w:t>
      </w:r>
    </w:p>
    <w:p w:rsidR="00C66E92" w:rsidRPr="00970AD2" w:rsidRDefault="00C66E92" w:rsidP="00BE3BB9">
      <w:pPr>
        <w:pStyle w:val="BodyText"/>
        <w:numPr>
          <w:ilvl w:val="0"/>
          <w:numId w:val="284"/>
        </w:numPr>
        <w:ind w:left="2061" w:hanging="425"/>
        <w:jc w:val="left"/>
        <w:rPr>
          <w:color w:val="000000"/>
          <w:sz w:val="22"/>
          <w:szCs w:val="22"/>
        </w:rPr>
      </w:pPr>
      <w:r w:rsidRPr="00970AD2">
        <w:rPr>
          <w:color w:val="000000"/>
          <w:sz w:val="22"/>
          <w:szCs w:val="22"/>
        </w:rPr>
        <w:t>the installation is to serve a conditioned floor area of not less</w:t>
      </w:r>
      <w:r>
        <w:rPr>
          <w:color w:val="000000"/>
          <w:sz w:val="22"/>
          <w:szCs w:val="22"/>
        </w:rPr>
        <w:t xml:space="preserve"> </w:t>
      </w:r>
      <w:r w:rsidRPr="00970AD2">
        <w:rPr>
          <w:color w:val="000000"/>
          <w:sz w:val="22"/>
          <w:szCs w:val="22"/>
        </w:rPr>
        <w:t>than 55m2</w:t>
      </w:r>
      <w:r>
        <w:rPr>
          <w:color w:val="000000"/>
          <w:sz w:val="22"/>
          <w:szCs w:val="22"/>
        </w:rPr>
        <w:t xml:space="preserve">; </w:t>
      </w:r>
      <w:r w:rsidRPr="00970AD2">
        <w:rPr>
          <w:color w:val="000000"/>
          <w:sz w:val="22"/>
          <w:szCs w:val="22"/>
        </w:rPr>
        <w:t>and</w:t>
      </w:r>
    </w:p>
    <w:p w:rsidR="00C66E92" w:rsidRDefault="00C66E92" w:rsidP="00BE3BB9">
      <w:pPr>
        <w:pStyle w:val="BodyText"/>
        <w:numPr>
          <w:ilvl w:val="0"/>
          <w:numId w:val="284"/>
        </w:numPr>
        <w:ind w:left="2061" w:hanging="425"/>
        <w:jc w:val="left"/>
        <w:rPr>
          <w:color w:val="000000"/>
          <w:sz w:val="22"/>
          <w:szCs w:val="22"/>
        </w:rPr>
      </w:pPr>
      <w:r w:rsidRPr="00970AD2">
        <w:rPr>
          <w:color w:val="000000"/>
          <w:sz w:val="22"/>
          <w:szCs w:val="22"/>
        </w:rPr>
        <w:t>the unit has been tested and registered for low temperature performance under condition H2 and meets the requirements of Clause 3.7 of AS/NZS3823.2; and</w:t>
      </w:r>
    </w:p>
    <w:p w:rsidR="00C66E92" w:rsidRDefault="00C66E92" w:rsidP="00BE3BB9">
      <w:pPr>
        <w:pStyle w:val="BodyText"/>
        <w:numPr>
          <w:ilvl w:val="0"/>
          <w:numId w:val="284"/>
        </w:numPr>
        <w:ind w:left="2061" w:hanging="425"/>
        <w:jc w:val="left"/>
        <w:rPr>
          <w:color w:val="000000"/>
          <w:sz w:val="22"/>
          <w:szCs w:val="22"/>
        </w:rPr>
      </w:pPr>
      <w:r w:rsidRPr="008C7139">
        <w:rPr>
          <w:color w:val="000000"/>
          <w:sz w:val="22"/>
          <w:szCs w:val="22"/>
        </w:rPr>
        <w:t>the unit has a minimum heating capacity of 7 kW at H1 condition (AS/NZS 3823.1.1, AS/NZS 3823.1.2 or AS/NZS 3823.1.4 as applicable)</w:t>
      </w:r>
    </w:p>
    <w:p w:rsidR="00C66E92" w:rsidRPr="00B20135" w:rsidRDefault="00C66E92" w:rsidP="00BE3BB9">
      <w:pPr>
        <w:pStyle w:val="BodyText"/>
        <w:numPr>
          <w:ilvl w:val="5"/>
          <w:numId w:val="282"/>
        </w:numPr>
        <w:ind w:left="1211"/>
        <w:jc w:val="left"/>
        <w:rPr>
          <w:color w:val="000000"/>
          <w:sz w:val="22"/>
          <w:szCs w:val="22"/>
        </w:rPr>
      </w:pPr>
      <w:r>
        <w:rPr>
          <w:color w:val="000000"/>
          <w:sz w:val="22"/>
          <w:szCs w:val="22"/>
        </w:rPr>
        <w:t>h</w:t>
      </w:r>
      <w:r w:rsidRPr="005C7A9C">
        <w:rPr>
          <w:color w:val="000000"/>
          <w:sz w:val="22"/>
          <w:szCs w:val="22"/>
        </w:rPr>
        <w:t>as “built-in” demand response capability, for systems &lt;15kW heat capacity, in accordance with AS 4755.3.1. In either heating or cooling mode, the device must be capable of operating in DR modes 1, plus mode 2 and/or 3 as defined in AS4755.3.1.</w:t>
      </w:r>
    </w:p>
    <w:p w:rsidR="00C66E92" w:rsidRPr="00C87CF4" w:rsidRDefault="00C66E92" w:rsidP="00BE3BB9">
      <w:pPr>
        <w:pStyle w:val="BodyText"/>
        <w:ind w:left="709" w:hanging="709"/>
        <w:jc w:val="left"/>
        <w:rPr>
          <w:color w:val="000000"/>
          <w:sz w:val="18"/>
          <w:szCs w:val="18"/>
        </w:rPr>
      </w:pPr>
      <w:r w:rsidRPr="00F84587">
        <w:rPr>
          <w:i/>
          <w:color w:val="000000"/>
          <w:sz w:val="18"/>
          <w:szCs w:val="18"/>
        </w:rPr>
        <w:t>Note1</w:t>
      </w:r>
      <w:r w:rsidRPr="00C87CF4">
        <w:rPr>
          <w:color w:val="000000"/>
          <w:sz w:val="18"/>
          <w:szCs w:val="18"/>
        </w:rPr>
        <w:t xml:space="preserve"> </w:t>
      </w:r>
      <w:r>
        <w:rPr>
          <w:color w:val="000000"/>
          <w:sz w:val="18"/>
          <w:szCs w:val="18"/>
        </w:rPr>
        <w:tab/>
      </w:r>
      <w:bookmarkStart w:id="164" w:name="_Hlk8719304"/>
      <w:r w:rsidRPr="00C87CF4">
        <w:rPr>
          <w:color w:val="000000"/>
          <w:sz w:val="18"/>
          <w:szCs w:val="18"/>
        </w:rPr>
        <w:t xml:space="preserve">Multiple heat pump units may be installed up to a maximum combined capacity </w:t>
      </w:r>
      <w:r>
        <w:rPr>
          <w:color w:val="000000"/>
          <w:sz w:val="18"/>
          <w:szCs w:val="18"/>
        </w:rPr>
        <w:t>of 65kW for a single business space</w:t>
      </w:r>
      <w:r w:rsidRPr="00C87CF4">
        <w:rPr>
          <w:color w:val="000000"/>
          <w:sz w:val="18"/>
          <w:szCs w:val="18"/>
        </w:rPr>
        <w:t xml:space="preserve"> as required to meet the particular heating load. </w:t>
      </w:r>
      <w:bookmarkEnd w:id="164"/>
      <w:r w:rsidRPr="00C87CF4">
        <w:rPr>
          <w:color w:val="000000"/>
          <w:sz w:val="18"/>
          <w:szCs w:val="18"/>
        </w:rPr>
        <w:t xml:space="preserve">These may be separate units or </w:t>
      </w:r>
      <w:r w:rsidR="00395766">
        <w:rPr>
          <w:color w:val="000000"/>
          <w:sz w:val="18"/>
          <w:szCs w:val="18"/>
        </w:rPr>
        <w:t>central non-ducted</w:t>
      </w:r>
      <w:r w:rsidRPr="00C87CF4">
        <w:rPr>
          <w:color w:val="000000"/>
          <w:sz w:val="18"/>
          <w:szCs w:val="18"/>
        </w:rPr>
        <w:t xml:space="preserve"> units provided each unit complies with the eligibility criteria above.</w:t>
      </w:r>
    </w:p>
    <w:p w:rsidR="00C66E92" w:rsidRPr="00B20135" w:rsidRDefault="00C66E92" w:rsidP="00744466">
      <w:pPr>
        <w:pStyle w:val="BodyText"/>
        <w:widowControl w:val="0"/>
        <w:spacing w:before="60" w:after="0" w:line="240" w:lineRule="auto"/>
        <w:ind w:right="374"/>
        <w:jc w:val="left"/>
        <w:rPr>
          <w:color w:val="000000"/>
          <w:sz w:val="18"/>
          <w:szCs w:val="18"/>
        </w:rPr>
      </w:pPr>
      <w:r w:rsidRPr="00F84587">
        <w:rPr>
          <w:rFonts w:eastAsia="MS Mincho"/>
          <w:i/>
          <w:color w:val="000000"/>
          <w:sz w:val="18"/>
          <w:szCs w:val="18"/>
        </w:rPr>
        <w:t>Note 2</w:t>
      </w:r>
      <w:r>
        <w:rPr>
          <w:rFonts w:eastAsia="MS Mincho"/>
          <w:color w:val="000000"/>
          <w:sz w:val="18"/>
          <w:szCs w:val="18"/>
        </w:rPr>
        <w:tab/>
      </w:r>
      <w:r w:rsidRPr="00B20135">
        <w:rPr>
          <w:rFonts w:eastAsia="MS Mincho"/>
          <w:color w:val="000000"/>
          <w:sz w:val="18"/>
          <w:szCs w:val="18"/>
        </w:rPr>
        <w:t xml:space="preserve">The H2 test </w:t>
      </w:r>
      <w:r w:rsidRPr="00B20135">
        <w:rPr>
          <w:color w:val="000000"/>
          <w:sz w:val="18"/>
          <w:szCs w:val="18"/>
        </w:rPr>
        <w:t xml:space="preserve">result can be evidenced, without need for any additional testing via </w:t>
      </w:r>
    </w:p>
    <w:p w:rsidR="00C66E92" w:rsidRPr="00B20135" w:rsidRDefault="00C66E92" w:rsidP="00744466">
      <w:pPr>
        <w:pStyle w:val="BodyText"/>
        <w:widowControl w:val="0"/>
        <w:spacing w:before="60" w:after="0" w:line="240" w:lineRule="auto"/>
        <w:ind w:left="993" w:right="374" w:hanging="216"/>
        <w:jc w:val="left"/>
        <w:rPr>
          <w:color w:val="000000"/>
          <w:sz w:val="18"/>
          <w:szCs w:val="18"/>
        </w:rPr>
      </w:pPr>
      <w:r w:rsidRPr="00B20135">
        <w:rPr>
          <w:color w:val="000000"/>
          <w:sz w:val="18"/>
          <w:szCs w:val="18"/>
        </w:rPr>
        <w:t xml:space="preserve">- </w:t>
      </w:r>
      <w:r>
        <w:rPr>
          <w:color w:val="000000"/>
          <w:sz w:val="18"/>
          <w:szCs w:val="18"/>
        </w:rPr>
        <w:tab/>
      </w:r>
      <w:r w:rsidRPr="00B20135">
        <w:rPr>
          <w:color w:val="000000"/>
          <w:sz w:val="18"/>
          <w:szCs w:val="18"/>
        </w:rPr>
        <w:t xml:space="preserve">The product’s H2 test result in the GEMS/E3 air-conditioning database, (https://data.gov.au/dataset/energy-rating-for-household-appliances/resource/0973a476-eb0c-45e6-9a18-054f74307843) </w:t>
      </w:r>
    </w:p>
    <w:p w:rsidR="00C66E92" w:rsidRPr="00B20135" w:rsidRDefault="00C66E92" w:rsidP="00744466">
      <w:pPr>
        <w:pStyle w:val="BodyText"/>
        <w:widowControl w:val="0"/>
        <w:spacing w:before="60" w:after="0" w:line="240" w:lineRule="auto"/>
        <w:ind w:left="993" w:right="374" w:hanging="216"/>
        <w:jc w:val="left"/>
        <w:rPr>
          <w:color w:val="000000"/>
          <w:sz w:val="18"/>
          <w:szCs w:val="18"/>
        </w:rPr>
      </w:pPr>
      <w:r w:rsidRPr="00B20135">
        <w:rPr>
          <w:color w:val="000000"/>
          <w:sz w:val="18"/>
          <w:szCs w:val="18"/>
        </w:rPr>
        <w:t>-</w:t>
      </w:r>
      <w:r w:rsidRPr="00B20135">
        <w:rPr>
          <w:color w:val="000000"/>
          <w:sz w:val="18"/>
          <w:szCs w:val="18"/>
        </w:rPr>
        <w:tab/>
        <w:t>An AHRI certificate, being a certified test certificate from the Air-Conditioning, Heating, and Refrigeration Institute; (www.ahrinet.org)</w:t>
      </w:r>
    </w:p>
    <w:p w:rsidR="00C66E92" w:rsidRPr="00B20135" w:rsidRDefault="00C66E92" w:rsidP="00744466">
      <w:pPr>
        <w:pStyle w:val="BodyText"/>
        <w:widowControl w:val="0"/>
        <w:spacing w:before="60" w:after="0" w:line="240" w:lineRule="auto"/>
        <w:ind w:left="993" w:right="374" w:hanging="216"/>
        <w:jc w:val="left"/>
        <w:rPr>
          <w:rFonts w:eastAsia="MS Mincho"/>
          <w:color w:val="000000"/>
          <w:sz w:val="18"/>
          <w:szCs w:val="18"/>
        </w:rPr>
      </w:pPr>
      <w:r w:rsidRPr="00B20135">
        <w:rPr>
          <w:color w:val="000000"/>
          <w:sz w:val="18"/>
          <w:szCs w:val="18"/>
        </w:rPr>
        <w:t>-</w:t>
      </w:r>
      <w:r w:rsidRPr="00B20135">
        <w:rPr>
          <w:color w:val="000000"/>
          <w:sz w:val="18"/>
          <w:szCs w:val="18"/>
        </w:rPr>
        <w:tab/>
        <w:t>A Eurovent certificate, being a certified test certificate from the European Association of Air Handling</w:t>
      </w:r>
      <w:r w:rsidRPr="00B20135">
        <w:rPr>
          <w:rFonts w:eastAsia="MS Mincho"/>
          <w:color w:val="000000"/>
          <w:sz w:val="18"/>
          <w:szCs w:val="18"/>
        </w:rPr>
        <w:t xml:space="preserve"> and Refrigerating Equipment Manufacturers. (www.eurovent-certification.com)</w:t>
      </w:r>
    </w:p>
    <w:p w:rsidR="00C66E92" w:rsidRPr="00D94219" w:rsidRDefault="00C66E92" w:rsidP="00744466">
      <w:pPr>
        <w:pStyle w:val="BodyText"/>
        <w:widowControl w:val="0"/>
        <w:spacing w:before="0" w:after="0"/>
        <w:ind w:left="709" w:hanging="709"/>
        <w:rPr>
          <w:rFonts w:eastAsia="MS Mincho"/>
          <w:color w:val="000000"/>
          <w:sz w:val="18"/>
          <w:szCs w:val="18"/>
        </w:rPr>
      </w:pPr>
      <w:r w:rsidRPr="00F84587">
        <w:rPr>
          <w:rFonts w:eastAsia="MS Mincho"/>
          <w:i/>
          <w:color w:val="000000"/>
          <w:sz w:val="18"/>
          <w:szCs w:val="18"/>
        </w:rPr>
        <w:t>Note 3</w:t>
      </w:r>
      <w:r>
        <w:rPr>
          <w:rFonts w:eastAsia="MS Mincho"/>
          <w:color w:val="000000"/>
          <w:sz w:val="18"/>
          <w:szCs w:val="18"/>
        </w:rPr>
        <w:t xml:space="preserve"> </w:t>
      </w:r>
      <w:r>
        <w:rPr>
          <w:rFonts w:eastAsia="MS Mincho"/>
          <w:color w:val="000000"/>
          <w:sz w:val="18"/>
          <w:szCs w:val="18"/>
        </w:rPr>
        <w:tab/>
      </w:r>
      <w:r w:rsidRPr="00B20135">
        <w:rPr>
          <w:color w:val="000000"/>
          <w:sz w:val="18"/>
          <w:szCs w:val="18"/>
        </w:rPr>
        <w:t xml:space="preserve">Where a product does not have an H2 test result, it does need an air enthalpy test or a truncated </w:t>
      </w:r>
      <w:r w:rsidRPr="00B20135">
        <w:rPr>
          <w:color w:val="000000"/>
          <w:sz w:val="18"/>
          <w:szCs w:val="18"/>
        </w:rPr>
        <w:lastRenderedPageBreak/>
        <w:t>calorimeter room test spanning 3 complete defrost cycles. The use of calorimeter or air enthalpy for H2 tests are outlined in the relevant</w:t>
      </w:r>
      <w:r w:rsidRPr="00B20135">
        <w:rPr>
          <w:rFonts w:eastAsia="MS Mincho"/>
          <w:color w:val="000000"/>
          <w:sz w:val="18"/>
          <w:szCs w:val="18"/>
        </w:rPr>
        <w:t xml:space="preserve"> air conditioner type test standards. </w:t>
      </w:r>
    </w:p>
    <w:p w:rsidR="00C66E92" w:rsidRPr="00B20135" w:rsidRDefault="00C66E92" w:rsidP="00744466">
      <w:pPr>
        <w:pStyle w:val="BodyText"/>
        <w:widowControl w:val="0"/>
        <w:spacing w:before="0" w:after="0" w:line="240" w:lineRule="atLeast"/>
        <w:ind w:left="709" w:right="374" w:hanging="709"/>
        <w:jc w:val="left"/>
        <w:rPr>
          <w:rFonts w:eastAsia="MS Mincho"/>
          <w:color w:val="000000"/>
          <w:sz w:val="18"/>
          <w:szCs w:val="18"/>
        </w:rPr>
      </w:pPr>
      <w:r w:rsidRPr="00F84587">
        <w:rPr>
          <w:rFonts w:eastAsia="MS Mincho"/>
          <w:i/>
          <w:color w:val="000000"/>
          <w:sz w:val="18"/>
          <w:szCs w:val="18"/>
        </w:rPr>
        <w:t>Note 4</w:t>
      </w:r>
      <w:r>
        <w:rPr>
          <w:rFonts w:eastAsia="MS Mincho"/>
          <w:color w:val="000000"/>
          <w:sz w:val="18"/>
          <w:szCs w:val="18"/>
        </w:rPr>
        <w:tab/>
      </w:r>
      <w:r w:rsidRPr="00B20135">
        <w:rPr>
          <w:color w:val="000000"/>
          <w:sz w:val="18"/>
          <w:szCs w:val="18"/>
        </w:rPr>
        <w:t>Products that have been tested and registered for low temperature performance under condition H2 and meet the requirements of Clause 3.7 of AS/NZS3823.2 earn additional abatement.</w:t>
      </w:r>
    </w:p>
    <w:p w:rsidR="00C66E92" w:rsidRPr="00762A56" w:rsidRDefault="00C66E92" w:rsidP="00744466">
      <w:pPr>
        <w:pStyle w:val="BodyText"/>
        <w:rPr>
          <w:color w:val="000000"/>
          <w:sz w:val="18"/>
          <w:szCs w:val="18"/>
        </w:rPr>
      </w:pPr>
    </w:p>
    <w:p w:rsidR="00C66E92" w:rsidRPr="00762A56" w:rsidRDefault="00C66E92" w:rsidP="00C66E92">
      <w:pPr>
        <w:pStyle w:val="BodyText"/>
        <w:keepNext/>
        <w:numPr>
          <w:ilvl w:val="0"/>
          <w:numId w:val="183"/>
        </w:numPr>
        <w:ind w:left="357" w:hanging="357"/>
        <w:jc w:val="left"/>
        <w:rPr>
          <w:b/>
          <w:color w:val="000000"/>
          <w:sz w:val="22"/>
          <w:szCs w:val="22"/>
        </w:rPr>
      </w:pPr>
      <w:r w:rsidRPr="00762A56">
        <w:rPr>
          <w:b/>
          <w:color w:val="000000"/>
          <w:sz w:val="22"/>
          <w:szCs w:val="22"/>
        </w:rPr>
        <w:t>Time Activity is Deemed to be Undertaken</w:t>
      </w:r>
    </w:p>
    <w:p w:rsidR="00C66E92" w:rsidRPr="00762A56" w:rsidRDefault="00C66E92" w:rsidP="00C66E92">
      <w:pPr>
        <w:pStyle w:val="BodyText"/>
        <w:keepNext/>
        <w:rPr>
          <w:color w:val="000000"/>
          <w:sz w:val="22"/>
          <w:szCs w:val="22"/>
        </w:rPr>
      </w:pPr>
      <w:r w:rsidRPr="00762A56">
        <w:rPr>
          <w:color w:val="000000"/>
          <w:sz w:val="22"/>
          <w:szCs w:val="22"/>
        </w:rPr>
        <w:t>The activity is taken to be completed on the day all applicable prescribed activity requirements are completed, including but not limited to the disposal of any waste materials, lodgement of any statutory certifications for gasfitting work</w:t>
      </w:r>
      <w:r w:rsidRPr="00762A56">
        <w:rPr>
          <w:color w:val="000000"/>
          <w:sz w:val="22"/>
        </w:rPr>
        <w:t>, the completed installation of the new appliance is completed and lodgement of any statutory certifications for electrical work</w:t>
      </w:r>
      <w:r w:rsidRPr="00762A56">
        <w:rPr>
          <w:color w:val="000000"/>
          <w:sz w:val="22"/>
          <w:szCs w:val="22"/>
        </w:rPr>
        <w:t xml:space="preserve">. </w:t>
      </w:r>
    </w:p>
    <w:p w:rsidR="00C66E92" w:rsidRPr="00762A56" w:rsidRDefault="00C66E92" w:rsidP="00C66E92">
      <w:pPr>
        <w:pStyle w:val="BodyText"/>
        <w:keepNext/>
        <w:rPr>
          <w:color w:val="000000"/>
          <w:sz w:val="22"/>
          <w:szCs w:val="22"/>
        </w:rPr>
      </w:pPr>
    </w:p>
    <w:p w:rsidR="00C66E92" w:rsidRPr="00762A56" w:rsidRDefault="00C66E92" w:rsidP="00C66E92">
      <w:pPr>
        <w:pStyle w:val="BodyText"/>
        <w:keepNext/>
        <w:numPr>
          <w:ilvl w:val="0"/>
          <w:numId w:val="183"/>
        </w:numPr>
        <w:ind w:left="357" w:hanging="357"/>
        <w:jc w:val="left"/>
        <w:rPr>
          <w:b/>
          <w:color w:val="000000"/>
          <w:sz w:val="22"/>
          <w:u w:val="single"/>
        </w:rPr>
      </w:pPr>
      <w:r w:rsidRPr="00762A56">
        <w:rPr>
          <w:b/>
          <w:color w:val="000000"/>
          <w:sz w:val="22"/>
        </w:rPr>
        <w:t>Calculation of abatement factor</w:t>
      </w:r>
    </w:p>
    <w:p w:rsidR="00C66E92" w:rsidRPr="00762A56" w:rsidRDefault="00C66E92" w:rsidP="00C66E92">
      <w:pPr>
        <w:pStyle w:val="BodyText"/>
        <w:keepNext/>
        <w:numPr>
          <w:ilvl w:val="0"/>
          <w:numId w:val="180"/>
        </w:numPr>
        <w:jc w:val="left"/>
        <w:rPr>
          <w:color w:val="000000"/>
          <w:sz w:val="22"/>
          <w:szCs w:val="22"/>
        </w:rPr>
      </w:pPr>
      <w:r w:rsidRPr="00762A56">
        <w:rPr>
          <w:color w:val="000000"/>
          <w:sz w:val="22"/>
          <w:szCs w:val="22"/>
        </w:rPr>
        <w:t>The total abatement factor in tonnes of carbon dioxide-equivalent (tCO</w:t>
      </w:r>
      <w:r w:rsidRPr="00762A56">
        <w:rPr>
          <w:color w:val="000000"/>
          <w:sz w:val="22"/>
          <w:szCs w:val="22"/>
          <w:vertAlign w:val="subscript"/>
        </w:rPr>
        <w:t>2</w:t>
      </w:r>
      <w:r w:rsidRPr="00762A56">
        <w:rPr>
          <w:color w:val="000000"/>
          <w:sz w:val="22"/>
          <w:szCs w:val="22"/>
        </w:rPr>
        <w:t>-e) of greenhouse gas emissions saved in a premises for the activity is the relevant abatement factor for the specified high efficiency central electric space heater installed, exclusive of any abatement factor calculated for insulation of ductwork under Part 2.4 where required, is determined by using the equations prescribed in this section.</w:t>
      </w:r>
    </w:p>
    <w:p w:rsidR="00C66E92" w:rsidRPr="00762A56" w:rsidRDefault="00C66E92" w:rsidP="00C66E92">
      <w:pPr>
        <w:pStyle w:val="BodyText"/>
        <w:keepNext/>
        <w:numPr>
          <w:ilvl w:val="0"/>
          <w:numId w:val="180"/>
        </w:numPr>
        <w:ind w:left="357" w:hanging="357"/>
        <w:jc w:val="left"/>
        <w:rPr>
          <w:color w:val="000000"/>
          <w:sz w:val="22"/>
          <w:szCs w:val="22"/>
        </w:rPr>
      </w:pPr>
      <w:r w:rsidRPr="00762A56">
        <w:rPr>
          <w:color w:val="000000"/>
          <w:sz w:val="22"/>
          <w:szCs w:val="22"/>
        </w:rPr>
        <w:t>The abatement factor is calculated as</w:t>
      </w:r>
      <w:r w:rsidRPr="00762A56">
        <w:rPr>
          <w:bCs/>
          <w:color w:val="000000"/>
          <w:sz w:val="22"/>
          <w:szCs w:val="22"/>
        </w:rPr>
        <w:t>—</w:t>
      </w:r>
    </w:p>
    <w:p w:rsidR="00C66E92" w:rsidRPr="00605125" w:rsidRDefault="00C66E92" w:rsidP="00C66E92">
      <w:pPr>
        <w:pStyle w:val="BodyText"/>
        <w:widowControl w:val="0"/>
        <w:spacing w:beforeLines="160" w:before="384" w:afterLines="160" w:after="384" w:line="24" w:lineRule="atLeast"/>
        <w:ind w:left="360"/>
        <w:rPr>
          <w:color w:val="000000"/>
          <w:sz w:val="22"/>
          <w:szCs w:val="22"/>
        </w:rPr>
      </w:pPr>
      <w:r w:rsidRPr="00605125">
        <w:rPr>
          <w:color w:val="000000"/>
          <w:sz w:val="22"/>
          <w:szCs w:val="22"/>
        </w:rPr>
        <w:t>Abatement factor (t CO2-e) = [AAVfixed + H2 + AAVvar × (ACOP–baseline)] × Capacity</w:t>
      </w:r>
    </w:p>
    <w:p w:rsidR="00C66E92" w:rsidRPr="004658CE" w:rsidRDefault="00C66E92" w:rsidP="00C66E92">
      <w:pPr>
        <w:pStyle w:val="BodyText"/>
        <w:widowControl w:val="0"/>
        <w:ind w:firstLine="357"/>
        <w:rPr>
          <w:color w:val="000000"/>
          <w:sz w:val="22"/>
          <w:szCs w:val="22"/>
        </w:rPr>
      </w:pPr>
      <w:r w:rsidRPr="004658CE">
        <w:rPr>
          <w:color w:val="000000"/>
          <w:sz w:val="22"/>
          <w:szCs w:val="22"/>
        </w:rPr>
        <w:t>Where:</w:t>
      </w:r>
    </w:p>
    <w:p w:rsidR="00C66E92" w:rsidRPr="00744466" w:rsidRDefault="00C66E92" w:rsidP="00214542">
      <w:pPr>
        <w:widowControl w:val="0"/>
        <w:numPr>
          <w:ilvl w:val="0"/>
          <w:numId w:val="285"/>
        </w:numPr>
        <w:rPr>
          <w:color w:val="000000"/>
          <w:sz w:val="22"/>
          <w:szCs w:val="22"/>
        </w:rPr>
      </w:pPr>
      <w:r w:rsidRPr="00C87CF4">
        <w:rPr>
          <w:i/>
          <w:color w:val="000000"/>
          <w:sz w:val="22"/>
          <w:szCs w:val="22"/>
        </w:rPr>
        <w:t>AAV</w:t>
      </w:r>
      <w:r w:rsidRPr="00C87CF4">
        <w:rPr>
          <w:i/>
          <w:color w:val="000000"/>
          <w:sz w:val="22"/>
          <w:szCs w:val="22"/>
          <w:vertAlign w:val="subscript"/>
        </w:rPr>
        <w:t>fixed</w:t>
      </w:r>
      <w:r w:rsidRPr="00C87CF4">
        <w:rPr>
          <w:color w:val="000000"/>
          <w:sz w:val="22"/>
          <w:szCs w:val="22"/>
        </w:rPr>
        <w:t xml:space="preserve">, </w:t>
      </w:r>
      <w:r w:rsidRPr="00C87CF4">
        <w:rPr>
          <w:i/>
          <w:color w:val="000000"/>
          <w:sz w:val="22"/>
          <w:szCs w:val="22"/>
        </w:rPr>
        <w:t>AAV</w:t>
      </w:r>
      <w:r w:rsidRPr="00C87CF4">
        <w:rPr>
          <w:i/>
          <w:color w:val="000000"/>
          <w:sz w:val="22"/>
          <w:szCs w:val="22"/>
          <w:vertAlign w:val="subscript"/>
        </w:rPr>
        <w:t>var</w:t>
      </w:r>
      <w:r w:rsidRPr="00C87CF4">
        <w:rPr>
          <w:color w:val="000000"/>
          <w:sz w:val="22"/>
          <w:szCs w:val="22"/>
        </w:rPr>
        <w:t xml:space="preserve"> and </w:t>
      </w:r>
      <w:r w:rsidRPr="00C87CF4">
        <w:rPr>
          <w:i/>
          <w:color w:val="000000"/>
          <w:sz w:val="22"/>
          <w:szCs w:val="22"/>
        </w:rPr>
        <w:t>baseline</w:t>
      </w:r>
      <w:r w:rsidRPr="00C87CF4">
        <w:rPr>
          <w:color w:val="000000"/>
          <w:sz w:val="22"/>
          <w:szCs w:val="22"/>
        </w:rPr>
        <w:t xml:space="preserve"> are the relevant values prescribed in</w:t>
      </w:r>
      <w:r>
        <w:rPr>
          <w:color w:val="000000"/>
          <w:sz w:val="22"/>
          <w:szCs w:val="22"/>
        </w:rPr>
        <w:t>:</w:t>
      </w:r>
      <w:r w:rsidRPr="00C87CF4">
        <w:rPr>
          <w:color w:val="000000"/>
          <w:sz w:val="22"/>
          <w:szCs w:val="22"/>
        </w:rPr>
        <w:t xml:space="preserve"> </w:t>
      </w:r>
    </w:p>
    <w:p w:rsidR="00C66E92" w:rsidRDefault="00C66E92" w:rsidP="00C66E92">
      <w:pPr>
        <w:widowControl w:val="0"/>
        <w:numPr>
          <w:ilvl w:val="1"/>
          <w:numId w:val="285"/>
        </w:numPr>
        <w:rPr>
          <w:color w:val="000000"/>
          <w:sz w:val="22"/>
          <w:szCs w:val="22"/>
        </w:rPr>
      </w:pPr>
      <w:r w:rsidRPr="00C87CF4">
        <w:rPr>
          <w:color w:val="000000"/>
          <w:sz w:val="22"/>
          <w:szCs w:val="22"/>
        </w:rPr>
        <w:t>Table 2.</w:t>
      </w:r>
      <w:r>
        <w:rPr>
          <w:color w:val="000000"/>
          <w:sz w:val="22"/>
          <w:szCs w:val="22"/>
        </w:rPr>
        <w:t>5(b)(i)</w:t>
      </w:r>
      <w:r w:rsidRPr="00C87CF4">
        <w:rPr>
          <w:color w:val="000000"/>
          <w:sz w:val="22"/>
          <w:szCs w:val="22"/>
        </w:rPr>
        <w:t xml:space="preserve"> (business premises – category 1)</w:t>
      </w:r>
      <w:r>
        <w:rPr>
          <w:color w:val="000000"/>
          <w:sz w:val="22"/>
          <w:szCs w:val="22"/>
        </w:rPr>
        <w:t>;</w:t>
      </w:r>
      <w:r w:rsidRPr="00C87CF4">
        <w:rPr>
          <w:color w:val="000000"/>
          <w:sz w:val="22"/>
          <w:szCs w:val="22"/>
        </w:rPr>
        <w:t xml:space="preserve"> or</w:t>
      </w:r>
    </w:p>
    <w:p w:rsidR="00C66E92" w:rsidRDefault="00C66E92" w:rsidP="00C66E92">
      <w:pPr>
        <w:widowControl w:val="0"/>
        <w:numPr>
          <w:ilvl w:val="1"/>
          <w:numId w:val="285"/>
        </w:numPr>
        <w:rPr>
          <w:color w:val="000000"/>
          <w:sz w:val="22"/>
          <w:szCs w:val="22"/>
        </w:rPr>
      </w:pPr>
      <w:r w:rsidRPr="00C87CF4">
        <w:rPr>
          <w:color w:val="000000"/>
          <w:sz w:val="22"/>
          <w:szCs w:val="22"/>
        </w:rPr>
        <w:t>Table 2.</w:t>
      </w:r>
      <w:r>
        <w:rPr>
          <w:color w:val="000000"/>
          <w:sz w:val="22"/>
          <w:szCs w:val="22"/>
        </w:rPr>
        <w:t>5(b)(ii)</w:t>
      </w:r>
      <w:r w:rsidRPr="00C87CF4">
        <w:rPr>
          <w:color w:val="000000"/>
          <w:sz w:val="22"/>
          <w:szCs w:val="22"/>
        </w:rPr>
        <w:t xml:space="preserve"> (business premises – category 2)</w:t>
      </w:r>
      <w:r>
        <w:rPr>
          <w:color w:val="000000"/>
          <w:sz w:val="22"/>
          <w:szCs w:val="22"/>
        </w:rPr>
        <w:t>;</w:t>
      </w:r>
      <w:r w:rsidRPr="00C87CF4">
        <w:rPr>
          <w:color w:val="000000"/>
          <w:sz w:val="22"/>
          <w:szCs w:val="22"/>
        </w:rPr>
        <w:t xml:space="preserve"> or</w:t>
      </w:r>
    </w:p>
    <w:p w:rsidR="00C66E92" w:rsidRDefault="00C66E92" w:rsidP="00C66E92">
      <w:pPr>
        <w:widowControl w:val="0"/>
        <w:numPr>
          <w:ilvl w:val="1"/>
          <w:numId w:val="285"/>
        </w:numPr>
        <w:rPr>
          <w:color w:val="000000"/>
          <w:sz w:val="22"/>
          <w:szCs w:val="22"/>
        </w:rPr>
      </w:pPr>
      <w:r w:rsidRPr="00C87CF4">
        <w:rPr>
          <w:color w:val="000000"/>
          <w:sz w:val="22"/>
          <w:szCs w:val="22"/>
        </w:rPr>
        <w:t>Table 2.</w:t>
      </w:r>
      <w:r>
        <w:rPr>
          <w:color w:val="000000"/>
          <w:sz w:val="22"/>
          <w:szCs w:val="22"/>
        </w:rPr>
        <w:t>5(b)(iii)</w:t>
      </w:r>
      <w:r w:rsidRPr="00C87CF4">
        <w:rPr>
          <w:color w:val="000000"/>
          <w:sz w:val="22"/>
          <w:szCs w:val="22"/>
        </w:rPr>
        <w:t xml:space="preserve"> (business premises – category 3) </w:t>
      </w:r>
    </w:p>
    <w:p w:rsidR="00C66E92" w:rsidRPr="00C87CF4" w:rsidRDefault="00C66E92" w:rsidP="00C66E92">
      <w:pPr>
        <w:widowControl w:val="0"/>
        <w:ind w:left="720" w:firstLine="720"/>
        <w:rPr>
          <w:color w:val="000000"/>
          <w:sz w:val="22"/>
          <w:szCs w:val="22"/>
        </w:rPr>
      </w:pPr>
      <w:r w:rsidRPr="00C87CF4">
        <w:rPr>
          <w:color w:val="000000"/>
          <w:sz w:val="22"/>
          <w:szCs w:val="22"/>
        </w:rPr>
        <w:t xml:space="preserve">for the existing heater type (where applicable) and the new product type. </w:t>
      </w:r>
    </w:p>
    <w:p w:rsidR="00C66E92" w:rsidRPr="00C87CF4" w:rsidRDefault="00C66E92" w:rsidP="00C66E92">
      <w:pPr>
        <w:widowControl w:val="0"/>
        <w:numPr>
          <w:ilvl w:val="0"/>
          <w:numId w:val="285"/>
        </w:numPr>
        <w:rPr>
          <w:color w:val="000000"/>
          <w:sz w:val="22"/>
          <w:szCs w:val="22"/>
        </w:rPr>
      </w:pPr>
      <w:r w:rsidRPr="00B20135">
        <w:rPr>
          <w:i/>
          <w:color w:val="000000"/>
          <w:sz w:val="22"/>
          <w:szCs w:val="22"/>
        </w:rPr>
        <w:t>ACOP</w:t>
      </w:r>
      <w:r w:rsidRPr="00C87CF4">
        <w:rPr>
          <w:color w:val="000000"/>
          <w:sz w:val="22"/>
          <w:szCs w:val="22"/>
        </w:rPr>
        <w:t xml:space="preserve"> is the </w:t>
      </w:r>
      <w:r>
        <w:rPr>
          <w:color w:val="000000"/>
          <w:sz w:val="22"/>
          <w:szCs w:val="22"/>
        </w:rPr>
        <w:t>a</w:t>
      </w:r>
      <w:r w:rsidRPr="00C87CF4">
        <w:rPr>
          <w:color w:val="000000"/>
          <w:sz w:val="22"/>
          <w:szCs w:val="22"/>
        </w:rPr>
        <w:t xml:space="preserve">nnual </w:t>
      </w:r>
      <w:r>
        <w:rPr>
          <w:color w:val="000000"/>
          <w:sz w:val="22"/>
          <w:szCs w:val="22"/>
        </w:rPr>
        <w:t>c</w:t>
      </w:r>
      <w:r w:rsidRPr="00C87CF4">
        <w:rPr>
          <w:color w:val="000000"/>
          <w:sz w:val="22"/>
          <w:szCs w:val="22"/>
        </w:rPr>
        <w:t xml:space="preserve">oefficient of </w:t>
      </w:r>
      <w:r>
        <w:rPr>
          <w:color w:val="000000"/>
          <w:sz w:val="22"/>
          <w:szCs w:val="22"/>
        </w:rPr>
        <w:t>p</w:t>
      </w:r>
      <w:r w:rsidRPr="00C87CF4">
        <w:rPr>
          <w:color w:val="000000"/>
          <w:sz w:val="22"/>
          <w:szCs w:val="22"/>
        </w:rPr>
        <w:t>erformance recorded for the installed model in the Energy Rating database for condition H1. In circumstances where the installed model consists of more than one unit (e.g. multiple single split air-conditioners) then the ACOP shall be calculated as follows:</w:t>
      </w:r>
    </w:p>
    <w:p w:rsidR="00C66E92" w:rsidRPr="00C87CF4" w:rsidRDefault="00C66E92" w:rsidP="00C66E92">
      <w:pPr>
        <w:widowControl w:val="0"/>
        <w:ind w:left="785" w:firstLine="655"/>
        <w:rPr>
          <w:sz w:val="22"/>
          <w:szCs w:val="22"/>
        </w:rPr>
      </w:pPr>
      <w:r w:rsidRPr="00C87CF4">
        <w:rPr>
          <w:sz w:val="22"/>
          <w:szCs w:val="22"/>
        </w:rPr>
        <w:t>ACOP = Σ (ACOP</w:t>
      </w:r>
      <w:r w:rsidRPr="00C87CF4">
        <w:rPr>
          <w:sz w:val="22"/>
          <w:szCs w:val="22"/>
          <w:vertAlign w:val="subscript"/>
        </w:rPr>
        <w:t xml:space="preserve">1-n  </w:t>
      </w:r>
      <w:r w:rsidRPr="00C87CF4">
        <w:rPr>
          <w:sz w:val="22"/>
          <w:szCs w:val="22"/>
        </w:rPr>
        <w:t>x  C</w:t>
      </w:r>
      <w:r w:rsidRPr="00C87CF4">
        <w:rPr>
          <w:sz w:val="22"/>
          <w:szCs w:val="22"/>
          <w:vertAlign w:val="subscript"/>
        </w:rPr>
        <w:t>1-n</w:t>
      </w:r>
      <w:r w:rsidRPr="00C87CF4">
        <w:rPr>
          <w:sz w:val="22"/>
          <w:szCs w:val="22"/>
        </w:rPr>
        <w:t>) / Σ (C</w:t>
      </w:r>
      <w:r w:rsidRPr="00C87CF4">
        <w:rPr>
          <w:sz w:val="22"/>
          <w:szCs w:val="22"/>
          <w:vertAlign w:val="subscript"/>
        </w:rPr>
        <w:t>1-n</w:t>
      </w:r>
      <w:r w:rsidRPr="00C87CF4">
        <w:rPr>
          <w:sz w:val="22"/>
          <w:szCs w:val="22"/>
        </w:rPr>
        <w:t>)</w:t>
      </w:r>
    </w:p>
    <w:p w:rsidR="00C66E92" w:rsidRPr="0061165E" w:rsidRDefault="00C66E92" w:rsidP="00C66E92">
      <w:pPr>
        <w:widowControl w:val="0"/>
        <w:ind w:left="1440"/>
        <w:rPr>
          <w:szCs w:val="22"/>
        </w:rPr>
      </w:pPr>
      <w:r w:rsidRPr="0061165E">
        <w:rPr>
          <w:szCs w:val="22"/>
        </w:rPr>
        <w:t xml:space="preserve">Where: </w:t>
      </w:r>
    </w:p>
    <w:p w:rsidR="00C66E92" w:rsidRPr="004658CE" w:rsidRDefault="00C66E92" w:rsidP="00C66E92">
      <w:pPr>
        <w:pStyle w:val="BodyText"/>
        <w:widowControl w:val="0"/>
        <w:numPr>
          <w:ilvl w:val="0"/>
          <w:numId w:val="286"/>
        </w:numPr>
      </w:pPr>
      <w:r w:rsidRPr="00B20135">
        <w:rPr>
          <w:i/>
          <w:szCs w:val="22"/>
        </w:rPr>
        <w:t>ACOP</w:t>
      </w:r>
      <w:r w:rsidRPr="00507DA4">
        <w:rPr>
          <w:szCs w:val="22"/>
        </w:rPr>
        <w:t xml:space="preserve"> = The weighted average ACOP of the individual units installed (units numbered 1 – n)</w:t>
      </w:r>
    </w:p>
    <w:p w:rsidR="00C66E92" w:rsidRPr="0061165E" w:rsidRDefault="00C66E92" w:rsidP="00C66E92">
      <w:pPr>
        <w:widowControl w:val="0"/>
        <w:numPr>
          <w:ilvl w:val="0"/>
          <w:numId w:val="286"/>
        </w:numPr>
      </w:pPr>
      <w:r w:rsidRPr="00B20135">
        <w:rPr>
          <w:i/>
          <w:szCs w:val="22"/>
        </w:rPr>
        <w:t>n</w:t>
      </w:r>
      <w:r w:rsidRPr="0061165E">
        <w:rPr>
          <w:szCs w:val="22"/>
        </w:rPr>
        <w:t xml:space="preserve"> = the total number of units to be installed</w:t>
      </w:r>
    </w:p>
    <w:p w:rsidR="00C66E92" w:rsidRPr="00C87CF4" w:rsidRDefault="00C66E92" w:rsidP="00C66E92">
      <w:pPr>
        <w:widowControl w:val="0"/>
        <w:numPr>
          <w:ilvl w:val="0"/>
          <w:numId w:val="286"/>
        </w:numPr>
      </w:pPr>
      <w:r w:rsidRPr="00B20135">
        <w:rPr>
          <w:i/>
          <w:szCs w:val="22"/>
        </w:rPr>
        <w:t>C</w:t>
      </w:r>
      <w:r w:rsidRPr="0061165E">
        <w:rPr>
          <w:szCs w:val="22"/>
        </w:rPr>
        <w:t xml:space="preserve"> = the rated heating capacity of the installed model for condition H1 in kW for each of the individual units to be installed (numbered 1 – n)</w:t>
      </w:r>
    </w:p>
    <w:p w:rsidR="00C66E92" w:rsidRPr="005F602F" w:rsidRDefault="00C66E92" w:rsidP="00C66E92">
      <w:pPr>
        <w:widowControl w:val="0"/>
        <w:numPr>
          <w:ilvl w:val="0"/>
          <w:numId w:val="286"/>
        </w:numPr>
        <w:rPr>
          <w:sz w:val="22"/>
        </w:rPr>
      </w:pPr>
      <w:r w:rsidRPr="00B20135">
        <w:rPr>
          <w:i/>
          <w:szCs w:val="22"/>
        </w:rPr>
        <w:t>Σ</w:t>
      </w:r>
      <w:r w:rsidRPr="00C87CF4">
        <w:rPr>
          <w:szCs w:val="22"/>
        </w:rPr>
        <w:t xml:space="preserve"> = summate</w:t>
      </w:r>
    </w:p>
    <w:p w:rsidR="00C66E92" w:rsidRDefault="00C66E92" w:rsidP="00C66E92">
      <w:pPr>
        <w:widowControl w:val="0"/>
        <w:numPr>
          <w:ilvl w:val="0"/>
          <w:numId w:val="285"/>
        </w:numPr>
        <w:rPr>
          <w:color w:val="000000"/>
          <w:sz w:val="22"/>
          <w:szCs w:val="22"/>
        </w:rPr>
      </w:pPr>
      <w:r w:rsidRPr="00B20135">
        <w:rPr>
          <w:i/>
          <w:color w:val="000000"/>
          <w:sz w:val="22"/>
          <w:szCs w:val="22"/>
        </w:rPr>
        <w:lastRenderedPageBreak/>
        <w:t>Capacity</w:t>
      </w:r>
      <w:r w:rsidRPr="00605125">
        <w:rPr>
          <w:color w:val="000000"/>
          <w:sz w:val="22"/>
          <w:szCs w:val="22"/>
        </w:rPr>
        <w:t xml:space="preserve"> is the rated heating capacity of the installed model for condition H1 in kW. </w:t>
      </w:r>
    </w:p>
    <w:p w:rsidR="00C66E92" w:rsidRPr="007D2E29" w:rsidRDefault="00C66E92" w:rsidP="00C66E92">
      <w:pPr>
        <w:widowControl w:val="0"/>
        <w:numPr>
          <w:ilvl w:val="0"/>
          <w:numId w:val="285"/>
        </w:numPr>
        <w:rPr>
          <w:color w:val="000000"/>
          <w:sz w:val="22"/>
          <w:szCs w:val="22"/>
        </w:rPr>
      </w:pPr>
      <w:r w:rsidRPr="00B20135">
        <w:rPr>
          <w:i/>
          <w:color w:val="000000"/>
          <w:sz w:val="22"/>
          <w:szCs w:val="22"/>
        </w:rPr>
        <w:t>H2</w:t>
      </w:r>
      <w:r w:rsidRPr="007D2E29">
        <w:rPr>
          <w:color w:val="000000"/>
          <w:sz w:val="22"/>
          <w:szCs w:val="22"/>
        </w:rPr>
        <w:t xml:space="preserve"> is a value of 0.04 if the installed model has been tested and registered for low temperature performance under condition H2 and meets the requirements of Clause 3.7 of AS/NZS3823.2 otherwise H2 is a value of 0.0 for all other products.</w:t>
      </w:r>
    </w:p>
    <w:p w:rsidR="00C66E92" w:rsidRDefault="00C66E92" w:rsidP="00C66E92">
      <w:pPr>
        <w:pStyle w:val="BodyText"/>
        <w:keepNext/>
        <w:rPr>
          <w:rFonts w:cs="Times New Roman"/>
          <w:b/>
          <w:color w:val="000000"/>
          <w:sz w:val="22"/>
          <w:szCs w:val="22"/>
          <w:lang w:eastAsia="en-AU"/>
        </w:rPr>
      </w:pPr>
    </w:p>
    <w:p w:rsidR="00C66E92" w:rsidRDefault="00C66E92" w:rsidP="00C66E92">
      <w:pPr>
        <w:pStyle w:val="BodyText"/>
        <w:keepNext/>
        <w:rPr>
          <w:b/>
          <w:color w:val="000000"/>
          <w:sz w:val="22"/>
          <w:szCs w:val="22"/>
        </w:rPr>
      </w:pPr>
      <w:r w:rsidRPr="00605125">
        <w:rPr>
          <w:b/>
          <w:color w:val="000000"/>
          <w:sz w:val="22"/>
          <w:szCs w:val="22"/>
        </w:rPr>
        <w:t>Table 2.</w:t>
      </w:r>
      <w:r>
        <w:rPr>
          <w:b/>
          <w:color w:val="000000"/>
          <w:sz w:val="22"/>
          <w:szCs w:val="22"/>
        </w:rPr>
        <w:t>5</w:t>
      </w:r>
      <w:r w:rsidRPr="00605125">
        <w:rPr>
          <w:b/>
          <w:color w:val="000000"/>
          <w:sz w:val="22"/>
          <w:szCs w:val="22"/>
        </w:rPr>
        <w:t xml:space="preserve"> Categories </w:t>
      </w:r>
      <w:r>
        <w:rPr>
          <w:b/>
          <w:color w:val="000000"/>
          <w:sz w:val="22"/>
          <w:szCs w:val="22"/>
        </w:rPr>
        <w:t xml:space="preserve">of </w:t>
      </w:r>
      <w:r w:rsidRPr="00605125">
        <w:rPr>
          <w:b/>
          <w:color w:val="000000"/>
          <w:sz w:val="22"/>
          <w:szCs w:val="22"/>
        </w:rPr>
        <w:t>premises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C66E92" w:rsidRPr="0072191F" w:rsidTr="0031330C">
        <w:tc>
          <w:tcPr>
            <w:tcW w:w="2943" w:type="dxa"/>
            <w:shd w:val="clear" w:color="auto" w:fill="auto"/>
          </w:tcPr>
          <w:p w:rsidR="00C66E92" w:rsidRPr="0072191F" w:rsidRDefault="00C66E92" w:rsidP="0031330C">
            <w:pPr>
              <w:pStyle w:val="BodyText"/>
              <w:keepNext/>
              <w:rPr>
                <w:b/>
                <w:color w:val="000000"/>
                <w:sz w:val="22"/>
                <w:szCs w:val="22"/>
              </w:rPr>
            </w:pPr>
            <w:r w:rsidRPr="0072191F">
              <w:rPr>
                <w:b/>
                <w:color w:val="000000"/>
                <w:sz w:val="22"/>
                <w:szCs w:val="22"/>
              </w:rPr>
              <w:t>Category</w:t>
            </w:r>
          </w:p>
        </w:tc>
        <w:tc>
          <w:tcPr>
            <w:tcW w:w="6299" w:type="dxa"/>
            <w:shd w:val="clear" w:color="auto" w:fill="auto"/>
          </w:tcPr>
          <w:p w:rsidR="00C66E92" w:rsidRPr="0072191F" w:rsidRDefault="00C66E92" w:rsidP="0031330C">
            <w:pPr>
              <w:pStyle w:val="BodyText"/>
              <w:keepNext/>
              <w:rPr>
                <w:b/>
                <w:color w:val="000000"/>
                <w:sz w:val="22"/>
                <w:szCs w:val="22"/>
              </w:rPr>
            </w:pPr>
            <w:r w:rsidRPr="0072191F">
              <w:rPr>
                <w:b/>
                <w:color w:val="000000"/>
                <w:sz w:val="22"/>
                <w:szCs w:val="22"/>
              </w:rPr>
              <w:t>Description</w:t>
            </w:r>
          </w:p>
        </w:tc>
      </w:tr>
      <w:tr w:rsidR="00C66E92" w:rsidRPr="0072191F" w:rsidTr="0031330C">
        <w:tc>
          <w:tcPr>
            <w:tcW w:w="2943" w:type="dxa"/>
            <w:shd w:val="clear" w:color="auto" w:fill="auto"/>
          </w:tcPr>
          <w:p w:rsidR="00C66E92" w:rsidRDefault="00C66E92" w:rsidP="0031330C">
            <w:pPr>
              <w:pStyle w:val="BodyText"/>
              <w:keepNext/>
              <w:spacing w:before="0" w:after="0"/>
            </w:pPr>
            <w:r>
              <w:t>Business Premises</w:t>
            </w:r>
          </w:p>
          <w:p w:rsidR="00C66E92" w:rsidRDefault="00C66E92" w:rsidP="0031330C">
            <w:pPr>
              <w:pStyle w:val="BodyText"/>
              <w:keepNext/>
              <w:spacing w:before="0" w:after="0"/>
            </w:pPr>
            <w:r w:rsidRPr="00895D26">
              <w:t xml:space="preserve">Category </w:t>
            </w:r>
            <w:r>
              <w:t>1</w:t>
            </w:r>
          </w:p>
          <w:p w:rsidR="00C66E92" w:rsidRDefault="00C66E92" w:rsidP="0031330C">
            <w:pPr>
              <w:pStyle w:val="BodyText"/>
              <w:keepNext/>
              <w:spacing w:before="0" w:after="0"/>
            </w:pPr>
            <w:r w:rsidRPr="00895D26">
              <w:t>(High internal HL)</w:t>
            </w:r>
          </w:p>
          <w:p w:rsidR="00C66E92" w:rsidRPr="005E75B9" w:rsidRDefault="00C66E92" w:rsidP="0031330C">
            <w:pPr>
              <w:pStyle w:val="BodyText"/>
              <w:keepNext/>
              <w:spacing w:before="0" w:after="0"/>
            </w:pPr>
            <w:r>
              <w:rPr>
                <w:sz w:val="18"/>
                <w:szCs w:val="18"/>
              </w:rPr>
              <w:t>Use</w:t>
            </w:r>
            <w:r w:rsidRPr="00A968F8">
              <w:rPr>
                <w:sz w:val="18"/>
                <w:szCs w:val="18"/>
              </w:rPr>
              <w:t xml:space="preserve"> table 2.</w:t>
            </w:r>
            <w:r>
              <w:rPr>
                <w:sz w:val="18"/>
                <w:szCs w:val="18"/>
              </w:rPr>
              <w:t>5(b)(i)</w:t>
            </w:r>
          </w:p>
        </w:tc>
        <w:tc>
          <w:tcPr>
            <w:tcW w:w="6299" w:type="dxa"/>
            <w:shd w:val="clear" w:color="auto" w:fill="auto"/>
          </w:tcPr>
          <w:p w:rsidR="00C66E92" w:rsidRPr="0072191F" w:rsidRDefault="00C66E92" w:rsidP="0031330C">
            <w:pPr>
              <w:pStyle w:val="TableParagraph"/>
              <w:numPr>
                <w:ilvl w:val="0"/>
                <w:numId w:val="218"/>
              </w:numPr>
              <w:kinsoku w:val="0"/>
              <w:overflowPunct w:val="0"/>
              <w:spacing w:after="60"/>
              <w:ind w:right="731"/>
              <w:rPr>
                <w:sz w:val="20"/>
                <w:szCs w:val="20"/>
              </w:rPr>
            </w:pPr>
            <w:r w:rsidRPr="0072191F">
              <w:rPr>
                <w:sz w:val="20"/>
                <w:szCs w:val="20"/>
              </w:rPr>
              <w:t>BCA Class 6</w:t>
            </w:r>
          </w:p>
          <w:p w:rsidR="00C66E92" w:rsidRDefault="00C66E92" w:rsidP="0031330C">
            <w:pPr>
              <w:pStyle w:val="TableParagraph"/>
              <w:numPr>
                <w:ilvl w:val="0"/>
                <w:numId w:val="217"/>
              </w:numPr>
              <w:kinsoku w:val="0"/>
              <w:overflowPunct w:val="0"/>
              <w:spacing w:after="60"/>
              <w:ind w:right="731"/>
              <w:rPr>
                <w:sz w:val="20"/>
                <w:szCs w:val="20"/>
              </w:rPr>
            </w:pPr>
            <w:r w:rsidRPr="0072191F">
              <w:rPr>
                <w:sz w:val="20"/>
                <w:szCs w:val="20"/>
              </w:rPr>
              <w:t>Food retail sub-set including specifically</w:t>
            </w:r>
            <w:r>
              <w:rPr>
                <w:sz w:val="20"/>
                <w:szCs w:val="20"/>
              </w:rPr>
              <w:t>:</w:t>
            </w:r>
            <w:r w:rsidRPr="0072191F">
              <w:rPr>
                <w:sz w:val="20"/>
                <w:szCs w:val="20"/>
              </w:rPr>
              <w:t xml:space="preserve"> </w:t>
            </w:r>
          </w:p>
          <w:p w:rsidR="00C66E92" w:rsidRPr="0072191F" w:rsidRDefault="00C66E92" w:rsidP="0031330C">
            <w:pPr>
              <w:pStyle w:val="TableParagraph"/>
              <w:numPr>
                <w:ilvl w:val="1"/>
                <w:numId w:val="217"/>
              </w:numPr>
              <w:kinsoku w:val="0"/>
              <w:overflowPunct w:val="0"/>
              <w:spacing w:after="60"/>
              <w:ind w:right="731"/>
              <w:rPr>
                <w:sz w:val="20"/>
                <w:szCs w:val="20"/>
              </w:rPr>
            </w:pPr>
            <w:r w:rsidRPr="0072191F">
              <w:rPr>
                <w:sz w:val="20"/>
                <w:szCs w:val="20"/>
              </w:rPr>
              <w:t>Restaurants</w:t>
            </w:r>
          </w:p>
          <w:p w:rsidR="00C66E92" w:rsidRPr="0072191F" w:rsidRDefault="00C66E92" w:rsidP="0031330C">
            <w:pPr>
              <w:pStyle w:val="TableParagraph"/>
              <w:numPr>
                <w:ilvl w:val="1"/>
                <w:numId w:val="217"/>
              </w:numPr>
              <w:kinsoku w:val="0"/>
              <w:overflowPunct w:val="0"/>
              <w:spacing w:after="60"/>
              <w:ind w:right="731"/>
              <w:rPr>
                <w:sz w:val="20"/>
                <w:szCs w:val="20"/>
              </w:rPr>
            </w:pPr>
            <w:r w:rsidRPr="0072191F">
              <w:rPr>
                <w:sz w:val="20"/>
                <w:szCs w:val="20"/>
              </w:rPr>
              <w:t xml:space="preserve">Cafes </w:t>
            </w:r>
          </w:p>
          <w:p w:rsidR="00C66E92" w:rsidRPr="0072191F" w:rsidRDefault="00C66E92" w:rsidP="0031330C">
            <w:pPr>
              <w:pStyle w:val="TableParagraph"/>
              <w:numPr>
                <w:ilvl w:val="1"/>
                <w:numId w:val="217"/>
              </w:numPr>
              <w:kinsoku w:val="0"/>
              <w:overflowPunct w:val="0"/>
              <w:spacing w:after="60"/>
              <w:ind w:right="731"/>
              <w:rPr>
                <w:sz w:val="20"/>
                <w:szCs w:val="20"/>
              </w:rPr>
            </w:pPr>
            <w:r w:rsidRPr="0072191F">
              <w:rPr>
                <w:sz w:val="20"/>
                <w:szCs w:val="20"/>
              </w:rPr>
              <w:t xml:space="preserve">Fast food stores, </w:t>
            </w:r>
          </w:p>
          <w:p w:rsidR="00C66E92" w:rsidRPr="0072191F" w:rsidRDefault="00C66E92" w:rsidP="0031330C">
            <w:pPr>
              <w:pStyle w:val="TableParagraph"/>
              <w:numPr>
                <w:ilvl w:val="1"/>
                <w:numId w:val="217"/>
              </w:numPr>
              <w:kinsoku w:val="0"/>
              <w:overflowPunct w:val="0"/>
              <w:spacing w:after="60"/>
              <w:ind w:right="731"/>
              <w:rPr>
                <w:sz w:val="20"/>
                <w:szCs w:val="20"/>
              </w:rPr>
            </w:pPr>
            <w:r w:rsidRPr="0072191F">
              <w:rPr>
                <w:sz w:val="20"/>
                <w:szCs w:val="20"/>
              </w:rPr>
              <w:t>Bakeries</w:t>
            </w:r>
          </w:p>
        </w:tc>
      </w:tr>
      <w:tr w:rsidR="00C66E92" w:rsidRPr="0072191F" w:rsidTr="0031330C">
        <w:tc>
          <w:tcPr>
            <w:tcW w:w="2943" w:type="dxa"/>
            <w:shd w:val="clear" w:color="auto" w:fill="auto"/>
          </w:tcPr>
          <w:p w:rsidR="00C66E92" w:rsidRDefault="00C66E92" w:rsidP="0031330C">
            <w:pPr>
              <w:pStyle w:val="BodyText"/>
              <w:keepNext/>
              <w:spacing w:before="0" w:after="0"/>
            </w:pPr>
            <w:r>
              <w:t>Business Premises</w:t>
            </w:r>
          </w:p>
          <w:p w:rsidR="00C66E92" w:rsidRDefault="00C66E92" w:rsidP="0031330C">
            <w:pPr>
              <w:pStyle w:val="BodyText"/>
              <w:keepNext/>
              <w:spacing w:before="0" w:after="0"/>
            </w:pPr>
            <w:r w:rsidRPr="00895D26">
              <w:t>Category 2</w:t>
            </w:r>
          </w:p>
          <w:p w:rsidR="00C66E92" w:rsidRDefault="00C66E92" w:rsidP="0031330C">
            <w:pPr>
              <w:pStyle w:val="BodyText"/>
              <w:keepNext/>
              <w:spacing w:before="0" w:after="0"/>
            </w:pPr>
            <w:r w:rsidRPr="00895D26">
              <w:t>(Low internal HL)</w:t>
            </w:r>
          </w:p>
          <w:p w:rsidR="00C66E92" w:rsidRPr="0072191F" w:rsidRDefault="00C66E92" w:rsidP="0031330C">
            <w:pPr>
              <w:pStyle w:val="BodyText"/>
              <w:keepNext/>
              <w:spacing w:before="240" w:after="0"/>
              <w:rPr>
                <w:b/>
                <w:color w:val="000000"/>
                <w:sz w:val="22"/>
                <w:szCs w:val="22"/>
              </w:rPr>
            </w:pPr>
            <w:r>
              <w:rPr>
                <w:sz w:val="18"/>
                <w:szCs w:val="18"/>
              </w:rPr>
              <w:t>Use</w:t>
            </w:r>
            <w:r w:rsidRPr="00A968F8">
              <w:rPr>
                <w:sz w:val="18"/>
                <w:szCs w:val="18"/>
              </w:rPr>
              <w:t xml:space="preserve"> table 2.</w:t>
            </w:r>
            <w:r>
              <w:rPr>
                <w:sz w:val="18"/>
                <w:szCs w:val="18"/>
              </w:rPr>
              <w:t>5(b)(ii)</w:t>
            </w:r>
          </w:p>
        </w:tc>
        <w:tc>
          <w:tcPr>
            <w:tcW w:w="6299" w:type="dxa"/>
            <w:shd w:val="clear" w:color="auto" w:fill="auto"/>
          </w:tcPr>
          <w:p w:rsidR="00C66E92" w:rsidRPr="0072191F" w:rsidRDefault="00C66E92" w:rsidP="0031330C">
            <w:pPr>
              <w:pStyle w:val="TableParagraph"/>
              <w:numPr>
                <w:ilvl w:val="0"/>
                <w:numId w:val="218"/>
              </w:numPr>
              <w:kinsoku w:val="0"/>
              <w:overflowPunct w:val="0"/>
              <w:spacing w:after="60"/>
              <w:ind w:right="731"/>
              <w:rPr>
                <w:color w:val="000000"/>
                <w:sz w:val="20"/>
                <w:szCs w:val="20"/>
              </w:rPr>
            </w:pPr>
            <w:r w:rsidRPr="0072191F">
              <w:rPr>
                <w:color w:val="000000"/>
                <w:sz w:val="20"/>
                <w:szCs w:val="20"/>
              </w:rPr>
              <w:t>BCA Class 5</w:t>
            </w:r>
          </w:p>
          <w:p w:rsidR="00C66E92" w:rsidRPr="0072191F" w:rsidRDefault="00C66E92" w:rsidP="0031330C">
            <w:pPr>
              <w:pStyle w:val="TableParagraph"/>
              <w:numPr>
                <w:ilvl w:val="0"/>
                <w:numId w:val="217"/>
              </w:numPr>
              <w:kinsoku w:val="0"/>
              <w:overflowPunct w:val="0"/>
              <w:spacing w:after="60"/>
              <w:ind w:right="731"/>
              <w:rPr>
                <w:color w:val="000000"/>
                <w:sz w:val="20"/>
                <w:szCs w:val="20"/>
              </w:rPr>
            </w:pPr>
            <w:r w:rsidRPr="0072191F">
              <w:rPr>
                <w:color w:val="000000"/>
                <w:sz w:val="20"/>
                <w:szCs w:val="20"/>
              </w:rPr>
              <w:t xml:space="preserve">Office based businesses </w:t>
            </w:r>
          </w:p>
          <w:p w:rsidR="00C66E92" w:rsidRPr="0072191F" w:rsidRDefault="00C66E92" w:rsidP="0031330C">
            <w:pPr>
              <w:pStyle w:val="TableParagraph"/>
              <w:numPr>
                <w:ilvl w:val="0"/>
                <w:numId w:val="218"/>
              </w:numPr>
              <w:kinsoku w:val="0"/>
              <w:overflowPunct w:val="0"/>
              <w:spacing w:after="60"/>
              <w:ind w:right="731"/>
              <w:rPr>
                <w:color w:val="000000"/>
                <w:sz w:val="20"/>
                <w:szCs w:val="20"/>
              </w:rPr>
            </w:pPr>
            <w:r w:rsidRPr="0072191F">
              <w:rPr>
                <w:color w:val="000000"/>
                <w:sz w:val="20"/>
                <w:szCs w:val="20"/>
              </w:rPr>
              <w:t>BCA Class 6</w:t>
            </w:r>
          </w:p>
          <w:p w:rsidR="00C66E92" w:rsidRPr="0072191F" w:rsidRDefault="00C66E92" w:rsidP="0031330C">
            <w:pPr>
              <w:pStyle w:val="TableParagraph"/>
              <w:numPr>
                <w:ilvl w:val="0"/>
                <w:numId w:val="217"/>
              </w:numPr>
              <w:kinsoku w:val="0"/>
              <w:overflowPunct w:val="0"/>
              <w:spacing w:after="60"/>
              <w:ind w:right="731"/>
              <w:rPr>
                <w:color w:val="000000"/>
                <w:sz w:val="20"/>
                <w:szCs w:val="20"/>
              </w:rPr>
            </w:pPr>
            <w:r>
              <w:rPr>
                <w:color w:val="000000"/>
                <w:sz w:val="20"/>
                <w:szCs w:val="20"/>
              </w:rPr>
              <w:t>A</w:t>
            </w:r>
            <w:r w:rsidRPr="0072191F">
              <w:rPr>
                <w:color w:val="000000"/>
                <w:sz w:val="20"/>
                <w:szCs w:val="20"/>
              </w:rPr>
              <w:t xml:space="preserve">ll food retail is eligible except restaurants, cafes, fast food restaurants, bakeries. </w:t>
            </w:r>
          </w:p>
          <w:p w:rsidR="00C66E92" w:rsidRPr="0072191F" w:rsidRDefault="00C66E92" w:rsidP="0031330C">
            <w:pPr>
              <w:pStyle w:val="TableParagraph"/>
              <w:numPr>
                <w:ilvl w:val="0"/>
                <w:numId w:val="218"/>
              </w:numPr>
              <w:kinsoku w:val="0"/>
              <w:overflowPunct w:val="0"/>
              <w:spacing w:after="60"/>
              <w:ind w:right="731"/>
              <w:rPr>
                <w:color w:val="000000"/>
                <w:sz w:val="20"/>
                <w:szCs w:val="20"/>
              </w:rPr>
            </w:pPr>
            <w:r w:rsidRPr="0072191F">
              <w:rPr>
                <w:color w:val="000000"/>
                <w:sz w:val="20"/>
                <w:szCs w:val="20"/>
              </w:rPr>
              <w:t>BCA Class 7</w:t>
            </w:r>
          </w:p>
          <w:p w:rsidR="00C66E92" w:rsidRPr="0072191F" w:rsidRDefault="00C66E92" w:rsidP="0031330C">
            <w:pPr>
              <w:pStyle w:val="TableParagraph"/>
              <w:numPr>
                <w:ilvl w:val="0"/>
                <w:numId w:val="217"/>
              </w:numPr>
              <w:kinsoku w:val="0"/>
              <w:overflowPunct w:val="0"/>
              <w:spacing w:after="60"/>
              <w:ind w:right="731"/>
              <w:rPr>
                <w:color w:val="000000"/>
                <w:sz w:val="20"/>
                <w:szCs w:val="20"/>
              </w:rPr>
            </w:pPr>
            <w:r w:rsidRPr="0072191F">
              <w:rPr>
                <w:color w:val="000000"/>
                <w:sz w:val="20"/>
                <w:szCs w:val="20"/>
              </w:rPr>
              <w:t>Wholesale outlets and warehousing businesses</w:t>
            </w:r>
          </w:p>
          <w:p w:rsidR="00C66E92" w:rsidRPr="0072191F" w:rsidRDefault="00C66E92" w:rsidP="0031330C">
            <w:pPr>
              <w:pStyle w:val="TableParagraph"/>
              <w:numPr>
                <w:ilvl w:val="0"/>
                <w:numId w:val="218"/>
              </w:numPr>
              <w:kinsoku w:val="0"/>
              <w:overflowPunct w:val="0"/>
              <w:spacing w:after="60"/>
              <w:ind w:right="731"/>
              <w:rPr>
                <w:color w:val="000000"/>
                <w:sz w:val="20"/>
                <w:szCs w:val="20"/>
              </w:rPr>
            </w:pPr>
            <w:r w:rsidRPr="0072191F">
              <w:rPr>
                <w:color w:val="000000"/>
                <w:sz w:val="20"/>
                <w:szCs w:val="20"/>
              </w:rPr>
              <w:t>BCA Class 8</w:t>
            </w:r>
          </w:p>
          <w:p w:rsidR="00C66E92" w:rsidRPr="0072191F" w:rsidRDefault="00C66E92" w:rsidP="0031330C">
            <w:pPr>
              <w:pStyle w:val="TableParagraph"/>
              <w:numPr>
                <w:ilvl w:val="0"/>
                <w:numId w:val="217"/>
              </w:numPr>
              <w:kinsoku w:val="0"/>
              <w:overflowPunct w:val="0"/>
              <w:spacing w:after="60"/>
              <w:ind w:right="731"/>
              <w:rPr>
                <w:color w:val="000000"/>
                <w:sz w:val="20"/>
                <w:szCs w:val="20"/>
              </w:rPr>
            </w:pPr>
            <w:r w:rsidRPr="0072191F">
              <w:rPr>
                <w:color w:val="000000"/>
                <w:sz w:val="20"/>
                <w:szCs w:val="20"/>
              </w:rPr>
              <w:t>Manufacturing premises</w:t>
            </w:r>
          </w:p>
          <w:p w:rsidR="00C66E92" w:rsidRPr="0072191F" w:rsidRDefault="00C66E92" w:rsidP="0031330C">
            <w:pPr>
              <w:pStyle w:val="TableParagraph"/>
              <w:numPr>
                <w:ilvl w:val="0"/>
                <w:numId w:val="218"/>
              </w:numPr>
              <w:kinsoku w:val="0"/>
              <w:overflowPunct w:val="0"/>
              <w:spacing w:after="60"/>
              <w:ind w:right="731"/>
              <w:rPr>
                <w:color w:val="000000"/>
                <w:sz w:val="20"/>
                <w:szCs w:val="20"/>
              </w:rPr>
            </w:pPr>
            <w:r w:rsidRPr="0072191F">
              <w:rPr>
                <w:color w:val="000000"/>
                <w:sz w:val="20"/>
                <w:szCs w:val="20"/>
              </w:rPr>
              <w:t>BCA Class 9a</w:t>
            </w:r>
          </w:p>
          <w:p w:rsidR="00C66E92" w:rsidRPr="0072191F" w:rsidRDefault="00C66E92" w:rsidP="0031330C">
            <w:pPr>
              <w:pStyle w:val="TableParagraph"/>
              <w:numPr>
                <w:ilvl w:val="0"/>
                <w:numId w:val="217"/>
              </w:numPr>
              <w:kinsoku w:val="0"/>
              <w:overflowPunct w:val="0"/>
              <w:spacing w:after="60"/>
              <w:ind w:right="731"/>
              <w:rPr>
                <w:color w:val="000000"/>
                <w:sz w:val="20"/>
                <w:szCs w:val="20"/>
              </w:rPr>
            </w:pPr>
            <w:r w:rsidRPr="0072191F">
              <w:rPr>
                <w:color w:val="000000"/>
                <w:sz w:val="20"/>
                <w:szCs w:val="20"/>
              </w:rPr>
              <w:t xml:space="preserve">Health Care building based professional services </w:t>
            </w:r>
          </w:p>
          <w:p w:rsidR="00C66E92" w:rsidRPr="0072191F" w:rsidRDefault="00C66E92" w:rsidP="0031330C">
            <w:pPr>
              <w:pStyle w:val="TableParagraph"/>
              <w:numPr>
                <w:ilvl w:val="0"/>
                <w:numId w:val="218"/>
              </w:numPr>
              <w:kinsoku w:val="0"/>
              <w:overflowPunct w:val="0"/>
              <w:spacing w:after="60"/>
              <w:ind w:right="731"/>
              <w:rPr>
                <w:color w:val="000000"/>
                <w:sz w:val="20"/>
                <w:szCs w:val="20"/>
              </w:rPr>
            </w:pPr>
            <w:r w:rsidRPr="0072191F">
              <w:rPr>
                <w:color w:val="000000"/>
                <w:sz w:val="20"/>
                <w:szCs w:val="20"/>
              </w:rPr>
              <w:t>BCA 9b</w:t>
            </w:r>
          </w:p>
          <w:p w:rsidR="00C66E92" w:rsidRPr="0072191F" w:rsidRDefault="00C66E92" w:rsidP="0031330C">
            <w:pPr>
              <w:pStyle w:val="TableParagraph"/>
              <w:numPr>
                <w:ilvl w:val="0"/>
                <w:numId w:val="217"/>
              </w:numPr>
              <w:kinsoku w:val="0"/>
              <w:overflowPunct w:val="0"/>
              <w:spacing w:after="60"/>
              <w:ind w:right="731"/>
              <w:rPr>
                <w:color w:val="000000"/>
                <w:sz w:val="20"/>
                <w:szCs w:val="20"/>
              </w:rPr>
            </w:pPr>
            <w:r w:rsidRPr="0072191F">
              <w:rPr>
                <w:color w:val="000000"/>
                <w:sz w:val="20"/>
                <w:szCs w:val="20"/>
              </w:rPr>
              <w:t>Auditoriums, churches, public halls and any assembly buildings used by Not for profits/Community Groups</w:t>
            </w:r>
          </w:p>
          <w:p w:rsidR="00C66E92" w:rsidRPr="0072191F" w:rsidRDefault="00C66E92" w:rsidP="0031330C">
            <w:pPr>
              <w:pStyle w:val="TableParagraph"/>
              <w:numPr>
                <w:ilvl w:val="0"/>
                <w:numId w:val="218"/>
              </w:numPr>
              <w:kinsoku w:val="0"/>
              <w:overflowPunct w:val="0"/>
              <w:spacing w:after="60"/>
              <w:ind w:right="731"/>
              <w:rPr>
                <w:color w:val="000000"/>
                <w:sz w:val="20"/>
                <w:szCs w:val="20"/>
              </w:rPr>
            </w:pPr>
            <w:r w:rsidRPr="0072191F">
              <w:rPr>
                <w:color w:val="000000"/>
                <w:sz w:val="20"/>
                <w:szCs w:val="20"/>
              </w:rPr>
              <w:t>BCA Class 9c</w:t>
            </w:r>
          </w:p>
          <w:p w:rsidR="00C66E92" w:rsidRPr="0072191F" w:rsidRDefault="00C66E92" w:rsidP="0031330C">
            <w:pPr>
              <w:pStyle w:val="TableParagraph"/>
              <w:numPr>
                <w:ilvl w:val="0"/>
                <w:numId w:val="217"/>
              </w:numPr>
              <w:kinsoku w:val="0"/>
              <w:overflowPunct w:val="0"/>
              <w:spacing w:after="60"/>
              <w:ind w:right="731"/>
              <w:rPr>
                <w:b/>
                <w:color w:val="000000"/>
                <w:sz w:val="20"/>
                <w:szCs w:val="20"/>
              </w:rPr>
            </w:pPr>
            <w:r w:rsidRPr="0072191F">
              <w:rPr>
                <w:color w:val="000000"/>
                <w:sz w:val="20"/>
                <w:szCs w:val="20"/>
              </w:rPr>
              <w:t>Aged Care</w:t>
            </w:r>
          </w:p>
        </w:tc>
      </w:tr>
      <w:tr w:rsidR="00C66E92" w:rsidRPr="0072191F" w:rsidTr="0031330C">
        <w:tc>
          <w:tcPr>
            <w:tcW w:w="2943" w:type="dxa"/>
            <w:shd w:val="clear" w:color="auto" w:fill="auto"/>
          </w:tcPr>
          <w:p w:rsidR="00C66E92" w:rsidRDefault="00C66E92" w:rsidP="0031330C">
            <w:pPr>
              <w:pStyle w:val="BodyText"/>
              <w:keepNext/>
              <w:spacing w:before="0" w:after="0"/>
            </w:pPr>
            <w:r>
              <w:t>Business Premises</w:t>
            </w:r>
          </w:p>
          <w:p w:rsidR="00C66E92" w:rsidRDefault="00C66E92" w:rsidP="0031330C">
            <w:pPr>
              <w:pStyle w:val="BodyText"/>
              <w:keepNext/>
              <w:spacing w:before="0" w:after="0"/>
            </w:pPr>
            <w:r w:rsidRPr="00895D26">
              <w:t>Category 3</w:t>
            </w:r>
          </w:p>
          <w:p w:rsidR="00C66E92" w:rsidRDefault="00C66E92" w:rsidP="0031330C">
            <w:pPr>
              <w:pStyle w:val="BodyText"/>
              <w:keepNext/>
              <w:spacing w:before="0" w:after="0"/>
            </w:pPr>
            <w:r w:rsidRPr="00895D26">
              <w:t>(Other)</w:t>
            </w:r>
          </w:p>
          <w:p w:rsidR="00C66E92" w:rsidRPr="0072191F" w:rsidRDefault="00C66E92" w:rsidP="0031330C">
            <w:pPr>
              <w:pStyle w:val="BodyText"/>
              <w:keepNext/>
              <w:spacing w:before="240" w:after="0"/>
              <w:rPr>
                <w:b/>
                <w:color w:val="000000"/>
                <w:sz w:val="22"/>
                <w:szCs w:val="22"/>
              </w:rPr>
            </w:pPr>
            <w:r>
              <w:rPr>
                <w:sz w:val="18"/>
                <w:szCs w:val="18"/>
              </w:rPr>
              <w:t>Use</w:t>
            </w:r>
            <w:r w:rsidRPr="00A968F8">
              <w:rPr>
                <w:sz w:val="18"/>
                <w:szCs w:val="18"/>
              </w:rPr>
              <w:t xml:space="preserve"> table 2.</w:t>
            </w:r>
            <w:r>
              <w:rPr>
                <w:sz w:val="18"/>
                <w:szCs w:val="18"/>
              </w:rPr>
              <w:t>5(b)(iii)</w:t>
            </w:r>
          </w:p>
        </w:tc>
        <w:tc>
          <w:tcPr>
            <w:tcW w:w="6299" w:type="dxa"/>
            <w:shd w:val="clear" w:color="auto" w:fill="auto"/>
          </w:tcPr>
          <w:p w:rsidR="00C66E92" w:rsidRPr="00D85178" w:rsidRDefault="00C66E92" w:rsidP="0031330C">
            <w:pPr>
              <w:pStyle w:val="TableParagraph"/>
              <w:numPr>
                <w:ilvl w:val="0"/>
                <w:numId w:val="218"/>
              </w:numPr>
              <w:kinsoku w:val="0"/>
              <w:overflowPunct w:val="0"/>
              <w:spacing w:after="60"/>
              <w:ind w:right="731"/>
              <w:rPr>
                <w:sz w:val="20"/>
                <w:szCs w:val="20"/>
              </w:rPr>
            </w:pPr>
            <w:r w:rsidRPr="0072191F">
              <w:rPr>
                <w:sz w:val="20"/>
                <w:szCs w:val="20"/>
              </w:rPr>
              <w:t>Any other business premises that is not included in category 1 or 2</w:t>
            </w:r>
          </w:p>
          <w:p w:rsidR="00C66E92" w:rsidRPr="0072191F" w:rsidRDefault="00C66E92" w:rsidP="0031330C">
            <w:pPr>
              <w:pStyle w:val="TableParagraph"/>
              <w:numPr>
                <w:ilvl w:val="0"/>
                <w:numId w:val="218"/>
              </w:numPr>
              <w:kinsoku w:val="0"/>
              <w:overflowPunct w:val="0"/>
              <w:spacing w:after="60"/>
              <w:ind w:right="731"/>
              <w:rPr>
                <w:b/>
                <w:color w:val="000000"/>
                <w:sz w:val="22"/>
                <w:szCs w:val="22"/>
              </w:rPr>
            </w:pPr>
            <w:r w:rsidRPr="0072191F">
              <w:rPr>
                <w:sz w:val="20"/>
                <w:szCs w:val="20"/>
              </w:rPr>
              <w:t>Businesses which have a combination of both high internal and low internal HL commercial spaces.</w:t>
            </w:r>
          </w:p>
        </w:tc>
      </w:tr>
    </w:tbl>
    <w:p w:rsidR="00C66E92" w:rsidRDefault="00C66E92" w:rsidP="00C66E92">
      <w:pPr>
        <w:pStyle w:val="BodyText"/>
        <w:widowControl w:val="0"/>
        <w:rPr>
          <w:b/>
          <w:color w:val="000000"/>
          <w:sz w:val="22"/>
          <w:szCs w:val="22"/>
        </w:rPr>
      </w:pPr>
    </w:p>
    <w:p w:rsidR="00C66E92" w:rsidRPr="008C5221" w:rsidRDefault="00C66E92" w:rsidP="00395766">
      <w:pPr>
        <w:pStyle w:val="BodyText"/>
        <w:keepNext/>
        <w:keepLines/>
        <w:rPr>
          <w:b/>
          <w:color w:val="000000"/>
        </w:rPr>
      </w:pPr>
      <w:r w:rsidRPr="00762A56">
        <w:rPr>
          <w:rFonts w:cs="Times New Roman"/>
          <w:b/>
          <w:color w:val="000000"/>
          <w:sz w:val="22"/>
          <w:szCs w:val="22"/>
          <w:lang w:eastAsia="en-AU"/>
        </w:rPr>
        <w:lastRenderedPageBreak/>
        <w:t>Table 2.5</w:t>
      </w:r>
      <w:r>
        <w:rPr>
          <w:b/>
          <w:color w:val="000000"/>
          <w:sz w:val="22"/>
          <w:szCs w:val="22"/>
        </w:rPr>
        <w:t>(</w:t>
      </w:r>
      <w:r w:rsidRPr="00823AAF">
        <w:rPr>
          <w:b/>
          <w:color w:val="000000"/>
          <w:sz w:val="22"/>
          <w:szCs w:val="22"/>
        </w:rPr>
        <w:t>b</w:t>
      </w:r>
      <w:r>
        <w:rPr>
          <w:b/>
          <w:color w:val="000000"/>
          <w:sz w:val="22"/>
          <w:szCs w:val="22"/>
        </w:rPr>
        <w:t>)</w:t>
      </w:r>
      <w:r w:rsidRPr="00823AAF">
        <w:rPr>
          <w:b/>
          <w:color w:val="000000"/>
          <w:sz w:val="22"/>
          <w:szCs w:val="22"/>
        </w:rPr>
        <w:t>(i) - Business Premises – Category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4039"/>
        <w:gridCol w:w="1287"/>
        <w:gridCol w:w="1288"/>
        <w:gridCol w:w="1288"/>
      </w:tblGrid>
      <w:tr w:rsidR="00C66E92" w:rsidRPr="00762A56" w:rsidTr="0031330C">
        <w:tc>
          <w:tcPr>
            <w:tcW w:w="1562" w:type="dxa"/>
            <w:tcBorders>
              <w:bottom w:val="double" w:sz="4" w:space="0" w:color="auto"/>
            </w:tcBorders>
          </w:tcPr>
          <w:p w:rsidR="00C66E92" w:rsidRPr="00762A56" w:rsidRDefault="00C66E92" w:rsidP="00395766">
            <w:pPr>
              <w:keepNext/>
              <w:keepLines/>
              <w:rPr>
                <w:rFonts w:cs="Calibri"/>
                <w:b/>
                <w:color w:val="000000"/>
                <w:sz w:val="18"/>
                <w:szCs w:val="18"/>
              </w:rPr>
            </w:pPr>
            <w:r>
              <w:rPr>
                <w:rFonts w:cs="Calibri"/>
                <w:b/>
                <w:color w:val="000000"/>
                <w:sz w:val="18"/>
                <w:szCs w:val="18"/>
              </w:rPr>
              <w:t>Pre existing heating condition</w:t>
            </w:r>
          </w:p>
        </w:tc>
        <w:tc>
          <w:tcPr>
            <w:tcW w:w="4039" w:type="dxa"/>
            <w:tcBorders>
              <w:bottom w:val="double" w:sz="4" w:space="0" w:color="auto"/>
            </w:tcBorders>
          </w:tcPr>
          <w:p w:rsidR="00C66E92" w:rsidRPr="00762A56" w:rsidRDefault="00C66E92" w:rsidP="00395766">
            <w:pPr>
              <w:keepNext/>
              <w:keepLines/>
              <w:rPr>
                <w:rFonts w:cs="Calibri"/>
                <w:b/>
                <w:color w:val="000000"/>
                <w:sz w:val="18"/>
                <w:szCs w:val="18"/>
              </w:rPr>
            </w:pPr>
            <w:r>
              <w:rPr>
                <w:rFonts w:cs="Calibri"/>
                <w:b/>
                <w:color w:val="000000"/>
                <w:sz w:val="18"/>
                <w:szCs w:val="18"/>
              </w:rPr>
              <w:t>Installed product type</w:t>
            </w:r>
          </w:p>
        </w:tc>
        <w:tc>
          <w:tcPr>
            <w:tcW w:w="1287" w:type="dxa"/>
            <w:tcBorders>
              <w:bottom w:val="double" w:sz="4" w:space="0" w:color="auto"/>
            </w:tcBorders>
          </w:tcPr>
          <w:p w:rsidR="00C66E92" w:rsidRPr="00762A56" w:rsidRDefault="00C66E92" w:rsidP="00395766">
            <w:pPr>
              <w:keepNext/>
              <w:keepLines/>
              <w:jc w:val="center"/>
              <w:rPr>
                <w:rFonts w:cs="Calibri"/>
                <w:b/>
                <w:color w:val="000000"/>
                <w:sz w:val="18"/>
                <w:szCs w:val="18"/>
              </w:rPr>
            </w:pPr>
            <w:r w:rsidRPr="00762A56">
              <w:rPr>
                <w:rFonts w:cs="Calibri"/>
                <w:b/>
                <w:color w:val="000000"/>
                <w:sz w:val="18"/>
                <w:szCs w:val="18"/>
              </w:rPr>
              <w:t>Base Efficiency (</w:t>
            </w:r>
            <w:r w:rsidRPr="00762A56">
              <w:rPr>
                <w:rFonts w:cs="Calibri"/>
                <w:b/>
                <w:i/>
                <w:color w:val="000000"/>
                <w:sz w:val="18"/>
                <w:szCs w:val="18"/>
              </w:rPr>
              <w:t>Baseline</w:t>
            </w:r>
            <w:r w:rsidRPr="00762A56">
              <w:rPr>
                <w:rFonts w:cs="Calibri"/>
                <w:b/>
                <w:color w:val="000000"/>
                <w:sz w:val="18"/>
                <w:szCs w:val="18"/>
              </w:rPr>
              <w:t>)</w:t>
            </w:r>
            <w:r w:rsidRPr="00762A56">
              <w:rPr>
                <w:rFonts w:cs="Calibri"/>
                <w:b/>
                <w:color w:val="000000"/>
                <w:sz w:val="18"/>
                <w:szCs w:val="18"/>
              </w:rPr>
              <w:br/>
              <w:t>ACOP</w:t>
            </w:r>
          </w:p>
        </w:tc>
        <w:tc>
          <w:tcPr>
            <w:tcW w:w="1288" w:type="dxa"/>
            <w:tcBorders>
              <w:bottom w:val="double" w:sz="4" w:space="0" w:color="auto"/>
            </w:tcBorders>
          </w:tcPr>
          <w:p w:rsidR="00C66E92" w:rsidRPr="00762A56" w:rsidRDefault="00C66E92" w:rsidP="00395766">
            <w:pPr>
              <w:keepNext/>
              <w:keepLines/>
              <w:jc w:val="center"/>
              <w:rPr>
                <w:rFonts w:cs="Calibri"/>
                <w:b/>
                <w:color w:val="000000"/>
                <w:sz w:val="18"/>
                <w:szCs w:val="18"/>
              </w:rPr>
            </w:pPr>
            <w:r w:rsidRPr="00762A56">
              <w:rPr>
                <w:rFonts w:cs="Calibri"/>
                <w:b/>
                <w:color w:val="000000"/>
                <w:sz w:val="18"/>
                <w:szCs w:val="18"/>
              </w:rPr>
              <w:t>Fixed Emissions Savings (AAV</w:t>
            </w:r>
            <w:r w:rsidRPr="00762A56">
              <w:rPr>
                <w:rFonts w:cs="Calibri"/>
                <w:b/>
                <w:color w:val="000000"/>
                <w:sz w:val="18"/>
                <w:szCs w:val="18"/>
                <w:vertAlign w:val="subscript"/>
              </w:rPr>
              <w:t>fixed</w:t>
            </w:r>
            <w:r w:rsidRPr="00762A56">
              <w:rPr>
                <w:rFonts w:cs="Calibri"/>
                <w:b/>
                <w:color w:val="000000"/>
                <w:sz w:val="18"/>
                <w:szCs w:val="18"/>
              </w:rPr>
              <w:t xml:space="preserve">) </w:t>
            </w:r>
            <w:r w:rsidRPr="00762A56">
              <w:rPr>
                <w:rFonts w:cs="Calibri"/>
                <w:b/>
                <w:color w:val="000000"/>
                <w:sz w:val="18"/>
                <w:szCs w:val="18"/>
              </w:rPr>
              <w:br/>
            </w:r>
            <w:r w:rsidRPr="00762A56">
              <w:rPr>
                <w:rFonts w:cs="Calibri"/>
                <w:b/>
                <w:i/>
                <w:color w:val="000000"/>
                <w:sz w:val="18"/>
                <w:szCs w:val="18"/>
              </w:rPr>
              <w:t>t</w:t>
            </w:r>
            <w:r w:rsidRPr="00762A56">
              <w:rPr>
                <w:rFonts w:cs="Calibri"/>
                <w:b/>
                <w:color w:val="000000"/>
                <w:sz w:val="18"/>
                <w:szCs w:val="18"/>
              </w:rPr>
              <w:t xml:space="preserve"> CO</w:t>
            </w:r>
            <w:r w:rsidRPr="00762A56">
              <w:rPr>
                <w:rFonts w:cs="Calibri"/>
                <w:b/>
                <w:color w:val="000000"/>
                <w:sz w:val="18"/>
                <w:szCs w:val="18"/>
                <w:vertAlign w:val="subscript"/>
              </w:rPr>
              <w:t>2</w:t>
            </w:r>
            <w:r w:rsidRPr="00762A56">
              <w:rPr>
                <w:rFonts w:cs="Calibri"/>
                <w:b/>
                <w:color w:val="000000"/>
                <w:sz w:val="18"/>
                <w:szCs w:val="18"/>
              </w:rPr>
              <w:t>-e</w:t>
            </w:r>
          </w:p>
        </w:tc>
        <w:tc>
          <w:tcPr>
            <w:tcW w:w="1288" w:type="dxa"/>
            <w:tcBorders>
              <w:bottom w:val="double" w:sz="4" w:space="0" w:color="auto"/>
            </w:tcBorders>
          </w:tcPr>
          <w:p w:rsidR="00C66E92" w:rsidRPr="00762A56" w:rsidRDefault="00C66E92" w:rsidP="00395766">
            <w:pPr>
              <w:keepNext/>
              <w:keepLines/>
              <w:jc w:val="center"/>
              <w:rPr>
                <w:rFonts w:cs="Calibri"/>
                <w:b/>
                <w:color w:val="000000"/>
                <w:sz w:val="18"/>
                <w:szCs w:val="18"/>
              </w:rPr>
            </w:pPr>
            <w:r w:rsidRPr="00762A56">
              <w:rPr>
                <w:rFonts w:cs="Calibri"/>
                <w:b/>
                <w:color w:val="000000"/>
                <w:sz w:val="18"/>
                <w:szCs w:val="18"/>
              </w:rPr>
              <w:t>Variable Emissions Savings (AAV</w:t>
            </w:r>
            <w:r w:rsidRPr="00762A56">
              <w:rPr>
                <w:rFonts w:cs="Calibri"/>
                <w:b/>
                <w:color w:val="000000"/>
                <w:sz w:val="18"/>
                <w:szCs w:val="18"/>
                <w:vertAlign w:val="subscript"/>
              </w:rPr>
              <w:t>var</w:t>
            </w:r>
            <w:r w:rsidRPr="00762A56">
              <w:rPr>
                <w:rFonts w:cs="Calibri"/>
                <w:b/>
                <w:color w:val="000000"/>
                <w:sz w:val="18"/>
                <w:szCs w:val="18"/>
              </w:rPr>
              <w:t>)</w:t>
            </w:r>
            <w:r w:rsidRPr="00762A56">
              <w:rPr>
                <w:rFonts w:cs="Calibri"/>
                <w:b/>
                <w:color w:val="000000"/>
                <w:sz w:val="18"/>
                <w:szCs w:val="18"/>
              </w:rPr>
              <w:br/>
            </w:r>
            <w:r w:rsidRPr="00762A56">
              <w:rPr>
                <w:rFonts w:cs="Calibri"/>
                <w:b/>
                <w:i/>
                <w:color w:val="000000"/>
                <w:sz w:val="18"/>
                <w:szCs w:val="18"/>
              </w:rPr>
              <w:t>t</w:t>
            </w:r>
            <w:r w:rsidRPr="00762A56">
              <w:rPr>
                <w:rFonts w:cs="Calibri"/>
                <w:b/>
                <w:color w:val="000000"/>
                <w:sz w:val="18"/>
                <w:szCs w:val="18"/>
              </w:rPr>
              <w:t xml:space="preserve"> CO</w:t>
            </w:r>
            <w:r w:rsidRPr="00762A56">
              <w:rPr>
                <w:rFonts w:cs="Calibri"/>
                <w:b/>
                <w:color w:val="000000"/>
                <w:sz w:val="18"/>
                <w:szCs w:val="18"/>
                <w:vertAlign w:val="subscript"/>
              </w:rPr>
              <w:t>2</w:t>
            </w:r>
            <w:r w:rsidRPr="00762A56">
              <w:rPr>
                <w:rFonts w:cs="Calibri"/>
                <w:b/>
                <w:color w:val="000000"/>
                <w:sz w:val="18"/>
                <w:szCs w:val="18"/>
              </w:rPr>
              <w:t>-e/kW</w:t>
            </w:r>
          </w:p>
        </w:tc>
      </w:tr>
      <w:tr w:rsidR="00C66E92" w:rsidRPr="00762A56" w:rsidTr="0031330C">
        <w:tc>
          <w:tcPr>
            <w:tcW w:w="1562" w:type="dxa"/>
            <w:vMerge w:val="restart"/>
            <w:tcBorders>
              <w:top w:val="double" w:sz="4" w:space="0" w:color="auto"/>
            </w:tcBorders>
          </w:tcPr>
          <w:p w:rsidR="00C66E92" w:rsidRPr="008C5221" w:rsidRDefault="00C66E92" w:rsidP="00395766">
            <w:pPr>
              <w:keepNext/>
              <w:keepLines/>
              <w:spacing w:before="60" w:after="60"/>
              <w:rPr>
                <w:rFonts w:cs="Calibri"/>
                <w:color w:val="000000"/>
                <w:sz w:val="18"/>
                <w:szCs w:val="18"/>
              </w:rPr>
            </w:pPr>
            <w:r w:rsidRPr="008C5221">
              <w:rPr>
                <w:rFonts w:cs="Calibri"/>
                <w:color w:val="000000"/>
                <w:sz w:val="18"/>
                <w:szCs w:val="18"/>
              </w:rPr>
              <w:t xml:space="preserve">(1) </w:t>
            </w:r>
            <w:r w:rsidRPr="008C5221">
              <w:rPr>
                <w:iCs/>
                <w:color w:val="000000"/>
                <w:sz w:val="18"/>
                <w:szCs w:val="18"/>
              </w:rPr>
              <w:t>Qualifying fixed electric systems</w:t>
            </w:r>
            <w:r>
              <w:rPr>
                <w:iCs/>
                <w:color w:val="000000"/>
                <w:sz w:val="18"/>
                <w:szCs w:val="18"/>
              </w:rPr>
              <w:t xml:space="preserve"> </w:t>
            </w:r>
            <w:r>
              <w:rPr>
                <w:rFonts w:cs="Calibri"/>
                <w:color w:val="000000"/>
                <w:sz w:val="18"/>
                <w:szCs w:val="18"/>
              </w:rPr>
              <w:t>(must service more than 70m</w:t>
            </w:r>
            <w:r>
              <w:rPr>
                <w:rFonts w:cs="Calibri"/>
                <w:color w:val="000000"/>
                <w:sz w:val="18"/>
                <w:szCs w:val="18"/>
                <w:vertAlign w:val="superscript"/>
              </w:rPr>
              <w:t>2</w:t>
            </w:r>
            <w:r>
              <w:rPr>
                <w:rFonts w:cs="Calibri"/>
                <w:color w:val="000000"/>
                <w:sz w:val="18"/>
                <w:szCs w:val="18"/>
              </w:rPr>
              <w:t>)</w:t>
            </w:r>
          </w:p>
          <w:p w:rsidR="00C66E92" w:rsidRPr="00762A56" w:rsidRDefault="00C66E92" w:rsidP="00395766">
            <w:pPr>
              <w:keepNext/>
              <w:keepLines/>
              <w:spacing w:before="60" w:after="60"/>
              <w:rPr>
                <w:rFonts w:cs="Calibri"/>
                <w:color w:val="000000"/>
                <w:sz w:val="18"/>
                <w:szCs w:val="18"/>
              </w:rPr>
            </w:pPr>
          </w:p>
        </w:tc>
        <w:tc>
          <w:tcPr>
            <w:tcW w:w="4039" w:type="dxa"/>
            <w:tcBorders>
              <w:top w:val="double" w:sz="4" w:space="0" w:color="auto"/>
            </w:tcBorders>
          </w:tcPr>
          <w:p w:rsidR="00C66E92" w:rsidRPr="00823AAF" w:rsidRDefault="00C66E92" w:rsidP="00395766">
            <w:pPr>
              <w:keepNext/>
              <w:keepLines/>
              <w:numPr>
                <w:ilvl w:val="0"/>
                <w:numId w:val="287"/>
              </w:numPr>
              <w:spacing w:before="60" w:after="60"/>
              <w:ind w:left="284" w:hanging="283"/>
              <w:rPr>
                <w:rFonts w:cs="Calibri"/>
                <w:color w:val="000000"/>
                <w:sz w:val="18"/>
                <w:szCs w:val="18"/>
              </w:rPr>
            </w:pPr>
            <w:r w:rsidRPr="00236FFF">
              <w:rPr>
                <w:iCs/>
                <w:color w:val="000000"/>
                <w:sz w:val="18"/>
                <w:szCs w:val="18"/>
              </w:rPr>
              <w:t>Central ducted heat pump</w:t>
            </w:r>
          </w:p>
        </w:tc>
        <w:tc>
          <w:tcPr>
            <w:tcW w:w="1287" w:type="dxa"/>
            <w:tcBorders>
              <w:top w:val="double" w:sz="4" w:space="0" w:color="auto"/>
            </w:tcBorders>
          </w:tcPr>
          <w:p w:rsidR="00C66E92" w:rsidRPr="00762A56" w:rsidRDefault="00C66E92" w:rsidP="00395766">
            <w:pPr>
              <w:keepNext/>
              <w:keepLines/>
              <w:jc w:val="center"/>
              <w:rPr>
                <w:rFonts w:cs="Calibri"/>
                <w:color w:val="000000"/>
                <w:sz w:val="18"/>
                <w:szCs w:val="18"/>
              </w:rPr>
            </w:pPr>
            <w:r w:rsidRPr="00762A56">
              <w:rPr>
                <w:rFonts w:cs="Calibri"/>
                <w:color w:val="000000"/>
                <w:sz w:val="18"/>
                <w:szCs w:val="18"/>
              </w:rPr>
              <w:t>3.6</w:t>
            </w:r>
          </w:p>
        </w:tc>
        <w:tc>
          <w:tcPr>
            <w:tcW w:w="1288" w:type="dxa"/>
            <w:tcBorders>
              <w:top w:val="double" w:sz="4" w:space="0" w:color="auto"/>
            </w:tcBorders>
          </w:tcPr>
          <w:p w:rsidR="00C66E92" w:rsidRPr="00762A56" w:rsidRDefault="00C66E92" w:rsidP="00395766">
            <w:pPr>
              <w:keepNext/>
              <w:keepLines/>
              <w:jc w:val="center"/>
              <w:rPr>
                <w:rFonts w:cs="Calibri"/>
                <w:color w:val="000000"/>
                <w:sz w:val="18"/>
                <w:szCs w:val="18"/>
              </w:rPr>
            </w:pPr>
            <w:r w:rsidRPr="00762A56">
              <w:rPr>
                <w:rFonts w:cs="Calibri"/>
                <w:color w:val="000000"/>
                <w:sz w:val="18"/>
                <w:szCs w:val="18"/>
              </w:rPr>
              <w:t>0.00</w:t>
            </w:r>
          </w:p>
        </w:tc>
        <w:tc>
          <w:tcPr>
            <w:tcW w:w="1288" w:type="dxa"/>
            <w:tcBorders>
              <w:top w:val="double" w:sz="4" w:space="0" w:color="auto"/>
            </w:tcBorders>
          </w:tcPr>
          <w:p w:rsidR="00C66E92" w:rsidRPr="00762A56" w:rsidRDefault="00C66E92" w:rsidP="00395766">
            <w:pPr>
              <w:keepNext/>
              <w:keepLines/>
              <w:jc w:val="center"/>
              <w:rPr>
                <w:rFonts w:cs="Calibri"/>
                <w:color w:val="000000"/>
                <w:sz w:val="18"/>
                <w:szCs w:val="18"/>
              </w:rPr>
            </w:pPr>
            <w:r w:rsidRPr="00762A56">
              <w:rPr>
                <w:rFonts w:cs="Calibri"/>
                <w:color w:val="000000"/>
                <w:sz w:val="18"/>
                <w:szCs w:val="18"/>
              </w:rPr>
              <w:t>0.161</w:t>
            </w:r>
          </w:p>
        </w:tc>
      </w:tr>
      <w:tr w:rsidR="00C66E92" w:rsidRPr="00762A56" w:rsidTr="0031330C">
        <w:tc>
          <w:tcPr>
            <w:tcW w:w="1562" w:type="dxa"/>
            <w:vMerge/>
          </w:tcPr>
          <w:p w:rsidR="00C66E92" w:rsidRPr="00762A56" w:rsidRDefault="00C66E92" w:rsidP="00395766">
            <w:pPr>
              <w:keepNext/>
              <w:keepLines/>
              <w:spacing w:before="60" w:after="60"/>
              <w:rPr>
                <w:rFonts w:cs="Calibri"/>
                <w:color w:val="000000"/>
                <w:sz w:val="18"/>
                <w:szCs w:val="18"/>
              </w:rPr>
            </w:pPr>
          </w:p>
        </w:tc>
        <w:tc>
          <w:tcPr>
            <w:tcW w:w="4039" w:type="dxa"/>
          </w:tcPr>
          <w:p w:rsidR="00C66E92" w:rsidRPr="00823AAF" w:rsidRDefault="00C66E92" w:rsidP="00395766">
            <w:pPr>
              <w:keepNext/>
              <w:keepLines/>
              <w:numPr>
                <w:ilvl w:val="0"/>
                <w:numId w:val="287"/>
              </w:numPr>
              <w:spacing w:before="60" w:after="60"/>
              <w:ind w:left="284" w:hanging="283"/>
              <w:rPr>
                <w:rFonts w:cs="Calibri"/>
                <w:color w:val="000000"/>
                <w:sz w:val="18"/>
                <w:szCs w:val="18"/>
              </w:rPr>
            </w:pPr>
            <w:r w:rsidRPr="00236FFF">
              <w:rPr>
                <w:iCs/>
                <w:color w:val="000000"/>
                <w:sz w:val="18"/>
                <w:szCs w:val="18"/>
              </w:rPr>
              <w:t>Central non-ducted heat pump</w:t>
            </w:r>
            <w:r w:rsidRPr="00236FFF">
              <w:rPr>
                <w:rFonts w:cs="Calibri"/>
                <w:color w:val="000000"/>
                <w:sz w:val="18"/>
                <w:szCs w:val="18"/>
              </w:rPr>
              <w:t xml:space="preserve">, or two or more </w:t>
            </w:r>
            <w:r>
              <w:rPr>
                <w:color w:val="000000"/>
                <w:sz w:val="18"/>
                <w:szCs w:val="18"/>
              </w:rPr>
              <w:t>r</w:t>
            </w:r>
            <w:r w:rsidRPr="00236FFF">
              <w:rPr>
                <w:iCs/>
                <w:color w:val="000000"/>
                <w:sz w:val="18"/>
                <w:szCs w:val="18"/>
              </w:rPr>
              <w:t>oom heat pump</w:t>
            </w:r>
            <w:r>
              <w:rPr>
                <w:iCs/>
                <w:color w:val="000000"/>
                <w:sz w:val="18"/>
                <w:szCs w:val="18"/>
              </w:rPr>
              <w:t>s</w:t>
            </w:r>
            <w:r w:rsidRPr="00236FFF">
              <w:rPr>
                <w:rFonts w:cs="Calibri"/>
                <w:color w:val="000000"/>
                <w:sz w:val="18"/>
                <w:szCs w:val="18"/>
              </w:rPr>
              <w:t>.</w:t>
            </w:r>
            <w:r w:rsidRPr="00236FFF" w:rsidDel="002322E0">
              <w:rPr>
                <w:rFonts w:cs="Calibri"/>
                <w:color w:val="000000"/>
                <w:sz w:val="18"/>
                <w:szCs w:val="18"/>
                <w:vertAlign w:val="superscript"/>
              </w:rPr>
              <w:t xml:space="preserve"> </w:t>
            </w:r>
          </w:p>
        </w:tc>
        <w:tc>
          <w:tcPr>
            <w:tcW w:w="1287" w:type="dxa"/>
          </w:tcPr>
          <w:p w:rsidR="00C66E92" w:rsidRPr="00762A56" w:rsidRDefault="00C66E92" w:rsidP="00395766">
            <w:pPr>
              <w:keepNext/>
              <w:keepLines/>
              <w:jc w:val="center"/>
              <w:rPr>
                <w:rFonts w:cs="Calibri"/>
                <w:color w:val="000000"/>
                <w:sz w:val="18"/>
                <w:szCs w:val="18"/>
              </w:rPr>
            </w:pPr>
            <w:r w:rsidRPr="00762A56">
              <w:rPr>
                <w:rFonts w:cs="Calibri"/>
                <w:color w:val="000000"/>
                <w:sz w:val="18"/>
                <w:szCs w:val="18"/>
              </w:rPr>
              <w:t>3.6</w:t>
            </w:r>
          </w:p>
        </w:tc>
        <w:tc>
          <w:tcPr>
            <w:tcW w:w="1288" w:type="dxa"/>
          </w:tcPr>
          <w:p w:rsidR="00C66E92" w:rsidRPr="00762A56" w:rsidRDefault="00C66E92" w:rsidP="00395766">
            <w:pPr>
              <w:keepNext/>
              <w:keepLines/>
              <w:jc w:val="center"/>
              <w:rPr>
                <w:rFonts w:cs="Calibri"/>
                <w:color w:val="000000"/>
                <w:sz w:val="18"/>
                <w:szCs w:val="18"/>
              </w:rPr>
            </w:pPr>
            <w:r w:rsidRPr="00762A56">
              <w:rPr>
                <w:rFonts w:cs="Calibri"/>
                <w:color w:val="000000"/>
                <w:sz w:val="18"/>
                <w:szCs w:val="18"/>
              </w:rPr>
              <w:t>0.11</w:t>
            </w:r>
          </w:p>
        </w:tc>
        <w:tc>
          <w:tcPr>
            <w:tcW w:w="1288" w:type="dxa"/>
          </w:tcPr>
          <w:p w:rsidR="00C66E92" w:rsidRPr="00762A56" w:rsidRDefault="00C66E92" w:rsidP="00395766">
            <w:pPr>
              <w:keepNext/>
              <w:keepLines/>
              <w:jc w:val="center"/>
              <w:rPr>
                <w:rFonts w:cs="Calibri"/>
                <w:color w:val="000000"/>
                <w:sz w:val="18"/>
                <w:szCs w:val="18"/>
              </w:rPr>
            </w:pPr>
            <w:r w:rsidRPr="00762A56">
              <w:rPr>
                <w:rFonts w:cs="Calibri"/>
                <w:color w:val="000000"/>
                <w:sz w:val="18"/>
                <w:szCs w:val="18"/>
              </w:rPr>
              <w:t>0.137</w:t>
            </w:r>
          </w:p>
        </w:tc>
      </w:tr>
      <w:tr w:rsidR="00C66E92" w:rsidRPr="00762A56" w:rsidTr="0031330C">
        <w:tc>
          <w:tcPr>
            <w:tcW w:w="1562" w:type="dxa"/>
            <w:vMerge/>
            <w:tcBorders>
              <w:bottom w:val="double" w:sz="4" w:space="0" w:color="auto"/>
            </w:tcBorders>
          </w:tcPr>
          <w:p w:rsidR="00C66E92" w:rsidRPr="00762A56" w:rsidRDefault="00C66E92" w:rsidP="00395766">
            <w:pPr>
              <w:keepNext/>
              <w:keepLines/>
              <w:spacing w:before="60" w:after="60"/>
              <w:rPr>
                <w:rFonts w:cs="Calibri"/>
                <w:color w:val="000000"/>
                <w:sz w:val="18"/>
                <w:szCs w:val="18"/>
              </w:rPr>
            </w:pPr>
          </w:p>
        </w:tc>
        <w:tc>
          <w:tcPr>
            <w:tcW w:w="4039" w:type="dxa"/>
            <w:tcBorders>
              <w:bottom w:val="double" w:sz="4" w:space="0" w:color="auto"/>
            </w:tcBorders>
          </w:tcPr>
          <w:p w:rsidR="00C66E92" w:rsidRPr="00823AAF" w:rsidRDefault="00C66E92" w:rsidP="00395766">
            <w:pPr>
              <w:keepNext/>
              <w:keepLines/>
              <w:numPr>
                <w:ilvl w:val="0"/>
                <w:numId w:val="287"/>
              </w:numPr>
              <w:spacing w:before="60" w:after="60"/>
              <w:ind w:left="284" w:hanging="283"/>
              <w:rPr>
                <w:rFonts w:cs="Calibri"/>
                <w:color w:val="000000"/>
                <w:sz w:val="18"/>
                <w:szCs w:val="18"/>
              </w:rPr>
            </w:pPr>
            <w:r w:rsidRPr="00236FFF">
              <w:rPr>
                <w:iCs/>
                <w:color w:val="000000"/>
                <w:sz w:val="18"/>
                <w:szCs w:val="18"/>
              </w:rPr>
              <w:t>Central ducted heat pump</w:t>
            </w:r>
            <w:r w:rsidRPr="00236FFF">
              <w:rPr>
                <w:rFonts w:cs="Calibri"/>
                <w:color w:val="000000"/>
                <w:sz w:val="18"/>
                <w:szCs w:val="18"/>
              </w:rPr>
              <w:t xml:space="preserve"> compliant with the provisions of section </w:t>
            </w:r>
            <w:r>
              <w:rPr>
                <w:rFonts w:cs="Calibri"/>
                <w:color w:val="000000"/>
                <w:sz w:val="18"/>
                <w:szCs w:val="18"/>
              </w:rPr>
              <w:t>3(f)(ii)(2)</w:t>
            </w:r>
            <w:r w:rsidRPr="00D92A45">
              <w:rPr>
                <w:rFonts w:cs="Calibri"/>
                <w:color w:val="000000"/>
                <w:sz w:val="18"/>
                <w:szCs w:val="18"/>
              </w:rPr>
              <w:t xml:space="preserve"> above</w:t>
            </w:r>
          </w:p>
        </w:tc>
        <w:tc>
          <w:tcPr>
            <w:tcW w:w="1287" w:type="dxa"/>
            <w:tcBorders>
              <w:bottom w:val="double" w:sz="4" w:space="0" w:color="auto"/>
            </w:tcBorders>
          </w:tcPr>
          <w:p w:rsidR="00C66E92" w:rsidRPr="00762A56" w:rsidRDefault="00C66E92" w:rsidP="00395766">
            <w:pPr>
              <w:keepNext/>
              <w:keepLines/>
              <w:jc w:val="center"/>
              <w:rPr>
                <w:rFonts w:cs="Calibri"/>
                <w:color w:val="000000"/>
                <w:sz w:val="18"/>
                <w:szCs w:val="18"/>
              </w:rPr>
            </w:pPr>
            <w:r w:rsidRPr="00762A56">
              <w:rPr>
                <w:rFonts w:cs="Calibri"/>
                <w:color w:val="000000"/>
                <w:sz w:val="18"/>
                <w:szCs w:val="18"/>
              </w:rPr>
              <w:t>3.1</w:t>
            </w:r>
          </w:p>
        </w:tc>
        <w:tc>
          <w:tcPr>
            <w:tcW w:w="1288" w:type="dxa"/>
            <w:tcBorders>
              <w:bottom w:val="double" w:sz="4" w:space="0" w:color="auto"/>
            </w:tcBorders>
          </w:tcPr>
          <w:p w:rsidR="00C66E92" w:rsidRPr="00762A56" w:rsidRDefault="00C66E92" w:rsidP="00395766">
            <w:pPr>
              <w:keepNext/>
              <w:keepLines/>
              <w:jc w:val="center"/>
              <w:rPr>
                <w:rFonts w:cs="Calibri"/>
                <w:color w:val="000000"/>
                <w:sz w:val="18"/>
                <w:szCs w:val="18"/>
              </w:rPr>
            </w:pPr>
            <w:r w:rsidRPr="00762A56">
              <w:rPr>
                <w:rFonts w:cs="Calibri"/>
                <w:color w:val="000000"/>
                <w:sz w:val="18"/>
                <w:szCs w:val="18"/>
              </w:rPr>
              <w:t>0.00</w:t>
            </w:r>
          </w:p>
        </w:tc>
        <w:tc>
          <w:tcPr>
            <w:tcW w:w="1288" w:type="dxa"/>
            <w:tcBorders>
              <w:bottom w:val="double" w:sz="4" w:space="0" w:color="auto"/>
            </w:tcBorders>
          </w:tcPr>
          <w:p w:rsidR="00C66E92" w:rsidRPr="00762A56" w:rsidRDefault="00C66E92" w:rsidP="00395766">
            <w:pPr>
              <w:keepNext/>
              <w:keepLines/>
              <w:jc w:val="center"/>
              <w:rPr>
                <w:rFonts w:cs="Calibri"/>
                <w:color w:val="000000"/>
                <w:sz w:val="18"/>
                <w:szCs w:val="18"/>
              </w:rPr>
            </w:pPr>
            <w:r w:rsidRPr="00762A56">
              <w:rPr>
                <w:rFonts w:cs="Calibri"/>
                <w:color w:val="000000"/>
                <w:sz w:val="18"/>
                <w:szCs w:val="18"/>
              </w:rPr>
              <w:t>0.209</w:t>
            </w:r>
          </w:p>
        </w:tc>
      </w:tr>
      <w:tr w:rsidR="00C66E92" w:rsidRPr="00762A56" w:rsidTr="0031330C">
        <w:tc>
          <w:tcPr>
            <w:tcW w:w="1562" w:type="dxa"/>
            <w:vMerge w:val="restart"/>
            <w:tcBorders>
              <w:top w:val="double" w:sz="4" w:space="0" w:color="auto"/>
            </w:tcBorders>
          </w:tcPr>
          <w:p w:rsidR="00C66E92" w:rsidRPr="00762A56" w:rsidRDefault="00C66E92" w:rsidP="00395766">
            <w:pPr>
              <w:keepNext/>
              <w:keepLines/>
              <w:spacing w:before="60" w:after="60"/>
              <w:rPr>
                <w:rFonts w:cs="Calibri"/>
                <w:color w:val="000000"/>
                <w:sz w:val="18"/>
                <w:szCs w:val="18"/>
              </w:rPr>
            </w:pPr>
            <w:r w:rsidRPr="00F4786A">
              <w:rPr>
                <w:rFonts w:cs="Calibri"/>
                <w:color w:val="000000"/>
                <w:sz w:val="18"/>
                <w:szCs w:val="18"/>
              </w:rPr>
              <w:t>(2)</w:t>
            </w:r>
            <w:r>
              <w:rPr>
                <w:rFonts w:cs="Calibri"/>
                <w:color w:val="000000"/>
                <w:sz w:val="18"/>
                <w:szCs w:val="18"/>
              </w:rPr>
              <w:t xml:space="preserve"> </w:t>
            </w:r>
            <w:r w:rsidRPr="00F4786A">
              <w:rPr>
                <w:rFonts w:cs="Calibri"/>
                <w:color w:val="000000"/>
                <w:sz w:val="18"/>
                <w:szCs w:val="18"/>
              </w:rPr>
              <w:t xml:space="preserve">Qualifying fixed gas heater and electric cooler </w:t>
            </w:r>
            <w:r>
              <w:rPr>
                <w:rFonts w:cs="Calibri"/>
                <w:color w:val="000000"/>
                <w:sz w:val="18"/>
                <w:szCs w:val="18"/>
              </w:rPr>
              <w:t>(must service more than 70m</w:t>
            </w:r>
            <w:r>
              <w:rPr>
                <w:rFonts w:cs="Calibri"/>
                <w:color w:val="000000"/>
                <w:sz w:val="18"/>
                <w:szCs w:val="18"/>
                <w:vertAlign w:val="superscript"/>
              </w:rPr>
              <w:t>2</w:t>
            </w:r>
            <w:r>
              <w:rPr>
                <w:rFonts w:cs="Calibri"/>
                <w:color w:val="000000"/>
                <w:sz w:val="18"/>
                <w:szCs w:val="18"/>
              </w:rPr>
              <w:t>)</w:t>
            </w:r>
          </w:p>
        </w:tc>
        <w:tc>
          <w:tcPr>
            <w:tcW w:w="4039" w:type="dxa"/>
            <w:tcBorders>
              <w:top w:val="double" w:sz="4" w:space="0" w:color="auto"/>
            </w:tcBorders>
          </w:tcPr>
          <w:p w:rsidR="00C66E92" w:rsidRPr="00823AAF" w:rsidRDefault="00C66E92" w:rsidP="00395766">
            <w:pPr>
              <w:keepNext/>
              <w:keepLines/>
              <w:numPr>
                <w:ilvl w:val="0"/>
                <w:numId w:val="288"/>
              </w:numPr>
              <w:spacing w:before="60" w:after="60"/>
              <w:ind w:left="284" w:hanging="283"/>
              <w:rPr>
                <w:rFonts w:cs="Calibri"/>
                <w:color w:val="000000"/>
                <w:sz w:val="18"/>
                <w:szCs w:val="18"/>
              </w:rPr>
            </w:pPr>
            <w:r w:rsidRPr="00236FFF">
              <w:rPr>
                <w:iCs/>
                <w:color w:val="000000"/>
                <w:sz w:val="18"/>
                <w:szCs w:val="18"/>
              </w:rPr>
              <w:t>Central ducted heat pump</w:t>
            </w:r>
          </w:p>
        </w:tc>
        <w:tc>
          <w:tcPr>
            <w:tcW w:w="1287" w:type="dxa"/>
            <w:tcBorders>
              <w:top w:val="double" w:sz="4" w:space="0" w:color="auto"/>
            </w:tcBorders>
          </w:tcPr>
          <w:p w:rsidR="00C66E92" w:rsidRPr="00762A56" w:rsidRDefault="00C66E92" w:rsidP="00395766">
            <w:pPr>
              <w:keepNext/>
              <w:keepLines/>
              <w:jc w:val="center"/>
              <w:rPr>
                <w:rFonts w:cs="Calibri"/>
                <w:color w:val="000000"/>
                <w:sz w:val="18"/>
                <w:szCs w:val="18"/>
              </w:rPr>
            </w:pPr>
            <w:r w:rsidRPr="00762A56">
              <w:rPr>
                <w:rFonts w:cs="Calibri"/>
                <w:color w:val="000000"/>
                <w:sz w:val="18"/>
                <w:szCs w:val="18"/>
              </w:rPr>
              <w:t>3.6</w:t>
            </w:r>
          </w:p>
        </w:tc>
        <w:tc>
          <w:tcPr>
            <w:tcW w:w="1288" w:type="dxa"/>
            <w:tcBorders>
              <w:top w:val="double" w:sz="4" w:space="0" w:color="auto"/>
            </w:tcBorders>
          </w:tcPr>
          <w:p w:rsidR="00C66E92" w:rsidRPr="00762A56" w:rsidRDefault="00C66E92" w:rsidP="00395766">
            <w:pPr>
              <w:keepNext/>
              <w:keepLines/>
              <w:jc w:val="center"/>
              <w:rPr>
                <w:rFonts w:cs="Calibri"/>
                <w:color w:val="000000"/>
                <w:sz w:val="18"/>
                <w:szCs w:val="18"/>
              </w:rPr>
            </w:pPr>
            <w:r w:rsidRPr="00762A56">
              <w:rPr>
                <w:rFonts w:cs="Calibri"/>
                <w:color w:val="000000"/>
                <w:sz w:val="18"/>
                <w:szCs w:val="18"/>
              </w:rPr>
              <w:t>0.57</w:t>
            </w:r>
          </w:p>
        </w:tc>
        <w:tc>
          <w:tcPr>
            <w:tcW w:w="1288" w:type="dxa"/>
            <w:tcBorders>
              <w:top w:val="double" w:sz="4" w:space="0" w:color="auto"/>
            </w:tcBorders>
          </w:tcPr>
          <w:p w:rsidR="00C66E92" w:rsidRPr="00762A56" w:rsidRDefault="00C66E92" w:rsidP="00395766">
            <w:pPr>
              <w:keepNext/>
              <w:keepLines/>
              <w:jc w:val="center"/>
              <w:rPr>
                <w:rFonts w:cs="Calibri"/>
                <w:color w:val="000000"/>
                <w:sz w:val="18"/>
                <w:szCs w:val="18"/>
              </w:rPr>
            </w:pPr>
            <w:r w:rsidRPr="00762A56">
              <w:rPr>
                <w:rFonts w:cs="Calibri"/>
                <w:color w:val="000000"/>
                <w:sz w:val="18"/>
                <w:szCs w:val="18"/>
              </w:rPr>
              <w:t>0.161</w:t>
            </w:r>
          </w:p>
        </w:tc>
      </w:tr>
      <w:tr w:rsidR="00C66E92" w:rsidRPr="00762A56" w:rsidTr="0031330C">
        <w:tc>
          <w:tcPr>
            <w:tcW w:w="1562" w:type="dxa"/>
            <w:vMerge/>
          </w:tcPr>
          <w:p w:rsidR="00C66E92" w:rsidRPr="00762A56" w:rsidRDefault="00C66E92" w:rsidP="00395766">
            <w:pPr>
              <w:keepNext/>
              <w:keepLines/>
              <w:spacing w:before="60" w:after="60"/>
              <w:rPr>
                <w:rFonts w:cs="Calibri"/>
                <w:color w:val="000000"/>
                <w:sz w:val="18"/>
                <w:szCs w:val="18"/>
              </w:rPr>
            </w:pPr>
          </w:p>
        </w:tc>
        <w:tc>
          <w:tcPr>
            <w:tcW w:w="4039" w:type="dxa"/>
          </w:tcPr>
          <w:p w:rsidR="00C66E92" w:rsidRPr="00823AAF" w:rsidRDefault="00C66E92" w:rsidP="00395766">
            <w:pPr>
              <w:keepNext/>
              <w:keepLines/>
              <w:numPr>
                <w:ilvl w:val="0"/>
                <w:numId w:val="288"/>
              </w:numPr>
              <w:spacing w:before="60" w:after="60"/>
              <w:ind w:left="284" w:hanging="283"/>
              <w:rPr>
                <w:rFonts w:cs="Calibri"/>
                <w:color w:val="000000"/>
                <w:sz w:val="18"/>
                <w:szCs w:val="18"/>
              </w:rPr>
            </w:pPr>
            <w:r w:rsidRPr="00236FFF">
              <w:rPr>
                <w:iCs/>
                <w:color w:val="000000"/>
                <w:sz w:val="18"/>
                <w:szCs w:val="18"/>
              </w:rPr>
              <w:t>Central non-ducted heat pump</w:t>
            </w:r>
            <w:r w:rsidRPr="00236FFF">
              <w:rPr>
                <w:rFonts w:cs="Calibri"/>
                <w:color w:val="000000"/>
                <w:sz w:val="18"/>
                <w:szCs w:val="18"/>
              </w:rPr>
              <w:t xml:space="preserve">, or two or more </w:t>
            </w:r>
            <w:r>
              <w:rPr>
                <w:color w:val="000000"/>
                <w:sz w:val="18"/>
                <w:szCs w:val="18"/>
              </w:rPr>
              <w:t>r</w:t>
            </w:r>
            <w:r w:rsidRPr="00236FFF">
              <w:rPr>
                <w:iCs/>
                <w:color w:val="000000"/>
                <w:sz w:val="18"/>
                <w:szCs w:val="18"/>
              </w:rPr>
              <w:t>oom heat pump</w:t>
            </w:r>
            <w:r>
              <w:rPr>
                <w:iCs/>
                <w:color w:val="000000"/>
                <w:sz w:val="18"/>
                <w:szCs w:val="18"/>
              </w:rPr>
              <w:t>s</w:t>
            </w:r>
            <w:r w:rsidRPr="00236FFF">
              <w:rPr>
                <w:rFonts w:cs="Calibri"/>
                <w:color w:val="000000"/>
                <w:sz w:val="18"/>
                <w:szCs w:val="18"/>
              </w:rPr>
              <w:t>.</w:t>
            </w:r>
            <w:r w:rsidRPr="00236FFF" w:rsidDel="002322E0">
              <w:rPr>
                <w:rFonts w:cs="Calibri"/>
                <w:color w:val="000000"/>
                <w:sz w:val="18"/>
                <w:szCs w:val="18"/>
                <w:vertAlign w:val="superscript"/>
              </w:rPr>
              <w:t xml:space="preserve"> </w:t>
            </w:r>
          </w:p>
        </w:tc>
        <w:tc>
          <w:tcPr>
            <w:tcW w:w="1287" w:type="dxa"/>
          </w:tcPr>
          <w:p w:rsidR="00C66E92" w:rsidRPr="00762A56" w:rsidRDefault="00C66E92" w:rsidP="00395766">
            <w:pPr>
              <w:keepNext/>
              <w:keepLines/>
              <w:jc w:val="center"/>
              <w:rPr>
                <w:rFonts w:cs="Calibri"/>
                <w:color w:val="000000"/>
                <w:sz w:val="18"/>
                <w:szCs w:val="18"/>
              </w:rPr>
            </w:pPr>
            <w:r w:rsidRPr="00762A56">
              <w:rPr>
                <w:rFonts w:cs="Calibri"/>
                <w:color w:val="000000"/>
                <w:sz w:val="18"/>
                <w:szCs w:val="18"/>
              </w:rPr>
              <w:t>3.6</w:t>
            </w:r>
          </w:p>
        </w:tc>
        <w:tc>
          <w:tcPr>
            <w:tcW w:w="1288" w:type="dxa"/>
          </w:tcPr>
          <w:p w:rsidR="00C66E92" w:rsidRPr="00762A56" w:rsidRDefault="00C66E92" w:rsidP="00395766">
            <w:pPr>
              <w:keepNext/>
              <w:keepLines/>
              <w:jc w:val="center"/>
              <w:rPr>
                <w:rFonts w:cs="Calibri"/>
                <w:color w:val="000000"/>
                <w:sz w:val="18"/>
                <w:szCs w:val="18"/>
              </w:rPr>
            </w:pPr>
            <w:r w:rsidRPr="00762A56">
              <w:rPr>
                <w:rFonts w:cs="Calibri"/>
                <w:color w:val="000000"/>
                <w:sz w:val="18"/>
                <w:szCs w:val="18"/>
              </w:rPr>
              <w:t>0.68</w:t>
            </w:r>
          </w:p>
        </w:tc>
        <w:tc>
          <w:tcPr>
            <w:tcW w:w="1288" w:type="dxa"/>
          </w:tcPr>
          <w:p w:rsidR="00C66E92" w:rsidRPr="00762A56" w:rsidRDefault="00C66E92" w:rsidP="00395766">
            <w:pPr>
              <w:keepNext/>
              <w:keepLines/>
              <w:jc w:val="center"/>
              <w:rPr>
                <w:rFonts w:cs="Calibri"/>
                <w:color w:val="000000"/>
                <w:sz w:val="18"/>
                <w:szCs w:val="18"/>
              </w:rPr>
            </w:pPr>
            <w:r w:rsidRPr="00762A56">
              <w:rPr>
                <w:rFonts w:cs="Calibri"/>
                <w:color w:val="000000"/>
                <w:sz w:val="18"/>
                <w:szCs w:val="18"/>
              </w:rPr>
              <w:t>0.137</w:t>
            </w:r>
          </w:p>
        </w:tc>
      </w:tr>
      <w:tr w:rsidR="00C66E92" w:rsidRPr="00762A56" w:rsidTr="0031330C">
        <w:tc>
          <w:tcPr>
            <w:tcW w:w="1562" w:type="dxa"/>
            <w:vMerge/>
          </w:tcPr>
          <w:p w:rsidR="00C66E92" w:rsidRPr="00762A56" w:rsidRDefault="00C66E92" w:rsidP="00395766">
            <w:pPr>
              <w:keepNext/>
              <w:keepLines/>
              <w:spacing w:before="60" w:after="60"/>
              <w:rPr>
                <w:rFonts w:cs="Calibri"/>
                <w:color w:val="000000"/>
                <w:sz w:val="18"/>
                <w:szCs w:val="18"/>
              </w:rPr>
            </w:pPr>
          </w:p>
        </w:tc>
        <w:tc>
          <w:tcPr>
            <w:tcW w:w="4039" w:type="dxa"/>
          </w:tcPr>
          <w:p w:rsidR="00C66E92" w:rsidRPr="00823AAF" w:rsidRDefault="00C66E92" w:rsidP="00395766">
            <w:pPr>
              <w:keepNext/>
              <w:keepLines/>
              <w:numPr>
                <w:ilvl w:val="0"/>
                <w:numId w:val="288"/>
              </w:numPr>
              <w:spacing w:before="60" w:after="60"/>
              <w:ind w:left="284" w:hanging="283"/>
              <w:rPr>
                <w:rFonts w:cs="Calibri"/>
                <w:color w:val="000000"/>
                <w:sz w:val="18"/>
                <w:szCs w:val="18"/>
              </w:rPr>
            </w:pPr>
            <w:r w:rsidRPr="00236FFF">
              <w:rPr>
                <w:iCs/>
                <w:color w:val="000000"/>
                <w:sz w:val="18"/>
                <w:szCs w:val="18"/>
              </w:rPr>
              <w:t>Central ducted heat pump</w:t>
            </w:r>
            <w:r w:rsidRPr="00236FFF">
              <w:rPr>
                <w:rFonts w:cs="Calibri"/>
                <w:color w:val="000000"/>
                <w:sz w:val="18"/>
                <w:szCs w:val="18"/>
              </w:rPr>
              <w:t xml:space="preserve"> compliant with the provisions of section </w:t>
            </w:r>
            <w:r>
              <w:rPr>
                <w:rFonts w:cs="Calibri"/>
                <w:color w:val="000000"/>
                <w:sz w:val="18"/>
                <w:szCs w:val="18"/>
              </w:rPr>
              <w:t>3(f)(ii)(2)</w:t>
            </w:r>
            <w:r w:rsidRPr="00D92A45">
              <w:rPr>
                <w:rFonts w:cs="Calibri"/>
                <w:color w:val="000000"/>
                <w:sz w:val="18"/>
                <w:szCs w:val="18"/>
              </w:rPr>
              <w:t xml:space="preserve"> above</w:t>
            </w:r>
          </w:p>
        </w:tc>
        <w:tc>
          <w:tcPr>
            <w:tcW w:w="1287" w:type="dxa"/>
          </w:tcPr>
          <w:p w:rsidR="00C66E92" w:rsidRPr="00762A56" w:rsidRDefault="00C66E92" w:rsidP="00395766">
            <w:pPr>
              <w:keepNext/>
              <w:keepLines/>
              <w:jc w:val="center"/>
              <w:rPr>
                <w:rFonts w:cs="Calibri"/>
                <w:color w:val="000000"/>
                <w:sz w:val="18"/>
                <w:szCs w:val="18"/>
              </w:rPr>
            </w:pPr>
            <w:r w:rsidRPr="00762A56">
              <w:rPr>
                <w:rFonts w:cs="Calibri"/>
                <w:color w:val="000000"/>
                <w:sz w:val="18"/>
                <w:szCs w:val="18"/>
              </w:rPr>
              <w:t>3.1</w:t>
            </w:r>
          </w:p>
        </w:tc>
        <w:tc>
          <w:tcPr>
            <w:tcW w:w="1288" w:type="dxa"/>
          </w:tcPr>
          <w:p w:rsidR="00C66E92" w:rsidRPr="00762A56" w:rsidRDefault="00C66E92" w:rsidP="00395766">
            <w:pPr>
              <w:keepNext/>
              <w:keepLines/>
              <w:jc w:val="center"/>
              <w:rPr>
                <w:rFonts w:cs="Calibri"/>
                <w:color w:val="000000"/>
                <w:sz w:val="18"/>
                <w:szCs w:val="18"/>
              </w:rPr>
            </w:pPr>
            <w:r w:rsidRPr="00762A56">
              <w:rPr>
                <w:rFonts w:cs="Calibri"/>
                <w:color w:val="000000"/>
                <w:sz w:val="18"/>
                <w:szCs w:val="18"/>
              </w:rPr>
              <w:t>0.55</w:t>
            </w:r>
          </w:p>
        </w:tc>
        <w:tc>
          <w:tcPr>
            <w:tcW w:w="1288" w:type="dxa"/>
          </w:tcPr>
          <w:p w:rsidR="00C66E92" w:rsidRPr="00762A56" w:rsidRDefault="00C66E92" w:rsidP="00395766">
            <w:pPr>
              <w:keepNext/>
              <w:keepLines/>
              <w:jc w:val="center"/>
              <w:rPr>
                <w:rFonts w:cs="Calibri"/>
                <w:color w:val="000000"/>
                <w:sz w:val="18"/>
                <w:szCs w:val="18"/>
              </w:rPr>
            </w:pPr>
            <w:r w:rsidRPr="00762A56">
              <w:rPr>
                <w:rFonts w:cs="Calibri"/>
                <w:color w:val="000000"/>
                <w:sz w:val="18"/>
                <w:szCs w:val="18"/>
              </w:rPr>
              <w:t>0.209</w:t>
            </w:r>
          </w:p>
        </w:tc>
      </w:tr>
    </w:tbl>
    <w:p w:rsidR="00C66E92" w:rsidRPr="00762A56" w:rsidRDefault="00C66E92" w:rsidP="00C66E92">
      <w:pPr>
        <w:pStyle w:val="BodyText"/>
        <w:keepNext/>
        <w:rPr>
          <w:color w:val="000000"/>
          <w:sz w:val="24"/>
          <w:szCs w:val="24"/>
        </w:rPr>
      </w:pPr>
    </w:p>
    <w:p w:rsidR="00C66E92" w:rsidRPr="00762A56" w:rsidRDefault="00C66E92" w:rsidP="00C66E92">
      <w:pPr>
        <w:rPr>
          <w:color w:val="000000"/>
        </w:rPr>
      </w:pPr>
      <w:r w:rsidRPr="00823AAF">
        <w:rPr>
          <w:b/>
          <w:color w:val="000000"/>
          <w:sz w:val="22"/>
          <w:szCs w:val="22"/>
        </w:rPr>
        <w:t>Table 2.</w:t>
      </w:r>
      <w:r>
        <w:rPr>
          <w:b/>
          <w:color w:val="000000"/>
          <w:sz w:val="22"/>
          <w:szCs w:val="22"/>
        </w:rPr>
        <w:t>5(</w:t>
      </w:r>
      <w:r w:rsidRPr="00823AAF">
        <w:rPr>
          <w:b/>
          <w:color w:val="000000"/>
          <w:sz w:val="22"/>
          <w:szCs w:val="22"/>
        </w:rPr>
        <w:t>b</w:t>
      </w:r>
      <w:r>
        <w:rPr>
          <w:b/>
          <w:color w:val="000000"/>
          <w:sz w:val="22"/>
          <w:szCs w:val="22"/>
        </w:rPr>
        <w:t>)</w:t>
      </w:r>
      <w:r w:rsidRPr="00823AAF">
        <w:rPr>
          <w:b/>
          <w:color w:val="000000"/>
          <w:sz w:val="22"/>
          <w:szCs w:val="22"/>
        </w:rPr>
        <w:t>(ii) - Business Premises – Category 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4027"/>
        <w:gridCol w:w="1275"/>
        <w:gridCol w:w="1276"/>
        <w:gridCol w:w="1276"/>
      </w:tblGrid>
      <w:tr w:rsidR="00C66E92" w:rsidRPr="00762A56" w:rsidTr="0031330C">
        <w:tc>
          <w:tcPr>
            <w:tcW w:w="1610" w:type="dxa"/>
            <w:tcBorders>
              <w:bottom w:val="double" w:sz="4" w:space="0" w:color="auto"/>
            </w:tcBorders>
          </w:tcPr>
          <w:p w:rsidR="00C66E92" w:rsidRPr="00762A56" w:rsidRDefault="00C66E92" w:rsidP="0031330C">
            <w:pPr>
              <w:rPr>
                <w:rFonts w:cs="Calibri"/>
                <w:b/>
                <w:color w:val="000000"/>
                <w:sz w:val="18"/>
                <w:szCs w:val="18"/>
              </w:rPr>
            </w:pPr>
            <w:r>
              <w:rPr>
                <w:rFonts w:cs="Calibri"/>
                <w:b/>
                <w:color w:val="000000"/>
                <w:sz w:val="18"/>
                <w:szCs w:val="18"/>
              </w:rPr>
              <w:t>Pre existing heating condition</w:t>
            </w:r>
          </w:p>
        </w:tc>
        <w:tc>
          <w:tcPr>
            <w:tcW w:w="4027" w:type="dxa"/>
            <w:tcBorders>
              <w:bottom w:val="double" w:sz="4" w:space="0" w:color="auto"/>
            </w:tcBorders>
          </w:tcPr>
          <w:p w:rsidR="00C66E92" w:rsidRPr="00762A56" w:rsidRDefault="00C66E92" w:rsidP="0031330C">
            <w:pPr>
              <w:rPr>
                <w:rFonts w:cs="Calibri"/>
                <w:b/>
                <w:color w:val="000000"/>
                <w:sz w:val="18"/>
                <w:szCs w:val="18"/>
              </w:rPr>
            </w:pPr>
            <w:r>
              <w:rPr>
                <w:rFonts w:cs="Calibri"/>
                <w:b/>
                <w:color w:val="000000"/>
                <w:sz w:val="18"/>
                <w:szCs w:val="18"/>
              </w:rPr>
              <w:t>Installed product type</w:t>
            </w:r>
          </w:p>
        </w:tc>
        <w:tc>
          <w:tcPr>
            <w:tcW w:w="1275" w:type="dxa"/>
            <w:tcBorders>
              <w:bottom w:val="double" w:sz="4" w:space="0" w:color="auto"/>
            </w:tcBorders>
          </w:tcPr>
          <w:p w:rsidR="00C66E92" w:rsidRPr="00762A56" w:rsidRDefault="00C66E92" w:rsidP="0031330C">
            <w:pPr>
              <w:jc w:val="center"/>
              <w:rPr>
                <w:rFonts w:cs="Calibri"/>
                <w:b/>
                <w:color w:val="000000"/>
                <w:sz w:val="18"/>
                <w:szCs w:val="18"/>
              </w:rPr>
            </w:pPr>
            <w:r w:rsidRPr="00762A56">
              <w:rPr>
                <w:rFonts w:cs="Calibri"/>
                <w:b/>
                <w:color w:val="000000"/>
                <w:sz w:val="18"/>
                <w:szCs w:val="18"/>
              </w:rPr>
              <w:t>Base Efficiency (</w:t>
            </w:r>
            <w:r w:rsidRPr="00762A56">
              <w:rPr>
                <w:rFonts w:cs="Calibri"/>
                <w:b/>
                <w:i/>
                <w:color w:val="000000"/>
                <w:sz w:val="18"/>
                <w:szCs w:val="18"/>
              </w:rPr>
              <w:t>Baseline</w:t>
            </w:r>
            <w:r w:rsidRPr="00762A56">
              <w:rPr>
                <w:rFonts w:cs="Calibri"/>
                <w:b/>
                <w:color w:val="000000"/>
                <w:sz w:val="18"/>
                <w:szCs w:val="18"/>
              </w:rPr>
              <w:t>)</w:t>
            </w:r>
            <w:r w:rsidRPr="00762A56">
              <w:rPr>
                <w:rFonts w:cs="Calibri"/>
                <w:b/>
                <w:color w:val="000000"/>
                <w:sz w:val="18"/>
                <w:szCs w:val="18"/>
              </w:rPr>
              <w:br/>
              <w:t>ACOP</w:t>
            </w:r>
          </w:p>
        </w:tc>
        <w:tc>
          <w:tcPr>
            <w:tcW w:w="1276" w:type="dxa"/>
            <w:tcBorders>
              <w:bottom w:val="double" w:sz="4" w:space="0" w:color="auto"/>
            </w:tcBorders>
          </w:tcPr>
          <w:p w:rsidR="00C66E92" w:rsidRPr="00762A56" w:rsidRDefault="00C66E92" w:rsidP="0031330C">
            <w:pPr>
              <w:jc w:val="center"/>
              <w:rPr>
                <w:rFonts w:cs="Calibri"/>
                <w:b/>
                <w:color w:val="000000"/>
                <w:sz w:val="18"/>
                <w:szCs w:val="18"/>
              </w:rPr>
            </w:pPr>
            <w:r w:rsidRPr="00762A56">
              <w:rPr>
                <w:rFonts w:cs="Calibri"/>
                <w:b/>
                <w:color w:val="000000"/>
                <w:sz w:val="18"/>
                <w:szCs w:val="18"/>
              </w:rPr>
              <w:t>Fixed Emissions Savings (AAV</w:t>
            </w:r>
            <w:r w:rsidRPr="00762A56">
              <w:rPr>
                <w:rFonts w:cs="Calibri"/>
                <w:b/>
                <w:color w:val="000000"/>
                <w:sz w:val="18"/>
                <w:szCs w:val="18"/>
                <w:vertAlign w:val="subscript"/>
              </w:rPr>
              <w:t>fixed</w:t>
            </w:r>
            <w:r w:rsidRPr="00762A56">
              <w:rPr>
                <w:rFonts w:cs="Calibri"/>
                <w:b/>
                <w:color w:val="000000"/>
                <w:sz w:val="18"/>
                <w:szCs w:val="18"/>
              </w:rPr>
              <w:t xml:space="preserve">) </w:t>
            </w:r>
            <w:r w:rsidRPr="00762A56">
              <w:rPr>
                <w:rFonts w:cs="Calibri"/>
                <w:b/>
                <w:color w:val="000000"/>
                <w:sz w:val="18"/>
                <w:szCs w:val="18"/>
              </w:rPr>
              <w:br/>
            </w:r>
            <w:r w:rsidRPr="00762A56">
              <w:rPr>
                <w:rFonts w:cs="Calibri"/>
                <w:b/>
                <w:i/>
                <w:color w:val="000000"/>
                <w:sz w:val="18"/>
                <w:szCs w:val="18"/>
              </w:rPr>
              <w:t>t</w:t>
            </w:r>
            <w:r w:rsidRPr="00762A56">
              <w:rPr>
                <w:rFonts w:cs="Calibri"/>
                <w:b/>
                <w:color w:val="000000"/>
                <w:sz w:val="18"/>
                <w:szCs w:val="18"/>
              </w:rPr>
              <w:t xml:space="preserve"> CO</w:t>
            </w:r>
            <w:r w:rsidRPr="00762A56">
              <w:rPr>
                <w:rFonts w:cs="Calibri"/>
                <w:b/>
                <w:color w:val="000000"/>
                <w:sz w:val="18"/>
                <w:szCs w:val="18"/>
                <w:vertAlign w:val="subscript"/>
              </w:rPr>
              <w:t>2</w:t>
            </w:r>
            <w:r w:rsidRPr="00762A56">
              <w:rPr>
                <w:rFonts w:cs="Calibri"/>
                <w:b/>
                <w:color w:val="000000"/>
                <w:sz w:val="18"/>
                <w:szCs w:val="18"/>
              </w:rPr>
              <w:t>-e</w:t>
            </w:r>
          </w:p>
        </w:tc>
        <w:tc>
          <w:tcPr>
            <w:tcW w:w="1276" w:type="dxa"/>
            <w:tcBorders>
              <w:bottom w:val="double" w:sz="4" w:space="0" w:color="auto"/>
            </w:tcBorders>
          </w:tcPr>
          <w:p w:rsidR="00C66E92" w:rsidRPr="00762A56" w:rsidRDefault="00C66E92" w:rsidP="0031330C">
            <w:pPr>
              <w:jc w:val="center"/>
              <w:rPr>
                <w:rFonts w:cs="Calibri"/>
                <w:b/>
                <w:color w:val="000000"/>
                <w:sz w:val="18"/>
                <w:szCs w:val="18"/>
              </w:rPr>
            </w:pPr>
            <w:r w:rsidRPr="00762A56">
              <w:rPr>
                <w:rFonts w:cs="Calibri"/>
                <w:b/>
                <w:color w:val="000000"/>
                <w:sz w:val="18"/>
                <w:szCs w:val="18"/>
              </w:rPr>
              <w:t>Variable Emissions Savings (AAV</w:t>
            </w:r>
            <w:r w:rsidRPr="00762A56">
              <w:rPr>
                <w:rFonts w:cs="Calibri"/>
                <w:b/>
                <w:color w:val="000000"/>
                <w:sz w:val="18"/>
                <w:szCs w:val="18"/>
                <w:vertAlign w:val="subscript"/>
              </w:rPr>
              <w:t>var</w:t>
            </w:r>
            <w:r w:rsidRPr="00762A56">
              <w:rPr>
                <w:rFonts w:cs="Calibri"/>
                <w:b/>
                <w:color w:val="000000"/>
                <w:sz w:val="18"/>
                <w:szCs w:val="18"/>
              </w:rPr>
              <w:t>)</w:t>
            </w:r>
            <w:r w:rsidRPr="00762A56">
              <w:rPr>
                <w:rFonts w:cs="Calibri"/>
                <w:b/>
                <w:color w:val="000000"/>
                <w:sz w:val="18"/>
                <w:szCs w:val="18"/>
              </w:rPr>
              <w:br/>
            </w:r>
            <w:r w:rsidRPr="00762A56">
              <w:rPr>
                <w:rFonts w:cs="Calibri"/>
                <w:b/>
                <w:i/>
                <w:color w:val="000000"/>
                <w:sz w:val="18"/>
                <w:szCs w:val="18"/>
              </w:rPr>
              <w:t>t</w:t>
            </w:r>
            <w:r w:rsidRPr="00762A56">
              <w:rPr>
                <w:rFonts w:cs="Calibri"/>
                <w:b/>
                <w:color w:val="000000"/>
                <w:sz w:val="18"/>
                <w:szCs w:val="18"/>
              </w:rPr>
              <w:t xml:space="preserve"> CO</w:t>
            </w:r>
            <w:r w:rsidRPr="00762A56">
              <w:rPr>
                <w:rFonts w:cs="Calibri"/>
                <w:b/>
                <w:color w:val="000000"/>
                <w:sz w:val="18"/>
                <w:szCs w:val="18"/>
                <w:vertAlign w:val="subscript"/>
              </w:rPr>
              <w:t>2</w:t>
            </w:r>
            <w:r w:rsidRPr="00762A56">
              <w:rPr>
                <w:rFonts w:cs="Calibri"/>
                <w:b/>
                <w:color w:val="000000"/>
                <w:sz w:val="18"/>
                <w:szCs w:val="18"/>
              </w:rPr>
              <w:t>-e/kW</w:t>
            </w:r>
          </w:p>
        </w:tc>
      </w:tr>
      <w:tr w:rsidR="00C66E92" w:rsidRPr="00762A56" w:rsidTr="0031330C">
        <w:tc>
          <w:tcPr>
            <w:tcW w:w="1610" w:type="dxa"/>
            <w:vMerge w:val="restart"/>
            <w:tcBorders>
              <w:top w:val="double" w:sz="4" w:space="0" w:color="auto"/>
            </w:tcBorders>
          </w:tcPr>
          <w:p w:rsidR="00C66E92" w:rsidRPr="008C5221" w:rsidRDefault="00C66E92" w:rsidP="0031330C">
            <w:pPr>
              <w:spacing w:before="60" w:after="60"/>
              <w:rPr>
                <w:rFonts w:cs="Calibri"/>
                <w:color w:val="000000"/>
                <w:sz w:val="18"/>
                <w:szCs w:val="18"/>
              </w:rPr>
            </w:pPr>
            <w:r w:rsidRPr="008C5221">
              <w:rPr>
                <w:rFonts w:cs="Calibri"/>
                <w:color w:val="000000"/>
                <w:sz w:val="18"/>
                <w:szCs w:val="18"/>
              </w:rPr>
              <w:t xml:space="preserve">(1) </w:t>
            </w:r>
            <w:r w:rsidRPr="008C5221">
              <w:rPr>
                <w:iCs/>
                <w:color w:val="000000"/>
                <w:sz w:val="18"/>
                <w:szCs w:val="18"/>
              </w:rPr>
              <w:t>Qualifying fixed electric systems</w:t>
            </w:r>
            <w:r>
              <w:rPr>
                <w:iCs/>
                <w:color w:val="000000"/>
                <w:sz w:val="18"/>
                <w:szCs w:val="18"/>
              </w:rPr>
              <w:t xml:space="preserve"> </w:t>
            </w:r>
            <w:r>
              <w:rPr>
                <w:rFonts w:cs="Calibri"/>
                <w:color w:val="000000"/>
                <w:sz w:val="18"/>
                <w:szCs w:val="18"/>
              </w:rPr>
              <w:t>(must service more than 70m</w:t>
            </w:r>
            <w:r>
              <w:rPr>
                <w:rFonts w:cs="Calibri"/>
                <w:color w:val="000000"/>
                <w:sz w:val="18"/>
                <w:szCs w:val="18"/>
                <w:vertAlign w:val="superscript"/>
              </w:rPr>
              <w:t>2</w:t>
            </w:r>
            <w:r>
              <w:rPr>
                <w:rFonts w:cs="Calibri"/>
                <w:color w:val="000000"/>
                <w:sz w:val="18"/>
                <w:szCs w:val="18"/>
              </w:rPr>
              <w:t>)</w:t>
            </w:r>
          </w:p>
          <w:p w:rsidR="00C66E92" w:rsidRPr="00762A56" w:rsidRDefault="00C66E92" w:rsidP="0031330C">
            <w:pPr>
              <w:spacing w:before="60" w:after="60"/>
              <w:rPr>
                <w:rFonts w:cs="Calibri"/>
                <w:color w:val="000000"/>
                <w:sz w:val="18"/>
                <w:szCs w:val="18"/>
              </w:rPr>
            </w:pPr>
          </w:p>
        </w:tc>
        <w:tc>
          <w:tcPr>
            <w:tcW w:w="4027" w:type="dxa"/>
            <w:tcBorders>
              <w:top w:val="double" w:sz="4" w:space="0" w:color="auto"/>
            </w:tcBorders>
          </w:tcPr>
          <w:p w:rsidR="00C66E92" w:rsidRPr="00823AAF" w:rsidRDefault="00C66E92" w:rsidP="00C66E92">
            <w:pPr>
              <w:numPr>
                <w:ilvl w:val="0"/>
                <w:numId w:val="289"/>
              </w:numPr>
              <w:spacing w:before="60" w:after="60"/>
              <w:ind w:left="239" w:hanging="283"/>
              <w:rPr>
                <w:rFonts w:cs="Calibri"/>
                <w:color w:val="000000"/>
                <w:sz w:val="18"/>
                <w:szCs w:val="18"/>
              </w:rPr>
            </w:pPr>
            <w:r w:rsidRPr="00236FFF">
              <w:rPr>
                <w:iCs/>
                <w:color w:val="000000"/>
                <w:sz w:val="18"/>
                <w:szCs w:val="18"/>
              </w:rPr>
              <w:t>Central ducted heat pump</w:t>
            </w:r>
          </w:p>
        </w:tc>
        <w:tc>
          <w:tcPr>
            <w:tcW w:w="1275" w:type="dxa"/>
            <w:tcBorders>
              <w:top w:val="double" w:sz="4" w:space="0" w:color="auto"/>
            </w:tcBorders>
          </w:tcPr>
          <w:p w:rsidR="00C66E92" w:rsidRPr="00762A56" w:rsidRDefault="00C66E92" w:rsidP="0031330C">
            <w:pPr>
              <w:jc w:val="center"/>
              <w:rPr>
                <w:rFonts w:cs="Calibri"/>
                <w:color w:val="000000"/>
                <w:sz w:val="18"/>
                <w:szCs w:val="18"/>
              </w:rPr>
            </w:pPr>
            <w:r w:rsidRPr="00762A56">
              <w:rPr>
                <w:rFonts w:cs="Calibri"/>
                <w:color w:val="000000"/>
                <w:sz w:val="18"/>
                <w:szCs w:val="18"/>
              </w:rPr>
              <w:t>3.6</w:t>
            </w:r>
          </w:p>
        </w:tc>
        <w:tc>
          <w:tcPr>
            <w:tcW w:w="1276" w:type="dxa"/>
            <w:tcBorders>
              <w:top w:val="double" w:sz="4" w:space="0" w:color="auto"/>
            </w:tcBorders>
          </w:tcPr>
          <w:p w:rsidR="00C66E92" w:rsidRPr="00762A56" w:rsidRDefault="00C66E92" w:rsidP="0031330C">
            <w:pPr>
              <w:jc w:val="center"/>
              <w:rPr>
                <w:rFonts w:cs="Calibri"/>
                <w:color w:val="000000"/>
                <w:sz w:val="18"/>
                <w:szCs w:val="18"/>
              </w:rPr>
            </w:pPr>
            <w:r w:rsidRPr="00762A56">
              <w:rPr>
                <w:rFonts w:cs="Calibri"/>
                <w:color w:val="000000"/>
                <w:sz w:val="18"/>
                <w:szCs w:val="18"/>
              </w:rPr>
              <w:t>0.00</w:t>
            </w:r>
          </w:p>
        </w:tc>
        <w:tc>
          <w:tcPr>
            <w:tcW w:w="1276" w:type="dxa"/>
            <w:tcBorders>
              <w:top w:val="double" w:sz="4" w:space="0" w:color="auto"/>
            </w:tcBorders>
          </w:tcPr>
          <w:p w:rsidR="00C66E92" w:rsidRPr="00762A56" w:rsidRDefault="00C66E92" w:rsidP="0031330C">
            <w:pPr>
              <w:jc w:val="center"/>
              <w:rPr>
                <w:rFonts w:cs="Calibri"/>
                <w:color w:val="000000"/>
                <w:sz w:val="18"/>
                <w:szCs w:val="18"/>
              </w:rPr>
            </w:pPr>
            <w:r w:rsidRPr="00762A56">
              <w:rPr>
                <w:rFonts w:cs="Calibri"/>
                <w:color w:val="000000"/>
                <w:sz w:val="18"/>
                <w:szCs w:val="18"/>
              </w:rPr>
              <w:t>0.131</w:t>
            </w:r>
          </w:p>
        </w:tc>
      </w:tr>
      <w:tr w:rsidR="00C66E92" w:rsidRPr="00762A56" w:rsidTr="0031330C">
        <w:tc>
          <w:tcPr>
            <w:tcW w:w="1610" w:type="dxa"/>
            <w:vMerge/>
          </w:tcPr>
          <w:p w:rsidR="00C66E92" w:rsidRPr="00762A56" w:rsidRDefault="00C66E92" w:rsidP="0031330C">
            <w:pPr>
              <w:spacing w:before="60" w:after="60"/>
              <w:rPr>
                <w:rFonts w:cs="Calibri"/>
                <w:color w:val="000000"/>
                <w:sz w:val="18"/>
                <w:szCs w:val="18"/>
              </w:rPr>
            </w:pPr>
          </w:p>
        </w:tc>
        <w:tc>
          <w:tcPr>
            <w:tcW w:w="4027" w:type="dxa"/>
          </w:tcPr>
          <w:p w:rsidR="00C66E92" w:rsidRPr="00823AAF" w:rsidRDefault="00C66E92" w:rsidP="00C66E92">
            <w:pPr>
              <w:numPr>
                <w:ilvl w:val="0"/>
                <w:numId w:val="289"/>
              </w:numPr>
              <w:spacing w:before="60" w:after="60"/>
              <w:ind w:left="239" w:hanging="283"/>
              <w:rPr>
                <w:rFonts w:cs="Calibri"/>
                <w:color w:val="000000"/>
                <w:sz w:val="18"/>
                <w:szCs w:val="18"/>
              </w:rPr>
            </w:pPr>
            <w:r w:rsidRPr="00236FFF">
              <w:rPr>
                <w:iCs/>
                <w:color w:val="000000"/>
                <w:sz w:val="18"/>
                <w:szCs w:val="18"/>
              </w:rPr>
              <w:t>Central non-ducted heat pump</w:t>
            </w:r>
            <w:r w:rsidRPr="00236FFF">
              <w:rPr>
                <w:rFonts w:cs="Calibri"/>
                <w:color w:val="000000"/>
                <w:sz w:val="18"/>
                <w:szCs w:val="18"/>
              </w:rPr>
              <w:t xml:space="preserve">, or two or more </w:t>
            </w:r>
            <w:r>
              <w:rPr>
                <w:color w:val="000000"/>
                <w:sz w:val="18"/>
                <w:szCs w:val="18"/>
              </w:rPr>
              <w:t>r</w:t>
            </w:r>
            <w:r w:rsidRPr="00236FFF">
              <w:rPr>
                <w:iCs/>
                <w:color w:val="000000"/>
                <w:sz w:val="18"/>
                <w:szCs w:val="18"/>
              </w:rPr>
              <w:t>oom heat pump</w:t>
            </w:r>
            <w:r>
              <w:rPr>
                <w:iCs/>
                <w:color w:val="000000"/>
                <w:sz w:val="18"/>
                <w:szCs w:val="18"/>
              </w:rPr>
              <w:t>s</w:t>
            </w:r>
            <w:r w:rsidRPr="00236FFF">
              <w:rPr>
                <w:rFonts w:cs="Calibri"/>
                <w:color w:val="000000"/>
                <w:sz w:val="18"/>
                <w:szCs w:val="18"/>
              </w:rPr>
              <w:t>.</w:t>
            </w:r>
            <w:r w:rsidRPr="00236FFF" w:rsidDel="002322E0">
              <w:rPr>
                <w:rFonts w:cs="Calibri"/>
                <w:color w:val="000000"/>
                <w:sz w:val="18"/>
                <w:szCs w:val="18"/>
                <w:vertAlign w:val="superscript"/>
              </w:rPr>
              <w:t xml:space="preserve"> </w:t>
            </w:r>
          </w:p>
        </w:tc>
        <w:tc>
          <w:tcPr>
            <w:tcW w:w="1275" w:type="dxa"/>
          </w:tcPr>
          <w:p w:rsidR="00C66E92" w:rsidRPr="00762A56" w:rsidRDefault="00C66E92" w:rsidP="0031330C">
            <w:pPr>
              <w:jc w:val="center"/>
              <w:rPr>
                <w:rFonts w:cs="Calibri"/>
                <w:color w:val="000000"/>
                <w:sz w:val="18"/>
                <w:szCs w:val="18"/>
              </w:rPr>
            </w:pPr>
            <w:r w:rsidRPr="00762A56">
              <w:rPr>
                <w:rFonts w:cs="Calibri"/>
                <w:color w:val="000000"/>
                <w:sz w:val="18"/>
                <w:szCs w:val="18"/>
              </w:rPr>
              <w:t>3.6</w:t>
            </w:r>
          </w:p>
        </w:tc>
        <w:tc>
          <w:tcPr>
            <w:tcW w:w="1276" w:type="dxa"/>
          </w:tcPr>
          <w:p w:rsidR="00C66E92" w:rsidRPr="00762A56" w:rsidRDefault="00C66E92" w:rsidP="0031330C">
            <w:pPr>
              <w:jc w:val="center"/>
              <w:rPr>
                <w:rFonts w:cs="Calibri"/>
                <w:color w:val="000000"/>
                <w:sz w:val="18"/>
                <w:szCs w:val="18"/>
              </w:rPr>
            </w:pPr>
            <w:r w:rsidRPr="00762A56">
              <w:rPr>
                <w:rFonts w:cs="Calibri"/>
                <w:color w:val="000000"/>
                <w:sz w:val="18"/>
                <w:szCs w:val="18"/>
              </w:rPr>
              <w:t>0.09</w:t>
            </w:r>
          </w:p>
        </w:tc>
        <w:tc>
          <w:tcPr>
            <w:tcW w:w="1276" w:type="dxa"/>
          </w:tcPr>
          <w:p w:rsidR="00C66E92" w:rsidRPr="00762A56" w:rsidRDefault="00C66E92" w:rsidP="0031330C">
            <w:pPr>
              <w:jc w:val="center"/>
              <w:rPr>
                <w:rFonts w:cs="Calibri"/>
                <w:color w:val="000000"/>
                <w:sz w:val="18"/>
                <w:szCs w:val="18"/>
              </w:rPr>
            </w:pPr>
            <w:r w:rsidRPr="00762A56">
              <w:rPr>
                <w:rFonts w:cs="Calibri"/>
                <w:color w:val="000000"/>
                <w:sz w:val="18"/>
                <w:szCs w:val="18"/>
              </w:rPr>
              <w:t>0.111</w:t>
            </w:r>
          </w:p>
        </w:tc>
      </w:tr>
      <w:tr w:rsidR="00C66E92" w:rsidRPr="00762A56" w:rsidTr="0031330C">
        <w:tc>
          <w:tcPr>
            <w:tcW w:w="1610" w:type="dxa"/>
            <w:vMerge/>
            <w:tcBorders>
              <w:bottom w:val="double" w:sz="4" w:space="0" w:color="auto"/>
            </w:tcBorders>
          </w:tcPr>
          <w:p w:rsidR="00C66E92" w:rsidRPr="00762A56" w:rsidRDefault="00C66E92" w:rsidP="0031330C">
            <w:pPr>
              <w:spacing w:before="60" w:after="60"/>
              <w:rPr>
                <w:rFonts w:cs="Calibri"/>
                <w:color w:val="000000"/>
                <w:sz w:val="18"/>
                <w:szCs w:val="18"/>
              </w:rPr>
            </w:pPr>
          </w:p>
        </w:tc>
        <w:tc>
          <w:tcPr>
            <w:tcW w:w="4027" w:type="dxa"/>
            <w:tcBorders>
              <w:bottom w:val="double" w:sz="4" w:space="0" w:color="auto"/>
            </w:tcBorders>
          </w:tcPr>
          <w:p w:rsidR="00C66E92" w:rsidRPr="00823AAF" w:rsidRDefault="00C66E92" w:rsidP="00C66E92">
            <w:pPr>
              <w:numPr>
                <w:ilvl w:val="0"/>
                <w:numId w:val="289"/>
              </w:numPr>
              <w:spacing w:before="60" w:after="60"/>
              <w:ind w:left="239" w:hanging="283"/>
              <w:rPr>
                <w:rFonts w:cs="Calibri"/>
                <w:color w:val="000000"/>
                <w:sz w:val="18"/>
                <w:szCs w:val="18"/>
              </w:rPr>
            </w:pPr>
            <w:r w:rsidRPr="00236FFF">
              <w:rPr>
                <w:iCs/>
                <w:color w:val="000000"/>
                <w:sz w:val="18"/>
                <w:szCs w:val="18"/>
              </w:rPr>
              <w:t>Central ducted heat pump</w:t>
            </w:r>
            <w:r w:rsidRPr="00236FFF">
              <w:rPr>
                <w:rFonts w:cs="Calibri"/>
                <w:color w:val="000000"/>
                <w:sz w:val="18"/>
                <w:szCs w:val="18"/>
              </w:rPr>
              <w:t xml:space="preserve"> compliant with the provisions of section </w:t>
            </w:r>
            <w:r>
              <w:rPr>
                <w:rFonts w:cs="Calibri"/>
                <w:color w:val="000000"/>
                <w:sz w:val="18"/>
                <w:szCs w:val="18"/>
              </w:rPr>
              <w:t>3(f)(ii)(2)</w:t>
            </w:r>
            <w:r w:rsidRPr="00D92A45">
              <w:rPr>
                <w:rFonts w:cs="Calibri"/>
                <w:color w:val="000000"/>
                <w:sz w:val="18"/>
                <w:szCs w:val="18"/>
              </w:rPr>
              <w:t xml:space="preserve"> above</w:t>
            </w:r>
          </w:p>
        </w:tc>
        <w:tc>
          <w:tcPr>
            <w:tcW w:w="1275" w:type="dxa"/>
            <w:tcBorders>
              <w:bottom w:val="double" w:sz="4" w:space="0" w:color="auto"/>
            </w:tcBorders>
          </w:tcPr>
          <w:p w:rsidR="00C66E92" w:rsidRPr="00762A56" w:rsidRDefault="00C66E92" w:rsidP="0031330C">
            <w:pPr>
              <w:jc w:val="center"/>
              <w:rPr>
                <w:rFonts w:cs="Calibri"/>
                <w:color w:val="000000"/>
                <w:sz w:val="18"/>
                <w:szCs w:val="18"/>
              </w:rPr>
            </w:pPr>
            <w:r w:rsidRPr="00762A56">
              <w:rPr>
                <w:rFonts w:cs="Calibri"/>
                <w:color w:val="000000"/>
                <w:sz w:val="18"/>
                <w:szCs w:val="18"/>
              </w:rPr>
              <w:t>3.1</w:t>
            </w:r>
          </w:p>
        </w:tc>
        <w:tc>
          <w:tcPr>
            <w:tcW w:w="1276" w:type="dxa"/>
            <w:tcBorders>
              <w:bottom w:val="double" w:sz="4" w:space="0" w:color="auto"/>
            </w:tcBorders>
          </w:tcPr>
          <w:p w:rsidR="00C66E92" w:rsidRPr="00762A56" w:rsidRDefault="00C66E92" w:rsidP="0031330C">
            <w:pPr>
              <w:jc w:val="center"/>
              <w:rPr>
                <w:rFonts w:cs="Calibri"/>
                <w:color w:val="000000"/>
                <w:sz w:val="18"/>
                <w:szCs w:val="18"/>
              </w:rPr>
            </w:pPr>
            <w:r w:rsidRPr="00762A56">
              <w:rPr>
                <w:rFonts w:cs="Calibri"/>
                <w:color w:val="000000"/>
                <w:sz w:val="18"/>
                <w:szCs w:val="18"/>
              </w:rPr>
              <w:t>0.00</w:t>
            </w:r>
          </w:p>
        </w:tc>
        <w:tc>
          <w:tcPr>
            <w:tcW w:w="1276" w:type="dxa"/>
            <w:tcBorders>
              <w:bottom w:val="double" w:sz="4" w:space="0" w:color="auto"/>
            </w:tcBorders>
          </w:tcPr>
          <w:p w:rsidR="00C66E92" w:rsidRPr="00762A56" w:rsidRDefault="00C66E92" w:rsidP="0031330C">
            <w:pPr>
              <w:jc w:val="center"/>
              <w:rPr>
                <w:rFonts w:cs="Calibri"/>
                <w:color w:val="000000"/>
                <w:sz w:val="18"/>
                <w:szCs w:val="18"/>
              </w:rPr>
            </w:pPr>
            <w:r w:rsidRPr="00762A56">
              <w:rPr>
                <w:rFonts w:cs="Calibri"/>
                <w:color w:val="000000"/>
                <w:sz w:val="18"/>
                <w:szCs w:val="18"/>
              </w:rPr>
              <w:t>0.170</w:t>
            </w:r>
          </w:p>
        </w:tc>
      </w:tr>
      <w:tr w:rsidR="00C66E92" w:rsidRPr="00762A56" w:rsidTr="0031330C">
        <w:tc>
          <w:tcPr>
            <w:tcW w:w="1610" w:type="dxa"/>
            <w:vMerge w:val="restart"/>
            <w:tcBorders>
              <w:top w:val="double" w:sz="4" w:space="0" w:color="auto"/>
            </w:tcBorders>
          </w:tcPr>
          <w:p w:rsidR="00C66E92" w:rsidRPr="00762A56" w:rsidRDefault="00C66E92" w:rsidP="0031330C">
            <w:pPr>
              <w:spacing w:before="60" w:after="60"/>
              <w:rPr>
                <w:rFonts w:cs="Calibri"/>
                <w:color w:val="000000"/>
                <w:sz w:val="18"/>
                <w:szCs w:val="18"/>
              </w:rPr>
            </w:pPr>
            <w:r w:rsidRPr="00F4786A">
              <w:rPr>
                <w:rFonts w:cs="Calibri"/>
                <w:color w:val="000000"/>
                <w:sz w:val="18"/>
                <w:szCs w:val="18"/>
              </w:rPr>
              <w:t>(2)</w:t>
            </w:r>
            <w:r>
              <w:rPr>
                <w:rFonts w:cs="Calibri"/>
                <w:color w:val="000000"/>
                <w:sz w:val="18"/>
                <w:szCs w:val="18"/>
              </w:rPr>
              <w:t xml:space="preserve"> </w:t>
            </w:r>
            <w:r w:rsidRPr="00F4786A">
              <w:rPr>
                <w:rFonts w:cs="Calibri"/>
                <w:color w:val="000000"/>
                <w:sz w:val="18"/>
                <w:szCs w:val="18"/>
              </w:rPr>
              <w:t xml:space="preserve">Qualifying fixed gas heater and electric cooler </w:t>
            </w:r>
            <w:r>
              <w:rPr>
                <w:rFonts w:cs="Calibri"/>
                <w:color w:val="000000"/>
                <w:sz w:val="18"/>
                <w:szCs w:val="18"/>
              </w:rPr>
              <w:t>(must service more than 70m</w:t>
            </w:r>
            <w:r>
              <w:rPr>
                <w:rFonts w:cs="Calibri"/>
                <w:color w:val="000000"/>
                <w:sz w:val="18"/>
                <w:szCs w:val="18"/>
                <w:vertAlign w:val="superscript"/>
              </w:rPr>
              <w:t>2</w:t>
            </w:r>
            <w:r>
              <w:rPr>
                <w:rFonts w:cs="Calibri"/>
                <w:color w:val="000000"/>
                <w:sz w:val="18"/>
                <w:szCs w:val="18"/>
              </w:rPr>
              <w:t>)</w:t>
            </w:r>
          </w:p>
        </w:tc>
        <w:tc>
          <w:tcPr>
            <w:tcW w:w="4027" w:type="dxa"/>
            <w:tcBorders>
              <w:top w:val="double" w:sz="4" w:space="0" w:color="auto"/>
            </w:tcBorders>
          </w:tcPr>
          <w:p w:rsidR="00C66E92" w:rsidRPr="00823AAF" w:rsidRDefault="00C66E92" w:rsidP="00C66E92">
            <w:pPr>
              <w:numPr>
                <w:ilvl w:val="0"/>
                <w:numId w:val="290"/>
              </w:numPr>
              <w:spacing w:before="60" w:after="60"/>
              <w:ind w:left="239" w:hanging="283"/>
              <w:rPr>
                <w:rFonts w:cs="Calibri"/>
                <w:color w:val="000000"/>
                <w:sz w:val="18"/>
                <w:szCs w:val="18"/>
              </w:rPr>
            </w:pPr>
            <w:r w:rsidRPr="00236FFF">
              <w:rPr>
                <w:iCs/>
                <w:color w:val="000000"/>
                <w:sz w:val="18"/>
                <w:szCs w:val="18"/>
              </w:rPr>
              <w:t>Central ducted heat pump</w:t>
            </w:r>
          </w:p>
        </w:tc>
        <w:tc>
          <w:tcPr>
            <w:tcW w:w="1275" w:type="dxa"/>
            <w:tcBorders>
              <w:top w:val="double" w:sz="4" w:space="0" w:color="auto"/>
            </w:tcBorders>
          </w:tcPr>
          <w:p w:rsidR="00C66E92" w:rsidRPr="00762A56" w:rsidRDefault="00C66E92" w:rsidP="0031330C">
            <w:pPr>
              <w:jc w:val="center"/>
              <w:rPr>
                <w:rFonts w:cs="Calibri"/>
                <w:color w:val="000000"/>
                <w:sz w:val="18"/>
                <w:szCs w:val="18"/>
              </w:rPr>
            </w:pPr>
            <w:r w:rsidRPr="00762A56">
              <w:rPr>
                <w:rFonts w:cs="Calibri"/>
                <w:color w:val="000000"/>
                <w:sz w:val="18"/>
                <w:szCs w:val="18"/>
              </w:rPr>
              <w:t>3.6</w:t>
            </w:r>
          </w:p>
        </w:tc>
        <w:tc>
          <w:tcPr>
            <w:tcW w:w="1276" w:type="dxa"/>
            <w:tcBorders>
              <w:top w:val="double" w:sz="4" w:space="0" w:color="auto"/>
            </w:tcBorders>
          </w:tcPr>
          <w:p w:rsidR="00C66E92" w:rsidRPr="00762A56" w:rsidRDefault="00C66E92" w:rsidP="0031330C">
            <w:pPr>
              <w:jc w:val="center"/>
              <w:rPr>
                <w:rFonts w:cs="Calibri"/>
                <w:color w:val="000000"/>
                <w:sz w:val="18"/>
                <w:szCs w:val="18"/>
              </w:rPr>
            </w:pPr>
            <w:r w:rsidRPr="00762A56">
              <w:rPr>
                <w:rFonts w:cs="Calibri"/>
                <w:color w:val="000000"/>
                <w:sz w:val="18"/>
                <w:szCs w:val="18"/>
              </w:rPr>
              <w:t>3.17</w:t>
            </w:r>
          </w:p>
        </w:tc>
        <w:tc>
          <w:tcPr>
            <w:tcW w:w="1276" w:type="dxa"/>
            <w:tcBorders>
              <w:top w:val="double" w:sz="4" w:space="0" w:color="auto"/>
            </w:tcBorders>
          </w:tcPr>
          <w:p w:rsidR="00C66E92" w:rsidRPr="00762A56" w:rsidRDefault="00C66E92" w:rsidP="0031330C">
            <w:pPr>
              <w:jc w:val="center"/>
              <w:rPr>
                <w:rFonts w:cs="Calibri"/>
                <w:color w:val="000000"/>
                <w:sz w:val="18"/>
                <w:szCs w:val="18"/>
              </w:rPr>
            </w:pPr>
            <w:r w:rsidRPr="00762A56">
              <w:rPr>
                <w:rFonts w:cs="Calibri"/>
                <w:color w:val="000000"/>
                <w:sz w:val="18"/>
                <w:szCs w:val="18"/>
              </w:rPr>
              <w:t>0.131</w:t>
            </w:r>
          </w:p>
        </w:tc>
      </w:tr>
      <w:tr w:rsidR="00C66E92" w:rsidRPr="00762A56" w:rsidTr="0031330C">
        <w:tc>
          <w:tcPr>
            <w:tcW w:w="1610" w:type="dxa"/>
            <w:vMerge/>
          </w:tcPr>
          <w:p w:rsidR="00C66E92" w:rsidRPr="00762A56" w:rsidRDefault="00C66E92" w:rsidP="0031330C">
            <w:pPr>
              <w:spacing w:before="60" w:after="60"/>
              <w:rPr>
                <w:rFonts w:cs="Calibri"/>
                <w:color w:val="000000"/>
                <w:sz w:val="18"/>
                <w:szCs w:val="18"/>
              </w:rPr>
            </w:pPr>
          </w:p>
        </w:tc>
        <w:tc>
          <w:tcPr>
            <w:tcW w:w="4027" w:type="dxa"/>
          </w:tcPr>
          <w:p w:rsidR="00C66E92" w:rsidRPr="00823AAF" w:rsidRDefault="00C66E92" w:rsidP="00C66E92">
            <w:pPr>
              <w:numPr>
                <w:ilvl w:val="0"/>
                <w:numId w:val="290"/>
              </w:numPr>
              <w:spacing w:before="60" w:after="60"/>
              <w:ind w:left="239" w:hanging="283"/>
              <w:rPr>
                <w:rFonts w:cs="Calibri"/>
                <w:color w:val="000000"/>
                <w:sz w:val="18"/>
                <w:szCs w:val="18"/>
              </w:rPr>
            </w:pPr>
            <w:r w:rsidRPr="00236FFF">
              <w:rPr>
                <w:iCs/>
                <w:color w:val="000000"/>
                <w:sz w:val="18"/>
                <w:szCs w:val="18"/>
              </w:rPr>
              <w:t>Central non-ducted heat pump</w:t>
            </w:r>
            <w:r w:rsidRPr="00236FFF">
              <w:rPr>
                <w:rFonts w:cs="Calibri"/>
                <w:color w:val="000000"/>
                <w:sz w:val="18"/>
                <w:szCs w:val="18"/>
              </w:rPr>
              <w:t xml:space="preserve">, or two or more </w:t>
            </w:r>
            <w:r>
              <w:rPr>
                <w:color w:val="000000"/>
                <w:sz w:val="18"/>
                <w:szCs w:val="18"/>
              </w:rPr>
              <w:t>r</w:t>
            </w:r>
            <w:r w:rsidRPr="00236FFF">
              <w:rPr>
                <w:iCs/>
                <w:color w:val="000000"/>
                <w:sz w:val="18"/>
                <w:szCs w:val="18"/>
              </w:rPr>
              <w:t>oom heat pump</w:t>
            </w:r>
            <w:r>
              <w:rPr>
                <w:iCs/>
                <w:color w:val="000000"/>
                <w:sz w:val="18"/>
                <w:szCs w:val="18"/>
              </w:rPr>
              <w:t>s</w:t>
            </w:r>
            <w:r w:rsidRPr="00236FFF">
              <w:rPr>
                <w:rFonts w:cs="Calibri"/>
                <w:color w:val="000000"/>
                <w:sz w:val="18"/>
                <w:szCs w:val="18"/>
              </w:rPr>
              <w:t>.</w:t>
            </w:r>
            <w:r w:rsidRPr="00236FFF" w:rsidDel="002322E0">
              <w:rPr>
                <w:rFonts w:cs="Calibri"/>
                <w:color w:val="000000"/>
                <w:sz w:val="18"/>
                <w:szCs w:val="18"/>
                <w:vertAlign w:val="superscript"/>
              </w:rPr>
              <w:t xml:space="preserve"> </w:t>
            </w:r>
          </w:p>
        </w:tc>
        <w:tc>
          <w:tcPr>
            <w:tcW w:w="1275" w:type="dxa"/>
          </w:tcPr>
          <w:p w:rsidR="00C66E92" w:rsidRPr="00762A56" w:rsidRDefault="00C66E92" w:rsidP="0031330C">
            <w:pPr>
              <w:jc w:val="center"/>
              <w:rPr>
                <w:rFonts w:cs="Calibri"/>
                <w:color w:val="000000"/>
                <w:sz w:val="18"/>
                <w:szCs w:val="18"/>
              </w:rPr>
            </w:pPr>
            <w:r w:rsidRPr="00762A56">
              <w:rPr>
                <w:rFonts w:cs="Calibri"/>
                <w:color w:val="000000"/>
                <w:sz w:val="18"/>
                <w:szCs w:val="18"/>
              </w:rPr>
              <w:t>3.6</w:t>
            </w:r>
          </w:p>
        </w:tc>
        <w:tc>
          <w:tcPr>
            <w:tcW w:w="1276" w:type="dxa"/>
          </w:tcPr>
          <w:p w:rsidR="00C66E92" w:rsidRPr="00762A56" w:rsidRDefault="00C66E92" w:rsidP="0031330C">
            <w:pPr>
              <w:jc w:val="center"/>
              <w:rPr>
                <w:rFonts w:cs="Calibri"/>
                <w:color w:val="000000"/>
                <w:sz w:val="18"/>
                <w:szCs w:val="18"/>
              </w:rPr>
            </w:pPr>
            <w:r w:rsidRPr="00762A56">
              <w:rPr>
                <w:rFonts w:cs="Calibri"/>
                <w:color w:val="000000"/>
                <w:sz w:val="18"/>
                <w:szCs w:val="18"/>
              </w:rPr>
              <w:t>3.26</w:t>
            </w:r>
          </w:p>
        </w:tc>
        <w:tc>
          <w:tcPr>
            <w:tcW w:w="1276" w:type="dxa"/>
          </w:tcPr>
          <w:p w:rsidR="00C66E92" w:rsidRPr="00762A56" w:rsidRDefault="00C66E92" w:rsidP="0031330C">
            <w:pPr>
              <w:jc w:val="center"/>
              <w:rPr>
                <w:rFonts w:cs="Calibri"/>
                <w:color w:val="000000"/>
                <w:sz w:val="18"/>
                <w:szCs w:val="18"/>
              </w:rPr>
            </w:pPr>
            <w:r w:rsidRPr="00762A56">
              <w:rPr>
                <w:rFonts w:cs="Calibri"/>
                <w:color w:val="000000"/>
                <w:sz w:val="18"/>
                <w:szCs w:val="18"/>
              </w:rPr>
              <w:t>0.111</w:t>
            </w:r>
          </w:p>
        </w:tc>
      </w:tr>
      <w:tr w:rsidR="00C66E92" w:rsidRPr="00762A56" w:rsidTr="0031330C">
        <w:tc>
          <w:tcPr>
            <w:tcW w:w="1610" w:type="dxa"/>
            <w:vMerge/>
          </w:tcPr>
          <w:p w:rsidR="00C66E92" w:rsidRPr="00762A56" w:rsidRDefault="00C66E92" w:rsidP="0031330C">
            <w:pPr>
              <w:spacing w:before="60" w:after="60"/>
              <w:rPr>
                <w:rFonts w:cs="Calibri"/>
                <w:color w:val="000000"/>
                <w:sz w:val="18"/>
                <w:szCs w:val="18"/>
              </w:rPr>
            </w:pPr>
          </w:p>
        </w:tc>
        <w:tc>
          <w:tcPr>
            <w:tcW w:w="4027" w:type="dxa"/>
          </w:tcPr>
          <w:p w:rsidR="00C66E92" w:rsidRPr="00823AAF" w:rsidRDefault="00C66E92" w:rsidP="00C66E92">
            <w:pPr>
              <w:numPr>
                <w:ilvl w:val="0"/>
                <w:numId w:val="290"/>
              </w:numPr>
              <w:spacing w:before="60" w:after="60"/>
              <w:ind w:left="239" w:hanging="283"/>
              <w:rPr>
                <w:rFonts w:cs="Calibri"/>
                <w:color w:val="000000"/>
                <w:sz w:val="18"/>
                <w:szCs w:val="18"/>
              </w:rPr>
            </w:pPr>
            <w:r w:rsidRPr="00236FFF">
              <w:rPr>
                <w:iCs/>
                <w:color w:val="000000"/>
                <w:sz w:val="18"/>
                <w:szCs w:val="18"/>
              </w:rPr>
              <w:t>Central ducted heat pump</w:t>
            </w:r>
            <w:r w:rsidRPr="00236FFF">
              <w:rPr>
                <w:rFonts w:cs="Calibri"/>
                <w:color w:val="000000"/>
                <w:sz w:val="18"/>
                <w:szCs w:val="18"/>
              </w:rPr>
              <w:t xml:space="preserve"> compliant with the provisions of section </w:t>
            </w:r>
            <w:r>
              <w:rPr>
                <w:rFonts w:cs="Calibri"/>
                <w:color w:val="000000"/>
                <w:sz w:val="18"/>
                <w:szCs w:val="18"/>
              </w:rPr>
              <w:t>3(f)(ii)(2)</w:t>
            </w:r>
            <w:r w:rsidRPr="00D92A45">
              <w:rPr>
                <w:rFonts w:cs="Calibri"/>
                <w:color w:val="000000"/>
                <w:sz w:val="18"/>
                <w:szCs w:val="18"/>
              </w:rPr>
              <w:t xml:space="preserve"> above</w:t>
            </w:r>
          </w:p>
        </w:tc>
        <w:tc>
          <w:tcPr>
            <w:tcW w:w="1275" w:type="dxa"/>
          </w:tcPr>
          <w:p w:rsidR="00C66E92" w:rsidRPr="00762A56" w:rsidRDefault="00C66E92" w:rsidP="0031330C">
            <w:pPr>
              <w:jc w:val="center"/>
              <w:rPr>
                <w:rFonts w:cs="Calibri"/>
                <w:color w:val="000000"/>
                <w:sz w:val="18"/>
                <w:szCs w:val="18"/>
              </w:rPr>
            </w:pPr>
            <w:r w:rsidRPr="00762A56">
              <w:rPr>
                <w:rFonts w:cs="Calibri"/>
                <w:color w:val="000000"/>
                <w:sz w:val="18"/>
                <w:szCs w:val="18"/>
              </w:rPr>
              <w:t>3.1</w:t>
            </w:r>
          </w:p>
        </w:tc>
        <w:tc>
          <w:tcPr>
            <w:tcW w:w="1276" w:type="dxa"/>
          </w:tcPr>
          <w:p w:rsidR="00C66E92" w:rsidRPr="00762A56" w:rsidRDefault="00C66E92" w:rsidP="0031330C">
            <w:pPr>
              <w:jc w:val="center"/>
              <w:rPr>
                <w:rFonts w:cs="Calibri"/>
                <w:color w:val="000000"/>
                <w:sz w:val="18"/>
                <w:szCs w:val="18"/>
              </w:rPr>
            </w:pPr>
            <w:r w:rsidRPr="00762A56">
              <w:rPr>
                <w:rFonts w:cs="Calibri"/>
                <w:color w:val="000000"/>
                <w:sz w:val="18"/>
                <w:szCs w:val="18"/>
              </w:rPr>
              <w:t>3.09</w:t>
            </w:r>
          </w:p>
        </w:tc>
        <w:tc>
          <w:tcPr>
            <w:tcW w:w="1276" w:type="dxa"/>
          </w:tcPr>
          <w:p w:rsidR="00C66E92" w:rsidRPr="00762A56" w:rsidRDefault="00C66E92" w:rsidP="0031330C">
            <w:pPr>
              <w:jc w:val="center"/>
              <w:rPr>
                <w:rFonts w:cs="Calibri"/>
                <w:color w:val="000000"/>
                <w:sz w:val="18"/>
                <w:szCs w:val="18"/>
              </w:rPr>
            </w:pPr>
            <w:r w:rsidRPr="00762A56">
              <w:rPr>
                <w:rFonts w:cs="Calibri"/>
                <w:color w:val="000000"/>
                <w:sz w:val="18"/>
                <w:szCs w:val="18"/>
              </w:rPr>
              <w:t>0.170</w:t>
            </w:r>
          </w:p>
        </w:tc>
      </w:tr>
    </w:tbl>
    <w:p w:rsidR="00C66E92" w:rsidRPr="00762A56" w:rsidRDefault="00C66E92" w:rsidP="00C66E92">
      <w:pPr>
        <w:rPr>
          <w:color w:val="000000"/>
        </w:rPr>
      </w:pPr>
    </w:p>
    <w:p w:rsidR="00C66E92" w:rsidRPr="00823AAF" w:rsidRDefault="00C66E92" w:rsidP="00214542">
      <w:pPr>
        <w:keepNext/>
        <w:keepLines/>
        <w:rPr>
          <w:b/>
          <w:color w:val="000000"/>
          <w:sz w:val="22"/>
          <w:szCs w:val="22"/>
        </w:rPr>
      </w:pPr>
      <w:r w:rsidRPr="00823AAF">
        <w:rPr>
          <w:b/>
          <w:color w:val="000000"/>
          <w:sz w:val="22"/>
          <w:szCs w:val="22"/>
        </w:rPr>
        <w:lastRenderedPageBreak/>
        <w:t>Table 2.</w:t>
      </w:r>
      <w:r w:rsidR="00395766">
        <w:rPr>
          <w:b/>
          <w:color w:val="000000"/>
          <w:sz w:val="22"/>
          <w:szCs w:val="22"/>
        </w:rPr>
        <w:t>5</w:t>
      </w:r>
      <w:r>
        <w:rPr>
          <w:b/>
          <w:color w:val="000000"/>
          <w:sz w:val="22"/>
          <w:szCs w:val="22"/>
        </w:rPr>
        <w:t>(</w:t>
      </w:r>
      <w:r w:rsidRPr="00823AAF">
        <w:rPr>
          <w:b/>
          <w:color w:val="000000"/>
          <w:sz w:val="22"/>
          <w:szCs w:val="22"/>
        </w:rPr>
        <w:t>b</w:t>
      </w:r>
      <w:r>
        <w:rPr>
          <w:b/>
          <w:color w:val="000000"/>
          <w:sz w:val="22"/>
          <w:szCs w:val="22"/>
        </w:rPr>
        <w:t>)</w:t>
      </w:r>
      <w:r w:rsidRPr="00823AAF">
        <w:rPr>
          <w:b/>
          <w:color w:val="000000"/>
          <w:sz w:val="22"/>
          <w:szCs w:val="22"/>
        </w:rPr>
        <w:t>(iii) - Business Premises – Category 3</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4027"/>
        <w:gridCol w:w="1275"/>
        <w:gridCol w:w="1276"/>
        <w:gridCol w:w="1276"/>
      </w:tblGrid>
      <w:tr w:rsidR="00C66E92" w:rsidRPr="00762A56" w:rsidTr="0031330C">
        <w:tc>
          <w:tcPr>
            <w:tcW w:w="1610" w:type="dxa"/>
            <w:tcBorders>
              <w:bottom w:val="double" w:sz="4" w:space="0" w:color="auto"/>
            </w:tcBorders>
          </w:tcPr>
          <w:p w:rsidR="00C66E92" w:rsidRPr="00762A56" w:rsidRDefault="00C66E92" w:rsidP="00214542">
            <w:pPr>
              <w:keepNext/>
              <w:keepLines/>
              <w:rPr>
                <w:rFonts w:cs="Calibri"/>
                <w:b/>
                <w:color w:val="000000"/>
                <w:sz w:val="18"/>
                <w:szCs w:val="18"/>
              </w:rPr>
            </w:pPr>
            <w:r w:rsidRPr="00EA049A">
              <w:rPr>
                <w:rFonts w:cs="Calibri"/>
                <w:b/>
                <w:color w:val="000000"/>
                <w:sz w:val="18"/>
                <w:szCs w:val="18"/>
              </w:rPr>
              <w:t>Pre existing heating condition</w:t>
            </w:r>
          </w:p>
        </w:tc>
        <w:tc>
          <w:tcPr>
            <w:tcW w:w="4027" w:type="dxa"/>
            <w:tcBorders>
              <w:bottom w:val="double" w:sz="4" w:space="0" w:color="auto"/>
            </w:tcBorders>
          </w:tcPr>
          <w:p w:rsidR="00C66E92" w:rsidRPr="00762A56" w:rsidRDefault="00C66E92" w:rsidP="00214542">
            <w:pPr>
              <w:keepNext/>
              <w:keepLines/>
              <w:rPr>
                <w:rFonts w:cs="Calibri"/>
                <w:b/>
                <w:color w:val="000000"/>
                <w:sz w:val="18"/>
                <w:szCs w:val="18"/>
              </w:rPr>
            </w:pPr>
            <w:r>
              <w:rPr>
                <w:rFonts w:cs="Calibri"/>
                <w:b/>
                <w:color w:val="000000"/>
                <w:sz w:val="18"/>
                <w:szCs w:val="18"/>
              </w:rPr>
              <w:t>Installed product type</w:t>
            </w:r>
          </w:p>
        </w:tc>
        <w:tc>
          <w:tcPr>
            <w:tcW w:w="1275" w:type="dxa"/>
            <w:tcBorders>
              <w:bottom w:val="double" w:sz="4" w:space="0" w:color="auto"/>
            </w:tcBorders>
          </w:tcPr>
          <w:p w:rsidR="00C66E92" w:rsidRPr="00762A56" w:rsidRDefault="00C66E92" w:rsidP="00214542">
            <w:pPr>
              <w:keepNext/>
              <w:keepLines/>
              <w:jc w:val="center"/>
              <w:rPr>
                <w:rFonts w:cs="Calibri"/>
                <w:b/>
                <w:color w:val="000000"/>
                <w:sz w:val="18"/>
                <w:szCs w:val="18"/>
              </w:rPr>
            </w:pPr>
            <w:r w:rsidRPr="00762A56">
              <w:rPr>
                <w:rFonts w:cs="Calibri"/>
                <w:b/>
                <w:color w:val="000000"/>
                <w:sz w:val="18"/>
                <w:szCs w:val="18"/>
              </w:rPr>
              <w:t>Base Efficiency (</w:t>
            </w:r>
            <w:r w:rsidRPr="00762A56">
              <w:rPr>
                <w:rFonts w:cs="Calibri"/>
                <w:b/>
                <w:i/>
                <w:color w:val="000000"/>
                <w:sz w:val="18"/>
                <w:szCs w:val="18"/>
              </w:rPr>
              <w:t>Baseline</w:t>
            </w:r>
            <w:r w:rsidRPr="00762A56">
              <w:rPr>
                <w:rFonts w:cs="Calibri"/>
                <w:b/>
                <w:color w:val="000000"/>
                <w:sz w:val="18"/>
                <w:szCs w:val="18"/>
              </w:rPr>
              <w:t>)</w:t>
            </w:r>
            <w:r w:rsidRPr="00762A56">
              <w:rPr>
                <w:rFonts w:cs="Calibri"/>
                <w:b/>
                <w:color w:val="000000"/>
                <w:sz w:val="18"/>
                <w:szCs w:val="18"/>
              </w:rPr>
              <w:br/>
              <w:t>ACOP</w:t>
            </w:r>
          </w:p>
        </w:tc>
        <w:tc>
          <w:tcPr>
            <w:tcW w:w="1276" w:type="dxa"/>
            <w:tcBorders>
              <w:bottom w:val="double" w:sz="4" w:space="0" w:color="auto"/>
            </w:tcBorders>
          </w:tcPr>
          <w:p w:rsidR="00C66E92" w:rsidRPr="00762A56" w:rsidRDefault="00C66E92" w:rsidP="00214542">
            <w:pPr>
              <w:keepNext/>
              <w:keepLines/>
              <w:jc w:val="center"/>
              <w:rPr>
                <w:rFonts w:cs="Calibri"/>
                <w:b/>
                <w:color w:val="000000"/>
                <w:sz w:val="18"/>
                <w:szCs w:val="18"/>
              </w:rPr>
            </w:pPr>
            <w:r w:rsidRPr="00762A56">
              <w:rPr>
                <w:rFonts w:cs="Calibri"/>
                <w:b/>
                <w:color w:val="000000"/>
                <w:sz w:val="18"/>
                <w:szCs w:val="18"/>
              </w:rPr>
              <w:t>Fixed Emissions Savings (AAV</w:t>
            </w:r>
            <w:r w:rsidRPr="00762A56">
              <w:rPr>
                <w:rFonts w:cs="Calibri"/>
                <w:b/>
                <w:color w:val="000000"/>
                <w:sz w:val="18"/>
                <w:szCs w:val="18"/>
                <w:vertAlign w:val="subscript"/>
              </w:rPr>
              <w:t>fixed</w:t>
            </w:r>
            <w:r w:rsidRPr="00762A56">
              <w:rPr>
                <w:rFonts w:cs="Calibri"/>
                <w:b/>
                <w:color w:val="000000"/>
                <w:sz w:val="18"/>
                <w:szCs w:val="18"/>
              </w:rPr>
              <w:t xml:space="preserve">) </w:t>
            </w:r>
            <w:r w:rsidRPr="00762A56">
              <w:rPr>
                <w:rFonts w:cs="Calibri"/>
                <w:b/>
                <w:color w:val="000000"/>
                <w:sz w:val="18"/>
                <w:szCs w:val="18"/>
              </w:rPr>
              <w:br/>
            </w:r>
            <w:r w:rsidRPr="00762A56">
              <w:rPr>
                <w:rFonts w:cs="Calibri"/>
                <w:b/>
                <w:i/>
                <w:color w:val="000000"/>
                <w:sz w:val="18"/>
                <w:szCs w:val="18"/>
              </w:rPr>
              <w:t>t</w:t>
            </w:r>
            <w:r w:rsidRPr="00762A56">
              <w:rPr>
                <w:rFonts w:cs="Calibri"/>
                <w:b/>
                <w:color w:val="000000"/>
                <w:sz w:val="18"/>
                <w:szCs w:val="18"/>
              </w:rPr>
              <w:t xml:space="preserve"> CO</w:t>
            </w:r>
            <w:r w:rsidRPr="00762A56">
              <w:rPr>
                <w:rFonts w:cs="Calibri"/>
                <w:b/>
                <w:color w:val="000000"/>
                <w:sz w:val="18"/>
                <w:szCs w:val="18"/>
                <w:vertAlign w:val="subscript"/>
              </w:rPr>
              <w:t>2</w:t>
            </w:r>
            <w:r w:rsidRPr="00762A56">
              <w:rPr>
                <w:rFonts w:cs="Calibri"/>
                <w:b/>
                <w:color w:val="000000"/>
                <w:sz w:val="18"/>
                <w:szCs w:val="18"/>
              </w:rPr>
              <w:t>-e</w:t>
            </w:r>
          </w:p>
        </w:tc>
        <w:tc>
          <w:tcPr>
            <w:tcW w:w="1276" w:type="dxa"/>
            <w:tcBorders>
              <w:bottom w:val="double" w:sz="4" w:space="0" w:color="auto"/>
            </w:tcBorders>
          </w:tcPr>
          <w:p w:rsidR="00C66E92" w:rsidRPr="00762A56" w:rsidRDefault="00C66E92" w:rsidP="00214542">
            <w:pPr>
              <w:keepNext/>
              <w:keepLines/>
              <w:jc w:val="center"/>
              <w:rPr>
                <w:rFonts w:cs="Calibri"/>
                <w:b/>
                <w:color w:val="000000"/>
                <w:sz w:val="18"/>
                <w:szCs w:val="18"/>
              </w:rPr>
            </w:pPr>
            <w:r w:rsidRPr="00762A56">
              <w:rPr>
                <w:rFonts w:cs="Calibri"/>
                <w:b/>
                <w:color w:val="000000"/>
                <w:sz w:val="18"/>
                <w:szCs w:val="18"/>
              </w:rPr>
              <w:t>Variable Emissions Savings (AAV</w:t>
            </w:r>
            <w:r w:rsidRPr="00762A56">
              <w:rPr>
                <w:rFonts w:cs="Calibri"/>
                <w:b/>
                <w:color w:val="000000"/>
                <w:sz w:val="18"/>
                <w:szCs w:val="18"/>
                <w:vertAlign w:val="subscript"/>
              </w:rPr>
              <w:t>var</w:t>
            </w:r>
            <w:r w:rsidRPr="00762A56">
              <w:rPr>
                <w:rFonts w:cs="Calibri"/>
                <w:b/>
                <w:color w:val="000000"/>
                <w:sz w:val="18"/>
                <w:szCs w:val="18"/>
              </w:rPr>
              <w:t>)</w:t>
            </w:r>
            <w:r w:rsidRPr="00762A56">
              <w:rPr>
                <w:rFonts w:cs="Calibri"/>
                <w:b/>
                <w:color w:val="000000"/>
                <w:sz w:val="18"/>
                <w:szCs w:val="18"/>
              </w:rPr>
              <w:br/>
            </w:r>
            <w:r w:rsidRPr="00762A56">
              <w:rPr>
                <w:rFonts w:cs="Calibri"/>
                <w:b/>
                <w:i/>
                <w:color w:val="000000"/>
                <w:sz w:val="18"/>
                <w:szCs w:val="18"/>
              </w:rPr>
              <w:t>t</w:t>
            </w:r>
            <w:r w:rsidRPr="00762A56">
              <w:rPr>
                <w:rFonts w:cs="Calibri"/>
                <w:b/>
                <w:color w:val="000000"/>
                <w:sz w:val="18"/>
                <w:szCs w:val="18"/>
              </w:rPr>
              <w:t xml:space="preserve"> CO</w:t>
            </w:r>
            <w:r w:rsidRPr="00762A56">
              <w:rPr>
                <w:rFonts w:cs="Calibri"/>
                <w:b/>
                <w:color w:val="000000"/>
                <w:sz w:val="18"/>
                <w:szCs w:val="18"/>
                <w:vertAlign w:val="subscript"/>
              </w:rPr>
              <w:t>2</w:t>
            </w:r>
            <w:r w:rsidRPr="00762A56">
              <w:rPr>
                <w:rFonts w:cs="Calibri"/>
                <w:b/>
                <w:color w:val="000000"/>
                <w:sz w:val="18"/>
                <w:szCs w:val="18"/>
              </w:rPr>
              <w:t>-e/kW</w:t>
            </w:r>
          </w:p>
        </w:tc>
      </w:tr>
      <w:tr w:rsidR="00C66E92" w:rsidRPr="00762A56" w:rsidTr="0031330C">
        <w:tc>
          <w:tcPr>
            <w:tcW w:w="1610" w:type="dxa"/>
            <w:vMerge w:val="restart"/>
            <w:tcBorders>
              <w:top w:val="double" w:sz="4" w:space="0" w:color="auto"/>
            </w:tcBorders>
          </w:tcPr>
          <w:p w:rsidR="00C66E92" w:rsidRPr="008C5221" w:rsidRDefault="00C66E92" w:rsidP="00214542">
            <w:pPr>
              <w:keepNext/>
              <w:keepLines/>
              <w:spacing w:before="60" w:after="60"/>
              <w:rPr>
                <w:rFonts w:cs="Calibri"/>
                <w:color w:val="000000"/>
                <w:sz w:val="18"/>
                <w:szCs w:val="18"/>
              </w:rPr>
            </w:pPr>
            <w:r w:rsidRPr="008C5221">
              <w:rPr>
                <w:rFonts w:cs="Calibri"/>
                <w:color w:val="000000"/>
                <w:sz w:val="18"/>
                <w:szCs w:val="18"/>
              </w:rPr>
              <w:t xml:space="preserve">(1) </w:t>
            </w:r>
            <w:r w:rsidRPr="008C5221">
              <w:rPr>
                <w:iCs/>
                <w:color w:val="000000"/>
                <w:sz w:val="18"/>
                <w:szCs w:val="18"/>
              </w:rPr>
              <w:t>Qualifying fixed electric systems</w:t>
            </w:r>
            <w:r>
              <w:rPr>
                <w:iCs/>
                <w:color w:val="000000"/>
                <w:sz w:val="18"/>
                <w:szCs w:val="18"/>
              </w:rPr>
              <w:t xml:space="preserve"> </w:t>
            </w:r>
            <w:r>
              <w:rPr>
                <w:rFonts w:cs="Calibri"/>
                <w:color w:val="000000"/>
                <w:sz w:val="18"/>
                <w:szCs w:val="18"/>
              </w:rPr>
              <w:t>(must service more than 70m</w:t>
            </w:r>
            <w:r>
              <w:rPr>
                <w:rFonts w:cs="Calibri"/>
                <w:color w:val="000000"/>
                <w:sz w:val="18"/>
                <w:szCs w:val="18"/>
                <w:vertAlign w:val="superscript"/>
              </w:rPr>
              <w:t>2</w:t>
            </w:r>
            <w:r>
              <w:rPr>
                <w:rFonts w:cs="Calibri"/>
                <w:color w:val="000000"/>
                <w:sz w:val="18"/>
                <w:szCs w:val="18"/>
              </w:rPr>
              <w:t>)</w:t>
            </w:r>
          </w:p>
          <w:p w:rsidR="00C66E92" w:rsidRPr="00762A56" w:rsidRDefault="00C66E92" w:rsidP="00214542">
            <w:pPr>
              <w:keepNext/>
              <w:keepLines/>
              <w:spacing w:before="60" w:after="60"/>
              <w:rPr>
                <w:rFonts w:cs="Calibri"/>
                <w:color w:val="000000"/>
                <w:sz w:val="18"/>
                <w:szCs w:val="18"/>
              </w:rPr>
            </w:pPr>
          </w:p>
        </w:tc>
        <w:tc>
          <w:tcPr>
            <w:tcW w:w="4027" w:type="dxa"/>
            <w:tcBorders>
              <w:top w:val="double" w:sz="4" w:space="0" w:color="auto"/>
            </w:tcBorders>
          </w:tcPr>
          <w:p w:rsidR="00C66E92" w:rsidRPr="00823AAF" w:rsidRDefault="00C66E92" w:rsidP="00214542">
            <w:pPr>
              <w:keepNext/>
              <w:keepLines/>
              <w:numPr>
                <w:ilvl w:val="0"/>
                <w:numId w:val="291"/>
              </w:numPr>
              <w:spacing w:before="60" w:after="60"/>
              <w:ind w:left="239" w:hanging="283"/>
              <w:rPr>
                <w:rFonts w:cs="Calibri"/>
                <w:color w:val="000000"/>
                <w:sz w:val="18"/>
                <w:szCs w:val="18"/>
              </w:rPr>
            </w:pPr>
            <w:r w:rsidRPr="00236FFF">
              <w:rPr>
                <w:iCs/>
                <w:color w:val="000000"/>
                <w:sz w:val="18"/>
                <w:szCs w:val="18"/>
              </w:rPr>
              <w:t>Central ducted heat pump</w:t>
            </w:r>
          </w:p>
        </w:tc>
        <w:tc>
          <w:tcPr>
            <w:tcW w:w="1275" w:type="dxa"/>
            <w:tcBorders>
              <w:top w:val="double" w:sz="4" w:space="0" w:color="auto"/>
            </w:tcBorders>
          </w:tcPr>
          <w:p w:rsidR="00C66E92" w:rsidRPr="00762A56" w:rsidRDefault="00C66E92" w:rsidP="00214542">
            <w:pPr>
              <w:keepNext/>
              <w:keepLines/>
              <w:jc w:val="center"/>
              <w:rPr>
                <w:rFonts w:cs="Calibri"/>
                <w:color w:val="000000"/>
                <w:sz w:val="18"/>
                <w:szCs w:val="18"/>
              </w:rPr>
            </w:pPr>
            <w:r w:rsidRPr="00762A56">
              <w:rPr>
                <w:rFonts w:cs="Calibri"/>
                <w:color w:val="000000"/>
                <w:sz w:val="18"/>
                <w:szCs w:val="18"/>
              </w:rPr>
              <w:t>3.6</w:t>
            </w:r>
          </w:p>
        </w:tc>
        <w:tc>
          <w:tcPr>
            <w:tcW w:w="1276" w:type="dxa"/>
            <w:tcBorders>
              <w:top w:val="double" w:sz="4" w:space="0" w:color="auto"/>
            </w:tcBorders>
          </w:tcPr>
          <w:p w:rsidR="00C66E92" w:rsidRPr="00762A56" w:rsidRDefault="00C66E92" w:rsidP="00214542">
            <w:pPr>
              <w:keepNext/>
              <w:keepLines/>
              <w:jc w:val="center"/>
              <w:rPr>
                <w:rFonts w:cs="Calibri"/>
                <w:color w:val="000000"/>
                <w:sz w:val="18"/>
                <w:szCs w:val="18"/>
              </w:rPr>
            </w:pPr>
            <w:r w:rsidRPr="00762A56">
              <w:rPr>
                <w:rFonts w:cs="Calibri"/>
                <w:color w:val="000000"/>
                <w:sz w:val="18"/>
                <w:szCs w:val="18"/>
              </w:rPr>
              <w:t>0.00</w:t>
            </w:r>
          </w:p>
        </w:tc>
        <w:tc>
          <w:tcPr>
            <w:tcW w:w="1276" w:type="dxa"/>
            <w:tcBorders>
              <w:top w:val="double" w:sz="4" w:space="0" w:color="auto"/>
            </w:tcBorders>
          </w:tcPr>
          <w:p w:rsidR="00C66E92" w:rsidRPr="00762A56" w:rsidRDefault="00C66E92" w:rsidP="00214542">
            <w:pPr>
              <w:keepNext/>
              <w:keepLines/>
              <w:jc w:val="center"/>
              <w:rPr>
                <w:rFonts w:cs="Calibri"/>
                <w:color w:val="000000"/>
                <w:sz w:val="18"/>
                <w:szCs w:val="18"/>
              </w:rPr>
            </w:pPr>
            <w:r w:rsidRPr="00762A56">
              <w:rPr>
                <w:rFonts w:cs="Calibri"/>
                <w:color w:val="000000"/>
                <w:sz w:val="18"/>
                <w:szCs w:val="18"/>
              </w:rPr>
              <w:t>0.146</w:t>
            </w:r>
          </w:p>
        </w:tc>
      </w:tr>
      <w:tr w:rsidR="00C66E92" w:rsidRPr="00762A56" w:rsidTr="0031330C">
        <w:tc>
          <w:tcPr>
            <w:tcW w:w="1610" w:type="dxa"/>
            <w:vMerge/>
          </w:tcPr>
          <w:p w:rsidR="00C66E92" w:rsidRPr="00762A56" w:rsidRDefault="00C66E92" w:rsidP="00411DA6">
            <w:pPr>
              <w:keepNext/>
              <w:keepLines/>
              <w:spacing w:before="60" w:after="60"/>
              <w:rPr>
                <w:rFonts w:cs="Calibri"/>
                <w:color w:val="000000"/>
                <w:sz w:val="18"/>
                <w:szCs w:val="18"/>
              </w:rPr>
            </w:pPr>
          </w:p>
        </w:tc>
        <w:tc>
          <w:tcPr>
            <w:tcW w:w="4027" w:type="dxa"/>
          </w:tcPr>
          <w:p w:rsidR="00C66E92" w:rsidRPr="00823AAF" w:rsidRDefault="00C66E92" w:rsidP="00411DA6">
            <w:pPr>
              <w:keepNext/>
              <w:keepLines/>
              <w:numPr>
                <w:ilvl w:val="0"/>
                <w:numId w:val="291"/>
              </w:numPr>
              <w:spacing w:before="60" w:after="60"/>
              <w:ind w:left="239" w:hanging="283"/>
              <w:rPr>
                <w:rFonts w:cs="Calibri"/>
                <w:color w:val="000000"/>
                <w:sz w:val="18"/>
                <w:szCs w:val="18"/>
              </w:rPr>
            </w:pPr>
            <w:r w:rsidRPr="00236FFF">
              <w:rPr>
                <w:iCs/>
                <w:color w:val="000000"/>
                <w:sz w:val="18"/>
                <w:szCs w:val="18"/>
              </w:rPr>
              <w:t>Central non-ducted heat pump</w:t>
            </w:r>
            <w:r w:rsidRPr="00236FFF">
              <w:rPr>
                <w:rFonts w:cs="Calibri"/>
                <w:color w:val="000000"/>
                <w:sz w:val="18"/>
                <w:szCs w:val="18"/>
              </w:rPr>
              <w:t xml:space="preserve">, or two or more </w:t>
            </w:r>
            <w:r>
              <w:rPr>
                <w:color w:val="000000"/>
                <w:sz w:val="18"/>
                <w:szCs w:val="18"/>
              </w:rPr>
              <w:t>r</w:t>
            </w:r>
            <w:r w:rsidRPr="00236FFF">
              <w:rPr>
                <w:iCs/>
                <w:color w:val="000000"/>
                <w:sz w:val="18"/>
                <w:szCs w:val="18"/>
              </w:rPr>
              <w:t>oom heat pump</w:t>
            </w:r>
            <w:r>
              <w:rPr>
                <w:iCs/>
                <w:color w:val="000000"/>
                <w:sz w:val="18"/>
                <w:szCs w:val="18"/>
              </w:rPr>
              <w:t>s</w:t>
            </w:r>
            <w:r w:rsidRPr="00236FFF">
              <w:rPr>
                <w:rFonts w:cs="Calibri"/>
                <w:color w:val="000000"/>
                <w:sz w:val="18"/>
                <w:szCs w:val="18"/>
              </w:rPr>
              <w:t>.</w:t>
            </w:r>
            <w:r w:rsidRPr="00236FFF" w:rsidDel="002322E0">
              <w:rPr>
                <w:rFonts w:cs="Calibri"/>
                <w:color w:val="000000"/>
                <w:sz w:val="18"/>
                <w:szCs w:val="18"/>
                <w:vertAlign w:val="superscript"/>
              </w:rPr>
              <w:t xml:space="preserve"> </w:t>
            </w:r>
          </w:p>
        </w:tc>
        <w:tc>
          <w:tcPr>
            <w:tcW w:w="1275" w:type="dxa"/>
          </w:tcPr>
          <w:p w:rsidR="00C66E92" w:rsidRPr="00762A56" w:rsidRDefault="00C66E92" w:rsidP="00411DA6">
            <w:pPr>
              <w:keepNext/>
              <w:keepLines/>
              <w:jc w:val="center"/>
              <w:rPr>
                <w:rFonts w:cs="Calibri"/>
                <w:color w:val="000000"/>
                <w:sz w:val="18"/>
                <w:szCs w:val="18"/>
              </w:rPr>
            </w:pPr>
            <w:r w:rsidRPr="00762A56">
              <w:rPr>
                <w:rFonts w:cs="Calibri"/>
                <w:color w:val="000000"/>
                <w:sz w:val="18"/>
                <w:szCs w:val="18"/>
              </w:rPr>
              <w:t>3.6</w:t>
            </w:r>
          </w:p>
        </w:tc>
        <w:tc>
          <w:tcPr>
            <w:tcW w:w="1276" w:type="dxa"/>
          </w:tcPr>
          <w:p w:rsidR="00C66E92" w:rsidRPr="00762A56" w:rsidRDefault="00C66E92" w:rsidP="00411DA6">
            <w:pPr>
              <w:keepNext/>
              <w:keepLines/>
              <w:jc w:val="center"/>
              <w:rPr>
                <w:rFonts w:cs="Calibri"/>
                <w:color w:val="000000"/>
                <w:sz w:val="18"/>
                <w:szCs w:val="18"/>
              </w:rPr>
            </w:pPr>
            <w:r w:rsidRPr="00762A56">
              <w:rPr>
                <w:rFonts w:cs="Calibri"/>
                <w:color w:val="000000"/>
                <w:sz w:val="18"/>
                <w:szCs w:val="18"/>
              </w:rPr>
              <w:t>0.10</w:t>
            </w:r>
          </w:p>
        </w:tc>
        <w:tc>
          <w:tcPr>
            <w:tcW w:w="1276" w:type="dxa"/>
          </w:tcPr>
          <w:p w:rsidR="00C66E92" w:rsidRPr="00762A56" w:rsidRDefault="00C66E92" w:rsidP="00411DA6">
            <w:pPr>
              <w:keepNext/>
              <w:keepLines/>
              <w:jc w:val="center"/>
              <w:rPr>
                <w:rFonts w:cs="Calibri"/>
                <w:color w:val="000000"/>
                <w:sz w:val="18"/>
                <w:szCs w:val="18"/>
              </w:rPr>
            </w:pPr>
            <w:r w:rsidRPr="00762A56">
              <w:rPr>
                <w:rFonts w:cs="Calibri"/>
                <w:color w:val="000000"/>
                <w:sz w:val="18"/>
                <w:szCs w:val="18"/>
              </w:rPr>
              <w:t>0.124</w:t>
            </w:r>
          </w:p>
        </w:tc>
      </w:tr>
      <w:tr w:rsidR="00C66E92" w:rsidRPr="00762A56" w:rsidTr="0031330C">
        <w:tc>
          <w:tcPr>
            <w:tcW w:w="1610" w:type="dxa"/>
            <w:vMerge/>
            <w:tcBorders>
              <w:bottom w:val="double" w:sz="4" w:space="0" w:color="auto"/>
            </w:tcBorders>
          </w:tcPr>
          <w:p w:rsidR="00C66E92" w:rsidRPr="00762A56" w:rsidRDefault="00C66E92" w:rsidP="00411DA6">
            <w:pPr>
              <w:keepNext/>
              <w:keepLines/>
              <w:spacing w:before="60" w:after="60"/>
              <w:rPr>
                <w:rFonts w:cs="Calibri"/>
                <w:color w:val="000000"/>
                <w:sz w:val="18"/>
                <w:szCs w:val="18"/>
              </w:rPr>
            </w:pPr>
          </w:p>
        </w:tc>
        <w:tc>
          <w:tcPr>
            <w:tcW w:w="4027" w:type="dxa"/>
            <w:tcBorders>
              <w:bottom w:val="double" w:sz="4" w:space="0" w:color="auto"/>
            </w:tcBorders>
          </w:tcPr>
          <w:p w:rsidR="00C66E92" w:rsidRPr="00823AAF" w:rsidRDefault="00C66E92" w:rsidP="00411DA6">
            <w:pPr>
              <w:keepNext/>
              <w:keepLines/>
              <w:numPr>
                <w:ilvl w:val="0"/>
                <w:numId w:val="291"/>
              </w:numPr>
              <w:spacing w:before="60" w:after="60"/>
              <w:ind w:left="239" w:hanging="283"/>
              <w:rPr>
                <w:rFonts w:cs="Calibri"/>
                <w:color w:val="000000"/>
                <w:sz w:val="18"/>
                <w:szCs w:val="18"/>
              </w:rPr>
            </w:pPr>
            <w:r w:rsidRPr="00236FFF">
              <w:rPr>
                <w:iCs/>
                <w:color w:val="000000"/>
                <w:sz w:val="18"/>
                <w:szCs w:val="18"/>
              </w:rPr>
              <w:t>Central ducted heat pump</w:t>
            </w:r>
            <w:r w:rsidRPr="00236FFF">
              <w:rPr>
                <w:rFonts w:cs="Calibri"/>
                <w:color w:val="000000"/>
                <w:sz w:val="18"/>
                <w:szCs w:val="18"/>
              </w:rPr>
              <w:t xml:space="preserve"> compliant with the provisions of section </w:t>
            </w:r>
            <w:r>
              <w:rPr>
                <w:rFonts w:cs="Calibri"/>
                <w:color w:val="000000"/>
                <w:sz w:val="18"/>
                <w:szCs w:val="18"/>
              </w:rPr>
              <w:t>3(f)(ii)(2)</w:t>
            </w:r>
            <w:r w:rsidRPr="00D92A45">
              <w:rPr>
                <w:rFonts w:cs="Calibri"/>
                <w:color w:val="000000"/>
                <w:sz w:val="18"/>
                <w:szCs w:val="18"/>
              </w:rPr>
              <w:t xml:space="preserve"> above</w:t>
            </w:r>
          </w:p>
        </w:tc>
        <w:tc>
          <w:tcPr>
            <w:tcW w:w="1275" w:type="dxa"/>
            <w:tcBorders>
              <w:bottom w:val="double" w:sz="4" w:space="0" w:color="auto"/>
            </w:tcBorders>
          </w:tcPr>
          <w:p w:rsidR="00C66E92" w:rsidRPr="00762A56" w:rsidRDefault="00C66E92" w:rsidP="00411DA6">
            <w:pPr>
              <w:keepNext/>
              <w:keepLines/>
              <w:jc w:val="center"/>
              <w:rPr>
                <w:rFonts w:cs="Calibri"/>
                <w:color w:val="000000"/>
                <w:sz w:val="18"/>
                <w:szCs w:val="18"/>
              </w:rPr>
            </w:pPr>
            <w:r w:rsidRPr="00762A56">
              <w:rPr>
                <w:rFonts w:cs="Calibri"/>
                <w:color w:val="000000"/>
                <w:sz w:val="18"/>
                <w:szCs w:val="18"/>
              </w:rPr>
              <w:t>3.1</w:t>
            </w:r>
          </w:p>
        </w:tc>
        <w:tc>
          <w:tcPr>
            <w:tcW w:w="1276" w:type="dxa"/>
            <w:tcBorders>
              <w:bottom w:val="double" w:sz="4" w:space="0" w:color="auto"/>
            </w:tcBorders>
          </w:tcPr>
          <w:p w:rsidR="00C66E92" w:rsidRPr="00762A56" w:rsidRDefault="00C66E92" w:rsidP="00411DA6">
            <w:pPr>
              <w:keepNext/>
              <w:keepLines/>
              <w:jc w:val="center"/>
              <w:rPr>
                <w:rFonts w:cs="Calibri"/>
                <w:color w:val="000000"/>
                <w:sz w:val="18"/>
                <w:szCs w:val="18"/>
              </w:rPr>
            </w:pPr>
            <w:r w:rsidRPr="00762A56">
              <w:rPr>
                <w:rFonts w:cs="Calibri"/>
                <w:color w:val="000000"/>
                <w:sz w:val="18"/>
                <w:szCs w:val="18"/>
              </w:rPr>
              <w:t>0.00</w:t>
            </w:r>
          </w:p>
        </w:tc>
        <w:tc>
          <w:tcPr>
            <w:tcW w:w="1276" w:type="dxa"/>
            <w:tcBorders>
              <w:bottom w:val="double" w:sz="4" w:space="0" w:color="auto"/>
            </w:tcBorders>
          </w:tcPr>
          <w:p w:rsidR="00C66E92" w:rsidRPr="00762A56" w:rsidRDefault="00C66E92" w:rsidP="00411DA6">
            <w:pPr>
              <w:keepNext/>
              <w:keepLines/>
              <w:jc w:val="center"/>
              <w:rPr>
                <w:rFonts w:cs="Calibri"/>
                <w:color w:val="000000"/>
                <w:sz w:val="18"/>
                <w:szCs w:val="18"/>
              </w:rPr>
            </w:pPr>
            <w:r w:rsidRPr="00762A56">
              <w:rPr>
                <w:rFonts w:cs="Calibri"/>
                <w:color w:val="000000"/>
                <w:sz w:val="18"/>
                <w:szCs w:val="18"/>
              </w:rPr>
              <w:t>0.190</w:t>
            </w:r>
          </w:p>
        </w:tc>
      </w:tr>
      <w:tr w:rsidR="00C66E92" w:rsidRPr="00762A56" w:rsidTr="0031330C">
        <w:tc>
          <w:tcPr>
            <w:tcW w:w="1610" w:type="dxa"/>
            <w:vMerge w:val="restart"/>
            <w:tcBorders>
              <w:top w:val="double" w:sz="4" w:space="0" w:color="auto"/>
            </w:tcBorders>
          </w:tcPr>
          <w:p w:rsidR="00C66E92" w:rsidRPr="00762A56" w:rsidRDefault="00C66E92" w:rsidP="00214542">
            <w:pPr>
              <w:keepNext/>
              <w:keepLines/>
              <w:spacing w:before="60" w:after="60"/>
              <w:rPr>
                <w:rFonts w:cs="Calibri"/>
                <w:color w:val="000000"/>
                <w:sz w:val="18"/>
                <w:szCs w:val="18"/>
              </w:rPr>
            </w:pPr>
            <w:r w:rsidRPr="00F4786A">
              <w:rPr>
                <w:rFonts w:cs="Calibri"/>
                <w:color w:val="000000"/>
                <w:sz w:val="18"/>
                <w:szCs w:val="18"/>
              </w:rPr>
              <w:t>(2)</w:t>
            </w:r>
            <w:r>
              <w:rPr>
                <w:rFonts w:cs="Calibri"/>
                <w:color w:val="000000"/>
                <w:sz w:val="18"/>
                <w:szCs w:val="18"/>
              </w:rPr>
              <w:t xml:space="preserve"> </w:t>
            </w:r>
            <w:r w:rsidRPr="00F4786A">
              <w:rPr>
                <w:rFonts w:cs="Calibri"/>
                <w:color w:val="000000"/>
                <w:sz w:val="18"/>
                <w:szCs w:val="18"/>
              </w:rPr>
              <w:t xml:space="preserve">Qualifying fixed gas heater and electric cooler </w:t>
            </w:r>
            <w:r>
              <w:rPr>
                <w:rFonts w:cs="Calibri"/>
                <w:color w:val="000000"/>
                <w:sz w:val="18"/>
                <w:szCs w:val="18"/>
              </w:rPr>
              <w:t>(must service more than 70m</w:t>
            </w:r>
            <w:r>
              <w:rPr>
                <w:rFonts w:cs="Calibri"/>
                <w:color w:val="000000"/>
                <w:sz w:val="18"/>
                <w:szCs w:val="18"/>
                <w:vertAlign w:val="superscript"/>
              </w:rPr>
              <w:t>2</w:t>
            </w:r>
            <w:r>
              <w:rPr>
                <w:rFonts w:cs="Calibri"/>
                <w:color w:val="000000"/>
                <w:sz w:val="18"/>
                <w:szCs w:val="18"/>
              </w:rPr>
              <w:t>)</w:t>
            </w:r>
          </w:p>
        </w:tc>
        <w:tc>
          <w:tcPr>
            <w:tcW w:w="4027" w:type="dxa"/>
            <w:tcBorders>
              <w:top w:val="double" w:sz="4" w:space="0" w:color="auto"/>
            </w:tcBorders>
          </w:tcPr>
          <w:p w:rsidR="00C66E92" w:rsidRPr="00823AAF" w:rsidRDefault="00C66E92" w:rsidP="00214542">
            <w:pPr>
              <w:keepNext/>
              <w:keepLines/>
              <w:numPr>
                <w:ilvl w:val="0"/>
                <w:numId w:val="292"/>
              </w:numPr>
              <w:spacing w:before="60" w:after="60"/>
              <w:ind w:left="239" w:hanging="283"/>
              <w:rPr>
                <w:rFonts w:cs="Calibri"/>
                <w:color w:val="000000"/>
                <w:sz w:val="18"/>
                <w:szCs w:val="18"/>
              </w:rPr>
            </w:pPr>
            <w:r w:rsidRPr="00236FFF">
              <w:rPr>
                <w:iCs/>
                <w:color w:val="000000"/>
                <w:sz w:val="18"/>
                <w:szCs w:val="18"/>
              </w:rPr>
              <w:t>Central ducted heat pump</w:t>
            </w:r>
          </w:p>
        </w:tc>
        <w:tc>
          <w:tcPr>
            <w:tcW w:w="1275" w:type="dxa"/>
            <w:tcBorders>
              <w:top w:val="double" w:sz="4" w:space="0" w:color="auto"/>
            </w:tcBorders>
          </w:tcPr>
          <w:p w:rsidR="00C66E92" w:rsidRPr="00762A56" w:rsidRDefault="00C66E92" w:rsidP="00214542">
            <w:pPr>
              <w:keepNext/>
              <w:keepLines/>
              <w:jc w:val="center"/>
              <w:rPr>
                <w:rFonts w:cs="Calibri"/>
                <w:color w:val="000000"/>
                <w:sz w:val="18"/>
                <w:szCs w:val="18"/>
              </w:rPr>
            </w:pPr>
            <w:r w:rsidRPr="00762A56">
              <w:rPr>
                <w:rFonts w:cs="Calibri"/>
                <w:color w:val="000000"/>
                <w:sz w:val="18"/>
                <w:szCs w:val="18"/>
              </w:rPr>
              <w:t>3.6</w:t>
            </w:r>
          </w:p>
        </w:tc>
        <w:tc>
          <w:tcPr>
            <w:tcW w:w="1276" w:type="dxa"/>
            <w:tcBorders>
              <w:top w:val="double" w:sz="4" w:space="0" w:color="auto"/>
            </w:tcBorders>
          </w:tcPr>
          <w:p w:rsidR="00C66E92" w:rsidRPr="00762A56" w:rsidRDefault="00C66E92" w:rsidP="00214542">
            <w:pPr>
              <w:keepNext/>
              <w:keepLines/>
              <w:jc w:val="center"/>
              <w:rPr>
                <w:rFonts w:cs="Calibri"/>
                <w:color w:val="000000"/>
                <w:sz w:val="18"/>
                <w:szCs w:val="18"/>
              </w:rPr>
            </w:pPr>
            <w:r w:rsidRPr="00762A56">
              <w:rPr>
                <w:rFonts w:cs="Calibri"/>
                <w:color w:val="000000"/>
                <w:sz w:val="18"/>
                <w:szCs w:val="18"/>
              </w:rPr>
              <w:t>1.87</w:t>
            </w:r>
          </w:p>
        </w:tc>
        <w:tc>
          <w:tcPr>
            <w:tcW w:w="1276" w:type="dxa"/>
            <w:tcBorders>
              <w:top w:val="double" w:sz="4" w:space="0" w:color="auto"/>
            </w:tcBorders>
          </w:tcPr>
          <w:p w:rsidR="00C66E92" w:rsidRPr="00762A56" w:rsidRDefault="00C66E92" w:rsidP="00214542">
            <w:pPr>
              <w:keepNext/>
              <w:keepLines/>
              <w:jc w:val="center"/>
              <w:rPr>
                <w:rFonts w:cs="Calibri"/>
                <w:color w:val="000000"/>
                <w:sz w:val="18"/>
                <w:szCs w:val="18"/>
              </w:rPr>
            </w:pPr>
            <w:r w:rsidRPr="00762A56">
              <w:rPr>
                <w:rFonts w:cs="Calibri"/>
                <w:color w:val="000000"/>
                <w:sz w:val="18"/>
                <w:szCs w:val="18"/>
              </w:rPr>
              <w:t>0.146</w:t>
            </w:r>
          </w:p>
        </w:tc>
      </w:tr>
      <w:tr w:rsidR="00C66E92" w:rsidRPr="00762A56" w:rsidTr="0031330C">
        <w:tc>
          <w:tcPr>
            <w:tcW w:w="1610" w:type="dxa"/>
            <w:vMerge/>
          </w:tcPr>
          <w:p w:rsidR="00C66E92" w:rsidRPr="00762A56" w:rsidRDefault="00C66E92" w:rsidP="00411DA6">
            <w:pPr>
              <w:keepNext/>
              <w:keepLines/>
              <w:spacing w:before="60" w:after="60"/>
              <w:rPr>
                <w:rFonts w:cs="Calibri"/>
                <w:color w:val="000000"/>
                <w:sz w:val="18"/>
                <w:szCs w:val="18"/>
              </w:rPr>
            </w:pPr>
          </w:p>
        </w:tc>
        <w:tc>
          <w:tcPr>
            <w:tcW w:w="4027" w:type="dxa"/>
          </w:tcPr>
          <w:p w:rsidR="00C66E92" w:rsidRPr="00823AAF" w:rsidRDefault="00C66E92" w:rsidP="00411DA6">
            <w:pPr>
              <w:keepNext/>
              <w:keepLines/>
              <w:numPr>
                <w:ilvl w:val="0"/>
                <w:numId w:val="292"/>
              </w:numPr>
              <w:spacing w:before="60" w:after="60"/>
              <w:ind w:left="239" w:hanging="283"/>
              <w:rPr>
                <w:rFonts w:cs="Calibri"/>
                <w:color w:val="000000"/>
                <w:sz w:val="18"/>
                <w:szCs w:val="18"/>
              </w:rPr>
            </w:pPr>
            <w:r w:rsidRPr="00236FFF">
              <w:rPr>
                <w:iCs/>
                <w:color w:val="000000"/>
                <w:sz w:val="18"/>
                <w:szCs w:val="18"/>
              </w:rPr>
              <w:t>Central non-ducted heat pump</w:t>
            </w:r>
            <w:r w:rsidRPr="00236FFF">
              <w:rPr>
                <w:rFonts w:cs="Calibri"/>
                <w:color w:val="000000"/>
                <w:sz w:val="18"/>
                <w:szCs w:val="18"/>
              </w:rPr>
              <w:t xml:space="preserve">, or two or more </w:t>
            </w:r>
            <w:r>
              <w:rPr>
                <w:color w:val="000000"/>
                <w:sz w:val="18"/>
                <w:szCs w:val="18"/>
              </w:rPr>
              <w:t>r</w:t>
            </w:r>
            <w:r w:rsidRPr="00236FFF">
              <w:rPr>
                <w:iCs/>
                <w:color w:val="000000"/>
                <w:sz w:val="18"/>
                <w:szCs w:val="18"/>
              </w:rPr>
              <w:t>oom heat pump</w:t>
            </w:r>
            <w:r>
              <w:rPr>
                <w:iCs/>
                <w:color w:val="000000"/>
                <w:sz w:val="18"/>
                <w:szCs w:val="18"/>
              </w:rPr>
              <w:t>s</w:t>
            </w:r>
            <w:r w:rsidRPr="00236FFF">
              <w:rPr>
                <w:rFonts w:cs="Calibri"/>
                <w:color w:val="000000"/>
                <w:sz w:val="18"/>
                <w:szCs w:val="18"/>
              </w:rPr>
              <w:t>.</w:t>
            </w:r>
            <w:r w:rsidRPr="00236FFF" w:rsidDel="002322E0">
              <w:rPr>
                <w:rFonts w:cs="Calibri"/>
                <w:color w:val="000000"/>
                <w:sz w:val="18"/>
                <w:szCs w:val="18"/>
                <w:vertAlign w:val="superscript"/>
              </w:rPr>
              <w:t xml:space="preserve"> </w:t>
            </w:r>
          </w:p>
        </w:tc>
        <w:tc>
          <w:tcPr>
            <w:tcW w:w="1275" w:type="dxa"/>
          </w:tcPr>
          <w:p w:rsidR="00C66E92" w:rsidRPr="00762A56" w:rsidRDefault="00C66E92" w:rsidP="00411DA6">
            <w:pPr>
              <w:keepNext/>
              <w:keepLines/>
              <w:jc w:val="center"/>
              <w:rPr>
                <w:rFonts w:cs="Calibri"/>
                <w:color w:val="000000"/>
                <w:sz w:val="18"/>
                <w:szCs w:val="18"/>
              </w:rPr>
            </w:pPr>
            <w:r w:rsidRPr="00762A56">
              <w:rPr>
                <w:rFonts w:cs="Calibri"/>
                <w:color w:val="000000"/>
                <w:sz w:val="18"/>
                <w:szCs w:val="18"/>
              </w:rPr>
              <w:t>3.6</w:t>
            </w:r>
          </w:p>
        </w:tc>
        <w:tc>
          <w:tcPr>
            <w:tcW w:w="1276" w:type="dxa"/>
          </w:tcPr>
          <w:p w:rsidR="00C66E92" w:rsidRPr="00762A56" w:rsidRDefault="00C66E92" w:rsidP="00411DA6">
            <w:pPr>
              <w:keepNext/>
              <w:keepLines/>
              <w:jc w:val="center"/>
              <w:rPr>
                <w:rFonts w:cs="Calibri"/>
                <w:color w:val="000000"/>
                <w:sz w:val="18"/>
                <w:szCs w:val="18"/>
              </w:rPr>
            </w:pPr>
            <w:r w:rsidRPr="00762A56">
              <w:rPr>
                <w:rFonts w:cs="Calibri"/>
                <w:color w:val="000000"/>
                <w:sz w:val="18"/>
                <w:szCs w:val="18"/>
              </w:rPr>
              <w:t>1.97</w:t>
            </w:r>
          </w:p>
        </w:tc>
        <w:tc>
          <w:tcPr>
            <w:tcW w:w="1276" w:type="dxa"/>
          </w:tcPr>
          <w:p w:rsidR="00C66E92" w:rsidRPr="00762A56" w:rsidRDefault="00C66E92" w:rsidP="00411DA6">
            <w:pPr>
              <w:keepNext/>
              <w:keepLines/>
              <w:jc w:val="center"/>
              <w:rPr>
                <w:rFonts w:cs="Calibri"/>
                <w:color w:val="000000"/>
                <w:sz w:val="18"/>
                <w:szCs w:val="18"/>
              </w:rPr>
            </w:pPr>
            <w:r w:rsidRPr="00762A56">
              <w:rPr>
                <w:rFonts w:cs="Calibri"/>
                <w:color w:val="000000"/>
                <w:sz w:val="18"/>
                <w:szCs w:val="18"/>
              </w:rPr>
              <w:t>0.124</w:t>
            </w:r>
          </w:p>
        </w:tc>
      </w:tr>
      <w:tr w:rsidR="00C66E92" w:rsidRPr="00762A56" w:rsidTr="0031330C">
        <w:tc>
          <w:tcPr>
            <w:tcW w:w="1610" w:type="dxa"/>
            <w:vMerge/>
          </w:tcPr>
          <w:p w:rsidR="00C66E92" w:rsidRPr="00762A56" w:rsidRDefault="00C66E92" w:rsidP="00411DA6">
            <w:pPr>
              <w:keepNext/>
              <w:keepLines/>
              <w:spacing w:before="60" w:after="60"/>
              <w:rPr>
                <w:rFonts w:cs="Calibri"/>
                <w:color w:val="000000"/>
                <w:sz w:val="18"/>
                <w:szCs w:val="18"/>
              </w:rPr>
            </w:pPr>
          </w:p>
        </w:tc>
        <w:tc>
          <w:tcPr>
            <w:tcW w:w="4027" w:type="dxa"/>
          </w:tcPr>
          <w:p w:rsidR="00C66E92" w:rsidRPr="00823AAF" w:rsidRDefault="00C66E92" w:rsidP="00411DA6">
            <w:pPr>
              <w:keepNext/>
              <w:keepLines/>
              <w:numPr>
                <w:ilvl w:val="0"/>
                <w:numId w:val="292"/>
              </w:numPr>
              <w:spacing w:before="60" w:after="60"/>
              <w:ind w:left="239" w:hanging="283"/>
              <w:rPr>
                <w:rFonts w:cs="Calibri"/>
                <w:color w:val="000000"/>
                <w:sz w:val="18"/>
                <w:szCs w:val="18"/>
              </w:rPr>
            </w:pPr>
            <w:r w:rsidRPr="00236FFF">
              <w:rPr>
                <w:iCs/>
                <w:color w:val="000000"/>
                <w:sz w:val="18"/>
                <w:szCs w:val="18"/>
              </w:rPr>
              <w:t>Central ducted heat pump</w:t>
            </w:r>
            <w:r w:rsidRPr="00236FFF">
              <w:rPr>
                <w:rFonts w:cs="Calibri"/>
                <w:color w:val="000000"/>
                <w:sz w:val="18"/>
                <w:szCs w:val="18"/>
              </w:rPr>
              <w:t xml:space="preserve"> compliant with the provisions of section </w:t>
            </w:r>
            <w:r>
              <w:rPr>
                <w:rFonts w:cs="Calibri"/>
                <w:color w:val="000000"/>
                <w:sz w:val="18"/>
                <w:szCs w:val="18"/>
              </w:rPr>
              <w:t>3(f)(ii)(2)</w:t>
            </w:r>
            <w:r w:rsidRPr="00D92A45">
              <w:rPr>
                <w:rFonts w:cs="Calibri"/>
                <w:color w:val="000000"/>
                <w:sz w:val="18"/>
                <w:szCs w:val="18"/>
              </w:rPr>
              <w:t xml:space="preserve"> above</w:t>
            </w:r>
          </w:p>
        </w:tc>
        <w:tc>
          <w:tcPr>
            <w:tcW w:w="1275" w:type="dxa"/>
          </w:tcPr>
          <w:p w:rsidR="00C66E92" w:rsidRPr="00762A56" w:rsidRDefault="00C66E92" w:rsidP="00411DA6">
            <w:pPr>
              <w:keepNext/>
              <w:keepLines/>
              <w:jc w:val="center"/>
              <w:rPr>
                <w:rFonts w:cs="Calibri"/>
                <w:color w:val="000000"/>
                <w:sz w:val="18"/>
                <w:szCs w:val="18"/>
              </w:rPr>
            </w:pPr>
            <w:r w:rsidRPr="00762A56">
              <w:rPr>
                <w:rFonts w:cs="Calibri"/>
                <w:color w:val="000000"/>
                <w:sz w:val="18"/>
                <w:szCs w:val="18"/>
              </w:rPr>
              <w:t>3.1</w:t>
            </w:r>
          </w:p>
        </w:tc>
        <w:tc>
          <w:tcPr>
            <w:tcW w:w="1276" w:type="dxa"/>
          </w:tcPr>
          <w:p w:rsidR="00C66E92" w:rsidRPr="00762A56" w:rsidRDefault="00C66E92" w:rsidP="00411DA6">
            <w:pPr>
              <w:keepNext/>
              <w:keepLines/>
              <w:jc w:val="center"/>
              <w:rPr>
                <w:rFonts w:cs="Calibri"/>
                <w:color w:val="000000"/>
                <w:sz w:val="18"/>
                <w:szCs w:val="18"/>
              </w:rPr>
            </w:pPr>
            <w:r w:rsidRPr="00762A56">
              <w:rPr>
                <w:rFonts w:cs="Calibri"/>
                <w:color w:val="000000"/>
                <w:sz w:val="18"/>
                <w:szCs w:val="18"/>
              </w:rPr>
              <w:t>1.82</w:t>
            </w:r>
          </w:p>
        </w:tc>
        <w:tc>
          <w:tcPr>
            <w:tcW w:w="1276" w:type="dxa"/>
          </w:tcPr>
          <w:p w:rsidR="00C66E92" w:rsidRPr="00762A56" w:rsidRDefault="00C66E92" w:rsidP="00411DA6">
            <w:pPr>
              <w:keepNext/>
              <w:keepLines/>
              <w:jc w:val="center"/>
              <w:rPr>
                <w:rFonts w:cs="Calibri"/>
                <w:color w:val="000000"/>
                <w:sz w:val="18"/>
                <w:szCs w:val="18"/>
              </w:rPr>
            </w:pPr>
            <w:r w:rsidRPr="00762A56">
              <w:rPr>
                <w:rFonts w:cs="Calibri"/>
                <w:color w:val="000000"/>
                <w:sz w:val="18"/>
                <w:szCs w:val="18"/>
              </w:rPr>
              <w:t>0.190</w:t>
            </w:r>
          </w:p>
        </w:tc>
      </w:tr>
    </w:tbl>
    <w:p w:rsidR="00C66E92" w:rsidRPr="00762A56" w:rsidRDefault="00C66E92" w:rsidP="00C66E92">
      <w:pPr>
        <w:rPr>
          <w:color w:val="000000"/>
        </w:rPr>
      </w:pPr>
    </w:p>
    <w:p w:rsidR="00C66E92" w:rsidRPr="00F0256F" w:rsidRDefault="00C66E92" w:rsidP="00C66E92">
      <w:pPr>
        <w:rPr>
          <w:color w:val="000000"/>
          <w:highlight w:val="yellow"/>
        </w:rPr>
      </w:pPr>
      <w:r w:rsidRPr="00F0256F">
        <w:rPr>
          <w:color w:val="000000"/>
          <w:highlight w:val="yellow"/>
        </w:rPr>
        <w:br w:type="page"/>
      </w:r>
    </w:p>
    <w:p w:rsidR="00C66E92" w:rsidRDefault="00C66E92" w:rsidP="00E104BC">
      <w:pPr>
        <w:pStyle w:val="Heading2"/>
      </w:pPr>
      <w:bookmarkStart w:id="165" w:name="_Toc501441393"/>
      <w:bookmarkStart w:id="166" w:name="_Toc531035051"/>
      <w:bookmarkStart w:id="167" w:name="_Toc11136962"/>
      <w:r w:rsidRPr="00FA0B4A">
        <w:t>Part 2.6</w:t>
      </w:r>
      <w:r w:rsidR="00F94041">
        <w:tab/>
      </w:r>
      <w:r w:rsidRPr="00762A56">
        <w:t xml:space="preserve">Replace </w:t>
      </w:r>
      <w:r>
        <w:t>separate</w:t>
      </w:r>
      <w:r w:rsidRPr="00762A56">
        <w:t xml:space="preserve"> </w:t>
      </w:r>
      <w:r>
        <w:t>room</w:t>
      </w:r>
      <w:r w:rsidRPr="00762A56">
        <w:t xml:space="preserve"> heating and cooling system</w:t>
      </w:r>
      <w:r>
        <w:t>s</w:t>
      </w:r>
      <w:r w:rsidRPr="00762A56">
        <w:t xml:space="preserve"> </w:t>
      </w:r>
      <w:r>
        <w:t>with a high efficiency room heat pump</w:t>
      </w:r>
      <w:bookmarkEnd w:id="167"/>
      <w:r>
        <w:t xml:space="preserve"> </w:t>
      </w:r>
    </w:p>
    <w:bookmarkEnd w:id="165"/>
    <w:bookmarkEnd w:id="166"/>
    <w:p w:rsidR="00C66E92" w:rsidRPr="00FA0B4A" w:rsidRDefault="00C66E92" w:rsidP="00C66E92"/>
    <w:p w:rsidR="00C66E92" w:rsidRPr="00FA0B4A" w:rsidRDefault="00C66E92" w:rsidP="00C66E92">
      <w:pPr>
        <w:pStyle w:val="BodyText"/>
        <w:numPr>
          <w:ilvl w:val="0"/>
          <w:numId w:val="188"/>
        </w:numPr>
        <w:jc w:val="left"/>
        <w:rPr>
          <w:b/>
          <w:color w:val="000000"/>
          <w:sz w:val="22"/>
          <w:szCs w:val="22"/>
        </w:rPr>
      </w:pPr>
      <w:r w:rsidRPr="00FA0B4A">
        <w:rPr>
          <w:b/>
          <w:color w:val="000000"/>
          <w:sz w:val="22"/>
          <w:szCs w:val="22"/>
        </w:rPr>
        <w:t>Activity Definition</w:t>
      </w:r>
    </w:p>
    <w:p w:rsidR="00C66E92" w:rsidRPr="00762A56" w:rsidRDefault="00C66E92" w:rsidP="00C66E92">
      <w:pPr>
        <w:pStyle w:val="BodyText"/>
        <w:jc w:val="left"/>
        <w:rPr>
          <w:iCs/>
          <w:color w:val="000000"/>
          <w:sz w:val="22"/>
          <w:szCs w:val="22"/>
        </w:rPr>
      </w:pPr>
      <w:r w:rsidRPr="00762A56">
        <w:rPr>
          <w:iCs/>
          <w:color w:val="000000"/>
          <w:sz w:val="22"/>
          <w:szCs w:val="22"/>
        </w:rPr>
        <w:t xml:space="preserve">In accordance with the prescribed minimum activity performance specifications in section 2 of this </w:t>
      </w:r>
      <w:r>
        <w:rPr>
          <w:iCs/>
          <w:color w:val="000000"/>
          <w:sz w:val="22"/>
          <w:szCs w:val="22"/>
        </w:rPr>
        <w:t>p</w:t>
      </w:r>
      <w:r w:rsidRPr="00762A56">
        <w:rPr>
          <w:iCs/>
          <w:color w:val="000000"/>
          <w:sz w:val="22"/>
          <w:szCs w:val="22"/>
        </w:rPr>
        <w:t xml:space="preserve">art, this activity involves the replacement of </w:t>
      </w:r>
      <w:r>
        <w:rPr>
          <w:iCs/>
          <w:color w:val="000000"/>
          <w:sz w:val="22"/>
          <w:szCs w:val="22"/>
        </w:rPr>
        <w:t>separate room heating and cooling systems with a high efficiency room heat pump system in a -</w:t>
      </w:r>
      <w:r w:rsidRPr="00762A56">
        <w:rPr>
          <w:iCs/>
          <w:color w:val="000000"/>
          <w:sz w:val="22"/>
          <w:szCs w:val="22"/>
        </w:rPr>
        <w:t xml:space="preserve"> </w:t>
      </w:r>
    </w:p>
    <w:p w:rsidR="00C66E92" w:rsidRDefault="00C66E92" w:rsidP="00C66E92">
      <w:pPr>
        <w:pStyle w:val="TableBullet1"/>
        <w:numPr>
          <w:ilvl w:val="0"/>
          <w:numId w:val="293"/>
        </w:numPr>
        <w:spacing w:before="160" w:after="160" w:line="288" w:lineRule="auto"/>
        <w:rPr>
          <w:iCs/>
          <w:color w:val="000000"/>
          <w:sz w:val="22"/>
          <w:szCs w:val="22"/>
        </w:rPr>
      </w:pPr>
      <w:r w:rsidRPr="00970AD2">
        <w:rPr>
          <w:b/>
          <w:iCs/>
          <w:color w:val="000000"/>
          <w:sz w:val="22"/>
          <w:szCs w:val="22"/>
        </w:rPr>
        <w:t xml:space="preserve">Activity ID </w:t>
      </w:r>
      <w:r>
        <w:rPr>
          <w:b/>
          <w:iCs/>
          <w:color w:val="000000"/>
          <w:sz w:val="22"/>
          <w:szCs w:val="22"/>
        </w:rPr>
        <w:t>2.6</w:t>
      </w:r>
      <w:r w:rsidRPr="00970AD2">
        <w:rPr>
          <w:b/>
          <w:iCs/>
          <w:color w:val="000000"/>
          <w:sz w:val="22"/>
          <w:szCs w:val="22"/>
        </w:rPr>
        <w:t>(a)</w:t>
      </w:r>
      <w:r>
        <w:rPr>
          <w:b/>
          <w:iCs/>
          <w:color w:val="000000"/>
          <w:sz w:val="22"/>
          <w:szCs w:val="22"/>
        </w:rPr>
        <w:t xml:space="preserve"> </w:t>
      </w:r>
      <w:r w:rsidRPr="00AD77D8">
        <w:rPr>
          <w:iCs/>
          <w:color w:val="000000"/>
          <w:sz w:val="22"/>
          <w:szCs w:val="22"/>
        </w:rPr>
        <w:t>– Not active;</w:t>
      </w:r>
      <w:r>
        <w:rPr>
          <w:iCs/>
          <w:color w:val="000000"/>
          <w:sz w:val="22"/>
          <w:szCs w:val="22"/>
        </w:rPr>
        <w:t xml:space="preserve"> or</w:t>
      </w:r>
    </w:p>
    <w:p w:rsidR="00C66E92" w:rsidRPr="00823AAF" w:rsidRDefault="00C66E92" w:rsidP="00C66E92">
      <w:pPr>
        <w:pStyle w:val="TableBullet1"/>
        <w:numPr>
          <w:ilvl w:val="0"/>
          <w:numId w:val="293"/>
        </w:numPr>
        <w:spacing w:before="160" w:after="160" w:line="288" w:lineRule="auto"/>
        <w:rPr>
          <w:iCs/>
          <w:color w:val="000000"/>
          <w:sz w:val="22"/>
          <w:szCs w:val="22"/>
        </w:rPr>
      </w:pPr>
      <w:r w:rsidRPr="00970AD2">
        <w:rPr>
          <w:b/>
          <w:iCs/>
          <w:color w:val="000000"/>
          <w:sz w:val="22"/>
          <w:szCs w:val="22"/>
        </w:rPr>
        <w:t xml:space="preserve">Activity ID </w:t>
      </w:r>
      <w:r>
        <w:rPr>
          <w:b/>
          <w:iCs/>
          <w:color w:val="000000"/>
          <w:sz w:val="22"/>
          <w:szCs w:val="22"/>
        </w:rPr>
        <w:t>2.6</w:t>
      </w:r>
      <w:r w:rsidRPr="00970AD2">
        <w:rPr>
          <w:b/>
          <w:iCs/>
          <w:color w:val="000000"/>
          <w:sz w:val="22"/>
          <w:szCs w:val="22"/>
        </w:rPr>
        <w:t>(</w:t>
      </w:r>
      <w:r>
        <w:rPr>
          <w:b/>
          <w:iCs/>
          <w:color w:val="000000"/>
          <w:sz w:val="22"/>
          <w:szCs w:val="22"/>
        </w:rPr>
        <w:t>b</w:t>
      </w:r>
      <w:r w:rsidRPr="00970AD2">
        <w:rPr>
          <w:b/>
          <w:iCs/>
          <w:color w:val="000000"/>
          <w:sz w:val="22"/>
          <w:szCs w:val="22"/>
        </w:rPr>
        <w:t>)</w:t>
      </w:r>
      <w:r>
        <w:rPr>
          <w:b/>
          <w:iCs/>
          <w:color w:val="000000"/>
          <w:sz w:val="22"/>
          <w:szCs w:val="22"/>
        </w:rPr>
        <w:t xml:space="preserve"> </w:t>
      </w:r>
      <w:r w:rsidRPr="00AD77D8">
        <w:rPr>
          <w:iCs/>
          <w:color w:val="000000"/>
          <w:sz w:val="22"/>
          <w:szCs w:val="22"/>
        </w:rPr>
        <w:t>- Business premises</w:t>
      </w:r>
      <w:r>
        <w:rPr>
          <w:iCs/>
          <w:color w:val="000000"/>
          <w:sz w:val="22"/>
          <w:szCs w:val="22"/>
        </w:rPr>
        <w:t>; being of type</w:t>
      </w:r>
    </w:p>
    <w:p w:rsidR="00C66E92" w:rsidRDefault="00C66E92" w:rsidP="00C66E92">
      <w:pPr>
        <w:pStyle w:val="BodyText"/>
        <w:numPr>
          <w:ilvl w:val="0"/>
          <w:numId w:val="294"/>
        </w:numPr>
        <w:spacing w:before="0" w:after="180" w:line="240" w:lineRule="atLeast"/>
        <w:ind w:left="1276" w:right="373"/>
        <w:jc w:val="left"/>
        <w:rPr>
          <w:iCs/>
          <w:color w:val="000000"/>
          <w:sz w:val="22"/>
          <w:szCs w:val="22"/>
        </w:rPr>
      </w:pPr>
      <w:r w:rsidRPr="00B20135">
        <w:rPr>
          <w:iCs/>
          <w:color w:val="000000"/>
          <w:sz w:val="22"/>
          <w:szCs w:val="22"/>
        </w:rPr>
        <w:t>Category 1</w:t>
      </w:r>
      <w:r>
        <w:rPr>
          <w:iCs/>
          <w:color w:val="000000"/>
          <w:sz w:val="22"/>
          <w:szCs w:val="22"/>
        </w:rPr>
        <w:t xml:space="preserve"> </w:t>
      </w:r>
      <w:r w:rsidRPr="00605125">
        <w:rPr>
          <w:iCs/>
          <w:color w:val="000000"/>
          <w:sz w:val="22"/>
          <w:szCs w:val="22"/>
        </w:rPr>
        <w:t>- High internal heat loads</w:t>
      </w:r>
      <w:r w:rsidRPr="00562193">
        <w:rPr>
          <w:iCs/>
          <w:color w:val="000000"/>
          <w:sz w:val="22"/>
          <w:szCs w:val="22"/>
        </w:rPr>
        <w:t>; or</w:t>
      </w:r>
    </w:p>
    <w:p w:rsidR="00C66E92" w:rsidRPr="00562193" w:rsidRDefault="00C66E92" w:rsidP="00C66E92">
      <w:pPr>
        <w:pStyle w:val="BodyText"/>
        <w:numPr>
          <w:ilvl w:val="0"/>
          <w:numId w:val="294"/>
        </w:numPr>
        <w:spacing w:before="0" w:after="180" w:line="240" w:lineRule="atLeast"/>
        <w:ind w:left="1276" w:right="373"/>
        <w:jc w:val="left"/>
        <w:rPr>
          <w:iCs/>
          <w:color w:val="000000"/>
          <w:sz w:val="22"/>
          <w:szCs w:val="22"/>
        </w:rPr>
      </w:pPr>
      <w:r w:rsidRPr="00B20135">
        <w:rPr>
          <w:iCs/>
          <w:color w:val="000000"/>
          <w:sz w:val="22"/>
          <w:szCs w:val="22"/>
        </w:rPr>
        <w:t>Category 2</w:t>
      </w:r>
      <w:r>
        <w:rPr>
          <w:iCs/>
          <w:color w:val="000000"/>
          <w:sz w:val="22"/>
          <w:szCs w:val="22"/>
        </w:rPr>
        <w:t xml:space="preserve"> </w:t>
      </w:r>
      <w:r w:rsidRPr="00605125">
        <w:rPr>
          <w:iCs/>
          <w:color w:val="000000"/>
          <w:sz w:val="22"/>
          <w:szCs w:val="22"/>
        </w:rPr>
        <w:t xml:space="preserve">- </w:t>
      </w:r>
      <w:r>
        <w:rPr>
          <w:iCs/>
          <w:color w:val="000000"/>
          <w:sz w:val="22"/>
          <w:szCs w:val="22"/>
        </w:rPr>
        <w:t>Low</w:t>
      </w:r>
      <w:r w:rsidRPr="00605125">
        <w:rPr>
          <w:iCs/>
          <w:color w:val="000000"/>
          <w:sz w:val="22"/>
          <w:szCs w:val="22"/>
        </w:rPr>
        <w:t xml:space="preserve"> internal heat loads</w:t>
      </w:r>
      <w:r w:rsidRPr="00562193">
        <w:rPr>
          <w:iCs/>
          <w:color w:val="000000"/>
          <w:sz w:val="22"/>
          <w:szCs w:val="22"/>
        </w:rPr>
        <w:t>; or</w:t>
      </w:r>
    </w:p>
    <w:p w:rsidR="00C66E92" w:rsidRDefault="00C66E92" w:rsidP="00C66E92">
      <w:pPr>
        <w:pStyle w:val="BodyText"/>
        <w:numPr>
          <w:ilvl w:val="0"/>
          <w:numId w:val="294"/>
        </w:numPr>
        <w:spacing w:before="0" w:after="180" w:line="240" w:lineRule="atLeast"/>
        <w:ind w:left="1276" w:right="373"/>
        <w:jc w:val="left"/>
        <w:rPr>
          <w:iCs/>
          <w:color w:val="000000"/>
          <w:sz w:val="22"/>
          <w:szCs w:val="22"/>
        </w:rPr>
      </w:pPr>
      <w:r w:rsidRPr="00B20135">
        <w:rPr>
          <w:iCs/>
          <w:color w:val="000000"/>
          <w:sz w:val="22"/>
          <w:szCs w:val="22"/>
        </w:rPr>
        <w:t>Category 3</w:t>
      </w:r>
      <w:r>
        <w:rPr>
          <w:iCs/>
          <w:color w:val="000000"/>
          <w:sz w:val="22"/>
          <w:szCs w:val="22"/>
        </w:rPr>
        <w:t xml:space="preserve"> </w:t>
      </w:r>
      <w:r w:rsidRPr="00605125">
        <w:rPr>
          <w:iCs/>
          <w:color w:val="000000"/>
          <w:sz w:val="22"/>
          <w:szCs w:val="22"/>
        </w:rPr>
        <w:t xml:space="preserve">- </w:t>
      </w:r>
      <w:r>
        <w:rPr>
          <w:iCs/>
          <w:color w:val="000000"/>
          <w:sz w:val="22"/>
          <w:szCs w:val="22"/>
        </w:rPr>
        <w:t>Other</w:t>
      </w:r>
      <w:r w:rsidRPr="00605125">
        <w:rPr>
          <w:iCs/>
          <w:color w:val="000000"/>
          <w:sz w:val="22"/>
          <w:szCs w:val="22"/>
        </w:rPr>
        <w:t xml:space="preserve"> internal heat loads</w:t>
      </w:r>
      <w:r>
        <w:rPr>
          <w:iCs/>
          <w:color w:val="000000"/>
          <w:sz w:val="22"/>
          <w:szCs w:val="22"/>
        </w:rPr>
        <w:t>; and</w:t>
      </w:r>
    </w:p>
    <w:p w:rsidR="00C66E92" w:rsidRPr="00395766" w:rsidRDefault="00C66E92" w:rsidP="00C66E92">
      <w:pPr>
        <w:pStyle w:val="BodyText"/>
        <w:spacing w:line="24" w:lineRule="atLeast"/>
        <w:ind w:left="1440" w:hanging="1015"/>
        <w:jc w:val="left"/>
        <w:rPr>
          <w:color w:val="000000"/>
          <w:sz w:val="19"/>
          <w:szCs w:val="19"/>
        </w:rPr>
      </w:pPr>
      <w:r w:rsidRPr="00970AD2">
        <w:rPr>
          <w:i/>
          <w:color w:val="000000"/>
          <w:sz w:val="19"/>
          <w:szCs w:val="19"/>
        </w:rPr>
        <w:t>Note</w:t>
      </w:r>
      <w:r w:rsidRPr="00970AD2">
        <w:rPr>
          <w:i/>
          <w:color w:val="000000"/>
          <w:sz w:val="19"/>
          <w:szCs w:val="19"/>
        </w:rPr>
        <w:tab/>
      </w:r>
      <w:r w:rsidRPr="00395766">
        <w:rPr>
          <w:color w:val="000000"/>
          <w:sz w:val="19"/>
          <w:szCs w:val="19"/>
        </w:rPr>
        <w:t xml:space="preserve">The business premises categories are further defined in </w:t>
      </w:r>
      <w:r w:rsidR="00395766" w:rsidRPr="00395766">
        <w:rPr>
          <w:color w:val="000000"/>
          <w:sz w:val="19"/>
          <w:szCs w:val="19"/>
        </w:rPr>
        <w:t>s</w:t>
      </w:r>
      <w:r w:rsidRPr="00395766">
        <w:rPr>
          <w:color w:val="000000"/>
          <w:sz w:val="19"/>
          <w:szCs w:val="19"/>
        </w:rPr>
        <w:t xml:space="preserve">ection 5, </w:t>
      </w:r>
      <w:r w:rsidR="00395766" w:rsidRPr="00395766">
        <w:rPr>
          <w:color w:val="000000"/>
          <w:sz w:val="19"/>
          <w:szCs w:val="19"/>
        </w:rPr>
        <w:t>t</w:t>
      </w:r>
      <w:r w:rsidRPr="00395766">
        <w:rPr>
          <w:color w:val="000000"/>
          <w:sz w:val="19"/>
          <w:szCs w:val="19"/>
        </w:rPr>
        <w:t>able 2.6 of this part.</w:t>
      </w:r>
    </w:p>
    <w:p w:rsidR="00F84587" w:rsidRPr="00E104BC" w:rsidRDefault="00F84587" w:rsidP="00F84587">
      <w:pPr>
        <w:pStyle w:val="BodyText"/>
        <w:keepNext/>
        <w:spacing w:line="24" w:lineRule="atLeast"/>
        <w:ind w:left="1440" w:hanging="1015"/>
        <w:jc w:val="left"/>
        <w:rPr>
          <w:color w:val="000000"/>
          <w:sz w:val="19"/>
          <w:szCs w:val="19"/>
        </w:rPr>
      </w:pPr>
      <w:r>
        <w:rPr>
          <w:i/>
          <w:color w:val="000000"/>
          <w:sz w:val="19"/>
          <w:szCs w:val="19"/>
        </w:rPr>
        <w:t>Note</w:t>
      </w:r>
      <w:r>
        <w:rPr>
          <w:i/>
          <w:color w:val="000000"/>
          <w:sz w:val="19"/>
          <w:szCs w:val="19"/>
        </w:rPr>
        <w:tab/>
      </w:r>
      <w:r>
        <w:rPr>
          <w:color w:val="000000"/>
          <w:sz w:val="19"/>
          <w:szCs w:val="19"/>
        </w:rPr>
        <w:t>The numbering system used in section 1 relates to the tables in section 5.</w:t>
      </w:r>
    </w:p>
    <w:p w:rsidR="00C66E92" w:rsidRDefault="00C66E92" w:rsidP="00C66E92">
      <w:pPr>
        <w:pStyle w:val="BodyText"/>
        <w:rPr>
          <w:iCs/>
          <w:color w:val="000000"/>
          <w:sz w:val="22"/>
          <w:szCs w:val="22"/>
        </w:rPr>
      </w:pPr>
    </w:p>
    <w:p w:rsidR="00C66E92" w:rsidRDefault="00C66E92" w:rsidP="00C66E92">
      <w:pPr>
        <w:pStyle w:val="BodyText"/>
        <w:ind w:left="360"/>
        <w:jc w:val="left"/>
        <w:rPr>
          <w:b/>
          <w:iCs/>
          <w:color w:val="000000"/>
          <w:sz w:val="22"/>
          <w:szCs w:val="22"/>
        </w:rPr>
      </w:pPr>
      <w:r w:rsidRPr="008B3EB3">
        <w:rPr>
          <w:b/>
          <w:iCs/>
          <w:color w:val="000000"/>
          <w:sz w:val="22"/>
          <w:szCs w:val="22"/>
        </w:rPr>
        <w:t>1.1</w:t>
      </w:r>
      <w:r w:rsidRPr="00513D23">
        <w:rPr>
          <w:b/>
          <w:iCs/>
          <w:color w:val="000000"/>
          <w:sz w:val="22"/>
          <w:szCs w:val="22"/>
        </w:rPr>
        <w:t xml:space="preserve"> Pre-existing heating condition</w:t>
      </w:r>
    </w:p>
    <w:p w:rsidR="00C66E92" w:rsidRDefault="00C66E92" w:rsidP="00C66E92">
      <w:pPr>
        <w:pStyle w:val="BodyText"/>
        <w:ind w:left="360"/>
        <w:jc w:val="left"/>
        <w:rPr>
          <w:iCs/>
          <w:color w:val="000000"/>
          <w:sz w:val="22"/>
          <w:szCs w:val="22"/>
        </w:rPr>
      </w:pPr>
      <w:r>
        <w:rPr>
          <w:iCs/>
          <w:color w:val="000000"/>
          <w:sz w:val="22"/>
          <w:szCs w:val="22"/>
        </w:rPr>
        <w:t xml:space="preserve">For activity 2.6, the pre-existing heating condition must be one of the following – </w:t>
      </w:r>
    </w:p>
    <w:p w:rsidR="00C66E92" w:rsidRDefault="00C66E92" w:rsidP="00C66E92">
      <w:pPr>
        <w:pStyle w:val="BodyText"/>
        <w:numPr>
          <w:ilvl w:val="3"/>
          <w:numId w:val="295"/>
        </w:numPr>
        <w:spacing w:before="0" w:after="180"/>
        <w:ind w:left="714" w:right="374" w:hanging="357"/>
        <w:jc w:val="left"/>
        <w:rPr>
          <w:iCs/>
          <w:color w:val="000000"/>
          <w:sz w:val="22"/>
          <w:szCs w:val="22"/>
        </w:rPr>
      </w:pPr>
      <w:r>
        <w:rPr>
          <w:iCs/>
          <w:color w:val="000000"/>
          <w:sz w:val="22"/>
          <w:szCs w:val="22"/>
        </w:rPr>
        <w:t xml:space="preserve">Qualifying fixed electric systems – a fixed electric room heater and a fixed electric room cooler. All fixed electric room heater systems are eligible. </w:t>
      </w:r>
      <w:r w:rsidR="00F62E69">
        <w:rPr>
          <w:iCs/>
          <w:color w:val="000000"/>
          <w:sz w:val="22"/>
          <w:szCs w:val="22"/>
        </w:rPr>
        <w:t>Fixed electric room cooler systems must use refrigerative cooling technology (heat pumps and chillers)</w:t>
      </w:r>
      <w:r w:rsidR="007805BD">
        <w:rPr>
          <w:iCs/>
          <w:color w:val="000000"/>
          <w:sz w:val="22"/>
          <w:szCs w:val="22"/>
        </w:rPr>
        <w:t>; or</w:t>
      </w:r>
    </w:p>
    <w:p w:rsidR="00C66E92" w:rsidRPr="00B20135" w:rsidRDefault="00C66E92" w:rsidP="00C66E92">
      <w:pPr>
        <w:pStyle w:val="BodyText"/>
        <w:numPr>
          <w:ilvl w:val="3"/>
          <w:numId w:val="295"/>
        </w:numPr>
        <w:spacing w:before="0" w:after="180"/>
        <w:ind w:left="714" w:right="374" w:hanging="357"/>
        <w:jc w:val="left"/>
        <w:rPr>
          <w:iCs/>
          <w:color w:val="000000"/>
          <w:sz w:val="22"/>
          <w:szCs w:val="22"/>
        </w:rPr>
      </w:pPr>
      <w:r w:rsidRPr="00B20135">
        <w:rPr>
          <w:iCs/>
          <w:color w:val="000000"/>
          <w:sz w:val="22"/>
          <w:szCs w:val="22"/>
        </w:rPr>
        <w:t>Qualifying fixed gas heater and electric cooler – a fixed gas room heater and a fixed electric room cooler. All flued fixed gas room heater systems are eligible (u</w:t>
      </w:r>
      <w:r w:rsidRPr="00B20135">
        <w:rPr>
          <w:color w:val="000000"/>
          <w:sz w:val="22"/>
          <w:szCs w:val="22"/>
        </w:rPr>
        <w:t>nflued gas heaters of any description are ineligible.)</w:t>
      </w:r>
      <w:r w:rsidRPr="00B20135">
        <w:rPr>
          <w:iCs/>
          <w:color w:val="000000"/>
          <w:sz w:val="22"/>
          <w:szCs w:val="22"/>
        </w:rPr>
        <w:t xml:space="preserve"> </w:t>
      </w:r>
      <w:r w:rsidR="00F62E69">
        <w:rPr>
          <w:iCs/>
          <w:color w:val="000000"/>
          <w:sz w:val="22"/>
          <w:szCs w:val="22"/>
        </w:rPr>
        <w:t>Fixed electric room cooler systems must use refrigerative cooling technology (heat pumps and chillers).</w:t>
      </w:r>
    </w:p>
    <w:p w:rsidR="00C66E92" w:rsidRDefault="00C66E92" w:rsidP="00C66E92">
      <w:pPr>
        <w:pStyle w:val="BodyText"/>
        <w:ind w:left="426"/>
        <w:jc w:val="left"/>
        <w:rPr>
          <w:iCs/>
          <w:color w:val="000000"/>
          <w:sz w:val="22"/>
          <w:szCs w:val="22"/>
        </w:rPr>
      </w:pPr>
    </w:p>
    <w:p w:rsidR="00C66E92" w:rsidRDefault="00C66E92" w:rsidP="00C66E92">
      <w:pPr>
        <w:pStyle w:val="BodyText"/>
        <w:ind w:left="360"/>
        <w:jc w:val="left"/>
        <w:rPr>
          <w:b/>
          <w:iCs/>
          <w:color w:val="000000"/>
          <w:sz w:val="22"/>
          <w:szCs w:val="22"/>
        </w:rPr>
      </w:pPr>
      <w:r w:rsidRPr="008B3EB3">
        <w:rPr>
          <w:b/>
          <w:iCs/>
          <w:color w:val="000000"/>
          <w:sz w:val="22"/>
          <w:szCs w:val="22"/>
        </w:rPr>
        <w:t>1.</w:t>
      </w:r>
      <w:r>
        <w:rPr>
          <w:b/>
          <w:iCs/>
          <w:color w:val="000000"/>
          <w:sz w:val="22"/>
          <w:szCs w:val="22"/>
        </w:rPr>
        <w:t>2</w:t>
      </w:r>
      <w:r w:rsidRPr="00513D23">
        <w:rPr>
          <w:b/>
          <w:iCs/>
          <w:color w:val="000000"/>
          <w:sz w:val="22"/>
          <w:szCs w:val="22"/>
        </w:rPr>
        <w:t xml:space="preserve"> </w:t>
      </w:r>
      <w:r>
        <w:rPr>
          <w:b/>
          <w:iCs/>
          <w:color w:val="000000"/>
          <w:sz w:val="22"/>
          <w:szCs w:val="22"/>
        </w:rPr>
        <w:t>New installation</w:t>
      </w:r>
      <w:r w:rsidRPr="00513D23">
        <w:rPr>
          <w:b/>
          <w:iCs/>
          <w:color w:val="000000"/>
          <w:sz w:val="22"/>
          <w:szCs w:val="22"/>
        </w:rPr>
        <w:t xml:space="preserve"> condition</w:t>
      </w:r>
    </w:p>
    <w:p w:rsidR="00C66E92" w:rsidRPr="00A225CE" w:rsidRDefault="00C66E92" w:rsidP="00C66E92">
      <w:pPr>
        <w:pStyle w:val="BodyText"/>
        <w:spacing w:before="0" w:after="180" w:line="240" w:lineRule="atLeast"/>
        <w:ind w:left="360" w:right="373"/>
        <w:jc w:val="left"/>
        <w:rPr>
          <w:iCs/>
          <w:color w:val="000000"/>
          <w:sz w:val="22"/>
          <w:szCs w:val="22"/>
        </w:rPr>
      </w:pPr>
      <w:r>
        <w:rPr>
          <w:iCs/>
          <w:color w:val="000000"/>
          <w:sz w:val="22"/>
          <w:szCs w:val="22"/>
        </w:rPr>
        <w:t>For Activity 2.6, the new installation includes -</w:t>
      </w:r>
    </w:p>
    <w:p w:rsidR="00C66E92" w:rsidRDefault="00C66E92" w:rsidP="00C66E92">
      <w:pPr>
        <w:pStyle w:val="BodyText"/>
        <w:numPr>
          <w:ilvl w:val="0"/>
          <w:numId w:val="275"/>
        </w:numPr>
        <w:jc w:val="left"/>
        <w:rPr>
          <w:iCs/>
          <w:color w:val="000000"/>
          <w:sz w:val="22"/>
          <w:szCs w:val="22"/>
        </w:rPr>
      </w:pPr>
      <w:bookmarkStart w:id="168" w:name="_Hlk8729966"/>
      <w:r>
        <w:rPr>
          <w:iCs/>
          <w:color w:val="000000"/>
          <w:sz w:val="22"/>
          <w:szCs w:val="22"/>
        </w:rPr>
        <w:t>A</w:t>
      </w:r>
      <w:r w:rsidRPr="00B20135">
        <w:rPr>
          <w:iCs/>
          <w:color w:val="000000"/>
          <w:sz w:val="22"/>
          <w:szCs w:val="22"/>
        </w:rPr>
        <w:t xml:space="preserve"> high efficiency </w:t>
      </w:r>
      <w:r>
        <w:rPr>
          <w:iCs/>
          <w:color w:val="000000"/>
          <w:sz w:val="22"/>
          <w:szCs w:val="22"/>
        </w:rPr>
        <w:t>room</w:t>
      </w:r>
      <w:r w:rsidRPr="00B20135">
        <w:rPr>
          <w:iCs/>
          <w:color w:val="000000"/>
          <w:sz w:val="22"/>
          <w:szCs w:val="22"/>
        </w:rPr>
        <w:t xml:space="preserve"> air conditioning heat pump </w:t>
      </w:r>
      <w:r w:rsidRPr="00876379">
        <w:rPr>
          <w:iCs/>
          <w:color w:val="000000"/>
          <w:sz w:val="22"/>
          <w:szCs w:val="22"/>
        </w:rPr>
        <w:t>(</w:t>
      </w:r>
      <w:r>
        <w:rPr>
          <w:iCs/>
          <w:color w:val="000000"/>
          <w:sz w:val="22"/>
          <w:szCs w:val="22"/>
        </w:rPr>
        <w:t>room</w:t>
      </w:r>
      <w:r w:rsidRPr="00876379">
        <w:rPr>
          <w:iCs/>
          <w:color w:val="000000"/>
          <w:sz w:val="22"/>
          <w:szCs w:val="22"/>
        </w:rPr>
        <w:t xml:space="preserve"> heat pump)</w:t>
      </w:r>
      <w:r>
        <w:rPr>
          <w:iCs/>
          <w:color w:val="000000"/>
          <w:sz w:val="22"/>
          <w:szCs w:val="22"/>
        </w:rPr>
        <w:t xml:space="preserve"> or a </w:t>
      </w:r>
      <w:r w:rsidRPr="002959F0">
        <w:rPr>
          <w:iCs/>
          <w:color w:val="000000"/>
          <w:sz w:val="22"/>
          <w:szCs w:val="22"/>
        </w:rPr>
        <w:t>high efficiency central non-ducted reverse cycle multi split air conditioning heat pump (</w:t>
      </w:r>
      <w:r>
        <w:rPr>
          <w:iCs/>
          <w:color w:val="000000"/>
          <w:sz w:val="22"/>
          <w:szCs w:val="22"/>
        </w:rPr>
        <w:t>c</w:t>
      </w:r>
      <w:r w:rsidRPr="002959F0">
        <w:rPr>
          <w:iCs/>
          <w:color w:val="000000"/>
          <w:sz w:val="22"/>
          <w:szCs w:val="22"/>
        </w:rPr>
        <w:t>entral non-ducted heat pump)</w:t>
      </w:r>
      <w:r>
        <w:rPr>
          <w:iCs/>
          <w:color w:val="000000"/>
          <w:sz w:val="22"/>
          <w:szCs w:val="22"/>
        </w:rPr>
        <w:t>.</w:t>
      </w:r>
    </w:p>
    <w:bookmarkEnd w:id="168"/>
    <w:p w:rsidR="00C66E92" w:rsidRPr="00FA0B4A" w:rsidRDefault="00C66E92" w:rsidP="00C66E92">
      <w:pPr>
        <w:pStyle w:val="BodyText"/>
        <w:rPr>
          <w:i/>
          <w:iCs/>
          <w:color w:val="000000"/>
          <w:sz w:val="22"/>
          <w:szCs w:val="22"/>
        </w:rPr>
      </w:pPr>
    </w:p>
    <w:p w:rsidR="00C66E92" w:rsidRPr="00FA0B4A" w:rsidRDefault="00C66E92" w:rsidP="00C66E92">
      <w:pPr>
        <w:pStyle w:val="BodyText"/>
        <w:numPr>
          <w:ilvl w:val="0"/>
          <w:numId w:val="188"/>
        </w:numPr>
        <w:ind w:left="357" w:hanging="357"/>
        <w:jc w:val="left"/>
        <w:rPr>
          <w:b/>
          <w:color w:val="000000"/>
          <w:sz w:val="22"/>
          <w:szCs w:val="22"/>
        </w:rPr>
      </w:pPr>
      <w:r w:rsidRPr="00FA0B4A">
        <w:rPr>
          <w:b/>
          <w:color w:val="000000"/>
          <w:sz w:val="22"/>
          <w:szCs w:val="22"/>
        </w:rPr>
        <w:t>Minimum activity performance specifications</w:t>
      </w:r>
    </w:p>
    <w:p w:rsidR="00C66E92" w:rsidRPr="00FA0B4A" w:rsidRDefault="00C66E92" w:rsidP="00C66E92">
      <w:pPr>
        <w:pStyle w:val="BodyText"/>
        <w:ind w:firstLine="357"/>
        <w:rPr>
          <w:i/>
          <w:color w:val="000000"/>
          <w:sz w:val="22"/>
          <w:szCs w:val="22"/>
        </w:rPr>
      </w:pPr>
      <w:r w:rsidRPr="00FA0B4A">
        <w:rPr>
          <w:color w:val="000000"/>
          <w:sz w:val="22"/>
          <w:szCs w:val="22"/>
        </w:rPr>
        <w:t>To be an eligible activity the activity must</w:t>
      </w:r>
      <w:r w:rsidRPr="00FA0B4A">
        <w:rPr>
          <w:b/>
          <w:bCs/>
          <w:color w:val="000000"/>
          <w:sz w:val="22"/>
          <w:szCs w:val="22"/>
        </w:rPr>
        <w:t>—</w:t>
      </w:r>
    </w:p>
    <w:p w:rsidR="00C66E92" w:rsidRDefault="00C66E92" w:rsidP="00C66E92">
      <w:pPr>
        <w:pStyle w:val="TableBullet1"/>
        <w:numPr>
          <w:ilvl w:val="0"/>
          <w:numId w:val="296"/>
        </w:numPr>
        <w:spacing w:before="160" w:after="160" w:line="288" w:lineRule="auto"/>
        <w:rPr>
          <w:color w:val="000000"/>
          <w:sz w:val="22"/>
          <w:szCs w:val="22"/>
        </w:rPr>
      </w:pPr>
      <w:r w:rsidRPr="00605125">
        <w:rPr>
          <w:color w:val="000000"/>
          <w:sz w:val="22"/>
          <w:szCs w:val="22"/>
        </w:rPr>
        <w:lastRenderedPageBreak/>
        <w:t>be undertaken at an eligible business premises</w:t>
      </w:r>
      <w:r>
        <w:rPr>
          <w:color w:val="000000"/>
          <w:sz w:val="22"/>
          <w:szCs w:val="22"/>
        </w:rPr>
        <w:t>; and</w:t>
      </w:r>
    </w:p>
    <w:p w:rsidR="00C66E92" w:rsidRPr="00605125" w:rsidRDefault="00C66E92" w:rsidP="00C66E92">
      <w:pPr>
        <w:pStyle w:val="TableBullet1"/>
        <w:numPr>
          <w:ilvl w:val="0"/>
          <w:numId w:val="296"/>
        </w:numPr>
        <w:spacing w:before="160" w:after="160" w:line="288" w:lineRule="auto"/>
        <w:rPr>
          <w:color w:val="000000"/>
          <w:sz w:val="22"/>
          <w:szCs w:val="22"/>
        </w:rPr>
      </w:pPr>
      <w:r>
        <w:rPr>
          <w:color w:val="000000"/>
          <w:sz w:val="22"/>
          <w:szCs w:val="22"/>
        </w:rPr>
        <w:t xml:space="preserve">include the removal and decommissioning of any pre-existing heater that is used in section 5 of this part to determine an abatement factor; and </w:t>
      </w:r>
    </w:p>
    <w:p w:rsidR="00C66E92" w:rsidRPr="00B20135" w:rsidRDefault="00C66E92" w:rsidP="00C66E92">
      <w:pPr>
        <w:pStyle w:val="TableBullet1"/>
        <w:numPr>
          <w:ilvl w:val="0"/>
          <w:numId w:val="296"/>
        </w:numPr>
        <w:spacing w:before="160" w:after="160" w:line="288" w:lineRule="auto"/>
        <w:rPr>
          <w:color w:val="000000"/>
          <w:sz w:val="22"/>
          <w:szCs w:val="22"/>
        </w:rPr>
      </w:pPr>
      <w:r w:rsidRPr="00605125">
        <w:rPr>
          <w:color w:val="000000"/>
          <w:sz w:val="22"/>
          <w:szCs w:val="22"/>
        </w:rPr>
        <w:t xml:space="preserve">be undertaken using a product or products meeting the installed product requirements in </w:t>
      </w:r>
      <w:r>
        <w:rPr>
          <w:color w:val="000000"/>
          <w:sz w:val="22"/>
          <w:szCs w:val="22"/>
        </w:rPr>
        <w:t>s</w:t>
      </w:r>
      <w:r w:rsidRPr="00605125">
        <w:rPr>
          <w:color w:val="000000"/>
          <w:sz w:val="22"/>
          <w:szCs w:val="22"/>
        </w:rPr>
        <w:t>ection 3</w:t>
      </w:r>
      <w:r w:rsidR="00C15E1F">
        <w:rPr>
          <w:color w:val="000000"/>
          <w:sz w:val="22"/>
          <w:szCs w:val="22"/>
        </w:rPr>
        <w:t xml:space="preserve"> of this part</w:t>
      </w:r>
      <w:r w:rsidRPr="00605125">
        <w:rPr>
          <w:color w:val="000000"/>
          <w:sz w:val="22"/>
          <w:szCs w:val="22"/>
        </w:rPr>
        <w:t>; and</w:t>
      </w:r>
    </w:p>
    <w:p w:rsidR="00C66E92" w:rsidRDefault="00C66E92" w:rsidP="00C66E92">
      <w:pPr>
        <w:pStyle w:val="TableBullet1"/>
        <w:numPr>
          <w:ilvl w:val="0"/>
          <w:numId w:val="296"/>
        </w:numPr>
        <w:spacing w:before="160" w:after="160" w:line="288" w:lineRule="auto"/>
        <w:rPr>
          <w:color w:val="000000"/>
          <w:sz w:val="22"/>
          <w:szCs w:val="22"/>
        </w:rPr>
      </w:pPr>
      <w:r w:rsidRPr="00762A56">
        <w:rPr>
          <w:color w:val="000000"/>
          <w:sz w:val="22"/>
          <w:szCs w:val="22"/>
        </w:rPr>
        <w:t xml:space="preserve">be completed and certified in accordance with the relevant code or codes of practice and other relevant legislation applying to the activity, including any licensing, registration, statutory approval, activity certification, health, safety, environmental or waste disposal requirements; and </w:t>
      </w:r>
    </w:p>
    <w:p w:rsidR="00C66E92" w:rsidRPr="00B20135" w:rsidRDefault="00C66E92" w:rsidP="00C66E92">
      <w:pPr>
        <w:pStyle w:val="TableBullet1"/>
        <w:numPr>
          <w:ilvl w:val="0"/>
          <w:numId w:val="296"/>
        </w:numPr>
        <w:spacing w:before="160" w:after="160" w:line="288" w:lineRule="auto"/>
        <w:rPr>
          <w:color w:val="000000"/>
          <w:sz w:val="22"/>
          <w:szCs w:val="22"/>
        </w:rPr>
      </w:pPr>
      <w:r w:rsidRPr="00034898">
        <w:rPr>
          <w:color w:val="000000"/>
          <w:sz w:val="22"/>
          <w:szCs w:val="22"/>
        </w:rPr>
        <w:t>be recorded in accordance with any relevant code of practice for the activity</w:t>
      </w:r>
      <w:r w:rsidRPr="00034898">
        <w:rPr>
          <w:color w:val="000000"/>
          <w:sz w:val="20"/>
          <w:szCs w:val="20"/>
        </w:rPr>
        <w:t>.</w:t>
      </w:r>
    </w:p>
    <w:p w:rsidR="00C66E92" w:rsidRPr="00FA0B4A" w:rsidRDefault="00C66E92" w:rsidP="00C66E92">
      <w:pPr>
        <w:pStyle w:val="BodyText"/>
        <w:spacing w:beforeLines="160" w:before="384" w:afterLines="160" w:after="384" w:line="32" w:lineRule="atLeast"/>
        <w:ind w:left="851" w:hanging="851"/>
        <w:rPr>
          <w:color w:val="000000"/>
          <w:sz w:val="19"/>
          <w:szCs w:val="19"/>
        </w:rPr>
      </w:pPr>
      <w:r w:rsidRPr="00FA0B4A">
        <w:rPr>
          <w:i/>
          <w:color w:val="000000"/>
          <w:sz w:val="19"/>
          <w:szCs w:val="19"/>
        </w:rPr>
        <w:t>Note</w:t>
      </w:r>
      <w:r w:rsidRPr="00FA0B4A">
        <w:rPr>
          <w:i/>
          <w:color w:val="000000"/>
          <w:sz w:val="19"/>
          <w:szCs w:val="19"/>
        </w:rPr>
        <w:tab/>
      </w:r>
      <w:r w:rsidRPr="00FA0B4A">
        <w:rPr>
          <w:color w:val="000000"/>
          <w:sz w:val="19"/>
          <w:szCs w:val="19"/>
        </w:rPr>
        <w:t>All activities are subject to independent inspection or audit to confirm compliance with prescribed activity requirements.</w:t>
      </w:r>
    </w:p>
    <w:p w:rsidR="00C66E92" w:rsidRPr="00FA0B4A" w:rsidRDefault="00C66E92" w:rsidP="00C66E92">
      <w:pPr>
        <w:pStyle w:val="BodyText"/>
        <w:ind w:left="851" w:hanging="851"/>
        <w:rPr>
          <w:color w:val="000000"/>
          <w:sz w:val="19"/>
          <w:szCs w:val="19"/>
        </w:rPr>
      </w:pPr>
    </w:p>
    <w:p w:rsidR="00C66E92" w:rsidRPr="00FA0B4A" w:rsidRDefault="00C66E92" w:rsidP="00C66E92">
      <w:pPr>
        <w:pStyle w:val="BodyText"/>
        <w:numPr>
          <w:ilvl w:val="0"/>
          <w:numId w:val="188"/>
        </w:numPr>
        <w:ind w:left="357" w:hanging="357"/>
        <w:jc w:val="left"/>
        <w:rPr>
          <w:b/>
          <w:color w:val="000000"/>
          <w:sz w:val="22"/>
          <w:szCs w:val="22"/>
        </w:rPr>
      </w:pPr>
      <w:r w:rsidRPr="00FA0B4A">
        <w:rPr>
          <w:b/>
          <w:color w:val="000000"/>
          <w:sz w:val="22"/>
          <w:szCs w:val="22"/>
        </w:rPr>
        <w:t>Installed product requirements</w:t>
      </w:r>
    </w:p>
    <w:p w:rsidR="00C66E92" w:rsidRPr="00FA0B4A" w:rsidRDefault="00C66E92" w:rsidP="00C66E92">
      <w:pPr>
        <w:pStyle w:val="BodyText"/>
        <w:jc w:val="left"/>
        <w:rPr>
          <w:color w:val="000000"/>
          <w:sz w:val="22"/>
          <w:szCs w:val="22"/>
        </w:rPr>
      </w:pPr>
      <w:r>
        <w:rPr>
          <w:color w:val="000000"/>
          <w:sz w:val="22"/>
        </w:rPr>
        <w:t xml:space="preserve">An installed product must be a high efficiency room air conditioning heat pump that meets the </w:t>
      </w:r>
      <w:r w:rsidRPr="008608BA">
        <w:rPr>
          <w:color w:val="000000"/>
          <w:sz w:val="22"/>
        </w:rPr>
        <w:t>following requirements</w:t>
      </w:r>
      <w:r w:rsidRPr="001A7A93">
        <w:rPr>
          <w:color w:val="000000"/>
          <w:sz w:val="22"/>
          <w:szCs w:val="22"/>
        </w:rPr>
        <w:t>:</w:t>
      </w:r>
    </w:p>
    <w:p w:rsidR="00C66E92" w:rsidRDefault="00C66E92" w:rsidP="00C66E92">
      <w:pPr>
        <w:pStyle w:val="BodyText"/>
        <w:numPr>
          <w:ilvl w:val="0"/>
          <w:numId w:val="193"/>
        </w:numPr>
        <w:jc w:val="left"/>
        <w:rPr>
          <w:color w:val="000000"/>
          <w:sz w:val="22"/>
          <w:szCs w:val="22"/>
        </w:rPr>
      </w:pPr>
      <w:r w:rsidRPr="00FA0B4A">
        <w:rPr>
          <w:color w:val="000000"/>
          <w:sz w:val="22"/>
          <w:szCs w:val="22"/>
        </w:rPr>
        <w:t>is listed in the register of products for the activity; and</w:t>
      </w:r>
    </w:p>
    <w:p w:rsidR="00C66E92" w:rsidRPr="00034898" w:rsidRDefault="00C66E92" w:rsidP="00C66E92">
      <w:pPr>
        <w:pStyle w:val="BodyText"/>
        <w:numPr>
          <w:ilvl w:val="0"/>
          <w:numId w:val="193"/>
        </w:numPr>
        <w:jc w:val="left"/>
        <w:rPr>
          <w:color w:val="000000"/>
          <w:sz w:val="22"/>
          <w:szCs w:val="22"/>
        </w:rPr>
      </w:pPr>
      <w:r w:rsidRPr="007D61DE">
        <w:rPr>
          <w:color w:val="000000"/>
          <w:sz w:val="22"/>
          <w:szCs w:val="22"/>
        </w:rPr>
        <w:t>ha</w:t>
      </w:r>
      <w:r>
        <w:rPr>
          <w:color w:val="000000"/>
          <w:sz w:val="22"/>
          <w:szCs w:val="22"/>
        </w:rPr>
        <w:t>s</w:t>
      </w:r>
      <w:r w:rsidRPr="007D61DE">
        <w:rPr>
          <w:color w:val="000000"/>
          <w:sz w:val="22"/>
          <w:szCs w:val="22"/>
        </w:rPr>
        <w:t xml:space="preserve"> a minimum product warranty of 2 years</w:t>
      </w:r>
      <w:r>
        <w:rPr>
          <w:color w:val="000000"/>
          <w:sz w:val="22"/>
          <w:szCs w:val="22"/>
        </w:rPr>
        <w:t>; and</w:t>
      </w:r>
    </w:p>
    <w:p w:rsidR="00C66E92" w:rsidRDefault="00C66E92" w:rsidP="00C66E92">
      <w:pPr>
        <w:pStyle w:val="BodyText"/>
        <w:numPr>
          <w:ilvl w:val="0"/>
          <w:numId w:val="193"/>
        </w:numPr>
        <w:jc w:val="left"/>
        <w:rPr>
          <w:color w:val="000000"/>
          <w:sz w:val="22"/>
          <w:szCs w:val="22"/>
        </w:rPr>
      </w:pPr>
      <w:r w:rsidRPr="00FA0B4A">
        <w:rPr>
          <w:color w:val="000000"/>
          <w:sz w:val="22"/>
          <w:szCs w:val="22"/>
        </w:rPr>
        <w:t>complies with Minimum Energy Performance Standards (MEPS) requirements (AS/NZS 3823.2); and</w:t>
      </w:r>
    </w:p>
    <w:p w:rsidR="00C66E92" w:rsidRPr="00B20135" w:rsidRDefault="00C66E92" w:rsidP="00C66E92">
      <w:pPr>
        <w:pStyle w:val="BodyText"/>
        <w:numPr>
          <w:ilvl w:val="0"/>
          <w:numId w:val="193"/>
        </w:numPr>
        <w:jc w:val="left"/>
        <w:rPr>
          <w:color w:val="000000"/>
          <w:sz w:val="22"/>
          <w:szCs w:val="22"/>
        </w:rPr>
      </w:pPr>
      <w:r w:rsidRPr="00605125">
        <w:rPr>
          <w:color w:val="000000"/>
          <w:sz w:val="22"/>
        </w:rPr>
        <w:t>is capable of heating an area that is comparable to the system being replaced (where applicable);</w:t>
      </w:r>
      <w:r>
        <w:rPr>
          <w:color w:val="000000"/>
          <w:sz w:val="22"/>
        </w:rPr>
        <w:t xml:space="preserve"> and</w:t>
      </w:r>
    </w:p>
    <w:p w:rsidR="00C66E92" w:rsidRDefault="00C66E92" w:rsidP="00C66E92">
      <w:pPr>
        <w:pStyle w:val="BodyText"/>
        <w:numPr>
          <w:ilvl w:val="0"/>
          <w:numId w:val="193"/>
        </w:numPr>
        <w:jc w:val="left"/>
        <w:rPr>
          <w:color w:val="000000"/>
          <w:sz w:val="22"/>
          <w:szCs w:val="22"/>
        </w:rPr>
      </w:pPr>
      <w:r>
        <w:rPr>
          <w:color w:val="000000"/>
          <w:sz w:val="22"/>
          <w:szCs w:val="22"/>
        </w:rPr>
        <w:t>h</w:t>
      </w:r>
      <w:r w:rsidRPr="00242B3E">
        <w:rPr>
          <w:color w:val="000000"/>
          <w:sz w:val="22"/>
          <w:szCs w:val="22"/>
        </w:rPr>
        <w:t xml:space="preserve">as a rated heating capacity of not more </w:t>
      </w:r>
      <w:r>
        <w:rPr>
          <w:color w:val="000000"/>
          <w:sz w:val="22"/>
          <w:szCs w:val="22"/>
        </w:rPr>
        <w:t xml:space="preserve">than </w:t>
      </w:r>
      <w:r w:rsidRPr="00242B3E">
        <w:rPr>
          <w:color w:val="000000"/>
          <w:sz w:val="22"/>
          <w:szCs w:val="22"/>
        </w:rPr>
        <w:t xml:space="preserve">65kW </w:t>
      </w:r>
      <w:r w:rsidR="00CF1E90">
        <w:rPr>
          <w:color w:val="000000"/>
          <w:sz w:val="22"/>
          <w:szCs w:val="22"/>
        </w:rPr>
        <w:t>for a single bui</w:t>
      </w:r>
      <w:r w:rsidRPr="00242B3E">
        <w:rPr>
          <w:color w:val="000000"/>
          <w:sz w:val="22"/>
          <w:szCs w:val="22"/>
        </w:rPr>
        <w:t xml:space="preserve">(see note </w:t>
      </w:r>
      <w:r>
        <w:rPr>
          <w:color w:val="000000"/>
          <w:sz w:val="22"/>
          <w:szCs w:val="22"/>
        </w:rPr>
        <w:t>1</w:t>
      </w:r>
      <w:r w:rsidRPr="00242B3E">
        <w:rPr>
          <w:color w:val="000000"/>
          <w:sz w:val="22"/>
          <w:szCs w:val="22"/>
        </w:rPr>
        <w:t xml:space="preserve"> below) at H1 condition (AS/NZS 3823.1.1</w:t>
      </w:r>
      <w:r w:rsidRPr="00242B3E">
        <w:rPr>
          <w:color w:val="000000"/>
          <w:sz w:val="22"/>
        </w:rPr>
        <w:t>, AS/NZS 3823.1.2 or AS/NZS 3823.1.4 as applicable</w:t>
      </w:r>
      <w:r w:rsidRPr="00242B3E">
        <w:rPr>
          <w:color w:val="000000"/>
          <w:sz w:val="22"/>
          <w:szCs w:val="22"/>
        </w:rPr>
        <w:t>) and, except as required in section 3(</w:t>
      </w:r>
      <w:r>
        <w:rPr>
          <w:color w:val="000000"/>
          <w:sz w:val="22"/>
          <w:szCs w:val="22"/>
        </w:rPr>
        <w:t>f</w:t>
      </w:r>
      <w:r w:rsidRPr="00242B3E">
        <w:rPr>
          <w:color w:val="000000"/>
          <w:sz w:val="22"/>
          <w:szCs w:val="22"/>
        </w:rPr>
        <w:t>)(ii)(</w:t>
      </w:r>
      <w:r>
        <w:rPr>
          <w:color w:val="000000"/>
          <w:sz w:val="22"/>
          <w:szCs w:val="22"/>
        </w:rPr>
        <w:t>3</w:t>
      </w:r>
      <w:r w:rsidRPr="00242B3E">
        <w:rPr>
          <w:color w:val="000000"/>
          <w:sz w:val="22"/>
          <w:szCs w:val="22"/>
        </w:rPr>
        <w:t>) where applicable, has a minimum rated heating capacity of 2 kW at condition H1; and</w:t>
      </w:r>
    </w:p>
    <w:p w:rsidR="00C66E92" w:rsidRPr="00B20135" w:rsidRDefault="00C66E92" w:rsidP="00C66E92">
      <w:pPr>
        <w:pStyle w:val="BodyText"/>
        <w:numPr>
          <w:ilvl w:val="0"/>
          <w:numId w:val="193"/>
        </w:numPr>
        <w:jc w:val="left"/>
        <w:rPr>
          <w:color w:val="000000"/>
          <w:sz w:val="22"/>
          <w:szCs w:val="22"/>
        </w:rPr>
      </w:pPr>
      <w:r w:rsidRPr="00034898">
        <w:rPr>
          <w:color w:val="000000"/>
          <w:sz w:val="22"/>
          <w:szCs w:val="22"/>
        </w:rPr>
        <w:t xml:space="preserve">achieves a minimum annual coefficient of performance (ACOP) of either: </w:t>
      </w:r>
    </w:p>
    <w:p w:rsidR="00C66E92" w:rsidRPr="001A7A93" w:rsidRDefault="00C66E92" w:rsidP="00C66E92">
      <w:pPr>
        <w:pStyle w:val="BodyText"/>
        <w:numPr>
          <w:ilvl w:val="0"/>
          <w:numId w:val="297"/>
        </w:numPr>
        <w:jc w:val="left"/>
        <w:rPr>
          <w:color w:val="000000"/>
          <w:sz w:val="22"/>
          <w:szCs w:val="22"/>
          <w:u w:val="single"/>
        </w:rPr>
      </w:pPr>
      <w:r w:rsidRPr="001A7A93">
        <w:rPr>
          <w:color w:val="000000"/>
          <w:sz w:val="22"/>
          <w:szCs w:val="22"/>
        </w:rPr>
        <w:t>4.0</w:t>
      </w:r>
      <w:r w:rsidRPr="001A7A93" w:rsidDel="000F2149">
        <w:rPr>
          <w:color w:val="000000"/>
          <w:sz w:val="22"/>
          <w:szCs w:val="22"/>
        </w:rPr>
        <w:t xml:space="preserve"> </w:t>
      </w:r>
      <w:r w:rsidRPr="001A7A93">
        <w:rPr>
          <w:color w:val="000000"/>
          <w:sz w:val="22"/>
          <w:szCs w:val="22"/>
        </w:rPr>
        <w:t>at condition H1 (AS/NZS 3823.2); or</w:t>
      </w:r>
    </w:p>
    <w:p w:rsidR="00C66E92" w:rsidRPr="001A7A93" w:rsidRDefault="00C66E92" w:rsidP="00C66E92">
      <w:pPr>
        <w:pStyle w:val="BodyText"/>
        <w:numPr>
          <w:ilvl w:val="0"/>
          <w:numId w:val="297"/>
        </w:numPr>
        <w:jc w:val="left"/>
        <w:rPr>
          <w:color w:val="000000"/>
          <w:sz w:val="22"/>
          <w:szCs w:val="22"/>
          <w:u w:val="single"/>
        </w:rPr>
      </w:pPr>
      <w:r w:rsidRPr="001A7A93">
        <w:rPr>
          <w:color w:val="000000"/>
          <w:sz w:val="22"/>
          <w:szCs w:val="22"/>
        </w:rPr>
        <w:t xml:space="preserve">3.8 at condition H1 (AS/NZS 3823.2) provided that: </w:t>
      </w:r>
    </w:p>
    <w:p w:rsidR="00C66E92" w:rsidRPr="001A7A93" w:rsidRDefault="00C66E92" w:rsidP="00C66E92">
      <w:pPr>
        <w:pStyle w:val="BodyText"/>
        <w:numPr>
          <w:ilvl w:val="0"/>
          <w:numId w:val="298"/>
        </w:numPr>
        <w:jc w:val="left"/>
        <w:rPr>
          <w:color w:val="000000"/>
          <w:sz w:val="22"/>
          <w:szCs w:val="22"/>
          <w:u w:val="single"/>
        </w:rPr>
      </w:pPr>
      <w:r w:rsidRPr="001A7A93">
        <w:rPr>
          <w:color w:val="000000"/>
          <w:sz w:val="22"/>
          <w:szCs w:val="22"/>
        </w:rPr>
        <w:t>the installation is to serve a conditioned floor area of not less than 55m</w:t>
      </w:r>
      <w:r w:rsidRPr="001A7A93">
        <w:rPr>
          <w:color w:val="000000"/>
          <w:sz w:val="22"/>
          <w:szCs w:val="22"/>
          <w:vertAlign w:val="superscript"/>
        </w:rPr>
        <w:t>2</w:t>
      </w:r>
      <w:r>
        <w:rPr>
          <w:color w:val="000000"/>
          <w:sz w:val="22"/>
          <w:szCs w:val="22"/>
        </w:rPr>
        <w:t xml:space="preserve">; </w:t>
      </w:r>
      <w:r w:rsidRPr="001A7A93">
        <w:rPr>
          <w:color w:val="000000"/>
          <w:sz w:val="22"/>
          <w:szCs w:val="22"/>
        </w:rPr>
        <w:t>and</w:t>
      </w:r>
    </w:p>
    <w:p w:rsidR="00C66E92" w:rsidRPr="001A7A93" w:rsidRDefault="00C66E92" w:rsidP="00C66E92">
      <w:pPr>
        <w:pStyle w:val="BodyText"/>
        <w:numPr>
          <w:ilvl w:val="0"/>
          <w:numId w:val="298"/>
        </w:numPr>
        <w:jc w:val="left"/>
        <w:rPr>
          <w:color w:val="000000"/>
          <w:sz w:val="22"/>
          <w:szCs w:val="22"/>
          <w:u w:val="single"/>
        </w:rPr>
      </w:pPr>
      <w:r w:rsidRPr="001A7A93">
        <w:rPr>
          <w:color w:val="000000"/>
          <w:sz w:val="22"/>
          <w:szCs w:val="22"/>
        </w:rPr>
        <w:t xml:space="preserve">the </w:t>
      </w:r>
      <w:r w:rsidRPr="001A7A93">
        <w:rPr>
          <w:color w:val="000000"/>
          <w:sz w:val="22"/>
        </w:rPr>
        <w:t>unit has been tested and registered for low temperature performance under condition H2 and meets the requirements of Clause 3.7 of AS/NZS3823.2</w:t>
      </w:r>
      <w:r w:rsidR="00554756">
        <w:rPr>
          <w:color w:val="000000"/>
          <w:sz w:val="22"/>
        </w:rPr>
        <w:t xml:space="preserve"> (see note 2 and 3 below)</w:t>
      </w:r>
      <w:r w:rsidRPr="001A7A93">
        <w:rPr>
          <w:color w:val="000000"/>
          <w:sz w:val="22"/>
        </w:rPr>
        <w:t>; and</w:t>
      </w:r>
    </w:p>
    <w:p w:rsidR="00C66E92" w:rsidRDefault="00C66E92" w:rsidP="00C66E92">
      <w:pPr>
        <w:pStyle w:val="BodyText"/>
        <w:numPr>
          <w:ilvl w:val="0"/>
          <w:numId w:val="298"/>
        </w:numPr>
        <w:jc w:val="left"/>
        <w:rPr>
          <w:color w:val="000000"/>
          <w:sz w:val="22"/>
          <w:szCs w:val="22"/>
        </w:rPr>
      </w:pPr>
      <w:r w:rsidRPr="001A7A93">
        <w:rPr>
          <w:color w:val="000000"/>
          <w:sz w:val="22"/>
          <w:szCs w:val="22"/>
        </w:rPr>
        <w:lastRenderedPageBreak/>
        <w:t>the unit has a minimum heating capacity of 4 kW at H1 condition (AS/NZS 3823.1.1, AS/NZS 3823.1.2 or AS/NZS 3823.1.4 as applicable);</w:t>
      </w:r>
      <w:r>
        <w:rPr>
          <w:color w:val="000000"/>
          <w:sz w:val="22"/>
          <w:szCs w:val="22"/>
        </w:rPr>
        <w:t xml:space="preserve"> and</w:t>
      </w:r>
    </w:p>
    <w:p w:rsidR="00C66E92" w:rsidRDefault="00C66E92" w:rsidP="00C66E92">
      <w:pPr>
        <w:pStyle w:val="BodyText"/>
        <w:numPr>
          <w:ilvl w:val="0"/>
          <w:numId w:val="298"/>
        </w:numPr>
        <w:jc w:val="left"/>
        <w:rPr>
          <w:color w:val="000000"/>
          <w:sz w:val="22"/>
        </w:rPr>
      </w:pPr>
      <w:r>
        <w:rPr>
          <w:color w:val="000000"/>
          <w:sz w:val="22"/>
        </w:rPr>
        <w:t>t</w:t>
      </w:r>
      <w:r w:rsidRPr="00242B3E">
        <w:rPr>
          <w:color w:val="000000"/>
          <w:sz w:val="22"/>
        </w:rPr>
        <w:t>he installed unit has mandatory variable speed compressor(s), where such products are available.</w:t>
      </w:r>
    </w:p>
    <w:p w:rsidR="00C66E92" w:rsidRPr="004F1AA5" w:rsidRDefault="00C66E92" w:rsidP="00C66E92">
      <w:pPr>
        <w:pStyle w:val="BodyText"/>
        <w:numPr>
          <w:ilvl w:val="0"/>
          <w:numId w:val="300"/>
        </w:numPr>
        <w:ind w:left="1134" w:hanging="425"/>
        <w:jc w:val="left"/>
        <w:rPr>
          <w:color w:val="000000"/>
          <w:sz w:val="22"/>
          <w:szCs w:val="22"/>
          <w:u w:val="single"/>
        </w:rPr>
      </w:pPr>
      <w:r>
        <w:rPr>
          <w:color w:val="000000"/>
          <w:sz w:val="22"/>
          <w:szCs w:val="22"/>
        </w:rPr>
        <w:t>h</w:t>
      </w:r>
      <w:r w:rsidRPr="00242B3E">
        <w:rPr>
          <w:color w:val="000000"/>
          <w:sz w:val="22"/>
          <w:szCs w:val="22"/>
        </w:rPr>
        <w:t>as “built-in” demand response capability, for systems &lt;15kW heat capacity, in accordance with AS 4755.3.1. In either heating or cooling mode, the device must be capable of operating in DR modes 1, plus mode 2 and/or 3 as defined in AS4755.3.1</w:t>
      </w:r>
      <w:r>
        <w:rPr>
          <w:color w:val="000000"/>
          <w:sz w:val="22"/>
          <w:szCs w:val="22"/>
        </w:rPr>
        <w:t>; and</w:t>
      </w:r>
    </w:p>
    <w:p w:rsidR="00C66E92" w:rsidRPr="00372D14" w:rsidRDefault="00C66E92" w:rsidP="00C66E92">
      <w:pPr>
        <w:pStyle w:val="BodyText"/>
        <w:spacing w:before="0" w:after="0"/>
        <w:ind w:left="1418" w:hanging="709"/>
        <w:jc w:val="left"/>
        <w:rPr>
          <w:color w:val="000000"/>
          <w:sz w:val="18"/>
          <w:szCs w:val="18"/>
          <w:highlight w:val="yellow"/>
        </w:rPr>
      </w:pPr>
      <w:r w:rsidRPr="00F84587">
        <w:rPr>
          <w:i/>
          <w:color w:val="000000"/>
          <w:sz w:val="18"/>
          <w:szCs w:val="18"/>
        </w:rPr>
        <w:t>Note 1</w:t>
      </w:r>
      <w:r w:rsidRPr="00372D14">
        <w:rPr>
          <w:color w:val="000000"/>
          <w:sz w:val="18"/>
          <w:szCs w:val="18"/>
        </w:rPr>
        <w:tab/>
        <w:t>For business applications, multiple units may be installed in a single (large) space of a business up to a maximum combined capacity of 65kW as required to meet the particular load. These may be separate room space heating units or multi-split units provided each unit complies with the eligibility criteria above.</w:t>
      </w:r>
    </w:p>
    <w:p w:rsidR="00C66E92" w:rsidRPr="00372D14" w:rsidRDefault="00C66E92" w:rsidP="00C66E92">
      <w:pPr>
        <w:pStyle w:val="BodyText"/>
        <w:spacing w:before="0" w:after="0"/>
        <w:ind w:left="1134" w:hanging="425"/>
        <w:jc w:val="left"/>
        <w:rPr>
          <w:color w:val="000000"/>
          <w:sz w:val="18"/>
          <w:szCs w:val="18"/>
        </w:rPr>
      </w:pPr>
      <w:r w:rsidRPr="00F84587">
        <w:rPr>
          <w:i/>
          <w:color w:val="000000"/>
          <w:sz w:val="18"/>
          <w:szCs w:val="18"/>
        </w:rPr>
        <w:t>Note 2</w:t>
      </w:r>
      <w:r>
        <w:rPr>
          <w:color w:val="000000"/>
          <w:sz w:val="18"/>
          <w:szCs w:val="18"/>
        </w:rPr>
        <w:tab/>
      </w:r>
      <w:r w:rsidRPr="00372D14">
        <w:rPr>
          <w:color w:val="000000"/>
          <w:sz w:val="18"/>
          <w:szCs w:val="18"/>
        </w:rPr>
        <w:t xml:space="preserve">The H2 test result can be evidenced, without need for any additional testing via </w:t>
      </w:r>
    </w:p>
    <w:p w:rsidR="00C66E92" w:rsidRPr="00372D14" w:rsidRDefault="00C66E92" w:rsidP="00C66E92">
      <w:pPr>
        <w:pStyle w:val="BodyText"/>
        <w:widowControl w:val="0"/>
        <w:numPr>
          <w:ilvl w:val="0"/>
          <w:numId w:val="170"/>
        </w:numPr>
        <w:spacing w:before="0" w:after="0" w:line="240" w:lineRule="atLeast"/>
        <w:ind w:left="1701" w:right="374" w:hanging="141"/>
        <w:jc w:val="left"/>
        <w:rPr>
          <w:color w:val="000000"/>
          <w:sz w:val="18"/>
          <w:szCs w:val="18"/>
        </w:rPr>
      </w:pPr>
      <w:r w:rsidRPr="00372D14">
        <w:rPr>
          <w:color w:val="000000"/>
          <w:sz w:val="18"/>
          <w:szCs w:val="18"/>
        </w:rPr>
        <w:t xml:space="preserve">The product’s H2 test result in the GEMS/E3 air-conditioning database, (https://data.gov.au/dataset/energy-rating-for-household-appliances/resource/0973a476-eb0c-45e6-9a18-054f74307843) </w:t>
      </w:r>
    </w:p>
    <w:p w:rsidR="00C66E92" w:rsidRPr="00912110" w:rsidRDefault="00C66E92" w:rsidP="00C66E92">
      <w:pPr>
        <w:pStyle w:val="BodyText"/>
        <w:widowControl w:val="0"/>
        <w:numPr>
          <w:ilvl w:val="0"/>
          <w:numId w:val="170"/>
        </w:numPr>
        <w:spacing w:before="0" w:after="0" w:line="240" w:lineRule="atLeast"/>
        <w:ind w:left="1701" w:right="374" w:hanging="141"/>
        <w:jc w:val="left"/>
        <w:rPr>
          <w:color w:val="000000"/>
          <w:sz w:val="18"/>
          <w:szCs w:val="18"/>
        </w:rPr>
      </w:pPr>
      <w:r w:rsidRPr="00912110">
        <w:rPr>
          <w:color w:val="000000"/>
          <w:sz w:val="18"/>
          <w:szCs w:val="18"/>
        </w:rPr>
        <w:t>An AHRI certificate, being a certified test certificate from the Air-Conditioning, Heating, and Refrigeration Institute; (www.ahrinet.org)</w:t>
      </w:r>
    </w:p>
    <w:p w:rsidR="00C66E92" w:rsidRPr="00372D14" w:rsidRDefault="00C66E92" w:rsidP="00C66E92">
      <w:pPr>
        <w:pStyle w:val="BodyText"/>
        <w:widowControl w:val="0"/>
        <w:numPr>
          <w:ilvl w:val="0"/>
          <w:numId w:val="170"/>
        </w:numPr>
        <w:spacing w:before="0" w:after="0" w:line="240" w:lineRule="atLeast"/>
        <w:ind w:left="1701" w:right="374" w:hanging="141"/>
        <w:jc w:val="left"/>
        <w:rPr>
          <w:color w:val="000000"/>
          <w:sz w:val="18"/>
          <w:szCs w:val="18"/>
        </w:rPr>
      </w:pPr>
      <w:r w:rsidRPr="00B96424">
        <w:rPr>
          <w:color w:val="000000"/>
          <w:sz w:val="18"/>
          <w:szCs w:val="18"/>
        </w:rPr>
        <w:t>A Eurovent certificate, being a certified test certificate from the European Association of Air Handling and Refrigerating Equipment Manufacturers. (</w:t>
      </w:r>
      <w:hyperlink r:id="rId12" w:history="1">
        <w:r w:rsidRPr="00372D14">
          <w:rPr>
            <w:rStyle w:val="Hyperlink"/>
            <w:rFonts w:cs="Arial"/>
            <w:sz w:val="18"/>
            <w:szCs w:val="18"/>
          </w:rPr>
          <w:t>www.eurovent-certification.com</w:t>
        </w:r>
      </w:hyperlink>
      <w:r w:rsidRPr="00372D14">
        <w:rPr>
          <w:color w:val="000000"/>
          <w:sz w:val="18"/>
          <w:szCs w:val="18"/>
        </w:rPr>
        <w:t>)</w:t>
      </w:r>
    </w:p>
    <w:p w:rsidR="00C66E92" w:rsidRPr="00372D14" w:rsidRDefault="00C66E92" w:rsidP="00C66E92">
      <w:pPr>
        <w:pStyle w:val="BodyText"/>
        <w:widowControl w:val="0"/>
        <w:spacing w:before="0" w:after="0" w:line="240" w:lineRule="atLeast"/>
        <w:ind w:right="374" w:hanging="709"/>
        <w:jc w:val="left"/>
        <w:rPr>
          <w:color w:val="000000"/>
          <w:sz w:val="18"/>
          <w:szCs w:val="18"/>
        </w:rPr>
      </w:pPr>
    </w:p>
    <w:p w:rsidR="00C66E92" w:rsidRPr="00372D14" w:rsidRDefault="00C66E92" w:rsidP="00C66E92">
      <w:pPr>
        <w:pStyle w:val="BodyText"/>
        <w:spacing w:before="0" w:after="0"/>
        <w:ind w:left="1418" w:hanging="709"/>
        <w:jc w:val="left"/>
        <w:rPr>
          <w:color w:val="000000"/>
          <w:sz w:val="18"/>
          <w:szCs w:val="18"/>
        </w:rPr>
      </w:pPr>
      <w:r w:rsidRPr="00F84587">
        <w:rPr>
          <w:i/>
          <w:color w:val="000000"/>
          <w:sz w:val="18"/>
          <w:szCs w:val="18"/>
        </w:rPr>
        <w:t>Note 3</w:t>
      </w:r>
      <w:r>
        <w:rPr>
          <w:color w:val="000000"/>
          <w:sz w:val="18"/>
          <w:szCs w:val="18"/>
        </w:rPr>
        <w:tab/>
      </w:r>
      <w:r w:rsidRPr="00372D14">
        <w:rPr>
          <w:color w:val="000000"/>
          <w:sz w:val="18"/>
          <w:szCs w:val="18"/>
        </w:rPr>
        <w:t>Where a product does not have an H2 test result, it does need an air enthalpy test or a truncated calorimeter room test spanning 3 complete defrost cycles. The use of calorimeter or air enthalpy for H2 tests are outlined in the relevant air conditioner type test standards of AS/NZS 3823.</w:t>
      </w:r>
    </w:p>
    <w:p w:rsidR="00C66E92" w:rsidRPr="00912110" w:rsidRDefault="00C66E92" w:rsidP="00C66E92">
      <w:pPr>
        <w:pStyle w:val="BodyText"/>
        <w:spacing w:before="0" w:after="0"/>
        <w:ind w:left="1418" w:hanging="709"/>
        <w:jc w:val="left"/>
        <w:rPr>
          <w:color w:val="000000"/>
          <w:sz w:val="18"/>
          <w:szCs w:val="18"/>
        </w:rPr>
      </w:pPr>
      <w:r w:rsidRPr="00F84587">
        <w:rPr>
          <w:i/>
          <w:color w:val="000000"/>
          <w:sz w:val="18"/>
          <w:szCs w:val="18"/>
        </w:rPr>
        <w:t>Note 4</w:t>
      </w:r>
      <w:r w:rsidRPr="00372D14">
        <w:rPr>
          <w:color w:val="000000"/>
          <w:sz w:val="18"/>
          <w:szCs w:val="18"/>
        </w:rPr>
        <w:tab/>
        <w:t>Products that have been tested and registered for low temperature performance under condition H2 and meet the requirements of Clause 3.7 of AS/NZS3823.2 earn additional abatement.</w:t>
      </w:r>
    </w:p>
    <w:p w:rsidR="00C66E92" w:rsidRPr="00FA0B4A" w:rsidRDefault="00C66E92" w:rsidP="00C66E92">
      <w:pPr>
        <w:pStyle w:val="BodyText"/>
        <w:rPr>
          <w:color w:val="000000"/>
          <w:sz w:val="22"/>
          <w:szCs w:val="22"/>
        </w:rPr>
      </w:pPr>
    </w:p>
    <w:p w:rsidR="00C66E92" w:rsidRPr="00FA0B4A" w:rsidRDefault="00C66E92" w:rsidP="00C66E92">
      <w:pPr>
        <w:pStyle w:val="BodyText"/>
        <w:keepNext/>
        <w:numPr>
          <w:ilvl w:val="0"/>
          <w:numId w:val="188"/>
        </w:numPr>
        <w:ind w:left="357" w:hanging="357"/>
        <w:jc w:val="left"/>
        <w:rPr>
          <w:b/>
          <w:color w:val="000000"/>
          <w:sz w:val="22"/>
          <w:szCs w:val="22"/>
        </w:rPr>
      </w:pPr>
      <w:r w:rsidRPr="00FA0B4A">
        <w:rPr>
          <w:b/>
          <w:color w:val="000000"/>
          <w:sz w:val="22"/>
          <w:szCs w:val="22"/>
        </w:rPr>
        <w:t>Time the activity is taken to be completed</w:t>
      </w:r>
    </w:p>
    <w:p w:rsidR="00C66E92" w:rsidRPr="00FA0B4A" w:rsidRDefault="00C66E92" w:rsidP="00C66E92">
      <w:pPr>
        <w:pStyle w:val="BodyText"/>
        <w:rPr>
          <w:color w:val="000000"/>
          <w:sz w:val="22"/>
          <w:szCs w:val="22"/>
        </w:rPr>
      </w:pPr>
      <w:r w:rsidRPr="00FA0B4A">
        <w:rPr>
          <w:color w:val="000000"/>
          <w:sz w:val="22"/>
          <w:szCs w:val="22"/>
        </w:rPr>
        <w:t>The activity is taken to be completed on the day all applicable prescribed activity requirements are completed, including but not limited to the disposal of any waste materials, lodgement of any statutory certifications for gasfitting work</w:t>
      </w:r>
      <w:r w:rsidRPr="00FA0B4A">
        <w:rPr>
          <w:color w:val="000000"/>
          <w:sz w:val="22"/>
        </w:rPr>
        <w:t>, the installation of the new appliance is completed and lodgement of any statutory certifications for electrical work</w:t>
      </w:r>
      <w:r w:rsidRPr="00FA0B4A">
        <w:rPr>
          <w:color w:val="000000"/>
          <w:sz w:val="22"/>
          <w:szCs w:val="22"/>
        </w:rPr>
        <w:t>.</w:t>
      </w:r>
    </w:p>
    <w:p w:rsidR="00C66E92" w:rsidRPr="00FA0B4A" w:rsidRDefault="00C66E92" w:rsidP="00C66E92">
      <w:pPr>
        <w:pStyle w:val="BodyText"/>
        <w:rPr>
          <w:color w:val="000000"/>
          <w:sz w:val="22"/>
          <w:szCs w:val="22"/>
        </w:rPr>
      </w:pPr>
    </w:p>
    <w:p w:rsidR="00C66E92" w:rsidRPr="00FA0B4A" w:rsidRDefault="00C66E92" w:rsidP="00C66E92">
      <w:pPr>
        <w:pStyle w:val="BodyText"/>
        <w:keepNext/>
        <w:numPr>
          <w:ilvl w:val="0"/>
          <w:numId w:val="188"/>
        </w:numPr>
        <w:ind w:left="357" w:hanging="357"/>
        <w:jc w:val="left"/>
        <w:rPr>
          <w:b/>
          <w:color w:val="000000"/>
          <w:sz w:val="22"/>
          <w:szCs w:val="22"/>
          <w:u w:val="single"/>
        </w:rPr>
      </w:pPr>
      <w:r w:rsidRPr="00FA0B4A">
        <w:rPr>
          <w:b/>
          <w:color w:val="000000"/>
          <w:sz w:val="22"/>
          <w:szCs w:val="22"/>
        </w:rPr>
        <w:t>Calculation of abatement factor</w:t>
      </w:r>
    </w:p>
    <w:p w:rsidR="00C66E92" w:rsidRPr="00FA0B4A" w:rsidRDefault="00C66E92" w:rsidP="00C66E92">
      <w:pPr>
        <w:pStyle w:val="BodyText"/>
        <w:numPr>
          <w:ilvl w:val="0"/>
          <w:numId w:val="189"/>
        </w:numPr>
        <w:jc w:val="left"/>
        <w:rPr>
          <w:color w:val="000000"/>
          <w:sz w:val="22"/>
          <w:szCs w:val="22"/>
        </w:rPr>
      </w:pPr>
      <w:r w:rsidRPr="00FA0B4A">
        <w:rPr>
          <w:color w:val="000000"/>
          <w:sz w:val="22"/>
          <w:szCs w:val="22"/>
        </w:rPr>
        <w:t>The total abatement factor in tonnes of carbon dioxide-equivalent (tCO</w:t>
      </w:r>
      <w:r w:rsidRPr="00FA0B4A">
        <w:rPr>
          <w:color w:val="000000"/>
          <w:sz w:val="22"/>
          <w:szCs w:val="22"/>
          <w:vertAlign w:val="subscript"/>
        </w:rPr>
        <w:t>2</w:t>
      </w:r>
      <w:r w:rsidRPr="00FA0B4A">
        <w:rPr>
          <w:color w:val="000000"/>
          <w:sz w:val="22"/>
          <w:szCs w:val="22"/>
        </w:rPr>
        <w:t>-e) of greenhouse gas emissions saved in a premises for the activity is the relevant abatement factor for the specified high efficiency room electric reverse cycle air-conditioner installed, determined by using the equations prescribed in this section.</w:t>
      </w:r>
    </w:p>
    <w:p w:rsidR="00C66E92" w:rsidRPr="00FA0B4A" w:rsidRDefault="00C66E92" w:rsidP="00C66E92">
      <w:pPr>
        <w:pStyle w:val="BodyText"/>
        <w:numPr>
          <w:ilvl w:val="0"/>
          <w:numId w:val="189"/>
        </w:numPr>
        <w:ind w:left="357" w:hanging="357"/>
        <w:jc w:val="left"/>
        <w:rPr>
          <w:color w:val="000000"/>
          <w:sz w:val="22"/>
          <w:szCs w:val="22"/>
        </w:rPr>
      </w:pPr>
      <w:r w:rsidRPr="00FA0B4A">
        <w:rPr>
          <w:color w:val="000000"/>
          <w:sz w:val="22"/>
          <w:szCs w:val="22"/>
        </w:rPr>
        <w:t>The abatement factor is calculated as</w:t>
      </w:r>
      <w:r w:rsidRPr="00FA0B4A">
        <w:rPr>
          <w:bCs/>
          <w:color w:val="000000"/>
          <w:sz w:val="22"/>
          <w:szCs w:val="22"/>
        </w:rPr>
        <w:t>—</w:t>
      </w:r>
    </w:p>
    <w:p w:rsidR="00C66E92" w:rsidRPr="00FA0B4A" w:rsidRDefault="00C66E92" w:rsidP="00C66E92">
      <w:pPr>
        <w:pStyle w:val="BodyText"/>
        <w:spacing w:beforeLines="160" w:before="384" w:afterLines="160" w:after="384" w:line="24" w:lineRule="atLeast"/>
        <w:ind w:left="426"/>
        <w:rPr>
          <w:color w:val="000000"/>
          <w:sz w:val="22"/>
          <w:szCs w:val="22"/>
        </w:rPr>
      </w:pPr>
      <w:r w:rsidRPr="00FA0B4A">
        <w:rPr>
          <w:i/>
          <w:color w:val="000000"/>
          <w:sz w:val="22"/>
          <w:szCs w:val="22"/>
        </w:rPr>
        <w:lastRenderedPageBreak/>
        <w:t>Abatement factor</w:t>
      </w:r>
      <w:r w:rsidRPr="00FA0B4A">
        <w:rPr>
          <w:color w:val="000000"/>
          <w:sz w:val="22"/>
          <w:szCs w:val="22"/>
        </w:rPr>
        <w:t xml:space="preserve"> (</w:t>
      </w:r>
      <w:r w:rsidRPr="00FA0B4A">
        <w:rPr>
          <w:i/>
          <w:color w:val="000000"/>
          <w:sz w:val="22"/>
          <w:szCs w:val="22"/>
        </w:rPr>
        <w:t>t</w:t>
      </w:r>
      <w:r w:rsidRPr="00FA0B4A">
        <w:rPr>
          <w:color w:val="000000"/>
          <w:sz w:val="22"/>
          <w:szCs w:val="22"/>
        </w:rPr>
        <w:t xml:space="preserve"> CO</w:t>
      </w:r>
      <w:r w:rsidRPr="00FA0B4A">
        <w:rPr>
          <w:color w:val="000000"/>
          <w:sz w:val="22"/>
          <w:szCs w:val="22"/>
          <w:vertAlign w:val="subscript"/>
        </w:rPr>
        <w:t>2-e</w:t>
      </w:r>
      <w:r w:rsidRPr="00FA0B4A">
        <w:rPr>
          <w:color w:val="000000"/>
          <w:sz w:val="22"/>
          <w:szCs w:val="22"/>
        </w:rPr>
        <w:t>) = [AAV</w:t>
      </w:r>
      <w:r w:rsidRPr="00FA0B4A">
        <w:rPr>
          <w:color w:val="000000"/>
          <w:sz w:val="22"/>
          <w:szCs w:val="22"/>
          <w:vertAlign w:val="subscript"/>
        </w:rPr>
        <w:t>fixed</w:t>
      </w:r>
      <w:r w:rsidRPr="00FA0B4A">
        <w:rPr>
          <w:color w:val="000000"/>
          <w:sz w:val="22"/>
          <w:szCs w:val="22"/>
        </w:rPr>
        <w:t xml:space="preserve"> + H2 + AAV</w:t>
      </w:r>
      <w:r w:rsidRPr="00FA0B4A">
        <w:rPr>
          <w:color w:val="000000"/>
          <w:sz w:val="22"/>
          <w:szCs w:val="22"/>
          <w:vertAlign w:val="subscript"/>
        </w:rPr>
        <w:t xml:space="preserve">var </w:t>
      </w:r>
      <w:r w:rsidRPr="00FA0B4A">
        <w:rPr>
          <w:color w:val="000000"/>
          <w:sz w:val="22"/>
          <w:szCs w:val="22"/>
        </w:rPr>
        <w:t>× (ACOP–</w:t>
      </w:r>
      <w:r w:rsidRPr="00FA0B4A">
        <w:rPr>
          <w:i/>
          <w:color w:val="000000"/>
          <w:sz w:val="22"/>
          <w:szCs w:val="22"/>
        </w:rPr>
        <w:t>baseline</w:t>
      </w:r>
      <w:r w:rsidRPr="00FA0B4A">
        <w:rPr>
          <w:color w:val="000000"/>
          <w:sz w:val="22"/>
          <w:szCs w:val="22"/>
        </w:rPr>
        <w:t xml:space="preserve">)] × </w:t>
      </w:r>
      <w:r w:rsidRPr="00FA0B4A">
        <w:rPr>
          <w:i/>
          <w:color w:val="000000"/>
          <w:sz w:val="22"/>
          <w:szCs w:val="22"/>
        </w:rPr>
        <w:t>Capacity</w:t>
      </w:r>
    </w:p>
    <w:p w:rsidR="00C66E92" w:rsidRPr="00FA0B4A" w:rsidRDefault="00C66E92" w:rsidP="00C66E92">
      <w:pPr>
        <w:pStyle w:val="BodyText"/>
        <w:ind w:left="425"/>
        <w:rPr>
          <w:color w:val="000000"/>
          <w:sz w:val="22"/>
          <w:szCs w:val="22"/>
        </w:rPr>
      </w:pPr>
      <w:r w:rsidRPr="00FA0B4A">
        <w:rPr>
          <w:color w:val="000000"/>
          <w:sz w:val="22"/>
          <w:szCs w:val="22"/>
        </w:rPr>
        <w:t xml:space="preserve">Where: </w:t>
      </w:r>
    </w:p>
    <w:p w:rsidR="00C66E92" w:rsidRDefault="00C66E92" w:rsidP="00C66E92">
      <w:pPr>
        <w:pStyle w:val="BodyText"/>
        <w:numPr>
          <w:ilvl w:val="0"/>
          <w:numId w:val="299"/>
        </w:numPr>
        <w:rPr>
          <w:color w:val="000000"/>
          <w:sz w:val="22"/>
          <w:szCs w:val="22"/>
        </w:rPr>
      </w:pPr>
      <w:r w:rsidRPr="001A7A93">
        <w:rPr>
          <w:i/>
          <w:color w:val="000000"/>
          <w:sz w:val="22"/>
          <w:szCs w:val="22"/>
        </w:rPr>
        <w:t>AAV</w:t>
      </w:r>
      <w:r w:rsidRPr="001A7A93">
        <w:rPr>
          <w:i/>
          <w:color w:val="000000"/>
          <w:sz w:val="22"/>
          <w:szCs w:val="22"/>
          <w:vertAlign w:val="subscript"/>
        </w:rPr>
        <w:t>fixed</w:t>
      </w:r>
      <w:r w:rsidRPr="001A7A93">
        <w:rPr>
          <w:color w:val="000000"/>
          <w:sz w:val="22"/>
          <w:szCs w:val="22"/>
        </w:rPr>
        <w:t xml:space="preserve">, </w:t>
      </w:r>
      <w:r w:rsidRPr="001A7A93">
        <w:rPr>
          <w:i/>
          <w:color w:val="000000"/>
          <w:sz w:val="22"/>
          <w:szCs w:val="22"/>
        </w:rPr>
        <w:t>AAV</w:t>
      </w:r>
      <w:r w:rsidRPr="001A7A93">
        <w:rPr>
          <w:i/>
          <w:color w:val="000000"/>
          <w:sz w:val="22"/>
          <w:szCs w:val="22"/>
          <w:vertAlign w:val="subscript"/>
        </w:rPr>
        <w:t>var</w:t>
      </w:r>
      <w:r w:rsidRPr="001A7A93">
        <w:rPr>
          <w:color w:val="000000"/>
          <w:sz w:val="22"/>
          <w:szCs w:val="22"/>
        </w:rPr>
        <w:t xml:space="preserve"> and </w:t>
      </w:r>
      <w:r w:rsidRPr="001A7A93">
        <w:rPr>
          <w:i/>
          <w:color w:val="000000"/>
          <w:sz w:val="22"/>
          <w:szCs w:val="22"/>
        </w:rPr>
        <w:t>baseline</w:t>
      </w:r>
      <w:r w:rsidRPr="001A7A93">
        <w:rPr>
          <w:color w:val="000000"/>
          <w:sz w:val="22"/>
          <w:szCs w:val="22"/>
        </w:rPr>
        <w:t xml:space="preserve"> are the relevant values prescribed in</w:t>
      </w:r>
      <w:r>
        <w:rPr>
          <w:color w:val="000000"/>
          <w:sz w:val="22"/>
          <w:szCs w:val="22"/>
        </w:rPr>
        <w:t>:</w:t>
      </w:r>
    </w:p>
    <w:p w:rsidR="00C66E92" w:rsidRPr="004F1AA5" w:rsidRDefault="00C66E92" w:rsidP="00C66E92">
      <w:pPr>
        <w:pStyle w:val="BodyText"/>
        <w:numPr>
          <w:ilvl w:val="0"/>
          <w:numId w:val="257"/>
        </w:numPr>
        <w:ind w:left="1134"/>
        <w:rPr>
          <w:color w:val="000000"/>
          <w:sz w:val="22"/>
          <w:szCs w:val="22"/>
        </w:rPr>
      </w:pPr>
      <w:r w:rsidRPr="005F602F">
        <w:rPr>
          <w:sz w:val="22"/>
          <w:szCs w:val="22"/>
        </w:rPr>
        <w:t>Table 2.</w:t>
      </w:r>
      <w:r>
        <w:rPr>
          <w:sz w:val="22"/>
          <w:szCs w:val="22"/>
        </w:rPr>
        <w:t>6(b)(i)</w:t>
      </w:r>
      <w:r w:rsidRPr="005F602F">
        <w:rPr>
          <w:sz w:val="22"/>
          <w:szCs w:val="22"/>
        </w:rPr>
        <w:t xml:space="preserve"> (business premises – category 1)</w:t>
      </w:r>
      <w:r>
        <w:rPr>
          <w:sz w:val="22"/>
          <w:szCs w:val="22"/>
        </w:rPr>
        <w:t>;</w:t>
      </w:r>
      <w:r w:rsidRPr="005F602F">
        <w:rPr>
          <w:sz w:val="22"/>
          <w:szCs w:val="22"/>
        </w:rPr>
        <w:t xml:space="preserve"> or</w:t>
      </w:r>
    </w:p>
    <w:p w:rsidR="00C66E92" w:rsidRPr="004F1AA5" w:rsidRDefault="00C66E92" w:rsidP="00C66E92">
      <w:pPr>
        <w:pStyle w:val="BodyText"/>
        <w:numPr>
          <w:ilvl w:val="0"/>
          <w:numId w:val="257"/>
        </w:numPr>
        <w:ind w:left="1134"/>
        <w:rPr>
          <w:color w:val="000000"/>
          <w:sz w:val="22"/>
          <w:szCs w:val="22"/>
        </w:rPr>
      </w:pPr>
      <w:r w:rsidRPr="005F602F">
        <w:rPr>
          <w:sz w:val="22"/>
          <w:szCs w:val="22"/>
        </w:rPr>
        <w:t>Table 2.</w:t>
      </w:r>
      <w:r>
        <w:rPr>
          <w:sz w:val="22"/>
          <w:szCs w:val="22"/>
        </w:rPr>
        <w:t>6(b)(ii)</w:t>
      </w:r>
      <w:r w:rsidRPr="005F602F">
        <w:rPr>
          <w:sz w:val="22"/>
          <w:szCs w:val="22"/>
        </w:rPr>
        <w:t xml:space="preserve"> (business premises – category 2)</w:t>
      </w:r>
      <w:r>
        <w:rPr>
          <w:sz w:val="22"/>
          <w:szCs w:val="22"/>
        </w:rPr>
        <w:t>;</w:t>
      </w:r>
      <w:r w:rsidRPr="005F602F">
        <w:rPr>
          <w:sz w:val="22"/>
          <w:szCs w:val="22"/>
        </w:rPr>
        <w:t xml:space="preserve"> or</w:t>
      </w:r>
    </w:p>
    <w:p w:rsidR="00C66E92" w:rsidRPr="004F1AA5" w:rsidRDefault="00C66E92" w:rsidP="00C66E92">
      <w:pPr>
        <w:pStyle w:val="BodyText"/>
        <w:numPr>
          <w:ilvl w:val="0"/>
          <w:numId w:val="257"/>
        </w:numPr>
        <w:ind w:left="1134"/>
        <w:rPr>
          <w:color w:val="000000"/>
          <w:sz w:val="22"/>
          <w:szCs w:val="22"/>
        </w:rPr>
      </w:pPr>
      <w:r w:rsidRPr="005F602F">
        <w:rPr>
          <w:sz w:val="22"/>
          <w:szCs w:val="22"/>
        </w:rPr>
        <w:t>Table 2.</w:t>
      </w:r>
      <w:r>
        <w:rPr>
          <w:sz w:val="22"/>
          <w:szCs w:val="22"/>
        </w:rPr>
        <w:t>6(b)(iii)</w:t>
      </w:r>
      <w:r w:rsidRPr="005F602F">
        <w:rPr>
          <w:sz w:val="22"/>
          <w:szCs w:val="22"/>
        </w:rPr>
        <w:t xml:space="preserve"> (business premises – category 3) </w:t>
      </w:r>
    </w:p>
    <w:p w:rsidR="00C66E92" w:rsidRDefault="00C66E92" w:rsidP="00C66E92">
      <w:pPr>
        <w:pStyle w:val="BodyText"/>
        <w:ind w:left="425" w:firstLine="295"/>
        <w:rPr>
          <w:i/>
          <w:color w:val="000000"/>
          <w:sz w:val="22"/>
          <w:szCs w:val="22"/>
        </w:rPr>
      </w:pPr>
      <w:r w:rsidRPr="001A7A93">
        <w:rPr>
          <w:color w:val="000000"/>
          <w:sz w:val="22"/>
          <w:szCs w:val="22"/>
        </w:rPr>
        <w:t xml:space="preserve">for the </w:t>
      </w:r>
      <w:r>
        <w:rPr>
          <w:color w:val="000000"/>
          <w:sz w:val="22"/>
          <w:szCs w:val="22"/>
        </w:rPr>
        <w:t>pre-existing heating condition</w:t>
      </w:r>
      <w:r w:rsidRPr="001A7A93">
        <w:rPr>
          <w:color w:val="000000"/>
          <w:sz w:val="22"/>
          <w:szCs w:val="22"/>
        </w:rPr>
        <w:t xml:space="preserve"> and </w:t>
      </w:r>
      <w:r>
        <w:rPr>
          <w:color w:val="000000"/>
          <w:sz w:val="22"/>
          <w:szCs w:val="22"/>
        </w:rPr>
        <w:t>installed product type</w:t>
      </w:r>
      <w:r w:rsidRPr="001A7A93">
        <w:rPr>
          <w:color w:val="000000"/>
          <w:sz w:val="22"/>
          <w:szCs w:val="22"/>
        </w:rPr>
        <w:t>.</w:t>
      </w:r>
    </w:p>
    <w:p w:rsidR="00C66E92" w:rsidRPr="00FA0B4A" w:rsidRDefault="00C66E92" w:rsidP="00C66E92">
      <w:pPr>
        <w:pStyle w:val="BodyText"/>
        <w:numPr>
          <w:ilvl w:val="0"/>
          <w:numId w:val="299"/>
        </w:numPr>
        <w:rPr>
          <w:color w:val="000000"/>
          <w:sz w:val="22"/>
          <w:szCs w:val="22"/>
        </w:rPr>
      </w:pPr>
      <w:r w:rsidRPr="00B20135">
        <w:rPr>
          <w:i/>
          <w:color w:val="000000"/>
          <w:sz w:val="22"/>
          <w:szCs w:val="22"/>
        </w:rPr>
        <w:t>ACOP</w:t>
      </w:r>
      <w:r w:rsidRPr="00FA0B4A">
        <w:rPr>
          <w:color w:val="000000"/>
          <w:sz w:val="22"/>
          <w:szCs w:val="22"/>
        </w:rPr>
        <w:t xml:space="preserve"> is the Annual Coefficient of Performance recorded for the installed model in the Energy Rating database for condition H1</w:t>
      </w:r>
    </w:p>
    <w:p w:rsidR="00C66E92" w:rsidRPr="00FA0B4A" w:rsidRDefault="00C66E92" w:rsidP="00C66E92">
      <w:pPr>
        <w:pStyle w:val="BodyText"/>
        <w:numPr>
          <w:ilvl w:val="0"/>
          <w:numId w:val="299"/>
        </w:numPr>
        <w:rPr>
          <w:color w:val="000000"/>
          <w:sz w:val="22"/>
          <w:szCs w:val="22"/>
        </w:rPr>
      </w:pPr>
      <w:r w:rsidRPr="00FA0B4A">
        <w:rPr>
          <w:i/>
          <w:color w:val="000000"/>
          <w:sz w:val="22"/>
          <w:szCs w:val="22"/>
        </w:rPr>
        <w:t>Capacity</w:t>
      </w:r>
      <w:r w:rsidRPr="00FA0B4A">
        <w:rPr>
          <w:color w:val="000000"/>
          <w:sz w:val="22"/>
          <w:szCs w:val="22"/>
        </w:rPr>
        <w:t xml:space="preserve"> is the rated heating capacity of the installed model for condition H1 in kW.</w:t>
      </w:r>
    </w:p>
    <w:p w:rsidR="00C66E92" w:rsidRPr="00FA0B4A" w:rsidRDefault="00C66E92" w:rsidP="00C66E92">
      <w:pPr>
        <w:pStyle w:val="BodyText"/>
        <w:numPr>
          <w:ilvl w:val="0"/>
          <w:numId w:val="299"/>
        </w:numPr>
        <w:rPr>
          <w:color w:val="000000"/>
          <w:sz w:val="22"/>
        </w:rPr>
      </w:pPr>
      <w:r w:rsidRPr="00B20135">
        <w:rPr>
          <w:i/>
          <w:color w:val="000000"/>
          <w:sz w:val="22"/>
          <w:szCs w:val="22"/>
        </w:rPr>
        <w:t>H2</w:t>
      </w:r>
      <w:r w:rsidRPr="00FA0B4A">
        <w:rPr>
          <w:color w:val="000000"/>
          <w:sz w:val="22"/>
          <w:szCs w:val="22"/>
        </w:rPr>
        <w:t xml:space="preserve"> is a value of 0.04 if the installed model</w:t>
      </w:r>
      <w:r w:rsidRPr="00FA0B4A">
        <w:rPr>
          <w:color w:val="000000"/>
          <w:sz w:val="22"/>
        </w:rPr>
        <w:t xml:space="preserve"> has been tested and registered for low temperature performance under condition H2 and meets the requirements of Clause 3.7 of AS/NZS3823.2 or H2 is a value of 0.0 for all other products.</w:t>
      </w:r>
    </w:p>
    <w:p w:rsidR="00C66E92" w:rsidRDefault="00C66E92" w:rsidP="00C66E92">
      <w:pPr>
        <w:pStyle w:val="BodyText"/>
        <w:rPr>
          <w:color w:val="000000"/>
          <w:sz w:val="18"/>
          <w:szCs w:val="18"/>
        </w:rPr>
      </w:pPr>
    </w:p>
    <w:p w:rsidR="00C66E92" w:rsidRDefault="00C66E92" w:rsidP="00C66E92">
      <w:pPr>
        <w:pStyle w:val="BodyText"/>
        <w:rPr>
          <w:color w:val="000000"/>
          <w:sz w:val="18"/>
          <w:szCs w:val="18"/>
        </w:rPr>
      </w:pPr>
    </w:p>
    <w:p w:rsidR="00C66E92" w:rsidRDefault="00C66E92" w:rsidP="00C66E92">
      <w:pPr>
        <w:pStyle w:val="BodyText"/>
        <w:rPr>
          <w:color w:val="000000"/>
          <w:sz w:val="18"/>
          <w:szCs w:val="18"/>
        </w:rPr>
      </w:pPr>
    </w:p>
    <w:p w:rsidR="00C66E92" w:rsidRDefault="00C66E92" w:rsidP="00C66E92">
      <w:pPr>
        <w:pStyle w:val="BodyText"/>
        <w:rPr>
          <w:color w:val="000000"/>
          <w:sz w:val="18"/>
          <w:szCs w:val="18"/>
        </w:rPr>
      </w:pPr>
    </w:p>
    <w:p w:rsidR="00C66E92" w:rsidRDefault="00C66E92" w:rsidP="00C66E92">
      <w:pPr>
        <w:pStyle w:val="BodyText"/>
        <w:keepNext/>
        <w:rPr>
          <w:b/>
          <w:color w:val="000000"/>
          <w:sz w:val="22"/>
          <w:szCs w:val="22"/>
        </w:rPr>
      </w:pPr>
      <w:r w:rsidRPr="00605125">
        <w:rPr>
          <w:b/>
          <w:color w:val="000000"/>
          <w:sz w:val="22"/>
          <w:szCs w:val="22"/>
        </w:rPr>
        <w:lastRenderedPageBreak/>
        <w:t>Table 2.</w:t>
      </w:r>
      <w:r>
        <w:rPr>
          <w:b/>
          <w:color w:val="000000"/>
          <w:sz w:val="22"/>
          <w:szCs w:val="22"/>
        </w:rPr>
        <w:t>6</w:t>
      </w:r>
      <w:r w:rsidRPr="00605125">
        <w:rPr>
          <w:b/>
          <w:color w:val="000000"/>
          <w:sz w:val="22"/>
          <w:szCs w:val="22"/>
        </w:rPr>
        <w:t xml:space="preserve"> Categories </w:t>
      </w:r>
      <w:r>
        <w:rPr>
          <w:b/>
          <w:color w:val="000000"/>
          <w:sz w:val="22"/>
          <w:szCs w:val="22"/>
        </w:rPr>
        <w:t xml:space="preserve">of </w:t>
      </w:r>
      <w:r w:rsidRPr="00605125">
        <w:rPr>
          <w:b/>
          <w:color w:val="000000"/>
          <w:sz w:val="22"/>
          <w:szCs w:val="22"/>
        </w:rPr>
        <w:t>premises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C66E92" w:rsidRPr="0072191F" w:rsidTr="0031330C">
        <w:tc>
          <w:tcPr>
            <w:tcW w:w="2943" w:type="dxa"/>
            <w:shd w:val="clear" w:color="auto" w:fill="auto"/>
          </w:tcPr>
          <w:p w:rsidR="00C66E92" w:rsidRPr="0072191F" w:rsidRDefault="00C66E92" w:rsidP="0031330C">
            <w:pPr>
              <w:pStyle w:val="BodyText"/>
              <w:keepNext/>
              <w:rPr>
                <w:b/>
                <w:color w:val="000000"/>
                <w:sz w:val="22"/>
                <w:szCs w:val="22"/>
              </w:rPr>
            </w:pPr>
            <w:r w:rsidRPr="0072191F">
              <w:rPr>
                <w:b/>
                <w:color w:val="000000"/>
                <w:sz w:val="22"/>
                <w:szCs w:val="22"/>
              </w:rPr>
              <w:t>Category</w:t>
            </w:r>
          </w:p>
        </w:tc>
        <w:tc>
          <w:tcPr>
            <w:tcW w:w="6299" w:type="dxa"/>
            <w:shd w:val="clear" w:color="auto" w:fill="auto"/>
          </w:tcPr>
          <w:p w:rsidR="00C66E92" w:rsidRPr="0072191F" w:rsidRDefault="00C66E92" w:rsidP="0031330C">
            <w:pPr>
              <w:pStyle w:val="BodyText"/>
              <w:keepNext/>
              <w:rPr>
                <w:b/>
                <w:color w:val="000000"/>
                <w:sz w:val="22"/>
                <w:szCs w:val="22"/>
              </w:rPr>
            </w:pPr>
            <w:r w:rsidRPr="0072191F">
              <w:rPr>
                <w:b/>
                <w:color w:val="000000"/>
                <w:sz w:val="22"/>
                <w:szCs w:val="22"/>
              </w:rPr>
              <w:t>Description</w:t>
            </w:r>
          </w:p>
        </w:tc>
      </w:tr>
      <w:tr w:rsidR="00C66E92" w:rsidRPr="0072191F" w:rsidTr="0031330C">
        <w:tc>
          <w:tcPr>
            <w:tcW w:w="2943" w:type="dxa"/>
            <w:shd w:val="clear" w:color="auto" w:fill="auto"/>
          </w:tcPr>
          <w:p w:rsidR="00C66E92" w:rsidRDefault="00C66E92" w:rsidP="0031330C">
            <w:pPr>
              <w:pStyle w:val="BodyText"/>
              <w:keepNext/>
              <w:spacing w:before="0" w:after="0"/>
            </w:pPr>
            <w:r>
              <w:t>Business Premises</w:t>
            </w:r>
          </w:p>
          <w:p w:rsidR="00C66E92" w:rsidRDefault="00C66E92" w:rsidP="0031330C">
            <w:pPr>
              <w:pStyle w:val="BodyText"/>
              <w:keepNext/>
              <w:spacing w:before="0" w:after="0"/>
            </w:pPr>
            <w:r w:rsidRPr="00895D26">
              <w:t xml:space="preserve">Category </w:t>
            </w:r>
            <w:r>
              <w:t>1</w:t>
            </w:r>
          </w:p>
          <w:p w:rsidR="00C66E92" w:rsidRDefault="00C66E92" w:rsidP="0031330C">
            <w:pPr>
              <w:pStyle w:val="BodyText"/>
              <w:keepNext/>
              <w:spacing w:before="0" w:after="0"/>
            </w:pPr>
            <w:r w:rsidRPr="00895D26">
              <w:t>(High internal HL)</w:t>
            </w:r>
          </w:p>
          <w:p w:rsidR="00C66E92" w:rsidRPr="005E75B9" w:rsidRDefault="00C66E92" w:rsidP="0031330C">
            <w:pPr>
              <w:pStyle w:val="BodyText"/>
              <w:keepNext/>
              <w:spacing w:before="0" w:after="0"/>
            </w:pPr>
            <w:r>
              <w:rPr>
                <w:sz w:val="18"/>
                <w:szCs w:val="18"/>
              </w:rPr>
              <w:t>Use</w:t>
            </w:r>
            <w:r w:rsidRPr="00A968F8">
              <w:rPr>
                <w:sz w:val="18"/>
                <w:szCs w:val="18"/>
              </w:rPr>
              <w:t xml:space="preserve"> table 2.</w:t>
            </w:r>
            <w:r>
              <w:rPr>
                <w:sz w:val="18"/>
                <w:szCs w:val="18"/>
              </w:rPr>
              <w:t>6(b)(i)</w:t>
            </w:r>
          </w:p>
        </w:tc>
        <w:tc>
          <w:tcPr>
            <w:tcW w:w="6299" w:type="dxa"/>
            <w:shd w:val="clear" w:color="auto" w:fill="auto"/>
          </w:tcPr>
          <w:p w:rsidR="00C66E92" w:rsidRPr="0072191F" w:rsidRDefault="00C66E92" w:rsidP="0031330C">
            <w:pPr>
              <w:pStyle w:val="TableParagraph"/>
              <w:numPr>
                <w:ilvl w:val="0"/>
                <w:numId w:val="218"/>
              </w:numPr>
              <w:kinsoku w:val="0"/>
              <w:overflowPunct w:val="0"/>
              <w:spacing w:after="60"/>
              <w:ind w:right="731"/>
              <w:rPr>
                <w:sz w:val="20"/>
                <w:szCs w:val="20"/>
              </w:rPr>
            </w:pPr>
            <w:r w:rsidRPr="0072191F">
              <w:rPr>
                <w:sz w:val="20"/>
                <w:szCs w:val="20"/>
              </w:rPr>
              <w:t>BCA Class 6</w:t>
            </w:r>
          </w:p>
          <w:p w:rsidR="00C66E92" w:rsidRDefault="00C66E92" w:rsidP="0031330C">
            <w:pPr>
              <w:pStyle w:val="TableParagraph"/>
              <w:numPr>
                <w:ilvl w:val="0"/>
                <w:numId w:val="217"/>
              </w:numPr>
              <w:kinsoku w:val="0"/>
              <w:overflowPunct w:val="0"/>
              <w:spacing w:after="60"/>
              <w:ind w:right="731"/>
              <w:rPr>
                <w:sz w:val="20"/>
                <w:szCs w:val="20"/>
              </w:rPr>
            </w:pPr>
            <w:r w:rsidRPr="0072191F">
              <w:rPr>
                <w:sz w:val="20"/>
                <w:szCs w:val="20"/>
              </w:rPr>
              <w:t>Food retail sub-set including specifically</w:t>
            </w:r>
            <w:r>
              <w:rPr>
                <w:sz w:val="20"/>
                <w:szCs w:val="20"/>
              </w:rPr>
              <w:t>:</w:t>
            </w:r>
            <w:r w:rsidRPr="0072191F">
              <w:rPr>
                <w:sz w:val="20"/>
                <w:szCs w:val="20"/>
              </w:rPr>
              <w:t xml:space="preserve"> </w:t>
            </w:r>
          </w:p>
          <w:p w:rsidR="00C66E92" w:rsidRPr="0072191F" w:rsidRDefault="00C66E92" w:rsidP="0031330C">
            <w:pPr>
              <w:pStyle w:val="TableParagraph"/>
              <w:numPr>
                <w:ilvl w:val="1"/>
                <w:numId w:val="217"/>
              </w:numPr>
              <w:kinsoku w:val="0"/>
              <w:overflowPunct w:val="0"/>
              <w:spacing w:after="60"/>
              <w:ind w:right="731"/>
              <w:rPr>
                <w:sz w:val="20"/>
                <w:szCs w:val="20"/>
              </w:rPr>
            </w:pPr>
            <w:r w:rsidRPr="0072191F">
              <w:rPr>
                <w:sz w:val="20"/>
                <w:szCs w:val="20"/>
              </w:rPr>
              <w:t>Restaurants</w:t>
            </w:r>
          </w:p>
          <w:p w:rsidR="00C66E92" w:rsidRPr="0072191F" w:rsidRDefault="00C66E92" w:rsidP="0031330C">
            <w:pPr>
              <w:pStyle w:val="TableParagraph"/>
              <w:numPr>
                <w:ilvl w:val="1"/>
                <w:numId w:val="217"/>
              </w:numPr>
              <w:kinsoku w:val="0"/>
              <w:overflowPunct w:val="0"/>
              <w:spacing w:after="60"/>
              <w:ind w:right="731"/>
              <w:rPr>
                <w:sz w:val="20"/>
                <w:szCs w:val="20"/>
              </w:rPr>
            </w:pPr>
            <w:r w:rsidRPr="0072191F">
              <w:rPr>
                <w:sz w:val="20"/>
                <w:szCs w:val="20"/>
              </w:rPr>
              <w:t xml:space="preserve">Cafes </w:t>
            </w:r>
          </w:p>
          <w:p w:rsidR="00C66E92" w:rsidRPr="0072191F" w:rsidRDefault="00C66E92" w:rsidP="0031330C">
            <w:pPr>
              <w:pStyle w:val="TableParagraph"/>
              <w:numPr>
                <w:ilvl w:val="1"/>
                <w:numId w:val="217"/>
              </w:numPr>
              <w:kinsoku w:val="0"/>
              <w:overflowPunct w:val="0"/>
              <w:spacing w:after="60"/>
              <w:ind w:right="731"/>
              <w:rPr>
                <w:sz w:val="20"/>
                <w:szCs w:val="20"/>
              </w:rPr>
            </w:pPr>
            <w:r w:rsidRPr="0072191F">
              <w:rPr>
                <w:sz w:val="20"/>
                <w:szCs w:val="20"/>
              </w:rPr>
              <w:t xml:space="preserve">Fast food stores, </w:t>
            </w:r>
          </w:p>
          <w:p w:rsidR="00C66E92" w:rsidRPr="0072191F" w:rsidRDefault="00C66E92" w:rsidP="0031330C">
            <w:pPr>
              <w:pStyle w:val="TableParagraph"/>
              <w:numPr>
                <w:ilvl w:val="1"/>
                <w:numId w:val="217"/>
              </w:numPr>
              <w:kinsoku w:val="0"/>
              <w:overflowPunct w:val="0"/>
              <w:spacing w:after="60"/>
              <w:ind w:right="731"/>
              <w:rPr>
                <w:sz w:val="20"/>
                <w:szCs w:val="20"/>
              </w:rPr>
            </w:pPr>
            <w:r w:rsidRPr="0072191F">
              <w:rPr>
                <w:sz w:val="20"/>
                <w:szCs w:val="20"/>
              </w:rPr>
              <w:t>Bakeries</w:t>
            </w:r>
          </w:p>
        </w:tc>
      </w:tr>
      <w:tr w:rsidR="00C66E92" w:rsidRPr="0072191F" w:rsidTr="0031330C">
        <w:tc>
          <w:tcPr>
            <w:tcW w:w="2943" w:type="dxa"/>
            <w:shd w:val="clear" w:color="auto" w:fill="auto"/>
          </w:tcPr>
          <w:p w:rsidR="00C66E92" w:rsidRDefault="00C66E92" w:rsidP="0031330C">
            <w:pPr>
              <w:pStyle w:val="BodyText"/>
              <w:keepNext/>
              <w:spacing w:before="0" w:after="0"/>
            </w:pPr>
            <w:r>
              <w:t>Business Premises</w:t>
            </w:r>
          </w:p>
          <w:p w:rsidR="00C66E92" w:rsidRDefault="00C66E92" w:rsidP="0031330C">
            <w:pPr>
              <w:pStyle w:val="BodyText"/>
              <w:keepNext/>
              <w:spacing w:before="0" w:after="0"/>
            </w:pPr>
            <w:r w:rsidRPr="00895D26">
              <w:t>Category 2</w:t>
            </w:r>
          </w:p>
          <w:p w:rsidR="00C66E92" w:rsidRDefault="00C66E92" w:rsidP="0031330C">
            <w:pPr>
              <w:pStyle w:val="BodyText"/>
              <w:keepNext/>
              <w:spacing w:before="0" w:after="0"/>
            </w:pPr>
            <w:r w:rsidRPr="00895D26">
              <w:t>(Low internal HL)</w:t>
            </w:r>
          </w:p>
          <w:p w:rsidR="00C66E92" w:rsidRPr="0072191F" w:rsidRDefault="00C66E92" w:rsidP="0031330C">
            <w:pPr>
              <w:pStyle w:val="BodyText"/>
              <w:keepNext/>
              <w:spacing w:before="240" w:after="0"/>
              <w:rPr>
                <w:b/>
                <w:color w:val="000000"/>
                <w:sz w:val="22"/>
                <w:szCs w:val="22"/>
              </w:rPr>
            </w:pPr>
            <w:r>
              <w:rPr>
                <w:sz w:val="18"/>
                <w:szCs w:val="18"/>
              </w:rPr>
              <w:t>Use</w:t>
            </w:r>
            <w:r w:rsidRPr="00A968F8">
              <w:rPr>
                <w:sz w:val="18"/>
                <w:szCs w:val="18"/>
              </w:rPr>
              <w:t xml:space="preserve"> table 2.</w:t>
            </w:r>
            <w:r>
              <w:rPr>
                <w:sz w:val="18"/>
                <w:szCs w:val="18"/>
              </w:rPr>
              <w:t>6(b)(ii)</w:t>
            </w:r>
          </w:p>
        </w:tc>
        <w:tc>
          <w:tcPr>
            <w:tcW w:w="6299" w:type="dxa"/>
            <w:shd w:val="clear" w:color="auto" w:fill="auto"/>
          </w:tcPr>
          <w:p w:rsidR="00C66E92" w:rsidRPr="0072191F" w:rsidRDefault="00C66E92" w:rsidP="0031330C">
            <w:pPr>
              <w:pStyle w:val="TableParagraph"/>
              <w:numPr>
                <w:ilvl w:val="0"/>
                <w:numId w:val="218"/>
              </w:numPr>
              <w:kinsoku w:val="0"/>
              <w:overflowPunct w:val="0"/>
              <w:spacing w:after="60"/>
              <w:ind w:right="731"/>
              <w:rPr>
                <w:color w:val="000000"/>
                <w:sz w:val="20"/>
                <w:szCs w:val="20"/>
              </w:rPr>
            </w:pPr>
            <w:r w:rsidRPr="0072191F">
              <w:rPr>
                <w:color w:val="000000"/>
                <w:sz w:val="20"/>
                <w:szCs w:val="20"/>
              </w:rPr>
              <w:t>BCA Class 5</w:t>
            </w:r>
          </w:p>
          <w:p w:rsidR="00C66E92" w:rsidRPr="0072191F" w:rsidRDefault="00C66E92" w:rsidP="0031330C">
            <w:pPr>
              <w:pStyle w:val="TableParagraph"/>
              <w:numPr>
                <w:ilvl w:val="0"/>
                <w:numId w:val="217"/>
              </w:numPr>
              <w:kinsoku w:val="0"/>
              <w:overflowPunct w:val="0"/>
              <w:spacing w:after="60"/>
              <w:ind w:right="731"/>
              <w:rPr>
                <w:color w:val="000000"/>
                <w:sz w:val="20"/>
                <w:szCs w:val="20"/>
              </w:rPr>
            </w:pPr>
            <w:r w:rsidRPr="0072191F">
              <w:rPr>
                <w:color w:val="000000"/>
                <w:sz w:val="20"/>
                <w:szCs w:val="20"/>
              </w:rPr>
              <w:t xml:space="preserve">Office based businesses </w:t>
            </w:r>
          </w:p>
          <w:p w:rsidR="00C66E92" w:rsidRPr="0072191F" w:rsidRDefault="00C66E92" w:rsidP="0031330C">
            <w:pPr>
              <w:pStyle w:val="TableParagraph"/>
              <w:numPr>
                <w:ilvl w:val="0"/>
                <w:numId w:val="218"/>
              </w:numPr>
              <w:kinsoku w:val="0"/>
              <w:overflowPunct w:val="0"/>
              <w:spacing w:after="60"/>
              <w:ind w:right="731"/>
              <w:rPr>
                <w:color w:val="000000"/>
                <w:sz w:val="20"/>
                <w:szCs w:val="20"/>
              </w:rPr>
            </w:pPr>
            <w:r w:rsidRPr="0072191F">
              <w:rPr>
                <w:color w:val="000000"/>
                <w:sz w:val="20"/>
                <w:szCs w:val="20"/>
              </w:rPr>
              <w:t>BCA Class 6</w:t>
            </w:r>
          </w:p>
          <w:p w:rsidR="00C66E92" w:rsidRPr="0072191F" w:rsidRDefault="00C66E92" w:rsidP="0031330C">
            <w:pPr>
              <w:pStyle w:val="TableParagraph"/>
              <w:numPr>
                <w:ilvl w:val="0"/>
                <w:numId w:val="217"/>
              </w:numPr>
              <w:kinsoku w:val="0"/>
              <w:overflowPunct w:val="0"/>
              <w:spacing w:after="60"/>
              <w:ind w:right="731"/>
              <w:rPr>
                <w:color w:val="000000"/>
                <w:sz w:val="20"/>
                <w:szCs w:val="20"/>
              </w:rPr>
            </w:pPr>
            <w:r>
              <w:rPr>
                <w:color w:val="000000"/>
                <w:sz w:val="20"/>
                <w:szCs w:val="20"/>
              </w:rPr>
              <w:t>A</w:t>
            </w:r>
            <w:r w:rsidRPr="0072191F">
              <w:rPr>
                <w:color w:val="000000"/>
                <w:sz w:val="20"/>
                <w:szCs w:val="20"/>
              </w:rPr>
              <w:t xml:space="preserve">ll food retail is eligible except restaurants, cafes, fast food restaurants, bakeries. </w:t>
            </w:r>
          </w:p>
          <w:p w:rsidR="00C66E92" w:rsidRPr="0072191F" w:rsidRDefault="00C66E92" w:rsidP="0031330C">
            <w:pPr>
              <w:pStyle w:val="TableParagraph"/>
              <w:numPr>
                <w:ilvl w:val="0"/>
                <w:numId w:val="218"/>
              </w:numPr>
              <w:kinsoku w:val="0"/>
              <w:overflowPunct w:val="0"/>
              <w:spacing w:after="60"/>
              <w:ind w:right="731"/>
              <w:rPr>
                <w:color w:val="000000"/>
                <w:sz w:val="20"/>
                <w:szCs w:val="20"/>
              </w:rPr>
            </w:pPr>
            <w:r w:rsidRPr="0072191F">
              <w:rPr>
                <w:color w:val="000000"/>
                <w:sz w:val="20"/>
                <w:szCs w:val="20"/>
              </w:rPr>
              <w:t>BCA Class 7</w:t>
            </w:r>
          </w:p>
          <w:p w:rsidR="00C66E92" w:rsidRPr="0072191F" w:rsidRDefault="00C66E92" w:rsidP="0031330C">
            <w:pPr>
              <w:pStyle w:val="TableParagraph"/>
              <w:numPr>
                <w:ilvl w:val="0"/>
                <w:numId w:val="217"/>
              </w:numPr>
              <w:kinsoku w:val="0"/>
              <w:overflowPunct w:val="0"/>
              <w:spacing w:after="60"/>
              <w:ind w:right="731"/>
              <w:rPr>
                <w:color w:val="000000"/>
                <w:sz w:val="20"/>
                <w:szCs w:val="20"/>
              </w:rPr>
            </w:pPr>
            <w:r w:rsidRPr="0072191F">
              <w:rPr>
                <w:color w:val="000000"/>
                <w:sz w:val="20"/>
                <w:szCs w:val="20"/>
              </w:rPr>
              <w:t>Wholesale outlets and warehousing businesses</w:t>
            </w:r>
          </w:p>
          <w:p w:rsidR="00C66E92" w:rsidRPr="0072191F" w:rsidRDefault="00C66E92" w:rsidP="0031330C">
            <w:pPr>
              <w:pStyle w:val="TableParagraph"/>
              <w:numPr>
                <w:ilvl w:val="0"/>
                <w:numId w:val="218"/>
              </w:numPr>
              <w:kinsoku w:val="0"/>
              <w:overflowPunct w:val="0"/>
              <w:spacing w:after="60"/>
              <w:ind w:right="731"/>
              <w:rPr>
                <w:color w:val="000000"/>
                <w:sz w:val="20"/>
                <w:szCs w:val="20"/>
              </w:rPr>
            </w:pPr>
            <w:r w:rsidRPr="0072191F">
              <w:rPr>
                <w:color w:val="000000"/>
                <w:sz w:val="20"/>
                <w:szCs w:val="20"/>
              </w:rPr>
              <w:t>BCA Class 8</w:t>
            </w:r>
          </w:p>
          <w:p w:rsidR="00C66E92" w:rsidRPr="0072191F" w:rsidRDefault="00C66E92" w:rsidP="0031330C">
            <w:pPr>
              <w:pStyle w:val="TableParagraph"/>
              <w:numPr>
                <w:ilvl w:val="0"/>
                <w:numId w:val="217"/>
              </w:numPr>
              <w:kinsoku w:val="0"/>
              <w:overflowPunct w:val="0"/>
              <w:spacing w:after="60"/>
              <w:ind w:right="731"/>
              <w:rPr>
                <w:color w:val="000000"/>
                <w:sz w:val="20"/>
                <w:szCs w:val="20"/>
              </w:rPr>
            </w:pPr>
            <w:r w:rsidRPr="0072191F">
              <w:rPr>
                <w:color w:val="000000"/>
                <w:sz w:val="20"/>
                <w:szCs w:val="20"/>
              </w:rPr>
              <w:t>Manufacturing premises</w:t>
            </w:r>
          </w:p>
          <w:p w:rsidR="00C66E92" w:rsidRPr="0072191F" w:rsidRDefault="00C66E92" w:rsidP="0031330C">
            <w:pPr>
              <w:pStyle w:val="TableParagraph"/>
              <w:numPr>
                <w:ilvl w:val="0"/>
                <w:numId w:val="218"/>
              </w:numPr>
              <w:kinsoku w:val="0"/>
              <w:overflowPunct w:val="0"/>
              <w:spacing w:after="60"/>
              <w:ind w:right="731"/>
              <w:rPr>
                <w:color w:val="000000"/>
                <w:sz w:val="20"/>
                <w:szCs w:val="20"/>
              </w:rPr>
            </w:pPr>
            <w:r w:rsidRPr="0072191F">
              <w:rPr>
                <w:color w:val="000000"/>
                <w:sz w:val="20"/>
                <w:szCs w:val="20"/>
              </w:rPr>
              <w:t>BCA Class 9a</w:t>
            </w:r>
          </w:p>
          <w:p w:rsidR="00C66E92" w:rsidRPr="0072191F" w:rsidRDefault="00C66E92" w:rsidP="0031330C">
            <w:pPr>
              <w:pStyle w:val="TableParagraph"/>
              <w:numPr>
                <w:ilvl w:val="0"/>
                <w:numId w:val="217"/>
              </w:numPr>
              <w:kinsoku w:val="0"/>
              <w:overflowPunct w:val="0"/>
              <w:spacing w:after="60"/>
              <w:ind w:right="731"/>
              <w:rPr>
                <w:color w:val="000000"/>
                <w:sz w:val="20"/>
                <w:szCs w:val="20"/>
              </w:rPr>
            </w:pPr>
            <w:r w:rsidRPr="0072191F">
              <w:rPr>
                <w:color w:val="000000"/>
                <w:sz w:val="20"/>
                <w:szCs w:val="20"/>
              </w:rPr>
              <w:t xml:space="preserve">Health Care building based professional services </w:t>
            </w:r>
          </w:p>
          <w:p w:rsidR="00C66E92" w:rsidRPr="0072191F" w:rsidRDefault="00C66E92" w:rsidP="0031330C">
            <w:pPr>
              <w:pStyle w:val="TableParagraph"/>
              <w:numPr>
                <w:ilvl w:val="0"/>
                <w:numId w:val="218"/>
              </w:numPr>
              <w:kinsoku w:val="0"/>
              <w:overflowPunct w:val="0"/>
              <w:spacing w:after="60"/>
              <w:ind w:right="731"/>
              <w:rPr>
                <w:color w:val="000000"/>
                <w:sz w:val="20"/>
                <w:szCs w:val="20"/>
              </w:rPr>
            </w:pPr>
            <w:r w:rsidRPr="0072191F">
              <w:rPr>
                <w:color w:val="000000"/>
                <w:sz w:val="20"/>
                <w:szCs w:val="20"/>
              </w:rPr>
              <w:t>BCA 9b</w:t>
            </w:r>
          </w:p>
          <w:p w:rsidR="00C66E92" w:rsidRPr="0072191F" w:rsidRDefault="00C66E92" w:rsidP="0031330C">
            <w:pPr>
              <w:pStyle w:val="TableParagraph"/>
              <w:numPr>
                <w:ilvl w:val="0"/>
                <w:numId w:val="217"/>
              </w:numPr>
              <w:kinsoku w:val="0"/>
              <w:overflowPunct w:val="0"/>
              <w:spacing w:after="60"/>
              <w:ind w:right="731"/>
              <w:rPr>
                <w:color w:val="000000"/>
                <w:sz w:val="20"/>
                <w:szCs w:val="20"/>
              </w:rPr>
            </w:pPr>
            <w:r w:rsidRPr="0072191F">
              <w:rPr>
                <w:color w:val="000000"/>
                <w:sz w:val="20"/>
                <w:szCs w:val="20"/>
              </w:rPr>
              <w:t>Auditoriums, churches, public halls and any assembly buildings used by Not for profits/Community Groups</w:t>
            </w:r>
          </w:p>
          <w:p w:rsidR="00C66E92" w:rsidRPr="0072191F" w:rsidRDefault="00C66E92" w:rsidP="0031330C">
            <w:pPr>
              <w:pStyle w:val="TableParagraph"/>
              <w:numPr>
                <w:ilvl w:val="0"/>
                <w:numId w:val="218"/>
              </w:numPr>
              <w:kinsoku w:val="0"/>
              <w:overflowPunct w:val="0"/>
              <w:spacing w:after="60"/>
              <w:ind w:right="731"/>
              <w:rPr>
                <w:color w:val="000000"/>
                <w:sz w:val="20"/>
                <w:szCs w:val="20"/>
              </w:rPr>
            </w:pPr>
            <w:r w:rsidRPr="0072191F">
              <w:rPr>
                <w:color w:val="000000"/>
                <w:sz w:val="20"/>
                <w:szCs w:val="20"/>
              </w:rPr>
              <w:t>BCA Class 9c</w:t>
            </w:r>
          </w:p>
          <w:p w:rsidR="00C66E92" w:rsidRPr="0072191F" w:rsidRDefault="00C66E92" w:rsidP="0031330C">
            <w:pPr>
              <w:pStyle w:val="TableParagraph"/>
              <w:numPr>
                <w:ilvl w:val="0"/>
                <w:numId w:val="217"/>
              </w:numPr>
              <w:kinsoku w:val="0"/>
              <w:overflowPunct w:val="0"/>
              <w:spacing w:after="60"/>
              <w:ind w:right="731"/>
              <w:rPr>
                <w:b/>
                <w:color w:val="000000"/>
                <w:sz w:val="20"/>
                <w:szCs w:val="20"/>
              </w:rPr>
            </w:pPr>
            <w:r w:rsidRPr="0072191F">
              <w:rPr>
                <w:color w:val="000000"/>
                <w:sz w:val="20"/>
                <w:szCs w:val="20"/>
              </w:rPr>
              <w:t>Aged Care</w:t>
            </w:r>
          </w:p>
        </w:tc>
      </w:tr>
      <w:tr w:rsidR="00C66E92" w:rsidRPr="0072191F" w:rsidTr="0031330C">
        <w:tc>
          <w:tcPr>
            <w:tcW w:w="2943" w:type="dxa"/>
            <w:shd w:val="clear" w:color="auto" w:fill="auto"/>
          </w:tcPr>
          <w:p w:rsidR="00C66E92" w:rsidRDefault="00C66E92" w:rsidP="0031330C">
            <w:pPr>
              <w:pStyle w:val="BodyText"/>
              <w:keepNext/>
              <w:spacing w:before="0" w:after="0"/>
            </w:pPr>
            <w:r>
              <w:t>Business Premises</w:t>
            </w:r>
          </w:p>
          <w:p w:rsidR="00C66E92" w:rsidRDefault="00C66E92" w:rsidP="0031330C">
            <w:pPr>
              <w:pStyle w:val="BodyText"/>
              <w:keepNext/>
              <w:spacing w:before="0" w:after="0"/>
            </w:pPr>
            <w:r w:rsidRPr="00895D26">
              <w:t>Category 3</w:t>
            </w:r>
          </w:p>
          <w:p w:rsidR="00C66E92" w:rsidRDefault="00C66E92" w:rsidP="0031330C">
            <w:pPr>
              <w:pStyle w:val="BodyText"/>
              <w:keepNext/>
              <w:spacing w:before="0" w:after="0"/>
            </w:pPr>
            <w:r w:rsidRPr="00895D26">
              <w:t>(Other)</w:t>
            </w:r>
          </w:p>
          <w:p w:rsidR="00C66E92" w:rsidRPr="0072191F" w:rsidRDefault="00C66E92" w:rsidP="0031330C">
            <w:pPr>
              <w:pStyle w:val="BodyText"/>
              <w:keepNext/>
              <w:spacing w:before="240" w:after="0"/>
              <w:rPr>
                <w:b/>
                <w:color w:val="000000"/>
                <w:sz w:val="22"/>
                <w:szCs w:val="22"/>
              </w:rPr>
            </w:pPr>
            <w:r>
              <w:rPr>
                <w:sz w:val="18"/>
                <w:szCs w:val="18"/>
              </w:rPr>
              <w:t>Use</w:t>
            </w:r>
            <w:r w:rsidRPr="00A968F8">
              <w:rPr>
                <w:sz w:val="18"/>
                <w:szCs w:val="18"/>
              </w:rPr>
              <w:t xml:space="preserve"> table 2.</w:t>
            </w:r>
            <w:r>
              <w:rPr>
                <w:sz w:val="18"/>
                <w:szCs w:val="18"/>
              </w:rPr>
              <w:t>6(b)(iii)</w:t>
            </w:r>
          </w:p>
        </w:tc>
        <w:tc>
          <w:tcPr>
            <w:tcW w:w="6299" w:type="dxa"/>
            <w:shd w:val="clear" w:color="auto" w:fill="auto"/>
          </w:tcPr>
          <w:p w:rsidR="00C66E92" w:rsidRPr="00D85178" w:rsidRDefault="00C66E92" w:rsidP="0031330C">
            <w:pPr>
              <w:pStyle w:val="TableParagraph"/>
              <w:numPr>
                <w:ilvl w:val="0"/>
                <w:numId w:val="218"/>
              </w:numPr>
              <w:kinsoku w:val="0"/>
              <w:overflowPunct w:val="0"/>
              <w:spacing w:after="60"/>
              <w:ind w:right="731"/>
              <w:rPr>
                <w:sz w:val="20"/>
                <w:szCs w:val="20"/>
              </w:rPr>
            </w:pPr>
            <w:r w:rsidRPr="0072191F">
              <w:rPr>
                <w:sz w:val="20"/>
                <w:szCs w:val="20"/>
              </w:rPr>
              <w:t>Any other business premises that is not included in category 1 or 2</w:t>
            </w:r>
          </w:p>
          <w:p w:rsidR="00C66E92" w:rsidRPr="0072191F" w:rsidRDefault="00C66E92" w:rsidP="0031330C">
            <w:pPr>
              <w:pStyle w:val="TableParagraph"/>
              <w:numPr>
                <w:ilvl w:val="0"/>
                <w:numId w:val="218"/>
              </w:numPr>
              <w:kinsoku w:val="0"/>
              <w:overflowPunct w:val="0"/>
              <w:spacing w:after="60"/>
              <w:ind w:right="731"/>
              <w:rPr>
                <w:b/>
                <w:color w:val="000000"/>
                <w:sz w:val="22"/>
                <w:szCs w:val="22"/>
              </w:rPr>
            </w:pPr>
            <w:r w:rsidRPr="0072191F">
              <w:rPr>
                <w:sz w:val="20"/>
                <w:szCs w:val="20"/>
              </w:rPr>
              <w:t>Businesses which have a combination of both high internal and low internal HL commercial spaces.</w:t>
            </w:r>
          </w:p>
        </w:tc>
      </w:tr>
    </w:tbl>
    <w:p w:rsidR="00C66E92" w:rsidRPr="00FA0B4A" w:rsidRDefault="00C66E92" w:rsidP="00C66E92">
      <w:pPr>
        <w:pStyle w:val="BodyText"/>
        <w:rPr>
          <w:color w:val="000000"/>
          <w:sz w:val="18"/>
          <w:szCs w:val="18"/>
        </w:rPr>
      </w:pPr>
    </w:p>
    <w:p w:rsidR="00C66E92" w:rsidRPr="008C5221" w:rsidRDefault="00C66E92" w:rsidP="00C66E92">
      <w:pPr>
        <w:pStyle w:val="BodyText"/>
        <w:keepNext/>
        <w:keepLines/>
        <w:rPr>
          <w:b/>
          <w:color w:val="000000"/>
        </w:rPr>
      </w:pPr>
      <w:r w:rsidRPr="00762A56">
        <w:rPr>
          <w:rFonts w:cs="Times New Roman"/>
          <w:b/>
          <w:color w:val="000000"/>
          <w:sz w:val="22"/>
          <w:szCs w:val="22"/>
          <w:lang w:eastAsia="en-AU"/>
        </w:rPr>
        <w:lastRenderedPageBreak/>
        <w:t>Table 2.</w:t>
      </w:r>
      <w:r>
        <w:rPr>
          <w:rFonts w:cs="Times New Roman"/>
          <w:b/>
          <w:color w:val="000000"/>
          <w:sz w:val="22"/>
          <w:szCs w:val="22"/>
          <w:lang w:eastAsia="en-AU"/>
        </w:rPr>
        <w:t>6</w:t>
      </w:r>
      <w:r>
        <w:rPr>
          <w:b/>
          <w:color w:val="000000"/>
          <w:sz w:val="22"/>
          <w:szCs w:val="22"/>
        </w:rPr>
        <w:t>(</w:t>
      </w:r>
      <w:r w:rsidRPr="00823AAF">
        <w:rPr>
          <w:b/>
          <w:color w:val="000000"/>
          <w:sz w:val="22"/>
          <w:szCs w:val="22"/>
        </w:rPr>
        <w:t>b</w:t>
      </w:r>
      <w:r>
        <w:rPr>
          <w:b/>
          <w:color w:val="000000"/>
          <w:sz w:val="22"/>
          <w:szCs w:val="22"/>
        </w:rPr>
        <w:t>)</w:t>
      </w:r>
      <w:r w:rsidRPr="00823AAF">
        <w:rPr>
          <w:b/>
          <w:color w:val="000000"/>
          <w:sz w:val="22"/>
          <w:szCs w:val="22"/>
        </w:rPr>
        <w:t>(i) - Business Premises – Category 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4137"/>
        <w:gridCol w:w="1152"/>
        <w:gridCol w:w="1153"/>
        <w:gridCol w:w="1154"/>
      </w:tblGrid>
      <w:tr w:rsidR="00C66E92" w:rsidRPr="00FA0B4A" w:rsidTr="0031330C">
        <w:tc>
          <w:tcPr>
            <w:tcW w:w="1726" w:type="dxa"/>
            <w:tcBorders>
              <w:bottom w:val="double" w:sz="4" w:space="0" w:color="auto"/>
            </w:tcBorders>
          </w:tcPr>
          <w:p w:rsidR="00C66E92" w:rsidRPr="00FA0B4A" w:rsidRDefault="00C66E92" w:rsidP="0031330C">
            <w:pPr>
              <w:keepNext/>
              <w:keepLines/>
              <w:rPr>
                <w:rFonts w:cs="Calibri"/>
                <w:b/>
                <w:color w:val="000000"/>
                <w:sz w:val="18"/>
                <w:szCs w:val="18"/>
              </w:rPr>
            </w:pPr>
            <w:r>
              <w:rPr>
                <w:rFonts w:cs="Calibri"/>
                <w:b/>
                <w:color w:val="000000"/>
                <w:sz w:val="18"/>
                <w:szCs w:val="18"/>
              </w:rPr>
              <w:t>Pre existing heating condition</w:t>
            </w:r>
          </w:p>
        </w:tc>
        <w:tc>
          <w:tcPr>
            <w:tcW w:w="4137" w:type="dxa"/>
            <w:tcBorders>
              <w:bottom w:val="double" w:sz="4" w:space="0" w:color="auto"/>
            </w:tcBorders>
          </w:tcPr>
          <w:p w:rsidR="00C66E92" w:rsidRPr="00FA0B4A" w:rsidRDefault="00C66E92" w:rsidP="0031330C">
            <w:pPr>
              <w:keepNext/>
              <w:keepLines/>
              <w:rPr>
                <w:rFonts w:cs="Calibri"/>
                <w:b/>
                <w:color w:val="000000"/>
                <w:sz w:val="18"/>
                <w:szCs w:val="18"/>
              </w:rPr>
            </w:pPr>
            <w:r>
              <w:rPr>
                <w:rFonts w:cs="Calibri"/>
                <w:b/>
                <w:color w:val="000000"/>
                <w:sz w:val="18"/>
                <w:szCs w:val="18"/>
              </w:rPr>
              <w:t>Installed product type</w:t>
            </w:r>
          </w:p>
        </w:tc>
        <w:tc>
          <w:tcPr>
            <w:tcW w:w="1152" w:type="dxa"/>
            <w:tcBorders>
              <w:bottom w:val="double" w:sz="4" w:space="0" w:color="auto"/>
            </w:tcBorders>
          </w:tcPr>
          <w:p w:rsidR="00C66E92" w:rsidRPr="00FA0B4A" w:rsidRDefault="00C66E92" w:rsidP="0031330C">
            <w:pPr>
              <w:keepNext/>
              <w:keepLines/>
              <w:jc w:val="center"/>
              <w:rPr>
                <w:rFonts w:cs="Calibri"/>
                <w:b/>
                <w:color w:val="000000"/>
                <w:sz w:val="18"/>
                <w:szCs w:val="18"/>
              </w:rPr>
            </w:pPr>
            <w:r w:rsidRPr="00FA0B4A">
              <w:rPr>
                <w:rFonts w:cs="Calibri"/>
                <w:b/>
                <w:color w:val="000000"/>
                <w:sz w:val="18"/>
                <w:szCs w:val="18"/>
              </w:rPr>
              <w:t>Base Efficiency (</w:t>
            </w:r>
            <w:r w:rsidRPr="00FA0B4A">
              <w:rPr>
                <w:rFonts w:cs="Calibri"/>
                <w:b/>
                <w:i/>
                <w:color w:val="000000"/>
                <w:sz w:val="18"/>
                <w:szCs w:val="18"/>
              </w:rPr>
              <w:t>Baseline</w:t>
            </w:r>
            <w:r w:rsidRPr="00FA0B4A">
              <w:rPr>
                <w:rFonts w:cs="Calibri"/>
                <w:b/>
                <w:color w:val="000000"/>
                <w:sz w:val="18"/>
                <w:szCs w:val="18"/>
              </w:rPr>
              <w:t>)</w:t>
            </w:r>
            <w:r w:rsidRPr="00FA0B4A">
              <w:rPr>
                <w:rFonts w:cs="Calibri"/>
                <w:b/>
                <w:color w:val="000000"/>
                <w:sz w:val="18"/>
                <w:szCs w:val="18"/>
              </w:rPr>
              <w:br/>
              <w:t>ACOP</w:t>
            </w:r>
          </w:p>
        </w:tc>
        <w:tc>
          <w:tcPr>
            <w:tcW w:w="1153" w:type="dxa"/>
            <w:tcBorders>
              <w:bottom w:val="double" w:sz="4" w:space="0" w:color="auto"/>
            </w:tcBorders>
          </w:tcPr>
          <w:p w:rsidR="00C66E92" w:rsidRPr="00FA0B4A" w:rsidRDefault="00C66E92" w:rsidP="0031330C">
            <w:pPr>
              <w:keepNext/>
              <w:keepLines/>
              <w:jc w:val="center"/>
              <w:rPr>
                <w:rFonts w:cs="Calibri"/>
                <w:b/>
                <w:color w:val="000000"/>
                <w:sz w:val="18"/>
                <w:szCs w:val="18"/>
              </w:rPr>
            </w:pPr>
            <w:r w:rsidRPr="00FA0B4A">
              <w:rPr>
                <w:rFonts w:cs="Calibri"/>
                <w:b/>
                <w:color w:val="000000"/>
                <w:sz w:val="18"/>
                <w:szCs w:val="18"/>
              </w:rPr>
              <w:t>Fixed Emissions Savings (AAV</w:t>
            </w:r>
            <w:r w:rsidRPr="00FA0B4A">
              <w:rPr>
                <w:rFonts w:cs="Calibri"/>
                <w:b/>
                <w:color w:val="000000"/>
                <w:sz w:val="18"/>
                <w:szCs w:val="18"/>
                <w:vertAlign w:val="subscript"/>
              </w:rPr>
              <w:t>fixed</w:t>
            </w:r>
            <w:r w:rsidRPr="00FA0B4A">
              <w:rPr>
                <w:rFonts w:cs="Calibri"/>
                <w:b/>
                <w:color w:val="000000"/>
                <w:sz w:val="18"/>
                <w:szCs w:val="18"/>
              </w:rPr>
              <w:t xml:space="preserve">) </w:t>
            </w:r>
            <w:r w:rsidRPr="00FA0B4A">
              <w:rPr>
                <w:rFonts w:cs="Calibri"/>
                <w:b/>
                <w:color w:val="000000"/>
                <w:sz w:val="18"/>
                <w:szCs w:val="18"/>
              </w:rPr>
              <w:br/>
            </w:r>
            <w:r w:rsidRPr="00FA0B4A">
              <w:rPr>
                <w:rFonts w:cs="Calibri"/>
                <w:b/>
                <w:i/>
                <w:color w:val="000000"/>
                <w:sz w:val="18"/>
                <w:szCs w:val="18"/>
              </w:rPr>
              <w:t>t</w:t>
            </w:r>
            <w:r w:rsidRPr="00FA0B4A">
              <w:rPr>
                <w:rFonts w:cs="Calibri"/>
                <w:b/>
                <w:color w:val="000000"/>
                <w:sz w:val="18"/>
                <w:szCs w:val="18"/>
              </w:rPr>
              <w:t xml:space="preserve"> CO</w:t>
            </w:r>
            <w:r w:rsidRPr="00FA0B4A">
              <w:rPr>
                <w:rFonts w:cs="Calibri"/>
                <w:b/>
                <w:color w:val="000000"/>
                <w:sz w:val="18"/>
                <w:szCs w:val="18"/>
                <w:vertAlign w:val="subscript"/>
              </w:rPr>
              <w:t>2</w:t>
            </w:r>
            <w:r w:rsidRPr="00FA0B4A">
              <w:rPr>
                <w:rFonts w:cs="Calibri"/>
                <w:b/>
                <w:color w:val="000000"/>
                <w:sz w:val="18"/>
                <w:szCs w:val="18"/>
              </w:rPr>
              <w:t>-e</w:t>
            </w:r>
          </w:p>
        </w:tc>
        <w:tc>
          <w:tcPr>
            <w:tcW w:w="1154" w:type="dxa"/>
            <w:tcBorders>
              <w:bottom w:val="double" w:sz="4" w:space="0" w:color="auto"/>
            </w:tcBorders>
          </w:tcPr>
          <w:p w:rsidR="00C66E92" w:rsidRPr="00FA0B4A" w:rsidRDefault="00C66E92" w:rsidP="0031330C">
            <w:pPr>
              <w:keepNext/>
              <w:keepLines/>
              <w:jc w:val="center"/>
              <w:rPr>
                <w:rFonts w:cs="Calibri"/>
                <w:b/>
                <w:color w:val="000000"/>
                <w:sz w:val="18"/>
                <w:szCs w:val="18"/>
              </w:rPr>
            </w:pPr>
            <w:r w:rsidRPr="00FA0B4A">
              <w:rPr>
                <w:rFonts w:cs="Calibri"/>
                <w:b/>
                <w:color w:val="000000"/>
                <w:sz w:val="18"/>
                <w:szCs w:val="18"/>
              </w:rPr>
              <w:t>Variable Emissions Savings (AAV</w:t>
            </w:r>
            <w:r w:rsidRPr="00FA0B4A">
              <w:rPr>
                <w:rFonts w:cs="Calibri"/>
                <w:b/>
                <w:color w:val="000000"/>
                <w:sz w:val="18"/>
                <w:szCs w:val="18"/>
                <w:vertAlign w:val="subscript"/>
              </w:rPr>
              <w:t>var</w:t>
            </w:r>
            <w:r w:rsidRPr="00FA0B4A">
              <w:rPr>
                <w:rFonts w:cs="Calibri"/>
                <w:b/>
                <w:color w:val="000000"/>
                <w:sz w:val="18"/>
                <w:szCs w:val="18"/>
              </w:rPr>
              <w:t>)</w:t>
            </w:r>
            <w:r w:rsidRPr="00FA0B4A">
              <w:rPr>
                <w:rFonts w:cs="Calibri"/>
                <w:b/>
                <w:color w:val="000000"/>
                <w:sz w:val="18"/>
                <w:szCs w:val="18"/>
              </w:rPr>
              <w:br/>
            </w:r>
            <w:r w:rsidRPr="00FA0B4A">
              <w:rPr>
                <w:rFonts w:cs="Calibri"/>
                <w:b/>
                <w:i/>
                <w:color w:val="000000"/>
                <w:sz w:val="18"/>
                <w:szCs w:val="18"/>
              </w:rPr>
              <w:t>t</w:t>
            </w:r>
            <w:r w:rsidRPr="00FA0B4A">
              <w:rPr>
                <w:rFonts w:cs="Calibri"/>
                <w:b/>
                <w:color w:val="000000"/>
                <w:sz w:val="18"/>
                <w:szCs w:val="18"/>
              </w:rPr>
              <w:t xml:space="preserve"> CO</w:t>
            </w:r>
            <w:r w:rsidRPr="00FA0B4A">
              <w:rPr>
                <w:rFonts w:cs="Calibri"/>
                <w:b/>
                <w:color w:val="000000"/>
                <w:sz w:val="18"/>
                <w:szCs w:val="18"/>
                <w:vertAlign w:val="subscript"/>
              </w:rPr>
              <w:t>2</w:t>
            </w:r>
            <w:r w:rsidRPr="00FA0B4A">
              <w:rPr>
                <w:rFonts w:cs="Calibri"/>
                <w:b/>
                <w:color w:val="000000"/>
                <w:sz w:val="18"/>
                <w:szCs w:val="18"/>
              </w:rPr>
              <w:t>-e/kW</w:t>
            </w:r>
          </w:p>
        </w:tc>
      </w:tr>
      <w:tr w:rsidR="00C66E92" w:rsidRPr="00FA0B4A" w:rsidTr="0031330C">
        <w:tc>
          <w:tcPr>
            <w:tcW w:w="1726" w:type="dxa"/>
            <w:tcBorders>
              <w:top w:val="double" w:sz="4" w:space="0" w:color="auto"/>
            </w:tcBorders>
          </w:tcPr>
          <w:p w:rsidR="00C66E92" w:rsidRPr="008C5221" w:rsidRDefault="00C66E92" w:rsidP="0031330C">
            <w:pPr>
              <w:keepNext/>
              <w:keepLines/>
              <w:spacing w:before="60" w:after="60"/>
              <w:rPr>
                <w:rFonts w:cs="Calibri"/>
                <w:color w:val="000000"/>
                <w:sz w:val="18"/>
                <w:szCs w:val="18"/>
              </w:rPr>
            </w:pPr>
            <w:r w:rsidRPr="008C5221">
              <w:rPr>
                <w:rFonts w:cs="Calibri"/>
                <w:color w:val="000000"/>
                <w:sz w:val="18"/>
                <w:szCs w:val="18"/>
              </w:rPr>
              <w:t xml:space="preserve">(1) </w:t>
            </w:r>
            <w:r w:rsidRPr="008C5221">
              <w:rPr>
                <w:iCs/>
                <w:color w:val="000000"/>
                <w:sz w:val="18"/>
                <w:szCs w:val="18"/>
              </w:rPr>
              <w:t>Qualifying fixed electric systems</w:t>
            </w:r>
            <w:r>
              <w:rPr>
                <w:iCs/>
                <w:color w:val="000000"/>
                <w:sz w:val="18"/>
                <w:szCs w:val="18"/>
              </w:rPr>
              <w:t xml:space="preserve"> </w:t>
            </w:r>
          </w:p>
          <w:p w:rsidR="00C66E92" w:rsidRPr="00FA0B4A" w:rsidRDefault="00C66E92" w:rsidP="0031330C">
            <w:pPr>
              <w:keepNext/>
              <w:keepLines/>
              <w:spacing w:before="60" w:after="60"/>
              <w:rPr>
                <w:rFonts w:cs="Calibri"/>
                <w:color w:val="000000"/>
                <w:sz w:val="18"/>
                <w:szCs w:val="18"/>
              </w:rPr>
            </w:pPr>
          </w:p>
        </w:tc>
        <w:tc>
          <w:tcPr>
            <w:tcW w:w="4137" w:type="dxa"/>
            <w:tcBorders>
              <w:top w:val="double" w:sz="4" w:space="0" w:color="auto"/>
            </w:tcBorders>
          </w:tcPr>
          <w:p w:rsidR="00C66E92" w:rsidRPr="00FA0B4A" w:rsidRDefault="00C66E92" w:rsidP="0031330C">
            <w:pPr>
              <w:keepNext/>
              <w:keepLines/>
              <w:spacing w:before="60" w:after="60"/>
              <w:rPr>
                <w:rFonts w:cs="Calibri"/>
                <w:color w:val="000000"/>
                <w:sz w:val="18"/>
                <w:szCs w:val="18"/>
              </w:rPr>
            </w:pPr>
            <w:r>
              <w:rPr>
                <w:rFonts w:cs="Calibri"/>
                <w:color w:val="000000"/>
                <w:sz w:val="18"/>
                <w:szCs w:val="18"/>
              </w:rPr>
              <w:t xml:space="preserve">(a) </w:t>
            </w:r>
            <w:r w:rsidRPr="004F1AA5">
              <w:rPr>
                <w:rFonts w:cs="Calibri"/>
                <w:color w:val="000000"/>
                <w:sz w:val="18"/>
                <w:szCs w:val="18"/>
              </w:rPr>
              <w:t>High efficiency room heat pump</w:t>
            </w:r>
            <w:r>
              <w:rPr>
                <w:rFonts w:cs="Calibri"/>
                <w:color w:val="000000"/>
                <w:sz w:val="18"/>
                <w:szCs w:val="18"/>
              </w:rPr>
              <w:t xml:space="preserve"> or </w:t>
            </w:r>
            <w:r w:rsidRPr="0014717E">
              <w:rPr>
                <w:rFonts w:cs="Calibri"/>
                <w:color w:val="000000"/>
                <w:sz w:val="18"/>
                <w:szCs w:val="18"/>
              </w:rPr>
              <w:t>central non-ducted heat pump</w:t>
            </w:r>
          </w:p>
        </w:tc>
        <w:tc>
          <w:tcPr>
            <w:tcW w:w="1152" w:type="dxa"/>
            <w:tcBorders>
              <w:top w:val="double" w:sz="4" w:space="0" w:color="auto"/>
            </w:tcBorders>
          </w:tcPr>
          <w:p w:rsidR="00C66E92" w:rsidRPr="00FA0B4A" w:rsidRDefault="00C66E92" w:rsidP="0031330C">
            <w:pPr>
              <w:keepNext/>
              <w:keepLines/>
              <w:jc w:val="center"/>
              <w:rPr>
                <w:rFonts w:cs="Calibri"/>
                <w:color w:val="000000"/>
                <w:sz w:val="18"/>
                <w:szCs w:val="18"/>
              </w:rPr>
            </w:pPr>
            <w:r w:rsidRPr="00FA0B4A">
              <w:rPr>
                <w:rFonts w:cs="Calibri"/>
                <w:color w:val="000000"/>
                <w:sz w:val="18"/>
                <w:szCs w:val="18"/>
              </w:rPr>
              <w:t>3.7</w:t>
            </w:r>
          </w:p>
        </w:tc>
        <w:tc>
          <w:tcPr>
            <w:tcW w:w="1153" w:type="dxa"/>
            <w:tcBorders>
              <w:top w:val="double" w:sz="4" w:space="0" w:color="auto"/>
            </w:tcBorders>
          </w:tcPr>
          <w:p w:rsidR="00C66E92" w:rsidRPr="00FA0B4A" w:rsidRDefault="00C66E92" w:rsidP="0031330C">
            <w:pPr>
              <w:keepNext/>
              <w:keepLines/>
              <w:jc w:val="center"/>
              <w:rPr>
                <w:rFonts w:cs="Calibri"/>
                <w:color w:val="000000"/>
                <w:sz w:val="18"/>
                <w:szCs w:val="18"/>
              </w:rPr>
            </w:pPr>
            <w:r w:rsidRPr="00FA0B4A">
              <w:rPr>
                <w:rFonts w:cs="Calibri"/>
                <w:color w:val="000000"/>
                <w:sz w:val="18"/>
                <w:szCs w:val="18"/>
              </w:rPr>
              <w:t>0.00</w:t>
            </w:r>
          </w:p>
        </w:tc>
        <w:tc>
          <w:tcPr>
            <w:tcW w:w="1154" w:type="dxa"/>
            <w:tcBorders>
              <w:top w:val="double" w:sz="4" w:space="0" w:color="auto"/>
            </w:tcBorders>
          </w:tcPr>
          <w:p w:rsidR="00C66E92" w:rsidRPr="00FA0B4A" w:rsidRDefault="00C66E92" w:rsidP="0031330C">
            <w:pPr>
              <w:keepNext/>
              <w:keepLines/>
              <w:jc w:val="center"/>
              <w:rPr>
                <w:rFonts w:cs="Calibri"/>
                <w:color w:val="000000"/>
                <w:sz w:val="18"/>
                <w:szCs w:val="18"/>
              </w:rPr>
            </w:pPr>
            <w:r w:rsidRPr="00FA0B4A">
              <w:rPr>
                <w:rFonts w:cs="Calibri"/>
                <w:color w:val="000000"/>
                <w:sz w:val="18"/>
                <w:szCs w:val="18"/>
              </w:rPr>
              <w:t>0.118</w:t>
            </w:r>
          </w:p>
        </w:tc>
      </w:tr>
      <w:tr w:rsidR="00C66E92" w:rsidRPr="00FA0B4A" w:rsidTr="0031330C">
        <w:tc>
          <w:tcPr>
            <w:tcW w:w="1726" w:type="dxa"/>
            <w:tcBorders>
              <w:top w:val="double" w:sz="4" w:space="0" w:color="auto"/>
            </w:tcBorders>
          </w:tcPr>
          <w:p w:rsidR="00C66E92" w:rsidRPr="00FA0B4A" w:rsidRDefault="00C66E92" w:rsidP="0031330C">
            <w:pPr>
              <w:keepNext/>
              <w:keepLines/>
              <w:spacing w:before="60" w:after="60"/>
              <w:rPr>
                <w:rFonts w:cs="Calibri"/>
                <w:color w:val="000000"/>
                <w:sz w:val="18"/>
                <w:szCs w:val="18"/>
              </w:rPr>
            </w:pPr>
            <w:r w:rsidRPr="00F4786A">
              <w:rPr>
                <w:rFonts w:cs="Calibri"/>
                <w:color w:val="000000"/>
                <w:sz w:val="18"/>
                <w:szCs w:val="18"/>
              </w:rPr>
              <w:t>(2)</w:t>
            </w:r>
            <w:r>
              <w:rPr>
                <w:rFonts w:cs="Calibri"/>
                <w:color w:val="000000"/>
                <w:sz w:val="18"/>
                <w:szCs w:val="18"/>
              </w:rPr>
              <w:t xml:space="preserve"> </w:t>
            </w:r>
            <w:r w:rsidRPr="00F4786A">
              <w:rPr>
                <w:rFonts w:cs="Calibri"/>
                <w:color w:val="000000"/>
                <w:sz w:val="18"/>
                <w:szCs w:val="18"/>
              </w:rPr>
              <w:t xml:space="preserve">Qualifying fixed gas heater and electric cooler </w:t>
            </w:r>
          </w:p>
        </w:tc>
        <w:tc>
          <w:tcPr>
            <w:tcW w:w="4137" w:type="dxa"/>
            <w:tcBorders>
              <w:top w:val="double" w:sz="4" w:space="0" w:color="auto"/>
            </w:tcBorders>
          </w:tcPr>
          <w:p w:rsidR="00C66E92" w:rsidRPr="00FA0B4A" w:rsidRDefault="00C66E92" w:rsidP="0031330C">
            <w:pPr>
              <w:keepNext/>
              <w:keepLines/>
              <w:spacing w:before="60" w:after="60"/>
              <w:rPr>
                <w:rFonts w:cs="Calibri"/>
                <w:color w:val="000000"/>
                <w:sz w:val="18"/>
                <w:szCs w:val="18"/>
              </w:rPr>
            </w:pPr>
            <w:r>
              <w:rPr>
                <w:rFonts w:cs="Calibri"/>
                <w:color w:val="000000"/>
                <w:sz w:val="18"/>
                <w:szCs w:val="18"/>
              </w:rPr>
              <w:t xml:space="preserve">(a) </w:t>
            </w:r>
            <w:r w:rsidRPr="004F1AA5">
              <w:rPr>
                <w:rFonts w:cs="Calibri"/>
                <w:color w:val="000000"/>
                <w:sz w:val="18"/>
                <w:szCs w:val="18"/>
              </w:rPr>
              <w:t>High efficiency room heat pump</w:t>
            </w:r>
            <w:r>
              <w:rPr>
                <w:rFonts w:cs="Calibri"/>
                <w:color w:val="000000"/>
                <w:sz w:val="18"/>
                <w:szCs w:val="18"/>
              </w:rPr>
              <w:t xml:space="preserve"> or </w:t>
            </w:r>
            <w:r w:rsidRPr="0014717E">
              <w:rPr>
                <w:rFonts w:cs="Calibri"/>
                <w:color w:val="000000"/>
                <w:sz w:val="18"/>
                <w:szCs w:val="18"/>
              </w:rPr>
              <w:t>central non-ducted heat pump</w:t>
            </w:r>
          </w:p>
        </w:tc>
        <w:tc>
          <w:tcPr>
            <w:tcW w:w="1152" w:type="dxa"/>
            <w:tcBorders>
              <w:top w:val="double" w:sz="4" w:space="0" w:color="auto"/>
            </w:tcBorders>
          </w:tcPr>
          <w:p w:rsidR="00C66E92" w:rsidRPr="00FA0B4A" w:rsidRDefault="00C66E92" w:rsidP="0031330C">
            <w:pPr>
              <w:keepNext/>
              <w:keepLines/>
              <w:jc w:val="center"/>
              <w:rPr>
                <w:rFonts w:cs="Calibri"/>
                <w:color w:val="000000"/>
                <w:sz w:val="18"/>
                <w:szCs w:val="18"/>
              </w:rPr>
            </w:pPr>
            <w:r w:rsidRPr="00FA0B4A">
              <w:rPr>
                <w:rFonts w:cs="Calibri"/>
                <w:color w:val="000000"/>
                <w:sz w:val="18"/>
                <w:szCs w:val="18"/>
              </w:rPr>
              <w:t>3.7</w:t>
            </w:r>
          </w:p>
        </w:tc>
        <w:tc>
          <w:tcPr>
            <w:tcW w:w="1153" w:type="dxa"/>
            <w:tcBorders>
              <w:top w:val="double" w:sz="4" w:space="0" w:color="auto"/>
            </w:tcBorders>
          </w:tcPr>
          <w:p w:rsidR="00C66E92" w:rsidRPr="00FA0B4A" w:rsidRDefault="00C66E92" w:rsidP="0031330C">
            <w:pPr>
              <w:keepNext/>
              <w:keepLines/>
              <w:jc w:val="center"/>
              <w:rPr>
                <w:rFonts w:cs="Calibri"/>
                <w:color w:val="000000"/>
                <w:sz w:val="18"/>
                <w:szCs w:val="18"/>
              </w:rPr>
            </w:pPr>
            <w:r w:rsidRPr="00FA0B4A">
              <w:rPr>
                <w:rFonts w:cs="Calibri"/>
                <w:color w:val="000000"/>
                <w:sz w:val="18"/>
                <w:szCs w:val="18"/>
              </w:rPr>
              <w:t>0.43</w:t>
            </w:r>
          </w:p>
        </w:tc>
        <w:tc>
          <w:tcPr>
            <w:tcW w:w="1154" w:type="dxa"/>
            <w:tcBorders>
              <w:top w:val="double" w:sz="4" w:space="0" w:color="auto"/>
            </w:tcBorders>
          </w:tcPr>
          <w:p w:rsidR="00C66E92" w:rsidRPr="00FA0B4A" w:rsidRDefault="00C66E92" w:rsidP="0031330C">
            <w:pPr>
              <w:keepNext/>
              <w:keepLines/>
              <w:jc w:val="center"/>
              <w:rPr>
                <w:rFonts w:cs="Calibri"/>
                <w:color w:val="000000"/>
                <w:sz w:val="18"/>
                <w:szCs w:val="18"/>
              </w:rPr>
            </w:pPr>
            <w:r w:rsidRPr="00FA0B4A">
              <w:rPr>
                <w:rFonts w:cs="Calibri"/>
                <w:color w:val="000000"/>
                <w:sz w:val="18"/>
                <w:szCs w:val="18"/>
              </w:rPr>
              <w:t>0.118</w:t>
            </w:r>
          </w:p>
        </w:tc>
      </w:tr>
    </w:tbl>
    <w:p w:rsidR="00C66E92" w:rsidRPr="00FA0B4A" w:rsidRDefault="00C66E92" w:rsidP="00C66E92">
      <w:pPr>
        <w:pStyle w:val="BodyText"/>
        <w:keepNext/>
        <w:rPr>
          <w:color w:val="000000"/>
        </w:rPr>
      </w:pPr>
    </w:p>
    <w:p w:rsidR="00C66E92" w:rsidRPr="006C553E" w:rsidRDefault="00C66E92" w:rsidP="00C66E92">
      <w:pPr>
        <w:pStyle w:val="BodyText"/>
        <w:keepNext/>
        <w:jc w:val="left"/>
        <w:rPr>
          <w:b/>
          <w:color w:val="000000"/>
          <w:sz w:val="22"/>
          <w:szCs w:val="22"/>
        </w:rPr>
      </w:pPr>
      <w:r w:rsidRPr="006C553E">
        <w:rPr>
          <w:b/>
          <w:color w:val="000000"/>
          <w:sz w:val="22"/>
          <w:szCs w:val="22"/>
        </w:rPr>
        <w:t>Table 2.</w:t>
      </w:r>
      <w:r>
        <w:rPr>
          <w:b/>
          <w:color w:val="000000"/>
          <w:sz w:val="22"/>
          <w:szCs w:val="22"/>
        </w:rPr>
        <w:t>6</w:t>
      </w:r>
      <w:r w:rsidRPr="006C553E">
        <w:rPr>
          <w:b/>
          <w:color w:val="000000"/>
          <w:sz w:val="22"/>
          <w:szCs w:val="22"/>
        </w:rPr>
        <w:t>(b)(ii) – Business Premises – Category 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4116"/>
        <w:gridCol w:w="1159"/>
        <w:gridCol w:w="1160"/>
        <w:gridCol w:w="1161"/>
      </w:tblGrid>
      <w:tr w:rsidR="00C66E92" w:rsidRPr="00FA0B4A" w:rsidTr="0031330C">
        <w:tc>
          <w:tcPr>
            <w:tcW w:w="1726" w:type="dxa"/>
            <w:tcBorders>
              <w:bottom w:val="double" w:sz="4" w:space="0" w:color="auto"/>
            </w:tcBorders>
          </w:tcPr>
          <w:p w:rsidR="00C66E92" w:rsidRPr="00FA0B4A" w:rsidRDefault="00C66E92" w:rsidP="0031330C">
            <w:pPr>
              <w:rPr>
                <w:rFonts w:cs="Calibri"/>
                <w:b/>
                <w:color w:val="000000"/>
                <w:sz w:val="18"/>
                <w:szCs w:val="18"/>
              </w:rPr>
            </w:pPr>
            <w:r>
              <w:rPr>
                <w:rFonts w:cs="Calibri"/>
                <w:b/>
                <w:color w:val="000000"/>
                <w:sz w:val="18"/>
                <w:szCs w:val="18"/>
              </w:rPr>
              <w:t>Pre existing heating condition</w:t>
            </w:r>
          </w:p>
        </w:tc>
        <w:tc>
          <w:tcPr>
            <w:tcW w:w="4116" w:type="dxa"/>
            <w:tcBorders>
              <w:bottom w:val="double" w:sz="4" w:space="0" w:color="auto"/>
            </w:tcBorders>
          </w:tcPr>
          <w:p w:rsidR="00C66E92" w:rsidRPr="00FA0B4A" w:rsidRDefault="00C66E92" w:rsidP="0031330C">
            <w:pPr>
              <w:rPr>
                <w:rFonts w:cs="Calibri"/>
                <w:b/>
                <w:color w:val="000000"/>
                <w:sz w:val="18"/>
                <w:szCs w:val="18"/>
              </w:rPr>
            </w:pPr>
            <w:r>
              <w:rPr>
                <w:rFonts w:cs="Calibri"/>
                <w:b/>
                <w:color w:val="000000"/>
                <w:sz w:val="18"/>
                <w:szCs w:val="18"/>
              </w:rPr>
              <w:t>Installed product type</w:t>
            </w:r>
          </w:p>
        </w:tc>
        <w:tc>
          <w:tcPr>
            <w:tcW w:w="1159" w:type="dxa"/>
            <w:tcBorders>
              <w:bottom w:val="double" w:sz="4" w:space="0" w:color="auto"/>
            </w:tcBorders>
          </w:tcPr>
          <w:p w:rsidR="00C66E92" w:rsidRPr="00FA0B4A" w:rsidRDefault="00C66E92" w:rsidP="0031330C">
            <w:pPr>
              <w:jc w:val="center"/>
              <w:rPr>
                <w:rFonts w:cs="Calibri"/>
                <w:b/>
                <w:color w:val="000000"/>
                <w:sz w:val="18"/>
                <w:szCs w:val="18"/>
              </w:rPr>
            </w:pPr>
            <w:r w:rsidRPr="00FA0B4A">
              <w:rPr>
                <w:rFonts w:cs="Calibri"/>
                <w:b/>
                <w:color w:val="000000"/>
                <w:sz w:val="18"/>
                <w:szCs w:val="18"/>
              </w:rPr>
              <w:t>Base Efficiency (</w:t>
            </w:r>
            <w:r w:rsidRPr="00FA0B4A">
              <w:rPr>
                <w:rFonts w:cs="Calibri"/>
                <w:b/>
                <w:i/>
                <w:color w:val="000000"/>
                <w:sz w:val="18"/>
                <w:szCs w:val="18"/>
              </w:rPr>
              <w:t>Baseline</w:t>
            </w:r>
            <w:r w:rsidRPr="00FA0B4A">
              <w:rPr>
                <w:rFonts w:cs="Calibri"/>
                <w:b/>
                <w:color w:val="000000"/>
                <w:sz w:val="18"/>
                <w:szCs w:val="18"/>
              </w:rPr>
              <w:t>)</w:t>
            </w:r>
            <w:r w:rsidRPr="00FA0B4A">
              <w:rPr>
                <w:rFonts w:cs="Calibri"/>
                <w:b/>
                <w:color w:val="000000"/>
                <w:sz w:val="18"/>
                <w:szCs w:val="18"/>
              </w:rPr>
              <w:br/>
              <w:t>ACOP</w:t>
            </w:r>
          </w:p>
        </w:tc>
        <w:tc>
          <w:tcPr>
            <w:tcW w:w="1160" w:type="dxa"/>
            <w:tcBorders>
              <w:bottom w:val="double" w:sz="4" w:space="0" w:color="auto"/>
            </w:tcBorders>
          </w:tcPr>
          <w:p w:rsidR="00C66E92" w:rsidRPr="00FA0B4A" w:rsidRDefault="00C66E92" w:rsidP="0031330C">
            <w:pPr>
              <w:jc w:val="center"/>
              <w:rPr>
                <w:rFonts w:cs="Calibri"/>
                <w:b/>
                <w:color w:val="000000"/>
                <w:sz w:val="18"/>
                <w:szCs w:val="18"/>
              </w:rPr>
            </w:pPr>
            <w:r w:rsidRPr="00FA0B4A">
              <w:rPr>
                <w:rFonts w:cs="Calibri"/>
                <w:b/>
                <w:color w:val="000000"/>
                <w:sz w:val="18"/>
                <w:szCs w:val="18"/>
              </w:rPr>
              <w:t>Fixed Emissions Savings (AAV</w:t>
            </w:r>
            <w:r w:rsidRPr="00FA0B4A">
              <w:rPr>
                <w:rFonts w:cs="Calibri"/>
                <w:b/>
                <w:color w:val="000000"/>
                <w:sz w:val="18"/>
                <w:szCs w:val="18"/>
                <w:vertAlign w:val="subscript"/>
              </w:rPr>
              <w:t>fixed</w:t>
            </w:r>
            <w:r w:rsidRPr="00FA0B4A">
              <w:rPr>
                <w:rFonts w:cs="Calibri"/>
                <w:b/>
                <w:color w:val="000000"/>
                <w:sz w:val="18"/>
                <w:szCs w:val="18"/>
              </w:rPr>
              <w:t xml:space="preserve">) </w:t>
            </w:r>
            <w:r w:rsidRPr="00FA0B4A">
              <w:rPr>
                <w:rFonts w:cs="Calibri"/>
                <w:b/>
                <w:color w:val="000000"/>
                <w:sz w:val="18"/>
                <w:szCs w:val="18"/>
              </w:rPr>
              <w:br/>
            </w:r>
            <w:r w:rsidRPr="00FA0B4A">
              <w:rPr>
                <w:rFonts w:cs="Calibri"/>
                <w:b/>
                <w:i/>
                <w:color w:val="000000"/>
                <w:sz w:val="18"/>
                <w:szCs w:val="18"/>
              </w:rPr>
              <w:t>t</w:t>
            </w:r>
            <w:r w:rsidRPr="00FA0B4A">
              <w:rPr>
                <w:rFonts w:cs="Calibri"/>
                <w:b/>
                <w:color w:val="000000"/>
                <w:sz w:val="18"/>
                <w:szCs w:val="18"/>
              </w:rPr>
              <w:t xml:space="preserve"> CO</w:t>
            </w:r>
            <w:r w:rsidRPr="00FA0B4A">
              <w:rPr>
                <w:rFonts w:cs="Calibri"/>
                <w:b/>
                <w:color w:val="000000"/>
                <w:sz w:val="18"/>
                <w:szCs w:val="18"/>
                <w:vertAlign w:val="subscript"/>
              </w:rPr>
              <w:t>2</w:t>
            </w:r>
            <w:r w:rsidRPr="00FA0B4A">
              <w:rPr>
                <w:rFonts w:cs="Calibri"/>
                <w:b/>
                <w:color w:val="000000"/>
                <w:sz w:val="18"/>
                <w:szCs w:val="18"/>
              </w:rPr>
              <w:t>-e</w:t>
            </w:r>
          </w:p>
        </w:tc>
        <w:tc>
          <w:tcPr>
            <w:tcW w:w="1161" w:type="dxa"/>
            <w:tcBorders>
              <w:bottom w:val="double" w:sz="4" w:space="0" w:color="auto"/>
            </w:tcBorders>
          </w:tcPr>
          <w:p w:rsidR="00C66E92" w:rsidRPr="00FA0B4A" w:rsidRDefault="00C66E92" w:rsidP="0031330C">
            <w:pPr>
              <w:jc w:val="center"/>
              <w:rPr>
                <w:rFonts w:cs="Calibri"/>
                <w:b/>
                <w:color w:val="000000"/>
                <w:sz w:val="18"/>
                <w:szCs w:val="18"/>
              </w:rPr>
            </w:pPr>
            <w:r w:rsidRPr="00FA0B4A">
              <w:rPr>
                <w:rFonts w:cs="Calibri"/>
                <w:b/>
                <w:color w:val="000000"/>
                <w:sz w:val="18"/>
                <w:szCs w:val="18"/>
              </w:rPr>
              <w:t>Variable Emissions Savings (AAV</w:t>
            </w:r>
            <w:r w:rsidRPr="00FA0B4A">
              <w:rPr>
                <w:rFonts w:cs="Calibri"/>
                <w:b/>
                <w:color w:val="000000"/>
                <w:sz w:val="18"/>
                <w:szCs w:val="18"/>
                <w:vertAlign w:val="subscript"/>
              </w:rPr>
              <w:t>var</w:t>
            </w:r>
            <w:r w:rsidRPr="00FA0B4A">
              <w:rPr>
                <w:rFonts w:cs="Calibri"/>
                <w:b/>
                <w:color w:val="000000"/>
                <w:sz w:val="18"/>
                <w:szCs w:val="18"/>
              </w:rPr>
              <w:t>)</w:t>
            </w:r>
            <w:r w:rsidRPr="00FA0B4A">
              <w:rPr>
                <w:rFonts w:cs="Calibri"/>
                <w:b/>
                <w:color w:val="000000"/>
                <w:sz w:val="18"/>
                <w:szCs w:val="18"/>
              </w:rPr>
              <w:br/>
            </w:r>
            <w:r w:rsidRPr="00FA0B4A">
              <w:rPr>
                <w:rFonts w:cs="Calibri"/>
                <w:b/>
                <w:i/>
                <w:color w:val="000000"/>
                <w:sz w:val="18"/>
                <w:szCs w:val="18"/>
              </w:rPr>
              <w:t>t</w:t>
            </w:r>
            <w:r w:rsidRPr="00FA0B4A">
              <w:rPr>
                <w:rFonts w:cs="Calibri"/>
                <w:b/>
                <w:color w:val="000000"/>
                <w:sz w:val="18"/>
                <w:szCs w:val="18"/>
              </w:rPr>
              <w:t xml:space="preserve"> CO</w:t>
            </w:r>
            <w:r w:rsidRPr="00FA0B4A">
              <w:rPr>
                <w:rFonts w:cs="Calibri"/>
                <w:b/>
                <w:color w:val="000000"/>
                <w:sz w:val="18"/>
                <w:szCs w:val="18"/>
                <w:vertAlign w:val="subscript"/>
              </w:rPr>
              <w:t>2</w:t>
            </w:r>
            <w:r w:rsidRPr="00FA0B4A">
              <w:rPr>
                <w:rFonts w:cs="Calibri"/>
                <w:b/>
                <w:color w:val="000000"/>
                <w:sz w:val="18"/>
                <w:szCs w:val="18"/>
              </w:rPr>
              <w:t>-e/kW</w:t>
            </w:r>
          </w:p>
        </w:tc>
      </w:tr>
      <w:tr w:rsidR="00C66E92" w:rsidRPr="00FA0B4A" w:rsidTr="0031330C">
        <w:tc>
          <w:tcPr>
            <w:tcW w:w="1726" w:type="dxa"/>
            <w:tcBorders>
              <w:top w:val="double" w:sz="4" w:space="0" w:color="auto"/>
            </w:tcBorders>
          </w:tcPr>
          <w:p w:rsidR="00C66E92" w:rsidRPr="008C5221" w:rsidRDefault="00C66E92" w:rsidP="0031330C">
            <w:pPr>
              <w:spacing w:before="60" w:after="60"/>
              <w:rPr>
                <w:rFonts w:cs="Calibri"/>
                <w:color w:val="000000"/>
                <w:sz w:val="18"/>
                <w:szCs w:val="18"/>
              </w:rPr>
            </w:pPr>
            <w:r w:rsidRPr="008C5221">
              <w:rPr>
                <w:rFonts w:cs="Calibri"/>
                <w:color w:val="000000"/>
                <w:sz w:val="18"/>
                <w:szCs w:val="18"/>
              </w:rPr>
              <w:t xml:space="preserve">(1) </w:t>
            </w:r>
            <w:r w:rsidRPr="008C5221">
              <w:rPr>
                <w:iCs/>
                <w:color w:val="000000"/>
                <w:sz w:val="18"/>
                <w:szCs w:val="18"/>
              </w:rPr>
              <w:t>Qualifying fixed electric systems</w:t>
            </w:r>
            <w:r>
              <w:rPr>
                <w:iCs/>
                <w:color w:val="000000"/>
                <w:sz w:val="18"/>
                <w:szCs w:val="18"/>
              </w:rPr>
              <w:t xml:space="preserve"> </w:t>
            </w:r>
          </w:p>
          <w:p w:rsidR="00C66E92" w:rsidRPr="00FA0B4A" w:rsidRDefault="00C66E92" w:rsidP="0031330C">
            <w:pPr>
              <w:spacing w:before="60" w:after="60"/>
              <w:rPr>
                <w:rFonts w:cs="Calibri"/>
                <w:color w:val="000000"/>
                <w:sz w:val="18"/>
                <w:szCs w:val="18"/>
              </w:rPr>
            </w:pPr>
          </w:p>
        </w:tc>
        <w:tc>
          <w:tcPr>
            <w:tcW w:w="4116" w:type="dxa"/>
            <w:tcBorders>
              <w:top w:val="double" w:sz="4" w:space="0" w:color="auto"/>
            </w:tcBorders>
          </w:tcPr>
          <w:p w:rsidR="00C66E92" w:rsidRPr="00FA0B4A" w:rsidRDefault="00C66E92" w:rsidP="0031330C">
            <w:pPr>
              <w:spacing w:before="60" w:after="60"/>
              <w:rPr>
                <w:rFonts w:cs="Calibri"/>
                <w:color w:val="000000"/>
                <w:sz w:val="18"/>
                <w:szCs w:val="18"/>
              </w:rPr>
            </w:pPr>
            <w:r>
              <w:rPr>
                <w:rFonts w:cs="Calibri"/>
                <w:color w:val="000000"/>
                <w:sz w:val="18"/>
                <w:szCs w:val="18"/>
              </w:rPr>
              <w:t xml:space="preserve">(a) </w:t>
            </w:r>
            <w:r w:rsidRPr="004F1AA5">
              <w:rPr>
                <w:rFonts w:cs="Calibri"/>
                <w:color w:val="000000"/>
                <w:sz w:val="18"/>
                <w:szCs w:val="18"/>
              </w:rPr>
              <w:t>High efficiency room heat pump</w:t>
            </w:r>
            <w:r>
              <w:rPr>
                <w:rFonts w:cs="Calibri"/>
                <w:color w:val="000000"/>
                <w:sz w:val="18"/>
                <w:szCs w:val="18"/>
              </w:rPr>
              <w:t xml:space="preserve"> or </w:t>
            </w:r>
            <w:r w:rsidRPr="0014717E">
              <w:rPr>
                <w:rFonts w:cs="Calibri"/>
                <w:color w:val="000000"/>
                <w:sz w:val="18"/>
                <w:szCs w:val="18"/>
              </w:rPr>
              <w:t>central non-ducted heat pump</w:t>
            </w:r>
          </w:p>
        </w:tc>
        <w:tc>
          <w:tcPr>
            <w:tcW w:w="1159" w:type="dxa"/>
            <w:tcBorders>
              <w:top w:val="double" w:sz="4" w:space="0" w:color="auto"/>
            </w:tcBorders>
          </w:tcPr>
          <w:p w:rsidR="00C66E92" w:rsidRPr="00FA0B4A" w:rsidRDefault="00C66E92" w:rsidP="0031330C">
            <w:pPr>
              <w:jc w:val="center"/>
              <w:rPr>
                <w:rFonts w:cs="Calibri"/>
                <w:color w:val="000000"/>
                <w:sz w:val="18"/>
                <w:szCs w:val="18"/>
              </w:rPr>
            </w:pPr>
            <w:r w:rsidRPr="00FA0B4A">
              <w:rPr>
                <w:rFonts w:cs="Calibri"/>
                <w:color w:val="000000"/>
                <w:sz w:val="18"/>
                <w:szCs w:val="18"/>
              </w:rPr>
              <w:t>3.7</w:t>
            </w:r>
          </w:p>
        </w:tc>
        <w:tc>
          <w:tcPr>
            <w:tcW w:w="1160" w:type="dxa"/>
            <w:tcBorders>
              <w:top w:val="double" w:sz="4" w:space="0" w:color="auto"/>
            </w:tcBorders>
          </w:tcPr>
          <w:p w:rsidR="00C66E92" w:rsidRPr="00FA0B4A" w:rsidRDefault="00C66E92" w:rsidP="0031330C">
            <w:pPr>
              <w:jc w:val="center"/>
              <w:rPr>
                <w:rFonts w:cs="Calibri"/>
                <w:color w:val="000000"/>
                <w:sz w:val="18"/>
                <w:szCs w:val="18"/>
              </w:rPr>
            </w:pPr>
            <w:r w:rsidRPr="00FA0B4A">
              <w:rPr>
                <w:rFonts w:cs="Calibri"/>
                <w:color w:val="000000"/>
                <w:sz w:val="18"/>
                <w:szCs w:val="18"/>
              </w:rPr>
              <w:t>0.00</w:t>
            </w:r>
          </w:p>
        </w:tc>
        <w:tc>
          <w:tcPr>
            <w:tcW w:w="1161" w:type="dxa"/>
            <w:tcBorders>
              <w:top w:val="double" w:sz="4" w:space="0" w:color="auto"/>
            </w:tcBorders>
          </w:tcPr>
          <w:p w:rsidR="00C66E92" w:rsidRPr="00FA0B4A" w:rsidRDefault="00C66E92" w:rsidP="0031330C">
            <w:pPr>
              <w:jc w:val="center"/>
              <w:rPr>
                <w:rFonts w:cs="Calibri"/>
                <w:color w:val="000000"/>
                <w:sz w:val="18"/>
                <w:szCs w:val="18"/>
              </w:rPr>
            </w:pPr>
            <w:r w:rsidRPr="00FA0B4A">
              <w:rPr>
                <w:rFonts w:cs="Calibri"/>
                <w:color w:val="000000"/>
                <w:sz w:val="18"/>
                <w:szCs w:val="18"/>
              </w:rPr>
              <w:t>0.099</w:t>
            </w:r>
          </w:p>
        </w:tc>
      </w:tr>
      <w:tr w:rsidR="00C66E92" w:rsidRPr="00FA0B4A" w:rsidTr="0031330C">
        <w:tc>
          <w:tcPr>
            <w:tcW w:w="1726" w:type="dxa"/>
            <w:tcBorders>
              <w:top w:val="double" w:sz="4" w:space="0" w:color="auto"/>
            </w:tcBorders>
          </w:tcPr>
          <w:p w:rsidR="00C66E92" w:rsidRPr="00FA0B4A" w:rsidRDefault="00C66E92" w:rsidP="0031330C">
            <w:pPr>
              <w:spacing w:before="60" w:after="60"/>
              <w:rPr>
                <w:rFonts w:cs="Calibri"/>
                <w:color w:val="000000"/>
                <w:sz w:val="18"/>
                <w:szCs w:val="18"/>
              </w:rPr>
            </w:pPr>
            <w:r w:rsidRPr="00F4786A">
              <w:rPr>
                <w:rFonts w:cs="Calibri"/>
                <w:color w:val="000000"/>
                <w:sz w:val="18"/>
                <w:szCs w:val="18"/>
              </w:rPr>
              <w:t>(2)</w:t>
            </w:r>
            <w:r>
              <w:rPr>
                <w:rFonts w:cs="Calibri"/>
                <w:color w:val="000000"/>
                <w:sz w:val="18"/>
                <w:szCs w:val="18"/>
              </w:rPr>
              <w:t xml:space="preserve"> </w:t>
            </w:r>
            <w:r w:rsidRPr="00F4786A">
              <w:rPr>
                <w:rFonts w:cs="Calibri"/>
                <w:color w:val="000000"/>
                <w:sz w:val="18"/>
                <w:szCs w:val="18"/>
              </w:rPr>
              <w:t>Qualifying fixed gas heater and electric cooler</w:t>
            </w:r>
          </w:p>
        </w:tc>
        <w:tc>
          <w:tcPr>
            <w:tcW w:w="4116" w:type="dxa"/>
            <w:tcBorders>
              <w:top w:val="double" w:sz="4" w:space="0" w:color="auto"/>
            </w:tcBorders>
          </w:tcPr>
          <w:p w:rsidR="00C66E92" w:rsidRPr="00372D14" w:rsidRDefault="00C66E92" w:rsidP="0031330C">
            <w:pPr>
              <w:spacing w:before="60" w:after="60"/>
              <w:rPr>
                <w:rFonts w:cs="Calibri"/>
                <w:color w:val="000000"/>
                <w:sz w:val="18"/>
                <w:szCs w:val="18"/>
              </w:rPr>
            </w:pPr>
            <w:r>
              <w:rPr>
                <w:rFonts w:cs="Calibri"/>
                <w:color w:val="000000"/>
                <w:sz w:val="18"/>
                <w:szCs w:val="18"/>
              </w:rPr>
              <w:t xml:space="preserve">(a) </w:t>
            </w:r>
            <w:r w:rsidRPr="004F1AA5">
              <w:rPr>
                <w:rFonts w:cs="Calibri"/>
                <w:color w:val="000000"/>
                <w:sz w:val="18"/>
                <w:szCs w:val="18"/>
              </w:rPr>
              <w:t>High efficiency room heat pump</w:t>
            </w:r>
            <w:r>
              <w:rPr>
                <w:rFonts w:cs="Calibri"/>
                <w:color w:val="000000"/>
                <w:sz w:val="18"/>
                <w:szCs w:val="18"/>
              </w:rPr>
              <w:t xml:space="preserve"> or </w:t>
            </w:r>
            <w:r w:rsidRPr="0014717E">
              <w:rPr>
                <w:rFonts w:cs="Calibri"/>
                <w:color w:val="000000"/>
                <w:sz w:val="18"/>
                <w:szCs w:val="18"/>
              </w:rPr>
              <w:t>central non-ducted heat pump</w:t>
            </w:r>
          </w:p>
        </w:tc>
        <w:tc>
          <w:tcPr>
            <w:tcW w:w="1159" w:type="dxa"/>
            <w:tcBorders>
              <w:top w:val="double" w:sz="4" w:space="0" w:color="auto"/>
            </w:tcBorders>
          </w:tcPr>
          <w:p w:rsidR="00C66E92" w:rsidRPr="00FA0B4A" w:rsidRDefault="00C66E92" w:rsidP="0031330C">
            <w:pPr>
              <w:jc w:val="center"/>
              <w:rPr>
                <w:rFonts w:cs="Calibri"/>
                <w:color w:val="000000"/>
                <w:sz w:val="18"/>
                <w:szCs w:val="18"/>
              </w:rPr>
            </w:pPr>
            <w:r w:rsidRPr="00FA0B4A">
              <w:rPr>
                <w:rFonts w:cs="Calibri"/>
                <w:color w:val="000000"/>
                <w:sz w:val="18"/>
                <w:szCs w:val="18"/>
              </w:rPr>
              <w:t>3.7</w:t>
            </w:r>
          </w:p>
        </w:tc>
        <w:tc>
          <w:tcPr>
            <w:tcW w:w="1160" w:type="dxa"/>
            <w:tcBorders>
              <w:top w:val="double" w:sz="4" w:space="0" w:color="auto"/>
            </w:tcBorders>
          </w:tcPr>
          <w:p w:rsidR="00C66E92" w:rsidRPr="00FA0B4A" w:rsidRDefault="00C66E92" w:rsidP="0031330C">
            <w:pPr>
              <w:jc w:val="center"/>
              <w:rPr>
                <w:rFonts w:cs="Calibri"/>
                <w:color w:val="000000"/>
                <w:sz w:val="18"/>
                <w:szCs w:val="18"/>
              </w:rPr>
            </w:pPr>
            <w:r w:rsidRPr="00FA0B4A">
              <w:rPr>
                <w:rFonts w:cs="Calibri"/>
                <w:color w:val="000000"/>
                <w:sz w:val="18"/>
                <w:szCs w:val="18"/>
              </w:rPr>
              <w:t>2.41</w:t>
            </w:r>
          </w:p>
        </w:tc>
        <w:tc>
          <w:tcPr>
            <w:tcW w:w="1161" w:type="dxa"/>
            <w:tcBorders>
              <w:top w:val="double" w:sz="4" w:space="0" w:color="auto"/>
            </w:tcBorders>
          </w:tcPr>
          <w:p w:rsidR="00C66E92" w:rsidRPr="00FA0B4A" w:rsidRDefault="00C66E92" w:rsidP="0031330C">
            <w:pPr>
              <w:jc w:val="center"/>
              <w:rPr>
                <w:rFonts w:cs="Calibri"/>
                <w:color w:val="000000"/>
                <w:sz w:val="18"/>
                <w:szCs w:val="18"/>
              </w:rPr>
            </w:pPr>
            <w:r w:rsidRPr="00FA0B4A">
              <w:rPr>
                <w:rFonts w:cs="Calibri"/>
                <w:color w:val="000000"/>
                <w:sz w:val="18"/>
                <w:szCs w:val="18"/>
              </w:rPr>
              <w:t>0.099</w:t>
            </w:r>
          </w:p>
        </w:tc>
      </w:tr>
    </w:tbl>
    <w:p w:rsidR="00C66E92" w:rsidRPr="00FA0B4A" w:rsidRDefault="00C66E92" w:rsidP="00C66E92">
      <w:pPr>
        <w:pStyle w:val="BodyText"/>
      </w:pPr>
    </w:p>
    <w:p w:rsidR="00C66E92" w:rsidRPr="006C553E" w:rsidRDefault="00C66E92" w:rsidP="00C66E92">
      <w:pPr>
        <w:pStyle w:val="BodyText"/>
        <w:keepNext/>
        <w:jc w:val="left"/>
        <w:rPr>
          <w:b/>
          <w:color w:val="000000"/>
          <w:sz w:val="22"/>
          <w:szCs w:val="22"/>
        </w:rPr>
      </w:pPr>
      <w:r w:rsidRPr="006C553E">
        <w:rPr>
          <w:b/>
          <w:color w:val="000000"/>
          <w:sz w:val="22"/>
          <w:szCs w:val="22"/>
        </w:rPr>
        <w:t>Table 2.</w:t>
      </w:r>
      <w:r>
        <w:rPr>
          <w:b/>
          <w:color w:val="000000"/>
          <w:sz w:val="22"/>
          <w:szCs w:val="22"/>
        </w:rPr>
        <w:t>6</w:t>
      </w:r>
      <w:r w:rsidRPr="006C553E">
        <w:rPr>
          <w:b/>
          <w:color w:val="000000"/>
          <w:sz w:val="22"/>
          <w:szCs w:val="22"/>
        </w:rPr>
        <w:t>(b)(iii) – Business Premises – Category 3</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4140"/>
        <w:gridCol w:w="1150"/>
        <w:gridCol w:w="1153"/>
        <w:gridCol w:w="1153"/>
      </w:tblGrid>
      <w:tr w:rsidR="00C66E92" w:rsidRPr="00FA0B4A" w:rsidTr="0031330C">
        <w:tc>
          <w:tcPr>
            <w:tcW w:w="1726" w:type="dxa"/>
            <w:tcBorders>
              <w:bottom w:val="double" w:sz="4" w:space="0" w:color="auto"/>
            </w:tcBorders>
          </w:tcPr>
          <w:p w:rsidR="00C66E92" w:rsidRPr="00FA0B4A" w:rsidRDefault="00C66E92" w:rsidP="0031330C">
            <w:pPr>
              <w:rPr>
                <w:rFonts w:cs="Calibri"/>
                <w:b/>
                <w:color w:val="000000"/>
                <w:sz w:val="18"/>
                <w:szCs w:val="18"/>
              </w:rPr>
            </w:pPr>
            <w:r>
              <w:rPr>
                <w:rFonts w:cs="Calibri"/>
                <w:b/>
                <w:color w:val="000000"/>
                <w:sz w:val="18"/>
                <w:szCs w:val="18"/>
              </w:rPr>
              <w:t>Pre existing heating condition</w:t>
            </w:r>
          </w:p>
        </w:tc>
        <w:tc>
          <w:tcPr>
            <w:tcW w:w="4140" w:type="dxa"/>
            <w:tcBorders>
              <w:bottom w:val="double" w:sz="4" w:space="0" w:color="auto"/>
            </w:tcBorders>
          </w:tcPr>
          <w:p w:rsidR="00C66E92" w:rsidRPr="00FA0B4A" w:rsidRDefault="00C66E92" w:rsidP="0031330C">
            <w:pPr>
              <w:rPr>
                <w:rFonts w:cs="Calibri"/>
                <w:b/>
                <w:color w:val="000000"/>
                <w:sz w:val="18"/>
                <w:szCs w:val="18"/>
              </w:rPr>
            </w:pPr>
            <w:r>
              <w:rPr>
                <w:rFonts w:cs="Calibri"/>
                <w:b/>
                <w:color w:val="000000"/>
                <w:sz w:val="18"/>
                <w:szCs w:val="18"/>
              </w:rPr>
              <w:t>Installed product type</w:t>
            </w:r>
          </w:p>
        </w:tc>
        <w:tc>
          <w:tcPr>
            <w:tcW w:w="1150" w:type="dxa"/>
            <w:tcBorders>
              <w:bottom w:val="double" w:sz="4" w:space="0" w:color="auto"/>
            </w:tcBorders>
          </w:tcPr>
          <w:p w:rsidR="00C66E92" w:rsidRPr="00FA0B4A" w:rsidRDefault="00C66E92" w:rsidP="0031330C">
            <w:pPr>
              <w:jc w:val="center"/>
              <w:rPr>
                <w:rFonts w:cs="Calibri"/>
                <w:b/>
                <w:color w:val="000000"/>
                <w:sz w:val="18"/>
                <w:szCs w:val="18"/>
              </w:rPr>
            </w:pPr>
            <w:r w:rsidRPr="00FA0B4A">
              <w:rPr>
                <w:rFonts w:cs="Calibri"/>
                <w:b/>
                <w:color w:val="000000"/>
                <w:sz w:val="18"/>
                <w:szCs w:val="18"/>
              </w:rPr>
              <w:t>Base Efficiency (</w:t>
            </w:r>
            <w:r w:rsidRPr="00FA0B4A">
              <w:rPr>
                <w:rFonts w:cs="Calibri"/>
                <w:b/>
                <w:i/>
                <w:color w:val="000000"/>
                <w:sz w:val="18"/>
                <w:szCs w:val="18"/>
              </w:rPr>
              <w:t>Baseline</w:t>
            </w:r>
            <w:r w:rsidRPr="00FA0B4A">
              <w:rPr>
                <w:rFonts w:cs="Calibri"/>
                <w:b/>
                <w:color w:val="000000"/>
                <w:sz w:val="18"/>
                <w:szCs w:val="18"/>
              </w:rPr>
              <w:t>)</w:t>
            </w:r>
            <w:r w:rsidRPr="00FA0B4A">
              <w:rPr>
                <w:rFonts w:cs="Calibri"/>
                <w:b/>
                <w:color w:val="000000"/>
                <w:sz w:val="18"/>
                <w:szCs w:val="18"/>
              </w:rPr>
              <w:br/>
              <w:t>ACOP</w:t>
            </w:r>
          </w:p>
        </w:tc>
        <w:tc>
          <w:tcPr>
            <w:tcW w:w="1153" w:type="dxa"/>
            <w:tcBorders>
              <w:bottom w:val="double" w:sz="4" w:space="0" w:color="auto"/>
            </w:tcBorders>
          </w:tcPr>
          <w:p w:rsidR="00C66E92" w:rsidRPr="00FA0B4A" w:rsidRDefault="00C66E92" w:rsidP="0031330C">
            <w:pPr>
              <w:jc w:val="center"/>
              <w:rPr>
                <w:rFonts w:cs="Calibri"/>
                <w:b/>
                <w:color w:val="000000"/>
                <w:sz w:val="18"/>
                <w:szCs w:val="18"/>
              </w:rPr>
            </w:pPr>
            <w:r w:rsidRPr="00FA0B4A">
              <w:rPr>
                <w:rFonts w:cs="Calibri"/>
                <w:b/>
                <w:color w:val="000000"/>
                <w:sz w:val="18"/>
                <w:szCs w:val="18"/>
              </w:rPr>
              <w:t>Fixed Emissions Savings (AAV</w:t>
            </w:r>
            <w:r w:rsidRPr="00FA0B4A">
              <w:rPr>
                <w:rFonts w:cs="Calibri"/>
                <w:b/>
                <w:color w:val="000000"/>
                <w:sz w:val="18"/>
                <w:szCs w:val="18"/>
                <w:vertAlign w:val="subscript"/>
              </w:rPr>
              <w:t>fixed</w:t>
            </w:r>
            <w:r w:rsidRPr="00FA0B4A">
              <w:rPr>
                <w:rFonts w:cs="Calibri"/>
                <w:b/>
                <w:color w:val="000000"/>
                <w:sz w:val="18"/>
                <w:szCs w:val="18"/>
              </w:rPr>
              <w:t xml:space="preserve">) </w:t>
            </w:r>
            <w:r w:rsidRPr="00FA0B4A">
              <w:rPr>
                <w:rFonts w:cs="Calibri"/>
                <w:b/>
                <w:color w:val="000000"/>
                <w:sz w:val="18"/>
                <w:szCs w:val="18"/>
              </w:rPr>
              <w:br/>
            </w:r>
            <w:r w:rsidRPr="00FA0B4A">
              <w:rPr>
                <w:rFonts w:cs="Calibri"/>
                <w:b/>
                <w:i/>
                <w:color w:val="000000"/>
                <w:sz w:val="18"/>
                <w:szCs w:val="18"/>
              </w:rPr>
              <w:t>t</w:t>
            </w:r>
            <w:r w:rsidRPr="00FA0B4A">
              <w:rPr>
                <w:rFonts w:cs="Calibri"/>
                <w:b/>
                <w:color w:val="000000"/>
                <w:sz w:val="18"/>
                <w:szCs w:val="18"/>
              </w:rPr>
              <w:t xml:space="preserve"> CO</w:t>
            </w:r>
            <w:r w:rsidRPr="00FA0B4A">
              <w:rPr>
                <w:rFonts w:cs="Calibri"/>
                <w:b/>
                <w:color w:val="000000"/>
                <w:sz w:val="18"/>
                <w:szCs w:val="18"/>
                <w:vertAlign w:val="subscript"/>
              </w:rPr>
              <w:t>2</w:t>
            </w:r>
            <w:r w:rsidRPr="00FA0B4A">
              <w:rPr>
                <w:rFonts w:cs="Calibri"/>
                <w:b/>
                <w:color w:val="000000"/>
                <w:sz w:val="18"/>
                <w:szCs w:val="18"/>
              </w:rPr>
              <w:t>-e</w:t>
            </w:r>
          </w:p>
        </w:tc>
        <w:tc>
          <w:tcPr>
            <w:tcW w:w="1153" w:type="dxa"/>
            <w:tcBorders>
              <w:bottom w:val="double" w:sz="4" w:space="0" w:color="auto"/>
            </w:tcBorders>
          </w:tcPr>
          <w:p w:rsidR="00C66E92" w:rsidRPr="00FA0B4A" w:rsidRDefault="00C66E92" w:rsidP="0031330C">
            <w:pPr>
              <w:jc w:val="center"/>
              <w:rPr>
                <w:rFonts w:cs="Calibri"/>
                <w:b/>
                <w:color w:val="000000"/>
                <w:sz w:val="18"/>
                <w:szCs w:val="18"/>
              </w:rPr>
            </w:pPr>
            <w:r w:rsidRPr="00FA0B4A">
              <w:rPr>
                <w:rFonts w:cs="Calibri"/>
                <w:b/>
                <w:color w:val="000000"/>
                <w:sz w:val="18"/>
                <w:szCs w:val="18"/>
              </w:rPr>
              <w:t>Variable Emissions Savings (AAV</w:t>
            </w:r>
            <w:r w:rsidRPr="00FA0B4A">
              <w:rPr>
                <w:rFonts w:cs="Calibri"/>
                <w:b/>
                <w:color w:val="000000"/>
                <w:sz w:val="18"/>
                <w:szCs w:val="18"/>
                <w:vertAlign w:val="subscript"/>
              </w:rPr>
              <w:t>var</w:t>
            </w:r>
            <w:r w:rsidRPr="00FA0B4A">
              <w:rPr>
                <w:rFonts w:cs="Calibri"/>
                <w:b/>
                <w:color w:val="000000"/>
                <w:sz w:val="18"/>
                <w:szCs w:val="18"/>
              </w:rPr>
              <w:t>)</w:t>
            </w:r>
            <w:r w:rsidRPr="00FA0B4A">
              <w:rPr>
                <w:rFonts w:cs="Calibri"/>
                <w:b/>
                <w:color w:val="000000"/>
                <w:sz w:val="18"/>
                <w:szCs w:val="18"/>
              </w:rPr>
              <w:br/>
            </w:r>
            <w:r w:rsidRPr="00FA0B4A">
              <w:rPr>
                <w:rFonts w:cs="Calibri"/>
                <w:b/>
                <w:i/>
                <w:color w:val="000000"/>
                <w:sz w:val="18"/>
                <w:szCs w:val="18"/>
              </w:rPr>
              <w:t>t</w:t>
            </w:r>
            <w:r w:rsidRPr="00FA0B4A">
              <w:rPr>
                <w:rFonts w:cs="Calibri"/>
                <w:b/>
                <w:color w:val="000000"/>
                <w:sz w:val="18"/>
                <w:szCs w:val="18"/>
              </w:rPr>
              <w:t xml:space="preserve"> CO</w:t>
            </w:r>
            <w:r w:rsidRPr="00FA0B4A">
              <w:rPr>
                <w:rFonts w:cs="Calibri"/>
                <w:b/>
                <w:color w:val="000000"/>
                <w:sz w:val="18"/>
                <w:szCs w:val="18"/>
                <w:vertAlign w:val="subscript"/>
              </w:rPr>
              <w:t>2</w:t>
            </w:r>
            <w:r w:rsidRPr="00FA0B4A">
              <w:rPr>
                <w:rFonts w:cs="Calibri"/>
                <w:b/>
                <w:color w:val="000000"/>
                <w:sz w:val="18"/>
                <w:szCs w:val="18"/>
              </w:rPr>
              <w:t>-e/kW</w:t>
            </w:r>
          </w:p>
        </w:tc>
      </w:tr>
      <w:tr w:rsidR="00C66E92" w:rsidRPr="00FA0B4A" w:rsidTr="0031330C">
        <w:tc>
          <w:tcPr>
            <w:tcW w:w="1726" w:type="dxa"/>
            <w:tcBorders>
              <w:top w:val="double" w:sz="4" w:space="0" w:color="auto"/>
            </w:tcBorders>
          </w:tcPr>
          <w:p w:rsidR="00C66E92" w:rsidRPr="008C5221" w:rsidRDefault="00C66E92" w:rsidP="0031330C">
            <w:pPr>
              <w:spacing w:before="60" w:after="60"/>
              <w:rPr>
                <w:rFonts w:cs="Calibri"/>
                <w:color w:val="000000"/>
                <w:sz w:val="18"/>
                <w:szCs w:val="18"/>
              </w:rPr>
            </w:pPr>
            <w:r w:rsidRPr="008C5221">
              <w:rPr>
                <w:rFonts w:cs="Calibri"/>
                <w:color w:val="000000"/>
                <w:sz w:val="18"/>
                <w:szCs w:val="18"/>
              </w:rPr>
              <w:t xml:space="preserve">(1) </w:t>
            </w:r>
            <w:r w:rsidRPr="008C5221">
              <w:rPr>
                <w:iCs/>
                <w:color w:val="000000"/>
                <w:sz w:val="18"/>
                <w:szCs w:val="18"/>
              </w:rPr>
              <w:t>Qualifying fixed electric systems</w:t>
            </w:r>
            <w:r>
              <w:rPr>
                <w:iCs/>
                <w:color w:val="000000"/>
                <w:sz w:val="18"/>
                <w:szCs w:val="18"/>
              </w:rPr>
              <w:t xml:space="preserve"> </w:t>
            </w:r>
          </w:p>
          <w:p w:rsidR="00C66E92" w:rsidRPr="00FA0B4A" w:rsidRDefault="00C66E92" w:rsidP="0031330C">
            <w:pPr>
              <w:spacing w:before="60" w:after="60"/>
              <w:rPr>
                <w:rFonts w:cs="Calibri"/>
                <w:color w:val="000000"/>
                <w:sz w:val="18"/>
                <w:szCs w:val="18"/>
              </w:rPr>
            </w:pPr>
          </w:p>
        </w:tc>
        <w:tc>
          <w:tcPr>
            <w:tcW w:w="4140" w:type="dxa"/>
            <w:tcBorders>
              <w:top w:val="double" w:sz="4" w:space="0" w:color="auto"/>
            </w:tcBorders>
          </w:tcPr>
          <w:p w:rsidR="00C66E92" w:rsidRPr="00FA0B4A" w:rsidRDefault="00C66E92" w:rsidP="0031330C">
            <w:pPr>
              <w:spacing w:before="60" w:after="60"/>
              <w:rPr>
                <w:rFonts w:cs="Calibri"/>
                <w:color w:val="000000"/>
                <w:sz w:val="18"/>
                <w:szCs w:val="18"/>
              </w:rPr>
            </w:pPr>
            <w:r>
              <w:rPr>
                <w:rFonts w:cs="Calibri"/>
                <w:color w:val="000000"/>
                <w:sz w:val="18"/>
                <w:szCs w:val="18"/>
              </w:rPr>
              <w:t xml:space="preserve">(a) </w:t>
            </w:r>
            <w:r w:rsidRPr="004F1AA5">
              <w:rPr>
                <w:rFonts w:cs="Calibri"/>
                <w:color w:val="000000"/>
                <w:sz w:val="18"/>
                <w:szCs w:val="18"/>
              </w:rPr>
              <w:t>High efficiency room heat pump</w:t>
            </w:r>
            <w:r>
              <w:rPr>
                <w:rFonts w:cs="Calibri"/>
                <w:color w:val="000000"/>
                <w:sz w:val="18"/>
                <w:szCs w:val="18"/>
              </w:rPr>
              <w:t xml:space="preserve"> or </w:t>
            </w:r>
            <w:r w:rsidRPr="0014717E">
              <w:rPr>
                <w:rFonts w:cs="Calibri"/>
                <w:color w:val="000000"/>
                <w:sz w:val="18"/>
                <w:szCs w:val="18"/>
              </w:rPr>
              <w:t>central non-ducted heat pump</w:t>
            </w:r>
          </w:p>
        </w:tc>
        <w:tc>
          <w:tcPr>
            <w:tcW w:w="1150" w:type="dxa"/>
            <w:tcBorders>
              <w:top w:val="double" w:sz="4" w:space="0" w:color="auto"/>
            </w:tcBorders>
          </w:tcPr>
          <w:p w:rsidR="00C66E92" w:rsidRPr="00FA0B4A" w:rsidRDefault="00C66E92" w:rsidP="0031330C">
            <w:pPr>
              <w:jc w:val="center"/>
              <w:rPr>
                <w:rFonts w:cs="Calibri"/>
                <w:color w:val="000000"/>
                <w:sz w:val="18"/>
                <w:szCs w:val="18"/>
              </w:rPr>
            </w:pPr>
            <w:r w:rsidRPr="00FA0B4A">
              <w:rPr>
                <w:rFonts w:cs="Calibri"/>
                <w:color w:val="000000"/>
                <w:sz w:val="18"/>
                <w:szCs w:val="18"/>
              </w:rPr>
              <w:t>3.7</w:t>
            </w:r>
          </w:p>
        </w:tc>
        <w:tc>
          <w:tcPr>
            <w:tcW w:w="1153" w:type="dxa"/>
            <w:tcBorders>
              <w:top w:val="double" w:sz="4" w:space="0" w:color="auto"/>
            </w:tcBorders>
          </w:tcPr>
          <w:p w:rsidR="00C66E92" w:rsidRPr="00FA0B4A" w:rsidRDefault="00C66E92" w:rsidP="0031330C">
            <w:pPr>
              <w:jc w:val="center"/>
              <w:rPr>
                <w:rFonts w:cs="Calibri"/>
                <w:color w:val="000000"/>
                <w:sz w:val="18"/>
                <w:szCs w:val="18"/>
              </w:rPr>
            </w:pPr>
            <w:r w:rsidRPr="00FA0B4A">
              <w:rPr>
                <w:rFonts w:cs="Calibri"/>
                <w:color w:val="000000"/>
                <w:sz w:val="18"/>
                <w:szCs w:val="18"/>
              </w:rPr>
              <w:t>0.00</w:t>
            </w:r>
          </w:p>
        </w:tc>
        <w:tc>
          <w:tcPr>
            <w:tcW w:w="1153" w:type="dxa"/>
            <w:tcBorders>
              <w:top w:val="double" w:sz="4" w:space="0" w:color="auto"/>
            </w:tcBorders>
          </w:tcPr>
          <w:p w:rsidR="00C66E92" w:rsidRPr="00FA0B4A" w:rsidRDefault="00C66E92" w:rsidP="0031330C">
            <w:pPr>
              <w:jc w:val="center"/>
              <w:rPr>
                <w:rFonts w:cs="Calibri"/>
                <w:color w:val="000000"/>
                <w:sz w:val="18"/>
                <w:szCs w:val="18"/>
              </w:rPr>
            </w:pPr>
            <w:r w:rsidRPr="00FA0B4A">
              <w:rPr>
                <w:rFonts w:cs="Calibri"/>
                <w:color w:val="000000"/>
                <w:sz w:val="18"/>
                <w:szCs w:val="18"/>
              </w:rPr>
              <w:t>0.109</w:t>
            </w:r>
          </w:p>
        </w:tc>
      </w:tr>
      <w:tr w:rsidR="00C66E92" w:rsidRPr="00FA0B4A" w:rsidTr="0031330C">
        <w:tc>
          <w:tcPr>
            <w:tcW w:w="1726" w:type="dxa"/>
            <w:tcBorders>
              <w:top w:val="double" w:sz="4" w:space="0" w:color="auto"/>
            </w:tcBorders>
          </w:tcPr>
          <w:p w:rsidR="00C66E92" w:rsidRPr="00FA0B4A" w:rsidRDefault="00C66E92" w:rsidP="0031330C">
            <w:pPr>
              <w:spacing w:before="60" w:after="60"/>
              <w:rPr>
                <w:rFonts w:cs="Calibri"/>
                <w:color w:val="000000"/>
                <w:sz w:val="18"/>
                <w:szCs w:val="18"/>
              </w:rPr>
            </w:pPr>
            <w:r w:rsidRPr="00F4786A">
              <w:rPr>
                <w:rFonts w:cs="Calibri"/>
                <w:color w:val="000000"/>
                <w:sz w:val="18"/>
                <w:szCs w:val="18"/>
              </w:rPr>
              <w:t>(2)</w:t>
            </w:r>
            <w:r>
              <w:rPr>
                <w:rFonts w:cs="Calibri"/>
                <w:color w:val="000000"/>
                <w:sz w:val="18"/>
                <w:szCs w:val="18"/>
              </w:rPr>
              <w:t xml:space="preserve"> </w:t>
            </w:r>
            <w:r w:rsidRPr="00F4786A">
              <w:rPr>
                <w:rFonts w:cs="Calibri"/>
                <w:color w:val="000000"/>
                <w:sz w:val="18"/>
                <w:szCs w:val="18"/>
              </w:rPr>
              <w:t>Qualifying fixed gas heater and electric cooler</w:t>
            </w:r>
          </w:p>
        </w:tc>
        <w:tc>
          <w:tcPr>
            <w:tcW w:w="4140" w:type="dxa"/>
            <w:tcBorders>
              <w:top w:val="double" w:sz="4" w:space="0" w:color="auto"/>
            </w:tcBorders>
          </w:tcPr>
          <w:p w:rsidR="00C66E92" w:rsidRPr="00FA0B4A" w:rsidRDefault="00C66E92" w:rsidP="0031330C">
            <w:pPr>
              <w:spacing w:before="60" w:after="60"/>
              <w:rPr>
                <w:rFonts w:cs="Calibri"/>
                <w:color w:val="000000"/>
                <w:sz w:val="18"/>
                <w:szCs w:val="18"/>
              </w:rPr>
            </w:pPr>
            <w:r>
              <w:rPr>
                <w:rFonts w:cs="Calibri"/>
                <w:color w:val="000000"/>
                <w:sz w:val="18"/>
                <w:szCs w:val="18"/>
              </w:rPr>
              <w:t xml:space="preserve">(a) </w:t>
            </w:r>
            <w:r w:rsidRPr="004F1AA5">
              <w:rPr>
                <w:rFonts w:cs="Calibri"/>
                <w:color w:val="000000"/>
                <w:sz w:val="18"/>
                <w:szCs w:val="18"/>
              </w:rPr>
              <w:t>High efficiency room heat pump</w:t>
            </w:r>
            <w:r>
              <w:rPr>
                <w:rFonts w:cs="Calibri"/>
                <w:color w:val="000000"/>
                <w:sz w:val="18"/>
                <w:szCs w:val="18"/>
              </w:rPr>
              <w:t xml:space="preserve"> or </w:t>
            </w:r>
            <w:r w:rsidRPr="0014717E">
              <w:rPr>
                <w:rFonts w:cs="Calibri"/>
                <w:color w:val="000000"/>
                <w:sz w:val="18"/>
                <w:szCs w:val="18"/>
              </w:rPr>
              <w:t>central non-ducted heat pump</w:t>
            </w:r>
          </w:p>
        </w:tc>
        <w:tc>
          <w:tcPr>
            <w:tcW w:w="1150" w:type="dxa"/>
            <w:tcBorders>
              <w:top w:val="double" w:sz="4" w:space="0" w:color="auto"/>
            </w:tcBorders>
          </w:tcPr>
          <w:p w:rsidR="00C66E92" w:rsidRPr="00FA0B4A" w:rsidRDefault="00C66E92" w:rsidP="0031330C">
            <w:pPr>
              <w:jc w:val="center"/>
              <w:rPr>
                <w:rFonts w:cs="Calibri"/>
                <w:color w:val="000000"/>
                <w:sz w:val="18"/>
                <w:szCs w:val="18"/>
              </w:rPr>
            </w:pPr>
            <w:r w:rsidRPr="00FA0B4A">
              <w:rPr>
                <w:rFonts w:cs="Calibri"/>
                <w:color w:val="000000"/>
                <w:sz w:val="18"/>
                <w:szCs w:val="18"/>
              </w:rPr>
              <w:t>3.7</w:t>
            </w:r>
          </w:p>
        </w:tc>
        <w:tc>
          <w:tcPr>
            <w:tcW w:w="1153" w:type="dxa"/>
            <w:tcBorders>
              <w:top w:val="double" w:sz="4" w:space="0" w:color="auto"/>
            </w:tcBorders>
          </w:tcPr>
          <w:p w:rsidR="00C66E92" w:rsidRPr="00FA0B4A" w:rsidRDefault="00C66E92" w:rsidP="0031330C">
            <w:pPr>
              <w:jc w:val="center"/>
              <w:rPr>
                <w:rFonts w:cs="Calibri"/>
                <w:color w:val="000000"/>
                <w:sz w:val="18"/>
                <w:szCs w:val="18"/>
              </w:rPr>
            </w:pPr>
            <w:r w:rsidRPr="00FA0B4A">
              <w:rPr>
                <w:rFonts w:cs="Calibri"/>
                <w:color w:val="000000"/>
                <w:sz w:val="18"/>
                <w:szCs w:val="18"/>
              </w:rPr>
              <w:t>1.42</w:t>
            </w:r>
          </w:p>
        </w:tc>
        <w:tc>
          <w:tcPr>
            <w:tcW w:w="1153" w:type="dxa"/>
            <w:tcBorders>
              <w:top w:val="double" w:sz="4" w:space="0" w:color="auto"/>
            </w:tcBorders>
          </w:tcPr>
          <w:p w:rsidR="00C66E92" w:rsidRPr="00FA0B4A" w:rsidRDefault="00C66E92" w:rsidP="0031330C">
            <w:pPr>
              <w:jc w:val="center"/>
              <w:rPr>
                <w:rFonts w:cs="Calibri"/>
                <w:color w:val="000000"/>
                <w:sz w:val="18"/>
                <w:szCs w:val="18"/>
              </w:rPr>
            </w:pPr>
            <w:r w:rsidRPr="00FA0B4A">
              <w:rPr>
                <w:rFonts w:cs="Calibri"/>
                <w:color w:val="000000"/>
                <w:sz w:val="18"/>
                <w:szCs w:val="18"/>
              </w:rPr>
              <w:t>0.109</w:t>
            </w:r>
          </w:p>
        </w:tc>
      </w:tr>
    </w:tbl>
    <w:p w:rsidR="00D924B9" w:rsidRPr="00970AD2" w:rsidRDefault="00126C80" w:rsidP="00745BA6">
      <w:pPr>
        <w:pStyle w:val="Heading1"/>
      </w:pPr>
      <w:bookmarkStart w:id="169" w:name="_Toc333417643"/>
      <w:bookmarkStart w:id="170" w:name="_Toc325753156"/>
      <w:bookmarkStart w:id="171" w:name="_Toc462215321"/>
      <w:bookmarkStart w:id="172" w:name="_Toc466535736"/>
      <w:r>
        <w:br w:type="page"/>
      </w:r>
      <w:bookmarkStart w:id="173" w:name="_Toc11136963"/>
      <w:r w:rsidR="00D924B9" w:rsidRPr="00970AD2">
        <w:lastRenderedPageBreak/>
        <w:t>Schedule 3</w:t>
      </w:r>
      <w:r w:rsidR="00D924B9" w:rsidRPr="00970AD2">
        <w:tab/>
        <w:t>Hot water service activities</w:t>
      </w:r>
      <w:bookmarkEnd w:id="169"/>
      <w:bookmarkEnd w:id="170"/>
      <w:bookmarkEnd w:id="171"/>
      <w:bookmarkEnd w:id="172"/>
      <w:bookmarkEnd w:id="173"/>
    </w:p>
    <w:p w:rsidR="00D924B9" w:rsidRPr="00970AD2" w:rsidRDefault="00D924B9" w:rsidP="00F94041">
      <w:pPr>
        <w:pStyle w:val="Heading2"/>
        <w:keepNext w:val="0"/>
      </w:pPr>
      <w:bookmarkStart w:id="174" w:name="_Toc328140143"/>
      <w:bookmarkStart w:id="175" w:name="_Ref331773295"/>
      <w:bookmarkStart w:id="176" w:name="_Toc332272779"/>
      <w:bookmarkStart w:id="177" w:name="_Toc332287286"/>
      <w:bookmarkStart w:id="178" w:name="_Toc325753157"/>
      <w:bookmarkStart w:id="179" w:name="_Toc462215322"/>
      <w:bookmarkStart w:id="180" w:name="_Toc466535737"/>
      <w:bookmarkStart w:id="181" w:name="_Toc11136964"/>
      <w:r w:rsidRPr="00970AD2">
        <w:t xml:space="preserve">Part </w:t>
      </w:r>
      <w:bookmarkStart w:id="182" w:name="_Toc333417644"/>
      <w:r w:rsidRPr="00970AD2">
        <w:t>3.1</w:t>
      </w:r>
      <w:r w:rsidRPr="00970AD2">
        <w:tab/>
        <w:t>Decommission an electric resistance water heater</w:t>
      </w:r>
      <w:bookmarkEnd w:id="174"/>
      <w:bookmarkEnd w:id="175"/>
      <w:bookmarkEnd w:id="176"/>
      <w:bookmarkEnd w:id="177"/>
      <w:bookmarkEnd w:id="182"/>
      <w:r w:rsidRPr="00970AD2">
        <w:t xml:space="preserve"> and install a specified high efficiency water heater</w:t>
      </w:r>
      <w:bookmarkEnd w:id="178"/>
      <w:bookmarkEnd w:id="179"/>
      <w:bookmarkEnd w:id="180"/>
      <w:bookmarkEnd w:id="181"/>
    </w:p>
    <w:p w:rsidR="00D924B9" w:rsidRPr="00970AD2" w:rsidRDefault="00D924B9" w:rsidP="00F94041">
      <w:pPr>
        <w:pStyle w:val="BodyText"/>
        <w:numPr>
          <w:ilvl w:val="0"/>
          <w:numId w:val="8"/>
        </w:numPr>
        <w:jc w:val="left"/>
        <w:rPr>
          <w:b/>
          <w:color w:val="000000"/>
          <w:sz w:val="22"/>
          <w:szCs w:val="22"/>
        </w:rPr>
      </w:pPr>
      <w:r w:rsidRPr="00970AD2">
        <w:rPr>
          <w:b/>
          <w:color w:val="000000"/>
          <w:sz w:val="22"/>
          <w:szCs w:val="22"/>
        </w:rPr>
        <w:t>Activity definition</w:t>
      </w:r>
    </w:p>
    <w:p w:rsidR="00D924B9" w:rsidRPr="00970AD2" w:rsidRDefault="00703BF9" w:rsidP="00F94041">
      <w:pPr>
        <w:pStyle w:val="BodyText"/>
        <w:tabs>
          <w:tab w:val="left" w:pos="284"/>
        </w:tabs>
        <w:ind w:left="284"/>
        <w:jc w:val="left"/>
        <w:rPr>
          <w:color w:val="000000"/>
          <w:sz w:val="22"/>
          <w:szCs w:val="22"/>
        </w:rPr>
      </w:pPr>
      <w:r w:rsidRPr="00970AD2">
        <w:rPr>
          <w:b/>
          <w:iCs/>
          <w:color w:val="000000"/>
          <w:sz w:val="22"/>
          <w:szCs w:val="22"/>
        </w:rPr>
        <w:t xml:space="preserve">Activity </w:t>
      </w:r>
      <w:r w:rsidR="00CC7414" w:rsidRPr="00970AD2">
        <w:rPr>
          <w:b/>
          <w:iCs/>
          <w:color w:val="000000"/>
          <w:sz w:val="22"/>
          <w:szCs w:val="22"/>
        </w:rPr>
        <w:t xml:space="preserve">ID </w:t>
      </w:r>
      <w:r w:rsidRPr="00970AD2">
        <w:rPr>
          <w:b/>
          <w:iCs/>
          <w:color w:val="000000"/>
          <w:sz w:val="22"/>
          <w:szCs w:val="22"/>
        </w:rPr>
        <w:t xml:space="preserve">3.1 </w:t>
      </w:r>
      <w:r w:rsidRPr="00970AD2">
        <w:rPr>
          <w:iCs/>
          <w:color w:val="000000"/>
          <w:sz w:val="22"/>
          <w:szCs w:val="22"/>
        </w:rPr>
        <w:t>–</w:t>
      </w:r>
      <w:r w:rsidRPr="00970AD2">
        <w:rPr>
          <w:b/>
          <w:iCs/>
          <w:color w:val="000000"/>
          <w:sz w:val="22"/>
          <w:szCs w:val="22"/>
        </w:rPr>
        <w:t xml:space="preserve"> </w:t>
      </w:r>
      <w:r w:rsidR="00D924B9" w:rsidRPr="00970AD2">
        <w:rPr>
          <w:iCs/>
          <w:color w:val="000000"/>
          <w:sz w:val="22"/>
          <w:szCs w:val="22"/>
        </w:rPr>
        <w:t xml:space="preserve">In accordance with the prescribed minimum activity performance specifications in section 2 of this Part, decommissioning an electric resistance water heater in a hot water system servicing sanitary fixtures and appliances and installing </w:t>
      </w:r>
      <w:r w:rsidR="00D924B9" w:rsidRPr="00970AD2">
        <w:rPr>
          <w:color w:val="000000"/>
          <w:sz w:val="22"/>
          <w:szCs w:val="22"/>
        </w:rPr>
        <w:t>a specified high efficiency water heater.</w:t>
      </w:r>
    </w:p>
    <w:p w:rsidR="00D924B9" w:rsidRPr="00970AD2" w:rsidRDefault="00D924B9" w:rsidP="00F94041">
      <w:pPr>
        <w:pStyle w:val="BodyText"/>
        <w:tabs>
          <w:tab w:val="left" w:pos="1354"/>
        </w:tabs>
        <w:ind w:left="360"/>
        <w:jc w:val="left"/>
        <w:rPr>
          <w:iCs/>
          <w:color w:val="000000"/>
        </w:rPr>
      </w:pPr>
      <w:r w:rsidRPr="00970AD2">
        <w:rPr>
          <w:iCs/>
          <w:color w:val="000000"/>
        </w:rPr>
        <w:tab/>
      </w:r>
    </w:p>
    <w:p w:rsidR="00D924B9" w:rsidRPr="00970AD2" w:rsidRDefault="00D924B9" w:rsidP="00F94041">
      <w:pPr>
        <w:pStyle w:val="BodyText"/>
        <w:numPr>
          <w:ilvl w:val="0"/>
          <w:numId w:val="8"/>
        </w:numPr>
        <w:jc w:val="left"/>
        <w:rPr>
          <w:b/>
          <w:color w:val="000000"/>
          <w:sz w:val="22"/>
          <w:szCs w:val="22"/>
        </w:rPr>
      </w:pPr>
      <w:r w:rsidRPr="00970AD2">
        <w:rPr>
          <w:b/>
          <w:color w:val="000000"/>
          <w:sz w:val="22"/>
          <w:szCs w:val="22"/>
        </w:rPr>
        <w:t>Minimum activity performance specifications</w:t>
      </w:r>
    </w:p>
    <w:p w:rsidR="00D924B9" w:rsidRPr="00970AD2" w:rsidRDefault="00D924B9" w:rsidP="00F94041">
      <w:pPr>
        <w:pStyle w:val="BodyText"/>
        <w:ind w:firstLine="360"/>
        <w:jc w:val="left"/>
        <w:rPr>
          <w:i/>
          <w:color w:val="000000"/>
          <w:sz w:val="22"/>
          <w:szCs w:val="22"/>
        </w:rPr>
      </w:pPr>
      <w:r w:rsidRPr="00970AD2">
        <w:rPr>
          <w:color w:val="000000"/>
          <w:sz w:val="22"/>
          <w:szCs w:val="22"/>
        </w:rPr>
        <w:t>To be an eligible activity the activity must</w:t>
      </w:r>
      <w:r w:rsidRPr="00970AD2">
        <w:rPr>
          <w:b/>
          <w:bCs/>
          <w:color w:val="000000"/>
          <w:sz w:val="22"/>
          <w:szCs w:val="22"/>
        </w:rPr>
        <w:t>—</w:t>
      </w:r>
    </w:p>
    <w:p w:rsidR="00831F19" w:rsidRPr="00970AD2" w:rsidRDefault="00D924B9" w:rsidP="00F94041">
      <w:pPr>
        <w:pStyle w:val="TableBullet1"/>
        <w:numPr>
          <w:ilvl w:val="0"/>
          <w:numId w:val="74"/>
        </w:numPr>
        <w:spacing w:before="160" w:after="160" w:line="288" w:lineRule="auto"/>
        <w:ind w:left="714" w:hanging="357"/>
        <w:rPr>
          <w:color w:val="000000"/>
          <w:sz w:val="22"/>
          <w:szCs w:val="22"/>
        </w:rPr>
      </w:pPr>
      <w:r w:rsidRPr="00970AD2">
        <w:rPr>
          <w:color w:val="000000"/>
          <w:sz w:val="22"/>
          <w:szCs w:val="22"/>
        </w:rPr>
        <w:t>be undertaken at an eligible residential premises or an eligible business premises</w:t>
      </w:r>
      <w:r w:rsidR="009A649A" w:rsidRPr="00970AD2">
        <w:rPr>
          <w:color w:val="000000"/>
          <w:sz w:val="22"/>
          <w:szCs w:val="22"/>
        </w:rPr>
        <w:t xml:space="preserve"> with an existing electric resistance water heater (excluding solar and heat pump)</w:t>
      </w:r>
      <w:r w:rsidRPr="00970AD2">
        <w:rPr>
          <w:color w:val="000000"/>
          <w:sz w:val="22"/>
          <w:szCs w:val="22"/>
        </w:rPr>
        <w:t>; and</w:t>
      </w:r>
    </w:p>
    <w:p w:rsidR="00831F19" w:rsidRPr="00970AD2" w:rsidRDefault="00D924B9" w:rsidP="00F94041">
      <w:pPr>
        <w:pStyle w:val="TableBullet1"/>
        <w:numPr>
          <w:ilvl w:val="0"/>
          <w:numId w:val="74"/>
        </w:numPr>
        <w:spacing w:before="160" w:after="160" w:line="288" w:lineRule="auto"/>
        <w:ind w:left="714" w:hanging="357"/>
        <w:rPr>
          <w:color w:val="000000"/>
          <w:sz w:val="22"/>
          <w:szCs w:val="22"/>
        </w:rPr>
      </w:pPr>
      <w:r w:rsidRPr="00970AD2">
        <w:rPr>
          <w:color w:val="000000"/>
          <w:sz w:val="22"/>
          <w:szCs w:val="22"/>
        </w:rPr>
        <w:t>be undertaken using a product or products meeting the installed product requirements in section 3; and</w:t>
      </w:r>
    </w:p>
    <w:p w:rsidR="00831F19" w:rsidRPr="00970AD2" w:rsidRDefault="00D924B9" w:rsidP="00F94041">
      <w:pPr>
        <w:pStyle w:val="TableBullet1"/>
        <w:numPr>
          <w:ilvl w:val="0"/>
          <w:numId w:val="74"/>
        </w:numPr>
        <w:spacing w:before="160" w:after="160" w:line="288" w:lineRule="auto"/>
        <w:ind w:left="714" w:hanging="357"/>
        <w:rPr>
          <w:color w:val="000000"/>
          <w:sz w:val="22"/>
          <w:szCs w:val="22"/>
        </w:rPr>
      </w:pPr>
      <w:r w:rsidRPr="00970AD2">
        <w:rPr>
          <w:color w:val="000000"/>
          <w:sz w:val="22"/>
          <w:szCs w:val="22"/>
        </w:rPr>
        <w:t xml:space="preserve">be completed and certified in accordance with the relevant code or codes of practice and other relevant legislation applying to the activity, including any licensing, registration, statutory approval, activity certification, health, safety, environmental or waste disposal requirements; and </w:t>
      </w:r>
    </w:p>
    <w:p w:rsidR="00831F19" w:rsidRPr="00970AD2" w:rsidRDefault="00D924B9" w:rsidP="00F94041">
      <w:pPr>
        <w:pStyle w:val="TableBullet1"/>
        <w:numPr>
          <w:ilvl w:val="0"/>
          <w:numId w:val="74"/>
        </w:numPr>
        <w:spacing w:before="160" w:after="160" w:line="288" w:lineRule="auto"/>
        <w:ind w:left="714" w:hanging="357"/>
        <w:rPr>
          <w:color w:val="000000"/>
          <w:sz w:val="22"/>
          <w:szCs w:val="22"/>
        </w:rPr>
      </w:pPr>
      <w:r w:rsidRPr="00970AD2">
        <w:rPr>
          <w:color w:val="000000"/>
          <w:sz w:val="22"/>
          <w:szCs w:val="22"/>
        </w:rPr>
        <w:t>be recorded in accordance with any relevant code of practice for the activity.</w:t>
      </w:r>
    </w:p>
    <w:p w:rsidR="00D924B9" w:rsidRPr="00970AD2" w:rsidRDefault="00D924B9" w:rsidP="00F94041">
      <w:pPr>
        <w:pStyle w:val="TableBullet1"/>
        <w:tabs>
          <w:tab w:val="clear" w:pos="360"/>
        </w:tabs>
        <w:ind w:left="785" w:firstLine="0"/>
        <w:rPr>
          <w:color w:val="000000"/>
          <w:sz w:val="20"/>
          <w:szCs w:val="20"/>
        </w:rPr>
      </w:pPr>
    </w:p>
    <w:p w:rsidR="00D924B9" w:rsidRPr="00316962" w:rsidRDefault="00D924B9" w:rsidP="00F94041">
      <w:pPr>
        <w:pStyle w:val="BodyText"/>
        <w:ind w:left="1440" w:hanging="1015"/>
        <w:jc w:val="left"/>
        <w:rPr>
          <w:color w:val="000000"/>
          <w:sz w:val="19"/>
          <w:szCs w:val="19"/>
        </w:rPr>
      </w:pPr>
      <w:r w:rsidRPr="00316962">
        <w:rPr>
          <w:i/>
          <w:color w:val="000000"/>
          <w:sz w:val="19"/>
          <w:szCs w:val="19"/>
        </w:rPr>
        <w:t>Note</w:t>
      </w:r>
      <w:r w:rsidRPr="00316962">
        <w:rPr>
          <w:i/>
          <w:color w:val="000000"/>
          <w:sz w:val="19"/>
          <w:szCs w:val="19"/>
        </w:rPr>
        <w:tab/>
      </w:r>
      <w:r w:rsidRPr="00316962">
        <w:rPr>
          <w:color w:val="000000"/>
          <w:sz w:val="19"/>
          <w:szCs w:val="19"/>
        </w:rPr>
        <w:t>All activities are subject to independent inspection or audit to confirm compliance with prescribed activity requirements.</w:t>
      </w:r>
    </w:p>
    <w:p w:rsidR="00D924B9" w:rsidRPr="00970AD2" w:rsidRDefault="00D924B9" w:rsidP="00F94041">
      <w:pPr>
        <w:pStyle w:val="BodyText"/>
        <w:jc w:val="left"/>
        <w:rPr>
          <w:b/>
          <w:color w:val="000000"/>
        </w:rPr>
      </w:pPr>
    </w:p>
    <w:p w:rsidR="00D924B9" w:rsidRPr="00970AD2" w:rsidRDefault="00D924B9" w:rsidP="00F94041">
      <w:pPr>
        <w:pStyle w:val="BodyText"/>
        <w:numPr>
          <w:ilvl w:val="0"/>
          <w:numId w:val="8"/>
        </w:numPr>
        <w:jc w:val="left"/>
        <w:rPr>
          <w:b/>
          <w:color w:val="000000"/>
          <w:sz w:val="22"/>
          <w:szCs w:val="22"/>
        </w:rPr>
      </w:pPr>
      <w:r w:rsidRPr="00970AD2">
        <w:rPr>
          <w:b/>
          <w:color w:val="000000"/>
          <w:sz w:val="22"/>
          <w:szCs w:val="22"/>
        </w:rPr>
        <w:t>Installed product requirements</w:t>
      </w:r>
    </w:p>
    <w:p w:rsidR="00D924B9" w:rsidRPr="00970AD2" w:rsidRDefault="00D924B9" w:rsidP="00DE620F">
      <w:pPr>
        <w:pStyle w:val="BodyText"/>
        <w:ind w:left="426" w:hanging="66"/>
        <w:jc w:val="left"/>
        <w:rPr>
          <w:color w:val="000000"/>
          <w:sz w:val="22"/>
          <w:szCs w:val="22"/>
        </w:rPr>
      </w:pPr>
      <w:r w:rsidRPr="00970AD2">
        <w:rPr>
          <w:color w:val="000000"/>
          <w:sz w:val="22"/>
          <w:szCs w:val="22"/>
        </w:rPr>
        <w:t>A specified high efficiency water heater for this activity includes any of the following water heater options as set out in (1) or (2) below:</w:t>
      </w:r>
    </w:p>
    <w:p w:rsidR="00D924B9" w:rsidRPr="00970AD2" w:rsidRDefault="00D924B9" w:rsidP="00DE620F">
      <w:pPr>
        <w:pStyle w:val="BodyText"/>
        <w:numPr>
          <w:ilvl w:val="0"/>
          <w:numId w:val="9"/>
        </w:numPr>
        <w:spacing w:before="120" w:after="120" w:line="240" w:lineRule="auto"/>
        <w:ind w:left="360"/>
        <w:jc w:val="left"/>
        <w:rPr>
          <w:color w:val="000000"/>
          <w:sz w:val="22"/>
          <w:szCs w:val="22"/>
        </w:rPr>
      </w:pPr>
      <w:r w:rsidRPr="00970AD2">
        <w:rPr>
          <w:color w:val="000000"/>
          <w:sz w:val="22"/>
          <w:szCs w:val="22"/>
        </w:rPr>
        <w:t>An electric boosted solar water heater that</w:t>
      </w:r>
      <w:r w:rsidRPr="00970AD2">
        <w:rPr>
          <w:bCs/>
          <w:color w:val="000000"/>
          <w:sz w:val="22"/>
          <w:szCs w:val="22"/>
        </w:rPr>
        <w:t>—</w:t>
      </w:r>
    </w:p>
    <w:p w:rsidR="00831F19" w:rsidRPr="00970AD2" w:rsidRDefault="00D924B9" w:rsidP="00DE620F">
      <w:pPr>
        <w:pStyle w:val="TableBullet1"/>
        <w:numPr>
          <w:ilvl w:val="0"/>
          <w:numId w:val="78"/>
        </w:numPr>
        <w:rPr>
          <w:color w:val="000000"/>
          <w:sz w:val="22"/>
          <w:szCs w:val="22"/>
        </w:rPr>
      </w:pPr>
      <w:r w:rsidRPr="00970AD2">
        <w:rPr>
          <w:color w:val="000000"/>
          <w:sz w:val="22"/>
          <w:szCs w:val="22"/>
        </w:rPr>
        <w:t xml:space="preserve">is certified by a relevant accredited body to AS 2712; and </w:t>
      </w:r>
    </w:p>
    <w:p w:rsidR="00831F19" w:rsidRPr="00970AD2" w:rsidRDefault="00D924B9" w:rsidP="00DE620F">
      <w:pPr>
        <w:pStyle w:val="TableBullet1"/>
        <w:numPr>
          <w:ilvl w:val="0"/>
          <w:numId w:val="78"/>
        </w:numPr>
        <w:rPr>
          <w:color w:val="000000"/>
          <w:sz w:val="22"/>
          <w:szCs w:val="22"/>
        </w:rPr>
      </w:pPr>
      <w:r w:rsidRPr="00970AD2">
        <w:rPr>
          <w:color w:val="000000"/>
          <w:sz w:val="22"/>
          <w:szCs w:val="22"/>
        </w:rPr>
        <w:t>achieves minimum energy performance of 60% solar contribution in climate zone 4 as determined in accordance with AS/NZS 4234; and</w:t>
      </w:r>
    </w:p>
    <w:p w:rsidR="00831F19" w:rsidRPr="00970AD2" w:rsidRDefault="00D924B9" w:rsidP="00DE620F">
      <w:pPr>
        <w:pStyle w:val="TableBullet1"/>
        <w:numPr>
          <w:ilvl w:val="0"/>
          <w:numId w:val="78"/>
        </w:numPr>
        <w:rPr>
          <w:color w:val="000000"/>
          <w:sz w:val="22"/>
          <w:szCs w:val="22"/>
        </w:rPr>
      </w:pPr>
      <w:r w:rsidRPr="00970AD2">
        <w:rPr>
          <w:color w:val="000000"/>
          <w:sz w:val="22"/>
          <w:szCs w:val="22"/>
        </w:rPr>
        <w:t>is listed in the register of products for the activity; and</w:t>
      </w:r>
    </w:p>
    <w:p w:rsidR="00831F19" w:rsidRPr="00970AD2" w:rsidRDefault="00D924B9" w:rsidP="00DE620F">
      <w:pPr>
        <w:pStyle w:val="TableBullet1"/>
        <w:numPr>
          <w:ilvl w:val="0"/>
          <w:numId w:val="78"/>
        </w:numPr>
        <w:rPr>
          <w:color w:val="000000"/>
          <w:sz w:val="22"/>
          <w:szCs w:val="22"/>
        </w:rPr>
      </w:pPr>
      <w:r w:rsidRPr="00970AD2">
        <w:rPr>
          <w:color w:val="000000"/>
          <w:sz w:val="22"/>
          <w:szCs w:val="22"/>
        </w:rPr>
        <w:lastRenderedPageBreak/>
        <w:t xml:space="preserve">complies with any product safety or other product performance requirements in a relevant code of practice or other relevant legislation applying to the activity. </w:t>
      </w:r>
    </w:p>
    <w:p w:rsidR="00D924B9" w:rsidRPr="00970AD2" w:rsidRDefault="00D924B9" w:rsidP="00DE620F">
      <w:pPr>
        <w:pStyle w:val="BodyText"/>
        <w:numPr>
          <w:ilvl w:val="0"/>
          <w:numId w:val="9"/>
        </w:numPr>
        <w:spacing w:before="120" w:after="120" w:line="240" w:lineRule="auto"/>
        <w:ind w:left="360"/>
        <w:jc w:val="left"/>
        <w:rPr>
          <w:color w:val="000000"/>
          <w:sz w:val="22"/>
          <w:szCs w:val="22"/>
        </w:rPr>
      </w:pPr>
      <w:r w:rsidRPr="00970AD2">
        <w:rPr>
          <w:color w:val="000000"/>
          <w:sz w:val="22"/>
          <w:szCs w:val="22"/>
        </w:rPr>
        <w:t>An electric heat pump water heater that</w:t>
      </w:r>
      <w:r w:rsidRPr="00970AD2">
        <w:rPr>
          <w:bCs/>
          <w:color w:val="000000"/>
          <w:sz w:val="22"/>
          <w:szCs w:val="22"/>
        </w:rPr>
        <w:t>—</w:t>
      </w:r>
    </w:p>
    <w:p w:rsidR="00831F19" w:rsidRPr="00970AD2" w:rsidRDefault="00D924B9" w:rsidP="00DE620F">
      <w:pPr>
        <w:pStyle w:val="TableBullet1"/>
        <w:numPr>
          <w:ilvl w:val="0"/>
          <w:numId w:val="106"/>
        </w:numPr>
        <w:rPr>
          <w:color w:val="000000"/>
          <w:sz w:val="22"/>
          <w:szCs w:val="22"/>
        </w:rPr>
      </w:pPr>
      <w:r w:rsidRPr="00970AD2">
        <w:rPr>
          <w:color w:val="000000"/>
          <w:sz w:val="22"/>
          <w:szCs w:val="22"/>
        </w:rPr>
        <w:t>has been tested in accordance with AS/NZS5125.1 Heat pump water heaters—Performance assessment Part 1: Air source heat pump water heaters; and</w:t>
      </w:r>
    </w:p>
    <w:p w:rsidR="00831F19" w:rsidRPr="00970AD2" w:rsidRDefault="00D924B9" w:rsidP="00DE620F">
      <w:pPr>
        <w:pStyle w:val="TableBullet1"/>
        <w:numPr>
          <w:ilvl w:val="0"/>
          <w:numId w:val="106"/>
        </w:numPr>
        <w:rPr>
          <w:color w:val="000000"/>
          <w:sz w:val="22"/>
          <w:szCs w:val="22"/>
        </w:rPr>
      </w:pPr>
      <w:r w:rsidRPr="00970AD2">
        <w:rPr>
          <w:color w:val="000000"/>
          <w:sz w:val="22"/>
          <w:szCs w:val="22"/>
        </w:rPr>
        <w:t>is registered with the Clean Energy Regulator as an air source heat pumps with a volumetric capacity of no more than 425 L and is listed in the current CER register; and</w:t>
      </w:r>
    </w:p>
    <w:p w:rsidR="00831F19" w:rsidRPr="00970AD2" w:rsidRDefault="00D924B9" w:rsidP="00DE620F">
      <w:pPr>
        <w:pStyle w:val="TableBullet1"/>
        <w:numPr>
          <w:ilvl w:val="0"/>
          <w:numId w:val="106"/>
        </w:numPr>
        <w:rPr>
          <w:color w:val="000000"/>
          <w:sz w:val="22"/>
          <w:szCs w:val="22"/>
        </w:rPr>
      </w:pPr>
      <w:r w:rsidRPr="00970AD2">
        <w:rPr>
          <w:color w:val="000000"/>
          <w:sz w:val="22"/>
          <w:szCs w:val="22"/>
        </w:rPr>
        <w:t>is rated a medium size under AS/NZS4234 and listed as achieving not less than 28 certificates (RECs) in Zone 5 (HP5-AU) as determined in accordance with AS/NZS4234 and TRNSYS simulation; and</w:t>
      </w:r>
    </w:p>
    <w:p w:rsidR="00831F19" w:rsidRPr="00970AD2" w:rsidRDefault="00D924B9" w:rsidP="00DE620F">
      <w:pPr>
        <w:pStyle w:val="TableBullet1"/>
        <w:numPr>
          <w:ilvl w:val="0"/>
          <w:numId w:val="106"/>
        </w:numPr>
        <w:rPr>
          <w:color w:val="000000"/>
          <w:sz w:val="22"/>
          <w:szCs w:val="22"/>
        </w:rPr>
      </w:pPr>
      <w:r w:rsidRPr="00970AD2">
        <w:rPr>
          <w:color w:val="000000"/>
          <w:sz w:val="22"/>
          <w:szCs w:val="22"/>
        </w:rPr>
        <w:t xml:space="preserve">complies with any product safety or other product performance requirements in a relevant code of practice or other relevant legislation applying to the activity. </w:t>
      </w:r>
    </w:p>
    <w:p w:rsidR="00A15B7B" w:rsidRPr="00970AD2" w:rsidRDefault="00A15B7B" w:rsidP="00DE620F">
      <w:pPr>
        <w:pStyle w:val="BodyText"/>
        <w:spacing w:before="0" w:after="0" w:line="240" w:lineRule="auto"/>
        <w:jc w:val="left"/>
        <w:rPr>
          <w:color w:val="000000"/>
        </w:rPr>
      </w:pPr>
    </w:p>
    <w:p w:rsidR="00D924B9" w:rsidRPr="00970AD2" w:rsidRDefault="00D924B9" w:rsidP="00DE620F">
      <w:pPr>
        <w:pStyle w:val="BodyText"/>
        <w:numPr>
          <w:ilvl w:val="0"/>
          <w:numId w:val="8"/>
        </w:numPr>
        <w:jc w:val="left"/>
        <w:rPr>
          <w:b/>
          <w:color w:val="000000"/>
          <w:sz w:val="22"/>
          <w:szCs w:val="22"/>
          <w:u w:val="single"/>
        </w:rPr>
      </w:pPr>
      <w:r w:rsidRPr="00970AD2">
        <w:rPr>
          <w:b/>
          <w:color w:val="000000"/>
          <w:sz w:val="22"/>
          <w:szCs w:val="22"/>
        </w:rPr>
        <w:t>Time the activity is taken to be completed</w:t>
      </w:r>
    </w:p>
    <w:p w:rsidR="00D924B9" w:rsidRPr="00970AD2" w:rsidRDefault="00D924B9" w:rsidP="00DE620F">
      <w:pPr>
        <w:pStyle w:val="BodyText"/>
        <w:ind w:left="360"/>
        <w:jc w:val="left"/>
        <w:rPr>
          <w:color w:val="000000"/>
          <w:sz w:val="22"/>
          <w:szCs w:val="22"/>
        </w:rPr>
      </w:pPr>
      <w:r w:rsidRPr="00970AD2">
        <w:rPr>
          <w:color w:val="000000"/>
          <w:sz w:val="22"/>
          <w:szCs w:val="22"/>
        </w:rPr>
        <w:t xml:space="preserve">The activity is taken to be completed on the day all applicable prescribed activity requirements are completed, including but not limited to the disposal of any waste materials and the lodgement of statutory certifications for electrical, gasfitting and plumbing work. </w:t>
      </w:r>
    </w:p>
    <w:p w:rsidR="00D924B9" w:rsidRPr="00970AD2" w:rsidRDefault="00D924B9" w:rsidP="00DE620F">
      <w:pPr>
        <w:pStyle w:val="BodyText"/>
        <w:ind w:left="360"/>
        <w:jc w:val="left"/>
        <w:rPr>
          <w:i/>
          <w:color w:val="000000"/>
        </w:rPr>
      </w:pPr>
    </w:p>
    <w:p w:rsidR="00D924B9" w:rsidRPr="00970AD2" w:rsidRDefault="00D924B9" w:rsidP="00DE620F">
      <w:pPr>
        <w:pStyle w:val="BodyText"/>
        <w:numPr>
          <w:ilvl w:val="0"/>
          <w:numId w:val="8"/>
        </w:numPr>
        <w:jc w:val="left"/>
        <w:rPr>
          <w:b/>
          <w:color w:val="000000"/>
          <w:sz w:val="22"/>
          <w:szCs w:val="22"/>
          <w:u w:val="single"/>
        </w:rPr>
      </w:pPr>
      <w:r w:rsidRPr="00970AD2">
        <w:rPr>
          <w:b/>
          <w:color w:val="000000"/>
          <w:sz w:val="22"/>
          <w:szCs w:val="22"/>
        </w:rPr>
        <w:t>Calculation of abatement factor</w:t>
      </w:r>
    </w:p>
    <w:p w:rsidR="00D924B9" w:rsidRPr="00970AD2" w:rsidRDefault="00D924B9" w:rsidP="00DE620F">
      <w:pPr>
        <w:pStyle w:val="BodyText"/>
        <w:numPr>
          <w:ilvl w:val="2"/>
          <w:numId w:val="9"/>
        </w:numPr>
        <w:ind w:left="426" w:hanging="426"/>
        <w:jc w:val="left"/>
        <w:rPr>
          <w:color w:val="000000"/>
          <w:sz w:val="22"/>
          <w:szCs w:val="22"/>
        </w:rPr>
      </w:pPr>
      <w:r w:rsidRPr="00970AD2">
        <w:rPr>
          <w:color w:val="000000"/>
          <w:sz w:val="22"/>
          <w:szCs w:val="22"/>
        </w:rPr>
        <w:t>The total abatement factor in tonnes of carbon dioxide-equivalent (t CO</w:t>
      </w:r>
      <w:r w:rsidRPr="00970AD2">
        <w:rPr>
          <w:color w:val="000000"/>
          <w:sz w:val="22"/>
          <w:szCs w:val="22"/>
          <w:vertAlign w:val="subscript"/>
        </w:rPr>
        <w:t>2</w:t>
      </w:r>
      <w:r w:rsidRPr="00970AD2">
        <w:rPr>
          <w:color w:val="000000"/>
          <w:sz w:val="22"/>
          <w:szCs w:val="22"/>
        </w:rPr>
        <w:t>-e) of greenhouse gas emissions saved in a premises for the activity is the relevant abatement factor for the type of water heater installed, determined by using the equations prescribed in this section.</w:t>
      </w:r>
    </w:p>
    <w:p w:rsidR="00D924B9" w:rsidRPr="00970AD2" w:rsidRDefault="00D924B9" w:rsidP="00DE620F">
      <w:pPr>
        <w:spacing w:after="0" w:line="240" w:lineRule="auto"/>
        <w:rPr>
          <w:color w:val="000000"/>
          <w:szCs w:val="18"/>
        </w:rPr>
      </w:pPr>
    </w:p>
    <w:p w:rsidR="00D924B9" w:rsidRPr="00970AD2" w:rsidRDefault="00D924B9" w:rsidP="00DE620F">
      <w:pPr>
        <w:pStyle w:val="BodyText"/>
        <w:numPr>
          <w:ilvl w:val="2"/>
          <w:numId w:val="9"/>
        </w:numPr>
        <w:ind w:left="426" w:hanging="426"/>
        <w:jc w:val="left"/>
        <w:rPr>
          <w:color w:val="000000"/>
          <w:sz w:val="22"/>
          <w:szCs w:val="22"/>
        </w:rPr>
      </w:pPr>
      <w:r w:rsidRPr="00970AD2">
        <w:rPr>
          <w:color w:val="000000"/>
          <w:sz w:val="22"/>
          <w:szCs w:val="22"/>
        </w:rPr>
        <w:t>The abatement factor is calculated as</w:t>
      </w:r>
      <w:r w:rsidRPr="00970AD2">
        <w:rPr>
          <w:bCs/>
          <w:color w:val="000000"/>
          <w:sz w:val="22"/>
          <w:szCs w:val="22"/>
        </w:rPr>
        <w:t>—</w:t>
      </w:r>
    </w:p>
    <w:p w:rsidR="00D924B9" w:rsidRPr="00970AD2" w:rsidRDefault="009915F1" w:rsidP="00DE620F">
      <w:pPr>
        <w:pStyle w:val="BodyText"/>
        <w:ind w:left="720"/>
        <w:jc w:val="left"/>
        <w:rPr>
          <w:color w:val="000000"/>
        </w:rPr>
      </w:pPr>
      <w:r w:rsidRPr="00970AD2">
        <w:rPr>
          <w:i/>
          <w:color w:val="000000"/>
        </w:rPr>
        <w:t>Abatement factor</w:t>
      </w:r>
      <w:r w:rsidRPr="00970AD2">
        <w:rPr>
          <w:color w:val="000000"/>
        </w:rPr>
        <w:t xml:space="preserve"> (</w:t>
      </w:r>
      <w:r w:rsidRPr="00970AD2">
        <w:rPr>
          <w:i/>
          <w:color w:val="000000"/>
        </w:rPr>
        <w:t>t</w:t>
      </w:r>
      <w:r w:rsidRPr="00970AD2">
        <w:rPr>
          <w:color w:val="000000"/>
        </w:rPr>
        <w:t xml:space="preserve"> CO</w:t>
      </w:r>
      <w:r w:rsidRPr="00970AD2">
        <w:rPr>
          <w:color w:val="000000"/>
          <w:vertAlign w:val="subscript"/>
        </w:rPr>
        <w:t>2</w:t>
      </w:r>
      <w:r w:rsidRPr="00970AD2">
        <w:rPr>
          <w:color w:val="000000"/>
        </w:rPr>
        <w:t>-e) = AAV</w:t>
      </w:r>
      <w:r w:rsidRPr="00970AD2">
        <w:rPr>
          <w:color w:val="000000"/>
          <w:vertAlign w:val="subscript"/>
        </w:rPr>
        <w:t>base</w:t>
      </w:r>
      <w:r w:rsidRPr="00970AD2">
        <w:rPr>
          <w:color w:val="000000"/>
        </w:rPr>
        <w:t xml:space="preserve"> – (AAV</w:t>
      </w:r>
      <w:r w:rsidRPr="00970AD2">
        <w:rPr>
          <w:color w:val="000000"/>
          <w:vertAlign w:val="subscript"/>
        </w:rPr>
        <w:t>Bs</w:t>
      </w:r>
      <w:r w:rsidRPr="00970AD2">
        <w:rPr>
          <w:color w:val="000000"/>
        </w:rPr>
        <w:t xml:space="preserve"> × Bs) – (AAV</w:t>
      </w:r>
      <w:r w:rsidRPr="00970AD2">
        <w:rPr>
          <w:color w:val="000000"/>
          <w:vertAlign w:val="subscript"/>
        </w:rPr>
        <w:t>Be</w:t>
      </w:r>
      <w:r w:rsidRPr="00970AD2">
        <w:rPr>
          <w:color w:val="000000"/>
        </w:rPr>
        <w:t xml:space="preserve"> × Be)</w:t>
      </w:r>
      <w:r w:rsidR="00942A3D">
        <w:rPr>
          <w:color w:val="000000"/>
        </w:rPr>
        <w:t xml:space="preserve"> </w:t>
      </w:r>
      <w:r w:rsidR="00942A3D" w:rsidRPr="00970AD2">
        <w:rPr>
          <w:noProof/>
          <w:color w:val="000000"/>
          <w:lang w:eastAsia="en-AU"/>
        </w:rPr>
        <w:pict>
          <v:shape id="Picture 2" o:spid="_x0000_i1033" type="#_x0000_t75" style="width:123.75pt;height:20.25pt;visibility:visible">
            <v:imagedata r:id="rId13" o:title="" chromakey="white"/>
          </v:shape>
        </w:pict>
      </w:r>
    </w:p>
    <w:p w:rsidR="00D924B9" w:rsidRPr="00970AD2" w:rsidRDefault="00D924B9" w:rsidP="00DE620F">
      <w:pPr>
        <w:pStyle w:val="BodyText"/>
        <w:ind w:firstLine="360"/>
        <w:jc w:val="left"/>
        <w:rPr>
          <w:bCs/>
          <w:color w:val="000000"/>
          <w:sz w:val="22"/>
          <w:szCs w:val="22"/>
        </w:rPr>
      </w:pPr>
      <w:r w:rsidRPr="00970AD2">
        <w:rPr>
          <w:color w:val="000000"/>
          <w:sz w:val="22"/>
          <w:szCs w:val="22"/>
        </w:rPr>
        <w:t>Where</w:t>
      </w:r>
      <w:r w:rsidRPr="00970AD2">
        <w:rPr>
          <w:bCs/>
          <w:color w:val="000000"/>
          <w:sz w:val="22"/>
          <w:szCs w:val="22"/>
        </w:rPr>
        <w:t>—</w:t>
      </w:r>
    </w:p>
    <w:p w:rsidR="00831F19" w:rsidRPr="00970AD2" w:rsidRDefault="00D924B9" w:rsidP="00DE620F">
      <w:pPr>
        <w:pStyle w:val="TableBullet1"/>
        <w:numPr>
          <w:ilvl w:val="0"/>
          <w:numId w:val="140"/>
        </w:numPr>
        <w:spacing w:before="160" w:after="160" w:line="288" w:lineRule="auto"/>
        <w:rPr>
          <w:color w:val="000000"/>
          <w:sz w:val="22"/>
          <w:szCs w:val="22"/>
        </w:rPr>
      </w:pPr>
      <w:r w:rsidRPr="00970AD2">
        <w:rPr>
          <w:color w:val="000000"/>
          <w:sz w:val="22"/>
          <w:szCs w:val="22"/>
        </w:rPr>
        <w:t xml:space="preserve">AAVbase,  AAVBs and AAVBe are the activity abatement values prescribed in </w:t>
      </w:r>
      <w:r w:rsidR="00E1796B" w:rsidRPr="00970AD2">
        <w:rPr>
          <w:color w:val="000000"/>
          <w:sz w:val="22"/>
          <w:szCs w:val="22"/>
        </w:rPr>
        <w:t>Table</w:t>
      </w:r>
      <w:r w:rsidRPr="00970AD2">
        <w:rPr>
          <w:color w:val="000000"/>
          <w:sz w:val="22"/>
          <w:szCs w:val="22"/>
        </w:rPr>
        <w:t xml:space="preserve"> 3.1 for the system size and type as determined in accordance with AS/NZS 4234 based on the system's peak daily thermal energy load delivery characteristics; and</w:t>
      </w:r>
    </w:p>
    <w:p w:rsidR="00831F19" w:rsidRPr="00970AD2" w:rsidRDefault="00D924B9" w:rsidP="00DE620F">
      <w:pPr>
        <w:pStyle w:val="TableBullet1"/>
        <w:numPr>
          <w:ilvl w:val="0"/>
          <w:numId w:val="140"/>
        </w:numPr>
        <w:spacing w:before="160" w:after="160" w:line="288" w:lineRule="auto"/>
        <w:rPr>
          <w:color w:val="000000"/>
          <w:sz w:val="22"/>
          <w:szCs w:val="22"/>
        </w:rPr>
      </w:pPr>
      <w:r w:rsidRPr="00970AD2">
        <w:rPr>
          <w:color w:val="000000"/>
          <w:sz w:val="22"/>
          <w:szCs w:val="22"/>
        </w:rPr>
        <w:t>Bs is the annual supplementary purchased energy consumption used by a high efficiency water heater to directly heat water in Gigajoules per year (GJ/Yr) as determined in the performance evaluation process in AS/NZS 4234 and as recorded in the register of products for the activity; and</w:t>
      </w:r>
    </w:p>
    <w:p w:rsidR="00831F19" w:rsidRPr="00970AD2" w:rsidRDefault="00D924B9" w:rsidP="00DE620F">
      <w:pPr>
        <w:pStyle w:val="TableBullet1"/>
        <w:numPr>
          <w:ilvl w:val="0"/>
          <w:numId w:val="140"/>
        </w:numPr>
        <w:spacing w:before="160" w:after="160" w:line="288" w:lineRule="auto"/>
        <w:rPr>
          <w:color w:val="000000"/>
          <w:sz w:val="22"/>
          <w:szCs w:val="22"/>
        </w:rPr>
      </w:pPr>
      <w:r w:rsidRPr="00970AD2">
        <w:rPr>
          <w:color w:val="000000"/>
          <w:sz w:val="22"/>
          <w:szCs w:val="22"/>
        </w:rPr>
        <w:lastRenderedPageBreak/>
        <w:t>Be is the annual electrical energy used by auxiliary equipment integral to the water heater other than resistive heating units in Gigajoules per year (GJ/Yr) as determined in the performance evaluation process in AS/NZS 4234 and as recorded in the register of products for the activity.</w:t>
      </w:r>
    </w:p>
    <w:p w:rsidR="00D924B9" w:rsidRPr="00970AD2" w:rsidRDefault="008A69CF" w:rsidP="00DE620F">
      <w:pPr>
        <w:pStyle w:val="BodyText"/>
        <w:ind w:left="426"/>
        <w:jc w:val="left"/>
        <w:rPr>
          <w:color w:val="000000"/>
          <w:sz w:val="22"/>
        </w:rPr>
      </w:pPr>
      <w:r w:rsidRPr="00970AD2">
        <w:rPr>
          <w:color w:val="000000"/>
          <w:sz w:val="22"/>
        </w:rPr>
        <w:t>For medium sized Heat Pump water heaters, the value of Bs and Be are given as follows:</w:t>
      </w:r>
    </w:p>
    <w:p w:rsidR="00D924B9" w:rsidRPr="00970AD2" w:rsidRDefault="00D924B9" w:rsidP="00DE620F">
      <w:pPr>
        <w:pStyle w:val="TableBullet1"/>
        <w:tabs>
          <w:tab w:val="clear" w:pos="360"/>
        </w:tabs>
        <w:spacing w:before="160" w:after="160" w:line="288" w:lineRule="auto"/>
        <w:ind w:left="785" w:firstLine="0"/>
        <w:rPr>
          <w:color w:val="000000"/>
          <w:sz w:val="22"/>
          <w:szCs w:val="22"/>
        </w:rPr>
      </w:pPr>
      <w:r w:rsidRPr="00970AD2">
        <w:rPr>
          <w:color w:val="000000"/>
          <w:sz w:val="22"/>
          <w:szCs w:val="22"/>
        </w:rPr>
        <w:t>Be = 0 (for medium size heat pump systems only)</w:t>
      </w:r>
    </w:p>
    <w:p w:rsidR="00D924B9" w:rsidRPr="00970AD2" w:rsidRDefault="00D924B9" w:rsidP="00DE620F">
      <w:pPr>
        <w:pStyle w:val="TableBullet1"/>
        <w:tabs>
          <w:tab w:val="clear" w:pos="360"/>
        </w:tabs>
        <w:spacing w:before="160" w:after="160" w:line="288" w:lineRule="auto"/>
        <w:ind w:left="785" w:firstLine="0"/>
        <w:rPr>
          <w:color w:val="000000"/>
          <w:sz w:val="22"/>
          <w:szCs w:val="22"/>
        </w:rPr>
      </w:pPr>
      <w:r w:rsidRPr="00970AD2">
        <w:rPr>
          <w:color w:val="000000"/>
          <w:sz w:val="22"/>
          <w:szCs w:val="22"/>
        </w:rPr>
        <w:t xml:space="preserve">Bs = (1 – RECs × 0.0214) × 16.67 (for medium size heat pump </w:t>
      </w:r>
      <w:r w:rsidR="009915F1" w:rsidRPr="00970AD2">
        <w:rPr>
          <w:color w:val="000000"/>
          <w:sz w:val="22"/>
          <w:szCs w:val="22"/>
        </w:rPr>
        <w:t xml:space="preserve">systems only) </w:t>
      </w:r>
      <w:r w:rsidRPr="00970AD2">
        <w:rPr>
          <w:color w:val="000000"/>
          <w:sz w:val="22"/>
          <w:szCs w:val="22"/>
        </w:rPr>
        <w:t>in GJ</w:t>
      </w:r>
    </w:p>
    <w:p w:rsidR="00D924B9" w:rsidRPr="00970AD2" w:rsidRDefault="00D924B9" w:rsidP="00DE620F">
      <w:pPr>
        <w:pStyle w:val="BodyText"/>
        <w:ind w:left="426"/>
        <w:jc w:val="left"/>
        <w:rPr>
          <w:color w:val="000000"/>
        </w:rPr>
      </w:pPr>
      <w:r w:rsidRPr="00970AD2">
        <w:rPr>
          <w:color w:val="000000"/>
        </w:rPr>
        <w:t>Where RECs is the number of certificates for an installation in Zone 5 for the specific model as listed by the Clean Energy Regulator in the register of air source heat pumps with a volumetric capacity of no more than 425 L and where the number of RECs is greater than or equal to 28 for Zone 5 (HP5-AU).</w:t>
      </w:r>
    </w:p>
    <w:p w:rsidR="00D924B9" w:rsidRPr="00970AD2" w:rsidRDefault="00D924B9" w:rsidP="007D6476">
      <w:pPr>
        <w:pStyle w:val="BodyText"/>
        <w:keepNext/>
        <w:jc w:val="left"/>
        <w:rPr>
          <w:color w:val="000000"/>
        </w:rPr>
      </w:pPr>
      <w:r w:rsidRPr="00970AD2">
        <w:rPr>
          <w:b/>
          <w:color w:val="000000"/>
          <w:sz w:val="22"/>
          <w:szCs w:val="22"/>
        </w:rPr>
        <w:t>Table 3.1 Activity abatement values for a specified high efficiency water heater replacing an electric resistance water heater</w:t>
      </w:r>
    </w:p>
    <w:p w:rsidR="00D924B9" w:rsidRPr="00970AD2" w:rsidRDefault="00D924B9" w:rsidP="007D6476">
      <w:pPr>
        <w:keepNext/>
        <w:spacing w:after="0" w:line="240" w:lineRule="auto"/>
        <w:rPr>
          <w:color w:val="000000"/>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438"/>
        <w:gridCol w:w="1044"/>
        <w:gridCol w:w="1220"/>
        <w:gridCol w:w="1298"/>
      </w:tblGrid>
      <w:tr w:rsidR="00FD2636" w:rsidRPr="009B622C" w:rsidTr="00055888">
        <w:tc>
          <w:tcPr>
            <w:tcW w:w="1242" w:type="dxa"/>
          </w:tcPr>
          <w:p w:rsidR="00FD2636" w:rsidRPr="00970AD2" w:rsidRDefault="00FD2636" w:rsidP="007D6476">
            <w:pPr>
              <w:spacing w:after="0" w:line="240" w:lineRule="auto"/>
              <w:rPr>
                <w:rFonts w:eastAsia="Times New Roman" w:cs="Calibri"/>
                <w:b/>
                <w:color w:val="000000"/>
                <w:lang w:eastAsia="en-AU"/>
              </w:rPr>
            </w:pPr>
            <w:r w:rsidRPr="00970AD2">
              <w:rPr>
                <w:rFonts w:eastAsia="Times New Roman" w:cs="Calibri"/>
                <w:b/>
                <w:color w:val="000000"/>
                <w:lang w:eastAsia="en-AU"/>
              </w:rPr>
              <w:t>Activity ID</w:t>
            </w:r>
          </w:p>
        </w:tc>
        <w:tc>
          <w:tcPr>
            <w:tcW w:w="4438" w:type="dxa"/>
          </w:tcPr>
          <w:p w:rsidR="00FD2636" w:rsidRPr="00970AD2" w:rsidRDefault="00FD2636" w:rsidP="007D6476">
            <w:pPr>
              <w:spacing w:after="0" w:line="240" w:lineRule="auto"/>
              <w:rPr>
                <w:rFonts w:eastAsia="Times New Roman" w:cs="Calibri"/>
                <w:b/>
                <w:color w:val="000000"/>
                <w:lang w:eastAsia="en-AU"/>
              </w:rPr>
            </w:pPr>
            <w:r w:rsidRPr="00970AD2">
              <w:rPr>
                <w:rFonts w:eastAsia="Times New Roman" w:cs="Calibri"/>
                <w:b/>
                <w:color w:val="000000"/>
                <w:lang w:eastAsia="en-AU"/>
              </w:rPr>
              <w:t>New system size and type</w:t>
            </w:r>
          </w:p>
        </w:tc>
        <w:tc>
          <w:tcPr>
            <w:tcW w:w="1044" w:type="dxa"/>
          </w:tcPr>
          <w:p w:rsidR="00FD2636" w:rsidRPr="00970AD2" w:rsidRDefault="00FD2636" w:rsidP="007D6476">
            <w:pPr>
              <w:spacing w:after="0" w:line="240" w:lineRule="auto"/>
              <w:jc w:val="center"/>
              <w:rPr>
                <w:rFonts w:eastAsia="Times New Roman" w:cs="Calibri"/>
                <w:b/>
                <w:color w:val="000000"/>
                <w:lang w:eastAsia="en-AU"/>
              </w:rPr>
            </w:pPr>
            <w:r w:rsidRPr="00970AD2">
              <w:rPr>
                <w:rFonts w:eastAsia="Times New Roman" w:cs="Calibri"/>
                <w:b/>
                <w:color w:val="000000"/>
                <w:lang w:eastAsia="en-AU"/>
              </w:rPr>
              <w:t>AAV</w:t>
            </w:r>
            <w:r w:rsidRPr="00970AD2">
              <w:rPr>
                <w:rFonts w:eastAsia="Times New Roman" w:cs="Calibri"/>
                <w:b/>
                <w:color w:val="000000"/>
                <w:vertAlign w:val="subscript"/>
                <w:lang w:eastAsia="en-AU"/>
              </w:rPr>
              <w:t>base</w:t>
            </w:r>
          </w:p>
        </w:tc>
        <w:tc>
          <w:tcPr>
            <w:tcW w:w="1220" w:type="dxa"/>
          </w:tcPr>
          <w:p w:rsidR="00FD2636" w:rsidRPr="00970AD2" w:rsidRDefault="00FD2636" w:rsidP="007D6476">
            <w:pPr>
              <w:spacing w:after="0" w:line="240" w:lineRule="auto"/>
              <w:jc w:val="center"/>
              <w:rPr>
                <w:rFonts w:eastAsia="Times New Roman" w:cs="Calibri"/>
                <w:b/>
                <w:color w:val="000000"/>
                <w:lang w:eastAsia="en-AU"/>
              </w:rPr>
            </w:pPr>
            <w:r w:rsidRPr="00970AD2">
              <w:rPr>
                <w:rFonts w:eastAsia="Times New Roman" w:cs="Calibri"/>
                <w:b/>
                <w:color w:val="000000"/>
                <w:lang w:eastAsia="en-AU"/>
              </w:rPr>
              <w:t>AAV</w:t>
            </w:r>
            <w:r w:rsidRPr="00970AD2">
              <w:rPr>
                <w:rFonts w:eastAsia="Times New Roman" w:cs="Calibri"/>
                <w:b/>
                <w:color w:val="000000"/>
                <w:vertAlign w:val="subscript"/>
                <w:lang w:eastAsia="en-AU"/>
              </w:rPr>
              <w:t>Bs</w:t>
            </w:r>
          </w:p>
        </w:tc>
        <w:tc>
          <w:tcPr>
            <w:tcW w:w="1298" w:type="dxa"/>
          </w:tcPr>
          <w:p w:rsidR="00FD2636" w:rsidRPr="00970AD2" w:rsidRDefault="00FD2636" w:rsidP="007D6476">
            <w:pPr>
              <w:spacing w:after="0" w:line="240" w:lineRule="auto"/>
              <w:jc w:val="center"/>
              <w:rPr>
                <w:rFonts w:eastAsia="Times New Roman" w:cs="Calibri"/>
                <w:b/>
                <w:color w:val="000000"/>
                <w:lang w:eastAsia="en-AU"/>
              </w:rPr>
            </w:pPr>
            <w:r w:rsidRPr="00970AD2">
              <w:rPr>
                <w:rFonts w:eastAsia="Times New Roman" w:cs="Calibri"/>
                <w:b/>
                <w:color w:val="000000"/>
                <w:lang w:eastAsia="en-AU"/>
              </w:rPr>
              <w:t>AAV</w:t>
            </w:r>
            <w:r w:rsidRPr="00970AD2">
              <w:rPr>
                <w:rFonts w:eastAsia="Times New Roman" w:cs="Calibri"/>
                <w:b/>
                <w:color w:val="000000"/>
                <w:vertAlign w:val="subscript"/>
                <w:lang w:eastAsia="en-AU"/>
              </w:rPr>
              <w:t>Be</w:t>
            </w:r>
          </w:p>
        </w:tc>
      </w:tr>
      <w:tr w:rsidR="00FD2636" w:rsidRPr="009B622C" w:rsidTr="00055888">
        <w:tc>
          <w:tcPr>
            <w:tcW w:w="1242" w:type="dxa"/>
          </w:tcPr>
          <w:p w:rsidR="00FD2636" w:rsidRPr="009B622C" w:rsidRDefault="00FD2636" w:rsidP="00224144">
            <w:pPr>
              <w:spacing w:after="0" w:line="240" w:lineRule="auto"/>
              <w:rPr>
                <w:rFonts w:eastAsia="Times New Roman" w:cs="Calibri"/>
                <w:lang w:eastAsia="en-AU"/>
              </w:rPr>
            </w:pPr>
            <w:r w:rsidRPr="009B622C">
              <w:rPr>
                <w:rFonts w:eastAsia="Times New Roman" w:cs="Calibri"/>
                <w:lang w:eastAsia="en-AU"/>
              </w:rPr>
              <w:t>3.1(a)</w:t>
            </w:r>
          </w:p>
        </w:tc>
        <w:tc>
          <w:tcPr>
            <w:tcW w:w="4438" w:type="dxa"/>
          </w:tcPr>
          <w:p w:rsidR="00FD2636" w:rsidRPr="009B622C" w:rsidRDefault="00FD2636" w:rsidP="00224144">
            <w:pPr>
              <w:spacing w:after="0" w:line="240" w:lineRule="auto"/>
              <w:rPr>
                <w:rFonts w:eastAsia="Times New Roman" w:cs="Calibri"/>
                <w:lang w:eastAsia="en-AU"/>
              </w:rPr>
            </w:pPr>
            <w:r w:rsidRPr="009B622C">
              <w:rPr>
                <w:rFonts w:eastAsia="Times New Roman" w:cs="Calibri"/>
                <w:lang w:eastAsia="en-AU"/>
              </w:rPr>
              <w:t>Solar electric small (25.2 MJ/day or 120 litres per day)</w:t>
            </w:r>
          </w:p>
        </w:tc>
        <w:tc>
          <w:tcPr>
            <w:tcW w:w="1044" w:type="dxa"/>
          </w:tcPr>
          <w:p w:rsidR="00FD2636" w:rsidRPr="00970AD2" w:rsidRDefault="00A35BB7" w:rsidP="007D6476">
            <w:pPr>
              <w:spacing w:after="0" w:line="240" w:lineRule="auto"/>
              <w:jc w:val="center"/>
              <w:rPr>
                <w:rFonts w:eastAsia="Times New Roman" w:cs="Calibri"/>
                <w:color w:val="000000"/>
                <w:lang w:eastAsia="en-AU"/>
              </w:rPr>
            </w:pPr>
            <w:r w:rsidRPr="00970AD2">
              <w:rPr>
                <w:rFonts w:eastAsia="Times New Roman" w:cs="Calibri"/>
                <w:color w:val="000000"/>
                <w:lang w:eastAsia="en-AU"/>
              </w:rPr>
              <w:t>4.069</w:t>
            </w:r>
          </w:p>
        </w:tc>
        <w:tc>
          <w:tcPr>
            <w:tcW w:w="1220" w:type="dxa"/>
          </w:tcPr>
          <w:p w:rsidR="00FD2636" w:rsidRPr="00970AD2" w:rsidRDefault="00FD2636" w:rsidP="007D6476">
            <w:pPr>
              <w:spacing w:after="0" w:line="240" w:lineRule="auto"/>
              <w:jc w:val="center"/>
              <w:rPr>
                <w:rFonts w:eastAsia="Times New Roman" w:cs="Calibri"/>
                <w:color w:val="000000"/>
                <w:lang w:eastAsia="en-AU"/>
              </w:rPr>
            </w:pPr>
            <w:r w:rsidRPr="00970AD2">
              <w:rPr>
                <w:rFonts w:eastAsia="Times New Roman" w:cs="Calibri"/>
                <w:color w:val="000000"/>
                <w:lang w:eastAsia="en-AU"/>
              </w:rPr>
              <w:t>0.396</w:t>
            </w:r>
          </w:p>
        </w:tc>
        <w:tc>
          <w:tcPr>
            <w:tcW w:w="1298" w:type="dxa"/>
          </w:tcPr>
          <w:p w:rsidR="00FD2636" w:rsidRPr="00970AD2" w:rsidRDefault="00FD2636" w:rsidP="007D6476">
            <w:pPr>
              <w:spacing w:after="0" w:line="240" w:lineRule="auto"/>
              <w:jc w:val="center"/>
              <w:rPr>
                <w:rFonts w:eastAsia="Times New Roman" w:cs="Calibri"/>
                <w:color w:val="000000"/>
                <w:lang w:eastAsia="en-AU"/>
              </w:rPr>
            </w:pPr>
            <w:r w:rsidRPr="00970AD2">
              <w:rPr>
                <w:rFonts w:eastAsia="Times New Roman" w:cs="Calibri"/>
                <w:color w:val="000000"/>
                <w:lang w:eastAsia="en-AU"/>
              </w:rPr>
              <w:t>0.396</w:t>
            </w:r>
          </w:p>
        </w:tc>
      </w:tr>
      <w:tr w:rsidR="00FD2636" w:rsidRPr="009B622C" w:rsidTr="00055888">
        <w:tc>
          <w:tcPr>
            <w:tcW w:w="1242" w:type="dxa"/>
          </w:tcPr>
          <w:p w:rsidR="00FD2636" w:rsidRPr="009B622C" w:rsidRDefault="00FD2636" w:rsidP="00BD5C0C">
            <w:pPr>
              <w:spacing w:after="0" w:line="240" w:lineRule="auto"/>
              <w:rPr>
                <w:rFonts w:eastAsia="Times New Roman" w:cs="Calibri"/>
                <w:lang w:eastAsia="en-AU"/>
              </w:rPr>
            </w:pPr>
            <w:r w:rsidRPr="009B622C">
              <w:rPr>
                <w:rFonts w:eastAsia="Times New Roman" w:cs="Calibri"/>
                <w:lang w:eastAsia="en-AU"/>
              </w:rPr>
              <w:t>3.1(b)</w:t>
            </w:r>
          </w:p>
        </w:tc>
        <w:tc>
          <w:tcPr>
            <w:tcW w:w="4438" w:type="dxa"/>
          </w:tcPr>
          <w:p w:rsidR="00FD2636" w:rsidRPr="009B622C" w:rsidRDefault="00FD2636" w:rsidP="00BD5C0C">
            <w:pPr>
              <w:spacing w:after="0" w:line="240" w:lineRule="auto"/>
              <w:rPr>
                <w:rFonts w:eastAsia="Times New Roman" w:cs="Calibri"/>
                <w:lang w:eastAsia="en-AU"/>
              </w:rPr>
            </w:pPr>
            <w:r w:rsidRPr="009B622C">
              <w:rPr>
                <w:rFonts w:eastAsia="Times New Roman" w:cs="Calibri"/>
                <w:lang w:eastAsia="en-AU"/>
              </w:rPr>
              <w:t>Solar electric medium (42 MJ/day or 121 to 200 litres/day)</w:t>
            </w:r>
          </w:p>
        </w:tc>
        <w:tc>
          <w:tcPr>
            <w:tcW w:w="1044" w:type="dxa"/>
          </w:tcPr>
          <w:p w:rsidR="00FD2636" w:rsidRPr="00970AD2" w:rsidRDefault="00A35BB7" w:rsidP="007D6476">
            <w:pPr>
              <w:spacing w:after="0" w:line="240" w:lineRule="auto"/>
              <w:jc w:val="center"/>
              <w:rPr>
                <w:rFonts w:eastAsia="Times New Roman" w:cs="Calibri"/>
                <w:color w:val="000000"/>
                <w:lang w:eastAsia="en-AU"/>
              </w:rPr>
            </w:pPr>
            <w:r w:rsidRPr="00970AD2">
              <w:rPr>
                <w:rFonts w:eastAsia="Times New Roman" w:cs="Calibri"/>
                <w:color w:val="000000"/>
                <w:lang w:eastAsia="en-AU"/>
              </w:rPr>
              <w:t>6.598</w:t>
            </w:r>
          </w:p>
        </w:tc>
        <w:tc>
          <w:tcPr>
            <w:tcW w:w="1220" w:type="dxa"/>
          </w:tcPr>
          <w:p w:rsidR="00FD2636" w:rsidRPr="00970AD2" w:rsidRDefault="00FD2636" w:rsidP="007D6476">
            <w:pPr>
              <w:spacing w:after="0" w:line="240" w:lineRule="auto"/>
              <w:jc w:val="center"/>
              <w:rPr>
                <w:rFonts w:eastAsia="Times New Roman" w:cs="Calibri"/>
                <w:color w:val="000000"/>
                <w:lang w:eastAsia="en-AU"/>
              </w:rPr>
            </w:pPr>
            <w:r w:rsidRPr="00970AD2">
              <w:rPr>
                <w:rFonts w:eastAsia="Times New Roman" w:cs="Calibri"/>
                <w:color w:val="000000"/>
                <w:lang w:eastAsia="en-AU"/>
              </w:rPr>
              <w:t>0.396</w:t>
            </w:r>
          </w:p>
        </w:tc>
        <w:tc>
          <w:tcPr>
            <w:tcW w:w="1298" w:type="dxa"/>
          </w:tcPr>
          <w:p w:rsidR="00FD2636" w:rsidRPr="00970AD2" w:rsidRDefault="00FD2636" w:rsidP="007D6476">
            <w:pPr>
              <w:spacing w:after="0" w:line="240" w:lineRule="auto"/>
              <w:jc w:val="center"/>
              <w:rPr>
                <w:rFonts w:eastAsia="Times New Roman" w:cs="Calibri"/>
                <w:color w:val="000000"/>
                <w:lang w:eastAsia="en-AU"/>
              </w:rPr>
            </w:pPr>
            <w:r w:rsidRPr="00970AD2">
              <w:rPr>
                <w:rFonts w:eastAsia="Times New Roman" w:cs="Calibri"/>
                <w:color w:val="000000"/>
                <w:lang w:eastAsia="en-AU"/>
              </w:rPr>
              <w:t>0.396</w:t>
            </w:r>
          </w:p>
        </w:tc>
      </w:tr>
      <w:tr w:rsidR="00FD2636" w:rsidRPr="00D936CF" w:rsidTr="00055888">
        <w:tc>
          <w:tcPr>
            <w:tcW w:w="1242" w:type="dxa"/>
          </w:tcPr>
          <w:p w:rsidR="00FD2636" w:rsidRPr="009B622C" w:rsidRDefault="00FD2636" w:rsidP="00070542">
            <w:pPr>
              <w:spacing w:after="0" w:line="240" w:lineRule="auto"/>
              <w:rPr>
                <w:rFonts w:eastAsia="Times New Roman" w:cs="Calibri"/>
                <w:lang w:eastAsia="en-AU"/>
              </w:rPr>
            </w:pPr>
            <w:r w:rsidRPr="009B622C">
              <w:rPr>
                <w:rFonts w:eastAsia="Times New Roman" w:cs="Calibri"/>
                <w:lang w:eastAsia="en-AU"/>
              </w:rPr>
              <w:t>3.1(c)</w:t>
            </w:r>
          </w:p>
        </w:tc>
        <w:tc>
          <w:tcPr>
            <w:tcW w:w="4438" w:type="dxa"/>
          </w:tcPr>
          <w:p w:rsidR="00FD2636" w:rsidRPr="009B622C" w:rsidRDefault="00FD2636" w:rsidP="00070542">
            <w:pPr>
              <w:spacing w:after="0" w:line="240" w:lineRule="auto"/>
              <w:rPr>
                <w:rFonts w:eastAsia="Times New Roman" w:cs="Calibri"/>
                <w:lang w:eastAsia="en-AU"/>
              </w:rPr>
            </w:pPr>
            <w:r w:rsidRPr="009B622C">
              <w:rPr>
                <w:rFonts w:eastAsia="Times New Roman" w:cs="Calibri"/>
                <w:lang w:eastAsia="en-AU"/>
              </w:rPr>
              <w:t>Electric heat pump medium (42 MJ/day or 200 litres/day)</w:t>
            </w:r>
          </w:p>
        </w:tc>
        <w:tc>
          <w:tcPr>
            <w:tcW w:w="1044" w:type="dxa"/>
          </w:tcPr>
          <w:p w:rsidR="00FD2636" w:rsidRPr="00970AD2" w:rsidRDefault="00A35BB7" w:rsidP="007D6476">
            <w:pPr>
              <w:spacing w:after="0" w:line="240" w:lineRule="auto"/>
              <w:jc w:val="center"/>
              <w:rPr>
                <w:rFonts w:eastAsia="Times New Roman" w:cs="Calibri"/>
                <w:color w:val="000000"/>
                <w:lang w:eastAsia="en-AU"/>
              </w:rPr>
            </w:pPr>
            <w:r w:rsidRPr="00970AD2">
              <w:rPr>
                <w:rFonts w:eastAsia="Times New Roman" w:cs="Calibri"/>
                <w:color w:val="000000"/>
                <w:lang w:eastAsia="en-AU"/>
              </w:rPr>
              <w:t>6.598</w:t>
            </w:r>
          </w:p>
        </w:tc>
        <w:tc>
          <w:tcPr>
            <w:tcW w:w="1220" w:type="dxa"/>
          </w:tcPr>
          <w:p w:rsidR="00FD2636" w:rsidRPr="00970AD2" w:rsidRDefault="00FD2636" w:rsidP="007D6476">
            <w:pPr>
              <w:spacing w:after="0" w:line="240" w:lineRule="auto"/>
              <w:jc w:val="center"/>
              <w:rPr>
                <w:rFonts w:eastAsia="Times New Roman" w:cs="Calibri"/>
                <w:color w:val="000000"/>
                <w:lang w:eastAsia="en-AU"/>
              </w:rPr>
            </w:pPr>
            <w:r w:rsidRPr="00970AD2">
              <w:rPr>
                <w:rFonts w:eastAsia="Times New Roman" w:cs="Calibri"/>
                <w:color w:val="000000"/>
                <w:lang w:eastAsia="en-AU"/>
              </w:rPr>
              <w:t>0.396</w:t>
            </w:r>
          </w:p>
        </w:tc>
        <w:tc>
          <w:tcPr>
            <w:tcW w:w="1298" w:type="dxa"/>
          </w:tcPr>
          <w:p w:rsidR="00FD2636" w:rsidRPr="00970AD2" w:rsidRDefault="00FD2636" w:rsidP="007D6476">
            <w:pPr>
              <w:spacing w:after="0" w:line="240" w:lineRule="auto"/>
              <w:jc w:val="center"/>
              <w:rPr>
                <w:rFonts w:eastAsia="Times New Roman" w:cs="Calibri"/>
                <w:color w:val="000000"/>
                <w:lang w:eastAsia="en-AU"/>
              </w:rPr>
            </w:pPr>
            <w:r w:rsidRPr="00970AD2">
              <w:rPr>
                <w:rFonts w:eastAsia="Times New Roman" w:cs="Calibri"/>
                <w:color w:val="000000"/>
                <w:lang w:eastAsia="en-AU"/>
              </w:rPr>
              <w:t>0.396</w:t>
            </w:r>
          </w:p>
        </w:tc>
      </w:tr>
    </w:tbl>
    <w:p w:rsidR="00D924B9" w:rsidRPr="00970AD2" w:rsidRDefault="00D924B9" w:rsidP="007D6476">
      <w:pPr>
        <w:keepNext/>
        <w:spacing w:after="0" w:line="240" w:lineRule="auto"/>
        <w:rPr>
          <w:color w:val="000000"/>
          <w:szCs w:val="18"/>
        </w:rPr>
      </w:pPr>
    </w:p>
    <w:p w:rsidR="00A11DE0" w:rsidRPr="00F94041" w:rsidRDefault="00070542" w:rsidP="00F94041">
      <w:pPr>
        <w:ind w:left="709" w:hanging="709"/>
        <w:rPr>
          <w:color w:val="000000"/>
          <w:sz w:val="19"/>
          <w:szCs w:val="19"/>
        </w:rPr>
      </w:pPr>
      <w:r w:rsidRPr="00970AD2">
        <w:rPr>
          <w:i/>
          <w:color w:val="000000"/>
          <w:sz w:val="19"/>
          <w:szCs w:val="19"/>
        </w:rPr>
        <w:t>Note</w:t>
      </w:r>
      <w:r w:rsidR="009A4B9E" w:rsidRPr="00970AD2">
        <w:rPr>
          <w:color w:val="000000"/>
          <w:sz w:val="19"/>
          <w:szCs w:val="19"/>
        </w:rPr>
        <w:tab/>
      </w:r>
      <w:r w:rsidRPr="00970AD2">
        <w:rPr>
          <w:color w:val="000000"/>
          <w:sz w:val="19"/>
          <w:szCs w:val="19"/>
        </w:rPr>
        <w:t xml:space="preserve">large or very large systems may be installed but the maximum credit available is for a medium system. </w:t>
      </w:r>
    </w:p>
    <w:p w:rsidR="00D924B9" w:rsidRPr="00970AD2" w:rsidRDefault="00F94041" w:rsidP="00F94041">
      <w:pPr>
        <w:pStyle w:val="Heading2"/>
        <w:keepNext w:val="0"/>
      </w:pPr>
      <w:bookmarkStart w:id="183" w:name="_Toc325753158"/>
      <w:bookmarkStart w:id="184" w:name="_Toc462215323"/>
      <w:bookmarkStart w:id="185" w:name="_Toc466535738"/>
      <w:r>
        <w:br w:type="page"/>
      </w:r>
      <w:bookmarkStart w:id="186" w:name="_Toc11136965"/>
      <w:r w:rsidR="00D924B9" w:rsidRPr="00970AD2">
        <w:lastRenderedPageBreak/>
        <w:t xml:space="preserve">Part </w:t>
      </w:r>
      <w:bookmarkStart w:id="187" w:name="_Toc333417645"/>
      <w:r w:rsidR="00D924B9" w:rsidRPr="00970AD2">
        <w:t>3.2</w:t>
      </w:r>
      <w:r w:rsidR="00D924B9" w:rsidRPr="00970AD2">
        <w:tab/>
        <w:t>Decommission a gas or liquefied petroleum gas water heater and install a specified high efficiency water heater</w:t>
      </w:r>
      <w:bookmarkEnd w:id="183"/>
      <w:bookmarkEnd w:id="184"/>
      <w:bookmarkEnd w:id="185"/>
      <w:bookmarkEnd w:id="186"/>
      <w:bookmarkEnd w:id="187"/>
    </w:p>
    <w:p w:rsidR="00D924B9" w:rsidRPr="00970AD2" w:rsidRDefault="00D924B9" w:rsidP="00F94041">
      <w:pPr>
        <w:pStyle w:val="BodyText"/>
        <w:numPr>
          <w:ilvl w:val="0"/>
          <w:numId w:val="10"/>
        </w:numPr>
        <w:jc w:val="left"/>
        <w:rPr>
          <w:b/>
          <w:color w:val="000000"/>
          <w:sz w:val="22"/>
          <w:szCs w:val="22"/>
        </w:rPr>
      </w:pPr>
      <w:r w:rsidRPr="00970AD2">
        <w:rPr>
          <w:b/>
          <w:color w:val="000000"/>
          <w:sz w:val="22"/>
          <w:szCs w:val="22"/>
        </w:rPr>
        <w:t>Activity definition</w:t>
      </w:r>
    </w:p>
    <w:p w:rsidR="00D924B9" w:rsidRPr="00970AD2" w:rsidRDefault="00224144" w:rsidP="00F94041">
      <w:pPr>
        <w:pStyle w:val="BodyText"/>
        <w:ind w:left="360"/>
        <w:jc w:val="left"/>
        <w:rPr>
          <w:color w:val="000000"/>
          <w:sz w:val="22"/>
          <w:szCs w:val="22"/>
        </w:rPr>
      </w:pPr>
      <w:r w:rsidRPr="00970AD2">
        <w:rPr>
          <w:b/>
          <w:iCs/>
          <w:color w:val="000000"/>
          <w:sz w:val="22"/>
          <w:szCs w:val="22"/>
        </w:rPr>
        <w:t xml:space="preserve">Activity </w:t>
      </w:r>
      <w:r w:rsidR="00CC7414" w:rsidRPr="00970AD2">
        <w:rPr>
          <w:b/>
          <w:iCs/>
          <w:color w:val="000000"/>
          <w:sz w:val="22"/>
          <w:szCs w:val="22"/>
        </w:rPr>
        <w:t xml:space="preserve">ID </w:t>
      </w:r>
      <w:r w:rsidRPr="00970AD2">
        <w:rPr>
          <w:b/>
          <w:iCs/>
          <w:color w:val="000000"/>
          <w:sz w:val="22"/>
          <w:szCs w:val="22"/>
        </w:rPr>
        <w:t xml:space="preserve">3.2 </w:t>
      </w:r>
      <w:r w:rsidRPr="00970AD2">
        <w:rPr>
          <w:iCs/>
          <w:color w:val="000000"/>
          <w:sz w:val="22"/>
          <w:szCs w:val="22"/>
        </w:rPr>
        <w:t>–</w:t>
      </w:r>
      <w:r w:rsidRPr="00970AD2">
        <w:rPr>
          <w:b/>
          <w:iCs/>
          <w:color w:val="000000"/>
          <w:sz w:val="22"/>
          <w:szCs w:val="22"/>
        </w:rPr>
        <w:t xml:space="preserve"> </w:t>
      </w:r>
      <w:r w:rsidR="00D924B9" w:rsidRPr="00970AD2">
        <w:rPr>
          <w:iCs/>
          <w:color w:val="000000"/>
          <w:sz w:val="22"/>
          <w:szCs w:val="22"/>
        </w:rPr>
        <w:t xml:space="preserve">In accordance with the prescribed minimum activity performance specifications in section 2 of this Part, decommissioning a natural gas or liquefied petroleum gas water heater in a hot water system servicing sanitary fixtures and appliances, </w:t>
      </w:r>
      <w:r w:rsidR="002D405B" w:rsidRPr="00970AD2">
        <w:rPr>
          <w:iCs/>
          <w:color w:val="000000"/>
          <w:sz w:val="22"/>
          <w:szCs w:val="22"/>
        </w:rPr>
        <w:t>which</w:t>
      </w:r>
      <w:r w:rsidR="00D924B9" w:rsidRPr="00970AD2">
        <w:rPr>
          <w:iCs/>
          <w:color w:val="000000"/>
          <w:sz w:val="22"/>
          <w:szCs w:val="22"/>
        </w:rPr>
        <w:t xml:space="preserve"> does not meet the installed product requirements in section 3 of </w:t>
      </w:r>
      <w:r w:rsidR="002D405B" w:rsidRPr="00970AD2">
        <w:rPr>
          <w:iCs/>
          <w:color w:val="000000"/>
          <w:sz w:val="22"/>
          <w:szCs w:val="22"/>
        </w:rPr>
        <w:t>this Part</w:t>
      </w:r>
      <w:r w:rsidR="00D924B9" w:rsidRPr="00970AD2">
        <w:rPr>
          <w:iCs/>
          <w:color w:val="000000"/>
          <w:sz w:val="22"/>
          <w:szCs w:val="22"/>
        </w:rPr>
        <w:t>, and installing a specified high efficiency</w:t>
      </w:r>
      <w:r w:rsidR="00D924B9" w:rsidRPr="00970AD2" w:rsidDel="00494514">
        <w:rPr>
          <w:iCs/>
          <w:color w:val="000000"/>
          <w:sz w:val="22"/>
          <w:szCs w:val="22"/>
        </w:rPr>
        <w:t xml:space="preserve"> </w:t>
      </w:r>
      <w:r w:rsidR="00D924B9" w:rsidRPr="00970AD2">
        <w:rPr>
          <w:color w:val="000000"/>
          <w:sz w:val="22"/>
          <w:szCs w:val="22"/>
        </w:rPr>
        <w:t>water heater.</w:t>
      </w:r>
    </w:p>
    <w:p w:rsidR="00D924B9" w:rsidRPr="00970AD2" w:rsidRDefault="00D924B9" w:rsidP="00F94041">
      <w:pPr>
        <w:pStyle w:val="BodyText"/>
        <w:jc w:val="left"/>
        <w:rPr>
          <w:color w:val="000000"/>
        </w:rPr>
      </w:pPr>
    </w:p>
    <w:p w:rsidR="00D924B9" w:rsidRPr="00970AD2" w:rsidRDefault="00D924B9" w:rsidP="00F94041">
      <w:pPr>
        <w:pStyle w:val="BodyText"/>
        <w:numPr>
          <w:ilvl w:val="0"/>
          <w:numId w:val="10"/>
        </w:numPr>
        <w:jc w:val="left"/>
        <w:rPr>
          <w:b/>
          <w:color w:val="000000"/>
          <w:sz w:val="22"/>
          <w:szCs w:val="22"/>
        </w:rPr>
      </w:pPr>
      <w:r w:rsidRPr="00970AD2">
        <w:rPr>
          <w:b/>
          <w:color w:val="000000"/>
          <w:sz w:val="22"/>
          <w:szCs w:val="22"/>
        </w:rPr>
        <w:t>Minimum activity performance specifications</w:t>
      </w:r>
    </w:p>
    <w:p w:rsidR="00D924B9" w:rsidRPr="00970AD2" w:rsidRDefault="00D924B9" w:rsidP="00F94041">
      <w:pPr>
        <w:pStyle w:val="BodyText"/>
        <w:ind w:firstLine="360"/>
        <w:jc w:val="left"/>
        <w:rPr>
          <w:i/>
          <w:color w:val="000000"/>
          <w:sz w:val="22"/>
          <w:szCs w:val="22"/>
        </w:rPr>
      </w:pPr>
      <w:r w:rsidRPr="00970AD2">
        <w:rPr>
          <w:color w:val="000000"/>
          <w:sz w:val="22"/>
          <w:szCs w:val="22"/>
        </w:rPr>
        <w:t>To be an eligible activity the activity must</w:t>
      </w:r>
      <w:r w:rsidRPr="00970AD2">
        <w:rPr>
          <w:b/>
          <w:bCs/>
          <w:color w:val="000000"/>
          <w:sz w:val="22"/>
          <w:szCs w:val="22"/>
        </w:rPr>
        <w:t>—</w:t>
      </w:r>
    </w:p>
    <w:p w:rsidR="00831F19" w:rsidRPr="00970AD2" w:rsidRDefault="00D924B9" w:rsidP="00F94041">
      <w:pPr>
        <w:pStyle w:val="TableBullet1"/>
        <w:numPr>
          <w:ilvl w:val="0"/>
          <w:numId w:val="58"/>
        </w:numPr>
        <w:spacing w:before="160" w:after="160" w:line="288" w:lineRule="auto"/>
        <w:ind w:left="714" w:hanging="357"/>
        <w:rPr>
          <w:color w:val="000000"/>
          <w:sz w:val="22"/>
          <w:szCs w:val="22"/>
        </w:rPr>
      </w:pPr>
      <w:r w:rsidRPr="00970AD2">
        <w:rPr>
          <w:color w:val="000000"/>
          <w:sz w:val="22"/>
          <w:szCs w:val="22"/>
        </w:rPr>
        <w:t>be undertaken at an eligible residential premises or an eligible business premises</w:t>
      </w:r>
      <w:r w:rsidR="009A649A" w:rsidRPr="00970AD2">
        <w:rPr>
          <w:color w:val="000000"/>
          <w:sz w:val="22"/>
          <w:szCs w:val="22"/>
        </w:rPr>
        <w:t xml:space="preserve"> with an existing LPG or gas water heater (excluding solar)</w:t>
      </w:r>
      <w:r w:rsidRPr="00970AD2">
        <w:rPr>
          <w:color w:val="000000"/>
          <w:sz w:val="22"/>
          <w:szCs w:val="22"/>
        </w:rPr>
        <w:t>; and</w:t>
      </w:r>
    </w:p>
    <w:p w:rsidR="00831F19" w:rsidRPr="00970AD2" w:rsidRDefault="00D924B9" w:rsidP="00F94041">
      <w:pPr>
        <w:pStyle w:val="TableBullet1"/>
        <w:numPr>
          <w:ilvl w:val="0"/>
          <w:numId w:val="58"/>
        </w:numPr>
        <w:spacing w:before="160" w:after="160" w:line="288" w:lineRule="auto"/>
        <w:ind w:left="714" w:hanging="357"/>
        <w:rPr>
          <w:color w:val="000000"/>
          <w:sz w:val="22"/>
          <w:szCs w:val="22"/>
        </w:rPr>
      </w:pPr>
      <w:r w:rsidRPr="00970AD2">
        <w:rPr>
          <w:color w:val="000000"/>
          <w:sz w:val="22"/>
          <w:szCs w:val="22"/>
        </w:rPr>
        <w:t>be undertaken using a product or products meeting the installed product requirements in section 3; and</w:t>
      </w:r>
    </w:p>
    <w:p w:rsidR="00831F19" w:rsidRPr="00970AD2" w:rsidRDefault="00D924B9" w:rsidP="00F94041">
      <w:pPr>
        <w:pStyle w:val="TableBullet1"/>
        <w:numPr>
          <w:ilvl w:val="0"/>
          <w:numId w:val="58"/>
        </w:numPr>
        <w:spacing w:before="160" w:after="160" w:line="288" w:lineRule="auto"/>
        <w:ind w:left="714" w:hanging="357"/>
        <w:rPr>
          <w:color w:val="000000"/>
          <w:sz w:val="22"/>
          <w:szCs w:val="22"/>
        </w:rPr>
      </w:pPr>
      <w:r w:rsidRPr="00970AD2">
        <w:rPr>
          <w:color w:val="000000"/>
          <w:sz w:val="22"/>
          <w:szCs w:val="22"/>
        </w:rPr>
        <w:t xml:space="preserve">be completed and certified in accordance with the relevant code or codes of practice and other relevant legislation applying to the activity, including any licensing, registration, statutory approval, activity certification, health, safety, environmental or waste disposal requirements; and </w:t>
      </w:r>
    </w:p>
    <w:p w:rsidR="00831F19" w:rsidRPr="00970AD2" w:rsidRDefault="00D924B9" w:rsidP="00F94041">
      <w:pPr>
        <w:pStyle w:val="TableBullet1"/>
        <w:numPr>
          <w:ilvl w:val="0"/>
          <w:numId w:val="58"/>
        </w:numPr>
        <w:spacing w:before="160" w:after="160" w:line="288" w:lineRule="auto"/>
        <w:ind w:left="714" w:hanging="357"/>
        <w:rPr>
          <w:color w:val="000000"/>
          <w:sz w:val="22"/>
          <w:szCs w:val="22"/>
        </w:rPr>
      </w:pPr>
      <w:r w:rsidRPr="00970AD2">
        <w:rPr>
          <w:color w:val="000000"/>
          <w:sz w:val="22"/>
          <w:szCs w:val="22"/>
        </w:rPr>
        <w:t>be recorded in accordance with any relevant code of practice for the activity.</w:t>
      </w:r>
    </w:p>
    <w:p w:rsidR="00D924B9" w:rsidRPr="00970AD2" w:rsidRDefault="00D924B9" w:rsidP="00F94041">
      <w:pPr>
        <w:pStyle w:val="TableBullet1"/>
        <w:tabs>
          <w:tab w:val="clear" w:pos="360"/>
        </w:tabs>
        <w:ind w:left="785" w:firstLine="0"/>
        <w:rPr>
          <w:color w:val="000000"/>
          <w:sz w:val="20"/>
          <w:szCs w:val="20"/>
        </w:rPr>
      </w:pPr>
    </w:p>
    <w:p w:rsidR="00D924B9" w:rsidRPr="00316962" w:rsidRDefault="00D924B9" w:rsidP="00F94041">
      <w:pPr>
        <w:pStyle w:val="BodyText"/>
        <w:ind w:left="1440" w:hanging="1015"/>
        <w:jc w:val="left"/>
        <w:rPr>
          <w:color w:val="000000"/>
          <w:sz w:val="19"/>
          <w:szCs w:val="19"/>
        </w:rPr>
      </w:pPr>
      <w:r w:rsidRPr="00316962">
        <w:rPr>
          <w:i/>
          <w:color w:val="000000"/>
          <w:sz w:val="19"/>
          <w:szCs w:val="19"/>
        </w:rPr>
        <w:t>Note</w:t>
      </w:r>
      <w:r w:rsidRPr="00316962">
        <w:rPr>
          <w:i/>
          <w:color w:val="000000"/>
          <w:sz w:val="19"/>
          <w:szCs w:val="19"/>
        </w:rPr>
        <w:tab/>
      </w:r>
      <w:r w:rsidRPr="00316962">
        <w:rPr>
          <w:color w:val="000000"/>
          <w:sz w:val="19"/>
          <w:szCs w:val="19"/>
        </w:rPr>
        <w:t>All activities are subject to independent inspection or audit to confirm compliance with prescribed activity requirements.</w:t>
      </w:r>
    </w:p>
    <w:p w:rsidR="00D924B9" w:rsidRPr="00970AD2" w:rsidRDefault="00D924B9" w:rsidP="00F94041">
      <w:pPr>
        <w:pStyle w:val="BodyText"/>
        <w:ind w:left="1440" w:hanging="1015"/>
        <w:jc w:val="left"/>
        <w:rPr>
          <w:color w:val="000000"/>
        </w:rPr>
      </w:pPr>
    </w:p>
    <w:p w:rsidR="00D924B9" w:rsidRPr="00970AD2" w:rsidRDefault="00D924B9" w:rsidP="00F94041">
      <w:pPr>
        <w:pStyle w:val="BodyText"/>
        <w:numPr>
          <w:ilvl w:val="0"/>
          <w:numId w:val="10"/>
        </w:numPr>
        <w:jc w:val="left"/>
        <w:rPr>
          <w:b/>
          <w:color w:val="000000"/>
          <w:sz w:val="22"/>
          <w:szCs w:val="22"/>
        </w:rPr>
      </w:pPr>
      <w:r w:rsidRPr="00970AD2">
        <w:rPr>
          <w:b/>
          <w:color w:val="000000"/>
          <w:sz w:val="22"/>
          <w:szCs w:val="22"/>
        </w:rPr>
        <w:t>Installed product requirements</w:t>
      </w:r>
    </w:p>
    <w:p w:rsidR="00D924B9" w:rsidRPr="00970AD2" w:rsidRDefault="00D924B9" w:rsidP="00F94041">
      <w:pPr>
        <w:pStyle w:val="BodyText"/>
        <w:spacing w:before="120" w:after="120" w:line="240" w:lineRule="auto"/>
        <w:jc w:val="left"/>
        <w:rPr>
          <w:color w:val="000000"/>
          <w:sz w:val="22"/>
          <w:szCs w:val="22"/>
        </w:rPr>
      </w:pPr>
      <w:r w:rsidRPr="00970AD2">
        <w:rPr>
          <w:color w:val="000000"/>
          <w:sz w:val="22"/>
          <w:szCs w:val="22"/>
        </w:rPr>
        <w:t>A specified high efficiency water heater for this activity includes any of the following water h</w:t>
      </w:r>
      <w:r w:rsidR="002D405B" w:rsidRPr="00970AD2">
        <w:rPr>
          <w:color w:val="000000"/>
          <w:sz w:val="22"/>
          <w:szCs w:val="22"/>
        </w:rPr>
        <w:t>eater options as set out in (1) or</w:t>
      </w:r>
      <w:r w:rsidRPr="00970AD2">
        <w:rPr>
          <w:color w:val="000000"/>
          <w:sz w:val="22"/>
          <w:szCs w:val="22"/>
        </w:rPr>
        <w:t xml:space="preserve"> (2) below:</w:t>
      </w:r>
    </w:p>
    <w:p w:rsidR="00831F19" w:rsidRPr="00970AD2" w:rsidRDefault="00D924B9" w:rsidP="00F94041">
      <w:pPr>
        <w:pStyle w:val="BodyText"/>
        <w:numPr>
          <w:ilvl w:val="0"/>
          <w:numId w:val="107"/>
        </w:numPr>
        <w:spacing w:before="120" w:after="120" w:line="240" w:lineRule="auto"/>
        <w:jc w:val="left"/>
        <w:rPr>
          <w:color w:val="000000"/>
          <w:sz w:val="22"/>
          <w:szCs w:val="22"/>
        </w:rPr>
      </w:pPr>
      <w:r w:rsidRPr="00970AD2">
        <w:rPr>
          <w:color w:val="000000"/>
          <w:sz w:val="22"/>
          <w:szCs w:val="22"/>
        </w:rPr>
        <w:t>An electric boosted solar water heater that</w:t>
      </w:r>
      <w:r w:rsidRPr="00970AD2">
        <w:rPr>
          <w:bCs/>
          <w:color w:val="000000"/>
          <w:sz w:val="22"/>
          <w:szCs w:val="22"/>
        </w:rPr>
        <w:t>—</w:t>
      </w:r>
    </w:p>
    <w:p w:rsidR="00831F19" w:rsidRPr="00970AD2" w:rsidRDefault="00D924B9" w:rsidP="00F94041">
      <w:pPr>
        <w:pStyle w:val="TableBullet1"/>
        <w:numPr>
          <w:ilvl w:val="0"/>
          <w:numId w:val="141"/>
        </w:numPr>
        <w:spacing w:before="160" w:after="160" w:line="288" w:lineRule="auto"/>
        <w:rPr>
          <w:color w:val="000000"/>
          <w:sz w:val="22"/>
          <w:szCs w:val="22"/>
        </w:rPr>
      </w:pPr>
      <w:r w:rsidRPr="00970AD2">
        <w:rPr>
          <w:color w:val="000000"/>
          <w:sz w:val="22"/>
          <w:szCs w:val="22"/>
        </w:rPr>
        <w:t xml:space="preserve">is certified by a relevant accredited body to AS 2712; and </w:t>
      </w:r>
    </w:p>
    <w:p w:rsidR="00831F19" w:rsidRPr="00970AD2" w:rsidRDefault="00D924B9" w:rsidP="00F94041">
      <w:pPr>
        <w:pStyle w:val="TableBullet1"/>
        <w:numPr>
          <w:ilvl w:val="0"/>
          <w:numId w:val="141"/>
        </w:numPr>
        <w:spacing w:before="160" w:after="160" w:line="288" w:lineRule="auto"/>
        <w:rPr>
          <w:color w:val="000000"/>
          <w:sz w:val="22"/>
          <w:szCs w:val="22"/>
        </w:rPr>
      </w:pPr>
      <w:r w:rsidRPr="00970AD2">
        <w:rPr>
          <w:color w:val="000000"/>
          <w:sz w:val="22"/>
          <w:szCs w:val="22"/>
        </w:rPr>
        <w:t>achieves minimum energy performance of 60% solar contribution in climate zone 4 as determined in accordance with AS/NZS 4234; and</w:t>
      </w:r>
    </w:p>
    <w:p w:rsidR="00831F19" w:rsidRPr="00970AD2" w:rsidRDefault="00D924B9" w:rsidP="00F94041">
      <w:pPr>
        <w:pStyle w:val="TableBullet1"/>
        <w:numPr>
          <w:ilvl w:val="0"/>
          <w:numId w:val="141"/>
        </w:numPr>
        <w:spacing w:before="160" w:after="160" w:line="288" w:lineRule="auto"/>
        <w:rPr>
          <w:color w:val="000000"/>
          <w:sz w:val="22"/>
          <w:szCs w:val="22"/>
        </w:rPr>
      </w:pPr>
      <w:r w:rsidRPr="00970AD2">
        <w:rPr>
          <w:color w:val="000000"/>
          <w:sz w:val="22"/>
          <w:szCs w:val="22"/>
        </w:rPr>
        <w:t>is listed in the register of products for the activity; and</w:t>
      </w:r>
    </w:p>
    <w:p w:rsidR="00831F19" w:rsidRPr="00970AD2" w:rsidRDefault="00D924B9" w:rsidP="00F94041">
      <w:pPr>
        <w:pStyle w:val="TableBullet1"/>
        <w:numPr>
          <w:ilvl w:val="0"/>
          <w:numId w:val="141"/>
        </w:numPr>
        <w:spacing w:before="160" w:after="160" w:line="288" w:lineRule="auto"/>
        <w:rPr>
          <w:color w:val="000000"/>
          <w:sz w:val="22"/>
          <w:szCs w:val="22"/>
        </w:rPr>
      </w:pPr>
      <w:r w:rsidRPr="00970AD2">
        <w:rPr>
          <w:color w:val="000000"/>
          <w:sz w:val="22"/>
          <w:szCs w:val="22"/>
        </w:rPr>
        <w:t xml:space="preserve">complies with any product safety or other product performance requirements in a relevant code of practice or other relevant legislation applying to the activity. </w:t>
      </w:r>
    </w:p>
    <w:p w:rsidR="00831F19" w:rsidRPr="00970AD2" w:rsidRDefault="00D924B9" w:rsidP="00F94041">
      <w:pPr>
        <w:pStyle w:val="BodyText"/>
        <w:numPr>
          <w:ilvl w:val="0"/>
          <w:numId w:val="107"/>
        </w:numPr>
        <w:spacing w:before="120" w:after="120" w:line="240" w:lineRule="auto"/>
        <w:jc w:val="left"/>
        <w:rPr>
          <w:color w:val="000000"/>
          <w:sz w:val="22"/>
          <w:szCs w:val="22"/>
        </w:rPr>
      </w:pPr>
      <w:r w:rsidRPr="00970AD2">
        <w:rPr>
          <w:color w:val="000000"/>
          <w:sz w:val="22"/>
          <w:szCs w:val="22"/>
        </w:rPr>
        <w:t>An electric heat pump water heater that</w:t>
      </w:r>
      <w:r w:rsidRPr="00970AD2">
        <w:rPr>
          <w:bCs/>
          <w:color w:val="000000"/>
          <w:sz w:val="22"/>
          <w:szCs w:val="22"/>
        </w:rPr>
        <w:t>—</w:t>
      </w:r>
    </w:p>
    <w:p w:rsidR="00831F19" w:rsidRPr="00970AD2" w:rsidRDefault="00D924B9" w:rsidP="00F94041">
      <w:pPr>
        <w:pStyle w:val="TableBullet1"/>
        <w:numPr>
          <w:ilvl w:val="0"/>
          <w:numId w:val="142"/>
        </w:numPr>
        <w:spacing w:before="160" w:after="160" w:line="288" w:lineRule="auto"/>
        <w:rPr>
          <w:color w:val="000000"/>
          <w:sz w:val="22"/>
          <w:szCs w:val="22"/>
        </w:rPr>
      </w:pPr>
      <w:r w:rsidRPr="00970AD2">
        <w:rPr>
          <w:color w:val="000000"/>
          <w:sz w:val="22"/>
          <w:szCs w:val="22"/>
        </w:rPr>
        <w:lastRenderedPageBreak/>
        <w:t>has been tested in accordance with AS/NZS5125.1 Heat pump water heaters</w:t>
      </w:r>
      <w:r w:rsidR="002D405B" w:rsidRPr="00970AD2">
        <w:rPr>
          <w:color w:val="000000"/>
          <w:sz w:val="22"/>
          <w:szCs w:val="22"/>
        </w:rPr>
        <w:t xml:space="preserve"> – </w:t>
      </w:r>
      <w:r w:rsidRPr="00970AD2">
        <w:rPr>
          <w:color w:val="000000"/>
          <w:sz w:val="22"/>
          <w:szCs w:val="22"/>
        </w:rPr>
        <w:t>Performance assessment Part 1: Air source heat pump water heaters; and</w:t>
      </w:r>
    </w:p>
    <w:p w:rsidR="00831F19" w:rsidRPr="00970AD2" w:rsidRDefault="00D924B9" w:rsidP="00F94041">
      <w:pPr>
        <w:pStyle w:val="TableBullet1"/>
        <w:numPr>
          <w:ilvl w:val="0"/>
          <w:numId w:val="142"/>
        </w:numPr>
        <w:spacing w:before="160" w:after="160" w:line="288" w:lineRule="auto"/>
        <w:rPr>
          <w:color w:val="000000"/>
          <w:sz w:val="22"/>
          <w:szCs w:val="22"/>
        </w:rPr>
      </w:pPr>
      <w:r w:rsidRPr="00970AD2">
        <w:rPr>
          <w:color w:val="000000"/>
          <w:sz w:val="22"/>
          <w:szCs w:val="22"/>
        </w:rPr>
        <w:t xml:space="preserve">is registered with the Clean Energy Regulator </w:t>
      </w:r>
      <w:r w:rsidR="002D405B" w:rsidRPr="00970AD2">
        <w:rPr>
          <w:color w:val="000000"/>
          <w:sz w:val="22"/>
          <w:szCs w:val="22"/>
        </w:rPr>
        <w:t>(CER) as an air source heat pump</w:t>
      </w:r>
      <w:r w:rsidRPr="00970AD2">
        <w:rPr>
          <w:color w:val="000000"/>
          <w:sz w:val="22"/>
          <w:szCs w:val="22"/>
        </w:rPr>
        <w:t xml:space="preserve"> with a volumetric capacity of no more than 425 L and is listed in the current CER register; and</w:t>
      </w:r>
    </w:p>
    <w:p w:rsidR="00831F19" w:rsidRPr="00970AD2" w:rsidRDefault="00D924B9" w:rsidP="00F94041">
      <w:pPr>
        <w:pStyle w:val="TableBullet1"/>
        <w:numPr>
          <w:ilvl w:val="0"/>
          <w:numId w:val="142"/>
        </w:numPr>
        <w:spacing w:before="160" w:after="160" w:line="288" w:lineRule="auto"/>
        <w:rPr>
          <w:color w:val="000000"/>
          <w:sz w:val="22"/>
          <w:szCs w:val="22"/>
        </w:rPr>
      </w:pPr>
      <w:r w:rsidRPr="00970AD2">
        <w:rPr>
          <w:color w:val="000000"/>
          <w:sz w:val="22"/>
          <w:szCs w:val="22"/>
        </w:rPr>
        <w:t>is rated a medium size under AS/NZS4234 and listed as achieving not less than 28 certificates (RECs) in Zone 5 (HP5-AU) as determined in accordance with AS/NZS4234 and TRNSYS simulation; and</w:t>
      </w:r>
    </w:p>
    <w:p w:rsidR="00831F19" w:rsidRPr="00970AD2" w:rsidRDefault="00D924B9" w:rsidP="00F94041">
      <w:pPr>
        <w:pStyle w:val="TableBullet1"/>
        <w:numPr>
          <w:ilvl w:val="0"/>
          <w:numId w:val="142"/>
        </w:numPr>
        <w:spacing w:before="160" w:after="160" w:line="288" w:lineRule="auto"/>
        <w:rPr>
          <w:color w:val="000000"/>
          <w:sz w:val="22"/>
          <w:szCs w:val="22"/>
        </w:rPr>
      </w:pPr>
      <w:r w:rsidRPr="00970AD2">
        <w:rPr>
          <w:color w:val="000000"/>
          <w:sz w:val="22"/>
          <w:szCs w:val="22"/>
        </w:rPr>
        <w:t xml:space="preserve">complies with any product safety or other product performance requirements in a relevant code of practice or other relevant legislation applying to the activity. </w:t>
      </w:r>
    </w:p>
    <w:p w:rsidR="00D924B9" w:rsidRPr="00970AD2" w:rsidRDefault="00D924B9" w:rsidP="00F94041">
      <w:pPr>
        <w:pStyle w:val="BodyText"/>
        <w:jc w:val="left"/>
        <w:rPr>
          <w:b/>
          <w:color w:val="000000"/>
          <w:sz w:val="22"/>
          <w:szCs w:val="22"/>
          <w:u w:val="single"/>
        </w:rPr>
      </w:pPr>
    </w:p>
    <w:p w:rsidR="00D924B9" w:rsidRPr="00970AD2" w:rsidRDefault="00D924B9" w:rsidP="00F94041">
      <w:pPr>
        <w:pStyle w:val="BodyText"/>
        <w:numPr>
          <w:ilvl w:val="0"/>
          <w:numId w:val="10"/>
        </w:numPr>
        <w:jc w:val="left"/>
        <w:rPr>
          <w:b/>
          <w:color w:val="000000"/>
          <w:u w:val="single"/>
        </w:rPr>
      </w:pPr>
      <w:r w:rsidRPr="00970AD2">
        <w:rPr>
          <w:b/>
          <w:color w:val="000000"/>
          <w:sz w:val="22"/>
          <w:szCs w:val="22"/>
        </w:rPr>
        <w:t>Time the activity is taken to be completed</w:t>
      </w:r>
    </w:p>
    <w:p w:rsidR="00D924B9" w:rsidRPr="00970AD2" w:rsidRDefault="00D924B9" w:rsidP="00F94041">
      <w:pPr>
        <w:pStyle w:val="BodyText"/>
        <w:ind w:left="360"/>
        <w:jc w:val="left"/>
        <w:rPr>
          <w:color w:val="000000"/>
          <w:sz w:val="22"/>
          <w:szCs w:val="22"/>
        </w:rPr>
      </w:pPr>
      <w:r w:rsidRPr="00970AD2">
        <w:rPr>
          <w:color w:val="000000"/>
          <w:sz w:val="22"/>
          <w:szCs w:val="22"/>
        </w:rPr>
        <w:t xml:space="preserve">The activity is taken to be completed on the day all applicable prescribed activity requirements are completed, including but not limited to the disposal of any waste materials and the lodgement of statutory certifications for gasfitting and plumbing work. </w:t>
      </w:r>
    </w:p>
    <w:p w:rsidR="00D924B9" w:rsidRPr="00970AD2" w:rsidRDefault="00D924B9" w:rsidP="00F94041">
      <w:pPr>
        <w:pStyle w:val="BodyText"/>
        <w:ind w:left="360"/>
        <w:jc w:val="left"/>
        <w:rPr>
          <w:b/>
          <w:color w:val="000000"/>
          <w:u w:val="single"/>
        </w:rPr>
      </w:pPr>
    </w:p>
    <w:p w:rsidR="00D924B9" w:rsidRPr="00970AD2" w:rsidRDefault="00D924B9" w:rsidP="00F94041">
      <w:pPr>
        <w:pStyle w:val="BodyText"/>
        <w:numPr>
          <w:ilvl w:val="0"/>
          <w:numId w:val="10"/>
        </w:numPr>
        <w:jc w:val="left"/>
        <w:rPr>
          <w:b/>
          <w:color w:val="000000"/>
          <w:sz w:val="22"/>
          <w:szCs w:val="22"/>
          <w:u w:val="single"/>
        </w:rPr>
      </w:pPr>
      <w:r w:rsidRPr="00970AD2">
        <w:rPr>
          <w:b/>
          <w:color w:val="000000"/>
          <w:sz w:val="22"/>
          <w:szCs w:val="22"/>
        </w:rPr>
        <w:t>Calculation of abatement factor</w:t>
      </w:r>
    </w:p>
    <w:p w:rsidR="00D924B9" w:rsidRPr="00970AD2" w:rsidRDefault="00D924B9" w:rsidP="00F94041">
      <w:pPr>
        <w:pStyle w:val="BodyText"/>
        <w:numPr>
          <w:ilvl w:val="2"/>
          <w:numId w:val="45"/>
        </w:numPr>
        <w:ind w:left="426" w:hanging="426"/>
        <w:jc w:val="left"/>
        <w:rPr>
          <w:color w:val="000000"/>
          <w:sz w:val="22"/>
          <w:szCs w:val="22"/>
        </w:rPr>
      </w:pPr>
      <w:r w:rsidRPr="00970AD2">
        <w:rPr>
          <w:color w:val="000000"/>
          <w:sz w:val="22"/>
          <w:szCs w:val="22"/>
        </w:rPr>
        <w:t>The total abatement factor in tonnes of carbon dioxide-equivalent (t CO</w:t>
      </w:r>
      <w:r w:rsidRPr="00970AD2">
        <w:rPr>
          <w:color w:val="000000"/>
          <w:sz w:val="22"/>
          <w:szCs w:val="22"/>
          <w:vertAlign w:val="subscript"/>
        </w:rPr>
        <w:t>2</w:t>
      </w:r>
      <w:r w:rsidRPr="00970AD2">
        <w:rPr>
          <w:color w:val="000000"/>
          <w:sz w:val="22"/>
          <w:szCs w:val="22"/>
        </w:rPr>
        <w:t>-e) of greenhouse gas emissions saved in a premises for the activity is the relevant abatement factor for the type of water heater installed, determined by using the equations prescribed in this section.</w:t>
      </w:r>
    </w:p>
    <w:p w:rsidR="00D924B9" w:rsidRPr="00970AD2" w:rsidRDefault="00D924B9" w:rsidP="00F94041">
      <w:pPr>
        <w:pStyle w:val="BodyText"/>
        <w:numPr>
          <w:ilvl w:val="2"/>
          <w:numId w:val="45"/>
        </w:numPr>
        <w:ind w:left="426" w:hanging="426"/>
        <w:jc w:val="left"/>
        <w:rPr>
          <w:b/>
          <w:color w:val="000000"/>
          <w:u w:val="single"/>
        </w:rPr>
      </w:pPr>
      <w:r w:rsidRPr="00970AD2">
        <w:rPr>
          <w:color w:val="000000"/>
          <w:sz w:val="22"/>
          <w:szCs w:val="22"/>
        </w:rPr>
        <w:t>The abatement factor is calculated as</w:t>
      </w:r>
      <w:r w:rsidRPr="00970AD2">
        <w:rPr>
          <w:bCs/>
          <w:color w:val="000000"/>
          <w:sz w:val="22"/>
          <w:szCs w:val="22"/>
        </w:rPr>
        <w:t>—</w:t>
      </w:r>
    </w:p>
    <w:p w:rsidR="00D924B9" w:rsidRPr="00970AD2" w:rsidRDefault="00D924B9" w:rsidP="00F94041">
      <w:pPr>
        <w:pStyle w:val="BodyText"/>
        <w:ind w:left="720"/>
        <w:jc w:val="left"/>
        <w:rPr>
          <w:color w:val="000000"/>
        </w:rPr>
      </w:pPr>
      <w:r w:rsidRPr="00970AD2">
        <w:rPr>
          <w:i/>
          <w:color w:val="000000"/>
        </w:rPr>
        <w:t>Abatement factor</w:t>
      </w:r>
      <w:r w:rsidRPr="00970AD2">
        <w:rPr>
          <w:color w:val="000000"/>
        </w:rPr>
        <w:t xml:space="preserve"> (</w:t>
      </w:r>
      <w:r w:rsidRPr="00970AD2">
        <w:rPr>
          <w:i/>
          <w:color w:val="000000"/>
        </w:rPr>
        <w:t>t</w:t>
      </w:r>
      <w:r w:rsidRPr="00970AD2">
        <w:rPr>
          <w:color w:val="000000"/>
        </w:rPr>
        <w:t xml:space="preserve"> CO</w:t>
      </w:r>
      <w:r w:rsidRPr="00970AD2">
        <w:rPr>
          <w:color w:val="000000"/>
          <w:vertAlign w:val="subscript"/>
        </w:rPr>
        <w:t>2</w:t>
      </w:r>
      <w:r w:rsidRPr="00970AD2">
        <w:rPr>
          <w:color w:val="000000"/>
        </w:rPr>
        <w:t>-e) = AAV</w:t>
      </w:r>
      <w:r w:rsidRPr="00970AD2">
        <w:rPr>
          <w:color w:val="000000"/>
          <w:vertAlign w:val="subscript"/>
        </w:rPr>
        <w:t>base</w:t>
      </w:r>
      <w:r w:rsidRPr="00970AD2">
        <w:rPr>
          <w:color w:val="000000"/>
        </w:rPr>
        <w:t xml:space="preserve"> – (AAV</w:t>
      </w:r>
      <w:r w:rsidRPr="00970AD2">
        <w:rPr>
          <w:color w:val="000000"/>
          <w:vertAlign w:val="subscript"/>
        </w:rPr>
        <w:t>Bs</w:t>
      </w:r>
      <w:r w:rsidRPr="00970AD2">
        <w:rPr>
          <w:color w:val="000000"/>
        </w:rPr>
        <w:t xml:space="preserve"> × Bs) – (AAV</w:t>
      </w:r>
      <w:r w:rsidRPr="00970AD2">
        <w:rPr>
          <w:color w:val="000000"/>
          <w:vertAlign w:val="subscript"/>
        </w:rPr>
        <w:t>Be</w:t>
      </w:r>
      <w:r w:rsidRPr="00970AD2">
        <w:rPr>
          <w:color w:val="000000"/>
        </w:rPr>
        <w:t xml:space="preserve"> × Be)</w:t>
      </w:r>
    </w:p>
    <w:p w:rsidR="00D924B9" w:rsidRPr="00970AD2" w:rsidRDefault="00D924B9" w:rsidP="00F94041">
      <w:pPr>
        <w:pStyle w:val="BodyText"/>
        <w:jc w:val="left"/>
        <w:rPr>
          <w:color w:val="000000"/>
        </w:rPr>
      </w:pPr>
    </w:p>
    <w:p w:rsidR="00D924B9" w:rsidRPr="00970AD2" w:rsidRDefault="00D924B9" w:rsidP="00F94041">
      <w:pPr>
        <w:pStyle w:val="BodyText"/>
        <w:ind w:firstLine="357"/>
        <w:jc w:val="left"/>
        <w:rPr>
          <w:color w:val="000000"/>
          <w:sz w:val="22"/>
          <w:szCs w:val="22"/>
        </w:rPr>
      </w:pPr>
      <w:r w:rsidRPr="00970AD2">
        <w:rPr>
          <w:color w:val="000000"/>
          <w:sz w:val="22"/>
          <w:szCs w:val="22"/>
        </w:rPr>
        <w:t xml:space="preserve">Where </w:t>
      </w:r>
      <w:r w:rsidRPr="00970AD2">
        <w:rPr>
          <w:bCs/>
          <w:color w:val="000000"/>
          <w:sz w:val="22"/>
          <w:szCs w:val="22"/>
        </w:rPr>
        <w:t>—</w:t>
      </w:r>
    </w:p>
    <w:p w:rsidR="00831F19" w:rsidRPr="00970AD2" w:rsidRDefault="00D924B9" w:rsidP="00F94041">
      <w:pPr>
        <w:pStyle w:val="TableBullet1"/>
        <w:numPr>
          <w:ilvl w:val="0"/>
          <w:numId w:val="143"/>
        </w:numPr>
        <w:spacing w:before="160" w:after="160" w:line="288" w:lineRule="auto"/>
        <w:rPr>
          <w:color w:val="000000"/>
          <w:sz w:val="22"/>
          <w:szCs w:val="22"/>
        </w:rPr>
      </w:pPr>
      <w:r w:rsidRPr="00970AD2">
        <w:rPr>
          <w:color w:val="000000"/>
          <w:sz w:val="22"/>
          <w:szCs w:val="22"/>
        </w:rPr>
        <w:t xml:space="preserve">AAVbase, AAVBs and AAVBe are the activity abatement values prescribed in </w:t>
      </w:r>
      <w:r w:rsidR="00E1796B" w:rsidRPr="00970AD2">
        <w:rPr>
          <w:color w:val="000000"/>
          <w:sz w:val="22"/>
          <w:szCs w:val="22"/>
        </w:rPr>
        <w:t>Table</w:t>
      </w:r>
      <w:r w:rsidRPr="00970AD2">
        <w:rPr>
          <w:color w:val="000000"/>
          <w:sz w:val="22"/>
          <w:szCs w:val="22"/>
        </w:rPr>
        <w:t xml:space="preserve"> 3.2 for the system size and type as determined in accordance with AS/NZS 4234 based on the system's peak daily thermal energy load delivery characteristics; and</w:t>
      </w:r>
    </w:p>
    <w:p w:rsidR="00831F19" w:rsidRPr="00970AD2" w:rsidRDefault="00D924B9" w:rsidP="00F94041">
      <w:pPr>
        <w:pStyle w:val="TableBullet1"/>
        <w:numPr>
          <w:ilvl w:val="0"/>
          <w:numId w:val="143"/>
        </w:numPr>
        <w:spacing w:before="160" w:after="160" w:line="288" w:lineRule="auto"/>
        <w:rPr>
          <w:color w:val="000000"/>
          <w:sz w:val="22"/>
          <w:szCs w:val="22"/>
        </w:rPr>
      </w:pPr>
      <w:r w:rsidRPr="00970AD2">
        <w:rPr>
          <w:color w:val="000000"/>
          <w:sz w:val="22"/>
          <w:szCs w:val="22"/>
        </w:rPr>
        <w:t xml:space="preserve">Bs is the annual supplementary purchased energy consumption used by a high efficiency water heater to directly heat water in </w:t>
      </w:r>
      <w:r w:rsidR="00993A8A" w:rsidRPr="00970AD2">
        <w:rPr>
          <w:color w:val="000000"/>
          <w:sz w:val="22"/>
          <w:szCs w:val="22"/>
        </w:rPr>
        <w:t>Gi</w:t>
      </w:r>
      <w:r w:rsidRPr="00970AD2">
        <w:rPr>
          <w:color w:val="000000"/>
          <w:sz w:val="22"/>
          <w:szCs w:val="22"/>
        </w:rPr>
        <w:t>gajoules per year (</w:t>
      </w:r>
      <w:r w:rsidR="00993A8A" w:rsidRPr="00970AD2">
        <w:rPr>
          <w:color w:val="000000"/>
          <w:sz w:val="22"/>
          <w:szCs w:val="22"/>
        </w:rPr>
        <w:t>G</w:t>
      </w:r>
      <w:r w:rsidRPr="00970AD2">
        <w:rPr>
          <w:color w:val="000000"/>
          <w:sz w:val="22"/>
          <w:szCs w:val="22"/>
        </w:rPr>
        <w:t>J/Yr) as determined in the performance evaluation process in AS/NZS 4234 and as recorded in the register of products for the activity; and</w:t>
      </w:r>
    </w:p>
    <w:p w:rsidR="00831F19" w:rsidRPr="00970AD2" w:rsidRDefault="00D924B9" w:rsidP="00F94041">
      <w:pPr>
        <w:pStyle w:val="TableBullet1"/>
        <w:numPr>
          <w:ilvl w:val="0"/>
          <w:numId w:val="143"/>
        </w:numPr>
        <w:spacing w:before="160" w:after="160" w:line="288" w:lineRule="auto"/>
        <w:rPr>
          <w:color w:val="000000"/>
          <w:sz w:val="22"/>
          <w:szCs w:val="22"/>
        </w:rPr>
      </w:pPr>
      <w:r w:rsidRPr="00970AD2">
        <w:rPr>
          <w:color w:val="000000"/>
          <w:sz w:val="22"/>
          <w:szCs w:val="22"/>
        </w:rPr>
        <w:t>Be is the annual electrical energy used by auxiliary equipment integral to the water heater other than resistive heating units in Gigajoules per year (GJ/Yr) as determined in the performance evaluation process in AS/NZS 4234 and as recorded in the register of product for the activity.</w:t>
      </w:r>
    </w:p>
    <w:p w:rsidR="00D924B9" w:rsidRPr="00970AD2" w:rsidRDefault="00BB7AFF" w:rsidP="00F94041">
      <w:pPr>
        <w:pStyle w:val="BodyText"/>
        <w:ind w:left="426"/>
        <w:jc w:val="left"/>
        <w:rPr>
          <w:color w:val="000000"/>
          <w:sz w:val="22"/>
        </w:rPr>
      </w:pPr>
      <w:r w:rsidRPr="00970AD2">
        <w:rPr>
          <w:color w:val="000000"/>
          <w:sz w:val="22"/>
        </w:rPr>
        <w:lastRenderedPageBreak/>
        <w:t>For medium sized Heat Pump water heaters, the value of Bs and Be are given as follows:</w:t>
      </w:r>
    </w:p>
    <w:p w:rsidR="00D924B9" w:rsidRPr="00970AD2" w:rsidRDefault="00D924B9" w:rsidP="00F94041">
      <w:pPr>
        <w:pStyle w:val="BodyText"/>
        <w:ind w:left="709"/>
        <w:rPr>
          <w:color w:val="000000"/>
        </w:rPr>
      </w:pPr>
      <w:r w:rsidRPr="00970AD2">
        <w:rPr>
          <w:color w:val="000000"/>
        </w:rPr>
        <w:t>Be = 0 (for medium size heat pump systems only)</w:t>
      </w:r>
    </w:p>
    <w:p w:rsidR="00D924B9" w:rsidRPr="00970AD2" w:rsidRDefault="00D924B9" w:rsidP="00F94041">
      <w:pPr>
        <w:pStyle w:val="BodyText"/>
        <w:ind w:left="709"/>
        <w:jc w:val="left"/>
        <w:rPr>
          <w:color w:val="000000"/>
        </w:rPr>
      </w:pPr>
      <w:r w:rsidRPr="00970AD2">
        <w:rPr>
          <w:color w:val="000000"/>
        </w:rPr>
        <w:t>Bs = (1 – RECs × 0.0214) × 16.67 (for mediu</w:t>
      </w:r>
      <w:r w:rsidR="002D405B" w:rsidRPr="00970AD2">
        <w:rPr>
          <w:color w:val="000000"/>
        </w:rPr>
        <w:t xml:space="preserve">m size heat pump systems only) </w:t>
      </w:r>
      <w:r w:rsidRPr="00970AD2">
        <w:rPr>
          <w:color w:val="000000"/>
        </w:rPr>
        <w:t>in GJ</w:t>
      </w:r>
    </w:p>
    <w:p w:rsidR="00D924B9" w:rsidRPr="00970AD2" w:rsidRDefault="00D924B9" w:rsidP="00F94041">
      <w:pPr>
        <w:pStyle w:val="BodyText"/>
        <w:ind w:left="426"/>
        <w:jc w:val="left"/>
        <w:rPr>
          <w:color w:val="000000"/>
        </w:rPr>
      </w:pPr>
      <w:r w:rsidRPr="00970AD2">
        <w:rPr>
          <w:color w:val="000000"/>
        </w:rPr>
        <w:t>Where RECs is the number of certificates for an installation in Zone 5 for the specific model as listed by the Clean Energy Regulator in the register of air source heat pumps with a volumetric capacity of no more than 425 L and where the number of RECs is greater than or equal to 28 for Zone 5 (HP5-AU).</w:t>
      </w:r>
    </w:p>
    <w:p w:rsidR="00D924B9" w:rsidRPr="00970AD2" w:rsidRDefault="00D924B9" w:rsidP="00F94041">
      <w:pPr>
        <w:pStyle w:val="TableBullet1"/>
        <w:tabs>
          <w:tab w:val="clear" w:pos="360"/>
        </w:tabs>
        <w:spacing w:before="160" w:after="160" w:line="288" w:lineRule="auto"/>
        <w:ind w:left="1418" w:firstLine="0"/>
        <w:rPr>
          <w:color w:val="000000"/>
          <w:sz w:val="20"/>
          <w:szCs w:val="20"/>
        </w:rPr>
      </w:pPr>
    </w:p>
    <w:p w:rsidR="00D924B9" w:rsidRPr="00970AD2" w:rsidRDefault="00D924B9" w:rsidP="007D6476">
      <w:pPr>
        <w:pStyle w:val="BodyText"/>
        <w:keepNext/>
        <w:jc w:val="left"/>
        <w:rPr>
          <w:b/>
          <w:color w:val="000000"/>
          <w:sz w:val="22"/>
          <w:szCs w:val="22"/>
        </w:rPr>
      </w:pPr>
      <w:r w:rsidRPr="00970AD2">
        <w:rPr>
          <w:b/>
          <w:color w:val="000000"/>
          <w:sz w:val="22"/>
          <w:szCs w:val="22"/>
        </w:rPr>
        <w:t>Table 3.2 Activity abatement values for a specified high efficiency water heater replacing a gas water heater</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772"/>
        <w:gridCol w:w="1192"/>
        <w:gridCol w:w="981"/>
        <w:gridCol w:w="1056"/>
      </w:tblGrid>
      <w:tr w:rsidR="00FD2636" w:rsidRPr="00D936CF" w:rsidTr="00CC7414">
        <w:tc>
          <w:tcPr>
            <w:tcW w:w="1134" w:type="dxa"/>
          </w:tcPr>
          <w:p w:rsidR="00FD2636" w:rsidRPr="00970AD2" w:rsidRDefault="00FD2636" w:rsidP="007D6476">
            <w:pPr>
              <w:spacing w:after="0" w:line="240" w:lineRule="auto"/>
              <w:rPr>
                <w:rFonts w:eastAsia="Times New Roman" w:cs="Calibri"/>
                <w:b/>
                <w:color w:val="000000"/>
                <w:lang w:eastAsia="en-AU"/>
              </w:rPr>
            </w:pPr>
            <w:r w:rsidRPr="00970AD2">
              <w:rPr>
                <w:rFonts w:eastAsia="Times New Roman" w:cs="Calibri"/>
                <w:b/>
                <w:color w:val="000000"/>
                <w:lang w:eastAsia="en-AU"/>
              </w:rPr>
              <w:t>Activity ID</w:t>
            </w:r>
          </w:p>
        </w:tc>
        <w:tc>
          <w:tcPr>
            <w:tcW w:w="4772" w:type="dxa"/>
          </w:tcPr>
          <w:p w:rsidR="00FD2636" w:rsidRPr="00970AD2" w:rsidRDefault="00FD2636" w:rsidP="007D6476">
            <w:pPr>
              <w:spacing w:after="0" w:line="240" w:lineRule="auto"/>
              <w:rPr>
                <w:rFonts w:eastAsia="Times New Roman" w:cs="Calibri"/>
                <w:b/>
                <w:color w:val="000000"/>
                <w:lang w:eastAsia="en-AU"/>
              </w:rPr>
            </w:pPr>
            <w:r w:rsidRPr="00970AD2">
              <w:rPr>
                <w:rFonts w:eastAsia="Times New Roman" w:cs="Calibri"/>
                <w:b/>
                <w:color w:val="000000"/>
                <w:lang w:eastAsia="en-AU"/>
              </w:rPr>
              <w:t>New system size and type</w:t>
            </w:r>
          </w:p>
        </w:tc>
        <w:tc>
          <w:tcPr>
            <w:tcW w:w="1192" w:type="dxa"/>
          </w:tcPr>
          <w:p w:rsidR="00FD2636" w:rsidRPr="00970AD2" w:rsidRDefault="00FD2636" w:rsidP="007D6476">
            <w:pPr>
              <w:spacing w:after="0" w:line="240" w:lineRule="auto"/>
              <w:jc w:val="center"/>
              <w:rPr>
                <w:rFonts w:eastAsia="Times New Roman" w:cs="Calibri"/>
                <w:b/>
                <w:color w:val="000000"/>
                <w:lang w:eastAsia="en-AU"/>
              </w:rPr>
            </w:pPr>
            <w:r w:rsidRPr="00970AD2">
              <w:rPr>
                <w:rFonts w:eastAsia="Times New Roman" w:cs="Calibri"/>
                <w:b/>
                <w:color w:val="000000"/>
                <w:lang w:eastAsia="en-AU"/>
              </w:rPr>
              <w:t>AAV</w:t>
            </w:r>
            <w:r w:rsidRPr="00970AD2">
              <w:rPr>
                <w:rFonts w:eastAsia="Times New Roman" w:cs="Calibri"/>
                <w:b/>
                <w:color w:val="000000"/>
                <w:vertAlign w:val="subscript"/>
                <w:lang w:eastAsia="en-AU"/>
              </w:rPr>
              <w:t>base</w:t>
            </w:r>
          </w:p>
        </w:tc>
        <w:tc>
          <w:tcPr>
            <w:tcW w:w="981" w:type="dxa"/>
          </w:tcPr>
          <w:p w:rsidR="00FD2636" w:rsidRPr="00970AD2" w:rsidRDefault="00FD2636" w:rsidP="007D6476">
            <w:pPr>
              <w:spacing w:after="0" w:line="240" w:lineRule="auto"/>
              <w:jc w:val="center"/>
              <w:rPr>
                <w:rFonts w:eastAsia="Times New Roman" w:cs="Calibri"/>
                <w:b/>
                <w:color w:val="000000"/>
                <w:lang w:eastAsia="en-AU"/>
              </w:rPr>
            </w:pPr>
            <w:r w:rsidRPr="00970AD2">
              <w:rPr>
                <w:rFonts w:eastAsia="Times New Roman" w:cs="Calibri"/>
                <w:b/>
                <w:color w:val="000000"/>
                <w:lang w:eastAsia="en-AU"/>
              </w:rPr>
              <w:t>AAV</w:t>
            </w:r>
            <w:r w:rsidRPr="00970AD2">
              <w:rPr>
                <w:rFonts w:eastAsia="Times New Roman" w:cs="Calibri"/>
                <w:b/>
                <w:color w:val="000000"/>
                <w:vertAlign w:val="subscript"/>
                <w:lang w:eastAsia="en-AU"/>
              </w:rPr>
              <w:t>Bs</w:t>
            </w:r>
          </w:p>
        </w:tc>
        <w:tc>
          <w:tcPr>
            <w:tcW w:w="1056" w:type="dxa"/>
          </w:tcPr>
          <w:p w:rsidR="00FD2636" w:rsidRPr="00970AD2" w:rsidRDefault="00FD2636" w:rsidP="007D6476">
            <w:pPr>
              <w:spacing w:after="0" w:line="240" w:lineRule="auto"/>
              <w:jc w:val="center"/>
              <w:rPr>
                <w:rFonts w:eastAsia="Times New Roman" w:cs="Calibri"/>
                <w:b/>
                <w:color w:val="000000"/>
                <w:lang w:eastAsia="en-AU"/>
              </w:rPr>
            </w:pPr>
            <w:r w:rsidRPr="00970AD2">
              <w:rPr>
                <w:rFonts w:eastAsia="Times New Roman" w:cs="Calibri"/>
                <w:b/>
                <w:color w:val="000000"/>
                <w:lang w:eastAsia="en-AU"/>
              </w:rPr>
              <w:t>AAV</w:t>
            </w:r>
            <w:r w:rsidRPr="00970AD2">
              <w:rPr>
                <w:rFonts w:eastAsia="Times New Roman" w:cs="Calibri"/>
                <w:b/>
                <w:color w:val="000000"/>
                <w:vertAlign w:val="subscript"/>
                <w:lang w:eastAsia="en-AU"/>
              </w:rPr>
              <w:t>Be</w:t>
            </w:r>
          </w:p>
        </w:tc>
      </w:tr>
      <w:tr w:rsidR="00FD2636" w:rsidRPr="009B622C" w:rsidTr="00CC7414">
        <w:tc>
          <w:tcPr>
            <w:tcW w:w="1134" w:type="dxa"/>
          </w:tcPr>
          <w:p w:rsidR="00FD2636" w:rsidRPr="009B622C" w:rsidRDefault="00FD2636" w:rsidP="00070542">
            <w:pPr>
              <w:spacing w:after="0" w:line="240" w:lineRule="auto"/>
              <w:rPr>
                <w:rFonts w:eastAsia="Times New Roman" w:cs="Calibri"/>
                <w:lang w:eastAsia="en-AU"/>
              </w:rPr>
            </w:pPr>
            <w:r w:rsidRPr="009B622C">
              <w:rPr>
                <w:rFonts w:eastAsia="Times New Roman" w:cs="Calibri"/>
                <w:lang w:eastAsia="en-AU"/>
              </w:rPr>
              <w:t>3.2(a)</w:t>
            </w:r>
          </w:p>
        </w:tc>
        <w:tc>
          <w:tcPr>
            <w:tcW w:w="4772" w:type="dxa"/>
          </w:tcPr>
          <w:p w:rsidR="00FD2636" w:rsidRPr="009B622C" w:rsidRDefault="00FD2636" w:rsidP="00070542">
            <w:pPr>
              <w:spacing w:after="0" w:line="240" w:lineRule="auto"/>
              <w:rPr>
                <w:rFonts w:eastAsia="Times New Roman" w:cs="Calibri"/>
                <w:lang w:eastAsia="en-AU"/>
              </w:rPr>
            </w:pPr>
            <w:r w:rsidRPr="009B622C">
              <w:rPr>
                <w:rFonts w:eastAsia="Times New Roman" w:cs="Calibri"/>
                <w:lang w:eastAsia="en-AU"/>
              </w:rPr>
              <w:t xml:space="preserve">Solar electric small (25.2 MJ/day or </w:t>
            </w:r>
            <w:r w:rsidRPr="009B622C">
              <w:rPr>
                <w:rFonts w:eastAsia="Times New Roman" w:cs="Calibri"/>
                <w:lang w:eastAsia="en-AU"/>
              </w:rPr>
              <w:br/>
              <w:t>120 litres per day)</w:t>
            </w:r>
          </w:p>
        </w:tc>
        <w:tc>
          <w:tcPr>
            <w:tcW w:w="1192" w:type="dxa"/>
          </w:tcPr>
          <w:p w:rsidR="00FD2636" w:rsidRPr="00970AD2" w:rsidRDefault="00FD2636" w:rsidP="007D6476">
            <w:pPr>
              <w:spacing w:after="0" w:line="240" w:lineRule="auto"/>
              <w:jc w:val="center"/>
              <w:rPr>
                <w:rFonts w:eastAsia="Times New Roman" w:cs="Calibri"/>
                <w:color w:val="000000"/>
                <w:lang w:eastAsia="en-AU"/>
              </w:rPr>
            </w:pPr>
            <w:r w:rsidRPr="00970AD2">
              <w:rPr>
                <w:rFonts w:eastAsia="Times New Roman" w:cs="Calibri"/>
                <w:color w:val="000000"/>
                <w:lang w:eastAsia="en-AU"/>
              </w:rPr>
              <w:t>9.64</w:t>
            </w:r>
            <w:r w:rsidR="00A35BB7" w:rsidRPr="00970AD2">
              <w:rPr>
                <w:rFonts w:eastAsia="Times New Roman" w:cs="Calibri"/>
                <w:color w:val="000000"/>
                <w:lang w:eastAsia="en-AU"/>
              </w:rPr>
              <w:t>2</w:t>
            </w:r>
          </w:p>
        </w:tc>
        <w:tc>
          <w:tcPr>
            <w:tcW w:w="981" w:type="dxa"/>
          </w:tcPr>
          <w:p w:rsidR="00FD2636" w:rsidRPr="00970AD2" w:rsidRDefault="00FD2636" w:rsidP="007D6476">
            <w:pPr>
              <w:spacing w:after="0" w:line="240" w:lineRule="auto"/>
              <w:jc w:val="center"/>
              <w:rPr>
                <w:rFonts w:eastAsia="Times New Roman" w:cs="Calibri"/>
                <w:color w:val="000000"/>
                <w:lang w:eastAsia="en-AU"/>
              </w:rPr>
            </w:pPr>
            <w:r w:rsidRPr="00970AD2">
              <w:rPr>
                <w:rFonts w:eastAsia="Times New Roman" w:cs="Calibri"/>
                <w:color w:val="000000"/>
                <w:lang w:eastAsia="en-AU"/>
              </w:rPr>
              <w:t>0.396</w:t>
            </w:r>
          </w:p>
        </w:tc>
        <w:tc>
          <w:tcPr>
            <w:tcW w:w="1056" w:type="dxa"/>
          </w:tcPr>
          <w:p w:rsidR="00FD2636" w:rsidRPr="00970AD2" w:rsidRDefault="00FD2636" w:rsidP="007D6476">
            <w:pPr>
              <w:spacing w:after="0" w:line="240" w:lineRule="auto"/>
              <w:jc w:val="center"/>
              <w:rPr>
                <w:rFonts w:eastAsia="Times New Roman" w:cs="Calibri"/>
                <w:color w:val="000000"/>
                <w:lang w:eastAsia="en-AU"/>
              </w:rPr>
            </w:pPr>
            <w:r w:rsidRPr="00970AD2">
              <w:rPr>
                <w:rFonts w:eastAsia="Times New Roman" w:cs="Calibri"/>
                <w:color w:val="000000"/>
                <w:lang w:eastAsia="en-AU"/>
              </w:rPr>
              <w:t>0.396</w:t>
            </w:r>
          </w:p>
        </w:tc>
      </w:tr>
      <w:tr w:rsidR="00FD2636" w:rsidRPr="009B622C" w:rsidTr="00CC7414">
        <w:tc>
          <w:tcPr>
            <w:tcW w:w="1134" w:type="dxa"/>
          </w:tcPr>
          <w:p w:rsidR="00FD2636" w:rsidRPr="009B622C" w:rsidRDefault="00FD2636" w:rsidP="00224144">
            <w:pPr>
              <w:spacing w:after="0" w:line="240" w:lineRule="auto"/>
              <w:rPr>
                <w:rFonts w:eastAsia="Times New Roman" w:cs="Calibri"/>
                <w:lang w:eastAsia="en-AU"/>
              </w:rPr>
            </w:pPr>
            <w:r w:rsidRPr="009B622C">
              <w:rPr>
                <w:rFonts w:eastAsia="Times New Roman" w:cs="Calibri"/>
                <w:lang w:eastAsia="en-AU"/>
              </w:rPr>
              <w:t>3.2(b)</w:t>
            </w:r>
          </w:p>
        </w:tc>
        <w:tc>
          <w:tcPr>
            <w:tcW w:w="4772" w:type="dxa"/>
          </w:tcPr>
          <w:p w:rsidR="00FD2636" w:rsidRPr="009B622C" w:rsidRDefault="00FD2636" w:rsidP="00224144">
            <w:pPr>
              <w:spacing w:after="0" w:line="240" w:lineRule="auto"/>
              <w:rPr>
                <w:rFonts w:eastAsia="Times New Roman" w:cs="Calibri"/>
                <w:lang w:eastAsia="en-AU"/>
              </w:rPr>
            </w:pPr>
            <w:r w:rsidRPr="009B622C">
              <w:rPr>
                <w:rFonts w:eastAsia="Times New Roman" w:cs="Calibri"/>
                <w:lang w:eastAsia="en-AU"/>
              </w:rPr>
              <w:t xml:space="preserve">Solar electric medium (MJ/day or </w:t>
            </w:r>
            <w:r w:rsidRPr="009B622C">
              <w:rPr>
                <w:rFonts w:eastAsia="Times New Roman" w:cs="Calibri"/>
                <w:lang w:eastAsia="en-AU"/>
              </w:rPr>
              <w:br/>
              <w:t>121 to 200 litres/day)</w:t>
            </w:r>
          </w:p>
        </w:tc>
        <w:tc>
          <w:tcPr>
            <w:tcW w:w="1192" w:type="dxa"/>
          </w:tcPr>
          <w:p w:rsidR="00FD2636" w:rsidRPr="00970AD2" w:rsidRDefault="00A35BB7" w:rsidP="007D6476">
            <w:pPr>
              <w:spacing w:after="0" w:line="240" w:lineRule="auto"/>
              <w:jc w:val="center"/>
              <w:rPr>
                <w:rFonts w:eastAsia="Times New Roman" w:cs="Calibri"/>
                <w:color w:val="000000"/>
                <w:lang w:eastAsia="en-AU"/>
              </w:rPr>
            </w:pPr>
            <w:r w:rsidRPr="00970AD2">
              <w:rPr>
                <w:rFonts w:eastAsia="Times New Roman" w:cs="Calibri"/>
                <w:color w:val="000000"/>
                <w:lang w:eastAsia="en-AU"/>
              </w:rPr>
              <w:t>14.108</w:t>
            </w:r>
          </w:p>
        </w:tc>
        <w:tc>
          <w:tcPr>
            <w:tcW w:w="981" w:type="dxa"/>
          </w:tcPr>
          <w:p w:rsidR="00FD2636" w:rsidRPr="00970AD2" w:rsidRDefault="00FD2636" w:rsidP="007D6476">
            <w:pPr>
              <w:spacing w:after="0" w:line="240" w:lineRule="auto"/>
              <w:jc w:val="center"/>
              <w:rPr>
                <w:rFonts w:eastAsia="Times New Roman" w:cs="Calibri"/>
                <w:color w:val="000000"/>
                <w:lang w:eastAsia="en-AU"/>
              </w:rPr>
            </w:pPr>
            <w:r w:rsidRPr="00970AD2">
              <w:rPr>
                <w:rFonts w:eastAsia="Times New Roman" w:cs="Calibri"/>
                <w:color w:val="000000"/>
                <w:lang w:eastAsia="en-AU"/>
              </w:rPr>
              <w:t>0.396</w:t>
            </w:r>
          </w:p>
        </w:tc>
        <w:tc>
          <w:tcPr>
            <w:tcW w:w="1056" w:type="dxa"/>
          </w:tcPr>
          <w:p w:rsidR="00FD2636" w:rsidRPr="00970AD2" w:rsidRDefault="00FD2636" w:rsidP="007D6476">
            <w:pPr>
              <w:spacing w:after="0" w:line="240" w:lineRule="auto"/>
              <w:jc w:val="center"/>
              <w:rPr>
                <w:rFonts w:eastAsia="Times New Roman" w:cs="Calibri"/>
                <w:color w:val="000000"/>
                <w:lang w:eastAsia="en-AU"/>
              </w:rPr>
            </w:pPr>
            <w:r w:rsidRPr="00970AD2">
              <w:rPr>
                <w:rFonts w:eastAsia="Times New Roman" w:cs="Calibri"/>
                <w:color w:val="000000"/>
                <w:lang w:eastAsia="en-AU"/>
              </w:rPr>
              <w:t>0.396</w:t>
            </w:r>
          </w:p>
        </w:tc>
      </w:tr>
      <w:tr w:rsidR="00FD2636" w:rsidRPr="00D936CF" w:rsidTr="00CC7414">
        <w:tc>
          <w:tcPr>
            <w:tcW w:w="1134" w:type="dxa"/>
          </w:tcPr>
          <w:p w:rsidR="00FD2636" w:rsidRPr="009B622C" w:rsidRDefault="00FD2636" w:rsidP="00070542">
            <w:pPr>
              <w:spacing w:after="0" w:line="240" w:lineRule="auto"/>
              <w:rPr>
                <w:rFonts w:eastAsia="Times New Roman" w:cs="Calibri"/>
                <w:lang w:eastAsia="en-AU"/>
              </w:rPr>
            </w:pPr>
            <w:r w:rsidRPr="009B622C">
              <w:rPr>
                <w:rFonts w:eastAsia="Times New Roman" w:cs="Calibri"/>
                <w:lang w:eastAsia="en-AU"/>
              </w:rPr>
              <w:t>3.2(c)</w:t>
            </w:r>
          </w:p>
        </w:tc>
        <w:tc>
          <w:tcPr>
            <w:tcW w:w="4772" w:type="dxa"/>
          </w:tcPr>
          <w:p w:rsidR="00FD2636" w:rsidRPr="009B622C" w:rsidRDefault="00FD2636" w:rsidP="00070542">
            <w:pPr>
              <w:spacing w:after="0" w:line="240" w:lineRule="auto"/>
              <w:rPr>
                <w:rFonts w:eastAsia="Times New Roman" w:cs="Calibri"/>
                <w:lang w:eastAsia="en-AU"/>
              </w:rPr>
            </w:pPr>
            <w:r w:rsidRPr="009B622C">
              <w:rPr>
                <w:rFonts w:eastAsia="Times New Roman" w:cs="Calibri"/>
                <w:lang w:eastAsia="en-AU"/>
              </w:rPr>
              <w:t>Electric heat pump medium (42 MJ/day or 200 litres/day)</w:t>
            </w:r>
          </w:p>
        </w:tc>
        <w:tc>
          <w:tcPr>
            <w:tcW w:w="1192" w:type="dxa"/>
          </w:tcPr>
          <w:p w:rsidR="00FD2636" w:rsidRPr="00970AD2" w:rsidRDefault="00A35BB7" w:rsidP="007D6476">
            <w:pPr>
              <w:spacing w:after="0" w:line="240" w:lineRule="auto"/>
              <w:jc w:val="center"/>
              <w:rPr>
                <w:rFonts w:eastAsia="Times New Roman" w:cs="Calibri"/>
                <w:color w:val="000000"/>
                <w:lang w:eastAsia="en-AU"/>
              </w:rPr>
            </w:pPr>
            <w:r w:rsidRPr="00970AD2">
              <w:rPr>
                <w:rFonts w:eastAsia="Times New Roman" w:cs="Calibri"/>
                <w:color w:val="000000"/>
                <w:lang w:eastAsia="en-AU"/>
              </w:rPr>
              <w:t>14.108</w:t>
            </w:r>
          </w:p>
        </w:tc>
        <w:tc>
          <w:tcPr>
            <w:tcW w:w="981" w:type="dxa"/>
          </w:tcPr>
          <w:p w:rsidR="00FD2636" w:rsidRPr="00970AD2" w:rsidRDefault="00FD2636" w:rsidP="007D6476">
            <w:pPr>
              <w:spacing w:after="0" w:line="240" w:lineRule="auto"/>
              <w:jc w:val="center"/>
              <w:rPr>
                <w:rFonts w:eastAsia="Times New Roman" w:cs="Calibri"/>
                <w:color w:val="000000"/>
                <w:lang w:eastAsia="en-AU"/>
              </w:rPr>
            </w:pPr>
            <w:r w:rsidRPr="00970AD2">
              <w:rPr>
                <w:rFonts w:eastAsia="Times New Roman" w:cs="Calibri"/>
                <w:color w:val="000000"/>
                <w:lang w:eastAsia="en-AU"/>
              </w:rPr>
              <w:t>0.396</w:t>
            </w:r>
          </w:p>
        </w:tc>
        <w:tc>
          <w:tcPr>
            <w:tcW w:w="1056" w:type="dxa"/>
          </w:tcPr>
          <w:p w:rsidR="00FD2636" w:rsidRPr="00970AD2" w:rsidRDefault="00FD2636" w:rsidP="007D6476">
            <w:pPr>
              <w:spacing w:after="0" w:line="240" w:lineRule="auto"/>
              <w:jc w:val="center"/>
              <w:rPr>
                <w:rFonts w:eastAsia="Times New Roman" w:cs="Calibri"/>
                <w:color w:val="000000"/>
                <w:lang w:eastAsia="en-AU"/>
              </w:rPr>
            </w:pPr>
            <w:r w:rsidRPr="00970AD2">
              <w:rPr>
                <w:rFonts w:eastAsia="Times New Roman" w:cs="Calibri"/>
                <w:color w:val="000000"/>
                <w:lang w:eastAsia="en-AU"/>
              </w:rPr>
              <w:t>0.396</w:t>
            </w:r>
          </w:p>
        </w:tc>
      </w:tr>
    </w:tbl>
    <w:p w:rsidR="00D924B9" w:rsidRPr="00970AD2" w:rsidRDefault="00D924B9">
      <w:pPr>
        <w:rPr>
          <w:color w:val="000000"/>
        </w:rPr>
      </w:pPr>
    </w:p>
    <w:p w:rsidR="00D924B9" w:rsidRPr="00970AD2" w:rsidRDefault="00D924B9" w:rsidP="00E104BC">
      <w:pPr>
        <w:pStyle w:val="Heading2"/>
      </w:pPr>
      <w:bookmarkStart w:id="188" w:name="_Toc325753159"/>
      <w:r w:rsidRPr="00970AD2">
        <w:br w:type="page"/>
      </w:r>
      <w:bookmarkStart w:id="189" w:name="_Toc462215324"/>
      <w:bookmarkStart w:id="190" w:name="_Toc466535739"/>
      <w:bookmarkStart w:id="191" w:name="_Toc11136966"/>
      <w:r w:rsidRPr="00970AD2">
        <w:lastRenderedPageBreak/>
        <w:t>Part 3.3</w:t>
      </w:r>
      <w:r w:rsidRPr="00970AD2">
        <w:tab/>
        <w:t>Replace an existing shower fixture outlet with a low flow shower fixture outlet</w:t>
      </w:r>
      <w:bookmarkEnd w:id="188"/>
      <w:bookmarkEnd w:id="189"/>
      <w:bookmarkEnd w:id="190"/>
      <w:bookmarkEnd w:id="191"/>
    </w:p>
    <w:p w:rsidR="00D924B9" w:rsidRPr="00970AD2" w:rsidRDefault="00D924B9" w:rsidP="00F94041">
      <w:pPr>
        <w:pStyle w:val="BodyText"/>
        <w:numPr>
          <w:ilvl w:val="0"/>
          <w:numId w:val="11"/>
        </w:numPr>
        <w:jc w:val="left"/>
        <w:rPr>
          <w:b/>
          <w:color w:val="000000"/>
          <w:sz w:val="22"/>
          <w:szCs w:val="22"/>
        </w:rPr>
      </w:pPr>
      <w:r w:rsidRPr="00970AD2">
        <w:rPr>
          <w:b/>
          <w:color w:val="000000"/>
          <w:sz w:val="22"/>
          <w:szCs w:val="22"/>
        </w:rPr>
        <w:t>Activity definition</w:t>
      </w:r>
    </w:p>
    <w:p w:rsidR="00D924B9" w:rsidRPr="00970AD2" w:rsidRDefault="00224144" w:rsidP="00F94041">
      <w:pPr>
        <w:pStyle w:val="BodyText"/>
        <w:ind w:left="360"/>
        <w:jc w:val="left"/>
        <w:rPr>
          <w:iCs/>
          <w:color w:val="000000"/>
          <w:sz w:val="22"/>
          <w:szCs w:val="22"/>
        </w:rPr>
      </w:pPr>
      <w:r w:rsidRPr="00970AD2">
        <w:rPr>
          <w:b/>
          <w:iCs/>
          <w:color w:val="000000"/>
          <w:sz w:val="22"/>
          <w:szCs w:val="22"/>
        </w:rPr>
        <w:t xml:space="preserve">Activity </w:t>
      </w:r>
      <w:r w:rsidR="00CC7414" w:rsidRPr="00970AD2">
        <w:rPr>
          <w:b/>
          <w:iCs/>
          <w:color w:val="000000"/>
          <w:sz w:val="22"/>
          <w:szCs w:val="22"/>
        </w:rPr>
        <w:t xml:space="preserve">ID </w:t>
      </w:r>
      <w:r w:rsidRPr="00970AD2">
        <w:rPr>
          <w:b/>
          <w:iCs/>
          <w:color w:val="000000"/>
          <w:sz w:val="22"/>
          <w:szCs w:val="22"/>
        </w:rPr>
        <w:t xml:space="preserve">3.3 </w:t>
      </w:r>
      <w:r w:rsidRPr="00970AD2">
        <w:rPr>
          <w:iCs/>
          <w:color w:val="000000"/>
          <w:sz w:val="22"/>
          <w:szCs w:val="22"/>
        </w:rPr>
        <w:t>–</w:t>
      </w:r>
      <w:r w:rsidRPr="00970AD2">
        <w:rPr>
          <w:b/>
          <w:iCs/>
          <w:color w:val="000000"/>
          <w:sz w:val="22"/>
          <w:szCs w:val="22"/>
        </w:rPr>
        <w:t xml:space="preserve"> </w:t>
      </w:r>
      <w:r w:rsidR="00D924B9" w:rsidRPr="00970AD2">
        <w:rPr>
          <w:iCs/>
          <w:color w:val="000000"/>
          <w:sz w:val="22"/>
          <w:szCs w:val="22"/>
        </w:rPr>
        <w:t xml:space="preserve">In accordance with the prescribed minimum activity performance specifications in section 2 of this Part, removing a shower fixture outlet or outlets with a flow rate of greater </w:t>
      </w:r>
      <w:r w:rsidR="00D924B9" w:rsidRPr="003E53A8">
        <w:rPr>
          <w:iCs/>
          <w:color w:val="000000"/>
          <w:sz w:val="22"/>
          <w:szCs w:val="22"/>
        </w:rPr>
        <w:t>than 9 litres per minute and replacing with a shower fixture outlet or outlets with a WELS rated flow rate of 9 litres per minute or less</w:t>
      </w:r>
      <w:r w:rsidR="00D924B9" w:rsidRPr="00970AD2">
        <w:rPr>
          <w:iCs/>
          <w:color w:val="000000"/>
          <w:sz w:val="22"/>
          <w:szCs w:val="22"/>
        </w:rPr>
        <w:t>.</w:t>
      </w:r>
    </w:p>
    <w:p w:rsidR="00D924B9" w:rsidRPr="00970AD2" w:rsidRDefault="00D924B9" w:rsidP="00F94041">
      <w:pPr>
        <w:pStyle w:val="BodyText"/>
        <w:jc w:val="left"/>
        <w:rPr>
          <w:iCs/>
          <w:color w:val="000000"/>
        </w:rPr>
      </w:pPr>
    </w:p>
    <w:p w:rsidR="00D924B9" w:rsidRPr="00970AD2" w:rsidRDefault="00D924B9" w:rsidP="00F94041">
      <w:pPr>
        <w:pStyle w:val="BodyText"/>
        <w:numPr>
          <w:ilvl w:val="0"/>
          <w:numId w:val="11"/>
        </w:numPr>
        <w:jc w:val="left"/>
        <w:rPr>
          <w:b/>
          <w:color w:val="000000"/>
          <w:sz w:val="22"/>
          <w:szCs w:val="22"/>
        </w:rPr>
      </w:pPr>
      <w:r w:rsidRPr="00970AD2">
        <w:rPr>
          <w:b/>
          <w:color w:val="000000"/>
          <w:sz w:val="22"/>
          <w:szCs w:val="22"/>
        </w:rPr>
        <w:t>Minimum activity performance specifications</w:t>
      </w:r>
    </w:p>
    <w:p w:rsidR="00D924B9" w:rsidRPr="00970AD2" w:rsidRDefault="00D924B9" w:rsidP="00F94041">
      <w:pPr>
        <w:pStyle w:val="BodyText"/>
        <w:ind w:firstLine="360"/>
        <w:jc w:val="left"/>
        <w:rPr>
          <w:i/>
          <w:color w:val="000000"/>
          <w:sz w:val="22"/>
          <w:szCs w:val="22"/>
        </w:rPr>
      </w:pPr>
      <w:r w:rsidRPr="00970AD2">
        <w:rPr>
          <w:color w:val="000000"/>
          <w:sz w:val="22"/>
          <w:szCs w:val="22"/>
        </w:rPr>
        <w:t>To be an eligible activity the activity must</w:t>
      </w:r>
      <w:r w:rsidRPr="00970AD2">
        <w:rPr>
          <w:b/>
          <w:bCs/>
          <w:color w:val="000000"/>
          <w:sz w:val="22"/>
          <w:szCs w:val="22"/>
        </w:rPr>
        <w:t>—</w:t>
      </w:r>
    </w:p>
    <w:p w:rsidR="00D924B9" w:rsidRPr="00970AD2" w:rsidRDefault="00D924B9" w:rsidP="00F94041">
      <w:pPr>
        <w:pStyle w:val="TableBullet1"/>
        <w:numPr>
          <w:ilvl w:val="0"/>
          <w:numId w:val="46"/>
        </w:numPr>
        <w:tabs>
          <w:tab w:val="clear" w:pos="425"/>
        </w:tabs>
        <w:spacing w:before="160" w:after="160" w:line="288" w:lineRule="auto"/>
        <w:ind w:left="714" w:hanging="357"/>
        <w:rPr>
          <w:color w:val="000000"/>
          <w:sz w:val="22"/>
          <w:szCs w:val="22"/>
        </w:rPr>
      </w:pPr>
      <w:r w:rsidRPr="00970AD2">
        <w:rPr>
          <w:color w:val="000000"/>
          <w:sz w:val="22"/>
          <w:szCs w:val="22"/>
        </w:rPr>
        <w:t>be undertaken at an eligible residential premises or an eligible business premises; and</w:t>
      </w:r>
    </w:p>
    <w:p w:rsidR="00D924B9" w:rsidRPr="00970AD2" w:rsidRDefault="00D924B9" w:rsidP="00F94041">
      <w:pPr>
        <w:pStyle w:val="TableBullet1"/>
        <w:numPr>
          <w:ilvl w:val="0"/>
          <w:numId w:val="46"/>
        </w:numPr>
        <w:tabs>
          <w:tab w:val="clear" w:pos="425"/>
        </w:tabs>
        <w:spacing w:before="160" w:after="160" w:line="288" w:lineRule="auto"/>
        <w:ind w:left="714" w:hanging="357"/>
        <w:rPr>
          <w:color w:val="000000"/>
          <w:sz w:val="22"/>
          <w:szCs w:val="22"/>
        </w:rPr>
      </w:pPr>
      <w:r w:rsidRPr="00970AD2">
        <w:rPr>
          <w:color w:val="000000"/>
          <w:sz w:val="22"/>
          <w:szCs w:val="22"/>
        </w:rPr>
        <w:t>be undertaken using a product or products meeting the installed product requirements in section 3; and</w:t>
      </w:r>
    </w:p>
    <w:p w:rsidR="00D924B9" w:rsidRPr="00970AD2" w:rsidRDefault="00D924B9" w:rsidP="00F94041">
      <w:pPr>
        <w:pStyle w:val="TableBullet1"/>
        <w:numPr>
          <w:ilvl w:val="0"/>
          <w:numId w:val="46"/>
        </w:numPr>
        <w:tabs>
          <w:tab w:val="clear" w:pos="425"/>
        </w:tabs>
        <w:spacing w:before="160" w:after="160" w:line="288" w:lineRule="auto"/>
        <w:ind w:left="714" w:hanging="357"/>
        <w:rPr>
          <w:color w:val="000000"/>
          <w:sz w:val="22"/>
          <w:szCs w:val="22"/>
        </w:rPr>
      </w:pPr>
      <w:r w:rsidRPr="00970AD2">
        <w:rPr>
          <w:color w:val="000000"/>
          <w:sz w:val="22"/>
          <w:szCs w:val="22"/>
        </w:rPr>
        <w:t xml:space="preserve">be completed and certified in accordance with the relevant code or codes of practice and other relevant legislation applying to the activity, including any licensing, registration, statutory approval, activity certification, health, safety, environmental or waste disposal requirements; and </w:t>
      </w:r>
    </w:p>
    <w:p w:rsidR="00D924B9" w:rsidRPr="00970AD2" w:rsidRDefault="00D924B9" w:rsidP="00F94041">
      <w:pPr>
        <w:pStyle w:val="TableBullet1"/>
        <w:numPr>
          <w:ilvl w:val="0"/>
          <w:numId w:val="46"/>
        </w:numPr>
        <w:tabs>
          <w:tab w:val="clear" w:pos="425"/>
        </w:tabs>
        <w:spacing w:before="160" w:after="160" w:line="288" w:lineRule="auto"/>
        <w:ind w:left="714" w:hanging="357"/>
        <w:rPr>
          <w:color w:val="000000"/>
          <w:sz w:val="22"/>
          <w:szCs w:val="22"/>
        </w:rPr>
      </w:pPr>
      <w:r w:rsidRPr="00970AD2">
        <w:rPr>
          <w:color w:val="000000"/>
          <w:sz w:val="22"/>
          <w:szCs w:val="22"/>
        </w:rPr>
        <w:t>be recorded in accordance with any relevant code of practice for the activity.</w:t>
      </w:r>
    </w:p>
    <w:p w:rsidR="00D924B9" w:rsidRPr="00970AD2" w:rsidRDefault="00D924B9" w:rsidP="00F94041">
      <w:pPr>
        <w:pStyle w:val="TableBullet1"/>
        <w:tabs>
          <w:tab w:val="clear" w:pos="360"/>
        </w:tabs>
        <w:spacing w:before="160" w:after="160" w:line="288" w:lineRule="auto"/>
        <w:ind w:left="714" w:firstLine="0"/>
        <w:rPr>
          <w:color w:val="000000"/>
          <w:sz w:val="20"/>
          <w:szCs w:val="20"/>
        </w:rPr>
      </w:pPr>
    </w:p>
    <w:p w:rsidR="00D924B9" w:rsidRPr="00316962" w:rsidRDefault="00D924B9" w:rsidP="00F94041">
      <w:pPr>
        <w:pStyle w:val="BodyText"/>
        <w:ind w:left="1440" w:hanging="1015"/>
        <w:jc w:val="left"/>
        <w:rPr>
          <w:color w:val="000000"/>
          <w:sz w:val="19"/>
          <w:szCs w:val="19"/>
        </w:rPr>
      </w:pPr>
      <w:r w:rsidRPr="00316962">
        <w:rPr>
          <w:i/>
          <w:color w:val="000000"/>
          <w:sz w:val="19"/>
          <w:szCs w:val="19"/>
        </w:rPr>
        <w:t>Note</w:t>
      </w:r>
      <w:r w:rsidRPr="00316962">
        <w:rPr>
          <w:i/>
          <w:color w:val="000000"/>
          <w:sz w:val="19"/>
          <w:szCs w:val="19"/>
        </w:rPr>
        <w:tab/>
      </w:r>
      <w:r w:rsidRPr="00316962">
        <w:rPr>
          <w:color w:val="000000"/>
          <w:sz w:val="19"/>
          <w:szCs w:val="19"/>
        </w:rPr>
        <w:t>All activities are subject to independent inspection or audit to confirm compliance with prescribed activity requirements.</w:t>
      </w:r>
    </w:p>
    <w:p w:rsidR="00D924B9" w:rsidRPr="00970AD2" w:rsidRDefault="00D924B9" w:rsidP="00F94041">
      <w:pPr>
        <w:pStyle w:val="BodyText"/>
        <w:jc w:val="left"/>
        <w:rPr>
          <w:b/>
          <w:color w:val="000000"/>
        </w:rPr>
      </w:pPr>
    </w:p>
    <w:p w:rsidR="00D924B9" w:rsidRPr="00970AD2" w:rsidRDefault="00D924B9" w:rsidP="00F94041">
      <w:pPr>
        <w:pStyle w:val="BodyText"/>
        <w:numPr>
          <w:ilvl w:val="0"/>
          <w:numId w:val="11"/>
        </w:numPr>
        <w:jc w:val="left"/>
        <w:rPr>
          <w:b/>
          <w:color w:val="000000"/>
          <w:sz w:val="22"/>
          <w:szCs w:val="22"/>
        </w:rPr>
      </w:pPr>
      <w:r w:rsidRPr="00970AD2">
        <w:rPr>
          <w:b/>
          <w:color w:val="000000"/>
          <w:sz w:val="22"/>
          <w:szCs w:val="22"/>
        </w:rPr>
        <w:t>Installed product requirements</w:t>
      </w:r>
    </w:p>
    <w:p w:rsidR="00D924B9" w:rsidRPr="00970AD2" w:rsidRDefault="00D924B9" w:rsidP="00F94041">
      <w:pPr>
        <w:spacing w:line="240" w:lineRule="auto"/>
        <w:ind w:left="360"/>
        <w:rPr>
          <w:color w:val="000000"/>
          <w:sz w:val="22"/>
        </w:rPr>
      </w:pPr>
      <w:r w:rsidRPr="00970AD2">
        <w:rPr>
          <w:color w:val="000000"/>
          <w:sz w:val="22"/>
        </w:rPr>
        <w:t>An installed product must be a shower fixture outlet, including the shower head, flow restrictor and any other components integral to and supplied with the fixture that</w:t>
      </w:r>
      <w:r w:rsidRPr="00970AD2">
        <w:rPr>
          <w:b/>
          <w:bCs/>
          <w:color w:val="000000"/>
          <w:sz w:val="22"/>
        </w:rPr>
        <w:t>—</w:t>
      </w:r>
      <w:r w:rsidRPr="00970AD2">
        <w:rPr>
          <w:color w:val="000000"/>
          <w:sz w:val="22"/>
        </w:rPr>
        <w:t xml:space="preserve"> </w:t>
      </w:r>
    </w:p>
    <w:p w:rsidR="00D924B9" w:rsidRPr="00970AD2" w:rsidRDefault="00D924B9" w:rsidP="00F94041">
      <w:pPr>
        <w:pStyle w:val="ListParagraph"/>
        <w:numPr>
          <w:ilvl w:val="0"/>
          <w:numId w:val="47"/>
        </w:numPr>
        <w:spacing w:before="160" w:after="160" w:line="288" w:lineRule="auto"/>
        <w:ind w:left="714" w:hanging="357"/>
        <w:contextualSpacing w:val="0"/>
        <w:rPr>
          <w:rFonts w:ascii="Arial" w:hAnsi="Arial" w:cs="Arial"/>
          <w:color w:val="000000"/>
        </w:rPr>
      </w:pPr>
      <w:r w:rsidRPr="00970AD2">
        <w:rPr>
          <w:rFonts w:ascii="Arial" w:hAnsi="Arial" w:cs="Arial"/>
          <w:color w:val="000000"/>
        </w:rPr>
        <w:t xml:space="preserve">complies with the requirements of AS 3662; and </w:t>
      </w:r>
    </w:p>
    <w:p w:rsidR="00D924B9" w:rsidRPr="00970AD2" w:rsidRDefault="00D924B9" w:rsidP="00F94041">
      <w:pPr>
        <w:pStyle w:val="ListParagraph"/>
        <w:numPr>
          <w:ilvl w:val="0"/>
          <w:numId w:val="47"/>
        </w:numPr>
        <w:spacing w:before="160" w:after="160" w:line="288" w:lineRule="auto"/>
        <w:ind w:left="714" w:hanging="357"/>
        <w:contextualSpacing w:val="0"/>
        <w:rPr>
          <w:rFonts w:ascii="Arial" w:hAnsi="Arial" w:cs="Arial"/>
          <w:color w:val="000000"/>
        </w:rPr>
      </w:pPr>
      <w:r w:rsidRPr="00970AD2">
        <w:rPr>
          <w:rFonts w:ascii="Arial" w:hAnsi="Arial" w:cs="Arial"/>
          <w:color w:val="000000"/>
        </w:rPr>
        <w:t>achieves maximum flow rate of 9 litres per minute or less and a minimum water efficiency rating of 3 stars when assessed and labelled in accordance with AS 6400; and</w:t>
      </w:r>
    </w:p>
    <w:p w:rsidR="00D924B9" w:rsidRPr="00970AD2" w:rsidRDefault="00D924B9" w:rsidP="00F94041">
      <w:pPr>
        <w:pStyle w:val="ListParagraph"/>
        <w:numPr>
          <w:ilvl w:val="0"/>
          <w:numId w:val="47"/>
        </w:numPr>
        <w:spacing w:before="160" w:after="160" w:line="288" w:lineRule="auto"/>
        <w:ind w:left="714" w:hanging="357"/>
        <w:contextualSpacing w:val="0"/>
        <w:rPr>
          <w:rFonts w:ascii="Arial" w:hAnsi="Arial" w:cs="Arial"/>
          <w:color w:val="000000"/>
        </w:rPr>
      </w:pPr>
      <w:r w:rsidRPr="00970AD2">
        <w:rPr>
          <w:rFonts w:ascii="Arial" w:hAnsi="Arial" w:cs="Arial"/>
          <w:color w:val="000000"/>
        </w:rPr>
        <w:t xml:space="preserve">carries a mark from a relevant accredited body certifying that the shower fixture outlet complies with the plumbing code; and </w:t>
      </w:r>
    </w:p>
    <w:p w:rsidR="00D924B9" w:rsidRPr="00970AD2" w:rsidRDefault="00D924B9" w:rsidP="00F94041">
      <w:pPr>
        <w:pStyle w:val="ListParagraph"/>
        <w:numPr>
          <w:ilvl w:val="0"/>
          <w:numId w:val="47"/>
        </w:numPr>
        <w:spacing w:before="160" w:after="160" w:line="288" w:lineRule="auto"/>
        <w:ind w:left="714" w:hanging="357"/>
        <w:contextualSpacing w:val="0"/>
        <w:rPr>
          <w:color w:val="000000"/>
        </w:rPr>
      </w:pPr>
      <w:r w:rsidRPr="00970AD2">
        <w:rPr>
          <w:rFonts w:ascii="Arial" w:hAnsi="Arial" w:cs="Arial"/>
          <w:color w:val="000000"/>
        </w:rPr>
        <w:t>complies with any product safety or other product performance requirements in a relevant code of practice or other relevant legisl</w:t>
      </w:r>
      <w:r w:rsidR="00FA616C" w:rsidRPr="00970AD2">
        <w:rPr>
          <w:rFonts w:ascii="Arial" w:hAnsi="Arial" w:cs="Arial"/>
          <w:color w:val="000000"/>
        </w:rPr>
        <w:t>ation applying to the activity</w:t>
      </w:r>
      <w:r w:rsidR="00085EBA" w:rsidRPr="00970AD2">
        <w:rPr>
          <w:rFonts w:ascii="Arial" w:hAnsi="Arial" w:cs="Arial"/>
          <w:color w:val="000000"/>
        </w:rPr>
        <w:t>; and</w:t>
      </w:r>
    </w:p>
    <w:p w:rsidR="00120738" w:rsidRPr="00E724E3" w:rsidRDefault="00492849" w:rsidP="00F94041">
      <w:pPr>
        <w:pStyle w:val="ListParagraph"/>
        <w:numPr>
          <w:ilvl w:val="0"/>
          <w:numId w:val="47"/>
        </w:numPr>
        <w:spacing w:before="160" w:after="160" w:line="288" w:lineRule="auto"/>
        <w:ind w:left="714" w:hanging="357"/>
        <w:contextualSpacing w:val="0"/>
        <w:rPr>
          <w:rFonts w:ascii="Arial" w:hAnsi="Arial" w:cs="Arial"/>
          <w:sz w:val="32"/>
        </w:rPr>
      </w:pPr>
      <w:r w:rsidRPr="00DF270B">
        <w:rPr>
          <w:rFonts w:ascii="Arial" w:hAnsi="Arial" w:cs="Arial"/>
          <w:szCs w:val="16"/>
        </w:rPr>
        <w:lastRenderedPageBreak/>
        <w:t>if undertaken at a residential premises, is undertaken on a maximum of 2 shower fixtures in a single premises including the showers with the highest usage rates according to the occupant.</w:t>
      </w:r>
    </w:p>
    <w:p w:rsidR="00E724E3" w:rsidRPr="00970AD2" w:rsidRDefault="00E724E3" w:rsidP="00F94041">
      <w:pPr>
        <w:pStyle w:val="BodyText"/>
        <w:jc w:val="left"/>
        <w:rPr>
          <w:color w:val="000000"/>
        </w:rPr>
      </w:pPr>
    </w:p>
    <w:p w:rsidR="00D924B9" w:rsidRPr="00970AD2" w:rsidRDefault="00D924B9" w:rsidP="00F94041">
      <w:pPr>
        <w:pStyle w:val="BodyText"/>
        <w:numPr>
          <w:ilvl w:val="0"/>
          <w:numId w:val="11"/>
        </w:numPr>
        <w:jc w:val="left"/>
        <w:rPr>
          <w:b/>
          <w:color w:val="000000"/>
          <w:sz w:val="22"/>
          <w:szCs w:val="22"/>
          <w:u w:val="single"/>
        </w:rPr>
      </w:pPr>
      <w:r w:rsidRPr="00970AD2">
        <w:rPr>
          <w:b/>
          <w:color w:val="000000"/>
          <w:sz w:val="22"/>
          <w:szCs w:val="22"/>
        </w:rPr>
        <w:t>Time the activity is taken to be completed</w:t>
      </w:r>
    </w:p>
    <w:p w:rsidR="00D924B9" w:rsidRPr="00970AD2" w:rsidRDefault="00D924B9" w:rsidP="00F94041">
      <w:pPr>
        <w:pStyle w:val="BodyText"/>
        <w:ind w:left="360"/>
        <w:jc w:val="left"/>
        <w:rPr>
          <w:color w:val="000000"/>
          <w:sz w:val="22"/>
          <w:szCs w:val="22"/>
        </w:rPr>
      </w:pPr>
      <w:r w:rsidRPr="00970AD2">
        <w:rPr>
          <w:color w:val="000000"/>
          <w:sz w:val="22"/>
          <w:szCs w:val="22"/>
        </w:rPr>
        <w:t xml:space="preserve">The activity is taken to be completed on the day all applicable prescribed activity requirements are completed, including but not limited to the disposal of any waste materials and lodgement of all statutory certifications for plumbing work. </w:t>
      </w:r>
    </w:p>
    <w:p w:rsidR="00D924B9" w:rsidRPr="00970AD2" w:rsidRDefault="00D924B9" w:rsidP="00F94041">
      <w:pPr>
        <w:pStyle w:val="BodyText"/>
        <w:jc w:val="left"/>
        <w:rPr>
          <w:color w:val="000000"/>
        </w:rPr>
      </w:pPr>
    </w:p>
    <w:p w:rsidR="00D924B9" w:rsidRPr="00970AD2" w:rsidRDefault="00D924B9" w:rsidP="00F94041">
      <w:pPr>
        <w:pStyle w:val="BodyText"/>
        <w:numPr>
          <w:ilvl w:val="0"/>
          <w:numId w:val="11"/>
        </w:numPr>
        <w:jc w:val="left"/>
        <w:rPr>
          <w:b/>
          <w:color w:val="000000"/>
          <w:sz w:val="22"/>
          <w:szCs w:val="22"/>
          <w:u w:val="single"/>
        </w:rPr>
      </w:pPr>
      <w:r w:rsidRPr="00970AD2">
        <w:rPr>
          <w:b/>
          <w:color w:val="000000"/>
          <w:sz w:val="22"/>
          <w:szCs w:val="22"/>
        </w:rPr>
        <w:t>Calculation of abatement factor</w:t>
      </w:r>
    </w:p>
    <w:p w:rsidR="00D924B9" w:rsidRPr="00970AD2" w:rsidRDefault="00D924B9" w:rsidP="00F94041">
      <w:pPr>
        <w:pStyle w:val="BodyText"/>
        <w:numPr>
          <w:ilvl w:val="0"/>
          <w:numId w:val="48"/>
        </w:numPr>
        <w:ind w:left="426" w:hanging="426"/>
        <w:jc w:val="left"/>
        <w:rPr>
          <w:color w:val="000000"/>
          <w:sz w:val="22"/>
          <w:szCs w:val="22"/>
        </w:rPr>
      </w:pPr>
      <w:r w:rsidRPr="00970AD2">
        <w:rPr>
          <w:color w:val="000000"/>
          <w:sz w:val="22"/>
          <w:szCs w:val="22"/>
        </w:rPr>
        <w:t>The total abatement factor in tonnes of carbon dioxide-equivalent (tCO</w:t>
      </w:r>
      <w:r w:rsidRPr="00970AD2">
        <w:rPr>
          <w:color w:val="000000"/>
          <w:sz w:val="22"/>
          <w:szCs w:val="22"/>
          <w:vertAlign w:val="subscript"/>
        </w:rPr>
        <w:t>2</w:t>
      </w:r>
      <w:r w:rsidRPr="00970AD2">
        <w:rPr>
          <w:color w:val="000000"/>
          <w:sz w:val="22"/>
          <w:szCs w:val="22"/>
        </w:rPr>
        <w:t>-e) of greenhouse gas emissions saved in a premises must be determined by using the equation prescribed in this section.</w:t>
      </w:r>
    </w:p>
    <w:p w:rsidR="00D924B9" w:rsidRPr="00970AD2" w:rsidRDefault="00D924B9" w:rsidP="00F94041">
      <w:pPr>
        <w:pStyle w:val="BodyText"/>
        <w:numPr>
          <w:ilvl w:val="0"/>
          <w:numId w:val="48"/>
        </w:numPr>
        <w:ind w:left="426" w:hanging="426"/>
        <w:jc w:val="left"/>
        <w:rPr>
          <w:color w:val="000000"/>
          <w:sz w:val="22"/>
          <w:szCs w:val="22"/>
        </w:rPr>
      </w:pPr>
      <w:r w:rsidRPr="00970AD2">
        <w:rPr>
          <w:color w:val="000000"/>
          <w:sz w:val="22"/>
          <w:szCs w:val="22"/>
        </w:rPr>
        <w:t>The abatement factor for the activity is calculated as</w:t>
      </w:r>
      <w:r w:rsidRPr="00970AD2">
        <w:rPr>
          <w:b/>
          <w:bCs/>
          <w:color w:val="000000"/>
          <w:sz w:val="22"/>
          <w:szCs w:val="22"/>
        </w:rPr>
        <w:t xml:space="preserve"> —</w:t>
      </w:r>
      <w:r w:rsidRPr="00970AD2">
        <w:rPr>
          <w:color w:val="000000"/>
          <w:sz w:val="22"/>
          <w:szCs w:val="22"/>
        </w:rPr>
        <w:t xml:space="preserve">  </w:t>
      </w:r>
    </w:p>
    <w:p w:rsidR="00D924B9" w:rsidRPr="00970AD2" w:rsidRDefault="00316962" w:rsidP="00F94041">
      <w:pPr>
        <w:pStyle w:val="BodyText"/>
        <w:jc w:val="left"/>
        <w:rPr>
          <w:color w:val="000000"/>
          <w:sz w:val="22"/>
          <w:szCs w:val="22"/>
        </w:rPr>
      </w:pPr>
      <w:r w:rsidRPr="00970AD2">
        <w:rPr>
          <w:noProof/>
          <w:color w:val="000000"/>
          <w:lang w:eastAsia="en-AU"/>
        </w:rPr>
        <w:pict>
          <v:shape id="Picture 3" o:spid="_x0000_i1034" type="#_x0000_t75" style="width:231.75pt;height:24pt;visibility:visible">
            <v:imagedata r:id="rId14" o:title="" chromakey="white"/>
          </v:shape>
        </w:pict>
      </w:r>
    </w:p>
    <w:p w:rsidR="00D924B9" w:rsidRPr="00970AD2" w:rsidRDefault="00D924B9" w:rsidP="00F94041">
      <w:pPr>
        <w:pStyle w:val="BodyText"/>
        <w:jc w:val="left"/>
        <w:rPr>
          <w:color w:val="000000"/>
        </w:rPr>
      </w:pPr>
    </w:p>
    <w:p w:rsidR="00D924B9" w:rsidRPr="00970AD2" w:rsidRDefault="00D924B9" w:rsidP="00F94041">
      <w:pPr>
        <w:pStyle w:val="BodyText"/>
        <w:ind w:left="426"/>
        <w:jc w:val="left"/>
        <w:rPr>
          <w:bCs/>
          <w:color w:val="000000"/>
          <w:sz w:val="22"/>
          <w:szCs w:val="22"/>
        </w:rPr>
      </w:pPr>
      <w:r w:rsidRPr="00970AD2">
        <w:rPr>
          <w:color w:val="000000"/>
          <w:sz w:val="22"/>
          <w:szCs w:val="22"/>
        </w:rPr>
        <w:t>Where</w:t>
      </w:r>
      <w:r w:rsidRPr="00970AD2">
        <w:rPr>
          <w:bCs/>
          <w:color w:val="000000"/>
          <w:sz w:val="22"/>
          <w:szCs w:val="22"/>
        </w:rPr>
        <w:t>—</w:t>
      </w:r>
    </w:p>
    <w:p w:rsidR="00D924B9" w:rsidRPr="009A4B9E" w:rsidRDefault="00D924B9" w:rsidP="00F94041">
      <w:pPr>
        <w:pStyle w:val="ListParagraph"/>
        <w:numPr>
          <w:ilvl w:val="0"/>
          <w:numId w:val="144"/>
        </w:numPr>
        <w:spacing w:before="160" w:after="160" w:line="288" w:lineRule="auto"/>
        <w:contextualSpacing w:val="0"/>
        <w:rPr>
          <w:rFonts w:ascii="Arial" w:hAnsi="Arial" w:cs="Arial"/>
          <w:szCs w:val="16"/>
        </w:rPr>
      </w:pPr>
      <w:r w:rsidRPr="009A4B9E">
        <w:rPr>
          <w:rFonts w:ascii="Arial" w:hAnsi="Arial" w:cs="Arial"/>
          <w:szCs w:val="16"/>
        </w:rPr>
        <w:t xml:space="preserve">AAV is the relevant activity abatement value prescribed for the WELS rated flow rate of the showerhead in </w:t>
      </w:r>
      <w:r w:rsidR="00E1796B" w:rsidRPr="009A4B9E">
        <w:rPr>
          <w:rFonts w:ascii="Arial" w:hAnsi="Arial" w:cs="Arial"/>
          <w:szCs w:val="16"/>
        </w:rPr>
        <w:t>Table</w:t>
      </w:r>
      <w:r w:rsidRPr="009A4B9E">
        <w:rPr>
          <w:rFonts w:ascii="Arial" w:hAnsi="Arial" w:cs="Arial"/>
          <w:szCs w:val="16"/>
        </w:rPr>
        <w:t xml:space="preserve"> </w:t>
      </w:r>
      <w:r w:rsidR="003E53A8">
        <w:rPr>
          <w:rFonts w:ascii="Arial" w:hAnsi="Arial" w:cs="Arial"/>
          <w:szCs w:val="16"/>
        </w:rPr>
        <w:t>3.3</w:t>
      </w:r>
      <w:r w:rsidRPr="009A4B9E">
        <w:rPr>
          <w:rFonts w:ascii="Arial" w:hAnsi="Arial" w:cs="Arial"/>
          <w:szCs w:val="16"/>
        </w:rPr>
        <w:t xml:space="preserve">; and </w:t>
      </w:r>
    </w:p>
    <w:p w:rsidR="00D924B9" w:rsidRPr="009A4B9E" w:rsidRDefault="00D924B9" w:rsidP="00F94041">
      <w:pPr>
        <w:pStyle w:val="ListParagraph"/>
        <w:numPr>
          <w:ilvl w:val="0"/>
          <w:numId w:val="144"/>
        </w:numPr>
        <w:spacing w:before="160" w:after="160" w:line="288" w:lineRule="auto"/>
        <w:contextualSpacing w:val="0"/>
        <w:rPr>
          <w:rFonts w:ascii="Arial" w:hAnsi="Arial" w:cs="Arial"/>
          <w:szCs w:val="16"/>
        </w:rPr>
      </w:pPr>
      <w:r w:rsidRPr="009A4B9E">
        <w:rPr>
          <w:rFonts w:ascii="Arial" w:hAnsi="Arial" w:cs="Arial"/>
          <w:szCs w:val="16"/>
        </w:rPr>
        <w:t>N is the number of shower fixture outlets installed in the premises with a maximum value of 2</w:t>
      </w:r>
      <w:r w:rsidR="00265B2B" w:rsidRPr="009A4B9E">
        <w:rPr>
          <w:rFonts w:ascii="Arial" w:hAnsi="Arial" w:cs="Arial"/>
          <w:szCs w:val="16"/>
        </w:rPr>
        <w:t xml:space="preserve"> in a residential premises</w:t>
      </w:r>
      <w:r w:rsidRPr="009A4B9E">
        <w:rPr>
          <w:rFonts w:ascii="Arial" w:hAnsi="Arial" w:cs="Arial"/>
          <w:szCs w:val="16"/>
        </w:rPr>
        <w:t xml:space="preserve">. </w:t>
      </w:r>
    </w:p>
    <w:p w:rsidR="00D924B9" w:rsidRPr="00970AD2" w:rsidRDefault="00D924B9" w:rsidP="007D6476">
      <w:pPr>
        <w:spacing w:after="0" w:line="240" w:lineRule="auto"/>
        <w:rPr>
          <w:color w:val="000000"/>
        </w:rPr>
      </w:pPr>
    </w:p>
    <w:p w:rsidR="00157B11" w:rsidRPr="00970AD2" w:rsidRDefault="00D924B9" w:rsidP="007D6476">
      <w:pPr>
        <w:pStyle w:val="BodyText"/>
        <w:keepNext/>
        <w:jc w:val="left"/>
        <w:rPr>
          <w:b/>
          <w:color w:val="000000"/>
          <w:sz w:val="22"/>
          <w:szCs w:val="22"/>
        </w:rPr>
      </w:pPr>
      <w:r w:rsidRPr="00970AD2">
        <w:rPr>
          <w:b/>
          <w:color w:val="000000"/>
          <w:sz w:val="22"/>
          <w:szCs w:val="22"/>
        </w:rPr>
        <w:t xml:space="preserve">Table 3.3 Activity abatement values for low flow shower fixtures </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240"/>
        <w:gridCol w:w="3760"/>
      </w:tblGrid>
      <w:tr w:rsidR="00FD2636" w:rsidRPr="00D936CF" w:rsidTr="00CC7414">
        <w:trPr>
          <w:trHeight w:val="329"/>
        </w:trPr>
        <w:tc>
          <w:tcPr>
            <w:tcW w:w="1134" w:type="dxa"/>
          </w:tcPr>
          <w:p w:rsidR="00FD2636" w:rsidRPr="00970AD2" w:rsidRDefault="00FD2636" w:rsidP="007D6476">
            <w:pPr>
              <w:pStyle w:val="TableMain"/>
              <w:keepNext/>
              <w:spacing w:before="0" w:after="0" w:line="264" w:lineRule="auto"/>
              <w:rPr>
                <w:b/>
                <w:color w:val="000000"/>
                <w:sz w:val="20"/>
                <w:szCs w:val="20"/>
              </w:rPr>
            </w:pPr>
            <w:r w:rsidRPr="00970AD2">
              <w:rPr>
                <w:b/>
                <w:color w:val="000000"/>
                <w:sz w:val="20"/>
                <w:szCs w:val="20"/>
              </w:rPr>
              <w:t>Activity ID</w:t>
            </w:r>
          </w:p>
        </w:tc>
        <w:tc>
          <w:tcPr>
            <w:tcW w:w="4240" w:type="dxa"/>
            <w:noWrap/>
            <w:hideMark/>
          </w:tcPr>
          <w:p w:rsidR="00FD2636" w:rsidRPr="00970AD2" w:rsidRDefault="00FD2636" w:rsidP="007D6476">
            <w:pPr>
              <w:pStyle w:val="TableMain"/>
              <w:keepNext/>
              <w:spacing w:before="0" w:after="0" w:line="264" w:lineRule="auto"/>
              <w:rPr>
                <w:b/>
                <w:color w:val="000000"/>
                <w:sz w:val="20"/>
                <w:szCs w:val="20"/>
              </w:rPr>
            </w:pPr>
            <w:r w:rsidRPr="00970AD2">
              <w:rPr>
                <w:b/>
                <w:color w:val="000000"/>
                <w:sz w:val="20"/>
                <w:szCs w:val="20"/>
              </w:rPr>
              <w:t>Product WELS rated flow rate</w:t>
            </w:r>
          </w:p>
        </w:tc>
        <w:tc>
          <w:tcPr>
            <w:tcW w:w="3760" w:type="dxa"/>
            <w:noWrap/>
            <w:hideMark/>
          </w:tcPr>
          <w:p w:rsidR="00FD2636" w:rsidRPr="00970AD2" w:rsidRDefault="00FD2636" w:rsidP="007D6476">
            <w:pPr>
              <w:pStyle w:val="TableMain"/>
              <w:keepNext/>
              <w:spacing w:before="0" w:after="0"/>
              <w:rPr>
                <w:b/>
                <w:color w:val="000000"/>
                <w:sz w:val="20"/>
                <w:szCs w:val="20"/>
              </w:rPr>
            </w:pPr>
            <w:r w:rsidRPr="00970AD2">
              <w:rPr>
                <w:b/>
                <w:color w:val="000000"/>
                <w:sz w:val="20"/>
                <w:szCs w:val="20"/>
              </w:rPr>
              <w:t>Activity Abatement Value (tCO</w:t>
            </w:r>
            <w:r w:rsidRPr="00970AD2">
              <w:rPr>
                <w:b/>
                <w:color w:val="000000"/>
                <w:sz w:val="20"/>
                <w:szCs w:val="20"/>
                <w:vertAlign w:val="subscript"/>
              </w:rPr>
              <w:t>2</w:t>
            </w:r>
            <w:r w:rsidRPr="00970AD2">
              <w:rPr>
                <w:b/>
                <w:color w:val="000000"/>
                <w:sz w:val="20"/>
                <w:szCs w:val="20"/>
              </w:rPr>
              <w:t>-e)</w:t>
            </w:r>
          </w:p>
        </w:tc>
      </w:tr>
      <w:tr w:rsidR="00157B11" w:rsidRPr="009B622C" w:rsidTr="00C66B7C">
        <w:trPr>
          <w:trHeight w:val="329"/>
        </w:trPr>
        <w:tc>
          <w:tcPr>
            <w:tcW w:w="1134" w:type="dxa"/>
          </w:tcPr>
          <w:p w:rsidR="00157B11" w:rsidRPr="00970AD2" w:rsidRDefault="00157B11" w:rsidP="00157B11">
            <w:pPr>
              <w:keepNext/>
              <w:spacing w:after="0"/>
              <w:rPr>
                <w:color w:val="000000"/>
              </w:rPr>
            </w:pPr>
            <w:r w:rsidRPr="00970AD2">
              <w:rPr>
                <w:color w:val="000000"/>
              </w:rPr>
              <w:t>3.3(a)</w:t>
            </w:r>
          </w:p>
        </w:tc>
        <w:tc>
          <w:tcPr>
            <w:tcW w:w="4240" w:type="dxa"/>
            <w:noWrap/>
            <w:vAlign w:val="bottom"/>
            <w:hideMark/>
          </w:tcPr>
          <w:p w:rsidR="00157B11" w:rsidRPr="00970AD2" w:rsidRDefault="00157B11" w:rsidP="00157B11">
            <w:pPr>
              <w:keepNext/>
              <w:spacing w:after="0"/>
              <w:rPr>
                <w:color w:val="000000"/>
              </w:rPr>
            </w:pPr>
            <w:r w:rsidRPr="00157B11">
              <w:rPr>
                <w:color w:val="000000"/>
              </w:rPr>
              <w:t>Over 6.0 and not more than 9.0 litres/minute</w:t>
            </w:r>
          </w:p>
        </w:tc>
        <w:tc>
          <w:tcPr>
            <w:tcW w:w="3760" w:type="dxa"/>
            <w:noWrap/>
            <w:vAlign w:val="bottom"/>
            <w:hideMark/>
          </w:tcPr>
          <w:p w:rsidR="00157B11" w:rsidRPr="00970AD2" w:rsidRDefault="00157B11" w:rsidP="00157B11">
            <w:pPr>
              <w:keepNext/>
              <w:spacing w:after="0"/>
              <w:jc w:val="center"/>
              <w:rPr>
                <w:color w:val="000000"/>
              </w:rPr>
            </w:pPr>
            <w:r w:rsidRPr="00316962">
              <w:rPr>
                <w:color w:val="000000"/>
              </w:rPr>
              <w:t>0.513</w:t>
            </w:r>
          </w:p>
        </w:tc>
      </w:tr>
      <w:tr w:rsidR="00157B11" w:rsidRPr="00D936CF" w:rsidTr="00C66B7C">
        <w:trPr>
          <w:trHeight w:val="329"/>
        </w:trPr>
        <w:tc>
          <w:tcPr>
            <w:tcW w:w="1134" w:type="dxa"/>
          </w:tcPr>
          <w:p w:rsidR="00157B11" w:rsidRPr="00970AD2" w:rsidRDefault="00157B11" w:rsidP="00157B11">
            <w:pPr>
              <w:keepNext/>
              <w:spacing w:after="0"/>
              <w:rPr>
                <w:color w:val="000000"/>
              </w:rPr>
            </w:pPr>
            <w:r w:rsidRPr="00970AD2">
              <w:rPr>
                <w:color w:val="000000"/>
              </w:rPr>
              <w:t>3.3(b)</w:t>
            </w:r>
          </w:p>
        </w:tc>
        <w:tc>
          <w:tcPr>
            <w:tcW w:w="4240" w:type="dxa"/>
            <w:noWrap/>
            <w:vAlign w:val="bottom"/>
            <w:hideMark/>
          </w:tcPr>
          <w:p w:rsidR="00157B11" w:rsidRPr="00970AD2" w:rsidRDefault="00157B11" w:rsidP="00157B11">
            <w:pPr>
              <w:keepNext/>
              <w:spacing w:after="0"/>
              <w:rPr>
                <w:color w:val="000000"/>
              </w:rPr>
            </w:pPr>
            <w:r w:rsidRPr="00157B11">
              <w:rPr>
                <w:color w:val="000000"/>
              </w:rPr>
              <w:t>Not more than 6.0 litres/minute</w:t>
            </w:r>
          </w:p>
        </w:tc>
        <w:tc>
          <w:tcPr>
            <w:tcW w:w="3760" w:type="dxa"/>
            <w:noWrap/>
            <w:vAlign w:val="bottom"/>
            <w:hideMark/>
          </w:tcPr>
          <w:p w:rsidR="00157B11" w:rsidRPr="00970AD2" w:rsidRDefault="00157B11" w:rsidP="00157B11">
            <w:pPr>
              <w:keepNext/>
              <w:spacing w:after="0"/>
              <w:jc w:val="center"/>
              <w:rPr>
                <w:color w:val="000000"/>
              </w:rPr>
            </w:pPr>
            <w:r w:rsidRPr="00316962">
              <w:rPr>
                <w:color w:val="000000"/>
              </w:rPr>
              <w:t>0.758</w:t>
            </w:r>
          </w:p>
        </w:tc>
      </w:tr>
    </w:tbl>
    <w:p w:rsidR="00D924B9" w:rsidRPr="00970AD2" w:rsidRDefault="00D924B9">
      <w:pPr>
        <w:rPr>
          <w:color w:val="000000"/>
        </w:rPr>
      </w:pPr>
    </w:p>
    <w:p w:rsidR="00F0426F" w:rsidRPr="00970AD2" w:rsidRDefault="00F0426F" w:rsidP="00F0426F">
      <w:pPr>
        <w:spacing w:before="0" w:after="0" w:line="240" w:lineRule="auto"/>
        <w:rPr>
          <w:rFonts w:eastAsia="Times New Roman"/>
          <w:b/>
          <w:bCs/>
          <w:iCs/>
          <w:color w:val="000000"/>
          <w:sz w:val="28"/>
          <w:szCs w:val="28"/>
        </w:rPr>
      </w:pPr>
    </w:p>
    <w:p w:rsidR="00F0426F" w:rsidRPr="00970AD2" w:rsidRDefault="00316962" w:rsidP="00745BA6">
      <w:pPr>
        <w:pStyle w:val="Heading1"/>
      </w:pPr>
      <w:bookmarkStart w:id="192" w:name="_Toc333417650"/>
      <w:bookmarkStart w:id="193" w:name="_Toc435603238"/>
      <w:bookmarkStart w:id="194" w:name="_Toc466535740"/>
      <w:bookmarkStart w:id="195" w:name="_Toc333417648"/>
      <w:bookmarkStart w:id="196" w:name="_Toc435603239"/>
      <w:bookmarkEnd w:id="110"/>
      <w:r>
        <w:br w:type="page"/>
      </w:r>
      <w:bookmarkStart w:id="197" w:name="_Toc11136967"/>
      <w:r w:rsidR="00F0426F" w:rsidRPr="00970AD2">
        <w:lastRenderedPageBreak/>
        <w:t>Schedule 4</w:t>
      </w:r>
      <w:r w:rsidR="00F0426F" w:rsidRPr="00970AD2">
        <w:tab/>
        <w:t>Lighting Activities</w:t>
      </w:r>
      <w:bookmarkEnd w:id="193"/>
      <w:bookmarkEnd w:id="194"/>
      <w:bookmarkEnd w:id="197"/>
    </w:p>
    <w:p w:rsidR="00F0426F" w:rsidRPr="00970AD2" w:rsidRDefault="00F0426F" w:rsidP="00316962">
      <w:pPr>
        <w:pStyle w:val="Heading2"/>
        <w:keepNext w:val="0"/>
      </w:pPr>
      <w:bookmarkStart w:id="198" w:name="_Toc466535741"/>
      <w:bookmarkStart w:id="199" w:name="_Toc11136968"/>
      <w:r w:rsidRPr="00970AD2">
        <w:t>Part 4.1</w:t>
      </w:r>
      <w:r w:rsidRPr="00970AD2">
        <w:tab/>
        <w:t>Residential Lighting activities</w:t>
      </w:r>
      <w:bookmarkEnd w:id="198"/>
      <w:bookmarkEnd w:id="199"/>
    </w:p>
    <w:p w:rsidR="00F0426F" w:rsidRPr="00970AD2" w:rsidRDefault="00F0426F" w:rsidP="00316962">
      <w:pPr>
        <w:pStyle w:val="BodyText"/>
        <w:numPr>
          <w:ilvl w:val="0"/>
          <w:numId w:val="12"/>
        </w:numPr>
        <w:rPr>
          <w:b/>
          <w:color w:val="000000"/>
          <w:sz w:val="22"/>
        </w:rPr>
      </w:pPr>
      <w:r w:rsidRPr="00970AD2">
        <w:rPr>
          <w:b/>
          <w:color w:val="000000"/>
          <w:sz w:val="22"/>
        </w:rPr>
        <w:t xml:space="preserve">Activity </w:t>
      </w:r>
      <w:r w:rsidR="00CB4600" w:rsidRPr="00970AD2">
        <w:rPr>
          <w:b/>
          <w:color w:val="000000"/>
          <w:sz w:val="22"/>
        </w:rPr>
        <w:t>definition</w:t>
      </w:r>
    </w:p>
    <w:p w:rsidR="00F0426F" w:rsidRPr="00970AD2" w:rsidRDefault="00F0426F" w:rsidP="00316962">
      <w:pPr>
        <w:pStyle w:val="BodyText"/>
        <w:ind w:left="360"/>
        <w:jc w:val="left"/>
        <w:rPr>
          <w:iCs/>
          <w:color w:val="000000"/>
          <w:sz w:val="22"/>
          <w:szCs w:val="22"/>
        </w:rPr>
      </w:pPr>
      <w:r w:rsidRPr="00970AD2">
        <w:rPr>
          <w:iCs/>
          <w:color w:val="000000"/>
          <w:sz w:val="22"/>
          <w:szCs w:val="22"/>
        </w:rPr>
        <w:t xml:space="preserve">In accordance with the prescribed minimum activity performance specifications in </w:t>
      </w:r>
      <w:r w:rsidRPr="00970AD2">
        <w:rPr>
          <w:iCs/>
          <w:color w:val="000000"/>
          <w:sz w:val="22"/>
          <w:szCs w:val="22"/>
        </w:rPr>
        <w:br/>
        <w:t>section 2 of this Part, installing one or more of</w:t>
      </w:r>
      <w:r w:rsidR="00CB4600" w:rsidRPr="00970AD2">
        <w:rPr>
          <w:iCs/>
          <w:color w:val="000000"/>
          <w:sz w:val="22"/>
          <w:szCs w:val="22"/>
        </w:rPr>
        <w:t>—</w:t>
      </w:r>
      <w:r w:rsidRPr="00970AD2">
        <w:rPr>
          <w:iCs/>
          <w:color w:val="000000"/>
          <w:sz w:val="22"/>
          <w:szCs w:val="22"/>
        </w:rPr>
        <w:t xml:space="preserve">    </w:t>
      </w:r>
    </w:p>
    <w:p w:rsidR="00F0426F" w:rsidRPr="00970AD2" w:rsidRDefault="00BD5C0C" w:rsidP="00316962">
      <w:pPr>
        <w:pStyle w:val="BodyText"/>
        <w:numPr>
          <w:ilvl w:val="0"/>
          <w:numId w:val="14"/>
        </w:numPr>
        <w:ind w:left="714" w:hanging="357"/>
        <w:jc w:val="left"/>
        <w:rPr>
          <w:iCs/>
          <w:color w:val="000000"/>
          <w:sz w:val="22"/>
          <w:szCs w:val="22"/>
        </w:rPr>
      </w:pPr>
      <w:r w:rsidRPr="00970AD2">
        <w:rPr>
          <w:b/>
          <w:iCs/>
          <w:color w:val="000000"/>
          <w:sz w:val="22"/>
          <w:szCs w:val="22"/>
        </w:rPr>
        <w:t xml:space="preserve">Activity </w:t>
      </w:r>
      <w:r w:rsidR="004253DF" w:rsidRPr="00970AD2">
        <w:rPr>
          <w:b/>
          <w:iCs/>
          <w:color w:val="000000"/>
          <w:sz w:val="22"/>
          <w:szCs w:val="22"/>
        </w:rPr>
        <w:t xml:space="preserve">ID </w:t>
      </w:r>
      <w:r w:rsidRPr="00970AD2">
        <w:rPr>
          <w:b/>
          <w:iCs/>
          <w:color w:val="000000"/>
          <w:sz w:val="22"/>
          <w:szCs w:val="22"/>
        </w:rPr>
        <w:t xml:space="preserve">4.1(a) </w:t>
      </w:r>
      <w:r w:rsidRPr="00970AD2">
        <w:rPr>
          <w:iCs/>
          <w:color w:val="000000"/>
          <w:sz w:val="22"/>
          <w:szCs w:val="22"/>
        </w:rPr>
        <w:t>–</w:t>
      </w:r>
      <w:r w:rsidRPr="00970AD2">
        <w:rPr>
          <w:b/>
          <w:iCs/>
          <w:color w:val="000000"/>
          <w:sz w:val="22"/>
          <w:szCs w:val="22"/>
        </w:rPr>
        <w:t xml:space="preserve"> </w:t>
      </w:r>
      <w:r w:rsidR="006914EA" w:rsidRPr="00EB2462">
        <w:rPr>
          <w:iCs/>
          <w:color w:val="000000"/>
          <w:sz w:val="22"/>
          <w:szCs w:val="22"/>
        </w:rPr>
        <w:t>light emitting diode (LED)</w:t>
      </w:r>
      <w:r w:rsidR="006914EA">
        <w:rPr>
          <w:b/>
          <w:iCs/>
          <w:color w:val="000000"/>
          <w:sz w:val="22"/>
          <w:szCs w:val="22"/>
        </w:rPr>
        <w:t xml:space="preserve"> </w:t>
      </w:r>
      <w:r w:rsidR="00F0426F" w:rsidRPr="00970AD2">
        <w:rPr>
          <w:iCs/>
          <w:color w:val="000000"/>
          <w:sz w:val="22"/>
          <w:szCs w:val="22"/>
        </w:rPr>
        <w:t xml:space="preserve">in place of a mains voltage incandescent </w:t>
      </w:r>
      <w:r w:rsidR="00EB2462">
        <w:rPr>
          <w:iCs/>
          <w:color w:val="000000"/>
          <w:sz w:val="22"/>
          <w:szCs w:val="22"/>
        </w:rPr>
        <w:t>general lighting service (</w:t>
      </w:r>
      <w:r w:rsidR="00F0426F" w:rsidRPr="00970AD2">
        <w:rPr>
          <w:iCs/>
          <w:color w:val="000000"/>
          <w:sz w:val="22"/>
          <w:szCs w:val="22"/>
        </w:rPr>
        <w:t>GLS</w:t>
      </w:r>
      <w:r w:rsidR="00EB2462">
        <w:rPr>
          <w:iCs/>
          <w:color w:val="000000"/>
          <w:sz w:val="22"/>
          <w:szCs w:val="22"/>
        </w:rPr>
        <w:t>)</w:t>
      </w:r>
      <w:r w:rsidR="00F0426F" w:rsidRPr="00970AD2">
        <w:rPr>
          <w:iCs/>
          <w:color w:val="000000"/>
          <w:sz w:val="22"/>
          <w:szCs w:val="22"/>
        </w:rPr>
        <w:t xml:space="preserve"> lamp of at least 25 watts (tungsten filament type) or 18 watts (tungsten halogen type); or </w:t>
      </w:r>
    </w:p>
    <w:p w:rsidR="00F0426F" w:rsidRPr="00970AD2" w:rsidRDefault="00BD5C0C" w:rsidP="00316962">
      <w:pPr>
        <w:pStyle w:val="BodyText"/>
        <w:numPr>
          <w:ilvl w:val="0"/>
          <w:numId w:val="14"/>
        </w:numPr>
        <w:ind w:left="714" w:hanging="357"/>
        <w:jc w:val="left"/>
        <w:rPr>
          <w:iCs/>
          <w:color w:val="000000"/>
          <w:sz w:val="22"/>
          <w:szCs w:val="22"/>
        </w:rPr>
      </w:pPr>
      <w:r w:rsidRPr="00970AD2">
        <w:rPr>
          <w:b/>
          <w:iCs/>
          <w:color w:val="000000"/>
          <w:sz w:val="22"/>
          <w:szCs w:val="22"/>
        </w:rPr>
        <w:t xml:space="preserve">Activity </w:t>
      </w:r>
      <w:r w:rsidR="004253DF" w:rsidRPr="00970AD2">
        <w:rPr>
          <w:b/>
          <w:iCs/>
          <w:color w:val="000000"/>
          <w:sz w:val="22"/>
          <w:szCs w:val="22"/>
        </w:rPr>
        <w:t xml:space="preserve">ID </w:t>
      </w:r>
      <w:r w:rsidRPr="00970AD2">
        <w:rPr>
          <w:b/>
          <w:iCs/>
          <w:color w:val="000000"/>
          <w:sz w:val="22"/>
          <w:szCs w:val="22"/>
        </w:rPr>
        <w:t xml:space="preserve">4.1(b) </w:t>
      </w:r>
      <w:r w:rsidRPr="00970AD2">
        <w:rPr>
          <w:iCs/>
          <w:color w:val="000000"/>
          <w:sz w:val="22"/>
          <w:szCs w:val="22"/>
        </w:rPr>
        <w:t>–</w:t>
      </w:r>
      <w:r w:rsidR="006914EA">
        <w:rPr>
          <w:b/>
          <w:iCs/>
          <w:color w:val="000000"/>
          <w:sz w:val="22"/>
          <w:szCs w:val="22"/>
        </w:rPr>
        <w:t xml:space="preserve"> </w:t>
      </w:r>
      <w:r w:rsidR="006914EA" w:rsidRPr="00EB2462">
        <w:rPr>
          <w:iCs/>
          <w:color w:val="000000"/>
          <w:sz w:val="22"/>
          <w:szCs w:val="22"/>
        </w:rPr>
        <w:t xml:space="preserve">LED </w:t>
      </w:r>
      <w:r w:rsidR="00F0426F" w:rsidRPr="00EB2462">
        <w:rPr>
          <w:iCs/>
          <w:color w:val="000000"/>
          <w:sz w:val="22"/>
          <w:szCs w:val="22"/>
        </w:rPr>
        <w:t>l</w:t>
      </w:r>
      <w:r w:rsidR="00F0426F" w:rsidRPr="00970AD2">
        <w:rPr>
          <w:iCs/>
          <w:color w:val="000000"/>
          <w:sz w:val="22"/>
          <w:szCs w:val="22"/>
        </w:rPr>
        <w:t>amp in place of a mains voltage incandescent reflector lamp; or</w:t>
      </w:r>
    </w:p>
    <w:p w:rsidR="00F0426F" w:rsidRPr="00970AD2" w:rsidRDefault="00BD5C0C" w:rsidP="00316962">
      <w:pPr>
        <w:pStyle w:val="BodyText"/>
        <w:numPr>
          <w:ilvl w:val="0"/>
          <w:numId w:val="14"/>
        </w:numPr>
        <w:ind w:left="714" w:hanging="357"/>
        <w:jc w:val="left"/>
        <w:rPr>
          <w:iCs/>
          <w:color w:val="000000"/>
          <w:sz w:val="22"/>
          <w:szCs w:val="22"/>
        </w:rPr>
      </w:pPr>
      <w:r w:rsidRPr="00970AD2">
        <w:rPr>
          <w:b/>
          <w:iCs/>
          <w:color w:val="000000"/>
          <w:sz w:val="22"/>
          <w:szCs w:val="22"/>
        </w:rPr>
        <w:t xml:space="preserve">Activity </w:t>
      </w:r>
      <w:r w:rsidR="004253DF" w:rsidRPr="00970AD2">
        <w:rPr>
          <w:b/>
          <w:iCs/>
          <w:color w:val="000000"/>
          <w:sz w:val="22"/>
          <w:szCs w:val="22"/>
        </w:rPr>
        <w:t xml:space="preserve">ID </w:t>
      </w:r>
      <w:r w:rsidRPr="00970AD2">
        <w:rPr>
          <w:b/>
          <w:iCs/>
          <w:color w:val="000000"/>
          <w:sz w:val="22"/>
          <w:szCs w:val="22"/>
        </w:rPr>
        <w:t xml:space="preserve">4.1(c) </w:t>
      </w:r>
      <w:r w:rsidRPr="00970AD2">
        <w:rPr>
          <w:iCs/>
          <w:color w:val="000000"/>
          <w:sz w:val="22"/>
          <w:szCs w:val="22"/>
        </w:rPr>
        <w:t>–</w:t>
      </w:r>
      <w:r w:rsidR="006914EA">
        <w:rPr>
          <w:b/>
          <w:iCs/>
          <w:color w:val="000000"/>
          <w:sz w:val="22"/>
          <w:szCs w:val="22"/>
        </w:rPr>
        <w:t xml:space="preserve"> </w:t>
      </w:r>
      <w:r w:rsidR="006914EA" w:rsidRPr="00EB2462">
        <w:rPr>
          <w:iCs/>
          <w:color w:val="000000"/>
          <w:sz w:val="22"/>
          <w:szCs w:val="22"/>
        </w:rPr>
        <w:t xml:space="preserve">LED </w:t>
      </w:r>
      <w:r w:rsidR="00F0426F" w:rsidRPr="00970AD2">
        <w:rPr>
          <w:iCs/>
          <w:color w:val="000000"/>
          <w:sz w:val="22"/>
          <w:szCs w:val="22"/>
        </w:rPr>
        <w:t>12 volt lamp to replace 12 volt halogen; or</w:t>
      </w:r>
    </w:p>
    <w:p w:rsidR="00F0426F" w:rsidRPr="00970AD2" w:rsidRDefault="00BD5C0C" w:rsidP="00316962">
      <w:pPr>
        <w:pStyle w:val="BodyText"/>
        <w:numPr>
          <w:ilvl w:val="0"/>
          <w:numId w:val="14"/>
        </w:numPr>
        <w:ind w:left="714" w:hanging="357"/>
        <w:jc w:val="left"/>
        <w:rPr>
          <w:iCs/>
          <w:color w:val="000000"/>
          <w:sz w:val="22"/>
          <w:szCs w:val="22"/>
        </w:rPr>
      </w:pPr>
      <w:r w:rsidRPr="00970AD2">
        <w:rPr>
          <w:b/>
          <w:iCs/>
          <w:color w:val="000000"/>
          <w:sz w:val="22"/>
          <w:szCs w:val="22"/>
        </w:rPr>
        <w:t xml:space="preserve">Activity </w:t>
      </w:r>
      <w:r w:rsidR="004253DF" w:rsidRPr="00970AD2">
        <w:rPr>
          <w:b/>
          <w:iCs/>
          <w:color w:val="000000"/>
          <w:sz w:val="22"/>
          <w:szCs w:val="22"/>
        </w:rPr>
        <w:t xml:space="preserve">ID </w:t>
      </w:r>
      <w:r w:rsidRPr="00970AD2">
        <w:rPr>
          <w:b/>
          <w:iCs/>
          <w:color w:val="000000"/>
          <w:sz w:val="22"/>
          <w:szCs w:val="22"/>
        </w:rPr>
        <w:t xml:space="preserve">4.1(d) </w:t>
      </w:r>
      <w:r w:rsidRPr="00970AD2">
        <w:rPr>
          <w:iCs/>
          <w:color w:val="000000"/>
          <w:sz w:val="22"/>
          <w:szCs w:val="22"/>
        </w:rPr>
        <w:t>–</w:t>
      </w:r>
      <w:r w:rsidRPr="00970AD2">
        <w:rPr>
          <w:b/>
          <w:iCs/>
          <w:color w:val="000000"/>
          <w:sz w:val="22"/>
          <w:szCs w:val="22"/>
        </w:rPr>
        <w:t xml:space="preserve"> </w:t>
      </w:r>
      <w:r w:rsidR="00F0426F" w:rsidRPr="00970AD2">
        <w:rPr>
          <w:iCs/>
          <w:color w:val="000000"/>
          <w:sz w:val="22"/>
          <w:szCs w:val="22"/>
        </w:rPr>
        <w:t xml:space="preserve">mains voltage low energy </w:t>
      </w:r>
      <w:r w:rsidR="006914EA">
        <w:rPr>
          <w:iCs/>
          <w:color w:val="000000"/>
          <w:sz w:val="22"/>
          <w:szCs w:val="22"/>
        </w:rPr>
        <w:t xml:space="preserve">LED </w:t>
      </w:r>
      <w:r w:rsidR="00F0426F" w:rsidRPr="00970AD2">
        <w:rPr>
          <w:iCs/>
          <w:color w:val="000000"/>
          <w:sz w:val="22"/>
          <w:szCs w:val="22"/>
        </w:rPr>
        <w:t xml:space="preserve">downlight </w:t>
      </w:r>
      <w:r w:rsidR="00321E73" w:rsidRPr="00970AD2">
        <w:rPr>
          <w:iCs/>
          <w:color w:val="000000"/>
          <w:sz w:val="22"/>
          <w:szCs w:val="22"/>
        </w:rPr>
        <w:t xml:space="preserve">fitting </w:t>
      </w:r>
      <w:r w:rsidR="00F0426F" w:rsidRPr="00970AD2">
        <w:rPr>
          <w:iCs/>
          <w:color w:val="000000"/>
          <w:sz w:val="22"/>
          <w:szCs w:val="22"/>
        </w:rPr>
        <w:t>in place of existing 12 volt halogen downlight</w:t>
      </w:r>
      <w:r w:rsidR="00321E73" w:rsidRPr="00970AD2">
        <w:rPr>
          <w:iCs/>
          <w:color w:val="000000"/>
          <w:sz w:val="22"/>
          <w:szCs w:val="22"/>
        </w:rPr>
        <w:t xml:space="preserve"> fitting</w:t>
      </w:r>
      <w:r w:rsidR="00F0426F" w:rsidRPr="00970AD2">
        <w:rPr>
          <w:iCs/>
          <w:color w:val="000000"/>
          <w:sz w:val="22"/>
          <w:szCs w:val="22"/>
        </w:rPr>
        <w:t>; or</w:t>
      </w:r>
    </w:p>
    <w:p w:rsidR="00F0426F" w:rsidRPr="00970AD2" w:rsidRDefault="00BD5C0C" w:rsidP="00316962">
      <w:pPr>
        <w:pStyle w:val="BodyText"/>
        <w:numPr>
          <w:ilvl w:val="0"/>
          <w:numId w:val="14"/>
        </w:numPr>
        <w:ind w:left="714" w:hanging="357"/>
        <w:jc w:val="left"/>
        <w:rPr>
          <w:iCs/>
          <w:color w:val="000000"/>
          <w:sz w:val="22"/>
          <w:szCs w:val="22"/>
        </w:rPr>
      </w:pPr>
      <w:r w:rsidRPr="00970AD2">
        <w:rPr>
          <w:b/>
          <w:iCs/>
          <w:color w:val="000000"/>
          <w:sz w:val="22"/>
          <w:szCs w:val="22"/>
        </w:rPr>
        <w:t xml:space="preserve">Activity </w:t>
      </w:r>
      <w:r w:rsidR="004253DF" w:rsidRPr="00970AD2">
        <w:rPr>
          <w:b/>
          <w:iCs/>
          <w:color w:val="000000"/>
          <w:sz w:val="22"/>
          <w:szCs w:val="22"/>
        </w:rPr>
        <w:t xml:space="preserve">ID </w:t>
      </w:r>
      <w:r w:rsidRPr="00970AD2">
        <w:rPr>
          <w:b/>
          <w:iCs/>
          <w:color w:val="000000"/>
          <w:sz w:val="22"/>
          <w:szCs w:val="22"/>
        </w:rPr>
        <w:t xml:space="preserve">4.1(e) </w:t>
      </w:r>
      <w:r w:rsidRPr="00970AD2">
        <w:rPr>
          <w:iCs/>
          <w:color w:val="000000"/>
          <w:sz w:val="22"/>
          <w:szCs w:val="22"/>
        </w:rPr>
        <w:t>–</w:t>
      </w:r>
      <w:r w:rsidRPr="00970AD2">
        <w:rPr>
          <w:b/>
          <w:iCs/>
          <w:color w:val="000000"/>
          <w:sz w:val="22"/>
          <w:szCs w:val="22"/>
        </w:rPr>
        <w:t xml:space="preserve"> </w:t>
      </w:r>
      <w:r w:rsidR="00F0426F" w:rsidRPr="00970AD2">
        <w:rPr>
          <w:iCs/>
          <w:color w:val="000000"/>
          <w:sz w:val="22"/>
          <w:szCs w:val="22"/>
        </w:rPr>
        <w:t xml:space="preserve">low energy </w:t>
      </w:r>
      <w:r w:rsidR="006914EA">
        <w:rPr>
          <w:iCs/>
          <w:color w:val="000000"/>
          <w:sz w:val="22"/>
          <w:szCs w:val="22"/>
        </w:rPr>
        <w:t xml:space="preserve">LED </w:t>
      </w:r>
      <w:r w:rsidR="00F0426F" w:rsidRPr="00970AD2">
        <w:rPr>
          <w:iCs/>
          <w:color w:val="000000"/>
          <w:sz w:val="22"/>
          <w:szCs w:val="22"/>
        </w:rPr>
        <w:t xml:space="preserve">lamp with a GU10 base in place of existing mains voltage halogen lamp of at least 35 watts with a GU10 base.  </w:t>
      </w:r>
    </w:p>
    <w:p w:rsidR="00F0426F" w:rsidRPr="00970AD2" w:rsidRDefault="00F0426F" w:rsidP="00316962">
      <w:pPr>
        <w:pStyle w:val="BodyText"/>
        <w:rPr>
          <w:iCs/>
          <w:color w:val="000000"/>
          <w:sz w:val="22"/>
          <w:szCs w:val="22"/>
        </w:rPr>
      </w:pPr>
    </w:p>
    <w:p w:rsidR="00F0426F" w:rsidRPr="00970AD2" w:rsidRDefault="00F0426F" w:rsidP="00316962">
      <w:pPr>
        <w:pStyle w:val="BodyText"/>
        <w:numPr>
          <w:ilvl w:val="0"/>
          <w:numId w:val="12"/>
        </w:numPr>
        <w:rPr>
          <w:b/>
          <w:iCs/>
          <w:color w:val="000000"/>
          <w:sz w:val="22"/>
          <w:szCs w:val="22"/>
        </w:rPr>
      </w:pPr>
      <w:r w:rsidRPr="00970AD2">
        <w:rPr>
          <w:b/>
          <w:iCs/>
          <w:color w:val="000000"/>
          <w:sz w:val="22"/>
          <w:szCs w:val="22"/>
        </w:rPr>
        <w:t>Minimum activity performance specifications</w:t>
      </w:r>
    </w:p>
    <w:p w:rsidR="00F0426F" w:rsidRPr="00970AD2" w:rsidRDefault="00F0426F" w:rsidP="00316962">
      <w:pPr>
        <w:pStyle w:val="BodyText"/>
        <w:ind w:firstLine="360"/>
        <w:rPr>
          <w:i/>
          <w:color w:val="000000"/>
          <w:sz w:val="22"/>
          <w:szCs w:val="22"/>
        </w:rPr>
      </w:pPr>
      <w:r w:rsidRPr="00970AD2">
        <w:rPr>
          <w:iCs/>
          <w:color w:val="000000"/>
          <w:sz w:val="22"/>
          <w:szCs w:val="22"/>
        </w:rPr>
        <w:t>To be an eligible ac</w:t>
      </w:r>
      <w:r w:rsidRPr="00970AD2">
        <w:rPr>
          <w:color w:val="000000"/>
          <w:sz w:val="22"/>
          <w:szCs w:val="22"/>
        </w:rPr>
        <w:t>tivity the activity must</w:t>
      </w:r>
      <w:r w:rsidR="00CB4600" w:rsidRPr="00970AD2">
        <w:rPr>
          <w:bCs/>
          <w:color w:val="000000"/>
          <w:sz w:val="22"/>
          <w:szCs w:val="22"/>
        </w:rPr>
        <w:t>—</w:t>
      </w:r>
    </w:p>
    <w:p w:rsidR="00F0426F" w:rsidRPr="00970AD2" w:rsidRDefault="00F0426F" w:rsidP="00316962">
      <w:pPr>
        <w:pStyle w:val="TableBullet1"/>
        <w:numPr>
          <w:ilvl w:val="0"/>
          <w:numId w:val="49"/>
        </w:numPr>
        <w:tabs>
          <w:tab w:val="clear" w:pos="785"/>
        </w:tabs>
        <w:spacing w:before="160" w:after="160" w:line="288" w:lineRule="auto"/>
        <w:ind w:left="714" w:hanging="357"/>
        <w:rPr>
          <w:color w:val="000000"/>
          <w:sz w:val="22"/>
          <w:szCs w:val="22"/>
        </w:rPr>
      </w:pPr>
      <w:r w:rsidRPr="00970AD2">
        <w:rPr>
          <w:color w:val="000000"/>
          <w:sz w:val="22"/>
          <w:szCs w:val="22"/>
        </w:rPr>
        <w:t>be undertaken at an eligible residential premises or an eligible business premises; and</w:t>
      </w:r>
    </w:p>
    <w:p w:rsidR="00F0426F" w:rsidRPr="00970AD2" w:rsidRDefault="00F0426F" w:rsidP="00316962">
      <w:pPr>
        <w:pStyle w:val="TableBullet1"/>
        <w:numPr>
          <w:ilvl w:val="0"/>
          <w:numId w:val="49"/>
        </w:numPr>
        <w:tabs>
          <w:tab w:val="clear" w:pos="785"/>
        </w:tabs>
        <w:spacing w:before="160" w:after="160" w:line="288" w:lineRule="auto"/>
        <w:ind w:left="714" w:hanging="357"/>
        <w:rPr>
          <w:color w:val="000000"/>
          <w:sz w:val="22"/>
          <w:szCs w:val="22"/>
        </w:rPr>
      </w:pPr>
      <w:r w:rsidRPr="00970AD2">
        <w:rPr>
          <w:color w:val="000000"/>
          <w:sz w:val="22"/>
          <w:szCs w:val="22"/>
        </w:rPr>
        <w:t xml:space="preserve">be undertaken using a product or products meeting the installed product requirements in section 3; and </w:t>
      </w:r>
    </w:p>
    <w:p w:rsidR="00F0426F" w:rsidRPr="00970AD2" w:rsidRDefault="00F0426F" w:rsidP="00316962">
      <w:pPr>
        <w:pStyle w:val="TableBullet1"/>
        <w:numPr>
          <w:ilvl w:val="0"/>
          <w:numId w:val="49"/>
        </w:numPr>
        <w:tabs>
          <w:tab w:val="clear" w:pos="785"/>
        </w:tabs>
        <w:spacing w:before="160" w:after="160" w:line="288" w:lineRule="auto"/>
        <w:ind w:left="714" w:hanging="357"/>
        <w:rPr>
          <w:color w:val="000000"/>
          <w:sz w:val="22"/>
          <w:szCs w:val="22"/>
        </w:rPr>
      </w:pPr>
      <w:r w:rsidRPr="00970AD2">
        <w:rPr>
          <w:color w:val="000000"/>
          <w:sz w:val="22"/>
          <w:szCs w:val="22"/>
        </w:rPr>
        <w:t xml:space="preserve">be completed and certified in accordance with the relevant code or codes of practice and other relevant legislation applying to the activity, including any licensing, registration, statutory approval, activity certification, health, safety, environmental, waste disposal and decommissioning requirements; and </w:t>
      </w:r>
    </w:p>
    <w:p w:rsidR="00F0426F" w:rsidRPr="00970AD2" w:rsidRDefault="00F0426F" w:rsidP="00316962">
      <w:pPr>
        <w:pStyle w:val="TableBullet1"/>
        <w:numPr>
          <w:ilvl w:val="0"/>
          <w:numId w:val="49"/>
        </w:numPr>
        <w:tabs>
          <w:tab w:val="clear" w:pos="785"/>
        </w:tabs>
        <w:spacing w:before="160" w:after="160" w:line="288" w:lineRule="auto"/>
        <w:ind w:left="714" w:hanging="357"/>
        <w:rPr>
          <w:color w:val="000000"/>
          <w:sz w:val="22"/>
          <w:szCs w:val="22"/>
        </w:rPr>
      </w:pPr>
      <w:r w:rsidRPr="00970AD2">
        <w:rPr>
          <w:color w:val="000000"/>
          <w:sz w:val="22"/>
          <w:szCs w:val="22"/>
        </w:rPr>
        <w:t>be recorded in accordance with any relevant code of practice for the activity; and</w:t>
      </w:r>
    </w:p>
    <w:p w:rsidR="00F0426F" w:rsidRPr="00970AD2" w:rsidRDefault="00F0426F" w:rsidP="00316962">
      <w:pPr>
        <w:pStyle w:val="TableBullet1"/>
        <w:numPr>
          <w:ilvl w:val="0"/>
          <w:numId w:val="49"/>
        </w:numPr>
        <w:tabs>
          <w:tab w:val="clear" w:pos="785"/>
        </w:tabs>
        <w:spacing w:before="160" w:after="160" w:line="288" w:lineRule="auto"/>
        <w:ind w:left="714" w:hanging="357"/>
        <w:rPr>
          <w:color w:val="000000"/>
          <w:sz w:val="22"/>
          <w:szCs w:val="22"/>
        </w:rPr>
      </w:pPr>
      <w:r w:rsidRPr="00970AD2">
        <w:rPr>
          <w:color w:val="000000"/>
          <w:sz w:val="22"/>
          <w:szCs w:val="22"/>
        </w:rPr>
        <w:t xml:space="preserve">only replace existing equipment that is in working order immediately prior to removal.  </w:t>
      </w:r>
    </w:p>
    <w:p w:rsidR="00F0426F" w:rsidRPr="00970AD2" w:rsidRDefault="00F0426F" w:rsidP="00316962">
      <w:pPr>
        <w:pStyle w:val="TableBullet1"/>
        <w:tabs>
          <w:tab w:val="clear" w:pos="360"/>
        </w:tabs>
        <w:spacing w:before="160" w:after="160" w:line="288" w:lineRule="auto"/>
        <w:ind w:left="714" w:firstLine="0"/>
        <w:rPr>
          <w:color w:val="000000"/>
          <w:sz w:val="20"/>
          <w:szCs w:val="20"/>
        </w:rPr>
      </w:pPr>
    </w:p>
    <w:p w:rsidR="00F0426F" w:rsidRPr="00970AD2" w:rsidRDefault="00F0426F" w:rsidP="00316962">
      <w:pPr>
        <w:pStyle w:val="BodyText"/>
        <w:spacing w:line="24" w:lineRule="atLeast"/>
        <w:ind w:left="1434" w:hanging="1077"/>
        <w:rPr>
          <w:b/>
          <w:color w:val="000000"/>
          <w:sz w:val="19"/>
          <w:szCs w:val="19"/>
        </w:rPr>
      </w:pPr>
      <w:r w:rsidRPr="00970AD2">
        <w:rPr>
          <w:i/>
          <w:color w:val="000000"/>
          <w:sz w:val="19"/>
          <w:szCs w:val="19"/>
        </w:rPr>
        <w:t>Note</w:t>
      </w:r>
      <w:r w:rsidRPr="00970AD2">
        <w:rPr>
          <w:color w:val="000000"/>
          <w:sz w:val="19"/>
          <w:szCs w:val="19"/>
        </w:rPr>
        <w:tab/>
        <w:t>All activities are subject to independent inspection or audit to confirm compliance with prescribed activity requirements.</w:t>
      </w:r>
    </w:p>
    <w:p w:rsidR="00F0426F" w:rsidRPr="00970AD2" w:rsidRDefault="00F0426F" w:rsidP="00316962">
      <w:pPr>
        <w:pStyle w:val="BodyText"/>
        <w:ind w:left="1440" w:hanging="1080"/>
        <w:rPr>
          <w:b/>
          <w:color w:val="000000"/>
        </w:rPr>
      </w:pPr>
    </w:p>
    <w:p w:rsidR="00F0426F" w:rsidRPr="00970AD2" w:rsidRDefault="00F0426F" w:rsidP="00316962">
      <w:pPr>
        <w:pStyle w:val="BodyText"/>
        <w:numPr>
          <w:ilvl w:val="0"/>
          <w:numId w:val="12"/>
        </w:numPr>
        <w:rPr>
          <w:b/>
          <w:color w:val="000000"/>
          <w:sz w:val="22"/>
          <w:szCs w:val="22"/>
        </w:rPr>
      </w:pPr>
      <w:r w:rsidRPr="00970AD2">
        <w:rPr>
          <w:b/>
          <w:color w:val="000000"/>
          <w:sz w:val="22"/>
          <w:szCs w:val="22"/>
        </w:rPr>
        <w:lastRenderedPageBreak/>
        <w:t>Existing and Replacement equipment requirements</w:t>
      </w:r>
    </w:p>
    <w:p w:rsidR="00831F19" w:rsidRPr="00970AD2" w:rsidRDefault="00F0426F" w:rsidP="00316962">
      <w:pPr>
        <w:pStyle w:val="BodyText"/>
        <w:numPr>
          <w:ilvl w:val="0"/>
          <w:numId w:val="85"/>
        </w:numPr>
        <w:jc w:val="left"/>
        <w:rPr>
          <w:iCs/>
          <w:color w:val="000000"/>
          <w:sz w:val="22"/>
          <w:szCs w:val="22"/>
        </w:rPr>
      </w:pPr>
      <w:r w:rsidRPr="00970AD2">
        <w:rPr>
          <w:iCs/>
          <w:color w:val="000000"/>
          <w:sz w:val="22"/>
          <w:szCs w:val="22"/>
        </w:rPr>
        <w:t xml:space="preserve">For </w:t>
      </w:r>
      <w:r w:rsidR="007357F2" w:rsidRPr="00970AD2">
        <w:rPr>
          <w:iCs/>
          <w:color w:val="000000"/>
          <w:sz w:val="22"/>
          <w:szCs w:val="22"/>
        </w:rPr>
        <w:t>a</w:t>
      </w:r>
      <w:r w:rsidR="004253DF" w:rsidRPr="00970AD2">
        <w:rPr>
          <w:iCs/>
          <w:color w:val="000000"/>
          <w:sz w:val="22"/>
          <w:szCs w:val="22"/>
        </w:rPr>
        <w:t>ctivity</w:t>
      </w:r>
      <w:r w:rsidR="002C260A" w:rsidRPr="00970AD2">
        <w:rPr>
          <w:iCs/>
          <w:color w:val="000000"/>
          <w:sz w:val="22"/>
          <w:szCs w:val="22"/>
        </w:rPr>
        <w:t xml:space="preserve"> </w:t>
      </w:r>
      <w:r w:rsidR="004253DF" w:rsidRPr="00970AD2">
        <w:rPr>
          <w:iCs/>
          <w:color w:val="000000"/>
          <w:sz w:val="22"/>
          <w:szCs w:val="22"/>
        </w:rPr>
        <w:t>4.</w:t>
      </w:r>
      <w:r w:rsidRPr="00970AD2">
        <w:rPr>
          <w:iCs/>
          <w:color w:val="000000"/>
          <w:sz w:val="22"/>
          <w:szCs w:val="22"/>
        </w:rPr>
        <w:t>1(a), an installed product must</w:t>
      </w:r>
      <w:r w:rsidRPr="00970AD2">
        <w:rPr>
          <w:bCs/>
          <w:color w:val="000000"/>
          <w:sz w:val="22"/>
          <w:szCs w:val="22"/>
        </w:rPr>
        <w:t>—</w:t>
      </w:r>
    </w:p>
    <w:p w:rsidR="00831F19" w:rsidRPr="00970AD2" w:rsidRDefault="00F0426F" w:rsidP="00316962">
      <w:pPr>
        <w:pStyle w:val="BodyText"/>
        <w:numPr>
          <w:ilvl w:val="0"/>
          <w:numId w:val="86"/>
        </w:numPr>
        <w:jc w:val="left"/>
        <w:rPr>
          <w:color w:val="000000"/>
          <w:sz w:val="22"/>
          <w:szCs w:val="22"/>
        </w:rPr>
      </w:pPr>
      <w:r w:rsidRPr="00970AD2">
        <w:rPr>
          <w:iCs/>
          <w:color w:val="000000"/>
          <w:sz w:val="22"/>
          <w:szCs w:val="22"/>
        </w:rPr>
        <w:t>have</w:t>
      </w:r>
      <w:r w:rsidRPr="00970AD2">
        <w:rPr>
          <w:color w:val="000000"/>
          <w:sz w:val="22"/>
          <w:szCs w:val="22"/>
        </w:rPr>
        <w:t xml:space="preserve"> a light output equivalent to the replaced lamp; </w:t>
      </w:r>
      <w:r w:rsidRPr="00970AD2">
        <w:rPr>
          <w:rFonts w:eastAsia="Times New Roman"/>
          <w:color w:val="000000"/>
          <w:sz w:val="22"/>
          <w:szCs w:val="22"/>
        </w:rPr>
        <w:t>and</w:t>
      </w:r>
      <w:r w:rsidRPr="00970AD2">
        <w:rPr>
          <w:color w:val="000000"/>
          <w:sz w:val="22"/>
          <w:szCs w:val="22"/>
        </w:rPr>
        <w:t xml:space="preserve"> </w:t>
      </w:r>
    </w:p>
    <w:p w:rsidR="00831F19" w:rsidRPr="00970AD2" w:rsidRDefault="00F0426F" w:rsidP="00316962">
      <w:pPr>
        <w:pStyle w:val="BodyText"/>
        <w:numPr>
          <w:ilvl w:val="0"/>
          <w:numId w:val="86"/>
        </w:numPr>
        <w:jc w:val="left"/>
        <w:rPr>
          <w:color w:val="000000"/>
          <w:sz w:val="22"/>
          <w:szCs w:val="22"/>
        </w:rPr>
      </w:pPr>
      <w:r w:rsidRPr="00970AD2">
        <w:rPr>
          <w:color w:val="000000"/>
          <w:sz w:val="22"/>
          <w:szCs w:val="22"/>
        </w:rPr>
        <w:t>be a</w:t>
      </w:r>
      <w:r w:rsidR="00EB2462">
        <w:rPr>
          <w:color w:val="000000"/>
          <w:sz w:val="22"/>
          <w:szCs w:val="22"/>
        </w:rPr>
        <w:t>n LED</w:t>
      </w:r>
      <w:r w:rsidRPr="00970AD2">
        <w:rPr>
          <w:color w:val="000000"/>
          <w:sz w:val="22"/>
          <w:szCs w:val="22"/>
        </w:rPr>
        <w:t xml:space="preserve"> that complies with MEPS in accordance with AS 4847; that meets</w:t>
      </w:r>
      <w:r w:rsidR="003F7A84" w:rsidRPr="00970AD2">
        <w:rPr>
          <w:bCs/>
          <w:color w:val="000000"/>
          <w:sz w:val="22"/>
          <w:szCs w:val="22"/>
        </w:rPr>
        <w:t>—</w:t>
      </w:r>
      <w:r w:rsidRPr="00970AD2">
        <w:rPr>
          <w:color w:val="000000"/>
          <w:sz w:val="22"/>
          <w:szCs w:val="22"/>
        </w:rPr>
        <w:t xml:space="preserve"> </w:t>
      </w:r>
    </w:p>
    <w:p w:rsidR="00831F19" w:rsidRPr="00970AD2" w:rsidRDefault="00F0426F" w:rsidP="00316962">
      <w:pPr>
        <w:pStyle w:val="TableBullet1"/>
        <w:numPr>
          <w:ilvl w:val="0"/>
          <w:numId w:val="94"/>
        </w:numPr>
        <w:spacing w:before="160" w:after="160" w:line="288" w:lineRule="auto"/>
        <w:ind w:left="1145" w:hanging="357"/>
        <w:rPr>
          <w:rFonts w:eastAsia="Times New Roman"/>
          <w:color w:val="000000"/>
          <w:sz w:val="22"/>
          <w:szCs w:val="22"/>
        </w:rPr>
      </w:pPr>
      <w:r w:rsidRPr="00970AD2">
        <w:rPr>
          <w:rFonts w:eastAsia="Times New Roman"/>
          <w:color w:val="000000"/>
          <w:sz w:val="22"/>
          <w:szCs w:val="22"/>
        </w:rPr>
        <w:t xml:space="preserve">the performance requirements for </w:t>
      </w:r>
      <w:r w:rsidR="000639ED">
        <w:rPr>
          <w:rFonts w:eastAsia="Times New Roman"/>
          <w:color w:val="000000"/>
          <w:sz w:val="22"/>
          <w:szCs w:val="22"/>
        </w:rPr>
        <w:t>LED</w:t>
      </w:r>
      <w:r w:rsidR="006914EA">
        <w:rPr>
          <w:rFonts w:eastAsia="Times New Roman"/>
          <w:color w:val="000000"/>
          <w:sz w:val="22"/>
          <w:szCs w:val="22"/>
        </w:rPr>
        <w:t xml:space="preserve"> lamps </w:t>
      </w:r>
      <w:r w:rsidRPr="00970AD2">
        <w:rPr>
          <w:rFonts w:eastAsia="Times New Roman"/>
          <w:color w:val="000000"/>
          <w:sz w:val="22"/>
          <w:szCs w:val="22"/>
        </w:rPr>
        <w:t xml:space="preserve">set out in Table 1 </w:t>
      </w:r>
      <w:r w:rsidR="005E1B98">
        <w:rPr>
          <w:rFonts w:eastAsia="Times New Roman"/>
          <w:color w:val="000000"/>
          <w:sz w:val="22"/>
          <w:szCs w:val="22"/>
        </w:rPr>
        <w:t xml:space="preserve">‘Compliance Requirements’ </w:t>
      </w:r>
      <w:r w:rsidRPr="00970AD2">
        <w:rPr>
          <w:rFonts w:eastAsia="Times New Roman"/>
          <w:color w:val="000000"/>
          <w:sz w:val="22"/>
          <w:szCs w:val="22"/>
        </w:rPr>
        <w:t>of AS 4847</w:t>
      </w:r>
      <w:r w:rsidR="005E1B98">
        <w:rPr>
          <w:rFonts w:eastAsia="Times New Roman"/>
          <w:color w:val="000000"/>
          <w:sz w:val="22"/>
          <w:szCs w:val="22"/>
        </w:rPr>
        <w:t>.2</w:t>
      </w:r>
      <w:r w:rsidRPr="00970AD2">
        <w:rPr>
          <w:rFonts w:eastAsia="Times New Roman"/>
          <w:color w:val="000000"/>
          <w:sz w:val="22"/>
          <w:szCs w:val="22"/>
        </w:rPr>
        <w:t xml:space="preserve">; or </w:t>
      </w:r>
    </w:p>
    <w:p w:rsidR="00831F19" w:rsidRPr="00970AD2" w:rsidRDefault="00F0426F" w:rsidP="00316962">
      <w:pPr>
        <w:pStyle w:val="TableBullet1"/>
        <w:numPr>
          <w:ilvl w:val="0"/>
          <w:numId w:val="94"/>
        </w:numPr>
        <w:spacing w:before="160" w:after="160" w:line="288" w:lineRule="auto"/>
        <w:ind w:left="1145" w:hanging="357"/>
        <w:rPr>
          <w:rFonts w:eastAsia="Times New Roman"/>
          <w:color w:val="000000"/>
          <w:sz w:val="22"/>
          <w:szCs w:val="22"/>
        </w:rPr>
      </w:pPr>
      <w:r w:rsidRPr="00970AD2">
        <w:rPr>
          <w:rFonts w:eastAsia="Times New Roman"/>
          <w:color w:val="000000"/>
          <w:sz w:val="22"/>
          <w:szCs w:val="22"/>
        </w:rPr>
        <w:t xml:space="preserve">if the Administrator determines that the performance requirements for </w:t>
      </w:r>
      <w:r w:rsidR="000639ED">
        <w:rPr>
          <w:rFonts w:eastAsia="Times New Roman"/>
          <w:color w:val="000000"/>
          <w:sz w:val="22"/>
          <w:szCs w:val="22"/>
        </w:rPr>
        <w:t>LED</w:t>
      </w:r>
      <w:r w:rsidR="006914EA">
        <w:rPr>
          <w:rFonts w:eastAsia="Times New Roman"/>
          <w:color w:val="000000"/>
          <w:sz w:val="22"/>
          <w:szCs w:val="22"/>
        </w:rPr>
        <w:t xml:space="preserve"> lamps </w:t>
      </w:r>
      <w:r w:rsidRPr="00970AD2">
        <w:rPr>
          <w:rFonts w:eastAsia="Times New Roman"/>
          <w:color w:val="000000"/>
          <w:sz w:val="22"/>
          <w:szCs w:val="22"/>
        </w:rPr>
        <w:t xml:space="preserve">set out in Table 1 </w:t>
      </w:r>
      <w:r w:rsidR="005E1B98">
        <w:rPr>
          <w:rFonts w:eastAsia="Times New Roman"/>
          <w:color w:val="000000"/>
          <w:sz w:val="22"/>
          <w:szCs w:val="22"/>
        </w:rPr>
        <w:t xml:space="preserve">‘Compliance Requirements’ </w:t>
      </w:r>
      <w:r w:rsidRPr="00970AD2">
        <w:rPr>
          <w:rFonts w:eastAsia="Times New Roman"/>
          <w:color w:val="000000"/>
          <w:sz w:val="22"/>
          <w:szCs w:val="22"/>
        </w:rPr>
        <w:t>of AS 4847</w:t>
      </w:r>
      <w:r w:rsidR="005E1B98">
        <w:rPr>
          <w:rFonts w:eastAsia="Times New Roman"/>
          <w:color w:val="000000"/>
          <w:sz w:val="22"/>
          <w:szCs w:val="22"/>
        </w:rPr>
        <w:t>.2</w:t>
      </w:r>
      <w:r w:rsidRPr="00970AD2">
        <w:rPr>
          <w:rFonts w:eastAsia="Times New Roman"/>
          <w:color w:val="000000"/>
          <w:sz w:val="22"/>
          <w:szCs w:val="22"/>
        </w:rPr>
        <w:t xml:space="preserve"> </w:t>
      </w:r>
      <w:r w:rsidR="00282BCF" w:rsidRPr="00970AD2">
        <w:rPr>
          <w:rFonts w:eastAsia="Times New Roman"/>
          <w:color w:val="000000"/>
          <w:sz w:val="22"/>
          <w:szCs w:val="22"/>
        </w:rPr>
        <w:t>are</w:t>
      </w:r>
      <w:r w:rsidRPr="00970AD2">
        <w:rPr>
          <w:rFonts w:eastAsia="Times New Roman"/>
          <w:color w:val="000000"/>
          <w:sz w:val="22"/>
          <w:szCs w:val="22"/>
        </w:rPr>
        <w:t xml:space="preserve"> not applicable to the product, any other performance requirement determined by the Administrator; and</w:t>
      </w:r>
    </w:p>
    <w:p w:rsidR="00831F19" w:rsidRPr="00970AD2" w:rsidRDefault="00F0426F" w:rsidP="00316962">
      <w:pPr>
        <w:pStyle w:val="BodyText"/>
        <w:numPr>
          <w:ilvl w:val="0"/>
          <w:numId w:val="86"/>
        </w:numPr>
        <w:jc w:val="left"/>
        <w:rPr>
          <w:color w:val="000000"/>
          <w:sz w:val="22"/>
          <w:szCs w:val="22"/>
        </w:rPr>
      </w:pPr>
      <w:r w:rsidRPr="00970AD2">
        <w:rPr>
          <w:color w:val="000000"/>
          <w:sz w:val="22"/>
          <w:szCs w:val="22"/>
        </w:rPr>
        <w:t>achieve minimum lighting source efficacy levels of—</w:t>
      </w:r>
    </w:p>
    <w:p w:rsidR="00831F19" w:rsidRPr="00970AD2" w:rsidRDefault="00F0426F" w:rsidP="00316962">
      <w:pPr>
        <w:pStyle w:val="TableBullet1"/>
        <w:numPr>
          <w:ilvl w:val="0"/>
          <w:numId w:val="157"/>
        </w:numPr>
        <w:spacing w:before="160" w:after="160" w:line="288" w:lineRule="auto"/>
        <w:rPr>
          <w:rFonts w:eastAsia="Times New Roman"/>
          <w:color w:val="000000"/>
          <w:sz w:val="22"/>
          <w:szCs w:val="22"/>
        </w:rPr>
      </w:pPr>
      <w:r w:rsidRPr="00970AD2">
        <w:rPr>
          <w:rFonts w:eastAsia="Times New Roman"/>
          <w:color w:val="000000"/>
          <w:sz w:val="22"/>
          <w:szCs w:val="22"/>
        </w:rPr>
        <w:t>40 lumens/watt where light output is less than 350 lumens; or</w:t>
      </w:r>
    </w:p>
    <w:p w:rsidR="00831F19" w:rsidRPr="00970AD2" w:rsidRDefault="00F0426F" w:rsidP="00316962">
      <w:pPr>
        <w:pStyle w:val="TableBullet1"/>
        <w:numPr>
          <w:ilvl w:val="0"/>
          <w:numId w:val="157"/>
        </w:numPr>
        <w:spacing w:before="160" w:after="160" w:line="288" w:lineRule="auto"/>
        <w:ind w:left="1145" w:hanging="357"/>
        <w:rPr>
          <w:rFonts w:eastAsia="Times New Roman"/>
          <w:color w:val="000000"/>
          <w:sz w:val="22"/>
          <w:szCs w:val="22"/>
        </w:rPr>
      </w:pPr>
      <w:r w:rsidRPr="00970AD2">
        <w:rPr>
          <w:rFonts w:eastAsia="Times New Roman"/>
          <w:color w:val="000000"/>
          <w:sz w:val="22"/>
          <w:szCs w:val="22"/>
        </w:rPr>
        <w:t>45 lumens/watt where light output is 350 lumens or more and less than 650 lumens; or</w:t>
      </w:r>
    </w:p>
    <w:p w:rsidR="00831F19" w:rsidRPr="00970AD2" w:rsidRDefault="00F0426F" w:rsidP="00316962">
      <w:pPr>
        <w:pStyle w:val="TableBullet1"/>
        <w:numPr>
          <w:ilvl w:val="0"/>
          <w:numId w:val="157"/>
        </w:numPr>
        <w:spacing w:before="160" w:after="160" w:line="288" w:lineRule="auto"/>
        <w:ind w:left="1145" w:hanging="357"/>
        <w:rPr>
          <w:rFonts w:eastAsia="Times New Roman"/>
          <w:color w:val="000000"/>
          <w:sz w:val="22"/>
          <w:szCs w:val="22"/>
        </w:rPr>
      </w:pPr>
      <w:r w:rsidRPr="00970AD2">
        <w:rPr>
          <w:rFonts w:eastAsia="Times New Roman"/>
          <w:color w:val="000000"/>
          <w:sz w:val="22"/>
          <w:szCs w:val="22"/>
        </w:rPr>
        <w:t>52 lumens/watt where light output is 650 lumens or more and less than 850 lumens; or</w:t>
      </w:r>
    </w:p>
    <w:p w:rsidR="00831F19" w:rsidRPr="00970AD2" w:rsidRDefault="00F0426F" w:rsidP="00316962">
      <w:pPr>
        <w:pStyle w:val="TableBullet1"/>
        <w:numPr>
          <w:ilvl w:val="0"/>
          <w:numId w:val="157"/>
        </w:numPr>
        <w:spacing w:before="160" w:after="160" w:line="288" w:lineRule="auto"/>
        <w:ind w:left="1145" w:hanging="357"/>
        <w:rPr>
          <w:rFonts w:eastAsia="Times New Roman"/>
          <w:color w:val="000000"/>
          <w:sz w:val="22"/>
          <w:szCs w:val="22"/>
        </w:rPr>
      </w:pPr>
      <w:r w:rsidRPr="00970AD2">
        <w:rPr>
          <w:rFonts w:eastAsia="Times New Roman"/>
          <w:color w:val="000000"/>
          <w:sz w:val="22"/>
          <w:szCs w:val="22"/>
        </w:rPr>
        <w:t>55 lumens/watt where light output is 850 lumens or more; and</w:t>
      </w:r>
    </w:p>
    <w:p w:rsidR="00831F19" w:rsidRPr="00970AD2" w:rsidRDefault="00F0426F" w:rsidP="00316962">
      <w:pPr>
        <w:pStyle w:val="BodyText"/>
        <w:numPr>
          <w:ilvl w:val="0"/>
          <w:numId w:val="86"/>
        </w:numPr>
        <w:jc w:val="left"/>
        <w:rPr>
          <w:color w:val="000000"/>
          <w:sz w:val="22"/>
          <w:szCs w:val="22"/>
        </w:rPr>
      </w:pPr>
      <w:r w:rsidRPr="00970AD2">
        <w:rPr>
          <w:color w:val="000000"/>
          <w:sz w:val="22"/>
          <w:szCs w:val="22"/>
        </w:rPr>
        <w:t>if</w:t>
      </w:r>
      <w:r w:rsidRPr="00970AD2">
        <w:rPr>
          <w:rFonts w:eastAsia="Times New Roman"/>
          <w:color w:val="000000"/>
          <w:spacing w:val="-1"/>
          <w:sz w:val="22"/>
          <w:szCs w:val="22"/>
        </w:rPr>
        <w:t xml:space="preserve"> </w:t>
      </w:r>
      <w:r w:rsidRPr="00970AD2">
        <w:rPr>
          <w:rFonts w:eastAsia="Times New Roman"/>
          <w:color w:val="000000"/>
          <w:sz w:val="22"/>
          <w:szCs w:val="22"/>
        </w:rPr>
        <w:t>the</w:t>
      </w:r>
      <w:r w:rsidRPr="00970AD2">
        <w:rPr>
          <w:rFonts w:eastAsia="Times New Roman"/>
          <w:color w:val="000000"/>
          <w:spacing w:val="-1"/>
          <w:sz w:val="22"/>
          <w:szCs w:val="22"/>
        </w:rPr>
        <w:t xml:space="preserve"> </w:t>
      </w:r>
      <w:r w:rsidRPr="00970AD2">
        <w:rPr>
          <w:color w:val="000000"/>
          <w:sz w:val="22"/>
          <w:szCs w:val="22"/>
        </w:rPr>
        <w:t>l</w:t>
      </w:r>
      <w:r w:rsidRPr="00970AD2">
        <w:rPr>
          <w:color w:val="000000"/>
          <w:spacing w:val="-1"/>
          <w:sz w:val="22"/>
          <w:szCs w:val="22"/>
        </w:rPr>
        <w:t>a</w:t>
      </w:r>
      <w:r w:rsidRPr="00970AD2">
        <w:rPr>
          <w:color w:val="000000"/>
          <w:sz w:val="22"/>
          <w:szCs w:val="22"/>
        </w:rPr>
        <w:t>mp</w:t>
      </w:r>
      <w:r w:rsidRPr="00970AD2">
        <w:rPr>
          <w:rFonts w:eastAsia="Times New Roman"/>
          <w:color w:val="000000"/>
          <w:sz w:val="22"/>
          <w:szCs w:val="22"/>
        </w:rPr>
        <w:t xml:space="preserve"> is to be</w:t>
      </w:r>
      <w:r w:rsidRPr="00970AD2">
        <w:rPr>
          <w:rFonts w:eastAsia="Times New Roman"/>
          <w:color w:val="000000"/>
          <w:spacing w:val="-1"/>
          <w:sz w:val="22"/>
          <w:szCs w:val="22"/>
        </w:rPr>
        <w:t xml:space="preserve"> </w:t>
      </w:r>
      <w:r w:rsidRPr="00970AD2">
        <w:rPr>
          <w:rFonts w:eastAsia="Times New Roman"/>
          <w:color w:val="000000"/>
          <w:sz w:val="22"/>
          <w:szCs w:val="22"/>
        </w:rPr>
        <w:t>inst</w:t>
      </w:r>
      <w:r w:rsidRPr="00970AD2">
        <w:rPr>
          <w:rFonts w:eastAsia="Times New Roman"/>
          <w:color w:val="000000"/>
          <w:spacing w:val="-1"/>
          <w:sz w:val="22"/>
          <w:szCs w:val="22"/>
        </w:rPr>
        <w:t>a</w:t>
      </w:r>
      <w:r w:rsidRPr="00970AD2">
        <w:rPr>
          <w:rFonts w:eastAsia="Times New Roman"/>
          <w:color w:val="000000"/>
          <w:sz w:val="22"/>
          <w:szCs w:val="22"/>
        </w:rPr>
        <w:t>ll</w:t>
      </w:r>
      <w:r w:rsidRPr="00970AD2">
        <w:rPr>
          <w:rFonts w:eastAsia="Times New Roman"/>
          <w:color w:val="000000"/>
          <w:spacing w:val="-1"/>
          <w:sz w:val="22"/>
          <w:szCs w:val="22"/>
        </w:rPr>
        <w:t>e</w:t>
      </w:r>
      <w:r w:rsidRPr="00970AD2">
        <w:rPr>
          <w:rFonts w:eastAsia="Times New Roman"/>
          <w:color w:val="000000"/>
          <w:sz w:val="22"/>
          <w:szCs w:val="22"/>
        </w:rPr>
        <w:t>d in a</w:t>
      </w:r>
      <w:r w:rsidRPr="00970AD2">
        <w:rPr>
          <w:rFonts w:eastAsia="Times New Roman"/>
          <w:color w:val="000000"/>
          <w:spacing w:val="-1"/>
          <w:sz w:val="22"/>
          <w:szCs w:val="22"/>
        </w:rPr>
        <w:t xml:space="preserve"> </w:t>
      </w:r>
      <w:r w:rsidRPr="00970AD2">
        <w:rPr>
          <w:rFonts w:eastAsia="Times New Roman"/>
          <w:color w:val="000000"/>
          <w:sz w:val="22"/>
          <w:szCs w:val="22"/>
        </w:rPr>
        <w:t>dimm</w:t>
      </w:r>
      <w:r w:rsidRPr="00970AD2">
        <w:rPr>
          <w:rFonts w:eastAsia="Times New Roman"/>
          <w:color w:val="000000"/>
          <w:spacing w:val="-1"/>
          <w:sz w:val="22"/>
          <w:szCs w:val="22"/>
        </w:rPr>
        <w:t>a</w:t>
      </w:r>
      <w:r w:rsidRPr="00970AD2">
        <w:rPr>
          <w:rFonts w:eastAsia="Times New Roman"/>
          <w:color w:val="000000"/>
          <w:sz w:val="22"/>
          <w:szCs w:val="22"/>
        </w:rPr>
        <w:t>ble</w:t>
      </w:r>
      <w:r w:rsidRPr="00970AD2">
        <w:rPr>
          <w:rFonts w:eastAsia="Times New Roman"/>
          <w:color w:val="000000"/>
          <w:spacing w:val="-1"/>
          <w:sz w:val="22"/>
          <w:szCs w:val="22"/>
        </w:rPr>
        <w:t xml:space="preserve"> c</w:t>
      </w:r>
      <w:r w:rsidRPr="00970AD2">
        <w:rPr>
          <w:rFonts w:eastAsia="Times New Roman"/>
          <w:color w:val="000000"/>
          <w:sz w:val="22"/>
          <w:szCs w:val="22"/>
        </w:rPr>
        <w:t>i</w:t>
      </w:r>
      <w:r w:rsidRPr="00970AD2">
        <w:rPr>
          <w:rFonts w:eastAsia="Times New Roman"/>
          <w:color w:val="000000"/>
          <w:spacing w:val="-1"/>
          <w:sz w:val="22"/>
          <w:szCs w:val="22"/>
        </w:rPr>
        <w:t>rc</w:t>
      </w:r>
      <w:r w:rsidRPr="00970AD2">
        <w:rPr>
          <w:rFonts w:eastAsia="Times New Roman"/>
          <w:color w:val="000000"/>
          <w:sz w:val="22"/>
          <w:szCs w:val="22"/>
        </w:rPr>
        <w:t>uit,</w:t>
      </w:r>
      <w:r w:rsidRPr="00970AD2">
        <w:rPr>
          <w:rFonts w:eastAsia="Times New Roman"/>
          <w:color w:val="000000"/>
          <w:spacing w:val="2"/>
          <w:sz w:val="22"/>
          <w:szCs w:val="22"/>
        </w:rPr>
        <w:t xml:space="preserve"> </w:t>
      </w:r>
      <w:r w:rsidRPr="00970AD2">
        <w:rPr>
          <w:rFonts w:eastAsia="Times New Roman"/>
          <w:color w:val="000000"/>
          <w:sz w:val="22"/>
          <w:szCs w:val="22"/>
        </w:rPr>
        <w:t xml:space="preserve">be </w:t>
      </w:r>
      <w:r w:rsidRPr="00970AD2">
        <w:rPr>
          <w:rFonts w:eastAsia="Times New Roman"/>
          <w:color w:val="000000"/>
          <w:spacing w:val="-1"/>
          <w:sz w:val="22"/>
          <w:szCs w:val="22"/>
        </w:rPr>
        <w:t>a</w:t>
      </w:r>
      <w:r w:rsidRPr="00970AD2">
        <w:rPr>
          <w:rFonts w:eastAsia="Times New Roman"/>
          <w:color w:val="000000"/>
          <w:sz w:val="22"/>
          <w:szCs w:val="22"/>
        </w:rPr>
        <w:t>pp</w:t>
      </w:r>
      <w:r w:rsidRPr="00970AD2">
        <w:rPr>
          <w:rFonts w:eastAsia="Times New Roman"/>
          <w:color w:val="000000"/>
          <w:spacing w:val="-1"/>
          <w:sz w:val="22"/>
          <w:szCs w:val="22"/>
        </w:rPr>
        <w:t>r</w:t>
      </w:r>
      <w:r w:rsidRPr="00970AD2">
        <w:rPr>
          <w:rFonts w:eastAsia="Times New Roman"/>
          <w:color w:val="000000"/>
          <w:sz w:val="22"/>
          <w:szCs w:val="22"/>
        </w:rPr>
        <w:t>ov</w:t>
      </w:r>
      <w:r w:rsidRPr="00970AD2">
        <w:rPr>
          <w:rFonts w:eastAsia="Times New Roman"/>
          <w:color w:val="000000"/>
          <w:spacing w:val="-1"/>
          <w:sz w:val="22"/>
          <w:szCs w:val="22"/>
        </w:rPr>
        <w:t>e</w:t>
      </w:r>
      <w:r w:rsidRPr="00970AD2">
        <w:rPr>
          <w:rFonts w:eastAsia="Times New Roman"/>
          <w:color w:val="000000"/>
          <w:sz w:val="22"/>
          <w:szCs w:val="22"/>
        </w:rPr>
        <w:t xml:space="preserve">d </w:t>
      </w:r>
      <w:r w:rsidRPr="00970AD2">
        <w:rPr>
          <w:rFonts w:eastAsia="Times New Roman"/>
          <w:color w:val="000000"/>
          <w:spacing w:val="5"/>
          <w:sz w:val="22"/>
          <w:szCs w:val="22"/>
        </w:rPr>
        <w:t>b</w:t>
      </w:r>
      <w:r w:rsidRPr="00970AD2">
        <w:rPr>
          <w:rFonts w:eastAsia="Times New Roman"/>
          <w:color w:val="000000"/>
          <w:sz w:val="22"/>
          <w:szCs w:val="22"/>
        </w:rPr>
        <w:t>y</w:t>
      </w:r>
      <w:r w:rsidRPr="00970AD2">
        <w:rPr>
          <w:rFonts w:eastAsia="Times New Roman"/>
          <w:color w:val="000000"/>
          <w:spacing w:val="-5"/>
          <w:sz w:val="22"/>
          <w:szCs w:val="22"/>
        </w:rPr>
        <w:t xml:space="preserve"> </w:t>
      </w:r>
      <w:r w:rsidRPr="00970AD2">
        <w:rPr>
          <w:rFonts w:eastAsia="Times New Roman"/>
          <w:color w:val="000000"/>
          <w:sz w:val="22"/>
          <w:szCs w:val="22"/>
        </w:rPr>
        <w:t>the</w:t>
      </w:r>
      <w:r w:rsidRPr="00970AD2">
        <w:rPr>
          <w:rFonts w:eastAsia="Times New Roman"/>
          <w:color w:val="000000"/>
          <w:spacing w:val="-1"/>
          <w:sz w:val="22"/>
          <w:szCs w:val="22"/>
        </w:rPr>
        <w:t xml:space="preserve"> </w:t>
      </w:r>
      <w:r w:rsidRPr="00970AD2">
        <w:rPr>
          <w:rFonts w:eastAsia="Times New Roman"/>
          <w:color w:val="000000"/>
          <w:sz w:val="22"/>
          <w:szCs w:val="22"/>
        </w:rPr>
        <w:t>m</w:t>
      </w:r>
      <w:r w:rsidRPr="00970AD2">
        <w:rPr>
          <w:rFonts w:eastAsia="Times New Roman"/>
          <w:color w:val="000000"/>
          <w:spacing w:val="-1"/>
          <w:sz w:val="22"/>
          <w:szCs w:val="22"/>
        </w:rPr>
        <w:t>a</w:t>
      </w:r>
      <w:r w:rsidRPr="00970AD2">
        <w:rPr>
          <w:rFonts w:eastAsia="Times New Roman"/>
          <w:color w:val="000000"/>
          <w:sz w:val="22"/>
          <w:szCs w:val="22"/>
        </w:rPr>
        <w:t>n</w:t>
      </w:r>
      <w:r w:rsidRPr="00970AD2">
        <w:rPr>
          <w:rFonts w:eastAsia="Times New Roman"/>
          <w:color w:val="000000"/>
          <w:spacing w:val="2"/>
          <w:sz w:val="22"/>
          <w:szCs w:val="22"/>
        </w:rPr>
        <w:t>u</w:t>
      </w:r>
      <w:r w:rsidRPr="00970AD2">
        <w:rPr>
          <w:rFonts w:eastAsia="Times New Roman"/>
          <w:color w:val="000000"/>
          <w:spacing w:val="-1"/>
          <w:sz w:val="22"/>
          <w:szCs w:val="22"/>
        </w:rPr>
        <w:t>f</w:t>
      </w:r>
      <w:r w:rsidRPr="00970AD2">
        <w:rPr>
          <w:rFonts w:eastAsia="Times New Roman"/>
          <w:color w:val="000000"/>
          <w:spacing w:val="1"/>
          <w:sz w:val="22"/>
          <w:szCs w:val="22"/>
        </w:rPr>
        <w:t>ac</w:t>
      </w:r>
      <w:r w:rsidRPr="00970AD2">
        <w:rPr>
          <w:rFonts w:eastAsia="Times New Roman"/>
          <w:color w:val="000000"/>
          <w:sz w:val="22"/>
          <w:szCs w:val="22"/>
        </w:rPr>
        <w:t>tu</w:t>
      </w:r>
      <w:r w:rsidRPr="00970AD2">
        <w:rPr>
          <w:rFonts w:eastAsia="Times New Roman"/>
          <w:color w:val="000000"/>
          <w:spacing w:val="-1"/>
          <w:sz w:val="22"/>
          <w:szCs w:val="22"/>
        </w:rPr>
        <w:t>re</w:t>
      </w:r>
      <w:r w:rsidRPr="00970AD2">
        <w:rPr>
          <w:rFonts w:eastAsia="Times New Roman"/>
          <w:color w:val="000000"/>
          <w:sz w:val="22"/>
          <w:szCs w:val="22"/>
        </w:rPr>
        <w:t>r</w:t>
      </w:r>
      <w:r w:rsidRPr="00970AD2">
        <w:rPr>
          <w:rFonts w:eastAsia="Times New Roman"/>
          <w:color w:val="000000"/>
          <w:spacing w:val="-1"/>
          <w:sz w:val="22"/>
          <w:szCs w:val="22"/>
        </w:rPr>
        <w:t xml:space="preserve"> a</w:t>
      </w:r>
      <w:r w:rsidRPr="00970AD2">
        <w:rPr>
          <w:rFonts w:eastAsia="Times New Roman"/>
          <w:color w:val="000000"/>
          <w:sz w:val="22"/>
          <w:szCs w:val="22"/>
        </w:rPr>
        <w:t>s suit</w:t>
      </w:r>
      <w:r w:rsidRPr="00970AD2">
        <w:rPr>
          <w:rFonts w:eastAsia="Times New Roman"/>
          <w:color w:val="000000"/>
          <w:spacing w:val="-1"/>
          <w:sz w:val="22"/>
          <w:szCs w:val="22"/>
        </w:rPr>
        <w:t>a</w:t>
      </w:r>
      <w:r w:rsidRPr="00970AD2">
        <w:rPr>
          <w:rFonts w:eastAsia="Times New Roman"/>
          <w:color w:val="000000"/>
          <w:sz w:val="22"/>
          <w:szCs w:val="22"/>
        </w:rPr>
        <w:t>ble</w:t>
      </w:r>
      <w:r w:rsidRPr="00970AD2">
        <w:rPr>
          <w:rFonts w:eastAsia="Times New Roman"/>
          <w:color w:val="000000"/>
          <w:spacing w:val="-1"/>
          <w:sz w:val="22"/>
          <w:szCs w:val="22"/>
        </w:rPr>
        <w:t xml:space="preserve"> f</w:t>
      </w:r>
      <w:r w:rsidRPr="00970AD2">
        <w:rPr>
          <w:rFonts w:eastAsia="Times New Roman"/>
          <w:color w:val="000000"/>
          <w:spacing w:val="2"/>
          <w:sz w:val="22"/>
          <w:szCs w:val="22"/>
        </w:rPr>
        <w:t>o</w:t>
      </w:r>
      <w:r w:rsidRPr="00970AD2">
        <w:rPr>
          <w:rFonts w:eastAsia="Times New Roman"/>
          <w:color w:val="000000"/>
          <w:sz w:val="22"/>
          <w:szCs w:val="22"/>
        </w:rPr>
        <w:t>r</w:t>
      </w:r>
      <w:r w:rsidRPr="00970AD2">
        <w:rPr>
          <w:rFonts w:eastAsia="Times New Roman"/>
          <w:color w:val="000000"/>
          <w:spacing w:val="-1"/>
          <w:sz w:val="22"/>
          <w:szCs w:val="22"/>
        </w:rPr>
        <w:t xml:space="preserve"> </w:t>
      </w:r>
      <w:r w:rsidRPr="00970AD2">
        <w:rPr>
          <w:rFonts w:eastAsia="Times New Roman"/>
          <w:color w:val="000000"/>
          <w:sz w:val="22"/>
          <w:szCs w:val="22"/>
        </w:rPr>
        <w:t>su</w:t>
      </w:r>
      <w:r w:rsidRPr="00970AD2">
        <w:rPr>
          <w:rFonts w:eastAsia="Times New Roman"/>
          <w:color w:val="000000"/>
          <w:spacing w:val="-1"/>
          <w:sz w:val="22"/>
          <w:szCs w:val="22"/>
        </w:rPr>
        <w:t>c</w:t>
      </w:r>
      <w:r w:rsidRPr="00970AD2">
        <w:rPr>
          <w:rFonts w:eastAsia="Times New Roman"/>
          <w:color w:val="000000"/>
          <w:sz w:val="22"/>
          <w:szCs w:val="22"/>
        </w:rPr>
        <w:t>h</w:t>
      </w:r>
      <w:r w:rsidRPr="00970AD2">
        <w:rPr>
          <w:rFonts w:eastAsia="Times New Roman"/>
          <w:color w:val="000000"/>
          <w:spacing w:val="2"/>
          <w:sz w:val="22"/>
          <w:szCs w:val="22"/>
        </w:rPr>
        <w:t xml:space="preserve"> </w:t>
      </w:r>
      <w:r w:rsidRPr="00970AD2">
        <w:rPr>
          <w:rFonts w:eastAsia="Times New Roman"/>
          <w:color w:val="000000"/>
          <w:sz w:val="22"/>
          <w:szCs w:val="22"/>
        </w:rPr>
        <w:t xml:space="preserve">a </w:t>
      </w:r>
      <w:r w:rsidRPr="00970AD2">
        <w:rPr>
          <w:rFonts w:eastAsia="Times New Roman"/>
          <w:color w:val="000000"/>
          <w:spacing w:val="-1"/>
          <w:sz w:val="22"/>
          <w:szCs w:val="22"/>
        </w:rPr>
        <w:t>c</w:t>
      </w:r>
      <w:r w:rsidRPr="00970AD2">
        <w:rPr>
          <w:rFonts w:eastAsia="Times New Roman"/>
          <w:color w:val="000000"/>
          <w:sz w:val="22"/>
          <w:szCs w:val="22"/>
        </w:rPr>
        <w:t>i</w:t>
      </w:r>
      <w:r w:rsidRPr="00970AD2">
        <w:rPr>
          <w:rFonts w:eastAsia="Times New Roman"/>
          <w:color w:val="000000"/>
          <w:spacing w:val="-1"/>
          <w:sz w:val="22"/>
          <w:szCs w:val="22"/>
        </w:rPr>
        <w:t>rc</w:t>
      </w:r>
      <w:r w:rsidRPr="00970AD2">
        <w:rPr>
          <w:rFonts w:eastAsia="Times New Roman"/>
          <w:color w:val="000000"/>
          <w:sz w:val="22"/>
          <w:szCs w:val="22"/>
        </w:rPr>
        <w:t xml:space="preserve">uit; </w:t>
      </w:r>
      <w:r w:rsidRPr="00970AD2">
        <w:rPr>
          <w:rFonts w:eastAsia="Times New Roman"/>
          <w:color w:val="000000"/>
          <w:spacing w:val="-1"/>
          <w:sz w:val="22"/>
          <w:szCs w:val="22"/>
        </w:rPr>
        <w:t>a</w:t>
      </w:r>
      <w:r w:rsidRPr="00970AD2">
        <w:rPr>
          <w:rFonts w:eastAsia="Times New Roman"/>
          <w:color w:val="000000"/>
          <w:sz w:val="22"/>
          <w:szCs w:val="22"/>
        </w:rPr>
        <w:t>nd</w:t>
      </w:r>
    </w:p>
    <w:p w:rsidR="00831F19" w:rsidRPr="00970AD2" w:rsidRDefault="00F0426F" w:rsidP="00316962">
      <w:pPr>
        <w:pStyle w:val="BodyText"/>
        <w:numPr>
          <w:ilvl w:val="0"/>
          <w:numId w:val="86"/>
        </w:numPr>
        <w:jc w:val="left"/>
        <w:rPr>
          <w:color w:val="000000"/>
          <w:sz w:val="22"/>
          <w:szCs w:val="22"/>
        </w:rPr>
      </w:pPr>
      <w:r w:rsidRPr="00970AD2">
        <w:rPr>
          <w:color w:val="000000"/>
          <w:sz w:val="22"/>
          <w:szCs w:val="22"/>
        </w:rPr>
        <w:t>h</w:t>
      </w:r>
      <w:r w:rsidRPr="00970AD2">
        <w:rPr>
          <w:color w:val="000000"/>
          <w:spacing w:val="-1"/>
          <w:sz w:val="22"/>
          <w:szCs w:val="22"/>
        </w:rPr>
        <w:t>a</w:t>
      </w:r>
      <w:r w:rsidRPr="00970AD2">
        <w:rPr>
          <w:color w:val="000000"/>
          <w:sz w:val="22"/>
          <w:szCs w:val="22"/>
        </w:rPr>
        <w:t>ve</w:t>
      </w:r>
      <w:r w:rsidRPr="00970AD2">
        <w:rPr>
          <w:rFonts w:eastAsia="Times New Roman"/>
          <w:color w:val="000000"/>
          <w:sz w:val="22"/>
          <w:szCs w:val="22"/>
        </w:rPr>
        <w:t xml:space="preserve"> a</w:t>
      </w:r>
      <w:r w:rsidRPr="00970AD2">
        <w:rPr>
          <w:rFonts w:eastAsia="Times New Roman"/>
          <w:color w:val="000000"/>
          <w:spacing w:val="-1"/>
          <w:sz w:val="22"/>
          <w:szCs w:val="22"/>
        </w:rPr>
        <w:t xml:space="preserve"> </w:t>
      </w:r>
      <w:r w:rsidRPr="00970AD2">
        <w:rPr>
          <w:rFonts w:eastAsia="Times New Roman"/>
          <w:color w:val="000000"/>
          <w:sz w:val="22"/>
          <w:szCs w:val="22"/>
        </w:rPr>
        <w:t>minimum m</w:t>
      </w:r>
      <w:r w:rsidRPr="00970AD2">
        <w:rPr>
          <w:rFonts w:eastAsia="Times New Roman"/>
          <w:color w:val="000000"/>
          <w:spacing w:val="-1"/>
          <w:sz w:val="22"/>
          <w:szCs w:val="22"/>
        </w:rPr>
        <w:t>a</w:t>
      </w:r>
      <w:r w:rsidRPr="00970AD2">
        <w:rPr>
          <w:rFonts w:eastAsia="Times New Roman"/>
          <w:color w:val="000000"/>
          <w:sz w:val="22"/>
          <w:szCs w:val="22"/>
        </w:rPr>
        <w:t>nu</w:t>
      </w:r>
      <w:r w:rsidRPr="00970AD2">
        <w:rPr>
          <w:rFonts w:eastAsia="Times New Roman"/>
          <w:color w:val="000000"/>
          <w:spacing w:val="-1"/>
          <w:sz w:val="22"/>
          <w:szCs w:val="22"/>
        </w:rPr>
        <w:t>fac</w:t>
      </w:r>
      <w:r w:rsidRPr="00970AD2">
        <w:rPr>
          <w:rFonts w:eastAsia="Times New Roman"/>
          <w:color w:val="000000"/>
          <w:spacing w:val="3"/>
          <w:sz w:val="22"/>
          <w:szCs w:val="22"/>
        </w:rPr>
        <w:t>t</w:t>
      </w:r>
      <w:r w:rsidRPr="00970AD2">
        <w:rPr>
          <w:rFonts w:eastAsia="Times New Roman"/>
          <w:color w:val="000000"/>
          <w:sz w:val="22"/>
          <w:szCs w:val="22"/>
        </w:rPr>
        <w:t>u</w:t>
      </w:r>
      <w:r w:rsidRPr="00970AD2">
        <w:rPr>
          <w:rFonts w:eastAsia="Times New Roman"/>
          <w:color w:val="000000"/>
          <w:spacing w:val="-1"/>
          <w:sz w:val="22"/>
          <w:szCs w:val="22"/>
        </w:rPr>
        <w:t>re</w:t>
      </w:r>
      <w:r w:rsidRPr="00970AD2">
        <w:rPr>
          <w:rFonts w:eastAsia="Times New Roman"/>
          <w:color w:val="000000"/>
          <w:spacing w:val="2"/>
          <w:sz w:val="22"/>
          <w:szCs w:val="22"/>
        </w:rPr>
        <w:t>r</w:t>
      </w:r>
      <w:r w:rsidRPr="00970AD2">
        <w:rPr>
          <w:rFonts w:eastAsia="Times New Roman"/>
          <w:color w:val="000000"/>
          <w:spacing w:val="-2"/>
          <w:sz w:val="22"/>
          <w:szCs w:val="22"/>
        </w:rPr>
        <w:t>'</w:t>
      </w:r>
      <w:r w:rsidRPr="00970AD2">
        <w:rPr>
          <w:rFonts w:eastAsia="Times New Roman"/>
          <w:color w:val="000000"/>
          <w:sz w:val="22"/>
          <w:szCs w:val="22"/>
        </w:rPr>
        <w:t xml:space="preserve">s </w:t>
      </w:r>
      <w:r w:rsidRPr="00970AD2">
        <w:rPr>
          <w:rFonts w:eastAsia="Times New Roman"/>
          <w:color w:val="000000"/>
          <w:spacing w:val="2"/>
          <w:sz w:val="22"/>
          <w:szCs w:val="22"/>
        </w:rPr>
        <w:t>r</w:t>
      </w:r>
      <w:r w:rsidRPr="00970AD2">
        <w:rPr>
          <w:rFonts w:eastAsia="Times New Roman"/>
          <w:color w:val="000000"/>
          <w:spacing w:val="-1"/>
          <w:sz w:val="22"/>
          <w:szCs w:val="22"/>
        </w:rPr>
        <w:t>a</w:t>
      </w:r>
      <w:r w:rsidRPr="00970AD2">
        <w:rPr>
          <w:rFonts w:eastAsia="Times New Roman"/>
          <w:color w:val="000000"/>
          <w:sz w:val="22"/>
          <w:szCs w:val="22"/>
        </w:rPr>
        <w:t>t</w:t>
      </w:r>
      <w:r w:rsidRPr="00970AD2">
        <w:rPr>
          <w:rFonts w:eastAsia="Times New Roman"/>
          <w:color w:val="000000"/>
          <w:spacing w:val="-1"/>
          <w:sz w:val="22"/>
          <w:szCs w:val="22"/>
        </w:rPr>
        <w:t>e</w:t>
      </w:r>
      <w:r w:rsidRPr="00970AD2">
        <w:rPr>
          <w:rFonts w:eastAsia="Times New Roman"/>
          <w:color w:val="000000"/>
          <w:sz w:val="22"/>
          <w:szCs w:val="22"/>
        </w:rPr>
        <w:t>d li</w:t>
      </w:r>
      <w:r w:rsidRPr="00970AD2">
        <w:rPr>
          <w:rFonts w:eastAsia="Times New Roman"/>
          <w:color w:val="000000"/>
          <w:spacing w:val="-1"/>
          <w:sz w:val="22"/>
          <w:szCs w:val="22"/>
        </w:rPr>
        <w:t>fe</w:t>
      </w:r>
      <w:r w:rsidRPr="00970AD2">
        <w:rPr>
          <w:rFonts w:eastAsia="Times New Roman"/>
          <w:color w:val="000000"/>
          <w:sz w:val="22"/>
          <w:szCs w:val="22"/>
        </w:rPr>
        <w:t>time</w:t>
      </w:r>
      <w:r w:rsidRPr="00970AD2">
        <w:rPr>
          <w:rFonts w:eastAsia="Times New Roman"/>
          <w:color w:val="000000"/>
          <w:spacing w:val="-1"/>
          <w:sz w:val="22"/>
          <w:szCs w:val="22"/>
        </w:rPr>
        <w:t xml:space="preserve"> </w:t>
      </w:r>
      <w:r w:rsidRPr="00970AD2">
        <w:rPr>
          <w:rFonts w:eastAsia="Times New Roman"/>
          <w:color w:val="000000"/>
          <w:sz w:val="22"/>
          <w:szCs w:val="22"/>
        </w:rPr>
        <w:t>of 8,000 hou</w:t>
      </w:r>
      <w:r w:rsidRPr="00970AD2">
        <w:rPr>
          <w:rFonts w:eastAsia="Times New Roman"/>
          <w:color w:val="000000"/>
          <w:spacing w:val="-1"/>
          <w:sz w:val="22"/>
          <w:szCs w:val="22"/>
        </w:rPr>
        <w:t>r</w:t>
      </w:r>
      <w:r w:rsidRPr="00970AD2">
        <w:rPr>
          <w:rFonts w:eastAsia="Times New Roman"/>
          <w:color w:val="000000"/>
          <w:sz w:val="22"/>
          <w:szCs w:val="22"/>
        </w:rPr>
        <w:t xml:space="preserve">s; </w:t>
      </w:r>
      <w:r w:rsidRPr="00970AD2">
        <w:rPr>
          <w:rFonts w:eastAsia="Times New Roman"/>
          <w:color w:val="000000"/>
          <w:spacing w:val="-1"/>
          <w:sz w:val="22"/>
          <w:szCs w:val="22"/>
        </w:rPr>
        <w:t>a</w:t>
      </w:r>
      <w:r w:rsidRPr="00970AD2">
        <w:rPr>
          <w:rFonts w:eastAsia="Times New Roman"/>
          <w:color w:val="000000"/>
          <w:sz w:val="22"/>
          <w:szCs w:val="22"/>
        </w:rPr>
        <w:t>nd</w:t>
      </w:r>
    </w:p>
    <w:p w:rsidR="00831F19" w:rsidRPr="00970AD2" w:rsidRDefault="00F0426F" w:rsidP="00316962">
      <w:pPr>
        <w:pStyle w:val="BodyText"/>
        <w:numPr>
          <w:ilvl w:val="0"/>
          <w:numId w:val="86"/>
        </w:numPr>
        <w:jc w:val="left"/>
        <w:rPr>
          <w:color w:val="000000"/>
          <w:sz w:val="22"/>
          <w:szCs w:val="22"/>
        </w:rPr>
      </w:pPr>
      <w:r w:rsidRPr="00970AD2">
        <w:rPr>
          <w:color w:val="000000"/>
          <w:sz w:val="22"/>
          <w:szCs w:val="22"/>
        </w:rPr>
        <w:t>have a colour temperature that is, or is capable of being set at, warm white (2700K to 3500K) or cool white (3500K to 4000K); and</w:t>
      </w:r>
    </w:p>
    <w:p w:rsidR="00831F19" w:rsidRPr="00970AD2" w:rsidRDefault="00F0426F" w:rsidP="00316962">
      <w:pPr>
        <w:pStyle w:val="BodyText"/>
        <w:numPr>
          <w:ilvl w:val="0"/>
          <w:numId w:val="86"/>
        </w:numPr>
        <w:jc w:val="left"/>
        <w:rPr>
          <w:color w:val="000000"/>
          <w:sz w:val="22"/>
          <w:szCs w:val="22"/>
        </w:rPr>
      </w:pPr>
      <w:r w:rsidRPr="00970AD2">
        <w:rPr>
          <w:color w:val="000000"/>
          <w:sz w:val="22"/>
          <w:szCs w:val="22"/>
        </w:rPr>
        <w:t>be listed in the register of products for the activity.</w:t>
      </w:r>
    </w:p>
    <w:p w:rsidR="00F0426F" w:rsidRPr="00970AD2" w:rsidRDefault="00F0426F" w:rsidP="00316962">
      <w:pPr>
        <w:spacing w:before="0" w:after="0" w:line="240" w:lineRule="auto"/>
        <w:rPr>
          <w:iCs/>
          <w:color w:val="000000"/>
          <w:sz w:val="22"/>
          <w:szCs w:val="22"/>
        </w:rPr>
      </w:pPr>
    </w:p>
    <w:p w:rsidR="00831F19" w:rsidRPr="00970AD2" w:rsidRDefault="00F0426F" w:rsidP="00316962">
      <w:pPr>
        <w:pStyle w:val="Default"/>
        <w:numPr>
          <w:ilvl w:val="0"/>
          <w:numId w:val="85"/>
        </w:numPr>
        <w:spacing w:before="160" w:after="160" w:line="288" w:lineRule="auto"/>
        <w:ind w:left="357" w:hanging="357"/>
        <w:rPr>
          <w:rFonts w:ascii="Arial" w:hAnsi="Arial" w:cs="Arial"/>
          <w:sz w:val="22"/>
          <w:szCs w:val="22"/>
        </w:rPr>
      </w:pPr>
      <w:r w:rsidRPr="00970AD2">
        <w:rPr>
          <w:rFonts w:ascii="Arial" w:eastAsia="SimSun" w:hAnsi="Arial" w:cs="Arial"/>
          <w:iCs/>
          <w:sz w:val="22"/>
          <w:szCs w:val="22"/>
          <w:lang w:eastAsia="zh-CN"/>
        </w:rPr>
        <w:t xml:space="preserve">For </w:t>
      </w:r>
      <w:r w:rsidR="007357F2" w:rsidRPr="00970AD2">
        <w:rPr>
          <w:rFonts w:ascii="Arial" w:hAnsi="Arial" w:cs="Arial"/>
          <w:iCs/>
          <w:sz w:val="22"/>
          <w:szCs w:val="22"/>
        </w:rPr>
        <w:t>a</w:t>
      </w:r>
      <w:r w:rsidR="004253DF" w:rsidRPr="00970AD2">
        <w:rPr>
          <w:rFonts w:ascii="Arial" w:hAnsi="Arial" w:cs="Arial"/>
          <w:iCs/>
          <w:sz w:val="22"/>
          <w:szCs w:val="22"/>
        </w:rPr>
        <w:t>ctivity</w:t>
      </w:r>
      <w:r w:rsidR="002C260A" w:rsidRPr="00970AD2">
        <w:rPr>
          <w:rFonts w:ascii="Arial" w:hAnsi="Arial" w:cs="Arial"/>
          <w:iCs/>
          <w:sz w:val="22"/>
          <w:szCs w:val="22"/>
        </w:rPr>
        <w:t xml:space="preserve"> </w:t>
      </w:r>
      <w:r w:rsidR="004253DF" w:rsidRPr="00970AD2">
        <w:rPr>
          <w:rFonts w:ascii="Arial" w:hAnsi="Arial" w:cs="Arial"/>
          <w:iCs/>
          <w:sz w:val="22"/>
          <w:szCs w:val="22"/>
        </w:rPr>
        <w:t>4.</w:t>
      </w:r>
      <w:r w:rsidRPr="00970AD2">
        <w:rPr>
          <w:rFonts w:ascii="Arial" w:eastAsia="SimSun" w:hAnsi="Arial" w:cs="Arial"/>
          <w:iCs/>
          <w:sz w:val="22"/>
          <w:szCs w:val="22"/>
          <w:lang w:eastAsia="zh-CN"/>
        </w:rPr>
        <w:t>1(b), an installed product must</w:t>
      </w:r>
      <w:r w:rsidR="003F7A84" w:rsidRPr="00970AD2">
        <w:rPr>
          <w:rFonts w:ascii="Arial" w:hAnsi="Arial" w:cs="Arial"/>
          <w:w w:val="102"/>
          <w:sz w:val="22"/>
          <w:szCs w:val="22"/>
        </w:rPr>
        <w:t>—</w:t>
      </w:r>
    </w:p>
    <w:p w:rsidR="00831F19" w:rsidRPr="00970AD2" w:rsidRDefault="00F0426F" w:rsidP="00316962">
      <w:pPr>
        <w:pStyle w:val="BodyText"/>
        <w:numPr>
          <w:ilvl w:val="0"/>
          <w:numId w:val="93"/>
        </w:numPr>
        <w:ind w:left="782" w:hanging="357"/>
        <w:jc w:val="left"/>
        <w:rPr>
          <w:color w:val="000000"/>
          <w:sz w:val="22"/>
          <w:szCs w:val="22"/>
        </w:rPr>
      </w:pPr>
      <w:r w:rsidRPr="00970AD2">
        <w:rPr>
          <w:color w:val="000000"/>
          <w:sz w:val="22"/>
          <w:szCs w:val="22"/>
        </w:rPr>
        <w:t xml:space="preserve">have a light output equivalent to the replaced lamp; and </w:t>
      </w:r>
    </w:p>
    <w:p w:rsidR="00831F19" w:rsidRPr="00970AD2" w:rsidRDefault="00F0426F" w:rsidP="00316962">
      <w:pPr>
        <w:pStyle w:val="BodyText"/>
        <w:numPr>
          <w:ilvl w:val="0"/>
          <w:numId w:val="93"/>
        </w:numPr>
        <w:ind w:left="782" w:hanging="357"/>
        <w:jc w:val="left"/>
        <w:rPr>
          <w:color w:val="000000"/>
          <w:sz w:val="22"/>
          <w:szCs w:val="22"/>
        </w:rPr>
      </w:pPr>
      <w:r w:rsidRPr="00970AD2">
        <w:rPr>
          <w:rFonts w:eastAsia="Times New Roman"/>
          <w:color w:val="000000"/>
          <w:sz w:val="22"/>
          <w:szCs w:val="22"/>
        </w:rPr>
        <w:t>h</w:t>
      </w:r>
      <w:r w:rsidRPr="00970AD2">
        <w:rPr>
          <w:rFonts w:eastAsia="Times New Roman"/>
          <w:color w:val="000000"/>
          <w:spacing w:val="1"/>
          <w:sz w:val="22"/>
          <w:szCs w:val="22"/>
        </w:rPr>
        <w:t>a</w:t>
      </w:r>
      <w:r w:rsidRPr="00970AD2">
        <w:rPr>
          <w:rFonts w:eastAsia="Times New Roman"/>
          <w:color w:val="000000"/>
          <w:sz w:val="22"/>
          <w:szCs w:val="22"/>
        </w:rPr>
        <w:t>ve</w:t>
      </w:r>
      <w:r w:rsidRPr="00970AD2">
        <w:rPr>
          <w:rFonts w:eastAsia="Times New Roman"/>
          <w:color w:val="000000"/>
          <w:spacing w:val="10"/>
          <w:sz w:val="22"/>
          <w:szCs w:val="22"/>
        </w:rPr>
        <w:t xml:space="preserve"> </w:t>
      </w:r>
      <w:r w:rsidRPr="00970AD2">
        <w:rPr>
          <w:rFonts w:eastAsia="Times New Roman"/>
          <w:color w:val="000000"/>
          <w:sz w:val="22"/>
          <w:szCs w:val="22"/>
        </w:rPr>
        <w:t>t</w:t>
      </w:r>
      <w:r w:rsidRPr="00970AD2">
        <w:rPr>
          <w:rFonts w:eastAsia="Times New Roman"/>
          <w:color w:val="000000"/>
          <w:spacing w:val="-2"/>
          <w:sz w:val="22"/>
          <w:szCs w:val="22"/>
        </w:rPr>
        <w:t>h</w:t>
      </w:r>
      <w:r w:rsidRPr="00970AD2">
        <w:rPr>
          <w:rFonts w:eastAsia="Times New Roman"/>
          <w:color w:val="000000"/>
          <w:sz w:val="22"/>
          <w:szCs w:val="22"/>
        </w:rPr>
        <w:t>e</w:t>
      </w:r>
      <w:r w:rsidRPr="00970AD2">
        <w:rPr>
          <w:rFonts w:eastAsia="Times New Roman"/>
          <w:color w:val="000000"/>
          <w:spacing w:val="6"/>
          <w:sz w:val="22"/>
          <w:szCs w:val="22"/>
        </w:rPr>
        <w:t xml:space="preserve"> </w:t>
      </w:r>
      <w:r w:rsidRPr="00970AD2">
        <w:rPr>
          <w:color w:val="000000"/>
          <w:sz w:val="22"/>
          <w:szCs w:val="22"/>
        </w:rPr>
        <w:t>following</w:t>
      </w:r>
      <w:r w:rsidRPr="00970AD2">
        <w:rPr>
          <w:rFonts w:eastAsia="Times New Roman"/>
          <w:color w:val="000000"/>
          <w:spacing w:val="17"/>
          <w:sz w:val="22"/>
          <w:szCs w:val="22"/>
        </w:rPr>
        <w:t xml:space="preserve"> </w:t>
      </w:r>
      <w:r w:rsidRPr="00970AD2">
        <w:rPr>
          <w:rFonts w:eastAsia="Times New Roman"/>
          <w:color w:val="000000"/>
          <w:spacing w:val="1"/>
          <w:w w:val="102"/>
          <w:sz w:val="22"/>
          <w:szCs w:val="22"/>
        </w:rPr>
        <w:t>c</w:t>
      </w:r>
      <w:r w:rsidRPr="00970AD2">
        <w:rPr>
          <w:rFonts w:eastAsia="Times New Roman"/>
          <w:color w:val="000000"/>
          <w:w w:val="102"/>
          <w:sz w:val="22"/>
          <w:szCs w:val="22"/>
        </w:rPr>
        <w:t>h</w:t>
      </w:r>
      <w:r w:rsidRPr="00970AD2">
        <w:rPr>
          <w:rFonts w:eastAsia="Times New Roman"/>
          <w:color w:val="000000"/>
          <w:spacing w:val="1"/>
          <w:w w:val="102"/>
          <w:sz w:val="22"/>
          <w:szCs w:val="22"/>
        </w:rPr>
        <w:t>a</w:t>
      </w:r>
      <w:r w:rsidRPr="00970AD2">
        <w:rPr>
          <w:rFonts w:eastAsia="Times New Roman"/>
          <w:color w:val="000000"/>
          <w:spacing w:val="-1"/>
          <w:w w:val="102"/>
          <w:sz w:val="22"/>
          <w:szCs w:val="22"/>
        </w:rPr>
        <w:t>r</w:t>
      </w:r>
      <w:r w:rsidRPr="00970AD2">
        <w:rPr>
          <w:rFonts w:eastAsia="Times New Roman"/>
          <w:color w:val="000000"/>
          <w:spacing w:val="1"/>
          <w:w w:val="102"/>
          <w:sz w:val="22"/>
          <w:szCs w:val="22"/>
        </w:rPr>
        <w:t>ac</w:t>
      </w:r>
      <w:r w:rsidRPr="00970AD2">
        <w:rPr>
          <w:rFonts w:eastAsia="Times New Roman"/>
          <w:color w:val="000000"/>
          <w:w w:val="102"/>
          <w:sz w:val="22"/>
          <w:szCs w:val="22"/>
        </w:rPr>
        <w:t>t</w:t>
      </w:r>
      <w:r w:rsidRPr="00970AD2">
        <w:rPr>
          <w:rFonts w:eastAsia="Times New Roman"/>
          <w:color w:val="000000"/>
          <w:spacing w:val="1"/>
          <w:w w:val="102"/>
          <w:sz w:val="22"/>
          <w:szCs w:val="22"/>
        </w:rPr>
        <w:t>e</w:t>
      </w:r>
      <w:r w:rsidRPr="00970AD2">
        <w:rPr>
          <w:rFonts w:eastAsia="Times New Roman"/>
          <w:color w:val="000000"/>
          <w:spacing w:val="-1"/>
          <w:w w:val="102"/>
          <w:sz w:val="22"/>
          <w:szCs w:val="22"/>
        </w:rPr>
        <w:t>r</w:t>
      </w:r>
      <w:r w:rsidRPr="00970AD2">
        <w:rPr>
          <w:rFonts w:eastAsia="Times New Roman"/>
          <w:color w:val="000000"/>
          <w:w w:val="102"/>
          <w:sz w:val="22"/>
          <w:szCs w:val="22"/>
        </w:rPr>
        <w:t>i</w:t>
      </w:r>
      <w:r w:rsidRPr="00970AD2">
        <w:rPr>
          <w:rFonts w:eastAsia="Times New Roman"/>
          <w:color w:val="000000"/>
          <w:spacing w:val="1"/>
          <w:w w:val="102"/>
          <w:sz w:val="22"/>
          <w:szCs w:val="22"/>
        </w:rPr>
        <w:t>s</w:t>
      </w:r>
      <w:r w:rsidRPr="00970AD2">
        <w:rPr>
          <w:rFonts w:eastAsia="Times New Roman"/>
          <w:color w:val="000000"/>
          <w:w w:val="102"/>
          <w:sz w:val="22"/>
          <w:szCs w:val="22"/>
        </w:rPr>
        <w:t>ti</w:t>
      </w:r>
      <w:r w:rsidRPr="00970AD2">
        <w:rPr>
          <w:rFonts w:eastAsia="Times New Roman"/>
          <w:color w:val="000000"/>
          <w:spacing w:val="1"/>
          <w:w w:val="102"/>
          <w:sz w:val="22"/>
          <w:szCs w:val="22"/>
        </w:rPr>
        <w:t>cs</w:t>
      </w:r>
      <w:r w:rsidRPr="00970AD2">
        <w:rPr>
          <w:rFonts w:eastAsia="Times New Roman"/>
          <w:color w:val="000000"/>
          <w:w w:val="102"/>
          <w:sz w:val="22"/>
          <w:szCs w:val="22"/>
        </w:rPr>
        <w:t>—</w:t>
      </w:r>
    </w:p>
    <w:p w:rsidR="00831F19" w:rsidRPr="00970AD2" w:rsidRDefault="00F0426F" w:rsidP="00316962">
      <w:pPr>
        <w:pStyle w:val="TableBullet1"/>
        <w:numPr>
          <w:ilvl w:val="0"/>
          <w:numId w:val="156"/>
        </w:numPr>
        <w:spacing w:before="160" w:after="160" w:line="288" w:lineRule="auto"/>
        <w:rPr>
          <w:rFonts w:eastAsia="Times New Roman"/>
          <w:color w:val="000000"/>
          <w:sz w:val="22"/>
          <w:szCs w:val="22"/>
        </w:rPr>
      </w:pPr>
      <w:r w:rsidRPr="00970AD2">
        <w:rPr>
          <w:rFonts w:eastAsia="Times New Roman"/>
          <w:color w:val="000000"/>
          <w:sz w:val="22"/>
          <w:szCs w:val="22"/>
        </w:rPr>
        <w:t xml:space="preserve">meet the performance requirements for the attributes set out in Table 1 of AS 4847, or if the Administrator determines that the performance requirements for attributes set out in Table 1 of AS 4847 </w:t>
      </w:r>
      <w:r w:rsidR="003F7A84" w:rsidRPr="00970AD2">
        <w:rPr>
          <w:rFonts w:eastAsia="Times New Roman"/>
          <w:color w:val="000000"/>
          <w:sz w:val="22"/>
          <w:szCs w:val="22"/>
        </w:rPr>
        <w:t>are</w:t>
      </w:r>
      <w:r w:rsidRPr="00970AD2">
        <w:rPr>
          <w:rFonts w:eastAsia="Times New Roman"/>
          <w:color w:val="000000"/>
          <w:sz w:val="22"/>
          <w:szCs w:val="22"/>
        </w:rPr>
        <w:t xml:space="preserve"> not applicable to the lamp, any other performance requirement determined by the Administrator; and</w:t>
      </w:r>
    </w:p>
    <w:p w:rsidR="00831F19" w:rsidRPr="00970AD2" w:rsidRDefault="00F0426F" w:rsidP="00316962">
      <w:pPr>
        <w:pStyle w:val="TableBullet1"/>
        <w:numPr>
          <w:ilvl w:val="0"/>
          <w:numId w:val="156"/>
        </w:numPr>
        <w:spacing w:before="160" w:after="160" w:line="288" w:lineRule="auto"/>
        <w:rPr>
          <w:rFonts w:eastAsia="Times New Roman"/>
          <w:color w:val="000000"/>
          <w:sz w:val="22"/>
          <w:szCs w:val="22"/>
        </w:rPr>
      </w:pPr>
      <w:r w:rsidRPr="00970AD2">
        <w:rPr>
          <w:rFonts w:eastAsia="Times New Roman"/>
          <w:color w:val="000000"/>
          <w:sz w:val="22"/>
          <w:szCs w:val="22"/>
        </w:rPr>
        <w:t xml:space="preserve">achieve a minimum lighting source efficacy level of </w:t>
      </w:r>
      <w:r w:rsidR="00101155" w:rsidRPr="00970AD2">
        <w:rPr>
          <w:rFonts w:eastAsia="Times New Roman"/>
          <w:color w:val="000000"/>
          <w:sz w:val="22"/>
          <w:szCs w:val="22"/>
        </w:rPr>
        <w:t>45</w:t>
      </w:r>
      <w:r w:rsidRPr="00970AD2">
        <w:rPr>
          <w:rFonts w:eastAsia="Times New Roman"/>
          <w:color w:val="000000"/>
          <w:sz w:val="22"/>
          <w:szCs w:val="22"/>
        </w:rPr>
        <w:t xml:space="preserve"> lumens/watt; and </w:t>
      </w:r>
    </w:p>
    <w:p w:rsidR="00831F19" w:rsidRPr="00970AD2" w:rsidRDefault="00F0426F" w:rsidP="00316962">
      <w:pPr>
        <w:pStyle w:val="TableBullet1"/>
        <w:numPr>
          <w:ilvl w:val="0"/>
          <w:numId w:val="156"/>
        </w:numPr>
        <w:spacing w:before="160" w:after="160" w:line="288" w:lineRule="auto"/>
        <w:rPr>
          <w:rFonts w:eastAsia="Times New Roman"/>
          <w:color w:val="000000"/>
          <w:sz w:val="22"/>
          <w:szCs w:val="22"/>
        </w:rPr>
      </w:pPr>
      <w:r w:rsidRPr="00970AD2">
        <w:rPr>
          <w:rFonts w:eastAsia="Times New Roman"/>
          <w:color w:val="000000"/>
          <w:sz w:val="22"/>
          <w:szCs w:val="22"/>
        </w:rPr>
        <w:t>have a minimum manufacturer's rated lifetime of 1</w:t>
      </w:r>
      <w:r w:rsidR="00101155" w:rsidRPr="00970AD2">
        <w:rPr>
          <w:rFonts w:eastAsia="Times New Roman"/>
          <w:color w:val="000000"/>
          <w:sz w:val="22"/>
          <w:szCs w:val="22"/>
        </w:rPr>
        <w:t>2</w:t>
      </w:r>
      <w:r w:rsidRPr="00970AD2">
        <w:rPr>
          <w:rFonts w:eastAsia="Times New Roman"/>
          <w:color w:val="000000"/>
          <w:sz w:val="22"/>
          <w:szCs w:val="22"/>
        </w:rPr>
        <w:t xml:space="preserve">,000 hours; and </w:t>
      </w:r>
    </w:p>
    <w:p w:rsidR="00831F19" w:rsidRPr="00970AD2" w:rsidRDefault="00F0426F" w:rsidP="00316962">
      <w:pPr>
        <w:pStyle w:val="TableBullet1"/>
        <w:numPr>
          <w:ilvl w:val="0"/>
          <w:numId w:val="156"/>
        </w:numPr>
        <w:spacing w:before="160" w:after="160" w:line="288" w:lineRule="auto"/>
        <w:ind w:left="1145" w:hanging="357"/>
        <w:rPr>
          <w:rFonts w:eastAsia="Times New Roman"/>
          <w:color w:val="000000"/>
          <w:sz w:val="22"/>
          <w:szCs w:val="22"/>
        </w:rPr>
      </w:pPr>
      <w:r w:rsidRPr="00970AD2">
        <w:rPr>
          <w:rFonts w:eastAsia="Times New Roman"/>
          <w:color w:val="000000"/>
          <w:sz w:val="22"/>
          <w:szCs w:val="22"/>
        </w:rPr>
        <w:lastRenderedPageBreak/>
        <w:t xml:space="preserve">if the lamp is to be installed in a dimmable circuit, be approved by the manufacturer as suitable for such a circuit; and </w:t>
      </w:r>
    </w:p>
    <w:p w:rsidR="00831F19" w:rsidRPr="00970AD2" w:rsidRDefault="00F0426F" w:rsidP="00316962">
      <w:pPr>
        <w:pStyle w:val="TableBullet1"/>
        <w:numPr>
          <w:ilvl w:val="0"/>
          <w:numId w:val="156"/>
        </w:numPr>
        <w:spacing w:before="160" w:after="160" w:line="288" w:lineRule="auto"/>
        <w:ind w:left="1145" w:hanging="357"/>
        <w:rPr>
          <w:rFonts w:eastAsia="Times New Roman"/>
          <w:color w:val="000000"/>
          <w:sz w:val="22"/>
          <w:szCs w:val="22"/>
        </w:rPr>
      </w:pPr>
      <w:r w:rsidRPr="00970AD2">
        <w:rPr>
          <w:rFonts w:eastAsia="Times New Roman"/>
          <w:color w:val="000000"/>
          <w:sz w:val="22"/>
          <w:szCs w:val="22"/>
        </w:rPr>
        <w:t>have a colour temperature that is, or is capable of being set at, warm white (2700Kto 3500K) or cool white (3500K to 4000K); and</w:t>
      </w:r>
    </w:p>
    <w:p w:rsidR="00831F19" w:rsidRPr="00970AD2" w:rsidRDefault="00F0426F" w:rsidP="00316962">
      <w:pPr>
        <w:pStyle w:val="BodyText"/>
        <w:numPr>
          <w:ilvl w:val="0"/>
          <w:numId w:val="93"/>
        </w:numPr>
        <w:ind w:left="782" w:hanging="357"/>
        <w:jc w:val="left"/>
        <w:rPr>
          <w:rFonts w:eastAsia="Times New Roman"/>
          <w:color w:val="000000"/>
          <w:sz w:val="22"/>
          <w:szCs w:val="22"/>
        </w:rPr>
      </w:pPr>
      <w:r w:rsidRPr="00970AD2">
        <w:rPr>
          <w:rFonts w:eastAsia="Times New Roman"/>
          <w:color w:val="000000"/>
          <w:sz w:val="22"/>
          <w:szCs w:val="22"/>
        </w:rPr>
        <w:t xml:space="preserve">be listed in </w:t>
      </w:r>
      <w:r w:rsidRPr="00970AD2">
        <w:rPr>
          <w:color w:val="000000"/>
          <w:sz w:val="22"/>
          <w:szCs w:val="22"/>
        </w:rPr>
        <w:t>the</w:t>
      </w:r>
      <w:r w:rsidRPr="00970AD2">
        <w:rPr>
          <w:rFonts w:eastAsia="Times New Roman"/>
          <w:color w:val="000000"/>
          <w:sz w:val="22"/>
          <w:szCs w:val="22"/>
        </w:rPr>
        <w:t xml:space="preserve"> register of products for the activity.</w:t>
      </w:r>
    </w:p>
    <w:p w:rsidR="00F0426F" w:rsidRPr="00970AD2" w:rsidRDefault="00F0426F" w:rsidP="00316962">
      <w:pPr>
        <w:pStyle w:val="BodyText"/>
        <w:ind w:left="425"/>
        <w:jc w:val="left"/>
        <w:rPr>
          <w:rFonts w:eastAsia="Times New Roman"/>
          <w:color w:val="000000"/>
          <w:sz w:val="22"/>
          <w:szCs w:val="22"/>
        </w:rPr>
      </w:pPr>
    </w:p>
    <w:p w:rsidR="00831F19" w:rsidRPr="00970AD2" w:rsidRDefault="00F0426F" w:rsidP="00316962">
      <w:pPr>
        <w:pStyle w:val="BodyText"/>
        <w:numPr>
          <w:ilvl w:val="0"/>
          <w:numId w:val="85"/>
        </w:numPr>
        <w:jc w:val="left"/>
        <w:rPr>
          <w:color w:val="000000"/>
          <w:sz w:val="22"/>
          <w:szCs w:val="22"/>
        </w:rPr>
      </w:pPr>
      <w:r w:rsidRPr="00970AD2">
        <w:rPr>
          <w:iCs/>
          <w:color w:val="000000"/>
          <w:sz w:val="22"/>
          <w:szCs w:val="22"/>
        </w:rPr>
        <w:t xml:space="preserve">For </w:t>
      </w:r>
      <w:r w:rsidR="007357F2" w:rsidRPr="00970AD2">
        <w:rPr>
          <w:iCs/>
          <w:color w:val="000000"/>
          <w:sz w:val="22"/>
          <w:szCs w:val="22"/>
        </w:rPr>
        <w:t>a</w:t>
      </w:r>
      <w:r w:rsidR="002C260A" w:rsidRPr="00970AD2">
        <w:rPr>
          <w:iCs/>
          <w:color w:val="000000"/>
          <w:sz w:val="22"/>
          <w:szCs w:val="22"/>
        </w:rPr>
        <w:t>ctivity 4.</w:t>
      </w:r>
      <w:r w:rsidRPr="00970AD2">
        <w:rPr>
          <w:iCs/>
          <w:color w:val="000000"/>
          <w:sz w:val="22"/>
          <w:szCs w:val="22"/>
        </w:rPr>
        <w:t>1(c)</w:t>
      </w:r>
      <w:r w:rsidR="00282BCF" w:rsidRPr="00970AD2">
        <w:rPr>
          <w:iCs/>
          <w:color w:val="000000"/>
          <w:sz w:val="22"/>
          <w:szCs w:val="22"/>
        </w:rPr>
        <w:t>, an installed product must</w:t>
      </w:r>
      <w:r w:rsidRPr="00970AD2">
        <w:rPr>
          <w:rFonts w:eastAsia="Times New Roman"/>
          <w:color w:val="000000"/>
          <w:sz w:val="22"/>
          <w:szCs w:val="22"/>
        </w:rPr>
        <w:t>—</w:t>
      </w:r>
    </w:p>
    <w:p w:rsidR="00831F19" w:rsidRPr="00970AD2" w:rsidRDefault="00F0426F" w:rsidP="00316962">
      <w:pPr>
        <w:pStyle w:val="BodyText"/>
        <w:numPr>
          <w:ilvl w:val="0"/>
          <w:numId w:val="87"/>
        </w:numPr>
        <w:ind w:left="709" w:hanging="284"/>
        <w:jc w:val="left"/>
        <w:rPr>
          <w:color w:val="000000"/>
          <w:sz w:val="22"/>
          <w:szCs w:val="22"/>
        </w:rPr>
      </w:pPr>
      <w:r w:rsidRPr="00970AD2">
        <w:rPr>
          <w:rFonts w:eastAsia="Times New Roman"/>
          <w:color w:val="000000"/>
          <w:sz w:val="22"/>
          <w:szCs w:val="22"/>
        </w:rPr>
        <w:t>if</w:t>
      </w:r>
      <w:r w:rsidRPr="00970AD2">
        <w:rPr>
          <w:rFonts w:eastAsia="Times New Roman"/>
          <w:color w:val="000000"/>
          <w:spacing w:val="-1"/>
          <w:sz w:val="22"/>
          <w:szCs w:val="22"/>
        </w:rPr>
        <w:t xml:space="preserve"> </w:t>
      </w:r>
      <w:r w:rsidRPr="00970AD2">
        <w:rPr>
          <w:rFonts w:eastAsia="Times New Roman"/>
          <w:color w:val="000000"/>
          <w:sz w:val="22"/>
          <w:szCs w:val="22"/>
        </w:rPr>
        <w:t>the</w:t>
      </w:r>
      <w:r w:rsidRPr="00970AD2">
        <w:rPr>
          <w:rFonts w:eastAsia="Times New Roman"/>
          <w:color w:val="000000"/>
          <w:spacing w:val="-1"/>
          <w:sz w:val="22"/>
          <w:szCs w:val="22"/>
        </w:rPr>
        <w:t xml:space="preserve"> </w:t>
      </w:r>
      <w:r w:rsidRPr="00970AD2">
        <w:rPr>
          <w:rFonts w:eastAsia="Times New Roman"/>
          <w:color w:val="000000"/>
          <w:sz w:val="22"/>
          <w:szCs w:val="22"/>
        </w:rPr>
        <w:t>l</w:t>
      </w:r>
      <w:r w:rsidRPr="00970AD2">
        <w:rPr>
          <w:rFonts w:eastAsia="Times New Roman"/>
          <w:color w:val="000000"/>
          <w:spacing w:val="-1"/>
          <w:sz w:val="22"/>
          <w:szCs w:val="22"/>
        </w:rPr>
        <w:t>a</w:t>
      </w:r>
      <w:r w:rsidRPr="00970AD2">
        <w:rPr>
          <w:rFonts w:eastAsia="Times New Roman"/>
          <w:color w:val="000000"/>
          <w:sz w:val="22"/>
          <w:szCs w:val="22"/>
        </w:rPr>
        <w:t>mp is to be</w:t>
      </w:r>
      <w:r w:rsidRPr="00970AD2">
        <w:rPr>
          <w:rFonts w:eastAsia="Times New Roman"/>
          <w:color w:val="000000"/>
          <w:spacing w:val="-1"/>
          <w:sz w:val="22"/>
          <w:szCs w:val="22"/>
        </w:rPr>
        <w:t xml:space="preserve"> </w:t>
      </w:r>
      <w:r w:rsidRPr="00970AD2">
        <w:rPr>
          <w:rFonts w:eastAsia="Times New Roman"/>
          <w:color w:val="000000"/>
          <w:sz w:val="22"/>
          <w:szCs w:val="22"/>
        </w:rPr>
        <w:t>inst</w:t>
      </w:r>
      <w:r w:rsidRPr="00970AD2">
        <w:rPr>
          <w:rFonts w:eastAsia="Times New Roman"/>
          <w:color w:val="000000"/>
          <w:spacing w:val="-1"/>
          <w:sz w:val="22"/>
          <w:szCs w:val="22"/>
        </w:rPr>
        <w:t>a</w:t>
      </w:r>
      <w:r w:rsidRPr="00970AD2">
        <w:rPr>
          <w:rFonts w:eastAsia="Times New Roman"/>
          <w:color w:val="000000"/>
          <w:sz w:val="22"/>
          <w:szCs w:val="22"/>
        </w:rPr>
        <w:t>ll</w:t>
      </w:r>
      <w:r w:rsidRPr="00970AD2">
        <w:rPr>
          <w:rFonts w:eastAsia="Times New Roman"/>
          <w:color w:val="000000"/>
          <w:spacing w:val="-1"/>
          <w:sz w:val="22"/>
          <w:szCs w:val="22"/>
        </w:rPr>
        <w:t>e</w:t>
      </w:r>
      <w:r w:rsidRPr="00970AD2">
        <w:rPr>
          <w:rFonts w:eastAsia="Times New Roman"/>
          <w:color w:val="000000"/>
          <w:sz w:val="22"/>
          <w:szCs w:val="22"/>
        </w:rPr>
        <w:t>d in a</w:t>
      </w:r>
      <w:r w:rsidRPr="00970AD2">
        <w:rPr>
          <w:rFonts w:eastAsia="Times New Roman"/>
          <w:color w:val="000000"/>
          <w:spacing w:val="-1"/>
          <w:sz w:val="22"/>
          <w:szCs w:val="22"/>
        </w:rPr>
        <w:t xml:space="preserve"> </w:t>
      </w:r>
      <w:r w:rsidRPr="00970AD2">
        <w:rPr>
          <w:rFonts w:eastAsia="Times New Roman"/>
          <w:color w:val="000000"/>
          <w:sz w:val="22"/>
          <w:szCs w:val="22"/>
        </w:rPr>
        <w:t>dimm</w:t>
      </w:r>
      <w:r w:rsidRPr="00970AD2">
        <w:rPr>
          <w:rFonts w:eastAsia="Times New Roman"/>
          <w:color w:val="000000"/>
          <w:spacing w:val="-1"/>
          <w:sz w:val="22"/>
          <w:szCs w:val="22"/>
        </w:rPr>
        <w:t>a</w:t>
      </w:r>
      <w:r w:rsidRPr="00970AD2">
        <w:rPr>
          <w:rFonts w:eastAsia="Times New Roman"/>
          <w:color w:val="000000"/>
          <w:sz w:val="22"/>
          <w:szCs w:val="22"/>
        </w:rPr>
        <w:t>ble</w:t>
      </w:r>
      <w:r w:rsidRPr="00970AD2">
        <w:rPr>
          <w:rFonts w:eastAsia="Times New Roman"/>
          <w:color w:val="000000"/>
          <w:spacing w:val="-1"/>
          <w:sz w:val="22"/>
          <w:szCs w:val="22"/>
        </w:rPr>
        <w:t xml:space="preserve"> c</w:t>
      </w:r>
      <w:r w:rsidRPr="00970AD2">
        <w:rPr>
          <w:rFonts w:eastAsia="Times New Roman"/>
          <w:color w:val="000000"/>
          <w:sz w:val="22"/>
          <w:szCs w:val="22"/>
        </w:rPr>
        <w:t>i</w:t>
      </w:r>
      <w:r w:rsidRPr="00970AD2">
        <w:rPr>
          <w:rFonts w:eastAsia="Times New Roman"/>
          <w:color w:val="000000"/>
          <w:spacing w:val="-1"/>
          <w:sz w:val="22"/>
          <w:szCs w:val="22"/>
        </w:rPr>
        <w:t>rc</w:t>
      </w:r>
      <w:r w:rsidRPr="00970AD2">
        <w:rPr>
          <w:rFonts w:eastAsia="Times New Roman"/>
          <w:color w:val="000000"/>
          <w:sz w:val="22"/>
          <w:szCs w:val="22"/>
        </w:rPr>
        <w:t>uit,</w:t>
      </w:r>
      <w:r w:rsidRPr="00970AD2">
        <w:rPr>
          <w:rFonts w:eastAsia="Times New Roman"/>
          <w:color w:val="000000"/>
          <w:spacing w:val="2"/>
          <w:sz w:val="22"/>
          <w:szCs w:val="22"/>
        </w:rPr>
        <w:t xml:space="preserve"> be</w:t>
      </w:r>
      <w:r w:rsidRPr="00970AD2">
        <w:rPr>
          <w:rFonts w:eastAsia="Times New Roman"/>
          <w:color w:val="000000"/>
          <w:sz w:val="22"/>
          <w:szCs w:val="22"/>
        </w:rPr>
        <w:t xml:space="preserve"> </w:t>
      </w:r>
      <w:r w:rsidRPr="00970AD2">
        <w:rPr>
          <w:rFonts w:eastAsia="Times New Roman"/>
          <w:color w:val="000000"/>
          <w:spacing w:val="-1"/>
          <w:sz w:val="22"/>
          <w:szCs w:val="22"/>
        </w:rPr>
        <w:t>a</w:t>
      </w:r>
      <w:r w:rsidRPr="00970AD2">
        <w:rPr>
          <w:rFonts w:eastAsia="Times New Roman"/>
          <w:color w:val="000000"/>
          <w:sz w:val="22"/>
          <w:szCs w:val="22"/>
        </w:rPr>
        <w:t>pp</w:t>
      </w:r>
      <w:r w:rsidRPr="00970AD2">
        <w:rPr>
          <w:rFonts w:eastAsia="Times New Roman"/>
          <w:color w:val="000000"/>
          <w:spacing w:val="-1"/>
          <w:sz w:val="22"/>
          <w:szCs w:val="22"/>
        </w:rPr>
        <w:t>r</w:t>
      </w:r>
      <w:r w:rsidRPr="00970AD2">
        <w:rPr>
          <w:rFonts w:eastAsia="Times New Roman"/>
          <w:color w:val="000000"/>
          <w:sz w:val="22"/>
          <w:szCs w:val="22"/>
        </w:rPr>
        <w:t>ov</w:t>
      </w:r>
      <w:r w:rsidRPr="00970AD2">
        <w:rPr>
          <w:rFonts w:eastAsia="Times New Roman"/>
          <w:color w:val="000000"/>
          <w:spacing w:val="-1"/>
          <w:sz w:val="22"/>
          <w:szCs w:val="22"/>
        </w:rPr>
        <w:t>e</w:t>
      </w:r>
      <w:r w:rsidRPr="00970AD2">
        <w:rPr>
          <w:rFonts w:eastAsia="Times New Roman"/>
          <w:color w:val="000000"/>
          <w:sz w:val="22"/>
          <w:szCs w:val="22"/>
        </w:rPr>
        <w:t xml:space="preserve">d </w:t>
      </w:r>
      <w:r w:rsidRPr="00970AD2">
        <w:rPr>
          <w:rFonts w:eastAsia="Times New Roman"/>
          <w:color w:val="000000"/>
          <w:spacing w:val="5"/>
          <w:sz w:val="22"/>
          <w:szCs w:val="22"/>
        </w:rPr>
        <w:t>b</w:t>
      </w:r>
      <w:r w:rsidRPr="00970AD2">
        <w:rPr>
          <w:rFonts w:eastAsia="Times New Roman"/>
          <w:color w:val="000000"/>
          <w:sz w:val="22"/>
          <w:szCs w:val="22"/>
        </w:rPr>
        <w:t>y</w:t>
      </w:r>
      <w:r w:rsidRPr="00970AD2">
        <w:rPr>
          <w:rFonts w:eastAsia="Times New Roman"/>
          <w:color w:val="000000"/>
          <w:spacing w:val="-5"/>
          <w:sz w:val="22"/>
          <w:szCs w:val="22"/>
        </w:rPr>
        <w:t xml:space="preserve"> </w:t>
      </w:r>
      <w:r w:rsidRPr="00970AD2">
        <w:rPr>
          <w:rFonts w:eastAsia="Times New Roman"/>
          <w:color w:val="000000"/>
          <w:sz w:val="22"/>
          <w:szCs w:val="22"/>
        </w:rPr>
        <w:t>the</w:t>
      </w:r>
      <w:r w:rsidRPr="00970AD2">
        <w:rPr>
          <w:rFonts w:eastAsia="Times New Roman"/>
          <w:color w:val="000000"/>
          <w:spacing w:val="-1"/>
          <w:sz w:val="22"/>
          <w:szCs w:val="22"/>
        </w:rPr>
        <w:t xml:space="preserve"> </w:t>
      </w:r>
      <w:r w:rsidRPr="00970AD2">
        <w:rPr>
          <w:rFonts w:eastAsia="Times New Roman"/>
          <w:color w:val="000000"/>
          <w:sz w:val="22"/>
          <w:szCs w:val="22"/>
        </w:rPr>
        <w:t>m</w:t>
      </w:r>
      <w:r w:rsidRPr="00970AD2">
        <w:rPr>
          <w:rFonts w:eastAsia="Times New Roman"/>
          <w:color w:val="000000"/>
          <w:spacing w:val="-1"/>
          <w:sz w:val="22"/>
          <w:szCs w:val="22"/>
        </w:rPr>
        <w:t>a</w:t>
      </w:r>
      <w:r w:rsidRPr="00970AD2">
        <w:rPr>
          <w:rFonts w:eastAsia="Times New Roman"/>
          <w:color w:val="000000"/>
          <w:sz w:val="22"/>
          <w:szCs w:val="22"/>
        </w:rPr>
        <w:t>n</w:t>
      </w:r>
      <w:r w:rsidRPr="00970AD2">
        <w:rPr>
          <w:rFonts w:eastAsia="Times New Roman"/>
          <w:color w:val="000000"/>
          <w:spacing w:val="2"/>
          <w:sz w:val="22"/>
          <w:szCs w:val="22"/>
        </w:rPr>
        <w:t>u</w:t>
      </w:r>
      <w:r w:rsidRPr="00970AD2">
        <w:rPr>
          <w:rFonts w:eastAsia="Times New Roman"/>
          <w:color w:val="000000"/>
          <w:spacing w:val="-1"/>
          <w:sz w:val="22"/>
          <w:szCs w:val="22"/>
        </w:rPr>
        <w:t>f</w:t>
      </w:r>
      <w:r w:rsidRPr="00970AD2">
        <w:rPr>
          <w:rFonts w:eastAsia="Times New Roman"/>
          <w:color w:val="000000"/>
          <w:spacing w:val="1"/>
          <w:sz w:val="22"/>
          <w:szCs w:val="22"/>
        </w:rPr>
        <w:t>ac</w:t>
      </w:r>
      <w:r w:rsidRPr="00970AD2">
        <w:rPr>
          <w:rFonts w:eastAsia="Times New Roman"/>
          <w:color w:val="000000"/>
          <w:sz w:val="22"/>
          <w:szCs w:val="22"/>
        </w:rPr>
        <w:t>tu</w:t>
      </w:r>
      <w:r w:rsidRPr="00970AD2">
        <w:rPr>
          <w:rFonts w:eastAsia="Times New Roman"/>
          <w:color w:val="000000"/>
          <w:spacing w:val="-1"/>
          <w:sz w:val="22"/>
          <w:szCs w:val="22"/>
        </w:rPr>
        <w:t>re</w:t>
      </w:r>
      <w:r w:rsidRPr="00970AD2">
        <w:rPr>
          <w:rFonts w:eastAsia="Times New Roman"/>
          <w:color w:val="000000"/>
          <w:sz w:val="22"/>
          <w:szCs w:val="22"/>
        </w:rPr>
        <w:t>r</w:t>
      </w:r>
      <w:r w:rsidRPr="00970AD2">
        <w:rPr>
          <w:rFonts w:eastAsia="Times New Roman"/>
          <w:color w:val="000000"/>
          <w:spacing w:val="-1"/>
          <w:sz w:val="22"/>
          <w:szCs w:val="22"/>
        </w:rPr>
        <w:t xml:space="preserve"> a</w:t>
      </w:r>
      <w:r w:rsidRPr="00970AD2">
        <w:rPr>
          <w:rFonts w:eastAsia="Times New Roman"/>
          <w:color w:val="000000"/>
          <w:sz w:val="22"/>
          <w:szCs w:val="22"/>
        </w:rPr>
        <w:t>s suit</w:t>
      </w:r>
      <w:r w:rsidRPr="00970AD2">
        <w:rPr>
          <w:rFonts w:eastAsia="Times New Roman"/>
          <w:color w:val="000000"/>
          <w:spacing w:val="-1"/>
          <w:sz w:val="22"/>
          <w:szCs w:val="22"/>
        </w:rPr>
        <w:t>a</w:t>
      </w:r>
      <w:r w:rsidRPr="00970AD2">
        <w:rPr>
          <w:rFonts w:eastAsia="Times New Roman"/>
          <w:color w:val="000000"/>
          <w:sz w:val="22"/>
          <w:szCs w:val="22"/>
        </w:rPr>
        <w:t>ble</w:t>
      </w:r>
      <w:r w:rsidRPr="00970AD2">
        <w:rPr>
          <w:rFonts w:eastAsia="Times New Roman"/>
          <w:color w:val="000000"/>
          <w:spacing w:val="-1"/>
          <w:sz w:val="22"/>
          <w:szCs w:val="22"/>
        </w:rPr>
        <w:t xml:space="preserve"> f</w:t>
      </w:r>
      <w:r w:rsidRPr="00970AD2">
        <w:rPr>
          <w:rFonts w:eastAsia="Times New Roman"/>
          <w:color w:val="000000"/>
          <w:spacing w:val="2"/>
          <w:sz w:val="22"/>
          <w:szCs w:val="22"/>
        </w:rPr>
        <w:t>o</w:t>
      </w:r>
      <w:r w:rsidRPr="00970AD2">
        <w:rPr>
          <w:rFonts w:eastAsia="Times New Roman"/>
          <w:color w:val="000000"/>
          <w:sz w:val="22"/>
          <w:szCs w:val="22"/>
        </w:rPr>
        <w:t>r</w:t>
      </w:r>
      <w:r w:rsidRPr="00970AD2">
        <w:rPr>
          <w:rFonts w:eastAsia="Times New Roman"/>
          <w:color w:val="000000"/>
          <w:spacing w:val="-1"/>
          <w:sz w:val="22"/>
          <w:szCs w:val="22"/>
        </w:rPr>
        <w:t xml:space="preserve"> </w:t>
      </w:r>
      <w:r w:rsidRPr="00970AD2">
        <w:rPr>
          <w:rFonts w:eastAsia="Times New Roman"/>
          <w:color w:val="000000"/>
          <w:sz w:val="22"/>
          <w:szCs w:val="22"/>
        </w:rPr>
        <w:t>su</w:t>
      </w:r>
      <w:r w:rsidRPr="00970AD2">
        <w:rPr>
          <w:rFonts w:eastAsia="Times New Roman"/>
          <w:color w:val="000000"/>
          <w:spacing w:val="-1"/>
          <w:sz w:val="22"/>
          <w:szCs w:val="22"/>
        </w:rPr>
        <w:t>c</w:t>
      </w:r>
      <w:r w:rsidRPr="00970AD2">
        <w:rPr>
          <w:rFonts w:eastAsia="Times New Roman"/>
          <w:color w:val="000000"/>
          <w:sz w:val="22"/>
          <w:szCs w:val="22"/>
        </w:rPr>
        <w:t>h</w:t>
      </w:r>
      <w:r w:rsidRPr="00970AD2">
        <w:rPr>
          <w:rFonts w:eastAsia="Times New Roman"/>
          <w:color w:val="000000"/>
          <w:spacing w:val="2"/>
          <w:sz w:val="22"/>
          <w:szCs w:val="22"/>
        </w:rPr>
        <w:t xml:space="preserve"> </w:t>
      </w:r>
      <w:r w:rsidRPr="00970AD2">
        <w:rPr>
          <w:rFonts w:eastAsia="Times New Roman"/>
          <w:color w:val="000000"/>
          <w:sz w:val="22"/>
          <w:szCs w:val="22"/>
        </w:rPr>
        <w:t xml:space="preserve">a </w:t>
      </w:r>
      <w:r w:rsidRPr="00970AD2">
        <w:rPr>
          <w:rFonts w:eastAsia="Times New Roman"/>
          <w:color w:val="000000"/>
          <w:spacing w:val="-1"/>
          <w:sz w:val="22"/>
          <w:szCs w:val="22"/>
        </w:rPr>
        <w:t>c</w:t>
      </w:r>
      <w:r w:rsidRPr="00970AD2">
        <w:rPr>
          <w:rFonts w:eastAsia="Times New Roman"/>
          <w:color w:val="000000"/>
          <w:sz w:val="22"/>
          <w:szCs w:val="22"/>
        </w:rPr>
        <w:t>i</w:t>
      </w:r>
      <w:r w:rsidRPr="00970AD2">
        <w:rPr>
          <w:rFonts w:eastAsia="Times New Roman"/>
          <w:color w:val="000000"/>
          <w:spacing w:val="-1"/>
          <w:sz w:val="22"/>
          <w:szCs w:val="22"/>
        </w:rPr>
        <w:t>rc</w:t>
      </w:r>
      <w:r w:rsidRPr="00970AD2">
        <w:rPr>
          <w:rFonts w:eastAsia="Times New Roman"/>
          <w:color w:val="000000"/>
          <w:sz w:val="22"/>
          <w:szCs w:val="22"/>
        </w:rPr>
        <w:t xml:space="preserve">uit; </w:t>
      </w:r>
      <w:r w:rsidRPr="00970AD2">
        <w:rPr>
          <w:rFonts w:eastAsia="Times New Roman"/>
          <w:color w:val="000000"/>
          <w:spacing w:val="-1"/>
          <w:sz w:val="22"/>
          <w:szCs w:val="22"/>
        </w:rPr>
        <w:t>a</w:t>
      </w:r>
      <w:r w:rsidRPr="00970AD2">
        <w:rPr>
          <w:rFonts w:eastAsia="Times New Roman"/>
          <w:color w:val="000000"/>
          <w:sz w:val="22"/>
          <w:szCs w:val="22"/>
        </w:rPr>
        <w:t>nd</w:t>
      </w:r>
    </w:p>
    <w:p w:rsidR="00831F19" w:rsidRPr="00970AD2" w:rsidRDefault="00F0426F" w:rsidP="00316962">
      <w:pPr>
        <w:pStyle w:val="BodyText"/>
        <w:numPr>
          <w:ilvl w:val="0"/>
          <w:numId w:val="87"/>
        </w:numPr>
        <w:ind w:left="709" w:hanging="284"/>
        <w:jc w:val="left"/>
        <w:rPr>
          <w:color w:val="000000"/>
          <w:sz w:val="22"/>
          <w:szCs w:val="22"/>
        </w:rPr>
      </w:pPr>
      <w:r w:rsidRPr="00970AD2">
        <w:rPr>
          <w:rFonts w:eastAsia="Times New Roman"/>
          <w:color w:val="000000"/>
          <w:sz w:val="22"/>
          <w:szCs w:val="22"/>
        </w:rPr>
        <w:t>h</w:t>
      </w:r>
      <w:r w:rsidRPr="00970AD2">
        <w:rPr>
          <w:rFonts w:eastAsia="Times New Roman"/>
          <w:color w:val="000000"/>
          <w:spacing w:val="-1"/>
          <w:sz w:val="22"/>
          <w:szCs w:val="22"/>
        </w:rPr>
        <w:t>ave</w:t>
      </w:r>
      <w:r w:rsidRPr="00970AD2">
        <w:rPr>
          <w:rFonts w:eastAsia="Times New Roman"/>
          <w:color w:val="000000"/>
          <w:sz w:val="22"/>
          <w:szCs w:val="22"/>
        </w:rPr>
        <w:t xml:space="preserve"> the</w:t>
      </w:r>
      <w:r w:rsidRPr="00970AD2">
        <w:rPr>
          <w:rFonts w:eastAsia="Times New Roman"/>
          <w:color w:val="000000"/>
          <w:spacing w:val="-1"/>
          <w:sz w:val="22"/>
          <w:szCs w:val="22"/>
        </w:rPr>
        <w:t xml:space="preserve"> </w:t>
      </w:r>
      <w:r w:rsidRPr="00970AD2">
        <w:rPr>
          <w:rFonts w:eastAsia="Times New Roman"/>
          <w:color w:val="000000"/>
          <w:sz w:val="22"/>
          <w:szCs w:val="22"/>
        </w:rPr>
        <w:t xml:space="preserve">following </w:t>
      </w:r>
      <w:r w:rsidRPr="00970AD2">
        <w:rPr>
          <w:rFonts w:eastAsia="Times New Roman"/>
          <w:color w:val="000000"/>
          <w:spacing w:val="-1"/>
          <w:sz w:val="22"/>
          <w:szCs w:val="22"/>
        </w:rPr>
        <w:t>c</w:t>
      </w:r>
      <w:r w:rsidRPr="00970AD2">
        <w:rPr>
          <w:rFonts w:eastAsia="Times New Roman"/>
          <w:color w:val="000000"/>
          <w:sz w:val="22"/>
          <w:szCs w:val="22"/>
        </w:rPr>
        <w:t>h</w:t>
      </w:r>
      <w:r w:rsidRPr="00970AD2">
        <w:rPr>
          <w:rFonts w:eastAsia="Times New Roman"/>
          <w:color w:val="000000"/>
          <w:spacing w:val="-1"/>
          <w:sz w:val="22"/>
          <w:szCs w:val="22"/>
        </w:rPr>
        <w:t>a</w:t>
      </w:r>
      <w:r w:rsidRPr="00970AD2">
        <w:rPr>
          <w:rFonts w:eastAsia="Times New Roman"/>
          <w:color w:val="000000"/>
          <w:spacing w:val="2"/>
          <w:sz w:val="22"/>
          <w:szCs w:val="22"/>
        </w:rPr>
        <w:t>r</w:t>
      </w:r>
      <w:r w:rsidRPr="00970AD2">
        <w:rPr>
          <w:rFonts w:eastAsia="Times New Roman"/>
          <w:color w:val="000000"/>
          <w:spacing w:val="-1"/>
          <w:sz w:val="22"/>
          <w:szCs w:val="22"/>
        </w:rPr>
        <w:t>ac</w:t>
      </w:r>
      <w:r w:rsidRPr="00970AD2">
        <w:rPr>
          <w:rFonts w:eastAsia="Times New Roman"/>
          <w:color w:val="000000"/>
          <w:spacing w:val="3"/>
          <w:sz w:val="22"/>
          <w:szCs w:val="22"/>
        </w:rPr>
        <w:t>t</w:t>
      </w:r>
      <w:r w:rsidRPr="00970AD2">
        <w:rPr>
          <w:rFonts w:eastAsia="Times New Roman"/>
          <w:color w:val="000000"/>
          <w:spacing w:val="-1"/>
          <w:sz w:val="22"/>
          <w:szCs w:val="22"/>
        </w:rPr>
        <w:t>er</w:t>
      </w:r>
      <w:r w:rsidRPr="00970AD2">
        <w:rPr>
          <w:rFonts w:eastAsia="Times New Roman"/>
          <w:color w:val="000000"/>
          <w:sz w:val="22"/>
          <w:szCs w:val="22"/>
        </w:rPr>
        <w:t>isti</w:t>
      </w:r>
      <w:r w:rsidRPr="00970AD2">
        <w:rPr>
          <w:rFonts w:eastAsia="Times New Roman"/>
          <w:color w:val="000000"/>
          <w:spacing w:val="-1"/>
          <w:sz w:val="22"/>
          <w:szCs w:val="22"/>
        </w:rPr>
        <w:t>c</w:t>
      </w:r>
      <w:r w:rsidRPr="00970AD2">
        <w:rPr>
          <w:rFonts w:eastAsia="Times New Roman"/>
          <w:color w:val="000000"/>
          <w:sz w:val="22"/>
          <w:szCs w:val="22"/>
        </w:rPr>
        <w:t>s—</w:t>
      </w:r>
    </w:p>
    <w:p w:rsidR="00831F19" w:rsidRPr="00970AD2" w:rsidRDefault="00F0426F" w:rsidP="00316962">
      <w:pPr>
        <w:pStyle w:val="TableBullet1"/>
        <w:numPr>
          <w:ilvl w:val="0"/>
          <w:numId w:val="88"/>
        </w:numPr>
        <w:spacing w:before="160" w:after="160" w:line="288" w:lineRule="auto"/>
        <w:ind w:left="1276" w:hanging="425"/>
        <w:rPr>
          <w:color w:val="000000"/>
          <w:sz w:val="22"/>
          <w:szCs w:val="22"/>
        </w:rPr>
      </w:pPr>
      <w:r w:rsidRPr="00970AD2">
        <w:rPr>
          <w:color w:val="000000"/>
          <w:sz w:val="22"/>
          <w:szCs w:val="22"/>
        </w:rPr>
        <w:t xml:space="preserve">meet the performance requirements for the attributes set out in Table 1 of AS 4847, or if the Administrator determines that the performance requirements for attributes set out in Table 1 of AS 4847 </w:t>
      </w:r>
      <w:r w:rsidR="00282BCF" w:rsidRPr="00970AD2">
        <w:rPr>
          <w:color w:val="000000"/>
          <w:sz w:val="22"/>
          <w:szCs w:val="22"/>
        </w:rPr>
        <w:t>are</w:t>
      </w:r>
      <w:r w:rsidRPr="00970AD2">
        <w:rPr>
          <w:color w:val="000000"/>
          <w:sz w:val="22"/>
          <w:szCs w:val="22"/>
        </w:rPr>
        <w:t xml:space="preserve"> not applicable to the lamp, any other performance requirement determined by the Administrator; and</w:t>
      </w:r>
    </w:p>
    <w:p w:rsidR="00831F19" w:rsidRPr="00970AD2" w:rsidRDefault="00F0426F" w:rsidP="00316962">
      <w:pPr>
        <w:pStyle w:val="TableBullet1"/>
        <w:numPr>
          <w:ilvl w:val="0"/>
          <w:numId w:val="88"/>
        </w:numPr>
        <w:spacing w:before="160" w:after="160" w:line="288" w:lineRule="auto"/>
        <w:ind w:left="1276" w:hanging="425"/>
        <w:rPr>
          <w:color w:val="000000"/>
          <w:sz w:val="22"/>
          <w:szCs w:val="22"/>
        </w:rPr>
      </w:pPr>
      <w:r w:rsidRPr="00970AD2">
        <w:rPr>
          <w:color w:val="000000"/>
          <w:sz w:val="22"/>
          <w:szCs w:val="22"/>
        </w:rPr>
        <w:t>achieve</w:t>
      </w:r>
      <w:r w:rsidRPr="00970AD2">
        <w:rPr>
          <w:rFonts w:eastAsia="Times New Roman"/>
          <w:color w:val="000000"/>
          <w:sz w:val="22"/>
          <w:szCs w:val="22"/>
        </w:rPr>
        <w:t xml:space="preserve"> </w:t>
      </w:r>
      <w:r w:rsidRPr="00970AD2">
        <w:rPr>
          <w:color w:val="000000"/>
          <w:sz w:val="22"/>
          <w:szCs w:val="22"/>
        </w:rPr>
        <w:t>minimum</w:t>
      </w:r>
      <w:r w:rsidRPr="00970AD2">
        <w:rPr>
          <w:rFonts w:eastAsia="Times New Roman"/>
          <w:color w:val="000000"/>
          <w:sz w:val="22"/>
          <w:szCs w:val="22"/>
        </w:rPr>
        <w:t xml:space="preserve"> li</w:t>
      </w:r>
      <w:r w:rsidRPr="00970AD2">
        <w:rPr>
          <w:rFonts w:eastAsia="Times New Roman"/>
          <w:color w:val="000000"/>
          <w:spacing w:val="-2"/>
          <w:sz w:val="22"/>
          <w:szCs w:val="22"/>
        </w:rPr>
        <w:t>g</w:t>
      </w:r>
      <w:r w:rsidRPr="00970AD2">
        <w:rPr>
          <w:rFonts w:eastAsia="Times New Roman"/>
          <w:color w:val="000000"/>
          <w:sz w:val="22"/>
          <w:szCs w:val="22"/>
        </w:rPr>
        <w:t>hting</w:t>
      </w:r>
      <w:r w:rsidRPr="00970AD2">
        <w:rPr>
          <w:rFonts w:eastAsia="Times New Roman"/>
          <w:color w:val="000000"/>
          <w:spacing w:val="-2"/>
          <w:sz w:val="22"/>
          <w:szCs w:val="22"/>
        </w:rPr>
        <w:t xml:space="preserve"> </w:t>
      </w:r>
      <w:r w:rsidRPr="00970AD2">
        <w:rPr>
          <w:rFonts w:eastAsia="Times New Roman"/>
          <w:color w:val="000000"/>
          <w:sz w:val="22"/>
          <w:szCs w:val="22"/>
        </w:rPr>
        <w:t>sou</w:t>
      </w:r>
      <w:r w:rsidRPr="00970AD2">
        <w:rPr>
          <w:rFonts w:eastAsia="Times New Roman"/>
          <w:color w:val="000000"/>
          <w:spacing w:val="2"/>
          <w:sz w:val="22"/>
          <w:szCs w:val="22"/>
        </w:rPr>
        <w:t>r</w:t>
      </w:r>
      <w:r w:rsidRPr="00970AD2">
        <w:rPr>
          <w:rFonts w:eastAsia="Times New Roman"/>
          <w:color w:val="000000"/>
          <w:spacing w:val="-1"/>
          <w:sz w:val="22"/>
          <w:szCs w:val="22"/>
        </w:rPr>
        <w:t>c</w:t>
      </w:r>
      <w:r w:rsidRPr="00970AD2">
        <w:rPr>
          <w:rFonts w:eastAsia="Times New Roman"/>
          <w:color w:val="000000"/>
          <w:sz w:val="22"/>
          <w:szCs w:val="22"/>
        </w:rPr>
        <w:t>e</w:t>
      </w:r>
      <w:r w:rsidRPr="00970AD2">
        <w:rPr>
          <w:rFonts w:eastAsia="Times New Roman"/>
          <w:color w:val="000000"/>
          <w:spacing w:val="-1"/>
          <w:sz w:val="22"/>
          <w:szCs w:val="22"/>
        </w:rPr>
        <w:t xml:space="preserve"> </w:t>
      </w:r>
      <w:r w:rsidRPr="00970AD2">
        <w:rPr>
          <w:rFonts w:eastAsia="Times New Roman"/>
          <w:color w:val="000000"/>
          <w:spacing w:val="1"/>
          <w:sz w:val="22"/>
          <w:szCs w:val="22"/>
        </w:rPr>
        <w:t>e</w:t>
      </w:r>
      <w:r w:rsidRPr="00970AD2">
        <w:rPr>
          <w:rFonts w:eastAsia="Times New Roman"/>
          <w:color w:val="000000"/>
          <w:spacing w:val="-1"/>
          <w:sz w:val="22"/>
          <w:szCs w:val="22"/>
        </w:rPr>
        <w:t>ff</w:t>
      </w:r>
      <w:r w:rsidRPr="00970AD2">
        <w:rPr>
          <w:rFonts w:eastAsia="Times New Roman"/>
          <w:color w:val="000000"/>
          <w:sz w:val="22"/>
          <w:szCs w:val="22"/>
        </w:rPr>
        <w:t>i</w:t>
      </w:r>
      <w:r w:rsidRPr="00970AD2">
        <w:rPr>
          <w:rFonts w:eastAsia="Times New Roman"/>
          <w:color w:val="000000"/>
          <w:spacing w:val="1"/>
          <w:sz w:val="22"/>
          <w:szCs w:val="22"/>
        </w:rPr>
        <w:t>c</w:t>
      </w:r>
      <w:r w:rsidRPr="00970AD2">
        <w:rPr>
          <w:rFonts w:eastAsia="Times New Roman"/>
          <w:color w:val="000000"/>
          <w:spacing w:val="-1"/>
          <w:sz w:val="22"/>
          <w:szCs w:val="22"/>
        </w:rPr>
        <w:t>a</w:t>
      </w:r>
      <w:r w:rsidRPr="00970AD2">
        <w:rPr>
          <w:rFonts w:eastAsia="Times New Roman"/>
          <w:color w:val="000000"/>
          <w:spacing w:val="4"/>
          <w:sz w:val="22"/>
          <w:szCs w:val="22"/>
        </w:rPr>
        <w:t>c</w:t>
      </w:r>
      <w:r w:rsidRPr="00970AD2">
        <w:rPr>
          <w:rFonts w:eastAsia="Times New Roman"/>
          <w:color w:val="000000"/>
          <w:sz w:val="22"/>
          <w:szCs w:val="22"/>
        </w:rPr>
        <w:t>y l</w:t>
      </w:r>
      <w:r w:rsidRPr="00970AD2">
        <w:rPr>
          <w:rFonts w:eastAsia="Times New Roman"/>
          <w:color w:val="000000"/>
          <w:spacing w:val="-1"/>
          <w:sz w:val="22"/>
          <w:szCs w:val="22"/>
        </w:rPr>
        <w:t>e</w:t>
      </w:r>
      <w:r w:rsidRPr="00970AD2">
        <w:rPr>
          <w:rFonts w:eastAsia="Times New Roman"/>
          <w:color w:val="000000"/>
          <w:sz w:val="22"/>
          <w:szCs w:val="22"/>
        </w:rPr>
        <w:t>v</w:t>
      </w:r>
      <w:r w:rsidRPr="00970AD2">
        <w:rPr>
          <w:rFonts w:eastAsia="Times New Roman"/>
          <w:color w:val="000000"/>
          <w:spacing w:val="-1"/>
          <w:sz w:val="22"/>
          <w:szCs w:val="22"/>
        </w:rPr>
        <w:t>e</w:t>
      </w:r>
      <w:r w:rsidRPr="00970AD2">
        <w:rPr>
          <w:rFonts w:eastAsia="Times New Roman"/>
          <w:color w:val="000000"/>
          <w:sz w:val="22"/>
          <w:szCs w:val="22"/>
        </w:rPr>
        <w:t>ls of</w:t>
      </w:r>
      <w:r w:rsidRPr="00970AD2">
        <w:rPr>
          <w:rFonts w:eastAsia="Times New Roman"/>
          <w:color w:val="000000"/>
          <w:spacing w:val="-1"/>
          <w:sz w:val="22"/>
          <w:szCs w:val="22"/>
        </w:rPr>
        <w:t xml:space="preserve"> </w:t>
      </w:r>
      <w:r w:rsidRPr="00970AD2">
        <w:rPr>
          <w:color w:val="000000"/>
          <w:spacing w:val="-1"/>
          <w:sz w:val="22"/>
          <w:szCs w:val="22"/>
        </w:rPr>
        <w:t>52</w:t>
      </w:r>
      <w:r w:rsidRPr="00970AD2">
        <w:rPr>
          <w:rFonts w:eastAsia="Times New Roman"/>
          <w:color w:val="000000"/>
          <w:sz w:val="22"/>
          <w:szCs w:val="22"/>
        </w:rPr>
        <w:t xml:space="preserve"> lum</w:t>
      </w:r>
      <w:r w:rsidRPr="00970AD2">
        <w:rPr>
          <w:rFonts w:eastAsia="Times New Roman"/>
          <w:color w:val="000000"/>
          <w:spacing w:val="-1"/>
          <w:sz w:val="22"/>
          <w:szCs w:val="22"/>
        </w:rPr>
        <w:t>e</w:t>
      </w:r>
      <w:r w:rsidRPr="00970AD2">
        <w:rPr>
          <w:rFonts w:eastAsia="Times New Roman"/>
          <w:color w:val="000000"/>
          <w:sz w:val="22"/>
          <w:szCs w:val="22"/>
        </w:rPr>
        <w:t>ns/w</w:t>
      </w:r>
      <w:r w:rsidRPr="00970AD2">
        <w:rPr>
          <w:rFonts w:eastAsia="Times New Roman"/>
          <w:color w:val="000000"/>
          <w:spacing w:val="-1"/>
          <w:sz w:val="22"/>
          <w:szCs w:val="22"/>
        </w:rPr>
        <w:t>a</w:t>
      </w:r>
      <w:r w:rsidRPr="00970AD2">
        <w:rPr>
          <w:rFonts w:eastAsia="Times New Roman"/>
          <w:color w:val="000000"/>
          <w:sz w:val="22"/>
          <w:szCs w:val="22"/>
        </w:rPr>
        <w:t xml:space="preserve">tt; </w:t>
      </w:r>
      <w:r w:rsidRPr="00970AD2">
        <w:rPr>
          <w:rFonts w:eastAsia="Times New Roman"/>
          <w:color w:val="000000"/>
          <w:spacing w:val="-1"/>
          <w:sz w:val="22"/>
          <w:szCs w:val="22"/>
        </w:rPr>
        <w:t>a</w:t>
      </w:r>
      <w:r w:rsidRPr="00970AD2">
        <w:rPr>
          <w:rFonts w:eastAsia="Times New Roman"/>
          <w:color w:val="000000"/>
          <w:sz w:val="22"/>
          <w:szCs w:val="22"/>
        </w:rPr>
        <w:t>nd</w:t>
      </w:r>
    </w:p>
    <w:p w:rsidR="00831F19" w:rsidRPr="00970AD2" w:rsidRDefault="00F0426F" w:rsidP="00316962">
      <w:pPr>
        <w:pStyle w:val="TableBullet1"/>
        <w:numPr>
          <w:ilvl w:val="0"/>
          <w:numId w:val="88"/>
        </w:numPr>
        <w:spacing w:before="160" w:after="160" w:line="288" w:lineRule="auto"/>
        <w:ind w:left="1276" w:hanging="425"/>
        <w:rPr>
          <w:color w:val="000000"/>
          <w:sz w:val="22"/>
          <w:szCs w:val="22"/>
        </w:rPr>
      </w:pPr>
      <w:r w:rsidRPr="00970AD2">
        <w:rPr>
          <w:rFonts w:eastAsia="Times New Roman"/>
          <w:color w:val="000000"/>
          <w:sz w:val="22"/>
          <w:szCs w:val="22"/>
        </w:rPr>
        <w:t>h</w:t>
      </w:r>
      <w:r w:rsidRPr="00970AD2">
        <w:rPr>
          <w:rFonts w:eastAsia="Times New Roman"/>
          <w:color w:val="000000"/>
          <w:spacing w:val="-1"/>
          <w:sz w:val="22"/>
          <w:szCs w:val="22"/>
        </w:rPr>
        <w:t>ave</w:t>
      </w:r>
      <w:r w:rsidRPr="00970AD2">
        <w:rPr>
          <w:rFonts w:eastAsia="Times New Roman"/>
          <w:color w:val="000000"/>
          <w:sz w:val="22"/>
          <w:szCs w:val="22"/>
        </w:rPr>
        <w:t xml:space="preserve"> a</w:t>
      </w:r>
      <w:r w:rsidRPr="00970AD2">
        <w:rPr>
          <w:rFonts w:eastAsia="Times New Roman"/>
          <w:color w:val="000000"/>
          <w:spacing w:val="-1"/>
          <w:sz w:val="22"/>
          <w:szCs w:val="22"/>
        </w:rPr>
        <w:t xml:space="preserve"> </w:t>
      </w:r>
      <w:r w:rsidRPr="00970AD2">
        <w:rPr>
          <w:color w:val="000000"/>
          <w:sz w:val="22"/>
          <w:szCs w:val="22"/>
        </w:rPr>
        <w:t>minimum</w:t>
      </w:r>
      <w:r w:rsidRPr="00970AD2">
        <w:rPr>
          <w:rFonts w:eastAsia="Times New Roman"/>
          <w:color w:val="000000"/>
          <w:sz w:val="22"/>
          <w:szCs w:val="22"/>
        </w:rPr>
        <w:t xml:space="preserve"> li</w:t>
      </w:r>
      <w:r w:rsidRPr="00970AD2">
        <w:rPr>
          <w:rFonts w:eastAsia="Times New Roman"/>
          <w:color w:val="000000"/>
          <w:spacing w:val="-2"/>
          <w:sz w:val="22"/>
          <w:szCs w:val="22"/>
        </w:rPr>
        <w:t>g</w:t>
      </w:r>
      <w:r w:rsidRPr="00970AD2">
        <w:rPr>
          <w:rFonts w:eastAsia="Times New Roman"/>
          <w:color w:val="000000"/>
          <w:sz w:val="22"/>
          <w:szCs w:val="22"/>
        </w:rPr>
        <w:t>ht output of</w:t>
      </w:r>
      <w:r w:rsidRPr="00970AD2">
        <w:rPr>
          <w:rFonts w:eastAsia="Times New Roman"/>
          <w:color w:val="000000"/>
          <w:spacing w:val="-1"/>
          <w:sz w:val="22"/>
          <w:szCs w:val="22"/>
        </w:rPr>
        <w:t xml:space="preserve"> </w:t>
      </w:r>
      <w:r w:rsidRPr="00970AD2">
        <w:rPr>
          <w:color w:val="000000"/>
          <w:sz w:val="22"/>
          <w:szCs w:val="22"/>
        </w:rPr>
        <w:t>420</w:t>
      </w:r>
      <w:r w:rsidRPr="00970AD2">
        <w:rPr>
          <w:rFonts w:eastAsia="Times New Roman"/>
          <w:color w:val="000000"/>
          <w:sz w:val="22"/>
          <w:szCs w:val="22"/>
        </w:rPr>
        <w:t xml:space="preserve"> lum</w:t>
      </w:r>
      <w:r w:rsidRPr="00970AD2">
        <w:rPr>
          <w:rFonts w:eastAsia="Times New Roman"/>
          <w:color w:val="000000"/>
          <w:spacing w:val="-1"/>
          <w:sz w:val="22"/>
          <w:szCs w:val="22"/>
        </w:rPr>
        <w:t>e</w:t>
      </w:r>
      <w:r w:rsidRPr="00970AD2">
        <w:rPr>
          <w:rFonts w:eastAsia="Times New Roman"/>
          <w:color w:val="000000"/>
          <w:sz w:val="22"/>
          <w:szCs w:val="22"/>
        </w:rPr>
        <w:t>ns in the</w:t>
      </w:r>
      <w:r w:rsidRPr="00970AD2">
        <w:rPr>
          <w:rFonts w:eastAsia="Times New Roman"/>
          <w:color w:val="000000"/>
          <w:spacing w:val="-1"/>
          <w:sz w:val="22"/>
          <w:szCs w:val="22"/>
        </w:rPr>
        <w:t xml:space="preserve"> f</w:t>
      </w:r>
      <w:r w:rsidRPr="00970AD2">
        <w:rPr>
          <w:rFonts w:eastAsia="Times New Roman"/>
          <w:color w:val="000000"/>
          <w:sz w:val="22"/>
          <w:szCs w:val="22"/>
        </w:rPr>
        <w:t>o</w:t>
      </w:r>
      <w:r w:rsidRPr="00970AD2">
        <w:rPr>
          <w:rFonts w:eastAsia="Times New Roman"/>
          <w:color w:val="000000"/>
          <w:spacing w:val="-1"/>
          <w:sz w:val="22"/>
          <w:szCs w:val="22"/>
        </w:rPr>
        <w:t>r</w:t>
      </w:r>
      <w:r w:rsidRPr="00970AD2">
        <w:rPr>
          <w:rFonts w:eastAsia="Times New Roman"/>
          <w:color w:val="000000"/>
          <w:sz w:val="22"/>
          <w:szCs w:val="22"/>
        </w:rPr>
        <w:t>w</w:t>
      </w:r>
      <w:r w:rsidRPr="00970AD2">
        <w:rPr>
          <w:rFonts w:eastAsia="Times New Roman"/>
          <w:color w:val="000000"/>
          <w:spacing w:val="1"/>
          <w:sz w:val="22"/>
          <w:szCs w:val="22"/>
        </w:rPr>
        <w:t>a</w:t>
      </w:r>
      <w:r w:rsidRPr="00970AD2">
        <w:rPr>
          <w:rFonts w:eastAsia="Times New Roman"/>
          <w:color w:val="000000"/>
          <w:spacing w:val="-1"/>
          <w:sz w:val="22"/>
          <w:szCs w:val="22"/>
        </w:rPr>
        <w:t>r</w:t>
      </w:r>
      <w:r w:rsidRPr="00970AD2">
        <w:rPr>
          <w:rFonts w:eastAsia="Times New Roman"/>
          <w:color w:val="000000"/>
          <w:sz w:val="22"/>
          <w:szCs w:val="22"/>
        </w:rPr>
        <w:t>d di</w:t>
      </w:r>
      <w:r w:rsidRPr="00970AD2">
        <w:rPr>
          <w:rFonts w:eastAsia="Times New Roman"/>
          <w:color w:val="000000"/>
          <w:spacing w:val="-1"/>
          <w:sz w:val="22"/>
          <w:szCs w:val="22"/>
        </w:rPr>
        <w:t>r</w:t>
      </w:r>
      <w:r w:rsidRPr="00970AD2">
        <w:rPr>
          <w:rFonts w:eastAsia="Times New Roman"/>
          <w:color w:val="000000"/>
          <w:spacing w:val="1"/>
          <w:sz w:val="22"/>
          <w:szCs w:val="22"/>
        </w:rPr>
        <w:t>e</w:t>
      </w:r>
      <w:r w:rsidRPr="00970AD2">
        <w:rPr>
          <w:rFonts w:eastAsia="Times New Roman"/>
          <w:color w:val="000000"/>
          <w:spacing w:val="-1"/>
          <w:sz w:val="22"/>
          <w:szCs w:val="22"/>
        </w:rPr>
        <w:t>c</w:t>
      </w:r>
      <w:r w:rsidRPr="00970AD2">
        <w:rPr>
          <w:rFonts w:eastAsia="Times New Roman"/>
          <w:color w:val="000000"/>
          <w:sz w:val="22"/>
          <w:szCs w:val="22"/>
        </w:rPr>
        <w:t xml:space="preserve">tion; </w:t>
      </w:r>
      <w:r w:rsidRPr="00970AD2">
        <w:rPr>
          <w:rFonts w:eastAsia="Times New Roman"/>
          <w:color w:val="000000"/>
          <w:spacing w:val="-1"/>
          <w:sz w:val="22"/>
          <w:szCs w:val="22"/>
        </w:rPr>
        <w:t>a</w:t>
      </w:r>
      <w:r w:rsidRPr="00970AD2">
        <w:rPr>
          <w:rFonts w:eastAsia="Times New Roman"/>
          <w:color w:val="000000"/>
          <w:sz w:val="22"/>
          <w:szCs w:val="22"/>
        </w:rPr>
        <w:t>nd</w:t>
      </w:r>
    </w:p>
    <w:p w:rsidR="00831F19" w:rsidRPr="00970AD2" w:rsidRDefault="00F0426F" w:rsidP="00316962">
      <w:pPr>
        <w:pStyle w:val="TableBullet1"/>
        <w:numPr>
          <w:ilvl w:val="0"/>
          <w:numId w:val="88"/>
        </w:numPr>
        <w:spacing w:before="160" w:after="160" w:line="288" w:lineRule="auto"/>
        <w:ind w:left="1276" w:hanging="425"/>
        <w:rPr>
          <w:color w:val="000000"/>
          <w:sz w:val="22"/>
          <w:szCs w:val="22"/>
        </w:rPr>
      </w:pPr>
      <w:r w:rsidRPr="00970AD2">
        <w:rPr>
          <w:rFonts w:eastAsia="Times New Roman"/>
          <w:color w:val="000000"/>
          <w:sz w:val="22"/>
          <w:szCs w:val="22"/>
        </w:rPr>
        <w:t>h</w:t>
      </w:r>
      <w:r w:rsidRPr="00970AD2">
        <w:rPr>
          <w:rFonts w:eastAsia="Times New Roman"/>
          <w:color w:val="000000"/>
          <w:spacing w:val="-1"/>
          <w:sz w:val="22"/>
          <w:szCs w:val="22"/>
        </w:rPr>
        <w:t>a</w:t>
      </w:r>
      <w:r w:rsidRPr="00970AD2">
        <w:rPr>
          <w:rFonts w:eastAsia="Times New Roman"/>
          <w:color w:val="000000"/>
          <w:sz w:val="22"/>
          <w:szCs w:val="22"/>
        </w:rPr>
        <w:t>ve a</w:t>
      </w:r>
      <w:r w:rsidRPr="00970AD2">
        <w:rPr>
          <w:rFonts w:eastAsia="Times New Roman"/>
          <w:color w:val="000000"/>
          <w:spacing w:val="-1"/>
          <w:sz w:val="22"/>
          <w:szCs w:val="22"/>
        </w:rPr>
        <w:t xml:space="preserve"> </w:t>
      </w:r>
      <w:r w:rsidRPr="00970AD2">
        <w:rPr>
          <w:color w:val="000000"/>
          <w:sz w:val="22"/>
          <w:szCs w:val="22"/>
        </w:rPr>
        <w:t>minimum</w:t>
      </w:r>
      <w:r w:rsidRPr="00970AD2">
        <w:rPr>
          <w:rFonts w:eastAsia="Times New Roman"/>
          <w:color w:val="000000"/>
          <w:sz w:val="22"/>
          <w:szCs w:val="22"/>
        </w:rPr>
        <w:t xml:space="preserve"> m</w:t>
      </w:r>
      <w:r w:rsidRPr="00970AD2">
        <w:rPr>
          <w:rFonts w:eastAsia="Times New Roman"/>
          <w:color w:val="000000"/>
          <w:spacing w:val="-1"/>
          <w:sz w:val="22"/>
          <w:szCs w:val="22"/>
        </w:rPr>
        <w:t>a</w:t>
      </w:r>
      <w:r w:rsidRPr="00970AD2">
        <w:rPr>
          <w:rFonts w:eastAsia="Times New Roman"/>
          <w:color w:val="000000"/>
          <w:sz w:val="22"/>
          <w:szCs w:val="22"/>
        </w:rPr>
        <w:t>nu</w:t>
      </w:r>
      <w:r w:rsidRPr="00970AD2">
        <w:rPr>
          <w:rFonts w:eastAsia="Times New Roman"/>
          <w:color w:val="000000"/>
          <w:spacing w:val="-1"/>
          <w:sz w:val="22"/>
          <w:szCs w:val="22"/>
        </w:rPr>
        <w:t>fac</w:t>
      </w:r>
      <w:r w:rsidRPr="00970AD2">
        <w:rPr>
          <w:rFonts w:eastAsia="Times New Roman"/>
          <w:color w:val="000000"/>
          <w:spacing w:val="3"/>
          <w:sz w:val="22"/>
          <w:szCs w:val="22"/>
        </w:rPr>
        <w:t>t</w:t>
      </w:r>
      <w:r w:rsidRPr="00970AD2">
        <w:rPr>
          <w:rFonts w:eastAsia="Times New Roman"/>
          <w:color w:val="000000"/>
          <w:sz w:val="22"/>
          <w:szCs w:val="22"/>
        </w:rPr>
        <w:t>u</w:t>
      </w:r>
      <w:r w:rsidRPr="00970AD2">
        <w:rPr>
          <w:rFonts w:eastAsia="Times New Roman"/>
          <w:color w:val="000000"/>
          <w:spacing w:val="-1"/>
          <w:sz w:val="22"/>
          <w:szCs w:val="22"/>
        </w:rPr>
        <w:t>re</w:t>
      </w:r>
      <w:r w:rsidRPr="00970AD2">
        <w:rPr>
          <w:rFonts w:eastAsia="Times New Roman"/>
          <w:color w:val="000000"/>
          <w:spacing w:val="2"/>
          <w:sz w:val="22"/>
          <w:szCs w:val="22"/>
        </w:rPr>
        <w:t>r</w:t>
      </w:r>
      <w:r w:rsidRPr="00970AD2">
        <w:rPr>
          <w:rFonts w:eastAsia="Times New Roman"/>
          <w:color w:val="000000"/>
          <w:spacing w:val="-2"/>
          <w:sz w:val="22"/>
          <w:szCs w:val="22"/>
        </w:rPr>
        <w:t>'</w:t>
      </w:r>
      <w:r w:rsidRPr="00970AD2">
        <w:rPr>
          <w:rFonts w:eastAsia="Times New Roman"/>
          <w:color w:val="000000"/>
          <w:sz w:val="22"/>
          <w:szCs w:val="22"/>
        </w:rPr>
        <w:t xml:space="preserve">s </w:t>
      </w:r>
      <w:r w:rsidRPr="00970AD2">
        <w:rPr>
          <w:rFonts w:eastAsia="Times New Roman"/>
          <w:color w:val="000000"/>
          <w:spacing w:val="2"/>
          <w:sz w:val="22"/>
          <w:szCs w:val="22"/>
        </w:rPr>
        <w:t>r</w:t>
      </w:r>
      <w:r w:rsidRPr="00970AD2">
        <w:rPr>
          <w:rFonts w:eastAsia="Times New Roman"/>
          <w:color w:val="000000"/>
          <w:spacing w:val="-1"/>
          <w:sz w:val="22"/>
          <w:szCs w:val="22"/>
        </w:rPr>
        <w:t>a</w:t>
      </w:r>
      <w:r w:rsidRPr="00970AD2">
        <w:rPr>
          <w:rFonts w:eastAsia="Times New Roman"/>
          <w:color w:val="000000"/>
          <w:sz w:val="22"/>
          <w:szCs w:val="22"/>
        </w:rPr>
        <w:t>t</w:t>
      </w:r>
      <w:r w:rsidRPr="00970AD2">
        <w:rPr>
          <w:rFonts w:eastAsia="Times New Roman"/>
          <w:color w:val="000000"/>
          <w:spacing w:val="-1"/>
          <w:sz w:val="22"/>
          <w:szCs w:val="22"/>
        </w:rPr>
        <w:t>e</w:t>
      </w:r>
      <w:r w:rsidRPr="00970AD2">
        <w:rPr>
          <w:rFonts w:eastAsia="Times New Roman"/>
          <w:color w:val="000000"/>
          <w:sz w:val="22"/>
          <w:szCs w:val="22"/>
        </w:rPr>
        <w:t>d li</w:t>
      </w:r>
      <w:r w:rsidRPr="00970AD2">
        <w:rPr>
          <w:rFonts w:eastAsia="Times New Roman"/>
          <w:color w:val="000000"/>
          <w:spacing w:val="-1"/>
          <w:sz w:val="22"/>
          <w:szCs w:val="22"/>
        </w:rPr>
        <w:t>fe</w:t>
      </w:r>
      <w:r w:rsidRPr="00970AD2">
        <w:rPr>
          <w:rFonts w:eastAsia="Times New Roman"/>
          <w:color w:val="000000"/>
          <w:sz w:val="22"/>
          <w:szCs w:val="22"/>
        </w:rPr>
        <w:t>time of</w:t>
      </w:r>
      <w:r w:rsidRPr="00970AD2">
        <w:rPr>
          <w:rFonts w:eastAsia="Times New Roman"/>
          <w:color w:val="000000"/>
          <w:spacing w:val="-1"/>
          <w:sz w:val="22"/>
          <w:szCs w:val="22"/>
        </w:rPr>
        <w:t xml:space="preserve"> </w:t>
      </w:r>
      <w:r w:rsidRPr="00970AD2">
        <w:rPr>
          <w:color w:val="000000"/>
          <w:sz w:val="22"/>
          <w:szCs w:val="22"/>
        </w:rPr>
        <w:t>15,000</w:t>
      </w:r>
      <w:r w:rsidRPr="00970AD2">
        <w:rPr>
          <w:rFonts w:eastAsia="Times New Roman"/>
          <w:color w:val="000000"/>
          <w:sz w:val="22"/>
          <w:szCs w:val="22"/>
        </w:rPr>
        <w:t xml:space="preserve"> hou</w:t>
      </w:r>
      <w:r w:rsidRPr="00970AD2">
        <w:rPr>
          <w:rFonts w:eastAsia="Times New Roman"/>
          <w:color w:val="000000"/>
          <w:spacing w:val="-1"/>
          <w:sz w:val="22"/>
          <w:szCs w:val="22"/>
        </w:rPr>
        <w:t>r</w:t>
      </w:r>
      <w:r w:rsidRPr="00970AD2">
        <w:rPr>
          <w:rFonts w:eastAsia="Times New Roman"/>
          <w:color w:val="000000"/>
          <w:sz w:val="22"/>
          <w:szCs w:val="22"/>
        </w:rPr>
        <w:t xml:space="preserve">s; </w:t>
      </w:r>
      <w:r w:rsidRPr="00970AD2">
        <w:rPr>
          <w:rFonts w:eastAsia="Times New Roman"/>
          <w:color w:val="000000"/>
          <w:spacing w:val="-1"/>
          <w:sz w:val="22"/>
          <w:szCs w:val="22"/>
        </w:rPr>
        <w:t>a</w:t>
      </w:r>
      <w:r w:rsidRPr="00970AD2">
        <w:rPr>
          <w:rFonts w:eastAsia="Times New Roman"/>
          <w:color w:val="000000"/>
          <w:sz w:val="22"/>
          <w:szCs w:val="22"/>
        </w:rPr>
        <w:t>nd</w:t>
      </w:r>
    </w:p>
    <w:p w:rsidR="00831F19" w:rsidRPr="00970AD2" w:rsidRDefault="00F0426F" w:rsidP="00316962">
      <w:pPr>
        <w:pStyle w:val="TableBullet1"/>
        <w:numPr>
          <w:ilvl w:val="0"/>
          <w:numId w:val="88"/>
        </w:numPr>
        <w:spacing w:before="160" w:after="160" w:line="288" w:lineRule="auto"/>
        <w:ind w:left="1276" w:hanging="425"/>
        <w:rPr>
          <w:color w:val="000000"/>
          <w:sz w:val="22"/>
          <w:szCs w:val="22"/>
        </w:rPr>
      </w:pPr>
      <w:r w:rsidRPr="00970AD2">
        <w:rPr>
          <w:rFonts w:eastAsia="Times New Roman"/>
          <w:color w:val="000000"/>
          <w:sz w:val="22"/>
          <w:szCs w:val="22"/>
        </w:rPr>
        <w:t>h</w:t>
      </w:r>
      <w:r w:rsidRPr="00970AD2">
        <w:rPr>
          <w:rFonts w:eastAsia="Times New Roman"/>
          <w:color w:val="000000"/>
          <w:spacing w:val="-1"/>
          <w:sz w:val="22"/>
          <w:szCs w:val="22"/>
        </w:rPr>
        <w:t>a</w:t>
      </w:r>
      <w:r w:rsidRPr="00970AD2">
        <w:rPr>
          <w:rFonts w:eastAsia="Times New Roman"/>
          <w:color w:val="000000"/>
          <w:sz w:val="22"/>
          <w:szCs w:val="22"/>
        </w:rPr>
        <w:t>ve a</w:t>
      </w:r>
      <w:r w:rsidRPr="00970AD2">
        <w:rPr>
          <w:rFonts w:eastAsia="Times New Roman"/>
          <w:color w:val="000000"/>
          <w:spacing w:val="-1"/>
          <w:sz w:val="22"/>
          <w:szCs w:val="22"/>
        </w:rPr>
        <w:t xml:space="preserve"> c</w:t>
      </w:r>
      <w:r w:rsidRPr="00970AD2">
        <w:rPr>
          <w:rFonts w:eastAsia="Times New Roman"/>
          <w:color w:val="000000"/>
          <w:sz w:val="22"/>
          <w:szCs w:val="22"/>
        </w:rPr>
        <w:t>olour</w:t>
      </w:r>
      <w:r w:rsidRPr="00970AD2">
        <w:rPr>
          <w:rFonts w:eastAsia="Times New Roman"/>
          <w:color w:val="000000"/>
          <w:spacing w:val="-1"/>
          <w:sz w:val="22"/>
          <w:szCs w:val="22"/>
        </w:rPr>
        <w:t xml:space="preserve"> </w:t>
      </w:r>
      <w:r w:rsidRPr="00970AD2">
        <w:rPr>
          <w:color w:val="000000"/>
          <w:sz w:val="22"/>
          <w:szCs w:val="22"/>
        </w:rPr>
        <w:t>t</w:t>
      </w:r>
      <w:r w:rsidRPr="00970AD2">
        <w:rPr>
          <w:color w:val="000000"/>
          <w:spacing w:val="-1"/>
          <w:sz w:val="22"/>
          <w:szCs w:val="22"/>
        </w:rPr>
        <w:t>e</w:t>
      </w:r>
      <w:r w:rsidRPr="00970AD2">
        <w:rPr>
          <w:color w:val="000000"/>
          <w:sz w:val="22"/>
          <w:szCs w:val="22"/>
        </w:rPr>
        <w:t>m</w:t>
      </w:r>
      <w:r w:rsidRPr="00970AD2">
        <w:rPr>
          <w:color w:val="000000"/>
          <w:spacing w:val="2"/>
          <w:sz w:val="22"/>
          <w:szCs w:val="22"/>
        </w:rPr>
        <w:t>p</w:t>
      </w:r>
      <w:r w:rsidRPr="00970AD2">
        <w:rPr>
          <w:color w:val="000000"/>
          <w:spacing w:val="-1"/>
          <w:sz w:val="22"/>
          <w:szCs w:val="22"/>
        </w:rPr>
        <w:t>era</w:t>
      </w:r>
      <w:r w:rsidRPr="00970AD2">
        <w:rPr>
          <w:color w:val="000000"/>
          <w:sz w:val="22"/>
          <w:szCs w:val="22"/>
        </w:rPr>
        <w:t>tu</w:t>
      </w:r>
      <w:r w:rsidRPr="00970AD2">
        <w:rPr>
          <w:color w:val="000000"/>
          <w:spacing w:val="2"/>
          <w:sz w:val="22"/>
          <w:szCs w:val="22"/>
        </w:rPr>
        <w:t>r</w:t>
      </w:r>
      <w:r w:rsidRPr="00970AD2">
        <w:rPr>
          <w:color w:val="000000"/>
          <w:sz w:val="22"/>
          <w:szCs w:val="22"/>
        </w:rPr>
        <w:t>e</w:t>
      </w:r>
      <w:r w:rsidRPr="00970AD2">
        <w:rPr>
          <w:rFonts w:eastAsia="Times New Roman"/>
          <w:color w:val="000000"/>
          <w:spacing w:val="1"/>
          <w:sz w:val="22"/>
          <w:szCs w:val="22"/>
        </w:rPr>
        <w:t xml:space="preserve"> </w:t>
      </w:r>
      <w:r w:rsidRPr="00970AD2">
        <w:rPr>
          <w:color w:val="000000"/>
          <w:spacing w:val="1"/>
          <w:sz w:val="22"/>
          <w:szCs w:val="22"/>
        </w:rPr>
        <w:t>that is, or is capable of being set to,</w:t>
      </w:r>
      <w:r w:rsidRPr="00970AD2">
        <w:rPr>
          <w:rFonts w:eastAsia="Times New Roman"/>
          <w:color w:val="000000"/>
          <w:sz w:val="22"/>
          <w:szCs w:val="22"/>
        </w:rPr>
        <w:t xml:space="preserve"> w</w:t>
      </w:r>
      <w:r w:rsidRPr="00970AD2">
        <w:rPr>
          <w:rFonts w:eastAsia="Times New Roman"/>
          <w:color w:val="000000"/>
          <w:spacing w:val="-1"/>
          <w:sz w:val="22"/>
          <w:szCs w:val="22"/>
        </w:rPr>
        <w:t>ar</w:t>
      </w:r>
      <w:r w:rsidRPr="00970AD2">
        <w:rPr>
          <w:rFonts w:eastAsia="Times New Roman"/>
          <w:color w:val="000000"/>
          <w:sz w:val="22"/>
          <w:szCs w:val="22"/>
        </w:rPr>
        <w:t>m white</w:t>
      </w:r>
      <w:r w:rsidRPr="00970AD2">
        <w:rPr>
          <w:color w:val="000000"/>
          <w:sz w:val="22"/>
          <w:szCs w:val="22"/>
        </w:rPr>
        <w:t xml:space="preserve"> </w:t>
      </w:r>
      <w:r w:rsidRPr="00970AD2">
        <w:rPr>
          <w:rFonts w:eastAsia="Times New Roman"/>
          <w:color w:val="000000"/>
          <w:spacing w:val="-1"/>
          <w:sz w:val="22"/>
          <w:szCs w:val="22"/>
        </w:rPr>
        <w:t>(</w:t>
      </w:r>
      <w:r w:rsidRPr="00970AD2">
        <w:rPr>
          <w:rFonts w:eastAsia="Times New Roman"/>
          <w:color w:val="000000"/>
          <w:sz w:val="22"/>
          <w:szCs w:val="22"/>
        </w:rPr>
        <w:t>2700K to 3500K)</w:t>
      </w:r>
      <w:r w:rsidRPr="00970AD2">
        <w:rPr>
          <w:rFonts w:eastAsia="Times New Roman"/>
          <w:color w:val="000000"/>
          <w:spacing w:val="-1"/>
          <w:sz w:val="22"/>
          <w:szCs w:val="22"/>
        </w:rPr>
        <w:t xml:space="preserve"> </w:t>
      </w:r>
      <w:r w:rsidRPr="00970AD2">
        <w:rPr>
          <w:rFonts w:eastAsia="Times New Roman"/>
          <w:color w:val="000000"/>
          <w:sz w:val="22"/>
          <w:szCs w:val="22"/>
        </w:rPr>
        <w:t>or</w:t>
      </w:r>
      <w:r w:rsidRPr="00970AD2">
        <w:rPr>
          <w:rFonts w:eastAsia="Times New Roman"/>
          <w:color w:val="000000"/>
          <w:spacing w:val="2"/>
          <w:sz w:val="22"/>
          <w:szCs w:val="22"/>
        </w:rPr>
        <w:t xml:space="preserve"> </w:t>
      </w:r>
      <w:r w:rsidRPr="00970AD2">
        <w:rPr>
          <w:rFonts w:eastAsia="Times New Roman"/>
          <w:color w:val="000000"/>
          <w:spacing w:val="-1"/>
          <w:sz w:val="22"/>
          <w:szCs w:val="22"/>
        </w:rPr>
        <w:t>c</w:t>
      </w:r>
      <w:r w:rsidRPr="00970AD2">
        <w:rPr>
          <w:rFonts w:eastAsia="Times New Roman"/>
          <w:color w:val="000000"/>
          <w:sz w:val="22"/>
          <w:szCs w:val="22"/>
        </w:rPr>
        <w:t>o</w:t>
      </w:r>
      <w:r w:rsidRPr="00970AD2">
        <w:rPr>
          <w:rFonts w:eastAsia="Times New Roman"/>
          <w:color w:val="000000"/>
          <w:spacing w:val="2"/>
          <w:sz w:val="22"/>
          <w:szCs w:val="22"/>
        </w:rPr>
        <w:t>o</w:t>
      </w:r>
      <w:r w:rsidRPr="00970AD2">
        <w:rPr>
          <w:rFonts w:eastAsia="Times New Roman"/>
          <w:color w:val="000000"/>
          <w:sz w:val="22"/>
          <w:szCs w:val="22"/>
        </w:rPr>
        <w:t>l white</w:t>
      </w:r>
      <w:r w:rsidRPr="00970AD2">
        <w:rPr>
          <w:rFonts w:eastAsia="Times New Roman"/>
          <w:color w:val="000000"/>
          <w:spacing w:val="-1"/>
          <w:sz w:val="22"/>
          <w:szCs w:val="22"/>
        </w:rPr>
        <w:t xml:space="preserve"> (</w:t>
      </w:r>
      <w:r w:rsidRPr="00970AD2">
        <w:rPr>
          <w:rFonts w:eastAsia="Times New Roman"/>
          <w:color w:val="000000"/>
          <w:sz w:val="22"/>
          <w:szCs w:val="22"/>
        </w:rPr>
        <w:t>3500K to</w:t>
      </w:r>
      <w:r w:rsidRPr="00970AD2">
        <w:rPr>
          <w:color w:val="000000"/>
          <w:sz w:val="22"/>
          <w:szCs w:val="22"/>
        </w:rPr>
        <w:t xml:space="preserve"> </w:t>
      </w:r>
      <w:r w:rsidRPr="00970AD2">
        <w:rPr>
          <w:rFonts w:eastAsia="Times New Roman"/>
          <w:color w:val="000000"/>
          <w:sz w:val="22"/>
          <w:szCs w:val="22"/>
        </w:rPr>
        <w:t>4000K</w:t>
      </w:r>
      <w:r w:rsidRPr="00970AD2">
        <w:rPr>
          <w:rFonts w:eastAsia="Times New Roman"/>
          <w:color w:val="000000"/>
          <w:spacing w:val="-1"/>
          <w:sz w:val="22"/>
          <w:szCs w:val="22"/>
        </w:rPr>
        <w:t>)</w:t>
      </w:r>
      <w:r w:rsidRPr="00970AD2">
        <w:rPr>
          <w:rFonts w:eastAsia="Times New Roman"/>
          <w:color w:val="000000"/>
          <w:sz w:val="22"/>
          <w:szCs w:val="22"/>
        </w:rPr>
        <w:t xml:space="preserve">; </w:t>
      </w:r>
      <w:r w:rsidRPr="00970AD2">
        <w:rPr>
          <w:rFonts w:eastAsia="Times New Roman"/>
          <w:color w:val="000000"/>
          <w:spacing w:val="-1"/>
          <w:sz w:val="22"/>
          <w:szCs w:val="22"/>
        </w:rPr>
        <w:t>a</w:t>
      </w:r>
      <w:r w:rsidRPr="00970AD2">
        <w:rPr>
          <w:rFonts w:eastAsia="Times New Roman"/>
          <w:color w:val="000000"/>
          <w:sz w:val="22"/>
          <w:szCs w:val="22"/>
        </w:rPr>
        <w:t>nd</w:t>
      </w:r>
    </w:p>
    <w:p w:rsidR="00831F19" w:rsidRPr="00970AD2" w:rsidRDefault="00F0426F" w:rsidP="00316962">
      <w:pPr>
        <w:pStyle w:val="TableBullet1"/>
        <w:numPr>
          <w:ilvl w:val="0"/>
          <w:numId w:val="88"/>
        </w:numPr>
        <w:spacing w:before="160" w:after="160" w:line="288" w:lineRule="auto"/>
        <w:ind w:left="1276" w:hanging="425"/>
        <w:rPr>
          <w:color w:val="000000"/>
          <w:sz w:val="22"/>
          <w:szCs w:val="22"/>
        </w:rPr>
      </w:pPr>
      <w:r w:rsidRPr="00970AD2">
        <w:rPr>
          <w:rFonts w:eastAsia="Times New Roman"/>
          <w:color w:val="000000"/>
          <w:sz w:val="22"/>
          <w:szCs w:val="22"/>
        </w:rPr>
        <w:t xml:space="preserve">in </w:t>
      </w:r>
      <w:r w:rsidRPr="00970AD2">
        <w:rPr>
          <w:rFonts w:eastAsia="Times New Roman"/>
          <w:color w:val="000000"/>
          <w:spacing w:val="2"/>
          <w:sz w:val="22"/>
          <w:szCs w:val="22"/>
        </w:rPr>
        <w:t>the</w:t>
      </w:r>
      <w:r w:rsidRPr="00970AD2">
        <w:rPr>
          <w:rFonts w:eastAsia="Times New Roman"/>
          <w:color w:val="000000"/>
          <w:spacing w:val="-1"/>
          <w:sz w:val="22"/>
          <w:szCs w:val="22"/>
        </w:rPr>
        <w:t xml:space="preserve"> </w:t>
      </w:r>
      <w:r w:rsidRPr="00970AD2">
        <w:rPr>
          <w:rFonts w:eastAsia="Times New Roman"/>
          <w:color w:val="000000"/>
          <w:sz w:val="22"/>
          <w:szCs w:val="22"/>
        </w:rPr>
        <w:t>case</w:t>
      </w:r>
      <w:r w:rsidRPr="00970AD2">
        <w:rPr>
          <w:rFonts w:eastAsia="Times New Roman"/>
          <w:color w:val="000000"/>
          <w:spacing w:val="-1"/>
          <w:sz w:val="22"/>
          <w:szCs w:val="22"/>
        </w:rPr>
        <w:t xml:space="preserve"> </w:t>
      </w:r>
      <w:r w:rsidRPr="00970AD2">
        <w:rPr>
          <w:rFonts w:eastAsia="Times New Roman"/>
          <w:color w:val="000000"/>
          <w:sz w:val="22"/>
          <w:szCs w:val="22"/>
        </w:rPr>
        <w:t>of</w:t>
      </w:r>
      <w:r w:rsidRPr="00970AD2">
        <w:rPr>
          <w:rFonts w:eastAsia="Times New Roman"/>
          <w:color w:val="000000"/>
          <w:spacing w:val="2"/>
          <w:sz w:val="22"/>
          <w:szCs w:val="22"/>
        </w:rPr>
        <w:t xml:space="preserve"> </w:t>
      </w:r>
      <w:r w:rsidRPr="00970AD2">
        <w:rPr>
          <w:rFonts w:eastAsia="Times New Roman"/>
          <w:color w:val="000000"/>
          <w:sz w:val="22"/>
          <w:szCs w:val="22"/>
        </w:rPr>
        <w:t>a</w:t>
      </w:r>
      <w:r w:rsidRPr="00970AD2">
        <w:rPr>
          <w:rFonts w:eastAsia="Times New Roman"/>
          <w:color w:val="000000"/>
          <w:spacing w:val="-1"/>
          <w:sz w:val="22"/>
          <w:szCs w:val="22"/>
        </w:rPr>
        <w:t xml:space="preserve"> </w:t>
      </w:r>
      <w:r w:rsidRPr="00970AD2">
        <w:rPr>
          <w:rFonts w:eastAsia="Times New Roman"/>
          <w:color w:val="000000"/>
          <w:sz w:val="22"/>
          <w:szCs w:val="22"/>
        </w:rPr>
        <w:t>p</w:t>
      </w:r>
      <w:r w:rsidRPr="00970AD2">
        <w:rPr>
          <w:rFonts w:eastAsia="Times New Roman"/>
          <w:color w:val="000000"/>
          <w:spacing w:val="-1"/>
          <w:sz w:val="22"/>
          <w:szCs w:val="22"/>
        </w:rPr>
        <w:t>r</w:t>
      </w:r>
      <w:r w:rsidRPr="00970AD2">
        <w:rPr>
          <w:rFonts w:eastAsia="Times New Roman"/>
          <w:color w:val="000000"/>
          <w:sz w:val="22"/>
          <w:szCs w:val="22"/>
        </w:rPr>
        <w:t>odu</w:t>
      </w:r>
      <w:r w:rsidRPr="00970AD2">
        <w:rPr>
          <w:rFonts w:eastAsia="Times New Roman"/>
          <w:color w:val="000000"/>
          <w:spacing w:val="-1"/>
          <w:sz w:val="22"/>
          <w:szCs w:val="22"/>
        </w:rPr>
        <w:t>c</w:t>
      </w:r>
      <w:r w:rsidRPr="00970AD2">
        <w:rPr>
          <w:rFonts w:eastAsia="Times New Roman"/>
          <w:color w:val="000000"/>
          <w:sz w:val="22"/>
          <w:szCs w:val="22"/>
        </w:rPr>
        <w:t xml:space="preserve">t </w:t>
      </w:r>
      <w:r w:rsidRPr="00970AD2">
        <w:rPr>
          <w:rFonts w:eastAsia="Times New Roman"/>
          <w:color w:val="000000"/>
          <w:spacing w:val="3"/>
          <w:sz w:val="22"/>
          <w:szCs w:val="22"/>
        </w:rPr>
        <w:t>i</w:t>
      </w:r>
      <w:r w:rsidRPr="00970AD2">
        <w:rPr>
          <w:rFonts w:eastAsia="Times New Roman"/>
          <w:color w:val="000000"/>
          <w:sz w:val="22"/>
          <w:szCs w:val="22"/>
        </w:rPr>
        <w:t>nst</w:t>
      </w:r>
      <w:r w:rsidRPr="00970AD2">
        <w:rPr>
          <w:rFonts w:eastAsia="Times New Roman"/>
          <w:color w:val="000000"/>
          <w:spacing w:val="-1"/>
          <w:sz w:val="22"/>
          <w:szCs w:val="22"/>
        </w:rPr>
        <w:t>a</w:t>
      </w:r>
      <w:r w:rsidRPr="00970AD2">
        <w:rPr>
          <w:rFonts w:eastAsia="Times New Roman"/>
          <w:color w:val="000000"/>
          <w:sz w:val="22"/>
          <w:szCs w:val="22"/>
        </w:rPr>
        <w:t>ll</w:t>
      </w:r>
      <w:r w:rsidRPr="00970AD2">
        <w:rPr>
          <w:rFonts w:eastAsia="Times New Roman"/>
          <w:color w:val="000000"/>
          <w:spacing w:val="-1"/>
          <w:sz w:val="22"/>
          <w:szCs w:val="22"/>
        </w:rPr>
        <w:t>e</w:t>
      </w:r>
      <w:r w:rsidRPr="00970AD2">
        <w:rPr>
          <w:rFonts w:eastAsia="Times New Roman"/>
          <w:color w:val="000000"/>
          <w:sz w:val="22"/>
          <w:szCs w:val="22"/>
        </w:rPr>
        <w:t xml:space="preserve">d in </w:t>
      </w:r>
      <w:r w:rsidRPr="00970AD2">
        <w:rPr>
          <w:rFonts w:eastAsia="Times New Roman"/>
          <w:color w:val="000000"/>
          <w:spacing w:val="-1"/>
          <w:sz w:val="22"/>
          <w:szCs w:val="22"/>
        </w:rPr>
        <w:t>re</w:t>
      </w:r>
      <w:r w:rsidRPr="00970AD2">
        <w:rPr>
          <w:rFonts w:eastAsia="Times New Roman"/>
          <w:color w:val="000000"/>
          <w:sz w:val="22"/>
          <w:szCs w:val="22"/>
        </w:rPr>
        <w:t>sid</w:t>
      </w:r>
      <w:r w:rsidRPr="00970AD2">
        <w:rPr>
          <w:rFonts w:eastAsia="Times New Roman"/>
          <w:color w:val="000000"/>
          <w:spacing w:val="-1"/>
          <w:sz w:val="22"/>
          <w:szCs w:val="22"/>
        </w:rPr>
        <w:t>e</w:t>
      </w:r>
      <w:r w:rsidRPr="00970AD2">
        <w:rPr>
          <w:rFonts w:eastAsia="Times New Roman"/>
          <w:color w:val="000000"/>
          <w:sz w:val="22"/>
          <w:szCs w:val="22"/>
        </w:rPr>
        <w:t>nti</w:t>
      </w:r>
      <w:r w:rsidRPr="00970AD2">
        <w:rPr>
          <w:rFonts w:eastAsia="Times New Roman"/>
          <w:color w:val="000000"/>
          <w:spacing w:val="-1"/>
          <w:sz w:val="22"/>
          <w:szCs w:val="22"/>
        </w:rPr>
        <w:t>a</w:t>
      </w:r>
      <w:r w:rsidRPr="00970AD2">
        <w:rPr>
          <w:rFonts w:eastAsia="Times New Roman"/>
          <w:color w:val="000000"/>
          <w:sz w:val="22"/>
          <w:szCs w:val="22"/>
        </w:rPr>
        <w:t>l p</w:t>
      </w:r>
      <w:r w:rsidRPr="00970AD2">
        <w:rPr>
          <w:rFonts w:eastAsia="Times New Roman"/>
          <w:color w:val="000000"/>
          <w:spacing w:val="-1"/>
          <w:sz w:val="22"/>
          <w:szCs w:val="22"/>
        </w:rPr>
        <w:t>re</w:t>
      </w:r>
      <w:r w:rsidRPr="00970AD2">
        <w:rPr>
          <w:rFonts w:eastAsia="Times New Roman"/>
          <w:color w:val="000000"/>
          <w:sz w:val="22"/>
          <w:szCs w:val="22"/>
        </w:rPr>
        <w:t>mis</w:t>
      </w:r>
      <w:r w:rsidRPr="00970AD2">
        <w:rPr>
          <w:rFonts w:eastAsia="Times New Roman"/>
          <w:color w:val="000000"/>
          <w:spacing w:val="-1"/>
          <w:sz w:val="22"/>
          <w:szCs w:val="22"/>
        </w:rPr>
        <w:t>e</w:t>
      </w:r>
      <w:r w:rsidRPr="00970AD2">
        <w:rPr>
          <w:rFonts w:eastAsia="Times New Roman"/>
          <w:color w:val="000000"/>
          <w:sz w:val="22"/>
          <w:szCs w:val="22"/>
        </w:rPr>
        <w:t>s, h</w:t>
      </w:r>
      <w:r w:rsidRPr="00970AD2">
        <w:rPr>
          <w:rFonts w:eastAsia="Times New Roman"/>
          <w:color w:val="000000"/>
          <w:spacing w:val="-1"/>
          <w:sz w:val="22"/>
          <w:szCs w:val="22"/>
        </w:rPr>
        <w:t>a</w:t>
      </w:r>
      <w:r w:rsidRPr="00970AD2">
        <w:rPr>
          <w:rFonts w:eastAsia="Times New Roman"/>
          <w:color w:val="000000"/>
          <w:sz w:val="22"/>
          <w:szCs w:val="22"/>
        </w:rPr>
        <w:t>ve a</w:t>
      </w:r>
      <w:r w:rsidRPr="00970AD2">
        <w:rPr>
          <w:rFonts w:eastAsia="Times New Roman"/>
          <w:color w:val="000000"/>
          <w:spacing w:val="-1"/>
          <w:sz w:val="22"/>
          <w:szCs w:val="22"/>
        </w:rPr>
        <w:t xml:space="preserve"> </w:t>
      </w:r>
      <w:r w:rsidRPr="00970AD2">
        <w:rPr>
          <w:rFonts w:eastAsia="Times New Roman"/>
          <w:color w:val="000000"/>
          <w:spacing w:val="2"/>
          <w:sz w:val="22"/>
          <w:szCs w:val="22"/>
        </w:rPr>
        <w:t>b</w:t>
      </w:r>
      <w:r w:rsidRPr="00970AD2">
        <w:rPr>
          <w:rFonts w:eastAsia="Times New Roman"/>
          <w:color w:val="000000"/>
          <w:spacing w:val="-1"/>
          <w:sz w:val="22"/>
          <w:szCs w:val="22"/>
        </w:rPr>
        <w:t>ea</w:t>
      </w:r>
      <w:r w:rsidRPr="00970AD2">
        <w:rPr>
          <w:rFonts w:eastAsia="Times New Roman"/>
          <w:color w:val="000000"/>
          <w:sz w:val="22"/>
          <w:szCs w:val="22"/>
        </w:rPr>
        <w:t xml:space="preserve">m </w:t>
      </w:r>
      <w:r w:rsidRPr="00970AD2">
        <w:rPr>
          <w:rFonts w:eastAsia="Times New Roman"/>
          <w:color w:val="000000"/>
          <w:spacing w:val="-1"/>
          <w:sz w:val="22"/>
          <w:szCs w:val="22"/>
        </w:rPr>
        <w:t>a</w:t>
      </w:r>
      <w:r w:rsidRPr="00970AD2">
        <w:rPr>
          <w:rFonts w:eastAsia="Times New Roman"/>
          <w:color w:val="000000"/>
          <w:spacing w:val="2"/>
          <w:sz w:val="22"/>
          <w:szCs w:val="22"/>
        </w:rPr>
        <w:t>n</w:t>
      </w:r>
      <w:r w:rsidRPr="00970AD2">
        <w:rPr>
          <w:rFonts w:eastAsia="Times New Roman"/>
          <w:color w:val="000000"/>
          <w:sz w:val="22"/>
          <w:szCs w:val="22"/>
        </w:rPr>
        <w:t>gle</w:t>
      </w:r>
      <w:r w:rsidRPr="00970AD2">
        <w:rPr>
          <w:rFonts w:eastAsia="Times New Roman"/>
          <w:color w:val="000000"/>
          <w:spacing w:val="-1"/>
          <w:sz w:val="22"/>
          <w:szCs w:val="22"/>
        </w:rPr>
        <w:t xml:space="preserve"> </w:t>
      </w:r>
      <w:r w:rsidRPr="00970AD2">
        <w:rPr>
          <w:rFonts w:eastAsia="Times New Roman"/>
          <w:color w:val="000000"/>
          <w:sz w:val="22"/>
          <w:szCs w:val="22"/>
        </w:rPr>
        <w:t>of</w:t>
      </w:r>
      <w:r w:rsidRPr="00970AD2">
        <w:rPr>
          <w:rFonts w:eastAsia="Times New Roman"/>
          <w:color w:val="000000"/>
          <w:spacing w:val="-1"/>
          <w:sz w:val="22"/>
          <w:szCs w:val="22"/>
        </w:rPr>
        <w:t xml:space="preserve"> </w:t>
      </w:r>
      <w:r w:rsidRPr="00970AD2">
        <w:rPr>
          <w:rFonts w:eastAsia="Times New Roman"/>
          <w:color w:val="000000"/>
          <w:sz w:val="22"/>
          <w:szCs w:val="22"/>
        </w:rPr>
        <w:t>not l</w:t>
      </w:r>
      <w:r w:rsidRPr="00970AD2">
        <w:rPr>
          <w:rFonts w:eastAsia="Times New Roman"/>
          <w:color w:val="000000"/>
          <w:spacing w:val="-1"/>
          <w:sz w:val="22"/>
          <w:szCs w:val="22"/>
        </w:rPr>
        <w:t>e</w:t>
      </w:r>
      <w:r w:rsidRPr="00970AD2">
        <w:rPr>
          <w:rFonts w:eastAsia="Times New Roman"/>
          <w:color w:val="000000"/>
          <w:sz w:val="22"/>
          <w:szCs w:val="22"/>
        </w:rPr>
        <w:t>ss th</w:t>
      </w:r>
      <w:r w:rsidRPr="00970AD2">
        <w:rPr>
          <w:rFonts w:eastAsia="Times New Roman"/>
          <w:color w:val="000000"/>
          <w:spacing w:val="-1"/>
          <w:sz w:val="22"/>
          <w:szCs w:val="22"/>
        </w:rPr>
        <w:t xml:space="preserve">an </w:t>
      </w:r>
      <w:r w:rsidRPr="00970AD2">
        <w:rPr>
          <w:rFonts w:eastAsia="Times New Roman"/>
          <w:color w:val="000000"/>
          <w:sz w:val="22"/>
          <w:szCs w:val="22"/>
        </w:rPr>
        <w:t>50 d</w:t>
      </w:r>
      <w:r w:rsidRPr="00970AD2">
        <w:rPr>
          <w:rFonts w:eastAsia="Times New Roman"/>
          <w:color w:val="000000"/>
          <w:spacing w:val="-1"/>
          <w:sz w:val="22"/>
          <w:szCs w:val="22"/>
        </w:rPr>
        <w:t>e</w:t>
      </w:r>
      <w:r w:rsidRPr="00970AD2">
        <w:rPr>
          <w:rFonts w:eastAsia="Times New Roman"/>
          <w:color w:val="000000"/>
          <w:sz w:val="22"/>
          <w:szCs w:val="22"/>
        </w:rPr>
        <w:t>g</w:t>
      </w:r>
      <w:r w:rsidRPr="00970AD2">
        <w:rPr>
          <w:rFonts w:eastAsia="Times New Roman"/>
          <w:color w:val="000000"/>
          <w:spacing w:val="-1"/>
          <w:sz w:val="22"/>
          <w:szCs w:val="22"/>
        </w:rPr>
        <w:t>ree</w:t>
      </w:r>
      <w:r w:rsidRPr="00970AD2">
        <w:rPr>
          <w:rFonts w:eastAsia="Times New Roman"/>
          <w:color w:val="000000"/>
          <w:sz w:val="22"/>
          <w:szCs w:val="22"/>
        </w:rPr>
        <w:t>s</w:t>
      </w:r>
      <w:r w:rsidRPr="00970AD2">
        <w:rPr>
          <w:rFonts w:eastAsia="Times New Roman"/>
          <w:color w:val="000000"/>
          <w:spacing w:val="3"/>
          <w:sz w:val="22"/>
          <w:szCs w:val="22"/>
        </w:rPr>
        <w:t xml:space="preserve"> </w:t>
      </w:r>
      <w:r w:rsidRPr="00970AD2">
        <w:rPr>
          <w:rFonts w:eastAsia="Times New Roman"/>
          <w:color w:val="000000"/>
          <w:sz w:val="22"/>
          <w:szCs w:val="22"/>
        </w:rPr>
        <w:t>wh</w:t>
      </w:r>
      <w:r w:rsidRPr="00970AD2">
        <w:rPr>
          <w:rFonts w:eastAsia="Times New Roman"/>
          <w:color w:val="000000"/>
          <w:spacing w:val="-1"/>
          <w:sz w:val="22"/>
          <w:szCs w:val="22"/>
        </w:rPr>
        <w:t>e</w:t>
      </w:r>
      <w:r w:rsidRPr="00970AD2">
        <w:rPr>
          <w:rFonts w:eastAsia="Times New Roman"/>
          <w:color w:val="000000"/>
          <w:sz w:val="22"/>
          <w:szCs w:val="22"/>
        </w:rPr>
        <w:t>n d</w:t>
      </w:r>
      <w:r w:rsidRPr="00970AD2">
        <w:rPr>
          <w:rFonts w:eastAsia="Times New Roman"/>
          <w:color w:val="000000"/>
          <w:spacing w:val="-1"/>
          <w:sz w:val="22"/>
          <w:szCs w:val="22"/>
        </w:rPr>
        <w:t>e</w:t>
      </w:r>
      <w:r w:rsidRPr="00970AD2">
        <w:rPr>
          <w:rFonts w:eastAsia="Times New Roman"/>
          <w:color w:val="000000"/>
          <w:spacing w:val="3"/>
          <w:sz w:val="22"/>
          <w:szCs w:val="22"/>
        </w:rPr>
        <w:t>t</w:t>
      </w:r>
      <w:r w:rsidRPr="00970AD2">
        <w:rPr>
          <w:rFonts w:eastAsia="Times New Roman"/>
          <w:color w:val="000000"/>
          <w:spacing w:val="-1"/>
          <w:sz w:val="22"/>
          <w:szCs w:val="22"/>
        </w:rPr>
        <w:t>er</w:t>
      </w:r>
      <w:r w:rsidRPr="00970AD2">
        <w:rPr>
          <w:rFonts w:eastAsia="Times New Roman"/>
          <w:color w:val="000000"/>
          <w:sz w:val="22"/>
          <w:szCs w:val="22"/>
        </w:rPr>
        <w:t>min</w:t>
      </w:r>
      <w:r w:rsidRPr="00970AD2">
        <w:rPr>
          <w:rFonts w:eastAsia="Times New Roman"/>
          <w:color w:val="000000"/>
          <w:spacing w:val="-1"/>
          <w:sz w:val="22"/>
          <w:szCs w:val="22"/>
        </w:rPr>
        <w:t>e</w:t>
      </w:r>
      <w:r w:rsidRPr="00970AD2">
        <w:rPr>
          <w:rFonts w:eastAsia="Times New Roman"/>
          <w:color w:val="000000"/>
          <w:sz w:val="22"/>
          <w:szCs w:val="22"/>
        </w:rPr>
        <w:t xml:space="preserve">d in </w:t>
      </w:r>
      <w:r w:rsidRPr="00970AD2">
        <w:rPr>
          <w:rFonts w:eastAsia="Times New Roman"/>
          <w:color w:val="000000"/>
          <w:spacing w:val="-1"/>
          <w:sz w:val="22"/>
          <w:szCs w:val="22"/>
        </w:rPr>
        <w:t>acc</w:t>
      </w:r>
      <w:r w:rsidRPr="00970AD2">
        <w:rPr>
          <w:rFonts w:eastAsia="Times New Roman"/>
          <w:color w:val="000000"/>
          <w:spacing w:val="2"/>
          <w:sz w:val="22"/>
          <w:szCs w:val="22"/>
        </w:rPr>
        <w:t>o</w:t>
      </w:r>
      <w:r w:rsidRPr="00970AD2">
        <w:rPr>
          <w:rFonts w:eastAsia="Times New Roman"/>
          <w:color w:val="000000"/>
          <w:spacing w:val="-1"/>
          <w:sz w:val="22"/>
          <w:szCs w:val="22"/>
        </w:rPr>
        <w:t>r</w:t>
      </w:r>
      <w:r w:rsidRPr="00970AD2">
        <w:rPr>
          <w:rFonts w:eastAsia="Times New Roman"/>
          <w:color w:val="000000"/>
          <w:sz w:val="22"/>
          <w:szCs w:val="22"/>
        </w:rPr>
        <w:t>d</w:t>
      </w:r>
      <w:r w:rsidRPr="00970AD2">
        <w:rPr>
          <w:rFonts w:eastAsia="Times New Roman"/>
          <w:color w:val="000000"/>
          <w:spacing w:val="-1"/>
          <w:sz w:val="22"/>
          <w:szCs w:val="22"/>
        </w:rPr>
        <w:t>a</w:t>
      </w:r>
      <w:r w:rsidRPr="00970AD2">
        <w:rPr>
          <w:rFonts w:eastAsia="Times New Roman"/>
          <w:color w:val="000000"/>
          <w:sz w:val="22"/>
          <w:szCs w:val="22"/>
        </w:rPr>
        <w:t>n</w:t>
      </w:r>
      <w:r w:rsidRPr="00970AD2">
        <w:rPr>
          <w:rFonts w:eastAsia="Times New Roman"/>
          <w:color w:val="000000"/>
          <w:spacing w:val="1"/>
          <w:sz w:val="22"/>
          <w:szCs w:val="22"/>
        </w:rPr>
        <w:t>c</w:t>
      </w:r>
      <w:r w:rsidRPr="00970AD2">
        <w:rPr>
          <w:rFonts w:eastAsia="Times New Roman"/>
          <w:color w:val="000000"/>
          <w:sz w:val="22"/>
          <w:szCs w:val="22"/>
        </w:rPr>
        <w:t>e with</w:t>
      </w:r>
      <w:r w:rsidRPr="00970AD2">
        <w:rPr>
          <w:rFonts w:eastAsia="Times New Roman"/>
          <w:color w:val="000000"/>
          <w:spacing w:val="2"/>
          <w:sz w:val="22"/>
          <w:szCs w:val="22"/>
        </w:rPr>
        <w:t xml:space="preserve"> </w:t>
      </w:r>
      <w:r w:rsidRPr="00970AD2">
        <w:rPr>
          <w:rFonts w:eastAsia="Times New Roman"/>
          <w:color w:val="000000"/>
          <w:spacing w:val="-6"/>
          <w:sz w:val="22"/>
          <w:szCs w:val="22"/>
        </w:rPr>
        <w:t>I</w:t>
      </w:r>
      <w:r w:rsidRPr="00970AD2">
        <w:rPr>
          <w:rFonts w:eastAsia="Times New Roman"/>
          <w:color w:val="000000"/>
          <w:sz w:val="22"/>
          <w:szCs w:val="22"/>
        </w:rPr>
        <w:t>E</w:t>
      </w:r>
      <w:r w:rsidRPr="00970AD2">
        <w:rPr>
          <w:rFonts w:eastAsia="Times New Roman"/>
          <w:color w:val="000000"/>
          <w:spacing w:val="1"/>
          <w:sz w:val="22"/>
          <w:szCs w:val="22"/>
        </w:rPr>
        <w:t>C</w:t>
      </w:r>
      <w:r w:rsidRPr="00970AD2">
        <w:rPr>
          <w:rFonts w:eastAsia="Times New Roman"/>
          <w:color w:val="000000"/>
          <w:sz w:val="22"/>
          <w:szCs w:val="22"/>
        </w:rPr>
        <w:t>/TR</w:t>
      </w:r>
      <w:r w:rsidRPr="00970AD2">
        <w:rPr>
          <w:rFonts w:eastAsia="Times New Roman"/>
          <w:color w:val="000000"/>
          <w:spacing w:val="1"/>
          <w:sz w:val="22"/>
          <w:szCs w:val="22"/>
        </w:rPr>
        <w:t xml:space="preserve"> </w:t>
      </w:r>
      <w:r w:rsidRPr="00970AD2">
        <w:rPr>
          <w:rFonts w:eastAsia="Times New Roman"/>
          <w:color w:val="000000"/>
          <w:sz w:val="22"/>
          <w:szCs w:val="22"/>
        </w:rPr>
        <w:t>61341 Edition 2.0</w:t>
      </w:r>
      <w:r w:rsidRPr="00970AD2">
        <w:rPr>
          <w:color w:val="000000"/>
          <w:sz w:val="22"/>
          <w:szCs w:val="22"/>
        </w:rPr>
        <w:t>, and</w:t>
      </w:r>
    </w:p>
    <w:p w:rsidR="00831F19" w:rsidRPr="00970AD2" w:rsidRDefault="00F0426F" w:rsidP="00316962">
      <w:pPr>
        <w:pStyle w:val="BodyText"/>
        <w:numPr>
          <w:ilvl w:val="0"/>
          <w:numId w:val="87"/>
        </w:numPr>
        <w:ind w:left="709" w:hanging="284"/>
        <w:jc w:val="left"/>
        <w:rPr>
          <w:rFonts w:eastAsia="Times New Roman"/>
          <w:color w:val="000000"/>
          <w:spacing w:val="-1"/>
          <w:sz w:val="22"/>
          <w:szCs w:val="22"/>
        </w:rPr>
      </w:pPr>
      <w:r w:rsidRPr="00970AD2">
        <w:rPr>
          <w:rFonts w:eastAsia="Times New Roman"/>
          <w:color w:val="000000"/>
          <w:spacing w:val="-1"/>
          <w:sz w:val="22"/>
          <w:szCs w:val="22"/>
        </w:rPr>
        <w:t>be listed in the register of products for the activity.</w:t>
      </w:r>
    </w:p>
    <w:p w:rsidR="00F0426F" w:rsidRPr="00970AD2" w:rsidRDefault="00F0426F" w:rsidP="00316962">
      <w:pPr>
        <w:pStyle w:val="BodyText"/>
        <w:ind w:left="425"/>
        <w:jc w:val="left"/>
        <w:rPr>
          <w:rFonts w:eastAsia="Times New Roman"/>
          <w:color w:val="000000"/>
          <w:spacing w:val="-1"/>
          <w:sz w:val="22"/>
          <w:szCs w:val="22"/>
        </w:rPr>
      </w:pPr>
    </w:p>
    <w:p w:rsidR="00831F19" w:rsidRPr="00970AD2" w:rsidRDefault="00F0426F" w:rsidP="00316962">
      <w:pPr>
        <w:pStyle w:val="BodyText"/>
        <w:numPr>
          <w:ilvl w:val="0"/>
          <w:numId w:val="85"/>
        </w:numPr>
        <w:ind w:left="357" w:hanging="357"/>
        <w:jc w:val="left"/>
        <w:rPr>
          <w:color w:val="000000"/>
          <w:sz w:val="22"/>
          <w:szCs w:val="22"/>
        </w:rPr>
      </w:pPr>
      <w:r w:rsidRPr="00970AD2">
        <w:rPr>
          <w:iCs/>
          <w:color w:val="000000"/>
          <w:sz w:val="22"/>
          <w:szCs w:val="22"/>
        </w:rPr>
        <w:t xml:space="preserve">For </w:t>
      </w:r>
      <w:r w:rsidR="007357F2" w:rsidRPr="00970AD2">
        <w:rPr>
          <w:iCs/>
          <w:color w:val="000000"/>
          <w:sz w:val="22"/>
          <w:szCs w:val="22"/>
        </w:rPr>
        <w:t>a</w:t>
      </w:r>
      <w:r w:rsidR="002C260A" w:rsidRPr="00970AD2">
        <w:rPr>
          <w:iCs/>
          <w:color w:val="000000"/>
          <w:sz w:val="22"/>
          <w:szCs w:val="22"/>
        </w:rPr>
        <w:t>ctivity 4.</w:t>
      </w:r>
      <w:r w:rsidRPr="00970AD2">
        <w:rPr>
          <w:iCs/>
          <w:color w:val="000000"/>
          <w:sz w:val="22"/>
          <w:szCs w:val="22"/>
        </w:rPr>
        <w:t>1(d), an installed p</w:t>
      </w:r>
      <w:r w:rsidR="00282BCF" w:rsidRPr="00970AD2">
        <w:rPr>
          <w:iCs/>
          <w:color w:val="000000"/>
          <w:sz w:val="22"/>
          <w:szCs w:val="22"/>
        </w:rPr>
        <w:t>roduct must</w:t>
      </w:r>
      <w:r w:rsidRPr="00970AD2">
        <w:rPr>
          <w:rFonts w:eastAsia="Times New Roman"/>
          <w:color w:val="000000"/>
          <w:sz w:val="22"/>
          <w:szCs w:val="22"/>
        </w:rPr>
        <w:t>—</w:t>
      </w:r>
    </w:p>
    <w:p w:rsidR="00831F19" w:rsidRPr="00970AD2" w:rsidRDefault="00F0426F" w:rsidP="00316962">
      <w:pPr>
        <w:pStyle w:val="BodyText"/>
        <w:numPr>
          <w:ilvl w:val="0"/>
          <w:numId w:val="89"/>
        </w:numPr>
        <w:ind w:left="709" w:hanging="284"/>
        <w:jc w:val="left"/>
        <w:rPr>
          <w:color w:val="000000"/>
          <w:sz w:val="22"/>
          <w:szCs w:val="22"/>
        </w:rPr>
      </w:pPr>
      <w:r w:rsidRPr="00970AD2">
        <w:rPr>
          <w:rFonts w:eastAsia="Times New Roman"/>
          <w:color w:val="000000"/>
          <w:spacing w:val="-1"/>
          <w:sz w:val="22"/>
          <w:szCs w:val="22"/>
        </w:rPr>
        <w:t>if</w:t>
      </w:r>
      <w:r w:rsidRPr="00970AD2">
        <w:rPr>
          <w:rFonts w:eastAsia="Times New Roman"/>
          <w:color w:val="000000"/>
          <w:sz w:val="22"/>
          <w:szCs w:val="22"/>
        </w:rPr>
        <w:t xml:space="preserve"> the downlight fitting and</w:t>
      </w:r>
      <w:r w:rsidR="006914EA">
        <w:rPr>
          <w:rFonts w:eastAsia="Times New Roman"/>
          <w:color w:val="000000"/>
          <w:sz w:val="22"/>
          <w:szCs w:val="22"/>
        </w:rPr>
        <w:t xml:space="preserve"> LED</w:t>
      </w:r>
      <w:r w:rsidRPr="00970AD2">
        <w:rPr>
          <w:rFonts w:eastAsia="Times New Roman"/>
          <w:color w:val="000000"/>
          <w:sz w:val="22"/>
          <w:szCs w:val="22"/>
        </w:rPr>
        <w:t xml:space="preserve"> lamp are to be installed in a dimmable</w:t>
      </w:r>
      <w:r w:rsidRPr="00970AD2">
        <w:rPr>
          <w:rFonts w:eastAsia="Times New Roman"/>
          <w:color w:val="000000"/>
          <w:spacing w:val="-1"/>
          <w:sz w:val="22"/>
          <w:szCs w:val="22"/>
        </w:rPr>
        <w:t xml:space="preserve"> c</w:t>
      </w:r>
      <w:r w:rsidRPr="00970AD2">
        <w:rPr>
          <w:rFonts w:eastAsia="Times New Roman"/>
          <w:color w:val="000000"/>
          <w:sz w:val="22"/>
          <w:szCs w:val="22"/>
        </w:rPr>
        <w:t>i</w:t>
      </w:r>
      <w:r w:rsidRPr="00970AD2">
        <w:rPr>
          <w:rFonts w:eastAsia="Times New Roman"/>
          <w:color w:val="000000"/>
          <w:spacing w:val="-1"/>
          <w:sz w:val="22"/>
          <w:szCs w:val="22"/>
        </w:rPr>
        <w:t>rc</w:t>
      </w:r>
      <w:r w:rsidRPr="00970AD2">
        <w:rPr>
          <w:rFonts w:eastAsia="Times New Roman"/>
          <w:color w:val="000000"/>
          <w:sz w:val="22"/>
          <w:szCs w:val="22"/>
        </w:rPr>
        <w:t xml:space="preserve">uit, be </w:t>
      </w:r>
      <w:r w:rsidRPr="00970AD2">
        <w:rPr>
          <w:rFonts w:eastAsia="Times New Roman"/>
          <w:color w:val="000000"/>
          <w:spacing w:val="-1"/>
          <w:sz w:val="22"/>
          <w:szCs w:val="22"/>
        </w:rPr>
        <w:t>a</w:t>
      </w:r>
      <w:r w:rsidRPr="00970AD2">
        <w:rPr>
          <w:rFonts w:eastAsia="Times New Roman"/>
          <w:color w:val="000000"/>
          <w:sz w:val="22"/>
          <w:szCs w:val="22"/>
        </w:rPr>
        <w:t>pp</w:t>
      </w:r>
      <w:r w:rsidRPr="00970AD2">
        <w:rPr>
          <w:rFonts w:eastAsia="Times New Roman"/>
          <w:color w:val="000000"/>
          <w:spacing w:val="-1"/>
          <w:sz w:val="22"/>
          <w:szCs w:val="22"/>
        </w:rPr>
        <w:t>r</w:t>
      </w:r>
      <w:r w:rsidRPr="00970AD2">
        <w:rPr>
          <w:rFonts w:eastAsia="Times New Roman"/>
          <w:color w:val="000000"/>
          <w:sz w:val="22"/>
          <w:szCs w:val="22"/>
        </w:rPr>
        <w:t>ov</w:t>
      </w:r>
      <w:r w:rsidRPr="00970AD2">
        <w:rPr>
          <w:rFonts w:eastAsia="Times New Roman"/>
          <w:color w:val="000000"/>
          <w:spacing w:val="-1"/>
          <w:sz w:val="22"/>
          <w:szCs w:val="22"/>
        </w:rPr>
        <w:t>e</w:t>
      </w:r>
      <w:r w:rsidRPr="00970AD2">
        <w:rPr>
          <w:rFonts w:eastAsia="Times New Roman"/>
          <w:color w:val="000000"/>
          <w:sz w:val="22"/>
          <w:szCs w:val="22"/>
        </w:rPr>
        <w:t xml:space="preserve">d </w:t>
      </w:r>
      <w:r w:rsidRPr="00970AD2">
        <w:rPr>
          <w:rFonts w:eastAsia="Times New Roman"/>
          <w:color w:val="000000"/>
          <w:spacing w:val="5"/>
          <w:sz w:val="22"/>
          <w:szCs w:val="22"/>
        </w:rPr>
        <w:t>b</w:t>
      </w:r>
      <w:r w:rsidRPr="00970AD2">
        <w:rPr>
          <w:rFonts w:eastAsia="Times New Roman"/>
          <w:color w:val="000000"/>
          <w:sz w:val="22"/>
          <w:szCs w:val="22"/>
        </w:rPr>
        <w:t>y</w:t>
      </w:r>
      <w:r w:rsidRPr="00970AD2">
        <w:rPr>
          <w:rFonts w:eastAsia="Times New Roman"/>
          <w:color w:val="000000"/>
          <w:spacing w:val="-5"/>
          <w:sz w:val="22"/>
          <w:szCs w:val="22"/>
        </w:rPr>
        <w:t xml:space="preserve"> </w:t>
      </w:r>
      <w:r w:rsidRPr="00970AD2">
        <w:rPr>
          <w:rFonts w:eastAsia="Times New Roman"/>
          <w:color w:val="000000"/>
          <w:sz w:val="22"/>
          <w:szCs w:val="22"/>
        </w:rPr>
        <w:t>the m</w:t>
      </w:r>
      <w:r w:rsidRPr="00970AD2">
        <w:rPr>
          <w:rFonts w:eastAsia="Times New Roman"/>
          <w:color w:val="000000"/>
          <w:spacing w:val="-1"/>
          <w:sz w:val="22"/>
          <w:szCs w:val="22"/>
        </w:rPr>
        <w:t>a</w:t>
      </w:r>
      <w:r w:rsidRPr="00970AD2">
        <w:rPr>
          <w:rFonts w:eastAsia="Times New Roman"/>
          <w:color w:val="000000"/>
          <w:sz w:val="22"/>
          <w:szCs w:val="22"/>
        </w:rPr>
        <w:t>nu</w:t>
      </w:r>
      <w:r w:rsidRPr="00970AD2">
        <w:rPr>
          <w:rFonts w:eastAsia="Times New Roman"/>
          <w:color w:val="000000"/>
          <w:spacing w:val="-1"/>
          <w:sz w:val="22"/>
          <w:szCs w:val="22"/>
        </w:rPr>
        <w:t>fac</w:t>
      </w:r>
      <w:r w:rsidRPr="00970AD2">
        <w:rPr>
          <w:rFonts w:eastAsia="Times New Roman"/>
          <w:color w:val="000000"/>
          <w:sz w:val="22"/>
          <w:szCs w:val="22"/>
        </w:rPr>
        <w:t>tu</w:t>
      </w:r>
      <w:r w:rsidRPr="00970AD2">
        <w:rPr>
          <w:rFonts w:eastAsia="Times New Roman"/>
          <w:color w:val="000000"/>
          <w:spacing w:val="2"/>
          <w:sz w:val="22"/>
          <w:szCs w:val="22"/>
        </w:rPr>
        <w:t>r</w:t>
      </w:r>
      <w:r w:rsidRPr="00970AD2">
        <w:rPr>
          <w:rFonts w:eastAsia="Times New Roman"/>
          <w:color w:val="000000"/>
          <w:spacing w:val="-1"/>
          <w:sz w:val="22"/>
          <w:szCs w:val="22"/>
        </w:rPr>
        <w:t>e</w:t>
      </w:r>
      <w:r w:rsidRPr="00970AD2">
        <w:rPr>
          <w:rFonts w:eastAsia="Times New Roman"/>
          <w:color w:val="000000"/>
          <w:sz w:val="22"/>
          <w:szCs w:val="22"/>
        </w:rPr>
        <w:t>r</w:t>
      </w:r>
      <w:r w:rsidRPr="00970AD2">
        <w:rPr>
          <w:rFonts w:eastAsia="Times New Roman"/>
          <w:color w:val="000000"/>
          <w:spacing w:val="-1"/>
          <w:sz w:val="22"/>
          <w:szCs w:val="22"/>
        </w:rPr>
        <w:t xml:space="preserve"> a</w:t>
      </w:r>
      <w:r w:rsidRPr="00970AD2">
        <w:rPr>
          <w:rFonts w:eastAsia="Times New Roman"/>
          <w:color w:val="000000"/>
          <w:sz w:val="22"/>
          <w:szCs w:val="22"/>
        </w:rPr>
        <w:t>s suit</w:t>
      </w:r>
      <w:r w:rsidRPr="00970AD2">
        <w:rPr>
          <w:rFonts w:eastAsia="Times New Roman"/>
          <w:color w:val="000000"/>
          <w:spacing w:val="-1"/>
          <w:sz w:val="22"/>
          <w:szCs w:val="22"/>
        </w:rPr>
        <w:t>a</w:t>
      </w:r>
      <w:r w:rsidRPr="00970AD2">
        <w:rPr>
          <w:rFonts w:eastAsia="Times New Roman"/>
          <w:color w:val="000000"/>
          <w:sz w:val="22"/>
          <w:szCs w:val="22"/>
        </w:rPr>
        <w:t>ble</w:t>
      </w:r>
      <w:r w:rsidRPr="00970AD2">
        <w:rPr>
          <w:rFonts w:eastAsia="Times New Roman"/>
          <w:color w:val="000000"/>
          <w:spacing w:val="1"/>
          <w:sz w:val="22"/>
          <w:szCs w:val="22"/>
        </w:rPr>
        <w:t xml:space="preserve"> </w:t>
      </w:r>
      <w:r w:rsidRPr="00970AD2">
        <w:rPr>
          <w:rFonts w:eastAsia="Times New Roman"/>
          <w:color w:val="000000"/>
          <w:spacing w:val="-1"/>
          <w:sz w:val="22"/>
          <w:szCs w:val="22"/>
        </w:rPr>
        <w:t>f</w:t>
      </w:r>
      <w:r w:rsidRPr="00970AD2">
        <w:rPr>
          <w:rFonts w:eastAsia="Times New Roman"/>
          <w:color w:val="000000"/>
          <w:sz w:val="22"/>
          <w:szCs w:val="22"/>
        </w:rPr>
        <w:t>or</w:t>
      </w:r>
      <w:r w:rsidRPr="00970AD2">
        <w:rPr>
          <w:rFonts w:eastAsia="Times New Roman"/>
          <w:color w:val="000000"/>
          <w:spacing w:val="-1"/>
          <w:sz w:val="22"/>
          <w:szCs w:val="22"/>
        </w:rPr>
        <w:t xml:space="preserve"> </w:t>
      </w:r>
      <w:r w:rsidRPr="00970AD2">
        <w:rPr>
          <w:rFonts w:eastAsia="Times New Roman"/>
          <w:color w:val="000000"/>
          <w:sz w:val="22"/>
          <w:szCs w:val="22"/>
        </w:rPr>
        <w:t>su</w:t>
      </w:r>
      <w:r w:rsidRPr="00970AD2">
        <w:rPr>
          <w:rFonts w:eastAsia="Times New Roman"/>
          <w:color w:val="000000"/>
          <w:spacing w:val="-1"/>
          <w:sz w:val="22"/>
          <w:szCs w:val="22"/>
        </w:rPr>
        <w:t>c</w:t>
      </w:r>
      <w:r w:rsidRPr="00970AD2">
        <w:rPr>
          <w:rFonts w:eastAsia="Times New Roman"/>
          <w:color w:val="000000"/>
          <w:sz w:val="22"/>
          <w:szCs w:val="22"/>
        </w:rPr>
        <w:t>h a</w:t>
      </w:r>
      <w:r w:rsidRPr="00970AD2">
        <w:rPr>
          <w:rFonts w:eastAsia="Times New Roman"/>
          <w:color w:val="000000"/>
          <w:spacing w:val="1"/>
          <w:sz w:val="22"/>
          <w:szCs w:val="22"/>
        </w:rPr>
        <w:t xml:space="preserve"> </w:t>
      </w:r>
      <w:r w:rsidRPr="00970AD2">
        <w:rPr>
          <w:rFonts w:eastAsia="Times New Roman"/>
          <w:color w:val="000000"/>
          <w:spacing w:val="-1"/>
          <w:sz w:val="22"/>
          <w:szCs w:val="22"/>
        </w:rPr>
        <w:t>c</w:t>
      </w:r>
      <w:r w:rsidRPr="00970AD2">
        <w:rPr>
          <w:rFonts w:eastAsia="Times New Roman"/>
          <w:color w:val="000000"/>
          <w:sz w:val="22"/>
          <w:szCs w:val="22"/>
        </w:rPr>
        <w:t>i</w:t>
      </w:r>
      <w:r w:rsidRPr="00970AD2">
        <w:rPr>
          <w:rFonts w:eastAsia="Times New Roman"/>
          <w:color w:val="000000"/>
          <w:spacing w:val="-1"/>
          <w:sz w:val="22"/>
          <w:szCs w:val="22"/>
        </w:rPr>
        <w:t>rc</w:t>
      </w:r>
      <w:r w:rsidRPr="00970AD2">
        <w:rPr>
          <w:rFonts w:eastAsia="Times New Roman"/>
          <w:color w:val="000000"/>
          <w:sz w:val="22"/>
          <w:szCs w:val="22"/>
        </w:rPr>
        <w:t xml:space="preserve">uit; </w:t>
      </w:r>
      <w:r w:rsidRPr="00970AD2">
        <w:rPr>
          <w:rFonts w:eastAsia="Times New Roman"/>
          <w:color w:val="000000"/>
          <w:spacing w:val="-1"/>
          <w:sz w:val="22"/>
          <w:szCs w:val="22"/>
        </w:rPr>
        <w:t>a</w:t>
      </w:r>
      <w:r w:rsidRPr="00970AD2">
        <w:rPr>
          <w:rFonts w:eastAsia="Times New Roman"/>
          <w:color w:val="000000"/>
          <w:sz w:val="22"/>
          <w:szCs w:val="22"/>
        </w:rPr>
        <w:t>nd</w:t>
      </w:r>
    </w:p>
    <w:p w:rsidR="00831F19" w:rsidRPr="00970AD2" w:rsidRDefault="00F0426F" w:rsidP="00316962">
      <w:pPr>
        <w:pStyle w:val="BodyText"/>
        <w:numPr>
          <w:ilvl w:val="0"/>
          <w:numId w:val="89"/>
        </w:numPr>
        <w:ind w:left="709" w:hanging="284"/>
        <w:jc w:val="left"/>
        <w:rPr>
          <w:color w:val="000000"/>
          <w:sz w:val="22"/>
          <w:szCs w:val="22"/>
        </w:rPr>
      </w:pPr>
      <w:r w:rsidRPr="00970AD2">
        <w:rPr>
          <w:rFonts w:eastAsia="Times New Roman"/>
          <w:color w:val="000000"/>
          <w:spacing w:val="-1"/>
          <w:sz w:val="22"/>
          <w:szCs w:val="22"/>
        </w:rPr>
        <w:t>use</w:t>
      </w:r>
      <w:r w:rsidRPr="00970AD2">
        <w:rPr>
          <w:rFonts w:eastAsia="Times New Roman"/>
          <w:color w:val="000000"/>
          <w:sz w:val="22"/>
          <w:szCs w:val="22"/>
        </w:rPr>
        <w:t xml:space="preserve"> a</w:t>
      </w:r>
      <w:r w:rsidRPr="00970AD2">
        <w:rPr>
          <w:rFonts w:eastAsia="Times New Roman"/>
          <w:color w:val="000000"/>
          <w:spacing w:val="-1"/>
          <w:sz w:val="22"/>
          <w:szCs w:val="22"/>
        </w:rPr>
        <w:t xml:space="preserve"> </w:t>
      </w:r>
      <w:r w:rsidRPr="00970AD2">
        <w:rPr>
          <w:rFonts w:eastAsia="Times New Roman"/>
          <w:color w:val="000000"/>
          <w:sz w:val="22"/>
          <w:szCs w:val="22"/>
        </w:rPr>
        <w:t>l</w:t>
      </w:r>
      <w:r w:rsidRPr="00970AD2">
        <w:rPr>
          <w:rFonts w:eastAsia="Times New Roman"/>
          <w:color w:val="000000"/>
          <w:spacing w:val="-1"/>
          <w:sz w:val="22"/>
          <w:szCs w:val="22"/>
        </w:rPr>
        <w:t>a</w:t>
      </w:r>
      <w:r w:rsidRPr="00970AD2">
        <w:rPr>
          <w:rFonts w:eastAsia="Times New Roman"/>
          <w:color w:val="000000"/>
          <w:sz w:val="22"/>
          <w:szCs w:val="22"/>
        </w:rPr>
        <w:t>mp th</w:t>
      </w:r>
      <w:r w:rsidRPr="00970AD2">
        <w:rPr>
          <w:rFonts w:eastAsia="Times New Roman"/>
          <w:color w:val="000000"/>
          <w:spacing w:val="-1"/>
          <w:sz w:val="22"/>
          <w:szCs w:val="22"/>
        </w:rPr>
        <w:t>a</w:t>
      </w:r>
      <w:r w:rsidRPr="00970AD2">
        <w:rPr>
          <w:rFonts w:eastAsia="Times New Roman"/>
          <w:color w:val="000000"/>
          <w:sz w:val="22"/>
          <w:szCs w:val="22"/>
        </w:rPr>
        <w:t>t h</w:t>
      </w:r>
      <w:r w:rsidRPr="00970AD2">
        <w:rPr>
          <w:rFonts w:eastAsia="Times New Roman"/>
          <w:color w:val="000000"/>
          <w:spacing w:val="-1"/>
          <w:sz w:val="22"/>
          <w:szCs w:val="22"/>
        </w:rPr>
        <w:t>a</w:t>
      </w:r>
      <w:r w:rsidRPr="00970AD2">
        <w:rPr>
          <w:rFonts w:eastAsia="Times New Roman"/>
          <w:color w:val="000000"/>
          <w:sz w:val="22"/>
          <w:szCs w:val="22"/>
        </w:rPr>
        <w:t>s the</w:t>
      </w:r>
      <w:r w:rsidRPr="00970AD2">
        <w:rPr>
          <w:rFonts w:eastAsia="Times New Roman"/>
          <w:color w:val="000000"/>
          <w:spacing w:val="-1"/>
          <w:sz w:val="22"/>
          <w:szCs w:val="22"/>
        </w:rPr>
        <w:t xml:space="preserve"> </w:t>
      </w:r>
      <w:r w:rsidRPr="00970AD2">
        <w:rPr>
          <w:rFonts w:eastAsia="Times New Roman"/>
          <w:color w:val="000000"/>
          <w:spacing w:val="2"/>
          <w:sz w:val="22"/>
          <w:szCs w:val="22"/>
        </w:rPr>
        <w:t>f</w:t>
      </w:r>
      <w:r w:rsidRPr="00970AD2">
        <w:rPr>
          <w:rFonts w:eastAsia="Times New Roman"/>
          <w:color w:val="000000"/>
          <w:sz w:val="22"/>
          <w:szCs w:val="22"/>
        </w:rPr>
        <w:t>ollowing</w:t>
      </w:r>
      <w:r w:rsidRPr="00970AD2">
        <w:rPr>
          <w:rFonts w:eastAsia="Times New Roman"/>
          <w:color w:val="000000"/>
          <w:spacing w:val="-2"/>
          <w:sz w:val="22"/>
          <w:szCs w:val="22"/>
        </w:rPr>
        <w:t xml:space="preserve"> </w:t>
      </w:r>
      <w:r w:rsidRPr="00970AD2">
        <w:rPr>
          <w:rFonts w:eastAsia="Times New Roman"/>
          <w:color w:val="000000"/>
          <w:spacing w:val="-1"/>
          <w:sz w:val="22"/>
          <w:szCs w:val="22"/>
        </w:rPr>
        <w:t>c</w:t>
      </w:r>
      <w:r w:rsidRPr="00970AD2">
        <w:rPr>
          <w:rFonts w:eastAsia="Times New Roman"/>
          <w:color w:val="000000"/>
          <w:sz w:val="22"/>
          <w:szCs w:val="22"/>
        </w:rPr>
        <w:t>h</w:t>
      </w:r>
      <w:r w:rsidRPr="00970AD2">
        <w:rPr>
          <w:rFonts w:eastAsia="Times New Roman"/>
          <w:color w:val="000000"/>
          <w:spacing w:val="1"/>
          <w:sz w:val="22"/>
          <w:szCs w:val="22"/>
        </w:rPr>
        <w:t>a</w:t>
      </w:r>
      <w:r w:rsidRPr="00970AD2">
        <w:rPr>
          <w:rFonts w:eastAsia="Times New Roman"/>
          <w:color w:val="000000"/>
          <w:spacing w:val="-1"/>
          <w:sz w:val="22"/>
          <w:szCs w:val="22"/>
        </w:rPr>
        <w:t>rac</w:t>
      </w:r>
      <w:r w:rsidRPr="00970AD2">
        <w:rPr>
          <w:rFonts w:eastAsia="Times New Roman"/>
          <w:color w:val="000000"/>
          <w:spacing w:val="3"/>
          <w:sz w:val="22"/>
          <w:szCs w:val="22"/>
        </w:rPr>
        <w:t>t</w:t>
      </w:r>
      <w:r w:rsidRPr="00970AD2">
        <w:rPr>
          <w:rFonts w:eastAsia="Times New Roman"/>
          <w:color w:val="000000"/>
          <w:spacing w:val="-1"/>
          <w:sz w:val="22"/>
          <w:szCs w:val="22"/>
        </w:rPr>
        <w:t>er</w:t>
      </w:r>
      <w:r w:rsidRPr="00970AD2">
        <w:rPr>
          <w:rFonts w:eastAsia="Times New Roman"/>
          <w:color w:val="000000"/>
          <w:sz w:val="22"/>
          <w:szCs w:val="22"/>
        </w:rPr>
        <w:t>isti</w:t>
      </w:r>
      <w:r w:rsidRPr="00970AD2">
        <w:rPr>
          <w:rFonts w:eastAsia="Times New Roman"/>
          <w:color w:val="000000"/>
          <w:spacing w:val="-1"/>
          <w:sz w:val="22"/>
          <w:szCs w:val="22"/>
        </w:rPr>
        <w:t>c</w:t>
      </w:r>
      <w:r w:rsidRPr="00970AD2">
        <w:rPr>
          <w:rFonts w:eastAsia="Times New Roman"/>
          <w:color w:val="000000"/>
          <w:spacing w:val="3"/>
          <w:sz w:val="22"/>
          <w:szCs w:val="22"/>
        </w:rPr>
        <w:t>s</w:t>
      </w:r>
      <w:r w:rsidRPr="00970AD2">
        <w:rPr>
          <w:rFonts w:eastAsia="Times New Roman"/>
          <w:color w:val="000000"/>
          <w:sz w:val="22"/>
          <w:szCs w:val="22"/>
        </w:rPr>
        <w:t>—</w:t>
      </w:r>
    </w:p>
    <w:p w:rsidR="00831F19" w:rsidRPr="00970AD2" w:rsidRDefault="00F0426F" w:rsidP="00316962">
      <w:pPr>
        <w:pStyle w:val="TableBullet1"/>
        <w:numPr>
          <w:ilvl w:val="0"/>
          <w:numId w:val="90"/>
        </w:numPr>
        <w:spacing w:before="160" w:after="160" w:line="288" w:lineRule="auto"/>
        <w:ind w:left="1276" w:hanging="425"/>
        <w:rPr>
          <w:color w:val="000000"/>
          <w:sz w:val="22"/>
          <w:szCs w:val="22"/>
        </w:rPr>
      </w:pPr>
      <w:r w:rsidRPr="00970AD2">
        <w:rPr>
          <w:color w:val="000000"/>
          <w:sz w:val="22"/>
          <w:szCs w:val="22"/>
        </w:rPr>
        <w:t xml:space="preserve">meet the performance requirements for the attributes set out in Table 1 of AS 4847, or if the Administrator determines that the performance requirements for attributes set out in Table 1 of AS 4847 </w:t>
      </w:r>
      <w:r w:rsidR="00282BCF" w:rsidRPr="00970AD2">
        <w:rPr>
          <w:color w:val="000000"/>
          <w:sz w:val="22"/>
          <w:szCs w:val="22"/>
        </w:rPr>
        <w:t>are</w:t>
      </w:r>
      <w:r w:rsidRPr="00970AD2">
        <w:rPr>
          <w:color w:val="000000"/>
          <w:sz w:val="22"/>
          <w:szCs w:val="22"/>
        </w:rPr>
        <w:t xml:space="preserve"> not applicable to the lamp, any other performance requirement determined by the Administrator; and</w:t>
      </w:r>
    </w:p>
    <w:p w:rsidR="00831F19" w:rsidRPr="00970AD2" w:rsidRDefault="00F0426F" w:rsidP="00316962">
      <w:pPr>
        <w:pStyle w:val="TableBullet1"/>
        <w:numPr>
          <w:ilvl w:val="0"/>
          <w:numId w:val="90"/>
        </w:numPr>
        <w:spacing w:before="160" w:after="160" w:line="288" w:lineRule="auto"/>
        <w:ind w:left="1276" w:hanging="425"/>
        <w:rPr>
          <w:color w:val="000000"/>
          <w:sz w:val="22"/>
          <w:szCs w:val="22"/>
        </w:rPr>
      </w:pPr>
      <w:r w:rsidRPr="00970AD2">
        <w:rPr>
          <w:color w:val="000000"/>
          <w:sz w:val="22"/>
          <w:szCs w:val="22"/>
        </w:rPr>
        <w:t>achieve</w:t>
      </w:r>
      <w:r w:rsidRPr="00970AD2">
        <w:rPr>
          <w:rFonts w:eastAsia="Times New Roman"/>
          <w:color w:val="000000"/>
          <w:spacing w:val="3"/>
          <w:sz w:val="22"/>
          <w:szCs w:val="22"/>
        </w:rPr>
        <w:t xml:space="preserve"> </w:t>
      </w:r>
      <w:r w:rsidRPr="00970AD2">
        <w:rPr>
          <w:rFonts w:eastAsia="Times New Roman"/>
          <w:color w:val="000000"/>
          <w:sz w:val="22"/>
          <w:szCs w:val="22"/>
        </w:rPr>
        <w:t>a</w:t>
      </w:r>
      <w:r w:rsidRPr="00970AD2">
        <w:rPr>
          <w:rFonts w:eastAsia="Times New Roman"/>
          <w:color w:val="000000"/>
          <w:spacing w:val="-1"/>
          <w:sz w:val="22"/>
          <w:szCs w:val="22"/>
        </w:rPr>
        <w:t xml:space="preserve"> </w:t>
      </w:r>
      <w:r w:rsidRPr="00970AD2">
        <w:rPr>
          <w:rFonts w:eastAsia="Times New Roman"/>
          <w:color w:val="000000"/>
          <w:sz w:val="22"/>
          <w:szCs w:val="22"/>
        </w:rPr>
        <w:t>minimum li</w:t>
      </w:r>
      <w:r w:rsidRPr="00970AD2">
        <w:rPr>
          <w:rFonts w:eastAsia="Times New Roman"/>
          <w:color w:val="000000"/>
          <w:spacing w:val="-2"/>
          <w:sz w:val="22"/>
          <w:szCs w:val="22"/>
        </w:rPr>
        <w:t>g</w:t>
      </w:r>
      <w:r w:rsidRPr="00970AD2">
        <w:rPr>
          <w:rFonts w:eastAsia="Times New Roman"/>
          <w:color w:val="000000"/>
          <w:sz w:val="22"/>
          <w:szCs w:val="22"/>
        </w:rPr>
        <w:t>hting</w:t>
      </w:r>
      <w:r w:rsidRPr="00970AD2">
        <w:rPr>
          <w:rFonts w:eastAsia="Times New Roman"/>
          <w:color w:val="000000"/>
          <w:spacing w:val="-2"/>
          <w:sz w:val="22"/>
          <w:szCs w:val="22"/>
        </w:rPr>
        <w:t xml:space="preserve"> </w:t>
      </w:r>
      <w:r w:rsidRPr="00970AD2">
        <w:rPr>
          <w:rFonts w:eastAsia="Times New Roman"/>
          <w:color w:val="000000"/>
          <w:sz w:val="22"/>
          <w:szCs w:val="22"/>
        </w:rPr>
        <w:t>sou</w:t>
      </w:r>
      <w:r w:rsidRPr="00970AD2">
        <w:rPr>
          <w:rFonts w:eastAsia="Times New Roman"/>
          <w:color w:val="000000"/>
          <w:spacing w:val="-1"/>
          <w:sz w:val="22"/>
          <w:szCs w:val="22"/>
        </w:rPr>
        <w:t>r</w:t>
      </w:r>
      <w:r w:rsidRPr="00970AD2">
        <w:rPr>
          <w:rFonts w:eastAsia="Times New Roman"/>
          <w:color w:val="000000"/>
          <w:spacing w:val="1"/>
          <w:sz w:val="22"/>
          <w:szCs w:val="22"/>
        </w:rPr>
        <w:t>c</w:t>
      </w:r>
      <w:r w:rsidRPr="00970AD2">
        <w:rPr>
          <w:rFonts w:eastAsia="Times New Roman"/>
          <w:color w:val="000000"/>
          <w:sz w:val="22"/>
          <w:szCs w:val="22"/>
        </w:rPr>
        <w:t>e</w:t>
      </w:r>
      <w:r w:rsidRPr="00970AD2">
        <w:rPr>
          <w:rFonts w:eastAsia="Times New Roman"/>
          <w:color w:val="000000"/>
          <w:spacing w:val="-1"/>
          <w:sz w:val="22"/>
          <w:szCs w:val="22"/>
        </w:rPr>
        <w:t xml:space="preserve"> e</w:t>
      </w:r>
      <w:r w:rsidRPr="00970AD2">
        <w:rPr>
          <w:rFonts w:eastAsia="Times New Roman"/>
          <w:color w:val="000000"/>
          <w:spacing w:val="2"/>
          <w:sz w:val="22"/>
          <w:szCs w:val="22"/>
        </w:rPr>
        <w:t>f</w:t>
      </w:r>
      <w:r w:rsidRPr="00970AD2">
        <w:rPr>
          <w:rFonts w:eastAsia="Times New Roman"/>
          <w:color w:val="000000"/>
          <w:spacing w:val="-1"/>
          <w:sz w:val="22"/>
          <w:szCs w:val="22"/>
        </w:rPr>
        <w:t>f</w:t>
      </w:r>
      <w:r w:rsidRPr="00970AD2">
        <w:rPr>
          <w:rFonts w:eastAsia="Times New Roman"/>
          <w:color w:val="000000"/>
          <w:sz w:val="22"/>
          <w:szCs w:val="22"/>
        </w:rPr>
        <w:t>i</w:t>
      </w:r>
      <w:r w:rsidRPr="00970AD2">
        <w:rPr>
          <w:rFonts w:eastAsia="Times New Roman"/>
          <w:color w:val="000000"/>
          <w:spacing w:val="-1"/>
          <w:sz w:val="22"/>
          <w:szCs w:val="22"/>
        </w:rPr>
        <w:t>c</w:t>
      </w:r>
      <w:r w:rsidRPr="00970AD2">
        <w:rPr>
          <w:rFonts w:eastAsia="Times New Roman"/>
          <w:color w:val="000000"/>
          <w:spacing w:val="1"/>
          <w:sz w:val="22"/>
          <w:szCs w:val="22"/>
        </w:rPr>
        <w:t>a</w:t>
      </w:r>
      <w:r w:rsidRPr="00970AD2">
        <w:rPr>
          <w:rFonts w:eastAsia="Times New Roman"/>
          <w:color w:val="000000"/>
          <w:spacing w:val="4"/>
          <w:sz w:val="22"/>
          <w:szCs w:val="22"/>
        </w:rPr>
        <w:t>c</w:t>
      </w:r>
      <w:r w:rsidRPr="00970AD2">
        <w:rPr>
          <w:rFonts w:eastAsia="Times New Roman"/>
          <w:color w:val="000000"/>
          <w:sz w:val="22"/>
          <w:szCs w:val="22"/>
        </w:rPr>
        <w:t>y of</w:t>
      </w:r>
      <w:r w:rsidRPr="00970AD2">
        <w:rPr>
          <w:rFonts w:eastAsia="Times New Roman"/>
          <w:color w:val="000000"/>
          <w:spacing w:val="-1"/>
          <w:sz w:val="22"/>
          <w:szCs w:val="22"/>
        </w:rPr>
        <w:t xml:space="preserve"> </w:t>
      </w:r>
      <w:r w:rsidRPr="00970AD2">
        <w:rPr>
          <w:rFonts w:eastAsia="Times New Roman"/>
          <w:color w:val="000000"/>
          <w:sz w:val="22"/>
          <w:szCs w:val="22"/>
        </w:rPr>
        <w:t>4</w:t>
      </w:r>
      <w:r w:rsidRPr="00970AD2">
        <w:rPr>
          <w:color w:val="000000"/>
          <w:sz w:val="22"/>
          <w:szCs w:val="22"/>
        </w:rPr>
        <w:t>8</w:t>
      </w:r>
      <w:r w:rsidRPr="00970AD2">
        <w:rPr>
          <w:rFonts w:eastAsia="Times New Roman"/>
          <w:color w:val="000000"/>
          <w:sz w:val="22"/>
          <w:szCs w:val="22"/>
        </w:rPr>
        <w:t xml:space="preserve"> lum</w:t>
      </w:r>
      <w:r w:rsidRPr="00970AD2">
        <w:rPr>
          <w:rFonts w:eastAsia="Times New Roman"/>
          <w:color w:val="000000"/>
          <w:spacing w:val="-1"/>
          <w:sz w:val="22"/>
          <w:szCs w:val="22"/>
        </w:rPr>
        <w:t>e</w:t>
      </w:r>
      <w:r w:rsidRPr="00970AD2">
        <w:rPr>
          <w:rFonts w:eastAsia="Times New Roman"/>
          <w:color w:val="000000"/>
          <w:sz w:val="22"/>
          <w:szCs w:val="22"/>
        </w:rPr>
        <w:t>ns/w</w:t>
      </w:r>
      <w:r w:rsidRPr="00970AD2">
        <w:rPr>
          <w:rFonts w:eastAsia="Times New Roman"/>
          <w:color w:val="000000"/>
          <w:spacing w:val="-1"/>
          <w:sz w:val="22"/>
          <w:szCs w:val="22"/>
        </w:rPr>
        <w:t>a</w:t>
      </w:r>
      <w:r w:rsidRPr="00970AD2">
        <w:rPr>
          <w:rFonts w:eastAsia="Times New Roman"/>
          <w:color w:val="000000"/>
          <w:sz w:val="22"/>
          <w:szCs w:val="22"/>
        </w:rPr>
        <w:t xml:space="preserve">tt; </w:t>
      </w:r>
      <w:r w:rsidRPr="00970AD2">
        <w:rPr>
          <w:rFonts w:eastAsia="Times New Roman"/>
          <w:color w:val="000000"/>
          <w:spacing w:val="-1"/>
          <w:sz w:val="22"/>
          <w:szCs w:val="22"/>
        </w:rPr>
        <w:t>a</w:t>
      </w:r>
      <w:r w:rsidRPr="00970AD2">
        <w:rPr>
          <w:rFonts w:eastAsia="Times New Roman"/>
          <w:color w:val="000000"/>
          <w:sz w:val="22"/>
          <w:szCs w:val="22"/>
        </w:rPr>
        <w:t>nd</w:t>
      </w:r>
    </w:p>
    <w:p w:rsidR="00831F19" w:rsidRPr="00970AD2" w:rsidRDefault="00F0426F" w:rsidP="00316962">
      <w:pPr>
        <w:pStyle w:val="TableBullet1"/>
        <w:numPr>
          <w:ilvl w:val="0"/>
          <w:numId w:val="90"/>
        </w:numPr>
        <w:spacing w:before="160" w:after="160" w:line="288" w:lineRule="auto"/>
        <w:ind w:left="1276" w:hanging="425"/>
        <w:rPr>
          <w:color w:val="000000"/>
          <w:sz w:val="22"/>
          <w:szCs w:val="22"/>
        </w:rPr>
      </w:pPr>
      <w:r w:rsidRPr="00970AD2">
        <w:rPr>
          <w:color w:val="000000"/>
          <w:sz w:val="22"/>
          <w:szCs w:val="22"/>
        </w:rPr>
        <w:lastRenderedPageBreak/>
        <w:t>have</w:t>
      </w:r>
      <w:r w:rsidRPr="00970AD2">
        <w:rPr>
          <w:rFonts w:eastAsia="Times New Roman"/>
          <w:color w:val="000000"/>
          <w:sz w:val="22"/>
          <w:szCs w:val="22"/>
        </w:rPr>
        <w:t xml:space="preserve"> a</w:t>
      </w:r>
      <w:r w:rsidRPr="00970AD2">
        <w:rPr>
          <w:rFonts w:eastAsia="Times New Roman"/>
          <w:color w:val="000000"/>
          <w:spacing w:val="-1"/>
          <w:sz w:val="22"/>
          <w:szCs w:val="22"/>
        </w:rPr>
        <w:t xml:space="preserve"> </w:t>
      </w:r>
      <w:r w:rsidRPr="00970AD2">
        <w:rPr>
          <w:rFonts w:eastAsia="Times New Roman"/>
          <w:color w:val="000000"/>
          <w:sz w:val="22"/>
          <w:szCs w:val="22"/>
        </w:rPr>
        <w:t xml:space="preserve">minimum </w:t>
      </w:r>
      <w:r w:rsidRPr="00970AD2">
        <w:rPr>
          <w:color w:val="000000"/>
          <w:sz w:val="22"/>
          <w:szCs w:val="22"/>
        </w:rPr>
        <w:t>li</w:t>
      </w:r>
      <w:r w:rsidRPr="00970AD2">
        <w:rPr>
          <w:color w:val="000000"/>
          <w:spacing w:val="-2"/>
          <w:sz w:val="22"/>
          <w:szCs w:val="22"/>
        </w:rPr>
        <w:t>g</w:t>
      </w:r>
      <w:r w:rsidRPr="00970AD2">
        <w:rPr>
          <w:color w:val="000000"/>
          <w:sz w:val="22"/>
          <w:szCs w:val="22"/>
        </w:rPr>
        <w:t>ht</w:t>
      </w:r>
      <w:r w:rsidRPr="00970AD2">
        <w:rPr>
          <w:rFonts w:eastAsia="Times New Roman"/>
          <w:color w:val="000000"/>
          <w:sz w:val="22"/>
          <w:szCs w:val="22"/>
        </w:rPr>
        <w:t xml:space="preserve"> output of</w:t>
      </w:r>
      <w:r w:rsidRPr="00970AD2">
        <w:rPr>
          <w:rFonts w:eastAsia="Times New Roman"/>
          <w:color w:val="000000"/>
          <w:spacing w:val="-1"/>
          <w:sz w:val="22"/>
          <w:szCs w:val="22"/>
        </w:rPr>
        <w:t xml:space="preserve"> </w:t>
      </w:r>
      <w:r w:rsidRPr="00970AD2">
        <w:rPr>
          <w:color w:val="000000"/>
          <w:sz w:val="22"/>
          <w:szCs w:val="22"/>
        </w:rPr>
        <w:t>400</w:t>
      </w:r>
      <w:r w:rsidRPr="00970AD2">
        <w:rPr>
          <w:rFonts w:eastAsia="Times New Roman"/>
          <w:color w:val="000000"/>
          <w:sz w:val="22"/>
          <w:szCs w:val="22"/>
        </w:rPr>
        <w:t xml:space="preserve"> </w:t>
      </w:r>
      <w:r w:rsidRPr="00970AD2">
        <w:rPr>
          <w:rFonts w:eastAsia="Times New Roman"/>
          <w:color w:val="000000"/>
          <w:spacing w:val="1"/>
          <w:sz w:val="22"/>
          <w:szCs w:val="22"/>
        </w:rPr>
        <w:t>l</w:t>
      </w:r>
      <w:r w:rsidRPr="00970AD2">
        <w:rPr>
          <w:rFonts w:eastAsia="Times New Roman"/>
          <w:color w:val="000000"/>
          <w:sz w:val="22"/>
          <w:szCs w:val="22"/>
        </w:rPr>
        <w:t>u</w:t>
      </w:r>
      <w:r w:rsidRPr="00970AD2">
        <w:rPr>
          <w:rFonts w:eastAsia="Times New Roman"/>
          <w:color w:val="000000"/>
          <w:spacing w:val="-2"/>
          <w:sz w:val="22"/>
          <w:szCs w:val="22"/>
        </w:rPr>
        <w:t>m</w:t>
      </w:r>
      <w:r w:rsidRPr="00970AD2">
        <w:rPr>
          <w:rFonts w:eastAsia="Times New Roman"/>
          <w:color w:val="000000"/>
          <w:spacing w:val="1"/>
          <w:sz w:val="22"/>
          <w:szCs w:val="22"/>
        </w:rPr>
        <w:t>e</w:t>
      </w:r>
      <w:r w:rsidRPr="00970AD2">
        <w:rPr>
          <w:rFonts w:eastAsia="Times New Roman"/>
          <w:color w:val="000000"/>
          <w:sz w:val="22"/>
          <w:szCs w:val="22"/>
        </w:rPr>
        <w:t>ns</w:t>
      </w:r>
      <w:r w:rsidRPr="00970AD2">
        <w:rPr>
          <w:rFonts w:eastAsia="Times New Roman"/>
          <w:color w:val="000000"/>
          <w:spacing w:val="-1"/>
          <w:sz w:val="22"/>
          <w:szCs w:val="22"/>
        </w:rPr>
        <w:t xml:space="preserve"> </w:t>
      </w:r>
      <w:r w:rsidRPr="00970AD2">
        <w:rPr>
          <w:rFonts w:eastAsia="Times New Roman"/>
          <w:color w:val="000000"/>
          <w:sz w:val="22"/>
          <w:szCs w:val="22"/>
        </w:rPr>
        <w:t>in the</w:t>
      </w:r>
      <w:r w:rsidRPr="00970AD2">
        <w:rPr>
          <w:rFonts w:eastAsia="Times New Roman"/>
          <w:color w:val="000000"/>
          <w:spacing w:val="-1"/>
          <w:sz w:val="22"/>
          <w:szCs w:val="22"/>
        </w:rPr>
        <w:t xml:space="preserve"> f</w:t>
      </w:r>
      <w:r w:rsidRPr="00970AD2">
        <w:rPr>
          <w:rFonts w:eastAsia="Times New Roman"/>
          <w:color w:val="000000"/>
          <w:sz w:val="22"/>
          <w:szCs w:val="22"/>
        </w:rPr>
        <w:t>o</w:t>
      </w:r>
      <w:r w:rsidRPr="00970AD2">
        <w:rPr>
          <w:rFonts w:eastAsia="Times New Roman"/>
          <w:color w:val="000000"/>
          <w:spacing w:val="-1"/>
          <w:sz w:val="22"/>
          <w:szCs w:val="22"/>
        </w:rPr>
        <w:t>r</w:t>
      </w:r>
      <w:r w:rsidRPr="00970AD2">
        <w:rPr>
          <w:rFonts w:eastAsia="Times New Roman"/>
          <w:color w:val="000000"/>
          <w:sz w:val="22"/>
          <w:szCs w:val="22"/>
        </w:rPr>
        <w:t>w</w:t>
      </w:r>
      <w:r w:rsidRPr="00970AD2">
        <w:rPr>
          <w:rFonts w:eastAsia="Times New Roman"/>
          <w:color w:val="000000"/>
          <w:spacing w:val="1"/>
          <w:sz w:val="22"/>
          <w:szCs w:val="22"/>
        </w:rPr>
        <w:t>a</w:t>
      </w:r>
      <w:r w:rsidRPr="00970AD2">
        <w:rPr>
          <w:rFonts w:eastAsia="Times New Roman"/>
          <w:color w:val="000000"/>
          <w:spacing w:val="-1"/>
          <w:sz w:val="22"/>
          <w:szCs w:val="22"/>
        </w:rPr>
        <w:t>r</w:t>
      </w:r>
      <w:r w:rsidRPr="00970AD2">
        <w:rPr>
          <w:rFonts w:eastAsia="Times New Roman"/>
          <w:color w:val="000000"/>
          <w:sz w:val="22"/>
          <w:szCs w:val="22"/>
        </w:rPr>
        <w:t>d di</w:t>
      </w:r>
      <w:r w:rsidRPr="00970AD2">
        <w:rPr>
          <w:rFonts w:eastAsia="Times New Roman"/>
          <w:color w:val="000000"/>
          <w:spacing w:val="-1"/>
          <w:sz w:val="22"/>
          <w:szCs w:val="22"/>
        </w:rPr>
        <w:t>r</w:t>
      </w:r>
      <w:r w:rsidRPr="00970AD2">
        <w:rPr>
          <w:rFonts w:eastAsia="Times New Roman"/>
          <w:color w:val="000000"/>
          <w:spacing w:val="1"/>
          <w:sz w:val="22"/>
          <w:szCs w:val="22"/>
        </w:rPr>
        <w:t>e</w:t>
      </w:r>
      <w:r w:rsidRPr="00970AD2">
        <w:rPr>
          <w:rFonts w:eastAsia="Times New Roman"/>
          <w:color w:val="000000"/>
          <w:spacing w:val="-1"/>
          <w:sz w:val="22"/>
          <w:szCs w:val="22"/>
        </w:rPr>
        <w:t>c</w:t>
      </w:r>
      <w:r w:rsidRPr="00970AD2">
        <w:rPr>
          <w:rFonts w:eastAsia="Times New Roman"/>
          <w:color w:val="000000"/>
          <w:sz w:val="22"/>
          <w:szCs w:val="22"/>
        </w:rPr>
        <w:t xml:space="preserve">tion; </w:t>
      </w:r>
      <w:r w:rsidRPr="00970AD2">
        <w:rPr>
          <w:rFonts w:eastAsia="Times New Roman"/>
          <w:color w:val="000000"/>
          <w:spacing w:val="-1"/>
          <w:sz w:val="22"/>
          <w:szCs w:val="22"/>
        </w:rPr>
        <w:t>a</w:t>
      </w:r>
      <w:r w:rsidRPr="00970AD2">
        <w:rPr>
          <w:rFonts w:eastAsia="Times New Roman"/>
          <w:color w:val="000000"/>
          <w:sz w:val="22"/>
          <w:szCs w:val="22"/>
        </w:rPr>
        <w:t>nd</w:t>
      </w:r>
    </w:p>
    <w:p w:rsidR="00831F19" w:rsidRPr="00970AD2" w:rsidRDefault="00F0426F" w:rsidP="00316962">
      <w:pPr>
        <w:pStyle w:val="TableBullet1"/>
        <w:numPr>
          <w:ilvl w:val="0"/>
          <w:numId w:val="90"/>
        </w:numPr>
        <w:spacing w:before="160" w:after="160" w:line="288" w:lineRule="auto"/>
        <w:ind w:left="1276" w:hanging="425"/>
        <w:rPr>
          <w:color w:val="000000"/>
          <w:sz w:val="22"/>
          <w:szCs w:val="22"/>
        </w:rPr>
      </w:pPr>
      <w:r w:rsidRPr="00970AD2">
        <w:rPr>
          <w:rFonts w:eastAsia="Times New Roman"/>
          <w:color w:val="000000"/>
          <w:sz w:val="22"/>
          <w:szCs w:val="22"/>
        </w:rPr>
        <w:t>h</w:t>
      </w:r>
      <w:r w:rsidRPr="00970AD2">
        <w:rPr>
          <w:rFonts w:eastAsia="Times New Roman"/>
          <w:color w:val="000000"/>
          <w:spacing w:val="-1"/>
          <w:sz w:val="22"/>
          <w:szCs w:val="22"/>
        </w:rPr>
        <w:t>ave</w:t>
      </w:r>
      <w:r w:rsidRPr="00970AD2">
        <w:rPr>
          <w:rFonts w:eastAsia="Times New Roman"/>
          <w:color w:val="000000"/>
          <w:sz w:val="22"/>
          <w:szCs w:val="22"/>
        </w:rPr>
        <w:t xml:space="preserve"> a</w:t>
      </w:r>
      <w:r w:rsidRPr="00970AD2">
        <w:rPr>
          <w:rFonts w:eastAsia="Times New Roman"/>
          <w:color w:val="000000"/>
          <w:spacing w:val="-1"/>
          <w:sz w:val="22"/>
          <w:szCs w:val="22"/>
        </w:rPr>
        <w:t xml:space="preserve"> </w:t>
      </w:r>
      <w:r w:rsidRPr="00970AD2">
        <w:rPr>
          <w:rFonts w:eastAsia="Times New Roman"/>
          <w:color w:val="000000"/>
          <w:sz w:val="22"/>
          <w:szCs w:val="22"/>
        </w:rPr>
        <w:t xml:space="preserve">minimum </w:t>
      </w:r>
      <w:r w:rsidRPr="00970AD2">
        <w:rPr>
          <w:color w:val="000000"/>
          <w:sz w:val="22"/>
          <w:szCs w:val="22"/>
        </w:rPr>
        <w:t>m</w:t>
      </w:r>
      <w:r w:rsidRPr="00970AD2">
        <w:rPr>
          <w:color w:val="000000"/>
          <w:spacing w:val="-1"/>
          <w:sz w:val="22"/>
          <w:szCs w:val="22"/>
        </w:rPr>
        <w:t>a</w:t>
      </w:r>
      <w:r w:rsidRPr="00970AD2">
        <w:rPr>
          <w:color w:val="000000"/>
          <w:sz w:val="22"/>
          <w:szCs w:val="22"/>
        </w:rPr>
        <w:t>nu</w:t>
      </w:r>
      <w:r w:rsidRPr="00970AD2">
        <w:rPr>
          <w:color w:val="000000"/>
          <w:spacing w:val="-1"/>
          <w:sz w:val="22"/>
          <w:szCs w:val="22"/>
        </w:rPr>
        <w:t>fac</w:t>
      </w:r>
      <w:r w:rsidRPr="00970AD2">
        <w:rPr>
          <w:color w:val="000000"/>
          <w:spacing w:val="3"/>
          <w:sz w:val="22"/>
          <w:szCs w:val="22"/>
        </w:rPr>
        <w:t>t</w:t>
      </w:r>
      <w:r w:rsidRPr="00970AD2">
        <w:rPr>
          <w:color w:val="000000"/>
          <w:sz w:val="22"/>
          <w:szCs w:val="22"/>
        </w:rPr>
        <w:t>u</w:t>
      </w:r>
      <w:r w:rsidRPr="00970AD2">
        <w:rPr>
          <w:color w:val="000000"/>
          <w:spacing w:val="-1"/>
          <w:sz w:val="22"/>
          <w:szCs w:val="22"/>
        </w:rPr>
        <w:t>re</w:t>
      </w:r>
      <w:r w:rsidRPr="00970AD2">
        <w:rPr>
          <w:color w:val="000000"/>
          <w:spacing w:val="2"/>
          <w:sz w:val="22"/>
          <w:szCs w:val="22"/>
        </w:rPr>
        <w:t>r</w:t>
      </w:r>
      <w:r w:rsidRPr="00970AD2">
        <w:rPr>
          <w:color w:val="000000"/>
          <w:spacing w:val="-2"/>
          <w:sz w:val="22"/>
          <w:szCs w:val="22"/>
        </w:rPr>
        <w:t>'</w:t>
      </w:r>
      <w:r w:rsidRPr="00970AD2">
        <w:rPr>
          <w:color w:val="000000"/>
          <w:sz w:val="22"/>
          <w:szCs w:val="22"/>
        </w:rPr>
        <w:t>s</w:t>
      </w:r>
      <w:r w:rsidRPr="00970AD2">
        <w:rPr>
          <w:rFonts w:eastAsia="Times New Roman"/>
          <w:color w:val="000000"/>
          <w:sz w:val="22"/>
          <w:szCs w:val="22"/>
        </w:rPr>
        <w:t xml:space="preserve"> </w:t>
      </w:r>
      <w:r w:rsidRPr="00970AD2">
        <w:rPr>
          <w:rFonts w:eastAsia="Times New Roman"/>
          <w:color w:val="000000"/>
          <w:spacing w:val="2"/>
          <w:sz w:val="22"/>
          <w:szCs w:val="22"/>
        </w:rPr>
        <w:t>r</w:t>
      </w:r>
      <w:r w:rsidRPr="00970AD2">
        <w:rPr>
          <w:rFonts w:eastAsia="Times New Roman"/>
          <w:color w:val="000000"/>
          <w:spacing w:val="-1"/>
          <w:sz w:val="22"/>
          <w:szCs w:val="22"/>
        </w:rPr>
        <w:t>a</w:t>
      </w:r>
      <w:r w:rsidRPr="00970AD2">
        <w:rPr>
          <w:rFonts w:eastAsia="Times New Roman"/>
          <w:color w:val="000000"/>
          <w:sz w:val="22"/>
          <w:szCs w:val="22"/>
        </w:rPr>
        <w:t>t</w:t>
      </w:r>
      <w:r w:rsidRPr="00970AD2">
        <w:rPr>
          <w:rFonts w:eastAsia="Times New Roman"/>
          <w:color w:val="000000"/>
          <w:spacing w:val="-1"/>
          <w:sz w:val="22"/>
          <w:szCs w:val="22"/>
        </w:rPr>
        <w:t>e</w:t>
      </w:r>
      <w:r w:rsidRPr="00970AD2">
        <w:rPr>
          <w:rFonts w:eastAsia="Times New Roman"/>
          <w:color w:val="000000"/>
          <w:sz w:val="22"/>
          <w:szCs w:val="22"/>
        </w:rPr>
        <w:t>d li</w:t>
      </w:r>
      <w:r w:rsidRPr="00970AD2">
        <w:rPr>
          <w:rFonts w:eastAsia="Times New Roman"/>
          <w:color w:val="000000"/>
          <w:spacing w:val="-1"/>
          <w:sz w:val="22"/>
          <w:szCs w:val="22"/>
        </w:rPr>
        <w:t>fe</w:t>
      </w:r>
      <w:r w:rsidRPr="00970AD2">
        <w:rPr>
          <w:rFonts w:eastAsia="Times New Roman"/>
          <w:color w:val="000000"/>
          <w:sz w:val="22"/>
          <w:szCs w:val="22"/>
        </w:rPr>
        <w:t>time of</w:t>
      </w:r>
      <w:r w:rsidRPr="00970AD2">
        <w:rPr>
          <w:rFonts w:eastAsia="Times New Roman"/>
          <w:color w:val="000000"/>
          <w:spacing w:val="-1"/>
          <w:sz w:val="22"/>
          <w:szCs w:val="22"/>
        </w:rPr>
        <w:t xml:space="preserve"> </w:t>
      </w:r>
      <w:r w:rsidRPr="00970AD2">
        <w:rPr>
          <w:color w:val="000000"/>
          <w:spacing w:val="-1"/>
          <w:sz w:val="22"/>
          <w:szCs w:val="22"/>
        </w:rPr>
        <w:t>15,</w:t>
      </w:r>
      <w:r w:rsidRPr="00970AD2">
        <w:rPr>
          <w:rFonts w:eastAsia="Times New Roman"/>
          <w:color w:val="000000"/>
          <w:sz w:val="22"/>
          <w:szCs w:val="22"/>
        </w:rPr>
        <w:t>000 hou</w:t>
      </w:r>
      <w:r w:rsidRPr="00970AD2">
        <w:rPr>
          <w:rFonts w:eastAsia="Times New Roman"/>
          <w:color w:val="000000"/>
          <w:spacing w:val="-1"/>
          <w:sz w:val="22"/>
          <w:szCs w:val="22"/>
        </w:rPr>
        <w:t>r</w:t>
      </w:r>
      <w:r w:rsidRPr="00970AD2">
        <w:rPr>
          <w:rFonts w:eastAsia="Times New Roman"/>
          <w:color w:val="000000"/>
          <w:sz w:val="22"/>
          <w:szCs w:val="22"/>
        </w:rPr>
        <w:t xml:space="preserve">s; </w:t>
      </w:r>
      <w:r w:rsidRPr="00970AD2">
        <w:rPr>
          <w:rFonts w:eastAsia="Times New Roman"/>
          <w:color w:val="000000"/>
          <w:spacing w:val="-1"/>
          <w:sz w:val="22"/>
          <w:szCs w:val="22"/>
        </w:rPr>
        <w:t>a</w:t>
      </w:r>
      <w:r w:rsidRPr="00970AD2">
        <w:rPr>
          <w:rFonts w:eastAsia="Times New Roman"/>
          <w:color w:val="000000"/>
          <w:sz w:val="22"/>
          <w:szCs w:val="22"/>
        </w:rPr>
        <w:t>nd</w:t>
      </w:r>
    </w:p>
    <w:p w:rsidR="00831F19" w:rsidRPr="00970AD2" w:rsidRDefault="00F0426F" w:rsidP="00316962">
      <w:pPr>
        <w:pStyle w:val="TableBullet1"/>
        <w:numPr>
          <w:ilvl w:val="0"/>
          <w:numId w:val="90"/>
        </w:numPr>
        <w:spacing w:before="160" w:after="160" w:line="288" w:lineRule="auto"/>
        <w:ind w:left="1276" w:hanging="425"/>
        <w:rPr>
          <w:color w:val="000000"/>
          <w:sz w:val="22"/>
          <w:szCs w:val="22"/>
        </w:rPr>
      </w:pPr>
      <w:r w:rsidRPr="00970AD2">
        <w:rPr>
          <w:rFonts w:eastAsia="Times New Roman"/>
          <w:color w:val="000000"/>
          <w:sz w:val="22"/>
          <w:szCs w:val="22"/>
        </w:rPr>
        <w:t>h</w:t>
      </w:r>
      <w:r w:rsidRPr="00970AD2">
        <w:rPr>
          <w:rFonts w:eastAsia="Times New Roman"/>
          <w:color w:val="000000"/>
          <w:spacing w:val="-1"/>
          <w:sz w:val="22"/>
          <w:szCs w:val="22"/>
        </w:rPr>
        <w:t>ave</w:t>
      </w:r>
      <w:r w:rsidRPr="00970AD2">
        <w:rPr>
          <w:rFonts w:eastAsia="Times New Roman"/>
          <w:color w:val="000000"/>
          <w:sz w:val="22"/>
          <w:szCs w:val="22"/>
        </w:rPr>
        <w:t xml:space="preserve"> a</w:t>
      </w:r>
      <w:r w:rsidRPr="00970AD2">
        <w:rPr>
          <w:rFonts w:eastAsia="Times New Roman"/>
          <w:color w:val="000000"/>
          <w:spacing w:val="-1"/>
          <w:sz w:val="22"/>
          <w:szCs w:val="22"/>
        </w:rPr>
        <w:t xml:space="preserve"> c</w:t>
      </w:r>
      <w:r w:rsidRPr="00970AD2">
        <w:rPr>
          <w:rFonts w:eastAsia="Times New Roman"/>
          <w:color w:val="000000"/>
          <w:sz w:val="22"/>
          <w:szCs w:val="22"/>
        </w:rPr>
        <w:t>olour</w:t>
      </w:r>
      <w:r w:rsidRPr="00970AD2">
        <w:rPr>
          <w:rFonts w:eastAsia="Times New Roman"/>
          <w:color w:val="000000"/>
          <w:spacing w:val="-1"/>
          <w:sz w:val="22"/>
          <w:szCs w:val="22"/>
        </w:rPr>
        <w:t xml:space="preserve"> </w:t>
      </w:r>
      <w:r w:rsidRPr="00970AD2">
        <w:rPr>
          <w:color w:val="000000"/>
          <w:sz w:val="22"/>
          <w:szCs w:val="22"/>
        </w:rPr>
        <w:t>t</w:t>
      </w:r>
      <w:r w:rsidRPr="00970AD2">
        <w:rPr>
          <w:color w:val="000000"/>
          <w:spacing w:val="-1"/>
          <w:sz w:val="22"/>
          <w:szCs w:val="22"/>
        </w:rPr>
        <w:t>e</w:t>
      </w:r>
      <w:r w:rsidRPr="00970AD2">
        <w:rPr>
          <w:color w:val="000000"/>
          <w:sz w:val="22"/>
          <w:szCs w:val="22"/>
        </w:rPr>
        <w:t>m</w:t>
      </w:r>
      <w:r w:rsidRPr="00970AD2">
        <w:rPr>
          <w:color w:val="000000"/>
          <w:spacing w:val="2"/>
          <w:sz w:val="22"/>
          <w:szCs w:val="22"/>
        </w:rPr>
        <w:t>p</w:t>
      </w:r>
      <w:r w:rsidRPr="00970AD2">
        <w:rPr>
          <w:color w:val="000000"/>
          <w:spacing w:val="-1"/>
          <w:sz w:val="22"/>
          <w:szCs w:val="22"/>
        </w:rPr>
        <w:t>era</w:t>
      </w:r>
      <w:r w:rsidRPr="00970AD2">
        <w:rPr>
          <w:color w:val="000000"/>
          <w:sz w:val="22"/>
          <w:szCs w:val="22"/>
        </w:rPr>
        <w:t>tu</w:t>
      </w:r>
      <w:r w:rsidRPr="00970AD2">
        <w:rPr>
          <w:color w:val="000000"/>
          <w:spacing w:val="2"/>
          <w:sz w:val="22"/>
          <w:szCs w:val="22"/>
        </w:rPr>
        <w:t>r</w:t>
      </w:r>
      <w:r w:rsidRPr="00970AD2">
        <w:rPr>
          <w:color w:val="000000"/>
          <w:sz w:val="22"/>
          <w:szCs w:val="22"/>
        </w:rPr>
        <w:t>e</w:t>
      </w:r>
      <w:r w:rsidRPr="00970AD2">
        <w:rPr>
          <w:rFonts w:eastAsia="Times New Roman"/>
          <w:color w:val="000000"/>
          <w:spacing w:val="1"/>
          <w:sz w:val="22"/>
          <w:szCs w:val="22"/>
        </w:rPr>
        <w:t xml:space="preserve"> </w:t>
      </w:r>
      <w:r w:rsidRPr="00970AD2">
        <w:rPr>
          <w:color w:val="000000"/>
          <w:sz w:val="22"/>
          <w:szCs w:val="22"/>
        </w:rPr>
        <w:t>that is, or is capable of being set to</w:t>
      </w:r>
      <w:r w:rsidRPr="00970AD2">
        <w:rPr>
          <w:rFonts w:eastAsia="Times New Roman"/>
          <w:color w:val="000000"/>
          <w:sz w:val="22"/>
          <w:szCs w:val="22"/>
        </w:rPr>
        <w:t xml:space="preserve"> w</w:t>
      </w:r>
      <w:r w:rsidRPr="00970AD2">
        <w:rPr>
          <w:rFonts w:eastAsia="Times New Roman"/>
          <w:color w:val="000000"/>
          <w:spacing w:val="-1"/>
          <w:sz w:val="22"/>
          <w:szCs w:val="22"/>
        </w:rPr>
        <w:t>ar</w:t>
      </w:r>
      <w:r w:rsidRPr="00970AD2">
        <w:rPr>
          <w:rFonts w:eastAsia="Times New Roman"/>
          <w:color w:val="000000"/>
          <w:sz w:val="22"/>
          <w:szCs w:val="22"/>
        </w:rPr>
        <w:t>m white</w:t>
      </w:r>
      <w:r w:rsidRPr="00970AD2">
        <w:rPr>
          <w:color w:val="000000"/>
          <w:sz w:val="22"/>
          <w:szCs w:val="22"/>
        </w:rPr>
        <w:t xml:space="preserve"> </w:t>
      </w:r>
      <w:r w:rsidRPr="00970AD2">
        <w:rPr>
          <w:rFonts w:eastAsia="Times New Roman"/>
          <w:color w:val="000000"/>
          <w:spacing w:val="-1"/>
          <w:sz w:val="22"/>
          <w:szCs w:val="22"/>
        </w:rPr>
        <w:t>(</w:t>
      </w:r>
      <w:r w:rsidRPr="00970AD2">
        <w:rPr>
          <w:rFonts w:eastAsia="Times New Roman"/>
          <w:color w:val="000000"/>
          <w:sz w:val="22"/>
          <w:szCs w:val="22"/>
        </w:rPr>
        <w:t>2700K to 3500K)</w:t>
      </w:r>
      <w:r w:rsidRPr="00970AD2">
        <w:rPr>
          <w:rFonts w:eastAsia="Times New Roman"/>
          <w:color w:val="000000"/>
          <w:spacing w:val="-1"/>
          <w:sz w:val="22"/>
          <w:szCs w:val="22"/>
        </w:rPr>
        <w:t xml:space="preserve"> </w:t>
      </w:r>
      <w:r w:rsidRPr="00970AD2">
        <w:rPr>
          <w:rFonts w:eastAsia="Times New Roman"/>
          <w:color w:val="000000"/>
          <w:sz w:val="22"/>
          <w:szCs w:val="22"/>
        </w:rPr>
        <w:t>or</w:t>
      </w:r>
      <w:r w:rsidRPr="00970AD2">
        <w:rPr>
          <w:rFonts w:eastAsia="Times New Roman"/>
          <w:color w:val="000000"/>
          <w:spacing w:val="2"/>
          <w:sz w:val="22"/>
          <w:szCs w:val="22"/>
        </w:rPr>
        <w:t xml:space="preserve"> </w:t>
      </w:r>
      <w:r w:rsidRPr="00970AD2">
        <w:rPr>
          <w:rFonts w:eastAsia="Times New Roman"/>
          <w:color w:val="000000"/>
          <w:spacing w:val="-1"/>
          <w:sz w:val="22"/>
          <w:szCs w:val="22"/>
        </w:rPr>
        <w:t>c</w:t>
      </w:r>
      <w:r w:rsidRPr="00970AD2">
        <w:rPr>
          <w:rFonts w:eastAsia="Times New Roman"/>
          <w:color w:val="000000"/>
          <w:sz w:val="22"/>
          <w:szCs w:val="22"/>
        </w:rPr>
        <w:t>o</w:t>
      </w:r>
      <w:r w:rsidRPr="00970AD2">
        <w:rPr>
          <w:rFonts w:eastAsia="Times New Roman"/>
          <w:color w:val="000000"/>
          <w:spacing w:val="2"/>
          <w:sz w:val="22"/>
          <w:szCs w:val="22"/>
        </w:rPr>
        <w:t>o</w:t>
      </w:r>
      <w:r w:rsidRPr="00970AD2">
        <w:rPr>
          <w:rFonts w:eastAsia="Times New Roman"/>
          <w:color w:val="000000"/>
          <w:sz w:val="22"/>
          <w:szCs w:val="22"/>
        </w:rPr>
        <w:t>l white</w:t>
      </w:r>
      <w:r w:rsidRPr="00970AD2">
        <w:rPr>
          <w:rFonts w:eastAsia="Times New Roman"/>
          <w:color w:val="000000"/>
          <w:spacing w:val="-1"/>
          <w:sz w:val="22"/>
          <w:szCs w:val="22"/>
        </w:rPr>
        <w:t xml:space="preserve"> (</w:t>
      </w:r>
      <w:r w:rsidRPr="00970AD2">
        <w:rPr>
          <w:rFonts w:eastAsia="Times New Roman"/>
          <w:color w:val="000000"/>
          <w:sz w:val="22"/>
          <w:szCs w:val="22"/>
        </w:rPr>
        <w:t>3500K to</w:t>
      </w:r>
      <w:r w:rsidRPr="00970AD2">
        <w:rPr>
          <w:color w:val="000000"/>
          <w:sz w:val="22"/>
          <w:szCs w:val="22"/>
        </w:rPr>
        <w:t xml:space="preserve"> </w:t>
      </w:r>
      <w:r w:rsidRPr="00970AD2">
        <w:rPr>
          <w:rFonts w:eastAsia="Times New Roman"/>
          <w:color w:val="000000"/>
          <w:sz w:val="22"/>
          <w:szCs w:val="22"/>
        </w:rPr>
        <w:t>4000K</w:t>
      </w:r>
      <w:r w:rsidRPr="00970AD2">
        <w:rPr>
          <w:rFonts w:eastAsia="Times New Roman"/>
          <w:color w:val="000000"/>
          <w:spacing w:val="-1"/>
          <w:sz w:val="22"/>
          <w:szCs w:val="22"/>
        </w:rPr>
        <w:t>)</w:t>
      </w:r>
      <w:r w:rsidRPr="00970AD2">
        <w:rPr>
          <w:rFonts w:eastAsia="Times New Roman"/>
          <w:color w:val="000000"/>
          <w:sz w:val="22"/>
          <w:szCs w:val="22"/>
        </w:rPr>
        <w:t xml:space="preserve">; </w:t>
      </w:r>
      <w:r w:rsidRPr="00970AD2">
        <w:rPr>
          <w:rFonts w:eastAsia="Times New Roman"/>
          <w:color w:val="000000"/>
          <w:spacing w:val="-1"/>
          <w:sz w:val="22"/>
          <w:szCs w:val="22"/>
        </w:rPr>
        <w:t>a</w:t>
      </w:r>
      <w:r w:rsidRPr="00970AD2">
        <w:rPr>
          <w:rFonts w:eastAsia="Times New Roman"/>
          <w:color w:val="000000"/>
          <w:sz w:val="22"/>
          <w:szCs w:val="22"/>
        </w:rPr>
        <w:t>nd</w:t>
      </w:r>
    </w:p>
    <w:p w:rsidR="00831F19" w:rsidRPr="00970AD2" w:rsidRDefault="00F0426F" w:rsidP="00316962">
      <w:pPr>
        <w:pStyle w:val="TableBullet1"/>
        <w:numPr>
          <w:ilvl w:val="0"/>
          <w:numId w:val="90"/>
        </w:numPr>
        <w:spacing w:before="160" w:after="160" w:line="288" w:lineRule="auto"/>
        <w:ind w:left="1276" w:hanging="425"/>
        <w:rPr>
          <w:color w:val="000000"/>
          <w:sz w:val="22"/>
          <w:szCs w:val="22"/>
        </w:rPr>
      </w:pPr>
      <w:r w:rsidRPr="00970AD2">
        <w:rPr>
          <w:rFonts w:eastAsia="Times New Roman"/>
          <w:color w:val="000000"/>
          <w:sz w:val="22"/>
          <w:szCs w:val="22"/>
        </w:rPr>
        <w:t>in the</w:t>
      </w:r>
      <w:r w:rsidRPr="00970AD2">
        <w:rPr>
          <w:rFonts w:eastAsia="Times New Roman"/>
          <w:color w:val="000000"/>
          <w:spacing w:val="-1"/>
          <w:sz w:val="22"/>
          <w:szCs w:val="22"/>
        </w:rPr>
        <w:t xml:space="preserve"> ca</w:t>
      </w:r>
      <w:r w:rsidRPr="00970AD2">
        <w:rPr>
          <w:rFonts w:eastAsia="Times New Roman"/>
          <w:color w:val="000000"/>
          <w:sz w:val="22"/>
          <w:szCs w:val="22"/>
        </w:rPr>
        <w:t>se</w:t>
      </w:r>
      <w:r w:rsidRPr="00970AD2">
        <w:rPr>
          <w:rFonts w:eastAsia="Times New Roman"/>
          <w:color w:val="000000"/>
          <w:spacing w:val="-1"/>
          <w:sz w:val="22"/>
          <w:szCs w:val="22"/>
        </w:rPr>
        <w:t xml:space="preserve"> </w:t>
      </w:r>
      <w:r w:rsidRPr="00970AD2">
        <w:rPr>
          <w:rFonts w:eastAsia="Times New Roman"/>
          <w:color w:val="000000"/>
          <w:sz w:val="22"/>
          <w:szCs w:val="22"/>
        </w:rPr>
        <w:t>of</w:t>
      </w:r>
      <w:r w:rsidRPr="00970AD2">
        <w:rPr>
          <w:rFonts w:eastAsia="Times New Roman"/>
          <w:color w:val="000000"/>
          <w:spacing w:val="2"/>
          <w:sz w:val="22"/>
          <w:szCs w:val="22"/>
        </w:rPr>
        <w:t xml:space="preserve"> </w:t>
      </w:r>
      <w:r w:rsidRPr="00970AD2">
        <w:rPr>
          <w:rFonts w:eastAsia="Times New Roman"/>
          <w:color w:val="000000"/>
          <w:sz w:val="22"/>
          <w:szCs w:val="22"/>
        </w:rPr>
        <w:t>a</w:t>
      </w:r>
      <w:r w:rsidRPr="00970AD2">
        <w:rPr>
          <w:rFonts w:eastAsia="Times New Roman"/>
          <w:color w:val="000000"/>
          <w:spacing w:val="-1"/>
          <w:sz w:val="22"/>
          <w:szCs w:val="22"/>
        </w:rPr>
        <w:t xml:space="preserve"> </w:t>
      </w:r>
      <w:r w:rsidRPr="00970AD2">
        <w:rPr>
          <w:color w:val="000000"/>
          <w:sz w:val="22"/>
          <w:szCs w:val="22"/>
        </w:rPr>
        <w:t>p</w:t>
      </w:r>
      <w:r w:rsidRPr="00970AD2">
        <w:rPr>
          <w:color w:val="000000"/>
          <w:spacing w:val="-1"/>
          <w:sz w:val="22"/>
          <w:szCs w:val="22"/>
        </w:rPr>
        <w:t>r</w:t>
      </w:r>
      <w:r w:rsidRPr="00970AD2">
        <w:rPr>
          <w:color w:val="000000"/>
          <w:sz w:val="22"/>
          <w:szCs w:val="22"/>
        </w:rPr>
        <w:t>odu</w:t>
      </w:r>
      <w:r w:rsidRPr="00970AD2">
        <w:rPr>
          <w:color w:val="000000"/>
          <w:spacing w:val="-1"/>
          <w:sz w:val="22"/>
          <w:szCs w:val="22"/>
        </w:rPr>
        <w:t>c</w:t>
      </w:r>
      <w:r w:rsidRPr="00970AD2">
        <w:rPr>
          <w:color w:val="000000"/>
          <w:sz w:val="22"/>
          <w:szCs w:val="22"/>
        </w:rPr>
        <w:t>t</w:t>
      </w:r>
      <w:r w:rsidRPr="00970AD2">
        <w:rPr>
          <w:rFonts w:eastAsia="Times New Roman"/>
          <w:color w:val="000000"/>
          <w:sz w:val="22"/>
          <w:szCs w:val="22"/>
        </w:rPr>
        <w:t xml:space="preserve"> </w:t>
      </w:r>
      <w:r w:rsidRPr="00970AD2">
        <w:rPr>
          <w:rFonts w:eastAsia="Times New Roman"/>
          <w:color w:val="000000"/>
          <w:spacing w:val="3"/>
          <w:sz w:val="22"/>
          <w:szCs w:val="22"/>
        </w:rPr>
        <w:t>i</w:t>
      </w:r>
      <w:r w:rsidRPr="00970AD2">
        <w:rPr>
          <w:rFonts w:eastAsia="Times New Roman"/>
          <w:color w:val="000000"/>
          <w:sz w:val="22"/>
          <w:szCs w:val="22"/>
        </w:rPr>
        <w:t>nst</w:t>
      </w:r>
      <w:r w:rsidRPr="00970AD2">
        <w:rPr>
          <w:rFonts w:eastAsia="Times New Roman"/>
          <w:color w:val="000000"/>
          <w:spacing w:val="-1"/>
          <w:sz w:val="22"/>
          <w:szCs w:val="22"/>
        </w:rPr>
        <w:t>a</w:t>
      </w:r>
      <w:r w:rsidRPr="00970AD2">
        <w:rPr>
          <w:rFonts w:eastAsia="Times New Roman"/>
          <w:color w:val="000000"/>
          <w:sz w:val="22"/>
          <w:szCs w:val="22"/>
        </w:rPr>
        <w:t>ll</w:t>
      </w:r>
      <w:r w:rsidRPr="00970AD2">
        <w:rPr>
          <w:rFonts w:eastAsia="Times New Roman"/>
          <w:color w:val="000000"/>
          <w:spacing w:val="-1"/>
          <w:sz w:val="22"/>
          <w:szCs w:val="22"/>
        </w:rPr>
        <w:t>e</w:t>
      </w:r>
      <w:r w:rsidRPr="00970AD2">
        <w:rPr>
          <w:rFonts w:eastAsia="Times New Roman"/>
          <w:color w:val="000000"/>
          <w:sz w:val="22"/>
          <w:szCs w:val="22"/>
        </w:rPr>
        <w:t xml:space="preserve">d in </w:t>
      </w:r>
      <w:r w:rsidRPr="00970AD2">
        <w:rPr>
          <w:rFonts w:eastAsia="Times New Roman"/>
          <w:color w:val="000000"/>
          <w:spacing w:val="-1"/>
          <w:sz w:val="22"/>
          <w:szCs w:val="22"/>
        </w:rPr>
        <w:t>re</w:t>
      </w:r>
      <w:r w:rsidRPr="00970AD2">
        <w:rPr>
          <w:rFonts w:eastAsia="Times New Roman"/>
          <w:color w:val="000000"/>
          <w:sz w:val="22"/>
          <w:szCs w:val="22"/>
        </w:rPr>
        <w:t>sid</w:t>
      </w:r>
      <w:r w:rsidRPr="00970AD2">
        <w:rPr>
          <w:rFonts w:eastAsia="Times New Roman"/>
          <w:color w:val="000000"/>
          <w:spacing w:val="-1"/>
          <w:sz w:val="22"/>
          <w:szCs w:val="22"/>
        </w:rPr>
        <w:t>e</w:t>
      </w:r>
      <w:r w:rsidRPr="00970AD2">
        <w:rPr>
          <w:rFonts w:eastAsia="Times New Roman"/>
          <w:color w:val="000000"/>
          <w:sz w:val="22"/>
          <w:szCs w:val="22"/>
        </w:rPr>
        <w:t>nti</w:t>
      </w:r>
      <w:r w:rsidRPr="00970AD2">
        <w:rPr>
          <w:rFonts w:eastAsia="Times New Roman"/>
          <w:color w:val="000000"/>
          <w:spacing w:val="-1"/>
          <w:sz w:val="22"/>
          <w:szCs w:val="22"/>
        </w:rPr>
        <w:t>a</w:t>
      </w:r>
      <w:r w:rsidRPr="00970AD2">
        <w:rPr>
          <w:rFonts w:eastAsia="Times New Roman"/>
          <w:color w:val="000000"/>
          <w:sz w:val="22"/>
          <w:szCs w:val="22"/>
        </w:rPr>
        <w:t>l p</w:t>
      </w:r>
      <w:r w:rsidRPr="00970AD2">
        <w:rPr>
          <w:rFonts w:eastAsia="Times New Roman"/>
          <w:color w:val="000000"/>
          <w:spacing w:val="-1"/>
          <w:sz w:val="22"/>
          <w:szCs w:val="22"/>
        </w:rPr>
        <w:t>re</w:t>
      </w:r>
      <w:r w:rsidRPr="00970AD2">
        <w:rPr>
          <w:rFonts w:eastAsia="Times New Roman"/>
          <w:color w:val="000000"/>
          <w:sz w:val="22"/>
          <w:szCs w:val="22"/>
        </w:rPr>
        <w:t>mis</w:t>
      </w:r>
      <w:r w:rsidRPr="00970AD2">
        <w:rPr>
          <w:rFonts w:eastAsia="Times New Roman"/>
          <w:color w:val="000000"/>
          <w:spacing w:val="-1"/>
          <w:sz w:val="22"/>
          <w:szCs w:val="22"/>
        </w:rPr>
        <w:t>e</w:t>
      </w:r>
      <w:r w:rsidRPr="00970AD2">
        <w:rPr>
          <w:rFonts w:eastAsia="Times New Roman"/>
          <w:color w:val="000000"/>
          <w:sz w:val="22"/>
          <w:szCs w:val="22"/>
        </w:rPr>
        <w:t>s, h</w:t>
      </w:r>
      <w:r w:rsidRPr="00970AD2">
        <w:rPr>
          <w:rFonts w:eastAsia="Times New Roman"/>
          <w:color w:val="000000"/>
          <w:spacing w:val="-1"/>
          <w:sz w:val="22"/>
          <w:szCs w:val="22"/>
        </w:rPr>
        <w:t>a</w:t>
      </w:r>
      <w:r w:rsidRPr="00970AD2">
        <w:rPr>
          <w:rFonts w:eastAsia="Times New Roman"/>
          <w:color w:val="000000"/>
          <w:sz w:val="22"/>
          <w:szCs w:val="22"/>
        </w:rPr>
        <w:t>ve a</w:t>
      </w:r>
      <w:r w:rsidRPr="00970AD2">
        <w:rPr>
          <w:rFonts w:eastAsia="Times New Roman"/>
          <w:color w:val="000000"/>
          <w:spacing w:val="-1"/>
          <w:sz w:val="22"/>
          <w:szCs w:val="22"/>
        </w:rPr>
        <w:t xml:space="preserve"> </w:t>
      </w:r>
      <w:r w:rsidRPr="00970AD2">
        <w:rPr>
          <w:rFonts w:eastAsia="Times New Roman"/>
          <w:color w:val="000000"/>
          <w:spacing w:val="2"/>
          <w:sz w:val="22"/>
          <w:szCs w:val="22"/>
        </w:rPr>
        <w:t>b</w:t>
      </w:r>
      <w:r w:rsidRPr="00970AD2">
        <w:rPr>
          <w:rFonts w:eastAsia="Times New Roman"/>
          <w:color w:val="000000"/>
          <w:spacing w:val="-1"/>
          <w:sz w:val="22"/>
          <w:szCs w:val="22"/>
        </w:rPr>
        <w:t>ea</w:t>
      </w:r>
      <w:r w:rsidRPr="00970AD2">
        <w:rPr>
          <w:rFonts w:eastAsia="Times New Roman"/>
          <w:color w:val="000000"/>
          <w:sz w:val="22"/>
          <w:szCs w:val="22"/>
        </w:rPr>
        <w:t xml:space="preserve">m </w:t>
      </w:r>
      <w:r w:rsidRPr="00970AD2">
        <w:rPr>
          <w:rFonts w:eastAsia="Times New Roman"/>
          <w:color w:val="000000"/>
          <w:spacing w:val="-1"/>
          <w:sz w:val="22"/>
          <w:szCs w:val="22"/>
        </w:rPr>
        <w:t>a</w:t>
      </w:r>
      <w:r w:rsidRPr="00970AD2">
        <w:rPr>
          <w:rFonts w:eastAsia="Times New Roman"/>
          <w:color w:val="000000"/>
          <w:spacing w:val="2"/>
          <w:sz w:val="22"/>
          <w:szCs w:val="22"/>
        </w:rPr>
        <w:t>n</w:t>
      </w:r>
      <w:r w:rsidRPr="00970AD2">
        <w:rPr>
          <w:rFonts w:eastAsia="Times New Roman"/>
          <w:color w:val="000000"/>
          <w:sz w:val="22"/>
          <w:szCs w:val="22"/>
        </w:rPr>
        <w:t>gle</w:t>
      </w:r>
      <w:r w:rsidRPr="00970AD2">
        <w:rPr>
          <w:rFonts w:eastAsia="Times New Roman"/>
          <w:color w:val="000000"/>
          <w:spacing w:val="-1"/>
          <w:sz w:val="22"/>
          <w:szCs w:val="22"/>
        </w:rPr>
        <w:t xml:space="preserve"> </w:t>
      </w:r>
      <w:r w:rsidRPr="00970AD2">
        <w:rPr>
          <w:rFonts w:eastAsia="Times New Roman"/>
          <w:color w:val="000000"/>
          <w:sz w:val="22"/>
          <w:szCs w:val="22"/>
        </w:rPr>
        <w:t>of</w:t>
      </w:r>
      <w:r w:rsidRPr="00970AD2">
        <w:rPr>
          <w:rFonts w:eastAsia="Times New Roman"/>
          <w:color w:val="000000"/>
          <w:spacing w:val="-1"/>
          <w:sz w:val="22"/>
          <w:szCs w:val="22"/>
        </w:rPr>
        <w:t xml:space="preserve"> </w:t>
      </w:r>
      <w:r w:rsidRPr="00970AD2">
        <w:rPr>
          <w:rFonts w:eastAsia="Times New Roman"/>
          <w:color w:val="000000"/>
          <w:sz w:val="22"/>
          <w:szCs w:val="22"/>
        </w:rPr>
        <w:t>not l</w:t>
      </w:r>
      <w:r w:rsidRPr="00970AD2">
        <w:rPr>
          <w:rFonts w:eastAsia="Times New Roman"/>
          <w:color w:val="000000"/>
          <w:spacing w:val="-1"/>
          <w:sz w:val="22"/>
          <w:szCs w:val="22"/>
        </w:rPr>
        <w:t>e</w:t>
      </w:r>
      <w:r w:rsidRPr="00970AD2">
        <w:rPr>
          <w:rFonts w:eastAsia="Times New Roman"/>
          <w:color w:val="000000"/>
          <w:sz w:val="22"/>
          <w:szCs w:val="22"/>
        </w:rPr>
        <w:t>ss th</w:t>
      </w:r>
      <w:r w:rsidRPr="00970AD2">
        <w:rPr>
          <w:rFonts w:eastAsia="Times New Roman"/>
          <w:color w:val="000000"/>
          <w:spacing w:val="-1"/>
          <w:sz w:val="22"/>
          <w:szCs w:val="22"/>
        </w:rPr>
        <w:t>an</w:t>
      </w:r>
      <w:r w:rsidRPr="00970AD2">
        <w:rPr>
          <w:color w:val="000000"/>
          <w:spacing w:val="-1"/>
          <w:sz w:val="22"/>
          <w:szCs w:val="22"/>
        </w:rPr>
        <w:t xml:space="preserve"> </w:t>
      </w:r>
      <w:r w:rsidRPr="00970AD2">
        <w:rPr>
          <w:color w:val="000000"/>
          <w:sz w:val="22"/>
          <w:szCs w:val="22"/>
        </w:rPr>
        <w:t>40</w:t>
      </w:r>
      <w:r w:rsidRPr="00970AD2">
        <w:rPr>
          <w:rFonts w:eastAsia="Times New Roman"/>
          <w:color w:val="000000"/>
          <w:sz w:val="22"/>
          <w:szCs w:val="22"/>
        </w:rPr>
        <w:t xml:space="preserve"> d</w:t>
      </w:r>
      <w:r w:rsidRPr="00970AD2">
        <w:rPr>
          <w:rFonts w:eastAsia="Times New Roman"/>
          <w:color w:val="000000"/>
          <w:spacing w:val="-1"/>
          <w:sz w:val="22"/>
          <w:szCs w:val="22"/>
        </w:rPr>
        <w:t>e</w:t>
      </w:r>
      <w:r w:rsidRPr="00970AD2">
        <w:rPr>
          <w:rFonts w:eastAsia="Times New Roman"/>
          <w:color w:val="000000"/>
          <w:sz w:val="22"/>
          <w:szCs w:val="22"/>
        </w:rPr>
        <w:t>g</w:t>
      </w:r>
      <w:r w:rsidRPr="00970AD2">
        <w:rPr>
          <w:rFonts w:eastAsia="Times New Roman"/>
          <w:color w:val="000000"/>
          <w:spacing w:val="-1"/>
          <w:sz w:val="22"/>
          <w:szCs w:val="22"/>
        </w:rPr>
        <w:t>ree</w:t>
      </w:r>
      <w:r w:rsidRPr="00970AD2">
        <w:rPr>
          <w:rFonts w:eastAsia="Times New Roman"/>
          <w:color w:val="000000"/>
          <w:sz w:val="22"/>
          <w:szCs w:val="22"/>
        </w:rPr>
        <w:t>s</w:t>
      </w:r>
      <w:r w:rsidRPr="00970AD2">
        <w:rPr>
          <w:rFonts w:eastAsia="Times New Roman"/>
          <w:color w:val="000000"/>
          <w:spacing w:val="3"/>
          <w:sz w:val="22"/>
          <w:szCs w:val="22"/>
        </w:rPr>
        <w:t xml:space="preserve"> </w:t>
      </w:r>
      <w:r w:rsidRPr="00970AD2">
        <w:rPr>
          <w:rFonts w:eastAsia="Times New Roman"/>
          <w:color w:val="000000"/>
          <w:sz w:val="22"/>
          <w:szCs w:val="22"/>
        </w:rPr>
        <w:t>wh</w:t>
      </w:r>
      <w:r w:rsidRPr="00970AD2">
        <w:rPr>
          <w:rFonts w:eastAsia="Times New Roman"/>
          <w:color w:val="000000"/>
          <w:spacing w:val="-1"/>
          <w:sz w:val="22"/>
          <w:szCs w:val="22"/>
        </w:rPr>
        <w:t>e</w:t>
      </w:r>
      <w:r w:rsidRPr="00970AD2">
        <w:rPr>
          <w:rFonts w:eastAsia="Times New Roman"/>
          <w:color w:val="000000"/>
          <w:sz w:val="22"/>
          <w:szCs w:val="22"/>
        </w:rPr>
        <w:t>n d</w:t>
      </w:r>
      <w:r w:rsidRPr="00970AD2">
        <w:rPr>
          <w:rFonts w:eastAsia="Times New Roman"/>
          <w:color w:val="000000"/>
          <w:spacing w:val="-1"/>
          <w:sz w:val="22"/>
          <w:szCs w:val="22"/>
        </w:rPr>
        <w:t>e</w:t>
      </w:r>
      <w:r w:rsidRPr="00970AD2">
        <w:rPr>
          <w:rFonts w:eastAsia="Times New Roman"/>
          <w:color w:val="000000"/>
          <w:spacing w:val="3"/>
          <w:sz w:val="22"/>
          <w:szCs w:val="22"/>
        </w:rPr>
        <w:t>t</w:t>
      </w:r>
      <w:r w:rsidRPr="00970AD2">
        <w:rPr>
          <w:rFonts w:eastAsia="Times New Roman"/>
          <w:color w:val="000000"/>
          <w:spacing w:val="-1"/>
          <w:sz w:val="22"/>
          <w:szCs w:val="22"/>
        </w:rPr>
        <w:t>er</w:t>
      </w:r>
      <w:r w:rsidRPr="00970AD2">
        <w:rPr>
          <w:rFonts w:eastAsia="Times New Roman"/>
          <w:color w:val="000000"/>
          <w:sz w:val="22"/>
          <w:szCs w:val="22"/>
        </w:rPr>
        <w:t>min</w:t>
      </w:r>
      <w:r w:rsidRPr="00970AD2">
        <w:rPr>
          <w:rFonts w:eastAsia="Times New Roman"/>
          <w:color w:val="000000"/>
          <w:spacing w:val="-1"/>
          <w:sz w:val="22"/>
          <w:szCs w:val="22"/>
        </w:rPr>
        <w:t>e</w:t>
      </w:r>
      <w:r w:rsidRPr="00970AD2">
        <w:rPr>
          <w:rFonts w:eastAsia="Times New Roman"/>
          <w:color w:val="000000"/>
          <w:sz w:val="22"/>
          <w:szCs w:val="22"/>
        </w:rPr>
        <w:t xml:space="preserve">d in </w:t>
      </w:r>
      <w:r w:rsidRPr="00970AD2">
        <w:rPr>
          <w:rFonts w:eastAsia="Times New Roman"/>
          <w:color w:val="000000"/>
          <w:spacing w:val="-1"/>
          <w:sz w:val="22"/>
          <w:szCs w:val="22"/>
        </w:rPr>
        <w:t>acc</w:t>
      </w:r>
      <w:r w:rsidRPr="00970AD2">
        <w:rPr>
          <w:rFonts w:eastAsia="Times New Roman"/>
          <w:color w:val="000000"/>
          <w:spacing w:val="2"/>
          <w:sz w:val="22"/>
          <w:szCs w:val="22"/>
        </w:rPr>
        <w:t>o</w:t>
      </w:r>
      <w:r w:rsidRPr="00970AD2">
        <w:rPr>
          <w:rFonts w:eastAsia="Times New Roman"/>
          <w:color w:val="000000"/>
          <w:spacing w:val="-1"/>
          <w:sz w:val="22"/>
          <w:szCs w:val="22"/>
        </w:rPr>
        <w:t>r</w:t>
      </w:r>
      <w:r w:rsidRPr="00970AD2">
        <w:rPr>
          <w:rFonts w:eastAsia="Times New Roman"/>
          <w:color w:val="000000"/>
          <w:sz w:val="22"/>
          <w:szCs w:val="22"/>
        </w:rPr>
        <w:t>d</w:t>
      </w:r>
      <w:r w:rsidRPr="00970AD2">
        <w:rPr>
          <w:rFonts w:eastAsia="Times New Roman"/>
          <w:color w:val="000000"/>
          <w:spacing w:val="-1"/>
          <w:sz w:val="22"/>
          <w:szCs w:val="22"/>
        </w:rPr>
        <w:t>a</w:t>
      </w:r>
      <w:r w:rsidRPr="00970AD2">
        <w:rPr>
          <w:rFonts w:eastAsia="Times New Roman"/>
          <w:color w:val="000000"/>
          <w:sz w:val="22"/>
          <w:szCs w:val="22"/>
        </w:rPr>
        <w:t>n</w:t>
      </w:r>
      <w:r w:rsidRPr="00970AD2">
        <w:rPr>
          <w:rFonts w:eastAsia="Times New Roman"/>
          <w:color w:val="000000"/>
          <w:spacing w:val="1"/>
          <w:sz w:val="22"/>
          <w:szCs w:val="22"/>
        </w:rPr>
        <w:t>c</w:t>
      </w:r>
      <w:r w:rsidRPr="00970AD2">
        <w:rPr>
          <w:rFonts w:eastAsia="Times New Roman"/>
          <w:color w:val="000000"/>
          <w:sz w:val="22"/>
          <w:szCs w:val="22"/>
        </w:rPr>
        <w:t>e with</w:t>
      </w:r>
      <w:r w:rsidRPr="00970AD2">
        <w:rPr>
          <w:rFonts w:eastAsia="Times New Roman"/>
          <w:color w:val="000000"/>
          <w:spacing w:val="2"/>
          <w:sz w:val="22"/>
          <w:szCs w:val="22"/>
        </w:rPr>
        <w:t xml:space="preserve"> </w:t>
      </w:r>
      <w:r w:rsidRPr="00970AD2">
        <w:rPr>
          <w:rFonts w:eastAsia="Times New Roman"/>
          <w:color w:val="000000"/>
          <w:spacing w:val="-6"/>
          <w:sz w:val="22"/>
          <w:szCs w:val="22"/>
        </w:rPr>
        <w:t>I</w:t>
      </w:r>
      <w:r w:rsidRPr="00970AD2">
        <w:rPr>
          <w:rFonts w:eastAsia="Times New Roman"/>
          <w:color w:val="000000"/>
          <w:sz w:val="22"/>
          <w:szCs w:val="22"/>
        </w:rPr>
        <w:t>E</w:t>
      </w:r>
      <w:r w:rsidRPr="00970AD2">
        <w:rPr>
          <w:rFonts w:eastAsia="Times New Roman"/>
          <w:color w:val="000000"/>
          <w:spacing w:val="1"/>
          <w:sz w:val="22"/>
          <w:szCs w:val="22"/>
        </w:rPr>
        <w:t>C</w:t>
      </w:r>
      <w:r w:rsidRPr="00970AD2">
        <w:rPr>
          <w:rFonts w:eastAsia="Times New Roman"/>
          <w:color w:val="000000"/>
          <w:sz w:val="22"/>
          <w:szCs w:val="22"/>
        </w:rPr>
        <w:t>/TR</w:t>
      </w:r>
      <w:r w:rsidRPr="00970AD2">
        <w:rPr>
          <w:rFonts w:eastAsia="Times New Roman"/>
          <w:color w:val="000000"/>
          <w:spacing w:val="1"/>
          <w:sz w:val="22"/>
          <w:szCs w:val="22"/>
        </w:rPr>
        <w:t xml:space="preserve"> </w:t>
      </w:r>
      <w:r w:rsidRPr="00970AD2">
        <w:rPr>
          <w:rFonts w:eastAsia="Times New Roman"/>
          <w:color w:val="000000"/>
          <w:sz w:val="22"/>
          <w:szCs w:val="22"/>
        </w:rPr>
        <w:t>61341 Edition 2.0</w:t>
      </w:r>
      <w:r w:rsidRPr="00970AD2">
        <w:rPr>
          <w:color w:val="000000"/>
          <w:sz w:val="22"/>
          <w:szCs w:val="22"/>
        </w:rPr>
        <w:t>, and</w:t>
      </w:r>
    </w:p>
    <w:p w:rsidR="00831F19" w:rsidRPr="00970AD2" w:rsidRDefault="00F0426F" w:rsidP="00316962">
      <w:pPr>
        <w:pStyle w:val="BodyText"/>
        <w:numPr>
          <w:ilvl w:val="0"/>
          <w:numId w:val="89"/>
        </w:numPr>
        <w:ind w:left="709" w:hanging="284"/>
        <w:jc w:val="left"/>
        <w:rPr>
          <w:color w:val="000000"/>
          <w:sz w:val="22"/>
          <w:szCs w:val="22"/>
        </w:rPr>
      </w:pPr>
      <w:r w:rsidRPr="00970AD2">
        <w:rPr>
          <w:color w:val="000000"/>
          <w:sz w:val="22"/>
          <w:szCs w:val="22"/>
        </w:rPr>
        <w:t xml:space="preserve">be listed in the </w:t>
      </w:r>
      <w:r w:rsidRPr="00970AD2">
        <w:rPr>
          <w:rFonts w:eastAsia="Times New Roman"/>
          <w:color w:val="000000"/>
          <w:sz w:val="22"/>
          <w:szCs w:val="22"/>
        </w:rPr>
        <w:t>register</w:t>
      </w:r>
      <w:r w:rsidRPr="00970AD2">
        <w:rPr>
          <w:color w:val="000000"/>
          <w:sz w:val="22"/>
          <w:szCs w:val="22"/>
        </w:rPr>
        <w:t xml:space="preserve"> of products for the activity.</w:t>
      </w:r>
    </w:p>
    <w:p w:rsidR="00F0426F" w:rsidRPr="00970AD2" w:rsidRDefault="00F0426F" w:rsidP="00316962">
      <w:pPr>
        <w:pStyle w:val="BodyText"/>
        <w:ind w:left="426"/>
        <w:jc w:val="left"/>
        <w:rPr>
          <w:color w:val="000000"/>
          <w:sz w:val="22"/>
          <w:szCs w:val="22"/>
        </w:rPr>
      </w:pPr>
    </w:p>
    <w:p w:rsidR="00831F19" w:rsidRPr="00970AD2" w:rsidRDefault="00F0426F" w:rsidP="00316962">
      <w:pPr>
        <w:pStyle w:val="BodyText"/>
        <w:numPr>
          <w:ilvl w:val="0"/>
          <w:numId w:val="85"/>
        </w:numPr>
        <w:jc w:val="left"/>
        <w:rPr>
          <w:color w:val="000000"/>
          <w:sz w:val="22"/>
          <w:szCs w:val="22"/>
        </w:rPr>
      </w:pPr>
      <w:r w:rsidRPr="00970AD2">
        <w:rPr>
          <w:iCs/>
          <w:color w:val="000000"/>
          <w:sz w:val="22"/>
          <w:szCs w:val="22"/>
        </w:rPr>
        <w:t xml:space="preserve">For </w:t>
      </w:r>
      <w:r w:rsidR="007357F2" w:rsidRPr="00970AD2">
        <w:rPr>
          <w:iCs/>
          <w:color w:val="000000"/>
          <w:sz w:val="22"/>
          <w:szCs w:val="22"/>
        </w:rPr>
        <w:t>a</w:t>
      </w:r>
      <w:r w:rsidR="002C260A" w:rsidRPr="00970AD2">
        <w:rPr>
          <w:iCs/>
          <w:color w:val="000000"/>
          <w:sz w:val="22"/>
          <w:szCs w:val="22"/>
        </w:rPr>
        <w:t>ctivity 4.</w:t>
      </w:r>
      <w:r w:rsidRPr="00970AD2">
        <w:rPr>
          <w:iCs/>
          <w:color w:val="000000"/>
          <w:sz w:val="22"/>
          <w:szCs w:val="22"/>
        </w:rPr>
        <w:t>1(e)</w:t>
      </w:r>
      <w:r w:rsidR="00282BCF" w:rsidRPr="00970AD2">
        <w:rPr>
          <w:iCs/>
          <w:color w:val="000000"/>
          <w:sz w:val="22"/>
          <w:szCs w:val="22"/>
        </w:rPr>
        <w:t>, an installed product must</w:t>
      </w:r>
      <w:r w:rsidRPr="00970AD2">
        <w:rPr>
          <w:rFonts w:eastAsia="Times New Roman"/>
          <w:color w:val="000000"/>
          <w:sz w:val="22"/>
          <w:szCs w:val="22"/>
        </w:rPr>
        <w:t>—</w:t>
      </w:r>
    </w:p>
    <w:p w:rsidR="00831F19" w:rsidRPr="00970AD2" w:rsidRDefault="00F0426F" w:rsidP="00316962">
      <w:pPr>
        <w:pStyle w:val="BodyText"/>
        <w:numPr>
          <w:ilvl w:val="0"/>
          <w:numId w:val="91"/>
        </w:numPr>
        <w:ind w:left="709" w:hanging="283"/>
        <w:jc w:val="left"/>
        <w:rPr>
          <w:color w:val="000000"/>
          <w:sz w:val="22"/>
          <w:szCs w:val="22"/>
        </w:rPr>
      </w:pPr>
      <w:r w:rsidRPr="00970AD2">
        <w:rPr>
          <w:rFonts w:eastAsia="Times New Roman"/>
          <w:color w:val="000000"/>
          <w:sz w:val="22"/>
          <w:szCs w:val="22"/>
        </w:rPr>
        <w:t>if</w:t>
      </w:r>
      <w:r w:rsidRPr="00970AD2">
        <w:rPr>
          <w:rFonts w:eastAsia="Times New Roman"/>
          <w:color w:val="000000"/>
          <w:spacing w:val="7"/>
          <w:sz w:val="22"/>
          <w:szCs w:val="22"/>
        </w:rPr>
        <w:t xml:space="preserve"> </w:t>
      </w:r>
      <w:r w:rsidRPr="00970AD2">
        <w:rPr>
          <w:rFonts w:eastAsia="Times New Roman"/>
          <w:color w:val="000000"/>
          <w:sz w:val="22"/>
          <w:szCs w:val="22"/>
        </w:rPr>
        <w:t>t</w:t>
      </w:r>
      <w:r w:rsidRPr="00970AD2">
        <w:rPr>
          <w:rFonts w:eastAsia="Times New Roman"/>
          <w:color w:val="000000"/>
          <w:spacing w:val="-2"/>
          <w:sz w:val="22"/>
          <w:szCs w:val="22"/>
        </w:rPr>
        <w:t>h</w:t>
      </w:r>
      <w:r w:rsidRPr="00970AD2">
        <w:rPr>
          <w:rFonts w:eastAsia="Times New Roman"/>
          <w:color w:val="000000"/>
          <w:sz w:val="22"/>
          <w:szCs w:val="22"/>
        </w:rPr>
        <w:t>e</w:t>
      </w:r>
      <w:r w:rsidRPr="00970AD2">
        <w:rPr>
          <w:rFonts w:eastAsia="Times New Roman"/>
          <w:color w:val="000000"/>
          <w:spacing w:val="8"/>
          <w:sz w:val="22"/>
          <w:szCs w:val="22"/>
        </w:rPr>
        <w:t xml:space="preserve"> </w:t>
      </w:r>
      <w:r w:rsidRPr="00970AD2">
        <w:rPr>
          <w:rFonts w:eastAsia="Times New Roman"/>
          <w:color w:val="000000"/>
          <w:spacing w:val="-3"/>
          <w:sz w:val="22"/>
          <w:szCs w:val="22"/>
        </w:rPr>
        <w:t>l</w:t>
      </w:r>
      <w:r w:rsidRPr="00970AD2">
        <w:rPr>
          <w:rFonts w:eastAsia="Times New Roman"/>
          <w:color w:val="000000"/>
          <w:spacing w:val="3"/>
          <w:sz w:val="22"/>
          <w:szCs w:val="22"/>
        </w:rPr>
        <w:t>a</w:t>
      </w:r>
      <w:r w:rsidRPr="00970AD2">
        <w:rPr>
          <w:rFonts w:eastAsia="Times New Roman"/>
          <w:color w:val="000000"/>
          <w:sz w:val="22"/>
          <w:szCs w:val="22"/>
        </w:rPr>
        <w:t>mp</w:t>
      </w:r>
      <w:r w:rsidRPr="00970AD2">
        <w:rPr>
          <w:rFonts w:eastAsia="Times New Roman"/>
          <w:color w:val="000000"/>
          <w:spacing w:val="9"/>
          <w:sz w:val="22"/>
          <w:szCs w:val="22"/>
        </w:rPr>
        <w:t xml:space="preserve"> </w:t>
      </w:r>
      <w:r w:rsidRPr="00970AD2">
        <w:rPr>
          <w:rFonts w:eastAsia="Times New Roman"/>
          <w:color w:val="000000"/>
          <w:spacing w:val="2"/>
          <w:sz w:val="22"/>
          <w:szCs w:val="22"/>
        </w:rPr>
        <w:t>i</w:t>
      </w:r>
      <w:r w:rsidRPr="00970AD2">
        <w:rPr>
          <w:rFonts w:eastAsia="Times New Roman"/>
          <w:color w:val="000000"/>
          <w:sz w:val="22"/>
          <w:szCs w:val="22"/>
        </w:rPr>
        <w:t>s</w:t>
      </w:r>
      <w:r w:rsidRPr="00970AD2">
        <w:rPr>
          <w:rFonts w:eastAsia="Times New Roman"/>
          <w:color w:val="000000"/>
          <w:spacing w:val="4"/>
          <w:sz w:val="22"/>
          <w:szCs w:val="22"/>
        </w:rPr>
        <w:t xml:space="preserve"> </w:t>
      </w:r>
      <w:r w:rsidRPr="00970AD2">
        <w:rPr>
          <w:rFonts w:eastAsia="Times New Roman"/>
          <w:color w:val="000000"/>
          <w:sz w:val="22"/>
          <w:szCs w:val="22"/>
        </w:rPr>
        <w:t>to</w:t>
      </w:r>
      <w:r w:rsidRPr="00970AD2">
        <w:rPr>
          <w:rFonts w:eastAsia="Times New Roman"/>
          <w:color w:val="000000"/>
          <w:spacing w:val="6"/>
          <w:sz w:val="22"/>
          <w:szCs w:val="22"/>
        </w:rPr>
        <w:t xml:space="preserve"> </w:t>
      </w:r>
      <w:r w:rsidRPr="00970AD2">
        <w:rPr>
          <w:rFonts w:eastAsia="Times New Roman"/>
          <w:color w:val="000000"/>
          <w:spacing w:val="-2"/>
          <w:sz w:val="22"/>
          <w:szCs w:val="22"/>
        </w:rPr>
        <w:t>b</w:t>
      </w:r>
      <w:r w:rsidRPr="00970AD2">
        <w:rPr>
          <w:rFonts w:eastAsia="Times New Roman"/>
          <w:color w:val="000000"/>
          <w:sz w:val="22"/>
          <w:szCs w:val="22"/>
        </w:rPr>
        <w:t>e</w:t>
      </w:r>
      <w:r w:rsidRPr="00970AD2">
        <w:rPr>
          <w:rFonts w:eastAsia="Times New Roman"/>
          <w:color w:val="000000"/>
          <w:spacing w:val="7"/>
          <w:sz w:val="22"/>
          <w:szCs w:val="22"/>
        </w:rPr>
        <w:t xml:space="preserve"> </w:t>
      </w:r>
      <w:r w:rsidRPr="00970AD2">
        <w:rPr>
          <w:rFonts w:eastAsia="Times New Roman"/>
          <w:color w:val="000000"/>
          <w:sz w:val="22"/>
          <w:szCs w:val="22"/>
        </w:rPr>
        <w:t>in</w:t>
      </w:r>
      <w:r w:rsidRPr="00970AD2">
        <w:rPr>
          <w:rFonts w:eastAsia="Times New Roman"/>
          <w:color w:val="000000"/>
          <w:spacing w:val="1"/>
          <w:sz w:val="22"/>
          <w:szCs w:val="22"/>
        </w:rPr>
        <w:t>s</w:t>
      </w:r>
      <w:r w:rsidRPr="00970AD2">
        <w:rPr>
          <w:rFonts w:eastAsia="Times New Roman"/>
          <w:color w:val="000000"/>
          <w:spacing w:val="-3"/>
          <w:sz w:val="22"/>
          <w:szCs w:val="22"/>
        </w:rPr>
        <w:t>t</w:t>
      </w:r>
      <w:r w:rsidRPr="00970AD2">
        <w:rPr>
          <w:rFonts w:eastAsia="Times New Roman"/>
          <w:color w:val="000000"/>
          <w:spacing w:val="1"/>
          <w:sz w:val="22"/>
          <w:szCs w:val="22"/>
        </w:rPr>
        <w:t>a</w:t>
      </w:r>
      <w:r w:rsidRPr="00970AD2">
        <w:rPr>
          <w:rFonts w:eastAsia="Times New Roman"/>
          <w:color w:val="000000"/>
          <w:spacing w:val="2"/>
          <w:sz w:val="22"/>
          <w:szCs w:val="22"/>
        </w:rPr>
        <w:t>l</w:t>
      </w:r>
      <w:r w:rsidRPr="00970AD2">
        <w:rPr>
          <w:rFonts w:eastAsia="Times New Roman"/>
          <w:color w:val="000000"/>
          <w:spacing w:val="-3"/>
          <w:sz w:val="22"/>
          <w:szCs w:val="22"/>
        </w:rPr>
        <w:t>l</w:t>
      </w:r>
      <w:r w:rsidRPr="00970AD2">
        <w:rPr>
          <w:rFonts w:eastAsia="Times New Roman"/>
          <w:color w:val="000000"/>
          <w:spacing w:val="1"/>
          <w:sz w:val="22"/>
          <w:szCs w:val="22"/>
        </w:rPr>
        <w:t>e</w:t>
      </w:r>
      <w:r w:rsidRPr="00970AD2">
        <w:rPr>
          <w:rFonts w:eastAsia="Times New Roman"/>
          <w:color w:val="000000"/>
          <w:sz w:val="22"/>
          <w:szCs w:val="22"/>
        </w:rPr>
        <w:t>d</w:t>
      </w:r>
      <w:r w:rsidRPr="00970AD2">
        <w:rPr>
          <w:rFonts w:eastAsia="Times New Roman"/>
          <w:color w:val="000000"/>
          <w:spacing w:val="18"/>
          <w:sz w:val="22"/>
          <w:szCs w:val="22"/>
        </w:rPr>
        <w:t xml:space="preserve"> </w:t>
      </w:r>
      <w:r w:rsidRPr="00970AD2">
        <w:rPr>
          <w:rFonts w:eastAsia="Times New Roman"/>
          <w:color w:val="000000"/>
          <w:sz w:val="22"/>
          <w:szCs w:val="22"/>
        </w:rPr>
        <w:t>in</w:t>
      </w:r>
      <w:r w:rsidRPr="00970AD2">
        <w:rPr>
          <w:rFonts w:eastAsia="Times New Roman"/>
          <w:color w:val="000000"/>
          <w:spacing w:val="6"/>
          <w:sz w:val="22"/>
          <w:szCs w:val="22"/>
        </w:rPr>
        <w:t xml:space="preserve"> </w:t>
      </w:r>
      <w:r w:rsidRPr="00970AD2">
        <w:rPr>
          <w:rFonts w:eastAsia="Times New Roman"/>
          <w:color w:val="000000"/>
          <w:sz w:val="22"/>
          <w:szCs w:val="22"/>
        </w:rPr>
        <w:t>a</w:t>
      </w:r>
      <w:r w:rsidRPr="00970AD2">
        <w:rPr>
          <w:rFonts w:eastAsia="Times New Roman"/>
          <w:color w:val="000000"/>
          <w:spacing w:val="3"/>
          <w:sz w:val="22"/>
          <w:szCs w:val="22"/>
        </w:rPr>
        <w:t xml:space="preserve"> </w:t>
      </w:r>
      <w:r w:rsidRPr="00970AD2">
        <w:rPr>
          <w:rFonts w:eastAsia="Times New Roman"/>
          <w:color w:val="000000"/>
          <w:spacing w:val="-2"/>
          <w:sz w:val="22"/>
          <w:szCs w:val="22"/>
        </w:rPr>
        <w:t>d</w:t>
      </w:r>
      <w:r w:rsidRPr="00970AD2">
        <w:rPr>
          <w:rFonts w:eastAsia="Times New Roman"/>
          <w:color w:val="000000"/>
          <w:spacing w:val="2"/>
          <w:sz w:val="22"/>
          <w:szCs w:val="22"/>
        </w:rPr>
        <w:t>i</w:t>
      </w:r>
      <w:r w:rsidRPr="00970AD2">
        <w:rPr>
          <w:rFonts w:eastAsia="Times New Roman"/>
          <w:color w:val="000000"/>
          <w:sz w:val="22"/>
          <w:szCs w:val="22"/>
        </w:rPr>
        <w:t>mm</w:t>
      </w:r>
      <w:r w:rsidRPr="00970AD2">
        <w:rPr>
          <w:rFonts w:eastAsia="Times New Roman"/>
          <w:color w:val="000000"/>
          <w:spacing w:val="1"/>
          <w:sz w:val="22"/>
          <w:szCs w:val="22"/>
        </w:rPr>
        <w:t>a</w:t>
      </w:r>
      <w:r w:rsidRPr="00970AD2">
        <w:rPr>
          <w:rFonts w:eastAsia="Times New Roman"/>
          <w:color w:val="000000"/>
          <w:sz w:val="22"/>
          <w:szCs w:val="22"/>
        </w:rPr>
        <w:t>ble</w:t>
      </w:r>
      <w:r w:rsidRPr="00970AD2">
        <w:rPr>
          <w:rFonts w:eastAsia="Times New Roman"/>
          <w:color w:val="000000"/>
          <w:spacing w:val="19"/>
          <w:sz w:val="22"/>
          <w:szCs w:val="22"/>
        </w:rPr>
        <w:t xml:space="preserve"> </w:t>
      </w:r>
      <w:r w:rsidRPr="00970AD2">
        <w:rPr>
          <w:rFonts w:eastAsia="Times New Roman"/>
          <w:color w:val="000000"/>
          <w:spacing w:val="1"/>
          <w:sz w:val="22"/>
          <w:szCs w:val="22"/>
        </w:rPr>
        <w:t>c</w:t>
      </w:r>
      <w:r w:rsidRPr="00970AD2">
        <w:rPr>
          <w:rFonts w:eastAsia="Times New Roman"/>
          <w:color w:val="000000"/>
          <w:spacing w:val="2"/>
          <w:sz w:val="22"/>
          <w:szCs w:val="22"/>
        </w:rPr>
        <w:t>i</w:t>
      </w:r>
      <w:r w:rsidRPr="00970AD2">
        <w:rPr>
          <w:rFonts w:eastAsia="Times New Roman"/>
          <w:color w:val="000000"/>
          <w:spacing w:val="-3"/>
          <w:sz w:val="22"/>
          <w:szCs w:val="22"/>
        </w:rPr>
        <w:t>r</w:t>
      </w:r>
      <w:r w:rsidRPr="00970AD2">
        <w:rPr>
          <w:rFonts w:eastAsia="Times New Roman"/>
          <w:color w:val="000000"/>
          <w:spacing w:val="1"/>
          <w:sz w:val="22"/>
          <w:szCs w:val="22"/>
        </w:rPr>
        <w:t>c</w:t>
      </w:r>
      <w:r w:rsidRPr="00970AD2">
        <w:rPr>
          <w:rFonts w:eastAsia="Times New Roman"/>
          <w:color w:val="000000"/>
          <w:sz w:val="22"/>
          <w:szCs w:val="22"/>
        </w:rPr>
        <w:t>uit,</w:t>
      </w:r>
      <w:r w:rsidRPr="00970AD2">
        <w:rPr>
          <w:rFonts w:eastAsia="Times New Roman"/>
          <w:color w:val="000000"/>
          <w:spacing w:val="14"/>
          <w:sz w:val="22"/>
          <w:szCs w:val="22"/>
        </w:rPr>
        <w:t xml:space="preserve"> </w:t>
      </w:r>
      <w:r w:rsidRPr="00970AD2">
        <w:rPr>
          <w:rFonts w:eastAsia="Times New Roman"/>
          <w:color w:val="000000"/>
          <w:sz w:val="22"/>
          <w:szCs w:val="22"/>
        </w:rPr>
        <w:t>is</w:t>
      </w:r>
      <w:r w:rsidRPr="00970AD2">
        <w:rPr>
          <w:rFonts w:eastAsia="Times New Roman"/>
          <w:color w:val="000000"/>
          <w:spacing w:val="4"/>
          <w:sz w:val="22"/>
          <w:szCs w:val="22"/>
        </w:rPr>
        <w:t xml:space="preserve"> </w:t>
      </w:r>
      <w:r w:rsidRPr="00970AD2">
        <w:rPr>
          <w:rFonts w:eastAsia="Times New Roman"/>
          <w:color w:val="000000"/>
          <w:spacing w:val="1"/>
          <w:sz w:val="22"/>
          <w:szCs w:val="22"/>
        </w:rPr>
        <w:t>a</w:t>
      </w:r>
      <w:r w:rsidRPr="00970AD2">
        <w:rPr>
          <w:rFonts w:eastAsia="Times New Roman"/>
          <w:color w:val="000000"/>
          <w:sz w:val="22"/>
          <w:szCs w:val="22"/>
        </w:rPr>
        <w:t>pp</w:t>
      </w:r>
      <w:r w:rsidRPr="00970AD2">
        <w:rPr>
          <w:rFonts w:eastAsia="Times New Roman"/>
          <w:color w:val="000000"/>
          <w:spacing w:val="-1"/>
          <w:sz w:val="22"/>
          <w:szCs w:val="22"/>
        </w:rPr>
        <w:t>r</w:t>
      </w:r>
      <w:r w:rsidRPr="00970AD2">
        <w:rPr>
          <w:rFonts w:eastAsia="Times New Roman"/>
          <w:color w:val="000000"/>
          <w:sz w:val="22"/>
          <w:szCs w:val="22"/>
        </w:rPr>
        <w:t>ov</w:t>
      </w:r>
      <w:r w:rsidRPr="00970AD2">
        <w:rPr>
          <w:rFonts w:eastAsia="Times New Roman"/>
          <w:color w:val="000000"/>
          <w:spacing w:val="1"/>
          <w:sz w:val="22"/>
          <w:szCs w:val="22"/>
        </w:rPr>
        <w:t>e</w:t>
      </w:r>
      <w:r w:rsidRPr="00970AD2">
        <w:rPr>
          <w:rFonts w:eastAsia="Times New Roman"/>
          <w:color w:val="000000"/>
          <w:sz w:val="22"/>
          <w:szCs w:val="22"/>
        </w:rPr>
        <w:t>d</w:t>
      </w:r>
      <w:r w:rsidRPr="00970AD2">
        <w:rPr>
          <w:rFonts w:eastAsia="Times New Roman"/>
          <w:color w:val="000000"/>
          <w:spacing w:val="19"/>
          <w:sz w:val="22"/>
          <w:szCs w:val="22"/>
        </w:rPr>
        <w:t xml:space="preserve"> </w:t>
      </w:r>
      <w:r w:rsidRPr="00970AD2">
        <w:rPr>
          <w:rFonts w:eastAsia="Times New Roman"/>
          <w:color w:val="000000"/>
          <w:sz w:val="22"/>
          <w:szCs w:val="22"/>
        </w:rPr>
        <w:t>by</w:t>
      </w:r>
      <w:r w:rsidRPr="00970AD2">
        <w:rPr>
          <w:rFonts w:eastAsia="Times New Roman"/>
          <w:color w:val="000000"/>
          <w:spacing w:val="7"/>
          <w:sz w:val="22"/>
          <w:szCs w:val="22"/>
        </w:rPr>
        <w:t xml:space="preserve"> </w:t>
      </w:r>
      <w:r w:rsidRPr="00970AD2">
        <w:rPr>
          <w:rFonts w:eastAsia="Times New Roman"/>
          <w:color w:val="000000"/>
          <w:sz w:val="22"/>
          <w:szCs w:val="22"/>
        </w:rPr>
        <w:t>t</w:t>
      </w:r>
      <w:r w:rsidRPr="00970AD2">
        <w:rPr>
          <w:rFonts w:eastAsia="Times New Roman"/>
          <w:color w:val="000000"/>
          <w:spacing w:val="-2"/>
          <w:sz w:val="22"/>
          <w:szCs w:val="22"/>
        </w:rPr>
        <w:t>h</w:t>
      </w:r>
      <w:r w:rsidRPr="00970AD2">
        <w:rPr>
          <w:rFonts w:eastAsia="Times New Roman"/>
          <w:color w:val="000000"/>
          <w:sz w:val="22"/>
          <w:szCs w:val="22"/>
        </w:rPr>
        <w:t>e</w:t>
      </w:r>
      <w:r w:rsidRPr="00970AD2">
        <w:rPr>
          <w:rFonts w:eastAsia="Times New Roman"/>
          <w:color w:val="000000"/>
          <w:spacing w:val="8"/>
          <w:sz w:val="22"/>
          <w:szCs w:val="22"/>
        </w:rPr>
        <w:t xml:space="preserve"> </w:t>
      </w:r>
      <w:r w:rsidRPr="00970AD2">
        <w:rPr>
          <w:rFonts w:eastAsia="Times New Roman"/>
          <w:color w:val="000000"/>
          <w:spacing w:val="-2"/>
          <w:sz w:val="22"/>
          <w:szCs w:val="22"/>
        </w:rPr>
        <w:t>m</w:t>
      </w:r>
      <w:r w:rsidRPr="00970AD2">
        <w:rPr>
          <w:rFonts w:eastAsia="Times New Roman"/>
          <w:color w:val="000000"/>
          <w:spacing w:val="3"/>
          <w:sz w:val="22"/>
          <w:szCs w:val="22"/>
        </w:rPr>
        <w:t>a</w:t>
      </w:r>
      <w:r w:rsidRPr="00970AD2">
        <w:rPr>
          <w:rFonts w:eastAsia="Times New Roman"/>
          <w:color w:val="000000"/>
          <w:sz w:val="22"/>
          <w:szCs w:val="22"/>
        </w:rPr>
        <w:t>n</w:t>
      </w:r>
      <w:r w:rsidRPr="00970AD2">
        <w:rPr>
          <w:rFonts w:eastAsia="Times New Roman"/>
          <w:color w:val="000000"/>
          <w:spacing w:val="-2"/>
          <w:sz w:val="22"/>
          <w:szCs w:val="22"/>
        </w:rPr>
        <w:t>u</w:t>
      </w:r>
      <w:r w:rsidRPr="00970AD2">
        <w:rPr>
          <w:rFonts w:eastAsia="Times New Roman"/>
          <w:color w:val="000000"/>
          <w:spacing w:val="-1"/>
          <w:sz w:val="22"/>
          <w:szCs w:val="22"/>
        </w:rPr>
        <w:t>f</w:t>
      </w:r>
      <w:r w:rsidRPr="00970AD2">
        <w:rPr>
          <w:rFonts w:eastAsia="Times New Roman"/>
          <w:color w:val="000000"/>
          <w:spacing w:val="1"/>
          <w:sz w:val="22"/>
          <w:szCs w:val="22"/>
        </w:rPr>
        <w:t>ac</w:t>
      </w:r>
      <w:r w:rsidRPr="00970AD2">
        <w:rPr>
          <w:rFonts w:eastAsia="Times New Roman"/>
          <w:color w:val="000000"/>
          <w:spacing w:val="2"/>
          <w:sz w:val="22"/>
          <w:szCs w:val="22"/>
        </w:rPr>
        <w:t>t</w:t>
      </w:r>
      <w:r w:rsidRPr="00970AD2">
        <w:rPr>
          <w:rFonts w:eastAsia="Times New Roman"/>
          <w:color w:val="000000"/>
          <w:sz w:val="22"/>
          <w:szCs w:val="22"/>
        </w:rPr>
        <w:t>u</w:t>
      </w:r>
      <w:r w:rsidRPr="00970AD2">
        <w:rPr>
          <w:rFonts w:eastAsia="Times New Roman"/>
          <w:color w:val="000000"/>
          <w:spacing w:val="-3"/>
          <w:sz w:val="22"/>
          <w:szCs w:val="22"/>
        </w:rPr>
        <w:t>r</w:t>
      </w:r>
      <w:r w:rsidRPr="00970AD2">
        <w:rPr>
          <w:rFonts w:eastAsia="Times New Roman"/>
          <w:color w:val="000000"/>
          <w:spacing w:val="1"/>
          <w:sz w:val="22"/>
          <w:szCs w:val="22"/>
        </w:rPr>
        <w:t>e</w:t>
      </w:r>
      <w:r w:rsidRPr="00970AD2">
        <w:rPr>
          <w:rFonts w:eastAsia="Times New Roman"/>
          <w:color w:val="000000"/>
          <w:sz w:val="22"/>
          <w:szCs w:val="22"/>
        </w:rPr>
        <w:t>r</w:t>
      </w:r>
      <w:r w:rsidRPr="00970AD2">
        <w:rPr>
          <w:rFonts w:eastAsia="Times New Roman"/>
          <w:color w:val="000000"/>
          <w:spacing w:val="25"/>
          <w:sz w:val="22"/>
          <w:szCs w:val="22"/>
        </w:rPr>
        <w:t xml:space="preserve"> </w:t>
      </w:r>
      <w:r w:rsidRPr="00970AD2">
        <w:rPr>
          <w:rFonts w:eastAsia="Times New Roman"/>
          <w:color w:val="000000"/>
          <w:spacing w:val="1"/>
          <w:w w:val="102"/>
          <w:sz w:val="22"/>
          <w:szCs w:val="22"/>
        </w:rPr>
        <w:t>a</w:t>
      </w:r>
      <w:r w:rsidRPr="00970AD2">
        <w:rPr>
          <w:rFonts w:eastAsia="Times New Roman"/>
          <w:color w:val="000000"/>
          <w:w w:val="102"/>
          <w:sz w:val="22"/>
          <w:szCs w:val="22"/>
        </w:rPr>
        <w:t xml:space="preserve">s </w:t>
      </w:r>
      <w:r w:rsidRPr="00970AD2">
        <w:rPr>
          <w:rFonts w:eastAsia="Times New Roman"/>
          <w:color w:val="000000"/>
          <w:spacing w:val="1"/>
          <w:sz w:val="22"/>
          <w:szCs w:val="22"/>
        </w:rPr>
        <w:t>s</w:t>
      </w:r>
      <w:r w:rsidRPr="00970AD2">
        <w:rPr>
          <w:rFonts w:eastAsia="Times New Roman"/>
          <w:color w:val="000000"/>
          <w:sz w:val="22"/>
          <w:szCs w:val="22"/>
        </w:rPr>
        <w:t>uit</w:t>
      </w:r>
      <w:r w:rsidRPr="00970AD2">
        <w:rPr>
          <w:rFonts w:eastAsia="Times New Roman"/>
          <w:color w:val="000000"/>
          <w:spacing w:val="3"/>
          <w:sz w:val="22"/>
          <w:szCs w:val="22"/>
        </w:rPr>
        <w:t>a</w:t>
      </w:r>
      <w:r w:rsidRPr="00970AD2">
        <w:rPr>
          <w:rFonts w:eastAsia="Times New Roman"/>
          <w:color w:val="000000"/>
          <w:sz w:val="22"/>
          <w:szCs w:val="22"/>
        </w:rPr>
        <w:t>b</w:t>
      </w:r>
      <w:r w:rsidRPr="00970AD2">
        <w:rPr>
          <w:rFonts w:eastAsia="Times New Roman"/>
          <w:color w:val="000000"/>
          <w:spacing w:val="-3"/>
          <w:sz w:val="22"/>
          <w:szCs w:val="22"/>
        </w:rPr>
        <w:t>l</w:t>
      </w:r>
      <w:r w:rsidRPr="00970AD2">
        <w:rPr>
          <w:rFonts w:eastAsia="Times New Roman"/>
          <w:color w:val="000000"/>
          <w:sz w:val="22"/>
          <w:szCs w:val="22"/>
        </w:rPr>
        <w:t>e</w:t>
      </w:r>
      <w:r w:rsidRPr="00970AD2">
        <w:rPr>
          <w:rFonts w:eastAsia="Times New Roman"/>
          <w:color w:val="000000"/>
          <w:spacing w:val="15"/>
          <w:sz w:val="22"/>
          <w:szCs w:val="22"/>
        </w:rPr>
        <w:t xml:space="preserve"> </w:t>
      </w:r>
      <w:r w:rsidRPr="00970AD2">
        <w:rPr>
          <w:rFonts w:eastAsia="Times New Roman"/>
          <w:color w:val="000000"/>
          <w:spacing w:val="2"/>
          <w:sz w:val="22"/>
          <w:szCs w:val="22"/>
        </w:rPr>
        <w:t>f</w:t>
      </w:r>
      <w:r w:rsidRPr="00970AD2">
        <w:rPr>
          <w:rFonts w:eastAsia="Times New Roman"/>
          <w:color w:val="000000"/>
          <w:sz w:val="22"/>
          <w:szCs w:val="22"/>
        </w:rPr>
        <w:t>or</w:t>
      </w:r>
      <w:r w:rsidRPr="00970AD2">
        <w:rPr>
          <w:rFonts w:eastAsia="Times New Roman"/>
          <w:color w:val="000000"/>
          <w:spacing w:val="7"/>
          <w:sz w:val="22"/>
          <w:szCs w:val="22"/>
        </w:rPr>
        <w:t xml:space="preserve"> </w:t>
      </w:r>
      <w:r w:rsidRPr="00970AD2">
        <w:rPr>
          <w:rFonts w:eastAsia="Times New Roman"/>
          <w:color w:val="000000"/>
          <w:spacing w:val="1"/>
          <w:sz w:val="22"/>
          <w:szCs w:val="22"/>
        </w:rPr>
        <w:t>s</w:t>
      </w:r>
      <w:r w:rsidRPr="00970AD2">
        <w:rPr>
          <w:rFonts w:eastAsia="Times New Roman"/>
          <w:color w:val="000000"/>
          <w:spacing w:val="-2"/>
          <w:sz w:val="22"/>
          <w:szCs w:val="22"/>
        </w:rPr>
        <w:t>u</w:t>
      </w:r>
      <w:r w:rsidRPr="00970AD2">
        <w:rPr>
          <w:rFonts w:eastAsia="Times New Roman"/>
          <w:color w:val="000000"/>
          <w:spacing w:val="1"/>
          <w:sz w:val="22"/>
          <w:szCs w:val="22"/>
        </w:rPr>
        <w:t>c</w:t>
      </w:r>
      <w:r w:rsidRPr="00970AD2">
        <w:rPr>
          <w:rFonts w:eastAsia="Times New Roman"/>
          <w:color w:val="000000"/>
          <w:sz w:val="22"/>
          <w:szCs w:val="22"/>
        </w:rPr>
        <w:t>h</w:t>
      </w:r>
      <w:r w:rsidRPr="00970AD2">
        <w:rPr>
          <w:rFonts w:eastAsia="Times New Roman"/>
          <w:color w:val="000000"/>
          <w:spacing w:val="8"/>
          <w:sz w:val="22"/>
          <w:szCs w:val="22"/>
        </w:rPr>
        <w:t xml:space="preserve"> </w:t>
      </w:r>
      <w:r w:rsidRPr="00970AD2">
        <w:rPr>
          <w:rFonts w:eastAsia="Times New Roman"/>
          <w:color w:val="000000"/>
          <w:sz w:val="22"/>
          <w:szCs w:val="22"/>
        </w:rPr>
        <w:t>a</w:t>
      </w:r>
      <w:r w:rsidRPr="00970AD2">
        <w:rPr>
          <w:rFonts w:eastAsia="Times New Roman"/>
          <w:color w:val="000000"/>
          <w:spacing w:val="5"/>
          <w:sz w:val="22"/>
          <w:szCs w:val="22"/>
        </w:rPr>
        <w:t xml:space="preserve"> </w:t>
      </w:r>
      <w:r w:rsidRPr="00970AD2">
        <w:rPr>
          <w:rFonts w:eastAsia="Times New Roman"/>
          <w:color w:val="000000"/>
          <w:spacing w:val="1"/>
          <w:sz w:val="22"/>
          <w:szCs w:val="22"/>
        </w:rPr>
        <w:t>c</w:t>
      </w:r>
      <w:r w:rsidRPr="00970AD2">
        <w:rPr>
          <w:rFonts w:eastAsia="Times New Roman"/>
          <w:color w:val="000000"/>
          <w:sz w:val="22"/>
          <w:szCs w:val="22"/>
        </w:rPr>
        <w:t>i</w:t>
      </w:r>
      <w:r w:rsidRPr="00970AD2">
        <w:rPr>
          <w:rFonts w:eastAsia="Times New Roman"/>
          <w:color w:val="000000"/>
          <w:spacing w:val="-3"/>
          <w:sz w:val="22"/>
          <w:szCs w:val="22"/>
        </w:rPr>
        <w:t>r</w:t>
      </w:r>
      <w:r w:rsidRPr="00970AD2">
        <w:rPr>
          <w:rFonts w:eastAsia="Times New Roman"/>
          <w:color w:val="000000"/>
          <w:spacing w:val="3"/>
          <w:sz w:val="22"/>
          <w:szCs w:val="22"/>
        </w:rPr>
        <w:t>c</w:t>
      </w:r>
      <w:r w:rsidRPr="00970AD2">
        <w:rPr>
          <w:rFonts w:eastAsia="Times New Roman"/>
          <w:color w:val="000000"/>
          <w:sz w:val="22"/>
          <w:szCs w:val="22"/>
        </w:rPr>
        <w:t>ui</w:t>
      </w:r>
      <w:r w:rsidRPr="00970AD2">
        <w:rPr>
          <w:rFonts w:eastAsia="Times New Roman"/>
          <w:color w:val="000000"/>
          <w:spacing w:val="-3"/>
          <w:sz w:val="22"/>
          <w:szCs w:val="22"/>
        </w:rPr>
        <w:t>t</w:t>
      </w:r>
      <w:r w:rsidRPr="00970AD2">
        <w:rPr>
          <w:rFonts w:eastAsia="Times New Roman"/>
          <w:color w:val="000000"/>
          <w:sz w:val="22"/>
          <w:szCs w:val="22"/>
        </w:rPr>
        <w:t>;</w:t>
      </w:r>
      <w:r w:rsidRPr="00970AD2">
        <w:rPr>
          <w:rFonts w:eastAsia="Times New Roman"/>
          <w:color w:val="000000"/>
          <w:spacing w:val="14"/>
          <w:sz w:val="22"/>
          <w:szCs w:val="22"/>
        </w:rPr>
        <w:t xml:space="preserve"> </w:t>
      </w:r>
      <w:r w:rsidRPr="00970AD2">
        <w:rPr>
          <w:rFonts w:eastAsia="Times New Roman"/>
          <w:color w:val="000000"/>
          <w:spacing w:val="1"/>
          <w:w w:val="102"/>
          <w:sz w:val="22"/>
          <w:szCs w:val="22"/>
        </w:rPr>
        <w:t>a</w:t>
      </w:r>
      <w:r w:rsidRPr="00970AD2">
        <w:rPr>
          <w:rFonts w:eastAsia="Times New Roman"/>
          <w:color w:val="000000"/>
          <w:w w:val="102"/>
          <w:sz w:val="22"/>
          <w:szCs w:val="22"/>
        </w:rPr>
        <w:t>nd</w:t>
      </w:r>
    </w:p>
    <w:p w:rsidR="00831F19" w:rsidRPr="00970AD2" w:rsidRDefault="00F0426F" w:rsidP="00316962">
      <w:pPr>
        <w:pStyle w:val="BodyText"/>
        <w:numPr>
          <w:ilvl w:val="0"/>
          <w:numId w:val="91"/>
        </w:numPr>
        <w:ind w:left="709" w:hanging="283"/>
        <w:jc w:val="left"/>
        <w:rPr>
          <w:color w:val="000000"/>
          <w:sz w:val="22"/>
          <w:szCs w:val="22"/>
        </w:rPr>
      </w:pPr>
      <w:r w:rsidRPr="00970AD2">
        <w:rPr>
          <w:rFonts w:eastAsia="Times New Roman"/>
          <w:color w:val="000000"/>
          <w:sz w:val="22"/>
          <w:szCs w:val="22"/>
        </w:rPr>
        <w:t>h</w:t>
      </w:r>
      <w:r w:rsidRPr="00970AD2">
        <w:rPr>
          <w:rFonts w:eastAsia="Times New Roman"/>
          <w:color w:val="000000"/>
          <w:spacing w:val="1"/>
          <w:sz w:val="22"/>
          <w:szCs w:val="22"/>
        </w:rPr>
        <w:t>a</w:t>
      </w:r>
      <w:r w:rsidRPr="00970AD2">
        <w:rPr>
          <w:rFonts w:eastAsia="Times New Roman"/>
          <w:color w:val="000000"/>
          <w:sz w:val="22"/>
          <w:szCs w:val="22"/>
        </w:rPr>
        <w:t>ve</w:t>
      </w:r>
      <w:r w:rsidRPr="00970AD2">
        <w:rPr>
          <w:rFonts w:eastAsia="Times New Roman"/>
          <w:color w:val="000000"/>
          <w:spacing w:val="10"/>
          <w:sz w:val="22"/>
          <w:szCs w:val="22"/>
        </w:rPr>
        <w:t xml:space="preserve"> </w:t>
      </w:r>
      <w:r w:rsidRPr="00970AD2">
        <w:rPr>
          <w:rFonts w:eastAsia="Times New Roman"/>
          <w:color w:val="000000"/>
          <w:sz w:val="22"/>
          <w:szCs w:val="22"/>
        </w:rPr>
        <w:t>t</w:t>
      </w:r>
      <w:r w:rsidRPr="00970AD2">
        <w:rPr>
          <w:rFonts w:eastAsia="Times New Roman"/>
          <w:color w:val="000000"/>
          <w:spacing w:val="-2"/>
          <w:sz w:val="22"/>
          <w:szCs w:val="22"/>
        </w:rPr>
        <w:t>h</w:t>
      </w:r>
      <w:r w:rsidRPr="00970AD2">
        <w:rPr>
          <w:rFonts w:eastAsia="Times New Roman"/>
          <w:color w:val="000000"/>
          <w:sz w:val="22"/>
          <w:szCs w:val="22"/>
        </w:rPr>
        <w:t>e</w:t>
      </w:r>
      <w:r w:rsidRPr="00970AD2">
        <w:rPr>
          <w:rFonts w:eastAsia="Times New Roman"/>
          <w:color w:val="000000"/>
          <w:spacing w:val="6"/>
          <w:sz w:val="22"/>
          <w:szCs w:val="22"/>
        </w:rPr>
        <w:t xml:space="preserve"> </w:t>
      </w:r>
      <w:r w:rsidRPr="00970AD2">
        <w:rPr>
          <w:rFonts w:eastAsia="Times New Roman"/>
          <w:color w:val="000000"/>
          <w:spacing w:val="-2"/>
          <w:sz w:val="22"/>
          <w:szCs w:val="22"/>
        </w:rPr>
        <w:t>following</w:t>
      </w:r>
      <w:r w:rsidRPr="00970AD2">
        <w:rPr>
          <w:rFonts w:eastAsia="Times New Roman"/>
          <w:color w:val="000000"/>
          <w:spacing w:val="17"/>
          <w:sz w:val="22"/>
          <w:szCs w:val="22"/>
        </w:rPr>
        <w:t xml:space="preserve"> </w:t>
      </w:r>
      <w:r w:rsidRPr="00970AD2">
        <w:rPr>
          <w:rFonts w:eastAsia="Times New Roman"/>
          <w:color w:val="000000"/>
          <w:spacing w:val="1"/>
          <w:w w:val="102"/>
          <w:sz w:val="22"/>
          <w:szCs w:val="22"/>
        </w:rPr>
        <w:t>c</w:t>
      </w:r>
      <w:r w:rsidRPr="00970AD2">
        <w:rPr>
          <w:rFonts w:eastAsia="Times New Roman"/>
          <w:color w:val="000000"/>
          <w:w w:val="102"/>
          <w:sz w:val="22"/>
          <w:szCs w:val="22"/>
        </w:rPr>
        <w:t>h</w:t>
      </w:r>
      <w:r w:rsidRPr="00970AD2">
        <w:rPr>
          <w:rFonts w:eastAsia="Times New Roman"/>
          <w:color w:val="000000"/>
          <w:spacing w:val="1"/>
          <w:w w:val="102"/>
          <w:sz w:val="22"/>
          <w:szCs w:val="22"/>
        </w:rPr>
        <w:t>a</w:t>
      </w:r>
      <w:r w:rsidRPr="00970AD2">
        <w:rPr>
          <w:rFonts w:eastAsia="Times New Roman"/>
          <w:color w:val="000000"/>
          <w:spacing w:val="-1"/>
          <w:w w:val="102"/>
          <w:sz w:val="22"/>
          <w:szCs w:val="22"/>
        </w:rPr>
        <w:t>r</w:t>
      </w:r>
      <w:r w:rsidRPr="00970AD2">
        <w:rPr>
          <w:rFonts w:eastAsia="Times New Roman"/>
          <w:color w:val="000000"/>
          <w:spacing w:val="1"/>
          <w:w w:val="102"/>
          <w:sz w:val="22"/>
          <w:szCs w:val="22"/>
        </w:rPr>
        <w:t>ac</w:t>
      </w:r>
      <w:r w:rsidRPr="00970AD2">
        <w:rPr>
          <w:rFonts w:eastAsia="Times New Roman"/>
          <w:color w:val="000000"/>
          <w:w w:val="102"/>
          <w:sz w:val="22"/>
          <w:szCs w:val="22"/>
        </w:rPr>
        <w:t>t</w:t>
      </w:r>
      <w:r w:rsidRPr="00970AD2">
        <w:rPr>
          <w:rFonts w:eastAsia="Times New Roman"/>
          <w:color w:val="000000"/>
          <w:spacing w:val="1"/>
          <w:w w:val="102"/>
          <w:sz w:val="22"/>
          <w:szCs w:val="22"/>
        </w:rPr>
        <w:t>e</w:t>
      </w:r>
      <w:r w:rsidRPr="00970AD2">
        <w:rPr>
          <w:rFonts w:eastAsia="Times New Roman"/>
          <w:color w:val="000000"/>
          <w:spacing w:val="-1"/>
          <w:w w:val="102"/>
          <w:sz w:val="22"/>
          <w:szCs w:val="22"/>
        </w:rPr>
        <w:t>r</w:t>
      </w:r>
      <w:r w:rsidRPr="00970AD2">
        <w:rPr>
          <w:rFonts w:eastAsia="Times New Roman"/>
          <w:color w:val="000000"/>
          <w:w w:val="102"/>
          <w:sz w:val="22"/>
          <w:szCs w:val="22"/>
        </w:rPr>
        <w:t>i</w:t>
      </w:r>
      <w:r w:rsidRPr="00970AD2">
        <w:rPr>
          <w:rFonts w:eastAsia="Times New Roman"/>
          <w:color w:val="000000"/>
          <w:spacing w:val="1"/>
          <w:w w:val="102"/>
          <w:sz w:val="22"/>
          <w:szCs w:val="22"/>
        </w:rPr>
        <w:t>s</w:t>
      </w:r>
      <w:r w:rsidRPr="00970AD2">
        <w:rPr>
          <w:rFonts w:eastAsia="Times New Roman"/>
          <w:color w:val="000000"/>
          <w:w w:val="102"/>
          <w:sz w:val="22"/>
          <w:szCs w:val="22"/>
        </w:rPr>
        <w:t>ti</w:t>
      </w:r>
      <w:r w:rsidRPr="00970AD2">
        <w:rPr>
          <w:rFonts w:eastAsia="Times New Roman"/>
          <w:color w:val="000000"/>
          <w:spacing w:val="1"/>
          <w:w w:val="102"/>
          <w:sz w:val="22"/>
          <w:szCs w:val="22"/>
        </w:rPr>
        <w:t>cs</w:t>
      </w:r>
      <w:r w:rsidRPr="00970AD2">
        <w:rPr>
          <w:rFonts w:eastAsia="Times New Roman"/>
          <w:color w:val="000000"/>
          <w:w w:val="102"/>
          <w:sz w:val="22"/>
          <w:szCs w:val="22"/>
        </w:rPr>
        <w:t>—</w:t>
      </w:r>
    </w:p>
    <w:p w:rsidR="00831F19" w:rsidRPr="00970AD2" w:rsidRDefault="00F0426F" w:rsidP="00316962">
      <w:pPr>
        <w:pStyle w:val="TableBullet1"/>
        <w:numPr>
          <w:ilvl w:val="0"/>
          <w:numId w:val="92"/>
        </w:numPr>
        <w:spacing w:before="160" w:after="160" w:line="288" w:lineRule="auto"/>
        <w:ind w:left="1276" w:hanging="425"/>
        <w:rPr>
          <w:color w:val="000000"/>
          <w:sz w:val="22"/>
          <w:szCs w:val="22"/>
        </w:rPr>
      </w:pPr>
      <w:r w:rsidRPr="00970AD2">
        <w:rPr>
          <w:rFonts w:eastAsia="Times New Roman"/>
          <w:color w:val="000000"/>
          <w:sz w:val="22"/>
          <w:szCs w:val="22"/>
        </w:rPr>
        <w:t>m</w:t>
      </w:r>
      <w:r w:rsidRPr="00970AD2">
        <w:rPr>
          <w:rFonts w:eastAsia="Times New Roman"/>
          <w:color w:val="000000"/>
          <w:spacing w:val="1"/>
          <w:sz w:val="22"/>
          <w:szCs w:val="22"/>
        </w:rPr>
        <w:t>ee</w:t>
      </w:r>
      <w:r w:rsidRPr="00970AD2">
        <w:rPr>
          <w:rFonts w:eastAsia="Times New Roman"/>
          <w:color w:val="000000"/>
          <w:sz w:val="22"/>
          <w:szCs w:val="22"/>
        </w:rPr>
        <w:t>t</w:t>
      </w:r>
      <w:r w:rsidRPr="00970AD2">
        <w:rPr>
          <w:rFonts w:eastAsia="Times New Roman"/>
          <w:color w:val="000000"/>
          <w:spacing w:val="11"/>
          <w:sz w:val="22"/>
          <w:szCs w:val="22"/>
        </w:rPr>
        <w:t xml:space="preserve"> </w:t>
      </w:r>
      <w:r w:rsidRPr="00970AD2">
        <w:rPr>
          <w:rFonts w:eastAsia="Times New Roman"/>
          <w:color w:val="000000"/>
          <w:sz w:val="22"/>
          <w:szCs w:val="22"/>
        </w:rPr>
        <w:t>t</w:t>
      </w:r>
      <w:r w:rsidRPr="00970AD2">
        <w:rPr>
          <w:rFonts w:eastAsia="Times New Roman"/>
          <w:color w:val="000000"/>
          <w:spacing w:val="-2"/>
          <w:sz w:val="22"/>
          <w:szCs w:val="22"/>
        </w:rPr>
        <w:t>h</w:t>
      </w:r>
      <w:r w:rsidRPr="00970AD2">
        <w:rPr>
          <w:rFonts w:eastAsia="Times New Roman"/>
          <w:color w:val="000000"/>
          <w:sz w:val="22"/>
          <w:szCs w:val="22"/>
        </w:rPr>
        <w:t>e</w:t>
      </w:r>
      <w:r w:rsidRPr="00970AD2">
        <w:rPr>
          <w:rFonts w:eastAsia="Times New Roman"/>
          <w:color w:val="000000"/>
          <w:spacing w:val="8"/>
          <w:sz w:val="22"/>
          <w:szCs w:val="22"/>
        </w:rPr>
        <w:t xml:space="preserve"> </w:t>
      </w:r>
      <w:r w:rsidRPr="00970AD2">
        <w:rPr>
          <w:rFonts w:eastAsia="Times New Roman"/>
          <w:color w:val="000000"/>
          <w:sz w:val="22"/>
          <w:szCs w:val="22"/>
        </w:rPr>
        <w:t>p</w:t>
      </w:r>
      <w:r w:rsidRPr="00970AD2">
        <w:rPr>
          <w:rFonts w:eastAsia="Times New Roman"/>
          <w:color w:val="000000"/>
          <w:spacing w:val="1"/>
          <w:sz w:val="22"/>
          <w:szCs w:val="22"/>
        </w:rPr>
        <w:t>e</w:t>
      </w:r>
      <w:r w:rsidRPr="00970AD2">
        <w:rPr>
          <w:rFonts w:eastAsia="Times New Roman"/>
          <w:color w:val="000000"/>
          <w:spacing w:val="-1"/>
          <w:sz w:val="22"/>
          <w:szCs w:val="22"/>
        </w:rPr>
        <w:t>r</w:t>
      </w:r>
      <w:r w:rsidRPr="00970AD2">
        <w:rPr>
          <w:rFonts w:eastAsia="Times New Roman"/>
          <w:color w:val="000000"/>
          <w:spacing w:val="2"/>
          <w:sz w:val="22"/>
          <w:szCs w:val="22"/>
        </w:rPr>
        <w:t>f</w:t>
      </w:r>
      <w:r w:rsidRPr="00970AD2">
        <w:rPr>
          <w:rFonts w:eastAsia="Times New Roman"/>
          <w:color w:val="000000"/>
          <w:sz w:val="22"/>
          <w:szCs w:val="22"/>
        </w:rPr>
        <w:t>o</w:t>
      </w:r>
      <w:r w:rsidRPr="00970AD2">
        <w:rPr>
          <w:rFonts w:eastAsia="Times New Roman"/>
          <w:color w:val="000000"/>
          <w:spacing w:val="-1"/>
          <w:sz w:val="22"/>
          <w:szCs w:val="22"/>
        </w:rPr>
        <w:t>r</w:t>
      </w:r>
      <w:r w:rsidRPr="00970AD2">
        <w:rPr>
          <w:rFonts w:eastAsia="Times New Roman"/>
          <w:color w:val="000000"/>
          <w:sz w:val="22"/>
          <w:szCs w:val="22"/>
        </w:rPr>
        <w:t>m</w:t>
      </w:r>
      <w:r w:rsidRPr="00970AD2">
        <w:rPr>
          <w:rFonts w:eastAsia="Times New Roman"/>
          <w:color w:val="000000"/>
          <w:spacing w:val="1"/>
          <w:sz w:val="22"/>
          <w:szCs w:val="22"/>
        </w:rPr>
        <w:t>a</w:t>
      </w:r>
      <w:r w:rsidRPr="00970AD2">
        <w:rPr>
          <w:rFonts w:eastAsia="Times New Roman"/>
          <w:color w:val="000000"/>
          <w:spacing w:val="-2"/>
          <w:sz w:val="22"/>
          <w:szCs w:val="22"/>
        </w:rPr>
        <w:t>n</w:t>
      </w:r>
      <w:r w:rsidRPr="00970AD2">
        <w:rPr>
          <w:rFonts w:eastAsia="Times New Roman"/>
          <w:color w:val="000000"/>
          <w:spacing w:val="3"/>
          <w:sz w:val="22"/>
          <w:szCs w:val="22"/>
        </w:rPr>
        <w:t>c</w:t>
      </w:r>
      <w:r w:rsidRPr="00970AD2">
        <w:rPr>
          <w:rFonts w:eastAsia="Times New Roman"/>
          <w:color w:val="000000"/>
          <w:sz w:val="22"/>
          <w:szCs w:val="22"/>
        </w:rPr>
        <w:t>e</w:t>
      </w:r>
      <w:r w:rsidRPr="00970AD2">
        <w:rPr>
          <w:rFonts w:eastAsia="Times New Roman"/>
          <w:color w:val="000000"/>
          <w:spacing w:val="23"/>
          <w:sz w:val="22"/>
          <w:szCs w:val="22"/>
        </w:rPr>
        <w:t xml:space="preserve"> </w:t>
      </w:r>
      <w:r w:rsidRPr="00970AD2">
        <w:rPr>
          <w:rFonts w:eastAsia="Times New Roman"/>
          <w:color w:val="000000"/>
          <w:spacing w:val="-3"/>
          <w:sz w:val="22"/>
          <w:szCs w:val="22"/>
        </w:rPr>
        <w:t>r</w:t>
      </w:r>
      <w:r w:rsidRPr="00970AD2">
        <w:rPr>
          <w:rFonts w:eastAsia="Times New Roman"/>
          <w:color w:val="000000"/>
          <w:spacing w:val="3"/>
          <w:sz w:val="22"/>
          <w:szCs w:val="22"/>
        </w:rPr>
        <w:t>e</w:t>
      </w:r>
      <w:r w:rsidRPr="00970AD2">
        <w:rPr>
          <w:rFonts w:eastAsia="Times New Roman"/>
          <w:color w:val="000000"/>
          <w:sz w:val="22"/>
          <w:szCs w:val="22"/>
        </w:rPr>
        <w:t>qui</w:t>
      </w:r>
      <w:r w:rsidRPr="00970AD2">
        <w:rPr>
          <w:rFonts w:eastAsia="Times New Roman"/>
          <w:color w:val="000000"/>
          <w:spacing w:val="-1"/>
          <w:sz w:val="22"/>
          <w:szCs w:val="22"/>
        </w:rPr>
        <w:t>r</w:t>
      </w:r>
      <w:r w:rsidRPr="00970AD2">
        <w:rPr>
          <w:rFonts w:eastAsia="Times New Roman"/>
          <w:color w:val="000000"/>
          <w:spacing w:val="1"/>
          <w:sz w:val="22"/>
          <w:szCs w:val="22"/>
        </w:rPr>
        <w:t>e</w:t>
      </w:r>
      <w:r w:rsidRPr="00970AD2">
        <w:rPr>
          <w:rFonts w:eastAsia="Times New Roman"/>
          <w:color w:val="000000"/>
          <w:sz w:val="22"/>
          <w:szCs w:val="22"/>
        </w:rPr>
        <w:t>m</w:t>
      </w:r>
      <w:r w:rsidRPr="00970AD2">
        <w:rPr>
          <w:rFonts w:eastAsia="Times New Roman"/>
          <w:color w:val="000000"/>
          <w:spacing w:val="1"/>
          <w:sz w:val="22"/>
          <w:szCs w:val="22"/>
        </w:rPr>
        <w:t>e</w:t>
      </w:r>
      <w:r w:rsidRPr="00970AD2">
        <w:rPr>
          <w:rFonts w:eastAsia="Times New Roman"/>
          <w:color w:val="000000"/>
          <w:sz w:val="22"/>
          <w:szCs w:val="22"/>
        </w:rPr>
        <w:t>nts</w:t>
      </w:r>
      <w:r w:rsidRPr="00970AD2">
        <w:rPr>
          <w:rFonts w:eastAsia="Times New Roman"/>
          <w:color w:val="000000"/>
          <w:spacing w:val="24"/>
          <w:sz w:val="22"/>
          <w:szCs w:val="22"/>
        </w:rPr>
        <w:t xml:space="preserve"> </w:t>
      </w:r>
      <w:r w:rsidRPr="00970AD2">
        <w:rPr>
          <w:rFonts w:eastAsia="Times New Roman"/>
          <w:color w:val="000000"/>
          <w:spacing w:val="2"/>
          <w:sz w:val="22"/>
          <w:szCs w:val="22"/>
        </w:rPr>
        <w:t>f</w:t>
      </w:r>
      <w:r w:rsidRPr="00970AD2">
        <w:rPr>
          <w:rFonts w:eastAsia="Times New Roman"/>
          <w:color w:val="000000"/>
          <w:sz w:val="22"/>
          <w:szCs w:val="22"/>
        </w:rPr>
        <w:t>or</w:t>
      </w:r>
      <w:r w:rsidRPr="00970AD2">
        <w:rPr>
          <w:rFonts w:eastAsia="Times New Roman"/>
          <w:color w:val="000000"/>
          <w:spacing w:val="5"/>
          <w:sz w:val="22"/>
          <w:szCs w:val="22"/>
        </w:rPr>
        <w:t xml:space="preserve"> </w:t>
      </w:r>
      <w:r w:rsidRPr="00970AD2">
        <w:rPr>
          <w:rFonts w:eastAsia="Times New Roman"/>
          <w:color w:val="000000"/>
          <w:sz w:val="22"/>
          <w:szCs w:val="22"/>
        </w:rPr>
        <w:t>the</w:t>
      </w:r>
      <w:r w:rsidRPr="00970AD2">
        <w:rPr>
          <w:rFonts w:eastAsia="Times New Roman"/>
          <w:color w:val="000000"/>
          <w:spacing w:val="6"/>
          <w:sz w:val="22"/>
          <w:szCs w:val="22"/>
        </w:rPr>
        <w:t xml:space="preserve"> </w:t>
      </w:r>
      <w:r w:rsidRPr="00970AD2">
        <w:rPr>
          <w:rFonts w:eastAsia="Times New Roman"/>
          <w:color w:val="000000"/>
          <w:spacing w:val="3"/>
          <w:sz w:val="22"/>
          <w:szCs w:val="22"/>
        </w:rPr>
        <w:t>a</w:t>
      </w:r>
      <w:r w:rsidRPr="00970AD2">
        <w:rPr>
          <w:rFonts w:eastAsia="Times New Roman"/>
          <w:color w:val="000000"/>
          <w:sz w:val="22"/>
          <w:szCs w:val="22"/>
        </w:rPr>
        <w:t>tt</w:t>
      </w:r>
      <w:r w:rsidRPr="00970AD2">
        <w:rPr>
          <w:rFonts w:eastAsia="Times New Roman"/>
          <w:color w:val="000000"/>
          <w:spacing w:val="-1"/>
          <w:sz w:val="22"/>
          <w:szCs w:val="22"/>
        </w:rPr>
        <w:t>r</w:t>
      </w:r>
      <w:r w:rsidRPr="00970AD2">
        <w:rPr>
          <w:rFonts w:eastAsia="Times New Roman"/>
          <w:color w:val="000000"/>
          <w:sz w:val="22"/>
          <w:szCs w:val="22"/>
        </w:rPr>
        <w:t>ibut</w:t>
      </w:r>
      <w:r w:rsidRPr="00970AD2">
        <w:rPr>
          <w:rFonts w:eastAsia="Times New Roman"/>
          <w:color w:val="000000"/>
          <w:spacing w:val="1"/>
          <w:sz w:val="22"/>
          <w:szCs w:val="22"/>
        </w:rPr>
        <w:t>e</w:t>
      </w:r>
      <w:r w:rsidRPr="00970AD2">
        <w:rPr>
          <w:rFonts w:eastAsia="Times New Roman"/>
          <w:color w:val="000000"/>
          <w:sz w:val="22"/>
          <w:szCs w:val="22"/>
        </w:rPr>
        <w:t>s</w:t>
      </w:r>
      <w:r w:rsidRPr="00970AD2">
        <w:rPr>
          <w:rFonts w:eastAsia="Times New Roman"/>
          <w:color w:val="000000"/>
          <w:spacing w:val="17"/>
          <w:sz w:val="22"/>
          <w:szCs w:val="22"/>
        </w:rPr>
        <w:t xml:space="preserve"> </w:t>
      </w:r>
      <w:r w:rsidRPr="00970AD2">
        <w:rPr>
          <w:rFonts w:eastAsia="Times New Roman"/>
          <w:color w:val="000000"/>
          <w:spacing w:val="-1"/>
          <w:sz w:val="22"/>
          <w:szCs w:val="22"/>
        </w:rPr>
        <w:t>s</w:t>
      </w:r>
      <w:r w:rsidRPr="00970AD2">
        <w:rPr>
          <w:rFonts w:eastAsia="Times New Roman"/>
          <w:color w:val="000000"/>
          <w:spacing w:val="1"/>
          <w:sz w:val="22"/>
          <w:szCs w:val="22"/>
        </w:rPr>
        <w:t>e</w:t>
      </w:r>
      <w:r w:rsidRPr="00970AD2">
        <w:rPr>
          <w:rFonts w:eastAsia="Times New Roman"/>
          <w:color w:val="000000"/>
          <w:sz w:val="22"/>
          <w:szCs w:val="22"/>
        </w:rPr>
        <w:t>t</w:t>
      </w:r>
      <w:r w:rsidRPr="00970AD2">
        <w:rPr>
          <w:rFonts w:eastAsia="Times New Roman"/>
          <w:color w:val="000000"/>
          <w:spacing w:val="7"/>
          <w:sz w:val="22"/>
          <w:szCs w:val="22"/>
        </w:rPr>
        <w:t xml:space="preserve"> </w:t>
      </w:r>
      <w:r w:rsidRPr="00970AD2">
        <w:rPr>
          <w:rFonts w:eastAsia="Times New Roman"/>
          <w:color w:val="000000"/>
          <w:sz w:val="22"/>
          <w:szCs w:val="22"/>
        </w:rPr>
        <w:t>out</w:t>
      </w:r>
      <w:r w:rsidRPr="00970AD2">
        <w:rPr>
          <w:rFonts w:eastAsia="Times New Roman"/>
          <w:color w:val="000000"/>
          <w:spacing w:val="8"/>
          <w:sz w:val="22"/>
          <w:szCs w:val="22"/>
        </w:rPr>
        <w:t xml:space="preserve"> </w:t>
      </w:r>
      <w:r w:rsidRPr="00970AD2">
        <w:rPr>
          <w:rFonts w:eastAsia="Times New Roman"/>
          <w:color w:val="000000"/>
          <w:sz w:val="22"/>
          <w:szCs w:val="22"/>
        </w:rPr>
        <w:t>in</w:t>
      </w:r>
      <w:r w:rsidRPr="00970AD2">
        <w:rPr>
          <w:rFonts w:eastAsia="Times New Roman"/>
          <w:color w:val="000000"/>
          <w:spacing w:val="6"/>
          <w:sz w:val="22"/>
          <w:szCs w:val="22"/>
        </w:rPr>
        <w:t xml:space="preserve"> </w:t>
      </w:r>
      <w:r w:rsidRPr="00970AD2">
        <w:rPr>
          <w:rFonts w:eastAsia="Times New Roman"/>
          <w:color w:val="000000"/>
          <w:spacing w:val="-3"/>
          <w:sz w:val="22"/>
          <w:szCs w:val="22"/>
        </w:rPr>
        <w:t>T</w:t>
      </w:r>
      <w:r w:rsidRPr="00970AD2">
        <w:rPr>
          <w:rFonts w:eastAsia="Times New Roman"/>
          <w:color w:val="000000"/>
          <w:spacing w:val="3"/>
          <w:sz w:val="22"/>
          <w:szCs w:val="22"/>
        </w:rPr>
        <w:t>a</w:t>
      </w:r>
      <w:r w:rsidRPr="00970AD2">
        <w:rPr>
          <w:rFonts w:eastAsia="Times New Roman"/>
          <w:color w:val="000000"/>
          <w:sz w:val="22"/>
          <w:szCs w:val="22"/>
        </w:rPr>
        <w:t>b</w:t>
      </w:r>
      <w:r w:rsidRPr="00970AD2">
        <w:rPr>
          <w:rFonts w:eastAsia="Times New Roman"/>
          <w:color w:val="000000"/>
          <w:spacing w:val="-3"/>
          <w:sz w:val="22"/>
          <w:szCs w:val="22"/>
        </w:rPr>
        <w:t>l</w:t>
      </w:r>
      <w:r w:rsidRPr="00970AD2">
        <w:rPr>
          <w:rFonts w:eastAsia="Times New Roman"/>
          <w:color w:val="000000"/>
          <w:sz w:val="22"/>
          <w:szCs w:val="22"/>
        </w:rPr>
        <w:t>e</w:t>
      </w:r>
      <w:r w:rsidRPr="00970AD2">
        <w:rPr>
          <w:rFonts w:eastAsia="Times New Roman"/>
          <w:color w:val="000000"/>
          <w:spacing w:val="13"/>
          <w:sz w:val="22"/>
          <w:szCs w:val="22"/>
        </w:rPr>
        <w:t xml:space="preserve"> </w:t>
      </w:r>
      <w:r w:rsidRPr="00970AD2">
        <w:rPr>
          <w:rFonts w:eastAsia="Times New Roman"/>
          <w:color w:val="000000"/>
          <w:sz w:val="22"/>
          <w:szCs w:val="22"/>
        </w:rPr>
        <w:t>1</w:t>
      </w:r>
      <w:r w:rsidRPr="00970AD2">
        <w:rPr>
          <w:rFonts w:eastAsia="Times New Roman"/>
          <w:color w:val="000000"/>
          <w:spacing w:val="2"/>
          <w:sz w:val="22"/>
          <w:szCs w:val="22"/>
        </w:rPr>
        <w:t xml:space="preserve"> </w:t>
      </w:r>
      <w:r w:rsidRPr="00970AD2">
        <w:rPr>
          <w:rFonts w:eastAsia="Times New Roman"/>
          <w:color w:val="000000"/>
          <w:w w:val="102"/>
          <w:sz w:val="22"/>
          <w:szCs w:val="22"/>
        </w:rPr>
        <w:t xml:space="preserve">of </w:t>
      </w:r>
      <w:r w:rsidRPr="00970AD2">
        <w:rPr>
          <w:rFonts w:eastAsia="Times New Roman"/>
          <w:color w:val="000000"/>
          <w:spacing w:val="1"/>
          <w:sz w:val="22"/>
          <w:szCs w:val="22"/>
        </w:rPr>
        <w:t>A</w:t>
      </w:r>
      <w:r w:rsidRPr="00970AD2">
        <w:rPr>
          <w:rFonts w:eastAsia="Times New Roman"/>
          <w:color w:val="000000"/>
          <w:spacing w:val="-3"/>
          <w:sz w:val="22"/>
          <w:szCs w:val="22"/>
        </w:rPr>
        <w:t>S </w:t>
      </w:r>
      <w:r w:rsidRPr="00970AD2">
        <w:rPr>
          <w:rFonts w:eastAsia="Times New Roman"/>
          <w:color w:val="000000"/>
          <w:sz w:val="22"/>
          <w:szCs w:val="22"/>
        </w:rPr>
        <w:t>4847,</w:t>
      </w:r>
      <w:r w:rsidRPr="00970AD2">
        <w:rPr>
          <w:rFonts w:eastAsia="Times New Roman"/>
          <w:color w:val="000000"/>
          <w:spacing w:val="27"/>
          <w:sz w:val="22"/>
          <w:szCs w:val="22"/>
        </w:rPr>
        <w:t xml:space="preserve"> </w:t>
      </w:r>
      <w:r w:rsidRPr="00970AD2">
        <w:rPr>
          <w:rFonts w:eastAsia="Times New Roman"/>
          <w:color w:val="000000"/>
          <w:sz w:val="22"/>
          <w:szCs w:val="22"/>
        </w:rPr>
        <w:t>or</w:t>
      </w:r>
      <w:r w:rsidRPr="00970AD2">
        <w:rPr>
          <w:rFonts w:eastAsia="Times New Roman"/>
          <w:color w:val="000000"/>
          <w:spacing w:val="6"/>
          <w:sz w:val="22"/>
          <w:szCs w:val="22"/>
        </w:rPr>
        <w:t xml:space="preserve"> </w:t>
      </w:r>
      <w:r w:rsidRPr="00970AD2">
        <w:rPr>
          <w:rFonts w:eastAsia="Times New Roman"/>
          <w:color w:val="000000"/>
          <w:spacing w:val="-3"/>
          <w:sz w:val="22"/>
          <w:szCs w:val="22"/>
        </w:rPr>
        <w:t>i</w:t>
      </w:r>
      <w:r w:rsidRPr="00970AD2">
        <w:rPr>
          <w:rFonts w:eastAsia="Times New Roman"/>
          <w:color w:val="000000"/>
          <w:sz w:val="22"/>
          <w:szCs w:val="22"/>
        </w:rPr>
        <w:t>f</w:t>
      </w:r>
      <w:r w:rsidRPr="00970AD2">
        <w:rPr>
          <w:rFonts w:eastAsia="Times New Roman"/>
          <w:color w:val="000000"/>
          <w:spacing w:val="7"/>
          <w:sz w:val="22"/>
          <w:szCs w:val="22"/>
        </w:rPr>
        <w:t xml:space="preserve"> </w:t>
      </w:r>
      <w:r w:rsidRPr="00970AD2">
        <w:rPr>
          <w:rFonts w:eastAsia="Times New Roman"/>
          <w:color w:val="000000"/>
          <w:sz w:val="22"/>
          <w:szCs w:val="22"/>
        </w:rPr>
        <w:t>t</w:t>
      </w:r>
      <w:r w:rsidRPr="00970AD2">
        <w:rPr>
          <w:rFonts w:eastAsia="Times New Roman"/>
          <w:color w:val="000000"/>
          <w:spacing w:val="-2"/>
          <w:sz w:val="22"/>
          <w:szCs w:val="22"/>
        </w:rPr>
        <w:t>h</w:t>
      </w:r>
      <w:r w:rsidRPr="00970AD2">
        <w:rPr>
          <w:rFonts w:eastAsia="Times New Roman"/>
          <w:color w:val="000000"/>
          <w:sz w:val="22"/>
          <w:szCs w:val="22"/>
        </w:rPr>
        <w:t>e</w:t>
      </w:r>
      <w:r w:rsidRPr="00970AD2">
        <w:rPr>
          <w:rFonts w:eastAsia="Times New Roman"/>
          <w:color w:val="000000"/>
          <w:spacing w:val="8"/>
          <w:sz w:val="22"/>
          <w:szCs w:val="22"/>
        </w:rPr>
        <w:t xml:space="preserve"> </w:t>
      </w:r>
      <w:r w:rsidRPr="00970AD2">
        <w:rPr>
          <w:rFonts w:eastAsia="Times New Roman"/>
          <w:color w:val="000000"/>
          <w:spacing w:val="-1"/>
          <w:sz w:val="22"/>
          <w:szCs w:val="22"/>
        </w:rPr>
        <w:t>Administrator</w:t>
      </w:r>
      <w:r w:rsidRPr="00970AD2">
        <w:rPr>
          <w:rFonts w:eastAsia="Times New Roman"/>
          <w:color w:val="000000"/>
          <w:spacing w:val="14"/>
          <w:sz w:val="22"/>
          <w:szCs w:val="22"/>
        </w:rPr>
        <w:t xml:space="preserve"> </w:t>
      </w:r>
      <w:r w:rsidRPr="00970AD2">
        <w:rPr>
          <w:rFonts w:eastAsia="Times New Roman"/>
          <w:color w:val="000000"/>
          <w:spacing w:val="-2"/>
          <w:sz w:val="22"/>
          <w:szCs w:val="22"/>
        </w:rPr>
        <w:t>d</w:t>
      </w:r>
      <w:r w:rsidRPr="00970AD2">
        <w:rPr>
          <w:rFonts w:eastAsia="Times New Roman"/>
          <w:color w:val="000000"/>
          <w:spacing w:val="1"/>
          <w:sz w:val="22"/>
          <w:szCs w:val="22"/>
        </w:rPr>
        <w:t>e</w:t>
      </w:r>
      <w:r w:rsidRPr="00970AD2">
        <w:rPr>
          <w:rFonts w:eastAsia="Times New Roman"/>
          <w:color w:val="000000"/>
          <w:spacing w:val="-3"/>
          <w:sz w:val="22"/>
          <w:szCs w:val="22"/>
        </w:rPr>
        <w:t>t</w:t>
      </w:r>
      <w:r w:rsidRPr="00970AD2">
        <w:rPr>
          <w:rFonts w:eastAsia="Times New Roman"/>
          <w:color w:val="000000"/>
          <w:spacing w:val="3"/>
          <w:sz w:val="22"/>
          <w:szCs w:val="22"/>
        </w:rPr>
        <w:t>e</w:t>
      </w:r>
      <w:r w:rsidRPr="00970AD2">
        <w:rPr>
          <w:rFonts w:eastAsia="Times New Roman"/>
          <w:color w:val="000000"/>
          <w:spacing w:val="-1"/>
          <w:sz w:val="22"/>
          <w:szCs w:val="22"/>
        </w:rPr>
        <w:t>r</w:t>
      </w:r>
      <w:r w:rsidRPr="00970AD2">
        <w:rPr>
          <w:rFonts w:eastAsia="Times New Roman"/>
          <w:color w:val="000000"/>
          <w:sz w:val="22"/>
          <w:szCs w:val="22"/>
        </w:rPr>
        <w:t>min</w:t>
      </w:r>
      <w:r w:rsidRPr="00970AD2">
        <w:rPr>
          <w:rFonts w:eastAsia="Times New Roman"/>
          <w:color w:val="000000"/>
          <w:spacing w:val="1"/>
          <w:sz w:val="22"/>
          <w:szCs w:val="22"/>
        </w:rPr>
        <w:t>e</w:t>
      </w:r>
      <w:r w:rsidRPr="00970AD2">
        <w:rPr>
          <w:rFonts w:eastAsia="Times New Roman"/>
          <w:color w:val="000000"/>
          <w:sz w:val="22"/>
          <w:szCs w:val="22"/>
        </w:rPr>
        <w:t>s</w:t>
      </w:r>
      <w:r w:rsidRPr="00970AD2">
        <w:rPr>
          <w:rFonts w:eastAsia="Times New Roman"/>
          <w:color w:val="000000"/>
          <w:spacing w:val="20"/>
          <w:sz w:val="22"/>
          <w:szCs w:val="22"/>
        </w:rPr>
        <w:t xml:space="preserve"> </w:t>
      </w:r>
      <w:r w:rsidRPr="00970AD2">
        <w:rPr>
          <w:rFonts w:eastAsia="Times New Roman"/>
          <w:color w:val="000000"/>
          <w:sz w:val="22"/>
          <w:szCs w:val="22"/>
        </w:rPr>
        <w:t>t</w:t>
      </w:r>
      <w:r w:rsidRPr="00970AD2">
        <w:rPr>
          <w:rFonts w:eastAsia="Times New Roman"/>
          <w:color w:val="000000"/>
          <w:spacing w:val="-2"/>
          <w:sz w:val="22"/>
          <w:szCs w:val="22"/>
        </w:rPr>
        <w:t>h</w:t>
      </w:r>
      <w:r w:rsidRPr="00970AD2">
        <w:rPr>
          <w:rFonts w:eastAsia="Times New Roman"/>
          <w:color w:val="000000"/>
          <w:spacing w:val="1"/>
          <w:sz w:val="22"/>
          <w:szCs w:val="22"/>
        </w:rPr>
        <w:t>a</w:t>
      </w:r>
      <w:r w:rsidRPr="00970AD2">
        <w:rPr>
          <w:rFonts w:eastAsia="Times New Roman"/>
          <w:color w:val="000000"/>
          <w:sz w:val="22"/>
          <w:szCs w:val="22"/>
        </w:rPr>
        <w:t>t</w:t>
      </w:r>
      <w:r w:rsidRPr="00970AD2">
        <w:rPr>
          <w:rFonts w:eastAsia="Times New Roman"/>
          <w:color w:val="000000"/>
          <w:spacing w:val="9"/>
          <w:sz w:val="22"/>
          <w:szCs w:val="22"/>
        </w:rPr>
        <w:t xml:space="preserve"> </w:t>
      </w:r>
      <w:r w:rsidRPr="00970AD2">
        <w:rPr>
          <w:rFonts w:eastAsia="Times New Roman"/>
          <w:color w:val="000000"/>
          <w:spacing w:val="2"/>
          <w:sz w:val="22"/>
          <w:szCs w:val="22"/>
        </w:rPr>
        <w:t>t</w:t>
      </w:r>
      <w:r w:rsidRPr="00970AD2">
        <w:rPr>
          <w:rFonts w:eastAsia="Times New Roman"/>
          <w:color w:val="000000"/>
          <w:spacing w:val="-2"/>
          <w:sz w:val="22"/>
          <w:szCs w:val="22"/>
        </w:rPr>
        <w:t>h</w:t>
      </w:r>
      <w:r w:rsidRPr="00970AD2">
        <w:rPr>
          <w:rFonts w:eastAsia="Times New Roman"/>
          <w:color w:val="000000"/>
          <w:sz w:val="22"/>
          <w:szCs w:val="22"/>
        </w:rPr>
        <w:t>e</w:t>
      </w:r>
      <w:r w:rsidRPr="00970AD2">
        <w:rPr>
          <w:rFonts w:eastAsia="Times New Roman"/>
          <w:color w:val="000000"/>
          <w:spacing w:val="6"/>
          <w:sz w:val="22"/>
          <w:szCs w:val="22"/>
        </w:rPr>
        <w:t xml:space="preserve"> </w:t>
      </w:r>
      <w:r w:rsidRPr="00970AD2">
        <w:rPr>
          <w:rFonts w:eastAsia="Times New Roman"/>
          <w:color w:val="000000"/>
          <w:w w:val="102"/>
          <w:sz w:val="22"/>
          <w:szCs w:val="22"/>
        </w:rPr>
        <w:t>p</w:t>
      </w:r>
      <w:r w:rsidRPr="00970AD2">
        <w:rPr>
          <w:rFonts w:eastAsia="Times New Roman"/>
          <w:color w:val="000000"/>
          <w:spacing w:val="3"/>
          <w:w w:val="102"/>
          <w:sz w:val="22"/>
          <w:szCs w:val="22"/>
        </w:rPr>
        <w:t>e</w:t>
      </w:r>
      <w:r w:rsidRPr="00970AD2">
        <w:rPr>
          <w:rFonts w:eastAsia="Times New Roman"/>
          <w:color w:val="000000"/>
          <w:spacing w:val="-3"/>
          <w:w w:val="102"/>
          <w:sz w:val="22"/>
          <w:szCs w:val="22"/>
        </w:rPr>
        <w:t>r</w:t>
      </w:r>
      <w:r w:rsidRPr="00970AD2">
        <w:rPr>
          <w:rFonts w:eastAsia="Times New Roman"/>
          <w:color w:val="000000"/>
          <w:spacing w:val="2"/>
          <w:w w:val="102"/>
          <w:sz w:val="22"/>
          <w:szCs w:val="22"/>
        </w:rPr>
        <w:t>f</w:t>
      </w:r>
      <w:r w:rsidRPr="00970AD2">
        <w:rPr>
          <w:rFonts w:eastAsia="Times New Roman"/>
          <w:color w:val="000000"/>
          <w:w w:val="102"/>
          <w:sz w:val="22"/>
          <w:szCs w:val="22"/>
        </w:rPr>
        <w:t>o</w:t>
      </w:r>
      <w:r w:rsidRPr="00970AD2">
        <w:rPr>
          <w:rFonts w:eastAsia="Times New Roman"/>
          <w:color w:val="000000"/>
          <w:spacing w:val="-1"/>
          <w:w w:val="102"/>
          <w:sz w:val="22"/>
          <w:szCs w:val="22"/>
        </w:rPr>
        <w:t>r</w:t>
      </w:r>
      <w:r w:rsidRPr="00970AD2">
        <w:rPr>
          <w:rFonts w:eastAsia="Times New Roman"/>
          <w:color w:val="000000"/>
          <w:w w:val="102"/>
          <w:sz w:val="22"/>
          <w:szCs w:val="22"/>
        </w:rPr>
        <w:t>m</w:t>
      </w:r>
      <w:r w:rsidRPr="00970AD2">
        <w:rPr>
          <w:rFonts w:eastAsia="Times New Roman"/>
          <w:color w:val="000000"/>
          <w:spacing w:val="1"/>
          <w:w w:val="102"/>
          <w:sz w:val="22"/>
          <w:szCs w:val="22"/>
        </w:rPr>
        <w:t>a</w:t>
      </w:r>
      <w:r w:rsidRPr="00970AD2">
        <w:rPr>
          <w:rFonts w:eastAsia="Times New Roman"/>
          <w:color w:val="000000"/>
          <w:w w:val="102"/>
          <w:sz w:val="22"/>
          <w:szCs w:val="22"/>
        </w:rPr>
        <w:t>n</w:t>
      </w:r>
      <w:r w:rsidRPr="00970AD2">
        <w:rPr>
          <w:rFonts w:eastAsia="Times New Roman"/>
          <w:color w:val="000000"/>
          <w:spacing w:val="1"/>
          <w:w w:val="102"/>
          <w:sz w:val="22"/>
          <w:szCs w:val="22"/>
        </w:rPr>
        <w:t>c</w:t>
      </w:r>
      <w:r w:rsidRPr="00970AD2">
        <w:rPr>
          <w:rFonts w:eastAsia="Times New Roman"/>
          <w:color w:val="000000"/>
          <w:w w:val="102"/>
          <w:sz w:val="22"/>
          <w:szCs w:val="22"/>
        </w:rPr>
        <w:t xml:space="preserve">e </w:t>
      </w:r>
      <w:r w:rsidRPr="00970AD2">
        <w:rPr>
          <w:rFonts w:eastAsia="Times New Roman"/>
          <w:color w:val="000000"/>
          <w:spacing w:val="-1"/>
          <w:sz w:val="22"/>
          <w:szCs w:val="22"/>
        </w:rPr>
        <w:t>r</w:t>
      </w:r>
      <w:r w:rsidRPr="00970AD2">
        <w:rPr>
          <w:rFonts w:eastAsia="Times New Roman"/>
          <w:color w:val="000000"/>
          <w:spacing w:val="1"/>
          <w:sz w:val="22"/>
          <w:szCs w:val="22"/>
        </w:rPr>
        <w:t>e</w:t>
      </w:r>
      <w:r w:rsidRPr="00970AD2">
        <w:rPr>
          <w:rFonts w:eastAsia="Times New Roman"/>
          <w:color w:val="000000"/>
          <w:sz w:val="22"/>
          <w:szCs w:val="22"/>
        </w:rPr>
        <w:t>qu</w:t>
      </w:r>
      <w:r w:rsidRPr="00970AD2">
        <w:rPr>
          <w:rFonts w:eastAsia="Times New Roman"/>
          <w:color w:val="000000"/>
          <w:spacing w:val="2"/>
          <w:sz w:val="22"/>
          <w:szCs w:val="22"/>
        </w:rPr>
        <w:t>i</w:t>
      </w:r>
      <w:r w:rsidRPr="00970AD2">
        <w:rPr>
          <w:rFonts w:eastAsia="Times New Roman"/>
          <w:color w:val="000000"/>
          <w:spacing w:val="-1"/>
          <w:sz w:val="22"/>
          <w:szCs w:val="22"/>
        </w:rPr>
        <w:t>r</w:t>
      </w:r>
      <w:r w:rsidRPr="00970AD2">
        <w:rPr>
          <w:rFonts w:eastAsia="Times New Roman"/>
          <w:color w:val="000000"/>
          <w:spacing w:val="1"/>
          <w:sz w:val="22"/>
          <w:szCs w:val="22"/>
        </w:rPr>
        <w:t>e</w:t>
      </w:r>
      <w:r w:rsidRPr="00970AD2">
        <w:rPr>
          <w:rFonts w:eastAsia="Times New Roman"/>
          <w:color w:val="000000"/>
          <w:spacing w:val="-2"/>
          <w:sz w:val="22"/>
          <w:szCs w:val="22"/>
        </w:rPr>
        <w:t>m</w:t>
      </w:r>
      <w:r w:rsidRPr="00970AD2">
        <w:rPr>
          <w:rFonts w:eastAsia="Times New Roman"/>
          <w:color w:val="000000"/>
          <w:spacing w:val="3"/>
          <w:sz w:val="22"/>
          <w:szCs w:val="22"/>
        </w:rPr>
        <w:t>e</w:t>
      </w:r>
      <w:r w:rsidRPr="00970AD2">
        <w:rPr>
          <w:rFonts w:eastAsia="Times New Roman"/>
          <w:color w:val="000000"/>
          <w:sz w:val="22"/>
          <w:szCs w:val="22"/>
        </w:rPr>
        <w:t>nts</w:t>
      </w:r>
      <w:r w:rsidRPr="00970AD2">
        <w:rPr>
          <w:rFonts w:eastAsia="Times New Roman"/>
          <w:color w:val="000000"/>
          <w:spacing w:val="22"/>
          <w:sz w:val="22"/>
          <w:szCs w:val="22"/>
        </w:rPr>
        <w:t xml:space="preserve"> </w:t>
      </w:r>
      <w:r w:rsidRPr="00970AD2">
        <w:rPr>
          <w:rFonts w:eastAsia="Times New Roman"/>
          <w:color w:val="000000"/>
          <w:spacing w:val="2"/>
          <w:sz w:val="22"/>
          <w:szCs w:val="22"/>
        </w:rPr>
        <w:t>f</w:t>
      </w:r>
      <w:r w:rsidRPr="00970AD2">
        <w:rPr>
          <w:rFonts w:eastAsia="Times New Roman"/>
          <w:color w:val="000000"/>
          <w:sz w:val="22"/>
          <w:szCs w:val="22"/>
        </w:rPr>
        <w:t>or</w:t>
      </w:r>
      <w:r w:rsidRPr="00970AD2">
        <w:rPr>
          <w:rFonts w:eastAsia="Times New Roman"/>
          <w:color w:val="000000"/>
          <w:spacing w:val="7"/>
          <w:sz w:val="22"/>
          <w:szCs w:val="22"/>
        </w:rPr>
        <w:t xml:space="preserve"> </w:t>
      </w:r>
      <w:r w:rsidRPr="00970AD2">
        <w:rPr>
          <w:rFonts w:eastAsia="Times New Roman"/>
          <w:color w:val="000000"/>
          <w:spacing w:val="1"/>
          <w:sz w:val="22"/>
          <w:szCs w:val="22"/>
        </w:rPr>
        <w:t>a</w:t>
      </w:r>
      <w:r w:rsidRPr="00970AD2">
        <w:rPr>
          <w:rFonts w:eastAsia="Times New Roman"/>
          <w:color w:val="000000"/>
          <w:sz w:val="22"/>
          <w:szCs w:val="22"/>
        </w:rPr>
        <w:t>t</w:t>
      </w:r>
      <w:r w:rsidRPr="00970AD2">
        <w:rPr>
          <w:rFonts w:eastAsia="Times New Roman"/>
          <w:color w:val="000000"/>
          <w:spacing w:val="2"/>
          <w:sz w:val="22"/>
          <w:szCs w:val="22"/>
        </w:rPr>
        <w:t>t</w:t>
      </w:r>
      <w:r w:rsidRPr="00970AD2">
        <w:rPr>
          <w:rFonts w:eastAsia="Times New Roman"/>
          <w:color w:val="000000"/>
          <w:spacing w:val="-1"/>
          <w:sz w:val="22"/>
          <w:szCs w:val="22"/>
        </w:rPr>
        <w:t>r</w:t>
      </w:r>
      <w:r w:rsidRPr="00970AD2">
        <w:rPr>
          <w:rFonts w:eastAsia="Times New Roman"/>
          <w:color w:val="000000"/>
          <w:sz w:val="22"/>
          <w:szCs w:val="22"/>
        </w:rPr>
        <w:t>ibu</w:t>
      </w:r>
      <w:r w:rsidRPr="00970AD2">
        <w:rPr>
          <w:rFonts w:eastAsia="Times New Roman"/>
          <w:color w:val="000000"/>
          <w:spacing w:val="-3"/>
          <w:sz w:val="22"/>
          <w:szCs w:val="22"/>
        </w:rPr>
        <w:t>t</w:t>
      </w:r>
      <w:r w:rsidRPr="00970AD2">
        <w:rPr>
          <w:rFonts w:eastAsia="Times New Roman"/>
          <w:color w:val="000000"/>
          <w:spacing w:val="1"/>
          <w:sz w:val="22"/>
          <w:szCs w:val="22"/>
        </w:rPr>
        <w:t>e</w:t>
      </w:r>
      <w:r w:rsidRPr="00970AD2">
        <w:rPr>
          <w:rFonts w:eastAsia="Times New Roman"/>
          <w:color w:val="000000"/>
          <w:sz w:val="22"/>
          <w:szCs w:val="22"/>
        </w:rPr>
        <w:t>s</w:t>
      </w:r>
      <w:r w:rsidRPr="00970AD2">
        <w:rPr>
          <w:rFonts w:eastAsia="Times New Roman"/>
          <w:color w:val="000000"/>
          <w:spacing w:val="20"/>
          <w:sz w:val="22"/>
          <w:szCs w:val="22"/>
        </w:rPr>
        <w:t xml:space="preserve"> </w:t>
      </w:r>
      <w:r w:rsidRPr="00970AD2">
        <w:rPr>
          <w:rFonts w:eastAsia="Times New Roman"/>
          <w:color w:val="000000"/>
          <w:spacing w:val="-1"/>
          <w:sz w:val="22"/>
          <w:szCs w:val="22"/>
        </w:rPr>
        <w:t>s</w:t>
      </w:r>
      <w:r w:rsidRPr="00970AD2">
        <w:rPr>
          <w:rFonts w:eastAsia="Times New Roman"/>
          <w:color w:val="000000"/>
          <w:spacing w:val="1"/>
          <w:sz w:val="22"/>
          <w:szCs w:val="22"/>
        </w:rPr>
        <w:t>e</w:t>
      </w:r>
      <w:r w:rsidRPr="00970AD2">
        <w:rPr>
          <w:rFonts w:eastAsia="Times New Roman"/>
          <w:color w:val="000000"/>
          <w:sz w:val="22"/>
          <w:szCs w:val="22"/>
        </w:rPr>
        <w:t>t</w:t>
      </w:r>
      <w:r w:rsidRPr="00970AD2">
        <w:rPr>
          <w:rFonts w:eastAsia="Times New Roman"/>
          <w:color w:val="000000"/>
          <w:spacing w:val="7"/>
          <w:sz w:val="22"/>
          <w:szCs w:val="22"/>
        </w:rPr>
        <w:t xml:space="preserve"> </w:t>
      </w:r>
      <w:r w:rsidRPr="00970AD2">
        <w:rPr>
          <w:rFonts w:eastAsia="Times New Roman"/>
          <w:color w:val="000000"/>
          <w:sz w:val="22"/>
          <w:szCs w:val="22"/>
        </w:rPr>
        <w:t>out</w:t>
      </w:r>
      <w:r w:rsidRPr="00970AD2">
        <w:rPr>
          <w:rFonts w:eastAsia="Times New Roman"/>
          <w:color w:val="000000"/>
          <w:spacing w:val="6"/>
          <w:sz w:val="22"/>
          <w:szCs w:val="22"/>
        </w:rPr>
        <w:t xml:space="preserve"> </w:t>
      </w:r>
      <w:r w:rsidRPr="00970AD2">
        <w:rPr>
          <w:rFonts w:eastAsia="Times New Roman"/>
          <w:color w:val="000000"/>
          <w:spacing w:val="2"/>
          <w:sz w:val="22"/>
          <w:szCs w:val="22"/>
        </w:rPr>
        <w:t>i</w:t>
      </w:r>
      <w:r w:rsidRPr="00970AD2">
        <w:rPr>
          <w:rFonts w:eastAsia="Times New Roman"/>
          <w:color w:val="000000"/>
          <w:sz w:val="22"/>
          <w:szCs w:val="22"/>
        </w:rPr>
        <w:t>n</w:t>
      </w:r>
      <w:r w:rsidRPr="00970AD2">
        <w:rPr>
          <w:rFonts w:eastAsia="Times New Roman"/>
          <w:color w:val="000000"/>
          <w:spacing w:val="3"/>
          <w:sz w:val="22"/>
          <w:szCs w:val="22"/>
        </w:rPr>
        <w:t xml:space="preserve"> </w:t>
      </w:r>
      <w:r w:rsidRPr="00970AD2">
        <w:rPr>
          <w:rFonts w:eastAsia="Times New Roman"/>
          <w:color w:val="000000"/>
          <w:spacing w:val="-1"/>
          <w:sz w:val="22"/>
          <w:szCs w:val="22"/>
        </w:rPr>
        <w:t>T</w:t>
      </w:r>
      <w:r w:rsidRPr="00970AD2">
        <w:rPr>
          <w:rFonts w:eastAsia="Times New Roman"/>
          <w:color w:val="000000"/>
          <w:spacing w:val="1"/>
          <w:sz w:val="22"/>
          <w:szCs w:val="22"/>
        </w:rPr>
        <w:t>a</w:t>
      </w:r>
      <w:r w:rsidRPr="00970AD2">
        <w:rPr>
          <w:rFonts w:eastAsia="Times New Roman"/>
          <w:color w:val="000000"/>
          <w:sz w:val="22"/>
          <w:szCs w:val="22"/>
        </w:rPr>
        <w:t>b</w:t>
      </w:r>
      <w:r w:rsidRPr="00970AD2">
        <w:rPr>
          <w:rFonts w:eastAsia="Times New Roman"/>
          <w:color w:val="000000"/>
          <w:spacing w:val="-3"/>
          <w:sz w:val="22"/>
          <w:szCs w:val="22"/>
        </w:rPr>
        <w:t>l</w:t>
      </w:r>
      <w:r w:rsidRPr="00970AD2">
        <w:rPr>
          <w:rFonts w:eastAsia="Times New Roman"/>
          <w:color w:val="000000"/>
          <w:sz w:val="22"/>
          <w:szCs w:val="22"/>
        </w:rPr>
        <w:t>e</w:t>
      </w:r>
      <w:r w:rsidRPr="00970AD2">
        <w:rPr>
          <w:rFonts w:eastAsia="Times New Roman"/>
          <w:color w:val="000000"/>
          <w:spacing w:val="13"/>
          <w:sz w:val="22"/>
          <w:szCs w:val="22"/>
        </w:rPr>
        <w:t xml:space="preserve"> </w:t>
      </w:r>
      <w:r w:rsidRPr="00970AD2">
        <w:rPr>
          <w:rFonts w:eastAsia="Times New Roman"/>
          <w:color w:val="000000"/>
          <w:sz w:val="22"/>
          <w:szCs w:val="22"/>
        </w:rPr>
        <w:t>1</w:t>
      </w:r>
      <w:r w:rsidRPr="00970AD2">
        <w:rPr>
          <w:rFonts w:eastAsia="Times New Roman"/>
          <w:color w:val="000000"/>
          <w:spacing w:val="5"/>
          <w:sz w:val="22"/>
          <w:szCs w:val="22"/>
        </w:rPr>
        <w:t xml:space="preserve"> </w:t>
      </w:r>
      <w:r w:rsidRPr="00970AD2">
        <w:rPr>
          <w:rFonts w:eastAsia="Times New Roman"/>
          <w:color w:val="000000"/>
          <w:sz w:val="22"/>
          <w:szCs w:val="22"/>
        </w:rPr>
        <w:t>of</w:t>
      </w:r>
      <w:r w:rsidRPr="00970AD2">
        <w:rPr>
          <w:rFonts w:eastAsia="Times New Roman"/>
          <w:color w:val="000000"/>
          <w:spacing w:val="6"/>
          <w:sz w:val="22"/>
          <w:szCs w:val="22"/>
        </w:rPr>
        <w:t xml:space="preserve"> </w:t>
      </w:r>
      <w:r w:rsidRPr="00970AD2">
        <w:rPr>
          <w:rFonts w:eastAsia="Times New Roman"/>
          <w:color w:val="000000"/>
          <w:spacing w:val="1"/>
          <w:sz w:val="22"/>
          <w:szCs w:val="22"/>
        </w:rPr>
        <w:t>A</w:t>
      </w:r>
      <w:r w:rsidRPr="00970AD2">
        <w:rPr>
          <w:rFonts w:eastAsia="Times New Roman"/>
          <w:color w:val="000000"/>
          <w:spacing w:val="-3"/>
          <w:sz w:val="22"/>
          <w:szCs w:val="22"/>
        </w:rPr>
        <w:t>S</w:t>
      </w:r>
      <w:r w:rsidRPr="00970AD2">
        <w:rPr>
          <w:rFonts w:eastAsia="Times New Roman"/>
          <w:color w:val="000000"/>
          <w:spacing w:val="17"/>
          <w:sz w:val="22"/>
          <w:szCs w:val="22"/>
        </w:rPr>
        <w:t xml:space="preserve"> </w:t>
      </w:r>
      <w:r w:rsidRPr="00970AD2">
        <w:rPr>
          <w:rFonts w:eastAsia="Times New Roman"/>
          <w:color w:val="000000"/>
          <w:sz w:val="22"/>
          <w:szCs w:val="22"/>
        </w:rPr>
        <w:t>4847</w:t>
      </w:r>
      <w:r w:rsidRPr="00970AD2">
        <w:rPr>
          <w:rFonts w:eastAsia="Times New Roman"/>
          <w:color w:val="000000"/>
          <w:spacing w:val="20"/>
          <w:sz w:val="22"/>
          <w:szCs w:val="22"/>
        </w:rPr>
        <w:t xml:space="preserve"> </w:t>
      </w:r>
      <w:r w:rsidR="00282BCF" w:rsidRPr="00970AD2">
        <w:rPr>
          <w:rFonts w:eastAsia="Times New Roman"/>
          <w:color w:val="000000"/>
          <w:spacing w:val="2"/>
          <w:sz w:val="22"/>
          <w:szCs w:val="22"/>
        </w:rPr>
        <w:t>are</w:t>
      </w:r>
      <w:r w:rsidRPr="00970AD2">
        <w:rPr>
          <w:rFonts w:eastAsia="Times New Roman"/>
          <w:color w:val="000000"/>
          <w:spacing w:val="4"/>
          <w:sz w:val="22"/>
          <w:szCs w:val="22"/>
        </w:rPr>
        <w:t xml:space="preserve"> </w:t>
      </w:r>
      <w:r w:rsidRPr="00970AD2">
        <w:rPr>
          <w:rFonts w:eastAsia="Times New Roman"/>
          <w:color w:val="000000"/>
          <w:w w:val="102"/>
          <w:sz w:val="22"/>
          <w:szCs w:val="22"/>
        </w:rPr>
        <w:t xml:space="preserve">not </w:t>
      </w:r>
      <w:r w:rsidRPr="00970AD2">
        <w:rPr>
          <w:rFonts w:eastAsia="Times New Roman"/>
          <w:color w:val="000000"/>
          <w:spacing w:val="1"/>
          <w:sz w:val="22"/>
          <w:szCs w:val="22"/>
        </w:rPr>
        <w:t>a</w:t>
      </w:r>
      <w:r w:rsidRPr="00970AD2">
        <w:rPr>
          <w:rFonts w:eastAsia="Times New Roman"/>
          <w:color w:val="000000"/>
          <w:sz w:val="22"/>
          <w:szCs w:val="22"/>
        </w:rPr>
        <w:t>pp</w:t>
      </w:r>
      <w:r w:rsidRPr="00970AD2">
        <w:rPr>
          <w:rFonts w:eastAsia="Times New Roman"/>
          <w:color w:val="000000"/>
          <w:spacing w:val="2"/>
          <w:sz w:val="22"/>
          <w:szCs w:val="22"/>
        </w:rPr>
        <w:t>l</w:t>
      </w:r>
      <w:r w:rsidRPr="00970AD2">
        <w:rPr>
          <w:rFonts w:eastAsia="Times New Roman"/>
          <w:color w:val="000000"/>
          <w:spacing w:val="-3"/>
          <w:sz w:val="22"/>
          <w:szCs w:val="22"/>
        </w:rPr>
        <w:t>i</w:t>
      </w:r>
      <w:r w:rsidRPr="00970AD2">
        <w:rPr>
          <w:rFonts w:eastAsia="Times New Roman"/>
          <w:color w:val="000000"/>
          <w:spacing w:val="1"/>
          <w:sz w:val="22"/>
          <w:szCs w:val="22"/>
        </w:rPr>
        <w:t>c</w:t>
      </w:r>
      <w:r w:rsidRPr="00970AD2">
        <w:rPr>
          <w:rFonts w:eastAsia="Times New Roman"/>
          <w:color w:val="000000"/>
          <w:spacing w:val="3"/>
          <w:sz w:val="22"/>
          <w:szCs w:val="22"/>
        </w:rPr>
        <w:t>a</w:t>
      </w:r>
      <w:r w:rsidRPr="00970AD2">
        <w:rPr>
          <w:rFonts w:eastAsia="Times New Roman"/>
          <w:color w:val="000000"/>
          <w:sz w:val="22"/>
          <w:szCs w:val="22"/>
        </w:rPr>
        <w:t>b</w:t>
      </w:r>
      <w:r w:rsidRPr="00970AD2">
        <w:rPr>
          <w:rFonts w:eastAsia="Times New Roman"/>
          <w:color w:val="000000"/>
          <w:spacing w:val="-3"/>
          <w:sz w:val="22"/>
          <w:szCs w:val="22"/>
        </w:rPr>
        <w:t>l</w:t>
      </w:r>
      <w:r w:rsidRPr="00970AD2">
        <w:rPr>
          <w:rFonts w:eastAsia="Times New Roman"/>
          <w:color w:val="000000"/>
          <w:sz w:val="22"/>
          <w:szCs w:val="22"/>
        </w:rPr>
        <w:t>e</w:t>
      </w:r>
      <w:r w:rsidRPr="00970AD2">
        <w:rPr>
          <w:rFonts w:eastAsia="Times New Roman"/>
          <w:color w:val="000000"/>
          <w:spacing w:val="21"/>
          <w:sz w:val="22"/>
          <w:szCs w:val="22"/>
        </w:rPr>
        <w:t xml:space="preserve"> </w:t>
      </w:r>
      <w:r w:rsidRPr="00970AD2">
        <w:rPr>
          <w:rFonts w:eastAsia="Times New Roman"/>
          <w:color w:val="000000"/>
          <w:sz w:val="22"/>
          <w:szCs w:val="22"/>
        </w:rPr>
        <w:t>to</w:t>
      </w:r>
      <w:r w:rsidRPr="00970AD2">
        <w:rPr>
          <w:rFonts w:eastAsia="Times New Roman"/>
          <w:color w:val="000000"/>
          <w:spacing w:val="3"/>
          <w:sz w:val="22"/>
          <w:szCs w:val="22"/>
        </w:rPr>
        <w:t xml:space="preserve"> </w:t>
      </w:r>
      <w:r w:rsidRPr="00970AD2">
        <w:rPr>
          <w:rFonts w:eastAsia="Times New Roman"/>
          <w:color w:val="000000"/>
          <w:sz w:val="22"/>
          <w:szCs w:val="22"/>
        </w:rPr>
        <w:t>the</w:t>
      </w:r>
      <w:r w:rsidRPr="00970AD2">
        <w:rPr>
          <w:rFonts w:eastAsia="Times New Roman"/>
          <w:color w:val="000000"/>
          <w:spacing w:val="8"/>
          <w:sz w:val="22"/>
          <w:szCs w:val="22"/>
        </w:rPr>
        <w:t xml:space="preserve"> </w:t>
      </w:r>
      <w:r w:rsidRPr="00970AD2">
        <w:rPr>
          <w:rFonts w:eastAsia="Times New Roman"/>
          <w:color w:val="000000"/>
          <w:spacing w:val="-3"/>
          <w:sz w:val="22"/>
          <w:szCs w:val="22"/>
        </w:rPr>
        <w:t>l</w:t>
      </w:r>
      <w:r w:rsidRPr="00970AD2">
        <w:rPr>
          <w:rFonts w:eastAsia="Times New Roman"/>
          <w:color w:val="000000"/>
          <w:spacing w:val="1"/>
          <w:sz w:val="22"/>
          <w:szCs w:val="22"/>
        </w:rPr>
        <w:t>a</w:t>
      </w:r>
      <w:r w:rsidRPr="00970AD2">
        <w:rPr>
          <w:rFonts w:eastAsia="Times New Roman"/>
          <w:color w:val="000000"/>
          <w:spacing w:val="2"/>
          <w:sz w:val="22"/>
          <w:szCs w:val="22"/>
        </w:rPr>
        <w:t>m</w:t>
      </w:r>
      <w:r w:rsidRPr="00970AD2">
        <w:rPr>
          <w:rFonts w:eastAsia="Times New Roman"/>
          <w:color w:val="000000"/>
          <w:spacing w:val="-2"/>
          <w:sz w:val="22"/>
          <w:szCs w:val="22"/>
        </w:rPr>
        <w:t>p</w:t>
      </w:r>
      <w:r w:rsidRPr="00970AD2">
        <w:rPr>
          <w:rFonts w:eastAsia="Times New Roman"/>
          <w:color w:val="000000"/>
          <w:sz w:val="22"/>
          <w:szCs w:val="22"/>
        </w:rPr>
        <w:t>,</w:t>
      </w:r>
      <w:r w:rsidRPr="00970AD2">
        <w:rPr>
          <w:rFonts w:eastAsia="Times New Roman"/>
          <w:color w:val="000000"/>
          <w:spacing w:val="12"/>
          <w:sz w:val="22"/>
          <w:szCs w:val="22"/>
        </w:rPr>
        <w:t xml:space="preserve"> </w:t>
      </w:r>
      <w:r w:rsidRPr="00970AD2">
        <w:rPr>
          <w:rFonts w:eastAsia="Times New Roman"/>
          <w:color w:val="000000"/>
          <w:spacing w:val="-2"/>
          <w:sz w:val="22"/>
          <w:szCs w:val="22"/>
        </w:rPr>
        <w:t>a</w:t>
      </w:r>
      <w:r w:rsidRPr="00970AD2">
        <w:rPr>
          <w:rFonts w:eastAsia="Times New Roman"/>
          <w:color w:val="000000"/>
          <w:sz w:val="22"/>
          <w:szCs w:val="22"/>
        </w:rPr>
        <w:t>ny</w:t>
      </w:r>
      <w:r w:rsidRPr="00970AD2">
        <w:rPr>
          <w:rFonts w:eastAsia="Times New Roman"/>
          <w:color w:val="000000"/>
          <w:spacing w:val="9"/>
          <w:sz w:val="22"/>
          <w:szCs w:val="22"/>
        </w:rPr>
        <w:t xml:space="preserve"> </w:t>
      </w:r>
      <w:r w:rsidRPr="00970AD2">
        <w:rPr>
          <w:rFonts w:eastAsia="Times New Roman"/>
          <w:color w:val="000000"/>
          <w:sz w:val="22"/>
          <w:szCs w:val="22"/>
        </w:rPr>
        <w:t>oth</w:t>
      </w:r>
      <w:r w:rsidRPr="00970AD2">
        <w:rPr>
          <w:rFonts w:eastAsia="Times New Roman"/>
          <w:color w:val="000000"/>
          <w:spacing w:val="1"/>
          <w:sz w:val="22"/>
          <w:szCs w:val="22"/>
        </w:rPr>
        <w:t>e</w:t>
      </w:r>
      <w:r w:rsidRPr="00970AD2">
        <w:rPr>
          <w:rFonts w:eastAsia="Times New Roman"/>
          <w:color w:val="000000"/>
          <w:sz w:val="22"/>
          <w:szCs w:val="22"/>
        </w:rPr>
        <w:t>r</w:t>
      </w:r>
      <w:r w:rsidRPr="00970AD2">
        <w:rPr>
          <w:rFonts w:eastAsia="Times New Roman"/>
          <w:color w:val="000000"/>
          <w:spacing w:val="11"/>
          <w:sz w:val="22"/>
          <w:szCs w:val="22"/>
        </w:rPr>
        <w:t xml:space="preserve"> </w:t>
      </w:r>
      <w:r w:rsidRPr="00970AD2">
        <w:rPr>
          <w:rFonts w:eastAsia="Times New Roman"/>
          <w:color w:val="000000"/>
          <w:sz w:val="22"/>
          <w:szCs w:val="22"/>
        </w:rPr>
        <w:t>p</w:t>
      </w:r>
      <w:r w:rsidRPr="00970AD2">
        <w:rPr>
          <w:rFonts w:eastAsia="Times New Roman"/>
          <w:color w:val="000000"/>
          <w:spacing w:val="1"/>
          <w:sz w:val="22"/>
          <w:szCs w:val="22"/>
        </w:rPr>
        <w:t>e</w:t>
      </w:r>
      <w:r w:rsidRPr="00970AD2">
        <w:rPr>
          <w:rFonts w:eastAsia="Times New Roman"/>
          <w:color w:val="000000"/>
          <w:spacing w:val="-3"/>
          <w:sz w:val="22"/>
          <w:szCs w:val="22"/>
        </w:rPr>
        <w:t>r</w:t>
      </w:r>
      <w:r w:rsidRPr="00970AD2">
        <w:rPr>
          <w:rFonts w:eastAsia="Times New Roman"/>
          <w:color w:val="000000"/>
          <w:spacing w:val="2"/>
          <w:sz w:val="22"/>
          <w:szCs w:val="22"/>
        </w:rPr>
        <w:t>f</w:t>
      </w:r>
      <w:r w:rsidRPr="00970AD2">
        <w:rPr>
          <w:rFonts w:eastAsia="Times New Roman"/>
          <w:color w:val="000000"/>
          <w:sz w:val="22"/>
          <w:szCs w:val="22"/>
        </w:rPr>
        <w:t>o</w:t>
      </w:r>
      <w:r w:rsidRPr="00970AD2">
        <w:rPr>
          <w:rFonts w:eastAsia="Times New Roman"/>
          <w:color w:val="000000"/>
          <w:spacing w:val="-1"/>
          <w:sz w:val="22"/>
          <w:szCs w:val="22"/>
        </w:rPr>
        <w:t>r</w:t>
      </w:r>
      <w:r w:rsidRPr="00970AD2">
        <w:rPr>
          <w:rFonts w:eastAsia="Times New Roman"/>
          <w:color w:val="000000"/>
          <w:spacing w:val="2"/>
          <w:sz w:val="22"/>
          <w:szCs w:val="22"/>
        </w:rPr>
        <w:t>m</w:t>
      </w:r>
      <w:r w:rsidRPr="00970AD2">
        <w:rPr>
          <w:rFonts w:eastAsia="Times New Roman"/>
          <w:color w:val="000000"/>
          <w:spacing w:val="1"/>
          <w:sz w:val="22"/>
          <w:szCs w:val="22"/>
        </w:rPr>
        <w:t>a</w:t>
      </w:r>
      <w:r w:rsidRPr="00970AD2">
        <w:rPr>
          <w:rFonts w:eastAsia="Times New Roman"/>
          <w:color w:val="000000"/>
          <w:spacing w:val="-2"/>
          <w:sz w:val="22"/>
          <w:szCs w:val="22"/>
        </w:rPr>
        <w:t>n</w:t>
      </w:r>
      <w:r w:rsidRPr="00970AD2">
        <w:rPr>
          <w:rFonts w:eastAsia="Times New Roman"/>
          <w:color w:val="000000"/>
          <w:spacing w:val="1"/>
          <w:sz w:val="22"/>
          <w:szCs w:val="22"/>
        </w:rPr>
        <w:t>c</w:t>
      </w:r>
      <w:r w:rsidRPr="00970AD2">
        <w:rPr>
          <w:rFonts w:eastAsia="Times New Roman"/>
          <w:color w:val="000000"/>
          <w:sz w:val="22"/>
          <w:szCs w:val="22"/>
        </w:rPr>
        <w:t>e</w:t>
      </w:r>
      <w:r w:rsidRPr="00970AD2">
        <w:rPr>
          <w:rFonts w:eastAsia="Times New Roman"/>
          <w:color w:val="000000"/>
          <w:spacing w:val="25"/>
          <w:sz w:val="22"/>
          <w:szCs w:val="22"/>
        </w:rPr>
        <w:t xml:space="preserve"> </w:t>
      </w:r>
      <w:r w:rsidRPr="00970AD2">
        <w:rPr>
          <w:rFonts w:eastAsia="Times New Roman"/>
          <w:color w:val="000000"/>
          <w:spacing w:val="-3"/>
          <w:sz w:val="22"/>
          <w:szCs w:val="22"/>
        </w:rPr>
        <w:t>r</w:t>
      </w:r>
      <w:r w:rsidRPr="00970AD2">
        <w:rPr>
          <w:rFonts w:eastAsia="Times New Roman"/>
          <w:color w:val="000000"/>
          <w:spacing w:val="1"/>
          <w:sz w:val="22"/>
          <w:szCs w:val="22"/>
        </w:rPr>
        <w:t>e</w:t>
      </w:r>
      <w:r w:rsidRPr="00970AD2">
        <w:rPr>
          <w:rFonts w:eastAsia="Times New Roman"/>
          <w:color w:val="000000"/>
          <w:spacing w:val="-2"/>
          <w:sz w:val="22"/>
          <w:szCs w:val="22"/>
        </w:rPr>
        <w:t>q</w:t>
      </w:r>
      <w:r w:rsidRPr="00970AD2">
        <w:rPr>
          <w:rFonts w:eastAsia="Times New Roman"/>
          <w:color w:val="000000"/>
          <w:sz w:val="22"/>
          <w:szCs w:val="22"/>
        </w:rPr>
        <w:t>u</w:t>
      </w:r>
      <w:r w:rsidRPr="00970AD2">
        <w:rPr>
          <w:rFonts w:eastAsia="Times New Roman"/>
          <w:color w:val="000000"/>
          <w:spacing w:val="2"/>
          <w:sz w:val="22"/>
          <w:szCs w:val="22"/>
        </w:rPr>
        <w:t>i</w:t>
      </w:r>
      <w:r w:rsidRPr="00970AD2">
        <w:rPr>
          <w:rFonts w:eastAsia="Times New Roman"/>
          <w:color w:val="000000"/>
          <w:spacing w:val="-1"/>
          <w:sz w:val="22"/>
          <w:szCs w:val="22"/>
        </w:rPr>
        <w:t>r</w:t>
      </w:r>
      <w:r w:rsidRPr="00970AD2">
        <w:rPr>
          <w:rFonts w:eastAsia="Times New Roman"/>
          <w:color w:val="000000"/>
          <w:spacing w:val="1"/>
          <w:sz w:val="22"/>
          <w:szCs w:val="22"/>
        </w:rPr>
        <w:t>e</w:t>
      </w:r>
      <w:r w:rsidRPr="00970AD2">
        <w:rPr>
          <w:rFonts w:eastAsia="Times New Roman"/>
          <w:color w:val="000000"/>
          <w:sz w:val="22"/>
          <w:szCs w:val="22"/>
        </w:rPr>
        <w:t>m</w:t>
      </w:r>
      <w:r w:rsidRPr="00970AD2">
        <w:rPr>
          <w:rFonts w:eastAsia="Times New Roman"/>
          <w:color w:val="000000"/>
          <w:spacing w:val="3"/>
          <w:sz w:val="22"/>
          <w:szCs w:val="22"/>
        </w:rPr>
        <w:t>e</w:t>
      </w:r>
      <w:r w:rsidRPr="00970AD2">
        <w:rPr>
          <w:rFonts w:eastAsia="Times New Roman"/>
          <w:color w:val="000000"/>
          <w:spacing w:val="-2"/>
          <w:sz w:val="22"/>
          <w:szCs w:val="22"/>
        </w:rPr>
        <w:t>n</w:t>
      </w:r>
      <w:r w:rsidRPr="00970AD2">
        <w:rPr>
          <w:rFonts w:eastAsia="Times New Roman"/>
          <w:color w:val="000000"/>
          <w:sz w:val="22"/>
          <w:szCs w:val="22"/>
        </w:rPr>
        <w:t>t</w:t>
      </w:r>
      <w:r w:rsidRPr="00970AD2">
        <w:rPr>
          <w:rFonts w:eastAsia="Times New Roman"/>
          <w:color w:val="000000"/>
          <w:spacing w:val="23"/>
          <w:sz w:val="22"/>
          <w:szCs w:val="22"/>
        </w:rPr>
        <w:t xml:space="preserve"> </w:t>
      </w:r>
      <w:r w:rsidRPr="00970AD2">
        <w:rPr>
          <w:rFonts w:eastAsia="Times New Roman"/>
          <w:color w:val="000000"/>
          <w:sz w:val="22"/>
          <w:szCs w:val="22"/>
        </w:rPr>
        <w:t>d</w:t>
      </w:r>
      <w:r w:rsidRPr="00970AD2">
        <w:rPr>
          <w:rFonts w:eastAsia="Times New Roman"/>
          <w:color w:val="000000"/>
          <w:spacing w:val="1"/>
          <w:sz w:val="22"/>
          <w:szCs w:val="22"/>
        </w:rPr>
        <w:t>e</w:t>
      </w:r>
      <w:r w:rsidRPr="00970AD2">
        <w:rPr>
          <w:rFonts w:eastAsia="Times New Roman"/>
          <w:color w:val="000000"/>
          <w:spacing w:val="-3"/>
          <w:sz w:val="22"/>
          <w:szCs w:val="22"/>
        </w:rPr>
        <w:t>t</w:t>
      </w:r>
      <w:r w:rsidRPr="00970AD2">
        <w:rPr>
          <w:rFonts w:eastAsia="Times New Roman"/>
          <w:color w:val="000000"/>
          <w:spacing w:val="3"/>
          <w:sz w:val="22"/>
          <w:szCs w:val="22"/>
        </w:rPr>
        <w:t>e</w:t>
      </w:r>
      <w:r w:rsidRPr="00970AD2">
        <w:rPr>
          <w:rFonts w:eastAsia="Times New Roman"/>
          <w:color w:val="000000"/>
          <w:spacing w:val="-1"/>
          <w:sz w:val="22"/>
          <w:szCs w:val="22"/>
        </w:rPr>
        <w:t>r</w:t>
      </w:r>
      <w:r w:rsidRPr="00970AD2">
        <w:rPr>
          <w:rFonts w:eastAsia="Times New Roman"/>
          <w:color w:val="000000"/>
          <w:sz w:val="22"/>
          <w:szCs w:val="22"/>
        </w:rPr>
        <w:t>mi</w:t>
      </w:r>
      <w:r w:rsidRPr="00970AD2">
        <w:rPr>
          <w:rFonts w:eastAsia="Times New Roman"/>
          <w:color w:val="000000"/>
          <w:spacing w:val="-2"/>
          <w:sz w:val="22"/>
          <w:szCs w:val="22"/>
        </w:rPr>
        <w:t>n</w:t>
      </w:r>
      <w:r w:rsidRPr="00970AD2">
        <w:rPr>
          <w:rFonts w:eastAsia="Times New Roman"/>
          <w:color w:val="000000"/>
          <w:spacing w:val="3"/>
          <w:sz w:val="22"/>
          <w:szCs w:val="22"/>
        </w:rPr>
        <w:t>e</w:t>
      </w:r>
      <w:r w:rsidRPr="00970AD2">
        <w:rPr>
          <w:rFonts w:eastAsia="Times New Roman"/>
          <w:color w:val="000000"/>
          <w:sz w:val="22"/>
          <w:szCs w:val="22"/>
        </w:rPr>
        <w:t>d</w:t>
      </w:r>
      <w:r w:rsidRPr="00970AD2">
        <w:rPr>
          <w:rFonts w:eastAsia="Times New Roman"/>
          <w:color w:val="000000"/>
          <w:spacing w:val="20"/>
          <w:sz w:val="22"/>
          <w:szCs w:val="22"/>
        </w:rPr>
        <w:t xml:space="preserve"> </w:t>
      </w:r>
      <w:r w:rsidRPr="00970AD2">
        <w:rPr>
          <w:rFonts w:eastAsia="Times New Roman"/>
          <w:color w:val="000000"/>
          <w:sz w:val="22"/>
          <w:szCs w:val="22"/>
        </w:rPr>
        <w:t>by</w:t>
      </w:r>
      <w:r w:rsidRPr="00970AD2">
        <w:rPr>
          <w:rFonts w:eastAsia="Times New Roman"/>
          <w:color w:val="000000"/>
          <w:spacing w:val="7"/>
          <w:sz w:val="22"/>
          <w:szCs w:val="22"/>
        </w:rPr>
        <w:t xml:space="preserve"> </w:t>
      </w:r>
      <w:r w:rsidRPr="00970AD2">
        <w:rPr>
          <w:rFonts w:eastAsia="Times New Roman"/>
          <w:color w:val="000000"/>
          <w:spacing w:val="-3"/>
          <w:w w:val="102"/>
          <w:sz w:val="22"/>
          <w:szCs w:val="22"/>
        </w:rPr>
        <w:t>t</w:t>
      </w:r>
      <w:r w:rsidRPr="00970AD2">
        <w:rPr>
          <w:rFonts w:eastAsia="Times New Roman"/>
          <w:color w:val="000000"/>
          <w:w w:val="102"/>
          <w:sz w:val="22"/>
          <w:szCs w:val="22"/>
        </w:rPr>
        <w:t xml:space="preserve">he </w:t>
      </w:r>
      <w:r w:rsidRPr="00970AD2">
        <w:rPr>
          <w:rFonts w:eastAsia="Times New Roman"/>
          <w:color w:val="000000"/>
          <w:spacing w:val="-1"/>
          <w:sz w:val="22"/>
          <w:szCs w:val="22"/>
        </w:rPr>
        <w:t>Administrator</w:t>
      </w:r>
      <w:r w:rsidRPr="00970AD2">
        <w:rPr>
          <w:rFonts w:eastAsia="Times New Roman"/>
          <w:color w:val="000000"/>
          <w:sz w:val="22"/>
          <w:szCs w:val="22"/>
        </w:rPr>
        <w:t>;</w:t>
      </w:r>
      <w:r w:rsidRPr="00970AD2">
        <w:rPr>
          <w:rFonts w:eastAsia="Times New Roman"/>
          <w:color w:val="000000"/>
          <w:spacing w:val="14"/>
          <w:sz w:val="22"/>
          <w:szCs w:val="22"/>
        </w:rPr>
        <w:t xml:space="preserve"> </w:t>
      </w:r>
      <w:r w:rsidRPr="00970AD2">
        <w:rPr>
          <w:rFonts w:eastAsia="Times New Roman"/>
          <w:color w:val="000000"/>
          <w:spacing w:val="1"/>
          <w:w w:val="102"/>
          <w:sz w:val="22"/>
          <w:szCs w:val="22"/>
        </w:rPr>
        <w:t>a</w:t>
      </w:r>
      <w:r w:rsidRPr="00970AD2">
        <w:rPr>
          <w:rFonts w:eastAsia="Times New Roman"/>
          <w:color w:val="000000"/>
          <w:w w:val="102"/>
          <w:sz w:val="22"/>
          <w:szCs w:val="22"/>
        </w:rPr>
        <w:t>nd</w:t>
      </w:r>
    </w:p>
    <w:p w:rsidR="00831F19" w:rsidRPr="00970AD2" w:rsidRDefault="00F0426F" w:rsidP="00316962">
      <w:pPr>
        <w:pStyle w:val="TableBullet1"/>
        <w:numPr>
          <w:ilvl w:val="0"/>
          <w:numId w:val="92"/>
        </w:numPr>
        <w:spacing w:before="160" w:after="160" w:line="288" w:lineRule="auto"/>
        <w:ind w:left="1276" w:hanging="425"/>
        <w:rPr>
          <w:color w:val="000000"/>
          <w:sz w:val="22"/>
          <w:szCs w:val="22"/>
        </w:rPr>
      </w:pPr>
      <w:r w:rsidRPr="00970AD2">
        <w:rPr>
          <w:rFonts w:eastAsia="Times New Roman"/>
          <w:color w:val="000000"/>
          <w:spacing w:val="1"/>
          <w:sz w:val="22"/>
          <w:szCs w:val="22"/>
        </w:rPr>
        <w:t>a</w:t>
      </w:r>
      <w:r w:rsidRPr="00970AD2">
        <w:rPr>
          <w:rFonts w:eastAsia="Times New Roman"/>
          <w:color w:val="000000"/>
          <w:spacing w:val="3"/>
          <w:sz w:val="22"/>
          <w:szCs w:val="22"/>
        </w:rPr>
        <w:t>c</w:t>
      </w:r>
      <w:r w:rsidRPr="00970AD2">
        <w:rPr>
          <w:rFonts w:eastAsia="Times New Roman"/>
          <w:color w:val="000000"/>
          <w:sz w:val="22"/>
          <w:szCs w:val="22"/>
        </w:rPr>
        <w:t>h</w:t>
      </w:r>
      <w:r w:rsidRPr="00970AD2">
        <w:rPr>
          <w:rFonts w:eastAsia="Times New Roman"/>
          <w:color w:val="000000"/>
          <w:spacing w:val="-3"/>
          <w:sz w:val="22"/>
          <w:szCs w:val="22"/>
        </w:rPr>
        <w:t>i</w:t>
      </w:r>
      <w:r w:rsidRPr="00970AD2">
        <w:rPr>
          <w:rFonts w:eastAsia="Times New Roman"/>
          <w:color w:val="000000"/>
          <w:spacing w:val="1"/>
          <w:sz w:val="22"/>
          <w:szCs w:val="22"/>
        </w:rPr>
        <w:t>e</w:t>
      </w:r>
      <w:r w:rsidRPr="00970AD2">
        <w:rPr>
          <w:rFonts w:eastAsia="Times New Roman"/>
          <w:color w:val="000000"/>
          <w:spacing w:val="-2"/>
          <w:sz w:val="22"/>
          <w:szCs w:val="22"/>
        </w:rPr>
        <w:t>v</w:t>
      </w:r>
      <w:r w:rsidRPr="00970AD2">
        <w:rPr>
          <w:rFonts w:eastAsia="Times New Roman"/>
          <w:color w:val="000000"/>
          <w:spacing w:val="3"/>
          <w:sz w:val="22"/>
          <w:szCs w:val="22"/>
        </w:rPr>
        <w:t>e</w:t>
      </w:r>
      <w:r w:rsidRPr="00970AD2">
        <w:rPr>
          <w:rFonts w:eastAsia="Times New Roman"/>
          <w:color w:val="000000"/>
          <w:spacing w:val="16"/>
          <w:sz w:val="22"/>
          <w:szCs w:val="22"/>
        </w:rPr>
        <w:t xml:space="preserve"> </w:t>
      </w:r>
      <w:r w:rsidRPr="00970AD2">
        <w:rPr>
          <w:rFonts w:eastAsia="Times New Roman"/>
          <w:color w:val="000000"/>
          <w:sz w:val="22"/>
          <w:szCs w:val="22"/>
        </w:rPr>
        <w:t>a</w:t>
      </w:r>
      <w:r w:rsidRPr="00970AD2">
        <w:rPr>
          <w:rFonts w:eastAsia="Times New Roman"/>
          <w:color w:val="000000"/>
          <w:spacing w:val="3"/>
          <w:sz w:val="22"/>
          <w:szCs w:val="22"/>
        </w:rPr>
        <w:t xml:space="preserve"> </w:t>
      </w:r>
      <w:r w:rsidRPr="00970AD2">
        <w:rPr>
          <w:rFonts w:eastAsia="Times New Roman"/>
          <w:color w:val="000000"/>
          <w:sz w:val="22"/>
          <w:szCs w:val="22"/>
        </w:rPr>
        <w:t>min</w:t>
      </w:r>
      <w:r w:rsidRPr="00970AD2">
        <w:rPr>
          <w:rFonts w:eastAsia="Times New Roman"/>
          <w:color w:val="000000"/>
          <w:spacing w:val="2"/>
          <w:sz w:val="22"/>
          <w:szCs w:val="22"/>
        </w:rPr>
        <w:t>i</w:t>
      </w:r>
      <w:r w:rsidRPr="00970AD2">
        <w:rPr>
          <w:rFonts w:eastAsia="Times New Roman"/>
          <w:color w:val="000000"/>
          <w:sz w:val="22"/>
          <w:szCs w:val="22"/>
        </w:rPr>
        <w:t>mum</w:t>
      </w:r>
      <w:r w:rsidRPr="00970AD2">
        <w:rPr>
          <w:rFonts w:eastAsia="Times New Roman"/>
          <w:color w:val="000000"/>
          <w:spacing w:val="17"/>
          <w:sz w:val="22"/>
          <w:szCs w:val="22"/>
        </w:rPr>
        <w:t xml:space="preserve"> </w:t>
      </w:r>
      <w:r w:rsidRPr="00970AD2">
        <w:rPr>
          <w:rFonts w:eastAsia="Times New Roman"/>
          <w:color w:val="000000"/>
          <w:spacing w:val="-1"/>
          <w:sz w:val="22"/>
          <w:szCs w:val="22"/>
        </w:rPr>
        <w:t>lighting</w:t>
      </w:r>
      <w:r w:rsidRPr="00970AD2">
        <w:rPr>
          <w:rFonts w:eastAsia="Times New Roman"/>
          <w:color w:val="000000"/>
          <w:spacing w:val="17"/>
          <w:sz w:val="22"/>
          <w:szCs w:val="22"/>
        </w:rPr>
        <w:t xml:space="preserve"> </w:t>
      </w:r>
      <w:r w:rsidRPr="00970AD2">
        <w:rPr>
          <w:rFonts w:eastAsia="Times New Roman"/>
          <w:color w:val="000000"/>
          <w:spacing w:val="-1"/>
          <w:sz w:val="22"/>
          <w:szCs w:val="22"/>
        </w:rPr>
        <w:t>s</w:t>
      </w:r>
      <w:r w:rsidRPr="00970AD2">
        <w:rPr>
          <w:rFonts w:eastAsia="Times New Roman"/>
          <w:color w:val="000000"/>
          <w:sz w:val="22"/>
          <w:szCs w:val="22"/>
        </w:rPr>
        <w:t>ou</w:t>
      </w:r>
      <w:r w:rsidRPr="00970AD2">
        <w:rPr>
          <w:rFonts w:eastAsia="Times New Roman"/>
          <w:color w:val="000000"/>
          <w:spacing w:val="-1"/>
          <w:sz w:val="22"/>
          <w:szCs w:val="22"/>
        </w:rPr>
        <w:t>r</w:t>
      </w:r>
      <w:r w:rsidRPr="00970AD2">
        <w:rPr>
          <w:rFonts w:eastAsia="Times New Roman"/>
          <w:color w:val="000000"/>
          <w:spacing w:val="3"/>
          <w:sz w:val="22"/>
          <w:szCs w:val="22"/>
        </w:rPr>
        <w:t>c</w:t>
      </w:r>
      <w:r w:rsidRPr="00970AD2">
        <w:rPr>
          <w:rFonts w:eastAsia="Times New Roman"/>
          <w:color w:val="000000"/>
          <w:sz w:val="22"/>
          <w:szCs w:val="22"/>
        </w:rPr>
        <w:t>e</w:t>
      </w:r>
      <w:r w:rsidRPr="00970AD2">
        <w:rPr>
          <w:rFonts w:eastAsia="Times New Roman"/>
          <w:color w:val="000000"/>
          <w:spacing w:val="12"/>
          <w:sz w:val="22"/>
          <w:szCs w:val="22"/>
        </w:rPr>
        <w:t xml:space="preserve"> </w:t>
      </w:r>
      <w:r w:rsidRPr="00970AD2">
        <w:rPr>
          <w:rFonts w:eastAsia="Times New Roman"/>
          <w:color w:val="000000"/>
          <w:spacing w:val="-2"/>
          <w:sz w:val="22"/>
          <w:szCs w:val="22"/>
        </w:rPr>
        <w:t>e</w:t>
      </w:r>
      <w:r w:rsidRPr="00970AD2">
        <w:rPr>
          <w:rFonts w:eastAsia="Times New Roman"/>
          <w:color w:val="000000"/>
          <w:spacing w:val="2"/>
          <w:sz w:val="22"/>
          <w:szCs w:val="22"/>
        </w:rPr>
        <w:t>f</w:t>
      </w:r>
      <w:r w:rsidRPr="00970AD2">
        <w:rPr>
          <w:rFonts w:eastAsia="Times New Roman"/>
          <w:color w:val="000000"/>
          <w:spacing w:val="-1"/>
          <w:sz w:val="22"/>
          <w:szCs w:val="22"/>
        </w:rPr>
        <w:t>f</w:t>
      </w:r>
      <w:r w:rsidRPr="00970AD2">
        <w:rPr>
          <w:rFonts w:eastAsia="Times New Roman"/>
          <w:color w:val="000000"/>
          <w:sz w:val="22"/>
          <w:szCs w:val="22"/>
        </w:rPr>
        <w:t>i</w:t>
      </w:r>
      <w:r w:rsidRPr="00970AD2">
        <w:rPr>
          <w:rFonts w:eastAsia="Times New Roman"/>
          <w:color w:val="000000"/>
          <w:spacing w:val="1"/>
          <w:sz w:val="22"/>
          <w:szCs w:val="22"/>
        </w:rPr>
        <w:t>cac</w:t>
      </w:r>
      <w:r w:rsidRPr="00970AD2">
        <w:rPr>
          <w:rFonts w:eastAsia="Times New Roman"/>
          <w:color w:val="000000"/>
          <w:sz w:val="22"/>
          <w:szCs w:val="22"/>
        </w:rPr>
        <w:t>y</w:t>
      </w:r>
      <w:r w:rsidRPr="00970AD2">
        <w:rPr>
          <w:rFonts w:eastAsia="Times New Roman"/>
          <w:color w:val="000000"/>
          <w:spacing w:val="17"/>
          <w:sz w:val="22"/>
          <w:szCs w:val="22"/>
        </w:rPr>
        <w:t xml:space="preserve"> </w:t>
      </w:r>
      <w:r w:rsidRPr="00970AD2">
        <w:rPr>
          <w:rFonts w:eastAsia="Times New Roman"/>
          <w:color w:val="000000"/>
          <w:spacing w:val="-2"/>
          <w:sz w:val="22"/>
          <w:szCs w:val="22"/>
        </w:rPr>
        <w:t>o</w:t>
      </w:r>
      <w:r w:rsidRPr="00970AD2">
        <w:rPr>
          <w:rFonts w:eastAsia="Times New Roman"/>
          <w:color w:val="000000"/>
          <w:sz w:val="22"/>
          <w:szCs w:val="22"/>
        </w:rPr>
        <w:t>f</w:t>
      </w:r>
      <w:r w:rsidRPr="00970AD2">
        <w:rPr>
          <w:rFonts w:eastAsia="Times New Roman"/>
          <w:color w:val="000000"/>
          <w:spacing w:val="6"/>
          <w:sz w:val="22"/>
          <w:szCs w:val="22"/>
        </w:rPr>
        <w:t xml:space="preserve"> </w:t>
      </w:r>
      <w:r w:rsidRPr="00970AD2">
        <w:rPr>
          <w:rFonts w:eastAsia="Times New Roman"/>
          <w:color w:val="000000"/>
          <w:sz w:val="22"/>
          <w:szCs w:val="22"/>
        </w:rPr>
        <w:t>48</w:t>
      </w:r>
      <w:r w:rsidRPr="00970AD2">
        <w:rPr>
          <w:rFonts w:eastAsia="Times New Roman"/>
          <w:color w:val="000000"/>
          <w:spacing w:val="7"/>
          <w:sz w:val="22"/>
          <w:szCs w:val="22"/>
        </w:rPr>
        <w:t xml:space="preserve"> </w:t>
      </w:r>
      <w:r w:rsidRPr="00970AD2">
        <w:rPr>
          <w:rFonts w:eastAsia="Times New Roman"/>
          <w:color w:val="000000"/>
          <w:sz w:val="22"/>
          <w:szCs w:val="22"/>
        </w:rPr>
        <w:t>lu</w:t>
      </w:r>
      <w:r w:rsidRPr="00970AD2">
        <w:rPr>
          <w:rFonts w:eastAsia="Times New Roman"/>
          <w:color w:val="000000"/>
          <w:spacing w:val="-2"/>
          <w:sz w:val="22"/>
          <w:szCs w:val="22"/>
        </w:rPr>
        <w:t>m</w:t>
      </w:r>
      <w:r w:rsidRPr="00970AD2">
        <w:rPr>
          <w:rFonts w:eastAsia="Times New Roman"/>
          <w:color w:val="000000"/>
          <w:spacing w:val="3"/>
          <w:sz w:val="22"/>
          <w:szCs w:val="22"/>
        </w:rPr>
        <w:t>e</w:t>
      </w:r>
      <w:r w:rsidRPr="00970AD2">
        <w:rPr>
          <w:rFonts w:eastAsia="Times New Roman"/>
          <w:color w:val="000000"/>
          <w:sz w:val="22"/>
          <w:szCs w:val="22"/>
        </w:rPr>
        <w:t>n</w:t>
      </w:r>
      <w:r w:rsidRPr="00970AD2">
        <w:rPr>
          <w:rFonts w:eastAsia="Times New Roman"/>
          <w:color w:val="000000"/>
          <w:spacing w:val="-1"/>
          <w:sz w:val="22"/>
          <w:szCs w:val="22"/>
        </w:rPr>
        <w:t>s</w:t>
      </w:r>
      <w:r w:rsidRPr="00970AD2">
        <w:rPr>
          <w:rFonts w:eastAsia="Times New Roman"/>
          <w:color w:val="000000"/>
          <w:spacing w:val="2"/>
          <w:sz w:val="22"/>
          <w:szCs w:val="22"/>
        </w:rPr>
        <w:t>/</w:t>
      </w:r>
      <w:r w:rsidRPr="00970AD2">
        <w:rPr>
          <w:rFonts w:eastAsia="Times New Roman"/>
          <w:color w:val="000000"/>
          <w:spacing w:val="-4"/>
          <w:sz w:val="22"/>
          <w:szCs w:val="22"/>
        </w:rPr>
        <w:t>w</w:t>
      </w:r>
      <w:r w:rsidRPr="00970AD2">
        <w:rPr>
          <w:rFonts w:eastAsia="Times New Roman"/>
          <w:color w:val="000000"/>
          <w:spacing w:val="3"/>
          <w:sz w:val="22"/>
          <w:szCs w:val="22"/>
        </w:rPr>
        <w:t>a</w:t>
      </w:r>
      <w:r w:rsidRPr="00970AD2">
        <w:rPr>
          <w:rFonts w:eastAsia="Times New Roman"/>
          <w:color w:val="000000"/>
          <w:sz w:val="22"/>
          <w:szCs w:val="22"/>
        </w:rPr>
        <w:t>tt;</w:t>
      </w:r>
      <w:r w:rsidRPr="00970AD2">
        <w:rPr>
          <w:rFonts w:eastAsia="Times New Roman"/>
          <w:color w:val="000000"/>
          <w:spacing w:val="23"/>
          <w:sz w:val="22"/>
          <w:szCs w:val="22"/>
        </w:rPr>
        <w:t xml:space="preserve"> </w:t>
      </w:r>
      <w:r w:rsidRPr="00970AD2">
        <w:rPr>
          <w:rFonts w:eastAsia="Times New Roman"/>
          <w:color w:val="000000"/>
          <w:spacing w:val="3"/>
          <w:w w:val="102"/>
          <w:sz w:val="22"/>
          <w:szCs w:val="22"/>
        </w:rPr>
        <w:t>a</w:t>
      </w:r>
      <w:r w:rsidRPr="00970AD2">
        <w:rPr>
          <w:rFonts w:eastAsia="Times New Roman"/>
          <w:color w:val="000000"/>
          <w:w w:val="102"/>
          <w:sz w:val="22"/>
          <w:szCs w:val="22"/>
        </w:rPr>
        <w:t xml:space="preserve">nd </w:t>
      </w:r>
    </w:p>
    <w:p w:rsidR="00831F19" w:rsidRPr="00970AD2" w:rsidRDefault="00F0426F" w:rsidP="00316962">
      <w:pPr>
        <w:pStyle w:val="TableBullet1"/>
        <w:numPr>
          <w:ilvl w:val="0"/>
          <w:numId w:val="92"/>
        </w:numPr>
        <w:spacing w:before="160" w:after="160" w:line="288" w:lineRule="auto"/>
        <w:ind w:left="1276" w:hanging="425"/>
        <w:rPr>
          <w:color w:val="000000"/>
          <w:sz w:val="22"/>
          <w:szCs w:val="22"/>
        </w:rPr>
      </w:pPr>
      <w:r w:rsidRPr="00970AD2">
        <w:rPr>
          <w:rFonts w:eastAsia="Times New Roman"/>
          <w:color w:val="000000"/>
          <w:sz w:val="22"/>
          <w:szCs w:val="22"/>
        </w:rPr>
        <w:t>h</w:t>
      </w:r>
      <w:r w:rsidRPr="00970AD2">
        <w:rPr>
          <w:rFonts w:eastAsia="Times New Roman"/>
          <w:color w:val="000000"/>
          <w:spacing w:val="1"/>
          <w:sz w:val="22"/>
          <w:szCs w:val="22"/>
        </w:rPr>
        <w:t>ave</w:t>
      </w:r>
      <w:r w:rsidRPr="00970AD2">
        <w:rPr>
          <w:rFonts w:eastAsia="Times New Roman"/>
          <w:color w:val="000000"/>
          <w:spacing w:val="7"/>
          <w:sz w:val="22"/>
          <w:szCs w:val="22"/>
        </w:rPr>
        <w:t xml:space="preserve"> </w:t>
      </w:r>
      <w:r w:rsidRPr="00970AD2">
        <w:rPr>
          <w:rFonts w:eastAsia="Times New Roman"/>
          <w:color w:val="000000"/>
          <w:sz w:val="22"/>
          <w:szCs w:val="22"/>
        </w:rPr>
        <w:t>a</w:t>
      </w:r>
      <w:r w:rsidRPr="00970AD2">
        <w:rPr>
          <w:rFonts w:eastAsia="Times New Roman"/>
          <w:color w:val="000000"/>
          <w:spacing w:val="3"/>
          <w:sz w:val="22"/>
          <w:szCs w:val="22"/>
        </w:rPr>
        <w:t xml:space="preserve"> </w:t>
      </w:r>
      <w:r w:rsidRPr="00970AD2">
        <w:rPr>
          <w:rFonts w:eastAsia="Times New Roman"/>
          <w:color w:val="000000"/>
          <w:spacing w:val="2"/>
          <w:sz w:val="22"/>
          <w:szCs w:val="22"/>
        </w:rPr>
        <w:t>m</w:t>
      </w:r>
      <w:r w:rsidRPr="00970AD2">
        <w:rPr>
          <w:rFonts w:eastAsia="Times New Roman"/>
          <w:color w:val="000000"/>
          <w:sz w:val="22"/>
          <w:szCs w:val="22"/>
        </w:rPr>
        <w:t>ini</w:t>
      </w:r>
      <w:r w:rsidRPr="00970AD2">
        <w:rPr>
          <w:rFonts w:eastAsia="Times New Roman"/>
          <w:color w:val="000000"/>
          <w:spacing w:val="2"/>
          <w:sz w:val="22"/>
          <w:szCs w:val="22"/>
        </w:rPr>
        <w:t>m</w:t>
      </w:r>
      <w:r w:rsidRPr="00970AD2">
        <w:rPr>
          <w:rFonts w:eastAsia="Times New Roman"/>
          <w:color w:val="000000"/>
          <w:sz w:val="22"/>
          <w:szCs w:val="22"/>
        </w:rPr>
        <w:t>um</w:t>
      </w:r>
      <w:r w:rsidRPr="00970AD2">
        <w:rPr>
          <w:rFonts w:eastAsia="Times New Roman"/>
          <w:color w:val="000000"/>
          <w:spacing w:val="17"/>
          <w:sz w:val="22"/>
          <w:szCs w:val="22"/>
        </w:rPr>
        <w:t xml:space="preserve"> </w:t>
      </w:r>
      <w:r w:rsidRPr="00970AD2">
        <w:rPr>
          <w:rFonts w:eastAsia="Times New Roman"/>
          <w:color w:val="000000"/>
          <w:sz w:val="22"/>
          <w:szCs w:val="22"/>
        </w:rPr>
        <w:t>li</w:t>
      </w:r>
      <w:r w:rsidRPr="00970AD2">
        <w:rPr>
          <w:rFonts w:eastAsia="Times New Roman"/>
          <w:color w:val="000000"/>
          <w:spacing w:val="-2"/>
          <w:sz w:val="22"/>
          <w:szCs w:val="22"/>
        </w:rPr>
        <w:t>g</w:t>
      </w:r>
      <w:r w:rsidRPr="00970AD2">
        <w:rPr>
          <w:rFonts w:eastAsia="Times New Roman"/>
          <w:color w:val="000000"/>
          <w:sz w:val="22"/>
          <w:szCs w:val="22"/>
        </w:rPr>
        <w:t>ht</w:t>
      </w:r>
      <w:r w:rsidRPr="00970AD2">
        <w:rPr>
          <w:rFonts w:eastAsia="Times New Roman"/>
          <w:color w:val="000000"/>
          <w:spacing w:val="13"/>
          <w:sz w:val="22"/>
          <w:szCs w:val="22"/>
        </w:rPr>
        <w:t xml:space="preserve"> </w:t>
      </w:r>
      <w:r w:rsidRPr="00970AD2">
        <w:rPr>
          <w:rFonts w:eastAsia="Times New Roman"/>
          <w:color w:val="000000"/>
          <w:spacing w:val="-1"/>
          <w:sz w:val="22"/>
          <w:szCs w:val="22"/>
        </w:rPr>
        <w:t>output</w:t>
      </w:r>
      <w:r w:rsidRPr="00970AD2">
        <w:rPr>
          <w:rFonts w:eastAsia="Times New Roman"/>
          <w:color w:val="000000"/>
          <w:spacing w:val="16"/>
          <w:sz w:val="22"/>
          <w:szCs w:val="22"/>
        </w:rPr>
        <w:t xml:space="preserve"> </w:t>
      </w:r>
      <w:r w:rsidRPr="00970AD2">
        <w:rPr>
          <w:rFonts w:eastAsia="Times New Roman"/>
          <w:color w:val="000000"/>
          <w:spacing w:val="-2"/>
          <w:sz w:val="22"/>
          <w:szCs w:val="22"/>
        </w:rPr>
        <w:t>o</w:t>
      </w:r>
      <w:r w:rsidRPr="00970AD2">
        <w:rPr>
          <w:rFonts w:eastAsia="Times New Roman"/>
          <w:color w:val="000000"/>
          <w:sz w:val="22"/>
          <w:szCs w:val="22"/>
        </w:rPr>
        <w:t>f</w:t>
      </w:r>
      <w:r w:rsidRPr="00970AD2">
        <w:rPr>
          <w:rFonts w:eastAsia="Times New Roman"/>
          <w:color w:val="000000"/>
          <w:spacing w:val="8"/>
          <w:sz w:val="22"/>
          <w:szCs w:val="22"/>
        </w:rPr>
        <w:t xml:space="preserve"> </w:t>
      </w:r>
      <w:r w:rsidRPr="00970AD2">
        <w:rPr>
          <w:rFonts w:eastAsia="Times New Roman"/>
          <w:color w:val="000000"/>
          <w:sz w:val="22"/>
          <w:szCs w:val="22"/>
        </w:rPr>
        <w:t>400</w:t>
      </w:r>
      <w:r w:rsidRPr="00970AD2">
        <w:rPr>
          <w:rFonts w:eastAsia="Times New Roman"/>
          <w:color w:val="000000"/>
          <w:spacing w:val="6"/>
          <w:sz w:val="22"/>
          <w:szCs w:val="22"/>
        </w:rPr>
        <w:t xml:space="preserve"> </w:t>
      </w:r>
      <w:r w:rsidRPr="00970AD2">
        <w:rPr>
          <w:rFonts w:eastAsia="Times New Roman"/>
          <w:color w:val="000000"/>
          <w:sz w:val="22"/>
          <w:szCs w:val="22"/>
        </w:rPr>
        <w:t>lu</w:t>
      </w:r>
      <w:r w:rsidRPr="00970AD2">
        <w:rPr>
          <w:rFonts w:eastAsia="Times New Roman"/>
          <w:color w:val="000000"/>
          <w:spacing w:val="-3"/>
          <w:sz w:val="22"/>
          <w:szCs w:val="22"/>
        </w:rPr>
        <w:t>m</w:t>
      </w:r>
      <w:r w:rsidRPr="00970AD2">
        <w:rPr>
          <w:rFonts w:eastAsia="Times New Roman"/>
          <w:color w:val="000000"/>
          <w:sz w:val="22"/>
          <w:szCs w:val="22"/>
        </w:rPr>
        <w:t>ens</w:t>
      </w:r>
      <w:r w:rsidRPr="00970AD2">
        <w:rPr>
          <w:rFonts w:eastAsia="Times New Roman"/>
          <w:color w:val="000000"/>
          <w:spacing w:val="18"/>
          <w:sz w:val="22"/>
          <w:szCs w:val="22"/>
        </w:rPr>
        <w:t xml:space="preserve"> </w:t>
      </w:r>
      <w:r w:rsidRPr="00970AD2">
        <w:rPr>
          <w:rFonts w:eastAsia="Times New Roman"/>
          <w:color w:val="000000"/>
          <w:sz w:val="22"/>
          <w:szCs w:val="22"/>
        </w:rPr>
        <w:t>in</w:t>
      </w:r>
      <w:r w:rsidRPr="00970AD2">
        <w:rPr>
          <w:rFonts w:eastAsia="Times New Roman"/>
          <w:color w:val="000000"/>
          <w:spacing w:val="6"/>
          <w:sz w:val="22"/>
          <w:szCs w:val="22"/>
        </w:rPr>
        <w:t xml:space="preserve"> </w:t>
      </w:r>
      <w:r w:rsidRPr="00970AD2">
        <w:rPr>
          <w:rFonts w:eastAsia="Times New Roman"/>
          <w:color w:val="000000"/>
          <w:spacing w:val="2"/>
          <w:sz w:val="22"/>
          <w:szCs w:val="22"/>
        </w:rPr>
        <w:t>t</w:t>
      </w:r>
      <w:r w:rsidRPr="00970AD2">
        <w:rPr>
          <w:rFonts w:eastAsia="Times New Roman"/>
          <w:color w:val="000000"/>
          <w:sz w:val="22"/>
          <w:szCs w:val="22"/>
        </w:rPr>
        <w:t>he</w:t>
      </w:r>
      <w:r w:rsidRPr="00970AD2">
        <w:rPr>
          <w:rFonts w:eastAsia="Times New Roman"/>
          <w:color w:val="000000"/>
          <w:spacing w:val="6"/>
          <w:sz w:val="22"/>
          <w:szCs w:val="22"/>
        </w:rPr>
        <w:t xml:space="preserve"> </w:t>
      </w:r>
      <w:r w:rsidRPr="00970AD2">
        <w:rPr>
          <w:rFonts w:eastAsia="Times New Roman"/>
          <w:color w:val="000000"/>
          <w:spacing w:val="-1"/>
          <w:sz w:val="22"/>
          <w:szCs w:val="22"/>
        </w:rPr>
        <w:t>f</w:t>
      </w:r>
      <w:r w:rsidRPr="00970AD2">
        <w:rPr>
          <w:rFonts w:eastAsia="Times New Roman"/>
          <w:color w:val="000000"/>
          <w:sz w:val="22"/>
          <w:szCs w:val="22"/>
        </w:rPr>
        <w:t>o</w:t>
      </w:r>
      <w:r w:rsidRPr="00970AD2">
        <w:rPr>
          <w:rFonts w:eastAsia="Times New Roman"/>
          <w:color w:val="000000"/>
          <w:spacing w:val="-1"/>
          <w:sz w:val="22"/>
          <w:szCs w:val="22"/>
        </w:rPr>
        <w:t>r</w:t>
      </w:r>
      <w:r w:rsidRPr="00970AD2">
        <w:rPr>
          <w:rFonts w:eastAsia="Times New Roman"/>
          <w:color w:val="000000"/>
          <w:spacing w:val="-2"/>
          <w:sz w:val="22"/>
          <w:szCs w:val="22"/>
        </w:rPr>
        <w:t>w</w:t>
      </w:r>
      <w:r w:rsidRPr="00970AD2">
        <w:rPr>
          <w:rFonts w:eastAsia="Times New Roman"/>
          <w:color w:val="000000"/>
          <w:spacing w:val="3"/>
          <w:sz w:val="22"/>
          <w:szCs w:val="22"/>
        </w:rPr>
        <w:t>a</w:t>
      </w:r>
      <w:r w:rsidRPr="00970AD2">
        <w:rPr>
          <w:rFonts w:eastAsia="Times New Roman"/>
          <w:color w:val="000000"/>
          <w:spacing w:val="-1"/>
          <w:sz w:val="22"/>
          <w:szCs w:val="22"/>
        </w:rPr>
        <w:t>r</w:t>
      </w:r>
      <w:r w:rsidRPr="00970AD2">
        <w:rPr>
          <w:rFonts w:eastAsia="Times New Roman"/>
          <w:color w:val="000000"/>
          <w:sz w:val="22"/>
          <w:szCs w:val="22"/>
        </w:rPr>
        <w:t>d</w:t>
      </w:r>
      <w:r w:rsidRPr="00970AD2">
        <w:rPr>
          <w:rFonts w:eastAsia="Times New Roman"/>
          <w:color w:val="000000"/>
          <w:spacing w:val="17"/>
          <w:sz w:val="22"/>
          <w:szCs w:val="22"/>
        </w:rPr>
        <w:t xml:space="preserve"> </w:t>
      </w:r>
      <w:r w:rsidRPr="00970AD2">
        <w:rPr>
          <w:rFonts w:eastAsia="Times New Roman"/>
          <w:color w:val="000000"/>
          <w:sz w:val="22"/>
          <w:szCs w:val="22"/>
        </w:rPr>
        <w:t>di</w:t>
      </w:r>
      <w:r w:rsidRPr="00970AD2">
        <w:rPr>
          <w:rFonts w:eastAsia="Times New Roman"/>
          <w:color w:val="000000"/>
          <w:spacing w:val="-1"/>
          <w:sz w:val="22"/>
          <w:szCs w:val="22"/>
        </w:rPr>
        <w:t>r</w:t>
      </w:r>
      <w:r w:rsidRPr="00970AD2">
        <w:rPr>
          <w:rFonts w:eastAsia="Times New Roman"/>
          <w:color w:val="000000"/>
          <w:spacing w:val="1"/>
          <w:sz w:val="22"/>
          <w:szCs w:val="22"/>
        </w:rPr>
        <w:t>ec</w:t>
      </w:r>
      <w:r w:rsidRPr="00970AD2">
        <w:rPr>
          <w:rFonts w:eastAsia="Times New Roman"/>
          <w:color w:val="000000"/>
          <w:sz w:val="22"/>
          <w:szCs w:val="22"/>
        </w:rPr>
        <w:t>t</w:t>
      </w:r>
      <w:r w:rsidRPr="00970AD2">
        <w:rPr>
          <w:rFonts w:eastAsia="Times New Roman"/>
          <w:color w:val="000000"/>
          <w:spacing w:val="2"/>
          <w:sz w:val="22"/>
          <w:szCs w:val="22"/>
        </w:rPr>
        <w:t>i</w:t>
      </w:r>
      <w:r w:rsidRPr="00970AD2">
        <w:rPr>
          <w:rFonts w:eastAsia="Times New Roman"/>
          <w:color w:val="000000"/>
          <w:sz w:val="22"/>
          <w:szCs w:val="22"/>
        </w:rPr>
        <w:t>o</w:t>
      </w:r>
      <w:r w:rsidRPr="00970AD2">
        <w:rPr>
          <w:rFonts w:eastAsia="Times New Roman"/>
          <w:color w:val="000000"/>
          <w:spacing w:val="-2"/>
          <w:sz w:val="22"/>
          <w:szCs w:val="22"/>
        </w:rPr>
        <w:t>n</w:t>
      </w:r>
      <w:r w:rsidRPr="00970AD2">
        <w:rPr>
          <w:rFonts w:eastAsia="Times New Roman"/>
          <w:color w:val="000000"/>
          <w:sz w:val="22"/>
          <w:szCs w:val="22"/>
        </w:rPr>
        <w:t>;</w:t>
      </w:r>
      <w:r w:rsidRPr="00970AD2">
        <w:rPr>
          <w:rFonts w:eastAsia="Times New Roman"/>
          <w:color w:val="000000"/>
          <w:spacing w:val="19"/>
          <w:sz w:val="22"/>
          <w:szCs w:val="22"/>
        </w:rPr>
        <w:t xml:space="preserve"> </w:t>
      </w:r>
      <w:r w:rsidRPr="00970AD2">
        <w:rPr>
          <w:rFonts w:eastAsia="Times New Roman"/>
          <w:color w:val="000000"/>
          <w:spacing w:val="1"/>
          <w:w w:val="102"/>
          <w:sz w:val="22"/>
          <w:szCs w:val="22"/>
        </w:rPr>
        <w:t>a</w:t>
      </w:r>
      <w:r w:rsidRPr="00970AD2">
        <w:rPr>
          <w:rFonts w:eastAsia="Times New Roman"/>
          <w:color w:val="000000"/>
          <w:w w:val="102"/>
          <w:sz w:val="22"/>
          <w:szCs w:val="22"/>
        </w:rPr>
        <w:t xml:space="preserve">nd </w:t>
      </w:r>
    </w:p>
    <w:p w:rsidR="00831F19" w:rsidRPr="00970AD2" w:rsidRDefault="00F0426F" w:rsidP="00316962">
      <w:pPr>
        <w:pStyle w:val="TableBullet1"/>
        <w:numPr>
          <w:ilvl w:val="0"/>
          <w:numId w:val="92"/>
        </w:numPr>
        <w:spacing w:before="160" w:after="160" w:line="288" w:lineRule="auto"/>
        <w:ind w:left="1276" w:hanging="425"/>
        <w:rPr>
          <w:color w:val="000000"/>
          <w:sz w:val="22"/>
          <w:szCs w:val="22"/>
        </w:rPr>
      </w:pPr>
      <w:r w:rsidRPr="00970AD2">
        <w:rPr>
          <w:rFonts w:eastAsia="Times New Roman"/>
          <w:color w:val="000000"/>
          <w:sz w:val="22"/>
          <w:szCs w:val="22"/>
        </w:rPr>
        <w:t>h</w:t>
      </w:r>
      <w:r w:rsidRPr="00970AD2">
        <w:rPr>
          <w:rFonts w:eastAsia="Times New Roman"/>
          <w:color w:val="000000"/>
          <w:spacing w:val="1"/>
          <w:sz w:val="22"/>
          <w:szCs w:val="22"/>
        </w:rPr>
        <w:t>a</w:t>
      </w:r>
      <w:r w:rsidRPr="00970AD2">
        <w:rPr>
          <w:rFonts w:eastAsia="Times New Roman"/>
          <w:color w:val="000000"/>
          <w:sz w:val="22"/>
          <w:szCs w:val="22"/>
        </w:rPr>
        <w:t>ve</w:t>
      </w:r>
      <w:r w:rsidRPr="00970AD2">
        <w:rPr>
          <w:rFonts w:eastAsia="Times New Roman"/>
          <w:color w:val="000000"/>
          <w:spacing w:val="7"/>
          <w:sz w:val="22"/>
          <w:szCs w:val="22"/>
        </w:rPr>
        <w:t xml:space="preserve"> </w:t>
      </w:r>
      <w:r w:rsidRPr="00970AD2">
        <w:rPr>
          <w:rFonts w:eastAsia="Times New Roman"/>
          <w:color w:val="000000"/>
          <w:sz w:val="22"/>
          <w:szCs w:val="22"/>
        </w:rPr>
        <w:t>a</w:t>
      </w:r>
      <w:r w:rsidRPr="00970AD2">
        <w:rPr>
          <w:rFonts w:eastAsia="Times New Roman"/>
          <w:color w:val="000000"/>
          <w:spacing w:val="3"/>
          <w:sz w:val="22"/>
          <w:szCs w:val="22"/>
        </w:rPr>
        <w:t xml:space="preserve"> </w:t>
      </w:r>
      <w:r w:rsidRPr="00970AD2">
        <w:rPr>
          <w:rFonts w:eastAsia="Times New Roman"/>
          <w:color w:val="000000"/>
          <w:spacing w:val="2"/>
          <w:sz w:val="22"/>
          <w:szCs w:val="22"/>
        </w:rPr>
        <w:t>m</w:t>
      </w:r>
      <w:r w:rsidRPr="00970AD2">
        <w:rPr>
          <w:rFonts w:eastAsia="Times New Roman"/>
          <w:color w:val="000000"/>
          <w:sz w:val="22"/>
          <w:szCs w:val="22"/>
        </w:rPr>
        <w:t>ini</w:t>
      </w:r>
      <w:r w:rsidRPr="00970AD2">
        <w:rPr>
          <w:rFonts w:eastAsia="Times New Roman"/>
          <w:color w:val="000000"/>
          <w:spacing w:val="2"/>
          <w:sz w:val="22"/>
          <w:szCs w:val="22"/>
        </w:rPr>
        <w:t>m</w:t>
      </w:r>
      <w:r w:rsidRPr="00970AD2">
        <w:rPr>
          <w:rFonts w:eastAsia="Times New Roman"/>
          <w:color w:val="000000"/>
          <w:sz w:val="22"/>
          <w:szCs w:val="22"/>
        </w:rPr>
        <w:t>um</w:t>
      </w:r>
      <w:r w:rsidRPr="00970AD2">
        <w:rPr>
          <w:rFonts w:eastAsia="Times New Roman"/>
          <w:color w:val="000000"/>
          <w:spacing w:val="17"/>
          <w:sz w:val="22"/>
          <w:szCs w:val="22"/>
        </w:rPr>
        <w:t xml:space="preserve"> </w:t>
      </w:r>
      <w:r w:rsidRPr="00970AD2">
        <w:rPr>
          <w:rFonts w:eastAsia="Times New Roman"/>
          <w:color w:val="000000"/>
          <w:spacing w:val="-1"/>
          <w:sz w:val="22"/>
          <w:szCs w:val="22"/>
        </w:rPr>
        <w:t>manufacturer's</w:t>
      </w:r>
      <w:r w:rsidRPr="00970AD2">
        <w:rPr>
          <w:rFonts w:eastAsia="Times New Roman"/>
          <w:color w:val="000000"/>
          <w:spacing w:val="32"/>
          <w:sz w:val="22"/>
          <w:szCs w:val="22"/>
        </w:rPr>
        <w:t xml:space="preserve"> </w:t>
      </w:r>
      <w:r w:rsidRPr="00970AD2">
        <w:rPr>
          <w:rFonts w:eastAsia="Times New Roman"/>
          <w:color w:val="000000"/>
          <w:spacing w:val="-1"/>
          <w:sz w:val="22"/>
          <w:szCs w:val="22"/>
        </w:rPr>
        <w:t>r</w:t>
      </w:r>
      <w:r w:rsidRPr="00970AD2">
        <w:rPr>
          <w:rFonts w:eastAsia="Times New Roman"/>
          <w:color w:val="000000"/>
          <w:spacing w:val="-2"/>
          <w:sz w:val="22"/>
          <w:szCs w:val="22"/>
        </w:rPr>
        <w:t>a</w:t>
      </w:r>
      <w:r w:rsidRPr="00970AD2">
        <w:rPr>
          <w:rFonts w:eastAsia="Times New Roman"/>
          <w:color w:val="000000"/>
          <w:sz w:val="22"/>
          <w:szCs w:val="22"/>
        </w:rPr>
        <w:t>t</w:t>
      </w:r>
      <w:r w:rsidRPr="00970AD2">
        <w:rPr>
          <w:rFonts w:eastAsia="Times New Roman"/>
          <w:color w:val="000000"/>
          <w:spacing w:val="3"/>
          <w:sz w:val="22"/>
          <w:szCs w:val="22"/>
        </w:rPr>
        <w:t>e</w:t>
      </w:r>
      <w:r w:rsidRPr="00970AD2">
        <w:rPr>
          <w:rFonts w:eastAsia="Times New Roman"/>
          <w:color w:val="000000"/>
          <w:sz w:val="22"/>
          <w:szCs w:val="22"/>
        </w:rPr>
        <w:t>d</w:t>
      </w:r>
      <w:r w:rsidRPr="00970AD2">
        <w:rPr>
          <w:rFonts w:eastAsia="Times New Roman"/>
          <w:color w:val="000000"/>
          <w:spacing w:val="9"/>
          <w:sz w:val="22"/>
          <w:szCs w:val="22"/>
        </w:rPr>
        <w:t xml:space="preserve"> </w:t>
      </w:r>
      <w:r w:rsidRPr="00970AD2">
        <w:rPr>
          <w:rFonts w:eastAsia="Times New Roman"/>
          <w:color w:val="000000"/>
          <w:spacing w:val="-3"/>
          <w:sz w:val="22"/>
          <w:szCs w:val="22"/>
        </w:rPr>
        <w:t>l</w:t>
      </w:r>
      <w:r w:rsidRPr="00970AD2">
        <w:rPr>
          <w:rFonts w:eastAsia="Times New Roman"/>
          <w:color w:val="000000"/>
          <w:spacing w:val="2"/>
          <w:sz w:val="22"/>
          <w:szCs w:val="22"/>
        </w:rPr>
        <w:t>i</w:t>
      </w:r>
      <w:r w:rsidRPr="00970AD2">
        <w:rPr>
          <w:rFonts w:eastAsia="Times New Roman"/>
          <w:color w:val="000000"/>
          <w:spacing w:val="-1"/>
          <w:sz w:val="22"/>
          <w:szCs w:val="22"/>
        </w:rPr>
        <w:t>f</w:t>
      </w:r>
      <w:r w:rsidRPr="00970AD2">
        <w:rPr>
          <w:rFonts w:eastAsia="Times New Roman"/>
          <w:color w:val="000000"/>
          <w:spacing w:val="1"/>
          <w:sz w:val="22"/>
          <w:szCs w:val="22"/>
        </w:rPr>
        <w:t>e</w:t>
      </w:r>
      <w:r w:rsidRPr="00970AD2">
        <w:rPr>
          <w:rFonts w:eastAsia="Times New Roman"/>
          <w:color w:val="000000"/>
          <w:sz w:val="22"/>
          <w:szCs w:val="22"/>
        </w:rPr>
        <w:t>time</w:t>
      </w:r>
      <w:r w:rsidRPr="00970AD2">
        <w:rPr>
          <w:rFonts w:eastAsia="Times New Roman"/>
          <w:color w:val="000000"/>
          <w:spacing w:val="17"/>
          <w:sz w:val="22"/>
          <w:szCs w:val="22"/>
        </w:rPr>
        <w:t xml:space="preserve"> </w:t>
      </w:r>
      <w:r w:rsidRPr="00970AD2">
        <w:rPr>
          <w:rFonts w:eastAsia="Times New Roman"/>
          <w:color w:val="000000"/>
          <w:spacing w:val="-2"/>
          <w:sz w:val="22"/>
          <w:szCs w:val="22"/>
        </w:rPr>
        <w:t>o</w:t>
      </w:r>
      <w:r w:rsidRPr="00970AD2">
        <w:rPr>
          <w:rFonts w:eastAsia="Times New Roman"/>
          <w:color w:val="000000"/>
          <w:sz w:val="22"/>
          <w:szCs w:val="22"/>
        </w:rPr>
        <w:t>f</w:t>
      </w:r>
      <w:r w:rsidRPr="00970AD2">
        <w:rPr>
          <w:rFonts w:eastAsia="Times New Roman"/>
          <w:color w:val="000000"/>
          <w:spacing w:val="6"/>
          <w:sz w:val="22"/>
          <w:szCs w:val="22"/>
        </w:rPr>
        <w:t xml:space="preserve"> </w:t>
      </w:r>
      <w:r w:rsidRPr="00970AD2">
        <w:rPr>
          <w:rFonts w:eastAsia="Times New Roman"/>
          <w:color w:val="000000"/>
          <w:sz w:val="22"/>
          <w:szCs w:val="22"/>
        </w:rPr>
        <w:t>1</w:t>
      </w:r>
      <w:r w:rsidRPr="00970AD2">
        <w:rPr>
          <w:rFonts w:eastAsia="Times New Roman"/>
          <w:color w:val="000000"/>
          <w:spacing w:val="-2"/>
          <w:sz w:val="22"/>
          <w:szCs w:val="22"/>
        </w:rPr>
        <w:t>5,</w:t>
      </w:r>
      <w:r w:rsidRPr="00970AD2">
        <w:rPr>
          <w:rFonts w:eastAsia="Times New Roman"/>
          <w:color w:val="000000"/>
          <w:sz w:val="22"/>
          <w:szCs w:val="22"/>
        </w:rPr>
        <w:t>000</w:t>
      </w:r>
      <w:r w:rsidRPr="00970AD2">
        <w:rPr>
          <w:rFonts w:eastAsia="Times New Roman"/>
          <w:color w:val="000000"/>
          <w:spacing w:val="16"/>
          <w:sz w:val="22"/>
          <w:szCs w:val="22"/>
        </w:rPr>
        <w:t xml:space="preserve"> </w:t>
      </w:r>
      <w:r w:rsidRPr="00970AD2">
        <w:rPr>
          <w:rFonts w:eastAsia="Times New Roman"/>
          <w:color w:val="000000"/>
          <w:sz w:val="22"/>
          <w:szCs w:val="22"/>
        </w:rPr>
        <w:t>hou</w:t>
      </w:r>
      <w:r w:rsidRPr="00970AD2">
        <w:rPr>
          <w:rFonts w:eastAsia="Times New Roman"/>
          <w:color w:val="000000"/>
          <w:spacing w:val="-1"/>
          <w:sz w:val="22"/>
          <w:szCs w:val="22"/>
        </w:rPr>
        <w:t>r</w:t>
      </w:r>
      <w:r w:rsidRPr="00970AD2">
        <w:rPr>
          <w:rFonts w:eastAsia="Times New Roman"/>
          <w:color w:val="000000"/>
          <w:spacing w:val="1"/>
          <w:sz w:val="22"/>
          <w:szCs w:val="22"/>
        </w:rPr>
        <w:t>s</w:t>
      </w:r>
      <w:r w:rsidRPr="00970AD2">
        <w:rPr>
          <w:rFonts w:eastAsia="Times New Roman"/>
          <w:color w:val="000000"/>
          <w:sz w:val="22"/>
          <w:szCs w:val="22"/>
        </w:rPr>
        <w:t>;</w:t>
      </w:r>
      <w:r w:rsidRPr="00970AD2">
        <w:rPr>
          <w:rFonts w:eastAsia="Times New Roman"/>
          <w:color w:val="000000"/>
          <w:spacing w:val="9"/>
          <w:sz w:val="22"/>
          <w:szCs w:val="22"/>
        </w:rPr>
        <w:t xml:space="preserve"> </w:t>
      </w:r>
      <w:r w:rsidRPr="00970AD2">
        <w:rPr>
          <w:rFonts w:eastAsia="Times New Roman"/>
          <w:color w:val="000000"/>
          <w:spacing w:val="3"/>
          <w:w w:val="102"/>
          <w:sz w:val="22"/>
          <w:szCs w:val="22"/>
        </w:rPr>
        <w:t>a</w:t>
      </w:r>
      <w:r w:rsidRPr="00970AD2">
        <w:rPr>
          <w:rFonts w:eastAsia="Times New Roman"/>
          <w:color w:val="000000"/>
          <w:w w:val="102"/>
          <w:sz w:val="22"/>
          <w:szCs w:val="22"/>
        </w:rPr>
        <w:t>nd</w:t>
      </w:r>
    </w:p>
    <w:p w:rsidR="00831F19" w:rsidRPr="00970AD2" w:rsidRDefault="00F0426F" w:rsidP="00316962">
      <w:pPr>
        <w:pStyle w:val="TableBullet1"/>
        <w:numPr>
          <w:ilvl w:val="0"/>
          <w:numId w:val="92"/>
        </w:numPr>
        <w:spacing w:before="160" w:after="160" w:line="288" w:lineRule="auto"/>
        <w:ind w:left="1276" w:hanging="425"/>
        <w:rPr>
          <w:color w:val="000000"/>
          <w:sz w:val="22"/>
          <w:szCs w:val="22"/>
        </w:rPr>
      </w:pPr>
      <w:r w:rsidRPr="00970AD2">
        <w:rPr>
          <w:rFonts w:eastAsia="Times New Roman"/>
          <w:color w:val="000000"/>
          <w:sz w:val="22"/>
          <w:szCs w:val="22"/>
        </w:rPr>
        <w:t>have</w:t>
      </w:r>
      <w:r w:rsidRPr="00970AD2">
        <w:rPr>
          <w:rFonts w:eastAsia="Times New Roman"/>
          <w:color w:val="000000"/>
          <w:spacing w:val="7"/>
          <w:sz w:val="22"/>
          <w:szCs w:val="22"/>
        </w:rPr>
        <w:t xml:space="preserve"> </w:t>
      </w:r>
      <w:r w:rsidRPr="00970AD2">
        <w:rPr>
          <w:rFonts w:eastAsia="Times New Roman"/>
          <w:color w:val="000000"/>
          <w:sz w:val="22"/>
          <w:szCs w:val="22"/>
        </w:rPr>
        <w:t>a</w:t>
      </w:r>
      <w:r w:rsidRPr="00970AD2">
        <w:rPr>
          <w:rFonts w:eastAsia="Times New Roman"/>
          <w:color w:val="000000"/>
          <w:spacing w:val="3"/>
          <w:sz w:val="22"/>
          <w:szCs w:val="22"/>
        </w:rPr>
        <w:t xml:space="preserve"> c</w:t>
      </w:r>
      <w:r w:rsidRPr="00970AD2">
        <w:rPr>
          <w:rFonts w:eastAsia="Times New Roman"/>
          <w:color w:val="000000"/>
          <w:sz w:val="22"/>
          <w:szCs w:val="22"/>
        </w:rPr>
        <w:t>olour</w:t>
      </w:r>
      <w:r w:rsidRPr="00970AD2">
        <w:rPr>
          <w:rFonts w:eastAsia="Times New Roman"/>
          <w:color w:val="000000"/>
          <w:spacing w:val="11"/>
          <w:sz w:val="22"/>
          <w:szCs w:val="22"/>
        </w:rPr>
        <w:t xml:space="preserve"> </w:t>
      </w:r>
      <w:r w:rsidRPr="00970AD2">
        <w:rPr>
          <w:rFonts w:eastAsia="Times New Roman"/>
          <w:color w:val="000000"/>
          <w:sz w:val="22"/>
          <w:szCs w:val="22"/>
        </w:rPr>
        <w:t>t</w:t>
      </w:r>
      <w:r w:rsidRPr="00970AD2">
        <w:rPr>
          <w:rFonts w:eastAsia="Times New Roman"/>
          <w:color w:val="000000"/>
          <w:spacing w:val="1"/>
          <w:sz w:val="22"/>
          <w:szCs w:val="22"/>
        </w:rPr>
        <w:t>e</w:t>
      </w:r>
      <w:r w:rsidRPr="00970AD2">
        <w:rPr>
          <w:rFonts w:eastAsia="Times New Roman"/>
          <w:color w:val="000000"/>
          <w:sz w:val="22"/>
          <w:szCs w:val="22"/>
        </w:rPr>
        <w:t>mp</w:t>
      </w:r>
      <w:r w:rsidRPr="00970AD2">
        <w:rPr>
          <w:rFonts w:eastAsia="Times New Roman"/>
          <w:color w:val="000000"/>
          <w:spacing w:val="3"/>
          <w:sz w:val="22"/>
          <w:szCs w:val="22"/>
        </w:rPr>
        <w:t>e</w:t>
      </w:r>
      <w:r w:rsidRPr="00970AD2">
        <w:rPr>
          <w:rFonts w:eastAsia="Times New Roman"/>
          <w:color w:val="000000"/>
          <w:spacing w:val="-3"/>
          <w:sz w:val="22"/>
          <w:szCs w:val="22"/>
        </w:rPr>
        <w:t>r</w:t>
      </w:r>
      <w:r w:rsidRPr="00970AD2">
        <w:rPr>
          <w:rFonts w:eastAsia="Times New Roman"/>
          <w:color w:val="000000"/>
          <w:spacing w:val="1"/>
          <w:sz w:val="22"/>
          <w:szCs w:val="22"/>
        </w:rPr>
        <w:t>a</w:t>
      </w:r>
      <w:r w:rsidRPr="00970AD2">
        <w:rPr>
          <w:rFonts w:eastAsia="Times New Roman"/>
          <w:color w:val="000000"/>
          <w:sz w:val="22"/>
          <w:szCs w:val="22"/>
        </w:rPr>
        <w:t>tu</w:t>
      </w:r>
      <w:r w:rsidRPr="00970AD2">
        <w:rPr>
          <w:rFonts w:eastAsia="Times New Roman"/>
          <w:color w:val="000000"/>
          <w:spacing w:val="2"/>
          <w:sz w:val="22"/>
          <w:szCs w:val="22"/>
        </w:rPr>
        <w:t>r</w:t>
      </w:r>
      <w:r w:rsidRPr="00970AD2">
        <w:rPr>
          <w:rFonts w:eastAsia="Times New Roman"/>
          <w:color w:val="000000"/>
          <w:sz w:val="22"/>
          <w:szCs w:val="22"/>
        </w:rPr>
        <w:t>e</w:t>
      </w:r>
      <w:r w:rsidRPr="00970AD2">
        <w:rPr>
          <w:rFonts w:eastAsia="Times New Roman"/>
          <w:color w:val="000000"/>
          <w:spacing w:val="20"/>
          <w:sz w:val="22"/>
          <w:szCs w:val="22"/>
        </w:rPr>
        <w:t xml:space="preserve"> </w:t>
      </w:r>
      <w:r w:rsidRPr="00970AD2">
        <w:rPr>
          <w:rFonts w:eastAsia="Times New Roman"/>
          <w:color w:val="000000"/>
          <w:spacing w:val="2"/>
          <w:sz w:val="22"/>
          <w:szCs w:val="22"/>
        </w:rPr>
        <w:t>t</w:t>
      </w:r>
      <w:r w:rsidRPr="00970AD2">
        <w:rPr>
          <w:rFonts w:eastAsia="Times New Roman"/>
          <w:color w:val="000000"/>
          <w:sz w:val="22"/>
          <w:szCs w:val="22"/>
        </w:rPr>
        <w:t>h</w:t>
      </w:r>
      <w:r w:rsidRPr="00970AD2">
        <w:rPr>
          <w:rFonts w:eastAsia="Times New Roman"/>
          <w:color w:val="000000"/>
          <w:spacing w:val="1"/>
          <w:sz w:val="22"/>
          <w:szCs w:val="22"/>
        </w:rPr>
        <w:t>a</w:t>
      </w:r>
      <w:r w:rsidRPr="00970AD2">
        <w:rPr>
          <w:rFonts w:eastAsia="Times New Roman"/>
          <w:color w:val="000000"/>
          <w:sz w:val="22"/>
          <w:szCs w:val="22"/>
        </w:rPr>
        <w:t>t</w:t>
      </w:r>
      <w:r w:rsidRPr="00970AD2">
        <w:rPr>
          <w:rFonts w:eastAsia="Times New Roman"/>
          <w:color w:val="000000"/>
          <w:spacing w:val="9"/>
          <w:sz w:val="22"/>
          <w:szCs w:val="22"/>
        </w:rPr>
        <w:t xml:space="preserve"> </w:t>
      </w:r>
      <w:r w:rsidRPr="00970AD2">
        <w:rPr>
          <w:rFonts w:eastAsia="Times New Roman"/>
          <w:color w:val="000000"/>
          <w:sz w:val="22"/>
          <w:szCs w:val="22"/>
        </w:rPr>
        <w:t>i</w:t>
      </w:r>
      <w:r w:rsidRPr="00970AD2">
        <w:rPr>
          <w:rFonts w:eastAsia="Times New Roman"/>
          <w:color w:val="000000"/>
          <w:spacing w:val="-1"/>
          <w:sz w:val="22"/>
          <w:szCs w:val="22"/>
        </w:rPr>
        <w:t>s</w:t>
      </w:r>
      <w:r w:rsidRPr="00970AD2">
        <w:rPr>
          <w:rFonts w:eastAsia="Times New Roman"/>
          <w:color w:val="000000"/>
          <w:sz w:val="22"/>
          <w:szCs w:val="22"/>
        </w:rPr>
        <w:t>,</w:t>
      </w:r>
      <w:r w:rsidRPr="00970AD2">
        <w:rPr>
          <w:rFonts w:eastAsia="Times New Roman"/>
          <w:color w:val="000000"/>
          <w:spacing w:val="8"/>
          <w:sz w:val="22"/>
          <w:szCs w:val="22"/>
        </w:rPr>
        <w:t xml:space="preserve"> </w:t>
      </w:r>
      <w:r w:rsidRPr="00970AD2">
        <w:rPr>
          <w:rFonts w:eastAsia="Times New Roman"/>
          <w:color w:val="000000"/>
          <w:sz w:val="22"/>
          <w:szCs w:val="22"/>
        </w:rPr>
        <w:t>or</w:t>
      </w:r>
      <w:r w:rsidRPr="00970AD2">
        <w:rPr>
          <w:rFonts w:eastAsia="Times New Roman"/>
          <w:color w:val="000000"/>
          <w:spacing w:val="4"/>
          <w:sz w:val="22"/>
          <w:szCs w:val="22"/>
        </w:rPr>
        <w:t xml:space="preserve"> </w:t>
      </w:r>
      <w:r w:rsidRPr="00970AD2">
        <w:rPr>
          <w:rFonts w:eastAsia="Times New Roman"/>
          <w:color w:val="000000"/>
          <w:spacing w:val="2"/>
          <w:sz w:val="22"/>
          <w:szCs w:val="22"/>
        </w:rPr>
        <w:t>i</w:t>
      </w:r>
      <w:r w:rsidRPr="00970AD2">
        <w:rPr>
          <w:rFonts w:eastAsia="Times New Roman"/>
          <w:color w:val="000000"/>
          <w:sz w:val="22"/>
          <w:szCs w:val="22"/>
        </w:rPr>
        <w:t>s</w:t>
      </w:r>
      <w:r w:rsidRPr="00970AD2">
        <w:rPr>
          <w:rFonts w:eastAsia="Times New Roman"/>
          <w:color w:val="000000"/>
          <w:spacing w:val="2"/>
          <w:sz w:val="22"/>
          <w:szCs w:val="22"/>
        </w:rPr>
        <w:t xml:space="preserve"> </w:t>
      </w:r>
      <w:r w:rsidRPr="00970AD2">
        <w:rPr>
          <w:rFonts w:eastAsia="Times New Roman"/>
          <w:color w:val="000000"/>
          <w:spacing w:val="-2"/>
          <w:sz w:val="22"/>
          <w:szCs w:val="22"/>
        </w:rPr>
        <w:t>c</w:t>
      </w:r>
      <w:r w:rsidRPr="00970AD2">
        <w:rPr>
          <w:rFonts w:eastAsia="Times New Roman"/>
          <w:color w:val="000000"/>
          <w:spacing w:val="3"/>
          <w:sz w:val="22"/>
          <w:szCs w:val="22"/>
        </w:rPr>
        <w:t>a</w:t>
      </w:r>
      <w:r w:rsidRPr="00970AD2">
        <w:rPr>
          <w:rFonts w:eastAsia="Times New Roman"/>
          <w:color w:val="000000"/>
          <w:sz w:val="22"/>
          <w:szCs w:val="22"/>
        </w:rPr>
        <w:t>p</w:t>
      </w:r>
      <w:r w:rsidRPr="00970AD2">
        <w:rPr>
          <w:rFonts w:eastAsia="Times New Roman"/>
          <w:color w:val="000000"/>
          <w:spacing w:val="1"/>
          <w:sz w:val="22"/>
          <w:szCs w:val="22"/>
        </w:rPr>
        <w:t>a</w:t>
      </w:r>
      <w:r w:rsidRPr="00970AD2">
        <w:rPr>
          <w:rFonts w:eastAsia="Times New Roman"/>
          <w:color w:val="000000"/>
          <w:sz w:val="22"/>
          <w:szCs w:val="22"/>
        </w:rPr>
        <w:t>b</w:t>
      </w:r>
      <w:r w:rsidRPr="00970AD2">
        <w:rPr>
          <w:rFonts w:eastAsia="Times New Roman"/>
          <w:color w:val="000000"/>
          <w:spacing w:val="-3"/>
          <w:sz w:val="22"/>
          <w:szCs w:val="22"/>
        </w:rPr>
        <w:t>l</w:t>
      </w:r>
      <w:r w:rsidRPr="00970AD2">
        <w:rPr>
          <w:rFonts w:eastAsia="Times New Roman"/>
          <w:color w:val="000000"/>
          <w:sz w:val="22"/>
          <w:szCs w:val="22"/>
        </w:rPr>
        <w:t>e</w:t>
      </w:r>
      <w:r w:rsidRPr="00970AD2">
        <w:rPr>
          <w:rFonts w:eastAsia="Times New Roman"/>
          <w:color w:val="000000"/>
          <w:spacing w:val="16"/>
          <w:sz w:val="22"/>
          <w:szCs w:val="22"/>
        </w:rPr>
        <w:t xml:space="preserve"> </w:t>
      </w:r>
      <w:r w:rsidRPr="00970AD2">
        <w:rPr>
          <w:rFonts w:eastAsia="Times New Roman"/>
          <w:color w:val="000000"/>
          <w:spacing w:val="-2"/>
          <w:sz w:val="22"/>
          <w:szCs w:val="22"/>
        </w:rPr>
        <w:t>o</w:t>
      </w:r>
      <w:r w:rsidRPr="00970AD2">
        <w:rPr>
          <w:rFonts w:eastAsia="Times New Roman"/>
          <w:color w:val="000000"/>
          <w:sz w:val="22"/>
          <w:szCs w:val="22"/>
        </w:rPr>
        <w:t>f</w:t>
      </w:r>
      <w:r w:rsidRPr="00970AD2">
        <w:rPr>
          <w:rFonts w:eastAsia="Times New Roman"/>
          <w:color w:val="000000"/>
          <w:spacing w:val="8"/>
          <w:sz w:val="22"/>
          <w:szCs w:val="22"/>
        </w:rPr>
        <w:t xml:space="preserve"> </w:t>
      </w:r>
      <w:r w:rsidRPr="00970AD2">
        <w:rPr>
          <w:rFonts w:eastAsia="Times New Roman"/>
          <w:color w:val="000000"/>
          <w:spacing w:val="-2"/>
          <w:sz w:val="22"/>
          <w:szCs w:val="22"/>
        </w:rPr>
        <w:t>b</w:t>
      </w:r>
      <w:r w:rsidRPr="00970AD2">
        <w:rPr>
          <w:rFonts w:eastAsia="Times New Roman"/>
          <w:color w:val="000000"/>
          <w:spacing w:val="1"/>
          <w:sz w:val="22"/>
          <w:szCs w:val="22"/>
        </w:rPr>
        <w:t>e</w:t>
      </w:r>
      <w:r w:rsidRPr="00970AD2">
        <w:rPr>
          <w:rFonts w:eastAsia="Times New Roman"/>
          <w:color w:val="000000"/>
          <w:sz w:val="22"/>
          <w:szCs w:val="22"/>
        </w:rPr>
        <w:t>ing</w:t>
      </w:r>
      <w:r w:rsidRPr="00970AD2">
        <w:rPr>
          <w:rFonts w:eastAsia="Times New Roman"/>
          <w:color w:val="000000"/>
          <w:spacing w:val="13"/>
          <w:sz w:val="22"/>
          <w:szCs w:val="22"/>
        </w:rPr>
        <w:t xml:space="preserve"> </w:t>
      </w:r>
      <w:r w:rsidRPr="00970AD2">
        <w:rPr>
          <w:rFonts w:eastAsia="Times New Roman"/>
          <w:color w:val="000000"/>
          <w:spacing w:val="-4"/>
          <w:sz w:val="22"/>
          <w:szCs w:val="22"/>
        </w:rPr>
        <w:t>s</w:t>
      </w:r>
      <w:r w:rsidRPr="00970AD2">
        <w:rPr>
          <w:rFonts w:eastAsia="Times New Roman"/>
          <w:color w:val="000000"/>
          <w:spacing w:val="3"/>
          <w:sz w:val="22"/>
          <w:szCs w:val="22"/>
        </w:rPr>
        <w:t>e</w:t>
      </w:r>
      <w:r w:rsidRPr="00970AD2">
        <w:rPr>
          <w:rFonts w:eastAsia="Times New Roman"/>
          <w:color w:val="000000"/>
          <w:sz w:val="22"/>
          <w:szCs w:val="22"/>
        </w:rPr>
        <w:t>t</w:t>
      </w:r>
      <w:r w:rsidRPr="00970AD2">
        <w:rPr>
          <w:rFonts w:eastAsia="Times New Roman"/>
          <w:color w:val="000000"/>
          <w:spacing w:val="7"/>
          <w:sz w:val="22"/>
          <w:szCs w:val="22"/>
        </w:rPr>
        <w:t xml:space="preserve"> </w:t>
      </w:r>
      <w:r w:rsidRPr="00970AD2">
        <w:rPr>
          <w:rFonts w:eastAsia="Times New Roman"/>
          <w:color w:val="000000"/>
          <w:spacing w:val="-2"/>
          <w:sz w:val="22"/>
          <w:szCs w:val="22"/>
        </w:rPr>
        <w:t>a</w:t>
      </w:r>
      <w:r w:rsidRPr="00970AD2">
        <w:rPr>
          <w:rFonts w:eastAsia="Times New Roman"/>
          <w:color w:val="000000"/>
          <w:spacing w:val="-3"/>
          <w:sz w:val="22"/>
          <w:szCs w:val="22"/>
        </w:rPr>
        <w:t>t</w:t>
      </w:r>
      <w:r w:rsidRPr="00970AD2">
        <w:rPr>
          <w:rFonts w:eastAsia="Times New Roman"/>
          <w:color w:val="000000"/>
          <w:sz w:val="22"/>
          <w:szCs w:val="22"/>
        </w:rPr>
        <w:t>,</w:t>
      </w:r>
      <w:r w:rsidRPr="00970AD2">
        <w:rPr>
          <w:rFonts w:eastAsia="Times New Roman"/>
          <w:color w:val="000000"/>
          <w:spacing w:val="8"/>
          <w:sz w:val="22"/>
          <w:szCs w:val="22"/>
        </w:rPr>
        <w:t xml:space="preserve"> </w:t>
      </w:r>
      <w:r w:rsidRPr="00970AD2">
        <w:rPr>
          <w:rFonts w:eastAsia="Times New Roman"/>
          <w:color w:val="000000"/>
          <w:spacing w:val="1"/>
          <w:sz w:val="22"/>
          <w:szCs w:val="22"/>
        </w:rPr>
        <w:t>wa</w:t>
      </w:r>
      <w:r w:rsidRPr="00970AD2">
        <w:rPr>
          <w:rFonts w:eastAsia="Times New Roman"/>
          <w:color w:val="000000"/>
          <w:spacing w:val="-1"/>
          <w:sz w:val="22"/>
          <w:szCs w:val="22"/>
        </w:rPr>
        <w:t>r</w:t>
      </w:r>
      <w:r w:rsidRPr="00970AD2">
        <w:rPr>
          <w:rFonts w:eastAsia="Times New Roman"/>
          <w:color w:val="000000"/>
          <w:sz w:val="22"/>
          <w:szCs w:val="22"/>
        </w:rPr>
        <w:t>m</w:t>
      </w:r>
      <w:r w:rsidRPr="00970AD2">
        <w:rPr>
          <w:rFonts w:eastAsia="Times New Roman"/>
          <w:color w:val="000000"/>
          <w:spacing w:val="13"/>
          <w:sz w:val="22"/>
          <w:szCs w:val="22"/>
        </w:rPr>
        <w:t xml:space="preserve"> </w:t>
      </w:r>
      <w:r w:rsidRPr="00970AD2">
        <w:rPr>
          <w:rFonts w:eastAsia="Times New Roman"/>
          <w:color w:val="000000"/>
          <w:spacing w:val="1"/>
          <w:w w:val="102"/>
          <w:sz w:val="22"/>
          <w:szCs w:val="22"/>
        </w:rPr>
        <w:t>w</w:t>
      </w:r>
      <w:r w:rsidRPr="00970AD2">
        <w:rPr>
          <w:rFonts w:eastAsia="Times New Roman"/>
          <w:color w:val="000000"/>
          <w:w w:val="102"/>
          <w:sz w:val="22"/>
          <w:szCs w:val="22"/>
        </w:rPr>
        <w:t>hi</w:t>
      </w:r>
      <w:r w:rsidRPr="00970AD2">
        <w:rPr>
          <w:rFonts w:eastAsia="Times New Roman"/>
          <w:color w:val="000000"/>
          <w:spacing w:val="-3"/>
          <w:w w:val="102"/>
          <w:sz w:val="22"/>
          <w:szCs w:val="22"/>
        </w:rPr>
        <w:t>t</w:t>
      </w:r>
      <w:r w:rsidRPr="00970AD2">
        <w:rPr>
          <w:rFonts w:eastAsia="Times New Roman"/>
          <w:color w:val="000000"/>
          <w:w w:val="102"/>
          <w:sz w:val="22"/>
          <w:szCs w:val="22"/>
        </w:rPr>
        <w:t xml:space="preserve">e </w:t>
      </w:r>
      <w:r w:rsidRPr="00970AD2">
        <w:rPr>
          <w:rFonts w:eastAsia="Times New Roman"/>
          <w:color w:val="000000"/>
          <w:spacing w:val="-1"/>
          <w:sz w:val="22"/>
          <w:szCs w:val="22"/>
        </w:rPr>
        <w:t>(</w:t>
      </w:r>
      <w:r w:rsidRPr="00970AD2">
        <w:rPr>
          <w:rFonts w:eastAsia="Times New Roman"/>
          <w:color w:val="000000"/>
          <w:sz w:val="22"/>
          <w:szCs w:val="22"/>
        </w:rPr>
        <w:t>270</w:t>
      </w:r>
      <w:r w:rsidRPr="00970AD2">
        <w:rPr>
          <w:rFonts w:eastAsia="Times New Roman"/>
          <w:color w:val="000000"/>
          <w:spacing w:val="3"/>
          <w:sz w:val="22"/>
          <w:szCs w:val="22"/>
        </w:rPr>
        <w:t>0</w:t>
      </w:r>
      <w:r w:rsidRPr="00970AD2">
        <w:rPr>
          <w:rFonts w:eastAsia="Times New Roman"/>
          <w:color w:val="000000"/>
          <w:sz w:val="22"/>
          <w:szCs w:val="22"/>
        </w:rPr>
        <w:t>K</w:t>
      </w:r>
      <w:r w:rsidRPr="00970AD2">
        <w:rPr>
          <w:rFonts w:eastAsia="Times New Roman"/>
          <w:color w:val="000000"/>
          <w:spacing w:val="14"/>
          <w:sz w:val="22"/>
          <w:szCs w:val="22"/>
        </w:rPr>
        <w:t xml:space="preserve"> </w:t>
      </w:r>
      <w:r w:rsidRPr="00970AD2">
        <w:rPr>
          <w:rFonts w:eastAsia="Times New Roman"/>
          <w:color w:val="000000"/>
          <w:sz w:val="22"/>
          <w:szCs w:val="22"/>
        </w:rPr>
        <w:t>to</w:t>
      </w:r>
      <w:r w:rsidRPr="00970AD2">
        <w:rPr>
          <w:rFonts w:eastAsia="Times New Roman"/>
          <w:color w:val="000000"/>
          <w:spacing w:val="6"/>
          <w:sz w:val="22"/>
          <w:szCs w:val="22"/>
        </w:rPr>
        <w:t xml:space="preserve"> </w:t>
      </w:r>
      <w:r w:rsidRPr="00970AD2">
        <w:rPr>
          <w:rFonts w:eastAsia="Times New Roman"/>
          <w:color w:val="000000"/>
          <w:sz w:val="22"/>
          <w:szCs w:val="22"/>
        </w:rPr>
        <w:t>3500</w:t>
      </w:r>
      <w:r w:rsidRPr="00970AD2">
        <w:rPr>
          <w:rFonts w:eastAsia="Times New Roman"/>
          <w:color w:val="000000"/>
          <w:spacing w:val="-2"/>
          <w:sz w:val="22"/>
          <w:szCs w:val="22"/>
        </w:rPr>
        <w:t>K</w:t>
      </w:r>
      <w:r w:rsidRPr="00970AD2">
        <w:rPr>
          <w:rFonts w:eastAsia="Times New Roman"/>
          <w:color w:val="000000"/>
          <w:sz w:val="22"/>
          <w:szCs w:val="22"/>
        </w:rPr>
        <w:t>)</w:t>
      </w:r>
      <w:r w:rsidRPr="00970AD2">
        <w:rPr>
          <w:rFonts w:eastAsia="Times New Roman"/>
          <w:color w:val="000000"/>
          <w:spacing w:val="15"/>
          <w:sz w:val="22"/>
          <w:szCs w:val="22"/>
        </w:rPr>
        <w:t xml:space="preserve"> </w:t>
      </w:r>
      <w:r w:rsidRPr="00970AD2">
        <w:rPr>
          <w:rFonts w:eastAsia="Times New Roman"/>
          <w:color w:val="000000"/>
          <w:sz w:val="22"/>
          <w:szCs w:val="22"/>
        </w:rPr>
        <w:t>or</w:t>
      </w:r>
      <w:r w:rsidRPr="00970AD2">
        <w:rPr>
          <w:rFonts w:eastAsia="Times New Roman"/>
          <w:color w:val="000000"/>
          <w:spacing w:val="8"/>
          <w:sz w:val="22"/>
          <w:szCs w:val="22"/>
        </w:rPr>
        <w:t xml:space="preserve"> </w:t>
      </w:r>
      <w:r w:rsidRPr="00970AD2">
        <w:rPr>
          <w:rFonts w:eastAsia="Times New Roman"/>
          <w:color w:val="000000"/>
          <w:spacing w:val="1"/>
          <w:sz w:val="22"/>
          <w:szCs w:val="22"/>
        </w:rPr>
        <w:t>c</w:t>
      </w:r>
      <w:r w:rsidRPr="00970AD2">
        <w:rPr>
          <w:rFonts w:eastAsia="Times New Roman"/>
          <w:color w:val="000000"/>
          <w:sz w:val="22"/>
          <w:szCs w:val="22"/>
        </w:rPr>
        <w:t>o</w:t>
      </w:r>
      <w:r w:rsidRPr="00970AD2">
        <w:rPr>
          <w:rFonts w:eastAsia="Times New Roman"/>
          <w:color w:val="000000"/>
          <w:spacing w:val="-2"/>
          <w:sz w:val="22"/>
          <w:szCs w:val="22"/>
        </w:rPr>
        <w:t>o</w:t>
      </w:r>
      <w:r w:rsidRPr="00970AD2">
        <w:rPr>
          <w:rFonts w:eastAsia="Times New Roman"/>
          <w:color w:val="000000"/>
          <w:sz w:val="22"/>
          <w:szCs w:val="22"/>
        </w:rPr>
        <w:t>l</w:t>
      </w:r>
      <w:r w:rsidRPr="00970AD2">
        <w:rPr>
          <w:rFonts w:eastAsia="Times New Roman"/>
          <w:color w:val="000000"/>
          <w:spacing w:val="13"/>
          <w:sz w:val="22"/>
          <w:szCs w:val="22"/>
        </w:rPr>
        <w:t xml:space="preserve"> </w:t>
      </w:r>
      <w:r w:rsidRPr="00970AD2">
        <w:rPr>
          <w:rFonts w:eastAsia="Times New Roman"/>
          <w:color w:val="000000"/>
          <w:spacing w:val="-2"/>
          <w:sz w:val="22"/>
          <w:szCs w:val="22"/>
        </w:rPr>
        <w:t>w</w:t>
      </w:r>
      <w:r w:rsidRPr="00970AD2">
        <w:rPr>
          <w:rFonts w:eastAsia="Times New Roman"/>
          <w:color w:val="000000"/>
          <w:sz w:val="22"/>
          <w:szCs w:val="22"/>
        </w:rPr>
        <w:t>h</w:t>
      </w:r>
      <w:r w:rsidRPr="00970AD2">
        <w:rPr>
          <w:rFonts w:eastAsia="Times New Roman"/>
          <w:color w:val="000000"/>
          <w:spacing w:val="2"/>
          <w:sz w:val="22"/>
          <w:szCs w:val="22"/>
        </w:rPr>
        <w:t>i</w:t>
      </w:r>
      <w:r w:rsidRPr="00970AD2">
        <w:rPr>
          <w:rFonts w:eastAsia="Times New Roman"/>
          <w:color w:val="000000"/>
          <w:spacing w:val="-3"/>
          <w:sz w:val="22"/>
          <w:szCs w:val="22"/>
        </w:rPr>
        <w:t>t</w:t>
      </w:r>
      <w:r w:rsidRPr="00970AD2">
        <w:rPr>
          <w:rFonts w:eastAsia="Times New Roman"/>
          <w:color w:val="000000"/>
          <w:sz w:val="22"/>
          <w:szCs w:val="22"/>
        </w:rPr>
        <w:t>e</w:t>
      </w:r>
      <w:r w:rsidRPr="00970AD2">
        <w:rPr>
          <w:rFonts w:eastAsia="Times New Roman"/>
          <w:color w:val="000000"/>
          <w:spacing w:val="13"/>
          <w:sz w:val="22"/>
          <w:szCs w:val="22"/>
        </w:rPr>
        <w:t xml:space="preserve"> </w:t>
      </w:r>
      <w:r w:rsidRPr="00970AD2">
        <w:rPr>
          <w:rFonts w:eastAsia="Times New Roman"/>
          <w:color w:val="000000"/>
          <w:spacing w:val="-1"/>
          <w:sz w:val="22"/>
          <w:szCs w:val="22"/>
        </w:rPr>
        <w:t>(</w:t>
      </w:r>
      <w:r w:rsidRPr="00970AD2">
        <w:rPr>
          <w:rFonts w:eastAsia="Times New Roman"/>
          <w:color w:val="000000"/>
          <w:sz w:val="22"/>
          <w:szCs w:val="22"/>
        </w:rPr>
        <w:t>3500K</w:t>
      </w:r>
      <w:r w:rsidRPr="00970AD2">
        <w:rPr>
          <w:rFonts w:eastAsia="Times New Roman"/>
          <w:color w:val="000000"/>
          <w:spacing w:val="14"/>
          <w:sz w:val="22"/>
          <w:szCs w:val="22"/>
        </w:rPr>
        <w:t xml:space="preserve"> </w:t>
      </w:r>
      <w:r w:rsidRPr="00970AD2">
        <w:rPr>
          <w:rFonts w:eastAsia="Times New Roman"/>
          <w:color w:val="000000"/>
          <w:sz w:val="22"/>
          <w:szCs w:val="22"/>
        </w:rPr>
        <w:t>to</w:t>
      </w:r>
      <w:r w:rsidRPr="00970AD2">
        <w:rPr>
          <w:rFonts w:eastAsia="Times New Roman"/>
          <w:color w:val="000000"/>
          <w:spacing w:val="6"/>
          <w:sz w:val="22"/>
          <w:szCs w:val="22"/>
        </w:rPr>
        <w:t xml:space="preserve"> </w:t>
      </w:r>
      <w:r w:rsidRPr="00970AD2">
        <w:rPr>
          <w:rFonts w:eastAsia="Times New Roman"/>
          <w:color w:val="000000"/>
          <w:sz w:val="22"/>
          <w:szCs w:val="22"/>
        </w:rPr>
        <w:t>4000</w:t>
      </w:r>
      <w:r w:rsidRPr="00970AD2">
        <w:rPr>
          <w:rFonts w:eastAsia="Times New Roman"/>
          <w:color w:val="000000"/>
          <w:spacing w:val="1"/>
          <w:sz w:val="22"/>
          <w:szCs w:val="22"/>
        </w:rPr>
        <w:t>K</w:t>
      </w:r>
      <w:r w:rsidRPr="00970AD2">
        <w:rPr>
          <w:rFonts w:eastAsia="Times New Roman"/>
          <w:color w:val="000000"/>
          <w:spacing w:val="-1"/>
          <w:sz w:val="22"/>
          <w:szCs w:val="22"/>
        </w:rPr>
        <w:t>)</w:t>
      </w:r>
      <w:r w:rsidRPr="00970AD2">
        <w:rPr>
          <w:rFonts w:eastAsia="Times New Roman"/>
          <w:color w:val="000000"/>
          <w:sz w:val="22"/>
          <w:szCs w:val="22"/>
        </w:rPr>
        <w:t>;</w:t>
      </w:r>
      <w:r w:rsidRPr="00970AD2">
        <w:rPr>
          <w:rFonts w:eastAsia="Times New Roman"/>
          <w:color w:val="000000"/>
          <w:spacing w:val="15"/>
          <w:sz w:val="22"/>
          <w:szCs w:val="22"/>
        </w:rPr>
        <w:t xml:space="preserve"> </w:t>
      </w:r>
      <w:r w:rsidRPr="00970AD2">
        <w:rPr>
          <w:rFonts w:eastAsia="Times New Roman"/>
          <w:color w:val="000000"/>
          <w:spacing w:val="3"/>
          <w:w w:val="102"/>
          <w:sz w:val="22"/>
          <w:szCs w:val="22"/>
        </w:rPr>
        <w:t>a</w:t>
      </w:r>
      <w:r w:rsidRPr="00970AD2">
        <w:rPr>
          <w:rFonts w:eastAsia="Times New Roman"/>
          <w:color w:val="000000"/>
          <w:w w:val="102"/>
          <w:sz w:val="22"/>
          <w:szCs w:val="22"/>
        </w:rPr>
        <w:t>nd</w:t>
      </w:r>
    </w:p>
    <w:p w:rsidR="00831F19" w:rsidRPr="00970AD2" w:rsidRDefault="00F0426F" w:rsidP="00316962">
      <w:pPr>
        <w:pStyle w:val="TableBullet1"/>
        <w:numPr>
          <w:ilvl w:val="0"/>
          <w:numId w:val="92"/>
        </w:numPr>
        <w:spacing w:before="160" w:after="160" w:line="288" w:lineRule="auto"/>
        <w:ind w:left="1276" w:hanging="425"/>
        <w:rPr>
          <w:color w:val="000000"/>
          <w:w w:val="102"/>
          <w:sz w:val="22"/>
          <w:szCs w:val="22"/>
        </w:rPr>
      </w:pPr>
      <w:r w:rsidRPr="00970AD2">
        <w:rPr>
          <w:rFonts w:eastAsia="Times New Roman"/>
          <w:color w:val="000000"/>
          <w:sz w:val="22"/>
          <w:szCs w:val="22"/>
        </w:rPr>
        <w:t>in</w:t>
      </w:r>
      <w:r w:rsidRPr="00970AD2">
        <w:rPr>
          <w:rFonts w:eastAsia="Times New Roman"/>
          <w:color w:val="000000"/>
          <w:spacing w:val="8"/>
          <w:sz w:val="22"/>
          <w:szCs w:val="22"/>
        </w:rPr>
        <w:t xml:space="preserve"> </w:t>
      </w:r>
      <w:r w:rsidRPr="00970AD2">
        <w:rPr>
          <w:rFonts w:eastAsia="Times New Roman"/>
          <w:color w:val="000000"/>
          <w:sz w:val="22"/>
          <w:szCs w:val="22"/>
        </w:rPr>
        <w:t>t</w:t>
      </w:r>
      <w:r w:rsidRPr="00970AD2">
        <w:rPr>
          <w:rFonts w:eastAsia="Times New Roman"/>
          <w:color w:val="000000"/>
          <w:spacing w:val="-2"/>
          <w:sz w:val="22"/>
          <w:szCs w:val="22"/>
        </w:rPr>
        <w:t>h</w:t>
      </w:r>
      <w:r w:rsidRPr="00970AD2">
        <w:rPr>
          <w:rFonts w:eastAsia="Times New Roman"/>
          <w:color w:val="000000"/>
          <w:sz w:val="22"/>
          <w:szCs w:val="22"/>
        </w:rPr>
        <w:t>e</w:t>
      </w:r>
      <w:r w:rsidRPr="00970AD2">
        <w:rPr>
          <w:rFonts w:eastAsia="Times New Roman"/>
          <w:color w:val="000000"/>
          <w:spacing w:val="6"/>
          <w:sz w:val="22"/>
          <w:szCs w:val="22"/>
        </w:rPr>
        <w:t xml:space="preserve"> </w:t>
      </w:r>
      <w:r w:rsidRPr="00970AD2">
        <w:rPr>
          <w:rFonts w:eastAsia="Times New Roman"/>
          <w:color w:val="000000"/>
          <w:spacing w:val="9"/>
          <w:sz w:val="22"/>
          <w:szCs w:val="22"/>
        </w:rPr>
        <w:t>case</w:t>
      </w:r>
      <w:r w:rsidRPr="00970AD2">
        <w:rPr>
          <w:rFonts w:eastAsia="Times New Roman"/>
          <w:color w:val="000000"/>
          <w:spacing w:val="11"/>
          <w:sz w:val="22"/>
          <w:szCs w:val="22"/>
        </w:rPr>
        <w:t xml:space="preserve"> </w:t>
      </w:r>
      <w:r w:rsidRPr="00970AD2">
        <w:rPr>
          <w:rFonts w:eastAsia="Times New Roman"/>
          <w:color w:val="000000"/>
          <w:spacing w:val="-2"/>
          <w:sz w:val="22"/>
          <w:szCs w:val="22"/>
        </w:rPr>
        <w:t>o</w:t>
      </w:r>
      <w:r w:rsidRPr="00970AD2">
        <w:rPr>
          <w:rFonts w:eastAsia="Times New Roman"/>
          <w:color w:val="000000"/>
          <w:sz w:val="22"/>
          <w:szCs w:val="22"/>
        </w:rPr>
        <w:t>f</w:t>
      </w:r>
      <w:r w:rsidRPr="00970AD2">
        <w:rPr>
          <w:rFonts w:eastAsia="Times New Roman"/>
          <w:color w:val="000000"/>
          <w:spacing w:val="8"/>
          <w:sz w:val="22"/>
          <w:szCs w:val="22"/>
        </w:rPr>
        <w:t xml:space="preserve"> </w:t>
      </w:r>
      <w:r w:rsidRPr="00970AD2">
        <w:rPr>
          <w:rFonts w:eastAsia="Times New Roman"/>
          <w:color w:val="000000"/>
          <w:sz w:val="22"/>
          <w:szCs w:val="22"/>
        </w:rPr>
        <w:t>a</w:t>
      </w:r>
      <w:r w:rsidRPr="00970AD2">
        <w:rPr>
          <w:rFonts w:eastAsia="Times New Roman"/>
          <w:color w:val="000000"/>
          <w:spacing w:val="3"/>
          <w:sz w:val="22"/>
          <w:szCs w:val="22"/>
        </w:rPr>
        <w:t xml:space="preserve"> </w:t>
      </w:r>
      <w:r w:rsidRPr="00970AD2">
        <w:rPr>
          <w:rFonts w:eastAsia="Times New Roman"/>
          <w:color w:val="000000"/>
          <w:sz w:val="22"/>
          <w:szCs w:val="22"/>
        </w:rPr>
        <w:t>p</w:t>
      </w:r>
      <w:r w:rsidRPr="00970AD2">
        <w:rPr>
          <w:rFonts w:eastAsia="Times New Roman"/>
          <w:color w:val="000000"/>
          <w:spacing w:val="-1"/>
          <w:sz w:val="22"/>
          <w:szCs w:val="22"/>
        </w:rPr>
        <w:t>r</w:t>
      </w:r>
      <w:r w:rsidRPr="00970AD2">
        <w:rPr>
          <w:rFonts w:eastAsia="Times New Roman"/>
          <w:color w:val="000000"/>
          <w:sz w:val="22"/>
          <w:szCs w:val="22"/>
        </w:rPr>
        <w:t>odu</w:t>
      </w:r>
      <w:r w:rsidRPr="00970AD2">
        <w:rPr>
          <w:rFonts w:eastAsia="Times New Roman"/>
          <w:color w:val="000000"/>
          <w:spacing w:val="1"/>
          <w:sz w:val="22"/>
          <w:szCs w:val="22"/>
        </w:rPr>
        <w:t>c</w:t>
      </w:r>
      <w:r w:rsidRPr="00970AD2">
        <w:rPr>
          <w:rFonts w:eastAsia="Times New Roman"/>
          <w:color w:val="000000"/>
          <w:sz w:val="22"/>
          <w:szCs w:val="22"/>
        </w:rPr>
        <w:t>t</w:t>
      </w:r>
      <w:r w:rsidRPr="00970AD2">
        <w:rPr>
          <w:rFonts w:eastAsia="Times New Roman"/>
          <w:color w:val="000000"/>
          <w:spacing w:val="15"/>
          <w:sz w:val="22"/>
          <w:szCs w:val="22"/>
        </w:rPr>
        <w:t xml:space="preserve"> </w:t>
      </w:r>
      <w:r w:rsidRPr="00970AD2">
        <w:rPr>
          <w:rFonts w:eastAsia="Times New Roman"/>
          <w:color w:val="000000"/>
          <w:spacing w:val="-1"/>
          <w:sz w:val="22"/>
          <w:szCs w:val="22"/>
        </w:rPr>
        <w:t>installed</w:t>
      </w:r>
      <w:r w:rsidRPr="00970AD2">
        <w:rPr>
          <w:rFonts w:eastAsia="Times New Roman"/>
          <w:color w:val="000000"/>
          <w:spacing w:val="18"/>
          <w:sz w:val="22"/>
          <w:szCs w:val="22"/>
        </w:rPr>
        <w:t xml:space="preserve"> </w:t>
      </w:r>
      <w:r w:rsidRPr="00970AD2">
        <w:rPr>
          <w:rFonts w:eastAsia="Times New Roman"/>
          <w:color w:val="000000"/>
          <w:sz w:val="22"/>
          <w:szCs w:val="22"/>
        </w:rPr>
        <w:t>in</w:t>
      </w:r>
      <w:r w:rsidRPr="00970AD2">
        <w:rPr>
          <w:rFonts w:eastAsia="Times New Roman"/>
          <w:color w:val="000000"/>
          <w:spacing w:val="6"/>
          <w:sz w:val="22"/>
          <w:szCs w:val="22"/>
        </w:rPr>
        <w:t xml:space="preserve"> </w:t>
      </w:r>
      <w:r w:rsidRPr="00970AD2">
        <w:rPr>
          <w:rFonts w:eastAsia="Times New Roman"/>
          <w:color w:val="000000"/>
          <w:spacing w:val="-1"/>
          <w:sz w:val="22"/>
          <w:szCs w:val="22"/>
        </w:rPr>
        <w:t>r</w:t>
      </w:r>
      <w:r w:rsidRPr="00970AD2">
        <w:rPr>
          <w:rFonts w:eastAsia="Times New Roman"/>
          <w:color w:val="000000"/>
          <w:spacing w:val="-2"/>
          <w:sz w:val="22"/>
          <w:szCs w:val="22"/>
        </w:rPr>
        <w:t>e</w:t>
      </w:r>
      <w:r w:rsidRPr="00970AD2">
        <w:rPr>
          <w:rFonts w:eastAsia="Times New Roman"/>
          <w:color w:val="000000"/>
          <w:spacing w:val="1"/>
          <w:sz w:val="22"/>
          <w:szCs w:val="22"/>
        </w:rPr>
        <w:t>s</w:t>
      </w:r>
      <w:r w:rsidRPr="00970AD2">
        <w:rPr>
          <w:rFonts w:eastAsia="Times New Roman"/>
          <w:color w:val="000000"/>
          <w:sz w:val="22"/>
          <w:szCs w:val="22"/>
        </w:rPr>
        <w:t>id</w:t>
      </w:r>
      <w:r w:rsidRPr="00970AD2">
        <w:rPr>
          <w:rFonts w:eastAsia="Times New Roman"/>
          <w:color w:val="000000"/>
          <w:spacing w:val="1"/>
          <w:sz w:val="22"/>
          <w:szCs w:val="22"/>
        </w:rPr>
        <w:t>e</w:t>
      </w:r>
      <w:r w:rsidRPr="00970AD2">
        <w:rPr>
          <w:rFonts w:eastAsia="Times New Roman"/>
          <w:color w:val="000000"/>
          <w:spacing w:val="-2"/>
          <w:sz w:val="22"/>
          <w:szCs w:val="22"/>
        </w:rPr>
        <w:t>n</w:t>
      </w:r>
      <w:r w:rsidRPr="00970AD2">
        <w:rPr>
          <w:rFonts w:eastAsia="Times New Roman"/>
          <w:color w:val="000000"/>
          <w:spacing w:val="2"/>
          <w:sz w:val="22"/>
          <w:szCs w:val="22"/>
        </w:rPr>
        <w:t>t</w:t>
      </w:r>
      <w:r w:rsidRPr="00970AD2">
        <w:rPr>
          <w:rFonts w:eastAsia="Times New Roman"/>
          <w:color w:val="000000"/>
          <w:sz w:val="22"/>
          <w:szCs w:val="22"/>
        </w:rPr>
        <w:t>i</w:t>
      </w:r>
      <w:r w:rsidRPr="00970AD2">
        <w:rPr>
          <w:rFonts w:eastAsia="Times New Roman"/>
          <w:color w:val="000000"/>
          <w:spacing w:val="-2"/>
          <w:sz w:val="22"/>
          <w:szCs w:val="22"/>
        </w:rPr>
        <w:t>a</w:t>
      </w:r>
      <w:r w:rsidRPr="00970AD2">
        <w:rPr>
          <w:rFonts w:eastAsia="Times New Roman"/>
          <w:color w:val="000000"/>
          <w:sz w:val="22"/>
          <w:szCs w:val="22"/>
        </w:rPr>
        <w:t>l</w:t>
      </w:r>
      <w:r w:rsidRPr="00970AD2">
        <w:rPr>
          <w:rFonts w:eastAsia="Times New Roman"/>
          <w:color w:val="000000"/>
          <w:spacing w:val="20"/>
          <w:sz w:val="22"/>
          <w:szCs w:val="22"/>
        </w:rPr>
        <w:t xml:space="preserve"> </w:t>
      </w:r>
      <w:r w:rsidRPr="00970AD2">
        <w:rPr>
          <w:rFonts w:eastAsia="Times New Roman"/>
          <w:color w:val="000000"/>
          <w:sz w:val="22"/>
          <w:szCs w:val="22"/>
        </w:rPr>
        <w:t>p</w:t>
      </w:r>
      <w:r w:rsidRPr="00970AD2">
        <w:rPr>
          <w:rFonts w:eastAsia="Times New Roman"/>
          <w:color w:val="000000"/>
          <w:spacing w:val="-1"/>
          <w:sz w:val="22"/>
          <w:szCs w:val="22"/>
        </w:rPr>
        <w:t>r</w:t>
      </w:r>
      <w:r w:rsidRPr="00970AD2">
        <w:rPr>
          <w:rFonts w:eastAsia="Times New Roman"/>
          <w:color w:val="000000"/>
          <w:spacing w:val="1"/>
          <w:sz w:val="22"/>
          <w:szCs w:val="22"/>
        </w:rPr>
        <w:t>e</w:t>
      </w:r>
      <w:r w:rsidRPr="00970AD2">
        <w:rPr>
          <w:rFonts w:eastAsia="Times New Roman"/>
          <w:color w:val="000000"/>
          <w:sz w:val="22"/>
          <w:szCs w:val="22"/>
        </w:rPr>
        <w:t>mi</w:t>
      </w:r>
      <w:r w:rsidRPr="00970AD2">
        <w:rPr>
          <w:rFonts w:eastAsia="Times New Roman"/>
          <w:color w:val="000000"/>
          <w:spacing w:val="1"/>
          <w:sz w:val="22"/>
          <w:szCs w:val="22"/>
        </w:rPr>
        <w:t>se</w:t>
      </w:r>
      <w:r w:rsidRPr="00970AD2">
        <w:rPr>
          <w:rFonts w:eastAsia="Times New Roman"/>
          <w:color w:val="000000"/>
          <w:spacing w:val="-1"/>
          <w:sz w:val="22"/>
          <w:szCs w:val="22"/>
        </w:rPr>
        <w:t>s</w:t>
      </w:r>
      <w:r w:rsidRPr="00970AD2">
        <w:rPr>
          <w:rFonts w:eastAsia="Times New Roman"/>
          <w:color w:val="000000"/>
          <w:sz w:val="22"/>
          <w:szCs w:val="22"/>
        </w:rPr>
        <w:t>,</w:t>
      </w:r>
      <w:r w:rsidRPr="00970AD2">
        <w:rPr>
          <w:rFonts w:eastAsia="Times New Roman"/>
          <w:color w:val="000000"/>
          <w:spacing w:val="21"/>
          <w:sz w:val="22"/>
          <w:szCs w:val="22"/>
        </w:rPr>
        <w:t xml:space="preserve"> </w:t>
      </w:r>
      <w:r w:rsidRPr="00970AD2">
        <w:rPr>
          <w:rFonts w:eastAsia="Times New Roman"/>
          <w:color w:val="000000"/>
          <w:spacing w:val="-2"/>
          <w:sz w:val="22"/>
          <w:szCs w:val="22"/>
        </w:rPr>
        <w:t>h</w:t>
      </w:r>
      <w:r w:rsidRPr="00970AD2">
        <w:rPr>
          <w:rFonts w:eastAsia="Times New Roman"/>
          <w:color w:val="000000"/>
          <w:spacing w:val="1"/>
          <w:sz w:val="22"/>
          <w:szCs w:val="22"/>
        </w:rPr>
        <w:t>a</w:t>
      </w:r>
      <w:r w:rsidRPr="00970AD2">
        <w:rPr>
          <w:rFonts w:eastAsia="Times New Roman"/>
          <w:color w:val="000000"/>
          <w:sz w:val="22"/>
          <w:szCs w:val="22"/>
        </w:rPr>
        <w:t>s</w:t>
      </w:r>
      <w:r w:rsidRPr="00970AD2">
        <w:rPr>
          <w:rFonts w:eastAsia="Times New Roman"/>
          <w:color w:val="000000"/>
          <w:spacing w:val="7"/>
          <w:sz w:val="22"/>
          <w:szCs w:val="22"/>
        </w:rPr>
        <w:t xml:space="preserve"> </w:t>
      </w:r>
      <w:r w:rsidRPr="00970AD2">
        <w:rPr>
          <w:rFonts w:eastAsia="Times New Roman"/>
          <w:color w:val="000000"/>
          <w:sz w:val="22"/>
          <w:szCs w:val="22"/>
        </w:rPr>
        <w:t>a</w:t>
      </w:r>
      <w:r w:rsidRPr="00970AD2">
        <w:rPr>
          <w:rFonts w:eastAsia="Times New Roman"/>
          <w:color w:val="000000"/>
          <w:spacing w:val="5"/>
          <w:sz w:val="22"/>
          <w:szCs w:val="22"/>
        </w:rPr>
        <w:t xml:space="preserve"> </w:t>
      </w:r>
      <w:r w:rsidRPr="00970AD2">
        <w:rPr>
          <w:rFonts w:eastAsia="Times New Roman"/>
          <w:color w:val="000000"/>
          <w:spacing w:val="-2"/>
          <w:sz w:val="22"/>
          <w:szCs w:val="22"/>
        </w:rPr>
        <w:t>b</w:t>
      </w:r>
      <w:r w:rsidRPr="00970AD2">
        <w:rPr>
          <w:rFonts w:eastAsia="Times New Roman"/>
          <w:color w:val="000000"/>
          <w:spacing w:val="1"/>
          <w:sz w:val="22"/>
          <w:szCs w:val="22"/>
        </w:rPr>
        <w:t>ea</w:t>
      </w:r>
      <w:r w:rsidRPr="00970AD2">
        <w:rPr>
          <w:rFonts w:eastAsia="Times New Roman"/>
          <w:color w:val="000000"/>
          <w:sz w:val="22"/>
          <w:szCs w:val="22"/>
        </w:rPr>
        <w:t>m</w:t>
      </w:r>
      <w:r w:rsidRPr="00970AD2">
        <w:rPr>
          <w:rFonts w:eastAsia="Times New Roman"/>
          <w:color w:val="000000"/>
          <w:spacing w:val="10"/>
          <w:sz w:val="22"/>
          <w:szCs w:val="22"/>
        </w:rPr>
        <w:t xml:space="preserve"> </w:t>
      </w:r>
      <w:r w:rsidRPr="00970AD2">
        <w:rPr>
          <w:rFonts w:eastAsia="Times New Roman"/>
          <w:color w:val="000000"/>
          <w:spacing w:val="1"/>
          <w:sz w:val="22"/>
          <w:szCs w:val="22"/>
        </w:rPr>
        <w:t>a</w:t>
      </w:r>
      <w:r w:rsidRPr="00970AD2">
        <w:rPr>
          <w:rFonts w:eastAsia="Times New Roman"/>
          <w:color w:val="000000"/>
          <w:sz w:val="22"/>
          <w:szCs w:val="22"/>
        </w:rPr>
        <w:t>n</w:t>
      </w:r>
      <w:r w:rsidRPr="00970AD2">
        <w:rPr>
          <w:rFonts w:eastAsia="Times New Roman"/>
          <w:color w:val="000000"/>
          <w:spacing w:val="-2"/>
          <w:sz w:val="22"/>
          <w:szCs w:val="22"/>
        </w:rPr>
        <w:t>g</w:t>
      </w:r>
      <w:r w:rsidRPr="00970AD2">
        <w:rPr>
          <w:rFonts w:eastAsia="Times New Roman"/>
          <w:color w:val="000000"/>
          <w:sz w:val="22"/>
          <w:szCs w:val="22"/>
        </w:rPr>
        <w:t>le</w:t>
      </w:r>
      <w:r w:rsidRPr="00970AD2">
        <w:rPr>
          <w:rFonts w:eastAsia="Times New Roman"/>
          <w:color w:val="000000"/>
          <w:spacing w:val="13"/>
          <w:sz w:val="22"/>
          <w:szCs w:val="22"/>
        </w:rPr>
        <w:t xml:space="preserve"> </w:t>
      </w:r>
      <w:r w:rsidRPr="00970AD2">
        <w:rPr>
          <w:rFonts w:eastAsia="Times New Roman"/>
          <w:color w:val="000000"/>
          <w:w w:val="102"/>
          <w:sz w:val="22"/>
          <w:szCs w:val="22"/>
        </w:rPr>
        <w:t xml:space="preserve">of </w:t>
      </w:r>
      <w:r w:rsidRPr="00970AD2">
        <w:rPr>
          <w:rFonts w:eastAsia="Times New Roman"/>
          <w:color w:val="000000"/>
          <w:sz w:val="22"/>
          <w:szCs w:val="22"/>
        </w:rPr>
        <w:t>not</w:t>
      </w:r>
      <w:r w:rsidRPr="00970AD2">
        <w:rPr>
          <w:rFonts w:eastAsia="Times New Roman"/>
          <w:color w:val="000000"/>
          <w:spacing w:val="11"/>
          <w:sz w:val="22"/>
          <w:szCs w:val="22"/>
        </w:rPr>
        <w:t xml:space="preserve"> </w:t>
      </w:r>
      <w:r w:rsidRPr="00970AD2">
        <w:rPr>
          <w:rFonts w:eastAsia="Times New Roman"/>
          <w:color w:val="000000"/>
          <w:spacing w:val="-3"/>
          <w:sz w:val="22"/>
          <w:szCs w:val="22"/>
        </w:rPr>
        <w:t>l</w:t>
      </w:r>
      <w:r w:rsidRPr="00970AD2">
        <w:rPr>
          <w:rFonts w:eastAsia="Times New Roman"/>
          <w:color w:val="000000"/>
          <w:spacing w:val="1"/>
          <w:sz w:val="22"/>
          <w:szCs w:val="22"/>
        </w:rPr>
        <w:t>es</w:t>
      </w:r>
      <w:r w:rsidRPr="00970AD2">
        <w:rPr>
          <w:rFonts w:eastAsia="Times New Roman"/>
          <w:color w:val="000000"/>
          <w:sz w:val="22"/>
          <w:szCs w:val="22"/>
        </w:rPr>
        <w:t>s</w:t>
      </w:r>
      <w:r w:rsidRPr="00970AD2">
        <w:rPr>
          <w:rFonts w:eastAsia="Times New Roman"/>
          <w:color w:val="000000"/>
          <w:spacing w:val="8"/>
          <w:sz w:val="22"/>
          <w:szCs w:val="22"/>
        </w:rPr>
        <w:t xml:space="preserve"> </w:t>
      </w:r>
      <w:r w:rsidRPr="00970AD2">
        <w:rPr>
          <w:rFonts w:eastAsia="Times New Roman"/>
          <w:color w:val="000000"/>
          <w:spacing w:val="2"/>
          <w:sz w:val="22"/>
          <w:szCs w:val="22"/>
        </w:rPr>
        <w:t>t</w:t>
      </w:r>
      <w:r w:rsidRPr="00970AD2">
        <w:rPr>
          <w:rFonts w:eastAsia="Times New Roman"/>
          <w:color w:val="000000"/>
          <w:spacing w:val="-2"/>
          <w:sz w:val="22"/>
          <w:szCs w:val="22"/>
        </w:rPr>
        <w:t>h</w:t>
      </w:r>
      <w:r w:rsidRPr="00970AD2">
        <w:rPr>
          <w:rFonts w:eastAsia="Times New Roman"/>
          <w:color w:val="000000"/>
          <w:spacing w:val="1"/>
          <w:sz w:val="22"/>
          <w:szCs w:val="22"/>
        </w:rPr>
        <w:t>a</w:t>
      </w:r>
      <w:r w:rsidRPr="00970AD2">
        <w:rPr>
          <w:rFonts w:eastAsia="Times New Roman"/>
          <w:color w:val="000000"/>
          <w:sz w:val="22"/>
          <w:szCs w:val="22"/>
        </w:rPr>
        <w:t>n</w:t>
      </w:r>
      <w:r w:rsidRPr="00970AD2">
        <w:rPr>
          <w:rFonts w:eastAsia="Times New Roman"/>
          <w:color w:val="000000"/>
          <w:spacing w:val="8"/>
          <w:sz w:val="22"/>
          <w:szCs w:val="22"/>
        </w:rPr>
        <w:t xml:space="preserve"> </w:t>
      </w:r>
      <w:r w:rsidRPr="00970AD2">
        <w:rPr>
          <w:rFonts w:eastAsia="Times New Roman"/>
          <w:color w:val="000000"/>
          <w:sz w:val="22"/>
          <w:szCs w:val="22"/>
        </w:rPr>
        <w:t>36</w:t>
      </w:r>
      <w:r w:rsidRPr="00970AD2">
        <w:rPr>
          <w:rFonts w:eastAsia="Times New Roman"/>
          <w:color w:val="000000"/>
          <w:spacing w:val="7"/>
          <w:sz w:val="22"/>
          <w:szCs w:val="22"/>
        </w:rPr>
        <w:t xml:space="preserve"> </w:t>
      </w:r>
      <w:r w:rsidRPr="00970AD2">
        <w:rPr>
          <w:rFonts w:eastAsia="Times New Roman"/>
          <w:color w:val="000000"/>
          <w:spacing w:val="-2"/>
          <w:sz w:val="22"/>
          <w:szCs w:val="22"/>
        </w:rPr>
        <w:t>d</w:t>
      </w:r>
      <w:r w:rsidRPr="00970AD2">
        <w:rPr>
          <w:rFonts w:eastAsia="Times New Roman"/>
          <w:color w:val="000000"/>
          <w:spacing w:val="1"/>
          <w:sz w:val="22"/>
          <w:szCs w:val="22"/>
        </w:rPr>
        <w:t>e</w:t>
      </w:r>
      <w:r w:rsidRPr="00970AD2">
        <w:rPr>
          <w:rFonts w:eastAsia="Times New Roman"/>
          <w:color w:val="000000"/>
          <w:spacing w:val="-2"/>
          <w:sz w:val="22"/>
          <w:szCs w:val="22"/>
        </w:rPr>
        <w:t>g</w:t>
      </w:r>
      <w:r w:rsidRPr="00970AD2">
        <w:rPr>
          <w:rFonts w:eastAsia="Times New Roman"/>
          <w:color w:val="000000"/>
          <w:spacing w:val="-1"/>
          <w:sz w:val="22"/>
          <w:szCs w:val="22"/>
        </w:rPr>
        <w:t>r</w:t>
      </w:r>
      <w:r w:rsidRPr="00970AD2">
        <w:rPr>
          <w:rFonts w:eastAsia="Times New Roman"/>
          <w:color w:val="000000"/>
          <w:spacing w:val="3"/>
          <w:sz w:val="22"/>
          <w:szCs w:val="22"/>
        </w:rPr>
        <w:t>e</w:t>
      </w:r>
      <w:r w:rsidRPr="00970AD2">
        <w:rPr>
          <w:rFonts w:eastAsia="Times New Roman"/>
          <w:color w:val="000000"/>
          <w:spacing w:val="1"/>
          <w:sz w:val="22"/>
          <w:szCs w:val="22"/>
        </w:rPr>
        <w:t>e</w:t>
      </w:r>
      <w:r w:rsidRPr="00970AD2">
        <w:rPr>
          <w:rFonts w:eastAsia="Times New Roman"/>
          <w:color w:val="000000"/>
          <w:sz w:val="22"/>
          <w:szCs w:val="22"/>
        </w:rPr>
        <w:t>s</w:t>
      </w:r>
      <w:r w:rsidRPr="00970AD2">
        <w:rPr>
          <w:rFonts w:eastAsia="Times New Roman"/>
          <w:color w:val="000000"/>
          <w:spacing w:val="12"/>
          <w:sz w:val="22"/>
          <w:szCs w:val="22"/>
        </w:rPr>
        <w:t xml:space="preserve"> </w:t>
      </w:r>
      <w:r w:rsidRPr="00970AD2">
        <w:rPr>
          <w:rFonts w:eastAsia="Times New Roman"/>
          <w:color w:val="000000"/>
          <w:spacing w:val="1"/>
          <w:sz w:val="22"/>
          <w:szCs w:val="22"/>
        </w:rPr>
        <w:t>w</w:t>
      </w:r>
      <w:r w:rsidRPr="00970AD2">
        <w:rPr>
          <w:rFonts w:eastAsia="Times New Roman"/>
          <w:color w:val="000000"/>
          <w:sz w:val="22"/>
          <w:szCs w:val="22"/>
        </w:rPr>
        <w:t>h</w:t>
      </w:r>
      <w:r w:rsidRPr="00970AD2">
        <w:rPr>
          <w:rFonts w:eastAsia="Times New Roman"/>
          <w:color w:val="000000"/>
          <w:spacing w:val="1"/>
          <w:sz w:val="22"/>
          <w:szCs w:val="22"/>
        </w:rPr>
        <w:t>e</w:t>
      </w:r>
      <w:r w:rsidRPr="00970AD2">
        <w:rPr>
          <w:rFonts w:eastAsia="Times New Roman"/>
          <w:color w:val="000000"/>
          <w:sz w:val="22"/>
          <w:szCs w:val="22"/>
        </w:rPr>
        <w:t>n</w:t>
      </w:r>
      <w:r w:rsidRPr="00970AD2">
        <w:rPr>
          <w:rFonts w:eastAsia="Times New Roman"/>
          <w:color w:val="000000"/>
          <w:spacing w:val="15"/>
          <w:sz w:val="22"/>
          <w:szCs w:val="22"/>
        </w:rPr>
        <w:t xml:space="preserve"> </w:t>
      </w:r>
      <w:r w:rsidRPr="00970AD2">
        <w:rPr>
          <w:rFonts w:eastAsia="Times New Roman"/>
          <w:color w:val="000000"/>
          <w:spacing w:val="-2"/>
          <w:sz w:val="22"/>
          <w:szCs w:val="22"/>
        </w:rPr>
        <w:t>d</w:t>
      </w:r>
      <w:r w:rsidRPr="00970AD2">
        <w:rPr>
          <w:rFonts w:eastAsia="Times New Roman"/>
          <w:color w:val="000000"/>
          <w:spacing w:val="1"/>
          <w:sz w:val="22"/>
          <w:szCs w:val="22"/>
        </w:rPr>
        <w:t>e</w:t>
      </w:r>
      <w:r w:rsidRPr="00970AD2">
        <w:rPr>
          <w:rFonts w:eastAsia="Times New Roman"/>
          <w:color w:val="000000"/>
          <w:spacing w:val="-3"/>
          <w:sz w:val="22"/>
          <w:szCs w:val="22"/>
        </w:rPr>
        <w:t>t</w:t>
      </w:r>
      <w:r w:rsidRPr="00970AD2">
        <w:rPr>
          <w:rFonts w:eastAsia="Times New Roman"/>
          <w:color w:val="000000"/>
          <w:spacing w:val="3"/>
          <w:sz w:val="22"/>
          <w:szCs w:val="22"/>
        </w:rPr>
        <w:t>e</w:t>
      </w:r>
      <w:r w:rsidRPr="00970AD2">
        <w:rPr>
          <w:rFonts w:eastAsia="Times New Roman"/>
          <w:color w:val="000000"/>
          <w:spacing w:val="-1"/>
          <w:sz w:val="22"/>
          <w:szCs w:val="22"/>
        </w:rPr>
        <w:t>r</w:t>
      </w:r>
      <w:r w:rsidRPr="00970AD2">
        <w:rPr>
          <w:rFonts w:eastAsia="Times New Roman"/>
          <w:color w:val="000000"/>
          <w:sz w:val="22"/>
          <w:szCs w:val="22"/>
        </w:rPr>
        <w:t>mi</w:t>
      </w:r>
      <w:r w:rsidRPr="00970AD2">
        <w:rPr>
          <w:rFonts w:eastAsia="Times New Roman"/>
          <w:color w:val="000000"/>
          <w:spacing w:val="-2"/>
          <w:sz w:val="22"/>
          <w:szCs w:val="22"/>
        </w:rPr>
        <w:t>n</w:t>
      </w:r>
      <w:r w:rsidRPr="00970AD2">
        <w:rPr>
          <w:rFonts w:eastAsia="Times New Roman"/>
          <w:color w:val="000000"/>
          <w:spacing w:val="3"/>
          <w:sz w:val="22"/>
          <w:szCs w:val="22"/>
        </w:rPr>
        <w:t>e</w:t>
      </w:r>
      <w:r w:rsidRPr="00970AD2">
        <w:rPr>
          <w:rFonts w:eastAsia="Times New Roman"/>
          <w:color w:val="000000"/>
          <w:sz w:val="22"/>
          <w:szCs w:val="22"/>
        </w:rPr>
        <w:t>d</w:t>
      </w:r>
      <w:r w:rsidRPr="00970AD2">
        <w:rPr>
          <w:rFonts w:eastAsia="Times New Roman"/>
          <w:color w:val="000000"/>
          <w:spacing w:val="20"/>
          <w:sz w:val="22"/>
          <w:szCs w:val="22"/>
        </w:rPr>
        <w:t xml:space="preserve"> </w:t>
      </w:r>
      <w:r w:rsidRPr="00970AD2">
        <w:rPr>
          <w:rFonts w:eastAsia="Times New Roman"/>
          <w:color w:val="000000"/>
          <w:spacing w:val="2"/>
          <w:sz w:val="22"/>
          <w:szCs w:val="22"/>
        </w:rPr>
        <w:t>i</w:t>
      </w:r>
      <w:r w:rsidRPr="00970AD2">
        <w:rPr>
          <w:rFonts w:eastAsia="Times New Roman"/>
          <w:color w:val="000000"/>
          <w:sz w:val="22"/>
          <w:szCs w:val="22"/>
        </w:rPr>
        <w:t>n</w:t>
      </w:r>
      <w:r w:rsidRPr="00970AD2">
        <w:rPr>
          <w:rFonts w:eastAsia="Times New Roman"/>
          <w:color w:val="000000"/>
          <w:spacing w:val="3"/>
          <w:sz w:val="22"/>
          <w:szCs w:val="22"/>
        </w:rPr>
        <w:t xml:space="preserve"> </w:t>
      </w:r>
      <w:r w:rsidRPr="00970AD2">
        <w:rPr>
          <w:rFonts w:eastAsia="Times New Roman"/>
          <w:color w:val="000000"/>
          <w:spacing w:val="-2"/>
          <w:sz w:val="22"/>
          <w:szCs w:val="22"/>
        </w:rPr>
        <w:t>a</w:t>
      </w:r>
      <w:r w:rsidRPr="00970AD2">
        <w:rPr>
          <w:rFonts w:eastAsia="Times New Roman"/>
          <w:color w:val="000000"/>
          <w:spacing w:val="1"/>
          <w:sz w:val="22"/>
          <w:szCs w:val="22"/>
        </w:rPr>
        <w:t>cc</w:t>
      </w:r>
      <w:r w:rsidRPr="00970AD2">
        <w:rPr>
          <w:rFonts w:eastAsia="Times New Roman"/>
          <w:color w:val="000000"/>
          <w:spacing w:val="-2"/>
          <w:sz w:val="22"/>
          <w:szCs w:val="22"/>
        </w:rPr>
        <w:t>o</w:t>
      </w:r>
      <w:r w:rsidRPr="00970AD2">
        <w:rPr>
          <w:rFonts w:eastAsia="Times New Roman"/>
          <w:color w:val="000000"/>
          <w:spacing w:val="-1"/>
          <w:sz w:val="22"/>
          <w:szCs w:val="22"/>
        </w:rPr>
        <w:t>r</w:t>
      </w:r>
      <w:r w:rsidRPr="00970AD2">
        <w:rPr>
          <w:rFonts w:eastAsia="Times New Roman"/>
          <w:color w:val="000000"/>
          <w:sz w:val="22"/>
          <w:szCs w:val="22"/>
        </w:rPr>
        <w:t>d</w:t>
      </w:r>
      <w:r w:rsidRPr="00970AD2">
        <w:rPr>
          <w:rFonts w:eastAsia="Times New Roman"/>
          <w:color w:val="000000"/>
          <w:spacing w:val="1"/>
          <w:sz w:val="22"/>
          <w:szCs w:val="22"/>
        </w:rPr>
        <w:t>a</w:t>
      </w:r>
      <w:r w:rsidRPr="00970AD2">
        <w:rPr>
          <w:rFonts w:eastAsia="Times New Roman"/>
          <w:color w:val="000000"/>
          <w:sz w:val="22"/>
          <w:szCs w:val="22"/>
        </w:rPr>
        <w:t>n</w:t>
      </w:r>
      <w:r w:rsidRPr="00970AD2">
        <w:rPr>
          <w:rFonts w:eastAsia="Times New Roman"/>
          <w:color w:val="000000"/>
          <w:spacing w:val="1"/>
          <w:sz w:val="22"/>
          <w:szCs w:val="22"/>
        </w:rPr>
        <w:t>c</w:t>
      </w:r>
      <w:r w:rsidRPr="00970AD2">
        <w:rPr>
          <w:rFonts w:eastAsia="Times New Roman"/>
          <w:color w:val="000000"/>
          <w:sz w:val="22"/>
          <w:szCs w:val="22"/>
        </w:rPr>
        <w:t>e</w:t>
      </w:r>
      <w:r w:rsidRPr="00970AD2">
        <w:rPr>
          <w:rFonts w:eastAsia="Times New Roman"/>
          <w:color w:val="000000"/>
          <w:spacing w:val="23"/>
          <w:sz w:val="22"/>
          <w:szCs w:val="22"/>
        </w:rPr>
        <w:t xml:space="preserve"> </w:t>
      </w:r>
      <w:r w:rsidRPr="00970AD2">
        <w:rPr>
          <w:rFonts w:eastAsia="Times New Roman"/>
          <w:color w:val="000000"/>
          <w:spacing w:val="-2"/>
          <w:sz w:val="22"/>
          <w:szCs w:val="22"/>
        </w:rPr>
        <w:t>w</w:t>
      </w:r>
      <w:r w:rsidRPr="00970AD2">
        <w:rPr>
          <w:rFonts w:eastAsia="Times New Roman"/>
          <w:color w:val="000000"/>
          <w:spacing w:val="2"/>
          <w:sz w:val="22"/>
          <w:szCs w:val="22"/>
        </w:rPr>
        <w:t>i</w:t>
      </w:r>
      <w:r w:rsidRPr="00970AD2">
        <w:rPr>
          <w:rFonts w:eastAsia="Times New Roman"/>
          <w:color w:val="000000"/>
          <w:sz w:val="22"/>
          <w:szCs w:val="22"/>
        </w:rPr>
        <w:t>th</w:t>
      </w:r>
      <w:r w:rsidRPr="00970AD2">
        <w:rPr>
          <w:rFonts w:eastAsia="Times New Roman"/>
          <w:color w:val="000000"/>
          <w:spacing w:val="8"/>
          <w:sz w:val="22"/>
          <w:szCs w:val="22"/>
        </w:rPr>
        <w:t xml:space="preserve"> </w:t>
      </w:r>
      <w:r w:rsidRPr="00970AD2">
        <w:rPr>
          <w:rFonts w:eastAsia="Times New Roman"/>
          <w:color w:val="000000"/>
          <w:spacing w:val="-1"/>
          <w:sz w:val="22"/>
          <w:szCs w:val="22"/>
        </w:rPr>
        <w:t>I</w:t>
      </w:r>
      <w:r w:rsidRPr="00970AD2">
        <w:rPr>
          <w:rFonts w:eastAsia="Times New Roman"/>
          <w:color w:val="000000"/>
          <w:spacing w:val="2"/>
          <w:sz w:val="22"/>
          <w:szCs w:val="22"/>
        </w:rPr>
        <w:t>E</w:t>
      </w:r>
      <w:r w:rsidRPr="00970AD2">
        <w:rPr>
          <w:rFonts w:eastAsia="Times New Roman"/>
          <w:color w:val="000000"/>
          <w:spacing w:val="1"/>
          <w:sz w:val="22"/>
          <w:szCs w:val="22"/>
        </w:rPr>
        <w:t>C</w:t>
      </w:r>
      <w:r w:rsidRPr="00970AD2">
        <w:rPr>
          <w:rFonts w:eastAsia="Times New Roman"/>
          <w:color w:val="000000"/>
          <w:sz w:val="22"/>
          <w:szCs w:val="22"/>
        </w:rPr>
        <w:t>/</w:t>
      </w:r>
      <w:r w:rsidRPr="00970AD2">
        <w:rPr>
          <w:rFonts w:eastAsia="Times New Roman"/>
          <w:color w:val="000000"/>
          <w:spacing w:val="-1"/>
          <w:sz w:val="22"/>
          <w:szCs w:val="22"/>
        </w:rPr>
        <w:t>T</w:t>
      </w:r>
      <w:r w:rsidRPr="00970AD2">
        <w:rPr>
          <w:rFonts w:eastAsia="Times New Roman"/>
          <w:color w:val="000000"/>
          <w:sz w:val="22"/>
          <w:szCs w:val="22"/>
        </w:rPr>
        <w:t>R</w:t>
      </w:r>
      <w:r w:rsidRPr="00970AD2">
        <w:rPr>
          <w:rFonts w:eastAsia="Times New Roman"/>
          <w:color w:val="000000"/>
          <w:spacing w:val="18"/>
          <w:sz w:val="22"/>
          <w:szCs w:val="22"/>
        </w:rPr>
        <w:t xml:space="preserve"> </w:t>
      </w:r>
      <w:r w:rsidRPr="00970AD2">
        <w:rPr>
          <w:rFonts w:eastAsia="Times New Roman"/>
          <w:color w:val="000000"/>
          <w:w w:val="102"/>
          <w:sz w:val="22"/>
          <w:szCs w:val="22"/>
        </w:rPr>
        <w:t>61</w:t>
      </w:r>
      <w:r w:rsidRPr="00970AD2">
        <w:rPr>
          <w:rFonts w:eastAsia="Times New Roman"/>
          <w:color w:val="000000"/>
          <w:spacing w:val="-2"/>
          <w:w w:val="102"/>
          <w:sz w:val="22"/>
          <w:szCs w:val="22"/>
        </w:rPr>
        <w:t>3</w:t>
      </w:r>
      <w:r w:rsidRPr="00970AD2">
        <w:rPr>
          <w:rFonts w:eastAsia="Times New Roman"/>
          <w:color w:val="000000"/>
          <w:w w:val="102"/>
          <w:sz w:val="22"/>
          <w:szCs w:val="22"/>
        </w:rPr>
        <w:t xml:space="preserve">41 </w:t>
      </w:r>
      <w:r w:rsidRPr="00970AD2">
        <w:rPr>
          <w:rFonts w:eastAsia="Times New Roman"/>
          <w:color w:val="000000"/>
          <w:spacing w:val="-1"/>
          <w:sz w:val="22"/>
          <w:szCs w:val="22"/>
        </w:rPr>
        <w:t>E</w:t>
      </w:r>
      <w:r w:rsidRPr="00970AD2">
        <w:rPr>
          <w:rFonts w:eastAsia="Times New Roman"/>
          <w:color w:val="000000"/>
          <w:sz w:val="22"/>
          <w:szCs w:val="22"/>
        </w:rPr>
        <w:t>d</w:t>
      </w:r>
      <w:r w:rsidRPr="00970AD2">
        <w:rPr>
          <w:rFonts w:eastAsia="Times New Roman"/>
          <w:color w:val="000000"/>
          <w:spacing w:val="2"/>
          <w:sz w:val="22"/>
          <w:szCs w:val="22"/>
        </w:rPr>
        <w:t>i</w:t>
      </w:r>
      <w:r w:rsidRPr="00970AD2">
        <w:rPr>
          <w:rFonts w:eastAsia="Times New Roman"/>
          <w:color w:val="000000"/>
          <w:sz w:val="22"/>
          <w:szCs w:val="22"/>
        </w:rPr>
        <w:t>tion</w:t>
      </w:r>
      <w:r w:rsidRPr="00970AD2">
        <w:rPr>
          <w:rFonts w:eastAsia="Times New Roman"/>
          <w:color w:val="000000"/>
          <w:spacing w:val="16"/>
          <w:sz w:val="22"/>
          <w:szCs w:val="22"/>
        </w:rPr>
        <w:t xml:space="preserve"> </w:t>
      </w:r>
      <w:r w:rsidRPr="00970AD2">
        <w:rPr>
          <w:rFonts w:eastAsia="Times New Roman"/>
          <w:color w:val="000000"/>
          <w:spacing w:val="-2"/>
          <w:sz w:val="22"/>
          <w:szCs w:val="22"/>
        </w:rPr>
        <w:t>2</w:t>
      </w:r>
      <w:r w:rsidRPr="00970AD2">
        <w:rPr>
          <w:rFonts w:eastAsia="Times New Roman"/>
          <w:color w:val="000000"/>
          <w:spacing w:val="1"/>
          <w:sz w:val="22"/>
          <w:szCs w:val="22"/>
        </w:rPr>
        <w:t>.</w:t>
      </w:r>
      <w:r w:rsidRPr="00970AD2">
        <w:rPr>
          <w:rFonts w:eastAsia="Times New Roman"/>
          <w:color w:val="000000"/>
          <w:sz w:val="22"/>
          <w:szCs w:val="22"/>
        </w:rPr>
        <w:t>0;</w:t>
      </w:r>
      <w:r w:rsidRPr="00970AD2">
        <w:rPr>
          <w:rFonts w:eastAsia="Times New Roman"/>
          <w:color w:val="000000"/>
          <w:spacing w:val="9"/>
          <w:sz w:val="22"/>
          <w:szCs w:val="22"/>
        </w:rPr>
        <w:t xml:space="preserve"> </w:t>
      </w:r>
      <w:r w:rsidRPr="00970AD2">
        <w:rPr>
          <w:rFonts w:eastAsia="Times New Roman"/>
          <w:color w:val="000000"/>
          <w:spacing w:val="1"/>
          <w:w w:val="102"/>
          <w:sz w:val="22"/>
          <w:szCs w:val="22"/>
        </w:rPr>
        <w:t>a</w:t>
      </w:r>
      <w:r w:rsidRPr="00970AD2">
        <w:rPr>
          <w:rFonts w:eastAsia="Times New Roman"/>
          <w:color w:val="000000"/>
          <w:w w:val="102"/>
          <w:sz w:val="22"/>
          <w:szCs w:val="22"/>
        </w:rPr>
        <w:t>nd</w:t>
      </w:r>
      <w:r w:rsidRPr="00970AD2">
        <w:rPr>
          <w:color w:val="000000"/>
          <w:w w:val="102"/>
          <w:sz w:val="22"/>
          <w:szCs w:val="22"/>
        </w:rPr>
        <w:t xml:space="preserve"> </w:t>
      </w:r>
    </w:p>
    <w:p w:rsidR="00645EC9" w:rsidRPr="00970AD2" w:rsidRDefault="00F0426F" w:rsidP="00316962">
      <w:pPr>
        <w:pStyle w:val="BodyText"/>
        <w:numPr>
          <w:ilvl w:val="0"/>
          <w:numId w:val="91"/>
        </w:numPr>
        <w:ind w:left="709" w:hanging="283"/>
        <w:jc w:val="left"/>
        <w:rPr>
          <w:rFonts w:eastAsia="Times New Roman"/>
          <w:color w:val="000000"/>
          <w:sz w:val="22"/>
          <w:szCs w:val="22"/>
        </w:rPr>
      </w:pPr>
      <w:r w:rsidRPr="00970AD2">
        <w:rPr>
          <w:rFonts w:eastAsia="Times New Roman"/>
          <w:color w:val="000000"/>
          <w:sz w:val="22"/>
          <w:szCs w:val="22"/>
        </w:rPr>
        <w:t xml:space="preserve">be listed in the </w:t>
      </w:r>
      <w:r w:rsidRPr="00970AD2">
        <w:rPr>
          <w:rFonts w:eastAsia="Times New Roman"/>
          <w:color w:val="000000"/>
          <w:spacing w:val="-2"/>
          <w:sz w:val="22"/>
          <w:szCs w:val="22"/>
        </w:rPr>
        <w:t>register</w:t>
      </w:r>
      <w:r w:rsidRPr="00970AD2">
        <w:rPr>
          <w:rFonts w:eastAsia="Times New Roman"/>
          <w:color w:val="000000"/>
          <w:sz w:val="22"/>
          <w:szCs w:val="22"/>
        </w:rPr>
        <w:t xml:space="preserve"> of products for the activity.</w:t>
      </w:r>
    </w:p>
    <w:p w:rsidR="00645EC9" w:rsidRPr="00970AD2" w:rsidRDefault="00645EC9" w:rsidP="00316962">
      <w:pPr>
        <w:pStyle w:val="Default"/>
        <w:spacing w:before="120" w:after="120"/>
        <w:rPr>
          <w:rFonts w:ascii="Arial" w:hAnsi="Arial" w:cs="Arial"/>
          <w:sz w:val="22"/>
          <w:szCs w:val="22"/>
        </w:rPr>
      </w:pPr>
    </w:p>
    <w:p w:rsidR="00F0426F" w:rsidRPr="00970AD2" w:rsidRDefault="00F0426F" w:rsidP="00316962">
      <w:pPr>
        <w:pStyle w:val="Default"/>
        <w:numPr>
          <w:ilvl w:val="0"/>
          <w:numId w:val="12"/>
        </w:numPr>
        <w:spacing w:before="120" w:after="120"/>
        <w:rPr>
          <w:rFonts w:ascii="Arial" w:hAnsi="Arial" w:cs="Arial"/>
          <w:sz w:val="22"/>
          <w:szCs w:val="22"/>
        </w:rPr>
      </w:pPr>
      <w:r w:rsidRPr="00970AD2">
        <w:rPr>
          <w:rFonts w:ascii="Arial" w:hAnsi="Arial" w:cs="Arial"/>
          <w:b/>
          <w:sz w:val="22"/>
          <w:szCs w:val="22"/>
        </w:rPr>
        <w:t>Time the activity is taken to be completed</w:t>
      </w:r>
    </w:p>
    <w:p w:rsidR="00F0426F" w:rsidRPr="00970AD2" w:rsidRDefault="00F0426F" w:rsidP="00316962">
      <w:pPr>
        <w:pStyle w:val="Default"/>
        <w:spacing w:before="160" w:after="160" w:line="288" w:lineRule="auto"/>
        <w:ind w:left="357"/>
        <w:rPr>
          <w:rFonts w:ascii="Arial" w:hAnsi="Arial" w:cs="Arial"/>
          <w:sz w:val="22"/>
          <w:szCs w:val="22"/>
        </w:rPr>
      </w:pPr>
      <w:r w:rsidRPr="00970AD2">
        <w:rPr>
          <w:rFonts w:ascii="Arial" w:hAnsi="Arial" w:cs="Arial"/>
          <w:sz w:val="22"/>
          <w:szCs w:val="22"/>
        </w:rPr>
        <w:t>The activity is taken to be completed on the day all applicable prescribed activity requirements are completed, including but not limited to the disposal of any waste materials and the lodgement of all statutory certifications for any electrical work.</w:t>
      </w:r>
    </w:p>
    <w:p w:rsidR="00282BCF" w:rsidRPr="00970AD2" w:rsidRDefault="00282BCF" w:rsidP="00316962">
      <w:pPr>
        <w:spacing w:before="0" w:after="0" w:line="240" w:lineRule="auto"/>
        <w:rPr>
          <w:rFonts w:eastAsia="Times New Roman"/>
          <w:b/>
          <w:color w:val="000000"/>
          <w:sz w:val="22"/>
          <w:szCs w:val="22"/>
          <w:lang w:eastAsia="en-AU"/>
        </w:rPr>
      </w:pPr>
    </w:p>
    <w:p w:rsidR="00F0426F" w:rsidRPr="00970AD2" w:rsidRDefault="00F0426F" w:rsidP="00EF01D1">
      <w:pPr>
        <w:pStyle w:val="Default"/>
        <w:keepNext/>
        <w:numPr>
          <w:ilvl w:val="0"/>
          <w:numId w:val="12"/>
        </w:numPr>
        <w:spacing w:before="120" w:after="120"/>
        <w:ind w:left="357" w:hanging="357"/>
        <w:rPr>
          <w:rFonts w:ascii="Arial" w:hAnsi="Arial" w:cs="Arial"/>
          <w:sz w:val="22"/>
          <w:szCs w:val="22"/>
        </w:rPr>
      </w:pPr>
      <w:r w:rsidRPr="00970AD2">
        <w:rPr>
          <w:rFonts w:ascii="Arial" w:hAnsi="Arial" w:cs="Arial"/>
          <w:b/>
          <w:sz w:val="22"/>
          <w:szCs w:val="22"/>
        </w:rPr>
        <w:t>Calculation of abatement factor</w:t>
      </w:r>
    </w:p>
    <w:p w:rsidR="00F0426F" w:rsidRPr="00970AD2" w:rsidRDefault="00F0426F" w:rsidP="00316962">
      <w:pPr>
        <w:pStyle w:val="BodyText"/>
        <w:numPr>
          <w:ilvl w:val="2"/>
          <w:numId w:val="12"/>
        </w:numPr>
        <w:ind w:left="426" w:hanging="142"/>
        <w:jc w:val="left"/>
        <w:rPr>
          <w:color w:val="000000"/>
          <w:sz w:val="22"/>
          <w:szCs w:val="22"/>
        </w:rPr>
      </w:pPr>
      <w:r w:rsidRPr="00970AD2">
        <w:rPr>
          <w:color w:val="000000"/>
          <w:sz w:val="22"/>
          <w:szCs w:val="22"/>
        </w:rPr>
        <w:t>The total abatement factor in tonnes of carbon dioxide-equivalent (tCO</w:t>
      </w:r>
      <w:r w:rsidRPr="00970AD2">
        <w:rPr>
          <w:color w:val="000000"/>
          <w:sz w:val="22"/>
          <w:szCs w:val="22"/>
          <w:vertAlign w:val="subscript"/>
        </w:rPr>
        <w:t>2</w:t>
      </w:r>
      <w:r w:rsidRPr="00970AD2">
        <w:rPr>
          <w:color w:val="000000"/>
          <w:sz w:val="22"/>
          <w:szCs w:val="22"/>
        </w:rPr>
        <w:t xml:space="preserve">-e) of greenhouse gas emissions saved in a premises is the sum of all abatement factors for </w:t>
      </w:r>
      <w:r w:rsidRPr="00970AD2">
        <w:rPr>
          <w:color w:val="000000"/>
          <w:sz w:val="22"/>
          <w:szCs w:val="22"/>
        </w:rPr>
        <w:lastRenderedPageBreak/>
        <w:t>each activity item in the prescribed activity definition at section 1 of this Part undertaken in the premises, determined by using the equation prescribed in this section.</w:t>
      </w:r>
    </w:p>
    <w:p w:rsidR="00F0426F" w:rsidRPr="00970AD2" w:rsidRDefault="00F0426F" w:rsidP="00316962">
      <w:pPr>
        <w:pStyle w:val="BodyText"/>
        <w:numPr>
          <w:ilvl w:val="2"/>
          <w:numId w:val="12"/>
        </w:numPr>
        <w:ind w:left="426" w:hanging="142"/>
        <w:jc w:val="left"/>
        <w:rPr>
          <w:color w:val="000000"/>
          <w:szCs w:val="18"/>
        </w:rPr>
      </w:pPr>
      <w:r w:rsidRPr="00970AD2">
        <w:rPr>
          <w:color w:val="000000"/>
          <w:sz w:val="22"/>
          <w:szCs w:val="22"/>
        </w:rPr>
        <w:t xml:space="preserve">For each activity </w:t>
      </w:r>
      <w:r w:rsidR="007357F2" w:rsidRPr="00970AD2">
        <w:rPr>
          <w:color w:val="000000"/>
          <w:sz w:val="22"/>
          <w:szCs w:val="22"/>
        </w:rPr>
        <w:t>4.</w:t>
      </w:r>
      <w:r w:rsidRPr="00970AD2">
        <w:rPr>
          <w:color w:val="000000"/>
          <w:sz w:val="22"/>
          <w:szCs w:val="22"/>
        </w:rPr>
        <w:t xml:space="preserve">1(a) to </w:t>
      </w:r>
      <w:r w:rsidR="007357F2" w:rsidRPr="00970AD2">
        <w:rPr>
          <w:color w:val="000000"/>
          <w:sz w:val="22"/>
          <w:szCs w:val="22"/>
        </w:rPr>
        <w:t>4.</w:t>
      </w:r>
      <w:r w:rsidRPr="00970AD2">
        <w:rPr>
          <w:color w:val="000000"/>
          <w:sz w:val="22"/>
          <w:szCs w:val="22"/>
        </w:rPr>
        <w:t>1(e) the abatement factor is calculated as</w:t>
      </w:r>
      <w:r w:rsidR="00282BCF" w:rsidRPr="00970AD2">
        <w:rPr>
          <w:color w:val="000000"/>
          <w:sz w:val="22"/>
          <w:szCs w:val="22"/>
        </w:rPr>
        <w:t>—</w:t>
      </w:r>
      <w:r w:rsidRPr="00970AD2">
        <w:rPr>
          <w:color w:val="000000"/>
          <w:sz w:val="22"/>
          <w:szCs w:val="22"/>
        </w:rPr>
        <w:t xml:space="preserve"> </w:t>
      </w:r>
    </w:p>
    <w:p w:rsidR="00F0426F" w:rsidRPr="00970AD2" w:rsidRDefault="00970AD2" w:rsidP="00316962">
      <w:pPr>
        <w:pStyle w:val="BodyText"/>
        <w:rPr>
          <w:color w:val="000000"/>
          <w:sz w:val="22"/>
          <w:szCs w:val="22"/>
        </w:rPr>
      </w:pPr>
      <w:r w:rsidRPr="00970AD2">
        <w:pict>
          <v:shape id="_x0000_i1035" type="#_x0000_t75" style="width:233.2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100&quot;/&gt;&lt;w:displayHorizontalDrawingGridEvery w:val=&quot;2&quot;/&gt;&lt;w:punctuationKerning/&gt;&lt;w:characterSpacingControl w:val=&quot;DontCompress&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0260&quot;/&gt;&lt;wsp:rsid wsp:val=&quot;00005C2F&quot;/&gt;&lt;wsp:rsid wsp:val=&quot;000068F5&quot;/&gt;&lt;wsp:rsid wsp:val=&quot;00011B2C&quot;/&gt;&lt;wsp:rsid wsp:val=&quot;00012471&quot;/&gt;&lt;wsp:rsid wsp:val=&quot;00012757&quot;/&gt;&lt;wsp:rsid wsp:val=&quot;000149EC&quot;/&gt;&lt;wsp:rsid wsp:val=&quot;00016243&quot;/&gt;&lt;wsp:rsid wsp:val=&quot;000170B5&quot;/&gt;&lt;wsp:rsid wsp:val=&quot;00023ED2&quot;/&gt;&lt;wsp:rsid wsp:val=&quot;000252BC&quot;/&gt;&lt;wsp:rsid wsp:val=&quot;0002706C&quot;/&gt;&lt;wsp:rsid wsp:val=&quot;0002744C&quot;/&gt;&lt;wsp:rsid wsp:val=&quot;00030578&quot;/&gt;&lt;wsp:rsid wsp:val=&quot;0003135F&quot;/&gt;&lt;wsp:rsid wsp:val=&quot;00032599&quot;/&gt;&lt;wsp:rsid wsp:val=&quot;00032FE0&quot;/&gt;&lt;wsp:rsid wsp:val=&quot;00033593&quot;/&gt;&lt;wsp:rsid wsp:val=&quot;00034B3C&quot;/&gt;&lt;wsp:rsid wsp:val=&quot;00034CEB&quot;/&gt;&lt;wsp:rsid wsp:val=&quot;00037DD5&quot;/&gt;&lt;wsp:rsid wsp:val=&quot;00040878&quot;/&gt;&lt;wsp:rsid wsp:val=&quot;0004146B&quot;/&gt;&lt;wsp:rsid wsp:val=&quot;0004174D&quot;/&gt;&lt;wsp:rsid wsp:val=&quot;00043165&quot;/&gt;&lt;wsp:rsid wsp:val=&quot;00044213&quot;/&gt;&lt;wsp:rsid wsp:val=&quot;00044A40&quot;/&gt;&lt;wsp:rsid wsp:val=&quot;00044B3D&quot;/&gt;&lt;wsp:rsid wsp:val=&quot;00044DD6&quot;/&gt;&lt;wsp:rsid wsp:val=&quot;000456E5&quot;/&gt;&lt;wsp:rsid wsp:val=&quot;00045AE2&quot;/&gt;&lt;wsp:rsid wsp:val=&quot;000469E7&quot;/&gt;&lt;wsp:rsid wsp:val=&quot;00047353&quot;/&gt;&lt;wsp:rsid wsp:val=&quot;000502B1&quot;/&gt;&lt;wsp:rsid wsp:val=&quot;00054A19&quot;/&gt;&lt;wsp:rsid wsp:val=&quot;00054FE3&quot;/&gt;&lt;wsp:rsid wsp:val=&quot;00055888&quot;/&gt;&lt;wsp:rsid wsp:val=&quot;00055F96&quot;/&gt;&lt;wsp:rsid wsp:val=&quot;000571D5&quot;/&gt;&lt;wsp:rsid wsp:val=&quot;000617EF&quot;/&gt;&lt;wsp:rsid wsp:val=&quot;00061FC3&quot;/&gt;&lt;wsp:rsid wsp:val=&quot;0006228D&quot;/&gt;&lt;wsp:rsid wsp:val=&quot;00062D43&quot;/&gt;&lt;wsp:rsid wsp:val=&quot;00063559&quot;/&gt;&lt;wsp:rsid wsp:val=&quot;00066DB7&quot;/&gt;&lt;wsp:rsid wsp:val=&quot;0006776B&quot;/&gt;&lt;wsp:rsid wsp:val=&quot;000702FF&quot;/&gt;&lt;wsp:rsid wsp:val=&quot;0007037D&quot;/&gt;&lt;wsp:rsid wsp:val=&quot;00070542&quot;/&gt;&lt;wsp:rsid wsp:val=&quot;00070D29&quot;/&gt;&lt;wsp:rsid wsp:val=&quot;00074D66&quot;/&gt;&lt;wsp:rsid wsp:val=&quot;00075F64&quot;/&gt;&lt;wsp:rsid wsp:val=&quot;00076C56&quot;/&gt;&lt;wsp:rsid wsp:val=&quot;00082CE8&quot;/&gt;&lt;wsp:rsid wsp:val=&quot;00084E76&quot;/&gt;&lt;wsp:rsid wsp:val=&quot;00085EBA&quot;/&gt;&lt;wsp:rsid wsp:val=&quot;00090C2A&quot;/&gt;&lt;wsp:rsid wsp:val=&quot;0009569C&quot;/&gt;&lt;wsp:rsid wsp:val=&quot;00096132&quot;/&gt;&lt;wsp:rsid wsp:val=&quot;00096A82&quot;/&gt;&lt;wsp:rsid wsp:val=&quot;000A03C1&quot;/&gt;&lt;wsp:rsid wsp:val=&quot;000A2C8D&quot;/&gt;&lt;wsp:rsid wsp:val=&quot;000A3A02&quot;/&gt;&lt;wsp:rsid wsp:val=&quot;000A534C&quot;/&gt;&lt;wsp:rsid wsp:val=&quot;000A5505&quot;/&gt;&lt;wsp:rsid wsp:val=&quot;000A5673&quot;/&gt;&lt;wsp:rsid wsp:val=&quot;000A5EFA&quot;/&gt;&lt;wsp:rsid wsp:val=&quot;000A66F5&quot;/&gt;&lt;wsp:rsid wsp:val=&quot;000B1EAC&quot;/&gt;&lt;wsp:rsid wsp:val=&quot;000B1FF1&quot;/&gt;&lt;wsp:rsid wsp:val=&quot;000B21DB&quot;/&gt;&lt;wsp:rsid wsp:val=&quot;000B4C8D&quot;/&gt;&lt;wsp:rsid wsp:val=&quot;000B6C2D&quot;/&gt;&lt;wsp:rsid wsp:val=&quot;000B75FF&quot;/&gt;&lt;wsp:rsid wsp:val=&quot;000B768D&quot;/&gt;&lt;wsp:rsid wsp:val=&quot;000B785B&quot;/&gt;&lt;wsp:rsid wsp:val=&quot;000C283D&quot;/&gt;&lt;wsp:rsid wsp:val=&quot;000C45B1&quot;/&gt;&lt;wsp:rsid wsp:val=&quot;000C729E&quot;/&gt;&lt;wsp:rsid wsp:val=&quot;000D1A59&quot;/&gt;&lt;wsp:rsid wsp:val=&quot;000D23AF&quot;/&gt;&lt;wsp:rsid wsp:val=&quot;000D26F0&quot;/&gt;&lt;wsp:rsid wsp:val=&quot;000D2ABD&quot;/&gt;&lt;wsp:rsid wsp:val=&quot;000D4EFB&quot;/&gt;&lt;wsp:rsid wsp:val=&quot;000D5545&quot;/&gt;&lt;wsp:rsid wsp:val=&quot;000D71E4&quot;/&gt;&lt;wsp:rsid wsp:val=&quot;000E0B36&quot;/&gt;&lt;wsp:rsid wsp:val=&quot;000E0E0C&quot;/&gt;&lt;wsp:rsid wsp:val=&quot;000E0E15&quot;/&gt;&lt;wsp:rsid wsp:val=&quot;000E0F22&quot;/&gt;&lt;wsp:rsid wsp:val=&quot;000E5B44&quot;/&gt;&lt;wsp:rsid wsp:val=&quot;000F1710&quot;/&gt;&lt;wsp:rsid wsp:val=&quot;000F1F38&quot;/&gt;&lt;wsp:rsid wsp:val=&quot;000F2149&quot;/&gt;&lt;wsp:rsid wsp:val=&quot;000F3384&quot;/&gt;&lt;wsp:rsid wsp:val=&quot;000F6938&quot;/&gt;&lt;wsp:rsid wsp:val=&quot;000F696C&quot;/&gt;&lt;wsp:rsid wsp:val=&quot;00100765&quot;/&gt;&lt;wsp:rsid wsp:val=&quot;00101155&quot;/&gt;&lt;wsp:rsid wsp:val=&quot;00102293&quot;/&gt;&lt;wsp:rsid wsp:val=&quot;001041B8&quot;/&gt;&lt;wsp:rsid wsp:val=&quot;001056DA&quot;/&gt;&lt;wsp:rsid wsp:val=&quot;001064F6&quot;/&gt;&lt;wsp:rsid wsp:val=&quot;00106A68&quot;/&gt;&lt;wsp:rsid wsp:val=&quot;00110933&quot;/&gt;&lt;wsp:rsid wsp:val=&quot;00110C25&quot;/&gt;&lt;wsp:rsid wsp:val=&quot;00112ECB&quot;/&gt;&lt;wsp:rsid wsp:val=&quot;00120738&quot;/&gt;&lt;wsp:rsid wsp:val=&quot;00122AD0&quot;/&gt;&lt;wsp:rsid wsp:val=&quot;00124353&quot;/&gt;&lt;wsp:rsid wsp:val=&quot;001257A0&quot;/&gt;&lt;wsp:rsid wsp:val=&quot;00130E2F&quot;/&gt;&lt;wsp:rsid wsp:val=&quot;001365CE&quot;/&gt;&lt;wsp:rsid wsp:val=&quot;00136C87&quot;/&gt;&lt;wsp:rsid wsp:val=&quot;001370E5&quot;/&gt;&lt;wsp:rsid wsp:val=&quot;00140BA8&quot;/&gt;&lt;wsp:rsid wsp:val=&quot;00140F2A&quot;/&gt;&lt;wsp:rsid wsp:val=&quot;0014137D&quot;/&gt;&lt;wsp:rsid wsp:val=&quot;0014205E&quot;/&gt;&lt;wsp:rsid wsp:val=&quot;00142C73&quot;/&gt;&lt;wsp:rsid wsp:val=&quot;00143B74&quot;/&gt;&lt;wsp:rsid wsp:val=&quot;001442F8&quot;/&gt;&lt;wsp:rsid wsp:val=&quot;0014437A&quot;/&gt;&lt;wsp:rsid wsp:val=&quot;00145992&quot;/&gt;&lt;wsp:rsid wsp:val=&quot;00150557&quot;/&gt;&lt;wsp:rsid wsp:val=&quot;00152D61&quot;/&gt;&lt;wsp:rsid wsp:val=&quot;00152FD8&quot;/&gt;&lt;wsp:rsid wsp:val=&quot;00155339&quot;/&gt;&lt;wsp:rsid wsp:val=&quot;00155AB1&quot;/&gt;&lt;wsp:rsid wsp:val=&quot;00157C1B&quot;/&gt;&lt;wsp:rsid wsp:val=&quot;0016091C&quot;/&gt;&lt;wsp:rsid wsp:val=&quot;00163BE1&quot;/&gt;&lt;wsp:rsid wsp:val=&quot;0016512E&quot;/&gt;&lt;wsp:rsid wsp:val=&quot;00165F06&quot;/&gt;&lt;wsp:rsid wsp:val=&quot;00166DF2&quot;/&gt;&lt;wsp:rsid wsp:val=&quot;00167813&quot;/&gt;&lt;wsp:rsid wsp:val=&quot;001715BD&quot;/&gt;&lt;wsp:rsid wsp:val=&quot;0017318A&quot;/&gt;&lt;wsp:rsid wsp:val=&quot;00173B22&quot;/&gt;&lt;wsp:rsid wsp:val=&quot;00173C6D&quot;/&gt;&lt;wsp:rsid wsp:val=&quot;001770AF&quot;/&gt;&lt;wsp:rsid wsp:val=&quot;00177431&quot;/&gt;&lt;wsp:rsid wsp:val=&quot;00180D6D&quot;/&gt;&lt;wsp:rsid wsp:val=&quot;00183051&quot;/&gt;&lt;wsp:rsid wsp:val=&quot;001830AA&quot;/&gt;&lt;wsp:rsid wsp:val=&quot;0018461A&quot;/&gt;&lt;wsp:rsid wsp:val=&quot;00184F33&quot;/&gt;&lt;wsp:rsid wsp:val=&quot;00185320&quot;/&gt;&lt;wsp:rsid wsp:val=&quot;00186FD2&quot;/&gt;&lt;wsp:rsid wsp:val=&quot;001947BD&quot;/&gt;&lt;wsp:rsid wsp:val=&quot;00197318&quot;/&gt;&lt;wsp:rsid wsp:val=&quot;00197BC5&quot;/&gt;&lt;wsp:rsid wsp:val=&quot;001A08DE&quot;/&gt;&lt;wsp:rsid wsp:val=&quot;001A3EAE&quot;/&gt;&lt;wsp:rsid wsp:val=&quot;001A6C4A&quot;/&gt;&lt;wsp:rsid wsp:val=&quot;001A78F3&quot;/&gt;&lt;wsp:rsid wsp:val=&quot;001B07D2&quot;/&gt;&lt;wsp:rsid wsp:val=&quot;001B2232&quot;/&gt;&lt;wsp:rsid wsp:val=&quot;001B29DA&quot;/&gt;&lt;wsp:rsid wsp:val=&quot;001B302B&quot;/&gt;&lt;wsp:rsid wsp:val=&quot;001B53B7&quot;/&gt;&lt;wsp:rsid wsp:val=&quot;001B57DF&quot;/&gt;&lt;wsp:rsid wsp:val=&quot;001B696D&quot;/&gt;&lt;wsp:rsid wsp:val=&quot;001B7EBE&quot;/&gt;&lt;wsp:rsid wsp:val=&quot;001C2D98&quot;/&gt;&lt;wsp:rsid wsp:val=&quot;001C30A0&quot;/&gt;&lt;wsp:rsid wsp:val=&quot;001C77F2&quot;/&gt;&lt;wsp:rsid wsp:val=&quot;001D21E4&quot;/&gt;&lt;wsp:rsid wsp:val=&quot;001D375F&quot;/&gt;&lt;wsp:rsid wsp:val=&quot;001D386F&quot;/&gt;&lt;wsp:rsid wsp:val=&quot;001D3947&quot;/&gt;&lt;wsp:rsid wsp:val=&quot;001D3AAA&quot;/&gt;&lt;wsp:rsid wsp:val=&quot;001D6738&quot;/&gt;&lt;wsp:rsid wsp:val=&quot;001D71C2&quot;/&gt;&lt;wsp:rsid wsp:val=&quot;001E0381&quot;/&gt;&lt;wsp:rsid wsp:val=&quot;001E35B7&quot;/&gt;&lt;wsp:rsid wsp:val=&quot;001E4CCA&quot;/&gt;&lt;wsp:rsid wsp:val=&quot;001E4DB5&quot;/&gt;&lt;wsp:rsid wsp:val=&quot;001E63F7&quot;/&gt;&lt;wsp:rsid wsp:val=&quot;001E6BF0&quot;/&gt;&lt;wsp:rsid wsp:val=&quot;001F0606&quot;/&gt;&lt;wsp:rsid wsp:val=&quot;001F30FB&quot;/&gt;&lt;wsp:rsid wsp:val=&quot;001F35E3&quot;/&gt;&lt;wsp:rsid wsp:val=&quot;001F3A00&quot;/&gt;&lt;wsp:rsid wsp:val=&quot;001F3FC7&quot;/&gt;&lt;wsp:rsid wsp:val=&quot;001F48AB&quot;/&gt;&lt;wsp:rsid wsp:val=&quot;001F4B3C&quot;/&gt;&lt;wsp:rsid wsp:val=&quot;001F59B3&quot;/&gt;&lt;wsp:rsid wsp:val=&quot;001F624A&quot;/&gt;&lt;wsp:rsid wsp:val=&quot;002002E3&quot;/&gt;&lt;wsp:rsid wsp:val=&quot;0020111E&quot;/&gt;&lt;wsp:rsid wsp:val=&quot;00201EA9&quot;/&gt;&lt;wsp:rsid wsp:val=&quot;00202A1D&quot;/&gt;&lt;wsp:rsid wsp:val=&quot;00203553&quot;/&gt;&lt;wsp:rsid wsp:val=&quot;00203B32&quot;/&gt;&lt;wsp:rsid wsp:val=&quot;0020699D&quot;/&gt;&lt;wsp:rsid wsp:val=&quot;0020750B&quot;/&gt;&lt;wsp:rsid wsp:val=&quot;00210EB6&quot;/&gt;&lt;wsp:rsid wsp:val=&quot;00211ABE&quot;/&gt;&lt;wsp:rsid wsp:val=&quot;00212B1F&quot;/&gt;&lt;wsp:rsid wsp:val=&quot;00213A9B&quot;/&gt;&lt;wsp:rsid wsp:val=&quot;002165F8&quot;/&gt;&lt;wsp:rsid wsp:val=&quot;00222C5E&quot;/&gt;&lt;wsp:rsid wsp:val=&quot;00223224&quot;/&gt;&lt;wsp:rsid wsp:val=&quot;002237DB&quot;/&gt;&lt;wsp:rsid wsp:val=&quot;00223901&quot;/&gt;&lt;wsp:rsid wsp:val=&quot;00224144&quot;/&gt;&lt;wsp:rsid wsp:val=&quot;00226B79&quot;/&gt;&lt;wsp:rsid wsp:val=&quot;00227BB6&quot;/&gt;&lt;wsp:rsid wsp:val=&quot;002305D4&quot;/&gt;&lt;wsp:rsid wsp:val=&quot;002318DD&quot;/&gt;&lt;wsp:rsid wsp:val=&quot;00233488&quot;/&gt;&lt;wsp:rsid wsp:val=&quot;00233DCE&quot;/&gt;&lt;wsp:rsid wsp:val=&quot;00234918&quot;/&gt;&lt;wsp:rsid wsp:val=&quot;00235DF3&quot;/&gt;&lt;wsp:rsid wsp:val=&quot;0023764F&quot;/&gt;&lt;wsp:rsid wsp:val=&quot;00237E8A&quot;/&gt;&lt;wsp:rsid wsp:val=&quot;00240D3D&quot;/&gt;&lt;wsp:rsid wsp:val=&quot;002441A6&quot;/&gt;&lt;wsp:rsid wsp:val=&quot;00244872&quot;/&gt;&lt;wsp:rsid wsp:val=&quot;002504CD&quot;/&gt;&lt;wsp:rsid wsp:val=&quot;00250C81&quot;/&gt;&lt;wsp:rsid wsp:val=&quot;002528EA&quot;/&gt;&lt;wsp:rsid wsp:val=&quot;002538B5&quot;/&gt;&lt;wsp:rsid wsp:val=&quot;00253C23&quot;/&gt;&lt;wsp:rsid wsp:val=&quot;00254C0B&quot;/&gt;&lt;wsp:rsid wsp:val=&quot;00255277&quot;/&gt;&lt;wsp:rsid wsp:val=&quot;00257B5F&quot;/&gt;&lt;wsp:rsid wsp:val=&quot;002607A9&quot;/&gt;&lt;wsp:rsid wsp:val=&quot;00263F3C&quot;/&gt;&lt;wsp:rsid wsp:val=&quot;00265A79&quot;/&gt;&lt;wsp:rsid wsp:val=&quot;00265B2B&quot;/&gt;&lt;wsp:rsid wsp:val=&quot;00265CFA&quot;/&gt;&lt;wsp:rsid wsp:val=&quot;00266F66&quot;/&gt;&lt;wsp:rsid wsp:val=&quot;00267DDC&quot;/&gt;&lt;wsp:rsid wsp:val=&quot;00270088&quot;/&gt;&lt;wsp:rsid wsp:val=&quot;0027345C&quot;/&gt;&lt;wsp:rsid wsp:val=&quot;00273775&quot;/&gt;&lt;wsp:rsid wsp:val=&quot;00275F5D&quot;/&gt;&lt;wsp:rsid wsp:val=&quot;002761B9&quot;/&gt;&lt;wsp:rsid wsp:val=&quot;0027771B&quot;/&gt;&lt;wsp:rsid wsp:val=&quot;0028016D&quot;/&gt;&lt;wsp:rsid wsp:val=&quot;00280E6F&quot;/&gt;&lt;wsp:rsid wsp:val=&quot;00281C3D&quot;/&gt;&lt;wsp:rsid wsp:val=&quot;00282BCF&quot;/&gt;&lt;wsp:rsid wsp:val=&quot;0028308E&quot;/&gt;&lt;wsp:rsid wsp:val=&quot;00283294&quot;/&gt;&lt;wsp:rsid wsp:val=&quot;0028430C&quot;/&gt;&lt;wsp:rsid wsp:val=&quot;00285899&quot;/&gt;&lt;wsp:rsid wsp:val=&quot;00286A85&quot;/&gt;&lt;wsp:rsid wsp:val=&quot;002901AF&quot;/&gt;&lt;wsp:rsid wsp:val=&quot;00292F03&quot;/&gt;&lt;wsp:rsid wsp:val=&quot;002940A5&quot;/&gt;&lt;wsp:rsid wsp:val=&quot;00296296&quot;/&gt;&lt;wsp:rsid wsp:val=&quot;00296713&quot;/&gt;&lt;wsp:rsid wsp:val=&quot;00297A36&quot;/&gt;&lt;wsp:rsid wsp:val=&quot;00297BC2&quot;/&gt;&lt;wsp:rsid wsp:val=&quot;002A3ED1&quot;/&gt;&lt;wsp:rsid wsp:val=&quot;002A4B4D&quot;/&gt;&lt;wsp:rsid wsp:val=&quot;002A5126&quot;/&gt;&lt;wsp:rsid wsp:val=&quot;002A56D0&quot;/&gt;&lt;wsp:rsid wsp:val=&quot;002A5FC0&quot;/&gt;&lt;wsp:rsid wsp:val=&quot;002A71DE&quot;/&gt;&lt;wsp:rsid wsp:val=&quot;002B35CB&quot;/&gt;&lt;wsp:rsid wsp:val=&quot;002B3AD6&quot;/&gt;&lt;wsp:rsid wsp:val=&quot;002B55CC&quot;/&gt;&lt;wsp:rsid wsp:val=&quot;002B5C27&quot;/&gt;&lt;wsp:rsid wsp:val=&quot;002B6B21&quot;/&gt;&lt;wsp:rsid wsp:val=&quot;002B7264&quot;/&gt;&lt;wsp:rsid wsp:val=&quot;002C0EE9&quot;/&gt;&lt;wsp:rsid wsp:val=&quot;002C1AE4&quot;/&gt;&lt;wsp:rsid wsp:val=&quot;002C260A&quot;/&gt;&lt;wsp:rsid wsp:val=&quot;002C2B88&quot;/&gt;&lt;wsp:rsid wsp:val=&quot;002C30A4&quot;/&gt;&lt;wsp:rsid wsp:val=&quot;002C3AC9&quot;/&gt;&lt;wsp:rsid wsp:val=&quot;002C3C00&quot;/&gt;&lt;wsp:rsid wsp:val=&quot;002C6C5C&quot;/&gt;&lt;wsp:rsid wsp:val=&quot;002C6E36&quot;/&gt;&lt;wsp:rsid wsp:val=&quot;002D1A9F&quot;/&gt;&lt;wsp:rsid wsp:val=&quot;002D405B&quot;/&gt;&lt;wsp:rsid wsp:val=&quot;002D408B&quot;/&gt;&lt;wsp:rsid wsp:val=&quot;002D616E&quot;/&gt;&lt;wsp:rsid wsp:val=&quot;002E2406&quot;/&gt;&lt;wsp:rsid wsp:val=&quot;002E3ACE&quot;/&gt;&lt;wsp:rsid wsp:val=&quot;002E3C3F&quot;/&gt;&lt;wsp:rsid wsp:val=&quot;002E3D18&quot;/&gt;&lt;wsp:rsid wsp:val=&quot;002E6C5E&quot;/&gt;&lt;wsp:rsid wsp:val=&quot;002E6E52&quot;/&gt;&lt;wsp:rsid wsp:val=&quot;002E7A30&quot;/&gt;&lt;wsp:rsid wsp:val=&quot;002F0741&quot;/&gt;&lt;wsp:rsid wsp:val=&quot;002F2117&quot;/&gt;&lt;wsp:rsid wsp:val=&quot;002F3CF0&quot;/&gt;&lt;wsp:rsid wsp:val=&quot;002F6C2C&quot;/&gt;&lt;wsp:rsid wsp:val=&quot;0030010F&quot;/&gt;&lt;wsp:rsid wsp:val=&quot;00300D20&quot;/&gt;&lt;wsp:rsid wsp:val=&quot;00303D5B&quot;/&gt;&lt;wsp:rsid wsp:val=&quot;00305DB5&quot;/&gt;&lt;wsp:rsid wsp:val=&quot;0030712F&quot;/&gt;&lt;wsp:rsid wsp:val=&quot;00310579&quot;/&gt;&lt;wsp:rsid wsp:val=&quot;00313B42&quot;/&gt;&lt;wsp:rsid wsp:val=&quot;0031544C&quot;/&gt;&lt;wsp:rsid wsp:val=&quot;0032098C&quot;/&gt;&lt;wsp:rsid wsp:val=&quot;00321E73&quot;/&gt;&lt;wsp:rsid wsp:val=&quot;003229CE&quot;/&gt;&lt;wsp:rsid wsp:val=&quot;00322C65&quot;/&gt;&lt;wsp:rsid wsp:val=&quot;0032373E&quot;/&gt;&lt;wsp:rsid wsp:val=&quot;00323D17&quot;/&gt;&lt;wsp:rsid wsp:val=&quot;0032526C&quot;/&gt;&lt;wsp:rsid wsp:val=&quot;00326721&quot;/&gt;&lt;wsp:rsid wsp:val=&quot;00326A68&quot;/&gt;&lt;wsp:rsid wsp:val=&quot;00327AB8&quot;/&gt;&lt;wsp:rsid wsp:val=&quot;00331584&quot;/&gt;&lt;wsp:rsid wsp:val=&quot;00332086&quot;/&gt;&lt;wsp:rsid wsp:val=&quot;003322F5&quot;/&gt;&lt;wsp:rsid wsp:val=&quot;003341BA&quot;/&gt;&lt;wsp:rsid wsp:val=&quot;00334743&quot;/&gt;&lt;wsp:rsid wsp:val=&quot;00335021&quot;/&gt;&lt;wsp:rsid wsp:val=&quot;00335787&quot;/&gt;&lt;wsp:rsid wsp:val=&quot;0033579C&quot;/&gt;&lt;wsp:rsid wsp:val=&quot;00336810&quot;/&gt;&lt;wsp:rsid wsp:val=&quot;00342C55&quot;/&gt;&lt;wsp:rsid wsp:val=&quot;003434BE&quot;/&gt;&lt;wsp:rsid wsp:val=&quot;00344BB3&quot;/&gt;&lt;wsp:rsid wsp:val=&quot;0034740F&quot;/&gt;&lt;wsp:rsid wsp:val=&quot;00347C8F&quot;/&gt;&lt;wsp:rsid wsp:val=&quot;0035210C&quot;/&gt;&lt;wsp:rsid wsp:val=&quot;00352940&quot;/&gt;&lt;wsp:rsid wsp:val=&quot;00352B16&quot;/&gt;&lt;wsp:rsid wsp:val=&quot;00352D55&quot;/&gt;&lt;wsp:rsid wsp:val=&quot;00352FC0&quot;/&gt;&lt;wsp:rsid wsp:val=&quot;003530E6&quot;/&gt;&lt;wsp:rsid wsp:val=&quot;003536B4&quot;/&gt;&lt;wsp:rsid wsp:val=&quot;00355D10&quot;/&gt;&lt;wsp:rsid wsp:val=&quot;003565DB&quot;/&gt;&lt;wsp:rsid wsp:val=&quot;003568CF&quot;/&gt;&lt;wsp:rsid wsp:val=&quot;00361996&quot;/&gt;&lt;wsp:rsid wsp:val=&quot;0036211E&quot;/&gt;&lt;wsp:rsid wsp:val=&quot;00363121&quot;/&gt;&lt;wsp:rsid wsp:val=&quot;003651ED&quot;/&gt;&lt;wsp:rsid wsp:val=&quot;00366108&quot;/&gt;&lt;wsp:rsid wsp:val=&quot;0036678B&quot;/&gt;&lt;wsp:rsid wsp:val=&quot;0036776A&quot;/&gt;&lt;wsp:rsid wsp:val=&quot;00370CCD&quot;/&gt;&lt;wsp:rsid wsp:val=&quot;003718CD&quot;/&gt;&lt;wsp:rsid wsp:val=&quot;00374D44&quot;/&gt;&lt;wsp:rsid wsp:val=&quot;00375D33&quot;/&gt;&lt;wsp:rsid wsp:val=&quot;00381D7F&quot;/&gt;&lt;wsp:rsid wsp:val=&quot;003823CC&quot;/&gt;&lt;wsp:rsid wsp:val=&quot;0038253B&quot;/&gt;&lt;wsp:rsid wsp:val=&quot;00383755&quot;/&gt;&lt;wsp:rsid wsp:val=&quot;00383D8B&quot;/&gt;&lt;wsp:rsid wsp:val=&quot;00383E67&quot;/&gt;&lt;wsp:rsid wsp:val=&quot;0038454F&quot;/&gt;&lt;wsp:rsid wsp:val=&quot;00384AE7&quot;/&gt;&lt;wsp:rsid wsp:val=&quot;003851C7&quot;/&gt;&lt;wsp:rsid wsp:val=&quot;00390260&quot;/&gt;&lt;wsp:rsid wsp:val=&quot;00391D83&quot;/&gt;&lt;wsp:rsid wsp:val=&quot;00392B83&quot;/&gt;&lt;wsp:rsid wsp:val=&quot;00392E46&quot;/&gt;&lt;wsp:rsid wsp:val=&quot;003941E6&quot;/&gt;&lt;wsp:rsid wsp:val=&quot;003952BD&quot;/&gt;&lt;wsp:rsid wsp:val=&quot;0039539D&quot;/&gt;&lt;wsp:rsid wsp:val=&quot;00396BA9&quot;/&gt;&lt;wsp:rsid wsp:val=&quot;003A153D&quot;/&gt;&lt;wsp:rsid wsp:val=&quot;003A24BF&quot;/&gt;&lt;wsp:rsid wsp:val=&quot;003A3BAE&quot;/&gt;&lt;wsp:rsid wsp:val=&quot;003A4CC5&quot;/&gt;&lt;wsp:rsid wsp:val=&quot;003A4EC8&quot;/&gt;&lt;wsp:rsid wsp:val=&quot;003A544D&quot;/&gt;&lt;wsp:rsid wsp:val=&quot;003A5D55&quot;/&gt;&lt;wsp:rsid wsp:val=&quot;003B15DE&quot;/&gt;&lt;wsp:rsid wsp:val=&quot;003B175A&quot;/&gt;&lt;wsp:rsid wsp:val=&quot;003B2F56&quot;/&gt;&lt;wsp:rsid wsp:val=&quot;003B3C56&quot;/&gt;&lt;wsp:rsid wsp:val=&quot;003B5DEC&quot;/&gt;&lt;wsp:rsid wsp:val=&quot;003B622C&quot;/&gt;&lt;wsp:rsid wsp:val=&quot;003B6389&quot;/&gt;&lt;wsp:rsid wsp:val=&quot;003B6F8D&quot;/&gt;&lt;wsp:rsid wsp:val=&quot;003B760C&quot;/&gt;&lt;wsp:rsid wsp:val=&quot;003B7EB8&quot;/&gt;&lt;wsp:rsid wsp:val=&quot;003C2A22&quot;/&gt;&lt;wsp:rsid wsp:val=&quot;003D104B&quot;/&gt;&lt;wsp:rsid wsp:val=&quot;003D14F3&quot;/&gt;&lt;wsp:rsid wsp:val=&quot;003D2EF6&quot;/&gt;&lt;wsp:rsid wsp:val=&quot;003D421E&quot;/&gt;&lt;wsp:rsid wsp:val=&quot;003D493D&quot;/&gt;&lt;wsp:rsid wsp:val=&quot;003D54D0&quot;/&gt;&lt;wsp:rsid wsp:val=&quot;003D5895&quot;/&gt;&lt;wsp:rsid wsp:val=&quot;003D5A58&quot;/&gt;&lt;wsp:rsid wsp:val=&quot;003E0610&quot;/&gt;&lt;wsp:rsid wsp:val=&quot;003E5BFE&quot;/&gt;&lt;wsp:rsid wsp:val=&quot;003E6085&quot;/&gt;&lt;wsp:rsid wsp:val=&quot;003E618B&quot;/&gt;&lt;wsp:rsid wsp:val=&quot;003F03F9&quot;/&gt;&lt;wsp:rsid wsp:val=&quot;003F0863&quot;/&gt;&lt;wsp:rsid wsp:val=&quot;003F165B&quot;/&gt;&lt;wsp:rsid wsp:val=&quot;003F69A6&quot;/&gt;&lt;wsp:rsid wsp:val=&quot;003F6A43&quot;/&gt;&lt;wsp:rsid wsp:val=&quot;003F7A84&quot;/&gt;&lt;wsp:rsid wsp:val=&quot;003F7ED7&quot;/&gt;&lt;wsp:rsid wsp:val=&quot;00400033&quot;/&gt;&lt;wsp:rsid wsp:val=&quot;00404032&quot;/&gt;&lt;wsp:rsid wsp:val=&quot;00405695&quot;/&gt;&lt;wsp:rsid wsp:val=&quot;0040674E&quot;/&gt;&lt;wsp:rsid wsp:val=&quot;00406FCB&quot;/&gt;&lt;wsp:rsid wsp:val=&quot;00410750&quot;/&gt;&lt;wsp:rsid wsp:val=&quot;00411820&quot;/&gt;&lt;wsp:rsid wsp:val=&quot;00413B6F&quot;/&gt;&lt;wsp:rsid wsp:val=&quot;00414B73&quot;/&gt;&lt;wsp:rsid wsp:val=&quot;004215C4&quot;/&gt;&lt;wsp:rsid wsp:val=&quot;0042274C&quot;/&gt;&lt;wsp:rsid wsp:val=&quot;00422E68&quot;/&gt;&lt;wsp:rsid wsp:val=&quot;0042383B&quot;/&gt;&lt;wsp:rsid wsp:val=&quot;004253DF&quot;/&gt;&lt;wsp:rsid wsp:val=&quot;00426A72&quot;/&gt;&lt;wsp:rsid wsp:val=&quot;00430E14&quot;/&gt;&lt;wsp:rsid wsp:val=&quot;00431980&quot;/&gt;&lt;wsp:rsid wsp:val=&quot;00433ABF&quot;/&gt;&lt;wsp:rsid wsp:val=&quot;00434394&quot;/&gt;&lt;wsp:rsid wsp:val=&quot;00434FF7&quot;/&gt;&lt;wsp:rsid wsp:val=&quot;00435A0E&quot;/&gt;&lt;wsp:rsid wsp:val=&quot;00437FCD&quot;/&gt;&lt;wsp:rsid wsp:val=&quot;0044094A&quot;/&gt;&lt;wsp:rsid wsp:val=&quot;004427D1&quot;/&gt;&lt;wsp:rsid wsp:val=&quot;00442A05&quot;/&gt;&lt;wsp:rsid wsp:val=&quot;004434DB&quot;/&gt;&lt;wsp:rsid wsp:val=&quot;00444140&quot;/&gt;&lt;wsp:rsid wsp:val=&quot;004442D8&quot;/&gt;&lt;wsp:rsid wsp:val=&quot;0044563C&quot;/&gt;&lt;wsp:rsid wsp:val=&quot;00446E7A&quot;/&gt;&lt;wsp:rsid wsp:val=&quot;0045069B&quot;/&gt;&lt;wsp:rsid wsp:val=&quot;00450FB4&quot;/&gt;&lt;wsp:rsid wsp:val=&quot;00452AAB&quot;/&gt;&lt;wsp:rsid wsp:val=&quot;00453A20&quot;/&gt;&lt;wsp:rsid wsp:val=&quot;00455420&quot;/&gt;&lt;wsp:rsid wsp:val=&quot;004560DA&quot;/&gt;&lt;wsp:rsid wsp:val=&quot;00457D17&quot;/&gt;&lt;wsp:rsid wsp:val=&quot;00463C21&quot;/&gt;&lt;wsp:rsid wsp:val=&quot;00466450&quot;/&gt;&lt;wsp:rsid wsp:val=&quot;0046660D&quot;/&gt;&lt;wsp:rsid wsp:val=&quot;0047277E&quot;/&gt;&lt;wsp:rsid wsp:val=&quot;00474DE4&quot;/&gt;&lt;wsp:rsid wsp:val=&quot;00476CD5&quot;/&gt;&lt;wsp:rsid wsp:val=&quot;00477020&quot;/&gt;&lt;wsp:rsid wsp:val=&quot;004770AB&quot;/&gt;&lt;wsp:rsid wsp:val=&quot;00480441&quot;/&gt;&lt;wsp:rsid wsp:val=&quot;00480B68&quot;/&gt;&lt;wsp:rsid wsp:val=&quot;00480D78&quot;/&gt;&lt;wsp:rsid wsp:val=&quot;00481B1A&quot;/&gt;&lt;wsp:rsid wsp:val=&quot;00481FC5&quot;/&gt;&lt;wsp:rsid wsp:val=&quot;00482B24&quot;/&gt;&lt;wsp:rsid wsp:val=&quot;00484806&quot;/&gt;&lt;wsp:rsid wsp:val=&quot;00487329&quot;/&gt;&lt;wsp:rsid wsp:val=&quot;00490448&quot;/&gt;&lt;wsp:rsid wsp:val=&quot;0049199A&quot;/&gt;&lt;wsp:rsid wsp:val=&quot;00492849&quot;/&gt;&lt;wsp:rsid wsp:val=&quot;00492E7E&quot;/&gt;&lt;wsp:rsid wsp:val=&quot;00493422&quot;/&gt;&lt;wsp:rsid wsp:val=&quot;004938A6&quot;/&gt;&lt;wsp:rsid wsp:val=&quot;00494514&quot;/&gt;&lt;wsp:rsid wsp:val=&quot;00494655&quot;/&gt;&lt;wsp:rsid wsp:val=&quot;00495DB1&quot;/&gt;&lt;wsp:rsid wsp:val=&quot;00496883&quot;/&gt;&lt;wsp:rsid wsp:val=&quot;004A027B&quot;/&gt;&lt;wsp:rsid wsp:val=&quot;004A14A6&quot;/&gt;&lt;wsp:rsid wsp:val=&quot;004A180B&quot;/&gt;&lt;wsp:rsid wsp:val=&quot;004A3FAD&quot;/&gt;&lt;wsp:rsid wsp:val=&quot;004A426B&quot;/&gt;&lt;wsp:rsid wsp:val=&quot;004A43C2&quot;/&gt;&lt;wsp:rsid wsp:val=&quot;004A4FA7&quot;/&gt;&lt;wsp:rsid wsp:val=&quot;004A56C4&quot;/&gt;&lt;wsp:rsid wsp:val=&quot;004A5EFE&quot;/&gt;&lt;wsp:rsid wsp:val=&quot;004A786A&quot;/&gt;&lt;wsp:rsid wsp:val=&quot;004B1B49&quot;/&gt;&lt;wsp:rsid wsp:val=&quot;004B1D7F&quot;/&gt;&lt;wsp:rsid wsp:val=&quot;004B3383&quot;/&gt;&lt;wsp:rsid wsp:val=&quot;004B3E09&quot;/&gt;&lt;wsp:rsid wsp:val=&quot;004B4E76&quot;/&gt;&lt;wsp:rsid wsp:val=&quot;004B572A&quot;/&gt;&lt;wsp:rsid wsp:val=&quot;004B7D6D&quot;/&gt;&lt;wsp:rsid wsp:val=&quot;004C0140&quot;/&gt;&lt;wsp:rsid wsp:val=&quot;004C211E&quot;/&gt;&lt;wsp:rsid wsp:val=&quot;004C2BBC&quot;/&gt;&lt;wsp:rsid wsp:val=&quot;004C40B3&quot;/&gt;&lt;wsp:rsid wsp:val=&quot;004C714E&quot;/&gt;&lt;wsp:rsid wsp:val=&quot;004D1C3F&quot;/&gt;&lt;wsp:rsid wsp:val=&quot;004D2496&quot;/&gt;&lt;wsp:rsid wsp:val=&quot;004D25AE&quot;/&gt;&lt;wsp:rsid wsp:val=&quot;004D3AB5&quot;/&gt;&lt;wsp:rsid wsp:val=&quot;004D4ACA&quot;/&gt;&lt;wsp:rsid wsp:val=&quot;004D4B74&quot;/&gt;&lt;wsp:rsid wsp:val=&quot;004E01F9&quot;/&gt;&lt;wsp:rsid wsp:val=&quot;004E302E&quot;/&gt;&lt;wsp:rsid wsp:val=&quot;004E796D&quot;/&gt;&lt;wsp:rsid wsp:val=&quot;004F0B0F&quot;/&gt;&lt;wsp:rsid wsp:val=&quot;004F1712&quot;/&gt;&lt;wsp:rsid wsp:val=&quot;004F3AFA&quot;/&gt;&lt;wsp:rsid wsp:val=&quot;00500800&quot;/&gt;&lt;wsp:rsid wsp:val=&quot;00500DBB&quot;/&gt;&lt;wsp:rsid wsp:val=&quot;005017E0&quot;/&gt;&lt;wsp:rsid wsp:val=&quot;00504799&quot;/&gt;&lt;wsp:rsid wsp:val=&quot;00510DA3&quot;/&gt;&lt;wsp:rsid wsp:val=&quot;00511212&quot;/&gt;&lt;wsp:rsid wsp:val=&quot;00511558&quot;/&gt;&lt;wsp:rsid wsp:val=&quot;00512432&quot;/&gt;&lt;wsp:rsid wsp:val=&quot;005133DA&quot;/&gt;&lt;wsp:rsid wsp:val=&quot;00513463&quot;/&gt;&lt;wsp:rsid wsp:val=&quot;00513AE5&quot;/&gt;&lt;wsp:rsid wsp:val=&quot;005140C3&quot;/&gt;&lt;wsp:rsid wsp:val=&quot;00515117&quot;/&gt;&lt;wsp:rsid wsp:val=&quot;005152F6&quot;/&gt;&lt;wsp:rsid wsp:val=&quot;00515AF9&quot;/&gt;&lt;wsp:rsid wsp:val=&quot;005171F6&quot;/&gt;&lt;wsp:rsid wsp:val=&quot;00520F44&quot;/&gt;&lt;wsp:rsid wsp:val=&quot;0052178F&quot;/&gt;&lt;wsp:rsid wsp:val=&quot;005223BC&quot;/&gt;&lt;wsp:rsid wsp:val=&quot;00526326&quot;/&gt;&lt;wsp:rsid wsp:val=&quot;00531523&quot;/&gt;&lt;wsp:rsid wsp:val=&quot;005323BA&quot;/&gt;&lt;wsp:rsid wsp:val=&quot;005346A6&quot;/&gt;&lt;wsp:rsid wsp:val=&quot;00536090&quot;/&gt;&lt;wsp:rsid wsp:val=&quot;00537DD8&quot;/&gt;&lt;wsp:rsid wsp:val=&quot;005408CC&quot;/&gt;&lt;wsp:rsid wsp:val=&quot;00542BF9&quot;/&gt;&lt;wsp:rsid wsp:val=&quot;00546F8D&quot;/&gt;&lt;wsp:rsid wsp:val=&quot;00547EF4&quot;/&gt;&lt;wsp:rsid wsp:val=&quot;00550080&quot;/&gt;&lt;wsp:rsid wsp:val=&quot;00551B8D&quot;/&gt;&lt;wsp:rsid wsp:val=&quot;00552205&quot;/&gt;&lt;wsp:rsid wsp:val=&quot;0055381E&quot;/&gt;&lt;wsp:rsid wsp:val=&quot;005544C8&quot;/&gt;&lt;wsp:rsid wsp:val=&quot;00554856&quot;/&gt;&lt;wsp:rsid wsp:val=&quot;00554B53&quot;/&gt;&lt;wsp:rsid wsp:val=&quot;00554FDA&quot;/&gt;&lt;wsp:rsid wsp:val=&quot;005558CD&quot;/&gt;&lt;wsp:rsid wsp:val=&quot;005560CF&quot;/&gt;&lt;wsp:rsid wsp:val=&quot;00563425&quot;/&gt;&lt;wsp:rsid wsp:val=&quot;00563D8B&quot;/&gt;&lt;wsp:rsid wsp:val=&quot;005659EA&quot;/&gt;&lt;wsp:rsid wsp:val=&quot;005664F2&quot;/&gt;&lt;wsp:rsid wsp:val=&quot;0057209F&quot;/&gt;&lt;wsp:rsid wsp:val=&quot;00573F23&quot;/&gt;&lt;wsp:rsid wsp:val=&quot;005746E4&quot;/&gt;&lt;wsp:rsid wsp:val=&quot;00574D64&quot;/&gt;&lt;wsp:rsid wsp:val=&quot;00576D58&quot;/&gt;&lt;wsp:rsid wsp:val=&quot;00577459&quot;/&gt;&lt;wsp:rsid wsp:val=&quot;005819BB&quot;/&gt;&lt;wsp:rsid wsp:val=&quot;00581CD2&quot;/&gt;&lt;wsp:rsid wsp:val=&quot;00584968&quot;/&gt;&lt;wsp:rsid wsp:val=&quot;00584ADC&quot;/&gt;&lt;wsp:rsid wsp:val=&quot;00585939&quot;/&gt;&lt;wsp:rsid wsp:val=&quot;00586D35&quot;/&gt;&lt;wsp:rsid wsp:val=&quot;00586FD9&quot;/&gt;&lt;wsp:rsid wsp:val=&quot;00590F96&quot;/&gt;&lt;wsp:rsid wsp:val=&quot;0059495F&quot;/&gt;&lt;wsp:rsid wsp:val=&quot;00596226&quot;/&gt;&lt;wsp:rsid wsp:val=&quot;005967EB&quot;/&gt;&lt;wsp:rsid wsp:val=&quot;005A2362&quot;/&gt;&lt;wsp:rsid wsp:val=&quot;005A2B9F&quot;/&gt;&lt;wsp:rsid wsp:val=&quot;005A379F&quot;/&gt;&lt;wsp:rsid wsp:val=&quot;005A4357&quot;/&gt;&lt;wsp:rsid wsp:val=&quot;005A465E&quot;/&gt;&lt;wsp:rsid wsp:val=&quot;005A4C0C&quot;/&gt;&lt;wsp:rsid wsp:val=&quot;005A7235&quot;/&gt;&lt;wsp:rsid wsp:val=&quot;005B08D3&quot;/&gt;&lt;wsp:rsid wsp:val=&quot;005B27BA&quot;/&gt;&lt;wsp:rsid wsp:val=&quot;005B2E76&quot;/&gt;&lt;wsp:rsid wsp:val=&quot;005B3438&quot;/&gt;&lt;wsp:rsid wsp:val=&quot;005B441D&quot;/&gt;&lt;wsp:rsid wsp:val=&quot;005B6D08&quot;/&gt;&lt;wsp:rsid wsp:val=&quot;005B7022&quot;/&gt;&lt;wsp:rsid wsp:val=&quot;005C06A8&quot;/&gt;&lt;wsp:rsid wsp:val=&quot;005C1818&quot;/&gt;&lt;wsp:rsid wsp:val=&quot;005C2502&quot;/&gt;&lt;wsp:rsid wsp:val=&quot;005C30BE&quot;/&gt;&lt;wsp:rsid wsp:val=&quot;005C3965&quot;/&gt;&lt;wsp:rsid wsp:val=&quot;005C4CD3&quot;/&gt;&lt;wsp:rsid wsp:val=&quot;005C5020&quot;/&gt;&lt;wsp:rsid wsp:val=&quot;005C7036&quot;/&gt;&lt;wsp:rsid wsp:val=&quot;005D0F81&quot;/&gt;&lt;wsp:rsid wsp:val=&quot;005D1821&quot;/&gt;&lt;wsp:rsid wsp:val=&quot;005D316B&quot;/&gt;&lt;wsp:rsid wsp:val=&quot;005D4039&quot;/&gt;&lt;wsp:rsid wsp:val=&quot;005D4B6A&quot;/&gt;&lt;wsp:rsid wsp:val=&quot;005D52C9&quot;/&gt;&lt;wsp:rsid wsp:val=&quot;005D6626&quot;/&gt;&lt;wsp:rsid wsp:val=&quot;005E0421&quot;/&gt;&lt;wsp:rsid wsp:val=&quot;005E0675&quot;/&gt;&lt;wsp:rsid wsp:val=&quot;005E0B95&quot;/&gt;&lt;wsp:rsid wsp:val=&quot;005E221A&quot;/&gt;&lt;wsp:rsid wsp:val=&quot;005E31FB&quot;/&gt;&lt;wsp:rsid wsp:val=&quot;005E345B&quot;/&gt;&lt;wsp:rsid wsp:val=&quot;005E393F&quot;/&gt;&lt;wsp:rsid wsp:val=&quot;005E4969&quot;/&gt;&lt;wsp:rsid wsp:val=&quot;005F09D2&quot;/&gt;&lt;wsp:rsid wsp:val=&quot;005F21C6&quot;/&gt;&lt;wsp:rsid wsp:val=&quot;005F27B0&quot;/&gt;&lt;wsp:rsid wsp:val=&quot;005F31C8&quot;/&gt;&lt;wsp:rsid wsp:val=&quot;005F428A&quot;/&gt;&lt;wsp:rsid wsp:val=&quot;005F4BDC&quot;/&gt;&lt;wsp:rsid wsp:val=&quot;005F65FA&quot;/&gt;&lt;wsp:rsid wsp:val=&quot;005F773E&quot;/&gt;&lt;wsp:rsid wsp:val=&quot;005F7D9A&quot;/&gt;&lt;wsp:rsid wsp:val=&quot;005F7FCF&quot;/&gt;&lt;wsp:rsid wsp:val=&quot;00605A95&quot;/&gt;&lt;wsp:rsid wsp:val=&quot;006060F8&quot;/&gt;&lt;wsp:rsid wsp:val=&quot;006068CA&quot;/&gt;&lt;wsp:rsid wsp:val=&quot;00607A47&quot;/&gt;&lt;wsp:rsid wsp:val=&quot;00611162&quot;/&gt;&lt;wsp:rsid wsp:val=&quot;00611B04&quot;/&gt;&lt;wsp:rsid wsp:val=&quot;00611EBA&quot;/&gt;&lt;wsp:rsid wsp:val=&quot;006140EB&quot;/&gt;&lt;wsp:rsid wsp:val=&quot;00614413&quot;/&gt;&lt;wsp:rsid wsp:val=&quot;00620DD1&quot;/&gt;&lt;wsp:rsid wsp:val=&quot;006213C5&quot;/&gt;&lt;wsp:rsid wsp:val=&quot;00622DF6&quot;/&gt;&lt;wsp:rsid wsp:val=&quot;00624CF3&quot;/&gt;&lt;wsp:rsid wsp:val=&quot;006252B3&quot;/&gt;&lt;wsp:rsid wsp:val=&quot;006259C7&quot;/&gt;&lt;wsp:rsid wsp:val=&quot;006264D1&quot;/&gt;&lt;wsp:rsid wsp:val=&quot;0062650F&quot;/&gt;&lt;wsp:rsid wsp:val=&quot;006273EB&quot;/&gt;&lt;wsp:rsid wsp:val=&quot;00627BD6&quot;/&gt;&lt;wsp:rsid wsp:val=&quot;00634640&quot;/&gt;&lt;wsp:rsid wsp:val=&quot;00635870&quot;/&gt;&lt;wsp:rsid wsp:val=&quot;00637BBE&quot;/&gt;&lt;wsp:rsid wsp:val=&quot;00642B8C&quot;/&gt;&lt;wsp:rsid wsp:val=&quot;00643703&quot;/&gt;&lt;wsp:rsid wsp:val=&quot;006437E0&quot;/&gt;&lt;wsp:rsid wsp:val=&quot;006443E2&quot;/&gt;&lt;wsp:rsid wsp:val=&quot;0064584A&quot;/&gt;&lt;wsp:rsid wsp:val=&quot;00645EC9&quot;/&gt;&lt;wsp:rsid wsp:val=&quot;00646F96&quot;/&gt;&lt;wsp:rsid wsp:val=&quot;00651193&quot;/&gt;&lt;wsp:rsid wsp:val=&quot;00651447&quot;/&gt;&lt;wsp:rsid wsp:val=&quot;006529BA&quot;/&gt;&lt;wsp:rsid wsp:val=&quot;00653911&quot;/&gt;&lt;wsp:rsid wsp:val=&quot;006564C0&quot;/&gt;&lt;wsp:rsid wsp:val=&quot;0066081B&quot;/&gt;&lt;wsp:rsid wsp:val=&quot;0066082D&quot;/&gt;&lt;wsp:rsid wsp:val=&quot;0066540D&quot;/&gt;&lt;wsp:rsid wsp:val=&quot;00665BD0&quot;/&gt;&lt;wsp:rsid wsp:val=&quot;00666643&quot;/&gt;&lt;wsp:rsid wsp:val=&quot;00671AD4&quot;/&gt;&lt;wsp:rsid wsp:val=&quot;00674C0D&quot;/&gt;&lt;wsp:rsid wsp:val=&quot;00676036&quot;/&gt;&lt;wsp:rsid wsp:val=&quot;00676FD2&quot;/&gt;&lt;wsp:rsid wsp:val=&quot;0067787B&quot;/&gt;&lt;wsp:rsid wsp:val=&quot;00677D52&quot;/&gt;&lt;wsp:rsid wsp:val=&quot;0068027F&quot;/&gt;&lt;wsp:rsid wsp:val=&quot;00681C4D&quot;/&gt;&lt;wsp:rsid wsp:val=&quot;006851E1&quot;/&gt;&lt;wsp:rsid wsp:val=&quot;006916EE&quot;/&gt;&lt;wsp:rsid wsp:val=&quot;00691AFD&quot;/&gt;&lt;wsp:rsid wsp:val=&quot;00693EB1&quot;/&gt;&lt;wsp:rsid wsp:val=&quot;00694B2A&quot;/&gt;&lt;wsp:rsid wsp:val=&quot;006950E2&quot;/&gt;&lt;wsp:rsid wsp:val=&quot;00695A76&quot;/&gt;&lt;wsp:rsid wsp:val=&quot;006965A8&quot;/&gt;&lt;wsp:rsid wsp:val=&quot;00697907&quot;/&gt;&lt;wsp:rsid wsp:val=&quot;006A1425&quot;/&gt;&lt;wsp:rsid wsp:val=&quot;006A2A75&quot;/&gt;&lt;wsp:rsid wsp:val=&quot;006A303D&quot;/&gt;&lt;wsp:rsid wsp:val=&quot;006A3DEB&quot;/&gt;&lt;wsp:rsid wsp:val=&quot;006A51DE&quot;/&gt;&lt;wsp:rsid wsp:val=&quot;006A572D&quot;/&gt;&lt;wsp:rsid wsp:val=&quot;006A5946&quot;/&gt;&lt;wsp:rsid wsp:val=&quot;006A618A&quot;/&gt;&lt;wsp:rsid wsp:val=&quot;006A69B9&quot;/&gt;&lt;wsp:rsid wsp:val=&quot;006B1C85&quot;/&gt;&lt;wsp:rsid wsp:val=&quot;006B2850&quot;/&gt;&lt;wsp:rsid wsp:val=&quot;006B2EAD&quot;/&gt;&lt;wsp:rsid wsp:val=&quot;006B3CDB&quot;/&gt;&lt;wsp:rsid wsp:val=&quot;006B6775&quot;/&gt;&lt;wsp:rsid wsp:val=&quot;006C0298&quot;/&gt;&lt;wsp:rsid wsp:val=&quot;006C1F49&quot;/&gt;&lt;wsp:rsid wsp:val=&quot;006C1F76&quot;/&gt;&lt;wsp:rsid wsp:val=&quot;006C200B&quot;/&gt;&lt;wsp:rsid wsp:val=&quot;006C4922&quot;/&gt;&lt;wsp:rsid wsp:val=&quot;006C5545&quot;/&gt;&lt;wsp:rsid wsp:val=&quot;006C7841&quot;/&gt;&lt;wsp:rsid wsp:val=&quot;006C7B7F&quot;/&gt;&lt;wsp:rsid wsp:val=&quot;006D06D4&quot;/&gt;&lt;wsp:rsid wsp:val=&quot;006D26F5&quot;/&gt;&lt;wsp:rsid wsp:val=&quot;006D2A4E&quot;/&gt;&lt;wsp:rsid wsp:val=&quot;006D460C&quot;/&gt;&lt;wsp:rsid wsp:val=&quot;006D729C&quot;/&gt;&lt;wsp:rsid wsp:val=&quot;006E1354&quot;/&gt;&lt;wsp:rsid wsp:val=&quot;006E14CB&quot;/&gt;&lt;wsp:rsid wsp:val=&quot;006E244A&quot;/&gt;&lt;wsp:rsid wsp:val=&quot;006E371D&quot;/&gt;&lt;wsp:rsid wsp:val=&quot;006E5F76&quot;/&gt;&lt;wsp:rsid wsp:val=&quot;006F0326&quot;/&gt;&lt;wsp:rsid wsp:val=&quot;006F176D&quot;/&gt;&lt;wsp:rsid wsp:val=&quot;006F3FD0&quot;/&gt;&lt;wsp:rsid wsp:val=&quot;006F4DF0&quot;/&gt;&lt;wsp:rsid wsp:val=&quot;006F54D2&quot;/&gt;&lt;wsp:rsid wsp:val=&quot;006F5D49&quot;/&gt;&lt;wsp:rsid wsp:val=&quot;006F6816&quot;/&gt;&lt;wsp:rsid wsp:val=&quot;007017B9&quot;/&gt;&lt;wsp:rsid wsp:val=&quot;00703BF9&quot;/&gt;&lt;wsp:rsid wsp:val=&quot;00705BA0&quot;/&gt;&lt;wsp:rsid wsp:val=&quot;0071143F&quot;/&gt;&lt;wsp:rsid wsp:val=&quot;0071198D&quot;/&gt;&lt;wsp:rsid wsp:val=&quot;00711CBB&quot;/&gt;&lt;wsp:rsid wsp:val=&quot;007158E5&quot;/&gt;&lt;wsp:rsid wsp:val=&quot;00720A00&quot;/&gt;&lt;wsp:rsid wsp:val=&quot;00720ADA&quot;/&gt;&lt;wsp:rsid wsp:val=&quot;00721ACB&quot;/&gt;&lt;wsp:rsid wsp:val=&quot;007226D0&quot;/&gt;&lt;wsp:rsid wsp:val=&quot;00724E3B&quot;/&gt;&lt;wsp:rsid wsp:val=&quot;00725C48&quot;/&gt;&lt;wsp:rsid wsp:val=&quot;00726C79&quot;/&gt;&lt;wsp:rsid wsp:val=&quot;007272A7&quot;/&gt;&lt;wsp:rsid wsp:val=&quot;00732B01&quot;/&gt;&lt;wsp:rsid wsp:val=&quot;0073362B&quot;/&gt;&lt;wsp:rsid wsp:val=&quot;0073390F&quot;/&gt;&lt;wsp:rsid wsp:val=&quot;007347A1&quot;/&gt;&lt;wsp:rsid wsp:val=&quot;00735227&quot;/&gt;&lt;wsp:rsid wsp:val=&quot;007357F2&quot;/&gt;&lt;wsp:rsid wsp:val=&quot;00737384&quot;/&gt;&lt;wsp:rsid wsp:val=&quot;00737476&quot;/&gt;&lt;wsp:rsid wsp:val=&quot;00737D6E&quot;/&gt;&lt;wsp:rsid wsp:val=&quot;00740182&quot;/&gt;&lt;wsp:rsid wsp:val=&quot;00740B97&quot;/&gt;&lt;wsp:rsid wsp:val=&quot;0074395C&quot;/&gt;&lt;wsp:rsid wsp:val=&quot;00745F03&quot;/&gt;&lt;wsp:rsid wsp:val=&quot;00746C41&quot;/&gt;&lt;wsp:rsid wsp:val=&quot;00746F6F&quot;/&gt;&lt;wsp:rsid wsp:val=&quot;00750A7F&quot;/&gt;&lt;wsp:rsid wsp:val=&quot;007528BD&quot;/&gt;&lt;wsp:rsid wsp:val=&quot;0075297D&quot;/&gt;&lt;wsp:rsid wsp:val=&quot;00752DC0&quot;/&gt;&lt;wsp:rsid wsp:val=&quot;00754607&quot;/&gt;&lt;wsp:rsid wsp:val=&quot;00755B7B&quot;/&gt;&lt;wsp:rsid wsp:val=&quot;00755CBD&quot;/&gt;&lt;wsp:rsid wsp:val=&quot;00762435&quot;/&gt;&lt;wsp:rsid wsp:val=&quot;00763507&quot;/&gt;&lt;wsp:rsid wsp:val=&quot;00763520&quot;/&gt;&lt;wsp:rsid wsp:val=&quot;00763D2C&quot;/&gt;&lt;wsp:rsid wsp:val=&quot;007655CD&quot;/&gt;&lt;wsp:rsid wsp:val=&quot;007674D0&quot;/&gt;&lt;wsp:rsid wsp:val=&quot;007727AD&quot;/&gt;&lt;wsp:rsid wsp:val=&quot;00772B8D&quot;/&gt;&lt;wsp:rsid wsp:val=&quot;0077396B&quot;/&gt;&lt;wsp:rsid wsp:val=&quot;007773AC&quot;/&gt;&lt;wsp:rsid wsp:val=&quot;00780177&quot;/&gt;&lt;wsp:rsid wsp:val=&quot;007801F9&quot;/&gt;&lt;wsp:rsid wsp:val=&quot;007839F9&quot;/&gt;&lt;wsp:rsid wsp:val=&quot;007844D9&quot;/&gt;&lt;wsp:rsid wsp:val=&quot;00786691&quot;/&gt;&lt;wsp:rsid wsp:val=&quot;007866C2&quot;/&gt;&lt;wsp:rsid wsp:val=&quot;00787868&quot;/&gt;&lt;wsp:rsid wsp:val=&quot;00790429&quot;/&gt;&lt;wsp:rsid wsp:val=&quot;00794199&quot;/&gt;&lt;wsp:rsid wsp:val=&quot;00795118&quot;/&gt;&lt;wsp:rsid wsp:val=&quot;0079577D&quot;/&gt;&lt;wsp:rsid wsp:val=&quot;0079611A&quot;/&gt;&lt;wsp:rsid wsp:val=&quot;007963C8&quot;/&gt;&lt;wsp:rsid wsp:val=&quot;00796FDC&quot;/&gt;&lt;wsp:rsid wsp:val=&quot;007A0456&quot;/&gt;&lt;wsp:rsid wsp:val=&quot;007A18A4&quot;/&gt;&lt;wsp:rsid wsp:val=&quot;007A1921&quot;/&gt;&lt;wsp:rsid wsp:val=&quot;007A37D9&quot;/&gt;&lt;wsp:rsid wsp:val=&quot;007A5810&quot;/&gt;&lt;wsp:rsid wsp:val=&quot;007A603A&quot;/&gt;&lt;wsp:rsid wsp:val=&quot;007A7E9C&quot;/&gt;&lt;wsp:rsid wsp:val=&quot;007B0197&quot;/&gt;&lt;wsp:rsid wsp:val=&quot;007B07C3&quot;/&gt;&lt;wsp:rsid wsp:val=&quot;007B0FA4&quot;/&gt;&lt;wsp:rsid wsp:val=&quot;007B2074&quot;/&gt;&lt;wsp:rsid wsp:val=&quot;007B28C2&quot;/&gt;&lt;wsp:rsid wsp:val=&quot;007B2F7A&quot;/&gt;&lt;wsp:rsid wsp:val=&quot;007B44B9&quot;/&gt;&lt;wsp:rsid wsp:val=&quot;007B637C&quot;/&gt;&lt;wsp:rsid wsp:val=&quot;007B6EE8&quot;/&gt;&lt;wsp:rsid wsp:val=&quot;007C041C&quot;/&gt;&lt;wsp:rsid wsp:val=&quot;007C1170&quot;/&gt;&lt;wsp:rsid wsp:val=&quot;007C125C&quot;/&gt;&lt;wsp:rsid wsp:val=&quot;007C4F0E&quot;/&gt;&lt;wsp:rsid wsp:val=&quot;007C6B1E&quot;/&gt;&lt;wsp:rsid wsp:val=&quot;007C7410&quot;/&gt;&lt;wsp:rsid wsp:val=&quot;007D1068&quot;/&gt;&lt;wsp:rsid wsp:val=&quot;007D163F&quot;/&gt;&lt;wsp:rsid wsp:val=&quot;007D19E2&quot;/&gt;&lt;wsp:rsid wsp:val=&quot;007D267E&quot;/&gt;&lt;wsp:rsid wsp:val=&quot;007D2852&quot;/&gt;&lt;wsp:rsid wsp:val=&quot;007D4740&quot;/&gt;&lt;wsp:rsid wsp:val=&quot;007D5BAD&quot;/&gt;&lt;wsp:rsid wsp:val=&quot;007D6476&quot;/&gt;&lt;wsp:rsid wsp:val=&quot;007D71CD&quot;/&gt;&lt;wsp:rsid wsp:val=&quot;007E0872&quot;/&gt;&lt;wsp:rsid wsp:val=&quot;007E4AA9&quot;/&gt;&lt;wsp:rsid wsp:val=&quot;007E63D4&quot;/&gt;&lt;wsp:rsid wsp:val=&quot;007F20CE&quot;/&gt;&lt;wsp:rsid wsp:val=&quot;007F2CA8&quot;/&gt;&lt;wsp:rsid wsp:val=&quot;007F3B71&quot;/&gt;&lt;wsp:rsid wsp:val=&quot;007F3FD9&quot;/&gt;&lt;wsp:rsid wsp:val=&quot;007F4099&quot;/&gt;&lt;wsp:rsid wsp:val=&quot;007F4674&quot;/&gt;&lt;wsp:rsid wsp:val=&quot;007F471F&quot;/&gt;&lt;wsp:rsid wsp:val=&quot;007F4E3E&quot;/&gt;&lt;wsp:rsid wsp:val=&quot;008026F4&quot;/&gt;&lt;wsp:rsid wsp:val=&quot;00802AE9&quot;/&gt;&lt;wsp:rsid wsp:val=&quot;008046DA&quot;/&gt;&lt;wsp:rsid wsp:val=&quot;00805793&quot;/&gt;&lt;wsp:rsid wsp:val=&quot;00806C50&quot;/&gt;&lt;wsp:rsid wsp:val=&quot;00807236&quot;/&gt;&lt;wsp:rsid wsp:val=&quot;00813C7F&quot;/&gt;&lt;wsp:rsid wsp:val=&quot;008153C9&quot;/&gt;&lt;wsp:rsid wsp:val=&quot;00815FE8&quot;/&gt;&lt;wsp:rsid wsp:val=&quot;0081604D&quot;/&gt;&lt;wsp:rsid wsp:val=&quot;008166F8&quot;/&gt;&lt;wsp:rsid wsp:val=&quot;0082141D&quot;/&gt;&lt;wsp:rsid wsp:val=&quot;00823786&quot;/&gt;&lt;wsp:rsid wsp:val=&quot;0082399C&quot;/&gt;&lt;wsp:rsid wsp:val=&quot;00823B46&quot;/&gt;&lt;wsp:rsid wsp:val=&quot;00824083&quot;/&gt;&lt;wsp:rsid wsp:val=&quot;00825475&quot;/&gt;&lt;wsp:rsid wsp:val=&quot;00826D13&quot;/&gt;&lt;wsp:rsid wsp:val=&quot;00826FE5&quot;/&gt;&lt;wsp:rsid wsp:val=&quot;00830BA7&quot;/&gt;&lt;wsp:rsid wsp:val=&quot;008319F5&quot;/&gt;&lt;wsp:rsid wsp:val=&quot;00831F19&quot;/&gt;&lt;wsp:rsid wsp:val=&quot;008327B4&quot;/&gt;&lt;wsp:rsid wsp:val=&quot;00832DD1&quot;/&gt;&lt;wsp:rsid wsp:val=&quot;00833E43&quot;/&gt;&lt;wsp:rsid wsp:val=&quot;00834A1D&quot;/&gt;&lt;wsp:rsid wsp:val=&quot;00837A9F&quot;/&gt;&lt;wsp:rsid wsp:val=&quot;00840245&quot;/&gt;&lt;wsp:rsid wsp:val=&quot;008410F0&quot;/&gt;&lt;wsp:rsid wsp:val=&quot;00843AE5&quot;/&gt;&lt;wsp:rsid wsp:val=&quot;008467B4&quot;/&gt;&lt;wsp:rsid wsp:val=&quot;00846A6C&quot;/&gt;&lt;wsp:rsid wsp:val=&quot;00850583&quot;/&gt;&lt;wsp:rsid wsp:val=&quot;00851401&quot;/&gt;&lt;wsp:rsid wsp:val=&quot;008520A2&quot;/&gt;&lt;wsp:rsid wsp:val=&quot;0085266C&quot;/&gt;&lt;wsp:rsid wsp:val=&quot;00853A55&quot;/&gt;&lt;wsp:rsid wsp:val=&quot;00854B0F&quot;/&gt;&lt;wsp:rsid wsp:val=&quot;008570B0&quot;/&gt;&lt;wsp:rsid wsp:val=&quot;008570B7&quot;/&gt;&lt;wsp:rsid wsp:val=&quot;008601D2&quot;/&gt;&lt;wsp:rsid wsp:val=&quot;008606E4&quot;/&gt;&lt;wsp:rsid wsp:val=&quot;00861383&quot;/&gt;&lt;wsp:rsid wsp:val=&quot;00864BD2&quot;/&gt;&lt;wsp:rsid wsp:val=&quot;00865917&quot;/&gt;&lt;wsp:rsid wsp:val=&quot;00866360&quot;/&gt;&lt;wsp:rsid wsp:val=&quot;0086704C&quot;/&gt;&lt;wsp:rsid wsp:val=&quot;00875497&quot;/&gt;&lt;wsp:rsid wsp:val=&quot;00876C1E&quot;/&gt;&lt;wsp:rsid wsp:val=&quot;00880769&quot;/&gt;&lt;wsp:rsid wsp:val=&quot;00883FB4&quot;/&gt;&lt;wsp:rsid wsp:val=&quot;0088486C&quot;/&gt;&lt;wsp:rsid wsp:val=&quot;00884A3E&quot;/&gt;&lt;wsp:rsid wsp:val=&quot;00885E2E&quot;/&gt;&lt;wsp:rsid wsp:val=&quot;00885FDC&quot;/&gt;&lt;wsp:rsid wsp:val=&quot;0089236E&quot;/&gt;&lt;wsp:rsid wsp:val=&quot;00892436&quot;/&gt;&lt;wsp:rsid wsp:val=&quot;008970B3&quot;/&gt;&lt;wsp:rsid wsp:val=&quot;00897488&quot;/&gt;&lt;wsp:rsid wsp:val=&quot;00897650&quot;/&gt;&lt;wsp:rsid wsp:val=&quot;00897735&quot;/&gt;&lt;wsp:rsid wsp:val=&quot;008A0C9D&quot;/&gt;&lt;wsp:rsid wsp:val=&quot;008A339B&quot;/&gt;&lt;wsp:rsid wsp:val=&quot;008A4E13&quot;/&gt;&lt;wsp:rsid wsp:val=&quot;008A69CF&quot;/&gt;&lt;wsp:rsid wsp:val=&quot;008A6BF5&quot;/&gt;&lt;wsp:rsid wsp:val=&quot;008A6EEB&quot;/&gt;&lt;wsp:rsid wsp:val=&quot;008A7E28&quot;/&gt;&lt;wsp:rsid wsp:val=&quot;008B004E&quot;/&gt;&lt;wsp:rsid wsp:val=&quot;008B175C&quot;/&gt;&lt;wsp:rsid wsp:val=&quot;008B4050&quot;/&gt;&lt;wsp:rsid wsp:val=&quot;008B47FA&quot;/&gt;&lt;wsp:rsid wsp:val=&quot;008B76C7&quot;/&gt;&lt;wsp:rsid wsp:val=&quot;008B7715&quot;/&gt;&lt;wsp:rsid wsp:val=&quot;008C0A28&quot;/&gt;&lt;wsp:rsid wsp:val=&quot;008C0C03&quot;/&gt;&lt;wsp:rsid wsp:val=&quot;008C194D&quot;/&gt;&lt;wsp:rsid wsp:val=&quot;008C217A&quot;/&gt;&lt;wsp:rsid wsp:val=&quot;008C2B3D&quot;/&gt;&lt;wsp:rsid wsp:val=&quot;008C3DD9&quot;/&gt;&lt;wsp:rsid wsp:val=&quot;008C5BFA&quot;/&gt;&lt;wsp:rsid wsp:val=&quot;008D330C&quot;/&gt;&lt;wsp:rsid wsp:val=&quot;008D397B&quot;/&gt;&lt;wsp:rsid wsp:val=&quot;008D4B2E&quot;/&gt;&lt;wsp:rsid wsp:val=&quot;008D646C&quot;/&gt;&lt;wsp:rsid wsp:val=&quot;008D6476&quot;/&gt;&lt;wsp:rsid wsp:val=&quot;008D7AE1&quot;/&gt;&lt;wsp:rsid wsp:val=&quot;008E2A0B&quot;/&gt;&lt;wsp:rsid wsp:val=&quot;008E5662&quot;/&gt;&lt;wsp:rsid wsp:val=&quot;008E5691&quot;/&gt;&lt;wsp:rsid wsp:val=&quot;008E5A25&quot;/&gt;&lt;wsp:rsid wsp:val=&quot;008E7696&quot;/&gt;&lt;wsp:rsid wsp:val=&quot;008F0A7B&quot;/&gt;&lt;wsp:rsid wsp:val=&quot;008F2271&quot;/&gt;&lt;wsp:rsid wsp:val=&quot;008F2722&quot;/&gt;&lt;wsp:rsid wsp:val=&quot;008F324B&quot;/&gt;&lt;wsp:rsid wsp:val=&quot;008F463D&quot;/&gt;&lt;wsp:rsid wsp:val=&quot;008F48EC&quot;/&gt;&lt;wsp:rsid wsp:val=&quot;008F54B6&quot;/&gt;&lt;wsp:rsid wsp:val=&quot;008F55FF&quot;/&gt;&lt;wsp:rsid wsp:val=&quot;008F5DD4&quot;/&gt;&lt;wsp:rsid wsp:val=&quot;008F7BD8&quot;/&gt;&lt;wsp:rsid wsp:val=&quot;009022E8&quot;/&gt;&lt;wsp:rsid wsp:val=&quot;00902551&quot;/&gt;&lt;wsp:rsid wsp:val=&quot;00905138&quot;/&gt;&lt;wsp:rsid wsp:val=&quot;00910878&quot;/&gt;&lt;wsp:rsid wsp:val=&quot;00910973&quot;/&gt;&lt;wsp:rsid wsp:val=&quot;00910BC0&quot;/&gt;&lt;wsp:rsid wsp:val=&quot;00916CE2&quot;/&gt;&lt;wsp:rsid wsp:val=&quot;0092424D&quot;/&gt;&lt;wsp:rsid wsp:val=&quot;00925726&quot;/&gt;&lt;wsp:rsid wsp:val=&quot;009257B6&quot;/&gt;&lt;wsp:rsid wsp:val=&quot;009266FF&quot;/&gt;&lt;wsp:rsid wsp:val=&quot;009275D6&quot;/&gt;&lt;wsp:rsid wsp:val=&quot;00927B0C&quot;/&gt;&lt;wsp:rsid wsp:val=&quot;00927FE5&quot;/&gt;&lt;wsp:rsid wsp:val=&quot;0093013F&quot;/&gt;&lt;wsp:rsid wsp:val=&quot;0093139E&quot;/&gt;&lt;wsp:rsid wsp:val=&quot;00931C54&quot;/&gt;&lt;wsp:rsid wsp:val=&quot;00931E00&quot;/&gt;&lt;wsp:rsid wsp:val=&quot;00933F4E&quot;/&gt;&lt;wsp:rsid wsp:val=&quot;00934326&quot;/&gt;&lt;wsp:rsid wsp:val=&quot;00935D96&quot;/&gt;&lt;wsp:rsid wsp:val=&quot;00936690&quot;/&gt;&lt;wsp:rsid wsp:val=&quot;009401A4&quot;/&gt;&lt;wsp:rsid wsp:val=&quot;00940231&quot;/&gt;&lt;wsp:rsid wsp:val=&quot;009404A1&quot;/&gt;&lt;wsp:rsid wsp:val=&quot;00940A63&quot;/&gt;&lt;wsp:rsid wsp:val=&quot;0094220A&quot;/&gt;&lt;wsp:rsid wsp:val=&quot;00942941&quot;/&gt;&lt;wsp:rsid wsp:val=&quot;00943A2F&quot;/&gt;&lt;wsp:rsid wsp:val=&quot;009449A8&quot;/&gt;&lt;wsp:rsid wsp:val=&quot;00944AC7&quot;/&gt;&lt;wsp:rsid wsp:val=&quot;009451D7&quot;/&gt;&lt;wsp:rsid wsp:val=&quot;00945275&quot;/&gt;&lt;wsp:rsid wsp:val=&quot;00945561&quot;/&gt;&lt;wsp:rsid wsp:val=&quot;00945565&quot;/&gt;&lt;wsp:rsid wsp:val=&quot;00946BC7&quot;/&gt;&lt;wsp:rsid wsp:val=&quot;00946C2E&quot;/&gt;&lt;wsp:rsid wsp:val=&quot;00951C56&quot;/&gt;&lt;wsp:rsid wsp:val=&quot;009544E1&quot;/&gt;&lt;wsp:rsid wsp:val=&quot;00955594&quot;/&gt;&lt;wsp:rsid wsp:val=&quot;00960284&quot;/&gt;&lt;wsp:rsid wsp:val=&quot;00960482&quot;/&gt;&lt;wsp:rsid wsp:val=&quot;0096142A&quot;/&gt;&lt;wsp:rsid wsp:val=&quot;0096347C&quot;/&gt;&lt;wsp:rsid wsp:val=&quot;00964985&quot;/&gt;&lt;wsp:rsid wsp:val=&quot;009649A0&quot;/&gt;&lt;wsp:rsid wsp:val=&quot;00965316&quot;/&gt;&lt;wsp:rsid wsp:val=&quot;00965E67&quot;/&gt;&lt;wsp:rsid wsp:val=&quot;009666A1&quot;/&gt;&lt;wsp:rsid wsp:val=&quot;0096700A&quot;/&gt;&lt;wsp:rsid wsp:val=&quot;00967208&quot;/&gt;&lt;wsp:rsid wsp:val=&quot;00970AD2&quot;/&gt;&lt;wsp:rsid wsp:val=&quot;00970E73&quot;/&gt;&lt;wsp:rsid wsp:val=&quot;00971786&quot;/&gt;&lt;wsp:rsid wsp:val=&quot;00971FFB&quot;/&gt;&lt;wsp:rsid wsp:val=&quot;00973566&quot;/&gt;&lt;wsp:rsid wsp:val=&quot;00974173&quot;/&gt;&lt;wsp:rsid wsp:val=&quot;00974548&quot;/&gt;&lt;wsp:rsid wsp:val=&quot;00976D6B&quot;/&gt;&lt;wsp:rsid wsp:val=&quot;009864FA&quot;/&gt;&lt;wsp:rsid wsp:val=&quot;009903F2&quot;/&gt;&lt;wsp:rsid wsp:val=&quot;00991544&quot;/&gt;&lt;wsp:rsid wsp:val=&quot;009915F1&quot;/&gt;&lt;wsp:rsid wsp:val=&quot;009917FC&quot;/&gt;&lt;wsp:rsid wsp:val=&quot;0099283B&quot;/&gt;&lt;wsp:rsid wsp:val=&quot;00992C4E&quot;/&gt;&lt;wsp:rsid wsp:val=&quot;00993961&quot;/&gt;&lt;wsp:rsid wsp:val=&quot;00993A8A&quot;/&gt;&lt;wsp:rsid wsp:val=&quot;00993B95&quot;/&gt;&lt;wsp:rsid wsp:val=&quot;009940EB&quot;/&gt;&lt;wsp:rsid wsp:val=&quot;009948A4&quot;/&gt;&lt;wsp:rsid wsp:val=&quot;009951AF&quot;/&gt;&lt;wsp:rsid wsp:val=&quot;009951B3&quot;/&gt;&lt;wsp:rsid wsp:val=&quot;009963C4&quot;/&gt;&lt;wsp:rsid wsp:val=&quot;009A075D&quot;/&gt;&lt;wsp:rsid wsp:val=&quot;009A0E17&quot;/&gt;&lt;wsp:rsid wsp:val=&quot;009A0E96&quot;/&gt;&lt;wsp:rsid wsp:val=&quot;009A120A&quot;/&gt;&lt;wsp:rsid wsp:val=&quot;009A23AF&quot;/&gt;&lt;wsp:rsid wsp:val=&quot;009A4B9E&quot;/&gt;&lt;wsp:rsid wsp:val=&quot;009A649A&quot;/&gt;&lt;wsp:rsid wsp:val=&quot;009A6853&quot;/&gt;&lt;wsp:rsid wsp:val=&quot;009A7064&quot;/&gt;&lt;wsp:rsid wsp:val=&quot;009A76F3&quot;/&gt;&lt;wsp:rsid wsp:val=&quot;009B0878&quot;/&gt;&lt;wsp:rsid wsp:val=&quot;009B0DD2&quot;/&gt;&lt;wsp:rsid wsp:val=&quot;009B1A6B&quot;/&gt;&lt;wsp:rsid wsp:val=&quot;009B1D53&quot;/&gt;&lt;wsp:rsid wsp:val=&quot;009B22B4&quot;/&gt;&lt;wsp:rsid wsp:val=&quot;009B303A&quot;/&gt;&lt;wsp:rsid wsp:val=&quot;009B3B9D&quot;/&gt;&lt;wsp:rsid wsp:val=&quot;009B4736&quot;/&gt;&lt;wsp:rsid wsp:val=&quot;009B51F8&quot;/&gt;&lt;wsp:rsid wsp:val=&quot;009B6188&quot;/&gt;&lt;wsp:rsid wsp:val=&quot;009B622C&quot;/&gt;&lt;wsp:rsid wsp:val=&quot;009C153D&quot;/&gt;&lt;wsp:rsid wsp:val=&quot;009C55D2&quot;/&gt;&lt;wsp:rsid wsp:val=&quot;009C5CB3&quot;/&gt;&lt;wsp:rsid wsp:val=&quot;009C66A7&quot;/&gt;&lt;wsp:rsid wsp:val=&quot;009C6EB1&quot;/&gt;&lt;wsp:rsid wsp:val=&quot;009C7BD4&quot;/&gt;&lt;wsp:rsid wsp:val=&quot;009C7DDC&quot;/&gt;&lt;wsp:rsid wsp:val=&quot;009D06AD&quot;/&gt;&lt;wsp:rsid wsp:val=&quot;009D2864&quot;/&gt;&lt;wsp:rsid wsp:val=&quot;009D2D19&quot;/&gt;&lt;wsp:rsid wsp:val=&quot;009D2EA7&quot;/&gt;&lt;wsp:rsid wsp:val=&quot;009D39D9&quot;/&gt;&lt;wsp:rsid wsp:val=&quot;009D4083&quot;/&gt;&lt;wsp:rsid wsp:val=&quot;009D4588&quot;/&gt;&lt;wsp:rsid wsp:val=&quot;009D4C40&quot;/&gt;&lt;wsp:rsid wsp:val=&quot;009D5533&quot;/&gt;&lt;wsp:rsid wsp:val=&quot;009D5EDD&quot;/&gt;&lt;wsp:rsid wsp:val=&quot;009D6458&quot;/&gt;&lt;wsp:rsid wsp:val=&quot;009D77EC&quot;/&gt;&lt;wsp:rsid wsp:val=&quot;009D7A26&quot;/&gt;&lt;wsp:rsid wsp:val=&quot;009E07E5&quot;/&gt;&lt;wsp:rsid wsp:val=&quot;009E3EFA&quot;/&gt;&lt;wsp:rsid wsp:val=&quot;009E52E9&quot;/&gt;&lt;wsp:rsid wsp:val=&quot;009E5366&quot;/&gt;&lt;wsp:rsid wsp:val=&quot;009F1BC7&quot;/&gt;&lt;wsp:rsid wsp:val=&quot;009F2860&quot;/&gt;&lt;wsp:rsid wsp:val=&quot;009F2F6B&quot;/&gt;&lt;wsp:rsid wsp:val=&quot;009F330B&quot;/&gt;&lt;wsp:rsid wsp:val=&quot;009F4505&quot;/&gt;&lt;wsp:rsid wsp:val=&quot;009F6D16&quot;/&gt;&lt;wsp:rsid wsp:val=&quot;00A00A39&quot;/&gt;&lt;wsp:rsid wsp:val=&quot;00A011A7&quot;/&gt;&lt;wsp:rsid wsp:val=&quot;00A01D97&quot;/&gt;&lt;wsp:rsid wsp:val=&quot;00A025E5&quot;/&gt;&lt;wsp:rsid wsp:val=&quot;00A04476&quot;/&gt;&lt;wsp:rsid wsp:val=&quot;00A05743&quot;/&gt;&lt;wsp:rsid wsp:val=&quot;00A05F74&quot;/&gt;&lt;wsp:rsid wsp:val=&quot;00A148CB&quot;/&gt;&lt;wsp:rsid wsp:val=&quot;00A14F45&quot;/&gt;&lt;wsp:rsid wsp:val=&quot;00A15B7B&quot;/&gt;&lt;wsp:rsid wsp:val=&quot;00A16000&quot;/&gt;&lt;wsp:rsid wsp:val=&quot;00A21305&quot;/&gt;&lt;wsp:rsid wsp:val=&quot;00A22803&quot;/&gt;&lt;wsp:rsid wsp:val=&quot;00A22C2F&quot;/&gt;&lt;wsp:rsid wsp:val=&quot;00A23C32&quot;/&gt;&lt;wsp:rsid wsp:val=&quot;00A24278&quot;/&gt;&lt;wsp:rsid wsp:val=&quot;00A24AFE&quot;/&gt;&lt;wsp:rsid wsp:val=&quot;00A256C0&quot;/&gt;&lt;wsp:rsid wsp:val=&quot;00A25796&quot;/&gt;&lt;wsp:rsid wsp:val=&quot;00A26590&quot;/&gt;&lt;wsp:rsid wsp:val=&quot;00A30001&quot;/&gt;&lt;wsp:rsid wsp:val=&quot;00A31B82&quot;/&gt;&lt;wsp:rsid wsp:val=&quot;00A332D8&quot;/&gt;&lt;wsp:rsid wsp:val=&quot;00A34534&quot;/&gt;&lt;wsp:rsid wsp:val=&quot;00A3522F&quot;/&gt;&lt;wsp:rsid wsp:val=&quot;00A357C3&quot;/&gt;&lt;wsp:rsid wsp:val=&quot;00A35BB7&quot;/&gt;&lt;wsp:rsid wsp:val=&quot;00A36BE8&quot;/&gt;&lt;wsp:rsid wsp:val=&quot;00A40006&quot;/&gt;&lt;wsp:rsid wsp:val=&quot;00A4015D&quot;/&gt;&lt;wsp:rsid wsp:val=&quot;00A4177C&quot;/&gt;&lt;wsp:rsid wsp:val=&quot;00A41E98&quot;/&gt;&lt;wsp:rsid wsp:val=&quot;00A42B1F&quot;/&gt;&lt;wsp:rsid wsp:val=&quot;00A42BE5&quot;/&gt;&lt;wsp:rsid wsp:val=&quot;00A46A74&quot;/&gt;&lt;wsp:rsid wsp:val=&quot;00A50476&quot;/&gt;&lt;wsp:rsid wsp:val=&quot;00A516A3&quot;/&gt;&lt;wsp:rsid wsp:val=&quot;00A5208E&quot;/&gt;&lt;wsp:rsid wsp:val=&quot;00A540B4&quot;/&gt;&lt;wsp:rsid wsp:val=&quot;00A57269&quot;/&gt;&lt;wsp:rsid wsp:val=&quot;00A57F7A&quot;/&gt;&lt;wsp:rsid wsp:val=&quot;00A60251&quot;/&gt;&lt;wsp:rsid wsp:val=&quot;00A606E6&quot;/&gt;&lt;wsp:rsid wsp:val=&quot;00A608D0&quot;/&gt;&lt;wsp:rsid wsp:val=&quot;00A60FEF&quot;/&gt;&lt;wsp:rsid wsp:val=&quot;00A61264&quot;/&gt;&lt;wsp:rsid wsp:val=&quot;00A61424&quot;/&gt;&lt;wsp:rsid wsp:val=&quot;00A61C2A&quot;/&gt;&lt;wsp:rsid wsp:val=&quot;00A62C9C&quot;/&gt;&lt;wsp:rsid wsp:val=&quot;00A63C84&quot;/&gt;&lt;wsp:rsid wsp:val=&quot;00A657BA&quot;/&gt;&lt;wsp:rsid wsp:val=&quot;00A7000C&quot;/&gt;&lt;wsp:rsid wsp:val=&quot;00A70188&quot;/&gt;&lt;wsp:rsid wsp:val=&quot;00A707FB&quot;/&gt;&lt;wsp:rsid wsp:val=&quot;00A70E74&quot;/&gt;&lt;wsp:rsid wsp:val=&quot;00A70EBF&quot;/&gt;&lt;wsp:rsid wsp:val=&quot;00A71949&quot;/&gt;&lt;wsp:rsid wsp:val=&quot;00A72FEA&quot;/&gt;&lt;wsp:rsid wsp:val=&quot;00A73D67&quot;/&gt;&lt;wsp:rsid wsp:val=&quot;00A811BC&quot;/&gt;&lt;wsp:rsid wsp:val=&quot;00A839ED&quot;/&gt;&lt;wsp:rsid wsp:val=&quot;00A84635&quot;/&gt;&lt;wsp:rsid wsp:val=&quot;00A853E0&quot;/&gt;&lt;wsp:rsid wsp:val=&quot;00A85A25&quot;/&gt;&lt;wsp:rsid wsp:val=&quot;00A86EBD&quot;/&gt;&lt;wsp:rsid wsp:val=&quot;00A87C54&quot;/&gt;&lt;wsp:rsid wsp:val=&quot;00AA1745&quot;/&gt;&lt;wsp:rsid wsp:val=&quot;00AA2B25&quot;/&gt;&lt;wsp:rsid wsp:val=&quot;00AA41B3&quot;/&gt;&lt;wsp:rsid wsp:val=&quot;00AA430E&quot;/&gt;&lt;wsp:rsid wsp:val=&quot;00AA53DF&quot;/&gt;&lt;wsp:rsid wsp:val=&quot;00AA6737&quot;/&gt;&lt;wsp:rsid wsp:val=&quot;00AB059E&quot;/&gt;&lt;wsp:rsid wsp:val=&quot;00AB0A25&quot;/&gt;&lt;wsp:rsid wsp:val=&quot;00AB2241&quot;/&gt;&lt;wsp:rsid wsp:val=&quot;00AB29C7&quot;/&gt;&lt;wsp:rsid wsp:val=&quot;00AB3278&quot;/&gt;&lt;wsp:rsid wsp:val=&quot;00AB613F&quot;/&gt;&lt;wsp:rsid wsp:val=&quot;00AB72E3&quot;/&gt;&lt;wsp:rsid wsp:val=&quot;00AB75FD&quot;/&gt;&lt;wsp:rsid wsp:val=&quot;00AB78A0&quot;/&gt;&lt;wsp:rsid wsp:val=&quot;00AC0182&quot;/&gt;&lt;wsp:rsid wsp:val=&quot;00AC01AD&quot;/&gt;&lt;wsp:rsid wsp:val=&quot;00AC4902&quot;/&gt;&lt;wsp:rsid wsp:val=&quot;00AC4A5D&quot;/&gt;&lt;wsp:rsid wsp:val=&quot;00AC4E26&quot;/&gt;&lt;wsp:rsid wsp:val=&quot;00AC54A0&quot;/&gt;&lt;wsp:rsid wsp:val=&quot;00AC7F2C&quot;/&gt;&lt;wsp:rsid wsp:val=&quot;00AD45DA&quot;/&gt;&lt;wsp:rsid wsp:val=&quot;00AD6398&quot;/&gt;&lt;wsp:rsid wsp:val=&quot;00AE3544&quot;/&gt;&lt;wsp:rsid wsp:val=&quot;00AE41B2&quot;/&gt;&lt;wsp:rsid wsp:val=&quot;00AE4B55&quot;/&gt;&lt;wsp:rsid wsp:val=&quot;00AE5DF6&quot;/&gt;&lt;wsp:rsid wsp:val=&quot;00AE6283&quot;/&gt;&lt;wsp:rsid wsp:val=&quot;00AE64BB&quot;/&gt;&lt;wsp:rsid wsp:val=&quot;00AE7886&quot;/&gt;&lt;wsp:rsid wsp:val=&quot;00AF0C13&quot;/&gt;&lt;wsp:rsid wsp:val=&quot;00AF26C1&quot;/&gt;&lt;wsp:rsid wsp:val=&quot;00AF301F&quot;/&gt;&lt;wsp:rsid wsp:val=&quot;00AF353E&quot;/&gt;&lt;wsp:rsid wsp:val=&quot;00AF42B6&quot;/&gt;&lt;wsp:rsid wsp:val=&quot;00AF6EDD&quot;/&gt;&lt;wsp:rsid wsp:val=&quot;00AF7644&quot;/&gt;&lt;wsp:rsid wsp:val=&quot;00B00CAA&quot;/&gt;&lt;wsp:rsid wsp:val=&quot;00B01424&quot;/&gt;&lt;wsp:rsid wsp:val=&quot;00B02E90&quot;/&gt;&lt;wsp:rsid wsp:val=&quot;00B03F91&quot;/&gt;&lt;wsp:rsid wsp:val=&quot;00B04032&quot;/&gt;&lt;wsp:rsid wsp:val=&quot;00B048E8&quot;/&gt;&lt;wsp:rsid wsp:val=&quot;00B05581&quot;/&gt;&lt;wsp:rsid wsp:val=&quot;00B072A8&quot;/&gt;&lt;wsp:rsid wsp:val=&quot;00B10353&quot;/&gt;&lt;wsp:rsid wsp:val=&quot;00B14DED&quot;/&gt;&lt;wsp:rsid wsp:val=&quot;00B161B1&quot;/&gt;&lt;wsp:rsid wsp:val=&quot;00B16B27&quot;/&gt;&lt;wsp:rsid wsp:val=&quot;00B206B0&quot;/&gt;&lt;wsp:rsid wsp:val=&quot;00B20BD4&quot;/&gt;&lt;wsp:rsid wsp:val=&quot;00B216AB&quot;/&gt;&lt;wsp:rsid wsp:val=&quot;00B23DEB&quot;/&gt;&lt;wsp:rsid wsp:val=&quot;00B23FAD&quot;/&gt;&lt;wsp:rsid wsp:val=&quot;00B2503D&quot;/&gt;&lt;wsp:rsid wsp:val=&quot;00B26F6E&quot;/&gt;&lt;wsp:rsid wsp:val=&quot;00B27F26&quot;/&gt;&lt;wsp:rsid wsp:val=&quot;00B3081D&quot;/&gt;&lt;wsp:rsid wsp:val=&quot;00B3298F&quot;/&gt;&lt;wsp:rsid wsp:val=&quot;00B32C18&quot;/&gt;&lt;wsp:rsid wsp:val=&quot;00B33CA5&quot;/&gt;&lt;wsp:rsid wsp:val=&quot;00B352C7&quot;/&gt;&lt;wsp:rsid wsp:val=&quot;00B36ACB&quot;/&gt;&lt;wsp:rsid wsp:val=&quot;00B36BEC&quot;/&gt;&lt;wsp:rsid wsp:val=&quot;00B37B40&quot;/&gt;&lt;wsp:rsid wsp:val=&quot;00B41683&quot;/&gt;&lt;wsp:rsid wsp:val=&quot;00B42741&quot;/&gt;&lt;wsp:rsid wsp:val=&quot;00B42EF6&quot;/&gt;&lt;wsp:rsid wsp:val=&quot;00B46598&quot;/&gt;&lt;wsp:rsid wsp:val=&quot;00B465AA&quot;/&gt;&lt;wsp:rsid wsp:val=&quot;00B465E7&quot;/&gt;&lt;wsp:rsid wsp:val=&quot;00B50A09&quot;/&gt;&lt;wsp:rsid wsp:val=&quot;00B52F22&quot;/&gt;&lt;wsp:rsid wsp:val=&quot;00B54BD0&quot;/&gt;&lt;wsp:rsid wsp:val=&quot;00B550FF&quot;/&gt;&lt;wsp:rsid wsp:val=&quot;00B607FB&quot;/&gt;&lt;wsp:rsid wsp:val=&quot;00B6102E&quot;/&gt;&lt;wsp:rsid wsp:val=&quot;00B66A26&quot;/&gt;&lt;wsp:rsid wsp:val=&quot;00B675B8&quot;/&gt;&lt;wsp:rsid wsp:val=&quot;00B717C8&quot;/&gt;&lt;wsp:rsid wsp:val=&quot;00B75D20&quot;/&gt;&lt;wsp:rsid wsp:val=&quot;00B77038&quot;/&gt;&lt;wsp:rsid wsp:val=&quot;00B8136E&quot;/&gt;&lt;wsp:rsid wsp:val=&quot;00B8225E&quot;/&gt;&lt;wsp:rsid wsp:val=&quot;00B83B3B&quot;/&gt;&lt;wsp:rsid wsp:val=&quot;00B83C80&quot;/&gt;&lt;wsp:rsid wsp:val=&quot;00B849A1&quot;/&gt;&lt;wsp:rsid wsp:val=&quot;00B8614C&quot;/&gt;&lt;wsp:rsid wsp:val=&quot;00B86C19&quot;/&gt;&lt;wsp:rsid wsp:val=&quot;00B91B41&quot;/&gt;&lt;wsp:rsid wsp:val=&quot;00B92A10&quot;/&gt;&lt;wsp:rsid wsp:val=&quot;00B94217&quot;/&gt;&lt;wsp:rsid wsp:val=&quot;00B94E0D&quot;/&gt;&lt;wsp:rsid wsp:val=&quot;00B94FBD&quot;/&gt;&lt;wsp:rsid wsp:val=&quot;00B950A6&quot;/&gt;&lt;wsp:rsid wsp:val=&quot;00B9600E&quot;/&gt;&lt;wsp:rsid wsp:val=&quot;00B97983&quot;/&gt;&lt;wsp:rsid wsp:val=&quot;00BA0A6D&quot;/&gt;&lt;wsp:rsid wsp:val=&quot;00BA1CC4&quot;/&gt;&lt;wsp:rsid wsp:val=&quot;00BA58C0&quot;/&gt;&lt;wsp:rsid wsp:val=&quot;00BA5AC2&quot;/&gt;&lt;wsp:rsid wsp:val=&quot;00BA6CDA&quot;/&gt;&lt;wsp:rsid wsp:val=&quot;00BA7AA5&quot;/&gt;&lt;wsp:rsid wsp:val=&quot;00BB2DA6&quot;/&gt;&lt;wsp:rsid wsp:val=&quot;00BB34F2&quot;/&gt;&lt;wsp:rsid wsp:val=&quot;00BB4D4D&quot;/&gt;&lt;wsp:rsid wsp:val=&quot;00BB7AFF&quot;/&gt;&lt;wsp:rsid wsp:val=&quot;00BC0385&quot;/&gt;&lt;wsp:rsid wsp:val=&quot;00BC1201&quot;/&gt;&lt;wsp:rsid wsp:val=&quot;00BC213D&quot;/&gt;&lt;wsp:rsid wsp:val=&quot;00BC7264&quot;/&gt;&lt;wsp:rsid wsp:val=&quot;00BC731A&quot;/&gt;&lt;wsp:rsid wsp:val=&quot;00BD422E&quot;/&gt;&lt;wsp:rsid wsp:val=&quot;00BD5C0C&quot;/&gt;&lt;wsp:rsid wsp:val=&quot;00BD708E&quot;/&gt;&lt;wsp:rsid wsp:val=&quot;00BE0D4E&quot;/&gt;&lt;wsp:rsid wsp:val=&quot;00BE38FF&quot;/&gt;&lt;wsp:rsid wsp:val=&quot;00BE46EB&quot;/&gt;&lt;wsp:rsid wsp:val=&quot;00BE5727&quot;/&gt;&lt;wsp:rsid wsp:val=&quot;00BE5FE1&quot;/&gt;&lt;wsp:rsid wsp:val=&quot;00BE69DF&quot;/&gt;&lt;wsp:rsid wsp:val=&quot;00BE7517&quot;/&gt;&lt;wsp:rsid wsp:val=&quot;00BE7AAD&quot;/&gt;&lt;wsp:rsid wsp:val=&quot;00BF0AE5&quot;/&gt;&lt;wsp:rsid wsp:val=&quot;00BF1CE7&quot;/&gt;&lt;wsp:rsid wsp:val=&quot;00BF5C1B&quot;/&gt;&lt;wsp:rsid wsp:val=&quot;00BF7E80&quot;/&gt;&lt;wsp:rsid wsp:val=&quot;00C010BB&quot;/&gt;&lt;wsp:rsid wsp:val=&quot;00C04813&quot;/&gt;&lt;wsp:rsid wsp:val=&quot;00C062CF&quot;/&gt;&lt;wsp:rsid wsp:val=&quot;00C10655&quot;/&gt;&lt;wsp:rsid wsp:val=&quot;00C121AE&quot;/&gt;&lt;wsp:rsid wsp:val=&quot;00C122FC&quot;/&gt;&lt;wsp:rsid wsp:val=&quot;00C1261B&quot;/&gt;&lt;wsp:rsid wsp:val=&quot;00C14982&quot;/&gt;&lt;wsp:rsid wsp:val=&quot;00C15DF1&quot;/&gt;&lt;wsp:rsid wsp:val=&quot;00C228EA&quot;/&gt;&lt;wsp:rsid wsp:val=&quot;00C22C45&quot;/&gt;&lt;wsp:rsid wsp:val=&quot;00C244A2&quot;/&gt;&lt;wsp:rsid wsp:val=&quot;00C25690&quot;/&gt;&lt;wsp:rsid wsp:val=&quot;00C26B59&quot;/&gt;&lt;wsp:rsid wsp:val=&quot;00C27D0E&quot;/&gt;&lt;wsp:rsid wsp:val=&quot;00C311FA&quot;/&gt;&lt;wsp:rsid wsp:val=&quot;00C31861&quot;/&gt;&lt;wsp:rsid wsp:val=&quot;00C337B1&quot;/&gt;&lt;wsp:rsid wsp:val=&quot;00C35486&quot;/&gt;&lt;wsp:rsid wsp:val=&quot;00C35A15&quot;/&gt;&lt;wsp:rsid wsp:val=&quot;00C35A65&quot;/&gt;&lt;wsp:rsid wsp:val=&quot;00C3668E&quot;/&gt;&lt;wsp:rsid wsp:val=&quot;00C37131&quot;/&gt;&lt;wsp:rsid wsp:val=&quot;00C379B2&quot;/&gt;&lt;wsp:rsid wsp:val=&quot;00C42E33&quot;/&gt;&lt;wsp:rsid wsp:val=&quot;00C43DE6&quot;/&gt;&lt;wsp:rsid wsp:val=&quot;00C448F5&quot;/&gt;&lt;wsp:rsid wsp:val=&quot;00C458F9&quot;/&gt;&lt;wsp:rsid wsp:val=&quot;00C4619D&quot;/&gt;&lt;wsp:rsid wsp:val=&quot;00C468B8&quot;/&gt;&lt;wsp:rsid wsp:val=&quot;00C47783&quot;/&gt;&lt;wsp:rsid wsp:val=&quot;00C51C90&quot;/&gt;&lt;wsp:rsid wsp:val=&quot;00C530D8&quot;/&gt;&lt;wsp:rsid wsp:val=&quot;00C575B0&quot;/&gt;&lt;wsp:rsid wsp:val=&quot;00C606B4&quot;/&gt;&lt;wsp:rsid wsp:val=&quot;00C607AF&quot;/&gt;&lt;wsp:rsid wsp:val=&quot;00C60D95&quot;/&gt;&lt;wsp:rsid wsp:val=&quot;00C60FF3&quot;/&gt;&lt;wsp:rsid wsp:val=&quot;00C631F1&quot;/&gt;&lt;wsp:rsid wsp:val=&quot;00C661CA&quot;/&gt;&lt;wsp:rsid wsp:val=&quot;00C66286&quot;/&gt;&lt;wsp:rsid wsp:val=&quot;00C72C2F&quot;/&gt;&lt;wsp:rsid wsp:val=&quot;00C72D05&quot;/&gt;&lt;wsp:rsid wsp:val=&quot;00C74FAD&quot;/&gt;&lt;wsp:rsid wsp:val=&quot;00C75E3D&quot;/&gt;&lt;wsp:rsid wsp:val=&quot;00C763D2&quot;/&gt;&lt;wsp:rsid wsp:val=&quot;00C775F3&quot;/&gt;&lt;wsp:rsid wsp:val=&quot;00C779FE&quot;/&gt;&lt;wsp:rsid wsp:val=&quot;00C82663&quot;/&gt;&lt;wsp:rsid wsp:val=&quot;00C82EC2&quot;/&gt;&lt;wsp:rsid wsp:val=&quot;00C846D3&quot;/&gt;&lt;wsp:rsid wsp:val=&quot;00C84965&quot;/&gt;&lt;wsp:rsid wsp:val=&quot;00C84E10&quot;/&gt;&lt;wsp:rsid wsp:val=&quot;00C85644&quot;/&gt;&lt;wsp:rsid wsp:val=&quot;00C863EC&quot;/&gt;&lt;wsp:rsid wsp:val=&quot;00C86EFB&quot;/&gt;&lt;wsp:rsid wsp:val=&quot;00C87A39&quot;/&gt;&lt;wsp:rsid wsp:val=&quot;00C92076&quot;/&gt;&lt;wsp:rsid wsp:val=&quot;00C92179&quot;/&gt;&lt;wsp:rsid wsp:val=&quot;00C97533&quot;/&gt;&lt;wsp:rsid wsp:val=&quot;00C976DC&quot;/&gt;&lt;wsp:rsid wsp:val=&quot;00CA2474&quot;/&gt;&lt;wsp:rsid wsp:val=&quot;00CA3E9F&quot;/&gt;&lt;wsp:rsid wsp:val=&quot;00CA46BD&quot;/&gt;&lt;wsp:rsid wsp:val=&quot;00CA6A17&quot;/&gt;&lt;wsp:rsid wsp:val=&quot;00CB06E5&quot;/&gt;&lt;wsp:rsid wsp:val=&quot;00CB156F&quot;/&gt;&lt;wsp:rsid wsp:val=&quot;00CB15B9&quot;/&gt;&lt;wsp:rsid wsp:val=&quot;00CB1FA5&quot;/&gt;&lt;wsp:rsid wsp:val=&quot;00CB2DA7&quot;/&gt;&lt;wsp:rsid wsp:val=&quot;00CB3198&quot;/&gt;&lt;wsp:rsid wsp:val=&quot;00CB3546&quot;/&gt;&lt;wsp:rsid wsp:val=&quot;00CB3BCF&quot;/&gt;&lt;wsp:rsid wsp:val=&quot;00CB4600&quot;/&gt;&lt;wsp:rsid wsp:val=&quot;00CB48C9&quot;/&gt;&lt;wsp:rsid wsp:val=&quot;00CB7548&quot;/&gt;&lt;wsp:rsid wsp:val=&quot;00CB764A&quot;/&gt;&lt;wsp:rsid wsp:val=&quot;00CC1664&quot;/&gt;&lt;wsp:rsid wsp:val=&quot;00CC1A41&quot;/&gt;&lt;wsp:rsid wsp:val=&quot;00CC5703&quot;/&gt;&lt;wsp:rsid wsp:val=&quot;00CC6350&quot;/&gt;&lt;wsp:rsid wsp:val=&quot;00CC64AB&quot;/&gt;&lt;wsp:rsid wsp:val=&quot;00CC6BF6&quot;/&gt;&lt;wsp:rsid wsp:val=&quot;00CC7414&quot;/&gt;&lt;wsp:rsid wsp:val=&quot;00CD0DF9&quot;/&gt;&lt;wsp:rsid wsp:val=&quot;00CD11A9&quot;/&gt;&lt;wsp:rsid wsp:val=&quot;00CD2BDE&quot;/&gt;&lt;wsp:rsid wsp:val=&quot;00CD31A9&quot;/&gt;&lt;wsp:rsid wsp:val=&quot;00CD5466&quot;/&gt;&lt;wsp:rsid wsp:val=&quot;00CD59C5&quot;/&gt;&lt;wsp:rsid wsp:val=&quot;00CD6262&quot;/&gt;&lt;wsp:rsid wsp:val=&quot;00CD7778&quot;/&gt;&lt;wsp:rsid wsp:val=&quot;00CD7AFF&quot;/&gt;&lt;wsp:rsid wsp:val=&quot;00CE3136&quot;/&gt;&lt;wsp:rsid wsp:val=&quot;00CE34BB&quot;/&gt;&lt;wsp:rsid wsp:val=&quot;00CE4490&quot;/&gt;&lt;wsp:rsid wsp:val=&quot;00CE4F16&quot;/&gt;&lt;wsp:rsid wsp:val=&quot;00CE64CC&quot;/&gt;&lt;wsp:rsid wsp:val=&quot;00CF00E1&quot;/&gt;&lt;wsp:rsid wsp:val=&quot;00CF18CA&quot;/&gt;&lt;wsp:rsid wsp:val=&quot;00CF2D13&quot;/&gt;&lt;wsp:rsid wsp:val=&quot;00CF3DB4&quot;/&gt;&lt;wsp:rsid wsp:val=&quot;00CF6C90&quot;/&gt;&lt;wsp:rsid wsp:val=&quot;00CF7DC9&quot;/&gt;&lt;wsp:rsid wsp:val=&quot;00D01749&quot;/&gt;&lt;wsp:rsid wsp:val=&quot;00D01A18&quot;/&gt;&lt;wsp:rsid wsp:val=&quot;00D02677&quot;/&gt;&lt;wsp:rsid wsp:val=&quot;00D02D37&quot;/&gt;&lt;wsp:rsid wsp:val=&quot;00D0711D&quot;/&gt;&lt;wsp:rsid wsp:val=&quot;00D101BB&quot;/&gt;&lt;wsp:rsid wsp:val=&quot;00D10E19&quot;/&gt;&lt;wsp:rsid wsp:val=&quot;00D12298&quot;/&gt;&lt;wsp:rsid wsp:val=&quot;00D12764&quot;/&gt;&lt;wsp:rsid wsp:val=&quot;00D12D21&quot;/&gt;&lt;wsp:rsid wsp:val=&quot;00D14653&quot;/&gt;&lt;wsp:rsid wsp:val=&quot;00D22342&quot;/&gt;&lt;wsp:rsid wsp:val=&quot;00D2345B&quot;/&gt;&lt;wsp:rsid wsp:val=&quot;00D237C4&quot;/&gt;&lt;wsp:rsid wsp:val=&quot;00D24FC6&quot;/&gt;&lt;wsp:rsid wsp:val=&quot;00D26774&quot;/&gt;&lt;wsp:rsid wsp:val=&quot;00D27008&quot;/&gt;&lt;wsp:rsid wsp:val=&quot;00D277C5&quot;/&gt;&lt;wsp:rsid wsp:val=&quot;00D27EDD&quot;/&gt;&lt;wsp:rsid wsp:val=&quot;00D31278&quot;/&gt;&lt;wsp:rsid wsp:val=&quot;00D36A46&quot;/&gt;&lt;wsp:rsid wsp:val=&quot;00D37212&quot;/&gt;&lt;wsp:rsid wsp:val=&quot;00D40257&quot;/&gt;&lt;wsp:rsid wsp:val=&quot;00D405D3&quot;/&gt;&lt;wsp:rsid wsp:val=&quot;00D43264&quot;/&gt;&lt;wsp:rsid wsp:val=&quot;00D468DF&quot;/&gt;&lt;wsp:rsid wsp:val=&quot;00D471E6&quot;/&gt;&lt;wsp:rsid wsp:val=&quot;00D47800&quot;/&gt;&lt;wsp:rsid wsp:val=&quot;00D47B07&quot;/&gt;&lt;wsp:rsid wsp:val=&quot;00D50454&quot;/&gt;&lt;wsp:rsid wsp:val=&quot;00D510D8&quot;/&gt;&lt;wsp:rsid wsp:val=&quot;00D5599B&quot;/&gt;&lt;wsp:rsid wsp:val=&quot;00D56FCA&quot;/&gt;&lt;wsp:rsid wsp:val=&quot;00D60DFF&quot;/&gt;&lt;wsp:rsid wsp:val=&quot;00D61926&quot;/&gt;&lt;wsp:rsid wsp:val=&quot;00D634B6&quot;/&gt;&lt;wsp:rsid wsp:val=&quot;00D64762&quot;/&gt;&lt;wsp:rsid wsp:val=&quot;00D651EC&quot;/&gt;&lt;wsp:rsid wsp:val=&quot;00D65FC1&quot;/&gt;&lt;wsp:rsid wsp:val=&quot;00D71A31&quot;/&gt;&lt;wsp:rsid wsp:val=&quot;00D71BA2&quot;/&gt;&lt;wsp:rsid wsp:val=&quot;00D74BA8&quot;/&gt;&lt;wsp:rsid wsp:val=&quot;00D81437&quot;/&gt;&lt;wsp:rsid wsp:val=&quot;00D825A4&quot;/&gt;&lt;wsp:rsid wsp:val=&quot;00D838F5&quot;/&gt;&lt;wsp:rsid wsp:val=&quot;00D83FBD&quot;/&gt;&lt;wsp:rsid wsp:val=&quot;00D850C9&quot;/&gt;&lt;wsp:rsid wsp:val=&quot;00D85C7F&quot;/&gt;&lt;wsp:rsid wsp:val=&quot;00D91D07&quot;/&gt;&lt;wsp:rsid wsp:val=&quot;00D924B9&quot;/&gt;&lt;wsp:rsid wsp:val=&quot;00D936CF&quot;/&gt;&lt;wsp:rsid wsp:val=&quot;00D93A54&quot;/&gt;&lt;wsp:rsid wsp:val=&quot;00D952A1&quot;/&gt;&lt;wsp:rsid wsp:val=&quot;00D96840&quot;/&gt;&lt;wsp:rsid wsp:val=&quot;00D96DE3&quot;/&gt;&lt;wsp:rsid wsp:val=&quot;00D97C78&quot;/&gt;&lt;wsp:rsid wsp:val=&quot;00DA6090&quot;/&gt;&lt;wsp:rsid wsp:val=&quot;00DA7E3D&quot;/&gt;&lt;wsp:rsid wsp:val=&quot;00DB09FA&quot;/&gt;&lt;wsp:rsid wsp:val=&quot;00DB104D&quot;/&gt;&lt;wsp:rsid wsp:val=&quot;00DB2AE5&quot;/&gt;&lt;wsp:rsid wsp:val=&quot;00DB5F82&quot;/&gt;&lt;wsp:rsid wsp:val=&quot;00DC3332&quot;/&gt;&lt;wsp:rsid wsp:val=&quot;00DC3DBD&quot;/&gt;&lt;wsp:rsid wsp:val=&quot;00DC5D71&quot;/&gt;&lt;wsp:rsid wsp:val=&quot;00DC6420&quot;/&gt;&lt;wsp:rsid wsp:val=&quot;00DD16F7&quot;/&gt;&lt;wsp:rsid wsp:val=&quot;00DD2420&quot;/&gt;&lt;wsp:rsid wsp:val=&quot;00DD30CE&quot;/&gt;&lt;wsp:rsid wsp:val=&quot;00DD372B&quot;/&gt;&lt;wsp:rsid wsp:val=&quot;00DD3963&quot;/&gt;&lt;wsp:rsid wsp:val=&quot;00DD4011&quot;/&gt;&lt;wsp:rsid wsp:val=&quot;00DD5470&quot;/&gt;&lt;wsp:rsid wsp:val=&quot;00DD7F48&quot;/&gt;&lt;wsp:rsid wsp:val=&quot;00DE0889&quot;/&gt;&lt;wsp:rsid wsp:val=&quot;00DE147A&quot;/&gt;&lt;wsp:rsid wsp:val=&quot;00DE41AB&quot;/&gt;&lt;wsp:rsid wsp:val=&quot;00DE5294&quot;/&gt;&lt;wsp:rsid wsp:val=&quot;00DE7C6E&quot;/&gt;&lt;wsp:rsid wsp:val=&quot;00DF2225&quot;/&gt;&lt;wsp:rsid wsp:val=&quot;00DF270B&quot;/&gt;&lt;wsp:rsid wsp:val=&quot;00E008AD&quot;/&gt;&lt;wsp:rsid wsp:val=&quot;00E01E3D&quot;/&gt;&lt;wsp:rsid wsp:val=&quot;00E040D0&quot;/&gt;&lt;wsp:rsid wsp:val=&quot;00E04BFD&quot;/&gt;&lt;wsp:rsid wsp:val=&quot;00E05DC3&quot;/&gt;&lt;wsp:rsid wsp:val=&quot;00E06A78&quot;/&gt;&lt;wsp:rsid wsp:val=&quot;00E07DD0&quot;/&gt;&lt;wsp:rsid wsp:val=&quot;00E13588&quot;/&gt;&lt;wsp:rsid wsp:val=&quot;00E13C54&quot;/&gt;&lt;wsp:rsid wsp:val=&quot;00E13CE3&quot;/&gt;&lt;wsp:rsid wsp:val=&quot;00E1455A&quot;/&gt;&lt;wsp:rsid wsp:val=&quot;00E15940&quot;/&gt;&lt;wsp:rsid wsp:val=&quot;00E15ADA&quot;/&gt;&lt;wsp:rsid wsp:val=&quot;00E16FFE&quot;/&gt;&lt;wsp:rsid wsp:val=&quot;00E170E4&quot;/&gt;&lt;wsp:rsid wsp:val=&quot;00E1796B&quot;/&gt;&lt;wsp:rsid wsp:val=&quot;00E20897&quot;/&gt;&lt;wsp:rsid wsp:val=&quot;00E22FB9&quot;/&gt;&lt;wsp:rsid wsp:val=&quot;00E236EA&quot;/&gt;&lt;wsp:rsid wsp:val=&quot;00E242C6&quot;/&gt;&lt;wsp:rsid wsp:val=&quot;00E265CC&quot;/&gt;&lt;wsp:rsid wsp:val=&quot;00E27EE3&quot;/&gt;&lt;wsp:rsid wsp:val=&quot;00E300F3&quot;/&gt;&lt;wsp:rsid wsp:val=&quot;00E318FF&quot;/&gt;&lt;wsp:rsid wsp:val=&quot;00E33562&quot;/&gt;&lt;wsp:rsid wsp:val=&quot;00E3689E&quot;/&gt;&lt;wsp:rsid wsp:val=&quot;00E36C12&quot;/&gt;&lt;wsp:rsid wsp:val=&quot;00E4183D&quot;/&gt;&lt;wsp:rsid wsp:val=&quot;00E437EA&quot;/&gt;&lt;wsp:rsid wsp:val=&quot;00E4449C&quot;/&gt;&lt;wsp:rsid wsp:val=&quot;00E464B7&quot;/&gt;&lt;wsp:rsid wsp:val=&quot;00E52C2B&quot;/&gt;&lt;wsp:rsid wsp:val=&quot;00E53210&quot;/&gt;&lt;wsp:rsid wsp:val=&quot;00E551E0&quot;/&gt;&lt;wsp:rsid wsp:val=&quot;00E55271&quot;/&gt;&lt;wsp:rsid wsp:val=&quot;00E552B1&quot;/&gt;&lt;wsp:rsid wsp:val=&quot;00E56CF0&quot;/&gt;&lt;wsp:rsid wsp:val=&quot;00E578ED&quot;/&gt;&lt;wsp:rsid wsp:val=&quot;00E61309&quot;/&gt;&lt;wsp:rsid wsp:val=&quot;00E63BFB&quot;/&gt;&lt;wsp:rsid wsp:val=&quot;00E6425E&quot;/&gt;&lt;wsp:rsid wsp:val=&quot;00E65704&quot;/&gt;&lt;wsp:rsid wsp:val=&quot;00E67D67&quot;/&gt;&lt;wsp:rsid wsp:val=&quot;00E703C3&quot;/&gt;&lt;wsp:rsid wsp:val=&quot;00E724E3&quot;/&gt;&lt;wsp:rsid wsp:val=&quot;00E73D95&quot;/&gt;&lt;wsp:rsid wsp:val=&quot;00E74C55&quot;/&gt;&lt;wsp:rsid wsp:val=&quot;00E75F75&quot;/&gt;&lt;wsp:rsid wsp:val=&quot;00E7649D&quot;/&gt;&lt;wsp:rsid wsp:val=&quot;00E76809&quot;/&gt;&lt;wsp:rsid wsp:val=&quot;00E77371&quot;/&gt;&lt;wsp:rsid wsp:val=&quot;00E82AC2&quot;/&gt;&lt;wsp:rsid wsp:val=&quot;00E84509&quot;/&gt;&lt;wsp:rsid wsp:val=&quot;00E846F6&quot;/&gt;&lt;wsp:rsid wsp:val=&quot;00E854F9&quot;/&gt;&lt;wsp:rsid wsp:val=&quot;00E86558&quot;/&gt;&lt;wsp:rsid wsp:val=&quot;00E9212F&quot;/&gt;&lt;wsp:rsid wsp:val=&quot;00E92609&quot;/&gt;&lt;wsp:rsid wsp:val=&quot;00E953D2&quot;/&gt;&lt;wsp:rsid wsp:val=&quot;00E954E6&quot;/&gt;&lt;wsp:rsid wsp:val=&quot;00E955B8&quot;/&gt;&lt;wsp:rsid wsp:val=&quot;00E95827&quot;/&gt;&lt;wsp:rsid wsp:val=&quot;00E95A1F&quot;/&gt;&lt;wsp:rsid wsp:val=&quot;00EA018E&quot;/&gt;&lt;wsp:rsid wsp:val=&quot;00EA297E&quot;/&gt;&lt;wsp:rsid wsp:val=&quot;00EA373A&quot;/&gt;&lt;wsp:rsid wsp:val=&quot;00EA4A01&quot;/&gt;&lt;wsp:rsid wsp:val=&quot;00EA50C7&quot;/&gt;&lt;wsp:rsid wsp:val=&quot;00EA5907&quot;/&gt;&lt;wsp:rsid wsp:val=&quot;00EA5B6F&quot;/&gt;&lt;wsp:rsid wsp:val=&quot;00EA5C44&quot;/&gt;&lt;wsp:rsid wsp:val=&quot;00EA78FA&quot;/&gt;&lt;wsp:rsid wsp:val=&quot;00EB067F&quot;/&gt;&lt;wsp:rsid wsp:val=&quot;00EB17D9&quot;/&gt;&lt;wsp:rsid wsp:val=&quot;00EB25AF&quot;/&gt;&lt;wsp:rsid wsp:val=&quot;00EC131A&quot;/&gt;&lt;wsp:rsid wsp:val=&quot;00EC262F&quot;/&gt;&lt;wsp:rsid wsp:val=&quot;00EC3EA5&quot;/&gt;&lt;wsp:rsid wsp:val=&quot;00EC42B1&quot;/&gt;&lt;wsp:rsid wsp:val=&quot;00EC51BD&quot;/&gt;&lt;wsp:rsid wsp:val=&quot;00EC57F6&quot;/&gt;&lt;wsp:rsid wsp:val=&quot;00EC6DC0&quot;/&gt;&lt;wsp:rsid wsp:val=&quot;00ED02A0&quot;/&gt;&lt;wsp:rsid wsp:val=&quot;00ED0E90&quot;/&gt;&lt;wsp:rsid wsp:val=&quot;00ED4CCA&quot;/&gt;&lt;wsp:rsid wsp:val=&quot;00ED54C5&quot;/&gt;&lt;wsp:rsid wsp:val=&quot;00ED68FB&quot;/&gt;&lt;wsp:rsid wsp:val=&quot;00ED7299&quot;/&gt;&lt;wsp:rsid wsp:val=&quot;00EE0761&quot;/&gt;&lt;wsp:rsid wsp:val=&quot;00EF14AD&quot;/&gt;&lt;wsp:rsid wsp:val=&quot;00EF3340&quot;/&gt;&lt;wsp:rsid wsp:val=&quot;00EF33C2&quot;/&gt;&lt;wsp:rsid wsp:val=&quot;00EF34A4&quot;/&gt;&lt;wsp:rsid wsp:val=&quot;00EF561D&quot;/&gt;&lt;wsp:rsid wsp:val=&quot;00EF5D5B&quot;/&gt;&lt;wsp:rsid wsp:val=&quot;00EF5EFA&quot;/&gt;&lt;wsp:rsid wsp:val=&quot;00EF6FD4&quot;/&gt;&lt;wsp:rsid wsp:val=&quot;00EF7410&quot;/&gt;&lt;wsp:rsid wsp:val=&quot;00EF7DE2&quot;/&gt;&lt;wsp:rsid wsp:val=&quot;00F00147&quot;/&gt;&lt;wsp:rsid wsp:val=&quot;00F00977&quot;/&gt;&lt;wsp:rsid wsp:val=&quot;00F03BCD&quot;/&gt;&lt;wsp:rsid wsp:val=&quot;00F0426F&quot;/&gt;&lt;wsp:rsid wsp:val=&quot;00F05226&quot;/&gt;&lt;wsp:rsid wsp:val=&quot;00F0548E&quot;/&gt;&lt;wsp:rsid wsp:val=&quot;00F1140F&quot;/&gt;&lt;wsp:rsid wsp:val=&quot;00F12250&quot;/&gt;&lt;wsp:rsid wsp:val=&quot;00F2100F&quot;/&gt;&lt;wsp:rsid wsp:val=&quot;00F2156E&quot;/&gt;&lt;wsp:rsid wsp:val=&quot;00F22398&quot;/&gt;&lt;wsp:rsid wsp:val=&quot;00F228CE&quot;/&gt;&lt;wsp:rsid wsp:val=&quot;00F231EB&quot;/&gt;&lt;wsp:rsid wsp:val=&quot;00F25176&quot;/&gt;&lt;wsp:rsid wsp:val=&quot;00F255AC&quot;/&gt;&lt;wsp:rsid wsp:val=&quot;00F259B8&quot;/&gt;&lt;wsp:rsid wsp:val=&quot;00F25FDF&quot;/&gt;&lt;wsp:rsid wsp:val=&quot;00F26B06&quot;/&gt;&lt;wsp:rsid wsp:val=&quot;00F270C6&quot;/&gt;&lt;wsp:rsid wsp:val=&quot;00F31970&quot;/&gt;&lt;wsp:rsid wsp:val=&quot;00F323F9&quot;/&gt;&lt;wsp:rsid wsp:val=&quot;00F3299E&quot;/&gt;&lt;wsp:rsid wsp:val=&quot;00F32AC8&quot;/&gt;&lt;wsp:rsid wsp:val=&quot;00F330C3&quot;/&gt;&lt;wsp:rsid wsp:val=&quot;00F3365C&quot;/&gt;&lt;wsp:rsid wsp:val=&quot;00F35F9B&quot;/&gt;&lt;wsp:rsid wsp:val=&quot;00F35FF4&quot;/&gt;&lt;wsp:rsid wsp:val=&quot;00F42814&quot;/&gt;&lt;wsp:rsid wsp:val=&quot;00F43756&quot;/&gt;&lt;wsp:rsid wsp:val=&quot;00F462B5&quot;/&gt;&lt;wsp:rsid wsp:val=&quot;00F46CBD&quot;/&gt;&lt;wsp:rsid wsp:val=&quot;00F46DFE&quot;/&gt;&lt;wsp:rsid wsp:val=&quot;00F5190C&quot;/&gt;&lt;wsp:rsid wsp:val=&quot;00F51A3E&quot;/&gt;&lt;wsp:rsid wsp:val=&quot;00F554CB&quot;/&gt;&lt;wsp:rsid wsp:val=&quot;00F60E69&quot;/&gt;&lt;wsp:rsid wsp:val=&quot;00F65671&quot;/&gt;&lt;wsp:rsid wsp:val=&quot;00F666EB&quot;/&gt;&lt;wsp:rsid wsp:val=&quot;00F66D8D&quot;/&gt;&lt;wsp:rsid wsp:val=&quot;00F709C5&quot;/&gt;&lt;wsp:rsid wsp:val=&quot;00F70E42&quot;/&gt;&lt;wsp:rsid wsp:val=&quot;00F71EBF&quot;/&gt;&lt;wsp:rsid wsp:val=&quot;00F72A9C&quot;/&gt;&lt;wsp:rsid wsp:val=&quot;00F72C02&quot;/&gt;&lt;wsp:rsid wsp:val=&quot;00F73F6E&quot;/&gt;&lt;wsp:rsid wsp:val=&quot;00F75050&quot;/&gt;&lt;wsp:rsid wsp:val=&quot;00F80F3B&quot;/&gt;&lt;wsp:rsid wsp:val=&quot;00F8199C&quot;/&gt;&lt;wsp:rsid wsp:val=&quot;00F81EB6&quot;/&gt;&lt;wsp:rsid wsp:val=&quot;00F81FEC&quot;/&gt;&lt;wsp:rsid wsp:val=&quot;00F821EF&quot;/&gt;&lt;wsp:rsid wsp:val=&quot;00F84416&quot;/&gt;&lt;wsp:rsid wsp:val=&quot;00F848C2&quot;/&gt;&lt;wsp:rsid wsp:val=&quot;00F8616D&quot;/&gt;&lt;wsp:rsid wsp:val=&quot;00F8768B&quot;/&gt;&lt;wsp:rsid wsp:val=&quot;00F876F8&quot;/&gt;&lt;wsp:rsid wsp:val=&quot;00F879DD&quot;/&gt;&lt;wsp:rsid wsp:val=&quot;00F90710&quot;/&gt;&lt;wsp:rsid wsp:val=&quot;00F930E0&quot;/&gt;&lt;wsp:rsid wsp:val=&quot;00F9391B&quot;/&gt;&lt;wsp:rsid wsp:val=&quot;00F95AD4&quot;/&gt;&lt;wsp:rsid wsp:val=&quot;00F97122&quot;/&gt;&lt;wsp:rsid wsp:val=&quot;00F9737C&quot;/&gt;&lt;wsp:rsid wsp:val=&quot;00FA1D3B&quot;/&gt;&lt;wsp:rsid wsp:val=&quot;00FA2ED2&quot;/&gt;&lt;wsp:rsid wsp:val=&quot;00FA4A07&quot;/&gt;&lt;wsp:rsid wsp:val=&quot;00FA616C&quot;/&gt;&lt;wsp:rsid wsp:val=&quot;00FA72B4&quot;/&gt;&lt;wsp:rsid wsp:val=&quot;00FA7C7A&quot;/&gt;&lt;wsp:rsid wsp:val=&quot;00FB0F58&quot;/&gt;&lt;wsp:rsid wsp:val=&quot;00FB2035&quot;/&gt;&lt;wsp:rsid wsp:val=&quot;00FB4DCD&quot;/&gt;&lt;wsp:rsid wsp:val=&quot;00FB4FAE&quot;/&gt;&lt;wsp:rsid wsp:val=&quot;00FC3991&quot;/&gt;&lt;wsp:rsid wsp:val=&quot;00FC5150&quot;/&gt;&lt;wsp:rsid wsp:val=&quot;00FC7544&quot;/&gt;&lt;wsp:rsid wsp:val=&quot;00FC7DC6&quot;/&gt;&lt;wsp:rsid wsp:val=&quot;00FD2636&quot;/&gt;&lt;wsp:rsid wsp:val=&quot;00FD2E66&quot;/&gt;&lt;wsp:rsid wsp:val=&quot;00FD3488&quot;/&gt;&lt;wsp:rsid wsp:val=&quot;00FD3C3E&quot;/&gt;&lt;wsp:rsid wsp:val=&quot;00FE1004&quot;/&gt;&lt;wsp:rsid wsp:val=&quot;00FE1EA3&quot;/&gt;&lt;wsp:rsid wsp:val=&quot;00FE1EA7&quot;/&gt;&lt;wsp:rsid wsp:val=&quot;00FE4463&quot;/&gt;&lt;wsp:rsid wsp:val=&quot;00FE56A6&quot;/&gt;&lt;wsp:rsid wsp:val=&quot;00FE570C&quot;/&gt;&lt;wsp:rsid wsp:val=&quot;00FE576D&quot;/&gt;&lt;wsp:rsid wsp:val=&quot;00FE5E7F&quot;/&gt;&lt;wsp:rsid wsp:val=&quot;00FE685A&quot;/&gt;&lt;wsp:rsid wsp:val=&quot;00FE7789&quot;/&gt;&lt;wsp:rsid wsp:val=&quot;00FF1AE3&quot;/&gt;&lt;wsp:rsid wsp:val=&quot;00FF31A0&quot;/&gt;&lt;wsp:rsid wsp:val=&quot;00FF3443&quot;/&gt;&lt;/wsp:rsids&gt;&lt;/w:docPr&gt;&lt;w:body&gt;&lt;wx:sect&gt;&lt;w:p wsp:rsidR=&quot;00000000&quot; wsp:rsidRPr=&quot;00C43DE6&quot; wsp:rsidRDefault=&quot;00C43DE6&quot; wsp:rsidP=&quot;00C43DE6&quot;&gt;&lt;m:oMathPara&gt;&lt;m:oMathParaPr&gt;&lt;m:jc m:val=&quot;center&quot;/&gt;&lt;/m:oMathParaPr&gt;&lt;m:oMath&gt;&lt;m:r&gt;&lt;w:rPr&gt;&lt;w:rFonts w:ascii=&quot;Cambria Math&quot; w:h-ansi=&quot;Cambria Math&quot;/&gt;&lt;wx:font wx:val=&quot;Cambria Math&quot;/&gt;&lt;w:i/&gt;&lt;w:color w:val=&quot;000000&quot;/&gt;&lt;w:sz w:val=&quot;22&quot;/&gt;&lt;w:sz-cs w:val=&quot;22&quot;/&gt;&lt;/w:rPr&gt;&lt;m:t&gt;Abatement&lt;/m:t&gt;&lt;/m:r&gt;&lt;m:r&gt;&lt;w:rPr&gt;&lt;w:rFonts w:ascii=&quot;Cambria Math&quot;/&gt;&lt;wx:font wx:val=&quot;Cambria Math&quot;/&gt;&lt;w:i/&gt;&lt;w:color w:val=&quot;000000&quot;/&gt;&lt;w:sz w:val=&quot;22&quot;/&gt;&lt;w:sz-cs w:val=&quot;22&quot;/&gt;&lt;/w:rPr&gt;&lt;m:t&gt; factor &lt;/m:t&gt;&lt;/m:r&gt;&lt;m:d&gt;&lt;m:dPr&gt;&lt;m:ctrlPr&gt;&lt;w:rPr&gt;&lt;w:rFonts w:ascii=&quot;Cambria Math&quot; w:h-ansi=&quot;Cambria Math&quot;/&gt;&lt;wx:font wx:val=&quot;Cambria Math&quot;/&gt;&lt;w:i/&gt;&lt;w:color w:val=&quot;000000&quot;/&gt;&lt;w:sz w:val=&quot;22&quot;/&gt;&lt;/w:rPr&gt;&lt;/m:ctrlPr&gt;&lt;/m:dPr&gt;&lt;m:e&gt;&lt;m:sSub&gt;&lt;m:sSubPr&gt;&lt;m:ctrlPr&gt;&lt;w:rPr&gt;&lt;w:rFonts w:ascii=&quot;Cambria Math&quot; w:h-ansi=&quot;Cambria Math&quot;/&gt;&lt;wx:font wx:val=&quot;Cambria Math&quot;/&gt;&lt;w:i/&gt;&lt;w:color w:val=&quot;000000&quot;/&gt;&lt;w:sz w:val=&quot;22&quot;/&gt;&lt;/w:rPr&gt;&lt;/m:ctrlPr&gt;&lt;/m:sSubPr&gt;&lt;m:e&gt;&lt;m:r&gt;&lt;w:rPr&gt;&lt;w:rFonts w:ascii=&quot;Cambria Math&quot; w:h-ansi=&quot;Cambria Math&quot;/&gt;&lt;wx:font wx:val=&quot;Cambria Math&quot;/&gt;&lt;w:i/&gt;&lt;w:color w:val=&quot;000000&quot;/&gt;&lt;w:sz w:val=&quot;22&quot;/&gt;&lt;w:sz-cs w:val=&quot;22&quot;/&gt;&lt;/w:rPr&gt;&lt;m:t&gt;tCO&lt;/m:t&gt;&lt;/m:r&gt;&lt;/m:e&gt;&lt;m:sub&gt;&lt;m:r&gt;&lt;w:rPr&gt;&lt;w:rFonts w:ascii=&quot;Cambria Math&quot;/&gt;&lt;wx:font wx:val=&quot;Cambria Math&quot;/&gt;&lt;w:i/&gt;&lt;w:color w:val=&quot;000000&quot;/&gt;&lt;w:sz w:val=&quot;22&quot;/&gt;&lt;w:sz-cs w:val=&quot;22&quot;/&gt;&lt;/w:rPr&gt;&lt;m:t&gt;2&lt;/m:t&gt;&lt;/m:r&gt;&lt;/m:sub&gt;&lt;/m:sSub&gt;&lt;m:r&gt;&lt;w:rPr&gt;&lt;w:rFonts w:ascii=&quot;Cambria Math&quot; w:h-ansi=&quot;Cambria Math&quot;/&gt;&lt;wx:font wx:val=&quot;Cambria Math&quot;/&gt;&lt;w:i/&gt;&lt;w:color w:val=&quot;000000&quot;/&gt;&lt;w:sz w:val=&quot;22&quot;/&gt;&lt;w:sz-cs w:val=&quot;22&quot;/&gt;&lt;/w:rPr&gt;&lt;m:t&gt;-e&lt;/m:t&gt;&lt;/m:r&gt;&lt;/m:e&gt;&lt;/m:d&gt;&lt;m:r&gt;&lt;w:rPr&gt;&lt;w:rFonts w:ascii=&quot;Cambria Math&quot;/&gt;&lt;wx:font wx:val=&quot;Cambria Math&quot;/&gt;&lt;w:i/&gt;&lt;w:color w:val=&quot;000000&quot;/&gt;&lt;w:sz w:val=&quot;22&quot;/&gt;&lt;w:sz-cs w:val=&quot;22&quot;/&gt;&lt;/w:rPr&gt;&lt;m:t&gt;= &lt;/m:t&gt;&lt;/m:r&gt;&lt;m:r&gt;&lt;w:rPr&gt;&lt;w:rFonts w:ascii=&quot;Cambria Math&quot; w:h-ansi=&quot;Cambria Math&quot;/&gt;&lt;wx:font wx:val=&quot;Cambria Math&quot;/&gt;&lt;w:i/&gt;&lt;w:color w:val=&quot;000000&quot;/&gt;&lt;w:sz w:val=&quot;22&quot;/&gt;&lt;w:sz-cs w:val=&quot;22&quot;/&gt;&lt;/w:rPr&gt;&lt;m:t&gt;AAV&lt;/m:t&gt;&lt;/m:r&gt;&lt;m:r&gt;&lt;w:rPr&gt;&lt;w:rFonts w:ascii=&quot;Cambria Math&quot;/&gt;&lt;wx:font wx:val=&quot;Cambria Math&quot;/&gt;&lt;w:i/&gt;&lt;w:color w:val=&quot;000000&quot;/&gt;&lt;w:sz w:val=&quot;22&quot;/&gt;&lt;w:sz-cs w:val=&quot;22&quot;/&gt;&lt;/w:rPr&gt;&lt;m:t&gt; &lt;/m:t&gt;&lt;/m:r&gt;&lt;m:r&gt;&lt;w:rPr&gt;&lt;w:rFonts w:ascii=&quot;Cambria Math&quot;/&gt;&lt;w:i/&gt;&lt;w:color w:val=&quot;000000&quot;/&gt;&lt;w:sz w:val=&quot;22&quot;/&gt;&lt;w:sz-cs w:val=&quot;22&quot;/&gt;&lt;/w:rPr&gt;&lt;m:t&gt;Ã—&lt;/m:t&gt;&lt;/m:r&gt;&lt;m:r&gt;&lt;w:rPr&gt;&lt;w:rFonts w:ascii=&quot;Cambria Math&quot; w:h-ansi=&quot;Cambria Math&quot;/&gt;&lt;wx:font wx:val=&quot;Cambria Math&quot;/&gt;&lt;w:i/&gt;&lt;w:color w:val=&quot;000000&quot;/&gt;&lt;w:sz w:val=&quot;22&quot;/&gt;&lt;w:sz-cs w:val=&quot;22&quot;/&gt;&lt;/w:rPr&gt;&lt;m:t&gt;N&lt;/m:t&gt;&lt;/m:r&gt;&lt;m:r&gt;&lt;w:rPr&gt;&lt;w:rFonts w:ascii=&quot;Cambria Math&quot;/&gt;&lt;wx:font wx:val=&quot;Cambria Math&quot;/&gt;&lt;w:i/&gt;&lt;w:color w:val=&quot;000000&quot;/&gt;&lt;w:sz w:val=&quot;22&quot;/&gt;&lt;w:sz-cs w:val=&quot;22&quot;/&gt;&lt;/w:rPr&gt;&lt;m:t&gt; &lt;/m:t&gt;&lt;/m:r&gt;&lt;m:r&gt;&lt;w:rPr&gt;&lt;w:rFonts w:ascii=&quot;Cambria Math&quot;/&gt;&lt;w:i/&gt;&lt;w:color w:val=&quot;000000&quot;/&gt;&lt;w:sz w:val=&quot;22&quot;/&gt;&lt;w:sz-cs w:val=&quot;22&quot;/&gt;&lt;/w:rPr&gt;&lt;m:t&gt;Ã—&lt;/m:t&gt;&lt;/m:r&gt;&lt;m:r&gt;&lt;w:rPr&gt;&lt;w:rFonts w:ascii=&quot;Cambria Math&quot; w:h-ansi=&quot;Cambria Math&quot;/&gt;&lt;wx:font wx:val=&quot;Cambria Math&quot;/&gt;&lt;w:i/&gt;&lt;w:color w:val=&quot;000000&quot;/&gt;&lt;w:sz w:val=&quot;22&quot;/&gt;&lt;w:sz-cs w:val=&quot;22&quot;/&gt;&lt;/w:rPr&gt;&lt;m:t&gt;PF&lt;/m:t&gt;&lt;/m:r&gt;&lt;/m:oMath&gt;&lt;/m:oMathPara&gt;&lt;/w:p&gt;&lt;w:sectPr wsp:rsidR=&quot;00000000&quot; wsp:rsidRPr=&quot;00C43DE6&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p w:rsidR="00F0426F" w:rsidRPr="00970AD2" w:rsidRDefault="00F0426F" w:rsidP="00316962">
      <w:pPr>
        <w:pStyle w:val="Default"/>
        <w:spacing w:before="120" w:after="120"/>
        <w:ind w:left="360"/>
        <w:rPr>
          <w:rFonts w:ascii="Arial" w:hAnsi="Arial" w:cs="Arial"/>
          <w:sz w:val="22"/>
          <w:szCs w:val="22"/>
        </w:rPr>
      </w:pPr>
      <w:r w:rsidRPr="00970AD2">
        <w:rPr>
          <w:rFonts w:ascii="Arial" w:hAnsi="Arial" w:cs="Arial"/>
          <w:sz w:val="22"/>
          <w:szCs w:val="22"/>
        </w:rPr>
        <w:t>Where</w:t>
      </w:r>
      <w:r w:rsidR="00D0711D" w:rsidRPr="00970AD2">
        <w:rPr>
          <w:rFonts w:ascii="Arial" w:hAnsi="Arial" w:cs="Arial"/>
          <w:sz w:val="22"/>
          <w:szCs w:val="22"/>
        </w:rPr>
        <w:t>—</w:t>
      </w:r>
    </w:p>
    <w:p w:rsidR="00831F19" w:rsidRPr="00970AD2" w:rsidRDefault="00F0426F" w:rsidP="00316962">
      <w:pPr>
        <w:pStyle w:val="BodyText"/>
        <w:numPr>
          <w:ilvl w:val="0"/>
          <w:numId w:val="145"/>
        </w:numPr>
        <w:jc w:val="left"/>
        <w:rPr>
          <w:color w:val="000000"/>
          <w:sz w:val="22"/>
          <w:szCs w:val="22"/>
        </w:rPr>
      </w:pPr>
      <w:r w:rsidRPr="00970AD2">
        <w:rPr>
          <w:color w:val="000000"/>
          <w:sz w:val="22"/>
          <w:szCs w:val="22"/>
        </w:rPr>
        <w:t>PF is the power factor of the product determined in accordance with AS 4847 such that—</w:t>
      </w:r>
    </w:p>
    <w:p w:rsidR="00831F19" w:rsidRPr="00970AD2" w:rsidRDefault="00F0426F" w:rsidP="00316962">
      <w:pPr>
        <w:pStyle w:val="TableBullet1"/>
        <w:numPr>
          <w:ilvl w:val="0"/>
          <w:numId w:val="158"/>
        </w:numPr>
        <w:spacing w:before="160" w:after="160" w:line="288" w:lineRule="auto"/>
        <w:rPr>
          <w:rFonts w:eastAsia="Times New Roman"/>
          <w:color w:val="000000"/>
          <w:sz w:val="22"/>
          <w:szCs w:val="22"/>
        </w:rPr>
      </w:pPr>
      <w:r w:rsidRPr="00970AD2">
        <w:rPr>
          <w:rFonts w:eastAsia="Times New Roman"/>
          <w:color w:val="000000"/>
          <w:sz w:val="22"/>
          <w:szCs w:val="22"/>
        </w:rPr>
        <w:t>if the power factor of the product is less than 0.9, PF has a prescribed value of 1.00; or</w:t>
      </w:r>
    </w:p>
    <w:p w:rsidR="00831F19" w:rsidRPr="00970AD2" w:rsidRDefault="00F0426F" w:rsidP="00316962">
      <w:pPr>
        <w:pStyle w:val="TableBullet1"/>
        <w:numPr>
          <w:ilvl w:val="0"/>
          <w:numId w:val="158"/>
        </w:numPr>
        <w:spacing w:before="160" w:after="160" w:line="288" w:lineRule="auto"/>
        <w:rPr>
          <w:rFonts w:eastAsia="Times New Roman"/>
          <w:color w:val="000000"/>
          <w:sz w:val="22"/>
          <w:szCs w:val="22"/>
        </w:rPr>
      </w:pPr>
      <w:r w:rsidRPr="00970AD2">
        <w:rPr>
          <w:rFonts w:eastAsia="Times New Roman"/>
          <w:color w:val="000000"/>
          <w:sz w:val="22"/>
          <w:szCs w:val="22"/>
        </w:rPr>
        <w:t>if the power factor of the product 0.9 or more, PF has a prescribed value of 1.05; and</w:t>
      </w:r>
    </w:p>
    <w:p w:rsidR="00831F19" w:rsidRPr="00970AD2" w:rsidRDefault="00F0426F" w:rsidP="00316962">
      <w:pPr>
        <w:pStyle w:val="BodyText"/>
        <w:numPr>
          <w:ilvl w:val="0"/>
          <w:numId w:val="145"/>
        </w:numPr>
        <w:jc w:val="left"/>
        <w:rPr>
          <w:color w:val="000000"/>
          <w:sz w:val="22"/>
          <w:szCs w:val="22"/>
        </w:rPr>
      </w:pPr>
      <w:r w:rsidRPr="00970AD2">
        <w:rPr>
          <w:color w:val="000000"/>
          <w:sz w:val="22"/>
          <w:szCs w:val="22"/>
        </w:rPr>
        <w:t xml:space="preserve">For activity </w:t>
      </w:r>
      <w:r w:rsidR="007357F2" w:rsidRPr="00970AD2">
        <w:rPr>
          <w:color w:val="000000"/>
          <w:sz w:val="22"/>
          <w:szCs w:val="22"/>
        </w:rPr>
        <w:t>4.</w:t>
      </w:r>
      <w:r w:rsidRPr="00970AD2">
        <w:rPr>
          <w:color w:val="000000"/>
          <w:sz w:val="22"/>
          <w:szCs w:val="22"/>
        </w:rPr>
        <w:t xml:space="preserve">1(a), AAV is the prescribed activity abatement value in </w:t>
      </w:r>
      <w:r w:rsidR="00E1796B" w:rsidRPr="00970AD2">
        <w:rPr>
          <w:color w:val="000000"/>
          <w:sz w:val="22"/>
          <w:szCs w:val="22"/>
        </w:rPr>
        <w:t>Table</w:t>
      </w:r>
      <w:r w:rsidRPr="00970AD2">
        <w:rPr>
          <w:color w:val="000000"/>
          <w:sz w:val="22"/>
          <w:szCs w:val="22"/>
        </w:rPr>
        <w:t xml:space="preserve"> 4.1</w:t>
      </w:r>
      <w:r w:rsidR="00C631F1" w:rsidRPr="00970AD2">
        <w:rPr>
          <w:color w:val="000000"/>
          <w:sz w:val="22"/>
          <w:szCs w:val="22"/>
        </w:rPr>
        <w:t>(a)</w:t>
      </w:r>
      <w:r w:rsidRPr="00970AD2">
        <w:rPr>
          <w:color w:val="000000"/>
          <w:sz w:val="22"/>
          <w:szCs w:val="22"/>
        </w:rPr>
        <w:t xml:space="preserve"> for the relevant manufacturer's rated lifetime and efficiency level of the low energy general lighting service lamp or lamps installed determined by the lighting source efficacy level in accordance with subsection 3</w:t>
      </w:r>
      <w:r w:rsidRPr="00970AD2" w:rsidDel="00253C23">
        <w:rPr>
          <w:color w:val="000000"/>
          <w:sz w:val="22"/>
          <w:szCs w:val="22"/>
        </w:rPr>
        <w:t xml:space="preserve"> </w:t>
      </w:r>
      <w:r w:rsidRPr="00970AD2">
        <w:rPr>
          <w:color w:val="000000"/>
          <w:sz w:val="22"/>
          <w:szCs w:val="22"/>
        </w:rPr>
        <w:t>(1) of this Part; and</w:t>
      </w:r>
    </w:p>
    <w:p w:rsidR="00831F19" w:rsidRPr="00970AD2" w:rsidRDefault="00F0426F" w:rsidP="00316962">
      <w:pPr>
        <w:pStyle w:val="BodyText"/>
        <w:numPr>
          <w:ilvl w:val="0"/>
          <w:numId w:val="145"/>
        </w:numPr>
        <w:jc w:val="left"/>
        <w:rPr>
          <w:color w:val="000000"/>
          <w:sz w:val="22"/>
          <w:szCs w:val="22"/>
        </w:rPr>
      </w:pPr>
      <w:r w:rsidRPr="00970AD2">
        <w:rPr>
          <w:color w:val="000000"/>
          <w:sz w:val="22"/>
          <w:szCs w:val="22"/>
        </w:rPr>
        <w:t>For activity</w:t>
      </w:r>
      <w:r w:rsidR="007357F2" w:rsidRPr="00970AD2">
        <w:rPr>
          <w:color w:val="000000"/>
          <w:sz w:val="22"/>
          <w:szCs w:val="22"/>
        </w:rPr>
        <w:t xml:space="preserve"> 4</w:t>
      </w:r>
      <w:r w:rsidR="00537DD8" w:rsidRPr="00970AD2">
        <w:rPr>
          <w:color w:val="000000"/>
          <w:sz w:val="22"/>
          <w:szCs w:val="22"/>
        </w:rPr>
        <w:t>.</w:t>
      </w:r>
      <w:r w:rsidRPr="00970AD2">
        <w:rPr>
          <w:color w:val="000000"/>
          <w:sz w:val="22"/>
          <w:szCs w:val="22"/>
        </w:rPr>
        <w:t xml:space="preserve">1(b), AAV is the prescribed activity abatement value in </w:t>
      </w:r>
      <w:r w:rsidR="00E1796B" w:rsidRPr="00970AD2">
        <w:rPr>
          <w:color w:val="000000"/>
          <w:sz w:val="22"/>
          <w:szCs w:val="22"/>
        </w:rPr>
        <w:t>Table</w:t>
      </w:r>
      <w:r w:rsidRPr="00970AD2">
        <w:rPr>
          <w:color w:val="000000"/>
          <w:sz w:val="22"/>
          <w:szCs w:val="22"/>
        </w:rPr>
        <w:t xml:space="preserve"> 4.1</w:t>
      </w:r>
      <w:r w:rsidR="00C631F1" w:rsidRPr="00970AD2">
        <w:rPr>
          <w:color w:val="000000"/>
          <w:sz w:val="22"/>
          <w:szCs w:val="22"/>
        </w:rPr>
        <w:t>(b)</w:t>
      </w:r>
      <w:r w:rsidRPr="00970AD2">
        <w:rPr>
          <w:color w:val="000000"/>
          <w:sz w:val="22"/>
          <w:szCs w:val="22"/>
        </w:rPr>
        <w:t xml:space="preserve"> for the relevant manufacturer's rated lifetime and efficiency level of the low energy directional lamp or lamps installed determined by the lighting source efficacy level in accordance with subsection 3</w:t>
      </w:r>
      <w:r w:rsidRPr="00970AD2" w:rsidDel="00253C23">
        <w:rPr>
          <w:color w:val="000000"/>
          <w:sz w:val="22"/>
          <w:szCs w:val="22"/>
        </w:rPr>
        <w:t xml:space="preserve"> </w:t>
      </w:r>
      <w:r w:rsidRPr="00970AD2">
        <w:rPr>
          <w:color w:val="000000"/>
          <w:sz w:val="22"/>
          <w:szCs w:val="22"/>
        </w:rPr>
        <w:t>(2) of this Part; and</w:t>
      </w:r>
    </w:p>
    <w:p w:rsidR="00831F19" w:rsidRPr="00970AD2" w:rsidRDefault="00F0426F" w:rsidP="00316962">
      <w:pPr>
        <w:pStyle w:val="BodyText"/>
        <w:numPr>
          <w:ilvl w:val="0"/>
          <w:numId w:val="145"/>
        </w:numPr>
        <w:jc w:val="left"/>
        <w:rPr>
          <w:color w:val="000000"/>
          <w:sz w:val="22"/>
          <w:szCs w:val="22"/>
        </w:rPr>
      </w:pPr>
      <w:r w:rsidRPr="00970AD2">
        <w:rPr>
          <w:color w:val="000000"/>
          <w:sz w:val="22"/>
          <w:szCs w:val="22"/>
        </w:rPr>
        <w:t>For activity</w:t>
      </w:r>
      <w:r w:rsidR="007357F2" w:rsidRPr="00970AD2">
        <w:rPr>
          <w:color w:val="000000"/>
          <w:sz w:val="22"/>
          <w:szCs w:val="22"/>
        </w:rPr>
        <w:t xml:space="preserve"> 4</w:t>
      </w:r>
      <w:r w:rsidR="00537DD8" w:rsidRPr="00970AD2">
        <w:rPr>
          <w:color w:val="000000"/>
          <w:sz w:val="22"/>
          <w:szCs w:val="22"/>
        </w:rPr>
        <w:t>.</w:t>
      </w:r>
      <w:r w:rsidRPr="00970AD2">
        <w:rPr>
          <w:color w:val="000000"/>
          <w:sz w:val="22"/>
          <w:szCs w:val="22"/>
        </w:rPr>
        <w:t xml:space="preserve">1(c), AAV is the prescribed activity abatement value in </w:t>
      </w:r>
      <w:r w:rsidR="00E1796B" w:rsidRPr="00970AD2">
        <w:rPr>
          <w:color w:val="000000"/>
          <w:sz w:val="22"/>
          <w:szCs w:val="22"/>
        </w:rPr>
        <w:t>Table</w:t>
      </w:r>
      <w:r w:rsidRPr="00970AD2">
        <w:rPr>
          <w:color w:val="000000"/>
          <w:sz w:val="22"/>
          <w:szCs w:val="22"/>
        </w:rPr>
        <w:t xml:space="preserve"> 4.1</w:t>
      </w:r>
      <w:r w:rsidR="00C631F1" w:rsidRPr="00970AD2">
        <w:rPr>
          <w:color w:val="000000"/>
          <w:sz w:val="22"/>
          <w:szCs w:val="22"/>
        </w:rPr>
        <w:t>(c)</w:t>
      </w:r>
      <w:r w:rsidRPr="00970AD2">
        <w:rPr>
          <w:color w:val="000000"/>
          <w:sz w:val="22"/>
          <w:szCs w:val="22"/>
        </w:rPr>
        <w:t xml:space="preserve"> for the relevant manufacturer's rated lifetime and efficiency level of the low energy directional lamp or lamps installed determined by the lighting source efficacy level in accordance with subsection 3</w:t>
      </w:r>
      <w:r w:rsidRPr="00970AD2" w:rsidDel="00253C23">
        <w:rPr>
          <w:color w:val="000000"/>
          <w:sz w:val="22"/>
          <w:szCs w:val="22"/>
        </w:rPr>
        <w:t xml:space="preserve"> </w:t>
      </w:r>
      <w:r w:rsidRPr="00970AD2">
        <w:rPr>
          <w:color w:val="000000"/>
          <w:sz w:val="22"/>
          <w:szCs w:val="22"/>
        </w:rPr>
        <w:t>(3) of this Part; and</w:t>
      </w:r>
    </w:p>
    <w:p w:rsidR="00831F19" w:rsidRPr="00970AD2" w:rsidRDefault="00F0426F" w:rsidP="00316962">
      <w:pPr>
        <w:pStyle w:val="BodyText"/>
        <w:numPr>
          <w:ilvl w:val="0"/>
          <w:numId w:val="145"/>
        </w:numPr>
        <w:jc w:val="left"/>
        <w:rPr>
          <w:color w:val="000000"/>
          <w:sz w:val="22"/>
          <w:szCs w:val="22"/>
        </w:rPr>
      </w:pPr>
      <w:r w:rsidRPr="00970AD2">
        <w:rPr>
          <w:color w:val="000000"/>
          <w:sz w:val="22"/>
          <w:szCs w:val="22"/>
        </w:rPr>
        <w:t>For activity</w:t>
      </w:r>
      <w:r w:rsidR="007357F2" w:rsidRPr="00970AD2">
        <w:rPr>
          <w:color w:val="000000"/>
          <w:sz w:val="22"/>
          <w:szCs w:val="22"/>
        </w:rPr>
        <w:t xml:space="preserve"> 4</w:t>
      </w:r>
      <w:r w:rsidR="00537DD8" w:rsidRPr="00970AD2">
        <w:rPr>
          <w:color w:val="000000"/>
          <w:sz w:val="22"/>
          <w:szCs w:val="22"/>
        </w:rPr>
        <w:t>.</w:t>
      </w:r>
      <w:r w:rsidRPr="00970AD2">
        <w:rPr>
          <w:color w:val="000000"/>
          <w:sz w:val="22"/>
          <w:szCs w:val="22"/>
        </w:rPr>
        <w:t xml:space="preserve">1(d), AAV is the prescribed activity abatement value in </w:t>
      </w:r>
      <w:r w:rsidR="00E1796B" w:rsidRPr="00970AD2">
        <w:rPr>
          <w:color w:val="000000"/>
          <w:sz w:val="22"/>
          <w:szCs w:val="22"/>
        </w:rPr>
        <w:t>Table</w:t>
      </w:r>
      <w:r w:rsidRPr="00970AD2">
        <w:rPr>
          <w:color w:val="000000"/>
          <w:sz w:val="22"/>
          <w:szCs w:val="22"/>
        </w:rPr>
        <w:t xml:space="preserve"> 4.1</w:t>
      </w:r>
      <w:r w:rsidR="00C631F1" w:rsidRPr="00970AD2">
        <w:rPr>
          <w:color w:val="000000"/>
          <w:sz w:val="22"/>
          <w:szCs w:val="22"/>
        </w:rPr>
        <w:t>(d)</w:t>
      </w:r>
      <w:r w:rsidRPr="00970AD2">
        <w:rPr>
          <w:color w:val="000000"/>
          <w:sz w:val="22"/>
          <w:szCs w:val="22"/>
        </w:rPr>
        <w:t xml:space="preserve"> for the relevant manufacturer's rated lifetime and efficiency level of the low energy directional lamp or lamps installed determined by the lighting source efficacy level in accordance with subsection 3</w:t>
      </w:r>
      <w:r w:rsidRPr="00970AD2" w:rsidDel="00253C23">
        <w:rPr>
          <w:color w:val="000000"/>
          <w:sz w:val="22"/>
          <w:szCs w:val="22"/>
        </w:rPr>
        <w:t xml:space="preserve"> </w:t>
      </w:r>
      <w:r w:rsidRPr="00970AD2">
        <w:rPr>
          <w:color w:val="000000"/>
          <w:sz w:val="22"/>
          <w:szCs w:val="22"/>
        </w:rPr>
        <w:t>(4) of this Part; and</w:t>
      </w:r>
    </w:p>
    <w:p w:rsidR="00831F19" w:rsidRPr="00970AD2" w:rsidRDefault="00F0426F" w:rsidP="00316962">
      <w:pPr>
        <w:pStyle w:val="BodyText"/>
        <w:numPr>
          <w:ilvl w:val="0"/>
          <w:numId w:val="145"/>
        </w:numPr>
        <w:jc w:val="left"/>
        <w:rPr>
          <w:color w:val="000000"/>
          <w:sz w:val="22"/>
          <w:szCs w:val="22"/>
        </w:rPr>
      </w:pPr>
      <w:r w:rsidRPr="00970AD2">
        <w:rPr>
          <w:color w:val="000000"/>
          <w:sz w:val="22"/>
          <w:szCs w:val="22"/>
        </w:rPr>
        <w:t xml:space="preserve">For activity </w:t>
      </w:r>
      <w:r w:rsidR="007357F2" w:rsidRPr="00970AD2">
        <w:rPr>
          <w:color w:val="000000"/>
          <w:sz w:val="22"/>
          <w:szCs w:val="22"/>
        </w:rPr>
        <w:t>4.</w:t>
      </w:r>
      <w:r w:rsidRPr="00970AD2">
        <w:rPr>
          <w:color w:val="000000"/>
          <w:sz w:val="22"/>
          <w:szCs w:val="22"/>
        </w:rPr>
        <w:t xml:space="preserve">1(e), AAV is the prescribed activity abatement value in </w:t>
      </w:r>
      <w:r w:rsidR="00E1796B" w:rsidRPr="00970AD2">
        <w:rPr>
          <w:color w:val="000000"/>
          <w:sz w:val="22"/>
          <w:szCs w:val="22"/>
        </w:rPr>
        <w:t>Table</w:t>
      </w:r>
      <w:r w:rsidRPr="00970AD2">
        <w:rPr>
          <w:color w:val="000000"/>
          <w:sz w:val="22"/>
          <w:szCs w:val="22"/>
        </w:rPr>
        <w:t xml:space="preserve"> 4.1</w:t>
      </w:r>
      <w:r w:rsidR="00C631F1" w:rsidRPr="00970AD2">
        <w:rPr>
          <w:color w:val="000000"/>
          <w:sz w:val="22"/>
          <w:szCs w:val="22"/>
        </w:rPr>
        <w:t>(e)</w:t>
      </w:r>
      <w:r w:rsidRPr="00970AD2">
        <w:rPr>
          <w:color w:val="000000"/>
          <w:sz w:val="22"/>
          <w:szCs w:val="22"/>
        </w:rPr>
        <w:t xml:space="preserve"> for the relevant manufacturer's rated lifetime and efficiency level of the low energy directional lamp or lamps installed determined by the lighting source efficacy level in accordance with subsection 3</w:t>
      </w:r>
      <w:r w:rsidRPr="00970AD2" w:rsidDel="00253C23">
        <w:rPr>
          <w:color w:val="000000"/>
          <w:sz w:val="22"/>
          <w:szCs w:val="22"/>
        </w:rPr>
        <w:t xml:space="preserve"> </w:t>
      </w:r>
      <w:r w:rsidRPr="00970AD2">
        <w:rPr>
          <w:color w:val="000000"/>
          <w:sz w:val="22"/>
          <w:szCs w:val="22"/>
        </w:rPr>
        <w:t>(5) of this Part; and</w:t>
      </w:r>
    </w:p>
    <w:p w:rsidR="00831F19" w:rsidRPr="00970AD2" w:rsidRDefault="00F0426F" w:rsidP="00316962">
      <w:pPr>
        <w:pStyle w:val="BodyText"/>
        <w:numPr>
          <w:ilvl w:val="0"/>
          <w:numId w:val="145"/>
        </w:numPr>
        <w:jc w:val="left"/>
        <w:rPr>
          <w:color w:val="000000"/>
          <w:sz w:val="22"/>
          <w:szCs w:val="22"/>
        </w:rPr>
      </w:pPr>
      <w:r w:rsidRPr="00970AD2">
        <w:rPr>
          <w:color w:val="000000"/>
          <w:sz w:val="22"/>
          <w:szCs w:val="22"/>
        </w:rPr>
        <w:t xml:space="preserve">For all activity items, N is the number of lamps of the relevant type installed in the premises. </w:t>
      </w:r>
    </w:p>
    <w:p w:rsidR="00F0426F" w:rsidRPr="00970AD2" w:rsidRDefault="00F0426F" w:rsidP="00316962">
      <w:pPr>
        <w:pStyle w:val="Default"/>
        <w:spacing w:before="120" w:after="120"/>
        <w:ind w:left="720"/>
        <w:rPr>
          <w:rFonts w:ascii="Arial" w:hAnsi="Arial" w:cs="Arial"/>
          <w:sz w:val="20"/>
          <w:szCs w:val="20"/>
        </w:rPr>
      </w:pPr>
    </w:p>
    <w:p w:rsidR="00F0426F" w:rsidRPr="00970AD2" w:rsidRDefault="00F0426F" w:rsidP="00316962">
      <w:pPr>
        <w:pStyle w:val="BodyText"/>
        <w:spacing w:line="24" w:lineRule="atLeast"/>
        <w:ind w:left="1417" w:hanging="992"/>
        <w:jc w:val="left"/>
        <w:rPr>
          <w:color w:val="000000"/>
          <w:sz w:val="19"/>
          <w:szCs w:val="19"/>
        </w:rPr>
      </w:pPr>
      <w:r w:rsidRPr="00970AD2">
        <w:rPr>
          <w:i/>
          <w:color w:val="000000"/>
          <w:sz w:val="19"/>
          <w:szCs w:val="19"/>
        </w:rPr>
        <w:t>Note</w:t>
      </w:r>
      <w:r w:rsidRPr="00970AD2">
        <w:rPr>
          <w:color w:val="000000"/>
          <w:sz w:val="19"/>
          <w:szCs w:val="19"/>
        </w:rPr>
        <w:tab/>
      </w:r>
      <w:bookmarkEnd w:id="195"/>
      <w:r w:rsidRPr="00970AD2">
        <w:rPr>
          <w:color w:val="000000"/>
          <w:sz w:val="19"/>
          <w:szCs w:val="19"/>
        </w:rPr>
        <w:t xml:space="preserve">Multiple calculations for an activity item may be required to find the abatement factor for the item. For example, if a low energy 12 volt downlight with a manufacturer’s rated lifetime of 20,000 hours, an efficacy of 75 lumens/Watt and with a power factor of 1.0 </w:t>
      </w:r>
      <w:r w:rsidR="00D0711D" w:rsidRPr="00970AD2">
        <w:rPr>
          <w:color w:val="000000"/>
          <w:sz w:val="19"/>
          <w:szCs w:val="19"/>
        </w:rPr>
        <w:br/>
      </w:r>
      <w:r w:rsidRPr="00970AD2">
        <w:rPr>
          <w:color w:val="000000"/>
          <w:sz w:val="19"/>
          <w:szCs w:val="19"/>
        </w:rPr>
        <w:t xml:space="preserve">(AF = 0.107  x 1 x 1.05) and three low energy reflector lamps with a manufacturer’s rated lifetime of 15,000, an efficacy of 25 lumens/Watt and with a power factor of 0.8 </w:t>
      </w:r>
      <w:r w:rsidR="00D0711D" w:rsidRPr="00970AD2">
        <w:rPr>
          <w:color w:val="000000"/>
          <w:sz w:val="19"/>
          <w:szCs w:val="19"/>
        </w:rPr>
        <w:br/>
      </w:r>
      <w:r w:rsidRPr="00970AD2">
        <w:rPr>
          <w:color w:val="000000"/>
          <w:sz w:val="19"/>
          <w:szCs w:val="19"/>
        </w:rPr>
        <w:lastRenderedPageBreak/>
        <w:t>(AF = 0.082  x 3 x 1.00) are installed in a premises then the abatement factor for each type of lamp with differing activity abatement values, power factors and/or lighting source efficacy levels will need to be determined and summed to find the abatement factor for the item.</w:t>
      </w:r>
    </w:p>
    <w:p w:rsidR="00F0426F" w:rsidRPr="00970AD2" w:rsidRDefault="00F0426F" w:rsidP="00F0426F">
      <w:pPr>
        <w:pStyle w:val="BodyText"/>
        <w:keepNext/>
        <w:ind w:left="1440" w:hanging="1080"/>
        <w:rPr>
          <w:color w:val="000000"/>
        </w:rPr>
      </w:pPr>
    </w:p>
    <w:p w:rsidR="00F0426F" w:rsidRPr="00970AD2" w:rsidRDefault="00C631F1" w:rsidP="00F0426F">
      <w:pPr>
        <w:pStyle w:val="Default"/>
        <w:spacing w:before="120" w:after="120"/>
        <w:rPr>
          <w:rFonts w:ascii="Arial" w:hAnsi="Arial" w:cs="Arial"/>
          <w:b/>
          <w:iCs/>
          <w:sz w:val="22"/>
          <w:szCs w:val="22"/>
        </w:rPr>
      </w:pPr>
      <w:r w:rsidRPr="00970AD2">
        <w:rPr>
          <w:rFonts w:ascii="Arial" w:hAnsi="Arial" w:cs="Arial"/>
          <w:b/>
          <w:iCs/>
          <w:sz w:val="22"/>
          <w:szCs w:val="22"/>
        </w:rPr>
        <w:t>Table 4.1(a)</w:t>
      </w:r>
      <w:r w:rsidR="00F0426F" w:rsidRPr="00970AD2">
        <w:rPr>
          <w:rFonts w:ascii="Arial" w:hAnsi="Arial" w:cs="Arial"/>
          <w:b/>
          <w:iCs/>
          <w:sz w:val="22"/>
          <w:szCs w:val="22"/>
        </w:rPr>
        <w:t xml:space="preserve"> Activity abatement values for installation of low energy </w:t>
      </w:r>
      <w:r w:rsidR="00FD661C">
        <w:rPr>
          <w:rFonts w:ascii="Arial" w:hAnsi="Arial" w:cs="Arial"/>
          <w:b/>
          <w:iCs/>
          <w:sz w:val="22"/>
          <w:szCs w:val="22"/>
        </w:rPr>
        <w:t xml:space="preserve">LED </w:t>
      </w:r>
      <w:r w:rsidR="00F0426F" w:rsidRPr="00970AD2">
        <w:rPr>
          <w:rFonts w:ascii="Arial" w:hAnsi="Arial" w:cs="Arial"/>
          <w:b/>
          <w:iCs/>
          <w:sz w:val="22"/>
          <w:szCs w:val="22"/>
        </w:rPr>
        <w:t>lighting services in place of mains voltage incandescent general lighting services</w:t>
      </w:r>
    </w:p>
    <w:tbl>
      <w:tblPr>
        <w:tblW w:w="8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1417"/>
        <w:gridCol w:w="459"/>
        <w:gridCol w:w="436"/>
        <w:gridCol w:w="436"/>
        <w:gridCol w:w="459"/>
        <w:gridCol w:w="459"/>
        <w:gridCol w:w="436"/>
        <w:gridCol w:w="436"/>
        <w:gridCol w:w="459"/>
        <w:gridCol w:w="459"/>
        <w:gridCol w:w="436"/>
        <w:gridCol w:w="456"/>
        <w:gridCol w:w="459"/>
        <w:gridCol w:w="459"/>
        <w:gridCol w:w="436"/>
        <w:gridCol w:w="436"/>
        <w:gridCol w:w="459"/>
      </w:tblGrid>
      <w:tr w:rsidR="00101155" w:rsidRPr="00101155" w:rsidTr="009A4B9E">
        <w:trPr>
          <w:trHeight w:val="360"/>
        </w:trPr>
        <w:tc>
          <w:tcPr>
            <w:tcW w:w="423" w:type="dxa"/>
            <w:noWrap/>
            <w:vAlign w:val="center"/>
            <w:hideMark/>
          </w:tcPr>
          <w:p w:rsidR="00101155" w:rsidRPr="00101155" w:rsidRDefault="00101155" w:rsidP="00101155">
            <w:pPr>
              <w:spacing w:after="0" w:line="240" w:lineRule="auto"/>
              <w:rPr>
                <w:rFonts w:ascii="Calibri" w:hAnsi="Calibri" w:cs="Times New Roman"/>
                <w:b/>
                <w:bCs/>
                <w:color w:val="000000"/>
                <w:sz w:val="16"/>
                <w:lang w:eastAsia="en-AU"/>
              </w:rPr>
            </w:pPr>
            <w:r w:rsidRPr="00101155">
              <w:rPr>
                <w:rFonts w:ascii="Calibri" w:hAnsi="Calibri" w:cs="Times New Roman"/>
                <w:b/>
                <w:bCs/>
                <w:color w:val="000000"/>
                <w:sz w:val="16"/>
                <w:lang w:eastAsia="en-AU"/>
              </w:rPr>
              <w:t> </w:t>
            </w:r>
          </w:p>
        </w:tc>
        <w:tc>
          <w:tcPr>
            <w:tcW w:w="1417" w:type="dxa"/>
            <w:noWrap/>
            <w:vAlign w:val="center"/>
            <w:hideMark/>
          </w:tcPr>
          <w:p w:rsidR="00101155" w:rsidRPr="00101155" w:rsidRDefault="00101155" w:rsidP="00101155">
            <w:pPr>
              <w:spacing w:after="0" w:line="240" w:lineRule="auto"/>
              <w:rPr>
                <w:rFonts w:ascii="Calibri" w:hAnsi="Calibri" w:cs="Times New Roman"/>
                <w:color w:val="000000"/>
                <w:sz w:val="16"/>
                <w:lang w:eastAsia="en-AU"/>
              </w:rPr>
            </w:pPr>
            <w:r w:rsidRPr="00101155">
              <w:rPr>
                <w:rFonts w:ascii="Calibri" w:hAnsi="Calibri" w:cs="Times New Roman"/>
                <w:color w:val="000000"/>
                <w:sz w:val="16"/>
                <w:lang w:eastAsia="en-AU"/>
              </w:rPr>
              <w:t> </w:t>
            </w:r>
          </w:p>
        </w:tc>
        <w:tc>
          <w:tcPr>
            <w:tcW w:w="6957" w:type="dxa"/>
            <w:gridSpan w:val="16"/>
            <w:noWrap/>
            <w:vAlign w:val="center"/>
            <w:hideMark/>
          </w:tcPr>
          <w:p w:rsidR="00101155" w:rsidRPr="00101155" w:rsidRDefault="00101155" w:rsidP="00101155">
            <w:pPr>
              <w:spacing w:after="0" w:line="240" w:lineRule="auto"/>
              <w:jc w:val="center"/>
              <w:rPr>
                <w:rFonts w:ascii="Calibri" w:hAnsi="Calibri" w:cs="Times New Roman"/>
                <w:b/>
                <w:bCs/>
                <w:color w:val="000000"/>
                <w:sz w:val="16"/>
                <w:lang w:eastAsia="en-AU"/>
              </w:rPr>
            </w:pPr>
            <w:r w:rsidRPr="00101155">
              <w:rPr>
                <w:rFonts w:ascii="Calibri" w:hAnsi="Calibri" w:cs="Times New Roman"/>
                <w:b/>
                <w:bCs/>
                <w:color w:val="000000"/>
                <w:sz w:val="16"/>
                <w:lang w:eastAsia="en-AU"/>
              </w:rPr>
              <w:t>Activity Abatement Value TCO</w:t>
            </w:r>
            <w:r w:rsidRPr="00101155">
              <w:rPr>
                <w:rFonts w:ascii="Calibri" w:hAnsi="Calibri" w:cs="Times New Roman"/>
                <w:b/>
                <w:bCs/>
                <w:color w:val="000000"/>
                <w:sz w:val="16"/>
                <w:vertAlign w:val="subscript"/>
                <w:lang w:eastAsia="en-AU"/>
              </w:rPr>
              <w:t>2</w:t>
            </w:r>
            <w:r w:rsidRPr="00101155">
              <w:rPr>
                <w:rFonts w:ascii="Calibri" w:hAnsi="Calibri" w:cs="Times New Roman"/>
                <w:b/>
                <w:bCs/>
                <w:color w:val="000000"/>
                <w:sz w:val="16"/>
                <w:lang w:eastAsia="en-AU"/>
              </w:rPr>
              <w:t>-e</w:t>
            </w:r>
          </w:p>
        </w:tc>
      </w:tr>
      <w:tr w:rsidR="0059495F" w:rsidRPr="00101155" w:rsidTr="009A4B9E">
        <w:trPr>
          <w:trHeight w:val="360"/>
        </w:trPr>
        <w:tc>
          <w:tcPr>
            <w:tcW w:w="423" w:type="dxa"/>
            <w:noWrap/>
            <w:vAlign w:val="center"/>
            <w:hideMark/>
          </w:tcPr>
          <w:p w:rsidR="00101155" w:rsidRPr="00101155" w:rsidRDefault="00101155" w:rsidP="00101155">
            <w:pPr>
              <w:spacing w:after="0" w:line="240" w:lineRule="auto"/>
              <w:rPr>
                <w:rFonts w:ascii="Calibri" w:hAnsi="Calibri" w:cs="Times New Roman"/>
                <w:color w:val="000000"/>
                <w:sz w:val="16"/>
                <w:lang w:eastAsia="en-AU"/>
              </w:rPr>
            </w:pPr>
            <w:r w:rsidRPr="00101155">
              <w:rPr>
                <w:rFonts w:ascii="Calibri" w:hAnsi="Calibri" w:cs="Times New Roman"/>
                <w:color w:val="000000"/>
                <w:sz w:val="16"/>
                <w:lang w:eastAsia="en-AU"/>
              </w:rPr>
              <w:t> </w:t>
            </w:r>
          </w:p>
        </w:tc>
        <w:tc>
          <w:tcPr>
            <w:tcW w:w="1417" w:type="dxa"/>
            <w:noWrap/>
            <w:vAlign w:val="center"/>
            <w:hideMark/>
          </w:tcPr>
          <w:p w:rsidR="00101155" w:rsidRPr="00101155" w:rsidRDefault="00101155" w:rsidP="00101155">
            <w:pPr>
              <w:spacing w:after="0" w:line="240" w:lineRule="auto"/>
              <w:rPr>
                <w:rFonts w:ascii="Calibri" w:hAnsi="Calibri" w:cs="Times New Roman"/>
                <w:color w:val="000000"/>
                <w:sz w:val="16"/>
                <w:lang w:eastAsia="en-AU"/>
              </w:rPr>
            </w:pPr>
            <w:r w:rsidRPr="00101155">
              <w:rPr>
                <w:rFonts w:ascii="Calibri" w:hAnsi="Calibri" w:cs="Times New Roman"/>
                <w:color w:val="000000"/>
                <w:sz w:val="16"/>
                <w:lang w:eastAsia="en-AU"/>
              </w:rPr>
              <w:t>Light Output Range (lm):</w:t>
            </w:r>
          </w:p>
        </w:tc>
        <w:tc>
          <w:tcPr>
            <w:tcW w:w="459" w:type="dxa"/>
            <w:noWrap/>
            <w:vAlign w:val="center"/>
            <w:hideMark/>
          </w:tcPr>
          <w:p w:rsidR="00101155" w:rsidRPr="0059495F" w:rsidRDefault="00101155" w:rsidP="00101155">
            <w:pPr>
              <w:spacing w:after="0" w:line="240" w:lineRule="auto"/>
              <w:jc w:val="center"/>
              <w:rPr>
                <w:rFonts w:ascii="Calibri" w:hAnsi="Calibri" w:cs="Times New Roman"/>
                <w:color w:val="000000"/>
                <w:sz w:val="12"/>
                <w:szCs w:val="16"/>
                <w:lang w:eastAsia="en-AU"/>
              </w:rPr>
            </w:pPr>
            <w:r w:rsidRPr="0059495F">
              <w:rPr>
                <w:rFonts w:ascii="Calibri" w:hAnsi="Calibri" w:cs="Times New Roman"/>
                <w:color w:val="000000"/>
                <w:sz w:val="12"/>
                <w:szCs w:val="16"/>
                <w:lang w:eastAsia="en-AU"/>
              </w:rPr>
              <w:t>&lt;350</w:t>
            </w:r>
          </w:p>
        </w:tc>
        <w:tc>
          <w:tcPr>
            <w:tcW w:w="436" w:type="dxa"/>
            <w:noWrap/>
            <w:vAlign w:val="center"/>
            <w:hideMark/>
          </w:tcPr>
          <w:p w:rsidR="00101155" w:rsidRPr="0059495F" w:rsidRDefault="00101155" w:rsidP="00101155">
            <w:pPr>
              <w:spacing w:after="0" w:line="240" w:lineRule="auto"/>
              <w:jc w:val="center"/>
              <w:rPr>
                <w:rFonts w:ascii="Calibri" w:hAnsi="Calibri" w:cs="Times New Roman"/>
                <w:color w:val="000000"/>
                <w:sz w:val="12"/>
                <w:szCs w:val="16"/>
                <w:lang w:eastAsia="en-AU"/>
              </w:rPr>
            </w:pPr>
            <w:r w:rsidRPr="0059495F">
              <w:rPr>
                <w:rFonts w:ascii="Calibri" w:hAnsi="Calibri" w:cs="Times New Roman"/>
                <w:color w:val="000000"/>
                <w:sz w:val="12"/>
                <w:szCs w:val="16"/>
                <w:lang w:eastAsia="en-AU"/>
              </w:rPr>
              <w:t>350-649</w:t>
            </w:r>
          </w:p>
        </w:tc>
        <w:tc>
          <w:tcPr>
            <w:tcW w:w="436" w:type="dxa"/>
            <w:noWrap/>
            <w:vAlign w:val="center"/>
            <w:hideMark/>
          </w:tcPr>
          <w:p w:rsidR="00101155" w:rsidRPr="0059495F" w:rsidRDefault="00101155" w:rsidP="00101155">
            <w:pPr>
              <w:spacing w:after="0" w:line="240" w:lineRule="auto"/>
              <w:jc w:val="center"/>
              <w:rPr>
                <w:rFonts w:ascii="Calibri" w:hAnsi="Calibri" w:cs="Times New Roman"/>
                <w:color w:val="000000"/>
                <w:sz w:val="12"/>
                <w:szCs w:val="16"/>
                <w:lang w:eastAsia="en-AU"/>
              </w:rPr>
            </w:pPr>
            <w:r w:rsidRPr="0059495F">
              <w:rPr>
                <w:rFonts w:ascii="Calibri" w:hAnsi="Calibri" w:cs="Times New Roman"/>
                <w:color w:val="000000"/>
                <w:sz w:val="12"/>
                <w:szCs w:val="16"/>
                <w:lang w:eastAsia="en-AU"/>
              </w:rPr>
              <w:t>650-849</w:t>
            </w:r>
          </w:p>
        </w:tc>
        <w:tc>
          <w:tcPr>
            <w:tcW w:w="459" w:type="dxa"/>
            <w:noWrap/>
            <w:vAlign w:val="center"/>
            <w:hideMark/>
          </w:tcPr>
          <w:p w:rsidR="00101155" w:rsidRPr="0059495F" w:rsidRDefault="00101155" w:rsidP="00101155">
            <w:pPr>
              <w:spacing w:after="0" w:line="240" w:lineRule="auto"/>
              <w:jc w:val="center"/>
              <w:rPr>
                <w:rFonts w:ascii="Calibri" w:hAnsi="Calibri" w:cs="Times New Roman"/>
                <w:color w:val="000000"/>
                <w:sz w:val="12"/>
                <w:szCs w:val="16"/>
                <w:lang w:eastAsia="en-AU"/>
              </w:rPr>
            </w:pPr>
            <w:r w:rsidRPr="0059495F">
              <w:rPr>
                <w:rFonts w:ascii="Calibri" w:hAnsi="Calibri" w:cs="Times New Roman"/>
                <w:color w:val="000000"/>
                <w:sz w:val="12"/>
                <w:szCs w:val="16"/>
                <w:lang w:eastAsia="en-AU"/>
              </w:rPr>
              <w:t>850+</w:t>
            </w:r>
          </w:p>
        </w:tc>
        <w:tc>
          <w:tcPr>
            <w:tcW w:w="459" w:type="dxa"/>
            <w:noWrap/>
            <w:vAlign w:val="center"/>
            <w:hideMark/>
          </w:tcPr>
          <w:p w:rsidR="00101155" w:rsidRPr="0059495F" w:rsidRDefault="00101155" w:rsidP="00101155">
            <w:pPr>
              <w:spacing w:after="0" w:line="240" w:lineRule="auto"/>
              <w:jc w:val="center"/>
              <w:rPr>
                <w:rFonts w:ascii="Calibri" w:hAnsi="Calibri" w:cs="Times New Roman"/>
                <w:color w:val="000000"/>
                <w:sz w:val="12"/>
                <w:szCs w:val="16"/>
                <w:lang w:eastAsia="en-AU"/>
              </w:rPr>
            </w:pPr>
            <w:r w:rsidRPr="0059495F">
              <w:rPr>
                <w:rFonts w:ascii="Calibri" w:hAnsi="Calibri" w:cs="Times New Roman"/>
                <w:color w:val="000000"/>
                <w:sz w:val="12"/>
                <w:szCs w:val="16"/>
                <w:lang w:eastAsia="en-AU"/>
              </w:rPr>
              <w:t>&lt;350</w:t>
            </w:r>
          </w:p>
        </w:tc>
        <w:tc>
          <w:tcPr>
            <w:tcW w:w="436" w:type="dxa"/>
            <w:noWrap/>
            <w:vAlign w:val="center"/>
            <w:hideMark/>
          </w:tcPr>
          <w:p w:rsidR="00101155" w:rsidRPr="0059495F" w:rsidRDefault="00101155" w:rsidP="00101155">
            <w:pPr>
              <w:spacing w:after="0" w:line="240" w:lineRule="auto"/>
              <w:jc w:val="center"/>
              <w:rPr>
                <w:rFonts w:ascii="Calibri" w:hAnsi="Calibri" w:cs="Times New Roman"/>
                <w:color w:val="000000"/>
                <w:sz w:val="12"/>
                <w:szCs w:val="16"/>
                <w:lang w:eastAsia="en-AU"/>
              </w:rPr>
            </w:pPr>
            <w:r w:rsidRPr="0059495F">
              <w:rPr>
                <w:rFonts w:ascii="Calibri" w:hAnsi="Calibri" w:cs="Times New Roman"/>
                <w:color w:val="000000"/>
                <w:sz w:val="12"/>
                <w:szCs w:val="16"/>
                <w:lang w:eastAsia="en-AU"/>
              </w:rPr>
              <w:t>350-649</w:t>
            </w:r>
          </w:p>
        </w:tc>
        <w:tc>
          <w:tcPr>
            <w:tcW w:w="436" w:type="dxa"/>
            <w:noWrap/>
            <w:vAlign w:val="center"/>
            <w:hideMark/>
          </w:tcPr>
          <w:p w:rsidR="00101155" w:rsidRPr="0059495F" w:rsidRDefault="00101155" w:rsidP="00101155">
            <w:pPr>
              <w:spacing w:after="0" w:line="240" w:lineRule="auto"/>
              <w:jc w:val="center"/>
              <w:rPr>
                <w:rFonts w:ascii="Calibri" w:hAnsi="Calibri" w:cs="Times New Roman"/>
                <w:color w:val="000000"/>
                <w:sz w:val="12"/>
                <w:szCs w:val="16"/>
                <w:lang w:eastAsia="en-AU"/>
              </w:rPr>
            </w:pPr>
            <w:r w:rsidRPr="0059495F">
              <w:rPr>
                <w:rFonts w:ascii="Calibri" w:hAnsi="Calibri" w:cs="Times New Roman"/>
                <w:color w:val="000000"/>
                <w:sz w:val="12"/>
                <w:szCs w:val="16"/>
                <w:lang w:eastAsia="en-AU"/>
              </w:rPr>
              <w:t>650-849</w:t>
            </w:r>
          </w:p>
        </w:tc>
        <w:tc>
          <w:tcPr>
            <w:tcW w:w="459" w:type="dxa"/>
            <w:noWrap/>
            <w:vAlign w:val="center"/>
            <w:hideMark/>
          </w:tcPr>
          <w:p w:rsidR="00101155" w:rsidRPr="0059495F" w:rsidRDefault="00101155" w:rsidP="00101155">
            <w:pPr>
              <w:spacing w:after="0" w:line="240" w:lineRule="auto"/>
              <w:jc w:val="center"/>
              <w:rPr>
                <w:rFonts w:ascii="Calibri" w:hAnsi="Calibri" w:cs="Times New Roman"/>
                <w:color w:val="000000"/>
                <w:sz w:val="12"/>
                <w:szCs w:val="16"/>
                <w:lang w:eastAsia="en-AU"/>
              </w:rPr>
            </w:pPr>
            <w:r w:rsidRPr="0059495F">
              <w:rPr>
                <w:rFonts w:ascii="Calibri" w:hAnsi="Calibri" w:cs="Times New Roman"/>
                <w:color w:val="000000"/>
                <w:sz w:val="12"/>
                <w:szCs w:val="16"/>
                <w:lang w:eastAsia="en-AU"/>
              </w:rPr>
              <w:t>850+</w:t>
            </w:r>
          </w:p>
        </w:tc>
        <w:tc>
          <w:tcPr>
            <w:tcW w:w="459" w:type="dxa"/>
            <w:noWrap/>
            <w:vAlign w:val="center"/>
            <w:hideMark/>
          </w:tcPr>
          <w:p w:rsidR="00101155" w:rsidRPr="0059495F" w:rsidRDefault="00101155" w:rsidP="00101155">
            <w:pPr>
              <w:spacing w:after="0" w:line="240" w:lineRule="auto"/>
              <w:jc w:val="center"/>
              <w:rPr>
                <w:rFonts w:ascii="Calibri" w:hAnsi="Calibri" w:cs="Times New Roman"/>
                <w:color w:val="000000"/>
                <w:sz w:val="12"/>
                <w:szCs w:val="16"/>
                <w:lang w:eastAsia="en-AU"/>
              </w:rPr>
            </w:pPr>
            <w:r w:rsidRPr="0059495F">
              <w:rPr>
                <w:rFonts w:ascii="Calibri" w:hAnsi="Calibri" w:cs="Times New Roman"/>
                <w:color w:val="000000"/>
                <w:sz w:val="12"/>
                <w:szCs w:val="16"/>
                <w:lang w:eastAsia="en-AU"/>
              </w:rPr>
              <w:t>&lt;350</w:t>
            </w:r>
          </w:p>
        </w:tc>
        <w:tc>
          <w:tcPr>
            <w:tcW w:w="436" w:type="dxa"/>
            <w:noWrap/>
            <w:vAlign w:val="center"/>
            <w:hideMark/>
          </w:tcPr>
          <w:p w:rsidR="00101155" w:rsidRPr="0059495F" w:rsidRDefault="00101155" w:rsidP="00101155">
            <w:pPr>
              <w:spacing w:after="0" w:line="240" w:lineRule="auto"/>
              <w:jc w:val="center"/>
              <w:rPr>
                <w:rFonts w:ascii="Calibri" w:hAnsi="Calibri" w:cs="Times New Roman"/>
                <w:color w:val="000000"/>
                <w:sz w:val="12"/>
                <w:szCs w:val="16"/>
                <w:lang w:eastAsia="en-AU"/>
              </w:rPr>
            </w:pPr>
            <w:r w:rsidRPr="0059495F">
              <w:rPr>
                <w:rFonts w:ascii="Calibri" w:hAnsi="Calibri" w:cs="Times New Roman"/>
                <w:color w:val="000000"/>
                <w:sz w:val="12"/>
                <w:szCs w:val="16"/>
                <w:lang w:eastAsia="en-AU"/>
              </w:rPr>
              <w:t>350-649</w:t>
            </w:r>
          </w:p>
        </w:tc>
        <w:tc>
          <w:tcPr>
            <w:tcW w:w="456" w:type="dxa"/>
            <w:noWrap/>
            <w:vAlign w:val="center"/>
            <w:hideMark/>
          </w:tcPr>
          <w:p w:rsidR="00101155" w:rsidRPr="0059495F" w:rsidRDefault="00101155" w:rsidP="00101155">
            <w:pPr>
              <w:spacing w:after="0" w:line="240" w:lineRule="auto"/>
              <w:jc w:val="center"/>
              <w:rPr>
                <w:rFonts w:ascii="Calibri" w:hAnsi="Calibri" w:cs="Times New Roman"/>
                <w:color w:val="000000"/>
                <w:sz w:val="12"/>
                <w:szCs w:val="16"/>
                <w:lang w:eastAsia="en-AU"/>
              </w:rPr>
            </w:pPr>
            <w:r w:rsidRPr="0059495F">
              <w:rPr>
                <w:rFonts w:ascii="Calibri" w:hAnsi="Calibri" w:cs="Times New Roman"/>
                <w:color w:val="000000"/>
                <w:sz w:val="12"/>
                <w:szCs w:val="16"/>
                <w:lang w:eastAsia="en-AU"/>
              </w:rPr>
              <w:t>650-849</w:t>
            </w:r>
          </w:p>
        </w:tc>
        <w:tc>
          <w:tcPr>
            <w:tcW w:w="459" w:type="dxa"/>
            <w:noWrap/>
            <w:vAlign w:val="center"/>
            <w:hideMark/>
          </w:tcPr>
          <w:p w:rsidR="00101155" w:rsidRPr="0059495F" w:rsidRDefault="00101155" w:rsidP="00101155">
            <w:pPr>
              <w:spacing w:after="0" w:line="240" w:lineRule="auto"/>
              <w:jc w:val="center"/>
              <w:rPr>
                <w:rFonts w:ascii="Calibri" w:hAnsi="Calibri" w:cs="Times New Roman"/>
                <w:color w:val="000000"/>
                <w:sz w:val="12"/>
                <w:szCs w:val="16"/>
                <w:lang w:eastAsia="en-AU"/>
              </w:rPr>
            </w:pPr>
            <w:r w:rsidRPr="0059495F">
              <w:rPr>
                <w:rFonts w:ascii="Calibri" w:hAnsi="Calibri" w:cs="Times New Roman"/>
                <w:color w:val="000000"/>
                <w:sz w:val="12"/>
                <w:szCs w:val="16"/>
                <w:lang w:eastAsia="en-AU"/>
              </w:rPr>
              <w:t>850+</w:t>
            </w:r>
          </w:p>
        </w:tc>
        <w:tc>
          <w:tcPr>
            <w:tcW w:w="459" w:type="dxa"/>
            <w:noWrap/>
            <w:vAlign w:val="center"/>
            <w:hideMark/>
          </w:tcPr>
          <w:p w:rsidR="00101155" w:rsidRPr="0059495F" w:rsidRDefault="00101155" w:rsidP="00101155">
            <w:pPr>
              <w:spacing w:after="0" w:line="240" w:lineRule="auto"/>
              <w:jc w:val="center"/>
              <w:rPr>
                <w:rFonts w:ascii="Calibri" w:hAnsi="Calibri" w:cs="Times New Roman"/>
                <w:color w:val="000000"/>
                <w:sz w:val="12"/>
                <w:szCs w:val="16"/>
                <w:lang w:eastAsia="en-AU"/>
              </w:rPr>
            </w:pPr>
            <w:r w:rsidRPr="0059495F">
              <w:rPr>
                <w:rFonts w:ascii="Calibri" w:hAnsi="Calibri" w:cs="Times New Roman"/>
                <w:color w:val="000000"/>
                <w:sz w:val="12"/>
                <w:szCs w:val="16"/>
                <w:lang w:eastAsia="en-AU"/>
              </w:rPr>
              <w:t>&lt;350</w:t>
            </w:r>
          </w:p>
        </w:tc>
        <w:tc>
          <w:tcPr>
            <w:tcW w:w="436" w:type="dxa"/>
            <w:noWrap/>
            <w:vAlign w:val="center"/>
            <w:hideMark/>
          </w:tcPr>
          <w:p w:rsidR="00101155" w:rsidRPr="0059495F" w:rsidRDefault="00101155" w:rsidP="00101155">
            <w:pPr>
              <w:spacing w:after="0" w:line="240" w:lineRule="auto"/>
              <w:jc w:val="center"/>
              <w:rPr>
                <w:rFonts w:ascii="Calibri" w:hAnsi="Calibri" w:cs="Times New Roman"/>
                <w:color w:val="000000"/>
                <w:sz w:val="12"/>
                <w:szCs w:val="16"/>
                <w:lang w:eastAsia="en-AU"/>
              </w:rPr>
            </w:pPr>
            <w:r w:rsidRPr="0059495F">
              <w:rPr>
                <w:rFonts w:ascii="Calibri" w:hAnsi="Calibri" w:cs="Times New Roman"/>
                <w:color w:val="000000"/>
                <w:sz w:val="12"/>
                <w:szCs w:val="16"/>
                <w:lang w:eastAsia="en-AU"/>
              </w:rPr>
              <w:t>350-649</w:t>
            </w:r>
          </w:p>
        </w:tc>
        <w:tc>
          <w:tcPr>
            <w:tcW w:w="436" w:type="dxa"/>
            <w:noWrap/>
            <w:vAlign w:val="center"/>
            <w:hideMark/>
          </w:tcPr>
          <w:p w:rsidR="00101155" w:rsidRPr="0059495F" w:rsidRDefault="00101155" w:rsidP="00101155">
            <w:pPr>
              <w:spacing w:after="0" w:line="240" w:lineRule="auto"/>
              <w:jc w:val="center"/>
              <w:rPr>
                <w:rFonts w:ascii="Calibri" w:hAnsi="Calibri" w:cs="Times New Roman"/>
                <w:color w:val="000000"/>
                <w:sz w:val="12"/>
                <w:szCs w:val="16"/>
                <w:lang w:eastAsia="en-AU"/>
              </w:rPr>
            </w:pPr>
            <w:r w:rsidRPr="0059495F">
              <w:rPr>
                <w:rFonts w:ascii="Calibri" w:hAnsi="Calibri" w:cs="Times New Roman"/>
                <w:color w:val="000000"/>
                <w:sz w:val="12"/>
                <w:szCs w:val="16"/>
                <w:lang w:eastAsia="en-AU"/>
              </w:rPr>
              <w:t>650-849</w:t>
            </w:r>
          </w:p>
        </w:tc>
        <w:tc>
          <w:tcPr>
            <w:tcW w:w="236" w:type="dxa"/>
            <w:noWrap/>
            <w:vAlign w:val="center"/>
            <w:hideMark/>
          </w:tcPr>
          <w:p w:rsidR="00101155" w:rsidRPr="0059495F" w:rsidRDefault="00101155" w:rsidP="00101155">
            <w:pPr>
              <w:spacing w:after="0" w:line="240" w:lineRule="auto"/>
              <w:jc w:val="center"/>
              <w:rPr>
                <w:rFonts w:ascii="Calibri" w:hAnsi="Calibri" w:cs="Times New Roman"/>
                <w:color w:val="000000"/>
                <w:sz w:val="12"/>
                <w:szCs w:val="16"/>
                <w:lang w:eastAsia="en-AU"/>
              </w:rPr>
            </w:pPr>
            <w:r w:rsidRPr="0059495F">
              <w:rPr>
                <w:rFonts w:ascii="Calibri" w:hAnsi="Calibri" w:cs="Times New Roman"/>
                <w:color w:val="000000"/>
                <w:sz w:val="12"/>
                <w:szCs w:val="16"/>
                <w:lang w:eastAsia="en-AU"/>
              </w:rPr>
              <w:t>850+</w:t>
            </w:r>
          </w:p>
        </w:tc>
      </w:tr>
      <w:tr w:rsidR="0059495F" w:rsidRPr="00101155" w:rsidTr="009A4B9E">
        <w:trPr>
          <w:trHeight w:val="360"/>
        </w:trPr>
        <w:tc>
          <w:tcPr>
            <w:tcW w:w="423" w:type="dxa"/>
            <w:noWrap/>
            <w:vAlign w:val="center"/>
            <w:hideMark/>
          </w:tcPr>
          <w:p w:rsidR="00101155" w:rsidRPr="00101155" w:rsidRDefault="00101155" w:rsidP="00101155">
            <w:pPr>
              <w:spacing w:after="0" w:line="240" w:lineRule="auto"/>
              <w:rPr>
                <w:rFonts w:ascii="Calibri" w:hAnsi="Calibri" w:cs="Times New Roman"/>
                <w:color w:val="000000"/>
                <w:sz w:val="16"/>
                <w:lang w:eastAsia="en-AU"/>
              </w:rPr>
            </w:pPr>
            <w:r w:rsidRPr="00101155">
              <w:rPr>
                <w:rFonts w:ascii="Calibri" w:hAnsi="Calibri" w:cs="Times New Roman"/>
                <w:color w:val="000000"/>
                <w:sz w:val="16"/>
                <w:lang w:eastAsia="en-AU"/>
              </w:rPr>
              <w:t> </w:t>
            </w:r>
          </w:p>
        </w:tc>
        <w:tc>
          <w:tcPr>
            <w:tcW w:w="1417" w:type="dxa"/>
            <w:noWrap/>
            <w:vAlign w:val="center"/>
            <w:hideMark/>
          </w:tcPr>
          <w:p w:rsidR="00101155" w:rsidRPr="00101155" w:rsidRDefault="00101155" w:rsidP="00101155">
            <w:pPr>
              <w:spacing w:after="0" w:line="240" w:lineRule="auto"/>
              <w:rPr>
                <w:rFonts w:ascii="Calibri" w:hAnsi="Calibri" w:cs="Times New Roman"/>
                <w:color w:val="000000"/>
                <w:sz w:val="16"/>
                <w:lang w:eastAsia="en-AU"/>
              </w:rPr>
            </w:pPr>
            <w:r w:rsidRPr="00101155">
              <w:rPr>
                <w:rFonts w:ascii="Calibri" w:hAnsi="Calibri" w:cs="Times New Roman"/>
                <w:color w:val="000000"/>
                <w:sz w:val="16"/>
                <w:lang w:eastAsia="en-AU"/>
              </w:rPr>
              <w:t>Min Efficacy (lm/W):</w:t>
            </w:r>
          </w:p>
        </w:tc>
        <w:tc>
          <w:tcPr>
            <w:tcW w:w="459" w:type="dxa"/>
            <w:noWrap/>
            <w:vAlign w:val="center"/>
            <w:hideMark/>
          </w:tcPr>
          <w:p w:rsidR="00101155" w:rsidRPr="00101155" w:rsidRDefault="00101155" w:rsidP="00101155">
            <w:pPr>
              <w:spacing w:after="0" w:line="240" w:lineRule="auto"/>
              <w:jc w:val="center"/>
              <w:rPr>
                <w:rFonts w:ascii="Calibri" w:hAnsi="Calibri" w:cs="Times New Roman"/>
                <w:color w:val="000000"/>
                <w:sz w:val="14"/>
                <w:lang w:eastAsia="en-AU"/>
              </w:rPr>
            </w:pPr>
            <w:r w:rsidRPr="00101155">
              <w:rPr>
                <w:rFonts w:ascii="Calibri" w:hAnsi="Calibri" w:cs="Times New Roman"/>
                <w:color w:val="000000"/>
                <w:sz w:val="14"/>
                <w:lang w:eastAsia="en-AU"/>
              </w:rPr>
              <w:t>40</w:t>
            </w:r>
          </w:p>
        </w:tc>
        <w:tc>
          <w:tcPr>
            <w:tcW w:w="436" w:type="dxa"/>
            <w:noWrap/>
            <w:vAlign w:val="center"/>
            <w:hideMark/>
          </w:tcPr>
          <w:p w:rsidR="00101155" w:rsidRPr="00101155" w:rsidRDefault="00101155" w:rsidP="00101155">
            <w:pPr>
              <w:spacing w:after="0" w:line="240" w:lineRule="auto"/>
              <w:jc w:val="center"/>
              <w:rPr>
                <w:rFonts w:ascii="Calibri" w:hAnsi="Calibri" w:cs="Times New Roman"/>
                <w:color w:val="000000"/>
                <w:sz w:val="14"/>
                <w:lang w:eastAsia="en-AU"/>
              </w:rPr>
            </w:pPr>
            <w:r w:rsidRPr="00101155">
              <w:rPr>
                <w:rFonts w:ascii="Calibri" w:hAnsi="Calibri" w:cs="Times New Roman"/>
                <w:color w:val="000000"/>
                <w:sz w:val="14"/>
                <w:lang w:eastAsia="en-AU"/>
              </w:rPr>
              <w:t>45</w:t>
            </w:r>
          </w:p>
        </w:tc>
        <w:tc>
          <w:tcPr>
            <w:tcW w:w="436" w:type="dxa"/>
            <w:noWrap/>
            <w:vAlign w:val="center"/>
            <w:hideMark/>
          </w:tcPr>
          <w:p w:rsidR="00101155" w:rsidRPr="00101155" w:rsidRDefault="00101155" w:rsidP="00101155">
            <w:pPr>
              <w:spacing w:after="0" w:line="240" w:lineRule="auto"/>
              <w:jc w:val="center"/>
              <w:rPr>
                <w:rFonts w:ascii="Calibri" w:hAnsi="Calibri" w:cs="Times New Roman"/>
                <w:color w:val="000000"/>
                <w:sz w:val="14"/>
                <w:lang w:eastAsia="en-AU"/>
              </w:rPr>
            </w:pPr>
            <w:r w:rsidRPr="00101155">
              <w:rPr>
                <w:rFonts w:ascii="Calibri" w:hAnsi="Calibri" w:cs="Times New Roman"/>
                <w:color w:val="000000"/>
                <w:sz w:val="14"/>
                <w:lang w:eastAsia="en-AU"/>
              </w:rPr>
              <w:t>52</w:t>
            </w:r>
          </w:p>
        </w:tc>
        <w:tc>
          <w:tcPr>
            <w:tcW w:w="459" w:type="dxa"/>
            <w:noWrap/>
            <w:vAlign w:val="center"/>
            <w:hideMark/>
          </w:tcPr>
          <w:p w:rsidR="00101155" w:rsidRPr="00101155" w:rsidRDefault="00101155" w:rsidP="00101155">
            <w:pPr>
              <w:spacing w:after="0" w:line="240" w:lineRule="auto"/>
              <w:jc w:val="center"/>
              <w:rPr>
                <w:rFonts w:ascii="Calibri" w:hAnsi="Calibri" w:cs="Times New Roman"/>
                <w:color w:val="000000"/>
                <w:sz w:val="14"/>
                <w:lang w:eastAsia="en-AU"/>
              </w:rPr>
            </w:pPr>
            <w:r w:rsidRPr="00101155">
              <w:rPr>
                <w:rFonts w:ascii="Calibri" w:hAnsi="Calibri" w:cs="Times New Roman"/>
                <w:color w:val="000000"/>
                <w:sz w:val="14"/>
                <w:lang w:eastAsia="en-AU"/>
              </w:rPr>
              <w:t>55</w:t>
            </w:r>
          </w:p>
        </w:tc>
        <w:tc>
          <w:tcPr>
            <w:tcW w:w="459" w:type="dxa"/>
            <w:noWrap/>
            <w:vAlign w:val="center"/>
            <w:hideMark/>
          </w:tcPr>
          <w:p w:rsidR="00101155" w:rsidRPr="00101155" w:rsidRDefault="00101155" w:rsidP="00101155">
            <w:pPr>
              <w:spacing w:after="0" w:line="240" w:lineRule="auto"/>
              <w:jc w:val="center"/>
              <w:rPr>
                <w:rFonts w:ascii="Calibri" w:hAnsi="Calibri" w:cs="Times New Roman"/>
                <w:color w:val="000000"/>
                <w:sz w:val="14"/>
                <w:lang w:eastAsia="en-AU"/>
              </w:rPr>
            </w:pPr>
            <w:r w:rsidRPr="00101155">
              <w:rPr>
                <w:rFonts w:ascii="Calibri" w:hAnsi="Calibri" w:cs="Times New Roman"/>
                <w:color w:val="000000"/>
                <w:sz w:val="14"/>
                <w:lang w:eastAsia="en-AU"/>
              </w:rPr>
              <w:t>48</w:t>
            </w:r>
          </w:p>
        </w:tc>
        <w:tc>
          <w:tcPr>
            <w:tcW w:w="436" w:type="dxa"/>
            <w:noWrap/>
            <w:vAlign w:val="center"/>
            <w:hideMark/>
          </w:tcPr>
          <w:p w:rsidR="00101155" w:rsidRPr="00101155" w:rsidRDefault="00101155" w:rsidP="00101155">
            <w:pPr>
              <w:spacing w:after="0" w:line="240" w:lineRule="auto"/>
              <w:jc w:val="center"/>
              <w:rPr>
                <w:rFonts w:ascii="Calibri" w:hAnsi="Calibri" w:cs="Times New Roman"/>
                <w:color w:val="000000"/>
                <w:sz w:val="14"/>
                <w:lang w:eastAsia="en-AU"/>
              </w:rPr>
            </w:pPr>
            <w:r w:rsidRPr="00101155">
              <w:rPr>
                <w:rFonts w:ascii="Calibri" w:hAnsi="Calibri" w:cs="Times New Roman"/>
                <w:color w:val="000000"/>
                <w:sz w:val="14"/>
                <w:lang w:eastAsia="en-AU"/>
              </w:rPr>
              <w:t>54</w:t>
            </w:r>
          </w:p>
        </w:tc>
        <w:tc>
          <w:tcPr>
            <w:tcW w:w="436" w:type="dxa"/>
            <w:noWrap/>
            <w:vAlign w:val="center"/>
            <w:hideMark/>
          </w:tcPr>
          <w:p w:rsidR="00101155" w:rsidRPr="00101155" w:rsidRDefault="00101155" w:rsidP="00101155">
            <w:pPr>
              <w:spacing w:after="0" w:line="240" w:lineRule="auto"/>
              <w:jc w:val="center"/>
              <w:rPr>
                <w:rFonts w:ascii="Calibri" w:hAnsi="Calibri" w:cs="Times New Roman"/>
                <w:color w:val="000000"/>
                <w:sz w:val="14"/>
                <w:lang w:eastAsia="en-AU"/>
              </w:rPr>
            </w:pPr>
            <w:r w:rsidRPr="00101155">
              <w:rPr>
                <w:rFonts w:ascii="Calibri" w:hAnsi="Calibri" w:cs="Times New Roman"/>
                <w:color w:val="000000"/>
                <w:sz w:val="14"/>
                <w:lang w:eastAsia="en-AU"/>
              </w:rPr>
              <w:t>62</w:t>
            </w:r>
          </w:p>
        </w:tc>
        <w:tc>
          <w:tcPr>
            <w:tcW w:w="459" w:type="dxa"/>
            <w:noWrap/>
            <w:vAlign w:val="center"/>
            <w:hideMark/>
          </w:tcPr>
          <w:p w:rsidR="00101155" w:rsidRPr="00101155" w:rsidRDefault="00101155" w:rsidP="00101155">
            <w:pPr>
              <w:spacing w:after="0" w:line="240" w:lineRule="auto"/>
              <w:jc w:val="center"/>
              <w:rPr>
                <w:rFonts w:ascii="Calibri" w:hAnsi="Calibri" w:cs="Times New Roman"/>
                <w:color w:val="000000"/>
                <w:sz w:val="14"/>
                <w:lang w:eastAsia="en-AU"/>
              </w:rPr>
            </w:pPr>
            <w:r w:rsidRPr="00101155">
              <w:rPr>
                <w:rFonts w:ascii="Calibri" w:hAnsi="Calibri" w:cs="Times New Roman"/>
                <w:color w:val="000000"/>
                <w:sz w:val="14"/>
                <w:lang w:eastAsia="en-AU"/>
              </w:rPr>
              <w:t>66</w:t>
            </w:r>
          </w:p>
        </w:tc>
        <w:tc>
          <w:tcPr>
            <w:tcW w:w="459" w:type="dxa"/>
            <w:noWrap/>
            <w:vAlign w:val="center"/>
            <w:hideMark/>
          </w:tcPr>
          <w:p w:rsidR="00101155" w:rsidRPr="00101155" w:rsidRDefault="00101155" w:rsidP="00101155">
            <w:pPr>
              <w:spacing w:after="0" w:line="240" w:lineRule="auto"/>
              <w:jc w:val="center"/>
              <w:rPr>
                <w:rFonts w:ascii="Calibri" w:hAnsi="Calibri" w:cs="Times New Roman"/>
                <w:color w:val="000000"/>
                <w:sz w:val="14"/>
                <w:lang w:eastAsia="en-AU"/>
              </w:rPr>
            </w:pPr>
            <w:r w:rsidRPr="00101155">
              <w:rPr>
                <w:rFonts w:ascii="Calibri" w:hAnsi="Calibri" w:cs="Times New Roman"/>
                <w:color w:val="000000"/>
                <w:sz w:val="14"/>
                <w:lang w:eastAsia="en-AU"/>
              </w:rPr>
              <w:t>58</w:t>
            </w:r>
          </w:p>
        </w:tc>
        <w:tc>
          <w:tcPr>
            <w:tcW w:w="436" w:type="dxa"/>
            <w:noWrap/>
            <w:vAlign w:val="center"/>
            <w:hideMark/>
          </w:tcPr>
          <w:p w:rsidR="00101155" w:rsidRPr="00101155" w:rsidRDefault="00101155" w:rsidP="00101155">
            <w:pPr>
              <w:spacing w:after="0" w:line="240" w:lineRule="auto"/>
              <w:jc w:val="center"/>
              <w:rPr>
                <w:rFonts w:ascii="Calibri" w:hAnsi="Calibri" w:cs="Times New Roman"/>
                <w:color w:val="000000"/>
                <w:sz w:val="14"/>
                <w:lang w:eastAsia="en-AU"/>
              </w:rPr>
            </w:pPr>
            <w:r w:rsidRPr="00101155">
              <w:rPr>
                <w:rFonts w:ascii="Calibri" w:hAnsi="Calibri" w:cs="Times New Roman"/>
                <w:color w:val="000000"/>
                <w:sz w:val="14"/>
                <w:lang w:eastAsia="en-AU"/>
              </w:rPr>
              <w:t>65</w:t>
            </w:r>
          </w:p>
        </w:tc>
        <w:tc>
          <w:tcPr>
            <w:tcW w:w="456" w:type="dxa"/>
            <w:noWrap/>
            <w:vAlign w:val="center"/>
            <w:hideMark/>
          </w:tcPr>
          <w:p w:rsidR="00101155" w:rsidRPr="00101155" w:rsidRDefault="00101155" w:rsidP="00101155">
            <w:pPr>
              <w:spacing w:after="0" w:line="240" w:lineRule="auto"/>
              <w:jc w:val="center"/>
              <w:rPr>
                <w:rFonts w:ascii="Calibri" w:hAnsi="Calibri" w:cs="Times New Roman"/>
                <w:color w:val="000000"/>
                <w:sz w:val="14"/>
                <w:lang w:eastAsia="en-AU"/>
              </w:rPr>
            </w:pPr>
            <w:r w:rsidRPr="00101155">
              <w:rPr>
                <w:rFonts w:ascii="Calibri" w:hAnsi="Calibri" w:cs="Times New Roman"/>
                <w:color w:val="000000"/>
                <w:sz w:val="14"/>
                <w:lang w:eastAsia="en-AU"/>
              </w:rPr>
              <w:t>75</w:t>
            </w:r>
          </w:p>
        </w:tc>
        <w:tc>
          <w:tcPr>
            <w:tcW w:w="459" w:type="dxa"/>
            <w:noWrap/>
            <w:vAlign w:val="center"/>
            <w:hideMark/>
          </w:tcPr>
          <w:p w:rsidR="00101155" w:rsidRPr="00101155" w:rsidRDefault="00101155" w:rsidP="00101155">
            <w:pPr>
              <w:spacing w:after="0" w:line="240" w:lineRule="auto"/>
              <w:jc w:val="center"/>
              <w:rPr>
                <w:rFonts w:ascii="Calibri" w:hAnsi="Calibri" w:cs="Times New Roman"/>
                <w:color w:val="000000"/>
                <w:sz w:val="14"/>
                <w:lang w:eastAsia="en-AU"/>
              </w:rPr>
            </w:pPr>
            <w:r w:rsidRPr="00101155">
              <w:rPr>
                <w:rFonts w:ascii="Calibri" w:hAnsi="Calibri" w:cs="Times New Roman"/>
                <w:color w:val="000000"/>
                <w:sz w:val="14"/>
                <w:lang w:eastAsia="en-AU"/>
              </w:rPr>
              <w:t>79</w:t>
            </w:r>
          </w:p>
        </w:tc>
        <w:tc>
          <w:tcPr>
            <w:tcW w:w="459" w:type="dxa"/>
            <w:noWrap/>
            <w:vAlign w:val="center"/>
            <w:hideMark/>
          </w:tcPr>
          <w:p w:rsidR="00101155" w:rsidRPr="00101155" w:rsidRDefault="00101155" w:rsidP="00101155">
            <w:pPr>
              <w:spacing w:after="0" w:line="240" w:lineRule="auto"/>
              <w:jc w:val="center"/>
              <w:rPr>
                <w:rFonts w:ascii="Calibri" w:hAnsi="Calibri" w:cs="Times New Roman"/>
                <w:color w:val="000000"/>
                <w:sz w:val="14"/>
                <w:lang w:eastAsia="en-AU"/>
              </w:rPr>
            </w:pPr>
            <w:r w:rsidRPr="00101155">
              <w:rPr>
                <w:rFonts w:ascii="Calibri" w:hAnsi="Calibri" w:cs="Times New Roman"/>
                <w:color w:val="000000"/>
                <w:sz w:val="14"/>
                <w:lang w:eastAsia="en-AU"/>
              </w:rPr>
              <w:t>69</w:t>
            </w:r>
          </w:p>
        </w:tc>
        <w:tc>
          <w:tcPr>
            <w:tcW w:w="436" w:type="dxa"/>
            <w:noWrap/>
            <w:vAlign w:val="center"/>
            <w:hideMark/>
          </w:tcPr>
          <w:p w:rsidR="00101155" w:rsidRPr="00101155" w:rsidRDefault="00101155" w:rsidP="00101155">
            <w:pPr>
              <w:spacing w:after="0" w:line="240" w:lineRule="auto"/>
              <w:jc w:val="center"/>
              <w:rPr>
                <w:rFonts w:ascii="Calibri" w:hAnsi="Calibri" w:cs="Times New Roman"/>
                <w:color w:val="000000"/>
                <w:sz w:val="14"/>
                <w:lang w:eastAsia="en-AU"/>
              </w:rPr>
            </w:pPr>
            <w:r w:rsidRPr="00101155">
              <w:rPr>
                <w:rFonts w:ascii="Calibri" w:hAnsi="Calibri" w:cs="Times New Roman"/>
                <w:color w:val="000000"/>
                <w:sz w:val="14"/>
                <w:lang w:eastAsia="en-AU"/>
              </w:rPr>
              <w:t>78</w:t>
            </w:r>
          </w:p>
        </w:tc>
        <w:tc>
          <w:tcPr>
            <w:tcW w:w="436" w:type="dxa"/>
            <w:noWrap/>
            <w:vAlign w:val="center"/>
            <w:hideMark/>
          </w:tcPr>
          <w:p w:rsidR="00101155" w:rsidRPr="00101155" w:rsidRDefault="00101155" w:rsidP="00101155">
            <w:pPr>
              <w:spacing w:after="0" w:line="240" w:lineRule="auto"/>
              <w:jc w:val="center"/>
              <w:rPr>
                <w:rFonts w:ascii="Calibri" w:hAnsi="Calibri" w:cs="Times New Roman"/>
                <w:color w:val="000000"/>
                <w:sz w:val="14"/>
                <w:lang w:eastAsia="en-AU"/>
              </w:rPr>
            </w:pPr>
            <w:r w:rsidRPr="00101155">
              <w:rPr>
                <w:rFonts w:ascii="Calibri" w:hAnsi="Calibri" w:cs="Times New Roman"/>
                <w:color w:val="000000"/>
                <w:sz w:val="14"/>
                <w:lang w:eastAsia="en-AU"/>
              </w:rPr>
              <w:t>90</w:t>
            </w:r>
          </w:p>
        </w:tc>
        <w:tc>
          <w:tcPr>
            <w:tcW w:w="236" w:type="dxa"/>
            <w:noWrap/>
            <w:vAlign w:val="center"/>
            <w:hideMark/>
          </w:tcPr>
          <w:p w:rsidR="00101155" w:rsidRPr="00101155" w:rsidRDefault="00101155" w:rsidP="00101155">
            <w:pPr>
              <w:spacing w:after="0" w:line="240" w:lineRule="auto"/>
              <w:jc w:val="center"/>
              <w:rPr>
                <w:rFonts w:ascii="Calibri" w:hAnsi="Calibri" w:cs="Times New Roman"/>
                <w:color w:val="000000"/>
                <w:sz w:val="14"/>
                <w:lang w:eastAsia="en-AU"/>
              </w:rPr>
            </w:pPr>
            <w:r w:rsidRPr="00101155">
              <w:rPr>
                <w:rFonts w:ascii="Calibri" w:hAnsi="Calibri" w:cs="Times New Roman"/>
                <w:color w:val="000000"/>
                <w:sz w:val="14"/>
                <w:lang w:eastAsia="en-AU"/>
              </w:rPr>
              <w:t>95</w:t>
            </w:r>
          </w:p>
        </w:tc>
      </w:tr>
      <w:tr w:rsidR="00101155" w:rsidRPr="00101155" w:rsidTr="009A4B9E">
        <w:trPr>
          <w:trHeight w:val="360"/>
        </w:trPr>
        <w:tc>
          <w:tcPr>
            <w:tcW w:w="423" w:type="dxa"/>
            <w:vMerge w:val="restart"/>
            <w:noWrap/>
            <w:textDirection w:val="btLr"/>
            <w:vAlign w:val="center"/>
            <w:hideMark/>
          </w:tcPr>
          <w:p w:rsidR="00101155" w:rsidRPr="00101155" w:rsidRDefault="00101155" w:rsidP="00101155">
            <w:pPr>
              <w:spacing w:before="0" w:after="0" w:line="240" w:lineRule="auto"/>
              <w:jc w:val="center"/>
              <w:rPr>
                <w:rFonts w:ascii="Calibri" w:hAnsi="Calibri" w:cs="Times New Roman"/>
                <w:color w:val="000000"/>
                <w:sz w:val="16"/>
                <w:lang w:eastAsia="en-AU"/>
              </w:rPr>
            </w:pPr>
            <w:r w:rsidRPr="00101155">
              <w:rPr>
                <w:rFonts w:ascii="Calibri" w:hAnsi="Calibri" w:cs="Times New Roman"/>
                <w:color w:val="000000"/>
                <w:sz w:val="16"/>
                <w:lang w:eastAsia="en-AU"/>
              </w:rPr>
              <w:t>Lamp Life (hours)</w:t>
            </w:r>
          </w:p>
        </w:tc>
        <w:tc>
          <w:tcPr>
            <w:tcW w:w="1417" w:type="dxa"/>
            <w:noWrap/>
            <w:vAlign w:val="center"/>
            <w:hideMark/>
          </w:tcPr>
          <w:p w:rsidR="00101155" w:rsidRPr="00101155" w:rsidRDefault="00101155" w:rsidP="00101155">
            <w:pPr>
              <w:spacing w:after="0" w:line="240" w:lineRule="auto"/>
              <w:rPr>
                <w:rFonts w:ascii="Calibri" w:hAnsi="Calibri" w:cs="Times New Roman"/>
                <w:color w:val="000000"/>
                <w:sz w:val="16"/>
                <w:lang w:eastAsia="en-AU"/>
              </w:rPr>
            </w:pPr>
            <w:r w:rsidRPr="00101155">
              <w:rPr>
                <w:rFonts w:ascii="Calibri" w:hAnsi="Calibri" w:cs="Times New Roman"/>
                <w:color w:val="000000"/>
                <w:sz w:val="16"/>
                <w:lang w:eastAsia="en-AU"/>
              </w:rPr>
              <w:t>8000 to 9999</w:t>
            </w:r>
          </w:p>
        </w:tc>
        <w:tc>
          <w:tcPr>
            <w:tcW w:w="1790" w:type="dxa"/>
            <w:gridSpan w:val="4"/>
            <w:noWrap/>
            <w:vAlign w:val="center"/>
            <w:hideMark/>
          </w:tcPr>
          <w:p w:rsidR="00101155" w:rsidRPr="00101155" w:rsidRDefault="00101155" w:rsidP="00101155">
            <w:pPr>
              <w:spacing w:after="0" w:line="240" w:lineRule="auto"/>
              <w:jc w:val="center"/>
              <w:rPr>
                <w:rFonts w:ascii="Calibri" w:hAnsi="Calibri" w:cs="Times New Roman"/>
                <w:color w:val="000000"/>
                <w:sz w:val="16"/>
                <w:lang w:eastAsia="en-AU"/>
              </w:rPr>
            </w:pPr>
            <w:r w:rsidRPr="00101155">
              <w:rPr>
                <w:rFonts w:ascii="Calibri" w:hAnsi="Calibri" w:cs="Times New Roman"/>
                <w:color w:val="000000"/>
                <w:sz w:val="16"/>
                <w:lang w:eastAsia="en-AU"/>
              </w:rPr>
              <w:t>0.028</w:t>
            </w:r>
          </w:p>
        </w:tc>
        <w:tc>
          <w:tcPr>
            <w:tcW w:w="1790" w:type="dxa"/>
            <w:gridSpan w:val="4"/>
            <w:noWrap/>
            <w:vAlign w:val="center"/>
            <w:hideMark/>
          </w:tcPr>
          <w:p w:rsidR="00101155" w:rsidRPr="00101155" w:rsidRDefault="00101155" w:rsidP="00101155">
            <w:pPr>
              <w:spacing w:after="0" w:line="240" w:lineRule="auto"/>
              <w:jc w:val="center"/>
              <w:rPr>
                <w:rFonts w:ascii="Calibri" w:hAnsi="Calibri" w:cs="Times New Roman"/>
                <w:color w:val="000000"/>
                <w:sz w:val="16"/>
                <w:lang w:eastAsia="en-AU"/>
              </w:rPr>
            </w:pPr>
            <w:r w:rsidRPr="00101155">
              <w:rPr>
                <w:rFonts w:ascii="Calibri" w:hAnsi="Calibri" w:cs="Times New Roman"/>
                <w:color w:val="000000"/>
                <w:sz w:val="16"/>
                <w:lang w:eastAsia="en-AU"/>
              </w:rPr>
              <w:t>0.031</w:t>
            </w:r>
          </w:p>
        </w:tc>
        <w:tc>
          <w:tcPr>
            <w:tcW w:w="1810" w:type="dxa"/>
            <w:gridSpan w:val="4"/>
            <w:noWrap/>
            <w:vAlign w:val="center"/>
            <w:hideMark/>
          </w:tcPr>
          <w:p w:rsidR="00101155" w:rsidRPr="00101155" w:rsidRDefault="00101155" w:rsidP="00101155">
            <w:pPr>
              <w:spacing w:after="0" w:line="240" w:lineRule="auto"/>
              <w:jc w:val="center"/>
              <w:rPr>
                <w:rFonts w:ascii="Calibri" w:hAnsi="Calibri" w:cs="Times New Roman"/>
                <w:color w:val="000000"/>
                <w:sz w:val="16"/>
                <w:lang w:eastAsia="en-AU"/>
              </w:rPr>
            </w:pPr>
            <w:r w:rsidRPr="00101155">
              <w:rPr>
                <w:rFonts w:ascii="Calibri" w:hAnsi="Calibri" w:cs="Times New Roman"/>
                <w:color w:val="000000"/>
                <w:sz w:val="16"/>
                <w:lang w:eastAsia="en-AU"/>
              </w:rPr>
              <w:t>0.032</w:t>
            </w:r>
          </w:p>
        </w:tc>
        <w:tc>
          <w:tcPr>
            <w:tcW w:w="1567" w:type="dxa"/>
            <w:gridSpan w:val="4"/>
            <w:noWrap/>
            <w:vAlign w:val="center"/>
            <w:hideMark/>
          </w:tcPr>
          <w:p w:rsidR="00101155" w:rsidRPr="00101155" w:rsidRDefault="00101155" w:rsidP="00101155">
            <w:pPr>
              <w:spacing w:after="0" w:line="240" w:lineRule="auto"/>
              <w:jc w:val="center"/>
              <w:rPr>
                <w:rFonts w:ascii="Calibri" w:hAnsi="Calibri" w:cs="Times New Roman"/>
                <w:color w:val="000000"/>
                <w:sz w:val="16"/>
                <w:lang w:eastAsia="en-AU"/>
              </w:rPr>
            </w:pPr>
            <w:r w:rsidRPr="00101155">
              <w:rPr>
                <w:rFonts w:ascii="Calibri" w:hAnsi="Calibri" w:cs="Times New Roman"/>
                <w:color w:val="000000"/>
                <w:sz w:val="16"/>
                <w:lang w:eastAsia="en-AU"/>
              </w:rPr>
              <w:t>0.033</w:t>
            </w:r>
          </w:p>
        </w:tc>
      </w:tr>
      <w:tr w:rsidR="00101155" w:rsidRPr="00101155" w:rsidTr="009A4B9E">
        <w:trPr>
          <w:trHeight w:val="360"/>
        </w:trPr>
        <w:tc>
          <w:tcPr>
            <w:tcW w:w="423" w:type="dxa"/>
            <w:vMerge/>
            <w:vAlign w:val="center"/>
            <w:hideMark/>
          </w:tcPr>
          <w:p w:rsidR="00101155" w:rsidRPr="00101155" w:rsidRDefault="00101155" w:rsidP="00101155">
            <w:pPr>
              <w:spacing w:after="0" w:line="240" w:lineRule="auto"/>
              <w:rPr>
                <w:rFonts w:ascii="Calibri" w:hAnsi="Calibri" w:cs="Times New Roman"/>
                <w:color w:val="000000"/>
                <w:sz w:val="16"/>
                <w:lang w:eastAsia="en-AU"/>
              </w:rPr>
            </w:pPr>
          </w:p>
        </w:tc>
        <w:tc>
          <w:tcPr>
            <w:tcW w:w="1417" w:type="dxa"/>
            <w:noWrap/>
            <w:vAlign w:val="center"/>
            <w:hideMark/>
          </w:tcPr>
          <w:p w:rsidR="00101155" w:rsidRPr="00101155" w:rsidRDefault="00BB7AFF" w:rsidP="00101155">
            <w:pPr>
              <w:spacing w:after="0" w:line="240" w:lineRule="auto"/>
              <w:rPr>
                <w:rFonts w:ascii="Calibri" w:hAnsi="Calibri" w:cs="Times New Roman"/>
                <w:color w:val="000000"/>
                <w:sz w:val="16"/>
                <w:lang w:eastAsia="en-AU"/>
              </w:rPr>
            </w:pPr>
            <w:r w:rsidRPr="00BB7AFF">
              <w:rPr>
                <w:rFonts w:ascii="Calibri" w:hAnsi="Calibri" w:cs="Times New Roman"/>
                <w:color w:val="000000"/>
                <w:sz w:val="16"/>
                <w:lang w:eastAsia="en-AU"/>
              </w:rPr>
              <w:t>10000 to 11999</w:t>
            </w:r>
          </w:p>
        </w:tc>
        <w:tc>
          <w:tcPr>
            <w:tcW w:w="1790"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0.032</w:t>
            </w:r>
          </w:p>
        </w:tc>
        <w:tc>
          <w:tcPr>
            <w:tcW w:w="1790"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0.035</w:t>
            </w:r>
          </w:p>
        </w:tc>
        <w:tc>
          <w:tcPr>
            <w:tcW w:w="1810"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0.037</w:t>
            </w:r>
          </w:p>
        </w:tc>
        <w:tc>
          <w:tcPr>
            <w:tcW w:w="1567"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0.038</w:t>
            </w:r>
          </w:p>
        </w:tc>
      </w:tr>
      <w:tr w:rsidR="00101155" w:rsidRPr="00101155" w:rsidTr="009A4B9E">
        <w:trPr>
          <w:trHeight w:val="360"/>
        </w:trPr>
        <w:tc>
          <w:tcPr>
            <w:tcW w:w="423" w:type="dxa"/>
            <w:vMerge/>
            <w:vAlign w:val="center"/>
            <w:hideMark/>
          </w:tcPr>
          <w:p w:rsidR="00101155" w:rsidRPr="00101155" w:rsidRDefault="00101155" w:rsidP="00101155">
            <w:pPr>
              <w:spacing w:after="0" w:line="240" w:lineRule="auto"/>
              <w:rPr>
                <w:rFonts w:ascii="Calibri" w:hAnsi="Calibri" w:cs="Times New Roman"/>
                <w:color w:val="000000"/>
                <w:sz w:val="16"/>
                <w:lang w:eastAsia="en-AU"/>
              </w:rPr>
            </w:pPr>
          </w:p>
        </w:tc>
        <w:tc>
          <w:tcPr>
            <w:tcW w:w="1417" w:type="dxa"/>
            <w:noWrap/>
            <w:vAlign w:val="center"/>
            <w:hideMark/>
          </w:tcPr>
          <w:p w:rsidR="00101155" w:rsidRPr="00101155" w:rsidRDefault="00BB7AFF" w:rsidP="00101155">
            <w:pPr>
              <w:spacing w:after="0" w:line="240" w:lineRule="auto"/>
              <w:rPr>
                <w:rFonts w:ascii="Calibri" w:hAnsi="Calibri" w:cs="Times New Roman"/>
                <w:color w:val="000000"/>
                <w:sz w:val="16"/>
                <w:lang w:eastAsia="en-AU"/>
              </w:rPr>
            </w:pPr>
            <w:r w:rsidRPr="00BB7AFF">
              <w:rPr>
                <w:rFonts w:ascii="Calibri" w:hAnsi="Calibri" w:cs="Times New Roman"/>
                <w:color w:val="000000"/>
                <w:sz w:val="16"/>
                <w:lang w:eastAsia="en-AU"/>
              </w:rPr>
              <w:t>12000 to 14999</w:t>
            </w:r>
          </w:p>
        </w:tc>
        <w:tc>
          <w:tcPr>
            <w:tcW w:w="1790"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0.037</w:t>
            </w:r>
          </w:p>
        </w:tc>
        <w:tc>
          <w:tcPr>
            <w:tcW w:w="1790"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0.040</w:t>
            </w:r>
          </w:p>
        </w:tc>
        <w:tc>
          <w:tcPr>
            <w:tcW w:w="1810"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0.042</w:t>
            </w:r>
          </w:p>
        </w:tc>
        <w:tc>
          <w:tcPr>
            <w:tcW w:w="1567"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0.044</w:t>
            </w:r>
          </w:p>
        </w:tc>
      </w:tr>
      <w:tr w:rsidR="00101155" w:rsidRPr="00101155" w:rsidTr="009A4B9E">
        <w:trPr>
          <w:trHeight w:val="360"/>
        </w:trPr>
        <w:tc>
          <w:tcPr>
            <w:tcW w:w="423" w:type="dxa"/>
            <w:vMerge/>
            <w:vAlign w:val="center"/>
            <w:hideMark/>
          </w:tcPr>
          <w:p w:rsidR="00101155" w:rsidRPr="00101155" w:rsidRDefault="00101155" w:rsidP="00101155">
            <w:pPr>
              <w:spacing w:after="0" w:line="240" w:lineRule="auto"/>
              <w:rPr>
                <w:rFonts w:ascii="Calibri" w:hAnsi="Calibri" w:cs="Times New Roman"/>
                <w:color w:val="000000"/>
                <w:sz w:val="16"/>
                <w:lang w:eastAsia="en-AU"/>
              </w:rPr>
            </w:pPr>
          </w:p>
        </w:tc>
        <w:tc>
          <w:tcPr>
            <w:tcW w:w="1417" w:type="dxa"/>
            <w:noWrap/>
            <w:vAlign w:val="center"/>
            <w:hideMark/>
          </w:tcPr>
          <w:p w:rsidR="00101155" w:rsidRPr="00101155" w:rsidRDefault="00BB7AFF" w:rsidP="00101155">
            <w:pPr>
              <w:spacing w:after="0" w:line="240" w:lineRule="auto"/>
              <w:rPr>
                <w:rFonts w:ascii="Calibri" w:hAnsi="Calibri" w:cs="Times New Roman"/>
                <w:color w:val="000000"/>
                <w:sz w:val="16"/>
                <w:lang w:eastAsia="en-AU"/>
              </w:rPr>
            </w:pPr>
            <w:r w:rsidRPr="00BB7AFF">
              <w:rPr>
                <w:rFonts w:ascii="Calibri" w:hAnsi="Calibri" w:cs="Times New Roman"/>
                <w:color w:val="000000"/>
                <w:sz w:val="16"/>
                <w:lang w:eastAsia="en-AU"/>
              </w:rPr>
              <w:t>15000 to 19999</w:t>
            </w:r>
          </w:p>
        </w:tc>
        <w:tc>
          <w:tcPr>
            <w:tcW w:w="1790"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0.043</w:t>
            </w:r>
          </w:p>
        </w:tc>
        <w:tc>
          <w:tcPr>
            <w:tcW w:w="1790"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0.047</w:t>
            </w:r>
          </w:p>
        </w:tc>
        <w:tc>
          <w:tcPr>
            <w:tcW w:w="1810"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0.050</w:t>
            </w:r>
          </w:p>
        </w:tc>
        <w:tc>
          <w:tcPr>
            <w:tcW w:w="1567"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0.052</w:t>
            </w:r>
          </w:p>
        </w:tc>
      </w:tr>
      <w:tr w:rsidR="00101155" w:rsidRPr="00101155" w:rsidTr="009A4B9E">
        <w:trPr>
          <w:trHeight w:val="360"/>
        </w:trPr>
        <w:tc>
          <w:tcPr>
            <w:tcW w:w="423" w:type="dxa"/>
            <w:vMerge/>
            <w:vAlign w:val="center"/>
            <w:hideMark/>
          </w:tcPr>
          <w:p w:rsidR="00101155" w:rsidRPr="00101155" w:rsidRDefault="00101155" w:rsidP="00101155">
            <w:pPr>
              <w:spacing w:after="0" w:line="240" w:lineRule="auto"/>
              <w:rPr>
                <w:rFonts w:ascii="Calibri" w:hAnsi="Calibri" w:cs="Times New Roman"/>
                <w:color w:val="000000"/>
                <w:sz w:val="16"/>
                <w:lang w:eastAsia="en-AU"/>
              </w:rPr>
            </w:pPr>
          </w:p>
        </w:tc>
        <w:tc>
          <w:tcPr>
            <w:tcW w:w="1417" w:type="dxa"/>
            <w:noWrap/>
            <w:vAlign w:val="center"/>
            <w:hideMark/>
          </w:tcPr>
          <w:p w:rsidR="00101155" w:rsidRPr="00101155" w:rsidRDefault="00BB7AFF" w:rsidP="00101155">
            <w:pPr>
              <w:spacing w:after="0" w:line="240" w:lineRule="auto"/>
              <w:rPr>
                <w:rFonts w:ascii="Calibri" w:hAnsi="Calibri" w:cs="Times New Roman"/>
                <w:color w:val="000000"/>
                <w:sz w:val="16"/>
                <w:lang w:eastAsia="en-AU"/>
              </w:rPr>
            </w:pPr>
            <w:r w:rsidRPr="00BB7AFF">
              <w:rPr>
                <w:rFonts w:ascii="Calibri" w:hAnsi="Calibri" w:cs="Times New Roman"/>
                <w:color w:val="000000"/>
                <w:sz w:val="16"/>
                <w:lang w:eastAsia="en-AU"/>
              </w:rPr>
              <w:t>20000 to 24999</w:t>
            </w:r>
          </w:p>
        </w:tc>
        <w:tc>
          <w:tcPr>
            <w:tcW w:w="1790"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0.055</w:t>
            </w:r>
          </w:p>
        </w:tc>
        <w:tc>
          <w:tcPr>
            <w:tcW w:w="1790"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0.060</w:t>
            </w:r>
          </w:p>
        </w:tc>
        <w:tc>
          <w:tcPr>
            <w:tcW w:w="1810"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0.063</w:t>
            </w:r>
          </w:p>
        </w:tc>
        <w:tc>
          <w:tcPr>
            <w:tcW w:w="1567"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0.065</w:t>
            </w:r>
          </w:p>
        </w:tc>
      </w:tr>
      <w:tr w:rsidR="00101155" w:rsidRPr="00101155" w:rsidTr="009A4B9E">
        <w:trPr>
          <w:trHeight w:val="360"/>
        </w:trPr>
        <w:tc>
          <w:tcPr>
            <w:tcW w:w="423" w:type="dxa"/>
            <w:vMerge/>
            <w:vAlign w:val="center"/>
            <w:hideMark/>
          </w:tcPr>
          <w:p w:rsidR="00101155" w:rsidRPr="00101155" w:rsidRDefault="00101155" w:rsidP="00101155">
            <w:pPr>
              <w:spacing w:after="0" w:line="240" w:lineRule="auto"/>
              <w:rPr>
                <w:rFonts w:ascii="Calibri" w:hAnsi="Calibri" w:cs="Times New Roman"/>
                <w:color w:val="000000"/>
                <w:sz w:val="16"/>
                <w:lang w:eastAsia="en-AU"/>
              </w:rPr>
            </w:pPr>
          </w:p>
        </w:tc>
        <w:tc>
          <w:tcPr>
            <w:tcW w:w="1417" w:type="dxa"/>
            <w:noWrap/>
            <w:vAlign w:val="center"/>
            <w:hideMark/>
          </w:tcPr>
          <w:p w:rsidR="00101155" w:rsidRPr="00101155" w:rsidRDefault="00BB7AFF" w:rsidP="00101155">
            <w:pPr>
              <w:spacing w:after="0" w:line="240" w:lineRule="auto"/>
              <w:rPr>
                <w:rFonts w:ascii="Calibri" w:hAnsi="Calibri" w:cs="Times New Roman"/>
                <w:color w:val="000000"/>
                <w:sz w:val="16"/>
                <w:lang w:eastAsia="en-AU"/>
              </w:rPr>
            </w:pPr>
            <w:r w:rsidRPr="00BB7AFF">
              <w:rPr>
                <w:rFonts w:ascii="Calibri" w:hAnsi="Calibri" w:cs="Times New Roman"/>
                <w:color w:val="000000"/>
                <w:sz w:val="16"/>
                <w:lang w:eastAsia="en-AU"/>
              </w:rPr>
              <w:t>25000+</w:t>
            </w:r>
          </w:p>
        </w:tc>
        <w:tc>
          <w:tcPr>
            <w:tcW w:w="1790"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0.067</w:t>
            </w:r>
          </w:p>
        </w:tc>
        <w:tc>
          <w:tcPr>
            <w:tcW w:w="1790"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0.074</w:t>
            </w:r>
          </w:p>
        </w:tc>
        <w:tc>
          <w:tcPr>
            <w:tcW w:w="1810"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0.077</w:t>
            </w:r>
          </w:p>
        </w:tc>
        <w:tc>
          <w:tcPr>
            <w:tcW w:w="1567" w:type="dxa"/>
            <w:gridSpan w:val="4"/>
            <w:noWrap/>
            <w:vAlign w:val="center"/>
            <w:hideMark/>
          </w:tcPr>
          <w:p w:rsidR="00101155" w:rsidRPr="00101155" w:rsidRDefault="00BB7AFF" w:rsidP="00101155">
            <w:pPr>
              <w:spacing w:after="0" w:line="240" w:lineRule="auto"/>
              <w:jc w:val="center"/>
              <w:rPr>
                <w:rFonts w:ascii="Calibri" w:hAnsi="Calibri" w:cs="Times New Roman"/>
                <w:color w:val="000000"/>
                <w:sz w:val="16"/>
                <w:lang w:eastAsia="en-AU"/>
              </w:rPr>
            </w:pPr>
            <w:r w:rsidRPr="00BB7AFF">
              <w:rPr>
                <w:rFonts w:ascii="Calibri" w:hAnsi="Calibri" w:cs="Times New Roman"/>
                <w:color w:val="000000"/>
                <w:sz w:val="16"/>
                <w:lang w:eastAsia="en-AU"/>
              </w:rPr>
              <w:t>0.081</w:t>
            </w:r>
          </w:p>
        </w:tc>
      </w:tr>
    </w:tbl>
    <w:p w:rsidR="00F0426F" w:rsidRPr="00970AD2" w:rsidRDefault="00F0426F" w:rsidP="00F0426F">
      <w:pPr>
        <w:rPr>
          <w:b/>
          <w:color w:val="000000"/>
        </w:rPr>
      </w:pPr>
    </w:p>
    <w:p w:rsidR="00F0426F" w:rsidRPr="00970AD2" w:rsidRDefault="00F0426F" w:rsidP="00F0426F">
      <w:pPr>
        <w:pStyle w:val="BodyText"/>
        <w:spacing w:before="240" w:after="240"/>
        <w:jc w:val="left"/>
        <w:rPr>
          <w:rFonts w:eastAsia="Times New Roman"/>
          <w:iCs/>
          <w:color w:val="000000"/>
          <w:sz w:val="22"/>
          <w:szCs w:val="22"/>
          <w:lang w:eastAsia="en-AU"/>
        </w:rPr>
      </w:pPr>
      <w:r w:rsidRPr="00970AD2">
        <w:rPr>
          <w:b/>
          <w:iCs/>
          <w:color w:val="000000"/>
          <w:sz w:val="22"/>
          <w:szCs w:val="22"/>
        </w:rPr>
        <w:t>Table 4.1</w:t>
      </w:r>
      <w:r w:rsidR="00C631F1" w:rsidRPr="00970AD2">
        <w:rPr>
          <w:b/>
          <w:iCs/>
          <w:color w:val="000000"/>
          <w:sz w:val="22"/>
          <w:szCs w:val="22"/>
        </w:rPr>
        <w:t>(b)</w:t>
      </w:r>
      <w:r w:rsidRPr="00970AD2">
        <w:rPr>
          <w:b/>
          <w:iCs/>
          <w:color w:val="000000"/>
          <w:sz w:val="22"/>
          <w:szCs w:val="22"/>
        </w:rPr>
        <w:t xml:space="preserve"> Activity abatement values for installation of a low energy </w:t>
      </w:r>
      <w:r w:rsidR="00FD661C">
        <w:rPr>
          <w:b/>
          <w:iCs/>
          <w:color w:val="000000"/>
          <w:sz w:val="22"/>
          <w:szCs w:val="22"/>
        </w:rPr>
        <w:t xml:space="preserve">LED </w:t>
      </w:r>
      <w:r w:rsidRPr="00970AD2">
        <w:rPr>
          <w:b/>
          <w:iCs/>
          <w:color w:val="000000"/>
          <w:sz w:val="22"/>
          <w:szCs w:val="22"/>
        </w:rPr>
        <w:t>reflector lamp in place of a mains voltage incandescent reflector lamp</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1736"/>
        <w:gridCol w:w="1737"/>
        <w:gridCol w:w="1736"/>
        <w:gridCol w:w="1737"/>
      </w:tblGrid>
      <w:tr w:rsidR="00F35FF4" w:rsidRPr="00D936CF" w:rsidTr="009A4B9E">
        <w:trPr>
          <w:trHeight w:val="445"/>
        </w:trPr>
        <w:tc>
          <w:tcPr>
            <w:tcW w:w="1858" w:type="dxa"/>
            <w:vAlign w:val="center"/>
            <w:hideMark/>
          </w:tcPr>
          <w:p w:rsidR="00F35FF4" w:rsidRPr="00970AD2" w:rsidRDefault="00F35FF4" w:rsidP="00F35FF4">
            <w:pPr>
              <w:spacing w:before="0" w:after="0" w:line="240" w:lineRule="auto"/>
              <w:jc w:val="center"/>
              <w:rPr>
                <w:rFonts w:ascii="Calibri" w:hAnsi="Calibri" w:cs="Times New Roman"/>
                <w:color w:val="000000"/>
              </w:rPr>
            </w:pPr>
          </w:p>
        </w:tc>
        <w:tc>
          <w:tcPr>
            <w:tcW w:w="6946" w:type="dxa"/>
            <w:gridSpan w:val="4"/>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b/>
                <w:color w:val="000000"/>
              </w:rPr>
              <w:t>Activity Abatement Value (tCO</w:t>
            </w:r>
            <w:r w:rsidRPr="00970AD2">
              <w:rPr>
                <w:b/>
                <w:color w:val="000000"/>
                <w:vertAlign w:val="subscript"/>
              </w:rPr>
              <w:t>2</w:t>
            </w:r>
            <w:r w:rsidRPr="00970AD2">
              <w:rPr>
                <w:b/>
                <w:color w:val="000000"/>
              </w:rPr>
              <w:t>-e)</w:t>
            </w:r>
          </w:p>
        </w:tc>
      </w:tr>
      <w:tr w:rsidR="00F35FF4" w:rsidRPr="00D936CF" w:rsidTr="009A4B9E">
        <w:trPr>
          <w:trHeight w:val="560"/>
        </w:trPr>
        <w:tc>
          <w:tcPr>
            <w:tcW w:w="1858" w:type="dxa"/>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Efficacy</w:t>
            </w:r>
          </w:p>
        </w:tc>
        <w:tc>
          <w:tcPr>
            <w:tcW w:w="1736" w:type="dxa"/>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Min 45 lumens/watt</w:t>
            </w:r>
          </w:p>
        </w:tc>
        <w:tc>
          <w:tcPr>
            <w:tcW w:w="1737" w:type="dxa"/>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Min 54 lumens/watt</w:t>
            </w:r>
          </w:p>
        </w:tc>
        <w:tc>
          <w:tcPr>
            <w:tcW w:w="1736" w:type="dxa"/>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Min 65 lumens/watt</w:t>
            </w:r>
          </w:p>
        </w:tc>
        <w:tc>
          <w:tcPr>
            <w:tcW w:w="1737" w:type="dxa"/>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Min 78 lumens/watt</w:t>
            </w:r>
          </w:p>
        </w:tc>
      </w:tr>
      <w:tr w:rsidR="00F35FF4" w:rsidRPr="00D936CF" w:rsidTr="009A4B9E">
        <w:trPr>
          <w:trHeight w:val="280"/>
        </w:trPr>
        <w:tc>
          <w:tcPr>
            <w:tcW w:w="1858"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12000 to 14999 hrs</w:t>
            </w:r>
          </w:p>
        </w:tc>
        <w:tc>
          <w:tcPr>
            <w:tcW w:w="1736"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0.049</w:t>
            </w:r>
          </w:p>
        </w:tc>
        <w:tc>
          <w:tcPr>
            <w:tcW w:w="1737"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0.050</w:t>
            </w:r>
          </w:p>
        </w:tc>
        <w:tc>
          <w:tcPr>
            <w:tcW w:w="1736"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0.051</w:t>
            </w:r>
          </w:p>
        </w:tc>
        <w:tc>
          <w:tcPr>
            <w:tcW w:w="1737"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0.052</w:t>
            </w:r>
          </w:p>
        </w:tc>
      </w:tr>
      <w:tr w:rsidR="00F35FF4" w:rsidRPr="00D936CF" w:rsidTr="009A4B9E">
        <w:trPr>
          <w:trHeight w:val="280"/>
        </w:trPr>
        <w:tc>
          <w:tcPr>
            <w:tcW w:w="1858"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15000 to 19999 hrs</w:t>
            </w:r>
          </w:p>
        </w:tc>
        <w:tc>
          <w:tcPr>
            <w:tcW w:w="1736"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0.058</w:t>
            </w:r>
          </w:p>
        </w:tc>
        <w:tc>
          <w:tcPr>
            <w:tcW w:w="1737"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0.059</w:t>
            </w:r>
          </w:p>
        </w:tc>
        <w:tc>
          <w:tcPr>
            <w:tcW w:w="1736"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0.061</w:t>
            </w:r>
          </w:p>
        </w:tc>
        <w:tc>
          <w:tcPr>
            <w:tcW w:w="1737"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0.061</w:t>
            </w:r>
          </w:p>
        </w:tc>
      </w:tr>
      <w:tr w:rsidR="00F35FF4" w:rsidRPr="00D936CF" w:rsidTr="009A4B9E">
        <w:trPr>
          <w:trHeight w:val="280"/>
        </w:trPr>
        <w:tc>
          <w:tcPr>
            <w:tcW w:w="1858"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20000 to 24999 hrs</w:t>
            </w:r>
          </w:p>
        </w:tc>
        <w:tc>
          <w:tcPr>
            <w:tcW w:w="1736"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0.073</w:t>
            </w:r>
          </w:p>
        </w:tc>
        <w:tc>
          <w:tcPr>
            <w:tcW w:w="1737"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0.075</w:t>
            </w:r>
          </w:p>
        </w:tc>
        <w:tc>
          <w:tcPr>
            <w:tcW w:w="1736"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0.076</w:t>
            </w:r>
          </w:p>
        </w:tc>
        <w:tc>
          <w:tcPr>
            <w:tcW w:w="1737"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0.078</w:t>
            </w:r>
          </w:p>
        </w:tc>
      </w:tr>
      <w:tr w:rsidR="00F35FF4" w:rsidRPr="00D936CF" w:rsidTr="009A4B9E">
        <w:trPr>
          <w:trHeight w:val="280"/>
        </w:trPr>
        <w:tc>
          <w:tcPr>
            <w:tcW w:w="1858"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25000 hrs +</w:t>
            </w:r>
          </w:p>
        </w:tc>
        <w:tc>
          <w:tcPr>
            <w:tcW w:w="1736"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0.090</w:t>
            </w:r>
          </w:p>
        </w:tc>
        <w:tc>
          <w:tcPr>
            <w:tcW w:w="1737"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0.092</w:t>
            </w:r>
          </w:p>
        </w:tc>
        <w:tc>
          <w:tcPr>
            <w:tcW w:w="1736"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0.094</w:t>
            </w:r>
          </w:p>
        </w:tc>
        <w:tc>
          <w:tcPr>
            <w:tcW w:w="1737" w:type="dxa"/>
            <w:noWrap/>
            <w:vAlign w:val="center"/>
            <w:hideMark/>
          </w:tcPr>
          <w:p w:rsidR="00F35FF4" w:rsidRPr="00970AD2" w:rsidRDefault="00F35FF4" w:rsidP="00F35FF4">
            <w:pPr>
              <w:spacing w:before="0" w:after="0" w:line="240" w:lineRule="auto"/>
              <w:jc w:val="center"/>
              <w:rPr>
                <w:rFonts w:ascii="Calibri" w:hAnsi="Calibri" w:cs="Times New Roman"/>
                <w:color w:val="000000"/>
              </w:rPr>
            </w:pPr>
            <w:r w:rsidRPr="00970AD2">
              <w:rPr>
                <w:rFonts w:ascii="Calibri" w:hAnsi="Calibri" w:cs="Times New Roman"/>
                <w:color w:val="000000"/>
              </w:rPr>
              <w:t>0.095</w:t>
            </w:r>
          </w:p>
        </w:tc>
      </w:tr>
    </w:tbl>
    <w:p w:rsidR="00F0426F" w:rsidRPr="00970AD2" w:rsidRDefault="00F0426F" w:rsidP="00F0426F">
      <w:pPr>
        <w:pStyle w:val="BodyText"/>
        <w:spacing w:after="0"/>
        <w:jc w:val="left"/>
        <w:rPr>
          <w:color w:val="000000"/>
        </w:rPr>
      </w:pPr>
    </w:p>
    <w:p w:rsidR="00F0426F" w:rsidRPr="00970AD2" w:rsidRDefault="00F0426F" w:rsidP="00F0426F">
      <w:pPr>
        <w:pStyle w:val="BodyText"/>
        <w:keepNext/>
        <w:keepLines/>
        <w:spacing w:before="240" w:after="240"/>
        <w:jc w:val="left"/>
        <w:rPr>
          <w:b/>
          <w:iCs/>
          <w:color w:val="000000"/>
          <w:sz w:val="22"/>
          <w:szCs w:val="22"/>
        </w:rPr>
      </w:pPr>
      <w:r w:rsidRPr="00970AD2">
        <w:rPr>
          <w:b/>
          <w:iCs/>
          <w:color w:val="000000"/>
          <w:sz w:val="22"/>
          <w:szCs w:val="22"/>
        </w:rPr>
        <w:lastRenderedPageBreak/>
        <w:t>Table 4.1</w:t>
      </w:r>
      <w:r w:rsidR="00C631F1" w:rsidRPr="00970AD2">
        <w:rPr>
          <w:b/>
          <w:iCs/>
          <w:color w:val="000000"/>
          <w:sz w:val="22"/>
          <w:szCs w:val="22"/>
        </w:rPr>
        <w:t>(c)</w:t>
      </w:r>
      <w:r w:rsidRPr="00970AD2">
        <w:rPr>
          <w:b/>
          <w:iCs/>
          <w:color w:val="000000"/>
          <w:sz w:val="22"/>
          <w:szCs w:val="22"/>
        </w:rPr>
        <w:t xml:space="preserve"> Activity abatement values for installation of low energy </w:t>
      </w:r>
      <w:r w:rsidR="00FD661C">
        <w:rPr>
          <w:b/>
          <w:iCs/>
          <w:color w:val="000000"/>
          <w:sz w:val="22"/>
          <w:szCs w:val="22"/>
        </w:rPr>
        <w:t xml:space="preserve">LED </w:t>
      </w:r>
      <w:r w:rsidRPr="00970AD2">
        <w:rPr>
          <w:b/>
          <w:iCs/>
          <w:color w:val="000000"/>
          <w:sz w:val="22"/>
          <w:szCs w:val="22"/>
        </w:rPr>
        <w:t>12 volt lamp to replace 12 volt halogen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1849"/>
      </w:tblGrid>
      <w:tr w:rsidR="00F0426F" w:rsidRPr="00D936CF" w:rsidTr="00970AD2">
        <w:tc>
          <w:tcPr>
            <w:tcW w:w="1848" w:type="dxa"/>
            <w:shd w:val="clear" w:color="auto" w:fill="auto"/>
          </w:tcPr>
          <w:p w:rsidR="00F0426F" w:rsidRPr="00970AD2" w:rsidRDefault="00F0426F" w:rsidP="00970AD2">
            <w:pPr>
              <w:pStyle w:val="BodyText"/>
              <w:keepNext/>
              <w:keepLines/>
              <w:spacing w:after="0" w:line="240" w:lineRule="auto"/>
              <w:jc w:val="left"/>
              <w:rPr>
                <w:b/>
                <w:iCs/>
                <w:color w:val="000000"/>
                <w:sz w:val="22"/>
                <w:szCs w:val="22"/>
              </w:rPr>
            </w:pPr>
          </w:p>
        </w:tc>
        <w:tc>
          <w:tcPr>
            <w:tcW w:w="7394" w:type="dxa"/>
            <w:gridSpan w:val="4"/>
            <w:shd w:val="clear" w:color="auto" w:fill="auto"/>
          </w:tcPr>
          <w:p w:rsidR="00F0426F" w:rsidRPr="00970AD2" w:rsidRDefault="00F0426F" w:rsidP="00970AD2">
            <w:pPr>
              <w:pStyle w:val="BodyText"/>
              <w:keepNext/>
              <w:keepLines/>
              <w:spacing w:after="0" w:line="240" w:lineRule="auto"/>
              <w:jc w:val="center"/>
              <w:rPr>
                <w:b/>
                <w:iCs/>
                <w:color w:val="000000"/>
              </w:rPr>
            </w:pPr>
            <w:r w:rsidRPr="00970AD2">
              <w:rPr>
                <w:b/>
                <w:color w:val="000000"/>
              </w:rPr>
              <w:t>Activity Abatement Value (tCO</w:t>
            </w:r>
            <w:r w:rsidRPr="00970AD2">
              <w:rPr>
                <w:b/>
                <w:color w:val="000000"/>
                <w:vertAlign w:val="subscript"/>
              </w:rPr>
              <w:t>2</w:t>
            </w:r>
            <w:r w:rsidRPr="00970AD2">
              <w:rPr>
                <w:b/>
                <w:color w:val="000000"/>
              </w:rPr>
              <w:t>-e)</w:t>
            </w:r>
          </w:p>
        </w:tc>
      </w:tr>
      <w:tr w:rsidR="001069C8" w:rsidRPr="00D936CF" w:rsidTr="00970AD2">
        <w:tc>
          <w:tcPr>
            <w:tcW w:w="1848" w:type="dxa"/>
            <w:shd w:val="clear" w:color="auto" w:fill="auto"/>
          </w:tcPr>
          <w:p w:rsidR="00F0426F" w:rsidRPr="00970AD2" w:rsidRDefault="00F0426F" w:rsidP="00970AD2">
            <w:pPr>
              <w:pStyle w:val="BodyText"/>
              <w:keepNext/>
              <w:keepLines/>
              <w:spacing w:after="0" w:line="240" w:lineRule="auto"/>
              <w:jc w:val="left"/>
              <w:rPr>
                <w:b/>
                <w:iCs/>
                <w:color w:val="000000"/>
              </w:rPr>
            </w:pPr>
            <w:r w:rsidRPr="00970AD2">
              <w:rPr>
                <w:b/>
                <w:color w:val="000000"/>
              </w:rPr>
              <w:t>Efficacy</w:t>
            </w:r>
          </w:p>
        </w:tc>
        <w:tc>
          <w:tcPr>
            <w:tcW w:w="1848" w:type="dxa"/>
            <w:shd w:val="clear" w:color="auto" w:fill="auto"/>
          </w:tcPr>
          <w:p w:rsidR="00F0426F" w:rsidRPr="00970AD2" w:rsidRDefault="00F0426F" w:rsidP="00970AD2">
            <w:pPr>
              <w:pStyle w:val="BodyText"/>
              <w:keepNext/>
              <w:keepLines/>
              <w:spacing w:after="0" w:line="240" w:lineRule="auto"/>
              <w:jc w:val="center"/>
              <w:rPr>
                <w:b/>
                <w:iCs/>
                <w:color w:val="000000"/>
                <w:sz w:val="22"/>
                <w:szCs w:val="22"/>
              </w:rPr>
            </w:pPr>
            <w:r w:rsidRPr="00970AD2">
              <w:rPr>
                <w:b/>
                <w:color w:val="000000"/>
              </w:rPr>
              <w:t>52 l/W</w:t>
            </w:r>
          </w:p>
        </w:tc>
        <w:tc>
          <w:tcPr>
            <w:tcW w:w="1848" w:type="dxa"/>
            <w:shd w:val="clear" w:color="auto" w:fill="auto"/>
          </w:tcPr>
          <w:p w:rsidR="00F0426F" w:rsidRPr="00970AD2" w:rsidRDefault="00F0426F" w:rsidP="00970AD2">
            <w:pPr>
              <w:pStyle w:val="BodyText"/>
              <w:keepNext/>
              <w:keepLines/>
              <w:spacing w:after="0" w:line="240" w:lineRule="auto"/>
              <w:jc w:val="center"/>
              <w:rPr>
                <w:b/>
                <w:iCs/>
                <w:color w:val="000000"/>
                <w:sz w:val="22"/>
                <w:szCs w:val="22"/>
              </w:rPr>
            </w:pPr>
            <w:r w:rsidRPr="00970AD2">
              <w:rPr>
                <w:b/>
                <w:color w:val="000000"/>
              </w:rPr>
              <w:t>62 l/W</w:t>
            </w:r>
          </w:p>
        </w:tc>
        <w:tc>
          <w:tcPr>
            <w:tcW w:w="1849" w:type="dxa"/>
            <w:shd w:val="clear" w:color="auto" w:fill="auto"/>
          </w:tcPr>
          <w:p w:rsidR="00F0426F" w:rsidRPr="00970AD2" w:rsidRDefault="00F0426F" w:rsidP="00970AD2">
            <w:pPr>
              <w:pStyle w:val="BodyText"/>
              <w:keepNext/>
              <w:keepLines/>
              <w:spacing w:after="0" w:line="240" w:lineRule="auto"/>
              <w:jc w:val="center"/>
              <w:rPr>
                <w:b/>
                <w:iCs/>
                <w:color w:val="000000"/>
                <w:sz w:val="22"/>
                <w:szCs w:val="22"/>
              </w:rPr>
            </w:pPr>
            <w:r w:rsidRPr="00970AD2">
              <w:rPr>
                <w:b/>
                <w:color w:val="000000"/>
              </w:rPr>
              <w:t>75 l/W</w:t>
            </w:r>
          </w:p>
        </w:tc>
        <w:tc>
          <w:tcPr>
            <w:tcW w:w="1849" w:type="dxa"/>
            <w:shd w:val="clear" w:color="auto" w:fill="auto"/>
          </w:tcPr>
          <w:p w:rsidR="00F0426F" w:rsidRPr="00970AD2" w:rsidRDefault="00F0426F" w:rsidP="00970AD2">
            <w:pPr>
              <w:pStyle w:val="BodyText"/>
              <w:keepNext/>
              <w:keepLines/>
              <w:spacing w:after="0" w:line="240" w:lineRule="auto"/>
              <w:jc w:val="center"/>
              <w:rPr>
                <w:b/>
                <w:iCs/>
                <w:color w:val="000000"/>
                <w:sz w:val="22"/>
                <w:szCs w:val="22"/>
              </w:rPr>
            </w:pPr>
            <w:r w:rsidRPr="00970AD2">
              <w:rPr>
                <w:b/>
                <w:color w:val="000000"/>
              </w:rPr>
              <w:t>90 l/W</w:t>
            </w:r>
          </w:p>
        </w:tc>
      </w:tr>
      <w:tr w:rsidR="001069C8" w:rsidRPr="00D936CF" w:rsidTr="00970AD2">
        <w:tc>
          <w:tcPr>
            <w:tcW w:w="1848" w:type="dxa"/>
            <w:shd w:val="clear" w:color="auto" w:fill="auto"/>
          </w:tcPr>
          <w:p w:rsidR="00F35FF4" w:rsidRPr="00970AD2" w:rsidRDefault="00F35FF4" w:rsidP="00970AD2">
            <w:pPr>
              <w:pStyle w:val="BodyText"/>
              <w:keepNext/>
              <w:keepLines/>
              <w:spacing w:after="0" w:line="240" w:lineRule="auto"/>
              <w:jc w:val="left"/>
              <w:rPr>
                <w:b/>
                <w:iCs/>
                <w:color w:val="000000"/>
                <w:sz w:val="22"/>
                <w:szCs w:val="22"/>
              </w:rPr>
            </w:pPr>
            <w:r w:rsidRPr="00970AD2">
              <w:rPr>
                <w:color w:val="000000"/>
                <w:sz w:val="22"/>
              </w:rPr>
              <w:t>15,000 to 19,999 hrs</w:t>
            </w:r>
          </w:p>
        </w:tc>
        <w:tc>
          <w:tcPr>
            <w:tcW w:w="1848" w:type="dxa"/>
            <w:shd w:val="clear" w:color="auto" w:fill="auto"/>
            <w:vAlign w:val="center"/>
          </w:tcPr>
          <w:p w:rsidR="00F35FF4" w:rsidRPr="00970AD2" w:rsidRDefault="00F35FF4" w:rsidP="00970AD2">
            <w:pPr>
              <w:jc w:val="center"/>
              <w:rPr>
                <w:color w:val="000000"/>
              </w:rPr>
            </w:pPr>
            <w:r w:rsidRPr="00970AD2">
              <w:rPr>
                <w:rFonts w:ascii="Calibri" w:hAnsi="Calibri" w:cs="Times New Roman"/>
                <w:color w:val="000000"/>
              </w:rPr>
              <w:t>0.052</w:t>
            </w:r>
          </w:p>
        </w:tc>
        <w:tc>
          <w:tcPr>
            <w:tcW w:w="1848" w:type="dxa"/>
            <w:shd w:val="clear" w:color="auto" w:fill="auto"/>
            <w:vAlign w:val="center"/>
          </w:tcPr>
          <w:p w:rsidR="00F35FF4" w:rsidRPr="00970AD2" w:rsidRDefault="00F35FF4" w:rsidP="00970AD2">
            <w:pPr>
              <w:jc w:val="center"/>
              <w:rPr>
                <w:color w:val="000000"/>
              </w:rPr>
            </w:pPr>
            <w:r w:rsidRPr="00970AD2">
              <w:rPr>
                <w:rFonts w:ascii="Calibri" w:hAnsi="Calibri" w:cs="Times New Roman"/>
                <w:color w:val="000000"/>
              </w:rPr>
              <w:t>0.055</w:t>
            </w:r>
          </w:p>
        </w:tc>
        <w:tc>
          <w:tcPr>
            <w:tcW w:w="1849" w:type="dxa"/>
            <w:shd w:val="clear" w:color="auto" w:fill="auto"/>
            <w:vAlign w:val="center"/>
          </w:tcPr>
          <w:p w:rsidR="00F35FF4" w:rsidRPr="00970AD2" w:rsidRDefault="00F35FF4" w:rsidP="00970AD2">
            <w:pPr>
              <w:jc w:val="center"/>
              <w:rPr>
                <w:color w:val="000000"/>
              </w:rPr>
            </w:pPr>
            <w:r w:rsidRPr="00970AD2">
              <w:rPr>
                <w:rFonts w:ascii="Calibri" w:hAnsi="Calibri" w:cs="Times New Roman"/>
                <w:color w:val="000000"/>
              </w:rPr>
              <w:t>0.057</w:t>
            </w:r>
          </w:p>
        </w:tc>
        <w:tc>
          <w:tcPr>
            <w:tcW w:w="1849" w:type="dxa"/>
            <w:shd w:val="clear" w:color="auto" w:fill="auto"/>
            <w:vAlign w:val="center"/>
          </w:tcPr>
          <w:p w:rsidR="00F35FF4" w:rsidRPr="00970AD2" w:rsidRDefault="00F35FF4" w:rsidP="00970AD2">
            <w:pPr>
              <w:jc w:val="center"/>
              <w:rPr>
                <w:color w:val="000000"/>
              </w:rPr>
            </w:pPr>
            <w:r w:rsidRPr="00970AD2">
              <w:rPr>
                <w:rFonts w:ascii="Calibri" w:hAnsi="Calibri" w:cs="Times New Roman"/>
                <w:color w:val="000000"/>
              </w:rPr>
              <w:t>0.059</w:t>
            </w:r>
          </w:p>
        </w:tc>
      </w:tr>
      <w:tr w:rsidR="001069C8" w:rsidRPr="00D936CF" w:rsidTr="00970AD2">
        <w:tc>
          <w:tcPr>
            <w:tcW w:w="1848" w:type="dxa"/>
            <w:shd w:val="clear" w:color="auto" w:fill="auto"/>
          </w:tcPr>
          <w:p w:rsidR="00F35FF4" w:rsidRPr="00970AD2" w:rsidRDefault="00F35FF4" w:rsidP="00970AD2">
            <w:pPr>
              <w:pStyle w:val="BodyText"/>
              <w:keepNext/>
              <w:keepLines/>
              <w:spacing w:after="0" w:line="240" w:lineRule="auto"/>
              <w:jc w:val="left"/>
              <w:rPr>
                <w:b/>
                <w:iCs/>
                <w:color w:val="000000"/>
                <w:sz w:val="22"/>
                <w:szCs w:val="22"/>
              </w:rPr>
            </w:pPr>
            <w:r w:rsidRPr="00970AD2">
              <w:rPr>
                <w:color w:val="000000"/>
                <w:sz w:val="22"/>
              </w:rPr>
              <w:t>20,000 hrs to 24,999 hrs</w:t>
            </w:r>
          </w:p>
        </w:tc>
        <w:tc>
          <w:tcPr>
            <w:tcW w:w="1848" w:type="dxa"/>
            <w:shd w:val="clear" w:color="auto" w:fill="auto"/>
            <w:vAlign w:val="center"/>
          </w:tcPr>
          <w:p w:rsidR="00F35FF4" w:rsidRPr="00970AD2" w:rsidRDefault="00F35FF4" w:rsidP="00970AD2">
            <w:pPr>
              <w:jc w:val="center"/>
              <w:rPr>
                <w:color w:val="000000"/>
              </w:rPr>
            </w:pPr>
            <w:r w:rsidRPr="00970AD2">
              <w:rPr>
                <w:rFonts w:ascii="Calibri" w:hAnsi="Calibri" w:cs="Times New Roman"/>
                <w:color w:val="000000"/>
              </w:rPr>
              <w:t>0.065</w:t>
            </w:r>
          </w:p>
        </w:tc>
        <w:tc>
          <w:tcPr>
            <w:tcW w:w="1848" w:type="dxa"/>
            <w:shd w:val="clear" w:color="auto" w:fill="auto"/>
            <w:vAlign w:val="center"/>
          </w:tcPr>
          <w:p w:rsidR="00F35FF4" w:rsidRPr="00970AD2" w:rsidRDefault="00F35FF4" w:rsidP="00970AD2">
            <w:pPr>
              <w:jc w:val="center"/>
              <w:rPr>
                <w:color w:val="000000"/>
              </w:rPr>
            </w:pPr>
            <w:r w:rsidRPr="00970AD2">
              <w:rPr>
                <w:rFonts w:ascii="Calibri" w:hAnsi="Calibri" w:cs="Times New Roman"/>
                <w:color w:val="000000"/>
              </w:rPr>
              <w:t>0.069</w:t>
            </w:r>
          </w:p>
        </w:tc>
        <w:tc>
          <w:tcPr>
            <w:tcW w:w="1849" w:type="dxa"/>
            <w:shd w:val="clear" w:color="auto" w:fill="auto"/>
            <w:vAlign w:val="center"/>
          </w:tcPr>
          <w:p w:rsidR="00F35FF4" w:rsidRPr="00970AD2" w:rsidRDefault="00F35FF4" w:rsidP="00970AD2">
            <w:pPr>
              <w:jc w:val="center"/>
              <w:rPr>
                <w:color w:val="000000"/>
              </w:rPr>
            </w:pPr>
            <w:r w:rsidRPr="00970AD2">
              <w:rPr>
                <w:rFonts w:ascii="Calibri" w:hAnsi="Calibri" w:cs="Times New Roman"/>
                <w:color w:val="000000"/>
              </w:rPr>
              <w:t>0.072</w:t>
            </w:r>
          </w:p>
        </w:tc>
        <w:tc>
          <w:tcPr>
            <w:tcW w:w="1849" w:type="dxa"/>
            <w:shd w:val="clear" w:color="auto" w:fill="auto"/>
            <w:vAlign w:val="center"/>
          </w:tcPr>
          <w:p w:rsidR="00F35FF4" w:rsidRPr="00970AD2" w:rsidRDefault="00F35FF4" w:rsidP="00970AD2">
            <w:pPr>
              <w:jc w:val="center"/>
              <w:rPr>
                <w:color w:val="000000"/>
              </w:rPr>
            </w:pPr>
            <w:r w:rsidRPr="00970AD2">
              <w:rPr>
                <w:rFonts w:ascii="Calibri" w:hAnsi="Calibri" w:cs="Times New Roman"/>
                <w:color w:val="000000"/>
              </w:rPr>
              <w:t>0.075</w:t>
            </w:r>
          </w:p>
        </w:tc>
      </w:tr>
      <w:tr w:rsidR="001069C8" w:rsidRPr="00D936CF" w:rsidTr="00970AD2">
        <w:tc>
          <w:tcPr>
            <w:tcW w:w="1848" w:type="dxa"/>
            <w:shd w:val="clear" w:color="auto" w:fill="auto"/>
          </w:tcPr>
          <w:p w:rsidR="00F35FF4" w:rsidRPr="00970AD2" w:rsidRDefault="00F35FF4" w:rsidP="00970AD2">
            <w:pPr>
              <w:pStyle w:val="BodyText"/>
              <w:keepNext/>
              <w:keepLines/>
              <w:spacing w:after="0" w:line="240" w:lineRule="auto"/>
              <w:jc w:val="left"/>
              <w:rPr>
                <w:b/>
                <w:iCs/>
                <w:color w:val="000000"/>
                <w:sz w:val="22"/>
                <w:szCs w:val="22"/>
              </w:rPr>
            </w:pPr>
            <w:r w:rsidRPr="00970AD2">
              <w:rPr>
                <w:color w:val="000000"/>
                <w:sz w:val="22"/>
              </w:rPr>
              <w:t xml:space="preserve">25,000 hrs + </w:t>
            </w:r>
          </w:p>
        </w:tc>
        <w:tc>
          <w:tcPr>
            <w:tcW w:w="1848" w:type="dxa"/>
            <w:shd w:val="clear" w:color="auto" w:fill="auto"/>
            <w:vAlign w:val="center"/>
          </w:tcPr>
          <w:p w:rsidR="00F35FF4" w:rsidRPr="00970AD2" w:rsidRDefault="00F35FF4" w:rsidP="00970AD2">
            <w:pPr>
              <w:jc w:val="center"/>
              <w:rPr>
                <w:color w:val="000000"/>
              </w:rPr>
            </w:pPr>
            <w:r w:rsidRPr="00970AD2">
              <w:rPr>
                <w:rFonts w:ascii="Calibri" w:hAnsi="Calibri" w:cs="Times New Roman"/>
                <w:color w:val="000000"/>
              </w:rPr>
              <w:t>0.080</w:t>
            </w:r>
          </w:p>
        </w:tc>
        <w:tc>
          <w:tcPr>
            <w:tcW w:w="1848" w:type="dxa"/>
            <w:shd w:val="clear" w:color="auto" w:fill="auto"/>
            <w:vAlign w:val="center"/>
          </w:tcPr>
          <w:p w:rsidR="00F35FF4" w:rsidRPr="00970AD2" w:rsidRDefault="00F35FF4" w:rsidP="00970AD2">
            <w:pPr>
              <w:jc w:val="center"/>
              <w:rPr>
                <w:color w:val="000000"/>
              </w:rPr>
            </w:pPr>
            <w:r w:rsidRPr="00970AD2">
              <w:rPr>
                <w:rFonts w:ascii="Calibri" w:hAnsi="Calibri" w:cs="Times New Roman"/>
                <w:color w:val="000000"/>
              </w:rPr>
              <w:t>0.085</w:t>
            </w:r>
          </w:p>
        </w:tc>
        <w:tc>
          <w:tcPr>
            <w:tcW w:w="1849" w:type="dxa"/>
            <w:shd w:val="clear" w:color="auto" w:fill="auto"/>
            <w:vAlign w:val="center"/>
          </w:tcPr>
          <w:p w:rsidR="00F35FF4" w:rsidRPr="00970AD2" w:rsidRDefault="00F35FF4" w:rsidP="00970AD2">
            <w:pPr>
              <w:jc w:val="center"/>
              <w:rPr>
                <w:color w:val="000000"/>
              </w:rPr>
            </w:pPr>
            <w:r w:rsidRPr="00970AD2">
              <w:rPr>
                <w:rFonts w:ascii="Calibri" w:hAnsi="Calibri" w:cs="Times New Roman"/>
                <w:color w:val="000000"/>
              </w:rPr>
              <w:t>0.089</w:t>
            </w:r>
          </w:p>
        </w:tc>
        <w:tc>
          <w:tcPr>
            <w:tcW w:w="1849" w:type="dxa"/>
            <w:shd w:val="clear" w:color="auto" w:fill="auto"/>
            <w:vAlign w:val="center"/>
          </w:tcPr>
          <w:p w:rsidR="00F35FF4" w:rsidRPr="00970AD2" w:rsidRDefault="00F35FF4" w:rsidP="00970AD2">
            <w:pPr>
              <w:jc w:val="center"/>
              <w:rPr>
                <w:color w:val="000000"/>
              </w:rPr>
            </w:pPr>
            <w:r w:rsidRPr="00970AD2">
              <w:rPr>
                <w:rFonts w:ascii="Calibri" w:hAnsi="Calibri" w:cs="Times New Roman"/>
                <w:color w:val="000000"/>
              </w:rPr>
              <w:t>0.092</w:t>
            </w:r>
          </w:p>
        </w:tc>
      </w:tr>
    </w:tbl>
    <w:p w:rsidR="00F0426F" w:rsidRPr="00970AD2" w:rsidRDefault="00F0426F" w:rsidP="00F0426F">
      <w:pPr>
        <w:pStyle w:val="BodyText"/>
        <w:rPr>
          <w:color w:val="000000"/>
        </w:rPr>
      </w:pPr>
    </w:p>
    <w:p w:rsidR="00F0426F" w:rsidRPr="00970AD2" w:rsidRDefault="00F0426F" w:rsidP="00F0426F">
      <w:pPr>
        <w:pStyle w:val="BodyText"/>
        <w:jc w:val="left"/>
        <w:rPr>
          <w:b/>
          <w:iCs/>
          <w:color w:val="000000"/>
          <w:sz w:val="22"/>
          <w:szCs w:val="22"/>
        </w:rPr>
      </w:pPr>
      <w:r w:rsidRPr="00970AD2">
        <w:rPr>
          <w:b/>
          <w:iCs/>
          <w:color w:val="000000"/>
          <w:sz w:val="22"/>
          <w:szCs w:val="22"/>
        </w:rPr>
        <w:t>Table 4.1</w:t>
      </w:r>
      <w:r w:rsidR="00C631F1" w:rsidRPr="00970AD2">
        <w:rPr>
          <w:b/>
          <w:iCs/>
          <w:color w:val="000000"/>
          <w:sz w:val="22"/>
          <w:szCs w:val="22"/>
        </w:rPr>
        <w:t>(d)</w:t>
      </w:r>
      <w:r w:rsidRPr="00970AD2">
        <w:rPr>
          <w:b/>
          <w:iCs/>
          <w:color w:val="000000"/>
          <w:sz w:val="22"/>
          <w:szCs w:val="22"/>
        </w:rPr>
        <w:t xml:space="preserve"> Activity abatement values for installation of mains voltage low energy downlight in place of existing 12 volt halogen downlight</w:t>
      </w:r>
    </w:p>
    <w:tbl>
      <w:tblPr>
        <w:tblW w:w="87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1385"/>
        <w:gridCol w:w="1386"/>
        <w:gridCol w:w="1385"/>
        <w:gridCol w:w="1386"/>
        <w:gridCol w:w="1386"/>
      </w:tblGrid>
      <w:tr w:rsidR="00F35FF4" w:rsidRPr="00D936CF" w:rsidTr="009A4B9E">
        <w:trPr>
          <w:trHeight w:val="560"/>
        </w:trPr>
        <w:tc>
          <w:tcPr>
            <w:tcW w:w="1858" w:type="dxa"/>
            <w:vAlign w:val="center"/>
            <w:hideMark/>
          </w:tcPr>
          <w:p w:rsidR="00F35FF4" w:rsidRPr="00970AD2" w:rsidRDefault="00F35FF4" w:rsidP="00F35FF4">
            <w:pPr>
              <w:spacing w:before="0" w:after="0" w:line="240" w:lineRule="auto"/>
              <w:jc w:val="center"/>
              <w:rPr>
                <w:rFonts w:eastAsia="Times New Roman"/>
                <w:b/>
                <w:color w:val="000000"/>
              </w:rPr>
            </w:pPr>
          </w:p>
        </w:tc>
        <w:tc>
          <w:tcPr>
            <w:tcW w:w="6928" w:type="dxa"/>
            <w:gridSpan w:val="5"/>
            <w:vAlign w:val="center"/>
            <w:hideMark/>
          </w:tcPr>
          <w:p w:rsidR="00F35FF4" w:rsidRPr="00970AD2" w:rsidRDefault="00F35FF4" w:rsidP="00F35FF4">
            <w:pPr>
              <w:spacing w:before="0" w:after="0" w:line="240" w:lineRule="auto"/>
              <w:jc w:val="center"/>
              <w:rPr>
                <w:rFonts w:eastAsia="Times New Roman"/>
                <w:b/>
                <w:color w:val="000000"/>
              </w:rPr>
            </w:pPr>
            <w:r w:rsidRPr="00970AD2">
              <w:rPr>
                <w:b/>
                <w:color w:val="000000"/>
              </w:rPr>
              <w:t>Activity Abatement Value (tCO</w:t>
            </w:r>
            <w:r w:rsidRPr="00970AD2">
              <w:rPr>
                <w:b/>
                <w:color w:val="000000"/>
                <w:vertAlign w:val="subscript"/>
              </w:rPr>
              <w:t>2</w:t>
            </w:r>
            <w:r w:rsidRPr="00970AD2">
              <w:rPr>
                <w:b/>
                <w:color w:val="000000"/>
              </w:rPr>
              <w:t>-e)</w:t>
            </w:r>
          </w:p>
        </w:tc>
      </w:tr>
      <w:tr w:rsidR="00F35FF4" w:rsidRPr="00D936CF" w:rsidTr="009A4B9E">
        <w:trPr>
          <w:trHeight w:val="560"/>
        </w:trPr>
        <w:tc>
          <w:tcPr>
            <w:tcW w:w="1858" w:type="dxa"/>
            <w:vAlign w:val="center"/>
            <w:hideMark/>
          </w:tcPr>
          <w:p w:rsidR="00F35FF4" w:rsidRPr="00970AD2" w:rsidRDefault="00F35FF4" w:rsidP="00F35FF4">
            <w:pPr>
              <w:spacing w:before="0" w:after="0" w:line="240" w:lineRule="auto"/>
              <w:jc w:val="center"/>
              <w:rPr>
                <w:rFonts w:eastAsia="Times New Roman"/>
                <w:b/>
                <w:color w:val="000000"/>
              </w:rPr>
            </w:pPr>
            <w:r w:rsidRPr="00970AD2">
              <w:rPr>
                <w:rFonts w:eastAsia="Times New Roman"/>
                <w:b/>
                <w:color w:val="000000"/>
              </w:rPr>
              <w:t>Efficacy</w:t>
            </w:r>
          </w:p>
        </w:tc>
        <w:tc>
          <w:tcPr>
            <w:tcW w:w="1385" w:type="dxa"/>
            <w:vAlign w:val="center"/>
            <w:hideMark/>
          </w:tcPr>
          <w:p w:rsidR="00F35FF4" w:rsidRPr="00970AD2" w:rsidRDefault="00F35FF4" w:rsidP="00F35FF4">
            <w:pPr>
              <w:spacing w:before="0" w:after="0" w:line="240" w:lineRule="auto"/>
              <w:jc w:val="center"/>
              <w:rPr>
                <w:rFonts w:eastAsia="Times New Roman"/>
                <w:b/>
                <w:color w:val="000000"/>
              </w:rPr>
            </w:pPr>
            <w:r w:rsidRPr="00970AD2">
              <w:rPr>
                <w:rFonts w:eastAsia="Times New Roman"/>
                <w:b/>
                <w:color w:val="000000"/>
              </w:rPr>
              <w:t>Min 48 lumens/watt</w:t>
            </w:r>
          </w:p>
        </w:tc>
        <w:tc>
          <w:tcPr>
            <w:tcW w:w="1386" w:type="dxa"/>
            <w:vAlign w:val="center"/>
            <w:hideMark/>
          </w:tcPr>
          <w:p w:rsidR="00F35FF4" w:rsidRPr="00970AD2" w:rsidRDefault="00F35FF4" w:rsidP="00F35FF4">
            <w:pPr>
              <w:spacing w:before="0" w:after="0" w:line="240" w:lineRule="auto"/>
              <w:jc w:val="center"/>
              <w:rPr>
                <w:rFonts w:eastAsia="Times New Roman"/>
                <w:b/>
                <w:color w:val="000000"/>
              </w:rPr>
            </w:pPr>
            <w:r w:rsidRPr="00970AD2">
              <w:rPr>
                <w:rFonts w:eastAsia="Times New Roman"/>
                <w:b/>
                <w:color w:val="000000"/>
              </w:rPr>
              <w:t>Min 58 lumens/watt</w:t>
            </w:r>
          </w:p>
        </w:tc>
        <w:tc>
          <w:tcPr>
            <w:tcW w:w="1385" w:type="dxa"/>
            <w:vAlign w:val="center"/>
            <w:hideMark/>
          </w:tcPr>
          <w:p w:rsidR="00F35FF4" w:rsidRPr="00970AD2" w:rsidRDefault="00F35FF4" w:rsidP="00F35FF4">
            <w:pPr>
              <w:spacing w:before="0" w:after="0" w:line="240" w:lineRule="auto"/>
              <w:jc w:val="center"/>
              <w:rPr>
                <w:rFonts w:eastAsia="Times New Roman"/>
                <w:b/>
                <w:color w:val="000000"/>
              </w:rPr>
            </w:pPr>
            <w:r w:rsidRPr="00970AD2">
              <w:rPr>
                <w:rFonts w:eastAsia="Times New Roman"/>
                <w:b/>
                <w:color w:val="000000"/>
              </w:rPr>
              <w:t>Min 69 lumens/watt</w:t>
            </w:r>
          </w:p>
        </w:tc>
        <w:tc>
          <w:tcPr>
            <w:tcW w:w="1386" w:type="dxa"/>
            <w:vAlign w:val="center"/>
            <w:hideMark/>
          </w:tcPr>
          <w:p w:rsidR="00F35FF4" w:rsidRPr="00970AD2" w:rsidRDefault="00F35FF4" w:rsidP="00F35FF4">
            <w:pPr>
              <w:spacing w:before="0" w:after="0" w:line="240" w:lineRule="auto"/>
              <w:jc w:val="center"/>
              <w:rPr>
                <w:rFonts w:eastAsia="Times New Roman"/>
                <w:b/>
                <w:color w:val="000000"/>
              </w:rPr>
            </w:pPr>
            <w:r w:rsidRPr="00970AD2">
              <w:rPr>
                <w:rFonts w:eastAsia="Times New Roman"/>
                <w:b/>
                <w:color w:val="000000"/>
              </w:rPr>
              <w:t>Min 83 lumens/watt</w:t>
            </w:r>
          </w:p>
        </w:tc>
        <w:tc>
          <w:tcPr>
            <w:tcW w:w="1386" w:type="dxa"/>
            <w:vAlign w:val="center"/>
            <w:hideMark/>
          </w:tcPr>
          <w:p w:rsidR="00F35FF4" w:rsidRPr="00970AD2" w:rsidRDefault="00F35FF4" w:rsidP="00F35FF4">
            <w:pPr>
              <w:spacing w:before="0" w:after="0" w:line="240" w:lineRule="auto"/>
              <w:jc w:val="center"/>
              <w:rPr>
                <w:rFonts w:eastAsia="Times New Roman"/>
                <w:b/>
                <w:color w:val="000000"/>
              </w:rPr>
            </w:pPr>
            <w:r w:rsidRPr="00970AD2">
              <w:rPr>
                <w:rFonts w:eastAsia="Times New Roman"/>
                <w:b/>
                <w:color w:val="000000"/>
              </w:rPr>
              <w:t>Min 100 lumens/watt</w:t>
            </w:r>
          </w:p>
        </w:tc>
      </w:tr>
      <w:tr w:rsidR="00F35FF4" w:rsidRPr="00D936CF" w:rsidTr="009A4B9E">
        <w:trPr>
          <w:trHeight w:val="280"/>
        </w:trPr>
        <w:tc>
          <w:tcPr>
            <w:tcW w:w="1858" w:type="dxa"/>
            <w:noWrap/>
            <w:vAlign w:val="center"/>
            <w:hideMark/>
          </w:tcPr>
          <w:p w:rsidR="00F35FF4" w:rsidRPr="00970AD2" w:rsidRDefault="00F35FF4" w:rsidP="00F35FF4">
            <w:pPr>
              <w:spacing w:before="0" w:after="0" w:line="240" w:lineRule="auto"/>
              <w:jc w:val="center"/>
              <w:rPr>
                <w:rFonts w:eastAsia="Times New Roman"/>
                <w:color w:val="000000"/>
              </w:rPr>
            </w:pPr>
            <w:r w:rsidRPr="00970AD2">
              <w:rPr>
                <w:rFonts w:eastAsia="Times New Roman"/>
                <w:color w:val="000000"/>
              </w:rPr>
              <w:t>15000 to 19999 hrs</w:t>
            </w:r>
          </w:p>
        </w:tc>
        <w:tc>
          <w:tcPr>
            <w:tcW w:w="1385" w:type="dxa"/>
            <w:noWrap/>
            <w:vAlign w:val="center"/>
            <w:hideMark/>
          </w:tcPr>
          <w:p w:rsidR="00F35FF4" w:rsidRPr="00970AD2" w:rsidRDefault="00F35FF4" w:rsidP="00F35FF4">
            <w:pPr>
              <w:spacing w:before="0" w:after="0" w:line="240" w:lineRule="auto"/>
              <w:jc w:val="center"/>
              <w:rPr>
                <w:rFonts w:eastAsia="Times New Roman"/>
                <w:color w:val="000000"/>
              </w:rPr>
            </w:pPr>
            <w:r w:rsidRPr="00970AD2">
              <w:rPr>
                <w:rFonts w:eastAsia="Times New Roman"/>
                <w:color w:val="000000"/>
              </w:rPr>
              <w:t>0.053</w:t>
            </w:r>
          </w:p>
        </w:tc>
        <w:tc>
          <w:tcPr>
            <w:tcW w:w="1386" w:type="dxa"/>
            <w:noWrap/>
            <w:vAlign w:val="center"/>
            <w:hideMark/>
          </w:tcPr>
          <w:p w:rsidR="00F35FF4" w:rsidRPr="00970AD2" w:rsidRDefault="00F35FF4" w:rsidP="00F35FF4">
            <w:pPr>
              <w:spacing w:before="0" w:after="0" w:line="240" w:lineRule="auto"/>
              <w:jc w:val="center"/>
              <w:rPr>
                <w:rFonts w:eastAsia="Times New Roman"/>
                <w:color w:val="000000"/>
              </w:rPr>
            </w:pPr>
            <w:r w:rsidRPr="00970AD2">
              <w:rPr>
                <w:rFonts w:eastAsia="Times New Roman"/>
                <w:color w:val="000000"/>
              </w:rPr>
              <w:t>0.056</w:t>
            </w:r>
          </w:p>
        </w:tc>
        <w:tc>
          <w:tcPr>
            <w:tcW w:w="1385" w:type="dxa"/>
            <w:noWrap/>
            <w:vAlign w:val="center"/>
            <w:hideMark/>
          </w:tcPr>
          <w:p w:rsidR="00F35FF4" w:rsidRPr="00970AD2" w:rsidRDefault="00F35FF4" w:rsidP="00F35FF4">
            <w:pPr>
              <w:spacing w:before="0" w:after="0" w:line="240" w:lineRule="auto"/>
              <w:jc w:val="center"/>
              <w:rPr>
                <w:rFonts w:eastAsia="Times New Roman"/>
                <w:color w:val="000000"/>
              </w:rPr>
            </w:pPr>
            <w:r w:rsidRPr="00970AD2">
              <w:rPr>
                <w:rFonts w:eastAsia="Times New Roman"/>
                <w:color w:val="000000"/>
              </w:rPr>
              <w:t>0.058</w:t>
            </w:r>
          </w:p>
        </w:tc>
        <w:tc>
          <w:tcPr>
            <w:tcW w:w="1386" w:type="dxa"/>
            <w:noWrap/>
            <w:vAlign w:val="center"/>
            <w:hideMark/>
          </w:tcPr>
          <w:p w:rsidR="00F35FF4" w:rsidRPr="00970AD2" w:rsidRDefault="00F35FF4" w:rsidP="00F35FF4">
            <w:pPr>
              <w:spacing w:before="0" w:after="0" w:line="240" w:lineRule="auto"/>
              <w:jc w:val="center"/>
              <w:rPr>
                <w:rFonts w:eastAsia="Times New Roman"/>
                <w:color w:val="000000"/>
              </w:rPr>
            </w:pPr>
            <w:r w:rsidRPr="00970AD2">
              <w:rPr>
                <w:rFonts w:eastAsia="Times New Roman"/>
                <w:color w:val="000000"/>
              </w:rPr>
              <w:t>0.060</w:t>
            </w:r>
          </w:p>
        </w:tc>
        <w:tc>
          <w:tcPr>
            <w:tcW w:w="1386" w:type="dxa"/>
            <w:noWrap/>
            <w:vAlign w:val="center"/>
            <w:hideMark/>
          </w:tcPr>
          <w:p w:rsidR="00F35FF4" w:rsidRPr="00970AD2" w:rsidRDefault="00F35FF4" w:rsidP="00F35FF4">
            <w:pPr>
              <w:spacing w:before="0" w:after="0" w:line="240" w:lineRule="auto"/>
              <w:jc w:val="center"/>
              <w:rPr>
                <w:rFonts w:eastAsia="Times New Roman"/>
                <w:color w:val="000000"/>
              </w:rPr>
            </w:pPr>
            <w:r w:rsidRPr="00970AD2">
              <w:rPr>
                <w:rFonts w:eastAsia="Times New Roman"/>
                <w:color w:val="000000"/>
              </w:rPr>
              <w:t>0.061</w:t>
            </w:r>
          </w:p>
        </w:tc>
      </w:tr>
      <w:tr w:rsidR="00F35FF4" w:rsidRPr="00D936CF" w:rsidTr="009A4B9E">
        <w:trPr>
          <w:trHeight w:val="280"/>
        </w:trPr>
        <w:tc>
          <w:tcPr>
            <w:tcW w:w="1858" w:type="dxa"/>
            <w:noWrap/>
            <w:vAlign w:val="center"/>
            <w:hideMark/>
          </w:tcPr>
          <w:p w:rsidR="00F35FF4" w:rsidRPr="00970AD2" w:rsidRDefault="00F35FF4" w:rsidP="00F35FF4">
            <w:pPr>
              <w:spacing w:before="0" w:after="0" w:line="240" w:lineRule="auto"/>
              <w:jc w:val="center"/>
              <w:rPr>
                <w:rFonts w:eastAsia="Times New Roman"/>
                <w:color w:val="000000"/>
              </w:rPr>
            </w:pPr>
            <w:r w:rsidRPr="00970AD2">
              <w:rPr>
                <w:rFonts w:eastAsia="Times New Roman"/>
                <w:color w:val="000000"/>
              </w:rPr>
              <w:t>20000 to 24999 hrs</w:t>
            </w:r>
          </w:p>
        </w:tc>
        <w:tc>
          <w:tcPr>
            <w:tcW w:w="1385" w:type="dxa"/>
            <w:noWrap/>
            <w:vAlign w:val="center"/>
            <w:hideMark/>
          </w:tcPr>
          <w:p w:rsidR="00F35FF4" w:rsidRPr="00970AD2" w:rsidRDefault="00F35FF4" w:rsidP="00F35FF4">
            <w:pPr>
              <w:spacing w:before="0" w:after="0" w:line="240" w:lineRule="auto"/>
              <w:jc w:val="center"/>
              <w:rPr>
                <w:rFonts w:eastAsia="Times New Roman"/>
                <w:color w:val="000000"/>
              </w:rPr>
            </w:pPr>
            <w:r w:rsidRPr="00970AD2">
              <w:rPr>
                <w:rFonts w:eastAsia="Times New Roman"/>
                <w:color w:val="000000"/>
              </w:rPr>
              <w:t>0.067</w:t>
            </w:r>
          </w:p>
        </w:tc>
        <w:tc>
          <w:tcPr>
            <w:tcW w:w="1386" w:type="dxa"/>
            <w:noWrap/>
            <w:vAlign w:val="center"/>
            <w:hideMark/>
          </w:tcPr>
          <w:p w:rsidR="00F35FF4" w:rsidRPr="00970AD2" w:rsidRDefault="00F35FF4" w:rsidP="00F35FF4">
            <w:pPr>
              <w:spacing w:before="0" w:after="0" w:line="240" w:lineRule="auto"/>
              <w:jc w:val="center"/>
              <w:rPr>
                <w:rFonts w:eastAsia="Times New Roman"/>
                <w:color w:val="000000"/>
              </w:rPr>
            </w:pPr>
            <w:r w:rsidRPr="00970AD2">
              <w:rPr>
                <w:rFonts w:eastAsia="Times New Roman"/>
                <w:color w:val="000000"/>
              </w:rPr>
              <w:t>0.070</w:t>
            </w:r>
          </w:p>
        </w:tc>
        <w:tc>
          <w:tcPr>
            <w:tcW w:w="1385" w:type="dxa"/>
            <w:noWrap/>
            <w:vAlign w:val="center"/>
            <w:hideMark/>
          </w:tcPr>
          <w:p w:rsidR="00F35FF4" w:rsidRPr="00970AD2" w:rsidRDefault="00F35FF4" w:rsidP="00F35FF4">
            <w:pPr>
              <w:spacing w:before="0" w:after="0" w:line="240" w:lineRule="auto"/>
              <w:jc w:val="center"/>
              <w:rPr>
                <w:rFonts w:eastAsia="Times New Roman"/>
                <w:color w:val="000000"/>
              </w:rPr>
            </w:pPr>
            <w:r w:rsidRPr="00970AD2">
              <w:rPr>
                <w:rFonts w:eastAsia="Times New Roman"/>
                <w:color w:val="000000"/>
              </w:rPr>
              <w:t>0.073</w:t>
            </w:r>
          </w:p>
        </w:tc>
        <w:tc>
          <w:tcPr>
            <w:tcW w:w="1386" w:type="dxa"/>
            <w:noWrap/>
            <w:vAlign w:val="center"/>
            <w:hideMark/>
          </w:tcPr>
          <w:p w:rsidR="00F35FF4" w:rsidRPr="00970AD2" w:rsidRDefault="00F35FF4" w:rsidP="00F35FF4">
            <w:pPr>
              <w:spacing w:before="0" w:after="0" w:line="240" w:lineRule="auto"/>
              <w:jc w:val="center"/>
              <w:rPr>
                <w:rFonts w:eastAsia="Times New Roman"/>
                <w:color w:val="000000"/>
              </w:rPr>
            </w:pPr>
            <w:r w:rsidRPr="00970AD2">
              <w:rPr>
                <w:rFonts w:eastAsia="Times New Roman"/>
                <w:color w:val="000000"/>
              </w:rPr>
              <w:t>0.076</w:t>
            </w:r>
          </w:p>
        </w:tc>
        <w:tc>
          <w:tcPr>
            <w:tcW w:w="1386" w:type="dxa"/>
            <w:noWrap/>
            <w:vAlign w:val="center"/>
            <w:hideMark/>
          </w:tcPr>
          <w:p w:rsidR="00F35FF4" w:rsidRPr="00970AD2" w:rsidRDefault="00F35FF4" w:rsidP="00F35FF4">
            <w:pPr>
              <w:spacing w:before="0" w:after="0" w:line="240" w:lineRule="auto"/>
              <w:jc w:val="center"/>
              <w:rPr>
                <w:rFonts w:eastAsia="Times New Roman"/>
                <w:color w:val="000000"/>
              </w:rPr>
            </w:pPr>
            <w:r w:rsidRPr="00970AD2">
              <w:rPr>
                <w:rFonts w:eastAsia="Times New Roman"/>
                <w:color w:val="000000"/>
              </w:rPr>
              <w:t>0.078</w:t>
            </w:r>
          </w:p>
        </w:tc>
      </w:tr>
      <w:tr w:rsidR="00F35FF4" w:rsidRPr="00D936CF" w:rsidTr="009A4B9E">
        <w:trPr>
          <w:trHeight w:val="280"/>
        </w:trPr>
        <w:tc>
          <w:tcPr>
            <w:tcW w:w="1858" w:type="dxa"/>
            <w:noWrap/>
            <w:vAlign w:val="center"/>
            <w:hideMark/>
          </w:tcPr>
          <w:p w:rsidR="00F35FF4" w:rsidRPr="00970AD2" w:rsidRDefault="00F35FF4" w:rsidP="00F35FF4">
            <w:pPr>
              <w:spacing w:before="0" w:after="0" w:line="240" w:lineRule="auto"/>
              <w:jc w:val="center"/>
              <w:rPr>
                <w:rFonts w:eastAsia="Times New Roman"/>
                <w:color w:val="000000"/>
              </w:rPr>
            </w:pPr>
            <w:r w:rsidRPr="00970AD2">
              <w:rPr>
                <w:rFonts w:eastAsia="Times New Roman"/>
                <w:color w:val="000000"/>
              </w:rPr>
              <w:t>25000 hrs +</w:t>
            </w:r>
          </w:p>
        </w:tc>
        <w:tc>
          <w:tcPr>
            <w:tcW w:w="1385" w:type="dxa"/>
            <w:noWrap/>
            <w:vAlign w:val="center"/>
            <w:hideMark/>
          </w:tcPr>
          <w:p w:rsidR="00F35FF4" w:rsidRPr="00970AD2" w:rsidRDefault="00F35FF4" w:rsidP="00F35FF4">
            <w:pPr>
              <w:spacing w:before="0" w:after="0" w:line="240" w:lineRule="auto"/>
              <w:jc w:val="center"/>
              <w:rPr>
                <w:rFonts w:eastAsia="Times New Roman"/>
                <w:color w:val="000000"/>
              </w:rPr>
            </w:pPr>
            <w:r w:rsidRPr="00970AD2">
              <w:rPr>
                <w:rFonts w:eastAsia="Times New Roman"/>
                <w:color w:val="000000"/>
              </w:rPr>
              <w:t>0.082</w:t>
            </w:r>
          </w:p>
        </w:tc>
        <w:tc>
          <w:tcPr>
            <w:tcW w:w="1386" w:type="dxa"/>
            <w:noWrap/>
            <w:vAlign w:val="center"/>
            <w:hideMark/>
          </w:tcPr>
          <w:p w:rsidR="00F35FF4" w:rsidRPr="00970AD2" w:rsidRDefault="00F35FF4" w:rsidP="00F35FF4">
            <w:pPr>
              <w:spacing w:before="0" w:after="0" w:line="240" w:lineRule="auto"/>
              <w:jc w:val="center"/>
              <w:rPr>
                <w:rFonts w:eastAsia="Times New Roman"/>
                <w:color w:val="000000"/>
              </w:rPr>
            </w:pPr>
            <w:r w:rsidRPr="00970AD2">
              <w:rPr>
                <w:rFonts w:eastAsia="Times New Roman"/>
                <w:color w:val="000000"/>
              </w:rPr>
              <w:t>0.086</w:t>
            </w:r>
          </w:p>
        </w:tc>
        <w:tc>
          <w:tcPr>
            <w:tcW w:w="1385" w:type="dxa"/>
            <w:noWrap/>
            <w:vAlign w:val="center"/>
            <w:hideMark/>
          </w:tcPr>
          <w:p w:rsidR="00F35FF4" w:rsidRPr="00970AD2" w:rsidRDefault="00F35FF4" w:rsidP="00F35FF4">
            <w:pPr>
              <w:spacing w:before="0" w:after="0" w:line="240" w:lineRule="auto"/>
              <w:jc w:val="center"/>
              <w:rPr>
                <w:rFonts w:eastAsia="Times New Roman"/>
                <w:color w:val="000000"/>
              </w:rPr>
            </w:pPr>
            <w:r w:rsidRPr="00970AD2">
              <w:rPr>
                <w:rFonts w:eastAsia="Times New Roman"/>
                <w:color w:val="000000"/>
              </w:rPr>
              <w:t>0.090</w:t>
            </w:r>
          </w:p>
        </w:tc>
        <w:tc>
          <w:tcPr>
            <w:tcW w:w="1386" w:type="dxa"/>
            <w:noWrap/>
            <w:vAlign w:val="center"/>
            <w:hideMark/>
          </w:tcPr>
          <w:p w:rsidR="00F35FF4" w:rsidRPr="00970AD2" w:rsidRDefault="00F35FF4" w:rsidP="00F35FF4">
            <w:pPr>
              <w:spacing w:before="0" w:after="0" w:line="240" w:lineRule="auto"/>
              <w:jc w:val="center"/>
              <w:rPr>
                <w:rFonts w:eastAsia="Times New Roman"/>
                <w:color w:val="000000"/>
              </w:rPr>
            </w:pPr>
            <w:r w:rsidRPr="00970AD2">
              <w:rPr>
                <w:rFonts w:eastAsia="Times New Roman"/>
                <w:color w:val="000000"/>
              </w:rPr>
              <w:t>0.093</w:t>
            </w:r>
          </w:p>
        </w:tc>
        <w:tc>
          <w:tcPr>
            <w:tcW w:w="1386" w:type="dxa"/>
            <w:noWrap/>
            <w:vAlign w:val="center"/>
            <w:hideMark/>
          </w:tcPr>
          <w:p w:rsidR="00F35FF4" w:rsidRPr="00970AD2" w:rsidRDefault="00F35FF4" w:rsidP="00F35FF4">
            <w:pPr>
              <w:spacing w:before="0" w:after="0" w:line="240" w:lineRule="auto"/>
              <w:jc w:val="center"/>
              <w:rPr>
                <w:rFonts w:eastAsia="Times New Roman"/>
                <w:color w:val="000000"/>
              </w:rPr>
            </w:pPr>
            <w:r w:rsidRPr="00970AD2">
              <w:rPr>
                <w:rFonts w:eastAsia="Times New Roman"/>
                <w:color w:val="000000"/>
              </w:rPr>
              <w:t>0.095</w:t>
            </w:r>
          </w:p>
        </w:tc>
      </w:tr>
    </w:tbl>
    <w:p w:rsidR="00F0426F" w:rsidRPr="00970AD2" w:rsidRDefault="00F0426F" w:rsidP="00F0426F">
      <w:pPr>
        <w:pStyle w:val="BodyText"/>
        <w:keepNext/>
        <w:spacing w:after="240"/>
        <w:jc w:val="left"/>
        <w:rPr>
          <w:b/>
          <w:iCs/>
          <w:color w:val="000000"/>
          <w:sz w:val="22"/>
          <w:szCs w:val="22"/>
        </w:rPr>
      </w:pPr>
    </w:p>
    <w:p w:rsidR="00F0426F" w:rsidRPr="00970AD2" w:rsidRDefault="00F0426F" w:rsidP="00F0426F">
      <w:pPr>
        <w:pStyle w:val="BodyText"/>
        <w:keepNext/>
        <w:spacing w:before="240" w:after="240"/>
        <w:jc w:val="left"/>
        <w:rPr>
          <w:rFonts w:eastAsia="Times New Roman"/>
          <w:b/>
          <w:iCs/>
          <w:color w:val="000000"/>
          <w:sz w:val="22"/>
          <w:szCs w:val="22"/>
          <w:lang w:eastAsia="en-AU"/>
        </w:rPr>
      </w:pPr>
      <w:r w:rsidRPr="00970AD2">
        <w:rPr>
          <w:b/>
          <w:iCs/>
          <w:color w:val="000000"/>
          <w:sz w:val="22"/>
          <w:szCs w:val="22"/>
        </w:rPr>
        <w:t>Table 4.1</w:t>
      </w:r>
      <w:r w:rsidR="00C631F1" w:rsidRPr="00970AD2">
        <w:rPr>
          <w:b/>
          <w:iCs/>
          <w:color w:val="000000"/>
          <w:sz w:val="22"/>
          <w:szCs w:val="22"/>
        </w:rPr>
        <w:t>(e)</w:t>
      </w:r>
      <w:r w:rsidRPr="00970AD2">
        <w:rPr>
          <w:b/>
          <w:iCs/>
          <w:color w:val="000000"/>
          <w:sz w:val="22"/>
          <w:szCs w:val="22"/>
        </w:rPr>
        <w:t xml:space="preserve"> Activity abatement values for installation of low energy </w:t>
      </w:r>
      <w:r w:rsidR="00FD661C">
        <w:rPr>
          <w:b/>
          <w:iCs/>
          <w:color w:val="000000"/>
          <w:sz w:val="22"/>
          <w:szCs w:val="22"/>
        </w:rPr>
        <w:t xml:space="preserve">LED </w:t>
      </w:r>
      <w:r w:rsidRPr="00970AD2">
        <w:rPr>
          <w:b/>
          <w:iCs/>
          <w:color w:val="000000"/>
          <w:sz w:val="22"/>
          <w:szCs w:val="22"/>
        </w:rPr>
        <w:t>lamp with a GU10 base in place of existing mains voltage halogen lamp of at least 35 watts with a GU10 base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504"/>
        <w:gridCol w:w="1504"/>
        <w:gridCol w:w="1530"/>
        <w:gridCol w:w="1396"/>
        <w:gridCol w:w="1393"/>
        <w:gridCol w:w="41"/>
      </w:tblGrid>
      <w:tr w:rsidR="00FE576D" w:rsidRPr="00D936CF" w:rsidTr="00970AD2">
        <w:tc>
          <w:tcPr>
            <w:tcW w:w="1874" w:type="dxa"/>
            <w:shd w:val="clear" w:color="auto" w:fill="auto"/>
          </w:tcPr>
          <w:p w:rsidR="00FE576D" w:rsidRPr="00970AD2" w:rsidRDefault="00FE576D" w:rsidP="00970AD2">
            <w:pPr>
              <w:pStyle w:val="BodyText"/>
              <w:keepNext/>
              <w:spacing w:after="0" w:line="240" w:lineRule="auto"/>
              <w:jc w:val="left"/>
              <w:rPr>
                <w:rFonts w:eastAsia="Times New Roman"/>
                <w:b/>
                <w:iCs/>
                <w:color w:val="000000"/>
                <w:sz w:val="22"/>
                <w:szCs w:val="22"/>
                <w:lang w:eastAsia="en-AU"/>
              </w:rPr>
            </w:pPr>
          </w:p>
        </w:tc>
        <w:tc>
          <w:tcPr>
            <w:tcW w:w="7368" w:type="dxa"/>
            <w:gridSpan w:val="6"/>
            <w:shd w:val="clear" w:color="auto" w:fill="auto"/>
          </w:tcPr>
          <w:p w:rsidR="00FE576D" w:rsidRPr="00970AD2" w:rsidRDefault="00FE576D" w:rsidP="00970AD2">
            <w:pPr>
              <w:pStyle w:val="BodyText"/>
              <w:keepNext/>
              <w:spacing w:after="0" w:line="240" w:lineRule="auto"/>
              <w:jc w:val="center"/>
              <w:rPr>
                <w:rFonts w:eastAsia="Times New Roman"/>
                <w:b/>
                <w:iCs/>
                <w:color w:val="000000"/>
                <w:lang w:eastAsia="en-AU"/>
              </w:rPr>
            </w:pPr>
            <w:r w:rsidRPr="00970AD2">
              <w:rPr>
                <w:b/>
                <w:color w:val="000000"/>
              </w:rPr>
              <w:t>Activity Abatement Value (tCO</w:t>
            </w:r>
            <w:r w:rsidRPr="00970AD2">
              <w:rPr>
                <w:b/>
                <w:color w:val="000000"/>
                <w:vertAlign w:val="subscript"/>
              </w:rPr>
              <w:t>2</w:t>
            </w:r>
            <w:r w:rsidRPr="00970AD2">
              <w:rPr>
                <w:b/>
                <w:color w:val="000000"/>
              </w:rPr>
              <w:t>-e)</w:t>
            </w:r>
          </w:p>
        </w:tc>
      </w:tr>
      <w:tr w:rsidR="001069C8" w:rsidRPr="00D936CF" w:rsidTr="00970AD2">
        <w:trPr>
          <w:gridAfter w:val="1"/>
          <w:wAfter w:w="41" w:type="dxa"/>
        </w:trPr>
        <w:tc>
          <w:tcPr>
            <w:tcW w:w="1874" w:type="dxa"/>
            <w:shd w:val="clear" w:color="auto" w:fill="auto"/>
          </w:tcPr>
          <w:p w:rsidR="00FE576D" w:rsidRPr="00970AD2" w:rsidRDefault="00FE576D" w:rsidP="00970AD2">
            <w:pPr>
              <w:pStyle w:val="BodyText"/>
              <w:keepNext/>
              <w:spacing w:after="0" w:line="240" w:lineRule="auto"/>
              <w:jc w:val="left"/>
              <w:rPr>
                <w:rFonts w:eastAsia="Times New Roman"/>
                <w:b/>
                <w:iCs/>
                <w:color w:val="000000"/>
                <w:lang w:eastAsia="en-AU"/>
              </w:rPr>
            </w:pPr>
            <w:r w:rsidRPr="00970AD2">
              <w:rPr>
                <w:b/>
                <w:color w:val="000000"/>
              </w:rPr>
              <w:t>Efficacy</w:t>
            </w:r>
          </w:p>
        </w:tc>
        <w:tc>
          <w:tcPr>
            <w:tcW w:w="1504" w:type="dxa"/>
            <w:shd w:val="clear" w:color="auto" w:fill="auto"/>
            <w:vAlign w:val="center"/>
          </w:tcPr>
          <w:p w:rsidR="00FE576D" w:rsidRPr="00970AD2" w:rsidRDefault="00FE576D" w:rsidP="00970AD2">
            <w:pPr>
              <w:pStyle w:val="BodyText"/>
              <w:keepNext/>
              <w:spacing w:after="0" w:line="240" w:lineRule="auto"/>
              <w:jc w:val="center"/>
              <w:rPr>
                <w:rFonts w:eastAsia="Times New Roman"/>
                <w:b/>
                <w:iCs/>
                <w:color w:val="000000"/>
                <w:sz w:val="22"/>
                <w:szCs w:val="22"/>
                <w:lang w:eastAsia="en-AU"/>
              </w:rPr>
            </w:pPr>
            <w:r w:rsidRPr="00970AD2">
              <w:rPr>
                <w:rFonts w:ascii="Calibri" w:hAnsi="Calibri" w:cs="Times New Roman"/>
                <w:b/>
                <w:color w:val="000000"/>
              </w:rPr>
              <w:t>Min 48 lumens/watt</w:t>
            </w:r>
          </w:p>
        </w:tc>
        <w:tc>
          <w:tcPr>
            <w:tcW w:w="1504" w:type="dxa"/>
            <w:shd w:val="clear" w:color="auto" w:fill="auto"/>
            <w:vAlign w:val="center"/>
          </w:tcPr>
          <w:p w:rsidR="00FE576D" w:rsidRPr="00970AD2" w:rsidRDefault="00FE576D" w:rsidP="00970AD2">
            <w:pPr>
              <w:pStyle w:val="BodyText"/>
              <w:keepNext/>
              <w:spacing w:after="0" w:line="240" w:lineRule="auto"/>
              <w:jc w:val="center"/>
              <w:rPr>
                <w:rFonts w:eastAsia="Times New Roman"/>
                <w:b/>
                <w:iCs/>
                <w:color w:val="000000"/>
                <w:sz w:val="22"/>
                <w:szCs w:val="22"/>
                <w:lang w:eastAsia="en-AU"/>
              </w:rPr>
            </w:pPr>
            <w:r w:rsidRPr="00970AD2">
              <w:rPr>
                <w:rFonts w:ascii="Calibri" w:hAnsi="Calibri" w:cs="Times New Roman"/>
                <w:b/>
                <w:color w:val="000000"/>
              </w:rPr>
              <w:t>Min 58 lumens/watt</w:t>
            </w:r>
          </w:p>
        </w:tc>
        <w:tc>
          <w:tcPr>
            <w:tcW w:w="1530" w:type="dxa"/>
            <w:shd w:val="clear" w:color="auto" w:fill="auto"/>
            <w:vAlign w:val="center"/>
          </w:tcPr>
          <w:p w:rsidR="00FE576D" w:rsidRPr="00970AD2" w:rsidRDefault="00FE576D" w:rsidP="00970AD2">
            <w:pPr>
              <w:pStyle w:val="BodyText"/>
              <w:keepNext/>
              <w:spacing w:after="0" w:line="240" w:lineRule="auto"/>
              <w:jc w:val="center"/>
              <w:rPr>
                <w:rFonts w:eastAsia="Times New Roman"/>
                <w:b/>
                <w:iCs/>
                <w:color w:val="000000"/>
                <w:sz w:val="22"/>
                <w:szCs w:val="22"/>
                <w:lang w:eastAsia="en-AU"/>
              </w:rPr>
            </w:pPr>
            <w:r w:rsidRPr="00970AD2">
              <w:rPr>
                <w:rFonts w:ascii="Calibri" w:hAnsi="Calibri" w:cs="Times New Roman"/>
                <w:b/>
                <w:color w:val="000000"/>
              </w:rPr>
              <w:t>Min 69 lumens/watt</w:t>
            </w:r>
          </w:p>
        </w:tc>
        <w:tc>
          <w:tcPr>
            <w:tcW w:w="1396" w:type="dxa"/>
            <w:shd w:val="clear" w:color="auto" w:fill="auto"/>
            <w:vAlign w:val="center"/>
          </w:tcPr>
          <w:p w:rsidR="00FE576D" w:rsidRPr="00970AD2" w:rsidRDefault="00FE576D" w:rsidP="00970AD2">
            <w:pPr>
              <w:pStyle w:val="BodyText"/>
              <w:keepNext/>
              <w:spacing w:after="0" w:line="240" w:lineRule="auto"/>
              <w:jc w:val="center"/>
              <w:rPr>
                <w:b/>
                <w:color w:val="000000"/>
              </w:rPr>
            </w:pPr>
            <w:r w:rsidRPr="00970AD2">
              <w:rPr>
                <w:rFonts w:ascii="Calibri" w:hAnsi="Calibri" w:cs="Times New Roman"/>
                <w:b/>
                <w:color w:val="000000"/>
              </w:rPr>
              <w:t>Min 83 lumens/watt</w:t>
            </w:r>
          </w:p>
        </w:tc>
        <w:tc>
          <w:tcPr>
            <w:tcW w:w="1393" w:type="dxa"/>
            <w:shd w:val="clear" w:color="auto" w:fill="auto"/>
            <w:vAlign w:val="center"/>
          </w:tcPr>
          <w:p w:rsidR="00FE576D" w:rsidRPr="00970AD2" w:rsidRDefault="00FE576D" w:rsidP="00970AD2">
            <w:pPr>
              <w:pStyle w:val="BodyText"/>
              <w:keepNext/>
              <w:spacing w:after="0" w:line="240" w:lineRule="auto"/>
              <w:jc w:val="center"/>
              <w:rPr>
                <w:b/>
                <w:color w:val="000000"/>
              </w:rPr>
            </w:pPr>
            <w:r w:rsidRPr="00970AD2">
              <w:rPr>
                <w:rFonts w:ascii="Calibri" w:hAnsi="Calibri" w:cs="Times New Roman"/>
                <w:b/>
                <w:color w:val="000000"/>
              </w:rPr>
              <w:t>Min 100 lumens/watt</w:t>
            </w:r>
          </w:p>
        </w:tc>
      </w:tr>
      <w:tr w:rsidR="001069C8" w:rsidRPr="00D936CF" w:rsidTr="00970AD2">
        <w:trPr>
          <w:gridAfter w:val="1"/>
          <w:wAfter w:w="41" w:type="dxa"/>
        </w:trPr>
        <w:tc>
          <w:tcPr>
            <w:tcW w:w="1874" w:type="dxa"/>
            <w:shd w:val="clear" w:color="auto" w:fill="auto"/>
          </w:tcPr>
          <w:p w:rsidR="00FE576D" w:rsidRPr="00970AD2" w:rsidRDefault="00FE576D" w:rsidP="00970AD2">
            <w:pPr>
              <w:pStyle w:val="BodyText"/>
              <w:keepNext/>
              <w:spacing w:after="0" w:line="240" w:lineRule="auto"/>
              <w:jc w:val="left"/>
              <w:rPr>
                <w:rFonts w:eastAsia="Times New Roman"/>
                <w:b/>
                <w:iCs/>
                <w:color w:val="000000"/>
                <w:sz w:val="22"/>
                <w:szCs w:val="22"/>
                <w:lang w:eastAsia="en-AU"/>
              </w:rPr>
            </w:pPr>
            <w:r w:rsidRPr="00970AD2">
              <w:rPr>
                <w:color w:val="000000"/>
                <w:sz w:val="22"/>
                <w:szCs w:val="22"/>
              </w:rPr>
              <w:t>15,000 to 19,999 hrs</w:t>
            </w:r>
          </w:p>
        </w:tc>
        <w:tc>
          <w:tcPr>
            <w:tcW w:w="1504" w:type="dxa"/>
            <w:shd w:val="clear" w:color="auto" w:fill="auto"/>
            <w:vAlign w:val="center"/>
          </w:tcPr>
          <w:p w:rsidR="00FE576D" w:rsidRPr="00970AD2" w:rsidRDefault="00FE576D" w:rsidP="00970AD2">
            <w:pPr>
              <w:pStyle w:val="BodyText"/>
              <w:keepNext/>
              <w:spacing w:after="0" w:line="240" w:lineRule="auto"/>
              <w:jc w:val="center"/>
              <w:rPr>
                <w:rFonts w:eastAsia="Times New Roman"/>
                <w:b/>
                <w:iCs/>
                <w:color w:val="000000"/>
                <w:sz w:val="22"/>
                <w:szCs w:val="22"/>
                <w:lang w:eastAsia="en-AU"/>
              </w:rPr>
            </w:pPr>
            <w:r w:rsidRPr="00970AD2">
              <w:rPr>
                <w:rFonts w:ascii="Calibri" w:hAnsi="Calibri" w:cs="Times New Roman"/>
                <w:color w:val="000000"/>
              </w:rPr>
              <w:t>0.065</w:t>
            </w:r>
          </w:p>
        </w:tc>
        <w:tc>
          <w:tcPr>
            <w:tcW w:w="1504" w:type="dxa"/>
            <w:shd w:val="clear" w:color="auto" w:fill="auto"/>
            <w:vAlign w:val="center"/>
          </w:tcPr>
          <w:p w:rsidR="00FE576D" w:rsidRPr="00970AD2" w:rsidRDefault="00FE576D" w:rsidP="00970AD2">
            <w:pPr>
              <w:pStyle w:val="BodyText"/>
              <w:keepNext/>
              <w:spacing w:after="0" w:line="240" w:lineRule="auto"/>
              <w:jc w:val="center"/>
              <w:rPr>
                <w:rFonts w:eastAsia="Times New Roman"/>
                <w:b/>
                <w:iCs/>
                <w:color w:val="000000"/>
                <w:sz w:val="22"/>
                <w:szCs w:val="22"/>
                <w:lang w:eastAsia="en-AU"/>
              </w:rPr>
            </w:pPr>
            <w:r w:rsidRPr="00970AD2">
              <w:rPr>
                <w:rFonts w:ascii="Calibri" w:hAnsi="Calibri" w:cs="Times New Roman"/>
                <w:color w:val="000000"/>
              </w:rPr>
              <w:t>0.067</w:t>
            </w:r>
          </w:p>
        </w:tc>
        <w:tc>
          <w:tcPr>
            <w:tcW w:w="1530" w:type="dxa"/>
            <w:shd w:val="clear" w:color="auto" w:fill="auto"/>
            <w:vAlign w:val="center"/>
          </w:tcPr>
          <w:p w:rsidR="00FE576D" w:rsidRPr="00970AD2" w:rsidRDefault="00FE576D" w:rsidP="00970AD2">
            <w:pPr>
              <w:pStyle w:val="BodyText"/>
              <w:keepNext/>
              <w:spacing w:after="0" w:line="240" w:lineRule="auto"/>
              <w:jc w:val="center"/>
              <w:rPr>
                <w:rFonts w:eastAsia="Times New Roman"/>
                <w:b/>
                <w:iCs/>
                <w:color w:val="000000"/>
                <w:sz w:val="22"/>
                <w:szCs w:val="22"/>
                <w:lang w:eastAsia="en-AU"/>
              </w:rPr>
            </w:pPr>
            <w:r w:rsidRPr="00970AD2">
              <w:rPr>
                <w:rFonts w:ascii="Calibri" w:hAnsi="Calibri" w:cs="Times New Roman"/>
                <w:color w:val="000000"/>
              </w:rPr>
              <w:t>0.070</w:t>
            </w:r>
          </w:p>
        </w:tc>
        <w:tc>
          <w:tcPr>
            <w:tcW w:w="1396" w:type="dxa"/>
            <w:shd w:val="clear" w:color="auto" w:fill="auto"/>
            <w:vAlign w:val="center"/>
          </w:tcPr>
          <w:p w:rsidR="00FE576D" w:rsidRPr="00970AD2" w:rsidRDefault="00FE576D" w:rsidP="00970AD2">
            <w:pPr>
              <w:pStyle w:val="BodyText"/>
              <w:keepNext/>
              <w:spacing w:after="0" w:line="240" w:lineRule="auto"/>
              <w:jc w:val="center"/>
              <w:rPr>
                <w:rFonts w:eastAsia="Times New Roman"/>
                <w:b/>
                <w:iCs/>
                <w:color w:val="000000"/>
                <w:sz w:val="22"/>
                <w:szCs w:val="22"/>
                <w:lang w:eastAsia="en-AU"/>
              </w:rPr>
            </w:pPr>
            <w:r w:rsidRPr="00970AD2">
              <w:rPr>
                <w:rFonts w:ascii="Calibri" w:hAnsi="Calibri" w:cs="Times New Roman"/>
                <w:color w:val="000000"/>
              </w:rPr>
              <w:t>0.072</w:t>
            </w:r>
          </w:p>
        </w:tc>
        <w:tc>
          <w:tcPr>
            <w:tcW w:w="1393" w:type="dxa"/>
            <w:shd w:val="clear" w:color="auto" w:fill="auto"/>
            <w:vAlign w:val="center"/>
          </w:tcPr>
          <w:p w:rsidR="00FE576D" w:rsidRPr="00970AD2" w:rsidRDefault="00FE576D" w:rsidP="00970AD2">
            <w:pPr>
              <w:pStyle w:val="BodyText"/>
              <w:keepNext/>
              <w:spacing w:after="0" w:line="240" w:lineRule="auto"/>
              <w:jc w:val="center"/>
              <w:rPr>
                <w:rFonts w:eastAsia="Times New Roman"/>
                <w:b/>
                <w:iCs/>
                <w:color w:val="000000"/>
                <w:sz w:val="22"/>
                <w:szCs w:val="22"/>
                <w:lang w:eastAsia="en-AU"/>
              </w:rPr>
            </w:pPr>
            <w:r w:rsidRPr="00970AD2">
              <w:rPr>
                <w:rFonts w:ascii="Calibri" w:hAnsi="Calibri" w:cs="Times New Roman"/>
                <w:color w:val="000000"/>
              </w:rPr>
              <w:t>0.073</w:t>
            </w:r>
          </w:p>
        </w:tc>
      </w:tr>
      <w:tr w:rsidR="001069C8" w:rsidRPr="00D936CF" w:rsidTr="00970AD2">
        <w:trPr>
          <w:gridAfter w:val="1"/>
          <w:wAfter w:w="41" w:type="dxa"/>
        </w:trPr>
        <w:tc>
          <w:tcPr>
            <w:tcW w:w="1874" w:type="dxa"/>
            <w:shd w:val="clear" w:color="auto" w:fill="auto"/>
          </w:tcPr>
          <w:p w:rsidR="00FE576D" w:rsidRPr="00970AD2" w:rsidRDefault="00FE576D" w:rsidP="00970AD2">
            <w:pPr>
              <w:pStyle w:val="BodyText"/>
              <w:keepNext/>
              <w:spacing w:after="0" w:line="240" w:lineRule="auto"/>
              <w:jc w:val="left"/>
              <w:rPr>
                <w:rFonts w:eastAsia="Times New Roman"/>
                <w:b/>
                <w:iCs/>
                <w:color w:val="000000"/>
                <w:sz w:val="22"/>
                <w:szCs w:val="22"/>
                <w:lang w:eastAsia="en-AU"/>
              </w:rPr>
            </w:pPr>
            <w:r w:rsidRPr="00970AD2">
              <w:rPr>
                <w:color w:val="000000"/>
                <w:sz w:val="22"/>
                <w:szCs w:val="22"/>
              </w:rPr>
              <w:t>20,000 hrs to 24,999 hrs</w:t>
            </w:r>
          </w:p>
        </w:tc>
        <w:tc>
          <w:tcPr>
            <w:tcW w:w="1504" w:type="dxa"/>
            <w:shd w:val="clear" w:color="auto" w:fill="auto"/>
            <w:vAlign w:val="center"/>
          </w:tcPr>
          <w:p w:rsidR="00FE576D" w:rsidRPr="00970AD2" w:rsidRDefault="00FE576D" w:rsidP="00970AD2">
            <w:pPr>
              <w:pStyle w:val="BodyText"/>
              <w:keepNext/>
              <w:spacing w:after="0" w:line="240" w:lineRule="auto"/>
              <w:jc w:val="center"/>
              <w:rPr>
                <w:rFonts w:eastAsia="Times New Roman"/>
                <w:b/>
                <w:iCs/>
                <w:color w:val="000000"/>
                <w:sz w:val="22"/>
                <w:szCs w:val="22"/>
                <w:lang w:eastAsia="en-AU"/>
              </w:rPr>
            </w:pPr>
            <w:r w:rsidRPr="00970AD2">
              <w:rPr>
                <w:rFonts w:ascii="Calibri" w:hAnsi="Calibri" w:cs="Times New Roman"/>
                <w:color w:val="000000"/>
              </w:rPr>
              <w:t>0.082</w:t>
            </w:r>
          </w:p>
        </w:tc>
        <w:tc>
          <w:tcPr>
            <w:tcW w:w="1504" w:type="dxa"/>
            <w:shd w:val="clear" w:color="auto" w:fill="auto"/>
            <w:vAlign w:val="center"/>
          </w:tcPr>
          <w:p w:rsidR="00FE576D" w:rsidRPr="00970AD2" w:rsidRDefault="00FE576D" w:rsidP="00970AD2">
            <w:pPr>
              <w:pStyle w:val="BodyText"/>
              <w:keepNext/>
              <w:spacing w:after="0" w:line="240" w:lineRule="auto"/>
              <w:jc w:val="center"/>
              <w:rPr>
                <w:rFonts w:eastAsia="Times New Roman"/>
                <w:b/>
                <w:iCs/>
                <w:color w:val="000000"/>
                <w:sz w:val="22"/>
                <w:szCs w:val="22"/>
                <w:lang w:eastAsia="en-AU"/>
              </w:rPr>
            </w:pPr>
            <w:r w:rsidRPr="00970AD2">
              <w:rPr>
                <w:rFonts w:ascii="Calibri" w:hAnsi="Calibri" w:cs="Times New Roman"/>
                <w:color w:val="000000"/>
              </w:rPr>
              <w:t>0.085</w:t>
            </w:r>
          </w:p>
        </w:tc>
        <w:tc>
          <w:tcPr>
            <w:tcW w:w="1530" w:type="dxa"/>
            <w:shd w:val="clear" w:color="auto" w:fill="auto"/>
            <w:vAlign w:val="center"/>
          </w:tcPr>
          <w:p w:rsidR="00FE576D" w:rsidRPr="00970AD2" w:rsidRDefault="00FE576D" w:rsidP="00970AD2">
            <w:pPr>
              <w:pStyle w:val="BodyText"/>
              <w:keepNext/>
              <w:spacing w:after="0" w:line="240" w:lineRule="auto"/>
              <w:jc w:val="center"/>
              <w:rPr>
                <w:rFonts w:eastAsia="Times New Roman"/>
                <w:b/>
                <w:iCs/>
                <w:color w:val="000000"/>
                <w:sz w:val="22"/>
                <w:szCs w:val="22"/>
                <w:lang w:eastAsia="en-AU"/>
              </w:rPr>
            </w:pPr>
            <w:r w:rsidRPr="00970AD2">
              <w:rPr>
                <w:rFonts w:ascii="Calibri" w:hAnsi="Calibri" w:cs="Times New Roman"/>
                <w:color w:val="000000"/>
              </w:rPr>
              <w:t>0.088</w:t>
            </w:r>
          </w:p>
        </w:tc>
        <w:tc>
          <w:tcPr>
            <w:tcW w:w="1396" w:type="dxa"/>
            <w:shd w:val="clear" w:color="auto" w:fill="auto"/>
            <w:vAlign w:val="center"/>
          </w:tcPr>
          <w:p w:rsidR="00FE576D" w:rsidRPr="00970AD2" w:rsidRDefault="00FE576D" w:rsidP="00970AD2">
            <w:pPr>
              <w:pStyle w:val="BodyText"/>
              <w:keepNext/>
              <w:spacing w:after="0" w:line="240" w:lineRule="auto"/>
              <w:jc w:val="center"/>
              <w:rPr>
                <w:rFonts w:eastAsia="Times New Roman"/>
                <w:b/>
                <w:iCs/>
                <w:color w:val="000000"/>
                <w:sz w:val="22"/>
                <w:szCs w:val="22"/>
                <w:lang w:eastAsia="en-AU"/>
              </w:rPr>
            </w:pPr>
            <w:r w:rsidRPr="00970AD2">
              <w:rPr>
                <w:rFonts w:ascii="Calibri" w:hAnsi="Calibri" w:cs="Times New Roman"/>
                <w:color w:val="000000"/>
              </w:rPr>
              <w:t>0.090</w:t>
            </w:r>
          </w:p>
        </w:tc>
        <w:tc>
          <w:tcPr>
            <w:tcW w:w="1393" w:type="dxa"/>
            <w:shd w:val="clear" w:color="auto" w:fill="auto"/>
            <w:vAlign w:val="center"/>
          </w:tcPr>
          <w:p w:rsidR="00FE576D" w:rsidRPr="00970AD2" w:rsidRDefault="00FE576D" w:rsidP="00970AD2">
            <w:pPr>
              <w:pStyle w:val="BodyText"/>
              <w:keepNext/>
              <w:spacing w:after="0" w:line="240" w:lineRule="auto"/>
              <w:jc w:val="center"/>
              <w:rPr>
                <w:rFonts w:eastAsia="Times New Roman"/>
                <w:b/>
                <w:iCs/>
                <w:color w:val="000000"/>
                <w:sz w:val="22"/>
                <w:szCs w:val="22"/>
                <w:lang w:eastAsia="en-AU"/>
              </w:rPr>
            </w:pPr>
            <w:r w:rsidRPr="00970AD2">
              <w:rPr>
                <w:rFonts w:ascii="Calibri" w:hAnsi="Calibri" w:cs="Times New Roman"/>
                <w:color w:val="000000"/>
              </w:rPr>
              <w:t>0.092</w:t>
            </w:r>
          </w:p>
        </w:tc>
      </w:tr>
      <w:tr w:rsidR="001069C8" w:rsidRPr="00D936CF" w:rsidTr="00970AD2">
        <w:trPr>
          <w:gridAfter w:val="1"/>
          <w:wAfter w:w="41" w:type="dxa"/>
        </w:trPr>
        <w:tc>
          <w:tcPr>
            <w:tcW w:w="1874" w:type="dxa"/>
            <w:shd w:val="clear" w:color="auto" w:fill="auto"/>
          </w:tcPr>
          <w:p w:rsidR="00FE576D" w:rsidRPr="00970AD2" w:rsidRDefault="00FE576D" w:rsidP="00970AD2">
            <w:pPr>
              <w:pStyle w:val="BodyText"/>
              <w:keepNext/>
              <w:spacing w:after="0" w:line="240" w:lineRule="auto"/>
              <w:jc w:val="left"/>
              <w:rPr>
                <w:rFonts w:eastAsia="Times New Roman"/>
                <w:b/>
                <w:iCs/>
                <w:color w:val="000000"/>
                <w:sz w:val="22"/>
                <w:szCs w:val="22"/>
                <w:lang w:eastAsia="en-AU"/>
              </w:rPr>
            </w:pPr>
            <w:r w:rsidRPr="00970AD2">
              <w:rPr>
                <w:color w:val="000000"/>
                <w:sz w:val="22"/>
                <w:szCs w:val="22"/>
              </w:rPr>
              <w:t xml:space="preserve">25,000 hrs + </w:t>
            </w:r>
          </w:p>
        </w:tc>
        <w:tc>
          <w:tcPr>
            <w:tcW w:w="1504" w:type="dxa"/>
            <w:shd w:val="clear" w:color="auto" w:fill="auto"/>
            <w:vAlign w:val="center"/>
          </w:tcPr>
          <w:p w:rsidR="00FE576D" w:rsidRPr="00970AD2" w:rsidRDefault="00FE576D" w:rsidP="00970AD2">
            <w:pPr>
              <w:pStyle w:val="BodyText"/>
              <w:keepNext/>
              <w:spacing w:after="0" w:line="240" w:lineRule="auto"/>
              <w:jc w:val="center"/>
              <w:rPr>
                <w:rFonts w:eastAsia="Times New Roman"/>
                <w:b/>
                <w:iCs/>
                <w:color w:val="000000"/>
                <w:sz w:val="22"/>
                <w:szCs w:val="22"/>
                <w:lang w:eastAsia="en-AU"/>
              </w:rPr>
            </w:pPr>
            <w:r w:rsidRPr="00970AD2">
              <w:rPr>
                <w:rFonts w:ascii="Calibri" w:hAnsi="Calibri" w:cs="Times New Roman"/>
                <w:color w:val="000000"/>
              </w:rPr>
              <w:t>0.101</w:t>
            </w:r>
          </w:p>
        </w:tc>
        <w:tc>
          <w:tcPr>
            <w:tcW w:w="1504" w:type="dxa"/>
            <w:shd w:val="clear" w:color="auto" w:fill="auto"/>
            <w:vAlign w:val="center"/>
          </w:tcPr>
          <w:p w:rsidR="00FE576D" w:rsidRPr="00970AD2" w:rsidRDefault="00FE576D" w:rsidP="00970AD2">
            <w:pPr>
              <w:pStyle w:val="BodyText"/>
              <w:keepNext/>
              <w:spacing w:after="0" w:line="240" w:lineRule="auto"/>
              <w:jc w:val="center"/>
              <w:rPr>
                <w:rFonts w:eastAsia="Times New Roman"/>
                <w:b/>
                <w:iCs/>
                <w:color w:val="000000"/>
                <w:sz w:val="22"/>
                <w:szCs w:val="22"/>
                <w:lang w:eastAsia="en-AU"/>
              </w:rPr>
            </w:pPr>
            <w:r w:rsidRPr="00970AD2">
              <w:rPr>
                <w:rFonts w:ascii="Calibri" w:hAnsi="Calibri" w:cs="Times New Roman"/>
                <w:color w:val="000000"/>
              </w:rPr>
              <w:t>0.105</w:t>
            </w:r>
          </w:p>
        </w:tc>
        <w:tc>
          <w:tcPr>
            <w:tcW w:w="1530" w:type="dxa"/>
            <w:shd w:val="clear" w:color="auto" w:fill="auto"/>
            <w:vAlign w:val="center"/>
          </w:tcPr>
          <w:p w:rsidR="00FE576D" w:rsidRPr="00970AD2" w:rsidRDefault="00FE576D" w:rsidP="00970AD2">
            <w:pPr>
              <w:pStyle w:val="BodyText"/>
              <w:keepNext/>
              <w:spacing w:after="0" w:line="240" w:lineRule="auto"/>
              <w:jc w:val="center"/>
              <w:rPr>
                <w:rFonts w:eastAsia="Times New Roman"/>
                <w:b/>
                <w:iCs/>
                <w:color w:val="000000"/>
                <w:sz w:val="22"/>
                <w:szCs w:val="22"/>
                <w:lang w:eastAsia="en-AU"/>
              </w:rPr>
            </w:pPr>
            <w:r w:rsidRPr="00970AD2">
              <w:rPr>
                <w:rFonts w:ascii="Calibri" w:hAnsi="Calibri" w:cs="Times New Roman"/>
                <w:color w:val="000000"/>
              </w:rPr>
              <w:t>0.108</w:t>
            </w:r>
          </w:p>
        </w:tc>
        <w:tc>
          <w:tcPr>
            <w:tcW w:w="1396" w:type="dxa"/>
            <w:shd w:val="clear" w:color="auto" w:fill="auto"/>
            <w:vAlign w:val="center"/>
          </w:tcPr>
          <w:p w:rsidR="00FE576D" w:rsidRPr="00970AD2" w:rsidRDefault="00FE576D" w:rsidP="00970AD2">
            <w:pPr>
              <w:pStyle w:val="BodyText"/>
              <w:keepNext/>
              <w:spacing w:after="0" w:line="240" w:lineRule="auto"/>
              <w:jc w:val="center"/>
              <w:rPr>
                <w:rFonts w:eastAsia="Times New Roman"/>
                <w:b/>
                <w:iCs/>
                <w:color w:val="000000"/>
                <w:sz w:val="22"/>
                <w:szCs w:val="22"/>
                <w:lang w:eastAsia="en-AU"/>
              </w:rPr>
            </w:pPr>
            <w:r w:rsidRPr="00970AD2">
              <w:rPr>
                <w:rFonts w:ascii="Calibri" w:hAnsi="Calibri" w:cs="Times New Roman"/>
                <w:color w:val="000000"/>
              </w:rPr>
              <w:t>0.111</w:t>
            </w:r>
          </w:p>
        </w:tc>
        <w:tc>
          <w:tcPr>
            <w:tcW w:w="1393" w:type="dxa"/>
            <w:shd w:val="clear" w:color="auto" w:fill="auto"/>
            <w:vAlign w:val="center"/>
          </w:tcPr>
          <w:p w:rsidR="00FE576D" w:rsidRPr="00970AD2" w:rsidRDefault="00FE576D" w:rsidP="00970AD2">
            <w:pPr>
              <w:pStyle w:val="BodyText"/>
              <w:keepNext/>
              <w:spacing w:after="0" w:line="240" w:lineRule="auto"/>
              <w:jc w:val="center"/>
              <w:rPr>
                <w:rFonts w:eastAsia="Times New Roman"/>
                <w:b/>
                <w:iCs/>
                <w:color w:val="000000"/>
                <w:sz w:val="22"/>
                <w:szCs w:val="22"/>
                <w:lang w:eastAsia="en-AU"/>
              </w:rPr>
            </w:pPr>
            <w:r w:rsidRPr="00970AD2">
              <w:rPr>
                <w:rFonts w:ascii="Calibri" w:hAnsi="Calibri" w:cs="Times New Roman"/>
                <w:color w:val="000000"/>
              </w:rPr>
              <w:t>0.114</w:t>
            </w:r>
          </w:p>
        </w:tc>
      </w:tr>
    </w:tbl>
    <w:p w:rsidR="00F0426F" w:rsidRPr="00970AD2" w:rsidRDefault="00F0426F">
      <w:pPr>
        <w:spacing w:before="0" w:after="0" w:line="240" w:lineRule="auto"/>
        <w:rPr>
          <w:rFonts w:eastAsia="Times New Roman"/>
          <w:b/>
          <w:bCs/>
          <w:iCs/>
          <w:color w:val="000000"/>
          <w:sz w:val="28"/>
          <w:szCs w:val="22"/>
        </w:rPr>
      </w:pPr>
    </w:p>
    <w:p w:rsidR="00392E46" w:rsidRPr="00970AD2" w:rsidRDefault="00F94041" w:rsidP="00F94041">
      <w:pPr>
        <w:pStyle w:val="Heading2"/>
        <w:keepNext w:val="0"/>
      </w:pPr>
      <w:bookmarkStart w:id="200" w:name="_Toc466535742"/>
      <w:r>
        <w:br w:type="page"/>
      </w:r>
      <w:bookmarkStart w:id="201" w:name="_Toc11136969"/>
      <w:r w:rsidR="00392E46" w:rsidRPr="00970AD2">
        <w:lastRenderedPageBreak/>
        <w:t>Part 4.2</w:t>
      </w:r>
      <w:r w:rsidR="00392E46" w:rsidRPr="00970AD2">
        <w:tab/>
        <w:t>Commercial Lighting</w:t>
      </w:r>
      <w:bookmarkEnd w:id="196"/>
      <w:r w:rsidR="00392E46" w:rsidRPr="00970AD2">
        <w:t xml:space="preserve"> Upgrade</w:t>
      </w:r>
      <w:r w:rsidR="007D4740" w:rsidRPr="00970AD2">
        <w:t xml:space="preserve"> Activities</w:t>
      </w:r>
      <w:bookmarkEnd w:id="200"/>
      <w:bookmarkEnd w:id="201"/>
    </w:p>
    <w:p w:rsidR="00E75F75" w:rsidRPr="00970AD2" w:rsidRDefault="00E75F75" w:rsidP="00F94041">
      <w:pPr>
        <w:pStyle w:val="BodyText"/>
        <w:numPr>
          <w:ilvl w:val="6"/>
          <w:numId w:val="95"/>
        </w:numPr>
        <w:spacing w:before="0" w:after="120"/>
        <w:ind w:left="357" w:hanging="357"/>
        <w:rPr>
          <w:b/>
          <w:color w:val="000000"/>
          <w:sz w:val="22"/>
          <w:szCs w:val="22"/>
        </w:rPr>
      </w:pPr>
      <w:r w:rsidRPr="00970AD2">
        <w:rPr>
          <w:b/>
          <w:color w:val="000000"/>
          <w:sz w:val="22"/>
          <w:szCs w:val="22"/>
        </w:rPr>
        <w:t>Activity description</w:t>
      </w:r>
    </w:p>
    <w:p w:rsidR="00E75F75" w:rsidRPr="00970AD2" w:rsidRDefault="00BD5C0C" w:rsidP="00F94041">
      <w:pPr>
        <w:pStyle w:val="BodyText"/>
        <w:ind w:left="360"/>
        <w:rPr>
          <w:color w:val="000000"/>
          <w:sz w:val="22"/>
          <w:szCs w:val="22"/>
        </w:rPr>
      </w:pPr>
      <w:r w:rsidRPr="00970AD2">
        <w:rPr>
          <w:b/>
          <w:iCs/>
          <w:color w:val="000000"/>
          <w:sz w:val="22"/>
          <w:szCs w:val="22"/>
        </w:rPr>
        <w:t xml:space="preserve">Activity </w:t>
      </w:r>
      <w:r w:rsidR="002C260A" w:rsidRPr="00970AD2">
        <w:rPr>
          <w:b/>
          <w:iCs/>
          <w:color w:val="000000"/>
          <w:sz w:val="22"/>
          <w:szCs w:val="22"/>
        </w:rPr>
        <w:t xml:space="preserve">ID </w:t>
      </w:r>
      <w:r w:rsidRPr="00970AD2">
        <w:rPr>
          <w:b/>
          <w:iCs/>
          <w:color w:val="000000"/>
          <w:sz w:val="22"/>
          <w:szCs w:val="22"/>
        </w:rPr>
        <w:t xml:space="preserve">4.2 </w:t>
      </w:r>
      <w:r w:rsidRPr="00970AD2">
        <w:rPr>
          <w:iCs/>
          <w:color w:val="000000"/>
          <w:sz w:val="22"/>
          <w:szCs w:val="22"/>
        </w:rPr>
        <w:t>–</w:t>
      </w:r>
      <w:r w:rsidRPr="00970AD2">
        <w:rPr>
          <w:b/>
          <w:iCs/>
          <w:color w:val="000000"/>
          <w:sz w:val="22"/>
          <w:szCs w:val="22"/>
        </w:rPr>
        <w:t xml:space="preserve"> </w:t>
      </w:r>
      <w:r w:rsidR="009B51F8" w:rsidRPr="00970AD2">
        <w:rPr>
          <w:iCs/>
          <w:color w:val="000000"/>
          <w:sz w:val="22"/>
          <w:szCs w:val="22"/>
        </w:rPr>
        <w:t xml:space="preserve">In accordance with the prescribed minimum activity performance specifications in section 2 of this Part, </w:t>
      </w:r>
      <w:r w:rsidR="00E75F75" w:rsidRPr="00970AD2">
        <w:rPr>
          <w:color w:val="000000"/>
          <w:sz w:val="22"/>
          <w:szCs w:val="22"/>
        </w:rPr>
        <w:t>being the upgrade of building lighting equipment in a business premises by replacing it with more efficient lighting equipment.</w:t>
      </w:r>
    </w:p>
    <w:p w:rsidR="00E75F75" w:rsidRPr="00970AD2" w:rsidRDefault="00E75F75" w:rsidP="00F94041">
      <w:pPr>
        <w:pStyle w:val="BodyText"/>
        <w:spacing w:after="0"/>
        <w:ind w:left="360"/>
        <w:rPr>
          <w:color w:val="000000"/>
          <w:sz w:val="22"/>
          <w:szCs w:val="22"/>
        </w:rPr>
      </w:pPr>
    </w:p>
    <w:p w:rsidR="00E75F75" w:rsidRPr="00970AD2" w:rsidRDefault="00E75F75" w:rsidP="00F94041">
      <w:pPr>
        <w:pStyle w:val="BodyText"/>
        <w:numPr>
          <w:ilvl w:val="6"/>
          <w:numId w:val="95"/>
        </w:numPr>
        <w:spacing w:before="0" w:after="120"/>
        <w:ind w:left="357" w:hanging="357"/>
        <w:rPr>
          <w:b/>
          <w:color w:val="000000"/>
          <w:sz w:val="22"/>
          <w:szCs w:val="22"/>
        </w:rPr>
      </w:pPr>
      <w:r w:rsidRPr="00970AD2">
        <w:rPr>
          <w:b/>
          <w:color w:val="000000"/>
          <w:sz w:val="22"/>
          <w:szCs w:val="22"/>
        </w:rPr>
        <w:t xml:space="preserve">Minimum activity performance specifications  </w:t>
      </w:r>
    </w:p>
    <w:p w:rsidR="00E75F75" w:rsidRPr="00970AD2" w:rsidRDefault="00E75F75" w:rsidP="00F94041">
      <w:pPr>
        <w:pStyle w:val="BodyText"/>
        <w:ind w:left="360"/>
        <w:rPr>
          <w:color w:val="000000"/>
          <w:sz w:val="22"/>
          <w:szCs w:val="22"/>
        </w:rPr>
      </w:pPr>
      <w:r w:rsidRPr="00970AD2">
        <w:rPr>
          <w:color w:val="000000"/>
          <w:sz w:val="22"/>
          <w:szCs w:val="22"/>
        </w:rPr>
        <w:t xml:space="preserve">To be an eligible activity the activity must— </w:t>
      </w:r>
    </w:p>
    <w:p w:rsidR="00E75F75" w:rsidRPr="00970AD2" w:rsidRDefault="00E75F75" w:rsidP="00F94041">
      <w:pPr>
        <w:pStyle w:val="BodyText"/>
        <w:numPr>
          <w:ilvl w:val="0"/>
          <w:numId w:val="97"/>
        </w:numPr>
        <w:jc w:val="left"/>
        <w:rPr>
          <w:color w:val="000000"/>
          <w:sz w:val="22"/>
          <w:szCs w:val="22"/>
        </w:rPr>
      </w:pPr>
      <w:r w:rsidRPr="00970AD2">
        <w:rPr>
          <w:color w:val="000000"/>
          <w:sz w:val="22"/>
          <w:szCs w:val="22"/>
        </w:rPr>
        <w:t>be undertaken at an eligible business premises; and</w:t>
      </w:r>
    </w:p>
    <w:p w:rsidR="00E75F75" w:rsidRPr="00970AD2" w:rsidRDefault="00E75F75" w:rsidP="00F94041">
      <w:pPr>
        <w:pStyle w:val="BodyText"/>
        <w:numPr>
          <w:ilvl w:val="0"/>
          <w:numId w:val="97"/>
        </w:numPr>
        <w:jc w:val="left"/>
        <w:rPr>
          <w:color w:val="000000"/>
          <w:sz w:val="22"/>
          <w:szCs w:val="22"/>
        </w:rPr>
      </w:pPr>
      <w:r w:rsidRPr="00970AD2">
        <w:rPr>
          <w:color w:val="000000"/>
          <w:sz w:val="22"/>
          <w:szCs w:val="22"/>
        </w:rPr>
        <w:t xml:space="preserve">the premises must be a building which is classified under the </w:t>
      </w:r>
      <w:r w:rsidR="00C04813" w:rsidRPr="00970AD2">
        <w:rPr>
          <w:color w:val="000000"/>
          <w:sz w:val="22"/>
          <w:szCs w:val="22"/>
        </w:rPr>
        <w:t>National Construction Code</w:t>
      </w:r>
      <w:r w:rsidRPr="00970AD2">
        <w:rPr>
          <w:color w:val="000000"/>
          <w:sz w:val="22"/>
          <w:szCs w:val="22"/>
        </w:rPr>
        <w:t xml:space="preserve"> as either Class 3, 5, 6, 7, 8, 9, 10 or the Common Areas of Class 2; and </w:t>
      </w:r>
    </w:p>
    <w:p w:rsidR="00E75F75" w:rsidRPr="00970AD2" w:rsidRDefault="00E75F75" w:rsidP="00F94041">
      <w:pPr>
        <w:pStyle w:val="BodyText"/>
        <w:spacing w:line="24" w:lineRule="atLeast"/>
        <w:ind w:left="1361" w:hanging="652"/>
        <w:rPr>
          <w:color w:val="000000"/>
          <w:sz w:val="19"/>
          <w:szCs w:val="19"/>
        </w:rPr>
      </w:pPr>
      <w:r w:rsidRPr="00970AD2">
        <w:rPr>
          <w:i/>
          <w:color w:val="000000"/>
          <w:sz w:val="19"/>
          <w:szCs w:val="19"/>
        </w:rPr>
        <w:t>Note</w:t>
      </w:r>
      <w:r w:rsidRPr="00970AD2">
        <w:rPr>
          <w:color w:val="000000"/>
          <w:sz w:val="19"/>
          <w:szCs w:val="19"/>
        </w:rPr>
        <w:tab/>
        <w:t xml:space="preserve">For detailed explanation of Classes 3-10 in the </w:t>
      </w:r>
      <w:r w:rsidR="00C04813" w:rsidRPr="00970AD2">
        <w:rPr>
          <w:color w:val="000000"/>
          <w:sz w:val="19"/>
          <w:szCs w:val="19"/>
        </w:rPr>
        <w:t xml:space="preserve">National Construction Code </w:t>
      </w:r>
      <w:r w:rsidRPr="00970AD2">
        <w:rPr>
          <w:color w:val="000000"/>
          <w:sz w:val="19"/>
          <w:szCs w:val="19"/>
        </w:rPr>
        <w:t xml:space="preserve">see NSW Energy Saving Scheme (ESS) Commercial Lighting Method – Appendix A </w:t>
      </w:r>
    </w:p>
    <w:p w:rsidR="00E75F75" w:rsidRPr="00970AD2" w:rsidRDefault="00E75F75" w:rsidP="00F94041">
      <w:pPr>
        <w:pStyle w:val="BodyText"/>
        <w:numPr>
          <w:ilvl w:val="0"/>
          <w:numId w:val="97"/>
        </w:numPr>
        <w:jc w:val="left"/>
        <w:rPr>
          <w:color w:val="000000"/>
          <w:sz w:val="22"/>
          <w:szCs w:val="22"/>
        </w:rPr>
      </w:pPr>
      <w:r w:rsidRPr="00970AD2">
        <w:rPr>
          <w:color w:val="000000"/>
          <w:sz w:val="22"/>
          <w:szCs w:val="22"/>
        </w:rPr>
        <w:t>only replace existing lighting equipment that is in working order immediately prior to removal; and</w:t>
      </w:r>
    </w:p>
    <w:p w:rsidR="00E75F75" w:rsidRPr="00970AD2" w:rsidRDefault="00E75F75" w:rsidP="00F94041">
      <w:pPr>
        <w:pStyle w:val="BodyText"/>
        <w:numPr>
          <w:ilvl w:val="0"/>
          <w:numId w:val="97"/>
        </w:numPr>
        <w:jc w:val="left"/>
        <w:rPr>
          <w:color w:val="000000"/>
          <w:sz w:val="22"/>
          <w:szCs w:val="22"/>
        </w:rPr>
      </w:pPr>
      <w:r w:rsidRPr="00970AD2">
        <w:rPr>
          <w:color w:val="000000"/>
          <w:sz w:val="22"/>
          <w:szCs w:val="22"/>
        </w:rPr>
        <w:t xml:space="preserve">not be undertaken as part of development or refurbishment requiring development approval under the </w:t>
      </w:r>
      <w:r w:rsidRPr="00970AD2">
        <w:rPr>
          <w:i/>
          <w:color w:val="000000"/>
          <w:sz w:val="22"/>
          <w:szCs w:val="22"/>
        </w:rPr>
        <w:t>ACT Planning and Development Act 2007</w:t>
      </w:r>
      <w:r w:rsidRPr="00970AD2">
        <w:rPr>
          <w:color w:val="000000"/>
          <w:sz w:val="22"/>
          <w:szCs w:val="22"/>
        </w:rPr>
        <w:t>; and</w:t>
      </w:r>
    </w:p>
    <w:p w:rsidR="00E75F75" w:rsidRPr="00970AD2" w:rsidRDefault="00E75F75" w:rsidP="00F94041">
      <w:pPr>
        <w:pStyle w:val="BodyText"/>
        <w:numPr>
          <w:ilvl w:val="0"/>
          <w:numId w:val="97"/>
        </w:numPr>
        <w:jc w:val="left"/>
        <w:rPr>
          <w:color w:val="000000"/>
          <w:sz w:val="22"/>
          <w:szCs w:val="22"/>
        </w:rPr>
      </w:pPr>
      <w:r w:rsidRPr="00970AD2">
        <w:rPr>
          <w:color w:val="000000"/>
          <w:sz w:val="22"/>
          <w:szCs w:val="22"/>
        </w:rPr>
        <w:t>be completed and certified in accordance with the relevant code or codes of practice and other relevant legislation applying to the activity, including any licensing, registration, statutory approval, activity certification, health, safety, environmental, waste disposal and decommissioning requirements; and</w:t>
      </w:r>
    </w:p>
    <w:p w:rsidR="00E75F75" w:rsidRPr="00970AD2" w:rsidRDefault="00E75F75" w:rsidP="00F94041">
      <w:pPr>
        <w:pStyle w:val="BodyText"/>
        <w:numPr>
          <w:ilvl w:val="0"/>
          <w:numId w:val="97"/>
        </w:numPr>
        <w:jc w:val="left"/>
        <w:rPr>
          <w:color w:val="000000"/>
          <w:sz w:val="22"/>
          <w:szCs w:val="22"/>
        </w:rPr>
      </w:pPr>
      <w:r w:rsidRPr="00970AD2">
        <w:rPr>
          <w:color w:val="000000"/>
          <w:sz w:val="22"/>
          <w:szCs w:val="22"/>
        </w:rPr>
        <w:t xml:space="preserve">be recorded in accordance with any relevant code of practice for the activity. </w:t>
      </w:r>
    </w:p>
    <w:p w:rsidR="00E75F75" w:rsidRPr="00970AD2" w:rsidRDefault="00E75F75" w:rsidP="00F94041">
      <w:pPr>
        <w:pStyle w:val="BodyText"/>
        <w:spacing w:after="0"/>
        <w:ind w:left="1440" w:hanging="1080"/>
        <w:rPr>
          <w:b/>
          <w:color w:val="000000"/>
          <w:sz w:val="22"/>
          <w:szCs w:val="22"/>
        </w:rPr>
      </w:pPr>
    </w:p>
    <w:p w:rsidR="00E75F75" w:rsidRPr="00970AD2" w:rsidRDefault="00E75F75" w:rsidP="00F94041">
      <w:pPr>
        <w:pStyle w:val="BodyText"/>
        <w:numPr>
          <w:ilvl w:val="6"/>
          <w:numId w:val="95"/>
        </w:numPr>
        <w:spacing w:before="0" w:after="120"/>
        <w:ind w:left="357" w:hanging="357"/>
        <w:rPr>
          <w:b/>
          <w:color w:val="000000"/>
          <w:sz w:val="22"/>
          <w:szCs w:val="22"/>
        </w:rPr>
      </w:pPr>
      <w:r w:rsidRPr="00970AD2">
        <w:rPr>
          <w:b/>
          <w:color w:val="000000"/>
          <w:sz w:val="22"/>
          <w:szCs w:val="22"/>
        </w:rPr>
        <w:t>Installed Product Requirements</w:t>
      </w:r>
    </w:p>
    <w:p w:rsidR="00E75F75" w:rsidRPr="00391D83" w:rsidRDefault="00E75F75" w:rsidP="00F94041">
      <w:pPr>
        <w:pStyle w:val="BodyText"/>
        <w:numPr>
          <w:ilvl w:val="0"/>
          <w:numId w:val="98"/>
        </w:numPr>
        <w:rPr>
          <w:sz w:val="22"/>
          <w:szCs w:val="22"/>
        </w:rPr>
      </w:pPr>
      <w:r w:rsidRPr="00391D83">
        <w:rPr>
          <w:sz w:val="22"/>
          <w:szCs w:val="22"/>
        </w:rPr>
        <w:t>Installed lamp and luminaire products must, at the time of installation, be—</w:t>
      </w:r>
    </w:p>
    <w:p w:rsidR="00E75F75" w:rsidRPr="00970AD2" w:rsidRDefault="00E75F75" w:rsidP="00F94041">
      <w:pPr>
        <w:pStyle w:val="BodyText"/>
        <w:numPr>
          <w:ilvl w:val="1"/>
          <w:numId w:val="98"/>
        </w:numPr>
        <w:ind w:left="1276" w:hanging="425"/>
        <w:jc w:val="left"/>
        <w:rPr>
          <w:color w:val="000000"/>
          <w:sz w:val="22"/>
          <w:szCs w:val="22"/>
        </w:rPr>
      </w:pPr>
      <w:r w:rsidRPr="00970AD2">
        <w:rPr>
          <w:color w:val="000000"/>
          <w:sz w:val="22"/>
          <w:szCs w:val="22"/>
        </w:rPr>
        <w:t>listed on the Victorian Energy Efficiency Target (VEET) Scheme product register where the activity involves LED linear tube modified luminaires; or</w:t>
      </w:r>
    </w:p>
    <w:p w:rsidR="00E75F75" w:rsidRPr="00970AD2" w:rsidRDefault="00E75F75" w:rsidP="00895D26">
      <w:pPr>
        <w:pStyle w:val="BodyText"/>
        <w:numPr>
          <w:ilvl w:val="1"/>
          <w:numId w:val="98"/>
        </w:numPr>
        <w:ind w:left="1276" w:hanging="425"/>
        <w:jc w:val="left"/>
        <w:rPr>
          <w:color w:val="000000"/>
          <w:sz w:val="22"/>
          <w:szCs w:val="22"/>
        </w:rPr>
      </w:pPr>
      <w:r w:rsidRPr="00970AD2">
        <w:rPr>
          <w:color w:val="000000"/>
          <w:sz w:val="22"/>
          <w:szCs w:val="22"/>
        </w:rPr>
        <w:t>listed on the public list of accepted Emerging Lighting Technologies (ELTs) as published by the NSW Energy Saving Scheme (ESS) Administrator</w:t>
      </w:r>
      <w:r w:rsidR="00391D83" w:rsidRPr="00970AD2">
        <w:rPr>
          <w:color w:val="000000"/>
          <w:sz w:val="22"/>
          <w:szCs w:val="22"/>
        </w:rPr>
        <w:t xml:space="preserve"> </w:t>
      </w:r>
      <w:r w:rsidRPr="00970AD2">
        <w:rPr>
          <w:color w:val="000000"/>
          <w:sz w:val="22"/>
          <w:szCs w:val="22"/>
        </w:rPr>
        <w:t>for all other luminaire types; and</w:t>
      </w:r>
    </w:p>
    <w:p w:rsidR="00391D83" w:rsidRPr="00391D83" w:rsidRDefault="00E75F75" w:rsidP="00391D83">
      <w:pPr>
        <w:spacing w:after="0"/>
        <w:ind w:left="1701" w:hanging="708"/>
        <w:rPr>
          <w:sz w:val="19"/>
          <w:szCs w:val="19"/>
        </w:rPr>
      </w:pPr>
      <w:r w:rsidRPr="00970AD2">
        <w:rPr>
          <w:i/>
          <w:color w:val="000000"/>
          <w:sz w:val="19"/>
          <w:szCs w:val="19"/>
        </w:rPr>
        <w:t>Note</w:t>
      </w:r>
      <w:r w:rsidRPr="00970AD2">
        <w:rPr>
          <w:i/>
          <w:color w:val="000000"/>
          <w:sz w:val="19"/>
          <w:szCs w:val="19"/>
        </w:rPr>
        <w:tab/>
      </w:r>
      <w:r w:rsidR="00391D83" w:rsidRPr="00391D83">
        <w:rPr>
          <w:sz w:val="19"/>
          <w:szCs w:val="19"/>
        </w:rPr>
        <w:t>Eligible products under the NSW Energy Savings scheme include products of a class listed in the following:</w:t>
      </w:r>
    </w:p>
    <w:p w:rsidR="00391D83" w:rsidRPr="00391D83" w:rsidRDefault="00391D83" w:rsidP="00895D26">
      <w:pPr>
        <w:pStyle w:val="ListParagraph"/>
        <w:numPr>
          <w:ilvl w:val="0"/>
          <w:numId w:val="119"/>
        </w:numPr>
        <w:ind w:left="2127"/>
        <w:rPr>
          <w:rFonts w:ascii="Arial" w:hAnsi="Arial" w:cs="Arial"/>
          <w:sz w:val="19"/>
          <w:szCs w:val="19"/>
        </w:rPr>
      </w:pPr>
      <w:r w:rsidRPr="00391D83">
        <w:rPr>
          <w:rFonts w:ascii="Arial" w:hAnsi="Arial" w:cs="Arial"/>
          <w:sz w:val="19"/>
          <w:szCs w:val="19"/>
        </w:rPr>
        <w:t xml:space="preserve">NSW ‘Energy Savings Scheme Rule of 2009, Effective from 28 April 2017’ Schedule A – Table A9.1 </w:t>
      </w:r>
      <w:r w:rsidRPr="00391D83">
        <w:rPr>
          <w:rFonts w:ascii="Arial" w:hAnsi="Arial" w:cs="Arial"/>
          <w:i/>
          <w:sz w:val="19"/>
          <w:szCs w:val="19"/>
        </w:rPr>
        <w:t>Standard Equipment Classes for Lighting Upgrades</w:t>
      </w:r>
      <w:r w:rsidRPr="00391D83">
        <w:rPr>
          <w:rFonts w:ascii="Arial" w:hAnsi="Arial" w:cs="Arial"/>
          <w:sz w:val="19"/>
          <w:szCs w:val="19"/>
        </w:rPr>
        <w:t xml:space="preserve">, or Table A9.3 </w:t>
      </w:r>
      <w:r w:rsidRPr="00391D83">
        <w:rPr>
          <w:rFonts w:ascii="Arial" w:hAnsi="Arial" w:cs="Arial"/>
          <w:i/>
          <w:sz w:val="19"/>
          <w:szCs w:val="19"/>
        </w:rPr>
        <w:t>Other Equipment Classes for Lighting Upgrades</w:t>
      </w:r>
      <w:r w:rsidRPr="00391D83">
        <w:rPr>
          <w:rFonts w:ascii="Arial" w:hAnsi="Arial" w:cs="Arial"/>
          <w:sz w:val="19"/>
          <w:szCs w:val="19"/>
        </w:rPr>
        <w:t>, or a current rule that supersedes these</w:t>
      </w:r>
      <w:r w:rsidR="00807236">
        <w:rPr>
          <w:rFonts w:ascii="Arial" w:hAnsi="Arial" w:cs="Arial"/>
          <w:sz w:val="19"/>
          <w:szCs w:val="19"/>
        </w:rPr>
        <w:t>;</w:t>
      </w:r>
      <w:r w:rsidRPr="00391D83">
        <w:rPr>
          <w:rFonts w:ascii="Arial" w:hAnsi="Arial" w:cs="Arial"/>
          <w:sz w:val="19"/>
          <w:szCs w:val="19"/>
        </w:rPr>
        <w:t xml:space="preserve"> </w:t>
      </w:r>
      <w:r w:rsidRPr="00807236">
        <w:rPr>
          <w:rFonts w:ascii="Arial" w:hAnsi="Arial" w:cs="Arial"/>
          <w:sz w:val="19"/>
          <w:szCs w:val="19"/>
        </w:rPr>
        <w:t>or</w:t>
      </w:r>
    </w:p>
    <w:p w:rsidR="00391D83" w:rsidRPr="00B20BD4" w:rsidRDefault="00391D83" w:rsidP="00895D26">
      <w:pPr>
        <w:pStyle w:val="ListParagraph"/>
        <w:numPr>
          <w:ilvl w:val="0"/>
          <w:numId w:val="119"/>
        </w:numPr>
        <w:ind w:left="2127"/>
        <w:rPr>
          <w:rFonts w:ascii="Arial" w:hAnsi="Arial" w:cs="Arial"/>
          <w:color w:val="0070C0"/>
          <w:sz w:val="18"/>
          <w:szCs w:val="18"/>
        </w:rPr>
      </w:pPr>
      <w:r w:rsidRPr="00391D83">
        <w:rPr>
          <w:rFonts w:ascii="Arial" w:hAnsi="Arial" w:cs="Arial"/>
          <w:sz w:val="19"/>
          <w:szCs w:val="19"/>
        </w:rPr>
        <w:t xml:space="preserve">Products listed under NSW Energy Saving Scheme </w:t>
      </w:r>
      <w:r w:rsidRPr="00391D83">
        <w:rPr>
          <w:rFonts w:ascii="Arial" w:hAnsi="Arial" w:cs="Arial"/>
          <w:i/>
          <w:sz w:val="19"/>
          <w:szCs w:val="19"/>
        </w:rPr>
        <w:t>Public List of Accepted Emerging Lighting Technologies</w:t>
      </w:r>
      <w:r w:rsidRPr="00391D83">
        <w:rPr>
          <w:rFonts w:ascii="Arial" w:hAnsi="Arial" w:cs="Arial"/>
          <w:sz w:val="19"/>
          <w:szCs w:val="19"/>
        </w:rPr>
        <w:t xml:space="preserve"> at </w:t>
      </w:r>
      <w:hyperlink r:id="rId16" w:history="1">
        <w:r w:rsidR="00F94041" w:rsidRPr="00611BFC">
          <w:rPr>
            <w:rStyle w:val="Hyperlink"/>
            <w:rFonts w:ascii="Arial" w:hAnsi="Arial" w:cs="Arial"/>
            <w:i/>
            <w:sz w:val="18"/>
            <w:szCs w:val="18"/>
          </w:rPr>
          <w:t>www.ess.nsw.gov.au/Projects_and_equipment/Lighting_Technologies/Using_Lighting_Technologies_for_Commercial_Lighting</w:t>
        </w:r>
      </w:hyperlink>
      <w:r w:rsidRPr="00970AD2">
        <w:rPr>
          <w:rStyle w:val="Hyperlink"/>
          <w:rFonts w:ascii="Arial" w:hAnsi="Arial" w:cs="Arial"/>
          <w:i/>
          <w:color w:val="365F91"/>
          <w:sz w:val="18"/>
          <w:szCs w:val="18"/>
          <w:u w:val="none"/>
        </w:rPr>
        <w:t xml:space="preserve"> </w:t>
      </w:r>
    </w:p>
    <w:p w:rsidR="00E75F75" w:rsidRPr="00970AD2" w:rsidRDefault="00391D83" w:rsidP="00283294">
      <w:pPr>
        <w:pStyle w:val="BodyText"/>
        <w:spacing w:line="24" w:lineRule="atLeast"/>
        <w:ind w:left="1701" w:hanging="709"/>
        <w:jc w:val="left"/>
        <w:rPr>
          <w:color w:val="000000"/>
          <w:sz w:val="19"/>
          <w:szCs w:val="19"/>
        </w:rPr>
      </w:pPr>
      <w:r w:rsidRPr="00970AD2">
        <w:rPr>
          <w:i/>
          <w:color w:val="000000"/>
          <w:sz w:val="19"/>
          <w:szCs w:val="19"/>
        </w:rPr>
        <w:lastRenderedPageBreak/>
        <w:t xml:space="preserve">Note </w:t>
      </w:r>
      <w:r w:rsidRPr="00970AD2">
        <w:rPr>
          <w:i/>
          <w:color w:val="000000"/>
          <w:sz w:val="19"/>
          <w:szCs w:val="19"/>
        </w:rPr>
        <w:tab/>
      </w:r>
      <w:r w:rsidR="00E75F75" w:rsidRPr="00970AD2">
        <w:rPr>
          <w:color w:val="000000"/>
          <w:sz w:val="19"/>
          <w:szCs w:val="19"/>
        </w:rPr>
        <w:t xml:space="preserve">If a lamp or luminaire product is suspended either by the ESS or VEET schemes then it is no longer an eligible product under the EEIS commercial lighting activity. </w:t>
      </w:r>
    </w:p>
    <w:p w:rsidR="00E75F75" w:rsidRPr="00970AD2" w:rsidRDefault="00E75F75" w:rsidP="00283294">
      <w:pPr>
        <w:pStyle w:val="BodyText"/>
        <w:spacing w:line="24" w:lineRule="atLeast"/>
        <w:ind w:left="1701" w:hanging="709"/>
        <w:jc w:val="left"/>
        <w:rPr>
          <w:color w:val="000000"/>
          <w:sz w:val="19"/>
          <w:szCs w:val="19"/>
        </w:rPr>
      </w:pPr>
    </w:p>
    <w:p w:rsidR="00E75F75" w:rsidRPr="00970AD2" w:rsidRDefault="00E75F75" w:rsidP="00895D26">
      <w:pPr>
        <w:pStyle w:val="BodyText"/>
        <w:numPr>
          <w:ilvl w:val="0"/>
          <w:numId w:val="98"/>
        </w:numPr>
        <w:jc w:val="left"/>
        <w:rPr>
          <w:color w:val="000000"/>
          <w:sz w:val="22"/>
          <w:szCs w:val="22"/>
        </w:rPr>
      </w:pPr>
      <w:r w:rsidRPr="00970AD2">
        <w:rPr>
          <w:color w:val="000000"/>
          <w:sz w:val="22"/>
          <w:szCs w:val="22"/>
        </w:rPr>
        <w:t>LED linear tube products that must comply with (a)(i) above must also comply with all relevant requirements of AS/NZS60598.2.1:2014, Including Amendments 1:2016; and</w:t>
      </w:r>
    </w:p>
    <w:p w:rsidR="00E75F75" w:rsidRPr="00970AD2" w:rsidRDefault="00E75F75" w:rsidP="00895D26">
      <w:pPr>
        <w:pStyle w:val="BodyText"/>
        <w:numPr>
          <w:ilvl w:val="0"/>
          <w:numId w:val="98"/>
        </w:numPr>
        <w:rPr>
          <w:color w:val="000000"/>
          <w:sz w:val="22"/>
          <w:szCs w:val="22"/>
        </w:rPr>
      </w:pPr>
      <w:r w:rsidRPr="00970AD2">
        <w:rPr>
          <w:color w:val="000000"/>
          <w:sz w:val="22"/>
          <w:szCs w:val="22"/>
        </w:rPr>
        <w:t>Control gear for linear fluorescent lamps manufactured in, or imported into Australia must comply with the requirements in AS/NZS 4783.2-2002; and</w:t>
      </w:r>
    </w:p>
    <w:p w:rsidR="00E75F75" w:rsidRPr="00970AD2" w:rsidRDefault="00E75F75" w:rsidP="00895D26">
      <w:pPr>
        <w:pStyle w:val="BodyText"/>
        <w:numPr>
          <w:ilvl w:val="0"/>
          <w:numId w:val="98"/>
        </w:numPr>
        <w:jc w:val="left"/>
        <w:rPr>
          <w:color w:val="000000"/>
          <w:sz w:val="22"/>
          <w:szCs w:val="22"/>
        </w:rPr>
      </w:pPr>
      <w:r w:rsidRPr="00970AD2">
        <w:rPr>
          <w:color w:val="000000"/>
          <w:sz w:val="22"/>
          <w:szCs w:val="22"/>
        </w:rPr>
        <w:t xml:space="preserve">installed products shall comply with all applicable mandatory safety, electromagnetic compatibility, performance and efficiency standards; and </w:t>
      </w:r>
    </w:p>
    <w:p w:rsidR="00E75F75" w:rsidRPr="00970AD2" w:rsidRDefault="00E75F75" w:rsidP="00895D26">
      <w:pPr>
        <w:pStyle w:val="BodyText"/>
        <w:numPr>
          <w:ilvl w:val="0"/>
          <w:numId w:val="98"/>
        </w:numPr>
        <w:rPr>
          <w:color w:val="000000"/>
          <w:sz w:val="22"/>
          <w:szCs w:val="22"/>
        </w:rPr>
      </w:pPr>
      <w:r w:rsidRPr="00970AD2">
        <w:rPr>
          <w:color w:val="000000"/>
          <w:sz w:val="22"/>
          <w:szCs w:val="22"/>
        </w:rPr>
        <w:t>the following types of lamp and luminaire products may not be installed—</w:t>
      </w:r>
    </w:p>
    <w:p w:rsidR="00E75F75" w:rsidRPr="00970AD2" w:rsidRDefault="00E75F75" w:rsidP="00895D26">
      <w:pPr>
        <w:pStyle w:val="BodyText"/>
        <w:numPr>
          <w:ilvl w:val="0"/>
          <w:numId w:val="99"/>
        </w:numPr>
        <w:ind w:left="1276" w:hanging="425"/>
        <w:jc w:val="left"/>
        <w:rPr>
          <w:color w:val="000000"/>
          <w:sz w:val="22"/>
          <w:szCs w:val="22"/>
        </w:rPr>
      </w:pPr>
      <w:r w:rsidRPr="00970AD2">
        <w:rPr>
          <w:color w:val="000000"/>
          <w:sz w:val="22"/>
          <w:szCs w:val="22"/>
        </w:rPr>
        <w:t>portable lighting or desk lamps; or</w:t>
      </w:r>
    </w:p>
    <w:p w:rsidR="00E75F75" w:rsidRPr="00296713" w:rsidRDefault="00E75F75" w:rsidP="00895D26">
      <w:pPr>
        <w:pStyle w:val="BodyText"/>
        <w:numPr>
          <w:ilvl w:val="0"/>
          <w:numId w:val="99"/>
        </w:numPr>
        <w:ind w:left="1276" w:hanging="425"/>
        <w:jc w:val="left"/>
        <w:rPr>
          <w:sz w:val="22"/>
          <w:szCs w:val="22"/>
        </w:rPr>
      </w:pPr>
      <w:r w:rsidRPr="00970AD2">
        <w:rPr>
          <w:color w:val="000000"/>
          <w:sz w:val="22"/>
          <w:szCs w:val="22"/>
        </w:rPr>
        <w:t xml:space="preserve">T5 adaptor kits; </w:t>
      </w:r>
      <w:r w:rsidRPr="00296713">
        <w:rPr>
          <w:sz w:val="22"/>
          <w:szCs w:val="22"/>
        </w:rPr>
        <w:t>or installing new lamps into existing T5 adaptor kit fittings</w:t>
      </w:r>
    </w:p>
    <w:p w:rsidR="00E75F75" w:rsidRPr="00970AD2" w:rsidRDefault="00E75F75" w:rsidP="00895D26">
      <w:pPr>
        <w:pStyle w:val="BodyText"/>
        <w:numPr>
          <w:ilvl w:val="0"/>
          <w:numId w:val="99"/>
        </w:numPr>
        <w:ind w:left="1276" w:hanging="425"/>
        <w:jc w:val="left"/>
        <w:rPr>
          <w:color w:val="000000"/>
          <w:sz w:val="22"/>
          <w:szCs w:val="22"/>
        </w:rPr>
      </w:pPr>
      <w:r w:rsidRPr="00970AD2">
        <w:rPr>
          <w:color w:val="000000"/>
          <w:sz w:val="22"/>
          <w:szCs w:val="22"/>
        </w:rPr>
        <w:t>heat lamps; or</w:t>
      </w:r>
    </w:p>
    <w:p w:rsidR="00E75F75" w:rsidRPr="00970AD2" w:rsidRDefault="00E75F75" w:rsidP="00895D26">
      <w:pPr>
        <w:pStyle w:val="BodyText"/>
        <w:numPr>
          <w:ilvl w:val="0"/>
          <w:numId w:val="99"/>
        </w:numPr>
        <w:ind w:left="1276" w:hanging="425"/>
        <w:jc w:val="left"/>
        <w:rPr>
          <w:color w:val="000000"/>
          <w:sz w:val="22"/>
          <w:szCs w:val="22"/>
        </w:rPr>
      </w:pPr>
      <w:r w:rsidRPr="00970AD2">
        <w:rPr>
          <w:color w:val="000000"/>
          <w:sz w:val="22"/>
          <w:szCs w:val="22"/>
        </w:rPr>
        <w:t>retrofitting fluorescent luminaires with LED linear lamps without modifications; and</w:t>
      </w:r>
    </w:p>
    <w:p w:rsidR="00E75F75" w:rsidRPr="00970AD2" w:rsidRDefault="00E75F75" w:rsidP="00283294">
      <w:pPr>
        <w:pStyle w:val="BodyText"/>
        <w:ind w:left="1985" w:hanging="992"/>
        <w:jc w:val="left"/>
        <w:rPr>
          <w:i/>
          <w:color w:val="000000"/>
          <w:sz w:val="19"/>
          <w:szCs w:val="19"/>
        </w:rPr>
      </w:pPr>
      <w:r w:rsidRPr="00970AD2">
        <w:rPr>
          <w:i/>
          <w:color w:val="000000"/>
          <w:sz w:val="19"/>
          <w:szCs w:val="19"/>
        </w:rPr>
        <w:t>Note</w:t>
      </w:r>
      <w:r w:rsidRPr="00970AD2">
        <w:rPr>
          <w:color w:val="000000"/>
          <w:sz w:val="19"/>
          <w:szCs w:val="19"/>
        </w:rPr>
        <w:tab/>
        <w:t xml:space="preserve">(iv) LED linear lamps, listed on the VEET </w:t>
      </w:r>
      <w:r w:rsidR="00391D83" w:rsidRPr="00970AD2">
        <w:rPr>
          <w:color w:val="000000"/>
          <w:sz w:val="19"/>
          <w:szCs w:val="19"/>
        </w:rPr>
        <w:t xml:space="preserve">or NSW Energy Saving Scheme </w:t>
      </w:r>
      <w:r w:rsidRPr="00970AD2">
        <w:rPr>
          <w:color w:val="000000"/>
          <w:sz w:val="19"/>
          <w:szCs w:val="19"/>
        </w:rPr>
        <w:t>register</w:t>
      </w:r>
      <w:r w:rsidR="00391D83" w:rsidRPr="00970AD2">
        <w:rPr>
          <w:color w:val="000000"/>
          <w:sz w:val="19"/>
          <w:szCs w:val="19"/>
        </w:rPr>
        <w:t>s</w:t>
      </w:r>
      <w:r w:rsidRPr="00970AD2">
        <w:rPr>
          <w:color w:val="000000"/>
          <w:sz w:val="19"/>
          <w:szCs w:val="19"/>
        </w:rPr>
        <w:t xml:space="preserve"> for approved modified linear LED luminaires</w:t>
      </w:r>
      <w:r w:rsidR="00391D83" w:rsidRPr="00970AD2">
        <w:rPr>
          <w:rStyle w:val="FootnoteReference"/>
          <w:color w:val="000000"/>
          <w:sz w:val="19"/>
          <w:szCs w:val="19"/>
        </w:rPr>
        <w:t xml:space="preserve"> </w:t>
      </w:r>
      <w:r w:rsidRPr="00970AD2">
        <w:rPr>
          <w:color w:val="000000"/>
          <w:sz w:val="19"/>
          <w:szCs w:val="19"/>
        </w:rPr>
        <w:t>can be used as modified luminaire replacements for linear fluorescent luminaires. This is where a T5, T8 or T12 luminaire has been modified to be replaced with an LED linear lamp. This involves modifying and removing the ballast, capacitor and any wiring or structure of the fluorescent luminaire, beyond the replacement of a starter. The method and details of modifications must first be approved by the administrator.</w:t>
      </w:r>
    </w:p>
    <w:p w:rsidR="00E75F75" w:rsidRPr="00970AD2" w:rsidRDefault="00E75F75" w:rsidP="00F94041">
      <w:pPr>
        <w:pStyle w:val="BodyText"/>
        <w:numPr>
          <w:ilvl w:val="0"/>
          <w:numId w:val="98"/>
        </w:numPr>
        <w:rPr>
          <w:color w:val="000000"/>
          <w:sz w:val="22"/>
          <w:szCs w:val="22"/>
        </w:rPr>
      </w:pPr>
      <w:r w:rsidRPr="00970AD2">
        <w:rPr>
          <w:color w:val="000000"/>
          <w:sz w:val="22"/>
          <w:szCs w:val="22"/>
        </w:rPr>
        <w:t xml:space="preserve">Installed lamp or luminaire products shall be supplied with a minimum 5 years product for all high-bay lighting and a minimum 3 years product and replacement warranty of all other lighting types.  </w:t>
      </w:r>
    </w:p>
    <w:p w:rsidR="00E75F75" w:rsidRPr="00970AD2" w:rsidRDefault="00E75F75" w:rsidP="00F94041">
      <w:pPr>
        <w:pStyle w:val="BodyText"/>
        <w:spacing w:after="0"/>
        <w:ind w:left="1440" w:hanging="1080"/>
        <w:rPr>
          <w:b/>
          <w:color w:val="000000"/>
          <w:sz w:val="22"/>
          <w:szCs w:val="22"/>
        </w:rPr>
      </w:pPr>
    </w:p>
    <w:p w:rsidR="00E75F75" w:rsidRPr="00970AD2" w:rsidRDefault="00E75F75" w:rsidP="00F94041">
      <w:pPr>
        <w:pStyle w:val="BodyText"/>
        <w:numPr>
          <w:ilvl w:val="6"/>
          <w:numId w:val="95"/>
        </w:numPr>
        <w:spacing w:before="0" w:after="120"/>
        <w:ind w:left="357" w:hanging="357"/>
        <w:rPr>
          <w:b/>
          <w:color w:val="000000"/>
          <w:sz w:val="22"/>
          <w:szCs w:val="22"/>
        </w:rPr>
      </w:pPr>
      <w:r w:rsidRPr="00970AD2">
        <w:rPr>
          <w:b/>
          <w:color w:val="000000"/>
          <w:sz w:val="22"/>
          <w:szCs w:val="22"/>
        </w:rPr>
        <w:t>Time the activity is taken to be completed</w:t>
      </w:r>
    </w:p>
    <w:p w:rsidR="00E75F75" w:rsidRPr="00970AD2" w:rsidRDefault="00E75F75" w:rsidP="00F94041">
      <w:pPr>
        <w:pStyle w:val="Default"/>
        <w:spacing w:before="160" w:after="160" w:line="288" w:lineRule="auto"/>
        <w:ind w:left="357"/>
        <w:rPr>
          <w:rFonts w:ascii="Arial" w:hAnsi="Arial" w:cs="Arial"/>
          <w:sz w:val="22"/>
          <w:szCs w:val="22"/>
        </w:rPr>
      </w:pPr>
      <w:r w:rsidRPr="00970AD2">
        <w:rPr>
          <w:rFonts w:ascii="Arial" w:hAnsi="Arial" w:cs="Arial"/>
          <w:sz w:val="22"/>
          <w:szCs w:val="22"/>
        </w:rPr>
        <w:t>The activity is taken to be completed on the day all applicable prescribed activity requirements are completed, including but not limited to the disposal of any waste materials and the lodgement of all statutory certifications for any electrical work.</w:t>
      </w:r>
    </w:p>
    <w:p w:rsidR="00E75F75" w:rsidRPr="00970AD2" w:rsidRDefault="00E75F75" w:rsidP="00F94041">
      <w:pPr>
        <w:pStyle w:val="BodyText"/>
        <w:spacing w:after="0"/>
        <w:ind w:left="1440" w:hanging="1080"/>
        <w:rPr>
          <w:b/>
          <w:color w:val="000000"/>
          <w:sz w:val="22"/>
          <w:szCs w:val="22"/>
        </w:rPr>
      </w:pPr>
    </w:p>
    <w:p w:rsidR="00E75F75" w:rsidRPr="00970AD2" w:rsidRDefault="00E75F75" w:rsidP="00F94041">
      <w:pPr>
        <w:pStyle w:val="BodyText"/>
        <w:rPr>
          <w:b/>
          <w:color w:val="000000"/>
          <w:sz w:val="22"/>
          <w:szCs w:val="22"/>
        </w:rPr>
      </w:pPr>
      <w:r w:rsidRPr="00970AD2">
        <w:rPr>
          <w:b/>
          <w:color w:val="000000"/>
          <w:sz w:val="22"/>
          <w:szCs w:val="22"/>
        </w:rPr>
        <w:t>5. Calculation of abatement factor</w:t>
      </w:r>
    </w:p>
    <w:p w:rsidR="00E75F75" w:rsidRPr="00970AD2" w:rsidRDefault="00E75F75" w:rsidP="00F94041">
      <w:pPr>
        <w:pStyle w:val="Default"/>
        <w:numPr>
          <w:ilvl w:val="0"/>
          <w:numId w:val="114"/>
        </w:numPr>
        <w:spacing w:before="160" w:after="160" w:line="288" w:lineRule="auto"/>
        <w:rPr>
          <w:rFonts w:ascii="Arial" w:hAnsi="Arial" w:cs="Arial"/>
          <w:sz w:val="22"/>
          <w:szCs w:val="22"/>
        </w:rPr>
      </w:pPr>
      <w:r w:rsidRPr="00970AD2">
        <w:rPr>
          <w:rFonts w:ascii="Arial" w:hAnsi="Arial" w:cs="Arial"/>
          <w:sz w:val="22"/>
          <w:szCs w:val="22"/>
        </w:rPr>
        <w:t>The total abatement factor in tonnes of carbon dioxide-equivalent (tCO2-e) of greenhouse gas emissions saved for the activity is calculated as—</w:t>
      </w:r>
    </w:p>
    <w:p w:rsidR="00E75F75" w:rsidRPr="00970AD2" w:rsidRDefault="00E75F75" w:rsidP="00283294">
      <w:pPr>
        <w:ind w:left="1418"/>
        <w:rPr>
          <w:rFonts w:ascii="Cambria" w:hAnsi="Cambria"/>
          <w:i/>
          <w:sz w:val="22"/>
          <w:szCs w:val="22"/>
        </w:rPr>
      </w:pPr>
      <w:r w:rsidRPr="00970AD2">
        <w:rPr>
          <w:rFonts w:ascii="Cambria" w:hAnsi="Cambria"/>
          <w:i/>
          <w:sz w:val="22"/>
          <w:szCs w:val="22"/>
        </w:rPr>
        <w:t xml:space="preserve">Abatement factor (tCO2 – e) = AAV x Energy Savings </w:t>
      </w:r>
    </w:p>
    <w:p w:rsidR="00E75F75" w:rsidRPr="00F231EB" w:rsidRDefault="00E75F75" w:rsidP="00283294">
      <w:pPr>
        <w:rPr>
          <w:bCs/>
          <w:sz w:val="22"/>
          <w:szCs w:val="22"/>
        </w:rPr>
      </w:pPr>
      <w:r w:rsidRPr="00F231EB">
        <w:rPr>
          <w:sz w:val="22"/>
          <w:szCs w:val="22"/>
        </w:rPr>
        <w:t>Where</w:t>
      </w:r>
      <w:r w:rsidRPr="00F231EB">
        <w:rPr>
          <w:bCs/>
          <w:sz w:val="22"/>
          <w:szCs w:val="22"/>
        </w:rPr>
        <w:t>—</w:t>
      </w:r>
    </w:p>
    <w:p w:rsidR="00E75F75" w:rsidRPr="00970AD2" w:rsidRDefault="00E75F75" w:rsidP="00895D26">
      <w:pPr>
        <w:pStyle w:val="BodyText"/>
        <w:numPr>
          <w:ilvl w:val="0"/>
          <w:numId w:val="146"/>
        </w:numPr>
        <w:rPr>
          <w:color w:val="000000"/>
          <w:sz w:val="22"/>
          <w:szCs w:val="22"/>
        </w:rPr>
      </w:pPr>
      <w:r w:rsidRPr="00970AD2">
        <w:rPr>
          <w:color w:val="000000"/>
          <w:sz w:val="22"/>
          <w:szCs w:val="22"/>
        </w:rPr>
        <w:t>AAV is the relevant activity abatement value and is equal to 0.153 tCO2</w:t>
      </w:r>
      <w:r w:rsidRPr="00970AD2">
        <w:rPr>
          <w:color w:val="000000"/>
          <w:sz w:val="22"/>
          <w:szCs w:val="22"/>
        </w:rPr>
        <w:noBreakHyphen/>
        <w:t>e/MWh; and</w:t>
      </w:r>
    </w:p>
    <w:p w:rsidR="00E75F75" w:rsidRPr="00970AD2" w:rsidRDefault="00E75F75" w:rsidP="00895D26">
      <w:pPr>
        <w:pStyle w:val="BodyText"/>
        <w:numPr>
          <w:ilvl w:val="0"/>
          <w:numId w:val="146"/>
        </w:numPr>
        <w:rPr>
          <w:color w:val="000000"/>
          <w:sz w:val="22"/>
          <w:szCs w:val="22"/>
        </w:rPr>
      </w:pPr>
      <w:r w:rsidRPr="00970AD2">
        <w:rPr>
          <w:color w:val="000000"/>
          <w:sz w:val="22"/>
          <w:szCs w:val="22"/>
        </w:rPr>
        <w:lastRenderedPageBreak/>
        <w:t>Energy Savings is the total energy savings, in megawatt-hours (MWh), calculated in accordance with Clause 9.4 of the ESS Rule.</w:t>
      </w:r>
    </w:p>
    <w:p w:rsidR="00E75F75" w:rsidRPr="00970AD2" w:rsidRDefault="00E75F75" w:rsidP="00895D26">
      <w:pPr>
        <w:pStyle w:val="BodyText"/>
        <w:numPr>
          <w:ilvl w:val="0"/>
          <w:numId w:val="146"/>
        </w:numPr>
        <w:rPr>
          <w:color w:val="000000"/>
          <w:sz w:val="22"/>
          <w:szCs w:val="22"/>
        </w:rPr>
      </w:pPr>
      <w:r w:rsidRPr="00970AD2">
        <w:rPr>
          <w:color w:val="000000"/>
          <w:sz w:val="22"/>
          <w:szCs w:val="22"/>
        </w:rPr>
        <w:t>Energy Savings for this Activity will be calculated using Equations 6, 7 and 9 of the commercial lighting energy savings formula in Section 9 of the NSW Energy Savings Scheme (Amendment No.2) Rule 2014. This will be done using the ESS Commercial Lighting Calculation Tool as current at the time the Activity is undertaken; and</w:t>
      </w:r>
    </w:p>
    <w:p w:rsidR="00E75F75" w:rsidRPr="00970AD2" w:rsidRDefault="00E75F75" w:rsidP="00895D26">
      <w:pPr>
        <w:pStyle w:val="BodyText"/>
        <w:numPr>
          <w:ilvl w:val="0"/>
          <w:numId w:val="146"/>
        </w:numPr>
        <w:rPr>
          <w:color w:val="000000"/>
          <w:sz w:val="22"/>
          <w:szCs w:val="22"/>
        </w:rPr>
      </w:pPr>
      <w:r w:rsidRPr="00970AD2">
        <w:rPr>
          <w:color w:val="000000"/>
          <w:sz w:val="22"/>
          <w:szCs w:val="22"/>
        </w:rPr>
        <w:t>calculations will use the factors and values from Schedule A – Default Factors and Classifications of the NSW ‘Energy Savings Scheme’ (Amendment No.2) Rule 2014,</w:t>
      </w:r>
      <w:r w:rsidR="00B607FB" w:rsidRPr="00970AD2">
        <w:rPr>
          <w:color w:val="000000"/>
          <w:sz w:val="22"/>
          <w:szCs w:val="22"/>
        </w:rPr>
        <w:t xml:space="preserve"> </w:t>
      </w:r>
      <w:r w:rsidRPr="00970AD2">
        <w:rPr>
          <w:color w:val="000000"/>
          <w:sz w:val="22"/>
          <w:szCs w:val="22"/>
        </w:rPr>
        <w:t>where linear florescent luminaires are modified to accept linear LED tubes, energy saving will be calculated using the ESS Commercial Lighting Calculation Tool using the lighting category ‘Modified Luminaire LED Linear Lamp’.</w:t>
      </w:r>
    </w:p>
    <w:p w:rsidR="00E75F75" w:rsidRPr="00970AD2" w:rsidRDefault="00E75F75" w:rsidP="00283294">
      <w:pPr>
        <w:pStyle w:val="BodyText"/>
        <w:spacing w:line="24" w:lineRule="atLeast"/>
        <w:ind w:left="1701" w:hanging="709"/>
        <w:jc w:val="left"/>
        <w:rPr>
          <w:color w:val="365F91"/>
          <w:sz w:val="19"/>
          <w:szCs w:val="19"/>
        </w:rPr>
      </w:pPr>
      <w:r w:rsidRPr="00970AD2">
        <w:rPr>
          <w:i/>
          <w:color w:val="000000"/>
          <w:sz w:val="19"/>
          <w:szCs w:val="19"/>
        </w:rPr>
        <w:t>Note</w:t>
      </w:r>
      <w:r w:rsidRPr="00970AD2">
        <w:rPr>
          <w:color w:val="000000"/>
          <w:sz w:val="19"/>
          <w:szCs w:val="19"/>
        </w:rPr>
        <w:tab/>
        <w:t xml:space="preserve">The ESS Commercial Lighting Calculation Tool is published by the ESS Administrator on the ESS Commercial Lighting website. </w:t>
      </w:r>
      <w:hyperlink r:id="rId17" w:history="1">
        <w:r w:rsidRPr="00970AD2">
          <w:rPr>
            <w:rStyle w:val="Hyperlink"/>
            <w:i/>
            <w:color w:val="365F91"/>
            <w:sz w:val="18"/>
            <w:szCs w:val="18"/>
            <w:u w:val="none"/>
          </w:rPr>
          <w:t>http://www.ess.nsw.gov.au/Methods_for_calculating_energy_savings/Commercial_Lighting</w:t>
        </w:r>
      </w:hyperlink>
      <w:r w:rsidRPr="00970AD2">
        <w:rPr>
          <w:color w:val="365F91"/>
          <w:sz w:val="18"/>
          <w:szCs w:val="18"/>
        </w:rPr>
        <w:t xml:space="preserve"> </w:t>
      </w:r>
    </w:p>
    <w:p w:rsidR="00E75F75" w:rsidRDefault="00E75F75" w:rsidP="00283294">
      <w:pPr>
        <w:pStyle w:val="BodyText"/>
        <w:spacing w:line="24" w:lineRule="atLeast"/>
        <w:ind w:left="1701" w:hanging="709"/>
        <w:rPr>
          <w:color w:val="000000"/>
          <w:sz w:val="19"/>
          <w:szCs w:val="19"/>
        </w:rPr>
      </w:pPr>
      <w:r w:rsidRPr="00970AD2">
        <w:rPr>
          <w:i/>
          <w:color w:val="000000"/>
          <w:sz w:val="19"/>
          <w:szCs w:val="19"/>
        </w:rPr>
        <w:t>Note</w:t>
      </w:r>
      <w:r w:rsidRPr="00970AD2">
        <w:rPr>
          <w:color w:val="000000"/>
          <w:sz w:val="19"/>
          <w:szCs w:val="19"/>
        </w:rPr>
        <w:tab/>
        <w:t>Further explanation on energy savings calculation methods is outlined in the NSW ESS Commercial Lighting Method Guide – see Appendix C.</w:t>
      </w:r>
    </w:p>
    <w:p w:rsidR="00E07DD0" w:rsidRPr="00970AD2" w:rsidRDefault="00ED0E90" w:rsidP="00745BA6">
      <w:pPr>
        <w:pStyle w:val="Heading1"/>
      </w:pPr>
      <w:r w:rsidRPr="00970AD2">
        <w:rPr>
          <w:color w:val="000000"/>
        </w:rPr>
        <w:br w:type="page"/>
      </w:r>
      <w:bookmarkStart w:id="202" w:name="_Toc466535743"/>
      <w:bookmarkStart w:id="203" w:name="_Toc11136970"/>
      <w:r w:rsidR="00390260" w:rsidRPr="00970AD2">
        <w:lastRenderedPageBreak/>
        <w:t xml:space="preserve">Schedule </w:t>
      </w:r>
      <w:r w:rsidR="00DE0889" w:rsidRPr="00970AD2">
        <w:t>5</w:t>
      </w:r>
      <w:r w:rsidR="008D4B2E" w:rsidRPr="00970AD2">
        <w:tab/>
      </w:r>
      <w:r w:rsidR="001056DA" w:rsidRPr="00970AD2">
        <w:t>A</w:t>
      </w:r>
      <w:r w:rsidR="00390260" w:rsidRPr="00970AD2">
        <w:t xml:space="preserve">ppliance </w:t>
      </w:r>
      <w:r w:rsidR="00720ADA" w:rsidRPr="00970AD2">
        <w:t>a</w:t>
      </w:r>
      <w:r w:rsidR="00390260" w:rsidRPr="00970AD2">
        <w:t>ctivities</w:t>
      </w:r>
      <w:bookmarkEnd w:id="192"/>
      <w:bookmarkEnd w:id="202"/>
      <w:bookmarkEnd w:id="203"/>
    </w:p>
    <w:p w:rsidR="004A426B" w:rsidRPr="00970AD2" w:rsidRDefault="004A426B" w:rsidP="00316962">
      <w:pPr>
        <w:pStyle w:val="Heading2"/>
        <w:keepNext w:val="0"/>
      </w:pPr>
      <w:bookmarkStart w:id="204" w:name="_Toc328140152"/>
      <w:bookmarkStart w:id="205" w:name="_Ref331773346"/>
      <w:bookmarkStart w:id="206" w:name="_Toc332272787"/>
      <w:bookmarkStart w:id="207" w:name="_Toc332287294"/>
      <w:bookmarkStart w:id="208" w:name="_Toc435603241"/>
      <w:bookmarkStart w:id="209" w:name="_Toc466535744"/>
      <w:bookmarkStart w:id="210" w:name="_Toc11136971"/>
      <w:r w:rsidRPr="00970AD2">
        <w:t xml:space="preserve">Part </w:t>
      </w:r>
      <w:bookmarkStart w:id="211" w:name="_Toc333417651"/>
      <w:r w:rsidRPr="00970AD2">
        <w:t>5.1</w:t>
      </w:r>
      <w:r w:rsidRPr="00970AD2">
        <w:tab/>
        <w:t>Decommissioning and disposal of refrigerator</w:t>
      </w:r>
      <w:bookmarkEnd w:id="204"/>
      <w:bookmarkEnd w:id="205"/>
      <w:bookmarkEnd w:id="206"/>
      <w:bookmarkEnd w:id="207"/>
      <w:r w:rsidRPr="00970AD2">
        <w:t xml:space="preserve"> or freezer</w:t>
      </w:r>
      <w:bookmarkEnd w:id="208"/>
      <w:bookmarkEnd w:id="209"/>
      <w:bookmarkEnd w:id="210"/>
      <w:bookmarkEnd w:id="211"/>
    </w:p>
    <w:p w:rsidR="004A426B" w:rsidRPr="00970AD2" w:rsidRDefault="004A426B" w:rsidP="00316962">
      <w:pPr>
        <w:pStyle w:val="BodyText"/>
        <w:numPr>
          <w:ilvl w:val="0"/>
          <w:numId w:val="15"/>
        </w:numPr>
        <w:ind w:left="357"/>
        <w:jc w:val="left"/>
        <w:rPr>
          <w:b/>
          <w:color w:val="000000"/>
          <w:sz w:val="22"/>
          <w:szCs w:val="22"/>
        </w:rPr>
      </w:pPr>
      <w:r w:rsidRPr="00970AD2">
        <w:rPr>
          <w:b/>
          <w:color w:val="000000"/>
          <w:sz w:val="22"/>
          <w:szCs w:val="22"/>
        </w:rPr>
        <w:t>Activity definition</w:t>
      </w:r>
    </w:p>
    <w:p w:rsidR="004A426B" w:rsidRPr="00970AD2" w:rsidRDefault="004A180B" w:rsidP="00316962">
      <w:pPr>
        <w:pStyle w:val="BodyText"/>
        <w:ind w:left="357"/>
        <w:jc w:val="left"/>
        <w:rPr>
          <w:iCs/>
          <w:color w:val="000000"/>
          <w:sz w:val="22"/>
          <w:szCs w:val="22"/>
        </w:rPr>
      </w:pPr>
      <w:r w:rsidRPr="00970AD2">
        <w:rPr>
          <w:b/>
          <w:iCs/>
          <w:color w:val="000000"/>
          <w:sz w:val="22"/>
          <w:szCs w:val="22"/>
        </w:rPr>
        <w:t xml:space="preserve">Activity </w:t>
      </w:r>
      <w:r w:rsidR="002C260A" w:rsidRPr="00970AD2">
        <w:rPr>
          <w:b/>
          <w:iCs/>
          <w:color w:val="000000"/>
          <w:sz w:val="22"/>
          <w:szCs w:val="22"/>
        </w:rPr>
        <w:t>ID 5</w:t>
      </w:r>
      <w:r w:rsidRPr="00970AD2">
        <w:rPr>
          <w:b/>
          <w:iCs/>
          <w:color w:val="000000"/>
          <w:sz w:val="22"/>
          <w:szCs w:val="22"/>
        </w:rPr>
        <w:t>.1</w:t>
      </w:r>
      <w:r w:rsidRPr="00970AD2">
        <w:rPr>
          <w:iCs/>
          <w:color w:val="000000"/>
          <w:sz w:val="22"/>
          <w:szCs w:val="22"/>
        </w:rPr>
        <w:t xml:space="preserve"> –</w:t>
      </w:r>
      <w:r w:rsidRPr="00970AD2">
        <w:rPr>
          <w:b/>
          <w:iCs/>
          <w:color w:val="000000"/>
          <w:sz w:val="22"/>
          <w:szCs w:val="22"/>
        </w:rPr>
        <w:t xml:space="preserve"> </w:t>
      </w:r>
      <w:r w:rsidR="004A426B" w:rsidRPr="00970AD2">
        <w:rPr>
          <w:iCs/>
          <w:color w:val="000000"/>
          <w:sz w:val="22"/>
          <w:szCs w:val="22"/>
        </w:rPr>
        <w:t>In accordance with the prescribed minimum activity performance specifications in section 2 of this Part, removing a refrigerator or freezer in working order, from a premises and destroying the refrigerator or freezer.</w:t>
      </w:r>
    </w:p>
    <w:p w:rsidR="004A426B" w:rsidRPr="00970AD2" w:rsidRDefault="004A426B" w:rsidP="00316962">
      <w:pPr>
        <w:pStyle w:val="BodyText"/>
        <w:jc w:val="left"/>
        <w:rPr>
          <w:iCs/>
          <w:color w:val="000000"/>
        </w:rPr>
      </w:pPr>
    </w:p>
    <w:p w:rsidR="004A426B" w:rsidRPr="00970AD2" w:rsidRDefault="004A426B" w:rsidP="00316962">
      <w:pPr>
        <w:pStyle w:val="BodyText"/>
        <w:numPr>
          <w:ilvl w:val="0"/>
          <w:numId w:val="15"/>
        </w:numPr>
        <w:jc w:val="left"/>
        <w:rPr>
          <w:b/>
          <w:color w:val="000000"/>
          <w:sz w:val="22"/>
          <w:szCs w:val="22"/>
        </w:rPr>
      </w:pPr>
      <w:r w:rsidRPr="00970AD2">
        <w:rPr>
          <w:b/>
          <w:color w:val="000000"/>
          <w:sz w:val="22"/>
          <w:szCs w:val="22"/>
        </w:rPr>
        <w:t>Minimum activity performance specifications</w:t>
      </w:r>
    </w:p>
    <w:p w:rsidR="004A426B" w:rsidRPr="00970AD2" w:rsidRDefault="004A426B" w:rsidP="00316962">
      <w:pPr>
        <w:pStyle w:val="BodyText"/>
        <w:ind w:firstLine="360"/>
        <w:jc w:val="left"/>
        <w:rPr>
          <w:i/>
          <w:color w:val="000000"/>
          <w:sz w:val="22"/>
          <w:szCs w:val="22"/>
        </w:rPr>
      </w:pPr>
      <w:r w:rsidRPr="00970AD2">
        <w:rPr>
          <w:color w:val="000000"/>
          <w:sz w:val="22"/>
          <w:szCs w:val="22"/>
        </w:rPr>
        <w:t>To be an eligible activity the activity must</w:t>
      </w:r>
      <w:r w:rsidRPr="00970AD2">
        <w:rPr>
          <w:bCs/>
          <w:color w:val="000000"/>
          <w:sz w:val="22"/>
          <w:szCs w:val="22"/>
        </w:rPr>
        <w:t>—</w:t>
      </w:r>
    </w:p>
    <w:p w:rsidR="004A426B" w:rsidRPr="00970AD2" w:rsidRDefault="004A426B" w:rsidP="00316962">
      <w:pPr>
        <w:pStyle w:val="TableBullet1"/>
        <w:numPr>
          <w:ilvl w:val="0"/>
          <w:numId w:val="50"/>
        </w:numPr>
        <w:spacing w:before="160" w:after="160" w:line="288" w:lineRule="auto"/>
        <w:ind w:left="714" w:hanging="357"/>
        <w:rPr>
          <w:color w:val="000000"/>
          <w:sz w:val="22"/>
          <w:szCs w:val="22"/>
        </w:rPr>
      </w:pPr>
      <w:r w:rsidRPr="00970AD2">
        <w:rPr>
          <w:color w:val="000000"/>
          <w:sz w:val="22"/>
          <w:szCs w:val="22"/>
        </w:rPr>
        <w:t>be undertaken at an eligible residential premises or an eligible business premises; and</w:t>
      </w:r>
    </w:p>
    <w:p w:rsidR="004A426B" w:rsidRPr="00970AD2" w:rsidRDefault="004A426B" w:rsidP="00316962">
      <w:pPr>
        <w:pStyle w:val="TableBullet1"/>
        <w:numPr>
          <w:ilvl w:val="0"/>
          <w:numId w:val="50"/>
        </w:numPr>
        <w:spacing w:before="160" w:after="160" w:line="288" w:lineRule="auto"/>
        <w:ind w:left="714" w:hanging="357"/>
        <w:rPr>
          <w:color w:val="000000"/>
          <w:sz w:val="22"/>
          <w:szCs w:val="22"/>
        </w:rPr>
      </w:pPr>
      <w:r w:rsidRPr="00970AD2">
        <w:rPr>
          <w:color w:val="000000"/>
          <w:sz w:val="22"/>
          <w:szCs w:val="22"/>
        </w:rPr>
        <w:t>be undertaken on a refrigerator or freezer that is currently in working order; and</w:t>
      </w:r>
    </w:p>
    <w:p w:rsidR="004A426B" w:rsidRPr="00970AD2" w:rsidRDefault="004A426B" w:rsidP="00316962">
      <w:pPr>
        <w:pStyle w:val="TableBullet1"/>
        <w:numPr>
          <w:ilvl w:val="0"/>
          <w:numId w:val="50"/>
        </w:numPr>
        <w:spacing w:before="160" w:after="160" w:line="288" w:lineRule="auto"/>
        <w:ind w:left="714" w:hanging="357"/>
        <w:rPr>
          <w:color w:val="000000"/>
          <w:sz w:val="22"/>
          <w:szCs w:val="22"/>
        </w:rPr>
      </w:pPr>
      <w:r w:rsidRPr="00970AD2">
        <w:rPr>
          <w:color w:val="000000"/>
          <w:sz w:val="22"/>
          <w:szCs w:val="22"/>
        </w:rPr>
        <w:t xml:space="preserve">result in the refrigerator or freezer being destroyed by the disposal, in accordance with the </w:t>
      </w:r>
      <w:r w:rsidRPr="00970AD2">
        <w:rPr>
          <w:i/>
          <w:color w:val="000000"/>
          <w:sz w:val="22"/>
          <w:szCs w:val="22"/>
        </w:rPr>
        <w:t>Ozone Protection and Synthetic Greenhouse Gas Management Act 1989</w:t>
      </w:r>
      <w:r w:rsidRPr="00970AD2">
        <w:rPr>
          <w:color w:val="000000"/>
          <w:sz w:val="22"/>
          <w:szCs w:val="22"/>
        </w:rPr>
        <w:t xml:space="preserve"> (Commonwealth), of scheduled substances within the meaning of that Act; and</w:t>
      </w:r>
    </w:p>
    <w:p w:rsidR="004A426B" w:rsidRPr="00970AD2" w:rsidRDefault="004A426B" w:rsidP="00316962">
      <w:pPr>
        <w:pStyle w:val="TableBullet1"/>
        <w:numPr>
          <w:ilvl w:val="0"/>
          <w:numId w:val="50"/>
        </w:numPr>
        <w:spacing w:before="160" w:after="160" w:line="288" w:lineRule="auto"/>
        <w:ind w:left="714" w:hanging="357"/>
        <w:rPr>
          <w:color w:val="000000"/>
          <w:sz w:val="22"/>
          <w:szCs w:val="22"/>
        </w:rPr>
      </w:pPr>
      <w:r w:rsidRPr="00970AD2">
        <w:rPr>
          <w:color w:val="000000"/>
          <w:sz w:val="22"/>
          <w:szCs w:val="22"/>
        </w:rPr>
        <w:t xml:space="preserve">be completed and certified in accordance with the relevant code or codes of practice and other relevant legislation applying to the activity, including any licensing, registration, statutory approval, activity certification, health, safety, environmental or waste disposal requirements; and </w:t>
      </w:r>
    </w:p>
    <w:p w:rsidR="004A426B" w:rsidRPr="00970AD2" w:rsidRDefault="004A426B" w:rsidP="00316962">
      <w:pPr>
        <w:pStyle w:val="TableBullet1"/>
        <w:numPr>
          <w:ilvl w:val="0"/>
          <w:numId w:val="50"/>
        </w:numPr>
        <w:spacing w:before="160" w:after="160" w:line="288" w:lineRule="auto"/>
        <w:ind w:left="714" w:hanging="357"/>
        <w:rPr>
          <w:color w:val="000000"/>
          <w:sz w:val="22"/>
          <w:szCs w:val="22"/>
        </w:rPr>
      </w:pPr>
      <w:r w:rsidRPr="00970AD2">
        <w:rPr>
          <w:color w:val="000000"/>
          <w:sz w:val="22"/>
          <w:szCs w:val="22"/>
        </w:rPr>
        <w:t>be recorded in accordance with any relevant code of practice for the activity.</w:t>
      </w:r>
    </w:p>
    <w:p w:rsidR="004A426B" w:rsidRPr="00970AD2" w:rsidRDefault="004A426B" w:rsidP="00316962">
      <w:pPr>
        <w:pStyle w:val="TableBullet1"/>
        <w:tabs>
          <w:tab w:val="clear" w:pos="360"/>
        </w:tabs>
        <w:ind w:left="785" w:firstLine="0"/>
        <w:rPr>
          <w:color w:val="000000"/>
          <w:sz w:val="22"/>
          <w:szCs w:val="22"/>
        </w:rPr>
      </w:pPr>
    </w:p>
    <w:p w:rsidR="004A426B" w:rsidRPr="00970AD2" w:rsidRDefault="004A426B" w:rsidP="00316962">
      <w:pPr>
        <w:pStyle w:val="BodyText"/>
        <w:spacing w:line="24" w:lineRule="atLeast"/>
        <w:ind w:left="1440" w:hanging="658"/>
        <w:jc w:val="left"/>
        <w:rPr>
          <w:color w:val="000000"/>
          <w:sz w:val="19"/>
          <w:szCs w:val="19"/>
        </w:rPr>
      </w:pPr>
      <w:r w:rsidRPr="00970AD2">
        <w:rPr>
          <w:i/>
          <w:color w:val="000000"/>
          <w:sz w:val="19"/>
          <w:szCs w:val="19"/>
        </w:rPr>
        <w:t>Note</w:t>
      </w:r>
      <w:r w:rsidRPr="00970AD2">
        <w:rPr>
          <w:color w:val="000000"/>
          <w:sz w:val="19"/>
          <w:szCs w:val="19"/>
        </w:rPr>
        <w:tab/>
        <w:t>All activities are subject to independent inspection or audit to confirm compliance with prescribed activity requirements.</w:t>
      </w:r>
    </w:p>
    <w:p w:rsidR="004A426B" w:rsidRPr="00970AD2" w:rsidRDefault="004A426B" w:rsidP="00316962">
      <w:pPr>
        <w:pStyle w:val="BodyText"/>
        <w:jc w:val="left"/>
        <w:rPr>
          <w:b/>
          <w:color w:val="000000"/>
        </w:rPr>
      </w:pPr>
    </w:p>
    <w:p w:rsidR="004A426B" w:rsidRPr="00970AD2" w:rsidRDefault="004A426B" w:rsidP="00316962">
      <w:pPr>
        <w:pStyle w:val="BodyText"/>
        <w:numPr>
          <w:ilvl w:val="0"/>
          <w:numId w:val="15"/>
        </w:numPr>
        <w:jc w:val="left"/>
        <w:rPr>
          <w:b/>
          <w:color w:val="000000"/>
          <w:sz w:val="22"/>
          <w:szCs w:val="22"/>
          <w:u w:val="single"/>
        </w:rPr>
      </w:pPr>
      <w:r w:rsidRPr="00970AD2">
        <w:rPr>
          <w:b/>
          <w:color w:val="000000"/>
          <w:sz w:val="22"/>
          <w:szCs w:val="22"/>
        </w:rPr>
        <w:t>Time the activity is taken to be completed</w:t>
      </w:r>
    </w:p>
    <w:p w:rsidR="004A426B" w:rsidRPr="00970AD2" w:rsidRDefault="004A426B" w:rsidP="00316962">
      <w:pPr>
        <w:pStyle w:val="BodyText"/>
        <w:ind w:left="360"/>
        <w:jc w:val="left"/>
        <w:rPr>
          <w:i/>
          <w:color w:val="000000"/>
          <w:sz w:val="22"/>
          <w:szCs w:val="22"/>
        </w:rPr>
      </w:pPr>
      <w:r w:rsidRPr="00970AD2">
        <w:rPr>
          <w:color w:val="000000"/>
          <w:sz w:val="22"/>
          <w:szCs w:val="22"/>
        </w:rPr>
        <w:t xml:space="preserve">The activity is taken to be completed on the day all applicable prescribed activity requirements are completed. </w:t>
      </w:r>
    </w:p>
    <w:p w:rsidR="004A426B" w:rsidRPr="00970AD2" w:rsidRDefault="004A426B" w:rsidP="00316962">
      <w:pPr>
        <w:pStyle w:val="BodyText"/>
        <w:jc w:val="left"/>
        <w:rPr>
          <w:i/>
          <w:color w:val="000000"/>
          <w:sz w:val="22"/>
          <w:szCs w:val="22"/>
        </w:rPr>
      </w:pPr>
    </w:p>
    <w:p w:rsidR="004A426B" w:rsidRPr="00970AD2" w:rsidRDefault="004A426B" w:rsidP="00316962">
      <w:pPr>
        <w:pStyle w:val="BodyText"/>
        <w:numPr>
          <w:ilvl w:val="0"/>
          <w:numId w:val="15"/>
        </w:numPr>
        <w:jc w:val="left"/>
        <w:rPr>
          <w:b/>
          <w:color w:val="000000"/>
          <w:sz w:val="22"/>
          <w:szCs w:val="22"/>
          <w:u w:val="single"/>
        </w:rPr>
      </w:pPr>
      <w:r w:rsidRPr="00970AD2">
        <w:rPr>
          <w:b/>
          <w:color w:val="000000"/>
          <w:sz w:val="22"/>
          <w:szCs w:val="22"/>
        </w:rPr>
        <w:t>Calculation of abatement factor</w:t>
      </w:r>
    </w:p>
    <w:p w:rsidR="004A426B" w:rsidRPr="00970AD2" w:rsidRDefault="004A426B" w:rsidP="00316962">
      <w:pPr>
        <w:pStyle w:val="BodyText"/>
        <w:numPr>
          <w:ilvl w:val="0"/>
          <w:numId w:val="51"/>
        </w:numPr>
        <w:jc w:val="left"/>
        <w:rPr>
          <w:color w:val="000000"/>
          <w:sz w:val="22"/>
          <w:szCs w:val="22"/>
        </w:rPr>
      </w:pPr>
      <w:r w:rsidRPr="00970AD2">
        <w:rPr>
          <w:color w:val="000000"/>
          <w:sz w:val="22"/>
          <w:szCs w:val="22"/>
        </w:rPr>
        <w:t>The total abatement factor in tonnes of carbon dioxide-equivalent (tCO</w:t>
      </w:r>
      <w:r w:rsidRPr="00970AD2">
        <w:rPr>
          <w:color w:val="000000"/>
          <w:sz w:val="22"/>
          <w:szCs w:val="22"/>
          <w:vertAlign w:val="subscript"/>
        </w:rPr>
        <w:t>2</w:t>
      </w:r>
      <w:r w:rsidRPr="00970AD2">
        <w:rPr>
          <w:color w:val="000000"/>
          <w:sz w:val="22"/>
          <w:szCs w:val="22"/>
        </w:rPr>
        <w:t>-e) of greenhouse gas emissions saved in a premises is the sum of all abatement factors for each refrigerator or freezer destroyed, determined by using the equations prescribed in this section.</w:t>
      </w:r>
    </w:p>
    <w:p w:rsidR="004A426B" w:rsidRPr="00970AD2" w:rsidRDefault="004A426B" w:rsidP="00316962">
      <w:pPr>
        <w:pStyle w:val="BodyText"/>
        <w:numPr>
          <w:ilvl w:val="0"/>
          <w:numId w:val="51"/>
        </w:numPr>
        <w:jc w:val="left"/>
        <w:rPr>
          <w:color w:val="000000"/>
          <w:sz w:val="22"/>
          <w:szCs w:val="22"/>
        </w:rPr>
      </w:pPr>
      <w:r w:rsidRPr="00970AD2">
        <w:rPr>
          <w:color w:val="000000"/>
          <w:sz w:val="22"/>
          <w:szCs w:val="22"/>
        </w:rPr>
        <w:lastRenderedPageBreak/>
        <w:t>The abatement factor for each refrigerator or freezer is calculated by</w:t>
      </w:r>
      <w:r w:rsidRPr="00970AD2">
        <w:rPr>
          <w:bCs/>
          <w:color w:val="000000"/>
          <w:sz w:val="22"/>
          <w:szCs w:val="22"/>
        </w:rPr>
        <w:t>—</w:t>
      </w:r>
      <w:r w:rsidRPr="00970AD2">
        <w:rPr>
          <w:color w:val="000000"/>
          <w:sz w:val="22"/>
          <w:szCs w:val="22"/>
        </w:rPr>
        <w:t xml:space="preserve"> </w:t>
      </w:r>
    </w:p>
    <w:p w:rsidR="004A426B" w:rsidRPr="00970AD2" w:rsidRDefault="00970AD2" w:rsidP="00316962">
      <w:pPr>
        <w:pStyle w:val="BodyText"/>
        <w:jc w:val="left"/>
        <w:rPr>
          <w:color w:val="000000"/>
          <w:sz w:val="22"/>
          <w:szCs w:val="22"/>
        </w:rPr>
      </w:pPr>
      <w:r w:rsidRPr="00970AD2">
        <w:pict>
          <v:shape id="_x0000_i1036" type="#_x0000_t75" style="width:181.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100&quot;/&gt;&lt;w:displayHorizontalDrawingGridEvery w:val=&quot;2&quot;/&gt;&lt;w:punctuationKerning/&gt;&lt;w:characterSpacingControl w:val=&quot;DontCompress&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0260&quot;/&gt;&lt;wsp:rsid wsp:val=&quot;00005C2F&quot;/&gt;&lt;wsp:rsid wsp:val=&quot;000068F5&quot;/&gt;&lt;wsp:rsid wsp:val=&quot;00011B2C&quot;/&gt;&lt;wsp:rsid wsp:val=&quot;00012471&quot;/&gt;&lt;wsp:rsid wsp:val=&quot;00012757&quot;/&gt;&lt;wsp:rsid wsp:val=&quot;000149EC&quot;/&gt;&lt;wsp:rsid wsp:val=&quot;00016243&quot;/&gt;&lt;wsp:rsid wsp:val=&quot;000170B5&quot;/&gt;&lt;wsp:rsid wsp:val=&quot;00023ED2&quot;/&gt;&lt;wsp:rsid wsp:val=&quot;000252BC&quot;/&gt;&lt;wsp:rsid wsp:val=&quot;0002706C&quot;/&gt;&lt;wsp:rsid wsp:val=&quot;0002744C&quot;/&gt;&lt;wsp:rsid wsp:val=&quot;00030578&quot;/&gt;&lt;wsp:rsid wsp:val=&quot;0003135F&quot;/&gt;&lt;wsp:rsid wsp:val=&quot;00032599&quot;/&gt;&lt;wsp:rsid wsp:val=&quot;00032FE0&quot;/&gt;&lt;wsp:rsid wsp:val=&quot;00033593&quot;/&gt;&lt;wsp:rsid wsp:val=&quot;00034B3C&quot;/&gt;&lt;wsp:rsid wsp:val=&quot;00034CEB&quot;/&gt;&lt;wsp:rsid wsp:val=&quot;00037DD5&quot;/&gt;&lt;wsp:rsid wsp:val=&quot;00040878&quot;/&gt;&lt;wsp:rsid wsp:val=&quot;0004146B&quot;/&gt;&lt;wsp:rsid wsp:val=&quot;0004174D&quot;/&gt;&lt;wsp:rsid wsp:val=&quot;00043165&quot;/&gt;&lt;wsp:rsid wsp:val=&quot;00044213&quot;/&gt;&lt;wsp:rsid wsp:val=&quot;00044A40&quot;/&gt;&lt;wsp:rsid wsp:val=&quot;00044B3D&quot;/&gt;&lt;wsp:rsid wsp:val=&quot;00044DD6&quot;/&gt;&lt;wsp:rsid wsp:val=&quot;000456E5&quot;/&gt;&lt;wsp:rsid wsp:val=&quot;00045AE2&quot;/&gt;&lt;wsp:rsid wsp:val=&quot;000469E7&quot;/&gt;&lt;wsp:rsid wsp:val=&quot;00047353&quot;/&gt;&lt;wsp:rsid wsp:val=&quot;000502B1&quot;/&gt;&lt;wsp:rsid wsp:val=&quot;00054A19&quot;/&gt;&lt;wsp:rsid wsp:val=&quot;00054FE3&quot;/&gt;&lt;wsp:rsid wsp:val=&quot;00055888&quot;/&gt;&lt;wsp:rsid wsp:val=&quot;00055F96&quot;/&gt;&lt;wsp:rsid wsp:val=&quot;000571D5&quot;/&gt;&lt;wsp:rsid wsp:val=&quot;000617EF&quot;/&gt;&lt;wsp:rsid wsp:val=&quot;00061FC3&quot;/&gt;&lt;wsp:rsid wsp:val=&quot;0006228D&quot;/&gt;&lt;wsp:rsid wsp:val=&quot;00062D43&quot;/&gt;&lt;wsp:rsid wsp:val=&quot;00063559&quot;/&gt;&lt;wsp:rsid wsp:val=&quot;00066DB7&quot;/&gt;&lt;wsp:rsid wsp:val=&quot;0006776B&quot;/&gt;&lt;wsp:rsid wsp:val=&quot;000702FF&quot;/&gt;&lt;wsp:rsid wsp:val=&quot;0007037D&quot;/&gt;&lt;wsp:rsid wsp:val=&quot;00070542&quot;/&gt;&lt;wsp:rsid wsp:val=&quot;00070D29&quot;/&gt;&lt;wsp:rsid wsp:val=&quot;00074D66&quot;/&gt;&lt;wsp:rsid wsp:val=&quot;00075F64&quot;/&gt;&lt;wsp:rsid wsp:val=&quot;00076C56&quot;/&gt;&lt;wsp:rsid wsp:val=&quot;00082CE8&quot;/&gt;&lt;wsp:rsid wsp:val=&quot;00084E76&quot;/&gt;&lt;wsp:rsid wsp:val=&quot;00085EBA&quot;/&gt;&lt;wsp:rsid wsp:val=&quot;00090C2A&quot;/&gt;&lt;wsp:rsid wsp:val=&quot;0009569C&quot;/&gt;&lt;wsp:rsid wsp:val=&quot;00096132&quot;/&gt;&lt;wsp:rsid wsp:val=&quot;00096A82&quot;/&gt;&lt;wsp:rsid wsp:val=&quot;000A03C1&quot;/&gt;&lt;wsp:rsid wsp:val=&quot;000A2C8D&quot;/&gt;&lt;wsp:rsid wsp:val=&quot;000A3A02&quot;/&gt;&lt;wsp:rsid wsp:val=&quot;000A534C&quot;/&gt;&lt;wsp:rsid wsp:val=&quot;000A5505&quot;/&gt;&lt;wsp:rsid wsp:val=&quot;000A5673&quot;/&gt;&lt;wsp:rsid wsp:val=&quot;000A5EFA&quot;/&gt;&lt;wsp:rsid wsp:val=&quot;000A66F5&quot;/&gt;&lt;wsp:rsid wsp:val=&quot;000B1EAC&quot;/&gt;&lt;wsp:rsid wsp:val=&quot;000B1FF1&quot;/&gt;&lt;wsp:rsid wsp:val=&quot;000B21DB&quot;/&gt;&lt;wsp:rsid wsp:val=&quot;000B4C8D&quot;/&gt;&lt;wsp:rsid wsp:val=&quot;000B6C2D&quot;/&gt;&lt;wsp:rsid wsp:val=&quot;000B75FF&quot;/&gt;&lt;wsp:rsid wsp:val=&quot;000B768D&quot;/&gt;&lt;wsp:rsid wsp:val=&quot;000B785B&quot;/&gt;&lt;wsp:rsid wsp:val=&quot;000C283D&quot;/&gt;&lt;wsp:rsid wsp:val=&quot;000C45B1&quot;/&gt;&lt;wsp:rsid wsp:val=&quot;000C729E&quot;/&gt;&lt;wsp:rsid wsp:val=&quot;000D1A59&quot;/&gt;&lt;wsp:rsid wsp:val=&quot;000D23AF&quot;/&gt;&lt;wsp:rsid wsp:val=&quot;000D26F0&quot;/&gt;&lt;wsp:rsid wsp:val=&quot;000D2ABD&quot;/&gt;&lt;wsp:rsid wsp:val=&quot;000D4EFB&quot;/&gt;&lt;wsp:rsid wsp:val=&quot;000D5545&quot;/&gt;&lt;wsp:rsid wsp:val=&quot;000D71E4&quot;/&gt;&lt;wsp:rsid wsp:val=&quot;000E0B36&quot;/&gt;&lt;wsp:rsid wsp:val=&quot;000E0E0C&quot;/&gt;&lt;wsp:rsid wsp:val=&quot;000E0E15&quot;/&gt;&lt;wsp:rsid wsp:val=&quot;000E0F22&quot;/&gt;&lt;wsp:rsid wsp:val=&quot;000E5B44&quot;/&gt;&lt;wsp:rsid wsp:val=&quot;000F1710&quot;/&gt;&lt;wsp:rsid wsp:val=&quot;000F1F38&quot;/&gt;&lt;wsp:rsid wsp:val=&quot;000F2149&quot;/&gt;&lt;wsp:rsid wsp:val=&quot;000F3384&quot;/&gt;&lt;wsp:rsid wsp:val=&quot;000F6938&quot;/&gt;&lt;wsp:rsid wsp:val=&quot;000F696C&quot;/&gt;&lt;wsp:rsid wsp:val=&quot;00100765&quot;/&gt;&lt;wsp:rsid wsp:val=&quot;00101155&quot;/&gt;&lt;wsp:rsid wsp:val=&quot;00102293&quot;/&gt;&lt;wsp:rsid wsp:val=&quot;001041B8&quot;/&gt;&lt;wsp:rsid wsp:val=&quot;001056DA&quot;/&gt;&lt;wsp:rsid wsp:val=&quot;001064F6&quot;/&gt;&lt;wsp:rsid wsp:val=&quot;00106A68&quot;/&gt;&lt;wsp:rsid wsp:val=&quot;00110933&quot;/&gt;&lt;wsp:rsid wsp:val=&quot;00110C25&quot;/&gt;&lt;wsp:rsid wsp:val=&quot;00112ECB&quot;/&gt;&lt;wsp:rsid wsp:val=&quot;00120738&quot;/&gt;&lt;wsp:rsid wsp:val=&quot;00122AD0&quot;/&gt;&lt;wsp:rsid wsp:val=&quot;00124353&quot;/&gt;&lt;wsp:rsid wsp:val=&quot;001257A0&quot;/&gt;&lt;wsp:rsid wsp:val=&quot;00130E2F&quot;/&gt;&lt;wsp:rsid wsp:val=&quot;001365CE&quot;/&gt;&lt;wsp:rsid wsp:val=&quot;00136C87&quot;/&gt;&lt;wsp:rsid wsp:val=&quot;001370E5&quot;/&gt;&lt;wsp:rsid wsp:val=&quot;00140BA8&quot;/&gt;&lt;wsp:rsid wsp:val=&quot;00140F2A&quot;/&gt;&lt;wsp:rsid wsp:val=&quot;0014137D&quot;/&gt;&lt;wsp:rsid wsp:val=&quot;0014205E&quot;/&gt;&lt;wsp:rsid wsp:val=&quot;00142C73&quot;/&gt;&lt;wsp:rsid wsp:val=&quot;00143B74&quot;/&gt;&lt;wsp:rsid wsp:val=&quot;001442F8&quot;/&gt;&lt;wsp:rsid wsp:val=&quot;0014437A&quot;/&gt;&lt;wsp:rsid wsp:val=&quot;00145992&quot;/&gt;&lt;wsp:rsid wsp:val=&quot;00150557&quot;/&gt;&lt;wsp:rsid wsp:val=&quot;00152D61&quot;/&gt;&lt;wsp:rsid wsp:val=&quot;00152FD8&quot;/&gt;&lt;wsp:rsid wsp:val=&quot;00155339&quot;/&gt;&lt;wsp:rsid wsp:val=&quot;00155AB1&quot;/&gt;&lt;wsp:rsid wsp:val=&quot;00157C1B&quot;/&gt;&lt;wsp:rsid wsp:val=&quot;0016091C&quot;/&gt;&lt;wsp:rsid wsp:val=&quot;00163BE1&quot;/&gt;&lt;wsp:rsid wsp:val=&quot;0016512E&quot;/&gt;&lt;wsp:rsid wsp:val=&quot;00165F06&quot;/&gt;&lt;wsp:rsid wsp:val=&quot;00166DF2&quot;/&gt;&lt;wsp:rsid wsp:val=&quot;00167813&quot;/&gt;&lt;wsp:rsid wsp:val=&quot;001715BD&quot;/&gt;&lt;wsp:rsid wsp:val=&quot;0017318A&quot;/&gt;&lt;wsp:rsid wsp:val=&quot;00173B22&quot;/&gt;&lt;wsp:rsid wsp:val=&quot;00173C6D&quot;/&gt;&lt;wsp:rsid wsp:val=&quot;001770AF&quot;/&gt;&lt;wsp:rsid wsp:val=&quot;00177431&quot;/&gt;&lt;wsp:rsid wsp:val=&quot;00180D6D&quot;/&gt;&lt;wsp:rsid wsp:val=&quot;00183051&quot;/&gt;&lt;wsp:rsid wsp:val=&quot;001830AA&quot;/&gt;&lt;wsp:rsid wsp:val=&quot;0018461A&quot;/&gt;&lt;wsp:rsid wsp:val=&quot;00184F33&quot;/&gt;&lt;wsp:rsid wsp:val=&quot;00185320&quot;/&gt;&lt;wsp:rsid wsp:val=&quot;00186FD2&quot;/&gt;&lt;wsp:rsid wsp:val=&quot;001947BD&quot;/&gt;&lt;wsp:rsid wsp:val=&quot;00197318&quot;/&gt;&lt;wsp:rsid wsp:val=&quot;00197BC5&quot;/&gt;&lt;wsp:rsid wsp:val=&quot;001A08DE&quot;/&gt;&lt;wsp:rsid wsp:val=&quot;001A3EAE&quot;/&gt;&lt;wsp:rsid wsp:val=&quot;001A6C4A&quot;/&gt;&lt;wsp:rsid wsp:val=&quot;001A78F3&quot;/&gt;&lt;wsp:rsid wsp:val=&quot;001B07D2&quot;/&gt;&lt;wsp:rsid wsp:val=&quot;001B2232&quot;/&gt;&lt;wsp:rsid wsp:val=&quot;001B29DA&quot;/&gt;&lt;wsp:rsid wsp:val=&quot;001B302B&quot;/&gt;&lt;wsp:rsid wsp:val=&quot;001B53B7&quot;/&gt;&lt;wsp:rsid wsp:val=&quot;001B57DF&quot;/&gt;&lt;wsp:rsid wsp:val=&quot;001B696D&quot;/&gt;&lt;wsp:rsid wsp:val=&quot;001B7EBE&quot;/&gt;&lt;wsp:rsid wsp:val=&quot;001C2D98&quot;/&gt;&lt;wsp:rsid wsp:val=&quot;001C30A0&quot;/&gt;&lt;wsp:rsid wsp:val=&quot;001C77F2&quot;/&gt;&lt;wsp:rsid wsp:val=&quot;001D21E4&quot;/&gt;&lt;wsp:rsid wsp:val=&quot;001D375F&quot;/&gt;&lt;wsp:rsid wsp:val=&quot;001D386F&quot;/&gt;&lt;wsp:rsid wsp:val=&quot;001D3947&quot;/&gt;&lt;wsp:rsid wsp:val=&quot;001D3AAA&quot;/&gt;&lt;wsp:rsid wsp:val=&quot;001D6738&quot;/&gt;&lt;wsp:rsid wsp:val=&quot;001D71C2&quot;/&gt;&lt;wsp:rsid wsp:val=&quot;001E0381&quot;/&gt;&lt;wsp:rsid wsp:val=&quot;001E35B7&quot;/&gt;&lt;wsp:rsid wsp:val=&quot;001E4CCA&quot;/&gt;&lt;wsp:rsid wsp:val=&quot;001E4DB5&quot;/&gt;&lt;wsp:rsid wsp:val=&quot;001E63F7&quot;/&gt;&lt;wsp:rsid wsp:val=&quot;001E6BF0&quot;/&gt;&lt;wsp:rsid wsp:val=&quot;001F0606&quot;/&gt;&lt;wsp:rsid wsp:val=&quot;001F30FB&quot;/&gt;&lt;wsp:rsid wsp:val=&quot;001F35E3&quot;/&gt;&lt;wsp:rsid wsp:val=&quot;001F3A00&quot;/&gt;&lt;wsp:rsid wsp:val=&quot;001F3FC7&quot;/&gt;&lt;wsp:rsid wsp:val=&quot;001F48AB&quot;/&gt;&lt;wsp:rsid wsp:val=&quot;001F4B3C&quot;/&gt;&lt;wsp:rsid wsp:val=&quot;001F59B3&quot;/&gt;&lt;wsp:rsid wsp:val=&quot;001F624A&quot;/&gt;&lt;wsp:rsid wsp:val=&quot;002002E3&quot;/&gt;&lt;wsp:rsid wsp:val=&quot;0020111E&quot;/&gt;&lt;wsp:rsid wsp:val=&quot;00201EA9&quot;/&gt;&lt;wsp:rsid wsp:val=&quot;00202A1D&quot;/&gt;&lt;wsp:rsid wsp:val=&quot;00203553&quot;/&gt;&lt;wsp:rsid wsp:val=&quot;00203B32&quot;/&gt;&lt;wsp:rsid wsp:val=&quot;0020699D&quot;/&gt;&lt;wsp:rsid wsp:val=&quot;0020750B&quot;/&gt;&lt;wsp:rsid wsp:val=&quot;00210EB6&quot;/&gt;&lt;wsp:rsid wsp:val=&quot;00211ABE&quot;/&gt;&lt;wsp:rsid wsp:val=&quot;00212B1F&quot;/&gt;&lt;wsp:rsid wsp:val=&quot;00213A9B&quot;/&gt;&lt;wsp:rsid wsp:val=&quot;002165F8&quot;/&gt;&lt;wsp:rsid wsp:val=&quot;00222C5E&quot;/&gt;&lt;wsp:rsid wsp:val=&quot;00223224&quot;/&gt;&lt;wsp:rsid wsp:val=&quot;002237DB&quot;/&gt;&lt;wsp:rsid wsp:val=&quot;00223901&quot;/&gt;&lt;wsp:rsid wsp:val=&quot;00224144&quot;/&gt;&lt;wsp:rsid wsp:val=&quot;00226B79&quot;/&gt;&lt;wsp:rsid wsp:val=&quot;00227BB6&quot;/&gt;&lt;wsp:rsid wsp:val=&quot;002305D4&quot;/&gt;&lt;wsp:rsid wsp:val=&quot;002318DD&quot;/&gt;&lt;wsp:rsid wsp:val=&quot;00233488&quot;/&gt;&lt;wsp:rsid wsp:val=&quot;00233DCE&quot;/&gt;&lt;wsp:rsid wsp:val=&quot;00234918&quot;/&gt;&lt;wsp:rsid wsp:val=&quot;00235DF3&quot;/&gt;&lt;wsp:rsid wsp:val=&quot;0023764F&quot;/&gt;&lt;wsp:rsid wsp:val=&quot;00237E8A&quot;/&gt;&lt;wsp:rsid wsp:val=&quot;00240D3D&quot;/&gt;&lt;wsp:rsid wsp:val=&quot;002441A6&quot;/&gt;&lt;wsp:rsid wsp:val=&quot;00244872&quot;/&gt;&lt;wsp:rsid wsp:val=&quot;002504CD&quot;/&gt;&lt;wsp:rsid wsp:val=&quot;00250C81&quot;/&gt;&lt;wsp:rsid wsp:val=&quot;002528EA&quot;/&gt;&lt;wsp:rsid wsp:val=&quot;002538B5&quot;/&gt;&lt;wsp:rsid wsp:val=&quot;00253C23&quot;/&gt;&lt;wsp:rsid wsp:val=&quot;00254C0B&quot;/&gt;&lt;wsp:rsid wsp:val=&quot;00255277&quot;/&gt;&lt;wsp:rsid wsp:val=&quot;00257B5F&quot;/&gt;&lt;wsp:rsid wsp:val=&quot;002607A9&quot;/&gt;&lt;wsp:rsid wsp:val=&quot;00263F3C&quot;/&gt;&lt;wsp:rsid wsp:val=&quot;00265A79&quot;/&gt;&lt;wsp:rsid wsp:val=&quot;00265B2B&quot;/&gt;&lt;wsp:rsid wsp:val=&quot;00265CFA&quot;/&gt;&lt;wsp:rsid wsp:val=&quot;00266F66&quot;/&gt;&lt;wsp:rsid wsp:val=&quot;00267DDC&quot;/&gt;&lt;wsp:rsid wsp:val=&quot;00270088&quot;/&gt;&lt;wsp:rsid wsp:val=&quot;0027345C&quot;/&gt;&lt;wsp:rsid wsp:val=&quot;00273775&quot;/&gt;&lt;wsp:rsid wsp:val=&quot;00275F5D&quot;/&gt;&lt;wsp:rsid wsp:val=&quot;002761B9&quot;/&gt;&lt;wsp:rsid wsp:val=&quot;0027771B&quot;/&gt;&lt;wsp:rsid wsp:val=&quot;0028016D&quot;/&gt;&lt;wsp:rsid wsp:val=&quot;00280E6F&quot;/&gt;&lt;wsp:rsid wsp:val=&quot;00281C3D&quot;/&gt;&lt;wsp:rsid wsp:val=&quot;00282BCF&quot;/&gt;&lt;wsp:rsid wsp:val=&quot;0028308E&quot;/&gt;&lt;wsp:rsid wsp:val=&quot;00283294&quot;/&gt;&lt;wsp:rsid wsp:val=&quot;0028430C&quot;/&gt;&lt;wsp:rsid wsp:val=&quot;00285899&quot;/&gt;&lt;wsp:rsid wsp:val=&quot;00286A85&quot;/&gt;&lt;wsp:rsid wsp:val=&quot;002901AF&quot;/&gt;&lt;wsp:rsid wsp:val=&quot;00292F03&quot;/&gt;&lt;wsp:rsid wsp:val=&quot;002940A5&quot;/&gt;&lt;wsp:rsid wsp:val=&quot;00296296&quot;/&gt;&lt;wsp:rsid wsp:val=&quot;00296713&quot;/&gt;&lt;wsp:rsid wsp:val=&quot;00297A36&quot;/&gt;&lt;wsp:rsid wsp:val=&quot;00297BC2&quot;/&gt;&lt;wsp:rsid wsp:val=&quot;002A3ED1&quot;/&gt;&lt;wsp:rsid wsp:val=&quot;002A4B4D&quot;/&gt;&lt;wsp:rsid wsp:val=&quot;002A5126&quot;/&gt;&lt;wsp:rsid wsp:val=&quot;002A56D0&quot;/&gt;&lt;wsp:rsid wsp:val=&quot;002A5FC0&quot;/&gt;&lt;wsp:rsid wsp:val=&quot;002A71DE&quot;/&gt;&lt;wsp:rsid wsp:val=&quot;002B35CB&quot;/&gt;&lt;wsp:rsid wsp:val=&quot;002B3AD6&quot;/&gt;&lt;wsp:rsid wsp:val=&quot;002B55CC&quot;/&gt;&lt;wsp:rsid wsp:val=&quot;002B5C27&quot;/&gt;&lt;wsp:rsid wsp:val=&quot;002B6B21&quot;/&gt;&lt;wsp:rsid wsp:val=&quot;002B7264&quot;/&gt;&lt;wsp:rsid wsp:val=&quot;002C0EE9&quot;/&gt;&lt;wsp:rsid wsp:val=&quot;002C1AE4&quot;/&gt;&lt;wsp:rsid wsp:val=&quot;002C260A&quot;/&gt;&lt;wsp:rsid wsp:val=&quot;002C2B88&quot;/&gt;&lt;wsp:rsid wsp:val=&quot;002C30A4&quot;/&gt;&lt;wsp:rsid wsp:val=&quot;002C3AC9&quot;/&gt;&lt;wsp:rsid wsp:val=&quot;002C3C00&quot;/&gt;&lt;wsp:rsid wsp:val=&quot;002C6C5C&quot;/&gt;&lt;wsp:rsid wsp:val=&quot;002C6E36&quot;/&gt;&lt;wsp:rsid wsp:val=&quot;002D1A9F&quot;/&gt;&lt;wsp:rsid wsp:val=&quot;002D405B&quot;/&gt;&lt;wsp:rsid wsp:val=&quot;002D408B&quot;/&gt;&lt;wsp:rsid wsp:val=&quot;002D616E&quot;/&gt;&lt;wsp:rsid wsp:val=&quot;002E2406&quot;/&gt;&lt;wsp:rsid wsp:val=&quot;002E3ACE&quot;/&gt;&lt;wsp:rsid wsp:val=&quot;002E3C3F&quot;/&gt;&lt;wsp:rsid wsp:val=&quot;002E3D18&quot;/&gt;&lt;wsp:rsid wsp:val=&quot;002E6C5E&quot;/&gt;&lt;wsp:rsid wsp:val=&quot;002E6E52&quot;/&gt;&lt;wsp:rsid wsp:val=&quot;002E7A30&quot;/&gt;&lt;wsp:rsid wsp:val=&quot;002F0741&quot;/&gt;&lt;wsp:rsid wsp:val=&quot;002F2117&quot;/&gt;&lt;wsp:rsid wsp:val=&quot;002F3CF0&quot;/&gt;&lt;wsp:rsid wsp:val=&quot;002F6C2C&quot;/&gt;&lt;wsp:rsid wsp:val=&quot;0030010F&quot;/&gt;&lt;wsp:rsid wsp:val=&quot;00300D20&quot;/&gt;&lt;wsp:rsid wsp:val=&quot;00303D5B&quot;/&gt;&lt;wsp:rsid wsp:val=&quot;00305DB5&quot;/&gt;&lt;wsp:rsid wsp:val=&quot;0030712F&quot;/&gt;&lt;wsp:rsid wsp:val=&quot;00310579&quot;/&gt;&lt;wsp:rsid wsp:val=&quot;00313B42&quot;/&gt;&lt;wsp:rsid wsp:val=&quot;0031544C&quot;/&gt;&lt;wsp:rsid wsp:val=&quot;0032098C&quot;/&gt;&lt;wsp:rsid wsp:val=&quot;00321E73&quot;/&gt;&lt;wsp:rsid wsp:val=&quot;003229CE&quot;/&gt;&lt;wsp:rsid wsp:val=&quot;00322C65&quot;/&gt;&lt;wsp:rsid wsp:val=&quot;0032373E&quot;/&gt;&lt;wsp:rsid wsp:val=&quot;00323D17&quot;/&gt;&lt;wsp:rsid wsp:val=&quot;0032526C&quot;/&gt;&lt;wsp:rsid wsp:val=&quot;00326721&quot;/&gt;&lt;wsp:rsid wsp:val=&quot;00326A68&quot;/&gt;&lt;wsp:rsid wsp:val=&quot;00327AB8&quot;/&gt;&lt;wsp:rsid wsp:val=&quot;00331584&quot;/&gt;&lt;wsp:rsid wsp:val=&quot;00332086&quot;/&gt;&lt;wsp:rsid wsp:val=&quot;003322F5&quot;/&gt;&lt;wsp:rsid wsp:val=&quot;003341BA&quot;/&gt;&lt;wsp:rsid wsp:val=&quot;00334743&quot;/&gt;&lt;wsp:rsid wsp:val=&quot;00335021&quot;/&gt;&lt;wsp:rsid wsp:val=&quot;00335787&quot;/&gt;&lt;wsp:rsid wsp:val=&quot;0033579C&quot;/&gt;&lt;wsp:rsid wsp:val=&quot;00336810&quot;/&gt;&lt;wsp:rsid wsp:val=&quot;00342C55&quot;/&gt;&lt;wsp:rsid wsp:val=&quot;003434BE&quot;/&gt;&lt;wsp:rsid wsp:val=&quot;00344BB3&quot;/&gt;&lt;wsp:rsid wsp:val=&quot;0034740F&quot;/&gt;&lt;wsp:rsid wsp:val=&quot;00347C8F&quot;/&gt;&lt;wsp:rsid wsp:val=&quot;0035210C&quot;/&gt;&lt;wsp:rsid wsp:val=&quot;00352940&quot;/&gt;&lt;wsp:rsid wsp:val=&quot;00352B16&quot;/&gt;&lt;wsp:rsid wsp:val=&quot;00352D55&quot;/&gt;&lt;wsp:rsid wsp:val=&quot;00352FC0&quot;/&gt;&lt;wsp:rsid wsp:val=&quot;003530E6&quot;/&gt;&lt;wsp:rsid wsp:val=&quot;003536B4&quot;/&gt;&lt;wsp:rsid wsp:val=&quot;00355D10&quot;/&gt;&lt;wsp:rsid wsp:val=&quot;003565DB&quot;/&gt;&lt;wsp:rsid wsp:val=&quot;003568CF&quot;/&gt;&lt;wsp:rsid wsp:val=&quot;00361996&quot;/&gt;&lt;wsp:rsid wsp:val=&quot;0036211E&quot;/&gt;&lt;wsp:rsid wsp:val=&quot;00363121&quot;/&gt;&lt;wsp:rsid wsp:val=&quot;003651ED&quot;/&gt;&lt;wsp:rsid wsp:val=&quot;00366108&quot;/&gt;&lt;wsp:rsid wsp:val=&quot;0036678B&quot;/&gt;&lt;wsp:rsid wsp:val=&quot;0036776A&quot;/&gt;&lt;wsp:rsid wsp:val=&quot;00370CCD&quot;/&gt;&lt;wsp:rsid wsp:val=&quot;003718CD&quot;/&gt;&lt;wsp:rsid wsp:val=&quot;00374D44&quot;/&gt;&lt;wsp:rsid wsp:val=&quot;00375D33&quot;/&gt;&lt;wsp:rsid wsp:val=&quot;00381D7F&quot;/&gt;&lt;wsp:rsid wsp:val=&quot;003823CC&quot;/&gt;&lt;wsp:rsid wsp:val=&quot;0038253B&quot;/&gt;&lt;wsp:rsid wsp:val=&quot;00383755&quot;/&gt;&lt;wsp:rsid wsp:val=&quot;00383D8B&quot;/&gt;&lt;wsp:rsid wsp:val=&quot;00383E67&quot;/&gt;&lt;wsp:rsid wsp:val=&quot;0038454F&quot;/&gt;&lt;wsp:rsid wsp:val=&quot;00384AE7&quot;/&gt;&lt;wsp:rsid wsp:val=&quot;003851C7&quot;/&gt;&lt;wsp:rsid wsp:val=&quot;00390260&quot;/&gt;&lt;wsp:rsid wsp:val=&quot;00391D83&quot;/&gt;&lt;wsp:rsid wsp:val=&quot;00392B83&quot;/&gt;&lt;wsp:rsid wsp:val=&quot;00392E46&quot;/&gt;&lt;wsp:rsid wsp:val=&quot;003941E6&quot;/&gt;&lt;wsp:rsid wsp:val=&quot;003952BD&quot;/&gt;&lt;wsp:rsid wsp:val=&quot;0039539D&quot;/&gt;&lt;wsp:rsid wsp:val=&quot;00396BA9&quot;/&gt;&lt;wsp:rsid wsp:val=&quot;003A153D&quot;/&gt;&lt;wsp:rsid wsp:val=&quot;003A24BF&quot;/&gt;&lt;wsp:rsid wsp:val=&quot;003A3BAE&quot;/&gt;&lt;wsp:rsid wsp:val=&quot;003A4CC5&quot;/&gt;&lt;wsp:rsid wsp:val=&quot;003A4EC8&quot;/&gt;&lt;wsp:rsid wsp:val=&quot;003A544D&quot;/&gt;&lt;wsp:rsid wsp:val=&quot;003A5D55&quot;/&gt;&lt;wsp:rsid wsp:val=&quot;003B15DE&quot;/&gt;&lt;wsp:rsid wsp:val=&quot;003B175A&quot;/&gt;&lt;wsp:rsid wsp:val=&quot;003B2F56&quot;/&gt;&lt;wsp:rsid wsp:val=&quot;003B3C56&quot;/&gt;&lt;wsp:rsid wsp:val=&quot;003B5DEC&quot;/&gt;&lt;wsp:rsid wsp:val=&quot;003B622C&quot;/&gt;&lt;wsp:rsid wsp:val=&quot;003B6389&quot;/&gt;&lt;wsp:rsid wsp:val=&quot;003B6F8D&quot;/&gt;&lt;wsp:rsid wsp:val=&quot;003B760C&quot;/&gt;&lt;wsp:rsid wsp:val=&quot;003B7EB8&quot;/&gt;&lt;wsp:rsid wsp:val=&quot;003C2A22&quot;/&gt;&lt;wsp:rsid wsp:val=&quot;003D104B&quot;/&gt;&lt;wsp:rsid wsp:val=&quot;003D14F3&quot;/&gt;&lt;wsp:rsid wsp:val=&quot;003D2EF6&quot;/&gt;&lt;wsp:rsid wsp:val=&quot;003D421E&quot;/&gt;&lt;wsp:rsid wsp:val=&quot;003D493D&quot;/&gt;&lt;wsp:rsid wsp:val=&quot;003D54D0&quot;/&gt;&lt;wsp:rsid wsp:val=&quot;003D5895&quot;/&gt;&lt;wsp:rsid wsp:val=&quot;003D5A58&quot;/&gt;&lt;wsp:rsid wsp:val=&quot;003E0610&quot;/&gt;&lt;wsp:rsid wsp:val=&quot;003E5BFE&quot;/&gt;&lt;wsp:rsid wsp:val=&quot;003E6085&quot;/&gt;&lt;wsp:rsid wsp:val=&quot;003E618B&quot;/&gt;&lt;wsp:rsid wsp:val=&quot;003F03F9&quot;/&gt;&lt;wsp:rsid wsp:val=&quot;003F0863&quot;/&gt;&lt;wsp:rsid wsp:val=&quot;003F165B&quot;/&gt;&lt;wsp:rsid wsp:val=&quot;003F69A6&quot;/&gt;&lt;wsp:rsid wsp:val=&quot;003F6A43&quot;/&gt;&lt;wsp:rsid wsp:val=&quot;003F7A84&quot;/&gt;&lt;wsp:rsid wsp:val=&quot;003F7ED7&quot;/&gt;&lt;wsp:rsid wsp:val=&quot;00400033&quot;/&gt;&lt;wsp:rsid wsp:val=&quot;00404032&quot;/&gt;&lt;wsp:rsid wsp:val=&quot;00405695&quot;/&gt;&lt;wsp:rsid wsp:val=&quot;0040674E&quot;/&gt;&lt;wsp:rsid wsp:val=&quot;00406FCB&quot;/&gt;&lt;wsp:rsid wsp:val=&quot;00410750&quot;/&gt;&lt;wsp:rsid wsp:val=&quot;00411820&quot;/&gt;&lt;wsp:rsid wsp:val=&quot;00413B6F&quot;/&gt;&lt;wsp:rsid wsp:val=&quot;00414B73&quot;/&gt;&lt;wsp:rsid wsp:val=&quot;004215C4&quot;/&gt;&lt;wsp:rsid wsp:val=&quot;0042274C&quot;/&gt;&lt;wsp:rsid wsp:val=&quot;00422E68&quot;/&gt;&lt;wsp:rsid wsp:val=&quot;0042383B&quot;/&gt;&lt;wsp:rsid wsp:val=&quot;004253DF&quot;/&gt;&lt;wsp:rsid wsp:val=&quot;00426A72&quot;/&gt;&lt;wsp:rsid wsp:val=&quot;00430E14&quot;/&gt;&lt;wsp:rsid wsp:val=&quot;00431980&quot;/&gt;&lt;wsp:rsid wsp:val=&quot;00433ABF&quot;/&gt;&lt;wsp:rsid wsp:val=&quot;00434394&quot;/&gt;&lt;wsp:rsid wsp:val=&quot;00434FF7&quot;/&gt;&lt;wsp:rsid wsp:val=&quot;00435A0E&quot;/&gt;&lt;wsp:rsid wsp:val=&quot;00437FCD&quot;/&gt;&lt;wsp:rsid wsp:val=&quot;0044094A&quot;/&gt;&lt;wsp:rsid wsp:val=&quot;004427D1&quot;/&gt;&lt;wsp:rsid wsp:val=&quot;00442A05&quot;/&gt;&lt;wsp:rsid wsp:val=&quot;004434DB&quot;/&gt;&lt;wsp:rsid wsp:val=&quot;00444140&quot;/&gt;&lt;wsp:rsid wsp:val=&quot;004442D8&quot;/&gt;&lt;wsp:rsid wsp:val=&quot;0044563C&quot;/&gt;&lt;wsp:rsid wsp:val=&quot;00446E7A&quot;/&gt;&lt;wsp:rsid wsp:val=&quot;0045069B&quot;/&gt;&lt;wsp:rsid wsp:val=&quot;00450FB4&quot;/&gt;&lt;wsp:rsid wsp:val=&quot;00452AAB&quot;/&gt;&lt;wsp:rsid wsp:val=&quot;00453A20&quot;/&gt;&lt;wsp:rsid wsp:val=&quot;00455420&quot;/&gt;&lt;wsp:rsid wsp:val=&quot;004560DA&quot;/&gt;&lt;wsp:rsid wsp:val=&quot;00457D17&quot;/&gt;&lt;wsp:rsid wsp:val=&quot;00463C21&quot;/&gt;&lt;wsp:rsid wsp:val=&quot;00466450&quot;/&gt;&lt;wsp:rsid wsp:val=&quot;0046660D&quot;/&gt;&lt;wsp:rsid wsp:val=&quot;0047277E&quot;/&gt;&lt;wsp:rsid wsp:val=&quot;00474DE4&quot;/&gt;&lt;wsp:rsid wsp:val=&quot;00476CD5&quot;/&gt;&lt;wsp:rsid wsp:val=&quot;00477020&quot;/&gt;&lt;wsp:rsid wsp:val=&quot;004770AB&quot;/&gt;&lt;wsp:rsid wsp:val=&quot;00480441&quot;/&gt;&lt;wsp:rsid wsp:val=&quot;00480B68&quot;/&gt;&lt;wsp:rsid wsp:val=&quot;00480D78&quot;/&gt;&lt;wsp:rsid wsp:val=&quot;00481B1A&quot;/&gt;&lt;wsp:rsid wsp:val=&quot;00481FC5&quot;/&gt;&lt;wsp:rsid wsp:val=&quot;00482B24&quot;/&gt;&lt;wsp:rsid wsp:val=&quot;00484806&quot;/&gt;&lt;wsp:rsid wsp:val=&quot;00487329&quot;/&gt;&lt;wsp:rsid wsp:val=&quot;00490448&quot;/&gt;&lt;wsp:rsid wsp:val=&quot;0049199A&quot;/&gt;&lt;wsp:rsid wsp:val=&quot;00492849&quot;/&gt;&lt;wsp:rsid wsp:val=&quot;00492E7E&quot;/&gt;&lt;wsp:rsid wsp:val=&quot;00493422&quot;/&gt;&lt;wsp:rsid wsp:val=&quot;004938A6&quot;/&gt;&lt;wsp:rsid wsp:val=&quot;00494514&quot;/&gt;&lt;wsp:rsid wsp:val=&quot;00494655&quot;/&gt;&lt;wsp:rsid wsp:val=&quot;00495DB1&quot;/&gt;&lt;wsp:rsid wsp:val=&quot;00496883&quot;/&gt;&lt;wsp:rsid wsp:val=&quot;004A027B&quot;/&gt;&lt;wsp:rsid wsp:val=&quot;004A14A6&quot;/&gt;&lt;wsp:rsid wsp:val=&quot;004A180B&quot;/&gt;&lt;wsp:rsid wsp:val=&quot;004A3FAD&quot;/&gt;&lt;wsp:rsid wsp:val=&quot;004A426B&quot;/&gt;&lt;wsp:rsid wsp:val=&quot;004A43C2&quot;/&gt;&lt;wsp:rsid wsp:val=&quot;004A4FA7&quot;/&gt;&lt;wsp:rsid wsp:val=&quot;004A56C4&quot;/&gt;&lt;wsp:rsid wsp:val=&quot;004A5EFE&quot;/&gt;&lt;wsp:rsid wsp:val=&quot;004A786A&quot;/&gt;&lt;wsp:rsid wsp:val=&quot;004B1B49&quot;/&gt;&lt;wsp:rsid wsp:val=&quot;004B1D7F&quot;/&gt;&lt;wsp:rsid wsp:val=&quot;004B3383&quot;/&gt;&lt;wsp:rsid wsp:val=&quot;004B3E09&quot;/&gt;&lt;wsp:rsid wsp:val=&quot;004B4E76&quot;/&gt;&lt;wsp:rsid wsp:val=&quot;004B572A&quot;/&gt;&lt;wsp:rsid wsp:val=&quot;004B7D6D&quot;/&gt;&lt;wsp:rsid wsp:val=&quot;004C0140&quot;/&gt;&lt;wsp:rsid wsp:val=&quot;004C211E&quot;/&gt;&lt;wsp:rsid wsp:val=&quot;004C2BBC&quot;/&gt;&lt;wsp:rsid wsp:val=&quot;004C40B3&quot;/&gt;&lt;wsp:rsid wsp:val=&quot;004C714E&quot;/&gt;&lt;wsp:rsid wsp:val=&quot;004D1C3F&quot;/&gt;&lt;wsp:rsid wsp:val=&quot;004D2496&quot;/&gt;&lt;wsp:rsid wsp:val=&quot;004D25AE&quot;/&gt;&lt;wsp:rsid wsp:val=&quot;004D3AB5&quot;/&gt;&lt;wsp:rsid wsp:val=&quot;004D4ACA&quot;/&gt;&lt;wsp:rsid wsp:val=&quot;004D4B74&quot;/&gt;&lt;wsp:rsid wsp:val=&quot;004E01F9&quot;/&gt;&lt;wsp:rsid wsp:val=&quot;004E302E&quot;/&gt;&lt;wsp:rsid wsp:val=&quot;004E796D&quot;/&gt;&lt;wsp:rsid wsp:val=&quot;004F0B0F&quot;/&gt;&lt;wsp:rsid wsp:val=&quot;004F1712&quot;/&gt;&lt;wsp:rsid wsp:val=&quot;004F3AFA&quot;/&gt;&lt;wsp:rsid wsp:val=&quot;00500800&quot;/&gt;&lt;wsp:rsid wsp:val=&quot;00500DBB&quot;/&gt;&lt;wsp:rsid wsp:val=&quot;005017E0&quot;/&gt;&lt;wsp:rsid wsp:val=&quot;00504799&quot;/&gt;&lt;wsp:rsid wsp:val=&quot;00510DA3&quot;/&gt;&lt;wsp:rsid wsp:val=&quot;00511212&quot;/&gt;&lt;wsp:rsid wsp:val=&quot;00511558&quot;/&gt;&lt;wsp:rsid wsp:val=&quot;00512432&quot;/&gt;&lt;wsp:rsid wsp:val=&quot;005133DA&quot;/&gt;&lt;wsp:rsid wsp:val=&quot;00513463&quot;/&gt;&lt;wsp:rsid wsp:val=&quot;00513AE5&quot;/&gt;&lt;wsp:rsid wsp:val=&quot;005140C3&quot;/&gt;&lt;wsp:rsid wsp:val=&quot;00515117&quot;/&gt;&lt;wsp:rsid wsp:val=&quot;005152F6&quot;/&gt;&lt;wsp:rsid wsp:val=&quot;00515AF9&quot;/&gt;&lt;wsp:rsid wsp:val=&quot;005171F6&quot;/&gt;&lt;wsp:rsid wsp:val=&quot;00520F44&quot;/&gt;&lt;wsp:rsid wsp:val=&quot;0052178F&quot;/&gt;&lt;wsp:rsid wsp:val=&quot;005223BC&quot;/&gt;&lt;wsp:rsid wsp:val=&quot;00525D23&quot;/&gt;&lt;wsp:rsid wsp:val=&quot;00526326&quot;/&gt;&lt;wsp:rsid wsp:val=&quot;00531523&quot;/&gt;&lt;wsp:rsid wsp:val=&quot;005323BA&quot;/&gt;&lt;wsp:rsid wsp:val=&quot;005346A6&quot;/&gt;&lt;wsp:rsid wsp:val=&quot;00536090&quot;/&gt;&lt;wsp:rsid wsp:val=&quot;00537DD8&quot;/&gt;&lt;wsp:rsid wsp:val=&quot;005408CC&quot;/&gt;&lt;wsp:rsid wsp:val=&quot;00542BF9&quot;/&gt;&lt;wsp:rsid wsp:val=&quot;00546F8D&quot;/&gt;&lt;wsp:rsid wsp:val=&quot;00547EF4&quot;/&gt;&lt;wsp:rsid wsp:val=&quot;00550080&quot;/&gt;&lt;wsp:rsid wsp:val=&quot;00551B8D&quot;/&gt;&lt;wsp:rsid wsp:val=&quot;00552205&quot;/&gt;&lt;wsp:rsid wsp:val=&quot;0055381E&quot;/&gt;&lt;wsp:rsid wsp:val=&quot;005544C8&quot;/&gt;&lt;wsp:rsid wsp:val=&quot;00554856&quot;/&gt;&lt;wsp:rsid wsp:val=&quot;00554B53&quot;/&gt;&lt;wsp:rsid wsp:val=&quot;00554FDA&quot;/&gt;&lt;wsp:rsid wsp:val=&quot;005558CD&quot;/&gt;&lt;wsp:rsid wsp:val=&quot;005560CF&quot;/&gt;&lt;wsp:rsid wsp:val=&quot;00563425&quot;/&gt;&lt;wsp:rsid wsp:val=&quot;00563D8B&quot;/&gt;&lt;wsp:rsid wsp:val=&quot;005659EA&quot;/&gt;&lt;wsp:rsid wsp:val=&quot;005664F2&quot;/&gt;&lt;wsp:rsid wsp:val=&quot;0057209F&quot;/&gt;&lt;wsp:rsid wsp:val=&quot;00573F23&quot;/&gt;&lt;wsp:rsid wsp:val=&quot;005746E4&quot;/&gt;&lt;wsp:rsid wsp:val=&quot;00574D64&quot;/&gt;&lt;wsp:rsid wsp:val=&quot;00576D58&quot;/&gt;&lt;wsp:rsid wsp:val=&quot;00577459&quot;/&gt;&lt;wsp:rsid wsp:val=&quot;005819BB&quot;/&gt;&lt;wsp:rsid wsp:val=&quot;00581CD2&quot;/&gt;&lt;wsp:rsid wsp:val=&quot;00584968&quot;/&gt;&lt;wsp:rsid wsp:val=&quot;00584ADC&quot;/&gt;&lt;wsp:rsid wsp:val=&quot;00585939&quot;/&gt;&lt;wsp:rsid wsp:val=&quot;00586D35&quot;/&gt;&lt;wsp:rsid wsp:val=&quot;00586FD9&quot;/&gt;&lt;wsp:rsid wsp:val=&quot;00590F96&quot;/&gt;&lt;wsp:rsid wsp:val=&quot;0059495F&quot;/&gt;&lt;wsp:rsid wsp:val=&quot;00596226&quot;/&gt;&lt;wsp:rsid wsp:val=&quot;005967EB&quot;/&gt;&lt;wsp:rsid wsp:val=&quot;005A2362&quot;/&gt;&lt;wsp:rsid wsp:val=&quot;005A2B9F&quot;/&gt;&lt;wsp:rsid wsp:val=&quot;005A379F&quot;/&gt;&lt;wsp:rsid wsp:val=&quot;005A4357&quot;/&gt;&lt;wsp:rsid wsp:val=&quot;005A465E&quot;/&gt;&lt;wsp:rsid wsp:val=&quot;005A4C0C&quot;/&gt;&lt;wsp:rsid wsp:val=&quot;005A7235&quot;/&gt;&lt;wsp:rsid wsp:val=&quot;005B08D3&quot;/&gt;&lt;wsp:rsid wsp:val=&quot;005B27BA&quot;/&gt;&lt;wsp:rsid wsp:val=&quot;005B2E76&quot;/&gt;&lt;wsp:rsid wsp:val=&quot;005B3438&quot;/&gt;&lt;wsp:rsid wsp:val=&quot;005B441D&quot;/&gt;&lt;wsp:rsid wsp:val=&quot;005B6D08&quot;/&gt;&lt;wsp:rsid wsp:val=&quot;005B7022&quot;/&gt;&lt;wsp:rsid wsp:val=&quot;005C06A8&quot;/&gt;&lt;wsp:rsid wsp:val=&quot;005C1818&quot;/&gt;&lt;wsp:rsid wsp:val=&quot;005C2502&quot;/&gt;&lt;wsp:rsid wsp:val=&quot;005C30BE&quot;/&gt;&lt;wsp:rsid wsp:val=&quot;005C3965&quot;/&gt;&lt;wsp:rsid wsp:val=&quot;005C4CD3&quot;/&gt;&lt;wsp:rsid wsp:val=&quot;005C5020&quot;/&gt;&lt;wsp:rsid wsp:val=&quot;005C7036&quot;/&gt;&lt;wsp:rsid wsp:val=&quot;005D0F81&quot;/&gt;&lt;wsp:rsid wsp:val=&quot;005D1821&quot;/&gt;&lt;wsp:rsid wsp:val=&quot;005D316B&quot;/&gt;&lt;wsp:rsid wsp:val=&quot;005D4039&quot;/&gt;&lt;wsp:rsid wsp:val=&quot;005D4B6A&quot;/&gt;&lt;wsp:rsid wsp:val=&quot;005D52C9&quot;/&gt;&lt;wsp:rsid wsp:val=&quot;005D6626&quot;/&gt;&lt;wsp:rsid wsp:val=&quot;005E0421&quot;/&gt;&lt;wsp:rsid wsp:val=&quot;005E0675&quot;/&gt;&lt;wsp:rsid wsp:val=&quot;005E0B95&quot;/&gt;&lt;wsp:rsid wsp:val=&quot;005E221A&quot;/&gt;&lt;wsp:rsid wsp:val=&quot;005E31FB&quot;/&gt;&lt;wsp:rsid wsp:val=&quot;005E345B&quot;/&gt;&lt;wsp:rsid wsp:val=&quot;005E393F&quot;/&gt;&lt;wsp:rsid wsp:val=&quot;005E4969&quot;/&gt;&lt;wsp:rsid wsp:val=&quot;005F09D2&quot;/&gt;&lt;wsp:rsid wsp:val=&quot;005F21C6&quot;/&gt;&lt;wsp:rsid wsp:val=&quot;005F27B0&quot;/&gt;&lt;wsp:rsid wsp:val=&quot;005F31C8&quot;/&gt;&lt;wsp:rsid wsp:val=&quot;005F428A&quot;/&gt;&lt;wsp:rsid wsp:val=&quot;005F4BDC&quot;/&gt;&lt;wsp:rsid wsp:val=&quot;005F65FA&quot;/&gt;&lt;wsp:rsid wsp:val=&quot;005F773E&quot;/&gt;&lt;wsp:rsid wsp:val=&quot;005F7D9A&quot;/&gt;&lt;wsp:rsid wsp:val=&quot;005F7FCF&quot;/&gt;&lt;wsp:rsid wsp:val=&quot;00605A95&quot;/&gt;&lt;wsp:rsid wsp:val=&quot;006060F8&quot;/&gt;&lt;wsp:rsid wsp:val=&quot;006068CA&quot;/&gt;&lt;wsp:rsid wsp:val=&quot;00607A47&quot;/&gt;&lt;wsp:rsid wsp:val=&quot;00611162&quot;/&gt;&lt;wsp:rsid wsp:val=&quot;00611B04&quot;/&gt;&lt;wsp:rsid wsp:val=&quot;00611EBA&quot;/&gt;&lt;wsp:rsid wsp:val=&quot;006140EB&quot;/&gt;&lt;wsp:rsid wsp:val=&quot;00614413&quot;/&gt;&lt;wsp:rsid wsp:val=&quot;00620DD1&quot;/&gt;&lt;wsp:rsid wsp:val=&quot;006213C5&quot;/&gt;&lt;wsp:rsid wsp:val=&quot;00622DF6&quot;/&gt;&lt;wsp:rsid wsp:val=&quot;00624CF3&quot;/&gt;&lt;wsp:rsid wsp:val=&quot;006252B3&quot;/&gt;&lt;wsp:rsid wsp:val=&quot;006259C7&quot;/&gt;&lt;wsp:rsid wsp:val=&quot;006264D1&quot;/&gt;&lt;wsp:rsid wsp:val=&quot;0062650F&quot;/&gt;&lt;wsp:rsid wsp:val=&quot;006273EB&quot;/&gt;&lt;wsp:rsid wsp:val=&quot;00627BD6&quot;/&gt;&lt;wsp:rsid wsp:val=&quot;00634640&quot;/&gt;&lt;wsp:rsid wsp:val=&quot;00635870&quot;/&gt;&lt;wsp:rsid wsp:val=&quot;00637BBE&quot;/&gt;&lt;wsp:rsid wsp:val=&quot;00642B8C&quot;/&gt;&lt;wsp:rsid wsp:val=&quot;00643703&quot;/&gt;&lt;wsp:rsid wsp:val=&quot;006437E0&quot;/&gt;&lt;wsp:rsid wsp:val=&quot;006443E2&quot;/&gt;&lt;wsp:rsid wsp:val=&quot;0064584A&quot;/&gt;&lt;wsp:rsid wsp:val=&quot;00645EC9&quot;/&gt;&lt;wsp:rsid wsp:val=&quot;00646F96&quot;/&gt;&lt;wsp:rsid wsp:val=&quot;00651193&quot;/&gt;&lt;wsp:rsid wsp:val=&quot;00651447&quot;/&gt;&lt;wsp:rsid wsp:val=&quot;006529BA&quot;/&gt;&lt;wsp:rsid wsp:val=&quot;00653911&quot;/&gt;&lt;wsp:rsid wsp:val=&quot;006564C0&quot;/&gt;&lt;wsp:rsid wsp:val=&quot;0066081B&quot;/&gt;&lt;wsp:rsid wsp:val=&quot;0066082D&quot;/&gt;&lt;wsp:rsid wsp:val=&quot;0066540D&quot;/&gt;&lt;wsp:rsid wsp:val=&quot;00665BD0&quot;/&gt;&lt;wsp:rsid wsp:val=&quot;00666643&quot;/&gt;&lt;wsp:rsid wsp:val=&quot;00671AD4&quot;/&gt;&lt;wsp:rsid wsp:val=&quot;00674C0D&quot;/&gt;&lt;wsp:rsid wsp:val=&quot;00676036&quot;/&gt;&lt;wsp:rsid wsp:val=&quot;00676FD2&quot;/&gt;&lt;wsp:rsid wsp:val=&quot;0067787B&quot;/&gt;&lt;wsp:rsid wsp:val=&quot;00677D52&quot;/&gt;&lt;wsp:rsid wsp:val=&quot;0068027F&quot;/&gt;&lt;wsp:rsid wsp:val=&quot;00681C4D&quot;/&gt;&lt;wsp:rsid wsp:val=&quot;006851E1&quot;/&gt;&lt;wsp:rsid wsp:val=&quot;006916EE&quot;/&gt;&lt;wsp:rsid wsp:val=&quot;00691AFD&quot;/&gt;&lt;wsp:rsid wsp:val=&quot;00693EB1&quot;/&gt;&lt;wsp:rsid wsp:val=&quot;00694B2A&quot;/&gt;&lt;wsp:rsid wsp:val=&quot;006950E2&quot;/&gt;&lt;wsp:rsid wsp:val=&quot;00695A76&quot;/&gt;&lt;wsp:rsid wsp:val=&quot;006965A8&quot;/&gt;&lt;wsp:rsid wsp:val=&quot;00697907&quot;/&gt;&lt;wsp:rsid wsp:val=&quot;006A1425&quot;/&gt;&lt;wsp:rsid wsp:val=&quot;006A2A75&quot;/&gt;&lt;wsp:rsid wsp:val=&quot;006A303D&quot;/&gt;&lt;wsp:rsid wsp:val=&quot;006A3DEB&quot;/&gt;&lt;wsp:rsid wsp:val=&quot;006A51DE&quot;/&gt;&lt;wsp:rsid wsp:val=&quot;006A572D&quot;/&gt;&lt;wsp:rsid wsp:val=&quot;006A5946&quot;/&gt;&lt;wsp:rsid wsp:val=&quot;006A618A&quot;/&gt;&lt;wsp:rsid wsp:val=&quot;006A69B9&quot;/&gt;&lt;wsp:rsid wsp:val=&quot;006B1C85&quot;/&gt;&lt;wsp:rsid wsp:val=&quot;006B2850&quot;/&gt;&lt;wsp:rsid wsp:val=&quot;006B2EAD&quot;/&gt;&lt;wsp:rsid wsp:val=&quot;006B3CDB&quot;/&gt;&lt;wsp:rsid wsp:val=&quot;006B6775&quot;/&gt;&lt;wsp:rsid wsp:val=&quot;006C0298&quot;/&gt;&lt;wsp:rsid wsp:val=&quot;006C1F49&quot;/&gt;&lt;wsp:rsid wsp:val=&quot;006C1F76&quot;/&gt;&lt;wsp:rsid wsp:val=&quot;006C200B&quot;/&gt;&lt;wsp:rsid wsp:val=&quot;006C4922&quot;/&gt;&lt;wsp:rsid wsp:val=&quot;006C5545&quot;/&gt;&lt;wsp:rsid wsp:val=&quot;006C7841&quot;/&gt;&lt;wsp:rsid wsp:val=&quot;006C7B7F&quot;/&gt;&lt;wsp:rsid wsp:val=&quot;006D06D4&quot;/&gt;&lt;wsp:rsid wsp:val=&quot;006D26F5&quot;/&gt;&lt;wsp:rsid wsp:val=&quot;006D2A4E&quot;/&gt;&lt;wsp:rsid wsp:val=&quot;006D460C&quot;/&gt;&lt;wsp:rsid wsp:val=&quot;006D729C&quot;/&gt;&lt;wsp:rsid wsp:val=&quot;006E1354&quot;/&gt;&lt;wsp:rsid wsp:val=&quot;006E14CB&quot;/&gt;&lt;wsp:rsid wsp:val=&quot;006E244A&quot;/&gt;&lt;wsp:rsid wsp:val=&quot;006E371D&quot;/&gt;&lt;wsp:rsid wsp:val=&quot;006E5F76&quot;/&gt;&lt;wsp:rsid wsp:val=&quot;006F0326&quot;/&gt;&lt;wsp:rsid wsp:val=&quot;006F176D&quot;/&gt;&lt;wsp:rsid wsp:val=&quot;006F3FD0&quot;/&gt;&lt;wsp:rsid wsp:val=&quot;006F4DF0&quot;/&gt;&lt;wsp:rsid wsp:val=&quot;006F54D2&quot;/&gt;&lt;wsp:rsid wsp:val=&quot;006F5D49&quot;/&gt;&lt;wsp:rsid wsp:val=&quot;006F6816&quot;/&gt;&lt;wsp:rsid wsp:val=&quot;007017B9&quot;/&gt;&lt;wsp:rsid wsp:val=&quot;00703BF9&quot;/&gt;&lt;wsp:rsid wsp:val=&quot;00705BA0&quot;/&gt;&lt;wsp:rsid wsp:val=&quot;0071143F&quot;/&gt;&lt;wsp:rsid wsp:val=&quot;0071198D&quot;/&gt;&lt;wsp:rsid wsp:val=&quot;00711CBB&quot;/&gt;&lt;wsp:rsid wsp:val=&quot;007158E5&quot;/&gt;&lt;wsp:rsid wsp:val=&quot;00720A00&quot;/&gt;&lt;wsp:rsid wsp:val=&quot;00720ADA&quot;/&gt;&lt;wsp:rsid wsp:val=&quot;00721ACB&quot;/&gt;&lt;wsp:rsid wsp:val=&quot;007226D0&quot;/&gt;&lt;wsp:rsid wsp:val=&quot;00724E3B&quot;/&gt;&lt;wsp:rsid wsp:val=&quot;00725C48&quot;/&gt;&lt;wsp:rsid wsp:val=&quot;00726C79&quot;/&gt;&lt;wsp:rsid wsp:val=&quot;007272A7&quot;/&gt;&lt;wsp:rsid wsp:val=&quot;00732B01&quot;/&gt;&lt;wsp:rsid wsp:val=&quot;0073362B&quot;/&gt;&lt;wsp:rsid wsp:val=&quot;0073390F&quot;/&gt;&lt;wsp:rsid wsp:val=&quot;007347A1&quot;/&gt;&lt;wsp:rsid wsp:val=&quot;00735227&quot;/&gt;&lt;wsp:rsid wsp:val=&quot;007357F2&quot;/&gt;&lt;wsp:rsid wsp:val=&quot;00737384&quot;/&gt;&lt;wsp:rsid wsp:val=&quot;00737476&quot;/&gt;&lt;wsp:rsid wsp:val=&quot;00737D6E&quot;/&gt;&lt;wsp:rsid wsp:val=&quot;00740182&quot;/&gt;&lt;wsp:rsid wsp:val=&quot;00740B97&quot;/&gt;&lt;wsp:rsid wsp:val=&quot;0074395C&quot;/&gt;&lt;wsp:rsid wsp:val=&quot;00745F03&quot;/&gt;&lt;wsp:rsid wsp:val=&quot;00746C41&quot;/&gt;&lt;wsp:rsid wsp:val=&quot;00746F6F&quot;/&gt;&lt;wsp:rsid wsp:val=&quot;00750A7F&quot;/&gt;&lt;wsp:rsid wsp:val=&quot;007528BD&quot;/&gt;&lt;wsp:rsid wsp:val=&quot;0075297D&quot;/&gt;&lt;wsp:rsid wsp:val=&quot;00752DC0&quot;/&gt;&lt;wsp:rsid wsp:val=&quot;00754607&quot;/&gt;&lt;wsp:rsid wsp:val=&quot;00755B7B&quot;/&gt;&lt;wsp:rsid wsp:val=&quot;00755CBD&quot;/&gt;&lt;wsp:rsid wsp:val=&quot;00762435&quot;/&gt;&lt;wsp:rsid wsp:val=&quot;00763507&quot;/&gt;&lt;wsp:rsid wsp:val=&quot;00763520&quot;/&gt;&lt;wsp:rsid wsp:val=&quot;00763D2C&quot;/&gt;&lt;wsp:rsid wsp:val=&quot;007655CD&quot;/&gt;&lt;wsp:rsid wsp:val=&quot;007674D0&quot;/&gt;&lt;wsp:rsid wsp:val=&quot;007727AD&quot;/&gt;&lt;wsp:rsid wsp:val=&quot;00772B8D&quot;/&gt;&lt;wsp:rsid wsp:val=&quot;0077396B&quot;/&gt;&lt;wsp:rsid wsp:val=&quot;007773AC&quot;/&gt;&lt;wsp:rsid wsp:val=&quot;00780177&quot;/&gt;&lt;wsp:rsid wsp:val=&quot;007801F9&quot;/&gt;&lt;wsp:rsid wsp:val=&quot;007839F9&quot;/&gt;&lt;wsp:rsid wsp:val=&quot;007844D9&quot;/&gt;&lt;wsp:rsid wsp:val=&quot;00786691&quot;/&gt;&lt;wsp:rsid wsp:val=&quot;007866C2&quot;/&gt;&lt;wsp:rsid wsp:val=&quot;00787868&quot;/&gt;&lt;wsp:rsid wsp:val=&quot;00790429&quot;/&gt;&lt;wsp:rsid wsp:val=&quot;00794199&quot;/&gt;&lt;wsp:rsid wsp:val=&quot;00795118&quot;/&gt;&lt;wsp:rsid wsp:val=&quot;0079577D&quot;/&gt;&lt;wsp:rsid wsp:val=&quot;0079611A&quot;/&gt;&lt;wsp:rsid wsp:val=&quot;007963C8&quot;/&gt;&lt;wsp:rsid wsp:val=&quot;00796FDC&quot;/&gt;&lt;wsp:rsid wsp:val=&quot;007A0456&quot;/&gt;&lt;wsp:rsid wsp:val=&quot;007A18A4&quot;/&gt;&lt;wsp:rsid wsp:val=&quot;007A1921&quot;/&gt;&lt;wsp:rsid wsp:val=&quot;007A37D9&quot;/&gt;&lt;wsp:rsid wsp:val=&quot;007A5810&quot;/&gt;&lt;wsp:rsid wsp:val=&quot;007A603A&quot;/&gt;&lt;wsp:rsid wsp:val=&quot;007A7E9C&quot;/&gt;&lt;wsp:rsid wsp:val=&quot;007B0197&quot;/&gt;&lt;wsp:rsid wsp:val=&quot;007B07C3&quot;/&gt;&lt;wsp:rsid wsp:val=&quot;007B0FA4&quot;/&gt;&lt;wsp:rsid wsp:val=&quot;007B2074&quot;/&gt;&lt;wsp:rsid wsp:val=&quot;007B28C2&quot;/&gt;&lt;wsp:rsid wsp:val=&quot;007B2F7A&quot;/&gt;&lt;wsp:rsid wsp:val=&quot;007B44B9&quot;/&gt;&lt;wsp:rsid wsp:val=&quot;007B637C&quot;/&gt;&lt;wsp:rsid wsp:val=&quot;007B6EE8&quot;/&gt;&lt;wsp:rsid wsp:val=&quot;007C041C&quot;/&gt;&lt;wsp:rsid wsp:val=&quot;007C1170&quot;/&gt;&lt;wsp:rsid wsp:val=&quot;007C125C&quot;/&gt;&lt;wsp:rsid wsp:val=&quot;007C4F0E&quot;/&gt;&lt;wsp:rsid wsp:val=&quot;007C6B1E&quot;/&gt;&lt;wsp:rsid wsp:val=&quot;007C7410&quot;/&gt;&lt;wsp:rsid wsp:val=&quot;007D1068&quot;/&gt;&lt;wsp:rsid wsp:val=&quot;007D163F&quot;/&gt;&lt;wsp:rsid wsp:val=&quot;007D19E2&quot;/&gt;&lt;wsp:rsid wsp:val=&quot;007D267E&quot;/&gt;&lt;wsp:rsid wsp:val=&quot;007D2852&quot;/&gt;&lt;wsp:rsid wsp:val=&quot;007D4740&quot;/&gt;&lt;wsp:rsid wsp:val=&quot;007D5BAD&quot;/&gt;&lt;wsp:rsid wsp:val=&quot;007D6476&quot;/&gt;&lt;wsp:rsid wsp:val=&quot;007D71CD&quot;/&gt;&lt;wsp:rsid wsp:val=&quot;007E0872&quot;/&gt;&lt;wsp:rsid wsp:val=&quot;007E4AA9&quot;/&gt;&lt;wsp:rsid wsp:val=&quot;007E63D4&quot;/&gt;&lt;wsp:rsid wsp:val=&quot;007F20CE&quot;/&gt;&lt;wsp:rsid wsp:val=&quot;007F2CA8&quot;/&gt;&lt;wsp:rsid wsp:val=&quot;007F3B71&quot;/&gt;&lt;wsp:rsid wsp:val=&quot;007F3FD9&quot;/&gt;&lt;wsp:rsid wsp:val=&quot;007F4099&quot;/&gt;&lt;wsp:rsid wsp:val=&quot;007F4674&quot;/&gt;&lt;wsp:rsid wsp:val=&quot;007F471F&quot;/&gt;&lt;wsp:rsid wsp:val=&quot;007F4E3E&quot;/&gt;&lt;wsp:rsid wsp:val=&quot;008026F4&quot;/&gt;&lt;wsp:rsid wsp:val=&quot;00802AE9&quot;/&gt;&lt;wsp:rsid wsp:val=&quot;008046DA&quot;/&gt;&lt;wsp:rsid wsp:val=&quot;00805793&quot;/&gt;&lt;wsp:rsid wsp:val=&quot;00806C50&quot;/&gt;&lt;wsp:rsid wsp:val=&quot;00807236&quot;/&gt;&lt;wsp:rsid wsp:val=&quot;00813C7F&quot;/&gt;&lt;wsp:rsid wsp:val=&quot;008153C9&quot;/&gt;&lt;wsp:rsid wsp:val=&quot;00815FE8&quot;/&gt;&lt;wsp:rsid wsp:val=&quot;0081604D&quot;/&gt;&lt;wsp:rsid wsp:val=&quot;008166F8&quot;/&gt;&lt;wsp:rsid wsp:val=&quot;0082141D&quot;/&gt;&lt;wsp:rsid wsp:val=&quot;00823786&quot;/&gt;&lt;wsp:rsid wsp:val=&quot;0082399C&quot;/&gt;&lt;wsp:rsid wsp:val=&quot;00823B46&quot;/&gt;&lt;wsp:rsid wsp:val=&quot;00824083&quot;/&gt;&lt;wsp:rsid wsp:val=&quot;00825475&quot;/&gt;&lt;wsp:rsid wsp:val=&quot;00826D13&quot;/&gt;&lt;wsp:rsid wsp:val=&quot;00826FE5&quot;/&gt;&lt;wsp:rsid wsp:val=&quot;00830BA7&quot;/&gt;&lt;wsp:rsid wsp:val=&quot;008319F5&quot;/&gt;&lt;wsp:rsid wsp:val=&quot;00831F19&quot;/&gt;&lt;wsp:rsid wsp:val=&quot;008327B4&quot;/&gt;&lt;wsp:rsid wsp:val=&quot;00832DD1&quot;/&gt;&lt;wsp:rsid wsp:val=&quot;00833E43&quot;/&gt;&lt;wsp:rsid wsp:val=&quot;00834A1D&quot;/&gt;&lt;wsp:rsid wsp:val=&quot;00837A9F&quot;/&gt;&lt;wsp:rsid wsp:val=&quot;00840245&quot;/&gt;&lt;wsp:rsid wsp:val=&quot;008410F0&quot;/&gt;&lt;wsp:rsid wsp:val=&quot;00843AE5&quot;/&gt;&lt;wsp:rsid wsp:val=&quot;008467B4&quot;/&gt;&lt;wsp:rsid wsp:val=&quot;00846A6C&quot;/&gt;&lt;wsp:rsid wsp:val=&quot;00850583&quot;/&gt;&lt;wsp:rsid wsp:val=&quot;00851401&quot;/&gt;&lt;wsp:rsid wsp:val=&quot;008520A2&quot;/&gt;&lt;wsp:rsid wsp:val=&quot;0085266C&quot;/&gt;&lt;wsp:rsid wsp:val=&quot;00853A55&quot;/&gt;&lt;wsp:rsid wsp:val=&quot;00854B0F&quot;/&gt;&lt;wsp:rsid wsp:val=&quot;008570B0&quot;/&gt;&lt;wsp:rsid wsp:val=&quot;008570B7&quot;/&gt;&lt;wsp:rsid wsp:val=&quot;008601D2&quot;/&gt;&lt;wsp:rsid wsp:val=&quot;008606E4&quot;/&gt;&lt;wsp:rsid wsp:val=&quot;00861383&quot;/&gt;&lt;wsp:rsid wsp:val=&quot;00864BD2&quot;/&gt;&lt;wsp:rsid wsp:val=&quot;00865917&quot;/&gt;&lt;wsp:rsid wsp:val=&quot;00866360&quot;/&gt;&lt;wsp:rsid wsp:val=&quot;0086704C&quot;/&gt;&lt;wsp:rsid wsp:val=&quot;00875497&quot;/&gt;&lt;wsp:rsid wsp:val=&quot;00876C1E&quot;/&gt;&lt;wsp:rsid wsp:val=&quot;00880769&quot;/&gt;&lt;wsp:rsid wsp:val=&quot;00883FB4&quot;/&gt;&lt;wsp:rsid wsp:val=&quot;0088486C&quot;/&gt;&lt;wsp:rsid wsp:val=&quot;00884A3E&quot;/&gt;&lt;wsp:rsid wsp:val=&quot;00885E2E&quot;/&gt;&lt;wsp:rsid wsp:val=&quot;00885FDC&quot;/&gt;&lt;wsp:rsid wsp:val=&quot;0089236E&quot;/&gt;&lt;wsp:rsid wsp:val=&quot;00892436&quot;/&gt;&lt;wsp:rsid wsp:val=&quot;008970B3&quot;/&gt;&lt;wsp:rsid wsp:val=&quot;00897488&quot;/&gt;&lt;wsp:rsid wsp:val=&quot;00897650&quot;/&gt;&lt;wsp:rsid wsp:val=&quot;00897735&quot;/&gt;&lt;wsp:rsid wsp:val=&quot;008A0C9D&quot;/&gt;&lt;wsp:rsid wsp:val=&quot;008A339B&quot;/&gt;&lt;wsp:rsid wsp:val=&quot;008A4E13&quot;/&gt;&lt;wsp:rsid wsp:val=&quot;008A69CF&quot;/&gt;&lt;wsp:rsid wsp:val=&quot;008A6BF5&quot;/&gt;&lt;wsp:rsid wsp:val=&quot;008A6EEB&quot;/&gt;&lt;wsp:rsid wsp:val=&quot;008A7E28&quot;/&gt;&lt;wsp:rsid wsp:val=&quot;008B004E&quot;/&gt;&lt;wsp:rsid wsp:val=&quot;008B175C&quot;/&gt;&lt;wsp:rsid wsp:val=&quot;008B4050&quot;/&gt;&lt;wsp:rsid wsp:val=&quot;008B47FA&quot;/&gt;&lt;wsp:rsid wsp:val=&quot;008B76C7&quot;/&gt;&lt;wsp:rsid wsp:val=&quot;008B7715&quot;/&gt;&lt;wsp:rsid wsp:val=&quot;008C0A28&quot;/&gt;&lt;wsp:rsid wsp:val=&quot;008C0C03&quot;/&gt;&lt;wsp:rsid wsp:val=&quot;008C194D&quot;/&gt;&lt;wsp:rsid wsp:val=&quot;008C217A&quot;/&gt;&lt;wsp:rsid wsp:val=&quot;008C2B3D&quot;/&gt;&lt;wsp:rsid wsp:val=&quot;008C3DD9&quot;/&gt;&lt;wsp:rsid wsp:val=&quot;008C5BFA&quot;/&gt;&lt;wsp:rsid wsp:val=&quot;008D330C&quot;/&gt;&lt;wsp:rsid wsp:val=&quot;008D397B&quot;/&gt;&lt;wsp:rsid wsp:val=&quot;008D4B2E&quot;/&gt;&lt;wsp:rsid wsp:val=&quot;008D646C&quot;/&gt;&lt;wsp:rsid wsp:val=&quot;008D6476&quot;/&gt;&lt;wsp:rsid wsp:val=&quot;008D7AE1&quot;/&gt;&lt;wsp:rsid wsp:val=&quot;008E2A0B&quot;/&gt;&lt;wsp:rsid wsp:val=&quot;008E5662&quot;/&gt;&lt;wsp:rsid wsp:val=&quot;008E5691&quot;/&gt;&lt;wsp:rsid wsp:val=&quot;008E5A25&quot;/&gt;&lt;wsp:rsid wsp:val=&quot;008E7696&quot;/&gt;&lt;wsp:rsid wsp:val=&quot;008F0A7B&quot;/&gt;&lt;wsp:rsid wsp:val=&quot;008F2271&quot;/&gt;&lt;wsp:rsid wsp:val=&quot;008F2722&quot;/&gt;&lt;wsp:rsid wsp:val=&quot;008F324B&quot;/&gt;&lt;wsp:rsid wsp:val=&quot;008F463D&quot;/&gt;&lt;wsp:rsid wsp:val=&quot;008F48EC&quot;/&gt;&lt;wsp:rsid wsp:val=&quot;008F54B6&quot;/&gt;&lt;wsp:rsid wsp:val=&quot;008F55FF&quot;/&gt;&lt;wsp:rsid wsp:val=&quot;008F5DD4&quot;/&gt;&lt;wsp:rsid wsp:val=&quot;008F7BD8&quot;/&gt;&lt;wsp:rsid wsp:val=&quot;009022E8&quot;/&gt;&lt;wsp:rsid wsp:val=&quot;00902551&quot;/&gt;&lt;wsp:rsid wsp:val=&quot;00905138&quot;/&gt;&lt;wsp:rsid wsp:val=&quot;00910878&quot;/&gt;&lt;wsp:rsid wsp:val=&quot;00910973&quot;/&gt;&lt;wsp:rsid wsp:val=&quot;00910BC0&quot;/&gt;&lt;wsp:rsid wsp:val=&quot;00916CE2&quot;/&gt;&lt;wsp:rsid wsp:val=&quot;0092424D&quot;/&gt;&lt;wsp:rsid wsp:val=&quot;00925726&quot;/&gt;&lt;wsp:rsid wsp:val=&quot;009257B6&quot;/&gt;&lt;wsp:rsid wsp:val=&quot;009266FF&quot;/&gt;&lt;wsp:rsid wsp:val=&quot;009275D6&quot;/&gt;&lt;wsp:rsid wsp:val=&quot;00927B0C&quot;/&gt;&lt;wsp:rsid wsp:val=&quot;00927FE5&quot;/&gt;&lt;wsp:rsid wsp:val=&quot;0093013F&quot;/&gt;&lt;wsp:rsid wsp:val=&quot;0093139E&quot;/&gt;&lt;wsp:rsid wsp:val=&quot;00931C54&quot;/&gt;&lt;wsp:rsid wsp:val=&quot;00931E00&quot;/&gt;&lt;wsp:rsid wsp:val=&quot;00933F4E&quot;/&gt;&lt;wsp:rsid wsp:val=&quot;00934326&quot;/&gt;&lt;wsp:rsid wsp:val=&quot;00935D96&quot;/&gt;&lt;wsp:rsid wsp:val=&quot;00936690&quot;/&gt;&lt;wsp:rsid wsp:val=&quot;009401A4&quot;/&gt;&lt;wsp:rsid wsp:val=&quot;00940231&quot;/&gt;&lt;wsp:rsid wsp:val=&quot;009404A1&quot;/&gt;&lt;wsp:rsid wsp:val=&quot;00940A63&quot;/&gt;&lt;wsp:rsid wsp:val=&quot;0094220A&quot;/&gt;&lt;wsp:rsid wsp:val=&quot;00942941&quot;/&gt;&lt;wsp:rsid wsp:val=&quot;00943A2F&quot;/&gt;&lt;wsp:rsid wsp:val=&quot;009449A8&quot;/&gt;&lt;wsp:rsid wsp:val=&quot;00944AC7&quot;/&gt;&lt;wsp:rsid wsp:val=&quot;009451D7&quot;/&gt;&lt;wsp:rsid wsp:val=&quot;00945275&quot;/&gt;&lt;wsp:rsid wsp:val=&quot;00945561&quot;/&gt;&lt;wsp:rsid wsp:val=&quot;00945565&quot;/&gt;&lt;wsp:rsid wsp:val=&quot;00946BC7&quot;/&gt;&lt;wsp:rsid wsp:val=&quot;00946C2E&quot;/&gt;&lt;wsp:rsid wsp:val=&quot;00951C56&quot;/&gt;&lt;wsp:rsid wsp:val=&quot;009544E1&quot;/&gt;&lt;wsp:rsid wsp:val=&quot;00955594&quot;/&gt;&lt;wsp:rsid wsp:val=&quot;00960284&quot;/&gt;&lt;wsp:rsid wsp:val=&quot;00960482&quot;/&gt;&lt;wsp:rsid wsp:val=&quot;0096142A&quot;/&gt;&lt;wsp:rsid wsp:val=&quot;0096347C&quot;/&gt;&lt;wsp:rsid wsp:val=&quot;00964985&quot;/&gt;&lt;wsp:rsid wsp:val=&quot;009649A0&quot;/&gt;&lt;wsp:rsid wsp:val=&quot;00965316&quot;/&gt;&lt;wsp:rsid wsp:val=&quot;00965E67&quot;/&gt;&lt;wsp:rsid wsp:val=&quot;009666A1&quot;/&gt;&lt;wsp:rsid wsp:val=&quot;0096700A&quot;/&gt;&lt;wsp:rsid wsp:val=&quot;00967208&quot;/&gt;&lt;wsp:rsid wsp:val=&quot;00970AD2&quot;/&gt;&lt;wsp:rsid wsp:val=&quot;00970E73&quot;/&gt;&lt;wsp:rsid wsp:val=&quot;00971786&quot;/&gt;&lt;wsp:rsid wsp:val=&quot;00971FFB&quot;/&gt;&lt;wsp:rsid wsp:val=&quot;00973566&quot;/&gt;&lt;wsp:rsid wsp:val=&quot;00974173&quot;/&gt;&lt;wsp:rsid wsp:val=&quot;00974548&quot;/&gt;&lt;wsp:rsid wsp:val=&quot;00976D6B&quot;/&gt;&lt;wsp:rsid wsp:val=&quot;009864FA&quot;/&gt;&lt;wsp:rsid wsp:val=&quot;009903F2&quot;/&gt;&lt;wsp:rsid wsp:val=&quot;00991544&quot;/&gt;&lt;wsp:rsid wsp:val=&quot;009915F1&quot;/&gt;&lt;wsp:rsid wsp:val=&quot;009917FC&quot;/&gt;&lt;wsp:rsid wsp:val=&quot;0099283B&quot;/&gt;&lt;wsp:rsid wsp:val=&quot;00992C4E&quot;/&gt;&lt;wsp:rsid wsp:val=&quot;00993961&quot;/&gt;&lt;wsp:rsid wsp:val=&quot;00993A8A&quot;/&gt;&lt;wsp:rsid wsp:val=&quot;00993B95&quot;/&gt;&lt;wsp:rsid wsp:val=&quot;009940EB&quot;/&gt;&lt;wsp:rsid wsp:val=&quot;009948A4&quot;/&gt;&lt;wsp:rsid wsp:val=&quot;009951AF&quot;/&gt;&lt;wsp:rsid wsp:val=&quot;009951B3&quot;/&gt;&lt;wsp:rsid wsp:val=&quot;009963C4&quot;/&gt;&lt;wsp:rsid wsp:val=&quot;009A075D&quot;/&gt;&lt;wsp:rsid wsp:val=&quot;009A0E17&quot;/&gt;&lt;wsp:rsid wsp:val=&quot;009A0E96&quot;/&gt;&lt;wsp:rsid wsp:val=&quot;009A120A&quot;/&gt;&lt;wsp:rsid wsp:val=&quot;009A23AF&quot;/&gt;&lt;wsp:rsid wsp:val=&quot;009A4B9E&quot;/&gt;&lt;wsp:rsid wsp:val=&quot;009A649A&quot;/&gt;&lt;wsp:rsid wsp:val=&quot;009A6853&quot;/&gt;&lt;wsp:rsid wsp:val=&quot;009A7064&quot;/&gt;&lt;wsp:rsid wsp:val=&quot;009A76F3&quot;/&gt;&lt;wsp:rsid wsp:val=&quot;009B0878&quot;/&gt;&lt;wsp:rsid wsp:val=&quot;009B0DD2&quot;/&gt;&lt;wsp:rsid wsp:val=&quot;009B1A6B&quot;/&gt;&lt;wsp:rsid wsp:val=&quot;009B1D53&quot;/&gt;&lt;wsp:rsid wsp:val=&quot;009B22B4&quot;/&gt;&lt;wsp:rsid wsp:val=&quot;009B303A&quot;/&gt;&lt;wsp:rsid wsp:val=&quot;009B3B9D&quot;/&gt;&lt;wsp:rsid wsp:val=&quot;009B4736&quot;/&gt;&lt;wsp:rsid wsp:val=&quot;009B51F8&quot;/&gt;&lt;wsp:rsid wsp:val=&quot;009B6188&quot;/&gt;&lt;wsp:rsid wsp:val=&quot;009B622C&quot;/&gt;&lt;wsp:rsid wsp:val=&quot;009C153D&quot;/&gt;&lt;wsp:rsid wsp:val=&quot;009C55D2&quot;/&gt;&lt;wsp:rsid wsp:val=&quot;009C5CB3&quot;/&gt;&lt;wsp:rsid wsp:val=&quot;009C66A7&quot;/&gt;&lt;wsp:rsid wsp:val=&quot;009C6EB1&quot;/&gt;&lt;wsp:rsid wsp:val=&quot;009C7BD4&quot;/&gt;&lt;wsp:rsid wsp:val=&quot;009C7DDC&quot;/&gt;&lt;wsp:rsid wsp:val=&quot;009D06AD&quot;/&gt;&lt;wsp:rsid wsp:val=&quot;009D2864&quot;/&gt;&lt;wsp:rsid wsp:val=&quot;009D2D19&quot;/&gt;&lt;wsp:rsid wsp:val=&quot;009D2EA7&quot;/&gt;&lt;wsp:rsid wsp:val=&quot;009D39D9&quot;/&gt;&lt;wsp:rsid wsp:val=&quot;009D4083&quot;/&gt;&lt;wsp:rsid wsp:val=&quot;009D4588&quot;/&gt;&lt;wsp:rsid wsp:val=&quot;009D4C40&quot;/&gt;&lt;wsp:rsid wsp:val=&quot;009D5533&quot;/&gt;&lt;wsp:rsid wsp:val=&quot;009D5EDD&quot;/&gt;&lt;wsp:rsid wsp:val=&quot;009D6458&quot;/&gt;&lt;wsp:rsid wsp:val=&quot;009D77EC&quot;/&gt;&lt;wsp:rsid wsp:val=&quot;009D7A26&quot;/&gt;&lt;wsp:rsid wsp:val=&quot;009E07E5&quot;/&gt;&lt;wsp:rsid wsp:val=&quot;009E3EFA&quot;/&gt;&lt;wsp:rsid wsp:val=&quot;009E52E9&quot;/&gt;&lt;wsp:rsid wsp:val=&quot;009E5366&quot;/&gt;&lt;wsp:rsid wsp:val=&quot;009F1BC7&quot;/&gt;&lt;wsp:rsid wsp:val=&quot;009F2860&quot;/&gt;&lt;wsp:rsid wsp:val=&quot;009F2F6B&quot;/&gt;&lt;wsp:rsid wsp:val=&quot;009F330B&quot;/&gt;&lt;wsp:rsid wsp:val=&quot;009F4505&quot;/&gt;&lt;wsp:rsid wsp:val=&quot;009F6D16&quot;/&gt;&lt;wsp:rsid wsp:val=&quot;00A00A39&quot;/&gt;&lt;wsp:rsid wsp:val=&quot;00A011A7&quot;/&gt;&lt;wsp:rsid wsp:val=&quot;00A01D97&quot;/&gt;&lt;wsp:rsid wsp:val=&quot;00A025E5&quot;/&gt;&lt;wsp:rsid wsp:val=&quot;00A04476&quot;/&gt;&lt;wsp:rsid wsp:val=&quot;00A05743&quot;/&gt;&lt;wsp:rsid wsp:val=&quot;00A05F74&quot;/&gt;&lt;wsp:rsid wsp:val=&quot;00A148CB&quot;/&gt;&lt;wsp:rsid wsp:val=&quot;00A14F45&quot;/&gt;&lt;wsp:rsid wsp:val=&quot;00A15B7B&quot;/&gt;&lt;wsp:rsid wsp:val=&quot;00A16000&quot;/&gt;&lt;wsp:rsid wsp:val=&quot;00A21305&quot;/&gt;&lt;wsp:rsid wsp:val=&quot;00A22803&quot;/&gt;&lt;wsp:rsid wsp:val=&quot;00A22C2F&quot;/&gt;&lt;wsp:rsid wsp:val=&quot;00A23C32&quot;/&gt;&lt;wsp:rsid wsp:val=&quot;00A24278&quot;/&gt;&lt;wsp:rsid wsp:val=&quot;00A24AFE&quot;/&gt;&lt;wsp:rsid wsp:val=&quot;00A256C0&quot;/&gt;&lt;wsp:rsid wsp:val=&quot;00A25796&quot;/&gt;&lt;wsp:rsid wsp:val=&quot;00A26590&quot;/&gt;&lt;wsp:rsid wsp:val=&quot;00A30001&quot;/&gt;&lt;wsp:rsid wsp:val=&quot;00A31B82&quot;/&gt;&lt;wsp:rsid wsp:val=&quot;00A332D8&quot;/&gt;&lt;wsp:rsid wsp:val=&quot;00A34534&quot;/&gt;&lt;wsp:rsid wsp:val=&quot;00A3522F&quot;/&gt;&lt;wsp:rsid wsp:val=&quot;00A357C3&quot;/&gt;&lt;wsp:rsid wsp:val=&quot;00A35BB7&quot;/&gt;&lt;wsp:rsid wsp:val=&quot;00A36BE8&quot;/&gt;&lt;wsp:rsid wsp:val=&quot;00A40006&quot;/&gt;&lt;wsp:rsid wsp:val=&quot;00A4015D&quot;/&gt;&lt;wsp:rsid wsp:val=&quot;00A4177C&quot;/&gt;&lt;wsp:rsid wsp:val=&quot;00A41E98&quot;/&gt;&lt;wsp:rsid wsp:val=&quot;00A42B1F&quot;/&gt;&lt;wsp:rsid wsp:val=&quot;00A42BE5&quot;/&gt;&lt;wsp:rsid wsp:val=&quot;00A46A74&quot;/&gt;&lt;wsp:rsid wsp:val=&quot;00A50476&quot;/&gt;&lt;wsp:rsid wsp:val=&quot;00A516A3&quot;/&gt;&lt;wsp:rsid wsp:val=&quot;00A5208E&quot;/&gt;&lt;wsp:rsid wsp:val=&quot;00A540B4&quot;/&gt;&lt;wsp:rsid wsp:val=&quot;00A57269&quot;/&gt;&lt;wsp:rsid wsp:val=&quot;00A57F7A&quot;/&gt;&lt;wsp:rsid wsp:val=&quot;00A60251&quot;/&gt;&lt;wsp:rsid wsp:val=&quot;00A606E6&quot;/&gt;&lt;wsp:rsid wsp:val=&quot;00A608D0&quot;/&gt;&lt;wsp:rsid wsp:val=&quot;00A60FEF&quot;/&gt;&lt;wsp:rsid wsp:val=&quot;00A61264&quot;/&gt;&lt;wsp:rsid wsp:val=&quot;00A61424&quot;/&gt;&lt;wsp:rsid wsp:val=&quot;00A61C2A&quot;/&gt;&lt;wsp:rsid wsp:val=&quot;00A62C9C&quot;/&gt;&lt;wsp:rsid wsp:val=&quot;00A63C84&quot;/&gt;&lt;wsp:rsid wsp:val=&quot;00A657BA&quot;/&gt;&lt;wsp:rsid wsp:val=&quot;00A7000C&quot;/&gt;&lt;wsp:rsid wsp:val=&quot;00A70188&quot;/&gt;&lt;wsp:rsid wsp:val=&quot;00A707FB&quot;/&gt;&lt;wsp:rsid wsp:val=&quot;00A70E74&quot;/&gt;&lt;wsp:rsid wsp:val=&quot;00A70EBF&quot;/&gt;&lt;wsp:rsid wsp:val=&quot;00A71949&quot;/&gt;&lt;wsp:rsid wsp:val=&quot;00A72FEA&quot;/&gt;&lt;wsp:rsid wsp:val=&quot;00A73D67&quot;/&gt;&lt;wsp:rsid wsp:val=&quot;00A811BC&quot;/&gt;&lt;wsp:rsid wsp:val=&quot;00A839ED&quot;/&gt;&lt;wsp:rsid wsp:val=&quot;00A84635&quot;/&gt;&lt;wsp:rsid wsp:val=&quot;00A853E0&quot;/&gt;&lt;wsp:rsid wsp:val=&quot;00A85A25&quot;/&gt;&lt;wsp:rsid wsp:val=&quot;00A86EBD&quot;/&gt;&lt;wsp:rsid wsp:val=&quot;00A87C54&quot;/&gt;&lt;wsp:rsid wsp:val=&quot;00AA1745&quot;/&gt;&lt;wsp:rsid wsp:val=&quot;00AA2B25&quot;/&gt;&lt;wsp:rsid wsp:val=&quot;00AA41B3&quot;/&gt;&lt;wsp:rsid wsp:val=&quot;00AA430E&quot;/&gt;&lt;wsp:rsid wsp:val=&quot;00AA53DF&quot;/&gt;&lt;wsp:rsid wsp:val=&quot;00AA6737&quot;/&gt;&lt;wsp:rsid wsp:val=&quot;00AB059E&quot;/&gt;&lt;wsp:rsid wsp:val=&quot;00AB0A25&quot;/&gt;&lt;wsp:rsid wsp:val=&quot;00AB2241&quot;/&gt;&lt;wsp:rsid wsp:val=&quot;00AB29C7&quot;/&gt;&lt;wsp:rsid wsp:val=&quot;00AB3278&quot;/&gt;&lt;wsp:rsid wsp:val=&quot;00AB613F&quot;/&gt;&lt;wsp:rsid wsp:val=&quot;00AB72E3&quot;/&gt;&lt;wsp:rsid wsp:val=&quot;00AB75FD&quot;/&gt;&lt;wsp:rsid wsp:val=&quot;00AB78A0&quot;/&gt;&lt;wsp:rsid wsp:val=&quot;00AC0182&quot;/&gt;&lt;wsp:rsid wsp:val=&quot;00AC01AD&quot;/&gt;&lt;wsp:rsid wsp:val=&quot;00AC4902&quot;/&gt;&lt;wsp:rsid wsp:val=&quot;00AC4A5D&quot;/&gt;&lt;wsp:rsid wsp:val=&quot;00AC4E26&quot;/&gt;&lt;wsp:rsid wsp:val=&quot;00AC54A0&quot;/&gt;&lt;wsp:rsid wsp:val=&quot;00AC7F2C&quot;/&gt;&lt;wsp:rsid wsp:val=&quot;00AD45DA&quot;/&gt;&lt;wsp:rsid wsp:val=&quot;00AD6398&quot;/&gt;&lt;wsp:rsid wsp:val=&quot;00AE3544&quot;/&gt;&lt;wsp:rsid wsp:val=&quot;00AE41B2&quot;/&gt;&lt;wsp:rsid wsp:val=&quot;00AE4B55&quot;/&gt;&lt;wsp:rsid wsp:val=&quot;00AE5DF6&quot;/&gt;&lt;wsp:rsid wsp:val=&quot;00AE6283&quot;/&gt;&lt;wsp:rsid wsp:val=&quot;00AE64BB&quot;/&gt;&lt;wsp:rsid wsp:val=&quot;00AE7886&quot;/&gt;&lt;wsp:rsid wsp:val=&quot;00AF0C13&quot;/&gt;&lt;wsp:rsid wsp:val=&quot;00AF26C1&quot;/&gt;&lt;wsp:rsid wsp:val=&quot;00AF301F&quot;/&gt;&lt;wsp:rsid wsp:val=&quot;00AF353E&quot;/&gt;&lt;wsp:rsid wsp:val=&quot;00AF42B6&quot;/&gt;&lt;wsp:rsid wsp:val=&quot;00AF6EDD&quot;/&gt;&lt;wsp:rsid wsp:val=&quot;00AF7644&quot;/&gt;&lt;wsp:rsid wsp:val=&quot;00B00CAA&quot;/&gt;&lt;wsp:rsid wsp:val=&quot;00B01424&quot;/&gt;&lt;wsp:rsid wsp:val=&quot;00B02E90&quot;/&gt;&lt;wsp:rsid wsp:val=&quot;00B03F91&quot;/&gt;&lt;wsp:rsid wsp:val=&quot;00B04032&quot;/&gt;&lt;wsp:rsid wsp:val=&quot;00B048E8&quot;/&gt;&lt;wsp:rsid wsp:val=&quot;00B05581&quot;/&gt;&lt;wsp:rsid wsp:val=&quot;00B072A8&quot;/&gt;&lt;wsp:rsid wsp:val=&quot;00B10353&quot;/&gt;&lt;wsp:rsid wsp:val=&quot;00B14DED&quot;/&gt;&lt;wsp:rsid wsp:val=&quot;00B161B1&quot;/&gt;&lt;wsp:rsid wsp:val=&quot;00B16B27&quot;/&gt;&lt;wsp:rsid wsp:val=&quot;00B206B0&quot;/&gt;&lt;wsp:rsid wsp:val=&quot;00B20BD4&quot;/&gt;&lt;wsp:rsid wsp:val=&quot;00B216AB&quot;/&gt;&lt;wsp:rsid wsp:val=&quot;00B23DEB&quot;/&gt;&lt;wsp:rsid wsp:val=&quot;00B23FAD&quot;/&gt;&lt;wsp:rsid wsp:val=&quot;00B2503D&quot;/&gt;&lt;wsp:rsid wsp:val=&quot;00B26F6E&quot;/&gt;&lt;wsp:rsid wsp:val=&quot;00B27F26&quot;/&gt;&lt;wsp:rsid wsp:val=&quot;00B3081D&quot;/&gt;&lt;wsp:rsid wsp:val=&quot;00B3298F&quot;/&gt;&lt;wsp:rsid wsp:val=&quot;00B32C18&quot;/&gt;&lt;wsp:rsid wsp:val=&quot;00B33CA5&quot;/&gt;&lt;wsp:rsid wsp:val=&quot;00B352C7&quot;/&gt;&lt;wsp:rsid wsp:val=&quot;00B36ACB&quot;/&gt;&lt;wsp:rsid wsp:val=&quot;00B36BEC&quot;/&gt;&lt;wsp:rsid wsp:val=&quot;00B37B40&quot;/&gt;&lt;wsp:rsid wsp:val=&quot;00B41683&quot;/&gt;&lt;wsp:rsid wsp:val=&quot;00B42741&quot;/&gt;&lt;wsp:rsid wsp:val=&quot;00B42EF6&quot;/&gt;&lt;wsp:rsid wsp:val=&quot;00B46598&quot;/&gt;&lt;wsp:rsid wsp:val=&quot;00B465AA&quot;/&gt;&lt;wsp:rsid wsp:val=&quot;00B465E7&quot;/&gt;&lt;wsp:rsid wsp:val=&quot;00B50A09&quot;/&gt;&lt;wsp:rsid wsp:val=&quot;00B52F22&quot;/&gt;&lt;wsp:rsid wsp:val=&quot;00B54BD0&quot;/&gt;&lt;wsp:rsid wsp:val=&quot;00B550FF&quot;/&gt;&lt;wsp:rsid wsp:val=&quot;00B607FB&quot;/&gt;&lt;wsp:rsid wsp:val=&quot;00B6102E&quot;/&gt;&lt;wsp:rsid wsp:val=&quot;00B66A26&quot;/&gt;&lt;wsp:rsid wsp:val=&quot;00B675B8&quot;/&gt;&lt;wsp:rsid wsp:val=&quot;00B717C8&quot;/&gt;&lt;wsp:rsid wsp:val=&quot;00B75D20&quot;/&gt;&lt;wsp:rsid wsp:val=&quot;00B77038&quot;/&gt;&lt;wsp:rsid wsp:val=&quot;00B8136E&quot;/&gt;&lt;wsp:rsid wsp:val=&quot;00B8225E&quot;/&gt;&lt;wsp:rsid wsp:val=&quot;00B83B3B&quot;/&gt;&lt;wsp:rsid wsp:val=&quot;00B83C80&quot;/&gt;&lt;wsp:rsid wsp:val=&quot;00B849A1&quot;/&gt;&lt;wsp:rsid wsp:val=&quot;00B8614C&quot;/&gt;&lt;wsp:rsid wsp:val=&quot;00B86C19&quot;/&gt;&lt;wsp:rsid wsp:val=&quot;00B91B41&quot;/&gt;&lt;wsp:rsid wsp:val=&quot;00B92A10&quot;/&gt;&lt;wsp:rsid wsp:val=&quot;00B94217&quot;/&gt;&lt;wsp:rsid wsp:val=&quot;00B94E0D&quot;/&gt;&lt;wsp:rsid wsp:val=&quot;00B94FBD&quot;/&gt;&lt;wsp:rsid wsp:val=&quot;00B950A6&quot;/&gt;&lt;wsp:rsid wsp:val=&quot;00B9600E&quot;/&gt;&lt;wsp:rsid wsp:val=&quot;00B97983&quot;/&gt;&lt;wsp:rsid wsp:val=&quot;00BA0A6D&quot;/&gt;&lt;wsp:rsid wsp:val=&quot;00BA1CC4&quot;/&gt;&lt;wsp:rsid wsp:val=&quot;00BA58C0&quot;/&gt;&lt;wsp:rsid wsp:val=&quot;00BA5AC2&quot;/&gt;&lt;wsp:rsid wsp:val=&quot;00BA6CDA&quot;/&gt;&lt;wsp:rsid wsp:val=&quot;00BA7AA5&quot;/&gt;&lt;wsp:rsid wsp:val=&quot;00BB2DA6&quot;/&gt;&lt;wsp:rsid wsp:val=&quot;00BB34F2&quot;/&gt;&lt;wsp:rsid wsp:val=&quot;00BB4D4D&quot;/&gt;&lt;wsp:rsid wsp:val=&quot;00BB7AFF&quot;/&gt;&lt;wsp:rsid wsp:val=&quot;00BC0385&quot;/&gt;&lt;wsp:rsid wsp:val=&quot;00BC1201&quot;/&gt;&lt;wsp:rsid wsp:val=&quot;00BC213D&quot;/&gt;&lt;wsp:rsid wsp:val=&quot;00BC7264&quot;/&gt;&lt;wsp:rsid wsp:val=&quot;00BC731A&quot;/&gt;&lt;wsp:rsid wsp:val=&quot;00BD422E&quot;/&gt;&lt;wsp:rsid wsp:val=&quot;00BD5C0C&quot;/&gt;&lt;wsp:rsid wsp:val=&quot;00BD708E&quot;/&gt;&lt;wsp:rsid wsp:val=&quot;00BE0D4E&quot;/&gt;&lt;wsp:rsid wsp:val=&quot;00BE38FF&quot;/&gt;&lt;wsp:rsid wsp:val=&quot;00BE46EB&quot;/&gt;&lt;wsp:rsid wsp:val=&quot;00BE5727&quot;/&gt;&lt;wsp:rsid wsp:val=&quot;00BE5FE1&quot;/&gt;&lt;wsp:rsid wsp:val=&quot;00BE69DF&quot;/&gt;&lt;wsp:rsid wsp:val=&quot;00BE7517&quot;/&gt;&lt;wsp:rsid wsp:val=&quot;00BE7AAD&quot;/&gt;&lt;wsp:rsid wsp:val=&quot;00BF0AE5&quot;/&gt;&lt;wsp:rsid wsp:val=&quot;00BF1CE7&quot;/&gt;&lt;wsp:rsid wsp:val=&quot;00BF5C1B&quot;/&gt;&lt;wsp:rsid wsp:val=&quot;00BF7E80&quot;/&gt;&lt;wsp:rsid wsp:val=&quot;00C010BB&quot;/&gt;&lt;wsp:rsid wsp:val=&quot;00C04813&quot;/&gt;&lt;wsp:rsid wsp:val=&quot;00C062CF&quot;/&gt;&lt;wsp:rsid wsp:val=&quot;00C10655&quot;/&gt;&lt;wsp:rsid wsp:val=&quot;00C121AE&quot;/&gt;&lt;wsp:rsid wsp:val=&quot;00C122FC&quot;/&gt;&lt;wsp:rsid wsp:val=&quot;00C1261B&quot;/&gt;&lt;wsp:rsid wsp:val=&quot;00C14982&quot;/&gt;&lt;wsp:rsid wsp:val=&quot;00C15DF1&quot;/&gt;&lt;wsp:rsid wsp:val=&quot;00C228EA&quot;/&gt;&lt;wsp:rsid wsp:val=&quot;00C22C45&quot;/&gt;&lt;wsp:rsid wsp:val=&quot;00C244A2&quot;/&gt;&lt;wsp:rsid wsp:val=&quot;00C25690&quot;/&gt;&lt;wsp:rsid wsp:val=&quot;00C26B59&quot;/&gt;&lt;wsp:rsid wsp:val=&quot;00C27D0E&quot;/&gt;&lt;wsp:rsid wsp:val=&quot;00C311FA&quot;/&gt;&lt;wsp:rsid wsp:val=&quot;00C31861&quot;/&gt;&lt;wsp:rsid wsp:val=&quot;00C337B1&quot;/&gt;&lt;wsp:rsid wsp:val=&quot;00C35486&quot;/&gt;&lt;wsp:rsid wsp:val=&quot;00C35A15&quot;/&gt;&lt;wsp:rsid wsp:val=&quot;00C35A65&quot;/&gt;&lt;wsp:rsid wsp:val=&quot;00C3668E&quot;/&gt;&lt;wsp:rsid wsp:val=&quot;00C37131&quot;/&gt;&lt;wsp:rsid wsp:val=&quot;00C379B2&quot;/&gt;&lt;wsp:rsid wsp:val=&quot;00C42E33&quot;/&gt;&lt;wsp:rsid wsp:val=&quot;00C448F5&quot;/&gt;&lt;wsp:rsid wsp:val=&quot;00C458F9&quot;/&gt;&lt;wsp:rsid wsp:val=&quot;00C4619D&quot;/&gt;&lt;wsp:rsid wsp:val=&quot;00C468B8&quot;/&gt;&lt;wsp:rsid wsp:val=&quot;00C47783&quot;/&gt;&lt;wsp:rsid wsp:val=&quot;00C51C90&quot;/&gt;&lt;wsp:rsid wsp:val=&quot;00C530D8&quot;/&gt;&lt;wsp:rsid wsp:val=&quot;00C575B0&quot;/&gt;&lt;wsp:rsid wsp:val=&quot;00C606B4&quot;/&gt;&lt;wsp:rsid wsp:val=&quot;00C607AF&quot;/&gt;&lt;wsp:rsid wsp:val=&quot;00C60D95&quot;/&gt;&lt;wsp:rsid wsp:val=&quot;00C60FF3&quot;/&gt;&lt;wsp:rsid wsp:val=&quot;00C631F1&quot;/&gt;&lt;wsp:rsid wsp:val=&quot;00C661CA&quot;/&gt;&lt;wsp:rsid wsp:val=&quot;00C66286&quot;/&gt;&lt;wsp:rsid wsp:val=&quot;00C72C2F&quot;/&gt;&lt;wsp:rsid wsp:val=&quot;00C72D05&quot;/&gt;&lt;wsp:rsid wsp:val=&quot;00C74FAD&quot;/&gt;&lt;wsp:rsid wsp:val=&quot;00C75E3D&quot;/&gt;&lt;wsp:rsid wsp:val=&quot;00C763D2&quot;/&gt;&lt;wsp:rsid wsp:val=&quot;00C775F3&quot;/&gt;&lt;wsp:rsid wsp:val=&quot;00C779FE&quot;/&gt;&lt;wsp:rsid wsp:val=&quot;00C82663&quot;/&gt;&lt;wsp:rsid wsp:val=&quot;00C82EC2&quot;/&gt;&lt;wsp:rsid wsp:val=&quot;00C846D3&quot;/&gt;&lt;wsp:rsid wsp:val=&quot;00C84965&quot;/&gt;&lt;wsp:rsid wsp:val=&quot;00C84E10&quot;/&gt;&lt;wsp:rsid wsp:val=&quot;00C85644&quot;/&gt;&lt;wsp:rsid wsp:val=&quot;00C863EC&quot;/&gt;&lt;wsp:rsid wsp:val=&quot;00C86EFB&quot;/&gt;&lt;wsp:rsid wsp:val=&quot;00C87A39&quot;/&gt;&lt;wsp:rsid wsp:val=&quot;00C92076&quot;/&gt;&lt;wsp:rsid wsp:val=&quot;00C92179&quot;/&gt;&lt;wsp:rsid wsp:val=&quot;00C97533&quot;/&gt;&lt;wsp:rsid wsp:val=&quot;00C976DC&quot;/&gt;&lt;wsp:rsid wsp:val=&quot;00CA2474&quot;/&gt;&lt;wsp:rsid wsp:val=&quot;00CA3E9F&quot;/&gt;&lt;wsp:rsid wsp:val=&quot;00CA46BD&quot;/&gt;&lt;wsp:rsid wsp:val=&quot;00CA6A17&quot;/&gt;&lt;wsp:rsid wsp:val=&quot;00CB06E5&quot;/&gt;&lt;wsp:rsid wsp:val=&quot;00CB156F&quot;/&gt;&lt;wsp:rsid wsp:val=&quot;00CB15B9&quot;/&gt;&lt;wsp:rsid wsp:val=&quot;00CB1FA5&quot;/&gt;&lt;wsp:rsid wsp:val=&quot;00CB2DA7&quot;/&gt;&lt;wsp:rsid wsp:val=&quot;00CB3198&quot;/&gt;&lt;wsp:rsid wsp:val=&quot;00CB3546&quot;/&gt;&lt;wsp:rsid wsp:val=&quot;00CB3BCF&quot;/&gt;&lt;wsp:rsid wsp:val=&quot;00CB4600&quot;/&gt;&lt;wsp:rsid wsp:val=&quot;00CB48C9&quot;/&gt;&lt;wsp:rsid wsp:val=&quot;00CB7548&quot;/&gt;&lt;wsp:rsid wsp:val=&quot;00CB764A&quot;/&gt;&lt;wsp:rsid wsp:val=&quot;00CC1664&quot;/&gt;&lt;wsp:rsid wsp:val=&quot;00CC1A41&quot;/&gt;&lt;wsp:rsid wsp:val=&quot;00CC5703&quot;/&gt;&lt;wsp:rsid wsp:val=&quot;00CC6350&quot;/&gt;&lt;wsp:rsid wsp:val=&quot;00CC64AB&quot;/&gt;&lt;wsp:rsid wsp:val=&quot;00CC6BF6&quot;/&gt;&lt;wsp:rsid wsp:val=&quot;00CC7414&quot;/&gt;&lt;wsp:rsid wsp:val=&quot;00CD0DF9&quot;/&gt;&lt;wsp:rsid wsp:val=&quot;00CD11A9&quot;/&gt;&lt;wsp:rsid wsp:val=&quot;00CD2BDE&quot;/&gt;&lt;wsp:rsid wsp:val=&quot;00CD31A9&quot;/&gt;&lt;wsp:rsid wsp:val=&quot;00CD5466&quot;/&gt;&lt;wsp:rsid wsp:val=&quot;00CD59C5&quot;/&gt;&lt;wsp:rsid wsp:val=&quot;00CD6262&quot;/&gt;&lt;wsp:rsid wsp:val=&quot;00CD7778&quot;/&gt;&lt;wsp:rsid wsp:val=&quot;00CD7AFF&quot;/&gt;&lt;wsp:rsid wsp:val=&quot;00CE3136&quot;/&gt;&lt;wsp:rsid wsp:val=&quot;00CE34BB&quot;/&gt;&lt;wsp:rsid wsp:val=&quot;00CE4490&quot;/&gt;&lt;wsp:rsid wsp:val=&quot;00CE4F16&quot;/&gt;&lt;wsp:rsid wsp:val=&quot;00CE64CC&quot;/&gt;&lt;wsp:rsid wsp:val=&quot;00CF00E1&quot;/&gt;&lt;wsp:rsid wsp:val=&quot;00CF18CA&quot;/&gt;&lt;wsp:rsid wsp:val=&quot;00CF2D13&quot;/&gt;&lt;wsp:rsid wsp:val=&quot;00CF3DB4&quot;/&gt;&lt;wsp:rsid wsp:val=&quot;00CF6C90&quot;/&gt;&lt;wsp:rsid wsp:val=&quot;00CF7DC9&quot;/&gt;&lt;wsp:rsid wsp:val=&quot;00D01749&quot;/&gt;&lt;wsp:rsid wsp:val=&quot;00D01A18&quot;/&gt;&lt;wsp:rsid wsp:val=&quot;00D02677&quot;/&gt;&lt;wsp:rsid wsp:val=&quot;00D02D37&quot;/&gt;&lt;wsp:rsid wsp:val=&quot;00D0711D&quot;/&gt;&lt;wsp:rsid wsp:val=&quot;00D101BB&quot;/&gt;&lt;wsp:rsid wsp:val=&quot;00D10E19&quot;/&gt;&lt;wsp:rsid wsp:val=&quot;00D12298&quot;/&gt;&lt;wsp:rsid wsp:val=&quot;00D12764&quot;/&gt;&lt;wsp:rsid wsp:val=&quot;00D12D21&quot;/&gt;&lt;wsp:rsid wsp:val=&quot;00D14653&quot;/&gt;&lt;wsp:rsid wsp:val=&quot;00D22342&quot;/&gt;&lt;wsp:rsid wsp:val=&quot;00D2345B&quot;/&gt;&lt;wsp:rsid wsp:val=&quot;00D237C4&quot;/&gt;&lt;wsp:rsid wsp:val=&quot;00D24FC6&quot;/&gt;&lt;wsp:rsid wsp:val=&quot;00D26774&quot;/&gt;&lt;wsp:rsid wsp:val=&quot;00D27008&quot;/&gt;&lt;wsp:rsid wsp:val=&quot;00D277C5&quot;/&gt;&lt;wsp:rsid wsp:val=&quot;00D27EDD&quot;/&gt;&lt;wsp:rsid wsp:val=&quot;00D31278&quot;/&gt;&lt;wsp:rsid wsp:val=&quot;00D36A46&quot;/&gt;&lt;wsp:rsid wsp:val=&quot;00D37212&quot;/&gt;&lt;wsp:rsid wsp:val=&quot;00D40257&quot;/&gt;&lt;wsp:rsid wsp:val=&quot;00D405D3&quot;/&gt;&lt;wsp:rsid wsp:val=&quot;00D43264&quot;/&gt;&lt;wsp:rsid wsp:val=&quot;00D468DF&quot;/&gt;&lt;wsp:rsid wsp:val=&quot;00D471E6&quot;/&gt;&lt;wsp:rsid wsp:val=&quot;00D47800&quot;/&gt;&lt;wsp:rsid wsp:val=&quot;00D47B07&quot;/&gt;&lt;wsp:rsid wsp:val=&quot;00D50454&quot;/&gt;&lt;wsp:rsid wsp:val=&quot;00D510D8&quot;/&gt;&lt;wsp:rsid wsp:val=&quot;00D5599B&quot;/&gt;&lt;wsp:rsid wsp:val=&quot;00D56FCA&quot;/&gt;&lt;wsp:rsid wsp:val=&quot;00D60DFF&quot;/&gt;&lt;wsp:rsid wsp:val=&quot;00D61926&quot;/&gt;&lt;wsp:rsid wsp:val=&quot;00D634B6&quot;/&gt;&lt;wsp:rsid wsp:val=&quot;00D64762&quot;/&gt;&lt;wsp:rsid wsp:val=&quot;00D651EC&quot;/&gt;&lt;wsp:rsid wsp:val=&quot;00D65FC1&quot;/&gt;&lt;wsp:rsid wsp:val=&quot;00D71A31&quot;/&gt;&lt;wsp:rsid wsp:val=&quot;00D71BA2&quot;/&gt;&lt;wsp:rsid wsp:val=&quot;00D74BA8&quot;/&gt;&lt;wsp:rsid wsp:val=&quot;00D81437&quot;/&gt;&lt;wsp:rsid wsp:val=&quot;00D825A4&quot;/&gt;&lt;wsp:rsid wsp:val=&quot;00D838F5&quot;/&gt;&lt;wsp:rsid wsp:val=&quot;00D83FBD&quot;/&gt;&lt;wsp:rsid wsp:val=&quot;00D850C9&quot;/&gt;&lt;wsp:rsid wsp:val=&quot;00D85C7F&quot;/&gt;&lt;wsp:rsid wsp:val=&quot;00D91D07&quot;/&gt;&lt;wsp:rsid wsp:val=&quot;00D924B9&quot;/&gt;&lt;wsp:rsid wsp:val=&quot;00D936CF&quot;/&gt;&lt;wsp:rsid wsp:val=&quot;00D93A54&quot;/&gt;&lt;wsp:rsid wsp:val=&quot;00D952A1&quot;/&gt;&lt;wsp:rsid wsp:val=&quot;00D96840&quot;/&gt;&lt;wsp:rsid wsp:val=&quot;00D96DE3&quot;/&gt;&lt;wsp:rsid wsp:val=&quot;00D97C78&quot;/&gt;&lt;wsp:rsid wsp:val=&quot;00DA6090&quot;/&gt;&lt;wsp:rsid wsp:val=&quot;00DA7E3D&quot;/&gt;&lt;wsp:rsid wsp:val=&quot;00DB09FA&quot;/&gt;&lt;wsp:rsid wsp:val=&quot;00DB104D&quot;/&gt;&lt;wsp:rsid wsp:val=&quot;00DB2AE5&quot;/&gt;&lt;wsp:rsid wsp:val=&quot;00DB5F82&quot;/&gt;&lt;wsp:rsid wsp:val=&quot;00DC3332&quot;/&gt;&lt;wsp:rsid wsp:val=&quot;00DC3DBD&quot;/&gt;&lt;wsp:rsid wsp:val=&quot;00DC5D71&quot;/&gt;&lt;wsp:rsid wsp:val=&quot;00DC6420&quot;/&gt;&lt;wsp:rsid wsp:val=&quot;00DD16F7&quot;/&gt;&lt;wsp:rsid wsp:val=&quot;00DD2420&quot;/&gt;&lt;wsp:rsid wsp:val=&quot;00DD30CE&quot;/&gt;&lt;wsp:rsid wsp:val=&quot;00DD372B&quot;/&gt;&lt;wsp:rsid wsp:val=&quot;00DD3963&quot;/&gt;&lt;wsp:rsid wsp:val=&quot;00DD4011&quot;/&gt;&lt;wsp:rsid wsp:val=&quot;00DD5470&quot;/&gt;&lt;wsp:rsid wsp:val=&quot;00DD7F48&quot;/&gt;&lt;wsp:rsid wsp:val=&quot;00DE0889&quot;/&gt;&lt;wsp:rsid wsp:val=&quot;00DE147A&quot;/&gt;&lt;wsp:rsid wsp:val=&quot;00DE41AB&quot;/&gt;&lt;wsp:rsid wsp:val=&quot;00DE5294&quot;/&gt;&lt;wsp:rsid wsp:val=&quot;00DE7C6E&quot;/&gt;&lt;wsp:rsid wsp:val=&quot;00DF2225&quot;/&gt;&lt;wsp:rsid wsp:val=&quot;00DF270B&quot;/&gt;&lt;wsp:rsid wsp:val=&quot;00E008AD&quot;/&gt;&lt;wsp:rsid wsp:val=&quot;00E01E3D&quot;/&gt;&lt;wsp:rsid wsp:val=&quot;00E040D0&quot;/&gt;&lt;wsp:rsid wsp:val=&quot;00E04BFD&quot;/&gt;&lt;wsp:rsid wsp:val=&quot;00E05DC3&quot;/&gt;&lt;wsp:rsid wsp:val=&quot;00E06A78&quot;/&gt;&lt;wsp:rsid wsp:val=&quot;00E07DD0&quot;/&gt;&lt;wsp:rsid wsp:val=&quot;00E13588&quot;/&gt;&lt;wsp:rsid wsp:val=&quot;00E13C54&quot;/&gt;&lt;wsp:rsid wsp:val=&quot;00E13CE3&quot;/&gt;&lt;wsp:rsid wsp:val=&quot;00E1455A&quot;/&gt;&lt;wsp:rsid wsp:val=&quot;00E15940&quot;/&gt;&lt;wsp:rsid wsp:val=&quot;00E15ADA&quot;/&gt;&lt;wsp:rsid wsp:val=&quot;00E16FFE&quot;/&gt;&lt;wsp:rsid wsp:val=&quot;00E170E4&quot;/&gt;&lt;wsp:rsid wsp:val=&quot;00E1796B&quot;/&gt;&lt;wsp:rsid wsp:val=&quot;00E20897&quot;/&gt;&lt;wsp:rsid wsp:val=&quot;00E22FB9&quot;/&gt;&lt;wsp:rsid wsp:val=&quot;00E236EA&quot;/&gt;&lt;wsp:rsid wsp:val=&quot;00E242C6&quot;/&gt;&lt;wsp:rsid wsp:val=&quot;00E265CC&quot;/&gt;&lt;wsp:rsid wsp:val=&quot;00E27EE3&quot;/&gt;&lt;wsp:rsid wsp:val=&quot;00E300F3&quot;/&gt;&lt;wsp:rsid wsp:val=&quot;00E318FF&quot;/&gt;&lt;wsp:rsid wsp:val=&quot;00E33562&quot;/&gt;&lt;wsp:rsid wsp:val=&quot;00E3689E&quot;/&gt;&lt;wsp:rsid wsp:val=&quot;00E36C12&quot;/&gt;&lt;wsp:rsid wsp:val=&quot;00E4183D&quot;/&gt;&lt;wsp:rsid wsp:val=&quot;00E437EA&quot;/&gt;&lt;wsp:rsid wsp:val=&quot;00E4449C&quot;/&gt;&lt;wsp:rsid wsp:val=&quot;00E464B7&quot;/&gt;&lt;wsp:rsid wsp:val=&quot;00E52C2B&quot;/&gt;&lt;wsp:rsid wsp:val=&quot;00E53210&quot;/&gt;&lt;wsp:rsid wsp:val=&quot;00E551E0&quot;/&gt;&lt;wsp:rsid wsp:val=&quot;00E55271&quot;/&gt;&lt;wsp:rsid wsp:val=&quot;00E552B1&quot;/&gt;&lt;wsp:rsid wsp:val=&quot;00E56CF0&quot;/&gt;&lt;wsp:rsid wsp:val=&quot;00E578ED&quot;/&gt;&lt;wsp:rsid wsp:val=&quot;00E61309&quot;/&gt;&lt;wsp:rsid wsp:val=&quot;00E63BFB&quot;/&gt;&lt;wsp:rsid wsp:val=&quot;00E6425E&quot;/&gt;&lt;wsp:rsid wsp:val=&quot;00E65704&quot;/&gt;&lt;wsp:rsid wsp:val=&quot;00E67D67&quot;/&gt;&lt;wsp:rsid wsp:val=&quot;00E703C3&quot;/&gt;&lt;wsp:rsid wsp:val=&quot;00E724E3&quot;/&gt;&lt;wsp:rsid wsp:val=&quot;00E73D95&quot;/&gt;&lt;wsp:rsid wsp:val=&quot;00E74C55&quot;/&gt;&lt;wsp:rsid wsp:val=&quot;00E75F75&quot;/&gt;&lt;wsp:rsid wsp:val=&quot;00E7649D&quot;/&gt;&lt;wsp:rsid wsp:val=&quot;00E76809&quot;/&gt;&lt;wsp:rsid wsp:val=&quot;00E77371&quot;/&gt;&lt;wsp:rsid wsp:val=&quot;00E82AC2&quot;/&gt;&lt;wsp:rsid wsp:val=&quot;00E84509&quot;/&gt;&lt;wsp:rsid wsp:val=&quot;00E846F6&quot;/&gt;&lt;wsp:rsid wsp:val=&quot;00E854F9&quot;/&gt;&lt;wsp:rsid wsp:val=&quot;00E86558&quot;/&gt;&lt;wsp:rsid wsp:val=&quot;00E9212F&quot;/&gt;&lt;wsp:rsid wsp:val=&quot;00E92609&quot;/&gt;&lt;wsp:rsid wsp:val=&quot;00E953D2&quot;/&gt;&lt;wsp:rsid wsp:val=&quot;00E954E6&quot;/&gt;&lt;wsp:rsid wsp:val=&quot;00E955B8&quot;/&gt;&lt;wsp:rsid wsp:val=&quot;00E95827&quot;/&gt;&lt;wsp:rsid wsp:val=&quot;00E95A1F&quot;/&gt;&lt;wsp:rsid wsp:val=&quot;00EA018E&quot;/&gt;&lt;wsp:rsid wsp:val=&quot;00EA297E&quot;/&gt;&lt;wsp:rsid wsp:val=&quot;00EA373A&quot;/&gt;&lt;wsp:rsid wsp:val=&quot;00EA4A01&quot;/&gt;&lt;wsp:rsid wsp:val=&quot;00EA50C7&quot;/&gt;&lt;wsp:rsid wsp:val=&quot;00EA5907&quot;/&gt;&lt;wsp:rsid wsp:val=&quot;00EA5B6F&quot;/&gt;&lt;wsp:rsid wsp:val=&quot;00EA5C44&quot;/&gt;&lt;wsp:rsid wsp:val=&quot;00EA78FA&quot;/&gt;&lt;wsp:rsid wsp:val=&quot;00EB067F&quot;/&gt;&lt;wsp:rsid wsp:val=&quot;00EB17D9&quot;/&gt;&lt;wsp:rsid wsp:val=&quot;00EB25AF&quot;/&gt;&lt;wsp:rsid wsp:val=&quot;00EC131A&quot;/&gt;&lt;wsp:rsid wsp:val=&quot;00EC262F&quot;/&gt;&lt;wsp:rsid wsp:val=&quot;00EC3EA5&quot;/&gt;&lt;wsp:rsid wsp:val=&quot;00EC42B1&quot;/&gt;&lt;wsp:rsid wsp:val=&quot;00EC51BD&quot;/&gt;&lt;wsp:rsid wsp:val=&quot;00EC57F6&quot;/&gt;&lt;wsp:rsid wsp:val=&quot;00EC6DC0&quot;/&gt;&lt;wsp:rsid wsp:val=&quot;00ED02A0&quot;/&gt;&lt;wsp:rsid wsp:val=&quot;00ED0E90&quot;/&gt;&lt;wsp:rsid wsp:val=&quot;00ED4CCA&quot;/&gt;&lt;wsp:rsid wsp:val=&quot;00ED54C5&quot;/&gt;&lt;wsp:rsid wsp:val=&quot;00ED68FB&quot;/&gt;&lt;wsp:rsid wsp:val=&quot;00ED7299&quot;/&gt;&lt;wsp:rsid wsp:val=&quot;00EE0761&quot;/&gt;&lt;wsp:rsid wsp:val=&quot;00EF14AD&quot;/&gt;&lt;wsp:rsid wsp:val=&quot;00EF3340&quot;/&gt;&lt;wsp:rsid wsp:val=&quot;00EF33C2&quot;/&gt;&lt;wsp:rsid wsp:val=&quot;00EF34A4&quot;/&gt;&lt;wsp:rsid wsp:val=&quot;00EF561D&quot;/&gt;&lt;wsp:rsid wsp:val=&quot;00EF5D5B&quot;/&gt;&lt;wsp:rsid wsp:val=&quot;00EF5EFA&quot;/&gt;&lt;wsp:rsid wsp:val=&quot;00EF6FD4&quot;/&gt;&lt;wsp:rsid wsp:val=&quot;00EF7410&quot;/&gt;&lt;wsp:rsid wsp:val=&quot;00EF7DE2&quot;/&gt;&lt;wsp:rsid wsp:val=&quot;00F00147&quot;/&gt;&lt;wsp:rsid wsp:val=&quot;00F00977&quot;/&gt;&lt;wsp:rsid wsp:val=&quot;00F03BCD&quot;/&gt;&lt;wsp:rsid wsp:val=&quot;00F0426F&quot;/&gt;&lt;wsp:rsid wsp:val=&quot;00F05226&quot;/&gt;&lt;wsp:rsid wsp:val=&quot;00F0548E&quot;/&gt;&lt;wsp:rsid wsp:val=&quot;00F1140F&quot;/&gt;&lt;wsp:rsid wsp:val=&quot;00F12250&quot;/&gt;&lt;wsp:rsid wsp:val=&quot;00F2100F&quot;/&gt;&lt;wsp:rsid wsp:val=&quot;00F2156E&quot;/&gt;&lt;wsp:rsid wsp:val=&quot;00F22398&quot;/&gt;&lt;wsp:rsid wsp:val=&quot;00F228CE&quot;/&gt;&lt;wsp:rsid wsp:val=&quot;00F231EB&quot;/&gt;&lt;wsp:rsid wsp:val=&quot;00F25176&quot;/&gt;&lt;wsp:rsid wsp:val=&quot;00F255AC&quot;/&gt;&lt;wsp:rsid wsp:val=&quot;00F259B8&quot;/&gt;&lt;wsp:rsid wsp:val=&quot;00F25FDF&quot;/&gt;&lt;wsp:rsid wsp:val=&quot;00F26B06&quot;/&gt;&lt;wsp:rsid wsp:val=&quot;00F270C6&quot;/&gt;&lt;wsp:rsid wsp:val=&quot;00F31970&quot;/&gt;&lt;wsp:rsid wsp:val=&quot;00F323F9&quot;/&gt;&lt;wsp:rsid wsp:val=&quot;00F3299E&quot;/&gt;&lt;wsp:rsid wsp:val=&quot;00F32AC8&quot;/&gt;&lt;wsp:rsid wsp:val=&quot;00F330C3&quot;/&gt;&lt;wsp:rsid wsp:val=&quot;00F3365C&quot;/&gt;&lt;wsp:rsid wsp:val=&quot;00F35F9B&quot;/&gt;&lt;wsp:rsid wsp:val=&quot;00F35FF4&quot;/&gt;&lt;wsp:rsid wsp:val=&quot;00F42814&quot;/&gt;&lt;wsp:rsid wsp:val=&quot;00F43756&quot;/&gt;&lt;wsp:rsid wsp:val=&quot;00F462B5&quot;/&gt;&lt;wsp:rsid wsp:val=&quot;00F46CBD&quot;/&gt;&lt;wsp:rsid wsp:val=&quot;00F46DFE&quot;/&gt;&lt;wsp:rsid wsp:val=&quot;00F5190C&quot;/&gt;&lt;wsp:rsid wsp:val=&quot;00F51A3E&quot;/&gt;&lt;wsp:rsid wsp:val=&quot;00F554CB&quot;/&gt;&lt;wsp:rsid wsp:val=&quot;00F60E69&quot;/&gt;&lt;wsp:rsid wsp:val=&quot;00F65671&quot;/&gt;&lt;wsp:rsid wsp:val=&quot;00F666EB&quot;/&gt;&lt;wsp:rsid wsp:val=&quot;00F66D8D&quot;/&gt;&lt;wsp:rsid wsp:val=&quot;00F709C5&quot;/&gt;&lt;wsp:rsid wsp:val=&quot;00F70E42&quot;/&gt;&lt;wsp:rsid wsp:val=&quot;00F71EBF&quot;/&gt;&lt;wsp:rsid wsp:val=&quot;00F72A9C&quot;/&gt;&lt;wsp:rsid wsp:val=&quot;00F72C02&quot;/&gt;&lt;wsp:rsid wsp:val=&quot;00F73F6E&quot;/&gt;&lt;wsp:rsid wsp:val=&quot;00F75050&quot;/&gt;&lt;wsp:rsid wsp:val=&quot;00F80F3B&quot;/&gt;&lt;wsp:rsid wsp:val=&quot;00F8199C&quot;/&gt;&lt;wsp:rsid wsp:val=&quot;00F81EB6&quot;/&gt;&lt;wsp:rsid wsp:val=&quot;00F81FEC&quot;/&gt;&lt;wsp:rsid wsp:val=&quot;00F821EF&quot;/&gt;&lt;wsp:rsid wsp:val=&quot;00F84416&quot;/&gt;&lt;wsp:rsid wsp:val=&quot;00F848C2&quot;/&gt;&lt;wsp:rsid wsp:val=&quot;00F8616D&quot;/&gt;&lt;wsp:rsid wsp:val=&quot;00F8768B&quot;/&gt;&lt;wsp:rsid wsp:val=&quot;00F876F8&quot;/&gt;&lt;wsp:rsid wsp:val=&quot;00F879DD&quot;/&gt;&lt;wsp:rsid wsp:val=&quot;00F90710&quot;/&gt;&lt;wsp:rsid wsp:val=&quot;00F930E0&quot;/&gt;&lt;wsp:rsid wsp:val=&quot;00F9391B&quot;/&gt;&lt;wsp:rsid wsp:val=&quot;00F95AD4&quot;/&gt;&lt;wsp:rsid wsp:val=&quot;00F97122&quot;/&gt;&lt;wsp:rsid wsp:val=&quot;00F9737C&quot;/&gt;&lt;wsp:rsid wsp:val=&quot;00FA1D3B&quot;/&gt;&lt;wsp:rsid wsp:val=&quot;00FA2ED2&quot;/&gt;&lt;wsp:rsid wsp:val=&quot;00FA4A07&quot;/&gt;&lt;wsp:rsid wsp:val=&quot;00FA616C&quot;/&gt;&lt;wsp:rsid wsp:val=&quot;00FA72B4&quot;/&gt;&lt;wsp:rsid wsp:val=&quot;00FA7C7A&quot;/&gt;&lt;wsp:rsid wsp:val=&quot;00FB0F58&quot;/&gt;&lt;wsp:rsid wsp:val=&quot;00FB2035&quot;/&gt;&lt;wsp:rsid wsp:val=&quot;00FB4DCD&quot;/&gt;&lt;wsp:rsid wsp:val=&quot;00FB4FAE&quot;/&gt;&lt;wsp:rsid wsp:val=&quot;00FC3991&quot;/&gt;&lt;wsp:rsid wsp:val=&quot;00FC5150&quot;/&gt;&lt;wsp:rsid wsp:val=&quot;00FC7544&quot;/&gt;&lt;wsp:rsid wsp:val=&quot;00FC7DC6&quot;/&gt;&lt;wsp:rsid wsp:val=&quot;00FD2636&quot;/&gt;&lt;wsp:rsid wsp:val=&quot;00FD2E66&quot;/&gt;&lt;wsp:rsid wsp:val=&quot;00FD3488&quot;/&gt;&lt;wsp:rsid wsp:val=&quot;00FD3C3E&quot;/&gt;&lt;wsp:rsid wsp:val=&quot;00FE1004&quot;/&gt;&lt;wsp:rsid wsp:val=&quot;00FE1EA3&quot;/&gt;&lt;wsp:rsid wsp:val=&quot;00FE1EA7&quot;/&gt;&lt;wsp:rsid wsp:val=&quot;00FE4463&quot;/&gt;&lt;wsp:rsid wsp:val=&quot;00FE56A6&quot;/&gt;&lt;wsp:rsid wsp:val=&quot;00FE570C&quot;/&gt;&lt;wsp:rsid wsp:val=&quot;00FE576D&quot;/&gt;&lt;wsp:rsid wsp:val=&quot;00FE5E7F&quot;/&gt;&lt;wsp:rsid wsp:val=&quot;00FE685A&quot;/&gt;&lt;wsp:rsid wsp:val=&quot;00FE7789&quot;/&gt;&lt;wsp:rsid wsp:val=&quot;00FF1AE3&quot;/&gt;&lt;wsp:rsid wsp:val=&quot;00FF31A0&quot;/&gt;&lt;wsp:rsid wsp:val=&quot;00FF3443&quot;/&gt;&lt;/wsp:rsids&gt;&lt;/w:docPr&gt;&lt;w:body&gt;&lt;wx:sect&gt;&lt;w:p wsp:rsidR=&quot;00000000&quot; wsp:rsidRPr=&quot;00525D23&quot; wsp:rsidRDefault=&quot;00525D23&quot; wsp:rsidP=&quot;00525D23&quot;&gt;&lt;m:oMathPara&gt;&lt;m:oMathParaPr&gt;&lt;m:jc m:val=&quot;center&quot;/&gt;&lt;/m:oMathParaPr&gt;&lt;m:oMath&gt;&lt;m:r&gt;&lt;w:rPr&gt;&lt;w:rFonts w:ascii=&quot;Cambria Math&quot; w:h-ansi=&quot;Cambria Math&quot;/&gt;&lt;wx:font wx:val=&quot;Cambria Math&quot;/&gt;&lt;w:i/&gt;&lt;w:color w:val=&quot;000000&quot;/&gt;&lt;w:sz w:val=&quot;22&quot;/&gt;&lt;w:sz-cs w:val=&quot;22&quot;/&gt;&lt;/w:rPr&gt;&lt;m:t&gt;Abatement&lt;/m:t&gt;&lt;/m:r&gt;&lt;m:r&gt;&lt;w:rPr&gt;&lt;w:rFonts w:ascii=&quot;Cambria Math&quot;/&gt;&lt;wx:font wx:val=&quot;Cambria Math&quot;/&gt;&lt;w:i/&gt;&lt;w:color w:val=&quot;000000&quot;/&gt;&lt;w:sz w:val=&quot;22&quot;/&gt;&lt;w:sz-cs w:val=&quot;22&quot;/&gt;&lt;/w:rPr&gt;&lt;m:t&gt; factor &lt;/m:t&gt;&lt;/m:r&gt;&lt;m:d&gt;&lt;m:dPr&gt;&lt;m:ctrlPr&gt;&lt;w:rPr&gt;&lt;w:rFonts w:ascii=&quot;Cambria Math&quot; w:h-ansi=&quot;Cambria Math&quot;/&gt;&lt;wx:font wx:val=&quot;Cambria Math&quot;/&gt;&lt;w:i/&gt;&lt;w:color w:val=&quot;000000&quot;/&gt;&lt;w:sz w:val=&quot;22&quot;/&gt;&lt;/w:rPr&gt;&lt;/m:ctrlPr&gt;&lt;/m:dPr&gt;&lt;m:e&gt;&lt;m:sSub&gt;&lt;m:sSubPr&gt;&lt;m:ctrlPr&gt;&lt;w:rPr&gt;&lt;w:rFonts w:ascii=&quot;Cambria Math&quot; w:h-ansi=&quot;Cambria Math&quot;/&gt;&lt;wx:font wx:val=&quot;Cambria Math&quot;/&gt;&lt;w:i/&gt;&lt;w:color w:val=&quot;000000&quot;/&gt;&lt;w:sz w:val=&quot;22&quot;/&gt;&lt;/w:rPr&gt;&lt;/m:ctrlPr&gt;&lt;/m:sSubPr&gt;&lt;m:e&gt;&lt;m:r&gt;&lt;w:rPr&gt;&lt;w:rFonts w:ascii=&quot;Cambria Math&quot; w:h-ansi=&quot;Cambria Math&quot;/&gt;&lt;wx:font wx:val=&quot;Cambria Math&quot;/&gt;&lt;w:i/&gt;&lt;w:color w:val=&quot;000000&quot;/&gt;&lt;w:sz w:val=&quot;22&quot;/&gt;&lt;w:sz-cs w:val=&quot;22&quot;/&gt;&lt;/w:rPr&gt;&lt;m:t&gt;tCO&lt;/m:t&gt;&lt;/m:r&gt;&lt;/m:e&gt;&lt;m:sub&gt;&lt;m:r&gt;&lt;w:rPr&gt;&lt;w:rFonts w:ascii=&quot;Cambria Math&quot;/&gt;&lt;wx:font wx:val=&quot;Cambria Math&quot;/&gt;&lt;w:i/&gt;&lt;w:color w:val=&quot;000000&quot;/&gt;&lt;w:sz w:val=&quot;22&quot;/&gt;&lt;w:sz-cs w:val=&quot;22&quot;/&gt;&lt;/w:rPr&gt;&lt;m:t&gt;2&lt;/m:t&gt;&lt;/m:r&gt;&lt;/m:sub&gt;&lt;/m:sSub&gt;&lt;m:r&gt;&lt;w:rPr&gt;&lt;w:rFonts w:ascii=&quot;Cambria Math&quot; w:h-ansi=&quot;Cambria Math&quot;/&gt;&lt;wx:font wx:val=&quot;Cambria Math&quot;/&gt;&lt;w:i/&gt;&lt;w:color w:val=&quot;000000&quot;/&gt;&lt;w:sz w:val=&quot;22&quot;/&gt;&lt;w:sz-cs w:val=&quot;22&quot;/&gt;&lt;/w:rPr&gt;&lt;m:t&gt;-e&lt;/m:t&gt;&lt;/m:r&gt;&lt;/m:e&gt;&lt;/m:d&gt;&lt;m:r&gt;&lt;w:rPr&gt;&lt;w:rFonts w:ascii=&quot;Cambria Math&quot;/&gt;&lt;wx:font wx:val=&quot;Cambria Math&quot;/&gt;&lt;w:i/&gt;&lt;w:color w:val=&quot;000000&quot;/&gt;&lt;w:sz w:val=&quot;22&quot;/&gt;&lt;w:sz-cs w:val=&quot;22&quot;/&gt;&lt;/w:rPr&gt;&lt;m:t&gt;= &lt;/m:t&gt;&lt;/m:r&gt;&lt;m:r&gt;&lt;w:rPr&gt;&lt;w:rFonts w:ascii=&quot;Cambria Math&quot; w:h-ansi=&quot;Cambria Math&quot;/&gt;&lt;wx:font wx:val=&quot;Cambria Math&quot;/&gt;&lt;w:i/&gt;&lt;w:color w:val=&quot;000000&quot;/&gt;&lt;w:sz w:val=&quot;22&quot;/&gt;&lt;w:sz-cs w:val=&quot;22&quot;/&gt;&lt;/w:rPr&gt;&lt;m:t&gt;AAV&lt;/m:t&gt;&lt;/m:r&gt;&lt;/m:oMath&gt;&lt;/m:oMathPara&gt;&lt;/w:p&gt;&lt;w:sectPr wsp:rsidR=&quot;00000000&quot; wsp:rsidRPr=&quot;00525D2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p>
    <w:p w:rsidR="004A426B" w:rsidRPr="00970AD2" w:rsidRDefault="004A426B" w:rsidP="00316962">
      <w:pPr>
        <w:pStyle w:val="Default"/>
        <w:spacing w:before="120" w:after="120"/>
        <w:ind w:left="360"/>
        <w:rPr>
          <w:rFonts w:ascii="Arial" w:hAnsi="Arial" w:cs="Arial"/>
          <w:sz w:val="22"/>
          <w:szCs w:val="22"/>
        </w:rPr>
      </w:pPr>
    </w:p>
    <w:p w:rsidR="004A426B" w:rsidRPr="00970AD2" w:rsidRDefault="004A426B" w:rsidP="00316962">
      <w:pPr>
        <w:pStyle w:val="Default"/>
        <w:spacing w:before="120" w:after="120"/>
        <w:ind w:left="360"/>
        <w:rPr>
          <w:rFonts w:ascii="Arial" w:hAnsi="Arial" w:cs="Arial"/>
          <w:sz w:val="22"/>
          <w:szCs w:val="22"/>
        </w:rPr>
      </w:pPr>
      <w:r w:rsidRPr="00970AD2">
        <w:rPr>
          <w:rFonts w:ascii="Arial" w:hAnsi="Arial" w:cs="Arial"/>
          <w:sz w:val="22"/>
          <w:szCs w:val="22"/>
        </w:rPr>
        <w:t>Where—</w:t>
      </w:r>
    </w:p>
    <w:p w:rsidR="004A426B" w:rsidRPr="00970AD2" w:rsidRDefault="004A426B" w:rsidP="00316962">
      <w:pPr>
        <w:pStyle w:val="BodyText"/>
        <w:numPr>
          <w:ilvl w:val="0"/>
          <w:numId w:val="52"/>
        </w:numPr>
        <w:ind w:left="1276" w:hanging="425"/>
        <w:jc w:val="left"/>
        <w:rPr>
          <w:b/>
          <w:color w:val="000000"/>
          <w:u w:val="single"/>
        </w:rPr>
      </w:pPr>
      <w:r w:rsidRPr="00970AD2">
        <w:rPr>
          <w:i/>
          <w:color w:val="000000"/>
          <w:sz w:val="22"/>
          <w:szCs w:val="22"/>
        </w:rPr>
        <w:t>AAV</w:t>
      </w:r>
      <w:r w:rsidRPr="00970AD2">
        <w:rPr>
          <w:color w:val="000000"/>
          <w:sz w:val="22"/>
          <w:szCs w:val="22"/>
        </w:rPr>
        <w:t xml:space="preserve"> is the relevant activity abatement value prescribed in </w:t>
      </w:r>
      <w:r w:rsidR="00E1796B" w:rsidRPr="00970AD2">
        <w:rPr>
          <w:color w:val="000000"/>
          <w:sz w:val="22"/>
          <w:szCs w:val="22"/>
        </w:rPr>
        <w:t>Table</w:t>
      </w:r>
      <w:r w:rsidRPr="00970AD2">
        <w:rPr>
          <w:color w:val="000000"/>
          <w:sz w:val="22"/>
          <w:szCs w:val="22"/>
        </w:rPr>
        <w:t xml:space="preserve"> 5.1 for the type of refrigerator or freezer destroyed.</w:t>
      </w:r>
    </w:p>
    <w:p w:rsidR="004A426B" w:rsidRPr="00970AD2" w:rsidRDefault="004A426B" w:rsidP="004A426B">
      <w:pPr>
        <w:pStyle w:val="BodyText"/>
        <w:keepNext/>
        <w:jc w:val="left"/>
        <w:rPr>
          <w:b/>
          <w:color w:val="000000"/>
        </w:rPr>
      </w:pPr>
    </w:p>
    <w:p w:rsidR="004A426B" w:rsidRPr="00970AD2" w:rsidRDefault="004A426B" w:rsidP="004A426B">
      <w:pPr>
        <w:pStyle w:val="BodyText"/>
        <w:keepNext/>
        <w:jc w:val="left"/>
        <w:rPr>
          <w:b/>
          <w:color w:val="000000"/>
          <w:sz w:val="22"/>
          <w:szCs w:val="22"/>
        </w:rPr>
      </w:pPr>
      <w:r w:rsidRPr="00970AD2">
        <w:rPr>
          <w:b/>
          <w:color w:val="000000"/>
          <w:sz w:val="22"/>
          <w:szCs w:val="22"/>
        </w:rPr>
        <w:t xml:space="preserve">Table 5.1 Activity abatement values for type of refrigerator or freezer destroyed </w:t>
      </w: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3969"/>
        <w:gridCol w:w="4111"/>
      </w:tblGrid>
      <w:tr w:rsidR="002C260A" w:rsidRPr="00D936CF" w:rsidTr="002C260A">
        <w:trPr>
          <w:cantSplit/>
          <w:trHeight w:val="329"/>
          <w:tblHeader/>
        </w:trPr>
        <w:tc>
          <w:tcPr>
            <w:tcW w:w="1054" w:type="dxa"/>
          </w:tcPr>
          <w:p w:rsidR="002C260A" w:rsidRPr="00970AD2" w:rsidRDefault="002C260A" w:rsidP="009404A1">
            <w:pPr>
              <w:rPr>
                <w:b/>
                <w:color w:val="000000"/>
                <w:sz w:val="22"/>
                <w:szCs w:val="22"/>
              </w:rPr>
            </w:pPr>
            <w:r w:rsidRPr="00970AD2">
              <w:rPr>
                <w:b/>
                <w:color w:val="000000"/>
                <w:sz w:val="22"/>
                <w:szCs w:val="22"/>
              </w:rPr>
              <w:t>Activity ID</w:t>
            </w:r>
          </w:p>
        </w:tc>
        <w:tc>
          <w:tcPr>
            <w:tcW w:w="3969" w:type="dxa"/>
            <w:noWrap/>
            <w:hideMark/>
          </w:tcPr>
          <w:p w:rsidR="002C260A" w:rsidRPr="00970AD2" w:rsidRDefault="002C260A" w:rsidP="009404A1">
            <w:pPr>
              <w:rPr>
                <w:b/>
                <w:color w:val="000000"/>
                <w:sz w:val="22"/>
                <w:szCs w:val="22"/>
              </w:rPr>
            </w:pPr>
            <w:r w:rsidRPr="00970AD2">
              <w:rPr>
                <w:b/>
                <w:color w:val="000000"/>
                <w:sz w:val="22"/>
                <w:szCs w:val="22"/>
              </w:rPr>
              <w:t>Type of refrigerator</w:t>
            </w:r>
          </w:p>
        </w:tc>
        <w:tc>
          <w:tcPr>
            <w:tcW w:w="4111" w:type="dxa"/>
            <w:noWrap/>
            <w:hideMark/>
          </w:tcPr>
          <w:p w:rsidR="002C260A" w:rsidRPr="00970AD2" w:rsidRDefault="002C260A" w:rsidP="00A3522F">
            <w:pPr>
              <w:jc w:val="center"/>
              <w:rPr>
                <w:b/>
                <w:color w:val="000000"/>
                <w:sz w:val="22"/>
                <w:szCs w:val="22"/>
              </w:rPr>
            </w:pPr>
            <w:r w:rsidRPr="00970AD2">
              <w:rPr>
                <w:b/>
                <w:color w:val="000000"/>
                <w:sz w:val="22"/>
                <w:szCs w:val="22"/>
              </w:rPr>
              <w:t>Activity Abatement Value (tCO</w:t>
            </w:r>
            <w:r w:rsidRPr="00970AD2">
              <w:rPr>
                <w:b/>
                <w:color w:val="000000"/>
                <w:sz w:val="22"/>
                <w:szCs w:val="22"/>
                <w:vertAlign w:val="subscript"/>
              </w:rPr>
              <w:t>2</w:t>
            </w:r>
            <w:r w:rsidRPr="00970AD2">
              <w:rPr>
                <w:b/>
                <w:color w:val="000000"/>
                <w:sz w:val="22"/>
                <w:szCs w:val="22"/>
              </w:rPr>
              <w:t>-e)</w:t>
            </w:r>
          </w:p>
        </w:tc>
      </w:tr>
      <w:tr w:rsidR="002C260A" w:rsidRPr="009B622C" w:rsidTr="002C260A">
        <w:trPr>
          <w:cantSplit/>
          <w:trHeight w:val="329"/>
        </w:trPr>
        <w:tc>
          <w:tcPr>
            <w:tcW w:w="1054" w:type="dxa"/>
          </w:tcPr>
          <w:p w:rsidR="002C260A" w:rsidRPr="00970AD2" w:rsidRDefault="002C260A" w:rsidP="009404A1">
            <w:pPr>
              <w:rPr>
                <w:color w:val="000000"/>
                <w:sz w:val="22"/>
                <w:szCs w:val="22"/>
              </w:rPr>
            </w:pPr>
            <w:r w:rsidRPr="00970AD2">
              <w:rPr>
                <w:color w:val="000000"/>
                <w:sz w:val="22"/>
                <w:szCs w:val="22"/>
              </w:rPr>
              <w:t>5.1(a)</w:t>
            </w:r>
          </w:p>
        </w:tc>
        <w:tc>
          <w:tcPr>
            <w:tcW w:w="3969" w:type="dxa"/>
            <w:noWrap/>
            <w:hideMark/>
          </w:tcPr>
          <w:p w:rsidR="002C260A" w:rsidRPr="00970AD2" w:rsidRDefault="002C260A" w:rsidP="009404A1">
            <w:pPr>
              <w:rPr>
                <w:color w:val="000000"/>
                <w:sz w:val="22"/>
                <w:szCs w:val="22"/>
              </w:rPr>
            </w:pPr>
            <w:r w:rsidRPr="00970AD2">
              <w:rPr>
                <w:color w:val="000000"/>
                <w:sz w:val="22"/>
                <w:szCs w:val="22"/>
              </w:rPr>
              <w:t>1-door refrigerator or freezer</w:t>
            </w:r>
          </w:p>
        </w:tc>
        <w:tc>
          <w:tcPr>
            <w:tcW w:w="4111" w:type="dxa"/>
            <w:noWrap/>
            <w:hideMark/>
          </w:tcPr>
          <w:p w:rsidR="002C260A" w:rsidRPr="00970AD2" w:rsidRDefault="002C260A" w:rsidP="00A3522F">
            <w:pPr>
              <w:jc w:val="center"/>
              <w:rPr>
                <w:color w:val="000000"/>
                <w:sz w:val="22"/>
                <w:szCs w:val="22"/>
              </w:rPr>
            </w:pPr>
            <w:r w:rsidRPr="00970AD2">
              <w:rPr>
                <w:color w:val="000000"/>
                <w:sz w:val="22"/>
                <w:szCs w:val="22"/>
              </w:rPr>
              <w:t>0.5926</w:t>
            </w:r>
          </w:p>
        </w:tc>
      </w:tr>
      <w:tr w:rsidR="002C260A" w:rsidRPr="00D936CF" w:rsidTr="002C260A">
        <w:trPr>
          <w:cantSplit/>
          <w:trHeight w:val="329"/>
        </w:trPr>
        <w:tc>
          <w:tcPr>
            <w:tcW w:w="1054" w:type="dxa"/>
          </w:tcPr>
          <w:p w:rsidR="002C260A" w:rsidRPr="00970AD2" w:rsidRDefault="002C260A" w:rsidP="009404A1">
            <w:pPr>
              <w:rPr>
                <w:color w:val="000000"/>
                <w:sz w:val="22"/>
                <w:szCs w:val="22"/>
              </w:rPr>
            </w:pPr>
            <w:r w:rsidRPr="00970AD2">
              <w:rPr>
                <w:color w:val="000000"/>
                <w:sz w:val="22"/>
                <w:szCs w:val="22"/>
              </w:rPr>
              <w:t>5.1(b)</w:t>
            </w:r>
          </w:p>
        </w:tc>
        <w:tc>
          <w:tcPr>
            <w:tcW w:w="3969" w:type="dxa"/>
            <w:noWrap/>
            <w:hideMark/>
          </w:tcPr>
          <w:p w:rsidR="002C260A" w:rsidRPr="00970AD2" w:rsidRDefault="002C260A" w:rsidP="009404A1">
            <w:pPr>
              <w:rPr>
                <w:color w:val="000000"/>
                <w:sz w:val="22"/>
                <w:szCs w:val="22"/>
              </w:rPr>
            </w:pPr>
            <w:r w:rsidRPr="00970AD2">
              <w:rPr>
                <w:color w:val="000000"/>
                <w:sz w:val="22"/>
                <w:szCs w:val="22"/>
              </w:rPr>
              <w:t>2-door refrigerator or freezer</w:t>
            </w:r>
          </w:p>
        </w:tc>
        <w:tc>
          <w:tcPr>
            <w:tcW w:w="4111" w:type="dxa"/>
            <w:noWrap/>
            <w:hideMark/>
          </w:tcPr>
          <w:p w:rsidR="002C260A" w:rsidRPr="00970AD2" w:rsidRDefault="002C260A" w:rsidP="00A3522F">
            <w:pPr>
              <w:jc w:val="center"/>
              <w:rPr>
                <w:color w:val="000000"/>
                <w:sz w:val="22"/>
                <w:szCs w:val="22"/>
              </w:rPr>
            </w:pPr>
            <w:r w:rsidRPr="00970AD2">
              <w:rPr>
                <w:color w:val="000000"/>
                <w:sz w:val="22"/>
                <w:szCs w:val="22"/>
              </w:rPr>
              <w:t>1.0603</w:t>
            </w:r>
          </w:p>
        </w:tc>
      </w:tr>
    </w:tbl>
    <w:p w:rsidR="00374D44" w:rsidRPr="00970AD2" w:rsidRDefault="00374D44" w:rsidP="00374D44">
      <w:pPr>
        <w:jc w:val="center"/>
        <w:rPr>
          <w:color w:val="000000"/>
          <w:highlight w:val="yellow"/>
        </w:rPr>
      </w:pPr>
    </w:p>
    <w:p w:rsidR="00AB75FD" w:rsidRPr="00970AD2" w:rsidRDefault="00AB75FD">
      <w:pPr>
        <w:spacing w:before="0" w:after="0" w:line="240" w:lineRule="auto"/>
        <w:rPr>
          <w:color w:val="000000"/>
          <w:highlight w:val="yellow"/>
        </w:rPr>
      </w:pPr>
    </w:p>
    <w:p w:rsidR="00D936CF" w:rsidRPr="00970AD2" w:rsidRDefault="001C50FA" w:rsidP="00F94041">
      <w:pPr>
        <w:pStyle w:val="Heading2"/>
        <w:keepNext w:val="0"/>
      </w:pPr>
      <w:bookmarkStart w:id="212" w:name="_Toc328140153"/>
      <w:bookmarkStart w:id="213" w:name="_Ref331773351"/>
      <w:bookmarkStart w:id="214" w:name="_Toc332272788"/>
      <w:bookmarkStart w:id="215" w:name="_Toc332287295"/>
      <w:bookmarkStart w:id="216" w:name="_Toc435603242"/>
      <w:bookmarkStart w:id="217" w:name="_Toc454287733"/>
      <w:bookmarkStart w:id="218" w:name="_Toc466535745"/>
      <w:r>
        <w:br w:type="page"/>
      </w:r>
      <w:bookmarkStart w:id="219" w:name="_Toc11136972"/>
      <w:r w:rsidR="00D936CF" w:rsidRPr="00970AD2">
        <w:lastRenderedPageBreak/>
        <w:t xml:space="preserve">Part </w:t>
      </w:r>
      <w:bookmarkStart w:id="220" w:name="_Toc333417652"/>
      <w:r w:rsidR="00D936CF" w:rsidRPr="00970AD2">
        <w:t>5.2</w:t>
      </w:r>
      <w:r w:rsidR="00D936CF" w:rsidRPr="00970AD2">
        <w:tab/>
        <w:t>Purchase of high efficiency refrigerator or freezer</w:t>
      </w:r>
      <w:bookmarkEnd w:id="212"/>
      <w:bookmarkEnd w:id="213"/>
      <w:bookmarkEnd w:id="214"/>
      <w:bookmarkEnd w:id="215"/>
      <w:bookmarkEnd w:id="216"/>
      <w:bookmarkEnd w:id="217"/>
      <w:bookmarkEnd w:id="218"/>
      <w:bookmarkEnd w:id="219"/>
      <w:bookmarkEnd w:id="220"/>
    </w:p>
    <w:p w:rsidR="00D936CF" w:rsidRPr="00970AD2" w:rsidRDefault="00D936CF" w:rsidP="00F94041">
      <w:pPr>
        <w:pStyle w:val="BodyText"/>
        <w:numPr>
          <w:ilvl w:val="0"/>
          <w:numId w:val="16"/>
        </w:numPr>
        <w:jc w:val="left"/>
        <w:rPr>
          <w:b/>
          <w:color w:val="000000"/>
          <w:sz w:val="22"/>
          <w:szCs w:val="22"/>
        </w:rPr>
      </w:pPr>
      <w:r w:rsidRPr="00970AD2">
        <w:rPr>
          <w:b/>
          <w:color w:val="000000"/>
          <w:sz w:val="22"/>
          <w:szCs w:val="22"/>
        </w:rPr>
        <w:t>Activity definition</w:t>
      </w:r>
    </w:p>
    <w:p w:rsidR="00D936CF" w:rsidRPr="00970AD2" w:rsidRDefault="00D936CF" w:rsidP="00F94041">
      <w:pPr>
        <w:pStyle w:val="BodyText"/>
        <w:ind w:left="360"/>
        <w:jc w:val="left"/>
        <w:rPr>
          <w:iCs/>
          <w:color w:val="000000"/>
          <w:sz w:val="22"/>
          <w:szCs w:val="22"/>
        </w:rPr>
      </w:pPr>
      <w:r w:rsidRPr="00970AD2">
        <w:rPr>
          <w:iCs/>
          <w:color w:val="000000"/>
          <w:sz w:val="22"/>
          <w:szCs w:val="22"/>
        </w:rPr>
        <w:t xml:space="preserve">In accordance with the prescribed minimum activity performance specifications in </w:t>
      </w:r>
      <w:r w:rsidRPr="00970AD2">
        <w:rPr>
          <w:iCs/>
          <w:color w:val="000000"/>
          <w:sz w:val="22"/>
          <w:szCs w:val="22"/>
        </w:rPr>
        <w:br/>
        <w:t>section 2 of this Part, purchase for installation in a premises of a high efficiency</w:t>
      </w:r>
      <w:r w:rsidRPr="00970AD2">
        <w:rPr>
          <w:bCs/>
          <w:color w:val="000000"/>
          <w:sz w:val="22"/>
          <w:szCs w:val="22"/>
        </w:rPr>
        <w:t>—</w:t>
      </w:r>
      <w:r w:rsidRPr="00970AD2">
        <w:rPr>
          <w:iCs/>
          <w:color w:val="000000"/>
          <w:sz w:val="22"/>
          <w:szCs w:val="22"/>
        </w:rPr>
        <w:t xml:space="preserve"> </w:t>
      </w:r>
    </w:p>
    <w:p w:rsidR="00D936CF" w:rsidRPr="00970AD2" w:rsidRDefault="00F9737C" w:rsidP="00F94041">
      <w:pPr>
        <w:pStyle w:val="BodyText"/>
        <w:numPr>
          <w:ilvl w:val="0"/>
          <w:numId w:val="17"/>
        </w:numPr>
        <w:ind w:left="714" w:hanging="357"/>
        <w:jc w:val="left"/>
        <w:rPr>
          <w:iCs/>
          <w:color w:val="000000"/>
          <w:sz w:val="22"/>
          <w:szCs w:val="22"/>
        </w:rPr>
      </w:pPr>
      <w:r w:rsidRPr="00970AD2">
        <w:rPr>
          <w:b/>
          <w:iCs/>
          <w:color w:val="000000"/>
          <w:sz w:val="22"/>
          <w:szCs w:val="22"/>
        </w:rPr>
        <w:t xml:space="preserve">Activity </w:t>
      </w:r>
      <w:r w:rsidR="002C260A" w:rsidRPr="00970AD2">
        <w:rPr>
          <w:b/>
          <w:iCs/>
          <w:color w:val="000000"/>
          <w:sz w:val="22"/>
          <w:szCs w:val="22"/>
        </w:rPr>
        <w:t xml:space="preserve">ID </w:t>
      </w:r>
      <w:r w:rsidRPr="00970AD2">
        <w:rPr>
          <w:b/>
          <w:iCs/>
          <w:color w:val="000000"/>
          <w:sz w:val="22"/>
          <w:szCs w:val="22"/>
        </w:rPr>
        <w:t xml:space="preserve">5.2(a) </w:t>
      </w:r>
      <w:r w:rsidRPr="00970AD2">
        <w:rPr>
          <w:iCs/>
          <w:color w:val="000000"/>
          <w:sz w:val="22"/>
          <w:szCs w:val="22"/>
        </w:rPr>
        <w:t>–</w:t>
      </w:r>
      <w:r w:rsidRPr="00970AD2">
        <w:rPr>
          <w:b/>
          <w:iCs/>
          <w:color w:val="000000"/>
          <w:sz w:val="22"/>
          <w:szCs w:val="22"/>
        </w:rPr>
        <w:t xml:space="preserve"> </w:t>
      </w:r>
      <w:r w:rsidR="00D936CF" w:rsidRPr="00970AD2">
        <w:rPr>
          <w:iCs/>
          <w:color w:val="000000"/>
          <w:sz w:val="22"/>
          <w:szCs w:val="22"/>
        </w:rPr>
        <w:t>single door refrigerator; or</w:t>
      </w:r>
    </w:p>
    <w:p w:rsidR="00D936CF" w:rsidRPr="00970AD2" w:rsidRDefault="00F9737C" w:rsidP="00F94041">
      <w:pPr>
        <w:pStyle w:val="BodyText"/>
        <w:numPr>
          <w:ilvl w:val="0"/>
          <w:numId w:val="17"/>
        </w:numPr>
        <w:ind w:left="714" w:hanging="357"/>
        <w:jc w:val="left"/>
        <w:rPr>
          <w:iCs/>
          <w:color w:val="000000"/>
          <w:sz w:val="22"/>
          <w:szCs w:val="22"/>
        </w:rPr>
      </w:pPr>
      <w:r w:rsidRPr="00970AD2">
        <w:rPr>
          <w:b/>
          <w:iCs/>
          <w:color w:val="000000"/>
          <w:sz w:val="22"/>
          <w:szCs w:val="22"/>
        </w:rPr>
        <w:t xml:space="preserve">Activity </w:t>
      </w:r>
      <w:r w:rsidR="002C260A" w:rsidRPr="00970AD2">
        <w:rPr>
          <w:b/>
          <w:iCs/>
          <w:color w:val="000000"/>
          <w:sz w:val="22"/>
          <w:szCs w:val="22"/>
        </w:rPr>
        <w:t xml:space="preserve">ID </w:t>
      </w:r>
      <w:r w:rsidRPr="00970AD2">
        <w:rPr>
          <w:b/>
          <w:iCs/>
          <w:color w:val="000000"/>
          <w:sz w:val="22"/>
          <w:szCs w:val="22"/>
        </w:rPr>
        <w:t xml:space="preserve">5.2(b) </w:t>
      </w:r>
      <w:r w:rsidRPr="00970AD2">
        <w:rPr>
          <w:iCs/>
          <w:color w:val="000000"/>
          <w:sz w:val="22"/>
          <w:szCs w:val="22"/>
        </w:rPr>
        <w:t>–</w:t>
      </w:r>
      <w:r w:rsidRPr="00970AD2">
        <w:rPr>
          <w:b/>
          <w:iCs/>
          <w:color w:val="000000"/>
          <w:sz w:val="22"/>
          <w:szCs w:val="22"/>
        </w:rPr>
        <w:t xml:space="preserve"> </w:t>
      </w:r>
      <w:r w:rsidR="00D936CF" w:rsidRPr="00970AD2">
        <w:rPr>
          <w:iCs/>
          <w:color w:val="000000"/>
          <w:sz w:val="22"/>
          <w:szCs w:val="22"/>
        </w:rPr>
        <w:t>two door refrigerator; or</w:t>
      </w:r>
    </w:p>
    <w:p w:rsidR="00D936CF" w:rsidRPr="00970AD2" w:rsidRDefault="00F9737C" w:rsidP="00F94041">
      <w:pPr>
        <w:pStyle w:val="BodyText"/>
        <w:numPr>
          <w:ilvl w:val="0"/>
          <w:numId w:val="17"/>
        </w:numPr>
        <w:ind w:left="714" w:hanging="357"/>
        <w:jc w:val="left"/>
        <w:rPr>
          <w:iCs/>
          <w:color w:val="000000"/>
          <w:sz w:val="22"/>
          <w:szCs w:val="22"/>
        </w:rPr>
      </w:pPr>
      <w:r w:rsidRPr="00970AD2">
        <w:rPr>
          <w:b/>
          <w:iCs/>
          <w:color w:val="000000"/>
          <w:sz w:val="22"/>
          <w:szCs w:val="22"/>
        </w:rPr>
        <w:t xml:space="preserve">Activity </w:t>
      </w:r>
      <w:r w:rsidR="002C260A" w:rsidRPr="00970AD2">
        <w:rPr>
          <w:b/>
          <w:iCs/>
          <w:color w:val="000000"/>
          <w:sz w:val="22"/>
          <w:szCs w:val="22"/>
        </w:rPr>
        <w:t xml:space="preserve">ID </w:t>
      </w:r>
      <w:r w:rsidRPr="00970AD2">
        <w:rPr>
          <w:b/>
          <w:iCs/>
          <w:color w:val="000000"/>
          <w:sz w:val="22"/>
          <w:szCs w:val="22"/>
        </w:rPr>
        <w:t xml:space="preserve">5.2(c) </w:t>
      </w:r>
      <w:r w:rsidRPr="00970AD2">
        <w:rPr>
          <w:iCs/>
          <w:color w:val="000000"/>
          <w:sz w:val="22"/>
          <w:szCs w:val="22"/>
        </w:rPr>
        <w:t>–</w:t>
      </w:r>
      <w:r w:rsidRPr="00970AD2">
        <w:rPr>
          <w:b/>
          <w:iCs/>
          <w:color w:val="000000"/>
          <w:sz w:val="22"/>
          <w:szCs w:val="22"/>
        </w:rPr>
        <w:t xml:space="preserve"> </w:t>
      </w:r>
      <w:r w:rsidR="00D936CF" w:rsidRPr="00970AD2">
        <w:rPr>
          <w:iCs/>
          <w:color w:val="000000"/>
          <w:sz w:val="22"/>
          <w:szCs w:val="22"/>
        </w:rPr>
        <w:t>chest freezer; or</w:t>
      </w:r>
    </w:p>
    <w:p w:rsidR="00D936CF" w:rsidRPr="00970AD2" w:rsidRDefault="00F9737C" w:rsidP="00F94041">
      <w:pPr>
        <w:pStyle w:val="BodyText"/>
        <w:numPr>
          <w:ilvl w:val="0"/>
          <w:numId w:val="17"/>
        </w:numPr>
        <w:ind w:left="714" w:hanging="357"/>
        <w:jc w:val="left"/>
        <w:rPr>
          <w:iCs/>
          <w:color w:val="000000"/>
          <w:sz w:val="22"/>
          <w:szCs w:val="22"/>
        </w:rPr>
      </w:pPr>
      <w:r w:rsidRPr="00970AD2">
        <w:rPr>
          <w:b/>
          <w:iCs/>
          <w:color w:val="000000"/>
          <w:sz w:val="22"/>
          <w:szCs w:val="22"/>
        </w:rPr>
        <w:t xml:space="preserve">Activity </w:t>
      </w:r>
      <w:r w:rsidR="002C260A" w:rsidRPr="00970AD2">
        <w:rPr>
          <w:b/>
          <w:iCs/>
          <w:color w:val="000000"/>
          <w:sz w:val="22"/>
          <w:szCs w:val="22"/>
        </w:rPr>
        <w:t xml:space="preserve">ID </w:t>
      </w:r>
      <w:r w:rsidRPr="00970AD2">
        <w:rPr>
          <w:b/>
          <w:iCs/>
          <w:color w:val="000000"/>
          <w:sz w:val="22"/>
          <w:szCs w:val="22"/>
        </w:rPr>
        <w:t xml:space="preserve">5.2(d) </w:t>
      </w:r>
      <w:r w:rsidRPr="00970AD2">
        <w:rPr>
          <w:iCs/>
          <w:color w:val="000000"/>
          <w:sz w:val="22"/>
          <w:szCs w:val="22"/>
        </w:rPr>
        <w:t>–</w:t>
      </w:r>
      <w:r w:rsidR="00EF01D1">
        <w:rPr>
          <w:b/>
          <w:iCs/>
          <w:color w:val="000000"/>
          <w:sz w:val="22"/>
          <w:szCs w:val="22"/>
        </w:rPr>
        <w:t xml:space="preserve"> </w:t>
      </w:r>
      <w:r w:rsidR="00D936CF" w:rsidRPr="00970AD2">
        <w:rPr>
          <w:iCs/>
          <w:color w:val="000000"/>
          <w:sz w:val="22"/>
          <w:szCs w:val="22"/>
        </w:rPr>
        <w:t>upright</w:t>
      </w:r>
      <w:r w:rsidR="00D936CF" w:rsidRPr="00970AD2">
        <w:rPr>
          <w:color w:val="000000"/>
          <w:sz w:val="22"/>
          <w:szCs w:val="22"/>
        </w:rPr>
        <w:t xml:space="preserve"> freezer. </w:t>
      </w:r>
    </w:p>
    <w:p w:rsidR="00D936CF" w:rsidRPr="00970AD2" w:rsidRDefault="00D936CF" w:rsidP="00F94041">
      <w:pPr>
        <w:pStyle w:val="BodyText"/>
        <w:ind w:left="720"/>
        <w:jc w:val="left"/>
        <w:rPr>
          <w:iCs/>
          <w:color w:val="000000"/>
        </w:rPr>
      </w:pPr>
    </w:p>
    <w:p w:rsidR="00D936CF" w:rsidRPr="00970AD2" w:rsidRDefault="00D936CF" w:rsidP="00F94041">
      <w:pPr>
        <w:pStyle w:val="BodyText"/>
        <w:numPr>
          <w:ilvl w:val="0"/>
          <w:numId w:val="16"/>
        </w:numPr>
        <w:jc w:val="left"/>
        <w:rPr>
          <w:b/>
          <w:color w:val="000000"/>
          <w:sz w:val="22"/>
          <w:szCs w:val="22"/>
        </w:rPr>
      </w:pPr>
      <w:r w:rsidRPr="00970AD2">
        <w:rPr>
          <w:b/>
          <w:color w:val="000000"/>
          <w:sz w:val="22"/>
          <w:szCs w:val="22"/>
        </w:rPr>
        <w:t>Minimum activity performance specifications</w:t>
      </w:r>
    </w:p>
    <w:p w:rsidR="00D936CF" w:rsidRPr="00970AD2" w:rsidRDefault="00D936CF" w:rsidP="00F94041">
      <w:pPr>
        <w:pStyle w:val="BodyText"/>
        <w:ind w:firstLine="360"/>
        <w:jc w:val="left"/>
        <w:rPr>
          <w:i/>
          <w:color w:val="000000"/>
          <w:sz w:val="22"/>
          <w:szCs w:val="22"/>
        </w:rPr>
      </w:pPr>
      <w:r w:rsidRPr="00970AD2">
        <w:rPr>
          <w:color w:val="000000"/>
          <w:sz w:val="22"/>
          <w:szCs w:val="22"/>
        </w:rPr>
        <w:t>To be an eligible activity</w:t>
      </w:r>
      <w:r w:rsidRPr="00970AD2">
        <w:rPr>
          <w:bCs/>
          <w:color w:val="000000"/>
          <w:sz w:val="22"/>
          <w:szCs w:val="22"/>
        </w:rPr>
        <w:t>—</w:t>
      </w:r>
    </w:p>
    <w:p w:rsidR="00D936CF" w:rsidRPr="00970AD2" w:rsidRDefault="00D936CF" w:rsidP="00F94041">
      <w:pPr>
        <w:pStyle w:val="TableBullet1"/>
        <w:numPr>
          <w:ilvl w:val="0"/>
          <w:numId w:val="53"/>
        </w:numPr>
        <w:tabs>
          <w:tab w:val="clear" w:pos="785"/>
        </w:tabs>
        <w:spacing w:before="160" w:after="160" w:line="288" w:lineRule="auto"/>
        <w:ind w:left="714" w:hanging="357"/>
        <w:rPr>
          <w:color w:val="000000"/>
          <w:sz w:val="22"/>
          <w:szCs w:val="22"/>
        </w:rPr>
      </w:pPr>
      <w:r w:rsidRPr="00970AD2">
        <w:rPr>
          <w:color w:val="000000"/>
          <w:sz w:val="22"/>
          <w:szCs w:val="22"/>
        </w:rPr>
        <w:t>the product or products must be purchased by a resident of the ACT for installation and use in a residential premises or business premises within the ACT; and</w:t>
      </w:r>
    </w:p>
    <w:p w:rsidR="00D936CF" w:rsidRPr="00970AD2" w:rsidRDefault="00D936CF" w:rsidP="00F94041">
      <w:pPr>
        <w:pStyle w:val="TableBullet1"/>
        <w:numPr>
          <w:ilvl w:val="0"/>
          <w:numId w:val="53"/>
        </w:numPr>
        <w:tabs>
          <w:tab w:val="clear" w:pos="785"/>
        </w:tabs>
        <w:spacing w:before="160" w:after="160" w:line="288" w:lineRule="auto"/>
        <w:ind w:left="714" w:hanging="357"/>
        <w:rPr>
          <w:color w:val="000000"/>
          <w:sz w:val="22"/>
          <w:szCs w:val="22"/>
        </w:rPr>
      </w:pPr>
      <w:r w:rsidRPr="00970AD2">
        <w:rPr>
          <w:color w:val="000000"/>
          <w:sz w:val="22"/>
          <w:szCs w:val="22"/>
        </w:rPr>
        <w:t>be undertaken using a product or products meeting the installed product requirements in section 3; and</w:t>
      </w:r>
    </w:p>
    <w:p w:rsidR="00D936CF" w:rsidRPr="00970AD2" w:rsidRDefault="00D936CF" w:rsidP="00F94041">
      <w:pPr>
        <w:pStyle w:val="TableBullet1"/>
        <w:numPr>
          <w:ilvl w:val="0"/>
          <w:numId w:val="53"/>
        </w:numPr>
        <w:tabs>
          <w:tab w:val="clear" w:pos="785"/>
        </w:tabs>
        <w:spacing w:before="160" w:after="160" w:line="288" w:lineRule="auto"/>
        <w:ind w:left="714" w:hanging="357"/>
        <w:rPr>
          <w:color w:val="000000"/>
          <w:sz w:val="22"/>
          <w:szCs w:val="22"/>
        </w:rPr>
      </w:pPr>
      <w:r w:rsidRPr="00970AD2">
        <w:rPr>
          <w:color w:val="000000"/>
          <w:sz w:val="22"/>
          <w:szCs w:val="22"/>
        </w:rPr>
        <w:t xml:space="preserve">the activity must be completed and certified in accordance with the relevant code of practice and other relevant legislation for the activity; and </w:t>
      </w:r>
    </w:p>
    <w:p w:rsidR="00D936CF" w:rsidRPr="00970AD2" w:rsidRDefault="00D936CF" w:rsidP="00F94041">
      <w:pPr>
        <w:pStyle w:val="TableBullet1"/>
        <w:numPr>
          <w:ilvl w:val="0"/>
          <w:numId w:val="53"/>
        </w:numPr>
        <w:tabs>
          <w:tab w:val="clear" w:pos="785"/>
        </w:tabs>
        <w:spacing w:before="160" w:after="160" w:line="288" w:lineRule="auto"/>
        <w:ind w:left="714" w:hanging="357"/>
        <w:rPr>
          <w:color w:val="000000"/>
          <w:sz w:val="22"/>
          <w:szCs w:val="22"/>
        </w:rPr>
      </w:pPr>
      <w:r w:rsidRPr="00970AD2">
        <w:rPr>
          <w:color w:val="000000"/>
          <w:sz w:val="22"/>
          <w:szCs w:val="22"/>
        </w:rPr>
        <w:t xml:space="preserve">be recorded in accordance with any relevant code of practice for the activity. </w:t>
      </w:r>
    </w:p>
    <w:p w:rsidR="00D936CF" w:rsidRPr="00970AD2" w:rsidRDefault="00D936CF" w:rsidP="00F94041">
      <w:pPr>
        <w:pStyle w:val="TableBullet1"/>
        <w:tabs>
          <w:tab w:val="clear" w:pos="360"/>
        </w:tabs>
        <w:spacing w:before="160" w:after="160" w:line="288" w:lineRule="auto"/>
        <w:ind w:left="714" w:firstLine="0"/>
        <w:rPr>
          <w:color w:val="000000"/>
          <w:sz w:val="20"/>
          <w:szCs w:val="20"/>
        </w:rPr>
      </w:pPr>
    </w:p>
    <w:p w:rsidR="00D936CF" w:rsidRPr="00970AD2" w:rsidRDefault="00D936CF" w:rsidP="00F94041">
      <w:pPr>
        <w:pStyle w:val="TableBullet1"/>
        <w:tabs>
          <w:tab w:val="clear" w:pos="360"/>
        </w:tabs>
        <w:spacing w:before="160" w:after="160" w:line="24" w:lineRule="atLeast"/>
        <w:ind w:left="1418" w:hanging="993"/>
        <w:rPr>
          <w:color w:val="000000"/>
          <w:sz w:val="19"/>
          <w:szCs w:val="19"/>
        </w:rPr>
      </w:pPr>
      <w:r w:rsidRPr="00970AD2">
        <w:rPr>
          <w:i/>
          <w:color w:val="000000"/>
          <w:sz w:val="19"/>
          <w:szCs w:val="19"/>
        </w:rPr>
        <w:t>Note</w:t>
      </w:r>
      <w:r w:rsidRPr="00970AD2">
        <w:rPr>
          <w:color w:val="000000"/>
          <w:sz w:val="19"/>
          <w:szCs w:val="19"/>
        </w:rPr>
        <w:tab/>
        <w:t>All activities are subject to random independent audit to confirm compliance with prescribed activity requirements.</w:t>
      </w:r>
    </w:p>
    <w:p w:rsidR="00D936CF" w:rsidRPr="00970AD2" w:rsidRDefault="00D936CF" w:rsidP="00F94041">
      <w:pPr>
        <w:pStyle w:val="TableBullet2"/>
        <w:numPr>
          <w:ilvl w:val="0"/>
          <w:numId w:val="0"/>
        </w:numPr>
        <w:ind w:left="1440" w:hanging="720"/>
        <w:rPr>
          <w:color w:val="000000"/>
          <w:sz w:val="20"/>
          <w:szCs w:val="20"/>
        </w:rPr>
      </w:pPr>
    </w:p>
    <w:p w:rsidR="00D936CF" w:rsidRPr="00EF01D1" w:rsidRDefault="00D936CF" w:rsidP="00EF01D1">
      <w:pPr>
        <w:pStyle w:val="BodyText"/>
        <w:numPr>
          <w:ilvl w:val="0"/>
          <w:numId w:val="16"/>
        </w:numPr>
        <w:jc w:val="left"/>
        <w:rPr>
          <w:b/>
          <w:color w:val="000000"/>
          <w:sz w:val="22"/>
          <w:szCs w:val="22"/>
        </w:rPr>
      </w:pPr>
      <w:r w:rsidRPr="00970AD2">
        <w:rPr>
          <w:b/>
          <w:color w:val="000000"/>
          <w:sz w:val="22"/>
          <w:szCs w:val="22"/>
        </w:rPr>
        <w:t>Installed product requirements</w:t>
      </w:r>
    </w:p>
    <w:p w:rsidR="008570B7" w:rsidRPr="001D21E4" w:rsidRDefault="008570B7" w:rsidP="00A57E6F">
      <w:pPr>
        <w:pStyle w:val="TableBullet2"/>
        <w:numPr>
          <w:ilvl w:val="0"/>
          <w:numId w:val="60"/>
        </w:numPr>
        <w:tabs>
          <w:tab w:val="clear" w:pos="1276"/>
        </w:tabs>
        <w:ind w:left="426" w:hanging="426"/>
        <w:rPr>
          <w:sz w:val="22"/>
          <w:szCs w:val="22"/>
        </w:rPr>
      </w:pPr>
      <w:r>
        <w:rPr>
          <w:iCs/>
          <w:sz w:val="22"/>
          <w:szCs w:val="22"/>
        </w:rPr>
        <w:t>General requirements for all products</w:t>
      </w:r>
      <w:r w:rsidRPr="001D21E4">
        <w:rPr>
          <w:b/>
          <w:bCs/>
          <w:sz w:val="22"/>
          <w:szCs w:val="22"/>
        </w:rPr>
        <w:t>—</w:t>
      </w:r>
    </w:p>
    <w:p w:rsidR="008570B7" w:rsidRPr="001D21E4" w:rsidRDefault="008570B7" w:rsidP="00895D26">
      <w:pPr>
        <w:pStyle w:val="TableBullet2"/>
        <w:numPr>
          <w:ilvl w:val="0"/>
          <w:numId w:val="109"/>
        </w:numPr>
        <w:tabs>
          <w:tab w:val="clear" w:pos="1276"/>
        </w:tabs>
        <w:rPr>
          <w:sz w:val="22"/>
          <w:szCs w:val="22"/>
        </w:rPr>
      </w:pPr>
      <w:r>
        <w:rPr>
          <w:sz w:val="22"/>
          <w:szCs w:val="22"/>
        </w:rPr>
        <w:t xml:space="preserve">The product has </w:t>
      </w:r>
      <w:r w:rsidRPr="008570B0">
        <w:rPr>
          <w:sz w:val="22"/>
          <w:szCs w:val="22"/>
        </w:rPr>
        <w:t xml:space="preserve">valid registration with an Australian or New Zealand energy regulator </w:t>
      </w:r>
      <w:r>
        <w:rPr>
          <w:sz w:val="22"/>
          <w:szCs w:val="22"/>
        </w:rPr>
        <w:t>and has a registration status of “Approved” at the time of sale</w:t>
      </w:r>
      <w:r w:rsidRPr="001D21E4">
        <w:rPr>
          <w:sz w:val="22"/>
          <w:szCs w:val="22"/>
        </w:rPr>
        <w:t xml:space="preserve">; and </w:t>
      </w:r>
    </w:p>
    <w:p w:rsidR="008570B7" w:rsidRPr="001D21E4" w:rsidRDefault="008570B7" w:rsidP="00895D26">
      <w:pPr>
        <w:pStyle w:val="TableBullet2"/>
        <w:numPr>
          <w:ilvl w:val="0"/>
          <w:numId w:val="109"/>
        </w:numPr>
        <w:tabs>
          <w:tab w:val="clear" w:pos="1276"/>
        </w:tabs>
        <w:rPr>
          <w:sz w:val="22"/>
          <w:szCs w:val="22"/>
        </w:rPr>
      </w:pPr>
      <w:r w:rsidRPr="008570B0">
        <w:rPr>
          <w:sz w:val="22"/>
          <w:szCs w:val="22"/>
        </w:rPr>
        <w:t>The refrigerating appliance shall not have a designation of cooled appliance under AS/NZS4474.1</w:t>
      </w:r>
      <w:r w:rsidRPr="001D21E4">
        <w:rPr>
          <w:sz w:val="22"/>
          <w:szCs w:val="22"/>
        </w:rPr>
        <w:t>; and</w:t>
      </w:r>
    </w:p>
    <w:p w:rsidR="008570B7" w:rsidRDefault="008570B7" w:rsidP="00895D26">
      <w:pPr>
        <w:pStyle w:val="TableBullet2"/>
        <w:numPr>
          <w:ilvl w:val="0"/>
          <w:numId w:val="109"/>
        </w:numPr>
        <w:tabs>
          <w:tab w:val="clear" w:pos="1276"/>
        </w:tabs>
        <w:rPr>
          <w:sz w:val="22"/>
          <w:szCs w:val="22"/>
        </w:rPr>
      </w:pPr>
      <w:r w:rsidRPr="008570B0">
        <w:rPr>
          <w:sz w:val="22"/>
          <w:szCs w:val="22"/>
        </w:rPr>
        <w:t>The refrigerating appliance shall not be a wine storage appliance or have any compartment that is intended exclusively for wine or beverage storage</w:t>
      </w:r>
      <w:r>
        <w:rPr>
          <w:sz w:val="22"/>
          <w:szCs w:val="22"/>
        </w:rPr>
        <w:t>; and</w:t>
      </w:r>
    </w:p>
    <w:p w:rsidR="008570B7" w:rsidRDefault="008570B7" w:rsidP="00895D26">
      <w:pPr>
        <w:pStyle w:val="TableBullet2"/>
        <w:numPr>
          <w:ilvl w:val="0"/>
          <w:numId w:val="109"/>
        </w:numPr>
        <w:tabs>
          <w:tab w:val="clear" w:pos="1276"/>
        </w:tabs>
        <w:rPr>
          <w:sz w:val="22"/>
          <w:szCs w:val="22"/>
        </w:rPr>
      </w:pPr>
      <w:r>
        <w:rPr>
          <w:sz w:val="22"/>
          <w:szCs w:val="22"/>
        </w:rPr>
        <w:t>Is on the register of products for the activity</w:t>
      </w:r>
      <w:r w:rsidRPr="001D21E4">
        <w:rPr>
          <w:sz w:val="22"/>
          <w:szCs w:val="22"/>
        </w:rPr>
        <w:t xml:space="preserve">.  </w:t>
      </w:r>
    </w:p>
    <w:p w:rsidR="00A57E6F" w:rsidRPr="003B19BC" w:rsidRDefault="00A57E6F" w:rsidP="007562F0">
      <w:pPr>
        <w:pStyle w:val="TableBullet2"/>
        <w:numPr>
          <w:ilvl w:val="0"/>
          <w:numId w:val="60"/>
        </w:numPr>
        <w:tabs>
          <w:tab w:val="clear" w:pos="1276"/>
        </w:tabs>
        <w:ind w:left="426" w:hanging="426"/>
        <w:rPr>
          <w:color w:val="000000"/>
          <w:sz w:val="22"/>
          <w:szCs w:val="22"/>
        </w:rPr>
      </w:pPr>
      <w:r w:rsidRPr="003B19BC">
        <w:rPr>
          <w:iCs/>
          <w:color w:val="000000"/>
          <w:sz w:val="22"/>
          <w:szCs w:val="22"/>
        </w:rPr>
        <w:t xml:space="preserve">Specific requirements for individual products in each </w:t>
      </w:r>
      <w:r w:rsidRPr="003B19BC">
        <w:rPr>
          <w:color w:val="000000"/>
          <w:sz w:val="22"/>
          <w:szCs w:val="22"/>
        </w:rPr>
        <w:t>Group as defined by AS/NZS 4474.1</w:t>
      </w:r>
      <w:r w:rsidRPr="003B19BC">
        <w:rPr>
          <w:bCs/>
          <w:color w:val="000000"/>
          <w:sz w:val="22"/>
          <w:szCs w:val="22"/>
        </w:rPr>
        <w:t>—</w:t>
      </w:r>
    </w:p>
    <w:p w:rsidR="00A57E6F" w:rsidRPr="003B19BC" w:rsidRDefault="00A57E6F" w:rsidP="007562F0">
      <w:pPr>
        <w:pStyle w:val="TableBullet2"/>
        <w:numPr>
          <w:ilvl w:val="0"/>
          <w:numId w:val="274"/>
        </w:numPr>
        <w:tabs>
          <w:tab w:val="clear" w:pos="1276"/>
        </w:tabs>
        <w:rPr>
          <w:color w:val="000000"/>
          <w:sz w:val="22"/>
          <w:szCs w:val="22"/>
        </w:rPr>
      </w:pPr>
      <w:r w:rsidRPr="003B19BC">
        <w:rPr>
          <w:color w:val="000000"/>
          <w:sz w:val="22"/>
          <w:szCs w:val="22"/>
        </w:rPr>
        <w:t xml:space="preserve">has a total gross volume as determined in accordance with AS/NZS 4474 of not less than the value specified in Table </w:t>
      </w:r>
      <w:r>
        <w:rPr>
          <w:color w:val="000000"/>
          <w:sz w:val="22"/>
          <w:szCs w:val="22"/>
        </w:rPr>
        <w:t>5.2</w:t>
      </w:r>
      <w:r w:rsidRPr="003B19BC">
        <w:rPr>
          <w:color w:val="000000"/>
          <w:sz w:val="22"/>
          <w:szCs w:val="22"/>
        </w:rPr>
        <w:t xml:space="preserve"> and not more than the value specified in Table </w:t>
      </w:r>
      <w:r>
        <w:rPr>
          <w:color w:val="000000"/>
          <w:sz w:val="22"/>
          <w:szCs w:val="22"/>
        </w:rPr>
        <w:t>5.2</w:t>
      </w:r>
      <w:r w:rsidRPr="003B19BC">
        <w:rPr>
          <w:color w:val="000000"/>
          <w:sz w:val="22"/>
          <w:szCs w:val="22"/>
        </w:rPr>
        <w:t xml:space="preserve">; and </w:t>
      </w:r>
    </w:p>
    <w:p w:rsidR="00A57E6F" w:rsidRPr="003B19BC" w:rsidRDefault="00A57E6F" w:rsidP="007562F0">
      <w:pPr>
        <w:pStyle w:val="TableBullet2"/>
        <w:numPr>
          <w:ilvl w:val="0"/>
          <w:numId w:val="274"/>
        </w:numPr>
        <w:tabs>
          <w:tab w:val="clear" w:pos="1276"/>
        </w:tabs>
        <w:rPr>
          <w:color w:val="000000"/>
          <w:sz w:val="22"/>
          <w:szCs w:val="22"/>
        </w:rPr>
      </w:pPr>
      <w:r w:rsidRPr="003B19BC">
        <w:rPr>
          <w:color w:val="000000"/>
          <w:sz w:val="22"/>
          <w:szCs w:val="22"/>
        </w:rPr>
        <w:lastRenderedPageBreak/>
        <w:t xml:space="preserve">has a minimum star rating index as determined in accordance with AS/NZS 4474.2 of not less than the value specified in Table </w:t>
      </w:r>
      <w:r>
        <w:rPr>
          <w:color w:val="000000"/>
          <w:sz w:val="22"/>
          <w:szCs w:val="22"/>
        </w:rPr>
        <w:t>5.2</w:t>
      </w:r>
      <w:r w:rsidRPr="003B19BC">
        <w:rPr>
          <w:color w:val="000000"/>
          <w:sz w:val="22"/>
          <w:szCs w:val="22"/>
        </w:rPr>
        <w:t>; and</w:t>
      </w:r>
    </w:p>
    <w:p w:rsidR="00A57E6F" w:rsidRDefault="00A57E6F" w:rsidP="007562F0">
      <w:pPr>
        <w:pStyle w:val="TableBullet2"/>
        <w:numPr>
          <w:ilvl w:val="0"/>
          <w:numId w:val="274"/>
        </w:numPr>
        <w:tabs>
          <w:tab w:val="clear" w:pos="1276"/>
        </w:tabs>
      </w:pPr>
      <w:r w:rsidRPr="003B19BC">
        <w:rPr>
          <w:color w:val="000000"/>
          <w:sz w:val="22"/>
          <w:szCs w:val="22"/>
        </w:rPr>
        <w:t xml:space="preserve">is on the register of products for the activity.  </w:t>
      </w:r>
    </w:p>
    <w:p w:rsidR="00D936CF" w:rsidRPr="00970AD2" w:rsidRDefault="00D936CF" w:rsidP="007562F0">
      <w:pPr>
        <w:pStyle w:val="TableBullet2"/>
        <w:numPr>
          <w:ilvl w:val="0"/>
          <w:numId w:val="0"/>
        </w:numPr>
        <w:tabs>
          <w:tab w:val="clear" w:pos="1276"/>
        </w:tabs>
        <w:spacing w:before="160" w:after="160" w:line="288" w:lineRule="auto"/>
        <w:ind w:left="1276" w:hanging="426"/>
        <w:rPr>
          <w:color w:val="000000"/>
          <w:sz w:val="22"/>
          <w:szCs w:val="22"/>
        </w:rPr>
      </w:pPr>
    </w:p>
    <w:p w:rsidR="00D936CF" w:rsidRPr="00970AD2" w:rsidRDefault="00D936CF" w:rsidP="00F94041">
      <w:pPr>
        <w:pStyle w:val="TableBullet1"/>
        <w:tabs>
          <w:tab w:val="clear" w:pos="360"/>
        </w:tabs>
        <w:spacing w:before="160" w:after="160" w:line="24" w:lineRule="atLeast"/>
        <w:ind w:left="1418" w:hanging="993"/>
        <w:rPr>
          <w:i/>
          <w:color w:val="365F91"/>
        </w:rPr>
      </w:pPr>
      <w:r w:rsidRPr="00970AD2">
        <w:rPr>
          <w:i/>
          <w:color w:val="000000"/>
          <w:sz w:val="19"/>
          <w:szCs w:val="19"/>
        </w:rPr>
        <w:t>Note</w:t>
      </w:r>
      <w:r w:rsidRPr="00970AD2">
        <w:rPr>
          <w:color w:val="000000"/>
          <w:sz w:val="19"/>
          <w:szCs w:val="19"/>
        </w:rPr>
        <w:t xml:space="preserve"> </w:t>
      </w:r>
      <w:r w:rsidRPr="00970AD2">
        <w:rPr>
          <w:color w:val="000000"/>
          <w:sz w:val="19"/>
          <w:szCs w:val="19"/>
        </w:rPr>
        <w:tab/>
        <w:t xml:space="preserve">Refrigerator and freezer group definitions can be located at </w:t>
      </w:r>
      <w:hyperlink r:id="rId19" w:history="1">
        <w:r w:rsidRPr="00970AD2">
          <w:rPr>
            <w:rStyle w:val="Hyperlink"/>
            <w:rFonts w:cs="Arial"/>
            <w:i/>
            <w:color w:val="365F91"/>
            <w:u w:val="none"/>
          </w:rPr>
          <w:t>http://www.energyrating.gov.au/products-themes/refrigeration/domestic-refrigeration/meps/</w:t>
        </w:r>
      </w:hyperlink>
    </w:p>
    <w:p w:rsidR="00D936CF" w:rsidRPr="00970AD2" w:rsidRDefault="00D936CF" w:rsidP="00F94041">
      <w:pPr>
        <w:pStyle w:val="TableBullet1"/>
        <w:tabs>
          <w:tab w:val="clear" w:pos="360"/>
        </w:tabs>
        <w:ind w:left="425" w:firstLine="0"/>
        <w:rPr>
          <w:color w:val="000000"/>
          <w:sz w:val="20"/>
          <w:szCs w:val="20"/>
        </w:rPr>
      </w:pPr>
    </w:p>
    <w:p w:rsidR="00D936CF" w:rsidRPr="00970AD2" w:rsidRDefault="00D936CF" w:rsidP="00F94041">
      <w:pPr>
        <w:pStyle w:val="BodyText"/>
        <w:numPr>
          <w:ilvl w:val="0"/>
          <w:numId w:val="16"/>
        </w:numPr>
        <w:jc w:val="left"/>
        <w:rPr>
          <w:b/>
          <w:color w:val="000000"/>
          <w:sz w:val="22"/>
          <w:szCs w:val="22"/>
          <w:u w:val="single"/>
        </w:rPr>
      </w:pPr>
      <w:r w:rsidRPr="00970AD2">
        <w:rPr>
          <w:b/>
          <w:color w:val="000000"/>
          <w:sz w:val="22"/>
          <w:szCs w:val="22"/>
        </w:rPr>
        <w:t>Time the activity is taken to be completed</w:t>
      </w:r>
    </w:p>
    <w:p w:rsidR="00D936CF" w:rsidRPr="00970AD2" w:rsidRDefault="00D936CF" w:rsidP="00F94041">
      <w:pPr>
        <w:pStyle w:val="BodyText"/>
        <w:ind w:left="360"/>
        <w:jc w:val="left"/>
        <w:rPr>
          <w:color w:val="000000"/>
          <w:sz w:val="22"/>
          <w:szCs w:val="22"/>
        </w:rPr>
      </w:pPr>
      <w:r w:rsidRPr="00970AD2">
        <w:rPr>
          <w:color w:val="000000"/>
          <w:sz w:val="22"/>
          <w:szCs w:val="22"/>
        </w:rPr>
        <w:t>The activity is taken to be completed on the day all applicable prescribed activity requirements are completed.</w:t>
      </w:r>
    </w:p>
    <w:p w:rsidR="00D936CF" w:rsidRPr="00970AD2" w:rsidRDefault="00D936CF" w:rsidP="00F94041">
      <w:pPr>
        <w:pStyle w:val="BodyText"/>
        <w:jc w:val="left"/>
        <w:rPr>
          <w:i/>
          <w:color w:val="000000"/>
        </w:rPr>
      </w:pPr>
    </w:p>
    <w:p w:rsidR="00D936CF" w:rsidRPr="00970AD2" w:rsidRDefault="00D936CF" w:rsidP="00F94041">
      <w:pPr>
        <w:pStyle w:val="BodyText"/>
        <w:numPr>
          <w:ilvl w:val="0"/>
          <w:numId w:val="16"/>
        </w:numPr>
        <w:jc w:val="left"/>
        <w:rPr>
          <w:b/>
          <w:color w:val="000000"/>
          <w:sz w:val="22"/>
          <w:szCs w:val="22"/>
          <w:u w:val="single"/>
        </w:rPr>
      </w:pPr>
      <w:r w:rsidRPr="00970AD2">
        <w:rPr>
          <w:b/>
          <w:color w:val="000000"/>
          <w:sz w:val="22"/>
          <w:szCs w:val="22"/>
        </w:rPr>
        <w:t>Calculation of abatement factor</w:t>
      </w:r>
    </w:p>
    <w:p w:rsidR="00D936CF" w:rsidRPr="00970AD2" w:rsidRDefault="00D936CF" w:rsidP="00F94041">
      <w:pPr>
        <w:pStyle w:val="BodyText"/>
        <w:numPr>
          <w:ilvl w:val="0"/>
          <w:numId w:val="61"/>
        </w:numPr>
        <w:ind w:left="426" w:hanging="426"/>
        <w:jc w:val="left"/>
        <w:rPr>
          <w:color w:val="000000"/>
          <w:sz w:val="22"/>
          <w:szCs w:val="22"/>
        </w:rPr>
      </w:pPr>
      <w:r w:rsidRPr="00970AD2">
        <w:rPr>
          <w:color w:val="000000"/>
          <w:sz w:val="22"/>
          <w:szCs w:val="22"/>
        </w:rPr>
        <w:t>The total abatement factor in tonnes of carbon dioxide-equivalent (tCO</w:t>
      </w:r>
      <w:r w:rsidRPr="00970AD2">
        <w:rPr>
          <w:color w:val="000000"/>
          <w:sz w:val="22"/>
          <w:szCs w:val="22"/>
          <w:vertAlign w:val="subscript"/>
        </w:rPr>
        <w:t>2</w:t>
      </w:r>
      <w:r w:rsidRPr="00970AD2">
        <w:rPr>
          <w:color w:val="000000"/>
          <w:sz w:val="22"/>
          <w:szCs w:val="22"/>
        </w:rPr>
        <w:t>-e) of greenhouse gas emissions saved in a premises is the sum of all abatement factors for each refrigerator or freezer purchased for the premises, determined by using the equations prescribed in this section.</w:t>
      </w:r>
    </w:p>
    <w:p w:rsidR="00D936CF" w:rsidRPr="00970AD2" w:rsidRDefault="00D936CF" w:rsidP="00F94041">
      <w:pPr>
        <w:pStyle w:val="BodyText"/>
        <w:jc w:val="left"/>
        <w:rPr>
          <w:color w:val="000000"/>
          <w:sz w:val="22"/>
          <w:szCs w:val="22"/>
        </w:rPr>
      </w:pPr>
    </w:p>
    <w:p w:rsidR="007562F0" w:rsidRPr="006C3C1A" w:rsidRDefault="007562F0" w:rsidP="00F94041">
      <w:pPr>
        <w:pStyle w:val="BodyText"/>
        <w:numPr>
          <w:ilvl w:val="0"/>
          <w:numId w:val="205"/>
        </w:numPr>
        <w:jc w:val="left"/>
        <w:rPr>
          <w:b/>
          <w:color w:val="000000"/>
          <w:sz w:val="52"/>
          <w:u w:val="single"/>
        </w:rPr>
      </w:pPr>
      <w:r w:rsidRPr="006C3C1A">
        <w:rPr>
          <w:color w:val="000000"/>
          <w:sz w:val="22"/>
          <w:szCs w:val="22"/>
        </w:rPr>
        <w:t>The abatement factor is calculated by</w:t>
      </w:r>
      <w:r w:rsidRPr="006C3C1A">
        <w:rPr>
          <w:bCs/>
          <w:color w:val="000000"/>
          <w:sz w:val="22"/>
          <w:szCs w:val="22"/>
        </w:rPr>
        <w:t>—</w:t>
      </w:r>
    </w:p>
    <w:p w:rsidR="007562F0" w:rsidRPr="00D64764" w:rsidRDefault="007562F0" w:rsidP="007562F0">
      <w:pPr>
        <w:pStyle w:val="BodyText"/>
        <w:ind w:left="709"/>
        <w:rPr>
          <w:color w:val="000000"/>
          <w:sz w:val="22"/>
          <w:szCs w:val="22"/>
        </w:rPr>
      </w:pPr>
      <w:r w:rsidRPr="007562F0">
        <w:pict>
          <v:shape id="_x0000_i1037" type="#_x0000_t75" style="width:156.7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40&quot;/&gt;&lt;w:doNotEmbedSystemFonts/&gt;&lt;w:defaultTabStop w:val=&quot;720&quot;/&gt;&lt;w:drawingGridHorizontalSpacing w:val=&quot;100&quot;/&gt;&lt;w:displayHorizontalDrawingGridEvery w:val=&quot;2&quot;/&gt;&lt;w:punctuationKerning/&gt;&lt;w:characterSpacingControl w:val=&quot;DontCompress&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0260&quot;/&gt;&lt;wsp:rsid wsp:val=&quot;00005C2F&quot;/&gt;&lt;wsp:rsid wsp:val=&quot;000068F5&quot;/&gt;&lt;wsp:rsid wsp:val=&quot;00011B2C&quot;/&gt;&lt;wsp:rsid wsp:val=&quot;00012471&quot;/&gt;&lt;wsp:rsid wsp:val=&quot;00012574&quot;/&gt;&lt;wsp:rsid wsp:val=&quot;00012757&quot;/&gt;&lt;wsp:rsid wsp:val=&quot;00014611&quot;/&gt;&lt;wsp:rsid wsp:val=&quot;000149EC&quot;/&gt;&lt;wsp:rsid wsp:val=&quot;00016243&quot;/&gt;&lt;wsp:rsid wsp:val=&quot;000170B5&quot;/&gt;&lt;wsp:rsid wsp:val=&quot;00023ED2&quot;/&gt;&lt;wsp:rsid wsp:val=&quot;000240D7&quot;/&gt;&lt;wsp:rsid wsp:val=&quot;000252BC&quot;/&gt;&lt;wsp:rsid wsp:val=&quot;0002706C&quot;/&gt;&lt;wsp:rsid wsp:val=&quot;0002744C&quot;/&gt;&lt;wsp:rsid wsp:val=&quot;00030578&quot;/&gt;&lt;wsp:rsid wsp:val=&quot;0003135F&quot;/&gt;&lt;wsp:rsid wsp:val=&quot;00032599&quot;/&gt;&lt;wsp:rsid wsp:val=&quot;00032FE0&quot;/&gt;&lt;wsp:rsid wsp:val=&quot;00033593&quot;/&gt;&lt;wsp:rsid wsp:val=&quot;00034B3C&quot;/&gt;&lt;wsp:rsid wsp:val=&quot;00034CEB&quot;/&gt;&lt;wsp:rsid wsp:val=&quot;00037DD5&quot;/&gt;&lt;wsp:rsid wsp:val=&quot;00040878&quot;/&gt;&lt;wsp:rsid wsp:val=&quot;0004146B&quot;/&gt;&lt;wsp:rsid wsp:val=&quot;0004174D&quot;/&gt;&lt;wsp:rsid wsp:val=&quot;00043165&quot;/&gt;&lt;wsp:rsid wsp:val=&quot;00044213&quot;/&gt;&lt;wsp:rsid wsp:val=&quot;00044A40&quot;/&gt;&lt;wsp:rsid wsp:val=&quot;00044B3D&quot;/&gt;&lt;wsp:rsid wsp:val=&quot;00044DD6&quot;/&gt;&lt;wsp:rsid wsp:val=&quot;000456E5&quot;/&gt;&lt;wsp:rsid wsp:val=&quot;00045AE2&quot;/&gt;&lt;wsp:rsid wsp:val=&quot;000469E7&quot;/&gt;&lt;wsp:rsid wsp:val=&quot;00047353&quot;/&gt;&lt;wsp:rsid wsp:val=&quot;000502B1&quot;/&gt;&lt;wsp:rsid wsp:val=&quot;00054A19&quot;/&gt;&lt;wsp:rsid wsp:val=&quot;00054FE3&quot;/&gt;&lt;wsp:rsid wsp:val=&quot;00055888&quot;/&gt;&lt;wsp:rsid wsp:val=&quot;00055F96&quot;/&gt;&lt;wsp:rsid wsp:val=&quot;000571D5&quot;/&gt;&lt;wsp:rsid wsp:val=&quot;00060C6F&quot;/&gt;&lt;wsp:rsid wsp:val=&quot;000617EF&quot;/&gt;&lt;wsp:rsid wsp:val=&quot;00061FC3&quot;/&gt;&lt;wsp:rsid wsp:val=&quot;0006228D&quot;/&gt;&lt;wsp:rsid wsp:val=&quot;00062982&quot;/&gt;&lt;wsp:rsid wsp:val=&quot;00062D43&quot;/&gt;&lt;wsp:rsid wsp:val=&quot;00063559&quot;/&gt;&lt;wsp:rsid wsp:val=&quot;00066DB7&quot;/&gt;&lt;wsp:rsid wsp:val=&quot;0006776B&quot;/&gt;&lt;wsp:rsid wsp:val=&quot;00067899&quot;/&gt;&lt;wsp:rsid wsp:val=&quot;000702FF&quot;/&gt;&lt;wsp:rsid wsp:val=&quot;0007037D&quot;/&gt;&lt;wsp:rsid wsp:val=&quot;00070542&quot;/&gt;&lt;wsp:rsid wsp:val=&quot;00070D29&quot;/&gt;&lt;wsp:rsid wsp:val=&quot;00071B51&quot;/&gt;&lt;wsp:rsid wsp:val=&quot;0007340F&quot;/&gt;&lt;wsp:rsid wsp:val=&quot;00074D66&quot;/&gt;&lt;wsp:rsid wsp:val=&quot;00075F64&quot;/&gt;&lt;wsp:rsid wsp:val=&quot;00076C56&quot;/&gt;&lt;wsp:rsid wsp:val=&quot;0008236B&quot;/&gt;&lt;wsp:rsid wsp:val=&quot;00082CE8&quot;/&gt;&lt;wsp:rsid wsp:val=&quot;00084E76&quot;/&gt;&lt;wsp:rsid wsp:val=&quot;00085EBA&quot;/&gt;&lt;wsp:rsid wsp:val=&quot;00090C2A&quot;/&gt;&lt;wsp:rsid wsp:val=&quot;00093476&quot;/&gt;&lt;wsp:rsid wsp:val=&quot;0009569C&quot;/&gt;&lt;wsp:rsid wsp:val=&quot;00096132&quot;/&gt;&lt;wsp:rsid wsp:val=&quot;00096A82&quot;/&gt;&lt;wsp:rsid wsp:val=&quot;00097F08&quot;/&gt;&lt;wsp:rsid wsp:val=&quot;000A03C1&quot;/&gt;&lt;wsp:rsid wsp:val=&quot;000A2C8D&quot;/&gt;&lt;wsp:rsid wsp:val=&quot;000A3A02&quot;/&gt;&lt;wsp:rsid wsp:val=&quot;000A534C&quot;/&gt;&lt;wsp:rsid wsp:val=&quot;000A5505&quot;/&gt;&lt;wsp:rsid wsp:val=&quot;000A5673&quot;/&gt;&lt;wsp:rsid wsp:val=&quot;000A5EFA&quot;/&gt;&lt;wsp:rsid wsp:val=&quot;000A66F5&quot;/&gt;&lt;wsp:rsid wsp:val=&quot;000A6FEA&quot;/&gt;&lt;wsp:rsid wsp:val=&quot;000B01E6&quot;/&gt;&lt;wsp:rsid wsp:val=&quot;000B1EAC&quot;/&gt;&lt;wsp:rsid wsp:val=&quot;000B1FF1&quot;/&gt;&lt;wsp:rsid wsp:val=&quot;000B21DB&quot;/&gt;&lt;wsp:rsid wsp:val=&quot;000B4C8D&quot;/&gt;&lt;wsp:rsid wsp:val=&quot;000B6C2D&quot;/&gt;&lt;wsp:rsid wsp:val=&quot;000B75FF&quot;/&gt;&lt;wsp:rsid wsp:val=&quot;000B768D&quot;/&gt;&lt;wsp:rsid wsp:val=&quot;000B785B&quot;/&gt;&lt;wsp:rsid wsp:val=&quot;000C283D&quot;/&gt;&lt;wsp:rsid wsp:val=&quot;000C45B1&quot;/&gt;&lt;wsp:rsid wsp:val=&quot;000C729E&quot;/&gt;&lt;wsp:rsid wsp:val=&quot;000D17D1&quot;/&gt;&lt;wsp:rsid wsp:val=&quot;000D1A59&quot;/&gt;&lt;wsp:rsid wsp:val=&quot;000D23AF&quot;/&gt;&lt;wsp:rsid wsp:val=&quot;000D26F0&quot;/&gt;&lt;wsp:rsid wsp:val=&quot;000D2ABD&quot;/&gt;&lt;wsp:rsid wsp:val=&quot;000D499D&quot;/&gt;&lt;wsp:rsid wsp:val=&quot;000D4EFB&quot;/&gt;&lt;wsp:rsid wsp:val=&quot;000D5545&quot;/&gt;&lt;wsp:rsid wsp:val=&quot;000D6D58&quot;/&gt;&lt;wsp:rsid wsp:val=&quot;000D71E4&quot;/&gt;&lt;wsp:rsid wsp:val=&quot;000E0B36&quot;/&gt;&lt;wsp:rsid wsp:val=&quot;000E0E0C&quot;/&gt;&lt;wsp:rsid wsp:val=&quot;000E0E15&quot;/&gt;&lt;wsp:rsid wsp:val=&quot;000E0F22&quot;/&gt;&lt;wsp:rsid wsp:val=&quot;000E323D&quot;/&gt;&lt;wsp:rsid wsp:val=&quot;000E3586&quot;/&gt;&lt;wsp:rsid wsp:val=&quot;000E5B44&quot;/&gt;&lt;wsp:rsid wsp:val=&quot;000F1710&quot;/&gt;&lt;wsp:rsid wsp:val=&quot;000F1F38&quot;/&gt;&lt;wsp:rsid wsp:val=&quot;000F2149&quot;/&gt;&lt;wsp:rsid wsp:val=&quot;000F3384&quot;/&gt;&lt;wsp:rsid wsp:val=&quot;000F6938&quot;/&gt;&lt;wsp:rsid wsp:val=&quot;000F696C&quot;/&gt;&lt;wsp:rsid wsp:val=&quot;00100765&quot;/&gt;&lt;wsp:rsid wsp:val=&quot;00101155&quot;/&gt;&lt;wsp:rsid wsp:val=&quot;00102293&quot;/&gt;&lt;wsp:rsid wsp:val=&quot;001041B8&quot;/&gt;&lt;wsp:rsid wsp:val=&quot;001055C8&quot;/&gt;&lt;wsp:rsid wsp:val=&quot;001056DA&quot;/&gt;&lt;wsp:rsid wsp:val=&quot;001064F6&quot;/&gt;&lt;wsp:rsid wsp:val=&quot;001069C8&quot;/&gt;&lt;wsp:rsid wsp:val=&quot;00106A68&quot;/&gt;&lt;wsp:rsid wsp:val=&quot;00110933&quot;/&gt;&lt;wsp:rsid wsp:val=&quot;00110C25&quot;/&gt;&lt;wsp:rsid wsp:val=&quot;00111E44&quot;/&gt;&lt;wsp:rsid wsp:val=&quot;00112ECB&quot;/&gt;&lt;wsp:rsid wsp:val=&quot;00120738&quot;/&gt;&lt;wsp:rsid wsp:val=&quot;001207E7&quot;/&gt;&lt;wsp:rsid wsp:val=&quot;00122AD0&quot;/&gt;&lt;wsp:rsid wsp:val=&quot;00124353&quot;/&gt;&lt;wsp:rsid wsp:val=&quot;001257A0&quot;/&gt;&lt;wsp:rsid wsp:val=&quot;00127974&quot;/&gt;&lt;wsp:rsid wsp:val=&quot;0012799D&quot;/&gt;&lt;wsp:rsid wsp:val=&quot;00130E2F&quot;/&gt;&lt;wsp:rsid wsp:val=&quot;001365CE&quot;/&gt;&lt;wsp:rsid wsp:val=&quot;00136C87&quot;/&gt;&lt;wsp:rsid wsp:val=&quot;001370E5&quot;/&gt;&lt;wsp:rsid wsp:val=&quot;00140BA8&quot;/&gt;&lt;wsp:rsid wsp:val=&quot;00140F2A&quot;/&gt;&lt;wsp:rsid wsp:val=&quot;0014137D&quot;/&gt;&lt;wsp:rsid wsp:val=&quot;0014205E&quot;/&gt;&lt;wsp:rsid wsp:val=&quot;00142C73&quot;/&gt;&lt;wsp:rsid wsp:val=&quot;001430A1&quot;/&gt;&lt;wsp:rsid wsp:val=&quot;00143B74&quot;/&gt;&lt;wsp:rsid wsp:val=&quot;001442F8&quot;/&gt;&lt;wsp:rsid wsp:val=&quot;0014437A&quot;/&gt;&lt;wsp:rsid wsp:val=&quot;00145992&quot;/&gt;&lt;wsp:rsid wsp:val=&quot;00150039&quot;/&gt;&lt;wsp:rsid wsp:val=&quot;00150557&quot;/&gt;&lt;wsp:rsid wsp:val=&quot;00152D61&quot;/&gt;&lt;wsp:rsid wsp:val=&quot;00152FD8&quot;/&gt;&lt;wsp:rsid wsp:val=&quot;00155339&quot;/&gt;&lt;wsp:rsid wsp:val=&quot;00155AB1&quot;/&gt;&lt;wsp:rsid wsp:val=&quot;00157B11&quot;/&gt;&lt;wsp:rsid wsp:val=&quot;00157C1B&quot;/&gt;&lt;wsp:rsid wsp:val=&quot;0016091C&quot;/&gt;&lt;wsp:rsid wsp:val=&quot;00163BE1&quot;/&gt;&lt;wsp:rsid wsp:val=&quot;0016512E&quot;/&gt;&lt;wsp:rsid wsp:val=&quot;00165F06&quot;/&gt;&lt;wsp:rsid wsp:val=&quot;00166DF2&quot;/&gt;&lt;wsp:rsid wsp:val=&quot;00167813&quot;/&gt;&lt;wsp:rsid wsp:val=&quot;001715BD&quot;/&gt;&lt;wsp:rsid wsp:val=&quot;0017318A&quot;/&gt;&lt;wsp:rsid wsp:val=&quot;00173B22&quot;/&gt;&lt;wsp:rsid wsp:val=&quot;00173C6D&quot;/&gt;&lt;wsp:rsid wsp:val=&quot;00176D38&quot;/&gt;&lt;wsp:rsid wsp:val=&quot;001770AF&quot;/&gt;&lt;wsp:rsid wsp:val=&quot;00177431&quot;/&gt;&lt;wsp:rsid wsp:val=&quot;00180D6D&quot;/&gt;&lt;wsp:rsid wsp:val=&quot;00183051&quot;/&gt;&lt;wsp:rsid wsp:val=&quot;001830AA&quot;/&gt;&lt;wsp:rsid wsp:val=&quot;0018461A&quot;/&gt;&lt;wsp:rsid wsp:val=&quot;00184F33&quot;/&gt;&lt;wsp:rsid wsp:val=&quot;00185320&quot;/&gt;&lt;wsp:rsid wsp:val=&quot;00186FD2&quot;/&gt;&lt;wsp:rsid wsp:val=&quot;00191C3F&quot;/&gt;&lt;wsp:rsid wsp:val=&quot;001947BD&quot;/&gt;&lt;wsp:rsid wsp:val=&quot;00197318&quot;/&gt;&lt;wsp:rsid wsp:val=&quot;00197BC5&quot;/&gt;&lt;wsp:rsid wsp:val=&quot;001A08DE&quot;/&gt;&lt;wsp:rsid wsp:val=&quot;001A25DD&quot;/&gt;&lt;wsp:rsid wsp:val=&quot;001A3EAE&quot;/&gt;&lt;wsp:rsid wsp:val=&quot;001A6C4A&quot;/&gt;&lt;wsp:rsid wsp:val=&quot;001A78F3&quot;/&gt;&lt;wsp:rsid wsp:val=&quot;001A7A93&quot;/&gt;&lt;wsp:rsid wsp:val=&quot;001B07D2&quot;/&gt;&lt;wsp:rsid wsp:val=&quot;001B2232&quot;/&gt;&lt;wsp:rsid wsp:val=&quot;001B29DA&quot;/&gt;&lt;wsp:rsid wsp:val=&quot;001B302B&quot;/&gt;&lt;wsp:rsid wsp:val=&quot;001B4BDA&quot;/&gt;&lt;wsp:rsid wsp:val=&quot;001B50FE&quot;/&gt;&lt;wsp:rsid wsp:val=&quot;001B53B7&quot;/&gt;&lt;wsp:rsid wsp:val=&quot;001B57DF&quot;/&gt;&lt;wsp:rsid wsp:val=&quot;001B696D&quot;/&gt;&lt;wsp:rsid wsp:val=&quot;001B7E90&quot;/&gt;&lt;wsp:rsid wsp:val=&quot;001B7EBE&quot;/&gt;&lt;wsp:rsid wsp:val=&quot;001C2D98&quot;/&gt;&lt;wsp:rsid wsp:val=&quot;001C30A0&quot;/&gt;&lt;wsp:rsid wsp:val=&quot;001C77B2&quot;/&gt;&lt;wsp:rsid wsp:val=&quot;001C77F2&quot;/&gt;&lt;wsp:rsid wsp:val=&quot;001C7D6E&quot;/&gt;&lt;wsp:rsid wsp:val=&quot;001D21E4&quot;/&gt;&lt;wsp:rsid wsp:val=&quot;001D375F&quot;/&gt;&lt;wsp:rsid wsp:val=&quot;001D386F&quot;/&gt;&lt;wsp:rsid wsp:val=&quot;001D3947&quot;/&gt;&lt;wsp:rsid wsp:val=&quot;001D3AAA&quot;/&gt;&lt;wsp:rsid wsp:val=&quot;001D6738&quot;/&gt;&lt;wsp:rsid wsp:val=&quot;001D71C2&quot;/&gt;&lt;wsp:rsid wsp:val=&quot;001E0381&quot;/&gt;&lt;wsp:rsid wsp:val=&quot;001E35B7&quot;/&gt;&lt;wsp:rsid wsp:val=&quot;001E4CCA&quot;/&gt;&lt;wsp:rsid wsp:val=&quot;001E4DB5&quot;/&gt;&lt;wsp:rsid wsp:val=&quot;001E63F7&quot;/&gt;&lt;wsp:rsid wsp:val=&quot;001E6BF0&quot;/&gt;&lt;wsp:rsid wsp:val=&quot;001F0606&quot;/&gt;&lt;wsp:rsid wsp:val=&quot;001F27C6&quot;/&gt;&lt;wsp:rsid wsp:val=&quot;001F30FB&quot;/&gt;&lt;wsp:rsid wsp:val=&quot;001F35E3&quot;/&gt;&lt;wsp:rsid wsp:val=&quot;001F3A00&quot;/&gt;&lt;wsp:rsid wsp:val=&quot;001F3FC7&quot;/&gt;&lt;wsp:rsid wsp:val=&quot;001F48AB&quot;/&gt;&lt;wsp:rsid wsp:val=&quot;001F4B3C&quot;/&gt;&lt;wsp:rsid wsp:val=&quot;001F59B3&quot;/&gt;&lt;wsp:rsid wsp:val=&quot;001F624A&quot;/&gt;&lt;wsp:rsid wsp:val=&quot;002002E3&quot;/&gt;&lt;wsp:rsid wsp:val=&quot;0020111E&quot;/&gt;&lt;wsp:rsid wsp:val=&quot;00201EA9&quot;/&gt;&lt;wsp:rsid wsp:val=&quot;00202A1D&quot;/&gt;&lt;wsp:rsid wsp:val=&quot;00203553&quot;/&gt;&lt;wsp:rsid wsp:val=&quot;00203B32&quot;/&gt;&lt;wsp:rsid wsp:val=&quot;0020699D&quot;/&gt;&lt;wsp:rsid wsp:val=&quot;0020750B&quot;/&gt;&lt;wsp:rsid wsp:val=&quot;00207EB0&quot;/&gt;&lt;wsp:rsid wsp:val=&quot;00210EB6&quot;/&gt;&lt;wsp:rsid wsp:val=&quot;00211ABE&quot;/&gt;&lt;wsp:rsid wsp:val=&quot;00212B1F&quot;/&gt;&lt;wsp:rsid wsp:val=&quot;00213A9B&quot;/&gt;&lt;wsp:rsid wsp:val=&quot;002165F8&quot;/&gt;&lt;wsp:rsid wsp:val=&quot;00222C5E&quot;/&gt;&lt;wsp:rsid wsp:val=&quot;00223224&quot;/&gt;&lt;wsp:rsid wsp:val=&quot;002237DB&quot;/&gt;&lt;wsp:rsid wsp:val=&quot;00223901&quot;/&gt;&lt;wsp:rsid wsp:val=&quot;00224144&quot;/&gt;&lt;wsp:rsid wsp:val=&quot;00224B7E&quot;/&gt;&lt;wsp:rsid wsp:val=&quot;00226B79&quot;/&gt;&lt;wsp:rsid wsp:val=&quot;00227BB6&quot;/&gt;&lt;wsp:rsid wsp:val=&quot;002305D4&quot;/&gt;&lt;wsp:rsid wsp:val=&quot;002315E5&quot;/&gt;&lt;wsp:rsid wsp:val=&quot;002318DD&quot;/&gt;&lt;wsp:rsid wsp:val=&quot;002322E0&quot;/&gt;&lt;wsp:rsid wsp:val=&quot;00233488&quot;/&gt;&lt;wsp:rsid wsp:val=&quot;00233DCE&quot;/&gt;&lt;wsp:rsid wsp:val=&quot;002340EE&quot;/&gt;&lt;wsp:rsid wsp:val=&quot;00234918&quot;/&gt;&lt;wsp:rsid wsp:val=&quot;00235DF3&quot;/&gt;&lt;wsp:rsid wsp:val=&quot;00236FFF&quot;/&gt;&lt;wsp:rsid wsp:val=&quot;0023764F&quot;/&gt;&lt;wsp:rsid wsp:val=&quot;00237E8A&quot;/&gt;&lt;wsp:rsid wsp:val=&quot;00237FBD&quot;/&gt;&lt;wsp:rsid wsp:val=&quot;00240D3D&quot;/&gt;&lt;wsp:rsid wsp:val=&quot;002441A6&quot;/&gt;&lt;wsp:rsid wsp:val=&quot;00244872&quot;/&gt;&lt;wsp:rsid wsp:val=&quot;00244EBF&quot;/&gt;&lt;wsp:rsid wsp:val=&quot;0024735F&quot;/&gt;&lt;wsp:rsid wsp:val=&quot;002504CD&quot;/&gt;&lt;wsp:rsid wsp:val=&quot;00250C81&quot;/&gt;&lt;wsp:rsid wsp:val=&quot;002528EA&quot;/&gt;&lt;wsp:rsid wsp:val=&quot;002538B5&quot;/&gt;&lt;wsp:rsid wsp:val=&quot;00253C23&quot;/&gt;&lt;wsp:rsid wsp:val=&quot;00254A35&quot;/&gt;&lt;wsp:rsid wsp:val=&quot;00254C0B&quot;/&gt;&lt;wsp:rsid wsp:val=&quot;00255277&quot;/&gt;&lt;wsp:rsid wsp:val=&quot;00257B5F&quot;/&gt;&lt;wsp:rsid wsp:val=&quot;002607A9&quot;/&gt;&lt;wsp:rsid wsp:val=&quot;00263F3C&quot;/&gt;&lt;wsp:rsid wsp:val=&quot;00265A79&quot;/&gt;&lt;wsp:rsid wsp:val=&quot;00265B2B&quot;/&gt;&lt;wsp:rsid wsp:val=&quot;00265CFA&quot;/&gt;&lt;wsp:rsid wsp:val=&quot;00266F66&quot;/&gt;&lt;wsp:rsid wsp:val=&quot;00267DDC&quot;/&gt;&lt;wsp:rsid wsp:val=&quot;00270088&quot;/&gt;&lt;wsp:rsid wsp:val=&quot;0027345C&quot;/&gt;&lt;wsp:rsid wsp:val=&quot;00273775&quot;/&gt;&lt;wsp:rsid wsp:val=&quot;00275F5D&quot;/&gt;&lt;wsp:rsid wsp:val=&quot;002761B9&quot;/&gt;&lt;wsp:rsid wsp:val=&quot;0027771B&quot;/&gt;&lt;wsp:rsid wsp:val=&quot;0028016D&quot;/&gt;&lt;wsp:rsid wsp:val=&quot;00280E6F&quot;/&gt;&lt;wsp:rsid wsp:val=&quot;00281C3D&quot;/&gt;&lt;wsp:rsid wsp:val=&quot;00282BCF&quot;/&gt;&lt;wsp:rsid wsp:val=&quot;0028308E&quot;/&gt;&lt;wsp:rsid wsp:val=&quot;00283294&quot;/&gt;&lt;wsp:rsid wsp:val=&quot;0028430C&quot;/&gt;&lt;wsp:rsid wsp:val=&quot;00285899&quot;/&gt;&lt;wsp:rsid wsp:val=&quot;00286A85&quot;/&gt;&lt;wsp:rsid wsp:val=&quot;002901AF&quot;/&gt;&lt;wsp:rsid wsp:val=&quot;00292F03&quot;/&gt;&lt;wsp:rsid wsp:val=&quot;002940A5&quot;/&gt;&lt;wsp:rsid wsp:val=&quot;002959F0&quot;/&gt;&lt;wsp:rsid wsp:val=&quot;00296296&quot;/&gt;&lt;wsp:rsid wsp:val=&quot;00296713&quot;/&gt;&lt;wsp:rsid wsp:val=&quot;00296784&quot;/&gt;&lt;wsp:rsid wsp:val=&quot;00297A36&quot;/&gt;&lt;wsp:rsid wsp:val=&quot;00297BC2&quot;/&gt;&lt;wsp:rsid wsp:val=&quot;002A0325&quot;/&gt;&lt;wsp:rsid wsp:val=&quot;002A3ED1&quot;/&gt;&lt;wsp:rsid wsp:val=&quot;002A4B4D&quot;/&gt;&lt;wsp:rsid wsp:val=&quot;002A5126&quot;/&gt;&lt;wsp:rsid wsp:val=&quot;002A56D0&quot;/&gt;&lt;wsp:rsid wsp:val=&quot;002A5FC0&quot;/&gt;&lt;wsp:rsid wsp:val=&quot;002A71DE&quot;/&gt;&lt;wsp:rsid wsp:val=&quot;002A7BA8&quot;/&gt;&lt;wsp:rsid wsp:val=&quot;002B35CB&quot;/&gt;&lt;wsp:rsid wsp:val=&quot;002B3AD6&quot;/&gt;&lt;wsp:rsid wsp:val=&quot;002B3E3D&quot;/&gt;&lt;wsp:rsid wsp:val=&quot;002B55CC&quot;/&gt;&lt;wsp:rsid wsp:val=&quot;002B5C27&quot;/&gt;&lt;wsp:rsid wsp:val=&quot;002B6B21&quot;/&gt;&lt;wsp:rsid wsp:val=&quot;002B7264&quot;/&gt;&lt;wsp:rsid wsp:val=&quot;002C0EE9&quot;/&gt;&lt;wsp:rsid wsp:val=&quot;002C1AE4&quot;/&gt;&lt;wsp:rsid wsp:val=&quot;002C260A&quot;/&gt;&lt;wsp:rsid wsp:val=&quot;002C2B88&quot;/&gt;&lt;wsp:rsid wsp:val=&quot;002C30A4&quot;/&gt;&lt;wsp:rsid wsp:val=&quot;002C3AC9&quot;/&gt;&lt;wsp:rsid wsp:val=&quot;002C3C00&quot;/&gt;&lt;wsp:rsid wsp:val=&quot;002C6C5C&quot;/&gt;&lt;wsp:rsid wsp:val=&quot;002C6E36&quot;/&gt;&lt;wsp:rsid wsp:val=&quot;002D1A9F&quot;/&gt;&lt;wsp:rsid wsp:val=&quot;002D2F92&quot;/&gt;&lt;wsp:rsid wsp:val=&quot;002D3A48&quot;/&gt;&lt;wsp:rsid wsp:val=&quot;002D405B&quot;/&gt;&lt;wsp:rsid wsp:val=&quot;002D408B&quot;/&gt;&lt;wsp:rsid wsp:val=&quot;002D616E&quot;/&gt;&lt;wsp:rsid wsp:val=&quot;002E2406&quot;/&gt;&lt;wsp:rsid wsp:val=&quot;002E3A43&quot;/&gt;&lt;wsp:rsid wsp:val=&quot;002E3ACE&quot;/&gt;&lt;wsp:rsid wsp:val=&quot;002E3C3F&quot;/&gt;&lt;wsp:rsid wsp:val=&quot;002E3D18&quot;/&gt;&lt;wsp:rsid wsp:val=&quot;002E5DE3&quot;/&gt;&lt;wsp:rsid wsp:val=&quot;002E67C2&quot;/&gt;&lt;wsp:rsid wsp:val=&quot;002E6C5E&quot;/&gt;&lt;wsp:rsid wsp:val=&quot;002E6E52&quot;/&gt;&lt;wsp:rsid wsp:val=&quot;002E7A30&quot;/&gt;&lt;wsp:rsid wsp:val=&quot;002F0741&quot;/&gt;&lt;wsp:rsid wsp:val=&quot;002F2117&quot;/&gt;&lt;wsp:rsid wsp:val=&quot;002F270C&quot;/&gt;&lt;wsp:rsid wsp:val=&quot;002F3CF0&quot;/&gt;&lt;wsp:rsid wsp:val=&quot;002F61C1&quot;/&gt;&lt;wsp:rsid wsp:val=&quot;002F6C2C&quot;/&gt;&lt;wsp:rsid wsp:val=&quot;0030010F&quot;/&gt;&lt;wsp:rsid wsp:val=&quot;00300D20&quot;/&gt;&lt;wsp:rsid wsp:val=&quot;00303D5B&quot;/&gt;&lt;wsp:rsid wsp:val=&quot;00305DB5&quot;/&gt;&lt;wsp:rsid wsp:val=&quot;0030712F&quot;/&gt;&lt;wsp:rsid wsp:val=&quot;00310579&quot;/&gt;&lt;wsp:rsid wsp:val=&quot;0031118E&quot;/&gt;&lt;wsp:rsid wsp:val=&quot;00313B42&quot;/&gt;&lt;wsp:rsid wsp:val=&quot;0031443B&quot;/&gt;&lt;wsp:rsid wsp:val=&quot;0031544C&quot;/&gt;&lt;wsp:rsid wsp:val=&quot;0032098C&quot;/&gt;&lt;wsp:rsid wsp:val=&quot;00321E73&quot;/&gt;&lt;wsp:rsid wsp:val=&quot;003229CE&quot;/&gt;&lt;wsp:rsid wsp:val=&quot;00322C65&quot;/&gt;&lt;wsp:rsid wsp:val=&quot;0032373E&quot;/&gt;&lt;wsp:rsid wsp:val=&quot;00323D17&quot;/&gt;&lt;wsp:rsid wsp:val=&quot;00324D28&quot;/&gt;&lt;wsp:rsid wsp:val=&quot;0032526C&quot;/&gt;&lt;wsp:rsid wsp:val=&quot;00326504&quot;/&gt;&lt;wsp:rsid wsp:val=&quot;00326721&quot;/&gt;&lt;wsp:rsid wsp:val=&quot;00326A68&quot;/&gt;&lt;wsp:rsid wsp:val=&quot;00327AB8&quot;/&gt;&lt;wsp:rsid wsp:val=&quot;00331584&quot;/&gt;&lt;wsp:rsid wsp:val=&quot;00332086&quot;/&gt;&lt;wsp:rsid wsp:val=&quot;003322F5&quot;/&gt;&lt;wsp:rsid wsp:val=&quot;003341BA&quot;/&gt;&lt;wsp:rsid wsp:val=&quot;00334743&quot;/&gt;&lt;wsp:rsid wsp:val=&quot;00335021&quot;/&gt;&lt;wsp:rsid wsp:val=&quot;00335787&quot;/&gt;&lt;wsp:rsid wsp:val=&quot;0033579C&quot;/&gt;&lt;wsp:rsid wsp:val=&quot;00336810&quot;/&gt;&lt;wsp:rsid wsp:val=&quot;00342C55&quot;/&gt;&lt;wsp:rsid wsp:val=&quot;003434BE&quot;/&gt;&lt;wsp:rsid wsp:val=&quot;00344BB3&quot;/&gt;&lt;wsp:rsid wsp:val=&quot;0034740F&quot;/&gt;&lt;wsp:rsid wsp:val=&quot;00347C8F&quot;/&gt;&lt;wsp:rsid wsp:val=&quot;0035210C&quot;/&gt;&lt;wsp:rsid wsp:val=&quot;00352940&quot;/&gt;&lt;wsp:rsid wsp:val=&quot;00352B16&quot;/&gt;&lt;wsp:rsid wsp:val=&quot;00352D55&quot;/&gt;&lt;wsp:rsid wsp:val=&quot;00352FC0&quot;/&gt;&lt;wsp:rsid wsp:val=&quot;003530E6&quot;/&gt;&lt;wsp:rsid wsp:val=&quot;003536B4&quot;/&gt;&lt;wsp:rsid wsp:val=&quot;00355D10&quot;/&gt;&lt;wsp:rsid wsp:val=&quot;003565DB&quot;/&gt;&lt;wsp:rsid wsp:val=&quot;003568CF&quot;/&gt;&lt;wsp:rsid wsp:val=&quot;00361996&quot;/&gt;&lt;wsp:rsid wsp:val=&quot;0036211E&quot;/&gt;&lt;wsp:rsid wsp:val=&quot;00363121&quot;/&gt;&lt;wsp:rsid wsp:val=&quot;003651ED&quot;/&gt;&lt;wsp:rsid wsp:val=&quot;00366108&quot;/&gt;&lt;wsp:rsid wsp:val=&quot;0036678B&quot;/&gt;&lt;wsp:rsid wsp:val=&quot;0036776A&quot;/&gt;&lt;wsp:rsid wsp:val=&quot;00370CCD&quot;/&gt;&lt;wsp:rsid wsp:val=&quot;003718CD&quot;/&gt;&lt;wsp:rsid wsp:val=&quot;00374D44&quot;/&gt;&lt;wsp:rsid wsp:val=&quot;00375D33&quot;/&gt;&lt;wsp:rsid wsp:val=&quot;00381D7F&quot;/&gt;&lt;wsp:rsid wsp:val=&quot;003823CC&quot;/&gt;&lt;wsp:rsid wsp:val=&quot;0038253B&quot;/&gt;&lt;wsp:rsid wsp:val=&quot;00383755&quot;/&gt;&lt;wsp:rsid wsp:val=&quot;00383D8B&quot;/&gt;&lt;wsp:rsid wsp:val=&quot;00383E67&quot;/&gt;&lt;wsp:rsid wsp:val=&quot;0038454F&quot;/&gt;&lt;wsp:rsid wsp:val=&quot;00384AE7&quot;/&gt;&lt;wsp:rsid wsp:val=&quot;003851C7&quot;/&gt;&lt;wsp:rsid wsp:val=&quot;00387A6C&quot;/&gt;&lt;wsp:rsid wsp:val=&quot;00390260&quot;/&gt;&lt;wsp:rsid wsp:val=&quot;00391D83&quot;/&gt;&lt;wsp:rsid wsp:val=&quot;00392B83&quot;/&gt;&lt;wsp:rsid wsp:val=&quot;00392E46&quot;/&gt;&lt;wsp:rsid wsp:val=&quot;003941E6&quot;/&gt;&lt;wsp:rsid wsp:val=&quot;003952BD&quot;/&gt;&lt;wsp:rsid wsp:val=&quot;0039539D&quot;/&gt;&lt;wsp:rsid wsp:val=&quot;00396BA9&quot;/&gt;&lt;wsp:rsid wsp:val=&quot;003A153D&quot;/&gt;&lt;wsp:rsid wsp:val=&quot;003A1FDF&quot;/&gt;&lt;wsp:rsid wsp:val=&quot;003A24BF&quot;/&gt;&lt;wsp:rsid wsp:val=&quot;003A35DD&quot;/&gt;&lt;wsp:rsid wsp:val=&quot;003A3BAE&quot;/&gt;&lt;wsp:rsid wsp:val=&quot;003A4CC5&quot;/&gt;&lt;wsp:rsid wsp:val=&quot;003A4EC8&quot;/&gt;&lt;wsp:rsid wsp:val=&quot;003A544D&quot;/&gt;&lt;wsp:rsid wsp:val=&quot;003A5D55&quot;/&gt;&lt;wsp:rsid wsp:val=&quot;003B15DE&quot;/&gt;&lt;wsp:rsid wsp:val=&quot;003B175A&quot;/&gt;&lt;wsp:rsid wsp:val=&quot;003B19BC&quot;/&gt;&lt;wsp:rsid wsp:val=&quot;003B2F56&quot;/&gt;&lt;wsp:rsid wsp:val=&quot;003B3C56&quot;/&gt;&lt;wsp:rsid wsp:val=&quot;003B5C89&quot;/&gt;&lt;wsp:rsid wsp:val=&quot;003B5DEC&quot;/&gt;&lt;wsp:rsid wsp:val=&quot;003B622C&quot;/&gt;&lt;wsp:rsid wsp:val=&quot;003B6389&quot;/&gt;&lt;wsp:rsid wsp:val=&quot;003B6F8D&quot;/&gt;&lt;wsp:rsid wsp:val=&quot;003B760C&quot;/&gt;&lt;wsp:rsid wsp:val=&quot;003B7EB8&quot;/&gt;&lt;wsp:rsid wsp:val=&quot;003C2A22&quot;/&gt;&lt;wsp:rsid wsp:val=&quot;003D104B&quot;/&gt;&lt;wsp:rsid wsp:val=&quot;003D14F3&quot;/&gt;&lt;wsp:rsid wsp:val=&quot;003D1983&quot;/&gt;&lt;wsp:rsid wsp:val=&quot;003D2EF6&quot;/&gt;&lt;wsp:rsid wsp:val=&quot;003D421E&quot;/&gt;&lt;wsp:rsid wsp:val=&quot;003D493D&quot;/&gt;&lt;wsp:rsid wsp:val=&quot;003D54D0&quot;/&gt;&lt;wsp:rsid wsp:val=&quot;003D5895&quot;/&gt;&lt;wsp:rsid wsp:val=&quot;003D5A58&quot;/&gt;&lt;wsp:rsid wsp:val=&quot;003E0115&quot;/&gt;&lt;wsp:rsid wsp:val=&quot;003E0610&quot;/&gt;&lt;wsp:rsid wsp:val=&quot;003E452D&quot;/&gt;&lt;wsp:rsid wsp:val=&quot;003E53A8&quot;/&gt;&lt;wsp:rsid wsp:val=&quot;003E5BFE&quot;/&gt;&lt;wsp:rsid wsp:val=&quot;003E6085&quot;/&gt;&lt;wsp:rsid wsp:val=&quot;003E618B&quot;/&gt;&lt;wsp:rsid wsp:val=&quot;003F03F9&quot;/&gt;&lt;wsp:rsid wsp:val=&quot;003F0863&quot;/&gt;&lt;wsp:rsid wsp:val=&quot;003F165B&quot;/&gt;&lt;wsp:rsid wsp:val=&quot;003F69A6&quot;/&gt;&lt;wsp:rsid wsp:val=&quot;003F6A43&quot;/&gt;&lt;wsp:rsid wsp:val=&quot;003F7A84&quot;/&gt;&lt;wsp:rsid wsp:val=&quot;003F7ED7&quot;/&gt;&lt;wsp:rsid wsp:val=&quot;00400033&quot;/&gt;&lt;wsp:rsid wsp:val=&quot;00401708&quot;/&gt;&lt;wsp:rsid wsp:val=&quot;00404032&quot;/&gt;&lt;wsp:rsid wsp:val=&quot;00405695&quot;/&gt;&lt;wsp:rsid wsp:val=&quot;0040674E&quot;/&gt;&lt;wsp:rsid wsp:val=&quot;00406FCB&quot;/&gt;&lt;wsp:rsid wsp:val=&quot;00410750&quot;/&gt;&lt;wsp:rsid wsp:val=&quot;00411820&quot;/&gt;&lt;wsp:rsid wsp:val=&quot;00413B6F&quot;/&gt;&lt;wsp:rsid wsp:val=&quot;00414B73&quot;/&gt;&lt;wsp:rsid wsp:val=&quot;004215C4&quot;/&gt;&lt;wsp:rsid wsp:val=&quot;00421943&quot;/&gt;&lt;wsp:rsid wsp:val=&quot;0042274C&quot;/&gt;&lt;wsp:rsid wsp:val=&quot;00422E68&quot;/&gt;&lt;wsp:rsid wsp:val=&quot;0042383B&quot;/&gt;&lt;wsp:rsid wsp:val=&quot;004253DF&quot;/&gt;&lt;wsp:rsid wsp:val=&quot;00426A72&quot;/&gt;&lt;wsp:rsid wsp:val=&quot;00430E14&quot;/&gt;&lt;wsp:rsid wsp:val=&quot;00431980&quot;/&gt;&lt;wsp:rsid wsp:val=&quot;00433ABF&quot;/&gt;&lt;wsp:rsid wsp:val=&quot;00434394&quot;/&gt;&lt;wsp:rsid wsp:val=&quot;00434FF7&quot;/&gt;&lt;wsp:rsid wsp:val=&quot;00435A0E&quot;/&gt;&lt;wsp:rsid wsp:val=&quot;00437FCD&quot;/&gt;&lt;wsp:rsid wsp:val=&quot;0044094A&quot;/&gt;&lt;wsp:rsid wsp:val=&quot;004427D1&quot;/&gt;&lt;wsp:rsid wsp:val=&quot;00442A05&quot;/&gt;&lt;wsp:rsid wsp:val=&quot;004434DB&quot;/&gt;&lt;wsp:rsid wsp:val=&quot;00443EA3&quot;/&gt;&lt;wsp:rsid wsp:val=&quot;00444140&quot;/&gt;&lt;wsp:rsid wsp:val=&quot;004442D8&quot;/&gt;&lt;wsp:rsid wsp:val=&quot;00444594&quot;/&gt;&lt;wsp:rsid wsp:val=&quot;0044563C&quot;/&gt;&lt;wsp:rsid wsp:val=&quot;00446E7A&quot;/&gt;&lt;wsp:rsid wsp:val=&quot;0045069B&quot;/&gt;&lt;wsp:rsid wsp:val=&quot;00450FB4&quot;/&gt;&lt;wsp:rsid wsp:val=&quot;00452AAB&quot;/&gt;&lt;wsp:rsid wsp:val=&quot;00452B20&quot;/&gt;&lt;wsp:rsid wsp:val=&quot;00453A20&quot;/&gt;&lt;wsp:rsid wsp:val=&quot;00455420&quot;/&gt;&lt;wsp:rsid wsp:val=&quot;004560DA&quot;/&gt;&lt;wsp:rsid wsp:val=&quot;00456A8A&quot;/&gt;&lt;wsp:rsid wsp:val=&quot;00457D17&quot;/&gt;&lt;wsp:rsid wsp:val=&quot;00457FE5&quot;/&gt;&lt;wsp:rsid wsp:val=&quot;00463C21&quot;/&gt;&lt;wsp:rsid wsp:val=&quot;004658CE&quot;/&gt;&lt;wsp:rsid wsp:val=&quot;00466450&quot;/&gt;&lt;wsp:rsid wsp:val=&quot;0046660D&quot;/&gt;&lt;wsp:rsid wsp:val=&quot;0047277E&quot;/&gt;&lt;wsp:rsid wsp:val=&quot;00474DE4&quot;/&gt;&lt;wsp:rsid wsp:val=&quot;00476CD5&quot;/&gt;&lt;wsp:rsid wsp:val=&quot;00477020&quot;/&gt;&lt;wsp:rsid wsp:val=&quot;004770AB&quot;/&gt;&lt;wsp:rsid wsp:val=&quot;00480441&quot;/&gt;&lt;wsp:rsid wsp:val=&quot;00480B68&quot;/&gt;&lt;wsp:rsid wsp:val=&quot;00480D78&quot;/&gt;&lt;wsp:rsid wsp:val=&quot;00481B1A&quot;/&gt;&lt;wsp:rsid wsp:val=&quot;00481FC5&quot;/&gt;&lt;wsp:rsid wsp:val=&quot;00482B24&quot;/&gt;&lt;wsp:rsid wsp:val=&quot;00484806&quot;/&gt;&lt;wsp:rsid wsp:val=&quot;00487329&quot;/&gt;&lt;wsp:rsid wsp:val=&quot;00490448&quot;/&gt;&lt;wsp:rsid wsp:val=&quot;0049199A&quot;/&gt;&lt;wsp:rsid wsp:val=&quot;004923F3&quot;/&gt;&lt;wsp:rsid wsp:val=&quot;00492849&quot;/&gt;&lt;wsp:rsid wsp:val=&quot;00492E7E&quot;/&gt;&lt;wsp:rsid wsp:val=&quot;00493422&quot;/&gt;&lt;wsp:rsid wsp:val=&quot;004938A6&quot;/&gt;&lt;wsp:rsid wsp:val=&quot;00494514&quot;/&gt;&lt;wsp:rsid wsp:val=&quot;00494655&quot;/&gt;&lt;wsp:rsid wsp:val=&quot;00495DB1&quot;/&gt;&lt;wsp:rsid wsp:val=&quot;00496883&quot;/&gt;&lt;wsp:rsid wsp:val=&quot;004A027B&quot;/&gt;&lt;wsp:rsid wsp:val=&quot;004A0FDE&quot;/&gt;&lt;wsp:rsid wsp:val=&quot;004A14A6&quot;/&gt;&lt;wsp:rsid wsp:val=&quot;004A180B&quot;/&gt;&lt;wsp:rsid wsp:val=&quot;004A3FAD&quot;/&gt;&lt;wsp:rsid wsp:val=&quot;004A426B&quot;/&gt;&lt;wsp:rsid wsp:val=&quot;004A43C2&quot;/&gt;&lt;wsp:rsid wsp:val=&quot;004A4FA7&quot;/&gt;&lt;wsp:rsid wsp:val=&quot;004A56C4&quot;/&gt;&lt;wsp:rsid wsp:val=&quot;004A5EFE&quot;/&gt;&lt;wsp:rsid wsp:val=&quot;004A786A&quot;/&gt;&lt;wsp:rsid wsp:val=&quot;004B1B49&quot;/&gt;&lt;wsp:rsid wsp:val=&quot;004B1D7F&quot;/&gt;&lt;wsp:rsid wsp:val=&quot;004B3383&quot;/&gt;&lt;wsp:rsid wsp:val=&quot;004B3E09&quot;/&gt;&lt;wsp:rsid wsp:val=&quot;004B4608&quot;/&gt;&lt;wsp:rsid wsp:val=&quot;004B4E76&quot;/&gt;&lt;wsp:rsid wsp:val=&quot;004B572A&quot;/&gt;&lt;wsp:rsid wsp:val=&quot;004B7D6D&quot;/&gt;&lt;wsp:rsid wsp:val=&quot;004C0140&quot;/&gt;&lt;wsp:rsid wsp:val=&quot;004C0DC1&quot;/&gt;&lt;wsp:rsid wsp:val=&quot;004C211E&quot;/&gt;&lt;wsp:rsid wsp:val=&quot;004C2BBC&quot;/&gt;&lt;wsp:rsid wsp:val=&quot;004C40B3&quot;/&gt;&lt;wsp:rsid wsp:val=&quot;004C714E&quot;/&gt;&lt;wsp:rsid wsp:val=&quot;004D1C3F&quot;/&gt;&lt;wsp:rsid wsp:val=&quot;004D2496&quot;/&gt;&lt;wsp:rsid wsp:val=&quot;004D25AE&quot;/&gt;&lt;wsp:rsid wsp:val=&quot;004D3AB5&quot;/&gt;&lt;wsp:rsid wsp:val=&quot;004D4ACA&quot;/&gt;&lt;wsp:rsid wsp:val=&quot;004D4B74&quot;/&gt;&lt;wsp:rsid wsp:val=&quot;004D611F&quot;/&gt;&lt;wsp:rsid wsp:val=&quot;004E01F9&quot;/&gt;&lt;wsp:rsid wsp:val=&quot;004E302E&quot;/&gt;&lt;wsp:rsid wsp:val=&quot;004E4B8B&quot;/&gt;&lt;wsp:rsid wsp:val=&quot;004E773E&quot;/&gt;&lt;wsp:rsid wsp:val=&quot;004E796D&quot;/&gt;&lt;wsp:rsid wsp:val=&quot;004F0B0F&quot;/&gt;&lt;wsp:rsid wsp:val=&quot;004F1712&quot;/&gt;&lt;wsp:rsid wsp:val=&quot;004F1B8F&quot;/&gt;&lt;wsp:rsid wsp:val=&quot;004F3864&quot;/&gt;&lt;wsp:rsid wsp:val=&quot;004F3AFA&quot;/&gt;&lt;wsp:rsid wsp:val=&quot;00500800&quot;/&gt;&lt;wsp:rsid wsp:val=&quot;00500DBB&quot;/&gt;&lt;wsp:rsid wsp:val=&quot;005017E0&quot;/&gt;&lt;wsp:rsid wsp:val=&quot;005025AF&quot;/&gt;&lt;wsp:rsid wsp:val=&quot;00502EBB&quot;/&gt;&lt;wsp:rsid wsp:val=&quot;00504799&quot;/&gt;&lt;wsp:rsid wsp:val=&quot;00510DA3&quot;/&gt;&lt;wsp:rsid wsp:val=&quot;00511212&quot;/&gt;&lt;wsp:rsid wsp:val=&quot;00511558&quot;/&gt;&lt;wsp:rsid wsp:val=&quot;00511830&quot;/&gt;&lt;wsp:rsid wsp:val=&quot;00512432&quot;/&gt;&lt;wsp:rsid wsp:val=&quot;005133DA&quot;/&gt;&lt;wsp:rsid wsp:val=&quot;00513463&quot;/&gt;&lt;wsp:rsid wsp:val=&quot;00513AE5&quot;/&gt;&lt;wsp:rsid wsp:val=&quot;00513D23&quot;/&gt;&lt;wsp:rsid wsp:val=&quot;005140C3&quot;/&gt;&lt;wsp:rsid wsp:val=&quot;00515117&quot;/&gt;&lt;wsp:rsid wsp:val=&quot;005152F6&quot;/&gt;&lt;wsp:rsid wsp:val=&quot;00515AF9&quot;/&gt;&lt;wsp:rsid wsp:val=&quot;00515E81&quot;/&gt;&lt;wsp:rsid wsp:val=&quot;005171F6&quot;/&gt;&lt;wsp:rsid wsp:val=&quot;00520F44&quot;/&gt;&lt;wsp:rsid wsp:val=&quot;0052178F&quot;/&gt;&lt;wsp:rsid wsp:val=&quot;00521830&quot;/&gt;&lt;wsp:rsid wsp:val=&quot;005223BC&quot;/&gt;&lt;wsp:rsid wsp:val=&quot;00523325&quot;/&gt;&lt;wsp:rsid wsp:val=&quot;00526326&quot;/&gt;&lt;wsp:rsid wsp:val=&quot;00531523&quot;/&gt;&lt;wsp:rsid wsp:val=&quot;005323BA&quot;/&gt;&lt;wsp:rsid wsp:val=&quot;005346A6&quot;/&gt;&lt;wsp:rsid wsp:val=&quot;00536090&quot;/&gt;&lt;wsp:rsid wsp:val=&quot;00537DD8&quot;/&gt;&lt;wsp:rsid wsp:val=&quot;005408CC&quot;/&gt;&lt;wsp:rsid wsp:val=&quot;00542458&quot;/&gt;&lt;wsp:rsid wsp:val=&quot;00542BF9&quot;/&gt;&lt;wsp:rsid wsp:val=&quot;00544C93&quot;/&gt;&lt;wsp:rsid wsp:val=&quot;00546F8D&quot;/&gt;&lt;wsp:rsid wsp:val=&quot;00547B99&quot;/&gt;&lt;wsp:rsid wsp:val=&quot;00547EF4&quot;/&gt;&lt;wsp:rsid wsp:val=&quot;00550080&quot;/&gt;&lt;wsp:rsid wsp:val=&quot;00551B8D&quot;/&gt;&lt;wsp:rsid wsp:val=&quot;00552205&quot;/&gt;&lt;wsp:rsid wsp:val=&quot;0055381E&quot;/&gt;&lt;wsp:rsid wsp:val=&quot;005544C8&quot;/&gt;&lt;wsp:rsid wsp:val=&quot;00554856&quot;/&gt;&lt;wsp:rsid wsp:val=&quot;00554B53&quot;/&gt;&lt;wsp:rsid wsp:val=&quot;00554FDA&quot;/&gt;&lt;wsp:rsid wsp:val=&quot;005555DF&quot;/&gt;&lt;wsp:rsid wsp:val=&quot;005558CD&quot;/&gt;&lt;wsp:rsid wsp:val=&quot;005560CF&quot;/&gt;&lt;wsp:rsid wsp:val=&quot;00562193&quot;/&gt;&lt;wsp:rsid wsp:val=&quot;00563425&quot;/&gt;&lt;wsp:rsid wsp:val=&quot;00563D8B&quot;/&gt;&lt;wsp:rsid wsp:val=&quot;005659EA&quot;/&gt;&lt;wsp:rsid wsp:val=&quot;005664F2&quot;/&gt;&lt;wsp:rsid wsp:val=&quot;0056783D&quot;/&gt;&lt;wsp:rsid wsp:val=&quot;0057209F&quot;/&gt;&lt;wsp:rsid wsp:val=&quot;00573F23&quot;/&gt;&lt;wsp:rsid wsp:val=&quot;005746E4&quot;/&gt;&lt;wsp:rsid wsp:val=&quot;00574D64&quot;/&gt;&lt;wsp:rsid wsp:val=&quot;00576D58&quot;/&gt;&lt;wsp:rsid wsp:val=&quot;00577459&quot;/&gt;&lt;wsp:rsid wsp:val=&quot;00577F52&quot;/&gt;&lt;wsp:rsid wsp:val=&quot;0058001A&quot;/&gt;&lt;wsp:rsid wsp:val=&quot;005819BB&quot;/&gt;&lt;wsp:rsid wsp:val=&quot;00581CD2&quot;/&gt;&lt;wsp:rsid wsp:val=&quot;005820BF&quot;/&gt;&lt;wsp:rsid wsp:val=&quot;00584968&quot;/&gt;&lt;wsp:rsid wsp:val=&quot;00584ADC&quot;/&gt;&lt;wsp:rsid wsp:val=&quot;00585939&quot;/&gt;&lt;wsp:rsid wsp:val=&quot;00586D35&quot;/&gt;&lt;wsp:rsid wsp:val=&quot;00586FD9&quot;/&gt;&lt;wsp:rsid wsp:val=&quot;00587934&quot;/&gt;&lt;wsp:rsid wsp:val=&quot;00590F96&quot;/&gt;&lt;wsp:rsid wsp:val=&quot;0059495F&quot;/&gt;&lt;wsp:rsid wsp:val=&quot;00596226&quot;/&gt;&lt;wsp:rsid wsp:val=&quot;00596759&quot;/&gt;&lt;wsp:rsid wsp:val=&quot;005967EB&quot;/&gt;&lt;wsp:rsid wsp:val=&quot;005A2362&quot;/&gt;&lt;wsp:rsid wsp:val=&quot;005A2B9F&quot;/&gt;&lt;wsp:rsid wsp:val=&quot;005A2E73&quot;/&gt;&lt;wsp:rsid wsp:val=&quot;005A379F&quot;/&gt;&lt;wsp:rsid wsp:val=&quot;005A4357&quot;/&gt;&lt;wsp:rsid wsp:val=&quot;005A465E&quot;/&gt;&lt;wsp:rsid wsp:val=&quot;005A4C0C&quot;/&gt;&lt;wsp:rsid wsp:val=&quot;005A6348&quot;/&gt;&lt;wsp:rsid wsp:val=&quot;005A7235&quot;/&gt;&lt;wsp:rsid wsp:val=&quot;005B08D3&quot;/&gt;&lt;wsp:rsid wsp:val=&quot;005B27BA&quot;/&gt;&lt;wsp:rsid wsp:val=&quot;005B2E76&quot;/&gt;&lt;wsp:rsid wsp:val=&quot;005B3438&quot;/&gt;&lt;wsp:rsid wsp:val=&quot;005B441D&quot;/&gt;&lt;wsp:rsid wsp:val=&quot;005B4B3F&quot;/&gt;&lt;wsp:rsid wsp:val=&quot;005B6D08&quot;/&gt;&lt;wsp:rsid wsp:val=&quot;005B7022&quot;/&gt;&lt;wsp:rsid wsp:val=&quot;005C06A8&quot;/&gt;&lt;wsp:rsid wsp:val=&quot;005C1818&quot;/&gt;&lt;wsp:rsid wsp:val=&quot;005C1C8B&quot;/&gt;&lt;wsp:rsid wsp:val=&quot;005C2502&quot;/&gt;&lt;wsp:rsid wsp:val=&quot;005C30BE&quot;/&gt;&lt;wsp:rsid wsp:val=&quot;005C3965&quot;/&gt;&lt;wsp:rsid wsp:val=&quot;005C4CD3&quot;/&gt;&lt;wsp:rsid wsp:val=&quot;005C5020&quot;/&gt;&lt;wsp:rsid wsp:val=&quot;005C7036&quot;/&gt;&lt;wsp:rsid wsp:val=&quot;005D0F81&quot;/&gt;&lt;wsp:rsid wsp:val=&quot;005D1821&quot;/&gt;&lt;wsp:rsid wsp:val=&quot;005D316B&quot;/&gt;&lt;wsp:rsid wsp:val=&quot;005D4039&quot;/&gt;&lt;wsp:rsid wsp:val=&quot;005D4B6A&quot;/&gt;&lt;wsp:rsid wsp:val=&quot;005D52C9&quot;/&gt;&lt;wsp:rsid wsp:val=&quot;005D6626&quot;/&gt;&lt;wsp:rsid wsp:val=&quot;005E0421&quot;/&gt;&lt;wsp:rsid wsp:val=&quot;005E0675&quot;/&gt;&lt;wsp:rsid wsp:val=&quot;005E0B95&quot;/&gt;&lt;wsp:rsid wsp:val=&quot;005E13F9&quot;/&gt;&lt;wsp:rsid wsp:val=&quot;005E221A&quot;/&gt;&lt;wsp:rsid wsp:val=&quot;005E31FB&quot;/&gt;&lt;wsp:rsid wsp:val=&quot;005E345B&quot;/&gt;&lt;wsp:rsid wsp:val=&quot;005E393F&quot;/&gt;&lt;wsp:rsid wsp:val=&quot;005E4969&quot;/&gt;&lt;wsp:rsid wsp:val=&quot;005E5169&quot;/&gt;&lt;wsp:rsid wsp:val=&quot;005E75B9&quot;/&gt;&lt;wsp:rsid wsp:val=&quot;005F09D2&quot;/&gt;&lt;wsp:rsid wsp:val=&quot;005F21C6&quot;/&gt;&lt;wsp:rsid wsp:val=&quot;005F27B0&quot;/&gt;&lt;wsp:rsid wsp:val=&quot;005F31C8&quot;/&gt;&lt;wsp:rsid wsp:val=&quot;005F428A&quot;/&gt;&lt;wsp:rsid wsp:val=&quot;005F4BDC&quot;/&gt;&lt;wsp:rsid wsp:val=&quot;005F65FA&quot;/&gt;&lt;wsp:rsid wsp:val=&quot;005F773E&quot;/&gt;&lt;wsp:rsid wsp:val=&quot;005F7D9A&quot;/&gt;&lt;wsp:rsid wsp:val=&quot;005F7FCF&quot;/&gt;&lt;wsp:rsid wsp:val=&quot;00605125&quot;/&gt;&lt;wsp:rsid wsp:val=&quot;00605A95&quot;/&gt;&lt;wsp:rsid wsp:val=&quot;006060F8&quot;/&gt;&lt;wsp:rsid wsp:val=&quot;006068CA&quot;/&gt;&lt;wsp:rsid wsp:val=&quot;00607A47&quot;/&gt;&lt;wsp:rsid wsp:val=&quot;00611162&quot;/&gt;&lt;wsp:rsid wsp:val=&quot;00611377&quot;/&gt;&lt;wsp:rsid wsp:val=&quot;0061165E&quot;/&gt;&lt;wsp:rsid wsp:val=&quot;00611B04&quot;/&gt;&lt;wsp:rsid wsp:val=&quot;00611EBA&quot;/&gt;&lt;wsp:rsid wsp:val=&quot;006140EB&quot;/&gt;&lt;wsp:rsid wsp:val=&quot;00614413&quot;/&gt;&lt;wsp:rsid wsp:val=&quot;006153FE&quot;/&gt;&lt;wsp:rsid wsp:val=&quot;00620DD1&quot;/&gt;&lt;wsp:rsid wsp:val=&quot;006213C5&quot;/&gt;&lt;wsp:rsid wsp:val=&quot;00622DF6&quot;/&gt;&lt;wsp:rsid wsp:val=&quot;00624CF3&quot;/&gt;&lt;wsp:rsid wsp:val=&quot;006252B3&quot;/&gt;&lt;wsp:rsid wsp:val=&quot;006259C7&quot;/&gt;&lt;wsp:rsid wsp:val=&quot;00626197&quot;/&gt;&lt;wsp:rsid wsp:val=&quot;006264D1&quot;/&gt;&lt;wsp:rsid wsp:val=&quot;0062650F&quot;/&gt;&lt;wsp:rsid wsp:val=&quot;006273EB&quot;/&gt;&lt;wsp:rsid wsp:val=&quot;00627BD6&quot;/&gt;&lt;wsp:rsid wsp:val=&quot;00634640&quot;/&gt;&lt;wsp:rsid wsp:val=&quot;00635870&quot;/&gt;&lt;wsp:rsid wsp:val=&quot;00637BBE&quot;/&gt;&lt;wsp:rsid wsp:val=&quot;00640522&quot;/&gt;&lt;wsp:rsid wsp:val=&quot;00642B8C&quot;/&gt;&lt;wsp:rsid wsp:val=&quot;00643703&quot;/&gt;&lt;wsp:rsid wsp:val=&quot;006437E0&quot;/&gt;&lt;wsp:rsid wsp:val=&quot;006443E2&quot;/&gt;&lt;wsp:rsid wsp:val=&quot;006444A0&quot;/&gt;&lt;wsp:rsid wsp:val=&quot;0064584A&quot;/&gt;&lt;wsp:rsid wsp:val=&quot;00645EC9&quot;/&gt;&lt;wsp:rsid wsp:val=&quot;00646F96&quot;/&gt;&lt;wsp:rsid wsp:val=&quot;00651193&quot;/&gt;&lt;wsp:rsid wsp:val=&quot;00651447&quot;/&gt;&lt;wsp:rsid wsp:val=&quot;006529BA&quot;/&gt;&lt;wsp:rsid wsp:val=&quot;00653911&quot;/&gt;&lt;wsp:rsid wsp:val=&quot;006564C0&quot;/&gt;&lt;wsp:rsid wsp:val=&quot;00656ACD&quot;/&gt;&lt;wsp:rsid wsp:val=&quot;006577BC&quot;/&gt;&lt;wsp:rsid wsp:val=&quot;0066081B&quot;/&gt;&lt;wsp:rsid wsp:val=&quot;0066082D&quot;/&gt;&lt;wsp:rsid wsp:val=&quot;0066449F&quot;/&gt;&lt;wsp:rsid wsp:val=&quot;00664BC3&quot;/&gt;&lt;wsp:rsid wsp:val=&quot;0066540D&quot;/&gt;&lt;wsp:rsid wsp:val=&quot;00665BD0&quot;/&gt;&lt;wsp:rsid wsp:val=&quot;00666643&quot;/&gt;&lt;wsp:rsid wsp:val=&quot;00671AD4&quot;/&gt;&lt;wsp:rsid wsp:val=&quot;00674C0D&quot;/&gt;&lt;wsp:rsid wsp:val=&quot;00675DFC&quot;/&gt;&lt;wsp:rsid wsp:val=&quot;00676036&quot;/&gt;&lt;wsp:rsid wsp:val=&quot;00676FD2&quot;/&gt;&lt;wsp:rsid wsp:val=&quot;0067787B&quot;/&gt;&lt;wsp:rsid wsp:val=&quot;00677D52&quot;/&gt;&lt;wsp:rsid wsp:val=&quot;0068027F&quot;/&gt;&lt;wsp:rsid wsp:val=&quot;00680A96&quot;/&gt;&lt;wsp:rsid wsp:val=&quot;00681C4D&quot;/&gt;&lt;wsp:rsid wsp:val=&quot;006851E1&quot;/&gt;&lt;wsp:rsid wsp:val=&quot;00685451&quot;/&gt;&lt;wsp:rsid wsp:val=&quot;006914EA&quot;/&gt;&lt;wsp:rsid wsp:val=&quot;006916EE&quot;/&gt;&lt;wsp:rsid wsp:val=&quot;00691AFD&quot;/&gt;&lt;wsp:rsid wsp:val=&quot;006936D3&quot;/&gt;&lt;wsp:rsid wsp:val=&quot;00693EB1&quot;/&gt;&lt;wsp:rsid wsp:val=&quot;00694B2A&quot;/&gt;&lt;wsp:rsid wsp:val=&quot;006950E2&quot;/&gt;&lt;wsp:rsid wsp:val=&quot;00695A76&quot;/&gt;&lt;wsp:rsid wsp:val=&quot;006965A8&quot;/&gt;&lt;wsp:rsid wsp:val=&quot;00697907&quot;/&gt;&lt;wsp:rsid wsp:val=&quot;006A1425&quot;/&gt;&lt;wsp:rsid wsp:val=&quot;006A2A75&quot;/&gt;&lt;wsp:rsid wsp:val=&quot;006A303D&quot;/&gt;&lt;wsp:rsid wsp:val=&quot;006A3DEB&quot;/&gt;&lt;wsp:rsid wsp:val=&quot;006A51DE&quot;/&gt;&lt;wsp:rsid wsp:val=&quot;006A572D&quot;/&gt;&lt;wsp:rsid wsp:val=&quot;006A5946&quot;/&gt;&lt;wsp:rsid wsp:val=&quot;006A5D94&quot;/&gt;&lt;wsp:rsid wsp:val=&quot;006A618A&quot;/&gt;&lt;wsp:rsid wsp:val=&quot;006A69B9&quot;/&gt;&lt;wsp:rsid wsp:val=&quot;006B1C85&quot;/&gt;&lt;wsp:rsid wsp:val=&quot;006B2850&quot;/&gt;&lt;wsp:rsid wsp:val=&quot;006B2EAD&quot;/&gt;&lt;wsp:rsid wsp:val=&quot;006B3CDB&quot;/&gt;&lt;wsp:rsid wsp:val=&quot;006B6775&quot;/&gt;&lt;wsp:rsid wsp:val=&quot;006C0298&quot;/&gt;&lt;wsp:rsid wsp:val=&quot;006C1F49&quot;/&gt;&lt;wsp:rsid wsp:val=&quot;006C1F76&quot;/&gt;&lt;wsp:rsid wsp:val=&quot;006C200B&quot;/&gt;&lt;wsp:rsid wsp:val=&quot;006C2A04&quot;/&gt;&lt;wsp:rsid wsp:val=&quot;006C4922&quot;/&gt;&lt;wsp:rsid wsp:val=&quot;006C553E&quot;/&gt;&lt;wsp:rsid wsp:val=&quot;006C5545&quot;/&gt;&lt;wsp:rsid wsp:val=&quot;006C5FB1&quot;/&gt;&lt;wsp:rsid wsp:val=&quot;006C7841&quot;/&gt;&lt;wsp:rsid wsp:val=&quot;006C7B7F&quot;/&gt;&lt;wsp:rsid wsp:val=&quot;006D06D4&quot;/&gt;&lt;wsp:rsid wsp:val=&quot;006D0927&quot;/&gt;&lt;wsp:rsid wsp:val=&quot;006D26F5&quot;/&gt;&lt;wsp:rsid wsp:val=&quot;006D2A4E&quot;/&gt;&lt;wsp:rsid wsp:val=&quot;006D460C&quot;/&gt;&lt;wsp:rsid wsp:val=&quot;006D47E6&quot;/&gt;&lt;wsp:rsid wsp:val=&quot;006D5B9A&quot;/&gt;&lt;wsp:rsid wsp:val=&quot;006D70EF&quot;/&gt;&lt;wsp:rsid wsp:val=&quot;006D729C&quot;/&gt;&lt;wsp:rsid wsp:val=&quot;006E1354&quot;/&gt;&lt;wsp:rsid wsp:val=&quot;006E14CB&quot;/&gt;&lt;wsp:rsid wsp:val=&quot;006E244A&quot;/&gt;&lt;wsp:rsid wsp:val=&quot;006E371D&quot;/&gt;&lt;wsp:rsid wsp:val=&quot;006E5F76&quot;/&gt;&lt;wsp:rsid wsp:val=&quot;006F0326&quot;/&gt;&lt;wsp:rsid wsp:val=&quot;006F176D&quot;/&gt;&lt;wsp:rsid wsp:val=&quot;006F2FFC&quot;/&gt;&lt;wsp:rsid wsp:val=&quot;006F3FD0&quot;/&gt;&lt;wsp:rsid wsp:val=&quot;006F4947&quot;/&gt;&lt;wsp:rsid wsp:val=&quot;006F4DF0&quot;/&gt;&lt;wsp:rsid wsp:val=&quot;006F54D2&quot;/&gt;&lt;wsp:rsid wsp:val=&quot;006F5D49&quot;/&gt;&lt;wsp:rsid wsp:val=&quot;006F6816&quot;/&gt;&lt;wsp:rsid wsp:val=&quot;00700D1D&quot;/&gt;&lt;wsp:rsid wsp:val=&quot;007017B9&quot;/&gt;&lt;wsp:rsid wsp:val=&quot;00701DCE&quot;/&gt;&lt;wsp:rsid wsp:val=&quot;00703BF9&quot;/&gt;&lt;wsp:rsid wsp:val=&quot;00705BA0&quot;/&gt;&lt;wsp:rsid wsp:val=&quot;0071143F&quot;/&gt;&lt;wsp:rsid wsp:val=&quot;0071198D&quot;/&gt;&lt;wsp:rsid wsp:val=&quot;00711CBB&quot;/&gt;&lt;wsp:rsid wsp:val=&quot;007135AB&quot;/&gt;&lt;wsp:rsid wsp:val=&quot;007158E5&quot;/&gt;&lt;wsp:rsid wsp:val=&quot;00720A00&quot;/&gt;&lt;wsp:rsid wsp:val=&quot;00720ADA&quot;/&gt;&lt;wsp:rsid wsp:val=&quot;0072191F&quot;/&gt;&lt;wsp:rsid wsp:val=&quot;00721ACB&quot;/&gt;&lt;wsp:rsid wsp:val=&quot;007226D0&quot;/&gt;&lt;wsp:rsid wsp:val=&quot;00724BC9&quot;/&gt;&lt;wsp:rsid wsp:val=&quot;00724E3B&quot;/&gt;&lt;wsp:rsid wsp:val=&quot;00725C48&quot;/&gt;&lt;wsp:rsid wsp:val=&quot;00726C79&quot;/&gt;&lt;wsp:rsid wsp:val=&quot;007272A7&quot;/&gt;&lt;wsp:rsid wsp:val=&quot;00732B01&quot;/&gt;&lt;wsp:rsid wsp:val=&quot;0073362B&quot;/&gt;&lt;wsp:rsid wsp:val=&quot;0073390F&quot;/&gt;&lt;wsp:rsid wsp:val=&quot;007347A1&quot;/&gt;&lt;wsp:rsid wsp:val=&quot;00735093&quot;/&gt;&lt;wsp:rsid wsp:val=&quot;00735227&quot;/&gt;&lt;wsp:rsid wsp:val=&quot;007357F2&quot;/&gt;&lt;wsp:rsid wsp:val=&quot;00737384&quot;/&gt;&lt;wsp:rsid wsp:val=&quot;00737476&quot;/&gt;&lt;wsp:rsid wsp:val=&quot;00737D6E&quot;/&gt;&lt;wsp:rsid wsp:val=&quot;00740182&quot;/&gt;&lt;wsp:rsid wsp:val=&quot;00740B97&quot;/&gt;&lt;wsp:rsid wsp:val=&quot;007429B7&quot;/&gt;&lt;wsp:rsid wsp:val=&quot;0074395C&quot;/&gt;&lt;wsp:rsid wsp:val=&quot;00745F03&quot;/&gt;&lt;wsp:rsid wsp:val=&quot;00746C41&quot;/&gt;&lt;wsp:rsid wsp:val=&quot;00746F6F&quot;/&gt;&lt;wsp:rsid wsp:val=&quot;00750A7F&quot;/&gt;&lt;wsp:rsid wsp:val=&quot;007528BD&quot;/&gt;&lt;wsp:rsid wsp:val=&quot;0075297D&quot;/&gt;&lt;wsp:rsid wsp:val=&quot;00752DC0&quot;/&gt;&lt;wsp:rsid wsp:val=&quot;00754607&quot;/&gt;&lt;wsp:rsid wsp:val=&quot;00755B7B&quot;/&gt;&lt;wsp:rsid wsp:val=&quot;00755CBD&quot;/&gt;&lt;wsp:rsid wsp:val=&quot;007562F0&quot;/&gt;&lt;wsp:rsid wsp:val=&quot;00760F44&quot;/&gt;&lt;wsp:rsid wsp:val=&quot;00762435&quot;/&gt;&lt;wsp:rsid wsp:val=&quot;00762A56&quot;/&gt;&lt;wsp:rsid wsp:val=&quot;00762B49&quot;/&gt;&lt;wsp:rsid wsp:val=&quot;00763507&quot;/&gt;&lt;wsp:rsid wsp:val=&quot;00763520&quot;/&gt;&lt;wsp:rsid wsp:val=&quot;00763D2C&quot;/&gt;&lt;wsp:rsid wsp:val=&quot;0076532D&quot;/&gt;&lt;wsp:rsid wsp:val=&quot;00765345&quot;/&gt;&lt;wsp:rsid wsp:val=&quot;007655CD&quot;/&gt;&lt;wsp:rsid wsp:val=&quot;00766091&quot;/&gt;&lt;wsp:rsid wsp:val=&quot;007674D0&quot;/&gt;&lt;wsp:rsid wsp:val=&quot;007727AD&quot;/&gt;&lt;wsp:rsid wsp:val=&quot;00772B8D&quot;/&gt;&lt;wsp:rsid wsp:val=&quot;0077396B&quot;/&gt;&lt;wsp:rsid wsp:val=&quot;00775E09&quot;/&gt;&lt;wsp:rsid wsp:val=&quot;00775EC3&quot;/&gt;&lt;wsp:rsid wsp:val=&quot;007773AC&quot;/&gt;&lt;wsp:rsid wsp:val=&quot;00777815&quot;/&gt;&lt;wsp:rsid wsp:val=&quot;00780177&quot;/&gt;&lt;wsp:rsid wsp:val=&quot;007801F9&quot;/&gt;&lt;wsp:rsid wsp:val=&quot;007839F9&quot;/&gt;&lt;wsp:rsid wsp:val=&quot;00783ED9&quot;/&gt;&lt;wsp:rsid wsp:val=&quot;007844D9&quot;/&gt;&lt;wsp:rsid wsp:val=&quot;007846DC&quot;/&gt;&lt;wsp:rsid wsp:val=&quot;00786691&quot;/&gt;&lt;wsp:rsid wsp:val=&quot;007866C2&quot;/&gt;&lt;wsp:rsid wsp:val=&quot;00787868&quot;/&gt;&lt;wsp:rsid wsp:val=&quot;00790429&quot;/&gt;&lt;wsp:rsid wsp:val=&quot;00794199&quot;/&gt;&lt;wsp:rsid wsp:val=&quot;00795118&quot;/&gt;&lt;wsp:rsid wsp:val=&quot;0079577D&quot;/&gt;&lt;wsp:rsid wsp:val=&quot;0079611A&quot;/&gt;&lt;wsp:rsid wsp:val=&quot;007963C8&quot;/&gt;&lt;wsp:rsid wsp:val=&quot;00796FDC&quot;/&gt;&lt;wsp:rsid wsp:val=&quot;007A0456&quot;/&gt;&lt;wsp:rsid wsp:val=&quot;007A18A4&quot;/&gt;&lt;wsp:rsid wsp:val=&quot;007A1921&quot;/&gt;&lt;wsp:rsid wsp:val=&quot;007A37D9&quot;/&gt;&lt;wsp:rsid wsp:val=&quot;007A5810&quot;/&gt;&lt;wsp:rsid wsp:val=&quot;007A603A&quot;/&gt;&lt;wsp:rsid wsp:val=&quot;007A7E9C&quot;/&gt;&lt;wsp:rsid wsp:val=&quot;007B0197&quot;/&gt;&lt;wsp:rsid wsp:val=&quot;007B07C3&quot;/&gt;&lt;wsp:rsid wsp:val=&quot;007B0FA4&quot;/&gt;&lt;wsp:rsid wsp:val=&quot;007B2074&quot;/&gt;&lt;wsp:rsid wsp:val=&quot;007B28C2&quot;/&gt;&lt;wsp:rsid wsp:val=&quot;007B2F7A&quot;/&gt;&lt;wsp:rsid wsp:val=&quot;007B44B9&quot;/&gt;&lt;wsp:rsid wsp:val=&quot;007B637C&quot;/&gt;&lt;wsp:rsid wsp:val=&quot;007B6EE8&quot;/&gt;&lt;wsp:rsid wsp:val=&quot;007C041C&quot;/&gt;&lt;wsp:rsid wsp:val=&quot;007C0783&quot;/&gt;&lt;wsp:rsid wsp:val=&quot;007C1170&quot;/&gt;&lt;wsp:rsid wsp:val=&quot;007C125C&quot;/&gt;&lt;wsp:rsid wsp:val=&quot;007C4F0E&quot;/&gt;&lt;wsp:rsid wsp:val=&quot;007C6B1E&quot;/&gt;&lt;wsp:rsid wsp:val=&quot;007C7410&quot;/&gt;&lt;wsp:rsid wsp:val=&quot;007D1068&quot;/&gt;&lt;wsp:rsid wsp:val=&quot;007D163F&quot;/&gt;&lt;wsp:rsid wsp:val=&quot;007D19E2&quot;/&gt;&lt;wsp:rsid wsp:val=&quot;007D267E&quot;/&gt;&lt;wsp:rsid wsp:val=&quot;007D2852&quot;/&gt;&lt;wsp:rsid wsp:val=&quot;007D4740&quot;/&gt;&lt;wsp:rsid wsp:val=&quot;007D5BAD&quot;/&gt;&lt;wsp:rsid wsp:val=&quot;007D61DE&quot;/&gt;&lt;wsp:rsid wsp:val=&quot;007D6476&quot;/&gt;&lt;wsp:rsid wsp:val=&quot;007D71CD&quot;/&gt;&lt;wsp:rsid wsp:val=&quot;007E00DF&quot;/&gt;&lt;wsp:rsid wsp:val=&quot;007E03D3&quot;/&gt;&lt;wsp:rsid wsp:val=&quot;007E0872&quot;/&gt;&lt;wsp:rsid wsp:val=&quot;007E1D01&quot;/&gt;&lt;wsp:rsid wsp:val=&quot;007E4AA9&quot;/&gt;&lt;wsp:rsid wsp:val=&quot;007E63D4&quot;/&gt;&lt;wsp:rsid wsp:val=&quot;007F20CE&quot;/&gt;&lt;wsp:rsid wsp:val=&quot;007F2CA8&quot;/&gt;&lt;wsp:rsid wsp:val=&quot;007F3B71&quot;/&gt;&lt;wsp:rsid wsp:val=&quot;007F3FD9&quot;/&gt;&lt;wsp:rsid wsp:val=&quot;007F4099&quot;/&gt;&lt;wsp:rsid wsp:val=&quot;007F4674&quot;/&gt;&lt;wsp:rsid wsp:val=&quot;007F471F&quot;/&gt;&lt;wsp:rsid wsp:val=&quot;007F4E3E&quot;/&gt;&lt;wsp:rsid wsp:val=&quot;00801B9D&quot;/&gt;&lt;wsp:rsid wsp:val=&quot;008026F4&quot;/&gt;&lt;wsp:rsid wsp:val=&quot;00802AE9&quot;/&gt;&lt;wsp:rsid wsp:val=&quot;008046DA&quot;/&gt;&lt;wsp:rsid wsp:val=&quot;00805793&quot;/&gt;&lt;wsp:rsid wsp:val=&quot;00806C50&quot;/&gt;&lt;wsp:rsid wsp:val=&quot;00807236&quot;/&gt;&lt;wsp:rsid wsp:val=&quot;00812690&quot;/&gt;&lt;wsp:rsid wsp:val=&quot;00813C7F&quot;/&gt;&lt;wsp:rsid wsp:val=&quot;008153C9&quot;/&gt;&lt;wsp:rsid wsp:val=&quot;00815FE8&quot;/&gt;&lt;wsp:rsid wsp:val=&quot;0081604D&quot;/&gt;&lt;wsp:rsid wsp:val=&quot;008166F8&quot;/&gt;&lt;wsp:rsid wsp:val=&quot;0082141D&quot;/&gt;&lt;wsp:rsid wsp:val=&quot;00823786&quot;/&gt;&lt;wsp:rsid wsp:val=&quot;0082399C&quot;/&gt;&lt;wsp:rsid wsp:val=&quot;00823AAF&quot;/&gt;&lt;wsp:rsid wsp:val=&quot;00823B46&quot;/&gt;&lt;wsp:rsid wsp:val=&quot;00824083&quot;/&gt;&lt;wsp:rsid wsp:val=&quot;00825475&quot;/&gt;&lt;wsp:rsid wsp:val=&quot;00826D13&quot;/&gt;&lt;wsp:rsid wsp:val=&quot;00826FE5&quot;/&gt;&lt;wsp:rsid wsp:val=&quot;00830BA7&quot;/&gt;&lt;wsp:rsid wsp:val=&quot;008319F5&quot;/&gt;&lt;wsp:rsid wsp:val=&quot;00831F19&quot;/&gt;&lt;wsp:rsid wsp:val=&quot;008327B4&quot;/&gt;&lt;wsp:rsid wsp:val=&quot;00832DD1&quot;/&gt;&lt;wsp:rsid wsp:val=&quot;00833E43&quot;/&gt;&lt;wsp:rsid wsp:val=&quot;00834944&quot;/&gt;&lt;wsp:rsid wsp:val=&quot;00834A1D&quot;/&gt;&lt;wsp:rsid wsp:val=&quot;00837A9F&quot;/&gt;&lt;wsp:rsid wsp:val=&quot;00840245&quot;/&gt;&lt;wsp:rsid wsp:val=&quot;008410F0&quot;/&gt;&lt;wsp:rsid wsp:val=&quot;00843AE5&quot;/&gt;&lt;wsp:rsid wsp:val=&quot;008467B4&quot;/&gt;&lt;wsp:rsid wsp:val=&quot;00846A6C&quot;/&gt;&lt;wsp:rsid wsp:val=&quot;008472D0&quot;/&gt;&lt;wsp:rsid wsp:val=&quot;00850583&quot;/&gt;&lt;wsp:rsid wsp:val=&quot;00851401&quot;/&gt;&lt;wsp:rsid wsp:val=&quot;008520A2&quot;/&gt;&lt;wsp:rsid wsp:val=&quot;0085266C&quot;/&gt;&lt;wsp:rsid wsp:val=&quot;00853A55&quot;/&gt;&lt;wsp:rsid wsp:val=&quot;00854B0F&quot;/&gt;&lt;wsp:rsid wsp:val=&quot;0085585A&quot;/&gt;&lt;wsp:rsid wsp:val=&quot;008570B0&quot;/&gt;&lt;wsp:rsid wsp:val=&quot;008570B7&quot;/&gt;&lt;wsp:rsid wsp:val=&quot;008600EA&quot;/&gt;&lt;wsp:rsid wsp:val=&quot;008601D2&quot;/&gt;&lt;wsp:rsid wsp:val=&quot;008606E4&quot;/&gt;&lt;wsp:rsid wsp:val=&quot;008608BA&quot;/&gt;&lt;wsp:rsid wsp:val=&quot;00861383&quot;/&gt;&lt;wsp:rsid wsp:val=&quot;00863BCA&quot;/&gt;&lt;wsp:rsid wsp:val=&quot;00864BD2&quot;/&gt;&lt;wsp:rsid wsp:val=&quot;00865917&quot;/&gt;&lt;wsp:rsid wsp:val=&quot;00866360&quot;/&gt;&lt;wsp:rsid wsp:val=&quot;0086704C&quot;/&gt;&lt;wsp:rsid wsp:val=&quot;008703AD&quot;/&gt;&lt;wsp:rsid wsp:val=&quot;00875497&quot;/&gt;&lt;wsp:rsid wsp:val=&quot;00876379&quot;/&gt;&lt;wsp:rsid wsp:val=&quot;008769A7&quot;/&gt;&lt;wsp:rsid wsp:val=&quot;00876C1E&quot;/&gt;&lt;wsp:rsid wsp:val=&quot;00880769&quot;/&gt;&lt;wsp:rsid wsp:val=&quot;00882308&quot;/&gt;&lt;wsp:rsid wsp:val=&quot;00883FB4&quot;/&gt;&lt;wsp:rsid wsp:val=&quot;0088486C&quot;/&gt;&lt;wsp:rsid wsp:val=&quot;00884A3E&quot;/&gt;&lt;wsp:rsid wsp:val=&quot;00885E2E&quot;/&gt;&lt;wsp:rsid wsp:val=&quot;00885FDC&quot;/&gt;&lt;wsp:rsid wsp:val=&quot;0089236E&quot;/&gt;&lt;wsp:rsid wsp:val=&quot;00892436&quot;/&gt;&lt;wsp:rsid wsp:val=&quot;00895D26&quot;/&gt;&lt;wsp:rsid wsp:val=&quot;008970B3&quot;/&gt;&lt;wsp:rsid wsp:val=&quot;00897488&quot;/&gt;&lt;wsp:rsid wsp:val=&quot;00897650&quot;/&gt;&lt;wsp:rsid wsp:val=&quot;00897735&quot;/&gt;&lt;wsp:rsid wsp:val=&quot;008A0C9D&quot;/&gt;&lt;wsp:rsid wsp:val=&quot;008A339B&quot;/&gt;&lt;wsp:rsid wsp:val=&quot;008A4E13&quot;/&gt;&lt;wsp:rsid wsp:val=&quot;008A69CF&quot;/&gt;&lt;wsp:rsid wsp:val=&quot;008A6BF5&quot;/&gt;&lt;wsp:rsid wsp:val=&quot;008A6EEB&quot;/&gt;&lt;wsp:rsid wsp:val=&quot;008A7E28&quot;/&gt;&lt;wsp:rsid wsp:val=&quot;008B004E&quot;/&gt;&lt;wsp:rsid wsp:val=&quot;008B175C&quot;/&gt;&lt;wsp:rsid wsp:val=&quot;008B1897&quot;/&gt;&lt;wsp:rsid wsp:val=&quot;008B1A35&quot;/&gt;&lt;wsp:rsid wsp:val=&quot;008B3EB3&quot;/&gt;&lt;wsp:rsid wsp:val=&quot;008B4050&quot;/&gt;&lt;wsp:rsid wsp:val=&quot;008B47FA&quot;/&gt;&lt;wsp:rsid wsp:val=&quot;008B76C7&quot;/&gt;&lt;wsp:rsid wsp:val=&quot;008B7715&quot;/&gt;&lt;wsp:rsid wsp:val=&quot;008C0A28&quot;/&gt;&lt;wsp:rsid wsp:val=&quot;008C0C03&quot;/&gt;&lt;wsp:rsid wsp:val=&quot;008C194D&quot;/&gt;&lt;wsp:rsid wsp:val=&quot;008C217A&quot;/&gt;&lt;wsp:rsid wsp:val=&quot;008C2B3D&quot;/&gt;&lt;wsp:rsid wsp:val=&quot;008C38A6&quot;/&gt;&lt;wsp:rsid wsp:val=&quot;008C3DD9&quot;/&gt;&lt;wsp:rsid wsp:val=&quot;008C5BFA&quot;/&gt;&lt;wsp:rsid wsp:val=&quot;008D25BD&quot;/&gt;&lt;wsp:rsid wsp:val=&quot;008D330C&quot;/&gt;&lt;wsp:rsid wsp:val=&quot;008D397B&quot;/&gt;&lt;wsp:rsid wsp:val=&quot;008D4B2E&quot;/&gt;&lt;wsp:rsid wsp:val=&quot;008D4BA0&quot;/&gt;&lt;wsp:rsid wsp:val=&quot;008D646C&quot;/&gt;&lt;wsp:rsid wsp:val=&quot;008D6476&quot;/&gt;&lt;wsp:rsid wsp:val=&quot;008D68C9&quot;/&gt;&lt;wsp:rsid wsp:val=&quot;008D7AE1&quot;/&gt;&lt;wsp:rsid wsp:val=&quot;008E2A0B&quot;/&gt;&lt;wsp:rsid wsp:val=&quot;008E2E08&quot;/&gt;&lt;wsp:rsid wsp:val=&quot;008E5662&quot;/&gt;&lt;wsp:rsid wsp:val=&quot;008E5691&quot;/&gt;&lt;wsp:rsid wsp:val=&quot;008E5A25&quot;/&gt;&lt;wsp:rsid wsp:val=&quot;008E7696&quot;/&gt;&lt;wsp:rsid wsp:val=&quot;008E7933&quot;/&gt;&lt;wsp:rsid wsp:val=&quot;008F00EC&quot;/&gt;&lt;wsp:rsid wsp:val=&quot;008F0A7B&quot;/&gt;&lt;wsp:rsid wsp:val=&quot;008F2271&quot;/&gt;&lt;wsp:rsid wsp:val=&quot;008F2722&quot;/&gt;&lt;wsp:rsid wsp:val=&quot;008F324B&quot;/&gt;&lt;wsp:rsid wsp:val=&quot;008F463D&quot;/&gt;&lt;wsp:rsid wsp:val=&quot;008F48EC&quot;/&gt;&lt;wsp:rsid wsp:val=&quot;008F54B6&quot;/&gt;&lt;wsp:rsid wsp:val=&quot;008F55FF&quot;/&gt;&lt;wsp:rsid wsp:val=&quot;008F5DD4&quot;/&gt;&lt;wsp:rsid wsp:val=&quot;008F7BD8&quot;/&gt;&lt;wsp:rsid wsp:val=&quot;009022E8&quot;/&gt;&lt;wsp:rsid wsp:val=&quot;00902551&quot;/&gt;&lt;wsp:rsid wsp:val=&quot;00904078&quot;/&gt;&lt;wsp:rsid wsp:val=&quot;00905138&quot;/&gt;&lt;wsp:rsid wsp:val=&quot;00907593&quot;/&gt;&lt;wsp:rsid wsp:val=&quot;00910878&quot;/&gt;&lt;wsp:rsid wsp:val=&quot;00910973&quot;/&gt;&lt;wsp:rsid wsp:val=&quot;00910BC0&quot;/&gt;&lt;wsp:rsid wsp:val=&quot;009124C2&quot;/&gt;&lt;wsp:rsid wsp:val=&quot;00916CE2&quot;/&gt;&lt;wsp:rsid wsp:val=&quot;009230D7&quot;/&gt;&lt;wsp:rsid wsp:val=&quot;0092424D&quot;/&gt;&lt;wsp:rsid wsp:val=&quot;00925726&quot;/&gt;&lt;wsp:rsid wsp:val=&quot;009257B6&quot;/&gt;&lt;wsp:rsid wsp:val=&quot;00926678&quot;/&gt;&lt;wsp:rsid wsp:val=&quot;009266FF&quot;/&gt;&lt;wsp:rsid wsp:val=&quot;009275D6&quot;/&gt;&lt;wsp:rsid wsp:val=&quot;00927B0C&quot;/&gt;&lt;wsp:rsid wsp:val=&quot;00927FE5&quot;/&gt;&lt;wsp:rsid wsp:val=&quot;0093013F&quot;/&gt;&lt;wsp:rsid wsp:val=&quot;0093139E&quot;/&gt;&lt;wsp:rsid wsp:val=&quot;00931C54&quot;/&gt;&lt;wsp:rsid wsp:val=&quot;00931E00&quot;/&gt;&lt;wsp:rsid wsp:val=&quot;00933F4E&quot;/&gt;&lt;wsp:rsid wsp:val=&quot;00934192&quot;/&gt;&lt;wsp:rsid wsp:val=&quot;00934326&quot;/&gt;&lt;wsp:rsid wsp:val=&quot;00935D96&quot;/&gt;&lt;wsp:rsid wsp:val=&quot;00936690&quot;/&gt;&lt;wsp:rsid wsp:val=&quot;009401A4&quot;/&gt;&lt;wsp:rsid wsp:val=&quot;00940231&quot;/&gt;&lt;wsp:rsid wsp:val=&quot;009404A1&quot;/&gt;&lt;wsp:rsid wsp:val=&quot;00940A63&quot;/&gt;&lt;wsp:rsid wsp:val=&quot;0094220A&quot;/&gt;&lt;wsp:rsid wsp:val=&quot;00942941&quot;/&gt;&lt;wsp:rsid wsp:val=&quot;00943A2F&quot;/&gt;&lt;wsp:rsid wsp:val=&quot;009449A8&quot;/&gt;&lt;wsp:rsid wsp:val=&quot;00944AC7&quot;/&gt;&lt;wsp:rsid wsp:val=&quot;009451D7&quot;/&gt;&lt;wsp:rsid wsp:val=&quot;00945275&quot;/&gt;&lt;wsp:rsid wsp:val=&quot;00945561&quot;/&gt;&lt;wsp:rsid wsp:val=&quot;00945565&quot;/&gt;&lt;wsp:rsid wsp:val=&quot;00945CAE&quot;/&gt;&lt;wsp:rsid wsp:val=&quot;00946BC7&quot;/&gt;&lt;wsp:rsid wsp:val=&quot;00946C2E&quot;/&gt;&lt;wsp:rsid wsp:val=&quot;00947C07&quot;/&gt;&lt;wsp:rsid wsp:val=&quot;00951C56&quot;/&gt;&lt;wsp:rsid wsp:val=&quot;009544E1&quot;/&gt;&lt;wsp:rsid wsp:val=&quot;00955594&quot;/&gt;&lt;wsp:rsid wsp:val=&quot;00960284&quot;/&gt;&lt;wsp:rsid wsp:val=&quot;00960482&quot;/&gt;&lt;wsp:rsid wsp:val=&quot;0096142A&quot;/&gt;&lt;wsp:rsid wsp:val=&quot;0096347C&quot;/&gt;&lt;wsp:rsid wsp:val=&quot;00964985&quot;/&gt;&lt;wsp:rsid wsp:val=&quot;009649A0&quot;/&gt;&lt;wsp:rsid wsp:val=&quot;00965316&quot;/&gt;&lt;wsp:rsid wsp:val=&quot;00965E67&quot;/&gt;&lt;wsp:rsid wsp:val=&quot;009666A1&quot;/&gt;&lt;wsp:rsid wsp:val=&quot;0096700A&quot;/&gt;&lt;wsp:rsid wsp:val=&quot;00967208&quot;/&gt;&lt;wsp:rsid wsp:val=&quot;00970AD2&quot;/&gt;&lt;wsp:rsid wsp:val=&quot;00970E73&quot;/&gt;&lt;wsp:rsid wsp:val=&quot;0097160C&quot;/&gt;&lt;wsp:rsid wsp:val=&quot;00971786&quot;/&gt;&lt;wsp:rsid wsp:val=&quot;00971FFB&quot;/&gt;&lt;wsp:rsid wsp:val=&quot;00973566&quot;/&gt;&lt;wsp:rsid wsp:val=&quot;00974173&quot;/&gt;&lt;wsp:rsid wsp:val=&quot;00974548&quot;/&gt;&lt;wsp:rsid wsp:val=&quot;00975D74&quot;/&gt;&lt;wsp:rsid wsp:val=&quot;009764FB&quot;/&gt;&lt;wsp:rsid wsp:val=&quot;00976D6B&quot;/&gt;&lt;wsp:rsid wsp:val=&quot;00976D9F&quot;/&gt;&lt;wsp:rsid wsp:val=&quot;00980767&quot;/&gt;&lt;wsp:rsid wsp:val=&quot;009864FA&quot;/&gt;&lt;wsp:rsid wsp:val=&quot;00987E3D&quot;/&gt;&lt;wsp:rsid wsp:val=&quot;009903F2&quot;/&gt;&lt;wsp:rsid wsp:val=&quot;00991544&quot;/&gt;&lt;wsp:rsid wsp:val=&quot;009915F1&quot;/&gt;&lt;wsp:rsid wsp:val=&quot;009917FC&quot;/&gt;&lt;wsp:rsid wsp:val=&quot;0099283B&quot;/&gt;&lt;wsp:rsid wsp:val=&quot;00992C4E&quot;/&gt;&lt;wsp:rsid wsp:val=&quot;00993961&quot;/&gt;&lt;wsp:rsid wsp:val=&quot;00993A8A&quot;/&gt;&lt;wsp:rsid wsp:val=&quot;00993B95&quot;/&gt;&lt;wsp:rsid wsp:val=&quot;009940EB&quot;/&gt;&lt;wsp:rsid wsp:val=&quot;009948A4&quot;/&gt;&lt;wsp:rsid wsp:val=&quot;009951AF&quot;/&gt;&lt;wsp:rsid wsp:val=&quot;009951B3&quot;/&gt;&lt;wsp:rsid wsp:val=&quot;009963C4&quot;/&gt;&lt;wsp:rsid wsp:val=&quot;009A075D&quot;/&gt;&lt;wsp:rsid wsp:val=&quot;009A0E17&quot;/&gt;&lt;wsp:rsid wsp:val=&quot;009A0E96&quot;/&gt;&lt;wsp:rsid wsp:val=&quot;009A120A&quot;/&gt;&lt;wsp:rsid wsp:val=&quot;009A23AF&quot;/&gt;&lt;wsp:rsid wsp:val=&quot;009A2732&quot;/&gt;&lt;wsp:rsid wsp:val=&quot;009A4B9E&quot;/&gt;&lt;wsp:rsid wsp:val=&quot;009A571B&quot;/&gt;&lt;wsp:rsid wsp:val=&quot;009A649A&quot;/&gt;&lt;wsp:rsid wsp:val=&quot;009A6853&quot;/&gt;&lt;wsp:rsid wsp:val=&quot;009A7064&quot;/&gt;&lt;wsp:rsid wsp:val=&quot;009A76F3&quot;/&gt;&lt;wsp:rsid wsp:val=&quot;009B0878&quot;/&gt;&lt;wsp:rsid wsp:val=&quot;009B0DD2&quot;/&gt;&lt;wsp:rsid wsp:val=&quot;009B1A6B&quot;/&gt;&lt;wsp:rsid wsp:val=&quot;009B1D53&quot;/&gt;&lt;wsp:rsid wsp:val=&quot;009B22B4&quot;/&gt;&lt;wsp:rsid wsp:val=&quot;009B303A&quot;/&gt;&lt;wsp:rsid wsp:val=&quot;009B3B9D&quot;/&gt;&lt;wsp:rsid wsp:val=&quot;009B4736&quot;/&gt;&lt;wsp:rsid wsp:val=&quot;009B51F8&quot;/&gt;&lt;wsp:rsid wsp:val=&quot;009B6188&quot;/&gt;&lt;wsp:rsid wsp:val=&quot;009B622C&quot;/&gt;&lt;wsp:rsid wsp:val=&quot;009B7A94&quot;/&gt;&lt;wsp:rsid wsp:val=&quot;009C153D&quot;/&gt;&lt;wsp:rsid wsp:val=&quot;009C55D2&quot;/&gt;&lt;wsp:rsid wsp:val=&quot;009C5CB3&quot;/&gt;&lt;wsp:rsid wsp:val=&quot;009C66A7&quot;/&gt;&lt;wsp:rsid wsp:val=&quot;009C6EB1&quot;/&gt;&lt;wsp:rsid wsp:val=&quot;009C6F8C&quot;/&gt;&lt;wsp:rsid wsp:val=&quot;009C7BD4&quot;/&gt;&lt;wsp:rsid wsp:val=&quot;009C7DDC&quot;/&gt;&lt;wsp:rsid wsp:val=&quot;009D06AD&quot;/&gt;&lt;wsp:rsid wsp:val=&quot;009D2864&quot;/&gt;&lt;wsp:rsid wsp:val=&quot;009D2D19&quot;/&gt;&lt;wsp:rsid wsp:val=&quot;009D2EA7&quot;/&gt;&lt;wsp:rsid wsp:val=&quot;009D39D9&quot;/&gt;&lt;wsp:rsid wsp:val=&quot;009D4083&quot;/&gt;&lt;wsp:rsid wsp:val=&quot;009D421C&quot;/&gt;&lt;wsp:rsid wsp:val=&quot;009D4588&quot;/&gt;&lt;wsp:rsid wsp:val=&quot;009D4C40&quot;/&gt;&lt;wsp:rsid wsp:val=&quot;009D5533&quot;/&gt;&lt;wsp:rsid wsp:val=&quot;009D5EDD&quot;/&gt;&lt;wsp:rsid wsp:val=&quot;009D6458&quot;/&gt;&lt;wsp:rsid wsp:val=&quot;009D77EC&quot;/&gt;&lt;wsp:rsid wsp:val=&quot;009D7A26&quot;/&gt;&lt;wsp:rsid wsp:val=&quot;009E07E5&quot;/&gt;&lt;wsp:rsid wsp:val=&quot;009E3EFA&quot;/&gt;&lt;wsp:rsid wsp:val=&quot;009E52E9&quot;/&gt;&lt;wsp:rsid wsp:val=&quot;009E5366&quot;/&gt;&lt;wsp:rsid wsp:val=&quot;009F01FC&quot;/&gt;&lt;wsp:rsid wsp:val=&quot;009F1BC7&quot;/&gt;&lt;wsp:rsid wsp:val=&quot;009F2860&quot;/&gt;&lt;wsp:rsid wsp:val=&quot;009F2F6B&quot;/&gt;&lt;wsp:rsid wsp:val=&quot;009F330B&quot;/&gt;&lt;wsp:rsid wsp:val=&quot;009F4505&quot;/&gt;&lt;wsp:rsid wsp:val=&quot;009F6D16&quot;/&gt;&lt;wsp:rsid wsp:val=&quot;00A00A39&quot;/&gt;&lt;wsp:rsid wsp:val=&quot;00A011A7&quot;/&gt;&lt;wsp:rsid wsp:val=&quot;00A01D97&quot;/&gt;&lt;wsp:rsid wsp:val=&quot;00A025E5&quot;/&gt;&lt;wsp:rsid wsp:val=&quot;00A04476&quot;/&gt;&lt;wsp:rsid wsp:val=&quot;00A05743&quot;/&gt;&lt;wsp:rsid wsp:val=&quot;00A05F74&quot;/&gt;&lt;wsp:rsid wsp:val=&quot;00A11DE0&quot;/&gt;&lt;wsp:rsid wsp:val=&quot;00A148CB&quot;/&gt;&lt;wsp:rsid wsp:val=&quot;00A14F45&quot;/&gt;&lt;wsp:rsid wsp:val=&quot;00A15B7B&quot;/&gt;&lt;wsp:rsid wsp:val=&quot;00A16000&quot;/&gt;&lt;wsp:rsid wsp:val=&quot;00A21305&quot;/&gt;&lt;wsp:rsid wsp:val=&quot;00A21726&quot;/&gt;&lt;wsp:rsid wsp:val=&quot;00A225CE&quot;/&gt;&lt;wsp:rsid wsp:val=&quot;00A22803&quot;/&gt;&lt;wsp:rsid wsp:val=&quot;00A22C2F&quot;/&gt;&lt;wsp:rsid wsp:val=&quot;00A23C32&quot;/&gt;&lt;wsp:rsid wsp:val=&quot;00A24083&quot;/&gt;&lt;wsp:rsid wsp:val=&quot;00A24278&quot;/&gt;&lt;wsp:rsid wsp:val=&quot;00A24AFE&quot;/&gt;&lt;wsp:rsid wsp:val=&quot;00A256C0&quot;/&gt;&lt;wsp:rsid wsp:val=&quot;00A25796&quot;/&gt;&lt;wsp:rsid wsp:val=&quot;00A26590&quot;/&gt;&lt;wsp:rsid wsp:val=&quot;00A27A3A&quot;/&gt;&lt;wsp:rsid wsp:val=&quot;00A27FAD&quot;/&gt;&lt;wsp:rsid wsp:val=&quot;00A30001&quot;/&gt;&lt;wsp:rsid wsp:val=&quot;00A31B82&quot;/&gt;&lt;wsp:rsid wsp:val=&quot;00A332D8&quot;/&gt;&lt;wsp:rsid wsp:val=&quot;00A33970&quot;/&gt;&lt;wsp:rsid wsp:val=&quot;00A34534&quot;/&gt;&lt;wsp:rsid wsp:val=&quot;00A3522F&quot;/&gt;&lt;wsp:rsid wsp:val=&quot;00A357C3&quot;/&gt;&lt;wsp:rsid wsp:val=&quot;00A35BB7&quot;/&gt;&lt;wsp:rsid wsp:val=&quot;00A36BE8&quot;/&gt;&lt;wsp:rsid wsp:val=&quot;00A37502&quot;/&gt;&lt;wsp:rsid wsp:val=&quot;00A37912&quot;/&gt;&lt;wsp:rsid wsp:val=&quot;00A40006&quot;/&gt;&lt;wsp:rsid wsp:val=&quot;00A4015D&quot;/&gt;&lt;wsp:rsid wsp:val=&quot;00A4177C&quot;/&gt;&lt;wsp:rsid wsp:val=&quot;00A41E98&quot;/&gt;&lt;wsp:rsid wsp:val=&quot;00A42B1F&quot;/&gt;&lt;wsp:rsid wsp:val=&quot;00A42BE5&quot;/&gt;&lt;wsp:rsid wsp:val=&quot;00A46A74&quot;/&gt;&lt;wsp:rsid wsp:val=&quot;00A50476&quot;/&gt;&lt;wsp:rsid wsp:val=&quot;00A516A3&quot;/&gt;&lt;wsp:rsid wsp:val=&quot;00A5208E&quot;/&gt;&lt;wsp:rsid wsp:val=&quot;00A540B4&quot;/&gt;&lt;wsp:rsid wsp:val=&quot;00A553E5&quot;/&gt;&lt;wsp:rsid wsp:val=&quot;00A561E0&quot;/&gt;&lt;wsp:rsid wsp:val=&quot;00A57269&quot;/&gt;&lt;wsp:rsid wsp:val=&quot;00A57E6F&quot;/&gt;&lt;wsp:rsid wsp:val=&quot;00A57F7A&quot;/&gt;&lt;wsp:rsid wsp:val=&quot;00A60251&quot;/&gt;&lt;wsp:rsid wsp:val=&quot;00A606E6&quot;/&gt;&lt;wsp:rsid wsp:val=&quot;00A608D0&quot;/&gt;&lt;wsp:rsid wsp:val=&quot;00A60FEF&quot;/&gt;&lt;wsp:rsid wsp:val=&quot;00A61264&quot;/&gt;&lt;wsp:rsid wsp:val=&quot;00A61424&quot;/&gt;&lt;wsp:rsid wsp:val=&quot;00A61C2A&quot;/&gt;&lt;wsp:rsid wsp:val=&quot;00A62C9C&quot;/&gt;&lt;wsp:rsid wsp:val=&quot;00A634A8&quot;/&gt;&lt;wsp:rsid wsp:val=&quot;00A63C84&quot;/&gt;&lt;wsp:rsid wsp:val=&quot;00A6554D&quot;/&gt;&lt;wsp:rsid wsp:val=&quot;00A657BA&quot;/&gt;&lt;wsp:rsid wsp:val=&quot;00A65E30&quot;/&gt;&lt;wsp:rsid wsp:val=&quot;00A7000C&quot;/&gt;&lt;wsp:rsid wsp:val=&quot;00A70188&quot;/&gt;&lt;wsp:rsid wsp:val=&quot;00A70290&quot;/&gt;&lt;wsp:rsid wsp:val=&quot;00A707FB&quot;/&gt;&lt;wsp:rsid wsp:val=&quot;00A70E74&quot;/&gt;&lt;wsp:rsid wsp:val=&quot;00A70EBF&quot;/&gt;&lt;wsp:rsid wsp:val=&quot;00A71949&quot;/&gt;&lt;wsp:rsid wsp:val=&quot;00A72FEA&quot;/&gt;&lt;wsp:rsid wsp:val=&quot;00A73D67&quot;/&gt;&lt;wsp:rsid wsp:val=&quot;00A811BC&quot;/&gt;&lt;wsp:rsid wsp:val=&quot;00A839ED&quot;/&gt;&lt;wsp:rsid wsp:val=&quot;00A84635&quot;/&gt;&lt;wsp:rsid wsp:val=&quot;00A853E0&quot;/&gt;&lt;wsp:rsid wsp:val=&quot;00A85A25&quot;/&gt;&lt;wsp:rsid wsp:val=&quot;00A86EBD&quot;/&gt;&lt;wsp:rsid wsp:val=&quot;00A87C54&quot;/&gt;&lt;wsp:rsid wsp:val=&quot;00AA1745&quot;/&gt;&lt;wsp:rsid wsp:val=&quot;00AA2297&quot;/&gt;&lt;wsp:rsid wsp:val=&quot;00AA2B25&quot;/&gt;&lt;wsp:rsid wsp:val=&quot;00AA3CB1&quot;/&gt;&lt;wsp:rsid wsp:val=&quot;00AA41B3&quot;/&gt;&lt;wsp:rsid wsp:val=&quot;00AA430E&quot;/&gt;&lt;wsp:rsid wsp:val=&quot;00AA53DF&quot;/&gt;&lt;wsp:rsid wsp:val=&quot;00AA6737&quot;/&gt;&lt;wsp:rsid wsp:val=&quot;00AB059E&quot;/&gt;&lt;wsp:rsid wsp:val=&quot;00AB0A25&quot;/&gt;&lt;wsp:rsid wsp:val=&quot;00AB2241&quot;/&gt;&lt;wsp:rsid wsp:val=&quot;00AB29C7&quot;/&gt;&lt;wsp:rsid wsp:val=&quot;00AB3278&quot;/&gt;&lt;wsp:rsid wsp:val=&quot;00AB613F&quot;/&gt;&lt;wsp:rsid wsp:val=&quot;00AB72E3&quot;/&gt;&lt;wsp:rsid wsp:val=&quot;00AB75FD&quot;/&gt;&lt;wsp:rsid wsp:val=&quot;00AB78A0&quot;/&gt;&lt;wsp:rsid wsp:val=&quot;00AC0182&quot;/&gt;&lt;wsp:rsid wsp:val=&quot;00AC01AD&quot;/&gt;&lt;wsp:rsid wsp:val=&quot;00AC24C1&quot;/&gt;&lt;wsp:rsid wsp:val=&quot;00AC4902&quot;/&gt;&lt;wsp:rsid wsp:val=&quot;00AC4A5D&quot;/&gt;&lt;wsp:rsid wsp:val=&quot;00AC4E26&quot;/&gt;&lt;wsp:rsid wsp:val=&quot;00AC54A0&quot;/&gt;&lt;wsp:rsid wsp:val=&quot;00AC7F2C&quot;/&gt;&lt;wsp:rsid wsp:val=&quot;00AD24B1&quot;/&gt;&lt;wsp:rsid wsp:val=&quot;00AD45DA&quot;/&gt;&lt;wsp:rsid wsp:val=&quot;00AD6398&quot;/&gt;&lt;wsp:rsid wsp:val=&quot;00AE06A7&quot;/&gt;&lt;wsp:rsid wsp:val=&quot;00AE3544&quot;/&gt;&lt;wsp:rsid wsp:val=&quot;00AE41B2&quot;/&gt;&lt;wsp:rsid wsp:val=&quot;00AE4B55&quot;/&gt;&lt;wsp:rsid wsp:val=&quot;00AE5DF6&quot;/&gt;&lt;wsp:rsid wsp:val=&quot;00AE6283&quot;/&gt;&lt;wsp:rsid wsp:val=&quot;00AE64BB&quot;/&gt;&lt;wsp:rsid wsp:val=&quot;00AE7886&quot;/&gt;&lt;wsp:rsid wsp:val=&quot;00AF0C13&quot;/&gt;&lt;wsp:rsid wsp:val=&quot;00AF26C1&quot;/&gt;&lt;wsp:rsid wsp:val=&quot;00AF301F&quot;/&gt;&lt;wsp:rsid wsp:val=&quot;00AF353E&quot;/&gt;&lt;wsp:rsid wsp:val=&quot;00AF42B6&quot;/&gt;&lt;wsp:rsid wsp:val=&quot;00AF6EDD&quot;/&gt;&lt;wsp:rsid wsp:val=&quot;00AF7644&quot;/&gt;&lt;wsp:rsid wsp:val=&quot;00B00CAA&quot;/&gt;&lt;wsp:rsid wsp:val=&quot;00B01424&quot;/&gt;&lt;wsp:rsid wsp:val=&quot;00B02E90&quot;/&gt;&lt;wsp:rsid wsp:val=&quot;00B03F91&quot;/&gt;&lt;wsp:rsid wsp:val=&quot;00B04032&quot;/&gt;&lt;wsp:rsid wsp:val=&quot;00B048E8&quot;/&gt;&lt;wsp:rsid wsp:val=&quot;00B05581&quot;/&gt;&lt;wsp:rsid wsp:val=&quot;00B072A8&quot;/&gt;&lt;wsp:rsid wsp:val=&quot;00B07E0C&quot;/&gt;&lt;wsp:rsid wsp:val=&quot;00B10353&quot;/&gt;&lt;wsp:rsid wsp:val=&quot;00B14DED&quot;/&gt;&lt;wsp:rsid wsp:val=&quot;00B15B04&quot;/&gt;&lt;wsp:rsid wsp:val=&quot;00B161B1&quot;/&gt;&lt;wsp:rsid wsp:val=&quot;00B16B27&quot;/&gt;&lt;wsp:rsid wsp:val=&quot;00B206B0&quot;/&gt;&lt;wsp:rsid wsp:val=&quot;00B20BD4&quot;/&gt;&lt;wsp:rsid wsp:val=&quot;00B216AB&quot;/&gt;&lt;wsp:rsid wsp:val=&quot;00B23DEB&quot;/&gt;&lt;wsp:rsid wsp:val=&quot;00B23FAD&quot;/&gt;&lt;wsp:rsid wsp:val=&quot;00B2503D&quot;/&gt;&lt;wsp:rsid wsp:val=&quot;00B26F6E&quot;/&gt;&lt;wsp:rsid wsp:val=&quot;00B27CA6&quot;/&gt;&lt;wsp:rsid wsp:val=&quot;00B27F26&quot;/&gt;&lt;wsp:rsid wsp:val=&quot;00B3081D&quot;/&gt;&lt;wsp:rsid wsp:val=&quot;00B32336&quot;/&gt;&lt;wsp:rsid wsp:val=&quot;00B3298F&quot;/&gt;&lt;wsp:rsid wsp:val=&quot;00B32C18&quot;/&gt;&lt;wsp:rsid wsp:val=&quot;00B33CA5&quot;/&gt;&lt;wsp:rsid wsp:val=&quot;00B352C7&quot;/&gt;&lt;wsp:rsid wsp:val=&quot;00B36ACB&quot;/&gt;&lt;wsp:rsid wsp:val=&quot;00B36BEC&quot;/&gt;&lt;wsp:rsid wsp:val=&quot;00B37B40&quot;/&gt;&lt;wsp:rsid wsp:val=&quot;00B37B9D&quot;/&gt;&lt;wsp:rsid wsp:val=&quot;00B41683&quot;/&gt;&lt;wsp:rsid wsp:val=&quot;00B42741&quot;/&gt;&lt;wsp:rsid wsp:val=&quot;00B42EF6&quot;/&gt;&lt;wsp:rsid wsp:val=&quot;00B44CDE&quot;/&gt;&lt;wsp:rsid wsp:val=&quot;00B46598&quot;/&gt;&lt;wsp:rsid wsp:val=&quot;00B465AA&quot;/&gt;&lt;wsp:rsid wsp:val=&quot;00B465E7&quot;/&gt;&lt;wsp:rsid wsp:val=&quot;00B50A09&quot;/&gt;&lt;wsp:rsid wsp:val=&quot;00B52F22&quot;/&gt;&lt;wsp:rsid wsp:val=&quot;00B54BD0&quot;/&gt;&lt;wsp:rsid wsp:val=&quot;00B550FF&quot;/&gt;&lt;wsp:rsid wsp:val=&quot;00B55EEE&quot;/&gt;&lt;wsp:rsid wsp:val=&quot;00B607FB&quot;/&gt;&lt;wsp:rsid wsp:val=&quot;00B6102E&quot;/&gt;&lt;wsp:rsid wsp:val=&quot;00B62F22&quot;/&gt;&lt;wsp:rsid wsp:val=&quot;00B66A26&quot;/&gt;&lt;wsp:rsid wsp:val=&quot;00B675B8&quot;/&gt;&lt;wsp:rsid wsp:val=&quot;00B717C8&quot;/&gt;&lt;wsp:rsid wsp:val=&quot;00B75D20&quot;/&gt;&lt;wsp:rsid wsp:val=&quot;00B77038&quot;/&gt;&lt;wsp:rsid wsp:val=&quot;00B77FA1&quot;/&gt;&lt;wsp:rsid wsp:val=&quot;00B80D0A&quot;/&gt;&lt;wsp:rsid wsp:val=&quot;00B8136E&quot;/&gt;&lt;wsp:rsid wsp:val=&quot;00B8225E&quot;/&gt;&lt;wsp:rsid wsp:val=&quot;00B83B3B&quot;/&gt;&lt;wsp:rsid wsp:val=&quot;00B83C80&quot;/&gt;&lt;wsp:rsid wsp:val=&quot;00B849A1&quot;/&gt;&lt;wsp:rsid wsp:val=&quot;00B8614C&quot;/&gt;&lt;wsp:rsid wsp:val=&quot;00B86C19&quot;/&gt;&lt;wsp:rsid wsp:val=&quot;00B91B41&quot;/&gt;&lt;wsp:rsid wsp:val=&quot;00B92A10&quot;/&gt;&lt;wsp:rsid wsp:val=&quot;00B94217&quot;/&gt;&lt;wsp:rsid wsp:val=&quot;00B94E0D&quot;/&gt;&lt;wsp:rsid wsp:val=&quot;00B94FBD&quot;/&gt;&lt;wsp:rsid wsp:val=&quot;00B950A6&quot;/&gt;&lt;wsp:rsid wsp:val=&quot;00B9600E&quot;/&gt;&lt;wsp:rsid wsp:val=&quot;00B97983&quot;/&gt;&lt;wsp:rsid wsp:val=&quot;00BA0A6D&quot;/&gt;&lt;wsp:rsid wsp:val=&quot;00BA1CC4&quot;/&gt;&lt;wsp:rsid wsp:val=&quot;00BA58C0&quot;/&gt;&lt;wsp:rsid wsp:val=&quot;00BA5AC2&quot;/&gt;&lt;wsp:rsid wsp:val=&quot;00BA6CDA&quot;/&gt;&lt;wsp:rsid wsp:val=&quot;00BA6E4D&quot;/&gt;&lt;wsp:rsid wsp:val=&quot;00BA7AA5&quot;/&gt;&lt;wsp:rsid wsp:val=&quot;00BB2DA6&quot;/&gt;&lt;wsp:rsid wsp:val=&quot;00BB34F2&quot;/&gt;&lt;wsp:rsid wsp:val=&quot;00BB4D4D&quot;/&gt;&lt;wsp:rsid wsp:val=&quot;00BB61A5&quot;/&gt;&lt;wsp:rsid wsp:val=&quot;00BB7AFF&quot;/&gt;&lt;wsp:rsid wsp:val=&quot;00BC0385&quot;/&gt;&lt;wsp:rsid wsp:val=&quot;00BC076B&quot;/&gt;&lt;wsp:rsid wsp:val=&quot;00BC1201&quot;/&gt;&lt;wsp:rsid wsp:val=&quot;00BC213D&quot;/&gt;&lt;wsp:rsid wsp:val=&quot;00BC7264&quot;/&gt;&lt;wsp:rsid wsp:val=&quot;00BC731A&quot;/&gt;&lt;wsp:rsid wsp:val=&quot;00BD422E&quot;/&gt;&lt;wsp:rsid wsp:val=&quot;00BD5C0C&quot;/&gt;&lt;wsp:rsid wsp:val=&quot;00BD6934&quot;/&gt;&lt;wsp:rsid wsp:val=&quot;00BD708E&quot;/&gt;&lt;wsp:rsid wsp:val=&quot;00BE0D4E&quot;/&gt;&lt;wsp:rsid wsp:val=&quot;00BE38FF&quot;/&gt;&lt;wsp:rsid wsp:val=&quot;00BE46EB&quot;/&gt;&lt;wsp:rsid wsp:val=&quot;00BE5727&quot;/&gt;&lt;wsp:rsid wsp:val=&quot;00BE5FE1&quot;/&gt;&lt;wsp:rsid wsp:val=&quot;00BE69DF&quot;/&gt;&lt;wsp:rsid wsp:val=&quot;00BE7517&quot;/&gt;&lt;wsp:rsid wsp:val=&quot;00BE7AAD&quot;/&gt;&lt;wsp:rsid wsp:val=&quot;00BE7B79&quot;/&gt;&lt;wsp:rsid wsp:val=&quot;00BF0AE5&quot;/&gt;&lt;wsp:rsid wsp:val=&quot;00BF1CE7&quot;/&gt;&lt;wsp:rsid wsp:val=&quot;00BF5C1B&quot;/&gt;&lt;wsp:rsid wsp:val=&quot;00BF7E80&quot;/&gt;&lt;wsp:rsid wsp:val=&quot;00C010BB&quot;/&gt;&lt;wsp:rsid wsp:val=&quot;00C02276&quot;/&gt;&lt;wsp:rsid wsp:val=&quot;00C04813&quot;/&gt;&lt;wsp:rsid wsp:val=&quot;00C062CF&quot;/&gt;&lt;wsp:rsid wsp:val=&quot;00C10655&quot;/&gt;&lt;wsp:rsid wsp:val=&quot;00C10687&quot;/&gt;&lt;wsp:rsid wsp:val=&quot;00C121AE&quot;/&gt;&lt;wsp:rsid wsp:val=&quot;00C122FC&quot;/&gt;&lt;wsp:rsid wsp:val=&quot;00C1261B&quot;/&gt;&lt;wsp:rsid wsp:val=&quot;00C14982&quot;/&gt;&lt;wsp:rsid wsp:val=&quot;00C15DF1&quot;/&gt;&lt;wsp:rsid wsp:val=&quot;00C228EA&quot;/&gt;&lt;wsp:rsid wsp:val=&quot;00C22C45&quot;/&gt;&lt;wsp:rsid wsp:val=&quot;00C244A2&quot;/&gt;&lt;wsp:rsid wsp:val=&quot;00C25690&quot;/&gt;&lt;wsp:rsid wsp:val=&quot;00C26B59&quot;/&gt;&lt;wsp:rsid wsp:val=&quot;00C27D0E&quot;/&gt;&lt;wsp:rsid wsp:val=&quot;00C311FA&quot;/&gt;&lt;wsp:rsid wsp:val=&quot;00C31861&quot;/&gt;&lt;wsp:rsid wsp:val=&quot;00C337B1&quot;/&gt;&lt;wsp:rsid wsp:val=&quot;00C35486&quot;/&gt;&lt;wsp:rsid wsp:val=&quot;00C35A15&quot;/&gt;&lt;wsp:rsid wsp:val=&quot;00C35A65&quot;/&gt;&lt;wsp:rsid wsp:val=&quot;00C3668E&quot;/&gt;&lt;wsp:rsid wsp:val=&quot;00C37131&quot;/&gt;&lt;wsp:rsid wsp:val=&quot;00C379B2&quot;/&gt;&lt;wsp:rsid wsp:val=&quot;00C42E33&quot;/&gt;&lt;wsp:rsid wsp:val=&quot;00C43E67&quot;/&gt;&lt;wsp:rsid wsp:val=&quot;00C448F5&quot;/&gt;&lt;wsp:rsid wsp:val=&quot;00C458F9&quot;/&gt;&lt;wsp:rsid wsp:val=&quot;00C4619D&quot;/&gt;&lt;wsp:rsid wsp:val=&quot;00C468B8&quot;/&gt;&lt;wsp:rsid wsp:val=&quot;00C47783&quot;/&gt;&lt;wsp:rsid wsp:val=&quot;00C512FD&quot;/&gt;&lt;wsp:rsid wsp:val=&quot;00C51C90&quot;/&gt;&lt;wsp:rsid wsp:val=&quot;00C530D8&quot;/&gt;&lt;wsp:rsid wsp:val=&quot;00C575B0&quot;/&gt;&lt;wsp:rsid wsp:val=&quot;00C606B4&quot;/&gt;&lt;wsp:rsid wsp:val=&quot;00C607AF&quot;/&gt;&lt;wsp:rsid wsp:val=&quot;00C60A36&quot;/&gt;&lt;wsp:rsid wsp:val=&quot;00C60D95&quot;/&gt;&lt;wsp:rsid wsp:val=&quot;00C60FF3&quot;/&gt;&lt;wsp:rsid wsp:val=&quot;00C631F1&quot;/&gt;&lt;wsp:rsid wsp:val=&quot;00C661CA&quot;/&gt;&lt;wsp:rsid wsp:val=&quot;00C66286&quot;/&gt;&lt;wsp:rsid wsp:val=&quot;00C66B7C&quot;/&gt;&lt;wsp:rsid wsp:val=&quot;00C72C2F&quot;/&gt;&lt;wsp:rsid wsp:val=&quot;00C72D05&quot;/&gt;&lt;wsp:rsid wsp:val=&quot;00C743D1&quot;/&gt;&lt;wsp:rsid wsp:val=&quot;00C74FAD&quot;/&gt;&lt;wsp:rsid wsp:val=&quot;00C75908&quot;/&gt;&lt;wsp:rsid wsp:val=&quot;00C75E3D&quot;/&gt;&lt;wsp:rsid wsp:val=&quot;00C763D2&quot;/&gt;&lt;wsp:rsid wsp:val=&quot;00C775F3&quot;/&gt;&lt;wsp:rsid wsp:val=&quot;00C779FE&quot;/&gt;&lt;wsp:rsid wsp:val=&quot;00C82663&quot;/&gt;&lt;wsp:rsid wsp:val=&quot;00C82E43&quot;/&gt;&lt;wsp:rsid wsp:val=&quot;00C82EC2&quot;/&gt;&lt;wsp:rsid wsp:val=&quot;00C846D3&quot;/&gt;&lt;wsp:rsid wsp:val=&quot;00C84965&quot;/&gt;&lt;wsp:rsid wsp:val=&quot;00C84E10&quot;/&gt;&lt;wsp:rsid wsp:val=&quot;00C85644&quot;/&gt;&lt;wsp:rsid wsp:val=&quot;00C863EC&quot;/&gt;&lt;wsp:rsid wsp:val=&quot;00C86461&quot;/&gt;&lt;wsp:rsid wsp:val=&quot;00C86EFB&quot;/&gt;&lt;wsp:rsid wsp:val=&quot;00C87A39&quot;/&gt;&lt;wsp:rsid wsp:val=&quot;00C87CF4&quot;/&gt;&lt;wsp:rsid wsp:val=&quot;00C91DA5&quot;/&gt;&lt;wsp:rsid wsp:val=&quot;00C92076&quot;/&gt;&lt;wsp:rsid wsp:val=&quot;00C92179&quot;/&gt;&lt;wsp:rsid wsp:val=&quot;00C95583&quot;/&gt;&lt;wsp:rsid wsp:val=&quot;00C97533&quot;/&gt;&lt;wsp:rsid wsp:val=&quot;00C976DC&quot;/&gt;&lt;wsp:rsid wsp:val=&quot;00CA2474&quot;/&gt;&lt;wsp:rsid wsp:val=&quot;00CA2587&quot;/&gt;&lt;wsp:rsid wsp:val=&quot;00CA3E9F&quot;/&gt;&lt;wsp:rsid wsp:val=&quot;00CA46BD&quot;/&gt;&lt;wsp:rsid wsp:val=&quot;00CA6223&quot;/&gt;&lt;wsp:rsid wsp:val=&quot;00CA6A17&quot;/&gt;&lt;wsp:rsid wsp:val=&quot;00CB06E5&quot;/&gt;&lt;wsp:rsid wsp:val=&quot;00CB1276&quot;/&gt;&lt;wsp:rsid wsp:val=&quot;00CB156F&quot;/&gt;&lt;wsp:rsid wsp:val=&quot;00CB15B9&quot;/&gt;&lt;wsp:rsid wsp:val=&quot;00CB1FA5&quot;/&gt;&lt;wsp:rsid wsp:val=&quot;00CB2DA7&quot;/&gt;&lt;wsp:rsid wsp:val=&quot;00CB2E9C&quot;/&gt;&lt;wsp:rsid wsp:val=&quot;00CB3198&quot;/&gt;&lt;wsp:rsid wsp:val=&quot;00CB3546&quot;/&gt;&lt;wsp:rsid wsp:val=&quot;00CB3BCF&quot;/&gt;&lt;wsp:rsid wsp:val=&quot;00CB4600&quot;/&gt;&lt;wsp:rsid wsp:val=&quot;00CB48C9&quot;/&gt;&lt;wsp:rsid wsp:val=&quot;00CB7548&quot;/&gt;&lt;wsp:rsid wsp:val=&quot;00CB764A&quot;/&gt;&lt;wsp:rsid wsp:val=&quot;00CC0950&quot;/&gt;&lt;wsp:rsid wsp:val=&quot;00CC1664&quot;/&gt;&lt;wsp:rsid wsp:val=&quot;00CC1A41&quot;/&gt;&lt;wsp:rsid wsp:val=&quot;00CC2D45&quot;/&gt;&lt;wsp:rsid wsp:val=&quot;00CC33D2&quot;/&gt;&lt;wsp:rsid wsp:val=&quot;00CC5703&quot;/&gt;&lt;wsp:rsid wsp:val=&quot;00CC6350&quot;/&gt;&lt;wsp:rsid wsp:val=&quot;00CC64AB&quot;/&gt;&lt;wsp:rsid wsp:val=&quot;00CC6BF6&quot;/&gt;&lt;wsp:rsid wsp:val=&quot;00CC7414&quot;/&gt;&lt;wsp:rsid wsp:val=&quot;00CC7D64&quot;/&gt;&lt;wsp:rsid wsp:val=&quot;00CD0DF9&quot;/&gt;&lt;wsp:rsid wsp:val=&quot;00CD11A9&quot;/&gt;&lt;wsp:rsid wsp:val=&quot;00CD28EA&quot;/&gt;&lt;wsp:rsid wsp:val=&quot;00CD2BDE&quot;/&gt;&lt;wsp:rsid wsp:val=&quot;00CD31A9&quot;/&gt;&lt;wsp:rsid wsp:val=&quot;00CD5466&quot;/&gt;&lt;wsp:rsid wsp:val=&quot;00CD59C5&quot;/&gt;&lt;wsp:rsid wsp:val=&quot;00CD6262&quot;/&gt;&lt;wsp:rsid wsp:val=&quot;00CD7778&quot;/&gt;&lt;wsp:rsid wsp:val=&quot;00CD7AFF&quot;/&gt;&lt;wsp:rsid wsp:val=&quot;00CE2C3A&quot;/&gt;&lt;wsp:rsid wsp:val=&quot;00CE3136&quot;/&gt;&lt;wsp:rsid wsp:val=&quot;00CE34BB&quot;/&gt;&lt;wsp:rsid wsp:val=&quot;00CE4490&quot;/&gt;&lt;wsp:rsid wsp:val=&quot;00CE4F16&quot;/&gt;&lt;wsp:rsid wsp:val=&quot;00CE64CC&quot;/&gt;&lt;wsp:rsid wsp:val=&quot;00CF00E1&quot;/&gt;&lt;wsp:rsid wsp:val=&quot;00CF18CA&quot;/&gt;&lt;wsp:rsid wsp:val=&quot;00CF2D13&quot;/&gt;&lt;wsp:rsid wsp:val=&quot;00CF3856&quot;/&gt;&lt;wsp:rsid wsp:val=&quot;00CF3DB4&quot;/&gt;&lt;wsp:rsid wsp:val=&quot;00CF6C90&quot;/&gt;&lt;wsp:rsid wsp:val=&quot;00CF7DC9&quot;/&gt;&lt;wsp:rsid wsp:val=&quot;00D01749&quot;/&gt;&lt;wsp:rsid wsp:val=&quot;00D01A18&quot;/&gt;&lt;wsp:rsid wsp:val=&quot;00D02677&quot;/&gt;&lt;wsp:rsid wsp:val=&quot;00D02D37&quot;/&gt;&lt;wsp:rsid wsp:val=&quot;00D03156&quot;/&gt;&lt;wsp:rsid wsp:val=&quot;00D0459C&quot;/&gt;&lt;wsp:rsid wsp:val=&quot;00D0711D&quot;/&gt;&lt;wsp:rsid wsp:val=&quot;00D101BB&quot;/&gt;&lt;wsp:rsid wsp:val=&quot;00D10E19&quot;/&gt;&lt;wsp:rsid wsp:val=&quot;00D12298&quot;/&gt;&lt;wsp:rsid wsp:val=&quot;00D12764&quot;/&gt;&lt;wsp:rsid wsp:val=&quot;00D12D21&quot;/&gt;&lt;wsp:rsid wsp:val=&quot;00D14653&quot;/&gt;&lt;wsp:rsid wsp:val=&quot;00D22342&quot;/&gt;&lt;wsp:rsid wsp:val=&quot;00D2345B&quot;/&gt;&lt;wsp:rsid wsp:val=&quot;00D237C4&quot;/&gt;&lt;wsp:rsid wsp:val=&quot;00D238CB&quot;/&gt;&lt;wsp:rsid wsp:val=&quot;00D24FC6&quot;/&gt;&lt;wsp:rsid wsp:val=&quot;00D25BEC&quot;/&gt;&lt;wsp:rsid wsp:val=&quot;00D26774&quot;/&gt;&lt;wsp:rsid wsp:val=&quot;00D27008&quot;/&gt;&lt;wsp:rsid wsp:val=&quot;00D27055&quot;/&gt;&lt;wsp:rsid wsp:val=&quot;00D277C5&quot;/&gt;&lt;wsp:rsid wsp:val=&quot;00D277CA&quot;/&gt;&lt;wsp:rsid wsp:val=&quot;00D27EDD&quot;/&gt;&lt;wsp:rsid wsp:val=&quot;00D31278&quot;/&gt;&lt;wsp:rsid wsp:val=&quot;00D32A7B&quot;/&gt;&lt;wsp:rsid wsp:val=&quot;00D36A46&quot;/&gt;&lt;wsp:rsid wsp:val=&quot;00D37212&quot;/&gt;&lt;wsp:rsid wsp:val=&quot;00D40257&quot;/&gt;&lt;wsp:rsid wsp:val=&quot;00D405D3&quot;/&gt;&lt;wsp:rsid wsp:val=&quot;00D43264&quot;/&gt;&lt;wsp:rsid wsp:val=&quot;00D45BB3&quot;/&gt;&lt;wsp:rsid wsp:val=&quot;00D46557&quot;/&gt;&lt;wsp:rsid wsp:val=&quot;00D468DF&quot;/&gt;&lt;wsp:rsid wsp:val=&quot;00D471E6&quot;/&gt;&lt;wsp:rsid wsp:val=&quot;00D4734F&quot;/&gt;&lt;wsp:rsid wsp:val=&quot;00D47800&quot;/&gt;&lt;wsp:rsid wsp:val=&quot;00D47B07&quot;/&gt;&lt;wsp:rsid wsp:val=&quot;00D50454&quot;/&gt;&lt;wsp:rsid wsp:val=&quot;00D510D8&quot;/&gt;&lt;wsp:rsid wsp:val=&quot;00D5599B&quot;/&gt;&lt;wsp:rsid wsp:val=&quot;00D56A98&quot;/&gt;&lt;wsp:rsid wsp:val=&quot;00D56FCA&quot;/&gt;&lt;wsp:rsid wsp:val=&quot;00D60DFF&quot;/&gt;&lt;wsp:rsid wsp:val=&quot;00D61926&quot;/&gt;&lt;wsp:rsid wsp:val=&quot;00D61F74&quot;/&gt;&lt;wsp:rsid wsp:val=&quot;00D634B6&quot;/&gt;&lt;wsp:rsid wsp:val=&quot;00D64762&quot;/&gt;&lt;wsp:rsid wsp:val=&quot;00D651EC&quot;/&gt;&lt;wsp:rsid wsp:val=&quot;00D65FC1&quot;/&gt;&lt;wsp:rsid wsp:val=&quot;00D71A31&quot;/&gt;&lt;wsp:rsid wsp:val=&quot;00D71BA2&quot;/&gt;&lt;wsp:rsid wsp:val=&quot;00D7250F&quot;/&gt;&lt;wsp:rsid wsp:val=&quot;00D74BA8&quot;/&gt;&lt;wsp:rsid wsp:val=&quot;00D81437&quot;/&gt;&lt;wsp:rsid wsp:val=&quot;00D825A4&quot;/&gt;&lt;wsp:rsid wsp:val=&quot;00D838F5&quot;/&gt;&lt;wsp:rsid wsp:val=&quot;00D83FBD&quot;/&gt;&lt;wsp:rsid wsp:val=&quot;00D850C9&quot;/&gt;&lt;wsp:rsid wsp:val=&quot;00D85178&quot;/&gt;&lt;wsp:rsid wsp:val=&quot;00D85C7F&quot;/&gt;&lt;wsp:rsid wsp:val=&quot;00D85EE3&quot;/&gt;&lt;wsp:rsid wsp:val=&quot;00D91D07&quot;/&gt;&lt;wsp:rsid wsp:val=&quot;00D924B9&quot;/&gt;&lt;wsp:rsid wsp:val=&quot;00D92A45&quot;/&gt;&lt;wsp:rsid wsp:val=&quot;00D936CF&quot;/&gt;&lt;wsp:rsid wsp:val=&quot;00D93A54&quot;/&gt;&lt;wsp:rsid wsp:val=&quot;00D93B67&quot;/&gt;&lt;wsp:rsid wsp:val=&quot;00D952A1&quot;/&gt;&lt;wsp:rsid wsp:val=&quot;00D96840&quot;/&gt;&lt;wsp:rsid wsp:val=&quot;00D96DE3&quot;/&gt;&lt;wsp:rsid wsp:val=&quot;00D97C78&quot;/&gt;&lt;wsp:rsid wsp:val=&quot;00D97D31&quot;/&gt;&lt;wsp:rsid wsp:val=&quot;00DA24CE&quot;/&gt;&lt;wsp:rsid wsp:val=&quot;00DA6090&quot;/&gt;&lt;wsp:rsid wsp:val=&quot;00DA7E3D&quot;/&gt;&lt;wsp:rsid wsp:val=&quot;00DB09FA&quot;/&gt;&lt;wsp:rsid wsp:val=&quot;00DB104D&quot;/&gt;&lt;wsp:rsid wsp:val=&quot;00DB2AE5&quot;/&gt;&lt;wsp:rsid wsp:val=&quot;00DB360D&quot;/&gt;&lt;wsp:rsid wsp:val=&quot;00DB5F82&quot;/&gt;&lt;wsp:rsid wsp:val=&quot;00DC3332&quot;/&gt;&lt;wsp:rsid wsp:val=&quot;00DC3DBD&quot;/&gt;&lt;wsp:rsid wsp:val=&quot;00DC5579&quot;/&gt;&lt;wsp:rsid wsp:val=&quot;00DC5D71&quot;/&gt;&lt;wsp:rsid wsp:val=&quot;00DC6420&quot;/&gt;&lt;wsp:rsid wsp:val=&quot;00DD02C9&quot;/&gt;&lt;wsp:rsid wsp:val=&quot;00DD16F7&quot;/&gt;&lt;wsp:rsid wsp:val=&quot;00DD2420&quot;/&gt;&lt;wsp:rsid wsp:val=&quot;00DD30CE&quot;/&gt;&lt;wsp:rsid wsp:val=&quot;00DD372B&quot;/&gt;&lt;wsp:rsid wsp:val=&quot;00DD3963&quot;/&gt;&lt;wsp:rsid wsp:val=&quot;00DD4011&quot;/&gt;&lt;wsp:rsid wsp:val=&quot;00DD4756&quot;/&gt;&lt;wsp:rsid wsp:val=&quot;00DD5470&quot;/&gt;&lt;wsp:rsid wsp:val=&quot;00DD78FA&quot;/&gt;&lt;wsp:rsid wsp:val=&quot;00DD7F48&quot;/&gt;&lt;wsp:rsid wsp:val=&quot;00DE0889&quot;/&gt;&lt;wsp:rsid wsp:val=&quot;00DE147A&quot;/&gt;&lt;wsp:rsid wsp:val=&quot;00DE41AB&quot;/&gt;&lt;wsp:rsid wsp:val=&quot;00DE5294&quot;/&gt;&lt;wsp:rsid wsp:val=&quot;00DE7C6E&quot;/&gt;&lt;wsp:rsid wsp:val=&quot;00DF2225&quot;/&gt;&lt;wsp:rsid wsp:val=&quot;00DF270B&quot;/&gt;&lt;wsp:rsid wsp:val=&quot;00DF343C&quot;/&gt;&lt;wsp:rsid wsp:val=&quot;00DF3BD3&quot;/&gt;&lt;wsp:rsid wsp:val=&quot;00DF3F65&quot;/&gt;&lt;wsp:rsid wsp:val=&quot;00E008AD&quot;/&gt;&lt;wsp:rsid wsp:val=&quot;00E01E3D&quot;/&gt;&lt;wsp:rsid wsp:val=&quot;00E02E87&quot;/&gt;&lt;wsp:rsid wsp:val=&quot;00E02F27&quot;/&gt;&lt;wsp:rsid wsp:val=&quot;00E040D0&quot;/&gt;&lt;wsp:rsid wsp:val=&quot;00E04BFD&quot;/&gt;&lt;wsp:rsid wsp:val=&quot;00E05DC3&quot;/&gt;&lt;wsp:rsid wsp:val=&quot;00E06A78&quot;/&gt;&lt;wsp:rsid wsp:val=&quot;00E07DD0&quot;/&gt;&lt;wsp:rsid wsp:val=&quot;00E13588&quot;/&gt;&lt;wsp:rsid wsp:val=&quot;00E13A4F&quot;/&gt;&lt;wsp:rsid wsp:val=&quot;00E13C54&quot;/&gt;&lt;wsp:rsid wsp:val=&quot;00E13CE3&quot;/&gt;&lt;wsp:rsid wsp:val=&quot;00E1455A&quot;/&gt;&lt;wsp:rsid wsp:val=&quot;00E14D23&quot;/&gt;&lt;wsp:rsid wsp:val=&quot;00E15940&quot;/&gt;&lt;wsp:rsid wsp:val=&quot;00E15ADA&quot;/&gt;&lt;wsp:rsid wsp:val=&quot;00E16FFE&quot;/&gt;&lt;wsp:rsid wsp:val=&quot;00E170E4&quot;/&gt;&lt;wsp:rsid wsp:val=&quot;00E1796B&quot;/&gt;&lt;wsp:rsid wsp:val=&quot;00E20897&quot;/&gt;&lt;wsp:rsid wsp:val=&quot;00E22FB9&quot;/&gt;&lt;wsp:rsid wsp:val=&quot;00E236EA&quot;/&gt;&lt;wsp:rsid wsp:val=&quot;00E242C6&quot;/&gt;&lt;wsp:rsid wsp:val=&quot;00E265CC&quot;/&gt;&lt;wsp:rsid wsp:val=&quot;00E27EE3&quot;/&gt;&lt;wsp:rsid wsp:val=&quot;00E300F3&quot;/&gt;&lt;wsp:rsid wsp:val=&quot;00E318FF&quot;/&gt;&lt;wsp:rsid wsp:val=&quot;00E33562&quot;/&gt;&lt;wsp:rsid wsp:val=&quot;00E340D8&quot;/&gt;&lt;wsp:rsid wsp:val=&quot;00E3689E&quot;/&gt;&lt;wsp:rsid wsp:val=&quot;00E36C12&quot;/&gt;&lt;wsp:rsid wsp:val=&quot;00E4183D&quot;/&gt;&lt;wsp:rsid wsp:val=&quot;00E437EA&quot;/&gt;&lt;wsp:rsid wsp:val=&quot;00E4449C&quot;/&gt;&lt;wsp:rsid wsp:val=&quot;00E464B7&quot;/&gt;&lt;wsp:rsid wsp:val=&quot;00E52C2B&quot;/&gt;&lt;wsp:rsid wsp:val=&quot;00E53210&quot;/&gt;&lt;wsp:rsid wsp:val=&quot;00E551E0&quot;/&gt;&lt;wsp:rsid wsp:val=&quot;00E55271&quot;/&gt;&lt;wsp:rsid wsp:val=&quot;00E552B1&quot;/&gt;&lt;wsp:rsid wsp:val=&quot;00E55447&quot;/&gt;&lt;wsp:rsid wsp:val=&quot;00E56CF0&quot;/&gt;&lt;wsp:rsid wsp:val=&quot;00E578ED&quot;/&gt;&lt;wsp:rsid wsp:val=&quot;00E61309&quot;/&gt;&lt;wsp:rsid wsp:val=&quot;00E63BFB&quot;/&gt;&lt;wsp:rsid wsp:val=&quot;00E6425E&quot;/&gt;&lt;wsp:rsid wsp:val=&quot;00E651D3&quot;/&gt;&lt;wsp:rsid wsp:val=&quot;00E65704&quot;/&gt;&lt;wsp:rsid wsp:val=&quot;00E67D67&quot;/&gt;&lt;wsp:rsid wsp:val=&quot;00E703C3&quot;/&gt;&lt;wsp:rsid wsp:val=&quot;00E724E3&quot;/&gt;&lt;wsp:rsid wsp:val=&quot;00E73D95&quot;/&gt;&lt;wsp:rsid wsp:val=&quot;00E74C55&quot;/&gt;&lt;wsp:rsid wsp:val=&quot;00E75F75&quot;/&gt;&lt;wsp:rsid wsp:val=&quot;00E7649D&quot;/&gt;&lt;wsp:rsid wsp:val=&quot;00E76809&quot;/&gt;&lt;wsp:rsid wsp:val=&quot;00E77371&quot;/&gt;&lt;wsp:rsid wsp:val=&quot;00E82AC2&quot;/&gt;&lt;wsp:rsid wsp:val=&quot;00E84509&quot;/&gt;&lt;wsp:rsid wsp:val=&quot;00E846F6&quot;/&gt;&lt;wsp:rsid wsp:val=&quot;00E854F9&quot;/&gt;&lt;wsp:rsid wsp:val=&quot;00E86558&quot;/&gt;&lt;wsp:rsid wsp:val=&quot;00E910FD&quot;/&gt;&lt;wsp:rsid wsp:val=&quot;00E9212F&quot;/&gt;&lt;wsp:rsid wsp:val=&quot;00E92609&quot;/&gt;&lt;wsp:rsid wsp:val=&quot;00E93E37&quot;/&gt;&lt;wsp:rsid wsp:val=&quot;00E953D2&quot;/&gt;&lt;wsp:rsid wsp:val=&quot;00E954E6&quot;/&gt;&lt;wsp:rsid wsp:val=&quot;00E955B8&quot;/&gt;&lt;wsp:rsid wsp:val=&quot;00E95827&quot;/&gt;&lt;wsp:rsid wsp:val=&quot;00E95A1F&quot;/&gt;&lt;wsp:rsid wsp:val=&quot;00EA018E&quot;/&gt;&lt;wsp:rsid wsp:val=&quot;00EA297E&quot;/&gt;&lt;wsp:rsid wsp:val=&quot;00EA373A&quot;/&gt;&lt;wsp:rsid wsp:val=&quot;00EA4A01&quot;/&gt;&lt;wsp:rsid wsp:val=&quot;00EA50C7&quot;/&gt;&lt;wsp:rsid wsp:val=&quot;00EA5907&quot;/&gt;&lt;wsp:rsid wsp:val=&quot;00EA5B6F&quot;/&gt;&lt;wsp:rsid wsp:val=&quot;00EA5C44&quot;/&gt;&lt;wsp:rsid wsp:val=&quot;00EA78FA&quot;/&gt;&lt;wsp:rsid wsp:val=&quot;00EB067F&quot;/&gt;&lt;wsp:rsid wsp:val=&quot;00EB17D9&quot;/&gt;&lt;wsp:rsid wsp:val=&quot;00EB25AF&quot;/&gt;&lt;wsp:rsid wsp:val=&quot;00EC131A&quot;/&gt;&lt;wsp:rsid wsp:val=&quot;00EC262F&quot;/&gt;&lt;wsp:rsid wsp:val=&quot;00EC3EA5&quot;/&gt;&lt;wsp:rsid wsp:val=&quot;00EC42B1&quot;/&gt;&lt;wsp:rsid wsp:val=&quot;00EC51BD&quot;/&gt;&lt;wsp:rsid wsp:val=&quot;00EC57F6&quot;/&gt;&lt;wsp:rsid wsp:val=&quot;00EC6DC0&quot;/&gt;&lt;wsp:rsid wsp:val=&quot;00ED02A0&quot;/&gt;&lt;wsp:rsid wsp:val=&quot;00ED0E90&quot;/&gt;&lt;wsp:rsid wsp:val=&quot;00ED221E&quot;/&gt;&lt;wsp:rsid wsp:val=&quot;00ED4CCA&quot;/&gt;&lt;wsp:rsid wsp:val=&quot;00ED54C5&quot;/&gt;&lt;wsp:rsid wsp:val=&quot;00ED68FB&quot;/&gt;&lt;wsp:rsid wsp:val=&quot;00ED7299&quot;/&gt;&lt;wsp:rsid wsp:val=&quot;00EE0761&quot;/&gt;&lt;wsp:rsid wsp:val=&quot;00EF14AD&quot;/&gt;&lt;wsp:rsid wsp:val=&quot;00EF2900&quot;/&gt;&lt;wsp:rsid wsp:val=&quot;00EF3340&quot;/&gt;&lt;wsp:rsid wsp:val=&quot;00EF33C2&quot;/&gt;&lt;wsp:rsid wsp:val=&quot;00EF34A4&quot;/&gt;&lt;wsp:rsid wsp:val=&quot;00EF4A04&quot;/&gt;&lt;wsp:rsid wsp:val=&quot;00EF561D&quot;/&gt;&lt;wsp:rsid wsp:val=&quot;00EF5D5B&quot;/&gt;&lt;wsp:rsid wsp:val=&quot;00EF5EFA&quot;/&gt;&lt;wsp:rsid wsp:val=&quot;00EF6FD4&quot;/&gt;&lt;wsp:rsid wsp:val=&quot;00EF7410&quot;/&gt;&lt;wsp:rsid wsp:val=&quot;00EF7DE2&quot;/&gt;&lt;wsp:rsid wsp:val=&quot;00F00147&quot;/&gt;&lt;wsp:rsid wsp:val=&quot;00F00977&quot;/&gt;&lt;wsp:rsid wsp:val=&quot;00F0256F&quot;/&gt;&lt;wsp:rsid wsp:val=&quot;00F03BCD&quot;/&gt;&lt;wsp:rsid wsp:val=&quot;00F03CEE&quot;/&gt;&lt;wsp:rsid wsp:val=&quot;00F0426F&quot;/&gt;&lt;wsp:rsid wsp:val=&quot;00F04954&quot;/&gt;&lt;wsp:rsid wsp:val=&quot;00F05226&quot;/&gt;&lt;wsp:rsid wsp:val=&quot;00F0548E&quot;/&gt;&lt;wsp:rsid wsp:val=&quot;00F1140F&quot;/&gt;&lt;wsp:rsid wsp:val=&quot;00F12250&quot;/&gt;&lt;wsp:rsid wsp:val=&quot;00F16074&quot;/&gt;&lt;wsp:rsid wsp:val=&quot;00F2100F&quot;/&gt;&lt;wsp:rsid wsp:val=&quot;00F2156E&quot;/&gt;&lt;wsp:rsid wsp:val=&quot;00F22398&quot;/&gt;&lt;wsp:rsid wsp:val=&quot;00F228CE&quot;/&gt;&lt;wsp:rsid wsp:val=&quot;00F231EB&quot;/&gt;&lt;wsp:rsid wsp:val=&quot;00F23DD5&quot;/&gt;&lt;wsp:rsid wsp:val=&quot;00F25176&quot;/&gt;&lt;wsp:rsid wsp:val=&quot;00F255AC&quot;/&gt;&lt;wsp:rsid wsp:val=&quot;00F259B8&quot;/&gt;&lt;wsp:rsid wsp:val=&quot;00F25FDF&quot;/&gt;&lt;wsp:rsid wsp:val=&quot;00F26B06&quot;/&gt;&lt;wsp:rsid wsp:val=&quot;00F270C6&quot;/&gt;&lt;wsp:rsid wsp:val=&quot;00F31970&quot;/&gt;&lt;wsp:rsid wsp:val=&quot;00F323F9&quot;/&gt;&lt;wsp:rsid wsp:val=&quot;00F3299E&quot;/&gt;&lt;wsp:rsid wsp:val=&quot;00F32AC8&quot;/&gt;&lt;wsp:rsid wsp:val=&quot;00F330C3&quot;/&gt;&lt;wsp:rsid wsp:val=&quot;00F3365C&quot;/&gt;&lt;wsp:rsid wsp:val=&quot;00F35110&quot;/&gt;&lt;wsp:rsid wsp:val=&quot;00F35F9B&quot;/&gt;&lt;wsp:rsid wsp:val=&quot;00F35FF4&quot;/&gt;&lt;wsp:rsid wsp:val=&quot;00F42814&quot;/&gt;&lt;wsp:rsid wsp:val=&quot;00F43756&quot;/&gt;&lt;wsp:rsid wsp:val=&quot;00F439AA&quot;/&gt;&lt;wsp:rsid wsp:val=&quot;00F462B5&quot;/&gt;&lt;wsp:rsid wsp:val=&quot;00F46CBD&quot;/&gt;&lt;wsp:rsid wsp:val=&quot;00F46DFE&quot;/&gt;&lt;wsp:rsid wsp:val=&quot;00F5190C&quot;/&gt;&lt;wsp:rsid wsp:val=&quot;00F51A3E&quot;/&gt;&lt;wsp:rsid wsp:val=&quot;00F554CB&quot;/&gt;&lt;wsp:rsid wsp:val=&quot;00F60E69&quot;/&gt;&lt;wsp:rsid wsp:val=&quot;00F65671&quot;/&gt;&lt;wsp:rsid wsp:val=&quot;00F666EB&quot;/&gt;&lt;wsp:rsid wsp:val=&quot;00F66D8D&quot;/&gt;&lt;wsp:rsid wsp:val=&quot;00F709C5&quot;/&gt;&lt;wsp:rsid wsp:val=&quot;00F70E42&quot;/&gt;&lt;wsp:rsid wsp:val=&quot;00F71EBF&quot;/&gt;&lt;wsp:rsid wsp:val=&quot;00F72A9C&quot;/&gt;&lt;wsp:rsid wsp:val=&quot;00F72C02&quot;/&gt;&lt;wsp:rsid wsp:val=&quot;00F73F6E&quot;/&gt;&lt;wsp:rsid wsp:val=&quot;00F75050&quot;/&gt;&lt;wsp:rsid wsp:val=&quot;00F80F3B&quot;/&gt;&lt;wsp:rsid wsp:val=&quot;00F8199C&quot;/&gt;&lt;wsp:rsid wsp:val=&quot;00F81EB6&quot;/&gt;&lt;wsp:rsid wsp:val=&quot;00F81FEC&quot;/&gt;&lt;wsp:rsid wsp:val=&quot;00F821EF&quot;/&gt;&lt;wsp:rsid wsp:val=&quot;00F84416&quot;/&gt;&lt;wsp:rsid wsp:val=&quot;00F848C2&quot;/&gt;&lt;wsp:rsid wsp:val=&quot;00F8616D&quot;/&gt;&lt;wsp:rsid wsp:val=&quot;00F8768B&quot;/&gt;&lt;wsp:rsid wsp:val=&quot;00F876F8&quot;/&gt;&lt;wsp:rsid wsp:val=&quot;00F879DD&quot;/&gt;&lt;wsp:rsid wsp:val=&quot;00F90710&quot;/&gt;&lt;wsp:rsid wsp:val=&quot;00F90774&quot;/&gt;&lt;wsp:rsid wsp:val=&quot;00F930E0&quot;/&gt;&lt;wsp:rsid wsp:val=&quot;00F93653&quot;/&gt;&lt;wsp:rsid wsp:val=&quot;00F9391B&quot;/&gt;&lt;wsp:rsid wsp:val=&quot;00F95AD4&quot;/&gt;&lt;wsp:rsid wsp:val=&quot;00F97122&quot;/&gt;&lt;wsp:rsid wsp:val=&quot;00F9737C&quot;/&gt;&lt;wsp:rsid wsp:val=&quot;00F97F02&quot;/&gt;&lt;wsp:rsid wsp:val=&quot;00FA1D3B&quot;/&gt;&lt;wsp:rsid wsp:val=&quot;00FA2ED2&quot;/&gt;&lt;wsp:rsid wsp:val=&quot;00FA4A07&quot;/&gt;&lt;wsp:rsid wsp:val=&quot;00FA616C&quot;/&gt;&lt;wsp:rsid wsp:val=&quot;00FA6666&quot;/&gt;&lt;wsp:rsid wsp:val=&quot;00FA72B4&quot;/&gt;&lt;wsp:rsid wsp:val=&quot;00FA7C7A&quot;/&gt;&lt;wsp:rsid wsp:val=&quot;00FB0F58&quot;/&gt;&lt;wsp:rsid wsp:val=&quot;00FB2035&quot;/&gt;&lt;wsp:rsid wsp:val=&quot;00FB32BB&quot;/&gt;&lt;wsp:rsid wsp:val=&quot;00FB3641&quot;/&gt;&lt;wsp:rsid wsp:val=&quot;00FB4DCD&quot;/&gt;&lt;wsp:rsid wsp:val=&quot;00FB4FAE&quot;/&gt;&lt;wsp:rsid wsp:val=&quot;00FB7ABF&quot;/&gt;&lt;wsp:rsid wsp:val=&quot;00FC3991&quot;/&gt;&lt;wsp:rsid wsp:val=&quot;00FC5150&quot;/&gt;&lt;wsp:rsid wsp:val=&quot;00FC5C72&quot;/&gt;&lt;wsp:rsid wsp:val=&quot;00FC7544&quot;/&gt;&lt;wsp:rsid wsp:val=&quot;00FC7DC6&quot;/&gt;&lt;wsp:rsid wsp:val=&quot;00FD2636&quot;/&gt;&lt;wsp:rsid wsp:val=&quot;00FD2BAE&quot;/&gt;&lt;wsp:rsid wsp:val=&quot;00FD2E66&quot;/&gt;&lt;wsp:rsid wsp:val=&quot;00FD3488&quot;/&gt;&lt;wsp:rsid wsp:val=&quot;00FD3C3E&quot;/&gt;&lt;wsp:rsid wsp:val=&quot;00FD46A3&quot;/&gt;&lt;wsp:rsid wsp:val=&quot;00FD661C&quot;/&gt;&lt;wsp:rsid wsp:val=&quot;00FE1004&quot;/&gt;&lt;wsp:rsid wsp:val=&quot;00FE1EA3&quot;/&gt;&lt;wsp:rsid wsp:val=&quot;00FE1EA7&quot;/&gt;&lt;wsp:rsid wsp:val=&quot;00FE4463&quot;/&gt;&lt;wsp:rsid wsp:val=&quot;00FE56A6&quot;/&gt;&lt;wsp:rsid wsp:val=&quot;00FE570C&quot;/&gt;&lt;wsp:rsid wsp:val=&quot;00FE576D&quot;/&gt;&lt;wsp:rsid wsp:val=&quot;00FE5DFB&quot;/&gt;&lt;wsp:rsid wsp:val=&quot;00FE5E7F&quot;/&gt;&lt;wsp:rsid wsp:val=&quot;00FE685A&quot;/&gt;&lt;wsp:rsid wsp:val=&quot;00FE7789&quot;/&gt;&lt;wsp:rsid wsp:val=&quot;00FE7F87&quot;/&gt;&lt;wsp:rsid wsp:val=&quot;00FF1AE3&quot;/&gt;&lt;wsp:rsid wsp:val=&quot;00FF31A0&quot;/&gt;&lt;wsp:rsid wsp:val=&quot;00FF3443&quot;/&gt;&lt;wsp:rsid wsp:val=&quot;00FF48ED&quot;/&gt;&lt;/wsp:rsids&gt;&lt;/w:docPr&gt;&lt;w:body&gt;&lt;wx:sect&gt;&lt;w:p wsp:rsidR=&quot;00000000&quot; wsp:rsidRPr=&quot;00E340D8&quot; wsp:rsidRDefault=&quot;00E340D8&quot; wsp:rsidP=&quot;00E340D8&quot;&gt;&lt;m:oMathPara&gt;&lt;m:oMathParaPr&gt;&lt;m:jc m:val=&quot;left&quot;/&gt;&lt;/m:oMathParaPr&gt;&lt;m:oMath&gt;&lt;m:r&gt;&lt;aml:annotation aml:id=&quot;0&quot; w:type=&quot;Word.Insertion&quot; aml:author=&quot;Bastos, Diego&quot; aml:createdate=&quot;2019-05-13T15:37:00Z&quot;&gt;&lt;aml:content&gt;&lt;w:rPr&gt;&lt;w:rFonts w:ascii=&quot;Cambria Math&quot; w:h-ansi=&quot;Cambria Math&quot;/&gt;&lt;wx:font wx:val=&quot;Cambria Math&quot;/&gt;&lt;w:i/&gt;&lt;w:color w:val=&quot;000000&quot;/&gt;&lt;w:sz w:val=&quot;22&quot;/&gt;&lt;w:sz-cs w:val=&quot;22&quot;/&gt;&lt;/w:rPr&gt;&lt;m:t&gt;Abatement&lt;/m:t&gt;&lt;/aml:content&gt;&lt;/aml:annotation&gt;&lt;/m:r&gt;&lt;m:r&gt;&lt;aml:annotation aml:id=&quot;1&quot; w:type=&quot;Word.Insertion&quot; aml:author=&quot;Bastos, Diego&quot; aml:createdate=&quot;2019-05-13T15:37:00Z&quot;&gt;&lt;aml:content&gt;&lt;w:rPr&gt;&lt;w:rFonts w:ascii=&quot;Cambria Math&quot;/&gt;&lt;wx:font wx:val=&quot;Cambria Math&quot;/&gt;&lt;w:i/&gt;&lt;w:color w:val=&quot;000000&quot;/&gt;&lt;w:sz w:val=&quot;22&quot;/&gt;&lt;w:sz-cs w:val=&quot;22&quot;/&gt;&lt;/w:rPr&gt;&lt;m:t&gt; &lt;/m:t&gt;&lt;/aml:content&gt;&lt;/aml:annotation&gt;&lt;/m:r&gt;&lt;m:r&gt;&lt;aml:annotation aml:id=&quot;2&quot; w:type=&quot;Word.Insertion&quot; aml:author=&quot;Bastos, Diego&quot; aml:createdate=&quot;2019-05-13T15:37:00Z&quot;&gt;&lt;aml:content&gt;&lt;w:rPr&gt;&lt;w:rFonts w:ascii=&quot;Cambria Math&quot; w:h-ansi=&quot;Cambria Math&quot;/&gt;&lt;wx:font wx:val=&quot;Cambria Math&quot;/&gt;&lt;w:i/&gt;&lt;w:color w:val=&quot;000000&quot;/&gt;&lt;w:sz w:val=&quot;22&quot;/&gt;&lt;w:sz-cs w:val=&quot;22&quot;/&gt;&lt;/w:rPr&gt;&lt;m:t&gt;factor&lt;/m:t&gt;&lt;/aml:content&gt;&lt;/aml:annotation&gt;&lt;/m:r&gt;&lt;m:r&gt;&lt;aml:annotation aml:id=&quot;3&quot; w:type=&quot;Word.Insertion&quot; aml:author=&quot;Bastos, Diego&quot; aml:createdate=&quot;2019-05-13T15:37:00Z&quot;&gt;&lt;aml:content&gt;&lt;w:rPr&gt;&lt;w:rFonts w:ascii=&quot;Cambria Math&quot;/&gt;&lt;wx:font wx:val=&quot;Cambria Math&quot;/&gt;&lt;w:i/&gt;&lt;w:color w:val=&quot;000000&quot;/&gt;&lt;w:sz w:val=&quot;22&quot;/&gt;&lt;w:sz-cs w:val=&quot;22&quot;/&gt;&lt;/w:rPr&gt;&lt;m:t&gt; &lt;/m:t&gt;&lt;/aml:content&gt;&lt;/aml:annotation&gt;&lt;/m:r&gt;&lt;m:d&gt;&lt;m:dPr&gt;&lt;m:ctrlPr&gt;&lt;aml:annotation aml:id=&quot;4&quot; w:type=&quot;Word.Insertion&quot; aml:author=&quot;Bastos, Diego&quot; aml:createdate=&quot;2019-05-13T15:37:00Z&quot;&gt;&lt;aml:content&gt;&lt;w:rPr&gt;&lt;w:rFonts w:ascii=&quot;Cambria Math&quot; w:h-ansi=&quot;Cambria Math&quot;/&gt;&lt;wx:font wx:val=&quot;Cambria Math&quot;/&gt;&lt;w:i/&gt;&lt;w:color w:val=&quot;000000&quot;/&gt;&lt;w:sz w:val=&quot;22&quot;/&gt;&lt;w:sz-cs w:val=&quot;22&quot;/&gt;&lt;w:lang w:fareast=&quot;EN-US&quot;/&gt;&lt;/w:rPr&gt;&lt;/aml:content&gt;&lt;/aml:annotation&gt;&lt;/m:ctrlPr&gt;&lt;/m:dPr&gt;&lt;m:e&gt;&lt;m:sSub&gt;&lt;m:sSubPr&gt;&lt;m:ctrlPr&gt;&lt;aml:annotation aml:id=&quot;5&quot; w:type=&quot;Word.Insertion&quot; aml:author=&quot;Bastos, Diego&quot; aml:createdate=&quot;2019-05-13T15:37:00Z&quot;&gt;&lt;aml:content&gt;&lt;w:rPr&gt;&lt;w:rFonts w:ascii=&quot;Cambria Math&quot; w:h-ansi=&quot;Cambria Math&quot;/&gt;&lt;wx:font wx:val=&quot;Cambria Math&quot;/&gt;&lt;w:i/&gt;&lt;w:color w:val=&quot;000000&quot;/&gt;&lt;w:sz w:val=&quot;22&quot;/&gt;&lt;w:sz-cs w:val=&quot;22&quot;/&gt;&lt;w:lang w:fareast=&quot;EN-US&quot;/&gt;&lt;/w:rPr&gt;&lt;/aml:content&gt;&lt;/aml:annotation&gt;&lt;/m:ctrlPr&gt;&lt;/m:sSubPr&gt;&lt;m:e&gt;&lt;m:r&gt;&lt;aml:annotation aml:id=&quot;6&quot; w:type=&quot;Word.Insertion&quot; aml:author=&quot;Bastos, Diego&quot; aml:createdate=&quot;2019-05-13T15:37:00Z&quot;&gt;&lt;aml:content&gt;&lt;w:rPr&gt;&lt;w:rFonts w:ascii=&quot;Cambria Math&quot; w:h-ansi=&quot;Cambria Math&quot;/&gt;&lt;wx:font wx:val=&quot;Cambria Math&quot;/&gt;&lt;w:i/&gt;&lt;w:color w:val=&quot;000000&quot;/&gt;&lt;w:sz w:val=&quot;22&quot;/&gt;&lt;w:sz-cs w:val=&quot;22&quot;/&gt;&lt;/w:rPr&gt;&lt;m:t&gt;tCO&lt;/m:t&gt;&lt;/aml:content&gt;&lt;/aml:annotation&gt;&lt;/m:r&gt;&lt;/m:e&gt;&lt;m:sub&gt;&lt;m:r&gt;&lt;aml:annotation aml:id=&quot;7&quot; w:type=&quot;Word.Insertion&quot; aml:author=&quot;Bastos, Diego&quot; aml:createdate=&quot;2019-05-13T15:37:00Z&quot;&gt;&lt;aml:content&gt;&lt;w:rPr&gt;&lt;w:rFonts w:ascii=&quot;Cambria Math&quot;/&gt;&lt;wx:font wx:val=&quot;Cambria Math&quot;/&gt;&lt;w:i/&gt;&lt;w:color w:val=&quot;000000&quot;/&gt;&lt;w:sz w:val=&quot;22&quot;/&gt;&lt;w:sz-cs w:val=&quot;22&quot;/&gt;&lt;/w:rPr&gt;&lt;m:t&gt;2&lt;/m:t&gt;&lt;/aml:content&gt;&lt;/aml:annotation&gt;&lt;/m:r&gt;&lt;/m:sub&gt;&lt;/m:sSub&gt;&lt;m:r&gt;&lt;aml:annotation aml:id=&quot;8&quot; w:type=&quot;Word.Insertion&quot; aml:author=&quot;Bastos, Diego&quot; aml:createdate=&quot;2019-05-13T15:37:00Z&quot;&gt;&lt;aml:content&gt;&lt;w:rPr&gt;&lt;w:rFonts w:ascii=&quot;Cambria Math&quot; w:h-ansi=&quot;Cambria Math&quot;/&gt;&lt;wx:font wx:val=&quot;Cambria Math&quot;/&gt;&lt;w:i/&gt;&lt;w:color w:val=&quot;000000&quot;/&gt;&lt;w:sz w:val=&quot;22&quot;/&gt;&lt;w:sz-cs w:val=&quot;22&quot;/&gt;&lt;/w:rPr&gt;&lt;m:t&gt;-e&lt;/m:t&gt;&lt;/aml:content&gt;&lt;/aml:annotation&gt;&lt;/m:r&gt;&lt;/m:e&gt;&lt;/m:d&gt;&lt;m:r&gt;&lt;aml:annotation aml:id=&quot;9&quot; w:type=&quot;Word.Insertion&quot; aml:author=&quot;Bastos, Diego&quot; aml:createdate=&quot;2019-05-13T15:37:00Z&quot;&gt;&lt;aml:content&gt;&lt;w:rPr&gt;&lt;w:rFonts w:ascii=&quot;Cambria Math&quot;/&gt;&lt;wx:font wx:val=&quot;Cambria Math&quot;/&gt;&lt;w:i/&gt;&lt;w:color w:val=&quot;000000&quot;/&gt;&lt;w:sz w:val=&quot;22&quot;/&gt;&lt;w:sz-cs w:val=&quot;22&quot;/&gt;&lt;/w:rPr&gt;&lt;m:t&gt;= &lt;/m:t&gt;&lt;/aml:content&gt;&lt;/aml:annotation&gt;&lt;/m:r&gt;&lt;/m:oMath&gt;&lt;/m:oMathPara&gt;&lt;/w:p&gt;&lt;w:sectPr wsp:rsidR=&quot;00000000&quot; wsp:rsidRPr=&quot;00E340D8&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p>
    <w:p w:rsidR="007562F0" w:rsidRDefault="00F76A4A" w:rsidP="007562F0">
      <w:pPr>
        <w:pStyle w:val="BodyText"/>
        <w:ind w:left="709"/>
      </w:pPr>
      <w:r w:rsidRPr="00F76A4A">
        <w:pict>
          <v:shape id="_x0000_i1038" type="#_x0000_t75" style="width:338.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00&quot;/&gt;&lt;w:displayHorizontalDrawingGridEvery w:val=&quot;2&quot;/&gt;&lt;w:punctuationKerning/&gt;&lt;w:characterSpacingControl w:val=&quot;DontCompress&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0260&quot;/&gt;&lt;wsp:rsid wsp:val=&quot;00005C2F&quot;/&gt;&lt;wsp:rsid wsp:val=&quot;000068F5&quot;/&gt;&lt;wsp:rsid wsp:val=&quot;00011B2C&quot;/&gt;&lt;wsp:rsid wsp:val=&quot;00012471&quot;/&gt;&lt;wsp:rsid wsp:val=&quot;00012574&quot;/&gt;&lt;wsp:rsid wsp:val=&quot;00012757&quot;/&gt;&lt;wsp:rsid wsp:val=&quot;00014611&quot;/&gt;&lt;wsp:rsid wsp:val=&quot;000149EC&quot;/&gt;&lt;wsp:rsid wsp:val=&quot;00016243&quot;/&gt;&lt;wsp:rsid wsp:val=&quot;000170B5&quot;/&gt;&lt;wsp:rsid wsp:val=&quot;00023ED2&quot;/&gt;&lt;wsp:rsid wsp:val=&quot;000240D7&quot;/&gt;&lt;wsp:rsid wsp:val=&quot;000252BC&quot;/&gt;&lt;wsp:rsid wsp:val=&quot;0002677D&quot;/&gt;&lt;wsp:rsid wsp:val=&quot;0002706C&quot;/&gt;&lt;wsp:rsid wsp:val=&quot;0002744C&quot;/&gt;&lt;wsp:rsid wsp:val=&quot;00030578&quot;/&gt;&lt;wsp:rsid wsp:val=&quot;0003135F&quot;/&gt;&lt;wsp:rsid wsp:val=&quot;00032599&quot;/&gt;&lt;wsp:rsid wsp:val=&quot;00032FE0&quot;/&gt;&lt;wsp:rsid wsp:val=&quot;00033593&quot;/&gt;&lt;wsp:rsid wsp:val=&quot;00034B3C&quot;/&gt;&lt;wsp:rsid wsp:val=&quot;00034CEB&quot;/&gt;&lt;wsp:rsid wsp:val=&quot;00037DD5&quot;/&gt;&lt;wsp:rsid wsp:val=&quot;00040878&quot;/&gt;&lt;wsp:rsid wsp:val=&quot;0004146B&quot;/&gt;&lt;wsp:rsid wsp:val=&quot;0004174D&quot;/&gt;&lt;wsp:rsid wsp:val=&quot;00043165&quot;/&gt;&lt;wsp:rsid wsp:val=&quot;00044213&quot;/&gt;&lt;wsp:rsid wsp:val=&quot;00044A40&quot;/&gt;&lt;wsp:rsid wsp:val=&quot;00044B3D&quot;/&gt;&lt;wsp:rsid wsp:val=&quot;00044DD6&quot;/&gt;&lt;wsp:rsid wsp:val=&quot;000456E5&quot;/&gt;&lt;wsp:rsid wsp:val=&quot;00045AE2&quot;/&gt;&lt;wsp:rsid wsp:val=&quot;000469E7&quot;/&gt;&lt;wsp:rsid wsp:val=&quot;00047353&quot;/&gt;&lt;wsp:rsid wsp:val=&quot;000502B1&quot;/&gt;&lt;wsp:rsid wsp:val=&quot;00054A19&quot;/&gt;&lt;wsp:rsid wsp:val=&quot;00054EB1&quot;/&gt;&lt;wsp:rsid wsp:val=&quot;00054FE3&quot;/&gt;&lt;wsp:rsid wsp:val=&quot;00055888&quot;/&gt;&lt;wsp:rsid wsp:val=&quot;00055F96&quot;/&gt;&lt;wsp:rsid wsp:val=&quot;000571D5&quot;/&gt;&lt;wsp:rsid wsp:val=&quot;00060C6F&quot;/&gt;&lt;wsp:rsid wsp:val=&quot;000617EF&quot;/&gt;&lt;wsp:rsid wsp:val=&quot;00061FC3&quot;/&gt;&lt;wsp:rsid wsp:val=&quot;0006228D&quot;/&gt;&lt;wsp:rsid wsp:val=&quot;00062694&quot;/&gt;&lt;wsp:rsid wsp:val=&quot;00062982&quot;/&gt;&lt;wsp:rsid wsp:val=&quot;00062D43&quot;/&gt;&lt;wsp:rsid wsp:val=&quot;00063559&quot;/&gt;&lt;wsp:rsid wsp:val=&quot;000639ED&quot;/&gt;&lt;wsp:rsid wsp:val=&quot;00066DB7&quot;/&gt;&lt;wsp:rsid wsp:val=&quot;0006776B&quot;/&gt;&lt;wsp:rsid wsp:val=&quot;00067899&quot;/&gt;&lt;wsp:rsid wsp:val=&quot;000702FF&quot;/&gt;&lt;wsp:rsid wsp:val=&quot;0007037D&quot;/&gt;&lt;wsp:rsid wsp:val=&quot;00070542&quot;/&gt;&lt;wsp:rsid wsp:val=&quot;00070D29&quot;/&gt;&lt;wsp:rsid wsp:val=&quot;00071B51&quot;/&gt;&lt;wsp:rsid wsp:val=&quot;0007340F&quot;/&gt;&lt;wsp:rsid wsp:val=&quot;00074D66&quot;/&gt;&lt;wsp:rsid wsp:val=&quot;00075F64&quot;/&gt;&lt;wsp:rsid wsp:val=&quot;00076C56&quot;/&gt;&lt;wsp:rsid wsp:val=&quot;0008236B&quot;/&gt;&lt;wsp:rsid wsp:val=&quot;00082CE8&quot;/&gt;&lt;wsp:rsid wsp:val=&quot;00084E76&quot;/&gt;&lt;wsp:rsid wsp:val=&quot;00085EBA&quot;/&gt;&lt;wsp:rsid wsp:val=&quot;00090C2A&quot;/&gt;&lt;wsp:rsid wsp:val=&quot;00093476&quot;/&gt;&lt;wsp:rsid wsp:val=&quot;0009569C&quot;/&gt;&lt;wsp:rsid wsp:val=&quot;00096132&quot;/&gt;&lt;wsp:rsid wsp:val=&quot;00096333&quot;/&gt;&lt;wsp:rsid wsp:val=&quot;00096A82&quot;/&gt;&lt;wsp:rsid wsp:val=&quot;00097F08&quot;/&gt;&lt;wsp:rsid wsp:val=&quot;000A01CA&quot;/&gt;&lt;wsp:rsid wsp:val=&quot;000A03C1&quot;/&gt;&lt;wsp:rsid wsp:val=&quot;000A2C8D&quot;/&gt;&lt;wsp:rsid wsp:val=&quot;000A2FF3&quot;/&gt;&lt;wsp:rsid wsp:val=&quot;000A3A02&quot;/&gt;&lt;wsp:rsid wsp:val=&quot;000A534C&quot;/&gt;&lt;wsp:rsid wsp:val=&quot;000A5505&quot;/&gt;&lt;wsp:rsid wsp:val=&quot;000A5673&quot;/&gt;&lt;wsp:rsid wsp:val=&quot;000A5EFA&quot;/&gt;&lt;wsp:rsid wsp:val=&quot;000A66F5&quot;/&gt;&lt;wsp:rsid wsp:val=&quot;000A6FEA&quot;/&gt;&lt;wsp:rsid wsp:val=&quot;000B01E6&quot;/&gt;&lt;wsp:rsid wsp:val=&quot;000B1EAC&quot;/&gt;&lt;wsp:rsid wsp:val=&quot;000B1FF1&quot;/&gt;&lt;wsp:rsid wsp:val=&quot;000B21DB&quot;/&gt;&lt;wsp:rsid wsp:val=&quot;000B4C8D&quot;/&gt;&lt;wsp:rsid wsp:val=&quot;000B6254&quot;/&gt;&lt;wsp:rsid wsp:val=&quot;000B6C2D&quot;/&gt;&lt;wsp:rsid wsp:val=&quot;000B73F2&quot;/&gt;&lt;wsp:rsid wsp:val=&quot;000B75FF&quot;/&gt;&lt;wsp:rsid wsp:val=&quot;000B768D&quot;/&gt;&lt;wsp:rsid wsp:val=&quot;000B785B&quot;/&gt;&lt;wsp:rsid wsp:val=&quot;000B79D8&quot;/&gt;&lt;wsp:rsid wsp:val=&quot;000C283D&quot;/&gt;&lt;wsp:rsid wsp:val=&quot;000C45B1&quot;/&gt;&lt;wsp:rsid wsp:val=&quot;000C729E&quot;/&gt;&lt;wsp:rsid wsp:val=&quot;000D17D1&quot;/&gt;&lt;wsp:rsid wsp:val=&quot;000D1A59&quot;/&gt;&lt;wsp:rsid wsp:val=&quot;000D23AF&quot;/&gt;&lt;wsp:rsid wsp:val=&quot;000D26F0&quot;/&gt;&lt;wsp:rsid wsp:val=&quot;000D2ABD&quot;/&gt;&lt;wsp:rsid wsp:val=&quot;000D499D&quot;/&gt;&lt;wsp:rsid wsp:val=&quot;000D4EFB&quot;/&gt;&lt;wsp:rsid wsp:val=&quot;000D5545&quot;/&gt;&lt;wsp:rsid wsp:val=&quot;000D6D58&quot;/&gt;&lt;wsp:rsid wsp:val=&quot;000D71E4&quot;/&gt;&lt;wsp:rsid wsp:val=&quot;000D7830&quot;/&gt;&lt;wsp:rsid wsp:val=&quot;000E0B36&quot;/&gt;&lt;wsp:rsid wsp:val=&quot;000E0E0C&quot;/&gt;&lt;wsp:rsid wsp:val=&quot;000E0E15&quot;/&gt;&lt;wsp:rsid wsp:val=&quot;000E0F22&quot;/&gt;&lt;wsp:rsid wsp:val=&quot;000E323D&quot;/&gt;&lt;wsp:rsid wsp:val=&quot;000E3586&quot;/&gt;&lt;wsp:rsid wsp:val=&quot;000E539E&quot;/&gt;&lt;wsp:rsid wsp:val=&quot;000E5B44&quot;/&gt;&lt;wsp:rsid wsp:val=&quot;000F1710&quot;/&gt;&lt;wsp:rsid wsp:val=&quot;000F1F38&quot;/&gt;&lt;wsp:rsid wsp:val=&quot;000F2149&quot;/&gt;&lt;wsp:rsid wsp:val=&quot;000F3384&quot;/&gt;&lt;wsp:rsid wsp:val=&quot;000F6938&quot;/&gt;&lt;wsp:rsid wsp:val=&quot;000F696C&quot;/&gt;&lt;wsp:rsid wsp:val=&quot;00100765&quot;/&gt;&lt;wsp:rsid wsp:val=&quot;00101155&quot;/&gt;&lt;wsp:rsid wsp:val=&quot;00102293&quot;/&gt;&lt;wsp:rsid wsp:val=&quot;001041B8&quot;/&gt;&lt;wsp:rsid wsp:val=&quot;001055C8&quot;/&gt;&lt;wsp:rsid wsp:val=&quot;001056DA&quot;/&gt;&lt;wsp:rsid wsp:val=&quot;001064F6&quot;/&gt;&lt;wsp:rsid wsp:val=&quot;001069C8&quot;/&gt;&lt;wsp:rsid wsp:val=&quot;00106A68&quot;/&gt;&lt;wsp:rsid wsp:val=&quot;00110933&quot;/&gt;&lt;wsp:rsid wsp:val=&quot;00110C25&quot;/&gt;&lt;wsp:rsid wsp:val=&quot;00111E44&quot;/&gt;&lt;wsp:rsid wsp:val=&quot;00112ECB&quot;/&gt;&lt;wsp:rsid wsp:val=&quot;00120738&quot;/&gt;&lt;wsp:rsid wsp:val=&quot;001207E7&quot;/&gt;&lt;wsp:rsid wsp:val=&quot;00122AD0&quot;/&gt;&lt;wsp:rsid wsp:val=&quot;00124353&quot;/&gt;&lt;wsp:rsid wsp:val=&quot;001257A0&quot;/&gt;&lt;wsp:rsid wsp:val=&quot;00126C80&quot;/&gt;&lt;wsp:rsid wsp:val=&quot;00127974&quot;/&gt;&lt;wsp:rsid wsp:val=&quot;0012799D&quot;/&gt;&lt;wsp:rsid wsp:val=&quot;00130E2F&quot;/&gt;&lt;wsp:rsid wsp:val=&quot;001365CE&quot;/&gt;&lt;wsp:rsid wsp:val=&quot;00136C87&quot;/&gt;&lt;wsp:rsid wsp:val=&quot;001370E5&quot;/&gt;&lt;wsp:rsid wsp:val=&quot;00140BA8&quot;/&gt;&lt;wsp:rsid wsp:val=&quot;00140F2A&quot;/&gt;&lt;wsp:rsid wsp:val=&quot;0014137D&quot;/&gt;&lt;wsp:rsid wsp:val=&quot;0014205E&quot;/&gt;&lt;wsp:rsid wsp:val=&quot;00142C73&quot;/&gt;&lt;wsp:rsid wsp:val=&quot;001430A1&quot;/&gt;&lt;wsp:rsid wsp:val=&quot;00143B74&quot;/&gt;&lt;wsp:rsid wsp:val=&quot;001442F8&quot;/&gt;&lt;wsp:rsid wsp:val=&quot;0014437A&quot;/&gt;&lt;wsp:rsid wsp:val=&quot;00145992&quot;/&gt;&lt;wsp:rsid wsp:val=&quot;00150039&quot;/&gt;&lt;wsp:rsid wsp:val=&quot;00150557&quot;/&gt;&lt;wsp:rsid wsp:val=&quot;00152D61&quot;/&gt;&lt;wsp:rsid wsp:val=&quot;00152FD8&quot;/&gt;&lt;wsp:rsid wsp:val=&quot;00155339&quot;/&gt;&lt;wsp:rsid wsp:val=&quot;00155AB1&quot;/&gt;&lt;wsp:rsid wsp:val=&quot;00157B11&quot;/&gt;&lt;wsp:rsid wsp:val=&quot;00157C1B&quot;/&gt;&lt;wsp:rsid wsp:val=&quot;0016091C&quot;/&gt;&lt;wsp:rsid wsp:val=&quot;00163BE1&quot;/&gt;&lt;wsp:rsid wsp:val=&quot;0016512E&quot;/&gt;&lt;wsp:rsid wsp:val=&quot;00165F06&quot;/&gt;&lt;wsp:rsid wsp:val=&quot;00166A25&quot;/&gt;&lt;wsp:rsid wsp:val=&quot;00166C60&quot;/&gt;&lt;wsp:rsid wsp:val=&quot;00166DF2&quot;/&gt;&lt;wsp:rsid wsp:val=&quot;00167813&quot;/&gt;&lt;wsp:rsid wsp:val=&quot;001715BD&quot;/&gt;&lt;wsp:rsid wsp:val=&quot;0017318A&quot;/&gt;&lt;wsp:rsid wsp:val=&quot;00173708&quot;/&gt;&lt;wsp:rsid wsp:val=&quot;00173B22&quot;/&gt;&lt;wsp:rsid wsp:val=&quot;00173C6D&quot;/&gt;&lt;wsp:rsid wsp:val=&quot;00176D38&quot;/&gt;&lt;wsp:rsid wsp:val=&quot;001770AF&quot;/&gt;&lt;wsp:rsid wsp:val=&quot;00177431&quot;/&gt;&lt;wsp:rsid wsp:val=&quot;00180D6D&quot;/&gt;&lt;wsp:rsid wsp:val=&quot;00183051&quot;/&gt;&lt;wsp:rsid wsp:val=&quot;001830AA&quot;/&gt;&lt;wsp:rsid wsp:val=&quot;0018461A&quot;/&gt;&lt;wsp:rsid wsp:val=&quot;00184F33&quot;/&gt;&lt;wsp:rsid wsp:val=&quot;00185320&quot;/&gt;&lt;wsp:rsid wsp:val=&quot;0018556A&quot;/&gt;&lt;wsp:rsid wsp:val=&quot;00186FD2&quot;/&gt;&lt;wsp:rsid wsp:val=&quot;00191C3F&quot;/&gt;&lt;wsp:rsid wsp:val=&quot;001947BD&quot;/&gt;&lt;wsp:rsid wsp:val=&quot;00197318&quot;/&gt;&lt;wsp:rsid wsp:val=&quot;00197BC5&quot;/&gt;&lt;wsp:rsid wsp:val=&quot;001A08DE&quot;/&gt;&lt;wsp:rsid wsp:val=&quot;001A25DD&quot;/&gt;&lt;wsp:rsid wsp:val=&quot;001A3EAE&quot;/&gt;&lt;wsp:rsid wsp:val=&quot;001A6C4A&quot;/&gt;&lt;wsp:rsid wsp:val=&quot;001A78F3&quot;/&gt;&lt;wsp:rsid wsp:val=&quot;001A7A93&quot;/&gt;&lt;wsp:rsid wsp:val=&quot;001B07D2&quot;/&gt;&lt;wsp:rsid wsp:val=&quot;001B2232&quot;/&gt;&lt;wsp:rsid wsp:val=&quot;001B29DA&quot;/&gt;&lt;wsp:rsid wsp:val=&quot;001B302B&quot;/&gt;&lt;wsp:rsid wsp:val=&quot;001B3696&quot;/&gt;&lt;wsp:rsid wsp:val=&quot;001B4BDA&quot;/&gt;&lt;wsp:rsid wsp:val=&quot;001B50FE&quot;/&gt;&lt;wsp:rsid wsp:val=&quot;001B53B7&quot;/&gt;&lt;wsp:rsid wsp:val=&quot;001B57DF&quot;/&gt;&lt;wsp:rsid wsp:val=&quot;001B696D&quot;/&gt;&lt;wsp:rsid wsp:val=&quot;001B7E90&quot;/&gt;&lt;wsp:rsid wsp:val=&quot;001B7EBE&quot;/&gt;&lt;wsp:rsid wsp:val=&quot;001C2D98&quot;/&gt;&lt;wsp:rsid wsp:val=&quot;001C30A0&quot;/&gt;&lt;wsp:rsid wsp:val=&quot;001C50FA&quot;/&gt;&lt;wsp:rsid wsp:val=&quot;001C77B2&quot;/&gt;&lt;wsp:rsid wsp:val=&quot;001C77F2&quot;/&gt;&lt;wsp:rsid wsp:val=&quot;001C7D6E&quot;/&gt;&lt;wsp:rsid wsp:val=&quot;001D21E4&quot;/&gt;&lt;wsp:rsid wsp:val=&quot;001D375F&quot;/&gt;&lt;wsp:rsid wsp:val=&quot;001D386F&quot;/&gt;&lt;wsp:rsid wsp:val=&quot;001D3947&quot;/&gt;&lt;wsp:rsid wsp:val=&quot;001D3AAA&quot;/&gt;&lt;wsp:rsid wsp:val=&quot;001D6738&quot;/&gt;&lt;wsp:rsid wsp:val=&quot;001D71C2&quot;/&gt;&lt;wsp:rsid wsp:val=&quot;001E0381&quot;/&gt;&lt;wsp:rsid wsp:val=&quot;001E35B7&quot;/&gt;&lt;wsp:rsid wsp:val=&quot;001E4CCA&quot;/&gt;&lt;wsp:rsid wsp:val=&quot;001E4DB5&quot;/&gt;&lt;wsp:rsid wsp:val=&quot;001E63F7&quot;/&gt;&lt;wsp:rsid wsp:val=&quot;001E6BF0&quot;/&gt;&lt;wsp:rsid wsp:val=&quot;001F0606&quot;/&gt;&lt;wsp:rsid wsp:val=&quot;001F27C6&quot;/&gt;&lt;wsp:rsid wsp:val=&quot;001F30FB&quot;/&gt;&lt;wsp:rsid wsp:val=&quot;001F35E3&quot;/&gt;&lt;wsp:rsid wsp:val=&quot;001F3A00&quot;/&gt;&lt;wsp:rsid wsp:val=&quot;001F3FC7&quot;/&gt;&lt;wsp:rsid wsp:val=&quot;001F48AB&quot;/&gt;&lt;wsp:rsid wsp:val=&quot;001F4B3C&quot;/&gt;&lt;wsp:rsid wsp:val=&quot;001F59B3&quot;/&gt;&lt;wsp:rsid wsp:val=&quot;001F624A&quot;/&gt;&lt;wsp:rsid wsp:val=&quot;002002E3&quot;/&gt;&lt;wsp:rsid wsp:val=&quot;0020111E&quot;/&gt;&lt;wsp:rsid wsp:val=&quot;00201EA9&quot;/&gt;&lt;wsp:rsid wsp:val=&quot;00202A1D&quot;/&gt;&lt;wsp:rsid wsp:val=&quot;00203553&quot;/&gt;&lt;wsp:rsid wsp:val=&quot;00203B32&quot;/&gt;&lt;wsp:rsid wsp:val=&quot;0020699D&quot;/&gt;&lt;wsp:rsid wsp:val=&quot;0020750B&quot;/&gt;&lt;wsp:rsid wsp:val=&quot;00207EB0&quot;/&gt;&lt;wsp:rsid wsp:val=&quot;00210EB6&quot;/&gt;&lt;wsp:rsid wsp:val=&quot;00211ABE&quot;/&gt;&lt;wsp:rsid wsp:val=&quot;00212B1F&quot;/&gt;&lt;wsp:rsid wsp:val=&quot;00213A9B&quot;/&gt;&lt;wsp:rsid wsp:val=&quot;00214542&quot;/&gt;&lt;wsp:rsid wsp:val=&quot;002165F8&quot;/&gt;&lt;wsp:rsid wsp:val=&quot;002200DF&quot;/&gt;&lt;wsp:rsid wsp:val=&quot;00222C5E&quot;/&gt;&lt;wsp:rsid wsp:val=&quot;00223224&quot;/&gt;&lt;wsp:rsid wsp:val=&quot;002237DB&quot;/&gt;&lt;wsp:rsid wsp:val=&quot;00223901&quot;/&gt;&lt;wsp:rsid wsp:val=&quot;00224144&quot;/&gt;&lt;wsp:rsid wsp:val=&quot;00224B7E&quot;/&gt;&lt;wsp:rsid wsp:val=&quot;00226B79&quot;/&gt;&lt;wsp:rsid wsp:val=&quot;00227BB6&quot;/&gt;&lt;wsp:rsid wsp:val=&quot;002305D4&quot;/&gt;&lt;wsp:rsid wsp:val=&quot;002315E5&quot;/&gt;&lt;wsp:rsid wsp:val=&quot;002318DD&quot;/&gt;&lt;wsp:rsid wsp:val=&quot;002322E0&quot;/&gt;&lt;wsp:rsid wsp:val=&quot;00233488&quot;/&gt;&lt;wsp:rsid wsp:val=&quot;00233DCE&quot;/&gt;&lt;wsp:rsid wsp:val=&quot;002340EE&quot;/&gt;&lt;wsp:rsid wsp:val=&quot;00234918&quot;/&gt;&lt;wsp:rsid wsp:val=&quot;00235DF3&quot;/&gt;&lt;wsp:rsid wsp:val=&quot;00236FFF&quot;/&gt;&lt;wsp:rsid wsp:val=&quot;0023764F&quot;/&gt;&lt;wsp:rsid wsp:val=&quot;00237E8A&quot;/&gt;&lt;wsp:rsid wsp:val=&quot;00237FBD&quot;/&gt;&lt;wsp:rsid wsp:val=&quot;00240D3D&quot;/&gt;&lt;wsp:rsid wsp:val=&quot;002441A6&quot;/&gt;&lt;wsp:rsid wsp:val=&quot;00244872&quot;/&gt;&lt;wsp:rsid wsp:val=&quot;002448AF&quot;/&gt;&lt;wsp:rsid wsp:val=&quot;00244EBF&quot;/&gt;&lt;wsp:rsid wsp:val=&quot;0024735F&quot;/&gt;&lt;wsp:rsid wsp:val=&quot;002504CD&quot;/&gt;&lt;wsp:rsid wsp:val=&quot;00250C81&quot;/&gt;&lt;wsp:rsid wsp:val=&quot;002528EA&quot;/&gt;&lt;wsp:rsid wsp:val=&quot;002538B5&quot;/&gt;&lt;wsp:rsid wsp:val=&quot;00253C23&quot;/&gt;&lt;wsp:rsid wsp:val=&quot;00254A35&quot;/&gt;&lt;wsp:rsid wsp:val=&quot;00254C0B&quot;/&gt;&lt;wsp:rsid wsp:val=&quot;00255277&quot;/&gt;&lt;wsp:rsid wsp:val=&quot;00257B5F&quot;/&gt;&lt;wsp:rsid wsp:val=&quot;002607A9&quot;/&gt;&lt;wsp:rsid wsp:val=&quot;00263F3C&quot;/&gt;&lt;wsp:rsid wsp:val=&quot;00265A79&quot;/&gt;&lt;wsp:rsid wsp:val=&quot;00265B2B&quot;/&gt;&lt;wsp:rsid wsp:val=&quot;00265CFA&quot;/&gt;&lt;wsp:rsid wsp:val=&quot;00266F66&quot;/&gt;&lt;wsp:rsid wsp:val=&quot;00267DDC&quot;/&gt;&lt;wsp:rsid wsp:val=&quot;00270088&quot;/&gt;&lt;wsp:rsid wsp:val=&quot;0027345C&quot;/&gt;&lt;wsp:rsid wsp:val=&quot;00273775&quot;/&gt;&lt;wsp:rsid wsp:val=&quot;00274FF5&quot;/&gt;&lt;wsp:rsid wsp:val=&quot;00275F5D&quot;/&gt;&lt;wsp:rsid wsp:val=&quot;002761B9&quot;/&gt;&lt;wsp:rsid wsp:val=&quot;0027771B&quot;/&gt;&lt;wsp:rsid wsp:val=&quot;0028016D&quot;/&gt;&lt;wsp:rsid wsp:val=&quot;00280E6F&quot;/&gt;&lt;wsp:rsid wsp:val=&quot;00281C3D&quot;/&gt;&lt;wsp:rsid wsp:val=&quot;00282BCF&quot;/&gt;&lt;wsp:rsid wsp:val=&quot;0028308E&quot;/&gt;&lt;wsp:rsid wsp:val=&quot;00283294&quot;/&gt;&lt;wsp:rsid wsp:val=&quot;0028430C&quot;/&gt;&lt;wsp:rsid wsp:val=&quot;00285899&quot;/&gt;&lt;wsp:rsid wsp:val=&quot;00286A85&quot;/&gt;&lt;wsp:rsid wsp:val=&quot;002901AF&quot;/&gt;&lt;wsp:rsid wsp:val=&quot;00292F03&quot;/&gt;&lt;wsp:rsid wsp:val=&quot;002940A5&quot;/&gt;&lt;wsp:rsid wsp:val=&quot;002959F0&quot;/&gt;&lt;wsp:rsid wsp:val=&quot;00296296&quot;/&gt;&lt;wsp:rsid wsp:val=&quot;00296713&quot;/&gt;&lt;wsp:rsid wsp:val=&quot;00296784&quot;/&gt;&lt;wsp:rsid wsp:val=&quot;00297A36&quot;/&gt;&lt;wsp:rsid wsp:val=&quot;00297BC2&quot;/&gt;&lt;wsp:rsid wsp:val=&quot;002A0325&quot;/&gt;&lt;wsp:rsid wsp:val=&quot;002A3ED1&quot;/&gt;&lt;wsp:rsid wsp:val=&quot;002A4B4D&quot;/&gt;&lt;wsp:rsid wsp:val=&quot;002A5126&quot;/&gt;&lt;wsp:rsid wsp:val=&quot;002A56D0&quot;/&gt;&lt;wsp:rsid wsp:val=&quot;002A5FC0&quot;/&gt;&lt;wsp:rsid wsp:val=&quot;002A71DE&quot;/&gt;&lt;wsp:rsid wsp:val=&quot;002A7BA8&quot;/&gt;&lt;wsp:rsid wsp:val=&quot;002B001E&quot;/&gt;&lt;wsp:rsid wsp:val=&quot;002B2351&quot;/&gt;&lt;wsp:rsid wsp:val=&quot;002B35CB&quot;/&gt;&lt;wsp:rsid wsp:val=&quot;002B3AD6&quot;/&gt;&lt;wsp:rsid wsp:val=&quot;002B3E3D&quot;/&gt;&lt;wsp:rsid wsp:val=&quot;002B55CC&quot;/&gt;&lt;wsp:rsid wsp:val=&quot;002B5C27&quot;/&gt;&lt;wsp:rsid wsp:val=&quot;002B6B21&quot;/&gt;&lt;wsp:rsid wsp:val=&quot;002B7264&quot;/&gt;&lt;wsp:rsid wsp:val=&quot;002C0EE9&quot;/&gt;&lt;wsp:rsid wsp:val=&quot;002C1AE4&quot;/&gt;&lt;wsp:rsid wsp:val=&quot;002C260A&quot;/&gt;&lt;wsp:rsid wsp:val=&quot;002C2B88&quot;/&gt;&lt;wsp:rsid wsp:val=&quot;002C30A4&quot;/&gt;&lt;wsp:rsid wsp:val=&quot;002C3AC9&quot;/&gt;&lt;wsp:rsid wsp:val=&quot;002C3C00&quot;/&gt;&lt;wsp:rsid wsp:val=&quot;002C6C5C&quot;/&gt;&lt;wsp:rsid wsp:val=&quot;002C6E36&quot;/&gt;&lt;wsp:rsid wsp:val=&quot;002D1A9F&quot;/&gt;&lt;wsp:rsid wsp:val=&quot;002D2F92&quot;/&gt;&lt;wsp:rsid wsp:val=&quot;002D3A48&quot;/&gt;&lt;wsp:rsid wsp:val=&quot;002D405B&quot;/&gt;&lt;wsp:rsid wsp:val=&quot;002D408B&quot;/&gt;&lt;wsp:rsid wsp:val=&quot;002D616E&quot;/&gt;&lt;wsp:rsid wsp:val=&quot;002E2406&quot;/&gt;&lt;wsp:rsid wsp:val=&quot;002E3A43&quot;/&gt;&lt;wsp:rsid wsp:val=&quot;002E3ACE&quot;/&gt;&lt;wsp:rsid wsp:val=&quot;002E3C3F&quot;/&gt;&lt;wsp:rsid wsp:val=&quot;002E3D18&quot;/&gt;&lt;wsp:rsid wsp:val=&quot;002E5DE3&quot;/&gt;&lt;wsp:rsid wsp:val=&quot;002E67C2&quot;/&gt;&lt;wsp:rsid wsp:val=&quot;002E6C5E&quot;/&gt;&lt;wsp:rsid wsp:val=&quot;002E6E52&quot;/&gt;&lt;wsp:rsid wsp:val=&quot;002E7A30&quot;/&gt;&lt;wsp:rsid wsp:val=&quot;002F0741&quot;/&gt;&lt;wsp:rsid wsp:val=&quot;002F2117&quot;/&gt;&lt;wsp:rsid wsp:val=&quot;002F270C&quot;/&gt;&lt;wsp:rsid wsp:val=&quot;002F3CF0&quot;/&gt;&lt;wsp:rsid wsp:val=&quot;002F61C1&quot;/&gt;&lt;wsp:rsid wsp:val=&quot;002F6C2C&quot;/&gt;&lt;wsp:rsid wsp:val=&quot;0030010F&quot;/&gt;&lt;wsp:rsid wsp:val=&quot;00300D20&quot;/&gt;&lt;wsp:rsid wsp:val=&quot;00302D58&quot;/&gt;&lt;wsp:rsid wsp:val=&quot;00303D5B&quot;/&gt;&lt;wsp:rsid wsp:val=&quot;00305DB5&quot;/&gt;&lt;wsp:rsid wsp:val=&quot;0030712F&quot;/&gt;&lt;wsp:rsid wsp:val=&quot;00310579&quot;/&gt;&lt;wsp:rsid wsp:val=&quot;0031118E&quot;/&gt;&lt;wsp:rsid wsp:val=&quot;0031330C&quot;/&gt;&lt;wsp:rsid wsp:val=&quot;00313B42&quot;/&gt;&lt;wsp:rsid wsp:val=&quot;0031443B&quot;/&gt;&lt;wsp:rsid wsp:val=&quot;0031544C&quot;/&gt;&lt;wsp:rsid wsp:val=&quot;00316962&quot;/&gt;&lt;wsp:rsid wsp:val=&quot;0032098C&quot;/&gt;&lt;wsp:rsid wsp:val=&quot;00321E73&quot;/&gt;&lt;wsp:rsid wsp:val=&quot;003229CE&quot;/&gt;&lt;wsp:rsid wsp:val=&quot;00322C65&quot;/&gt;&lt;wsp:rsid wsp:val=&quot;0032373E&quot;/&gt;&lt;wsp:rsid wsp:val=&quot;00323D17&quot;/&gt;&lt;wsp:rsid wsp:val=&quot;00324D28&quot;/&gt;&lt;wsp:rsid wsp:val=&quot;0032526C&quot;/&gt;&lt;wsp:rsid wsp:val=&quot;00326504&quot;/&gt;&lt;wsp:rsid wsp:val=&quot;00326721&quot;/&gt;&lt;wsp:rsid wsp:val=&quot;00326A68&quot;/&gt;&lt;wsp:rsid wsp:val=&quot;00327AB8&quot;/&gt;&lt;wsp:rsid wsp:val=&quot;00331584&quot;/&gt;&lt;wsp:rsid wsp:val=&quot;00332086&quot;/&gt;&lt;wsp:rsid wsp:val=&quot;003322F5&quot;/&gt;&lt;wsp:rsid wsp:val=&quot;003341BA&quot;/&gt;&lt;wsp:rsid wsp:val=&quot;00334743&quot;/&gt;&lt;wsp:rsid wsp:val=&quot;00335021&quot;/&gt;&lt;wsp:rsid wsp:val=&quot;00335787&quot;/&gt;&lt;wsp:rsid wsp:val=&quot;0033579C&quot;/&gt;&lt;wsp:rsid wsp:val=&quot;00336810&quot;/&gt;&lt;wsp:rsid wsp:val=&quot;00342043&quot;/&gt;&lt;wsp:rsid wsp:val=&quot;00342C55&quot;/&gt;&lt;wsp:rsid wsp:val=&quot;003434BE&quot;/&gt;&lt;wsp:rsid wsp:val=&quot;00344BB3&quot;/&gt;&lt;wsp:rsid wsp:val=&quot;0034740F&quot;/&gt;&lt;wsp:rsid wsp:val=&quot;00347C8F&quot;/&gt;&lt;wsp:rsid wsp:val=&quot;0035210C&quot;/&gt;&lt;wsp:rsid wsp:val=&quot;00352940&quot;/&gt;&lt;wsp:rsid wsp:val=&quot;00352B16&quot;/&gt;&lt;wsp:rsid wsp:val=&quot;00352D55&quot;/&gt;&lt;wsp:rsid wsp:val=&quot;00352FC0&quot;/&gt;&lt;wsp:rsid wsp:val=&quot;003530E6&quot;/&gt;&lt;wsp:rsid wsp:val=&quot;003536B4&quot;/&gt;&lt;wsp:rsid wsp:val=&quot;00355D10&quot;/&gt;&lt;wsp:rsid wsp:val=&quot;003565DB&quot;/&gt;&lt;wsp:rsid wsp:val=&quot;003568CF&quot;/&gt;&lt;wsp:rsid wsp:val=&quot;00361996&quot;/&gt;&lt;wsp:rsid wsp:val=&quot;0036211E&quot;/&gt;&lt;wsp:rsid wsp:val=&quot;00363121&quot;/&gt;&lt;wsp:rsid wsp:val=&quot;003651ED&quot;/&gt;&lt;wsp:rsid wsp:val=&quot;00366108&quot;/&gt;&lt;wsp:rsid wsp:val=&quot;0036678B&quot;/&gt;&lt;wsp:rsid wsp:val=&quot;0036776A&quot;/&gt;&lt;wsp:rsid wsp:val=&quot;00370CCD&quot;/&gt;&lt;wsp:rsid wsp:val=&quot;003718CD&quot;/&gt;&lt;wsp:rsid wsp:val=&quot;00374D44&quot;/&gt;&lt;wsp:rsid wsp:val=&quot;00375D33&quot;/&gt;&lt;wsp:rsid wsp:val=&quot;00381D7F&quot;/&gt;&lt;wsp:rsid wsp:val=&quot;003823CC&quot;/&gt;&lt;wsp:rsid wsp:val=&quot;0038253B&quot;/&gt;&lt;wsp:rsid wsp:val=&quot;00383755&quot;/&gt;&lt;wsp:rsid wsp:val=&quot;00383D8B&quot;/&gt;&lt;wsp:rsid wsp:val=&quot;00383E67&quot;/&gt;&lt;wsp:rsid wsp:val=&quot;0038454F&quot;/&gt;&lt;wsp:rsid wsp:val=&quot;00384AE7&quot;/&gt;&lt;wsp:rsid wsp:val=&quot;003851C7&quot;/&gt;&lt;wsp:rsid wsp:val=&quot;00387A6C&quot;/&gt;&lt;wsp:rsid wsp:val=&quot;00390260&quot;/&gt;&lt;wsp:rsid wsp:val=&quot;00391D83&quot;/&gt;&lt;wsp:rsid wsp:val=&quot;00392B83&quot;/&gt;&lt;wsp:rsid wsp:val=&quot;00392E46&quot;/&gt;&lt;wsp:rsid wsp:val=&quot;003941E6&quot;/&gt;&lt;wsp:rsid wsp:val=&quot;003952BD&quot;/&gt;&lt;wsp:rsid wsp:val=&quot;0039539D&quot;/&gt;&lt;wsp:rsid wsp:val=&quot;00395766&quot;/&gt;&lt;wsp:rsid wsp:val=&quot;00396BA9&quot;/&gt;&lt;wsp:rsid wsp:val=&quot;00397653&quot;/&gt;&lt;wsp:rsid wsp:val=&quot;003A153D&quot;/&gt;&lt;wsp:rsid wsp:val=&quot;003A1FDF&quot;/&gt;&lt;wsp:rsid wsp:val=&quot;003A24BF&quot;/&gt;&lt;wsp:rsid wsp:val=&quot;003A35DD&quot;/&gt;&lt;wsp:rsid wsp:val=&quot;003A376B&quot;/&gt;&lt;wsp:rsid wsp:val=&quot;003A3BAE&quot;/&gt;&lt;wsp:rsid wsp:val=&quot;003A4AC7&quot;/&gt;&lt;wsp:rsid wsp:val=&quot;003A4CC5&quot;/&gt;&lt;wsp:rsid wsp:val=&quot;003A4EC8&quot;/&gt;&lt;wsp:rsid wsp:val=&quot;003A544D&quot;/&gt;&lt;wsp:rsid wsp:val=&quot;003A5D55&quot;/&gt;&lt;wsp:rsid wsp:val=&quot;003B15DE&quot;/&gt;&lt;wsp:rsid wsp:val=&quot;003B175A&quot;/&gt;&lt;wsp:rsid wsp:val=&quot;003B19BC&quot;/&gt;&lt;wsp:rsid wsp:val=&quot;003B2F56&quot;/&gt;&lt;wsp:rsid wsp:val=&quot;003B3C56&quot;/&gt;&lt;wsp:rsid wsp:val=&quot;003B5C89&quot;/&gt;&lt;wsp:rsid wsp:val=&quot;003B5DEC&quot;/&gt;&lt;wsp:rsid wsp:val=&quot;003B622C&quot;/&gt;&lt;wsp:rsid wsp:val=&quot;003B6389&quot;/&gt;&lt;wsp:rsid wsp:val=&quot;003B6F8D&quot;/&gt;&lt;wsp:rsid wsp:val=&quot;003B760C&quot;/&gt;&lt;wsp:rsid wsp:val=&quot;003B7EB8&quot;/&gt;&lt;wsp:rsid wsp:val=&quot;003C1630&quot;/&gt;&lt;wsp:rsid wsp:val=&quot;003C2A22&quot;/&gt;&lt;wsp:rsid wsp:val=&quot;003D104B&quot;/&gt;&lt;wsp:rsid wsp:val=&quot;003D14F3&quot;/&gt;&lt;wsp:rsid wsp:val=&quot;003D1983&quot;/&gt;&lt;wsp:rsid wsp:val=&quot;003D297E&quot;/&gt;&lt;wsp:rsid wsp:val=&quot;003D2EF6&quot;/&gt;&lt;wsp:rsid wsp:val=&quot;003D421E&quot;/&gt;&lt;wsp:rsid wsp:val=&quot;003D493D&quot;/&gt;&lt;wsp:rsid wsp:val=&quot;003D54D0&quot;/&gt;&lt;wsp:rsid wsp:val=&quot;003D5895&quot;/&gt;&lt;wsp:rsid wsp:val=&quot;003D5A58&quot;/&gt;&lt;wsp:rsid wsp:val=&quot;003D678B&quot;/&gt;&lt;wsp:rsid wsp:val=&quot;003E0115&quot;/&gt;&lt;wsp:rsid wsp:val=&quot;003E05DF&quot;/&gt;&lt;wsp:rsid wsp:val=&quot;003E0610&quot;/&gt;&lt;wsp:rsid wsp:val=&quot;003E452D&quot;/&gt;&lt;wsp:rsid wsp:val=&quot;003E53A8&quot;/&gt;&lt;wsp:rsid wsp:val=&quot;003E5BFE&quot;/&gt;&lt;wsp:rsid wsp:val=&quot;003E6085&quot;/&gt;&lt;wsp:rsid wsp:val=&quot;003E618B&quot;/&gt;&lt;wsp:rsid wsp:val=&quot;003F03F9&quot;/&gt;&lt;wsp:rsid wsp:val=&quot;003F0863&quot;/&gt;&lt;wsp:rsid wsp:val=&quot;003F165B&quot;/&gt;&lt;wsp:rsid wsp:val=&quot;003F3104&quot;/&gt;&lt;wsp:rsid wsp:val=&quot;003F69A6&quot;/&gt;&lt;wsp:rsid wsp:val=&quot;003F6A43&quot;/&gt;&lt;wsp:rsid wsp:val=&quot;003F7A84&quot;/&gt;&lt;wsp:rsid wsp:val=&quot;003F7ED7&quot;/&gt;&lt;wsp:rsid wsp:val=&quot;00400033&quot;/&gt;&lt;wsp:rsid wsp:val=&quot;00401708&quot;/&gt;&lt;wsp:rsid wsp:val=&quot;00404032&quot;/&gt;&lt;wsp:rsid wsp:val=&quot;00405695&quot;/&gt;&lt;wsp:rsid wsp:val=&quot;0040674E&quot;/&gt;&lt;wsp:rsid wsp:val=&quot;00406FCB&quot;/&gt;&lt;wsp:rsid wsp:val=&quot;00410750&quot;/&gt;&lt;wsp:rsid wsp:val=&quot;00411820&quot;/&gt;&lt;wsp:rsid wsp:val=&quot;00411DA6&quot;/&gt;&lt;wsp:rsid wsp:val=&quot;00413B6F&quot;/&gt;&lt;wsp:rsid wsp:val=&quot;00414A21&quot;/&gt;&lt;wsp:rsid wsp:val=&quot;00414B73&quot;/&gt;&lt;wsp:rsid wsp:val=&quot;0041563D&quot;/&gt;&lt;wsp:rsid wsp:val=&quot;004215C4&quot;/&gt;&lt;wsp:rsid wsp:val=&quot;00421943&quot;/&gt;&lt;wsp:rsid wsp:val=&quot;0042274C&quot;/&gt;&lt;wsp:rsid wsp:val=&quot;00422E68&quot;/&gt;&lt;wsp:rsid wsp:val=&quot;0042383B&quot;/&gt;&lt;wsp:rsid wsp:val=&quot;004253DF&quot;/&gt;&lt;wsp:rsid wsp:val=&quot;00426A72&quot;/&gt;&lt;wsp:rsid wsp:val=&quot;00430E14&quot;/&gt;&lt;wsp:rsid wsp:val=&quot;00431980&quot;/&gt;&lt;wsp:rsid wsp:val=&quot;0043352E&quot;/&gt;&lt;wsp:rsid wsp:val=&quot;00433ABF&quot;/&gt;&lt;wsp:rsid wsp:val=&quot;00434394&quot;/&gt;&lt;wsp:rsid wsp:val=&quot;00434FF7&quot;/&gt;&lt;wsp:rsid wsp:val=&quot;00435A0E&quot;/&gt;&lt;wsp:rsid wsp:val=&quot;00437FCD&quot;/&gt;&lt;wsp:rsid wsp:val=&quot;0044094A&quot;/&gt;&lt;wsp:rsid wsp:val=&quot;004427D1&quot;/&gt;&lt;wsp:rsid wsp:val=&quot;00442A05&quot;/&gt;&lt;wsp:rsid wsp:val=&quot;004434DB&quot;/&gt;&lt;wsp:rsid wsp:val=&quot;00443EA3&quot;/&gt;&lt;wsp:rsid wsp:val=&quot;00444140&quot;/&gt;&lt;wsp:rsid wsp:val=&quot;004442D8&quot;/&gt;&lt;wsp:rsid wsp:val=&quot;00444594&quot;/&gt;&lt;wsp:rsid wsp:val=&quot;0044563C&quot;/&gt;&lt;wsp:rsid wsp:val=&quot;00446E7A&quot;/&gt;&lt;wsp:rsid wsp:val=&quot;0045069B&quot;/&gt;&lt;wsp:rsid wsp:val=&quot;00450FB4&quot;/&gt;&lt;wsp:rsid wsp:val=&quot;00452AAB&quot;/&gt;&lt;wsp:rsid wsp:val=&quot;00452B20&quot;/&gt;&lt;wsp:rsid wsp:val=&quot;00453A20&quot;/&gt;&lt;wsp:rsid wsp:val=&quot;00454F85&quot;/&gt;&lt;wsp:rsid wsp:val=&quot;00455420&quot;/&gt;&lt;wsp:rsid wsp:val=&quot;004560DA&quot;/&gt;&lt;wsp:rsid wsp:val=&quot;00456A8A&quot;/&gt;&lt;wsp:rsid wsp:val=&quot;00457D17&quot;/&gt;&lt;wsp:rsid wsp:val=&quot;00457FE5&quot;/&gt;&lt;wsp:rsid wsp:val=&quot;00463C21&quot;/&gt;&lt;wsp:rsid wsp:val=&quot;004658CE&quot;/&gt;&lt;wsp:rsid wsp:val=&quot;00466450&quot;/&gt;&lt;wsp:rsid wsp:val=&quot;0046660D&quot;/&gt;&lt;wsp:rsid wsp:val=&quot;0047277E&quot;/&gt;&lt;wsp:rsid wsp:val=&quot;00474DE4&quot;/&gt;&lt;wsp:rsid wsp:val=&quot;00476CD5&quot;/&gt;&lt;wsp:rsid wsp:val=&quot;00477020&quot;/&gt;&lt;wsp:rsid wsp:val=&quot;004770AB&quot;/&gt;&lt;wsp:rsid wsp:val=&quot;004801B9&quot;/&gt;&lt;wsp:rsid wsp:val=&quot;00480441&quot;/&gt;&lt;wsp:rsid wsp:val=&quot;00480B68&quot;/&gt;&lt;wsp:rsid wsp:val=&quot;00480D78&quot;/&gt;&lt;wsp:rsid wsp:val=&quot;00481B1A&quot;/&gt;&lt;wsp:rsid wsp:val=&quot;00481FC5&quot;/&gt;&lt;wsp:rsid wsp:val=&quot;00482526&quot;/&gt;&lt;wsp:rsid wsp:val=&quot;00482B24&quot;/&gt;&lt;wsp:rsid wsp:val=&quot;00484806&quot;/&gt;&lt;wsp:rsid wsp:val=&quot;00487329&quot;/&gt;&lt;wsp:rsid wsp:val=&quot;00490448&quot;/&gt;&lt;wsp:rsid wsp:val=&quot;0049199A&quot;/&gt;&lt;wsp:rsid wsp:val=&quot;004923F3&quot;/&gt;&lt;wsp:rsid wsp:val=&quot;00492849&quot;/&gt;&lt;wsp:rsid wsp:val=&quot;00492E7E&quot;/&gt;&lt;wsp:rsid wsp:val=&quot;00493422&quot;/&gt;&lt;wsp:rsid wsp:val=&quot;004938A6&quot;/&gt;&lt;wsp:rsid wsp:val=&quot;00494514&quot;/&gt;&lt;wsp:rsid wsp:val=&quot;00494655&quot;/&gt;&lt;wsp:rsid wsp:val=&quot;00495DB1&quot;/&gt;&lt;wsp:rsid wsp:val=&quot;00496883&quot;/&gt;&lt;wsp:rsid wsp:val=&quot;004A027B&quot;/&gt;&lt;wsp:rsid wsp:val=&quot;004A0FDE&quot;/&gt;&lt;wsp:rsid wsp:val=&quot;004A14A6&quot;/&gt;&lt;wsp:rsid wsp:val=&quot;004A180B&quot;/&gt;&lt;wsp:rsid wsp:val=&quot;004A3FAD&quot;/&gt;&lt;wsp:rsid wsp:val=&quot;004A426B&quot;/&gt;&lt;wsp:rsid wsp:val=&quot;004A43C2&quot;/&gt;&lt;wsp:rsid wsp:val=&quot;004A4FA7&quot;/&gt;&lt;wsp:rsid wsp:val=&quot;004A56C4&quot;/&gt;&lt;wsp:rsid wsp:val=&quot;004A5EFE&quot;/&gt;&lt;wsp:rsid wsp:val=&quot;004A786A&quot;/&gt;&lt;wsp:rsid wsp:val=&quot;004B1B49&quot;/&gt;&lt;wsp:rsid wsp:val=&quot;004B1D7F&quot;/&gt;&lt;wsp:rsid wsp:val=&quot;004B3383&quot;/&gt;&lt;wsp:rsid wsp:val=&quot;004B3E09&quot;/&gt;&lt;wsp:rsid wsp:val=&quot;004B4608&quot;/&gt;&lt;wsp:rsid wsp:val=&quot;004B4E76&quot;/&gt;&lt;wsp:rsid wsp:val=&quot;004B572A&quot;/&gt;&lt;wsp:rsid wsp:val=&quot;004B7D6D&quot;/&gt;&lt;wsp:rsid wsp:val=&quot;004C0140&quot;/&gt;&lt;wsp:rsid wsp:val=&quot;004C0DC1&quot;/&gt;&lt;wsp:rsid wsp:val=&quot;004C211E&quot;/&gt;&lt;wsp:rsid wsp:val=&quot;004C2BBC&quot;/&gt;&lt;wsp:rsid wsp:val=&quot;004C40B3&quot;/&gt;&lt;wsp:rsid wsp:val=&quot;004C714E&quot;/&gt;&lt;wsp:rsid wsp:val=&quot;004D1C3F&quot;/&gt;&lt;wsp:rsid wsp:val=&quot;004D2496&quot;/&gt;&lt;wsp:rsid wsp:val=&quot;004D25AE&quot;/&gt;&lt;wsp:rsid wsp:val=&quot;004D3AB5&quot;/&gt;&lt;wsp:rsid wsp:val=&quot;004D4ACA&quot;/&gt;&lt;wsp:rsid wsp:val=&quot;004D4B74&quot;/&gt;&lt;wsp:rsid wsp:val=&quot;004D611F&quot;/&gt;&lt;wsp:rsid wsp:val=&quot;004E01F9&quot;/&gt;&lt;wsp:rsid wsp:val=&quot;004E302E&quot;/&gt;&lt;wsp:rsid wsp:val=&quot;004E4B8B&quot;/&gt;&lt;wsp:rsid wsp:val=&quot;004E576A&quot;/&gt;&lt;wsp:rsid wsp:val=&quot;004E773E&quot;/&gt;&lt;wsp:rsid wsp:val=&quot;004E796D&quot;/&gt;&lt;wsp:rsid wsp:val=&quot;004F0B0F&quot;/&gt;&lt;wsp:rsid wsp:val=&quot;004F1712&quot;/&gt;&lt;wsp:rsid wsp:val=&quot;004F1B8F&quot;/&gt;&lt;wsp:rsid wsp:val=&quot;004F3480&quot;/&gt;&lt;wsp:rsid wsp:val=&quot;004F3864&quot;/&gt;&lt;wsp:rsid wsp:val=&quot;004F3AFA&quot;/&gt;&lt;wsp:rsid wsp:val=&quot;00500800&quot;/&gt;&lt;wsp:rsid wsp:val=&quot;005009AB&quot;/&gt;&lt;wsp:rsid wsp:val=&quot;00500DBB&quot;/&gt;&lt;wsp:rsid wsp:val=&quot;005017E0&quot;/&gt;&lt;wsp:rsid wsp:val=&quot;005025AF&quot;/&gt;&lt;wsp:rsid wsp:val=&quot;00502EBB&quot;/&gt;&lt;wsp:rsid wsp:val=&quot;00504799&quot;/&gt;&lt;wsp:rsid wsp:val=&quot;00510DA3&quot;/&gt;&lt;wsp:rsid wsp:val=&quot;00511212&quot;/&gt;&lt;wsp:rsid wsp:val=&quot;00511558&quot;/&gt;&lt;wsp:rsid wsp:val=&quot;00511830&quot;/&gt;&lt;wsp:rsid wsp:val=&quot;00512432&quot;/&gt;&lt;wsp:rsid wsp:val=&quot;005133DA&quot;/&gt;&lt;wsp:rsid wsp:val=&quot;00513463&quot;/&gt;&lt;wsp:rsid wsp:val=&quot;00513AE5&quot;/&gt;&lt;wsp:rsid wsp:val=&quot;00513D23&quot;/&gt;&lt;wsp:rsid wsp:val=&quot;005140C3&quot;/&gt;&lt;wsp:rsid wsp:val=&quot;00515117&quot;/&gt;&lt;wsp:rsid wsp:val=&quot;005152F6&quot;/&gt;&lt;wsp:rsid wsp:val=&quot;00515AF9&quot;/&gt;&lt;wsp:rsid wsp:val=&quot;00515E81&quot;/&gt;&lt;wsp:rsid wsp:val=&quot;005171F6&quot;/&gt;&lt;wsp:rsid wsp:val=&quot;00520F44&quot;/&gt;&lt;wsp:rsid wsp:val=&quot;0052178F&quot;/&gt;&lt;wsp:rsid wsp:val=&quot;00521830&quot;/&gt;&lt;wsp:rsid wsp:val=&quot;005223BC&quot;/&gt;&lt;wsp:rsid wsp:val=&quot;00523325&quot;/&gt;&lt;wsp:rsid wsp:val=&quot;00526326&quot;/&gt;&lt;wsp:rsid wsp:val=&quot;00527928&quot;/&gt;&lt;wsp:rsid wsp:val=&quot;00531523&quot;/&gt;&lt;wsp:rsid wsp:val=&quot;005323BA&quot;/&gt;&lt;wsp:rsid wsp:val=&quot;005346A6&quot;/&gt;&lt;wsp:rsid wsp:val=&quot;00536090&quot;/&gt;&lt;wsp:rsid wsp:val=&quot;00537DD8&quot;/&gt;&lt;wsp:rsid wsp:val=&quot;005408CC&quot;/&gt;&lt;wsp:rsid wsp:val=&quot;00542458&quot;/&gt;&lt;wsp:rsid wsp:val=&quot;00542BF9&quot;/&gt;&lt;wsp:rsid wsp:val=&quot;00544C93&quot;/&gt;&lt;wsp:rsid wsp:val=&quot;00546F8D&quot;/&gt;&lt;wsp:rsid wsp:val=&quot;00547B99&quot;/&gt;&lt;wsp:rsid wsp:val=&quot;00547EF4&quot;/&gt;&lt;wsp:rsid wsp:val=&quot;00550080&quot;/&gt;&lt;wsp:rsid wsp:val=&quot;00551B8D&quot;/&gt;&lt;wsp:rsid wsp:val=&quot;00552205&quot;/&gt;&lt;wsp:rsid wsp:val=&quot;0055381E&quot;/&gt;&lt;wsp:rsid wsp:val=&quot;005544C8&quot;/&gt;&lt;wsp:rsid wsp:val=&quot;00554756&quot;/&gt;&lt;wsp:rsid wsp:val=&quot;00554856&quot;/&gt;&lt;wsp:rsid wsp:val=&quot;00554B53&quot;/&gt;&lt;wsp:rsid wsp:val=&quot;00554FDA&quot;/&gt;&lt;wsp:rsid wsp:val=&quot;005555DF&quot;/&gt;&lt;wsp:rsid wsp:val=&quot;005558CD&quot;/&gt;&lt;wsp:rsid wsp:val=&quot;005560CF&quot;/&gt;&lt;wsp:rsid wsp:val=&quot;00562098&quot;/&gt;&lt;wsp:rsid wsp:val=&quot;00562193&quot;/&gt;&lt;wsp:rsid wsp:val=&quot;00563425&quot;/&gt;&lt;wsp:rsid wsp:val=&quot;00563459&quot;/&gt;&lt;wsp:rsid wsp:val=&quot;00563D8B&quot;/&gt;&lt;wsp:rsid wsp:val=&quot;005659EA&quot;/&gt;&lt;wsp:rsid wsp:val=&quot;005664F2&quot;/&gt;&lt;wsp:rsid wsp:val=&quot;0056783D&quot;/&gt;&lt;wsp:rsid wsp:val=&quot;0057209F&quot;/&gt;&lt;wsp:rsid wsp:val=&quot;00573F23&quot;/&gt;&lt;wsp:rsid wsp:val=&quot;005746E4&quot;/&gt;&lt;wsp:rsid wsp:val=&quot;00574D64&quot;/&gt;&lt;wsp:rsid wsp:val=&quot;00576D58&quot;/&gt;&lt;wsp:rsid wsp:val=&quot;00577459&quot;/&gt;&lt;wsp:rsid wsp:val=&quot;00577F52&quot;/&gt;&lt;wsp:rsid wsp:val=&quot;0058001A&quot;/&gt;&lt;wsp:rsid wsp:val=&quot;005819BB&quot;/&gt;&lt;wsp:rsid wsp:val=&quot;00581CD2&quot;/&gt;&lt;wsp:rsid wsp:val=&quot;005820BF&quot;/&gt;&lt;wsp:rsid wsp:val=&quot;00584968&quot;/&gt;&lt;wsp:rsid wsp:val=&quot;00584ADC&quot;/&gt;&lt;wsp:rsid wsp:val=&quot;00585939&quot;/&gt;&lt;wsp:rsid wsp:val=&quot;005861A9&quot;/&gt;&lt;wsp:rsid wsp:val=&quot;00586D35&quot;/&gt;&lt;wsp:rsid wsp:val=&quot;00586FD9&quot;/&gt;&lt;wsp:rsid wsp:val=&quot;00587934&quot;/&gt;&lt;wsp:rsid wsp:val=&quot;00590F96&quot;/&gt;&lt;wsp:rsid wsp:val=&quot;0059495F&quot;/&gt;&lt;wsp:rsid wsp:val=&quot;00596226&quot;/&gt;&lt;wsp:rsid wsp:val=&quot;00596759&quot;/&gt;&lt;wsp:rsid wsp:val=&quot;005967EB&quot;/&gt;&lt;wsp:rsid wsp:val=&quot;005A2362&quot;/&gt;&lt;wsp:rsid wsp:val=&quot;005A2B9F&quot;/&gt;&lt;wsp:rsid wsp:val=&quot;005A2E73&quot;/&gt;&lt;wsp:rsid wsp:val=&quot;005A379F&quot;/&gt;&lt;wsp:rsid wsp:val=&quot;005A4357&quot;/&gt;&lt;wsp:rsid wsp:val=&quot;005A465E&quot;/&gt;&lt;wsp:rsid wsp:val=&quot;005A4C0C&quot;/&gt;&lt;wsp:rsid wsp:val=&quot;005A6348&quot;/&gt;&lt;wsp:rsid wsp:val=&quot;005A7235&quot;/&gt;&lt;wsp:rsid wsp:val=&quot;005A7AFE&quot;/&gt;&lt;wsp:rsid wsp:val=&quot;005B08D3&quot;/&gt;&lt;wsp:rsid wsp:val=&quot;005B27BA&quot;/&gt;&lt;wsp:rsid wsp:val=&quot;005B2E76&quot;/&gt;&lt;wsp:rsid wsp:val=&quot;005B3438&quot;/&gt;&lt;wsp:rsid wsp:val=&quot;005B441D&quot;/&gt;&lt;wsp:rsid wsp:val=&quot;005B4B3F&quot;/&gt;&lt;wsp:rsid wsp:val=&quot;005B61DE&quot;/&gt;&lt;wsp:rsid wsp:val=&quot;005B6D08&quot;/&gt;&lt;wsp:rsid wsp:val=&quot;005B7022&quot;/&gt;&lt;wsp:rsid wsp:val=&quot;005C06A8&quot;/&gt;&lt;wsp:rsid wsp:val=&quot;005C1818&quot;/&gt;&lt;wsp:rsid wsp:val=&quot;005C1C8B&quot;/&gt;&lt;wsp:rsid wsp:val=&quot;005C2502&quot;/&gt;&lt;wsp:rsid wsp:val=&quot;005C30BE&quot;/&gt;&lt;wsp:rsid wsp:val=&quot;005C3965&quot;/&gt;&lt;wsp:rsid wsp:val=&quot;005C4CD3&quot;/&gt;&lt;wsp:rsid wsp:val=&quot;005C5020&quot;/&gt;&lt;wsp:rsid wsp:val=&quot;005C7036&quot;/&gt;&lt;wsp:rsid wsp:val=&quot;005D0F81&quot;/&gt;&lt;wsp:rsid wsp:val=&quot;005D1821&quot;/&gt;&lt;wsp:rsid wsp:val=&quot;005D2539&quot;/&gt;&lt;wsp:rsid wsp:val=&quot;005D316B&quot;/&gt;&lt;wsp:rsid wsp:val=&quot;005D4039&quot;/&gt;&lt;wsp:rsid wsp:val=&quot;005D4B6A&quot;/&gt;&lt;wsp:rsid wsp:val=&quot;005D52C9&quot;/&gt;&lt;wsp:rsid wsp:val=&quot;005D6626&quot;/&gt;&lt;wsp:rsid wsp:val=&quot;005E0421&quot;/&gt;&lt;wsp:rsid wsp:val=&quot;005E0675&quot;/&gt;&lt;wsp:rsid wsp:val=&quot;005E0B95&quot;/&gt;&lt;wsp:rsid wsp:val=&quot;005E13F9&quot;/&gt;&lt;wsp:rsid wsp:val=&quot;005E1B98&quot;/&gt;&lt;wsp:rsid wsp:val=&quot;005E221A&quot;/&gt;&lt;wsp:rsid wsp:val=&quot;005E31FB&quot;/&gt;&lt;wsp:rsid wsp:val=&quot;005E345B&quot;/&gt;&lt;wsp:rsid wsp:val=&quot;005E393F&quot;/&gt;&lt;wsp:rsid wsp:val=&quot;005E4969&quot;/&gt;&lt;wsp:rsid wsp:val=&quot;005E5169&quot;/&gt;&lt;wsp:rsid wsp:val=&quot;005E75B9&quot;/&gt;&lt;wsp:rsid wsp:val=&quot;005F09D2&quot;/&gt;&lt;wsp:rsid wsp:val=&quot;005F21C6&quot;/&gt;&lt;wsp:rsid wsp:val=&quot;005F27B0&quot;/&gt;&lt;wsp:rsid wsp:val=&quot;005F31C8&quot;/&gt;&lt;wsp:rsid wsp:val=&quot;005F428A&quot;/&gt;&lt;wsp:rsid wsp:val=&quot;005F4BDC&quot;/&gt;&lt;wsp:rsid wsp:val=&quot;005F65FA&quot;/&gt;&lt;wsp:rsid wsp:val=&quot;005F773E&quot;/&gt;&lt;wsp:rsid wsp:val=&quot;005F7D9A&quot;/&gt;&lt;wsp:rsid wsp:val=&quot;005F7FCF&quot;/&gt;&lt;wsp:rsid wsp:val=&quot;00605125&quot;/&gt;&lt;wsp:rsid wsp:val=&quot;00605A95&quot;/&gt;&lt;wsp:rsid wsp:val=&quot;006060F8&quot;/&gt;&lt;wsp:rsid wsp:val=&quot;006068CA&quot;/&gt;&lt;wsp:rsid wsp:val=&quot;00607A47&quot;/&gt;&lt;wsp:rsid wsp:val=&quot;00611162&quot;/&gt;&lt;wsp:rsid wsp:val=&quot;00611377&quot;/&gt;&lt;wsp:rsid wsp:val=&quot;0061165E&quot;/&gt;&lt;wsp:rsid wsp:val=&quot;00611B04&quot;/&gt;&lt;wsp:rsid wsp:val=&quot;00611EBA&quot;/&gt;&lt;wsp:rsid wsp:val=&quot;006140EB&quot;/&gt;&lt;wsp:rsid wsp:val=&quot;00614413&quot;/&gt;&lt;wsp:rsid wsp:val=&quot;006153FE&quot;/&gt;&lt;wsp:rsid wsp:val=&quot;00620573&quot;/&gt;&lt;wsp:rsid wsp:val=&quot;00620DD1&quot;/&gt;&lt;wsp:rsid wsp:val=&quot;006213C5&quot;/&gt;&lt;wsp:rsid wsp:val=&quot;00622DF6&quot;/&gt;&lt;wsp:rsid wsp:val=&quot;00624CF3&quot;/&gt;&lt;wsp:rsid wsp:val=&quot;006252B3&quot;/&gt;&lt;wsp:rsid wsp:val=&quot;006259C7&quot;/&gt;&lt;wsp:rsid wsp:val=&quot;00626197&quot;/&gt;&lt;wsp:rsid wsp:val=&quot;006264D1&quot;/&gt;&lt;wsp:rsid wsp:val=&quot;0062650F&quot;/&gt;&lt;wsp:rsid wsp:val=&quot;006273EB&quot;/&gt;&lt;wsp:rsid wsp:val=&quot;00627BD6&quot;/&gt;&lt;wsp:rsid wsp:val=&quot;006331E7&quot;/&gt;&lt;wsp:rsid wsp:val=&quot;006337C1&quot;/&gt;&lt;wsp:rsid wsp:val=&quot;00634640&quot;/&gt;&lt;wsp:rsid wsp:val=&quot;00635870&quot;/&gt;&lt;wsp:rsid wsp:val=&quot;00637BBE&quot;/&gt;&lt;wsp:rsid wsp:val=&quot;00640522&quot;/&gt;&lt;wsp:rsid wsp:val=&quot;0064167B&quot;/&gt;&lt;wsp:rsid wsp:val=&quot;00642B8C&quot;/&gt;&lt;wsp:rsid wsp:val=&quot;00643703&quot;/&gt;&lt;wsp:rsid wsp:val=&quot;006437E0&quot;/&gt;&lt;wsp:rsid wsp:val=&quot;006443E2&quot;/&gt;&lt;wsp:rsid wsp:val=&quot;006444A0&quot;/&gt;&lt;wsp:rsid wsp:val=&quot;0064584A&quot;/&gt;&lt;wsp:rsid wsp:val=&quot;00645EC9&quot;/&gt;&lt;wsp:rsid wsp:val=&quot;00646F96&quot;/&gt;&lt;wsp:rsid wsp:val=&quot;00651193&quot;/&gt;&lt;wsp:rsid wsp:val=&quot;00651447&quot;/&gt;&lt;wsp:rsid wsp:val=&quot;0065244E&quot;/&gt;&lt;wsp:rsid wsp:val=&quot;006529BA&quot;/&gt;&lt;wsp:rsid wsp:val=&quot;00653911&quot;/&gt;&lt;wsp:rsid wsp:val=&quot;006564C0&quot;/&gt;&lt;wsp:rsid wsp:val=&quot;00656943&quot;/&gt;&lt;wsp:rsid wsp:val=&quot;00656ACD&quot;/&gt;&lt;wsp:rsid wsp:val=&quot;006577BC&quot;/&gt;&lt;wsp:rsid wsp:val=&quot;0066081B&quot;/&gt;&lt;wsp:rsid wsp:val=&quot;0066082D&quot;/&gt;&lt;wsp:rsid wsp:val=&quot;00660BDC&quot;/&gt;&lt;wsp:rsid wsp:val=&quot;0066449F&quot;/&gt;&lt;wsp:rsid wsp:val=&quot;00664BC3&quot;/&gt;&lt;wsp:rsid wsp:val=&quot;0066540D&quot;/&gt;&lt;wsp:rsid wsp:val=&quot;00665BD0&quot;/&gt;&lt;wsp:rsid wsp:val=&quot;00666643&quot;/&gt;&lt;wsp:rsid wsp:val=&quot;00671AD4&quot;/&gt;&lt;wsp:rsid wsp:val=&quot;00674C0D&quot;/&gt;&lt;wsp:rsid wsp:val=&quot;00675DFC&quot;/&gt;&lt;wsp:rsid wsp:val=&quot;00676036&quot;/&gt;&lt;wsp:rsid wsp:val=&quot;00676FD2&quot;/&gt;&lt;wsp:rsid wsp:val=&quot;0067787B&quot;/&gt;&lt;wsp:rsid wsp:val=&quot;00677D52&quot;/&gt;&lt;wsp:rsid wsp:val=&quot;0068027F&quot;/&gt;&lt;wsp:rsid wsp:val=&quot;00680A96&quot;/&gt;&lt;wsp:rsid wsp:val=&quot;00681C4D&quot;/&gt;&lt;wsp:rsid wsp:val=&quot;006851E1&quot;/&gt;&lt;wsp:rsid wsp:val=&quot;00685451&quot;/&gt;&lt;wsp:rsid wsp:val=&quot;006914EA&quot;/&gt;&lt;wsp:rsid wsp:val=&quot;006916EE&quot;/&gt;&lt;wsp:rsid wsp:val=&quot;00691AFD&quot;/&gt;&lt;wsp:rsid wsp:val=&quot;006936D3&quot;/&gt;&lt;wsp:rsid wsp:val=&quot;006938E4&quot;/&gt;&lt;wsp:rsid wsp:val=&quot;00693EB1&quot;/&gt;&lt;wsp:rsid wsp:val=&quot;00694B2A&quot;/&gt;&lt;wsp:rsid wsp:val=&quot;006950E2&quot;/&gt;&lt;wsp:rsid wsp:val=&quot;00695A76&quot;/&gt;&lt;wsp:rsid wsp:val=&quot;006965A8&quot;/&gt;&lt;wsp:rsid wsp:val=&quot;00697907&quot;/&gt;&lt;wsp:rsid wsp:val=&quot;006A1425&quot;/&gt;&lt;wsp:rsid wsp:val=&quot;006A2A75&quot;/&gt;&lt;wsp:rsid wsp:val=&quot;006A303D&quot;/&gt;&lt;wsp:rsid wsp:val=&quot;006A3DEB&quot;/&gt;&lt;wsp:rsid wsp:val=&quot;006A51DE&quot;/&gt;&lt;wsp:rsid wsp:val=&quot;006A572D&quot;/&gt;&lt;wsp:rsid wsp:val=&quot;006A5946&quot;/&gt;&lt;wsp:rsid wsp:val=&quot;006A5D94&quot;/&gt;&lt;wsp:rsid wsp:val=&quot;006A618A&quot;/&gt;&lt;wsp:rsid wsp:val=&quot;006A69B9&quot;/&gt;&lt;wsp:rsid wsp:val=&quot;006B1C85&quot;/&gt;&lt;wsp:rsid wsp:val=&quot;006B2850&quot;/&gt;&lt;wsp:rsid wsp:val=&quot;006B2EAD&quot;/&gt;&lt;wsp:rsid wsp:val=&quot;006B3CDB&quot;/&gt;&lt;wsp:rsid wsp:val=&quot;006B6775&quot;/&gt;&lt;wsp:rsid wsp:val=&quot;006C0298&quot;/&gt;&lt;wsp:rsid wsp:val=&quot;006C1F49&quot;/&gt;&lt;wsp:rsid wsp:val=&quot;006C1F76&quot;/&gt;&lt;wsp:rsid wsp:val=&quot;006C200B&quot;/&gt;&lt;wsp:rsid wsp:val=&quot;006C2A04&quot;/&gt;&lt;wsp:rsid wsp:val=&quot;006C4922&quot;/&gt;&lt;wsp:rsid wsp:val=&quot;006C553E&quot;/&gt;&lt;wsp:rsid wsp:val=&quot;006C5545&quot;/&gt;&lt;wsp:rsid wsp:val=&quot;006C5FB1&quot;/&gt;&lt;wsp:rsid wsp:val=&quot;006C7841&quot;/&gt;&lt;wsp:rsid wsp:val=&quot;006C7B7F&quot;/&gt;&lt;wsp:rsid wsp:val=&quot;006D06D4&quot;/&gt;&lt;wsp:rsid wsp:val=&quot;006D0927&quot;/&gt;&lt;wsp:rsid wsp:val=&quot;006D26F5&quot;/&gt;&lt;wsp:rsid wsp:val=&quot;006D2A4E&quot;/&gt;&lt;wsp:rsid wsp:val=&quot;006D460C&quot;/&gt;&lt;wsp:rsid wsp:val=&quot;006D47E6&quot;/&gt;&lt;wsp:rsid wsp:val=&quot;006D5B9A&quot;/&gt;&lt;wsp:rsid wsp:val=&quot;006D70EF&quot;/&gt;&lt;wsp:rsid wsp:val=&quot;006D729C&quot;/&gt;&lt;wsp:rsid wsp:val=&quot;006E1354&quot;/&gt;&lt;wsp:rsid wsp:val=&quot;006E14CB&quot;/&gt;&lt;wsp:rsid wsp:val=&quot;006E244A&quot;/&gt;&lt;wsp:rsid wsp:val=&quot;006E371D&quot;/&gt;&lt;wsp:rsid wsp:val=&quot;006E5F76&quot;/&gt;&lt;wsp:rsid wsp:val=&quot;006F0326&quot;/&gt;&lt;wsp:rsid wsp:val=&quot;006F176D&quot;/&gt;&lt;wsp:rsid wsp:val=&quot;006F2FFC&quot;/&gt;&lt;wsp:rsid wsp:val=&quot;006F3FD0&quot;/&gt;&lt;wsp:rsid wsp:val=&quot;006F4947&quot;/&gt;&lt;wsp:rsid wsp:val=&quot;006F4DF0&quot;/&gt;&lt;wsp:rsid wsp:val=&quot;006F54D2&quot;/&gt;&lt;wsp:rsid wsp:val=&quot;006F5D49&quot;/&gt;&lt;wsp:rsid wsp:val=&quot;006F6816&quot;/&gt;&lt;wsp:rsid wsp:val=&quot;00700D1D&quot;/&gt;&lt;wsp:rsid wsp:val=&quot;007017B9&quot;/&gt;&lt;wsp:rsid wsp:val=&quot;00701DCE&quot;/&gt;&lt;wsp:rsid wsp:val=&quot;00703BF9&quot;/&gt;&lt;wsp:rsid wsp:val=&quot;00705BA0&quot;/&gt;&lt;wsp:rsid wsp:val=&quot;0071143F&quot;/&gt;&lt;wsp:rsid wsp:val=&quot;0071198D&quot;/&gt;&lt;wsp:rsid wsp:val=&quot;00711CBB&quot;/&gt;&lt;wsp:rsid wsp:val=&quot;00712099&quot;/&gt;&lt;wsp:rsid wsp:val=&quot;007135AB&quot;/&gt;&lt;wsp:rsid wsp:val=&quot;007158E5&quot;/&gt;&lt;wsp:rsid wsp:val=&quot;00720A00&quot;/&gt;&lt;wsp:rsid wsp:val=&quot;00720ADA&quot;/&gt;&lt;wsp:rsid wsp:val=&quot;0072191F&quot;/&gt;&lt;wsp:rsid wsp:val=&quot;00721ACB&quot;/&gt;&lt;wsp:rsid wsp:val=&quot;007226D0&quot;/&gt;&lt;wsp:rsid wsp:val=&quot;00724BC9&quot;/&gt;&lt;wsp:rsid wsp:val=&quot;00724E3B&quot;/&gt;&lt;wsp:rsid wsp:val=&quot;00725C48&quot;/&gt;&lt;wsp:rsid wsp:val=&quot;00726C79&quot;/&gt;&lt;wsp:rsid wsp:val=&quot;007272A7&quot;/&gt;&lt;wsp:rsid wsp:val=&quot;00730531&quot;/&gt;&lt;wsp:rsid wsp:val=&quot;00732B01&quot;/&gt;&lt;wsp:rsid wsp:val=&quot;0073362B&quot;/&gt;&lt;wsp:rsid wsp:val=&quot;0073390F&quot;/&gt;&lt;wsp:rsid wsp:val=&quot;007347A1&quot;/&gt;&lt;wsp:rsid wsp:val=&quot;00735093&quot;/&gt;&lt;wsp:rsid wsp:val=&quot;00735227&quot;/&gt;&lt;wsp:rsid wsp:val=&quot;007357F2&quot;/&gt;&lt;wsp:rsid wsp:val=&quot;00737384&quot;/&gt;&lt;wsp:rsid wsp:val=&quot;00737476&quot;/&gt;&lt;wsp:rsid wsp:val=&quot;00737D6E&quot;/&gt;&lt;wsp:rsid wsp:val=&quot;00740182&quot;/&gt;&lt;wsp:rsid wsp:val=&quot;00740B97&quot;/&gt;&lt;wsp:rsid wsp:val=&quot;007429B7&quot;/&gt;&lt;wsp:rsid wsp:val=&quot;0074395C&quot;/&gt;&lt;wsp:rsid wsp:val=&quot;00744466&quot;/&gt;&lt;wsp:rsid wsp:val=&quot;00745BA6&quot;/&gt;&lt;wsp:rsid wsp:val=&quot;00745F03&quot;/&gt;&lt;wsp:rsid wsp:val=&quot;00746C41&quot;/&gt;&lt;wsp:rsid wsp:val=&quot;00746F6F&quot;/&gt;&lt;wsp:rsid wsp:val=&quot;00750A7F&quot;/&gt;&lt;wsp:rsid wsp:val=&quot;007528BD&quot;/&gt;&lt;wsp:rsid wsp:val=&quot;0075297D&quot;/&gt;&lt;wsp:rsid wsp:val=&quot;00752DC0&quot;/&gt;&lt;wsp:rsid wsp:val=&quot;00754607&quot;/&gt;&lt;wsp:rsid wsp:val=&quot;00754CAB&quot;/&gt;&lt;wsp:rsid wsp:val=&quot;00755B7B&quot;/&gt;&lt;wsp:rsid wsp:val=&quot;00755CBD&quot;/&gt;&lt;wsp:rsid wsp:val=&quot;007562F0&quot;/&gt;&lt;wsp:rsid wsp:val=&quot;00760F44&quot;/&gt;&lt;wsp:rsid wsp:val=&quot;00762435&quot;/&gt;&lt;wsp:rsid wsp:val=&quot;00762A56&quot;/&gt;&lt;wsp:rsid wsp:val=&quot;00762B49&quot;/&gt;&lt;wsp:rsid wsp:val=&quot;00763507&quot;/&gt;&lt;wsp:rsid wsp:val=&quot;00763520&quot;/&gt;&lt;wsp:rsid wsp:val=&quot;00763A11&quot;/&gt;&lt;wsp:rsid wsp:val=&quot;00763D2C&quot;/&gt;&lt;wsp:rsid wsp:val=&quot;0076532D&quot;/&gt;&lt;wsp:rsid wsp:val=&quot;00765345&quot;/&gt;&lt;wsp:rsid wsp:val=&quot;007655CD&quot;/&gt;&lt;wsp:rsid wsp:val=&quot;00766091&quot;/&gt;&lt;wsp:rsid wsp:val=&quot;007674D0&quot;/&gt;&lt;wsp:rsid wsp:val=&quot;007727AD&quot;/&gt;&lt;wsp:rsid wsp:val=&quot;00772B8D&quot;/&gt;&lt;wsp:rsid wsp:val=&quot;0077396B&quot;/&gt;&lt;wsp:rsid wsp:val=&quot;00775E09&quot;/&gt;&lt;wsp:rsid wsp:val=&quot;00775EC3&quot;/&gt;&lt;wsp:rsid wsp:val=&quot;007773AC&quot;/&gt;&lt;wsp:rsid wsp:val=&quot;00777633&quot;/&gt;&lt;wsp:rsid wsp:val=&quot;00777815&quot;/&gt;&lt;wsp:rsid wsp:val=&quot;00780177&quot;/&gt;&lt;wsp:rsid wsp:val=&quot;007801F9&quot;/&gt;&lt;wsp:rsid wsp:val=&quot;007805BD&quot;/&gt;&lt;wsp:rsid wsp:val=&quot;007839F9&quot;/&gt;&lt;wsp:rsid wsp:val=&quot;00783ED9&quot;/&gt;&lt;wsp:rsid wsp:val=&quot;007844D9&quot;/&gt;&lt;wsp:rsid wsp:val=&quot;007846DC&quot;/&gt;&lt;wsp:rsid wsp:val=&quot;00786691&quot;/&gt;&lt;wsp:rsid wsp:val=&quot;007866C2&quot;/&gt;&lt;wsp:rsid wsp:val=&quot;00787868&quot;/&gt;&lt;wsp:rsid wsp:val=&quot;00790429&quot;/&gt;&lt;wsp:rsid wsp:val=&quot;00794199&quot;/&gt;&lt;wsp:rsid wsp:val=&quot;00795118&quot;/&gt;&lt;wsp:rsid wsp:val=&quot;0079577D&quot;/&gt;&lt;wsp:rsid wsp:val=&quot;0079611A&quot;/&gt;&lt;wsp:rsid wsp:val=&quot;007963C8&quot;/&gt;&lt;wsp:rsid wsp:val=&quot;00796FDC&quot;/&gt;&lt;wsp:rsid wsp:val=&quot;007A0456&quot;/&gt;&lt;wsp:rsid wsp:val=&quot;007A18A4&quot;/&gt;&lt;wsp:rsid wsp:val=&quot;007A1921&quot;/&gt;&lt;wsp:rsid wsp:val=&quot;007A37D9&quot;/&gt;&lt;wsp:rsid wsp:val=&quot;007A5810&quot;/&gt;&lt;wsp:rsid wsp:val=&quot;007A603A&quot;/&gt;&lt;wsp:rsid wsp:val=&quot;007A7E9C&quot;/&gt;&lt;wsp:rsid wsp:val=&quot;007B0197&quot;/&gt;&lt;wsp:rsid wsp:val=&quot;007B07C3&quot;/&gt;&lt;wsp:rsid wsp:val=&quot;007B0FA4&quot;/&gt;&lt;wsp:rsid wsp:val=&quot;007B2074&quot;/&gt;&lt;wsp:rsid wsp:val=&quot;007B28C2&quot;/&gt;&lt;wsp:rsid wsp:val=&quot;007B2F7A&quot;/&gt;&lt;wsp:rsid wsp:val=&quot;007B44B9&quot;/&gt;&lt;wsp:rsid wsp:val=&quot;007B637C&quot;/&gt;&lt;wsp:rsid wsp:val=&quot;007B6EE8&quot;/&gt;&lt;wsp:rsid wsp:val=&quot;007C041C&quot;/&gt;&lt;wsp:rsid wsp:val=&quot;007C0783&quot;/&gt;&lt;wsp:rsid wsp:val=&quot;007C1170&quot;/&gt;&lt;wsp:rsid wsp:val=&quot;007C125C&quot;/&gt;&lt;wsp:rsid wsp:val=&quot;007C4F0E&quot;/&gt;&lt;wsp:rsid wsp:val=&quot;007C6B1E&quot;/&gt;&lt;wsp:rsid wsp:val=&quot;007C7410&quot;/&gt;&lt;wsp:rsid wsp:val=&quot;007D1068&quot;/&gt;&lt;wsp:rsid wsp:val=&quot;007D163F&quot;/&gt;&lt;wsp:rsid wsp:val=&quot;007D19E2&quot;/&gt;&lt;wsp:rsid wsp:val=&quot;007D267E&quot;/&gt;&lt;wsp:rsid wsp:val=&quot;007D2852&quot;/&gt;&lt;wsp:rsid wsp:val=&quot;007D4740&quot;/&gt;&lt;wsp:rsid wsp:val=&quot;007D5BAD&quot;/&gt;&lt;wsp:rsid wsp:val=&quot;007D61DE&quot;/&gt;&lt;wsp:rsid wsp:val=&quot;007D6476&quot;/&gt;&lt;wsp:rsid wsp:val=&quot;007D71CD&quot;/&gt;&lt;wsp:rsid wsp:val=&quot;007E00DF&quot;/&gt;&lt;wsp:rsid wsp:val=&quot;007E03D3&quot;/&gt;&lt;wsp:rsid wsp:val=&quot;007E0872&quot;/&gt;&lt;wsp:rsid wsp:val=&quot;007E1D01&quot;/&gt;&lt;wsp:rsid wsp:val=&quot;007E4AA9&quot;/&gt;&lt;wsp:rsid wsp:val=&quot;007E63D4&quot;/&gt;&lt;wsp:rsid wsp:val=&quot;007F0774&quot;/&gt;&lt;wsp:rsid wsp:val=&quot;007F20CE&quot;/&gt;&lt;wsp:rsid wsp:val=&quot;007F2CA8&quot;/&gt;&lt;wsp:rsid wsp:val=&quot;007F3B71&quot;/&gt;&lt;wsp:rsid wsp:val=&quot;007F3FD9&quot;/&gt;&lt;wsp:rsid wsp:val=&quot;007F4099&quot;/&gt;&lt;wsp:rsid wsp:val=&quot;007F4674&quot;/&gt;&lt;wsp:rsid wsp:val=&quot;007F471F&quot;/&gt;&lt;wsp:rsid wsp:val=&quot;007F4E3E&quot;/&gt;&lt;wsp:rsid wsp:val=&quot;007F72BD&quot;/&gt;&lt;wsp:rsid wsp:val=&quot;00801B9D&quot;/&gt;&lt;wsp:rsid wsp:val=&quot;008026F4&quot;/&gt;&lt;wsp:rsid wsp:val=&quot;00802AE9&quot;/&gt;&lt;wsp:rsid wsp:val=&quot;008046DA&quot;/&gt;&lt;wsp:rsid wsp:val=&quot;00805793&quot;/&gt;&lt;wsp:rsid wsp:val=&quot;00805FC1&quot;/&gt;&lt;wsp:rsid wsp:val=&quot;00806C50&quot;/&gt;&lt;wsp:rsid wsp:val=&quot;00807236&quot;/&gt;&lt;wsp:rsid wsp:val=&quot;00810F43&quot;/&gt;&lt;wsp:rsid wsp:val=&quot;00812690&quot;/&gt;&lt;wsp:rsid wsp:val=&quot;00813C7F&quot;/&gt;&lt;wsp:rsid wsp:val=&quot;008153C9&quot;/&gt;&lt;wsp:rsid wsp:val=&quot;00815FE8&quot;/&gt;&lt;wsp:rsid wsp:val=&quot;0081604D&quot;/&gt;&lt;wsp:rsid wsp:val=&quot;008166F8&quot;/&gt;&lt;wsp:rsid wsp:val=&quot;0082141D&quot;/&gt;&lt;wsp:rsid wsp:val=&quot;00823786&quot;/&gt;&lt;wsp:rsid wsp:val=&quot;0082399C&quot;/&gt;&lt;wsp:rsid wsp:val=&quot;00823AAF&quot;/&gt;&lt;wsp:rsid wsp:val=&quot;00823B46&quot;/&gt;&lt;wsp:rsid wsp:val=&quot;00824083&quot;/&gt;&lt;wsp:rsid wsp:val=&quot;00825475&quot;/&gt;&lt;wsp:rsid wsp:val=&quot;00826D13&quot;/&gt;&lt;wsp:rsid wsp:val=&quot;00826FE5&quot;/&gt;&lt;wsp:rsid wsp:val=&quot;00830BA7&quot;/&gt;&lt;wsp:rsid wsp:val=&quot;008319F5&quot;/&gt;&lt;wsp:rsid wsp:val=&quot;00831F19&quot;/&gt;&lt;wsp:rsid wsp:val=&quot;008327B4&quot;/&gt;&lt;wsp:rsid wsp:val=&quot;00832DD1&quot;/&gt;&lt;wsp:rsid wsp:val=&quot;00833E43&quot;/&gt;&lt;wsp:rsid wsp:val=&quot;00834944&quot;/&gt;&lt;wsp:rsid wsp:val=&quot;00834A1D&quot;/&gt;&lt;wsp:rsid wsp:val=&quot;00837A9F&quot;/&gt;&lt;wsp:rsid wsp:val=&quot;00840245&quot;/&gt;&lt;wsp:rsid wsp:val=&quot;008410F0&quot;/&gt;&lt;wsp:rsid wsp:val=&quot;00843AE5&quot;/&gt;&lt;wsp:rsid wsp:val=&quot;008467B4&quot;/&gt;&lt;wsp:rsid wsp:val=&quot;00846A6C&quot;/&gt;&lt;wsp:rsid wsp:val=&quot;008472D0&quot;/&gt;&lt;wsp:rsid wsp:val=&quot;00850583&quot;/&gt;&lt;wsp:rsid wsp:val=&quot;00850D28&quot;/&gt;&lt;wsp:rsid wsp:val=&quot;00851401&quot;/&gt;&lt;wsp:rsid wsp:val=&quot;008520A2&quot;/&gt;&lt;wsp:rsid wsp:val=&quot;0085266C&quot;/&gt;&lt;wsp:rsid wsp:val=&quot;00853A55&quot;/&gt;&lt;wsp:rsid wsp:val=&quot;00854B0F&quot;/&gt;&lt;wsp:rsid wsp:val=&quot;0085585A&quot;/&gt;&lt;wsp:rsid wsp:val=&quot;008570B0&quot;/&gt;&lt;wsp:rsid wsp:val=&quot;008570B7&quot;/&gt;&lt;wsp:rsid wsp:val=&quot;008600EA&quot;/&gt;&lt;wsp:rsid wsp:val=&quot;008601D2&quot;/&gt;&lt;wsp:rsid wsp:val=&quot;008606E4&quot;/&gt;&lt;wsp:rsid wsp:val=&quot;008608BA&quot;/&gt;&lt;wsp:rsid wsp:val=&quot;00861383&quot;/&gt;&lt;wsp:rsid wsp:val=&quot;00863BCA&quot;/&gt;&lt;wsp:rsid wsp:val=&quot;00864BD2&quot;/&gt;&lt;wsp:rsid wsp:val=&quot;00865917&quot;/&gt;&lt;wsp:rsid wsp:val=&quot;00866360&quot;/&gt;&lt;wsp:rsid wsp:val=&quot;0086704C&quot;/&gt;&lt;wsp:rsid wsp:val=&quot;008703AD&quot;/&gt;&lt;wsp:rsid wsp:val=&quot;00875497&quot;/&gt;&lt;wsp:rsid wsp:val=&quot;00876379&quot;/&gt;&lt;wsp:rsid wsp:val=&quot;008769A7&quot;/&gt;&lt;wsp:rsid wsp:val=&quot;00876C1E&quot;/&gt;&lt;wsp:rsid wsp:val=&quot;00880769&quot;/&gt;&lt;wsp:rsid wsp:val=&quot;00882308&quot;/&gt;&lt;wsp:rsid wsp:val=&quot;00883050&quot;/&gt;&lt;wsp:rsid wsp:val=&quot;00883FB4&quot;/&gt;&lt;wsp:rsid wsp:val=&quot;0088486C&quot;/&gt;&lt;wsp:rsid wsp:val=&quot;00884A3E&quot;/&gt;&lt;wsp:rsid wsp:val=&quot;00885E2E&quot;/&gt;&lt;wsp:rsid wsp:val=&quot;00885FDC&quot;/&gt;&lt;wsp:rsid wsp:val=&quot;0089236E&quot;/&gt;&lt;wsp:rsid wsp:val=&quot;00892436&quot;/&gt;&lt;wsp:rsid wsp:val=&quot;00895D26&quot;/&gt;&lt;wsp:rsid wsp:val=&quot;008970B3&quot;/&gt;&lt;wsp:rsid wsp:val=&quot;00897488&quot;/&gt;&lt;wsp:rsid wsp:val=&quot;00897650&quot;/&gt;&lt;wsp:rsid wsp:val=&quot;00897735&quot;/&gt;&lt;wsp:rsid wsp:val=&quot;008A0C9D&quot;/&gt;&lt;wsp:rsid wsp:val=&quot;008A339B&quot;/&gt;&lt;wsp:rsid wsp:val=&quot;008A3EDB&quot;/&gt;&lt;wsp:rsid wsp:val=&quot;008A4E13&quot;/&gt;&lt;wsp:rsid wsp:val=&quot;008A69CF&quot;/&gt;&lt;wsp:rsid wsp:val=&quot;008A6BF5&quot;/&gt;&lt;wsp:rsid wsp:val=&quot;008A6EEB&quot;/&gt;&lt;wsp:rsid wsp:val=&quot;008A7E28&quot;/&gt;&lt;wsp:rsid wsp:val=&quot;008B004E&quot;/&gt;&lt;wsp:rsid wsp:val=&quot;008B175C&quot;/&gt;&lt;wsp:rsid wsp:val=&quot;008B1897&quot;/&gt;&lt;wsp:rsid wsp:val=&quot;008B1A35&quot;/&gt;&lt;wsp:rsid wsp:val=&quot;008B3EB3&quot;/&gt;&lt;wsp:rsid wsp:val=&quot;008B4050&quot;/&gt;&lt;wsp:rsid wsp:val=&quot;008B47FA&quot;/&gt;&lt;wsp:rsid wsp:val=&quot;008B76C7&quot;/&gt;&lt;wsp:rsid wsp:val=&quot;008B7715&quot;/&gt;&lt;wsp:rsid wsp:val=&quot;008C0A28&quot;/&gt;&lt;wsp:rsid wsp:val=&quot;008C0C03&quot;/&gt;&lt;wsp:rsid wsp:val=&quot;008C194D&quot;/&gt;&lt;wsp:rsid wsp:val=&quot;008C217A&quot;/&gt;&lt;wsp:rsid wsp:val=&quot;008C2B3D&quot;/&gt;&lt;wsp:rsid wsp:val=&quot;008C38A6&quot;/&gt;&lt;wsp:rsid wsp:val=&quot;008C3DD9&quot;/&gt;&lt;wsp:rsid wsp:val=&quot;008C5BFA&quot;/&gt;&lt;wsp:rsid wsp:val=&quot;008C5F09&quot;/&gt;&lt;wsp:rsid wsp:val=&quot;008D1BAD&quot;/&gt;&lt;wsp:rsid wsp:val=&quot;008D25BD&quot;/&gt;&lt;wsp:rsid wsp:val=&quot;008D330C&quot;/&gt;&lt;wsp:rsid wsp:val=&quot;008D397B&quot;/&gt;&lt;wsp:rsid wsp:val=&quot;008D4B2E&quot;/&gt;&lt;wsp:rsid wsp:val=&quot;008D4BA0&quot;/&gt;&lt;wsp:rsid wsp:val=&quot;008D646C&quot;/&gt;&lt;wsp:rsid wsp:val=&quot;008D6476&quot;/&gt;&lt;wsp:rsid wsp:val=&quot;008D68C9&quot;/&gt;&lt;wsp:rsid wsp:val=&quot;008D7AE1&quot;/&gt;&lt;wsp:rsid wsp:val=&quot;008E1E63&quot;/&gt;&lt;wsp:rsid wsp:val=&quot;008E2A0B&quot;/&gt;&lt;wsp:rsid wsp:val=&quot;008E2E08&quot;/&gt;&lt;wsp:rsid wsp:val=&quot;008E5662&quot;/&gt;&lt;wsp:rsid wsp:val=&quot;008E5691&quot;/&gt;&lt;wsp:rsid wsp:val=&quot;008E5A25&quot;/&gt;&lt;wsp:rsid wsp:val=&quot;008E7696&quot;/&gt;&lt;wsp:rsid wsp:val=&quot;008E7933&quot;/&gt;&lt;wsp:rsid wsp:val=&quot;008F00EC&quot;/&gt;&lt;wsp:rsid wsp:val=&quot;008F0A7B&quot;/&gt;&lt;wsp:rsid wsp:val=&quot;008F2271&quot;/&gt;&lt;wsp:rsid wsp:val=&quot;008F2722&quot;/&gt;&lt;wsp:rsid wsp:val=&quot;008F324B&quot;/&gt;&lt;wsp:rsid wsp:val=&quot;008F463D&quot;/&gt;&lt;wsp:rsid wsp:val=&quot;008F48EC&quot;/&gt;&lt;wsp:rsid wsp:val=&quot;008F54B6&quot;/&gt;&lt;wsp:rsid wsp:val=&quot;008F55FF&quot;/&gt;&lt;wsp:rsid wsp:val=&quot;008F5DD4&quot;/&gt;&lt;wsp:rsid wsp:val=&quot;008F7BD8&quot;/&gt;&lt;wsp:rsid wsp:val=&quot;009022E8&quot;/&gt;&lt;wsp:rsid wsp:val=&quot;00902551&quot;/&gt;&lt;wsp:rsid wsp:val=&quot;00904078&quot;/&gt;&lt;wsp:rsid wsp:val=&quot;00905138&quot;/&gt;&lt;wsp:rsid wsp:val=&quot;00907593&quot;/&gt;&lt;wsp:rsid wsp:val=&quot;00910878&quot;/&gt;&lt;wsp:rsid wsp:val=&quot;00910973&quot;/&gt;&lt;wsp:rsid wsp:val=&quot;00910BC0&quot;/&gt;&lt;wsp:rsid wsp:val=&quot;009124C2&quot;/&gt;&lt;wsp:rsid wsp:val=&quot;009168A1&quot;/&gt;&lt;wsp:rsid wsp:val=&quot;00916CE2&quot;/&gt;&lt;wsp:rsid wsp:val=&quot;009230D7&quot;/&gt;&lt;wsp:rsid wsp:val=&quot;0092424D&quot;/&gt;&lt;wsp:rsid wsp:val=&quot;00925726&quot;/&gt;&lt;wsp:rsid wsp:val=&quot;009257B6&quot;/&gt;&lt;wsp:rsid wsp:val=&quot;00926678&quot;/&gt;&lt;wsp:rsid wsp:val=&quot;009266FF&quot;/&gt;&lt;wsp:rsid wsp:val=&quot;009275D6&quot;/&gt;&lt;wsp:rsid wsp:val=&quot;00927B0C&quot;/&gt;&lt;wsp:rsid wsp:val=&quot;00927FE5&quot;/&gt;&lt;wsp:rsid wsp:val=&quot;0093013F&quot;/&gt;&lt;wsp:rsid wsp:val=&quot;0093139E&quot;/&gt;&lt;wsp:rsid wsp:val=&quot;00931C54&quot;/&gt;&lt;wsp:rsid wsp:val=&quot;00931E00&quot;/&gt;&lt;wsp:rsid wsp:val=&quot;00933F4E&quot;/&gt;&lt;wsp:rsid wsp:val=&quot;00934192&quot;/&gt;&lt;wsp:rsid wsp:val=&quot;00934326&quot;/&gt;&lt;wsp:rsid wsp:val=&quot;00935829&quot;/&gt;&lt;wsp:rsid wsp:val=&quot;00935D96&quot;/&gt;&lt;wsp:rsid wsp:val=&quot;00936690&quot;/&gt;&lt;wsp:rsid wsp:val=&quot;009401A4&quot;/&gt;&lt;wsp:rsid wsp:val=&quot;00940231&quot;/&gt;&lt;wsp:rsid wsp:val=&quot;009404A1&quot;/&gt;&lt;wsp:rsid wsp:val=&quot;00940A63&quot;/&gt;&lt;wsp:rsid wsp:val=&quot;0094220A&quot;/&gt;&lt;wsp:rsid wsp:val=&quot;00942941&quot;/&gt;&lt;wsp:rsid wsp:val=&quot;00943A2F&quot;/&gt;&lt;wsp:rsid wsp:val=&quot;009449A8&quot;/&gt;&lt;wsp:rsid wsp:val=&quot;00944AC7&quot;/&gt;&lt;wsp:rsid wsp:val=&quot;009451D7&quot;/&gt;&lt;wsp:rsid wsp:val=&quot;00945275&quot;/&gt;&lt;wsp:rsid wsp:val=&quot;00945561&quot;/&gt;&lt;wsp:rsid wsp:val=&quot;00945565&quot;/&gt;&lt;wsp:rsid wsp:val=&quot;00945CAE&quot;/&gt;&lt;wsp:rsid wsp:val=&quot;00946BC7&quot;/&gt;&lt;wsp:rsid wsp:val=&quot;00946C2E&quot;/&gt;&lt;wsp:rsid wsp:val=&quot;00947C07&quot;/&gt;&lt;wsp:rsid wsp:val=&quot;00951C56&quot;/&gt;&lt;wsp:rsid wsp:val=&quot;009544E1&quot;/&gt;&lt;wsp:rsid wsp:val=&quot;00955594&quot;/&gt;&lt;wsp:rsid wsp:val=&quot;00960284&quot;/&gt;&lt;wsp:rsid wsp:val=&quot;00960482&quot;/&gt;&lt;wsp:rsid wsp:val=&quot;0096142A&quot;/&gt;&lt;wsp:rsid wsp:val=&quot;0096347C&quot;/&gt;&lt;wsp:rsid wsp:val=&quot;00964985&quot;/&gt;&lt;wsp:rsid wsp:val=&quot;009649A0&quot;/&gt;&lt;wsp:rsid wsp:val=&quot;00965316&quot;/&gt;&lt;wsp:rsid wsp:val=&quot;00965E67&quot;/&gt;&lt;wsp:rsid wsp:val=&quot;009666A1&quot;/&gt;&lt;wsp:rsid wsp:val=&quot;0096700A&quot;/&gt;&lt;wsp:rsid wsp:val=&quot;00967208&quot;/&gt;&lt;wsp:rsid wsp:val=&quot;00970AD2&quot;/&gt;&lt;wsp:rsid wsp:val=&quot;00970E73&quot;/&gt;&lt;wsp:rsid wsp:val=&quot;0097160C&quot;/&gt;&lt;wsp:rsid wsp:val=&quot;00971786&quot;/&gt;&lt;wsp:rsid wsp:val=&quot;00971D13&quot;/&gt;&lt;wsp:rsid wsp:val=&quot;00971FFB&quot;/&gt;&lt;wsp:rsid wsp:val=&quot;00973566&quot;/&gt;&lt;wsp:rsid wsp:val=&quot;00974173&quot;/&gt;&lt;wsp:rsid wsp:val=&quot;00974548&quot;/&gt;&lt;wsp:rsid wsp:val=&quot;00975943&quot;/&gt;&lt;wsp:rsid wsp:val=&quot;00975D74&quot;/&gt;&lt;wsp:rsid wsp:val=&quot;009764FB&quot;/&gt;&lt;wsp:rsid wsp:val=&quot;00976D6B&quot;/&gt;&lt;wsp:rsid wsp:val=&quot;00976D9F&quot;/&gt;&lt;wsp:rsid wsp:val=&quot;00980767&quot;/&gt;&lt;wsp:rsid wsp:val=&quot;009864FA&quot;/&gt;&lt;wsp:rsid wsp:val=&quot;00987E3D&quot;/&gt;&lt;wsp:rsid wsp:val=&quot;009903F2&quot;/&gt;&lt;wsp:rsid wsp:val=&quot;00991544&quot;/&gt;&lt;wsp:rsid wsp:val=&quot;009915F1&quot;/&gt;&lt;wsp:rsid wsp:val=&quot;009917FC&quot;/&gt;&lt;wsp:rsid wsp:val=&quot;0099283B&quot;/&gt;&lt;wsp:rsid wsp:val=&quot;00992C4E&quot;/&gt;&lt;wsp:rsid wsp:val=&quot;00993961&quot;/&gt;&lt;wsp:rsid wsp:val=&quot;00993A8A&quot;/&gt;&lt;wsp:rsid wsp:val=&quot;00993B95&quot;/&gt;&lt;wsp:rsid wsp:val=&quot;009940EB&quot;/&gt;&lt;wsp:rsid wsp:val=&quot;009948A4&quot;/&gt;&lt;wsp:rsid wsp:val=&quot;009951AF&quot;/&gt;&lt;wsp:rsid wsp:val=&quot;009951B3&quot;/&gt;&lt;wsp:rsid wsp:val=&quot;009963C4&quot;/&gt;&lt;wsp:rsid wsp:val=&quot;009A075D&quot;/&gt;&lt;wsp:rsid wsp:val=&quot;009A0E17&quot;/&gt;&lt;wsp:rsid wsp:val=&quot;009A0E96&quot;/&gt;&lt;wsp:rsid wsp:val=&quot;009A120A&quot;/&gt;&lt;wsp:rsid wsp:val=&quot;009A23AF&quot;/&gt;&lt;wsp:rsid wsp:val=&quot;009A2732&quot;/&gt;&lt;wsp:rsid wsp:val=&quot;009A4B9E&quot;/&gt;&lt;wsp:rsid wsp:val=&quot;009A52AA&quot;/&gt;&lt;wsp:rsid wsp:val=&quot;009A571B&quot;/&gt;&lt;wsp:rsid wsp:val=&quot;009A649A&quot;/&gt;&lt;wsp:rsid wsp:val=&quot;009A6853&quot;/&gt;&lt;wsp:rsid wsp:val=&quot;009A7064&quot;/&gt;&lt;wsp:rsid wsp:val=&quot;009A76F3&quot;/&gt;&lt;wsp:rsid wsp:val=&quot;009B0878&quot;/&gt;&lt;wsp:rsid wsp:val=&quot;009B0DD2&quot;/&gt;&lt;wsp:rsid wsp:val=&quot;009B1A6B&quot;/&gt;&lt;wsp:rsid wsp:val=&quot;009B1D53&quot;/&gt;&lt;wsp:rsid wsp:val=&quot;009B22B4&quot;/&gt;&lt;wsp:rsid wsp:val=&quot;009B303A&quot;/&gt;&lt;wsp:rsid wsp:val=&quot;009B3B9D&quot;/&gt;&lt;wsp:rsid wsp:val=&quot;009B4736&quot;/&gt;&lt;wsp:rsid wsp:val=&quot;009B51F8&quot;/&gt;&lt;wsp:rsid wsp:val=&quot;009B6188&quot;/&gt;&lt;wsp:rsid wsp:val=&quot;009B622C&quot;/&gt;&lt;wsp:rsid wsp:val=&quot;009B7A94&quot;/&gt;&lt;wsp:rsid wsp:val=&quot;009C153D&quot;/&gt;&lt;wsp:rsid wsp:val=&quot;009C55D2&quot;/&gt;&lt;wsp:rsid wsp:val=&quot;009C5CB3&quot;/&gt;&lt;wsp:rsid wsp:val=&quot;009C66A7&quot;/&gt;&lt;wsp:rsid wsp:val=&quot;009C6EB1&quot;/&gt;&lt;wsp:rsid wsp:val=&quot;009C6F8C&quot;/&gt;&lt;wsp:rsid wsp:val=&quot;009C7BD4&quot;/&gt;&lt;wsp:rsid wsp:val=&quot;009C7DDC&quot;/&gt;&lt;wsp:rsid wsp:val=&quot;009D04A5&quot;/&gt;&lt;wsp:rsid wsp:val=&quot;009D06AD&quot;/&gt;&lt;wsp:rsid wsp:val=&quot;009D2864&quot;/&gt;&lt;wsp:rsid wsp:val=&quot;009D2D19&quot;/&gt;&lt;wsp:rsid wsp:val=&quot;009D2EA7&quot;/&gt;&lt;wsp:rsid wsp:val=&quot;009D39D9&quot;/&gt;&lt;wsp:rsid wsp:val=&quot;009D4083&quot;/&gt;&lt;wsp:rsid wsp:val=&quot;009D421C&quot;/&gt;&lt;wsp:rsid wsp:val=&quot;009D4588&quot;/&gt;&lt;wsp:rsid wsp:val=&quot;009D4C40&quot;/&gt;&lt;wsp:rsid wsp:val=&quot;009D5533&quot;/&gt;&lt;wsp:rsid wsp:val=&quot;009D5EDD&quot;/&gt;&lt;wsp:rsid wsp:val=&quot;009D6458&quot;/&gt;&lt;wsp:rsid wsp:val=&quot;009D77EC&quot;/&gt;&lt;wsp:rsid wsp:val=&quot;009D7A26&quot;/&gt;&lt;wsp:rsid wsp:val=&quot;009E07E5&quot;/&gt;&lt;wsp:rsid wsp:val=&quot;009E3EFA&quot;/&gt;&lt;wsp:rsid wsp:val=&quot;009E52E9&quot;/&gt;&lt;wsp:rsid wsp:val=&quot;009E5366&quot;/&gt;&lt;wsp:rsid wsp:val=&quot;009F01FC&quot;/&gt;&lt;wsp:rsid wsp:val=&quot;009F1BC7&quot;/&gt;&lt;wsp:rsid wsp:val=&quot;009F2860&quot;/&gt;&lt;wsp:rsid wsp:val=&quot;009F2F6B&quot;/&gt;&lt;wsp:rsid wsp:val=&quot;009F330B&quot;/&gt;&lt;wsp:rsid wsp:val=&quot;009F4505&quot;/&gt;&lt;wsp:rsid wsp:val=&quot;009F5E8F&quot;/&gt;&lt;wsp:rsid wsp:val=&quot;009F6D16&quot;/&gt;&lt;wsp:rsid wsp:val=&quot;00A00A39&quot;/&gt;&lt;wsp:rsid wsp:val=&quot;00A011A7&quot;/&gt;&lt;wsp:rsid wsp:val=&quot;00A01D97&quot;/&gt;&lt;wsp:rsid wsp:val=&quot;00A025E5&quot;/&gt;&lt;wsp:rsid wsp:val=&quot;00A04476&quot;/&gt;&lt;wsp:rsid wsp:val=&quot;00A05743&quot;/&gt;&lt;wsp:rsid wsp:val=&quot;00A05F74&quot;/&gt;&lt;wsp:rsid wsp:val=&quot;00A11DE0&quot;/&gt;&lt;wsp:rsid wsp:val=&quot;00A148CB&quot;/&gt;&lt;wsp:rsid wsp:val=&quot;00A14F45&quot;/&gt;&lt;wsp:rsid wsp:val=&quot;00A15B7B&quot;/&gt;&lt;wsp:rsid wsp:val=&quot;00A16000&quot;/&gt;&lt;wsp:rsid wsp:val=&quot;00A21305&quot;/&gt;&lt;wsp:rsid wsp:val=&quot;00A21726&quot;/&gt;&lt;wsp:rsid wsp:val=&quot;00A225CE&quot;/&gt;&lt;wsp:rsid wsp:val=&quot;00A22803&quot;/&gt;&lt;wsp:rsid wsp:val=&quot;00A22C2F&quot;/&gt;&lt;wsp:rsid wsp:val=&quot;00A23C32&quot;/&gt;&lt;wsp:rsid wsp:val=&quot;00A24083&quot;/&gt;&lt;wsp:rsid wsp:val=&quot;00A24278&quot;/&gt;&lt;wsp:rsid wsp:val=&quot;00A24AFE&quot;/&gt;&lt;wsp:rsid wsp:val=&quot;00A256C0&quot;/&gt;&lt;wsp:rsid wsp:val=&quot;00A25796&quot;/&gt;&lt;wsp:rsid wsp:val=&quot;00A26590&quot;/&gt;&lt;wsp:rsid wsp:val=&quot;00A27A3A&quot;/&gt;&lt;wsp:rsid wsp:val=&quot;00A27FAD&quot;/&gt;&lt;wsp:rsid wsp:val=&quot;00A30001&quot;/&gt;&lt;wsp:rsid wsp:val=&quot;00A31B82&quot;/&gt;&lt;wsp:rsid wsp:val=&quot;00A332D8&quot;/&gt;&lt;wsp:rsid wsp:val=&quot;00A33970&quot;/&gt;&lt;wsp:rsid wsp:val=&quot;00A34534&quot;/&gt;&lt;wsp:rsid wsp:val=&quot;00A3522F&quot;/&gt;&lt;wsp:rsid wsp:val=&quot;00A357C3&quot;/&gt;&lt;wsp:rsid wsp:val=&quot;00A35BB7&quot;/&gt;&lt;wsp:rsid wsp:val=&quot;00A36493&quot;/&gt;&lt;wsp:rsid wsp:val=&quot;00A36BE8&quot;/&gt;&lt;wsp:rsid wsp:val=&quot;00A37502&quot;/&gt;&lt;wsp:rsid wsp:val=&quot;00A37912&quot;/&gt;&lt;wsp:rsid wsp:val=&quot;00A40006&quot;/&gt;&lt;wsp:rsid wsp:val=&quot;00A4015D&quot;/&gt;&lt;wsp:rsid wsp:val=&quot;00A4177C&quot;/&gt;&lt;wsp:rsid wsp:val=&quot;00A41E98&quot;/&gt;&lt;wsp:rsid wsp:val=&quot;00A42B1F&quot;/&gt;&lt;wsp:rsid wsp:val=&quot;00A42BE5&quot;/&gt;&lt;wsp:rsid wsp:val=&quot;00A46A74&quot;/&gt;&lt;wsp:rsid wsp:val=&quot;00A50476&quot;/&gt;&lt;wsp:rsid wsp:val=&quot;00A516A3&quot;/&gt;&lt;wsp:rsid wsp:val=&quot;00A5208E&quot;/&gt;&lt;wsp:rsid wsp:val=&quot;00A5222E&quot;/&gt;&lt;wsp:rsid wsp:val=&quot;00A540B4&quot;/&gt;&lt;wsp:rsid wsp:val=&quot;00A54DFD&quot;/&gt;&lt;wsp:rsid wsp:val=&quot;00A553E5&quot;/&gt;&lt;wsp:rsid wsp:val=&quot;00A561E0&quot;/&gt;&lt;wsp:rsid wsp:val=&quot;00A57269&quot;/&gt;&lt;wsp:rsid wsp:val=&quot;00A57E6F&quot;/&gt;&lt;wsp:rsid wsp:val=&quot;00A57F7A&quot;/&gt;&lt;wsp:rsid wsp:val=&quot;00A60251&quot;/&gt;&lt;wsp:rsid wsp:val=&quot;00A606E6&quot;/&gt;&lt;wsp:rsid wsp:val=&quot;00A608D0&quot;/&gt;&lt;wsp:rsid wsp:val=&quot;00A60FEF&quot;/&gt;&lt;wsp:rsid wsp:val=&quot;00A61264&quot;/&gt;&lt;wsp:rsid wsp:val=&quot;00A61326&quot;/&gt;&lt;wsp:rsid wsp:val=&quot;00A61424&quot;/&gt;&lt;wsp:rsid wsp:val=&quot;00A61C2A&quot;/&gt;&lt;wsp:rsid wsp:val=&quot;00A62C9C&quot;/&gt;&lt;wsp:rsid wsp:val=&quot;00A634A8&quot;/&gt;&lt;wsp:rsid wsp:val=&quot;00A63C84&quot;/&gt;&lt;wsp:rsid wsp:val=&quot;00A6554D&quot;/&gt;&lt;wsp:rsid wsp:val=&quot;00A657BA&quot;/&gt;&lt;wsp:rsid wsp:val=&quot;00A65E30&quot;/&gt;&lt;wsp:rsid wsp:val=&quot;00A7000C&quot;/&gt;&lt;wsp:rsid wsp:val=&quot;00A70188&quot;/&gt;&lt;wsp:rsid wsp:val=&quot;00A70290&quot;/&gt;&lt;wsp:rsid wsp:val=&quot;00A707FB&quot;/&gt;&lt;wsp:rsid wsp:val=&quot;00A70E74&quot;/&gt;&lt;wsp:rsid wsp:val=&quot;00A70EBF&quot;/&gt;&lt;wsp:rsid wsp:val=&quot;00A71949&quot;/&gt;&lt;wsp:rsid wsp:val=&quot;00A72FEA&quot;/&gt;&lt;wsp:rsid wsp:val=&quot;00A73D67&quot;/&gt;&lt;wsp:rsid wsp:val=&quot;00A811BC&quot;/&gt;&lt;wsp:rsid wsp:val=&quot;00A839ED&quot;/&gt;&lt;wsp:rsid wsp:val=&quot;00A84635&quot;/&gt;&lt;wsp:rsid wsp:val=&quot;00A853E0&quot;/&gt;&lt;wsp:rsid wsp:val=&quot;00A85A25&quot;/&gt;&lt;wsp:rsid wsp:val=&quot;00A86082&quot;/&gt;&lt;wsp:rsid wsp:val=&quot;00A86EBD&quot;/&gt;&lt;wsp:rsid wsp:val=&quot;00A87C54&quot;/&gt;&lt;wsp:rsid wsp:val=&quot;00AA1745&quot;/&gt;&lt;wsp:rsid wsp:val=&quot;00AA2297&quot;/&gt;&lt;wsp:rsid wsp:val=&quot;00AA2B25&quot;/&gt;&lt;wsp:rsid wsp:val=&quot;00AA3CB1&quot;/&gt;&lt;wsp:rsid wsp:val=&quot;00AA41B3&quot;/&gt;&lt;wsp:rsid wsp:val=&quot;00AA430E&quot;/&gt;&lt;wsp:rsid wsp:val=&quot;00AA53DF&quot;/&gt;&lt;wsp:rsid wsp:val=&quot;00AA6737&quot;/&gt;&lt;wsp:rsid wsp:val=&quot;00AB059E&quot;/&gt;&lt;wsp:rsid wsp:val=&quot;00AB0A25&quot;/&gt;&lt;wsp:rsid wsp:val=&quot;00AB13B5&quot;/&gt;&lt;wsp:rsid wsp:val=&quot;00AB2241&quot;/&gt;&lt;wsp:rsid wsp:val=&quot;00AB29C7&quot;/&gt;&lt;wsp:rsid wsp:val=&quot;00AB3278&quot;/&gt;&lt;wsp:rsid wsp:val=&quot;00AB613F&quot;/&gt;&lt;wsp:rsid wsp:val=&quot;00AB72E3&quot;/&gt;&lt;wsp:rsid wsp:val=&quot;00AB75FD&quot;/&gt;&lt;wsp:rsid wsp:val=&quot;00AB78A0&quot;/&gt;&lt;wsp:rsid wsp:val=&quot;00AC0182&quot;/&gt;&lt;wsp:rsid wsp:val=&quot;00AC01AD&quot;/&gt;&lt;wsp:rsid wsp:val=&quot;00AC24C1&quot;/&gt;&lt;wsp:rsid wsp:val=&quot;00AC4902&quot;/&gt;&lt;wsp:rsid wsp:val=&quot;00AC4A5D&quot;/&gt;&lt;wsp:rsid wsp:val=&quot;00AC4E26&quot;/&gt;&lt;wsp:rsid wsp:val=&quot;00AC54A0&quot;/&gt;&lt;wsp:rsid wsp:val=&quot;00AC7F2C&quot;/&gt;&lt;wsp:rsid wsp:val=&quot;00AD24B1&quot;/&gt;&lt;wsp:rsid wsp:val=&quot;00AD45DA&quot;/&gt;&lt;wsp:rsid wsp:val=&quot;00AD6398&quot;/&gt;&lt;wsp:rsid wsp:val=&quot;00AD77D8&quot;/&gt;&lt;wsp:rsid wsp:val=&quot;00AE06A7&quot;/&gt;&lt;wsp:rsid wsp:val=&quot;00AE3544&quot;/&gt;&lt;wsp:rsid wsp:val=&quot;00AE41B2&quot;/&gt;&lt;wsp:rsid wsp:val=&quot;00AE4B55&quot;/&gt;&lt;wsp:rsid wsp:val=&quot;00AE5DF6&quot;/&gt;&lt;wsp:rsid wsp:val=&quot;00AE6283&quot;/&gt;&lt;wsp:rsid wsp:val=&quot;00AE64BB&quot;/&gt;&lt;wsp:rsid wsp:val=&quot;00AE7886&quot;/&gt;&lt;wsp:rsid wsp:val=&quot;00AF010E&quot;/&gt;&lt;wsp:rsid wsp:val=&quot;00AF0C13&quot;/&gt;&lt;wsp:rsid wsp:val=&quot;00AF26C1&quot;/&gt;&lt;wsp:rsid wsp:val=&quot;00AF301F&quot;/&gt;&lt;wsp:rsid wsp:val=&quot;00AF353E&quot;/&gt;&lt;wsp:rsid wsp:val=&quot;00AF42B6&quot;/&gt;&lt;wsp:rsid wsp:val=&quot;00AF6EDD&quot;/&gt;&lt;wsp:rsid wsp:val=&quot;00AF7644&quot;/&gt;&lt;wsp:rsid wsp:val=&quot;00B00CAA&quot;/&gt;&lt;wsp:rsid wsp:val=&quot;00B01424&quot;/&gt;&lt;wsp:rsid wsp:val=&quot;00B02E90&quot;/&gt;&lt;wsp:rsid wsp:val=&quot;00B03F91&quot;/&gt;&lt;wsp:rsid wsp:val=&quot;00B04032&quot;/&gt;&lt;wsp:rsid wsp:val=&quot;00B048E8&quot;/&gt;&lt;wsp:rsid wsp:val=&quot;00B05581&quot;/&gt;&lt;wsp:rsid wsp:val=&quot;00B072A8&quot;/&gt;&lt;wsp:rsid wsp:val=&quot;00B07E0C&quot;/&gt;&lt;wsp:rsid wsp:val=&quot;00B10353&quot;/&gt;&lt;wsp:rsid wsp:val=&quot;00B14DED&quot;/&gt;&lt;wsp:rsid wsp:val=&quot;00B15B04&quot;/&gt;&lt;wsp:rsid wsp:val=&quot;00B161B1&quot;/&gt;&lt;wsp:rsid wsp:val=&quot;00B16B27&quot;/&gt;&lt;wsp:rsid wsp:val=&quot;00B206B0&quot;/&gt;&lt;wsp:rsid wsp:val=&quot;00B20BD4&quot;/&gt;&lt;wsp:rsid wsp:val=&quot;00B216AB&quot;/&gt;&lt;wsp:rsid wsp:val=&quot;00B23DEB&quot;/&gt;&lt;wsp:rsid wsp:val=&quot;00B23FAD&quot;/&gt;&lt;wsp:rsid wsp:val=&quot;00B2503D&quot;/&gt;&lt;wsp:rsid wsp:val=&quot;00B26F6E&quot;/&gt;&lt;wsp:rsid wsp:val=&quot;00B27CA6&quot;/&gt;&lt;wsp:rsid wsp:val=&quot;00B27F26&quot;/&gt;&lt;wsp:rsid wsp:val=&quot;00B3081D&quot;/&gt;&lt;wsp:rsid wsp:val=&quot;00B32336&quot;/&gt;&lt;wsp:rsid wsp:val=&quot;00B3298F&quot;/&gt;&lt;wsp:rsid wsp:val=&quot;00B32C18&quot;/&gt;&lt;wsp:rsid wsp:val=&quot;00B33CA5&quot;/&gt;&lt;wsp:rsid wsp:val=&quot;00B34C69&quot;/&gt;&lt;wsp:rsid wsp:val=&quot;00B352C7&quot;/&gt;&lt;wsp:rsid wsp:val=&quot;00B36ACB&quot;/&gt;&lt;wsp:rsid wsp:val=&quot;00B36BEC&quot;/&gt;&lt;wsp:rsid wsp:val=&quot;00B37B40&quot;/&gt;&lt;wsp:rsid wsp:val=&quot;00B37B9D&quot;/&gt;&lt;wsp:rsid wsp:val=&quot;00B41683&quot;/&gt;&lt;wsp:rsid wsp:val=&quot;00B42741&quot;/&gt;&lt;wsp:rsid wsp:val=&quot;00B42EF6&quot;/&gt;&lt;wsp:rsid wsp:val=&quot;00B43D49&quot;/&gt;&lt;wsp:rsid wsp:val=&quot;00B44CDE&quot;/&gt;&lt;wsp:rsid wsp:val=&quot;00B46598&quot;/&gt;&lt;wsp:rsid wsp:val=&quot;00B465AA&quot;/&gt;&lt;wsp:rsid wsp:val=&quot;00B465E7&quot;/&gt;&lt;wsp:rsid wsp:val=&quot;00B50A09&quot;/&gt;&lt;wsp:rsid wsp:val=&quot;00B52F22&quot;/&gt;&lt;wsp:rsid wsp:val=&quot;00B54BD0&quot;/&gt;&lt;wsp:rsid wsp:val=&quot;00B550FF&quot;/&gt;&lt;wsp:rsid wsp:val=&quot;00B55C7C&quot;/&gt;&lt;wsp:rsid wsp:val=&quot;00B55EEE&quot;/&gt;&lt;wsp:rsid wsp:val=&quot;00B607FB&quot;/&gt;&lt;wsp:rsid wsp:val=&quot;00B6102E&quot;/&gt;&lt;wsp:rsid wsp:val=&quot;00B62F22&quot;/&gt;&lt;wsp:rsid wsp:val=&quot;00B66A26&quot;/&gt;&lt;wsp:rsid wsp:val=&quot;00B675B8&quot;/&gt;&lt;wsp:rsid wsp:val=&quot;00B717C8&quot;/&gt;&lt;wsp:rsid wsp:val=&quot;00B75D20&quot;/&gt;&lt;wsp:rsid wsp:val=&quot;00B77038&quot;/&gt;&lt;wsp:rsid wsp:val=&quot;00B77FA1&quot;/&gt;&lt;wsp:rsid wsp:val=&quot;00B80D0A&quot;/&gt;&lt;wsp:rsid wsp:val=&quot;00B8136E&quot;/&gt;&lt;wsp:rsid wsp:val=&quot;00B8225E&quot;/&gt;&lt;wsp:rsid wsp:val=&quot;00B83B3B&quot;/&gt;&lt;wsp:rsid wsp:val=&quot;00B83C80&quot;/&gt;&lt;wsp:rsid wsp:val=&quot;00B849A1&quot;/&gt;&lt;wsp:rsid wsp:val=&quot;00B8614C&quot;/&gt;&lt;wsp:rsid wsp:val=&quot;00B86C19&quot;/&gt;&lt;wsp:rsid wsp:val=&quot;00B91B41&quot;/&gt;&lt;wsp:rsid wsp:val=&quot;00B92A10&quot;/&gt;&lt;wsp:rsid wsp:val=&quot;00B94217&quot;/&gt;&lt;wsp:rsid wsp:val=&quot;00B94E0D&quot;/&gt;&lt;wsp:rsid wsp:val=&quot;00B94FBD&quot;/&gt;&lt;wsp:rsid wsp:val=&quot;00B950A6&quot;/&gt;&lt;wsp:rsid wsp:val=&quot;00B95EEB&quot;/&gt;&lt;wsp:rsid wsp:val=&quot;00B9600E&quot;/&gt;&lt;wsp:rsid wsp:val=&quot;00B97983&quot;/&gt;&lt;wsp:rsid wsp:val=&quot;00BA0A6D&quot;/&gt;&lt;wsp:rsid wsp:val=&quot;00BA0AA5&quot;/&gt;&lt;wsp:rsid wsp:val=&quot;00BA1CC4&quot;/&gt;&lt;wsp:rsid wsp:val=&quot;00BA58C0&quot;/&gt;&lt;wsp:rsid wsp:val=&quot;00BA5AC2&quot;/&gt;&lt;wsp:rsid wsp:val=&quot;00BA6CDA&quot;/&gt;&lt;wsp:rsid wsp:val=&quot;00BA6E4D&quot;/&gt;&lt;wsp:rsid wsp:val=&quot;00BA7196&quot;/&gt;&lt;wsp:rsid wsp:val=&quot;00BA7AA5&quot;/&gt;&lt;wsp:rsid wsp:val=&quot;00BB2DA6&quot;/&gt;&lt;wsp:rsid wsp:val=&quot;00BB34F2&quot;/&gt;&lt;wsp:rsid wsp:val=&quot;00BB4D4D&quot;/&gt;&lt;wsp:rsid wsp:val=&quot;00BB61A5&quot;/&gt;&lt;wsp:rsid wsp:val=&quot;00BB74E9&quot;/&gt;&lt;wsp:rsid wsp:val=&quot;00BB7AFF&quot;/&gt;&lt;wsp:rsid wsp:val=&quot;00BC0385&quot;/&gt;&lt;wsp:rsid wsp:val=&quot;00BC076B&quot;/&gt;&lt;wsp:rsid wsp:val=&quot;00BC1201&quot;/&gt;&lt;wsp:rsid wsp:val=&quot;00BC213D&quot;/&gt;&lt;wsp:rsid wsp:val=&quot;00BC7264&quot;/&gt;&lt;wsp:rsid wsp:val=&quot;00BC731A&quot;/&gt;&lt;wsp:rsid wsp:val=&quot;00BD422E&quot;/&gt;&lt;wsp:rsid wsp:val=&quot;00BD5C0C&quot;/&gt;&lt;wsp:rsid wsp:val=&quot;00BD6934&quot;/&gt;&lt;wsp:rsid wsp:val=&quot;00BD708E&quot;/&gt;&lt;wsp:rsid wsp:val=&quot;00BE0D4E&quot;/&gt;&lt;wsp:rsid wsp:val=&quot;00BE38FF&quot;/&gt;&lt;wsp:rsid wsp:val=&quot;00BE3BB9&quot;/&gt;&lt;wsp:rsid wsp:val=&quot;00BE46EB&quot;/&gt;&lt;wsp:rsid wsp:val=&quot;00BE5727&quot;/&gt;&lt;wsp:rsid wsp:val=&quot;00BE5FE1&quot;/&gt;&lt;wsp:rsid wsp:val=&quot;00BE656D&quot;/&gt;&lt;wsp:rsid wsp:val=&quot;00BE69DF&quot;/&gt;&lt;wsp:rsid wsp:val=&quot;00BE7517&quot;/&gt;&lt;wsp:rsid wsp:val=&quot;00BE7AAD&quot;/&gt;&lt;wsp:rsid wsp:val=&quot;00BE7B79&quot;/&gt;&lt;wsp:rsid wsp:val=&quot;00BF0AE5&quot;/&gt;&lt;wsp:rsid wsp:val=&quot;00BF1CE7&quot;/&gt;&lt;wsp:rsid wsp:val=&quot;00BF5C1B&quot;/&gt;&lt;wsp:rsid wsp:val=&quot;00BF7E80&quot;/&gt;&lt;wsp:rsid wsp:val=&quot;00C010BB&quot;/&gt;&lt;wsp:rsid wsp:val=&quot;00C02276&quot;/&gt;&lt;wsp:rsid wsp:val=&quot;00C02A93&quot;/&gt;&lt;wsp:rsid wsp:val=&quot;00C04813&quot;/&gt;&lt;wsp:rsid wsp:val=&quot;00C062CF&quot;/&gt;&lt;wsp:rsid wsp:val=&quot;00C10655&quot;/&gt;&lt;wsp:rsid wsp:val=&quot;00C10687&quot;/&gt;&lt;wsp:rsid wsp:val=&quot;00C121AE&quot;/&gt;&lt;wsp:rsid wsp:val=&quot;00C122FC&quot;/&gt;&lt;wsp:rsid wsp:val=&quot;00C1261B&quot;/&gt;&lt;wsp:rsid wsp:val=&quot;00C14982&quot;/&gt;&lt;wsp:rsid wsp:val=&quot;00C15DF1&quot;/&gt;&lt;wsp:rsid wsp:val=&quot;00C15E1F&quot;/&gt;&lt;wsp:rsid wsp:val=&quot;00C228EA&quot;/&gt;&lt;wsp:rsid wsp:val=&quot;00C22C45&quot;/&gt;&lt;wsp:rsid wsp:val=&quot;00C244A2&quot;/&gt;&lt;wsp:rsid wsp:val=&quot;00C25690&quot;/&gt;&lt;wsp:rsid wsp:val=&quot;00C26B59&quot;/&gt;&lt;wsp:rsid wsp:val=&quot;00C27D0E&quot;/&gt;&lt;wsp:rsid wsp:val=&quot;00C311FA&quot;/&gt;&lt;wsp:rsid wsp:val=&quot;00C31861&quot;/&gt;&lt;wsp:rsid wsp:val=&quot;00C337B1&quot;/&gt;&lt;wsp:rsid wsp:val=&quot;00C35486&quot;/&gt;&lt;wsp:rsid wsp:val=&quot;00C35A15&quot;/&gt;&lt;wsp:rsid wsp:val=&quot;00C35A65&quot;/&gt;&lt;wsp:rsid wsp:val=&quot;00C3668E&quot;/&gt;&lt;wsp:rsid wsp:val=&quot;00C37131&quot;/&gt;&lt;wsp:rsid wsp:val=&quot;00C379B2&quot;/&gt;&lt;wsp:rsid wsp:val=&quot;00C42E33&quot;/&gt;&lt;wsp:rsid wsp:val=&quot;00C43E67&quot;/&gt;&lt;wsp:rsid wsp:val=&quot;00C448F5&quot;/&gt;&lt;wsp:rsid wsp:val=&quot;00C458F9&quot;/&gt;&lt;wsp:rsid wsp:val=&quot;00C4619D&quot;/&gt;&lt;wsp:rsid wsp:val=&quot;00C468B8&quot;/&gt;&lt;wsp:rsid wsp:val=&quot;00C47783&quot;/&gt;&lt;wsp:rsid wsp:val=&quot;00C512FD&quot;/&gt;&lt;wsp:rsid wsp:val=&quot;00C51C90&quot;/&gt;&lt;wsp:rsid wsp:val=&quot;00C530D8&quot;/&gt;&lt;wsp:rsid wsp:val=&quot;00C546C1&quot;/&gt;&lt;wsp:rsid wsp:val=&quot;00C575B0&quot;/&gt;&lt;wsp:rsid wsp:val=&quot;00C606B4&quot;/&gt;&lt;wsp:rsid wsp:val=&quot;00C607AF&quot;/&gt;&lt;wsp:rsid wsp:val=&quot;00C60A36&quot;/&gt;&lt;wsp:rsid wsp:val=&quot;00C60ACA&quot;/&gt;&lt;wsp:rsid wsp:val=&quot;00C60D95&quot;/&gt;&lt;wsp:rsid wsp:val=&quot;00C60FF3&quot;/&gt;&lt;wsp:rsid wsp:val=&quot;00C631F1&quot;/&gt;&lt;wsp:rsid wsp:val=&quot;00C661CA&quot;/&gt;&lt;wsp:rsid wsp:val=&quot;00C66286&quot;/&gt;&lt;wsp:rsid wsp:val=&quot;00C66B7C&quot;/&gt;&lt;wsp:rsid wsp:val=&quot;00C66E92&quot;/&gt;&lt;wsp:rsid wsp:val=&quot;00C72C2F&quot;/&gt;&lt;wsp:rsid wsp:val=&quot;00C72D05&quot;/&gt;&lt;wsp:rsid wsp:val=&quot;00C743D1&quot;/&gt;&lt;wsp:rsid wsp:val=&quot;00C74FAD&quot;/&gt;&lt;wsp:rsid wsp:val=&quot;00C75908&quot;/&gt;&lt;wsp:rsid wsp:val=&quot;00C75E3D&quot;/&gt;&lt;wsp:rsid wsp:val=&quot;00C763D2&quot;/&gt;&lt;wsp:rsid wsp:val=&quot;00C775F3&quot;/&gt;&lt;wsp:rsid wsp:val=&quot;00C779FE&quot;/&gt;&lt;wsp:rsid wsp:val=&quot;00C82663&quot;/&gt;&lt;wsp:rsid wsp:val=&quot;00C82E43&quot;/&gt;&lt;wsp:rsid wsp:val=&quot;00C82EC2&quot;/&gt;&lt;wsp:rsid wsp:val=&quot;00C846D3&quot;/&gt;&lt;wsp:rsid wsp:val=&quot;00C84965&quot;/&gt;&lt;wsp:rsid wsp:val=&quot;00C84B71&quot;/&gt;&lt;wsp:rsid wsp:val=&quot;00C84E10&quot;/&gt;&lt;wsp:rsid wsp:val=&quot;00C85399&quot;/&gt;&lt;wsp:rsid wsp:val=&quot;00C85644&quot;/&gt;&lt;wsp:rsid wsp:val=&quot;00C863EC&quot;/&gt;&lt;wsp:rsid wsp:val=&quot;00C86461&quot;/&gt;&lt;wsp:rsid wsp:val=&quot;00C86EFB&quot;/&gt;&lt;wsp:rsid wsp:val=&quot;00C8719E&quot;/&gt;&lt;wsp:rsid wsp:val=&quot;00C87A39&quot;/&gt;&lt;wsp:rsid wsp:val=&quot;00C87CF4&quot;/&gt;&lt;wsp:rsid wsp:val=&quot;00C91DA5&quot;/&gt;&lt;wsp:rsid wsp:val=&quot;00C92076&quot;/&gt;&lt;wsp:rsid wsp:val=&quot;00C92179&quot;/&gt;&lt;wsp:rsid wsp:val=&quot;00C95583&quot;/&gt;&lt;wsp:rsid wsp:val=&quot;00C97533&quot;/&gt;&lt;wsp:rsid wsp:val=&quot;00C976DC&quot;/&gt;&lt;wsp:rsid wsp:val=&quot;00CA2474&quot;/&gt;&lt;wsp:rsid wsp:val=&quot;00CA2587&quot;/&gt;&lt;wsp:rsid wsp:val=&quot;00CA3958&quot;/&gt;&lt;wsp:rsid wsp:val=&quot;00CA3E9F&quot;/&gt;&lt;wsp:rsid wsp:val=&quot;00CA46BD&quot;/&gt;&lt;wsp:rsid wsp:val=&quot;00CA6223&quot;/&gt;&lt;wsp:rsid wsp:val=&quot;00CA6A17&quot;/&gt;&lt;wsp:rsid wsp:val=&quot;00CB06E5&quot;/&gt;&lt;wsp:rsid wsp:val=&quot;00CB1276&quot;/&gt;&lt;wsp:rsid wsp:val=&quot;00CB156F&quot;/&gt;&lt;wsp:rsid wsp:val=&quot;00CB15B9&quot;/&gt;&lt;wsp:rsid wsp:val=&quot;00CB1FA5&quot;/&gt;&lt;wsp:rsid wsp:val=&quot;00CB2DA7&quot;/&gt;&lt;wsp:rsid wsp:val=&quot;00CB2E9C&quot;/&gt;&lt;wsp:rsid wsp:val=&quot;00CB3198&quot;/&gt;&lt;wsp:rsid wsp:val=&quot;00CB3546&quot;/&gt;&lt;wsp:rsid wsp:val=&quot;00CB3BCF&quot;/&gt;&lt;wsp:rsid wsp:val=&quot;00CB4600&quot;/&gt;&lt;wsp:rsid wsp:val=&quot;00CB48C9&quot;/&gt;&lt;wsp:rsid wsp:val=&quot;00CB6DAB&quot;/&gt;&lt;wsp:rsid wsp:val=&quot;00CB7548&quot;/&gt;&lt;wsp:rsid wsp:val=&quot;00CB764A&quot;/&gt;&lt;wsp:rsid wsp:val=&quot;00CC0950&quot;/&gt;&lt;wsp:rsid wsp:val=&quot;00CC1664&quot;/&gt;&lt;wsp:rsid wsp:val=&quot;00CC1A41&quot;/&gt;&lt;wsp:rsid wsp:val=&quot;00CC2D45&quot;/&gt;&lt;wsp:rsid wsp:val=&quot;00CC33D2&quot;/&gt;&lt;wsp:rsid wsp:val=&quot;00CC5703&quot;/&gt;&lt;wsp:rsid wsp:val=&quot;00CC6350&quot;/&gt;&lt;wsp:rsid wsp:val=&quot;00CC64AB&quot;/&gt;&lt;wsp:rsid wsp:val=&quot;00CC6BF6&quot;/&gt;&lt;wsp:rsid wsp:val=&quot;00CC7414&quot;/&gt;&lt;wsp:rsid wsp:val=&quot;00CC7D64&quot;/&gt;&lt;wsp:rsid wsp:val=&quot;00CD0DF9&quot;/&gt;&lt;wsp:rsid wsp:val=&quot;00CD11A9&quot;/&gt;&lt;wsp:rsid wsp:val=&quot;00CD28EA&quot;/&gt;&lt;wsp:rsid wsp:val=&quot;00CD2BDE&quot;/&gt;&lt;wsp:rsid wsp:val=&quot;00CD31A9&quot;/&gt;&lt;wsp:rsid wsp:val=&quot;00CD5466&quot;/&gt;&lt;wsp:rsid wsp:val=&quot;00CD59C5&quot;/&gt;&lt;wsp:rsid wsp:val=&quot;00CD6262&quot;/&gt;&lt;wsp:rsid wsp:val=&quot;00CD7778&quot;/&gt;&lt;wsp:rsid wsp:val=&quot;00CD7AFF&quot;/&gt;&lt;wsp:rsid wsp:val=&quot;00CE2C3A&quot;/&gt;&lt;wsp:rsid wsp:val=&quot;00CE3136&quot;/&gt;&lt;wsp:rsid wsp:val=&quot;00CE34BB&quot;/&gt;&lt;wsp:rsid wsp:val=&quot;00CE4330&quot;/&gt;&lt;wsp:rsid wsp:val=&quot;00CE4490&quot;/&gt;&lt;wsp:rsid wsp:val=&quot;00CE4F16&quot;/&gt;&lt;wsp:rsid wsp:val=&quot;00CE64CC&quot;/&gt;&lt;wsp:rsid wsp:val=&quot;00CF00E1&quot;/&gt;&lt;wsp:rsid wsp:val=&quot;00CF18CA&quot;/&gt;&lt;wsp:rsid wsp:val=&quot;00CF1E90&quot;/&gt;&lt;wsp:rsid wsp:val=&quot;00CF2A36&quot;/&gt;&lt;wsp:rsid wsp:val=&quot;00CF2D13&quot;/&gt;&lt;wsp:rsid wsp:val=&quot;00CF3856&quot;/&gt;&lt;wsp:rsid wsp:val=&quot;00CF3DB4&quot;/&gt;&lt;wsp:rsid wsp:val=&quot;00CF6C90&quot;/&gt;&lt;wsp:rsid wsp:val=&quot;00CF7DC9&quot;/&gt;&lt;wsp:rsid wsp:val=&quot;00D01749&quot;/&gt;&lt;wsp:rsid wsp:val=&quot;00D01A18&quot;/&gt;&lt;wsp:rsid wsp:val=&quot;00D02677&quot;/&gt;&lt;wsp:rsid wsp:val=&quot;00D02D37&quot;/&gt;&lt;wsp:rsid wsp:val=&quot;00D03156&quot;/&gt;&lt;wsp:rsid wsp:val=&quot;00D0459C&quot;/&gt;&lt;wsp:rsid wsp:val=&quot;00D0711D&quot;/&gt;&lt;wsp:rsid wsp:val=&quot;00D101BB&quot;/&gt;&lt;wsp:rsid wsp:val=&quot;00D10E19&quot;/&gt;&lt;wsp:rsid wsp:val=&quot;00D12298&quot;/&gt;&lt;wsp:rsid wsp:val=&quot;00D12764&quot;/&gt;&lt;wsp:rsid wsp:val=&quot;00D12D21&quot;/&gt;&lt;wsp:rsid wsp:val=&quot;00D14653&quot;/&gt;&lt;wsp:rsid wsp:val=&quot;00D22342&quot;/&gt;&lt;wsp:rsid wsp:val=&quot;00D22F9B&quot;/&gt;&lt;wsp:rsid wsp:val=&quot;00D2345B&quot;/&gt;&lt;wsp:rsid wsp:val=&quot;00D237C4&quot;/&gt;&lt;wsp:rsid wsp:val=&quot;00D238CB&quot;/&gt;&lt;wsp:rsid wsp:val=&quot;00D24BF9&quot;/&gt;&lt;wsp:rsid wsp:val=&quot;00D24FC6&quot;/&gt;&lt;wsp:rsid wsp:val=&quot;00D25BEC&quot;/&gt;&lt;wsp:rsid wsp:val=&quot;00D26774&quot;/&gt;&lt;wsp:rsid wsp:val=&quot;00D27008&quot;/&gt;&lt;wsp:rsid wsp:val=&quot;00D27055&quot;/&gt;&lt;wsp:rsid wsp:val=&quot;00D277C5&quot;/&gt;&lt;wsp:rsid wsp:val=&quot;00D277CA&quot;/&gt;&lt;wsp:rsid wsp:val=&quot;00D27EDD&quot;/&gt;&lt;wsp:rsid wsp:val=&quot;00D31278&quot;/&gt;&lt;wsp:rsid wsp:val=&quot;00D32A7B&quot;/&gt;&lt;wsp:rsid wsp:val=&quot;00D348E7&quot;/&gt;&lt;wsp:rsid wsp:val=&quot;00D36A46&quot;/&gt;&lt;wsp:rsid wsp:val=&quot;00D37212&quot;/&gt;&lt;wsp:rsid wsp:val=&quot;00D40257&quot;/&gt;&lt;wsp:rsid wsp:val=&quot;00D405D3&quot;/&gt;&lt;wsp:rsid wsp:val=&quot;00D43264&quot;/&gt;&lt;wsp:rsid wsp:val=&quot;00D45BB3&quot;/&gt;&lt;wsp:rsid wsp:val=&quot;00D46557&quot;/&gt;&lt;wsp:rsid wsp:val=&quot;00D468DF&quot;/&gt;&lt;wsp:rsid wsp:val=&quot;00D471E6&quot;/&gt;&lt;wsp:rsid wsp:val=&quot;00D4734F&quot;/&gt;&lt;wsp:rsid wsp:val=&quot;00D47800&quot;/&gt;&lt;wsp:rsid wsp:val=&quot;00D47B07&quot;/&gt;&lt;wsp:rsid wsp:val=&quot;00D50454&quot;/&gt;&lt;wsp:rsid wsp:val=&quot;00D510D8&quot;/&gt;&lt;wsp:rsid wsp:val=&quot;00D5263C&quot;/&gt;&lt;wsp:rsid wsp:val=&quot;00D5599B&quot;/&gt;&lt;wsp:rsid wsp:val=&quot;00D56A98&quot;/&gt;&lt;wsp:rsid wsp:val=&quot;00D56FCA&quot;/&gt;&lt;wsp:rsid wsp:val=&quot;00D60DFF&quot;/&gt;&lt;wsp:rsid wsp:val=&quot;00D61926&quot;/&gt;&lt;wsp:rsid wsp:val=&quot;00D61F74&quot;/&gt;&lt;wsp:rsid wsp:val=&quot;00D634B6&quot;/&gt;&lt;wsp:rsid wsp:val=&quot;00D64762&quot;/&gt;&lt;wsp:rsid wsp:val=&quot;00D651EC&quot;/&gt;&lt;wsp:rsid wsp:val=&quot;00D65FC1&quot;/&gt;&lt;wsp:rsid wsp:val=&quot;00D660FD&quot;/&gt;&lt;wsp:rsid wsp:val=&quot;00D71A31&quot;/&gt;&lt;wsp:rsid wsp:val=&quot;00D71BA2&quot;/&gt;&lt;wsp:rsid wsp:val=&quot;00D7250F&quot;/&gt;&lt;wsp:rsid wsp:val=&quot;00D74BA8&quot;/&gt;&lt;wsp:rsid wsp:val=&quot;00D81437&quot;/&gt;&lt;wsp:rsid wsp:val=&quot;00D825A4&quot;/&gt;&lt;wsp:rsid wsp:val=&quot;00D838F5&quot;/&gt;&lt;wsp:rsid wsp:val=&quot;00D83FBD&quot;/&gt;&lt;wsp:rsid wsp:val=&quot;00D850C9&quot;/&gt;&lt;wsp:rsid wsp:val=&quot;00D85178&quot;/&gt;&lt;wsp:rsid wsp:val=&quot;00D85C7F&quot;/&gt;&lt;wsp:rsid wsp:val=&quot;00D85EE3&quot;/&gt;&lt;wsp:rsid wsp:val=&quot;00D91D07&quot;/&gt;&lt;wsp:rsid wsp:val=&quot;00D924B9&quot;/&gt;&lt;wsp:rsid wsp:val=&quot;00D92A45&quot;/&gt;&lt;wsp:rsid wsp:val=&quot;00D936CF&quot;/&gt;&lt;wsp:rsid wsp:val=&quot;00D93A54&quot;/&gt;&lt;wsp:rsid wsp:val=&quot;00D93B67&quot;/&gt;&lt;wsp:rsid wsp:val=&quot;00D952A1&quot;/&gt;&lt;wsp:rsid wsp:val=&quot;00D96840&quot;/&gt;&lt;wsp:rsid wsp:val=&quot;00D96DE3&quot;/&gt;&lt;wsp:rsid wsp:val=&quot;00D97C78&quot;/&gt;&lt;wsp:rsid wsp:val=&quot;00D97D31&quot;/&gt;&lt;wsp:rsid wsp:val=&quot;00DA214C&quot;/&gt;&lt;wsp:rsid wsp:val=&quot;00DA24CE&quot;/&gt;&lt;wsp:rsid wsp:val=&quot;00DA6090&quot;/&gt;&lt;wsp:rsid wsp:val=&quot;00DA7A6C&quot;/&gt;&lt;wsp:rsid wsp:val=&quot;00DA7E3D&quot;/&gt;&lt;wsp:rsid wsp:val=&quot;00DB09FA&quot;/&gt;&lt;wsp:rsid wsp:val=&quot;00DB104D&quot;/&gt;&lt;wsp:rsid wsp:val=&quot;00DB2AE5&quot;/&gt;&lt;wsp:rsid wsp:val=&quot;00DB360D&quot;/&gt;&lt;wsp:rsid wsp:val=&quot;00DB5F82&quot;/&gt;&lt;wsp:rsid wsp:val=&quot;00DB75B9&quot;/&gt;&lt;wsp:rsid wsp:val=&quot;00DC3332&quot;/&gt;&lt;wsp:rsid wsp:val=&quot;00DC3DBD&quot;/&gt;&lt;wsp:rsid wsp:val=&quot;00DC5579&quot;/&gt;&lt;wsp:rsid wsp:val=&quot;00DC575D&quot;/&gt;&lt;wsp:rsid wsp:val=&quot;00DC5D71&quot;/&gt;&lt;wsp:rsid wsp:val=&quot;00DC6420&quot;/&gt;&lt;wsp:rsid wsp:val=&quot;00DC7F78&quot;/&gt;&lt;wsp:rsid wsp:val=&quot;00DD02C9&quot;/&gt;&lt;wsp:rsid wsp:val=&quot;00DD16F7&quot;/&gt;&lt;wsp:rsid wsp:val=&quot;00DD2420&quot;/&gt;&lt;wsp:rsid wsp:val=&quot;00DD30CE&quot;/&gt;&lt;wsp:rsid wsp:val=&quot;00DD372B&quot;/&gt;&lt;wsp:rsid wsp:val=&quot;00DD3963&quot;/&gt;&lt;wsp:rsid wsp:val=&quot;00DD4011&quot;/&gt;&lt;wsp:rsid wsp:val=&quot;00DD44A9&quot;/&gt;&lt;wsp:rsid wsp:val=&quot;00DD4756&quot;/&gt;&lt;wsp:rsid wsp:val=&quot;00DD5470&quot;/&gt;&lt;wsp:rsid wsp:val=&quot;00DD78FA&quot;/&gt;&lt;wsp:rsid wsp:val=&quot;00DD7F48&quot;/&gt;&lt;wsp:rsid wsp:val=&quot;00DE0889&quot;/&gt;&lt;wsp:rsid wsp:val=&quot;00DE147A&quot;/&gt;&lt;wsp:rsid wsp:val=&quot;00DE41AB&quot;/&gt;&lt;wsp:rsid wsp:val=&quot;00DE5294&quot;/&gt;&lt;wsp:rsid wsp:val=&quot;00DE620F&quot;/&gt;&lt;wsp:rsid wsp:val=&quot;00DE7C6E&quot;/&gt;&lt;wsp:rsid wsp:val=&quot;00DF2225&quot;/&gt;&lt;wsp:rsid wsp:val=&quot;00DF270B&quot;/&gt;&lt;wsp:rsid wsp:val=&quot;00DF343C&quot;/&gt;&lt;wsp:rsid wsp:val=&quot;00DF3BD3&quot;/&gt;&lt;wsp:rsid wsp:val=&quot;00DF3F65&quot;/&gt;&lt;wsp:rsid wsp:val=&quot;00E008AD&quot;/&gt;&lt;wsp:rsid wsp:val=&quot;00E01E3D&quot;/&gt;&lt;wsp:rsid wsp:val=&quot;00E02E87&quot;/&gt;&lt;wsp:rsid wsp:val=&quot;00E02F27&quot;/&gt;&lt;wsp:rsid wsp:val=&quot;00E040D0&quot;/&gt;&lt;wsp:rsid wsp:val=&quot;00E04BFD&quot;/&gt;&lt;wsp:rsid wsp:val=&quot;00E05DC3&quot;/&gt;&lt;wsp:rsid wsp:val=&quot;00E06A78&quot;/&gt;&lt;wsp:rsid wsp:val=&quot;00E07DD0&quot;/&gt;&lt;wsp:rsid wsp:val=&quot;00E104BC&quot;/&gt;&lt;wsp:rsid wsp:val=&quot;00E13588&quot;/&gt;&lt;wsp:rsid wsp:val=&quot;00E13A4F&quot;/&gt;&lt;wsp:rsid wsp:val=&quot;00E13C54&quot;/&gt;&lt;wsp:rsid wsp:val=&quot;00E13CE3&quot;/&gt;&lt;wsp:rsid wsp:val=&quot;00E1415F&quot;/&gt;&lt;wsp:rsid wsp:val=&quot;00E1455A&quot;/&gt;&lt;wsp:rsid wsp:val=&quot;00E14D23&quot;/&gt;&lt;wsp:rsid wsp:val=&quot;00E15940&quot;/&gt;&lt;wsp:rsid wsp:val=&quot;00E15ADA&quot;/&gt;&lt;wsp:rsid wsp:val=&quot;00E16FFE&quot;/&gt;&lt;wsp:rsid wsp:val=&quot;00E170E4&quot;/&gt;&lt;wsp:rsid wsp:val=&quot;00E1796B&quot;/&gt;&lt;wsp:rsid wsp:val=&quot;00E20897&quot;/&gt;&lt;wsp:rsid wsp:val=&quot;00E22FB9&quot;/&gt;&lt;wsp:rsid wsp:val=&quot;00E236EA&quot;/&gt;&lt;wsp:rsid wsp:val=&quot;00E242C6&quot;/&gt;&lt;wsp:rsid wsp:val=&quot;00E265CC&quot;/&gt;&lt;wsp:rsid wsp:val=&quot;00E27EE3&quot;/&gt;&lt;wsp:rsid wsp:val=&quot;00E300F3&quot;/&gt;&lt;wsp:rsid wsp:val=&quot;00E318FF&quot;/&gt;&lt;wsp:rsid wsp:val=&quot;00E33562&quot;/&gt;&lt;wsp:rsid wsp:val=&quot;00E3689E&quot;/&gt;&lt;wsp:rsid wsp:val=&quot;00E36C12&quot;/&gt;&lt;wsp:rsid wsp:val=&quot;00E4183D&quot;/&gt;&lt;wsp:rsid wsp:val=&quot;00E437EA&quot;/&gt;&lt;wsp:rsid wsp:val=&quot;00E4449C&quot;/&gt;&lt;wsp:rsid wsp:val=&quot;00E464B7&quot;/&gt;&lt;wsp:rsid wsp:val=&quot;00E52C2B&quot;/&gt;&lt;wsp:rsid wsp:val=&quot;00E53210&quot;/&gt;&lt;wsp:rsid wsp:val=&quot;00E551E0&quot;/&gt;&lt;wsp:rsid wsp:val=&quot;00E55271&quot;/&gt;&lt;wsp:rsid wsp:val=&quot;00E552B1&quot;/&gt;&lt;wsp:rsid wsp:val=&quot;00E55447&quot;/&gt;&lt;wsp:rsid wsp:val=&quot;00E56CF0&quot;/&gt;&lt;wsp:rsid wsp:val=&quot;00E578ED&quot;/&gt;&lt;wsp:rsid wsp:val=&quot;00E61309&quot;/&gt;&lt;wsp:rsid wsp:val=&quot;00E63BFB&quot;/&gt;&lt;wsp:rsid wsp:val=&quot;00E6425E&quot;/&gt;&lt;wsp:rsid wsp:val=&quot;00E651D3&quot;/&gt;&lt;wsp:rsid wsp:val=&quot;00E65704&quot;/&gt;&lt;wsp:rsid wsp:val=&quot;00E67D67&quot;/&gt;&lt;wsp:rsid wsp:val=&quot;00E703C3&quot;/&gt;&lt;wsp:rsid wsp:val=&quot;00E724E3&quot;/&gt;&lt;wsp:rsid wsp:val=&quot;00E73D95&quot;/&gt;&lt;wsp:rsid wsp:val=&quot;00E74C55&quot;/&gt;&lt;wsp:rsid wsp:val=&quot;00E755FA&quot;/&gt;&lt;wsp:rsid wsp:val=&quot;00E75F75&quot;/&gt;&lt;wsp:rsid wsp:val=&quot;00E7649D&quot;/&gt;&lt;wsp:rsid wsp:val=&quot;00E76809&quot;/&gt;&lt;wsp:rsid wsp:val=&quot;00E77371&quot;/&gt;&lt;wsp:rsid wsp:val=&quot;00E82AC2&quot;/&gt;&lt;wsp:rsid wsp:val=&quot;00E84509&quot;/&gt;&lt;wsp:rsid wsp:val=&quot;00E846F6&quot;/&gt;&lt;wsp:rsid wsp:val=&quot;00E854F9&quot;/&gt;&lt;wsp:rsid wsp:val=&quot;00E86558&quot;/&gt;&lt;wsp:rsid wsp:val=&quot;00E910FD&quot;/&gt;&lt;wsp:rsid wsp:val=&quot;00E9212F&quot;/&gt;&lt;wsp:rsid wsp:val=&quot;00E92609&quot;/&gt;&lt;wsp:rsid wsp:val=&quot;00E93E37&quot;/&gt;&lt;wsp:rsid wsp:val=&quot;00E94ABE&quot;/&gt;&lt;wsp:rsid wsp:val=&quot;00E953D2&quot;/&gt;&lt;wsp:rsid wsp:val=&quot;00E954E6&quot;/&gt;&lt;wsp:rsid wsp:val=&quot;00E955B8&quot;/&gt;&lt;wsp:rsid wsp:val=&quot;00E95827&quot;/&gt;&lt;wsp:rsid wsp:val=&quot;00E95A1F&quot;/&gt;&lt;wsp:rsid wsp:val=&quot;00EA018E&quot;/&gt;&lt;wsp:rsid wsp:val=&quot;00EA297E&quot;/&gt;&lt;wsp:rsid wsp:val=&quot;00EA373A&quot;/&gt;&lt;wsp:rsid wsp:val=&quot;00EA4A01&quot;/&gt;&lt;wsp:rsid wsp:val=&quot;00EA50C7&quot;/&gt;&lt;wsp:rsid wsp:val=&quot;00EA5907&quot;/&gt;&lt;wsp:rsid wsp:val=&quot;00EA5B6F&quot;/&gt;&lt;wsp:rsid wsp:val=&quot;00EA5C44&quot;/&gt;&lt;wsp:rsid wsp:val=&quot;00EA78FA&quot;/&gt;&lt;wsp:rsid wsp:val=&quot;00EB067F&quot;/&gt;&lt;wsp:rsid wsp:val=&quot;00EB17D9&quot;/&gt;&lt;wsp:rsid wsp:val=&quot;00EB2462&quot;/&gt;&lt;wsp:rsid wsp:val=&quot;00EB25AF&quot;/&gt;&lt;wsp:rsid wsp:val=&quot;00EC11BA&quot;/&gt;&lt;wsp:rsid wsp:val=&quot;00EC131A&quot;/&gt;&lt;wsp:rsid wsp:val=&quot;00EC262F&quot;/&gt;&lt;wsp:rsid wsp:val=&quot;00EC3EA5&quot;/&gt;&lt;wsp:rsid wsp:val=&quot;00EC42B1&quot;/&gt;&lt;wsp:rsid wsp:val=&quot;00EC51BD&quot;/&gt;&lt;wsp:rsid wsp:val=&quot;00EC53C5&quot;/&gt;&lt;wsp:rsid wsp:val=&quot;00EC57F6&quot;/&gt;&lt;wsp:rsid wsp:val=&quot;00EC6DC0&quot;/&gt;&lt;wsp:rsid wsp:val=&quot;00ED02A0&quot;/&gt;&lt;wsp:rsid wsp:val=&quot;00ED0E90&quot;/&gt;&lt;wsp:rsid wsp:val=&quot;00ED221E&quot;/&gt;&lt;wsp:rsid wsp:val=&quot;00ED4057&quot;/&gt;&lt;wsp:rsid wsp:val=&quot;00ED4CCA&quot;/&gt;&lt;wsp:rsid wsp:val=&quot;00ED54C5&quot;/&gt;&lt;wsp:rsid wsp:val=&quot;00ED68FB&quot;/&gt;&lt;wsp:rsid wsp:val=&quot;00ED7299&quot;/&gt;&lt;wsp:rsid wsp:val=&quot;00EE0761&quot;/&gt;&lt;wsp:rsid wsp:val=&quot;00EE186F&quot;/&gt;&lt;wsp:rsid wsp:val=&quot;00EF01D1&quot;/&gt;&lt;wsp:rsid wsp:val=&quot;00EF14AD&quot;/&gt;&lt;wsp:rsid wsp:val=&quot;00EF2900&quot;/&gt;&lt;wsp:rsid wsp:val=&quot;00EF3340&quot;/&gt;&lt;wsp:rsid wsp:val=&quot;00EF33C2&quot;/&gt;&lt;wsp:rsid wsp:val=&quot;00EF34A4&quot;/&gt;&lt;wsp:rsid wsp:val=&quot;00EF401B&quot;/&gt;&lt;wsp:rsid wsp:val=&quot;00EF4A04&quot;/&gt;&lt;wsp:rsid wsp:val=&quot;00EF561D&quot;/&gt;&lt;wsp:rsid wsp:val=&quot;00EF5D5B&quot;/&gt;&lt;wsp:rsid wsp:val=&quot;00EF5EFA&quot;/&gt;&lt;wsp:rsid wsp:val=&quot;00EF6FD4&quot;/&gt;&lt;wsp:rsid wsp:val=&quot;00EF7410&quot;/&gt;&lt;wsp:rsid wsp:val=&quot;00EF7DE2&quot;/&gt;&lt;wsp:rsid wsp:val=&quot;00F00147&quot;/&gt;&lt;wsp:rsid wsp:val=&quot;00F00977&quot;/&gt;&lt;wsp:rsid wsp:val=&quot;00F0256F&quot;/&gt;&lt;wsp:rsid wsp:val=&quot;00F03BCD&quot;/&gt;&lt;wsp:rsid wsp:val=&quot;00F03CEE&quot;/&gt;&lt;wsp:rsid wsp:val=&quot;00F0426F&quot;/&gt;&lt;wsp:rsid wsp:val=&quot;00F04954&quot;/&gt;&lt;wsp:rsid wsp:val=&quot;00F05226&quot;/&gt;&lt;wsp:rsid wsp:val=&quot;00F0548E&quot;/&gt;&lt;wsp:rsid wsp:val=&quot;00F1140F&quot;/&gt;&lt;wsp:rsid wsp:val=&quot;00F12250&quot;/&gt;&lt;wsp:rsid wsp:val=&quot;00F16074&quot;/&gt;&lt;wsp:rsid wsp:val=&quot;00F1767D&quot;/&gt;&lt;wsp:rsid wsp:val=&quot;00F2100F&quot;/&gt;&lt;wsp:rsid wsp:val=&quot;00F2156E&quot;/&gt;&lt;wsp:rsid wsp:val=&quot;00F22398&quot;/&gt;&lt;wsp:rsid wsp:val=&quot;00F228CE&quot;/&gt;&lt;wsp:rsid wsp:val=&quot;00F231EB&quot;/&gt;&lt;wsp:rsid wsp:val=&quot;00F23DD5&quot;/&gt;&lt;wsp:rsid wsp:val=&quot;00F23E18&quot;/&gt;&lt;wsp:rsid wsp:val=&quot;00F24CCC&quot;/&gt;&lt;wsp:rsid wsp:val=&quot;00F25176&quot;/&gt;&lt;wsp:rsid wsp:val=&quot;00F255AC&quot;/&gt;&lt;wsp:rsid wsp:val=&quot;00F259B8&quot;/&gt;&lt;wsp:rsid wsp:val=&quot;00F25FDF&quot;/&gt;&lt;wsp:rsid wsp:val=&quot;00F26B06&quot;/&gt;&lt;wsp:rsid wsp:val=&quot;00F270C6&quot;/&gt;&lt;wsp:rsid wsp:val=&quot;00F317A5&quot;/&gt;&lt;wsp:rsid wsp:val=&quot;00F31970&quot;/&gt;&lt;wsp:rsid wsp:val=&quot;00F323F9&quot;/&gt;&lt;wsp:rsid wsp:val=&quot;00F3299E&quot;/&gt;&lt;wsp:rsid wsp:val=&quot;00F32AC8&quot;/&gt;&lt;wsp:rsid wsp:val=&quot;00F330C3&quot;/&gt;&lt;wsp:rsid wsp:val=&quot;00F3365C&quot;/&gt;&lt;wsp:rsid wsp:val=&quot;00F35110&quot;/&gt;&lt;wsp:rsid wsp:val=&quot;00F35F9B&quot;/&gt;&lt;wsp:rsid wsp:val=&quot;00F35FF4&quot;/&gt;&lt;wsp:rsid wsp:val=&quot;00F42814&quot;/&gt;&lt;wsp:rsid wsp:val=&quot;00F43756&quot;/&gt;&lt;wsp:rsid wsp:val=&quot;00F439AA&quot;/&gt;&lt;wsp:rsid wsp:val=&quot;00F462B5&quot;/&gt;&lt;wsp:rsid wsp:val=&quot;00F46CBD&quot;/&gt;&lt;wsp:rsid wsp:val=&quot;00F46DFE&quot;/&gt;&lt;wsp:rsid wsp:val=&quot;00F5190C&quot;/&gt;&lt;wsp:rsid wsp:val=&quot;00F51A3E&quot;/&gt;&lt;wsp:rsid wsp:val=&quot;00F554CB&quot;/&gt;&lt;wsp:rsid wsp:val=&quot;00F60E69&quot;/&gt;&lt;wsp:rsid wsp:val=&quot;00F62E69&quot;/&gt;&lt;wsp:rsid wsp:val=&quot;00F65671&quot;/&gt;&lt;wsp:rsid wsp:val=&quot;00F666EB&quot;/&gt;&lt;wsp:rsid wsp:val=&quot;00F66D8D&quot;/&gt;&lt;wsp:rsid wsp:val=&quot;00F709C5&quot;/&gt;&lt;wsp:rsid wsp:val=&quot;00F70E42&quot;/&gt;&lt;wsp:rsid wsp:val=&quot;00F71EBF&quot;/&gt;&lt;wsp:rsid wsp:val=&quot;00F72A9C&quot;/&gt;&lt;wsp:rsid wsp:val=&quot;00F72C02&quot;/&gt;&lt;wsp:rsid wsp:val=&quot;00F73F6E&quot;/&gt;&lt;wsp:rsid wsp:val=&quot;00F75050&quot;/&gt;&lt;wsp:rsid wsp:val=&quot;00F76A4A&quot;/&gt;&lt;wsp:rsid wsp:val=&quot;00F80F3B&quot;/&gt;&lt;wsp:rsid wsp:val=&quot;00F8199C&quot;/&gt;&lt;wsp:rsid wsp:val=&quot;00F81EB6&quot;/&gt;&lt;wsp:rsid wsp:val=&quot;00F81FEC&quot;/&gt;&lt;wsp:rsid wsp:val=&quot;00F821EF&quot;/&gt;&lt;wsp:rsid wsp:val=&quot;00F84416&quot;/&gt;&lt;wsp:rsid wsp:val=&quot;00F84587&quot;/&gt;&lt;wsp:rsid wsp:val=&quot;00F848C2&quot;/&gt;&lt;wsp:rsid wsp:val=&quot;00F8616D&quot;/&gt;&lt;wsp:rsid wsp:val=&quot;00F8768B&quot;/&gt;&lt;wsp:rsid wsp:val=&quot;00F876F8&quot;/&gt;&lt;wsp:rsid wsp:val=&quot;00F879DD&quot;/&gt;&lt;wsp:rsid wsp:val=&quot;00F90710&quot;/&gt;&lt;wsp:rsid wsp:val=&quot;00F90774&quot;/&gt;&lt;wsp:rsid wsp:val=&quot;00F930E0&quot;/&gt;&lt;wsp:rsid wsp:val=&quot;00F93653&quot;/&gt;&lt;wsp:rsid wsp:val=&quot;00F9391B&quot;/&gt;&lt;wsp:rsid wsp:val=&quot;00F94041&quot;/&gt;&lt;wsp:rsid wsp:val=&quot;00F95AD4&quot;/&gt;&lt;wsp:rsid wsp:val=&quot;00F97122&quot;/&gt;&lt;wsp:rsid wsp:val=&quot;00F9737C&quot;/&gt;&lt;wsp:rsid wsp:val=&quot;00F97F02&quot;/&gt;&lt;wsp:rsid wsp:val=&quot;00FA0FC9&quot;/&gt;&lt;wsp:rsid wsp:val=&quot;00FA1D3B&quot;/&gt;&lt;wsp:rsid wsp:val=&quot;00FA2ED2&quot;/&gt;&lt;wsp:rsid wsp:val=&quot;00FA4A07&quot;/&gt;&lt;wsp:rsid wsp:val=&quot;00FA616C&quot;/&gt;&lt;wsp:rsid wsp:val=&quot;00FA6666&quot;/&gt;&lt;wsp:rsid wsp:val=&quot;00FA72B4&quot;/&gt;&lt;wsp:rsid wsp:val=&quot;00FA7C7A&quot;/&gt;&lt;wsp:rsid wsp:val=&quot;00FB0F58&quot;/&gt;&lt;wsp:rsid wsp:val=&quot;00FB2035&quot;/&gt;&lt;wsp:rsid wsp:val=&quot;00FB32BB&quot;/&gt;&lt;wsp:rsid wsp:val=&quot;00FB3641&quot;/&gt;&lt;wsp:rsid wsp:val=&quot;00FB4DCD&quot;/&gt;&lt;wsp:rsid wsp:val=&quot;00FB4FAE&quot;/&gt;&lt;wsp:rsid wsp:val=&quot;00FB7ABF&quot;/&gt;&lt;wsp:rsid wsp:val=&quot;00FC2932&quot;/&gt;&lt;wsp:rsid wsp:val=&quot;00FC3991&quot;/&gt;&lt;wsp:rsid wsp:val=&quot;00FC5150&quot;/&gt;&lt;wsp:rsid wsp:val=&quot;00FC5C72&quot;/&gt;&lt;wsp:rsid wsp:val=&quot;00FC7544&quot;/&gt;&lt;wsp:rsid wsp:val=&quot;00FC7DC6&quot;/&gt;&lt;wsp:rsid wsp:val=&quot;00FD2636&quot;/&gt;&lt;wsp:rsid wsp:val=&quot;00FD2BAE&quot;/&gt;&lt;wsp:rsid wsp:val=&quot;00FD2E66&quot;/&gt;&lt;wsp:rsid wsp:val=&quot;00FD3488&quot;/&gt;&lt;wsp:rsid wsp:val=&quot;00FD3C3E&quot;/&gt;&lt;wsp:rsid wsp:val=&quot;00FD46A3&quot;/&gt;&lt;wsp:rsid wsp:val=&quot;00FD661C&quot;/&gt;&lt;wsp:rsid wsp:val=&quot;00FE1004&quot;/&gt;&lt;wsp:rsid wsp:val=&quot;00FE1EA3&quot;/&gt;&lt;wsp:rsid wsp:val=&quot;00FE1EA7&quot;/&gt;&lt;wsp:rsid wsp:val=&quot;00FE4463&quot;/&gt;&lt;wsp:rsid wsp:val=&quot;00FE56A6&quot;/&gt;&lt;wsp:rsid wsp:val=&quot;00FE570C&quot;/&gt;&lt;wsp:rsid wsp:val=&quot;00FE576D&quot;/&gt;&lt;wsp:rsid wsp:val=&quot;00FE5DFB&quot;/&gt;&lt;wsp:rsid wsp:val=&quot;00FE5E7F&quot;/&gt;&lt;wsp:rsid wsp:val=&quot;00FE685A&quot;/&gt;&lt;wsp:rsid wsp:val=&quot;00FE7789&quot;/&gt;&lt;wsp:rsid wsp:val=&quot;00FE7F87&quot;/&gt;&lt;wsp:rsid wsp:val=&quot;00FF1AE3&quot;/&gt;&lt;wsp:rsid wsp:val=&quot;00FF31A0&quot;/&gt;&lt;wsp:rsid wsp:val=&quot;00FF3443&quot;/&gt;&lt;wsp:rsid wsp:val=&quot;00FF48ED&quot;/&gt;&lt;/wsp:rsids&gt;&lt;/w:docPr&gt;&lt;w:body&gt;&lt;wx:sect&gt;&lt;w:p wsp:rsidR=&quot;00000000&quot; wsp:rsidRPr=&quot;00B55C7C&quot; wsp:rsidRDefault=&quot;00B55C7C&quot; wsp:rsidP=&quot;00B55C7C&quot;&gt;&lt;m:oMathPara&gt;&lt;m:oMath&gt;&lt;m:d&gt;&lt;m:dPr&gt;&lt;m:begChr m:val=&quot;[&quot;/&gt;&lt;m:endChr m:val=&quot;]&quot;/&gt;&lt;m:ctrlP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ctrlPr&gt;&lt;/m:dPr&gt;&lt;m:e&gt;&lt;m: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t&gt;(&lt;/m:t&gt;&lt;/m:r&gt;&lt;m:sSub&gt;&lt;m:sSubPr&gt;&lt;m:ctrlP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ctrlPr&gt;&lt;/m:sSubPr&gt;&lt;m:e&gt;&lt;m: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t&gt;C&lt;/m:t&gt;&lt;/m:r&gt;&lt;/m:e&gt;&lt;m:sub&gt;&lt;m: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t&gt;f&lt;/m:t&gt;&lt;/m:r&gt;&lt;/m:sub&gt;&lt;/m:sSub&gt;&lt;m: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t&gt;+&lt;/m:t&gt;&lt;/m:r&gt;&lt;m:sSub&gt;&lt;m:sSubPr&gt;&lt;m:ctrlP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ctrlPr&gt;&lt;/m:sSubPr&gt;&lt;m:e&gt;&lt;m: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t&gt;C&lt;/m:t&gt;&lt;/m:r&gt;&lt;/m:e&gt;&lt;m:sub&gt;&lt;m: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t&gt;v&lt;/m:t&gt;&lt;/m:r&gt;&lt;/m:sub&gt;&lt;/m:sSub&gt;&lt;m: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t&gt;Ã—&lt;/m:t&gt;&lt;/m:r&gt;&lt;m:sSup&gt;&lt;m:sSupPr&gt;&lt;m:ctrlP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ctrlPr&gt;&lt;/m:sSupPr&gt;&lt;m:e&gt;&lt;m:sSub&gt;&lt;m:sSubPr&gt;&lt;m:ctrlP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ctrlPr&gt;&lt;/m:sSubPr&gt;&lt;m:e&gt;&lt;m: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t&gt;V&lt;/m:t&gt;&lt;/m:r&gt;&lt;/m:e&gt;&lt;m:sub&gt;&lt;m: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t&gt;adj&lt;/m:t&gt;&lt;/m:r&gt;&lt;/m:sub&gt;&lt;/m:sSub&gt;&lt;/m:e&gt;&lt;m:sup&gt;&lt;m: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t&gt;0.67&lt;/m:t&gt;&lt;/m:r&gt;&lt;/m:sup&gt;&lt;/m:sSup&gt;&lt;m: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t&gt;)Ã—(1-ERF&lt;/m:t&gt;&lt;/m:r&gt;&lt;m:sSup&gt;&lt;m:sSupPr&gt;&lt;m:ctrlP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ctrlPr&gt;&lt;/m:sSupPr&gt;&lt;m:e&gt;&lt;m: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t&gt;)&lt;/m:t&gt;&lt;/m:r&gt;&lt;/m:e&gt;&lt;m:sup&gt;&lt;m: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t&gt;(SRIbaseline-1)&lt;/m:t&gt;&lt;/m:r&gt;&lt;/m:sup&gt;&lt;/m:sSup&gt;&lt;m: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t&gt;-CEC&lt;/m:t&gt;&lt;/m:r&gt;&lt;/m:e&gt;&lt;/m:d&gt;&lt;m:r&gt;&lt;w:rPr&gt;&lt;w:rFonts w:ascii=&quot;Cambria Math&quot; w:fareast=&quot;Times New Roman&quot; w:h-ansi=&quot;Cambria Math&quot; w:cs=&quot;Times New Roman&quot;/&gt;&lt;wx:font wx:val=&quot;Cambria Math&quot;/&gt;&lt;w:i/&gt;&lt;w:noProof/&gt;&lt;w:color w:val=&quot;000000&quot;/&gt;&lt;w:sz w:val=&quot;22&quot;/&gt;&lt;w:sz-cs w:val=&quot;22&quot;/&gt;&lt;w:lang w:fareast=&quot;EN-US&quot;/&gt;&lt;/w:rPr&gt;&lt;m:t&gt;Ã—UsageÃ—AAV&lt;/m:t&gt;&lt;/m:r&gt;&lt;/m:oMath&gt;&lt;/m:oMathPara&gt;&lt;/w:p&gt;&lt;w:sectPr wsp:rsidR=&quot;00000000&quot; wsp:rsidRPr=&quot;00B55C7C&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p>
    <w:p w:rsidR="00F76A4A" w:rsidRPr="00D64764" w:rsidRDefault="00F76A4A" w:rsidP="007562F0">
      <w:pPr>
        <w:pStyle w:val="BodyText"/>
        <w:ind w:left="709"/>
        <w:rPr>
          <w:color w:val="000000"/>
          <w:sz w:val="22"/>
          <w:szCs w:val="22"/>
        </w:rPr>
      </w:pPr>
    </w:p>
    <w:p w:rsidR="007562F0" w:rsidRPr="003B19BC" w:rsidRDefault="007562F0" w:rsidP="007562F0">
      <w:pPr>
        <w:pStyle w:val="BodyText"/>
        <w:rPr>
          <w:color w:val="000000"/>
          <w:sz w:val="22"/>
          <w:szCs w:val="22"/>
        </w:rPr>
      </w:pPr>
      <w:r w:rsidRPr="003B19BC">
        <w:rPr>
          <w:color w:val="000000"/>
          <w:sz w:val="22"/>
          <w:szCs w:val="22"/>
        </w:rPr>
        <w:t>Where</w:t>
      </w:r>
      <w:r w:rsidRPr="003B19BC">
        <w:rPr>
          <w:bCs/>
          <w:color w:val="000000"/>
          <w:sz w:val="22"/>
          <w:szCs w:val="22"/>
        </w:rPr>
        <w:t>—</w:t>
      </w:r>
    </w:p>
    <w:p w:rsidR="007562F0" w:rsidRPr="003B19BC" w:rsidRDefault="007562F0" w:rsidP="007562F0">
      <w:pPr>
        <w:pStyle w:val="TableBullet1"/>
        <w:numPr>
          <w:ilvl w:val="0"/>
          <w:numId w:val="206"/>
        </w:numPr>
        <w:tabs>
          <w:tab w:val="left" w:pos="720"/>
        </w:tabs>
        <w:spacing w:before="160" w:after="160" w:line="288" w:lineRule="auto"/>
        <w:ind w:left="709" w:hanging="283"/>
        <w:rPr>
          <w:color w:val="000000"/>
          <w:sz w:val="22"/>
          <w:szCs w:val="22"/>
        </w:rPr>
      </w:pPr>
      <w:r w:rsidRPr="003B19BC">
        <w:rPr>
          <w:i/>
          <w:color w:val="000000"/>
          <w:sz w:val="22"/>
          <w:szCs w:val="22"/>
        </w:rPr>
        <w:t>C</w:t>
      </w:r>
      <w:r w:rsidRPr="003B19BC">
        <w:rPr>
          <w:color w:val="000000"/>
          <w:sz w:val="22"/>
          <w:szCs w:val="22"/>
          <w:vertAlign w:val="subscript"/>
        </w:rPr>
        <w:t>f</w:t>
      </w:r>
      <w:r w:rsidRPr="003B19BC">
        <w:rPr>
          <w:color w:val="000000"/>
          <w:sz w:val="22"/>
          <w:szCs w:val="22"/>
        </w:rPr>
        <w:t xml:space="preserve"> is the fixed factor for energy labelling for the relevant Group as set out in Table </w:t>
      </w:r>
      <w:r>
        <w:rPr>
          <w:color w:val="000000"/>
          <w:sz w:val="22"/>
          <w:szCs w:val="22"/>
        </w:rPr>
        <w:t>5.2</w:t>
      </w:r>
    </w:p>
    <w:p w:rsidR="007562F0" w:rsidRPr="003B19BC" w:rsidRDefault="007562F0" w:rsidP="007562F0">
      <w:pPr>
        <w:pStyle w:val="TableBullet1"/>
        <w:numPr>
          <w:ilvl w:val="0"/>
          <w:numId w:val="206"/>
        </w:numPr>
        <w:tabs>
          <w:tab w:val="left" w:pos="720"/>
        </w:tabs>
        <w:spacing w:before="160" w:after="160" w:line="288" w:lineRule="auto"/>
        <w:ind w:left="709" w:hanging="283"/>
        <w:rPr>
          <w:color w:val="000000"/>
          <w:sz w:val="22"/>
          <w:szCs w:val="22"/>
        </w:rPr>
      </w:pPr>
      <w:r w:rsidRPr="003B19BC">
        <w:rPr>
          <w:i/>
          <w:color w:val="000000"/>
          <w:sz w:val="22"/>
          <w:szCs w:val="22"/>
        </w:rPr>
        <w:t>C</w:t>
      </w:r>
      <w:r w:rsidRPr="003B19BC">
        <w:rPr>
          <w:color w:val="000000"/>
          <w:sz w:val="22"/>
          <w:szCs w:val="22"/>
          <w:vertAlign w:val="subscript"/>
        </w:rPr>
        <w:t>v</w:t>
      </w:r>
      <w:r w:rsidRPr="003B19BC">
        <w:rPr>
          <w:color w:val="000000"/>
          <w:sz w:val="22"/>
          <w:szCs w:val="22"/>
        </w:rPr>
        <w:t xml:space="preserve"> is the variable factor for energy labelling for the relevant Group as set out in Table </w:t>
      </w:r>
      <w:r>
        <w:rPr>
          <w:color w:val="000000"/>
          <w:sz w:val="22"/>
          <w:szCs w:val="22"/>
        </w:rPr>
        <w:t>5.2</w:t>
      </w:r>
    </w:p>
    <w:p w:rsidR="007562F0" w:rsidRPr="003B19BC" w:rsidRDefault="007562F0" w:rsidP="007562F0">
      <w:pPr>
        <w:pStyle w:val="TableBullet1"/>
        <w:numPr>
          <w:ilvl w:val="0"/>
          <w:numId w:val="206"/>
        </w:numPr>
        <w:tabs>
          <w:tab w:val="left" w:pos="720"/>
        </w:tabs>
        <w:spacing w:before="160" w:after="160" w:line="288" w:lineRule="auto"/>
        <w:ind w:left="709" w:hanging="283"/>
        <w:rPr>
          <w:color w:val="000000"/>
          <w:sz w:val="22"/>
          <w:szCs w:val="22"/>
        </w:rPr>
      </w:pPr>
      <w:r w:rsidRPr="003B19BC">
        <w:rPr>
          <w:i/>
          <w:color w:val="000000"/>
          <w:sz w:val="22"/>
          <w:szCs w:val="22"/>
        </w:rPr>
        <w:t>V</w:t>
      </w:r>
      <w:r w:rsidRPr="003B19BC">
        <w:rPr>
          <w:color w:val="000000"/>
          <w:sz w:val="22"/>
          <w:szCs w:val="22"/>
          <w:vertAlign w:val="subscript"/>
        </w:rPr>
        <w:t>adj</w:t>
      </w:r>
      <w:r w:rsidRPr="003B19BC">
        <w:rPr>
          <w:color w:val="000000"/>
          <w:sz w:val="22"/>
          <w:szCs w:val="22"/>
        </w:rPr>
        <w:t xml:space="preserve"> is the total adjusted volume in litres as recorded on the GEMS register for the model;</w:t>
      </w:r>
    </w:p>
    <w:p w:rsidR="007562F0" w:rsidRPr="003B19BC" w:rsidRDefault="007562F0" w:rsidP="007562F0">
      <w:pPr>
        <w:pStyle w:val="TableBullet1"/>
        <w:numPr>
          <w:ilvl w:val="0"/>
          <w:numId w:val="206"/>
        </w:numPr>
        <w:tabs>
          <w:tab w:val="left" w:pos="720"/>
        </w:tabs>
        <w:spacing w:before="160" w:after="160" w:line="288" w:lineRule="auto"/>
        <w:ind w:left="709" w:hanging="283"/>
        <w:rPr>
          <w:color w:val="000000"/>
          <w:sz w:val="22"/>
          <w:szCs w:val="22"/>
        </w:rPr>
      </w:pPr>
      <w:r w:rsidRPr="003B19BC">
        <w:rPr>
          <w:i/>
          <w:color w:val="000000"/>
          <w:sz w:val="22"/>
          <w:szCs w:val="22"/>
        </w:rPr>
        <w:t>ERF</w:t>
      </w:r>
      <w:r w:rsidRPr="003B19BC">
        <w:rPr>
          <w:color w:val="000000"/>
          <w:sz w:val="22"/>
          <w:szCs w:val="22"/>
        </w:rPr>
        <w:t xml:space="preserve"> is the energy reduction factor, which is equal to 0.23 for all Groups</w:t>
      </w:r>
    </w:p>
    <w:p w:rsidR="007562F0" w:rsidRPr="003B19BC" w:rsidRDefault="007562F0" w:rsidP="007562F0">
      <w:pPr>
        <w:pStyle w:val="TableBullet1"/>
        <w:numPr>
          <w:ilvl w:val="0"/>
          <w:numId w:val="206"/>
        </w:numPr>
        <w:tabs>
          <w:tab w:val="left" w:pos="720"/>
        </w:tabs>
        <w:spacing w:before="160" w:after="160" w:line="288" w:lineRule="auto"/>
        <w:ind w:left="709" w:hanging="283"/>
        <w:rPr>
          <w:color w:val="000000"/>
          <w:sz w:val="20"/>
          <w:szCs w:val="20"/>
        </w:rPr>
      </w:pPr>
      <w:r w:rsidRPr="003B19BC">
        <w:rPr>
          <w:i/>
          <w:color w:val="000000"/>
          <w:sz w:val="22"/>
          <w:szCs w:val="22"/>
        </w:rPr>
        <w:t>SRIbaseline</w:t>
      </w:r>
      <w:r w:rsidRPr="003B19BC">
        <w:rPr>
          <w:color w:val="000000"/>
          <w:sz w:val="22"/>
          <w:szCs w:val="22"/>
        </w:rPr>
        <w:t xml:space="preserve"> is the baseline star rating index for the relevant Group as set out in Table </w:t>
      </w:r>
      <w:r>
        <w:rPr>
          <w:color w:val="000000"/>
          <w:sz w:val="22"/>
          <w:szCs w:val="22"/>
        </w:rPr>
        <w:t>5.2</w:t>
      </w:r>
    </w:p>
    <w:p w:rsidR="007562F0" w:rsidRPr="003B19BC" w:rsidRDefault="007562F0" w:rsidP="007562F0">
      <w:pPr>
        <w:pStyle w:val="TableBullet1"/>
        <w:numPr>
          <w:ilvl w:val="0"/>
          <w:numId w:val="206"/>
        </w:numPr>
        <w:tabs>
          <w:tab w:val="left" w:pos="720"/>
        </w:tabs>
        <w:spacing w:before="160" w:after="160" w:line="288" w:lineRule="auto"/>
        <w:ind w:left="709" w:hanging="283"/>
        <w:rPr>
          <w:color w:val="000000"/>
          <w:sz w:val="20"/>
          <w:szCs w:val="20"/>
        </w:rPr>
      </w:pPr>
      <w:r w:rsidRPr="003B19BC">
        <w:rPr>
          <w:i/>
          <w:color w:val="000000"/>
          <w:sz w:val="22"/>
          <w:szCs w:val="22"/>
        </w:rPr>
        <w:t>CEC</w:t>
      </w:r>
      <w:r w:rsidRPr="003B19BC">
        <w:rPr>
          <w:color w:val="000000"/>
          <w:sz w:val="22"/>
          <w:szCs w:val="22"/>
        </w:rPr>
        <w:t xml:space="preserve"> is the comparative energy consumption specified on energy rating label as defined by AS/NZS 4474.2 and as recorded in the GEMS register for the model;</w:t>
      </w:r>
    </w:p>
    <w:p w:rsidR="007562F0" w:rsidRPr="003B19BC" w:rsidRDefault="007562F0" w:rsidP="007562F0">
      <w:pPr>
        <w:pStyle w:val="TableBullet1"/>
        <w:numPr>
          <w:ilvl w:val="0"/>
          <w:numId w:val="206"/>
        </w:numPr>
        <w:tabs>
          <w:tab w:val="left" w:pos="720"/>
        </w:tabs>
        <w:spacing w:before="160" w:after="160" w:line="288" w:lineRule="auto"/>
        <w:ind w:left="709" w:hanging="283"/>
        <w:rPr>
          <w:color w:val="000000"/>
          <w:sz w:val="20"/>
          <w:szCs w:val="20"/>
        </w:rPr>
      </w:pPr>
      <w:r w:rsidRPr="003B19BC">
        <w:rPr>
          <w:i/>
          <w:color w:val="000000"/>
          <w:sz w:val="22"/>
          <w:szCs w:val="22"/>
        </w:rPr>
        <w:t>Usage</w:t>
      </w:r>
      <w:r w:rsidRPr="003B19BC">
        <w:rPr>
          <w:color w:val="000000"/>
          <w:sz w:val="22"/>
          <w:szCs w:val="22"/>
        </w:rPr>
        <w:t xml:space="preserve"> is the usage factor for the relevant Group as set out in Table </w:t>
      </w:r>
      <w:r>
        <w:rPr>
          <w:color w:val="000000"/>
          <w:sz w:val="22"/>
          <w:szCs w:val="22"/>
        </w:rPr>
        <w:t>5.2</w:t>
      </w:r>
      <w:r w:rsidRPr="003B19BC">
        <w:rPr>
          <w:color w:val="000000"/>
          <w:sz w:val="22"/>
          <w:szCs w:val="22"/>
        </w:rPr>
        <w:t>; and</w:t>
      </w:r>
    </w:p>
    <w:p w:rsidR="007562F0" w:rsidRPr="003B19BC" w:rsidRDefault="007562F0" w:rsidP="007562F0">
      <w:pPr>
        <w:pStyle w:val="TableBullet1"/>
        <w:numPr>
          <w:ilvl w:val="0"/>
          <w:numId w:val="206"/>
        </w:numPr>
        <w:tabs>
          <w:tab w:val="left" w:pos="720"/>
        </w:tabs>
        <w:spacing w:before="160" w:after="160" w:line="288" w:lineRule="auto"/>
        <w:ind w:left="709" w:hanging="283"/>
        <w:rPr>
          <w:color w:val="000000"/>
          <w:sz w:val="20"/>
          <w:szCs w:val="20"/>
        </w:rPr>
      </w:pPr>
      <w:r w:rsidRPr="003B19BC">
        <w:rPr>
          <w:i/>
          <w:color w:val="000000"/>
          <w:sz w:val="22"/>
          <w:szCs w:val="22"/>
        </w:rPr>
        <w:lastRenderedPageBreak/>
        <w:t>AAV</w:t>
      </w:r>
      <w:r w:rsidRPr="003B19BC">
        <w:rPr>
          <w:color w:val="000000"/>
          <w:sz w:val="22"/>
          <w:szCs w:val="22"/>
        </w:rPr>
        <w:t xml:space="preserve"> is the emissions factor for electricity and the specific lifetime for the relevant Group as set out in Table </w:t>
      </w:r>
      <w:r>
        <w:rPr>
          <w:color w:val="000000"/>
          <w:sz w:val="22"/>
          <w:szCs w:val="22"/>
        </w:rPr>
        <w:t>5.2</w:t>
      </w:r>
      <w:r w:rsidRPr="003B19BC">
        <w:rPr>
          <w:color w:val="000000"/>
          <w:sz w:val="22"/>
          <w:szCs w:val="22"/>
        </w:rPr>
        <w:t>.</w:t>
      </w:r>
    </w:p>
    <w:p w:rsidR="007562F0" w:rsidRPr="003B19BC" w:rsidRDefault="007562F0" w:rsidP="007562F0">
      <w:pPr>
        <w:pStyle w:val="TableBullet1"/>
        <w:tabs>
          <w:tab w:val="clear" w:pos="360"/>
          <w:tab w:val="left" w:pos="720"/>
        </w:tabs>
        <w:spacing w:before="160" w:after="160" w:line="288" w:lineRule="auto"/>
        <w:ind w:left="426" w:firstLine="0"/>
        <w:rPr>
          <w:color w:val="000000"/>
          <w:sz w:val="20"/>
          <w:szCs w:val="20"/>
        </w:rPr>
      </w:pPr>
    </w:p>
    <w:p w:rsidR="007562F0" w:rsidRPr="00F0256F" w:rsidRDefault="007562F0" w:rsidP="007562F0">
      <w:pPr>
        <w:pStyle w:val="TableBullet1"/>
        <w:tabs>
          <w:tab w:val="clear" w:pos="360"/>
          <w:tab w:val="left" w:pos="720"/>
        </w:tabs>
        <w:spacing w:before="160" w:after="160" w:line="288" w:lineRule="auto"/>
        <w:ind w:left="426" w:firstLine="0"/>
        <w:rPr>
          <w:b/>
          <w:color w:val="000000"/>
          <w:sz w:val="20"/>
          <w:szCs w:val="20"/>
        </w:rPr>
      </w:pPr>
      <w:r w:rsidRPr="00F0256F">
        <w:rPr>
          <w:b/>
          <w:color w:val="000000"/>
          <w:sz w:val="20"/>
          <w:szCs w:val="20"/>
        </w:rPr>
        <w:t xml:space="preserve">Table </w:t>
      </w:r>
      <w:r>
        <w:rPr>
          <w:b/>
          <w:color w:val="000000"/>
          <w:sz w:val="20"/>
          <w:szCs w:val="20"/>
        </w:rPr>
        <w:t>5.2</w:t>
      </w:r>
      <w:r w:rsidRPr="00F0256F">
        <w:rPr>
          <w:b/>
          <w:color w:val="000000"/>
          <w:sz w:val="20"/>
          <w:szCs w:val="20"/>
        </w:rPr>
        <w:t>: Factors used to calculate abatement factors for refrigerators and freezers</w:t>
      </w:r>
    </w:p>
    <w:tbl>
      <w:tblPr>
        <w:tblW w:w="999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89"/>
        <w:gridCol w:w="802"/>
        <w:gridCol w:w="678"/>
        <w:gridCol w:w="678"/>
        <w:gridCol w:w="1031"/>
        <w:gridCol w:w="1031"/>
        <w:gridCol w:w="716"/>
        <w:gridCol w:w="986"/>
        <w:gridCol w:w="787"/>
        <w:gridCol w:w="1051"/>
        <w:tblGridChange w:id="221">
          <w:tblGrid>
            <w:gridCol w:w="1447"/>
            <w:gridCol w:w="789"/>
            <w:gridCol w:w="802"/>
            <w:gridCol w:w="678"/>
            <w:gridCol w:w="678"/>
            <w:gridCol w:w="1031"/>
            <w:gridCol w:w="1031"/>
            <w:gridCol w:w="716"/>
            <w:gridCol w:w="986"/>
            <w:gridCol w:w="787"/>
            <w:gridCol w:w="1051"/>
          </w:tblGrid>
        </w:tblGridChange>
      </w:tblGrid>
      <w:tr w:rsidR="007562F0" w:rsidTr="00BE656D">
        <w:trPr>
          <w:trHeight w:val="300"/>
          <w:tblHeader/>
        </w:trPr>
        <w:tc>
          <w:tcPr>
            <w:tcW w:w="1447" w:type="dxa"/>
            <w:tcBorders>
              <w:top w:val="single" w:sz="4" w:space="0" w:color="auto"/>
              <w:left w:val="single" w:sz="4" w:space="0" w:color="auto"/>
              <w:bottom w:val="single" w:sz="4" w:space="0" w:color="auto"/>
              <w:right w:val="single" w:sz="4" w:space="0" w:color="auto"/>
            </w:tcBorders>
          </w:tcPr>
          <w:p w:rsidR="007562F0" w:rsidRPr="00F0256F" w:rsidRDefault="007562F0" w:rsidP="001B3696">
            <w:pPr>
              <w:jc w:val="center"/>
              <w:rPr>
                <w:rFonts w:ascii="Calibri" w:hAnsi="Calibri" w:cs="Calibri"/>
                <w:b/>
                <w:color w:val="000000"/>
                <w:sz w:val="22"/>
                <w:szCs w:val="22"/>
                <w:lang w:eastAsia="en-AU"/>
              </w:rPr>
            </w:pPr>
            <w:r w:rsidRPr="00F0256F">
              <w:rPr>
                <w:rFonts w:ascii="Calibri" w:hAnsi="Calibri" w:cs="Calibri"/>
                <w:b/>
                <w:color w:val="000000"/>
                <w:sz w:val="22"/>
                <w:szCs w:val="22"/>
                <w:lang w:eastAsia="en-AU"/>
              </w:rPr>
              <w:t xml:space="preserve">EEIS Activity 5.2 – Sub-Activities </w:t>
            </w:r>
          </w:p>
        </w:tc>
        <w:tc>
          <w:tcPr>
            <w:tcW w:w="789" w:type="dxa"/>
            <w:tcBorders>
              <w:top w:val="single" w:sz="4" w:space="0" w:color="auto"/>
              <w:left w:val="single" w:sz="4" w:space="0" w:color="auto"/>
              <w:bottom w:val="single" w:sz="4" w:space="0" w:color="auto"/>
              <w:right w:val="single" w:sz="4" w:space="0" w:color="auto"/>
            </w:tcBorders>
            <w:noWrap/>
            <w:vAlign w:val="bottom"/>
            <w:hideMark/>
          </w:tcPr>
          <w:p w:rsidR="007562F0" w:rsidRPr="00F0256F" w:rsidRDefault="007562F0" w:rsidP="00BE656D">
            <w:pPr>
              <w:jc w:val="center"/>
              <w:rPr>
                <w:rFonts w:ascii="Calibri" w:hAnsi="Calibri" w:cs="Calibri"/>
                <w:b/>
                <w:color w:val="000000"/>
                <w:sz w:val="22"/>
                <w:szCs w:val="22"/>
                <w:lang w:eastAsia="en-AU"/>
              </w:rPr>
            </w:pPr>
            <w:r w:rsidRPr="00F0256F">
              <w:rPr>
                <w:rFonts w:ascii="Calibri" w:hAnsi="Calibri" w:cs="Calibri"/>
                <w:b/>
                <w:color w:val="000000"/>
                <w:sz w:val="22"/>
                <w:szCs w:val="22"/>
                <w:lang w:eastAsia="en-AU"/>
              </w:rPr>
              <w:t>Group</w:t>
            </w:r>
          </w:p>
        </w:tc>
        <w:tc>
          <w:tcPr>
            <w:tcW w:w="802" w:type="dxa"/>
            <w:tcBorders>
              <w:top w:val="single" w:sz="4" w:space="0" w:color="auto"/>
              <w:left w:val="single" w:sz="4" w:space="0" w:color="auto"/>
              <w:bottom w:val="single" w:sz="4" w:space="0" w:color="auto"/>
              <w:right w:val="single" w:sz="4" w:space="0" w:color="auto"/>
            </w:tcBorders>
            <w:hideMark/>
          </w:tcPr>
          <w:p w:rsidR="007562F0" w:rsidRPr="00F0256F" w:rsidRDefault="007562F0" w:rsidP="00BE656D">
            <w:pPr>
              <w:jc w:val="center"/>
              <w:rPr>
                <w:rFonts w:ascii="Calibri" w:hAnsi="Calibri" w:cs="Calibri"/>
                <w:b/>
                <w:color w:val="000000"/>
                <w:sz w:val="22"/>
                <w:szCs w:val="22"/>
                <w:lang w:eastAsia="en-AU"/>
              </w:rPr>
            </w:pPr>
            <w:r w:rsidRPr="00F0256F">
              <w:rPr>
                <w:rFonts w:ascii="Calibri" w:hAnsi="Calibri" w:cs="Calibri"/>
                <w:b/>
                <w:color w:val="000000"/>
                <w:sz w:val="22"/>
                <w:szCs w:val="22"/>
                <w:lang w:eastAsia="en-AU"/>
              </w:rPr>
              <w:t>Min Star Rating</w:t>
            </w:r>
          </w:p>
        </w:tc>
        <w:tc>
          <w:tcPr>
            <w:tcW w:w="678" w:type="dxa"/>
            <w:tcBorders>
              <w:top w:val="single" w:sz="4" w:space="0" w:color="auto"/>
              <w:left w:val="single" w:sz="4" w:space="0" w:color="auto"/>
              <w:bottom w:val="single" w:sz="4" w:space="0" w:color="auto"/>
              <w:right w:val="single" w:sz="4" w:space="0" w:color="auto"/>
            </w:tcBorders>
            <w:hideMark/>
          </w:tcPr>
          <w:p w:rsidR="007562F0" w:rsidRPr="00F0256F" w:rsidRDefault="007562F0" w:rsidP="00BE656D">
            <w:pPr>
              <w:jc w:val="center"/>
              <w:rPr>
                <w:rFonts w:ascii="Calibri" w:hAnsi="Calibri" w:cs="Calibri"/>
                <w:b/>
                <w:color w:val="000000"/>
                <w:sz w:val="22"/>
                <w:szCs w:val="22"/>
                <w:lang w:eastAsia="en-AU"/>
              </w:rPr>
            </w:pPr>
            <w:r w:rsidRPr="00F0256F">
              <w:rPr>
                <w:rFonts w:ascii="Calibri" w:hAnsi="Calibri" w:cs="Calibri"/>
                <w:b/>
                <w:color w:val="000000"/>
                <w:sz w:val="22"/>
                <w:szCs w:val="22"/>
                <w:lang w:eastAsia="en-AU"/>
              </w:rPr>
              <w:t>Min size litres</w:t>
            </w:r>
          </w:p>
        </w:tc>
        <w:tc>
          <w:tcPr>
            <w:tcW w:w="678" w:type="dxa"/>
            <w:tcBorders>
              <w:top w:val="single" w:sz="4" w:space="0" w:color="auto"/>
              <w:left w:val="single" w:sz="4" w:space="0" w:color="auto"/>
              <w:bottom w:val="single" w:sz="4" w:space="0" w:color="auto"/>
              <w:right w:val="single" w:sz="4" w:space="0" w:color="auto"/>
            </w:tcBorders>
            <w:hideMark/>
          </w:tcPr>
          <w:p w:rsidR="007562F0" w:rsidRPr="00F0256F" w:rsidRDefault="007562F0" w:rsidP="00BE656D">
            <w:pPr>
              <w:jc w:val="center"/>
              <w:rPr>
                <w:rFonts w:ascii="Calibri" w:hAnsi="Calibri" w:cs="Calibri"/>
                <w:b/>
                <w:color w:val="000000"/>
                <w:sz w:val="22"/>
                <w:szCs w:val="22"/>
                <w:lang w:eastAsia="en-AU"/>
              </w:rPr>
            </w:pPr>
            <w:r w:rsidRPr="00F0256F">
              <w:rPr>
                <w:rFonts w:ascii="Calibri" w:hAnsi="Calibri" w:cs="Calibri"/>
                <w:b/>
                <w:color w:val="000000"/>
                <w:sz w:val="22"/>
                <w:szCs w:val="22"/>
                <w:lang w:eastAsia="en-AU"/>
              </w:rPr>
              <w:t>Max size litres</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BE656D" w:rsidRDefault="007562F0" w:rsidP="00BE656D">
            <w:pPr>
              <w:jc w:val="center"/>
              <w:rPr>
                <w:rFonts w:ascii="Calibri" w:hAnsi="Calibri" w:cs="Calibri"/>
                <w:b/>
                <w:color w:val="000000"/>
                <w:sz w:val="22"/>
                <w:szCs w:val="22"/>
                <w:lang w:eastAsia="en-AU"/>
              </w:rPr>
            </w:pPr>
            <w:r w:rsidRPr="00F0256F">
              <w:rPr>
                <w:rFonts w:ascii="Calibri" w:hAnsi="Calibri" w:cs="Calibri"/>
                <w:b/>
                <w:color w:val="000000"/>
                <w:sz w:val="22"/>
                <w:szCs w:val="22"/>
                <w:lang w:eastAsia="en-AU"/>
              </w:rPr>
              <w:t xml:space="preserve">Labelling </w:t>
            </w:r>
          </w:p>
          <w:p w:rsidR="007562F0" w:rsidRPr="00F0256F" w:rsidRDefault="007562F0" w:rsidP="00BE656D">
            <w:pPr>
              <w:jc w:val="center"/>
              <w:rPr>
                <w:rFonts w:ascii="Calibri" w:hAnsi="Calibri" w:cs="Calibri"/>
                <w:b/>
                <w:color w:val="000000"/>
                <w:sz w:val="22"/>
                <w:szCs w:val="22"/>
                <w:lang w:eastAsia="en-AU"/>
              </w:rPr>
            </w:pPr>
            <w:r w:rsidRPr="00F0256F">
              <w:rPr>
                <w:rFonts w:ascii="Calibri" w:hAnsi="Calibri" w:cs="Calibri"/>
                <w:b/>
                <w:i/>
                <w:color w:val="000000"/>
                <w:sz w:val="22"/>
                <w:szCs w:val="22"/>
                <w:lang w:eastAsia="en-AU"/>
              </w:rPr>
              <w:t>C</w:t>
            </w:r>
            <w:r w:rsidRPr="00F0256F">
              <w:rPr>
                <w:rFonts w:ascii="Calibri" w:hAnsi="Calibri" w:cs="Calibri"/>
                <w:b/>
                <w:color w:val="000000"/>
                <w:sz w:val="22"/>
                <w:szCs w:val="22"/>
                <w:vertAlign w:val="subscript"/>
                <w:lang w:eastAsia="en-AU"/>
              </w:rPr>
              <w:t xml:space="preserve">f  </w:t>
            </w:r>
            <w:r w:rsidRPr="00F0256F">
              <w:rPr>
                <w:rFonts w:ascii="Calibri" w:hAnsi="Calibri" w:cs="Calibri"/>
                <w:b/>
                <w:color w:val="000000"/>
                <w:sz w:val="22"/>
                <w:szCs w:val="22"/>
                <w:lang w:eastAsia="en-AU"/>
              </w:rPr>
              <w:t>kWh/y</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BE656D" w:rsidRDefault="007562F0" w:rsidP="00BE656D">
            <w:pPr>
              <w:jc w:val="center"/>
              <w:rPr>
                <w:rFonts w:ascii="Calibri" w:hAnsi="Calibri" w:cs="Calibri"/>
                <w:b/>
                <w:color w:val="000000"/>
                <w:sz w:val="22"/>
                <w:szCs w:val="22"/>
                <w:lang w:eastAsia="en-AU"/>
              </w:rPr>
            </w:pPr>
            <w:r w:rsidRPr="00F0256F">
              <w:rPr>
                <w:rFonts w:ascii="Calibri" w:hAnsi="Calibri" w:cs="Calibri"/>
                <w:b/>
                <w:color w:val="000000"/>
                <w:sz w:val="22"/>
                <w:szCs w:val="22"/>
                <w:lang w:eastAsia="en-AU"/>
              </w:rPr>
              <w:t>Labelling</w:t>
            </w:r>
          </w:p>
          <w:p w:rsidR="00BE656D" w:rsidRDefault="007562F0" w:rsidP="00BE656D">
            <w:pPr>
              <w:jc w:val="center"/>
              <w:rPr>
                <w:rFonts w:ascii="Calibri" w:hAnsi="Calibri" w:cs="Calibri"/>
                <w:b/>
                <w:color w:val="000000"/>
                <w:sz w:val="22"/>
                <w:szCs w:val="22"/>
                <w:vertAlign w:val="subscript"/>
                <w:lang w:eastAsia="en-AU"/>
              </w:rPr>
            </w:pPr>
            <w:r w:rsidRPr="00F0256F">
              <w:rPr>
                <w:rFonts w:ascii="Calibri" w:hAnsi="Calibri" w:cs="Calibri"/>
                <w:b/>
                <w:i/>
                <w:color w:val="000000"/>
                <w:sz w:val="22"/>
                <w:szCs w:val="22"/>
                <w:lang w:eastAsia="en-AU"/>
              </w:rPr>
              <w:t>C</w:t>
            </w:r>
            <w:r w:rsidRPr="00F0256F">
              <w:rPr>
                <w:rFonts w:ascii="Calibri" w:hAnsi="Calibri" w:cs="Calibri"/>
                <w:b/>
                <w:color w:val="000000"/>
                <w:sz w:val="22"/>
                <w:szCs w:val="22"/>
                <w:vertAlign w:val="subscript"/>
                <w:lang w:eastAsia="en-AU"/>
              </w:rPr>
              <w:t>v</w:t>
            </w:r>
          </w:p>
          <w:p w:rsidR="007562F0" w:rsidRPr="00F0256F" w:rsidRDefault="007562F0" w:rsidP="00BE656D">
            <w:pPr>
              <w:jc w:val="center"/>
              <w:rPr>
                <w:rFonts w:ascii="Calibri" w:hAnsi="Calibri" w:cs="Calibri"/>
                <w:b/>
                <w:color w:val="000000"/>
                <w:sz w:val="22"/>
                <w:szCs w:val="22"/>
                <w:lang w:eastAsia="en-AU"/>
              </w:rPr>
            </w:pPr>
            <w:r w:rsidRPr="00F0256F">
              <w:rPr>
                <w:rFonts w:ascii="Calibri" w:hAnsi="Calibri" w:cs="Calibri"/>
                <w:b/>
                <w:color w:val="000000"/>
                <w:sz w:val="22"/>
                <w:szCs w:val="22"/>
                <w:lang w:eastAsia="en-AU"/>
              </w:rPr>
              <w:t>kWh/y/L</w:t>
            </w:r>
          </w:p>
        </w:tc>
        <w:tc>
          <w:tcPr>
            <w:tcW w:w="716" w:type="dxa"/>
            <w:tcBorders>
              <w:top w:val="single" w:sz="4" w:space="0" w:color="auto"/>
              <w:left w:val="single" w:sz="4" w:space="0" w:color="auto"/>
              <w:bottom w:val="single" w:sz="4" w:space="0" w:color="auto"/>
              <w:right w:val="single" w:sz="4" w:space="0" w:color="auto"/>
            </w:tcBorders>
            <w:noWrap/>
            <w:vAlign w:val="bottom"/>
            <w:hideMark/>
          </w:tcPr>
          <w:p w:rsidR="007562F0" w:rsidRPr="00F0256F" w:rsidRDefault="007562F0" w:rsidP="00BE656D">
            <w:pPr>
              <w:jc w:val="center"/>
              <w:rPr>
                <w:rFonts w:ascii="Calibri" w:hAnsi="Calibri" w:cs="Calibri"/>
                <w:b/>
                <w:i/>
                <w:color w:val="000000"/>
                <w:sz w:val="22"/>
                <w:szCs w:val="22"/>
                <w:lang w:eastAsia="en-AU"/>
              </w:rPr>
            </w:pPr>
            <w:r w:rsidRPr="00F0256F">
              <w:rPr>
                <w:rFonts w:ascii="Calibri" w:hAnsi="Calibri" w:cs="Calibri"/>
                <w:b/>
                <w:i/>
                <w:color w:val="000000"/>
                <w:sz w:val="22"/>
                <w:szCs w:val="22"/>
                <w:lang w:eastAsia="en-AU"/>
              </w:rPr>
              <w:t>ERF</w:t>
            </w:r>
          </w:p>
        </w:tc>
        <w:tc>
          <w:tcPr>
            <w:tcW w:w="986" w:type="dxa"/>
            <w:tcBorders>
              <w:top w:val="single" w:sz="4" w:space="0" w:color="auto"/>
              <w:left w:val="single" w:sz="4" w:space="0" w:color="auto"/>
              <w:bottom w:val="single" w:sz="4" w:space="0" w:color="auto"/>
              <w:right w:val="single" w:sz="4" w:space="0" w:color="auto"/>
            </w:tcBorders>
            <w:noWrap/>
            <w:vAlign w:val="bottom"/>
            <w:hideMark/>
          </w:tcPr>
          <w:p w:rsidR="007562F0" w:rsidRPr="00F0256F" w:rsidRDefault="007562F0" w:rsidP="00BE656D">
            <w:pPr>
              <w:jc w:val="center"/>
              <w:rPr>
                <w:rFonts w:ascii="Calibri" w:hAnsi="Calibri" w:cs="Calibri"/>
                <w:b/>
                <w:color w:val="000000"/>
                <w:sz w:val="22"/>
                <w:szCs w:val="22"/>
                <w:lang w:eastAsia="en-AU"/>
              </w:rPr>
            </w:pPr>
            <w:r w:rsidRPr="00F0256F">
              <w:rPr>
                <w:rFonts w:ascii="Calibri" w:hAnsi="Calibri" w:cs="Calibri"/>
                <w:b/>
                <w:i/>
                <w:color w:val="000000"/>
                <w:sz w:val="22"/>
                <w:szCs w:val="22"/>
                <w:lang w:eastAsia="en-AU"/>
              </w:rPr>
              <w:t>SRI</w:t>
            </w:r>
            <w:r w:rsidRPr="00F0256F">
              <w:rPr>
                <w:rFonts w:ascii="Calibri" w:hAnsi="Calibri" w:cs="Calibri"/>
                <w:b/>
                <w:color w:val="000000"/>
                <w:sz w:val="22"/>
                <w:szCs w:val="22"/>
                <w:vertAlign w:val="subscript"/>
                <w:lang w:eastAsia="en-AU"/>
              </w:rPr>
              <w:t>baseline</w:t>
            </w:r>
          </w:p>
        </w:tc>
        <w:tc>
          <w:tcPr>
            <w:tcW w:w="787" w:type="dxa"/>
            <w:tcBorders>
              <w:top w:val="single" w:sz="4" w:space="0" w:color="auto"/>
              <w:left w:val="single" w:sz="4" w:space="0" w:color="auto"/>
              <w:bottom w:val="single" w:sz="4" w:space="0" w:color="auto"/>
              <w:right w:val="single" w:sz="4" w:space="0" w:color="auto"/>
            </w:tcBorders>
            <w:vAlign w:val="bottom"/>
            <w:hideMark/>
          </w:tcPr>
          <w:p w:rsidR="007562F0" w:rsidRPr="00F0256F" w:rsidRDefault="007562F0" w:rsidP="00BE656D">
            <w:pPr>
              <w:jc w:val="center"/>
              <w:rPr>
                <w:rFonts w:ascii="Calibri" w:hAnsi="Calibri" w:cs="Calibri"/>
                <w:b/>
                <w:i/>
                <w:color w:val="000000"/>
                <w:sz w:val="22"/>
                <w:szCs w:val="22"/>
                <w:lang w:eastAsia="en-AU"/>
              </w:rPr>
            </w:pPr>
            <w:r w:rsidRPr="00F0256F">
              <w:rPr>
                <w:rFonts w:ascii="Calibri" w:hAnsi="Calibri" w:cs="Calibri"/>
                <w:b/>
                <w:i/>
                <w:color w:val="000000"/>
                <w:sz w:val="22"/>
                <w:szCs w:val="22"/>
                <w:lang w:eastAsia="en-AU"/>
              </w:rPr>
              <w:t>Usage</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7562F0" w:rsidRPr="00F0256F" w:rsidRDefault="007562F0" w:rsidP="00BE656D">
            <w:pPr>
              <w:jc w:val="center"/>
              <w:rPr>
                <w:rFonts w:ascii="Calibri" w:hAnsi="Calibri" w:cs="Calibri"/>
                <w:b/>
                <w:i/>
                <w:color w:val="000000"/>
                <w:sz w:val="22"/>
                <w:szCs w:val="22"/>
                <w:lang w:eastAsia="en-AU"/>
              </w:rPr>
            </w:pPr>
            <w:r w:rsidRPr="00F0256F">
              <w:rPr>
                <w:rFonts w:ascii="Calibri" w:hAnsi="Calibri" w:cs="Calibri"/>
                <w:b/>
                <w:i/>
                <w:color w:val="000000"/>
                <w:sz w:val="22"/>
                <w:szCs w:val="22"/>
                <w:lang w:eastAsia="en-AU"/>
              </w:rPr>
              <w:t>AAV</w:t>
            </w:r>
          </w:p>
        </w:tc>
      </w:tr>
      <w:tr w:rsidR="007562F0" w:rsidTr="00BE656D">
        <w:trPr>
          <w:trHeight w:val="300"/>
        </w:trPr>
        <w:tc>
          <w:tcPr>
            <w:tcW w:w="1447" w:type="dxa"/>
            <w:tcBorders>
              <w:top w:val="single" w:sz="4" w:space="0" w:color="auto"/>
              <w:left w:val="single" w:sz="4" w:space="0" w:color="auto"/>
              <w:bottom w:val="single" w:sz="4" w:space="0" w:color="auto"/>
              <w:right w:val="single" w:sz="4" w:space="0" w:color="auto"/>
            </w:tcBorders>
          </w:tcPr>
          <w:p w:rsidR="007562F0" w:rsidRDefault="007562F0" w:rsidP="001B3696">
            <w:pPr>
              <w:jc w:val="center"/>
              <w:rPr>
                <w:rFonts w:ascii="Calibri" w:hAnsi="Calibri" w:cs="Calibri"/>
                <w:color w:val="000000"/>
                <w:sz w:val="22"/>
                <w:szCs w:val="22"/>
                <w:lang w:eastAsia="en-AU"/>
              </w:rPr>
            </w:pPr>
            <w:r w:rsidRPr="00E2005F">
              <w:rPr>
                <w:b/>
              </w:rPr>
              <w:t>5.2 (a) single door refrigerator</w:t>
            </w:r>
          </w:p>
        </w:tc>
        <w:tc>
          <w:tcPr>
            <w:tcW w:w="789"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center"/>
              <w:rPr>
                <w:rFonts w:ascii="Calibri" w:hAnsi="Calibri" w:cs="Calibri"/>
                <w:color w:val="000000"/>
                <w:sz w:val="22"/>
                <w:szCs w:val="22"/>
                <w:lang w:eastAsia="en-AU"/>
              </w:rPr>
            </w:pPr>
            <w:r>
              <w:rPr>
                <w:rFonts w:ascii="Calibri" w:hAnsi="Calibri" w:cs="Calibri"/>
                <w:color w:val="000000"/>
                <w:sz w:val="22"/>
                <w:szCs w:val="22"/>
                <w:lang w:eastAsia="en-AU"/>
              </w:rPr>
              <w:t>1</w:t>
            </w:r>
          </w:p>
        </w:tc>
        <w:tc>
          <w:tcPr>
            <w:tcW w:w="802"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2.5</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100</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700</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200</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4</w:t>
            </w:r>
          </w:p>
        </w:tc>
        <w:tc>
          <w:tcPr>
            <w:tcW w:w="71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0.23</w:t>
            </w:r>
          </w:p>
        </w:tc>
        <w:tc>
          <w:tcPr>
            <w:tcW w:w="98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2.25</w:t>
            </w:r>
          </w:p>
        </w:tc>
        <w:tc>
          <w:tcPr>
            <w:tcW w:w="787"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0.85</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0.00224</w:t>
            </w:r>
          </w:p>
        </w:tc>
      </w:tr>
      <w:tr w:rsidR="007562F0" w:rsidTr="00BE656D">
        <w:trPr>
          <w:trHeight w:val="300"/>
        </w:trPr>
        <w:tc>
          <w:tcPr>
            <w:tcW w:w="1447" w:type="dxa"/>
            <w:tcBorders>
              <w:top w:val="single" w:sz="4" w:space="0" w:color="auto"/>
              <w:left w:val="single" w:sz="4" w:space="0" w:color="auto"/>
              <w:bottom w:val="single" w:sz="4" w:space="0" w:color="auto"/>
              <w:right w:val="single" w:sz="4" w:space="0" w:color="auto"/>
            </w:tcBorders>
          </w:tcPr>
          <w:p w:rsidR="007562F0" w:rsidRDefault="007562F0" w:rsidP="001B3696">
            <w:pPr>
              <w:jc w:val="center"/>
              <w:rPr>
                <w:rFonts w:ascii="Calibri" w:hAnsi="Calibri" w:cs="Calibri"/>
                <w:color w:val="000000"/>
                <w:sz w:val="22"/>
                <w:szCs w:val="22"/>
                <w:lang w:eastAsia="en-AU"/>
              </w:rPr>
            </w:pPr>
            <w:r>
              <w:rPr>
                <w:rFonts w:ascii="Calibri" w:hAnsi="Calibri" w:cs="Calibri"/>
                <w:color w:val="000000"/>
                <w:sz w:val="22"/>
                <w:szCs w:val="22"/>
                <w:lang w:eastAsia="en-AU"/>
              </w:rPr>
              <w:t>5.2 (a) single door refrigerator manual defrost</w:t>
            </w:r>
          </w:p>
        </w:tc>
        <w:tc>
          <w:tcPr>
            <w:tcW w:w="789"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center"/>
              <w:rPr>
                <w:rFonts w:ascii="Calibri" w:hAnsi="Calibri" w:cs="Calibri"/>
                <w:color w:val="000000"/>
                <w:sz w:val="22"/>
                <w:szCs w:val="22"/>
                <w:lang w:eastAsia="en-AU"/>
              </w:rPr>
            </w:pPr>
            <w:r>
              <w:rPr>
                <w:rFonts w:ascii="Calibri" w:hAnsi="Calibri" w:cs="Calibri"/>
                <w:color w:val="000000"/>
                <w:sz w:val="22"/>
                <w:szCs w:val="22"/>
                <w:lang w:eastAsia="en-AU"/>
              </w:rPr>
              <w:t>2</w:t>
            </w:r>
          </w:p>
        </w:tc>
        <w:tc>
          <w:tcPr>
            <w:tcW w:w="802"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N/A</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N/A</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N/A</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200</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4</w:t>
            </w:r>
          </w:p>
        </w:tc>
        <w:tc>
          <w:tcPr>
            <w:tcW w:w="71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0.23</w:t>
            </w:r>
          </w:p>
        </w:tc>
        <w:tc>
          <w:tcPr>
            <w:tcW w:w="98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N/A</w:t>
            </w:r>
          </w:p>
        </w:tc>
        <w:tc>
          <w:tcPr>
            <w:tcW w:w="787"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N/A</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N/A</w:t>
            </w:r>
          </w:p>
        </w:tc>
      </w:tr>
      <w:tr w:rsidR="007562F0" w:rsidTr="00BE656D">
        <w:trPr>
          <w:trHeight w:val="300"/>
        </w:trPr>
        <w:tc>
          <w:tcPr>
            <w:tcW w:w="1447" w:type="dxa"/>
            <w:tcBorders>
              <w:top w:val="single" w:sz="4" w:space="0" w:color="auto"/>
              <w:left w:val="single" w:sz="4" w:space="0" w:color="auto"/>
              <w:bottom w:val="single" w:sz="4" w:space="0" w:color="auto"/>
              <w:right w:val="single" w:sz="4" w:space="0" w:color="auto"/>
            </w:tcBorders>
          </w:tcPr>
          <w:p w:rsidR="007562F0" w:rsidRDefault="007562F0" w:rsidP="001B3696">
            <w:pPr>
              <w:jc w:val="center"/>
              <w:rPr>
                <w:rFonts w:ascii="Calibri" w:hAnsi="Calibri" w:cs="Calibri"/>
                <w:color w:val="000000"/>
                <w:sz w:val="22"/>
                <w:szCs w:val="22"/>
                <w:lang w:eastAsia="en-AU"/>
              </w:rPr>
            </w:pPr>
            <w:r>
              <w:rPr>
                <w:rFonts w:ascii="Calibri" w:hAnsi="Calibri" w:cs="Calibri"/>
                <w:color w:val="000000"/>
                <w:sz w:val="22"/>
                <w:szCs w:val="22"/>
                <w:lang w:eastAsia="en-AU"/>
              </w:rPr>
              <w:t>5.2 (a) single door refrigerator with frozen food compartment</w:t>
            </w:r>
          </w:p>
        </w:tc>
        <w:tc>
          <w:tcPr>
            <w:tcW w:w="789"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center"/>
              <w:rPr>
                <w:rFonts w:ascii="Calibri" w:hAnsi="Calibri" w:cs="Calibri"/>
                <w:color w:val="000000"/>
                <w:sz w:val="22"/>
                <w:szCs w:val="22"/>
                <w:lang w:eastAsia="en-AU"/>
              </w:rPr>
            </w:pPr>
            <w:r>
              <w:rPr>
                <w:rFonts w:ascii="Calibri" w:hAnsi="Calibri" w:cs="Calibri"/>
                <w:color w:val="000000"/>
                <w:sz w:val="22"/>
                <w:szCs w:val="22"/>
                <w:lang w:eastAsia="en-AU"/>
              </w:rPr>
              <w:t>3</w:t>
            </w:r>
          </w:p>
        </w:tc>
        <w:tc>
          <w:tcPr>
            <w:tcW w:w="802"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N/A</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N/A</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N/A</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200</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4</w:t>
            </w:r>
          </w:p>
        </w:tc>
        <w:tc>
          <w:tcPr>
            <w:tcW w:w="71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0.23</w:t>
            </w:r>
          </w:p>
        </w:tc>
        <w:tc>
          <w:tcPr>
            <w:tcW w:w="98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N/A</w:t>
            </w:r>
          </w:p>
        </w:tc>
        <w:tc>
          <w:tcPr>
            <w:tcW w:w="787"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N/A</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N/A</w:t>
            </w:r>
          </w:p>
        </w:tc>
      </w:tr>
      <w:tr w:rsidR="007562F0" w:rsidTr="00BE656D">
        <w:trPr>
          <w:trHeight w:val="300"/>
        </w:trPr>
        <w:tc>
          <w:tcPr>
            <w:tcW w:w="1447" w:type="dxa"/>
            <w:vMerge w:val="restart"/>
            <w:tcBorders>
              <w:top w:val="single" w:sz="4" w:space="0" w:color="auto"/>
              <w:left w:val="single" w:sz="4" w:space="0" w:color="auto"/>
              <w:right w:val="single" w:sz="4" w:space="0" w:color="auto"/>
            </w:tcBorders>
          </w:tcPr>
          <w:p w:rsidR="007562F0" w:rsidRDefault="007562F0" w:rsidP="001B3696">
            <w:pPr>
              <w:jc w:val="center"/>
              <w:rPr>
                <w:rFonts w:ascii="Calibri" w:hAnsi="Calibri" w:cs="Calibri"/>
                <w:color w:val="000000"/>
                <w:sz w:val="22"/>
                <w:szCs w:val="22"/>
                <w:lang w:eastAsia="en-AU"/>
              </w:rPr>
            </w:pPr>
            <w:r w:rsidRPr="00E2005F">
              <w:rPr>
                <w:b/>
              </w:rPr>
              <w:t>5.2(b) two door refrigerator</w:t>
            </w:r>
          </w:p>
        </w:tc>
        <w:tc>
          <w:tcPr>
            <w:tcW w:w="789"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center"/>
              <w:rPr>
                <w:rFonts w:ascii="Calibri" w:hAnsi="Calibri" w:cs="Calibri"/>
                <w:color w:val="000000"/>
                <w:sz w:val="22"/>
                <w:szCs w:val="22"/>
                <w:lang w:eastAsia="en-AU"/>
              </w:rPr>
            </w:pPr>
            <w:r>
              <w:rPr>
                <w:rFonts w:ascii="Calibri" w:hAnsi="Calibri" w:cs="Calibri"/>
                <w:color w:val="000000"/>
                <w:sz w:val="22"/>
                <w:szCs w:val="22"/>
                <w:lang w:eastAsia="en-AU"/>
              </w:rPr>
              <w:t>4</w:t>
            </w:r>
          </w:p>
        </w:tc>
        <w:tc>
          <w:tcPr>
            <w:tcW w:w="802"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3.5</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100</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700</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150</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8.8</w:t>
            </w:r>
          </w:p>
        </w:tc>
        <w:tc>
          <w:tcPr>
            <w:tcW w:w="71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0.23</w:t>
            </w:r>
          </w:p>
        </w:tc>
        <w:tc>
          <w:tcPr>
            <w:tcW w:w="98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3.25</w:t>
            </w:r>
          </w:p>
        </w:tc>
        <w:tc>
          <w:tcPr>
            <w:tcW w:w="787"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0.85</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0.00224</w:t>
            </w:r>
          </w:p>
        </w:tc>
      </w:tr>
      <w:tr w:rsidR="007562F0" w:rsidTr="00BE656D">
        <w:trPr>
          <w:trHeight w:val="300"/>
        </w:trPr>
        <w:tc>
          <w:tcPr>
            <w:tcW w:w="1447" w:type="dxa"/>
            <w:vMerge/>
            <w:tcBorders>
              <w:left w:val="single" w:sz="4" w:space="0" w:color="auto"/>
              <w:right w:val="single" w:sz="4" w:space="0" w:color="auto"/>
            </w:tcBorders>
          </w:tcPr>
          <w:p w:rsidR="007562F0" w:rsidRDefault="007562F0" w:rsidP="001B3696">
            <w:pPr>
              <w:jc w:val="center"/>
              <w:rPr>
                <w:rFonts w:ascii="Calibri" w:hAnsi="Calibri" w:cs="Calibri"/>
                <w:color w:val="000000"/>
                <w:sz w:val="22"/>
                <w:szCs w:val="22"/>
                <w:lang w:eastAsia="en-AU"/>
              </w:rPr>
            </w:pPr>
          </w:p>
        </w:tc>
        <w:tc>
          <w:tcPr>
            <w:tcW w:w="789"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center"/>
              <w:rPr>
                <w:rFonts w:ascii="Calibri" w:hAnsi="Calibri" w:cs="Calibri"/>
                <w:color w:val="000000"/>
                <w:sz w:val="22"/>
                <w:szCs w:val="22"/>
                <w:lang w:eastAsia="en-AU"/>
              </w:rPr>
            </w:pPr>
            <w:r>
              <w:rPr>
                <w:rFonts w:ascii="Calibri" w:hAnsi="Calibri" w:cs="Calibri"/>
                <w:color w:val="000000"/>
                <w:sz w:val="22"/>
                <w:szCs w:val="22"/>
                <w:lang w:eastAsia="en-AU"/>
              </w:rPr>
              <w:t>5T</w:t>
            </w:r>
          </w:p>
        </w:tc>
        <w:tc>
          <w:tcPr>
            <w:tcW w:w="802"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3.5</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100</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700</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150</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8.8</w:t>
            </w:r>
          </w:p>
        </w:tc>
        <w:tc>
          <w:tcPr>
            <w:tcW w:w="71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0.23</w:t>
            </w:r>
          </w:p>
        </w:tc>
        <w:tc>
          <w:tcPr>
            <w:tcW w:w="98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3.25</w:t>
            </w:r>
          </w:p>
        </w:tc>
        <w:tc>
          <w:tcPr>
            <w:tcW w:w="787"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0.85</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0.00224</w:t>
            </w:r>
          </w:p>
        </w:tc>
      </w:tr>
      <w:tr w:rsidR="007562F0" w:rsidTr="00BE656D">
        <w:trPr>
          <w:trHeight w:val="300"/>
        </w:trPr>
        <w:tc>
          <w:tcPr>
            <w:tcW w:w="1447" w:type="dxa"/>
            <w:vMerge/>
            <w:tcBorders>
              <w:left w:val="single" w:sz="4" w:space="0" w:color="auto"/>
              <w:right w:val="single" w:sz="4" w:space="0" w:color="auto"/>
            </w:tcBorders>
          </w:tcPr>
          <w:p w:rsidR="007562F0" w:rsidRDefault="007562F0" w:rsidP="001B3696">
            <w:pPr>
              <w:jc w:val="center"/>
              <w:rPr>
                <w:rFonts w:ascii="Calibri" w:hAnsi="Calibri" w:cs="Calibri"/>
                <w:color w:val="000000"/>
                <w:sz w:val="22"/>
                <w:szCs w:val="22"/>
                <w:lang w:eastAsia="en-AU"/>
              </w:rPr>
            </w:pPr>
          </w:p>
        </w:tc>
        <w:tc>
          <w:tcPr>
            <w:tcW w:w="789"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center"/>
              <w:rPr>
                <w:rFonts w:ascii="Calibri" w:hAnsi="Calibri" w:cs="Calibri"/>
                <w:color w:val="000000"/>
                <w:sz w:val="22"/>
                <w:szCs w:val="22"/>
                <w:lang w:eastAsia="en-AU"/>
              </w:rPr>
            </w:pPr>
            <w:r>
              <w:rPr>
                <w:rFonts w:ascii="Calibri" w:hAnsi="Calibri" w:cs="Calibri"/>
                <w:color w:val="000000"/>
                <w:sz w:val="22"/>
                <w:szCs w:val="22"/>
                <w:lang w:eastAsia="en-AU"/>
              </w:rPr>
              <w:t>5B</w:t>
            </w:r>
          </w:p>
        </w:tc>
        <w:tc>
          <w:tcPr>
            <w:tcW w:w="802"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3.5</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100</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700</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150</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8.8</w:t>
            </w:r>
          </w:p>
        </w:tc>
        <w:tc>
          <w:tcPr>
            <w:tcW w:w="71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0.23</w:t>
            </w:r>
          </w:p>
        </w:tc>
        <w:tc>
          <w:tcPr>
            <w:tcW w:w="98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3.25</w:t>
            </w:r>
          </w:p>
        </w:tc>
        <w:tc>
          <w:tcPr>
            <w:tcW w:w="787"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0.85</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0.00224</w:t>
            </w:r>
          </w:p>
        </w:tc>
      </w:tr>
      <w:tr w:rsidR="007562F0" w:rsidTr="00BE656D">
        <w:trPr>
          <w:trHeight w:val="300"/>
        </w:trPr>
        <w:tc>
          <w:tcPr>
            <w:tcW w:w="1447" w:type="dxa"/>
            <w:vMerge/>
            <w:tcBorders>
              <w:left w:val="single" w:sz="4" w:space="0" w:color="auto"/>
              <w:bottom w:val="single" w:sz="4" w:space="0" w:color="auto"/>
              <w:right w:val="single" w:sz="4" w:space="0" w:color="auto"/>
            </w:tcBorders>
          </w:tcPr>
          <w:p w:rsidR="007562F0" w:rsidRDefault="007562F0" w:rsidP="001B3696">
            <w:pPr>
              <w:jc w:val="center"/>
              <w:rPr>
                <w:rFonts w:ascii="Calibri" w:hAnsi="Calibri" w:cs="Calibri"/>
                <w:color w:val="000000"/>
                <w:sz w:val="22"/>
                <w:szCs w:val="22"/>
                <w:lang w:eastAsia="en-AU"/>
              </w:rPr>
            </w:pPr>
          </w:p>
        </w:tc>
        <w:tc>
          <w:tcPr>
            <w:tcW w:w="789"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center"/>
              <w:rPr>
                <w:rFonts w:ascii="Calibri" w:hAnsi="Calibri" w:cs="Calibri"/>
                <w:color w:val="000000"/>
                <w:sz w:val="22"/>
                <w:szCs w:val="22"/>
                <w:lang w:eastAsia="en-AU"/>
              </w:rPr>
            </w:pPr>
            <w:r>
              <w:rPr>
                <w:rFonts w:ascii="Calibri" w:hAnsi="Calibri" w:cs="Calibri"/>
                <w:color w:val="000000"/>
                <w:sz w:val="22"/>
                <w:szCs w:val="22"/>
                <w:lang w:eastAsia="en-AU"/>
              </w:rPr>
              <w:t>5S</w:t>
            </w:r>
          </w:p>
        </w:tc>
        <w:tc>
          <w:tcPr>
            <w:tcW w:w="802"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3.5</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100</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700</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150</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8.8</w:t>
            </w:r>
          </w:p>
        </w:tc>
        <w:tc>
          <w:tcPr>
            <w:tcW w:w="71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0.23</w:t>
            </w:r>
          </w:p>
        </w:tc>
        <w:tc>
          <w:tcPr>
            <w:tcW w:w="98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3.25</w:t>
            </w:r>
          </w:p>
        </w:tc>
        <w:tc>
          <w:tcPr>
            <w:tcW w:w="787"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0.85</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0.00224</w:t>
            </w:r>
          </w:p>
        </w:tc>
      </w:tr>
      <w:tr w:rsidR="007562F0" w:rsidTr="00BE656D">
        <w:trPr>
          <w:trHeight w:val="300"/>
        </w:trPr>
        <w:tc>
          <w:tcPr>
            <w:tcW w:w="1447" w:type="dxa"/>
            <w:tcBorders>
              <w:top w:val="single" w:sz="4" w:space="0" w:color="auto"/>
              <w:left w:val="single" w:sz="4" w:space="0" w:color="auto"/>
              <w:bottom w:val="single" w:sz="4" w:space="0" w:color="auto"/>
              <w:right w:val="single" w:sz="4" w:space="0" w:color="auto"/>
            </w:tcBorders>
            <w:vAlign w:val="bottom"/>
          </w:tcPr>
          <w:p w:rsidR="007562F0" w:rsidRDefault="007562F0" w:rsidP="001B3696">
            <w:pPr>
              <w:jc w:val="center"/>
              <w:rPr>
                <w:rFonts w:ascii="Calibri" w:hAnsi="Calibri" w:cs="Calibri"/>
                <w:color w:val="000000"/>
                <w:sz w:val="22"/>
                <w:szCs w:val="22"/>
                <w:lang w:eastAsia="en-AU"/>
              </w:rPr>
            </w:pPr>
            <w:r w:rsidRPr="00E2005F">
              <w:rPr>
                <w:b/>
              </w:rPr>
              <w:t>5.2(c) chest freezer</w:t>
            </w:r>
          </w:p>
        </w:tc>
        <w:tc>
          <w:tcPr>
            <w:tcW w:w="789"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center"/>
              <w:rPr>
                <w:rFonts w:ascii="Calibri" w:hAnsi="Calibri" w:cs="Calibri"/>
                <w:color w:val="000000"/>
                <w:sz w:val="22"/>
                <w:szCs w:val="22"/>
                <w:lang w:eastAsia="en-AU"/>
              </w:rPr>
            </w:pPr>
            <w:r>
              <w:rPr>
                <w:rFonts w:ascii="Calibri" w:hAnsi="Calibri" w:cs="Calibri"/>
                <w:color w:val="000000"/>
                <w:sz w:val="22"/>
                <w:szCs w:val="22"/>
                <w:lang w:eastAsia="en-AU"/>
              </w:rPr>
              <w:t>6C</w:t>
            </w:r>
          </w:p>
        </w:tc>
        <w:tc>
          <w:tcPr>
            <w:tcW w:w="802"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3.5</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100</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700</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150</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7.5</w:t>
            </w:r>
          </w:p>
        </w:tc>
        <w:tc>
          <w:tcPr>
            <w:tcW w:w="71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0.23</w:t>
            </w:r>
          </w:p>
        </w:tc>
        <w:tc>
          <w:tcPr>
            <w:tcW w:w="98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3.27</w:t>
            </w:r>
          </w:p>
        </w:tc>
        <w:tc>
          <w:tcPr>
            <w:tcW w:w="787"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0.80</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0.00264</w:t>
            </w:r>
          </w:p>
        </w:tc>
      </w:tr>
      <w:tr w:rsidR="007562F0" w:rsidTr="00BE656D">
        <w:trPr>
          <w:trHeight w:val="300"/>
        </w:trPr>
        <w:tc>
          <w:tcPr>
            <w:tcW w:w="1447" w:type="dxa"/>
            <w:vMerge w:val="restart"/>
            <w:tcBorders>
              <w:top w:val="single" w:sz="4" w:space="0" w:color="auto"/>
              <w:left w:val="single" w:sz="4" w:space="0" w:color="auto"/>
              <w:right w:val="single" w:sz="4" w:space="0" w:color="auto"/>
            </w:tcBorders>
            <w:vAlign w:val="bottom"/>
          </w:tcPr>
          <w:p w:rsidR="007562F0" w:rsidRDefault="007562F0" w:rsidP="001B3696">
            <w:pPr>
              <w:jc w:val="center"/>
              <w:rPr>
                <w:rFonts w:ascii="Calibri" w:hAnsi="Calibri" w:cs="Calibri"/>
                <w:color w:val="000000"/>
                <w:sz w:val="22"/>
                <w:szCs w:val="22"/>
                <w:lang w:eastAsia="en-AU"/>
              </w:rPr>
            </w:pPr>
            <w:r w:rsidRPr="00E2005F">
              <w:rPr>
                <w:rFonts w:cs="Calibri"/>
                <w:b/>
                <w:color w:val="000000"/>
              </w:rPr>
              <w:t xml:space="preserve">5.2 (d) </w:t>
            </w:r>
            <w:r w:rsidRPr="00E2005F">
              <w:rPr>
                <w:b/>
              </w:rPr>
              <w:t>upright freezer</w:t>
            </w:r>
          </w:p>
        </w:tc>
        <w:tc>
          <w:tcPr>
            <w:tcW w:w="789"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center"/>
              <w:rPr>
                <w:rFonts w:ascii="Calibri" w:hAnsi="Calibri" w:cs="Calibri"/>
                <w:color w:val="000000"/>
                <w:sz w:val="22"/>
                <w:szCs w:val="22"/>
                <w:lang w:eastAsia="en-AU"/>
              </w:rPr>
            </w:pPr>
            <w:r>
              <w:rPr>
                <w:rFonts w:ascii="Calibri" w:hAnsi="Calibri" w:cs="Calibri"/>
                <w:color w:val="000000"/>
                <w:sz w:val="22"/>
                <w:szCs w:val="22"/>
                <w:lang w:eastAsia="en-AU"/>
              </w:rPr>
              <w:t>6U</w:t>
            </w:r>
          </w:p>
        </w:tc>
        <w:tc>
          <w:tcPr>
            <w:tcW w:w="802"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3.0</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100</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700</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150</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7.5</w:t>
            </w:r>
          </w:p>
        </w:tc>
        <w:tc>
          <w:tcPr>
            <w:tcW w:w="71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0.23</w:t>
            </w:r>
          </w:p>
        </w:tc>
        <w:tc>
          <w:tcPr>
            <w:tcW w:w="98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2.82</w:t>
            </w:r>
          </w:p>
        </w:tc>
        <w:tc>
          <w:tcPr>
            <w:tcW w:w="787"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0.80</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0.00264</w:t>
            </w:r>
          </w:p>
        </w:tc>
      </w:tr>
      <w:tr w:rsidR="007562F0" w:rsidTr="00BE656D">
        <w:trPr>
          <w:trHeight w:val="300"/>
        </w:trPr>
        <w:tc>
          <w:tcPr>
            <w:tcW w:w="1447" w:type="dxa"/>
            <w:vMerge/>
            <w:tcBorders>
              <w:left w:val="single" w:sz="4" w:space="0" w:color="auto"/>
              <w:bottom w:val="single" w:sz="4" w:space="0" w:color="auto"/>
              <w:right w:val="single" w:sz="4" w:space="0" w:color="auto"/>
            </w:tcBorders>
          </w:tcPr>
          <w:p w:rsidR="007562F0" w:rsidRDefault="007562F0" w:rsidP="001B3696">
            <w:pPr>
              <w:jc w:val="center"/>
              <w:rPr>
                <w:rFonts w:ascii="Calibri" w:hAnsi="Calibri" w:cs="Calibri"/>
                <w:color w:val="000000"/>
                <w:sz w:val="22"/>
                <w:szCs w:val="22"/>
                <w:lang w:eastAsia="en-AU"/>
              </w:rPr>
            </w:pPr>
          </w:p>
        </w:tc>
        <w:tc>
          <w:tcPr>
            <w:tcW w:w="789"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center"/>
              <w:rPr>
                <w:rFonts w:ascii="Calibri" w:hAnsi="Calibri" w:cs="Calibri"/>
                <w:color w:val="000000"/>
                <w:sz w:val="22"/>
                <w:szCs w:val="22"/>
                <w:lang w:eastAsia="en-AU"/>
              </w:rPr>
            </w:pPr>
            <w:r>
              <w:rPr>
                <w:rFonts w:ascii="Calibri" w:hAnsi="Calibri" w:cs="Calibri"/>
                <w:color w:val="000000"/>
                <w:sz w:val="22"/>
                <w:szCs w:val="22"/>
                <w:lang w:eastAsia="en-AU"/>
              </w:rPr>
              <w:t>7</w:t>
            </w:r>
          </w:p>
        </w:tc>
        <w:tc>
          <w:tcPr>
            <w:tcW w:w="802"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3.0</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100</w:t>
            </w:r>
          </w:p>
        </w:tc>
        <w:tc>
          <w:tcPr>
            <w:tcW w:w="678"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700</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150</w:t>
            </w:r>
          </w:p>
        </w:tc>
        <w:tc>
          <w:tcPr>
            <w:tcW w:w="103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7.5</w:t>
            </w:r>
          </w:p>
        </w:tc>
        <w:tc>
          <w:tcPr>
            <w:tcW w:w="71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0.23</w:t>
            </w:r>
          </w:p>
        </w:tc>
        <w:tc>
          <w:tcPr>
            <w:tcW w:w="986"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2.82</w:t>
            </w:r>
          </w:p>
        </w:tc>
        <w:tc>
          <w:tcPr>
            <w:tcW w:w="787" w:type="dxa"/>
            <w:tcBorders>
              <w:top w:val="single" w:sz="4" w:space="0" w:color="auto"/>
              <w:left w:val="single" w:sz="4" w:space="0" w:color="auto"/>
              <w:bottom w:val="single" w:sz="4" w:space="0" w:color="auto"/>
              <w:right w:val="single" w:sz="4" w:space="0" w:color="auto"/>
            </w:tcBorders>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0.80</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7562F0" w:rsidRDefault="007562F0" w:rsidP="001B3696">
            <w:pPr>
              <w:jc w:val="right"/>
              <w:rPr>
                <w:rFonts w:ascii="Calibri" w:hAnsi="Calibri" w:cs="Calibri"/>
                <w:color w:val="000000"/>
                <w:sz w:val="22"/>
                <w:szCs w:val="22"/>
                <w:lang w:eastAsia="en-AU"/>
              </w:rPr>
            </w:pPr>
            <w:r>
              <w:rPr>
                <w:rFonts w:ascii="Calibri" w:hAnsi="Calibri" w:cs="Calibri"/>
                <w:color w:val="000000"/>
                <w:sz w:val="22"/>
                <w:szCs w:val="22"/>
                <w:lang w:eastAsia="en-AU"/>
              </w:rPr>
              <w:t>0.00264</w:t>
            </w:r>
          </w:p>
        </w:tc>
      </w:tr>
    </w:tbl>
    <w:p w:rsidR="008F54B6" w:rsidRPr="00F62E69" w:rsidRDefault="008F54B6" w:rsidP="00F62E69">
      <w:pPr>
        <w:pStyle w:val="TableBullet1"/>
        <w:tabs>
          <w:tab w:val="clear" w:pos="360"/>
        </w:tabs>
        <w:spacing w:before="160" w:after="160" w:line="288" w:lineRule="auto"/>
        <w:ind w:left="0" w:firstLine="0"/>
        <w:rPr>
          <w:color w:val="000000"/>
          <w:sz w:val="20"/>
          <w:szCs w:val="20"/>
        </w:rPr>
      </w:pPr>
    </w:p>
    <w:p w:rsidR="00D936CF" w:rsidRPr="00970AD2" w:rsidRDefault="00F62E69" w:rsidP="00F94041">
      <w:pPr>
        <w:pStyle w:val="Heading2"/>
        <w:keepNext w:val="0"/>
      </w:pPr>
      <w:bookmarkStart w:id="222" w:name="_Toc435603243"/>
      <w:bookmarkStart w:id="223" w:name="_Toc454287734"/>
      <w:bookmarkStart w:id="224" w:name="_Toc466535746"/>
      <w:r>
        <w:br w:type="page"/>
      </w:r>
      <w:bookmarkStart w:id="225" w:name="_Toc11136973"/>
      <w:r w:rsidR="00D936CF" w:rsidRPr="00970AD2">
        <w:lastRenderedPageBreak/>
        <w:t xml:space="preserve">Part </w:t>
      </w:r>
      <w:bookmarkStart w:id="226" w:name="_Toc333417654"/>
      <w:r w:rsidR="00D936CF" w:rsidRPr="00970AD2">
        <w:t>5.3</w:t>
      </w:r>
      <w:r w:rsidR="00D936CF" w:rsidRPr="00970AD2">
        <w:tab/>
        <w:t>Purchase of high efficiency electric clothes dryer</w:t>
      </w:r>
      <w:bookmarkEnd w:id="222"/>
      <w:bookmarkEnd w:id="223"/>
      <w:bookmarkEnd w:id="224"/>
      <w:bookmarkEnd w:id="225"/>
      <w:bookmarkEnd w:id="226"/>
    </w:p>
    <w:p w:rsidR="00D936CF" w:rsidRPr="00970AD2" w:rsidRDefault="00D936CF" w:rsidP="00F94041">
      <w:pPr>
        <w:pStyle w:val="BodyText"/>
        <w:numPr>
          <w:ilvl w:val="0"/>
          <w:numId w:val="54"/>
        </w:numPr>
        <w:jc w:val="left"/>
        <w:rPr>
          <w:b/>
          <w:color w:val="000000"/>
          <w:sz w:val="22"/>
          <w:szCs w:val="22"/>
        </w:rPr>
      </w:pPr>
      <w:r w:rsidRPr="00970AD2">
        <w:rPr>
          <w:b/>
          <w:color w:val="000000"/>
          <w:sz w:val="22"/>
          <w:szCs w:val="22"/>
        </w:rPr>
        <w:t>Activity definition</w:t>
      </w:r>
    </w:p>
    <w:p w:rsidR="00D936CF" w:rsidRPr="00970AD2" w:rsidRDefault="007357F2" w:rsidP="00F94041">
      <w:pPr>
        <w:pStyle w:val="BodyText"/>
        <w:ind w:left="360"/>
        <w:jc w:val="left"/>
        <w:rPr>
          <w:iCs/>
          <w:color w:val="000000"/>
          <w:sz w:val="22"/>
          <w:szCs w:val="22"/>
        </w:rPr>
      </w:pPr>
      <w:r w:rsidRPr="00970AD2">
        <w:rPr>
          <w:b/>
          <w:iCs/>
          <w:color w:val="000000"/>
          <w:sz w:val="22"/>
          <w:szCs w:val="22"/>
        </w:rPr>
        <w:t xml:space="preserve">Activity ID 5.3 </w:t>
      </w:r>
      <w:r w:rsidRPr="00970AD2">
        <w:rPr>
          <w:iCs/>
          <w:color w:val="000000"/>
          <w:sz w:val="22"/>
          <w:szCs w:val="22"/>
        </w:rPr>
        <w:t>– i</w:t>
      </w:r>
      <w:r w:rsidR="00D936CF" w:rsidRPr="00970AD2">
        <w:rPr>
          <w:iCs/>
          <w:color w:val="000000"/>
          <w:sz w:val="22"/>
          <w:szCs w:val="22"/>
        </w:rPr>
        <w:t>n accordance with the prescribed minimum activity performance specifications in section 2 of this Part, purchase for installation in a premises of a high efficiency clothes dryer.</w:t>
      </w:r>
    </w:p>
    <w:p w:rsidR="00D936CF" w:rsidRPr="00970AD2" w:rsidRDefault="00D936CF" w:rsidP="00F94041">
      <w:pPr>
        <w:pStyle w:val="BodyText"/>
        <w:numPr>
          <w:ilvl w:val="0"/>
          <w:numId w:val="54"/>
        </w:numPr>
        <w:jc w:val="left"/>
        <w:rPr>
          <w:b/>
          <w:color w:val="000000"/>
          <w:sz w:val="22"/>
          <w:szCs w:val="22"/>
        </w:rPr>
      </w:pPr>
      <w:r w:rsidRPr="00970AD2">
        <w:rPr>
          <w:b/>
          <w:color w:val="000000"/>
          <w:sz w:val="22"/>
          <w:szCs w:val="22"/>
        </w:rPr>
        <w:t>Minimum activity performance specifications</w:t>
      </w:r>
    </w:p>
    <w:p w:rsidR="00D936CF" w:rsidRPr="00970AD2" w:rsidRDefault="00D936CF" w:rsidP="00F94041">
      <w:pPr>
        <w:pStyle w:val="BodyText"/>
        <w:ind w:firstLine="360"/>
        <w:jc w:val="left"/>
        <w:rPr>
          <w:i/>
          <w:color w:val="000000"/>
          <w:sz w:val="22"/>
          <w:szCs w:val="22"/>
        </w:rPr>
      </w:pPr>
      <w:r w:rsidRPr="00970AD2">
        <w:rPr>
          <w:color w:val="000000"/>
          <w:sz w:val="22"/>
          <w:szCs w:val="22"/>
        </w:rPr>
        <w:t>To be an eligible activity</w:t>
      </w:r>
      <w:r w:rsidRPr="00970AD2">
        <w:rPr>
          <w:bCs/>
          <w:color w:val="000000"/>
          <w:sz w:val="22"/>
          <w:szCs w:val="22"/>
        </w:rPr>
        <w:t>—</w:t>
      </w:r>
    </w:p>
    <w:p w:rsidR="00D936CF" w:rsidRPr="00970AD2" w:rsidRDefault="00D936CF" w:rsidP="00F94041">
      <w:pPr>
        <w:pStyle w:val="TableBullet1"/>
        <w:numPr>
          <w:ilvl w:val="0"/>
          <w:numId w:val="84"/>
        </w:numPr>
        <w:tabs>
          <w:tab w:val="clear" w:pos="785"/>
          <w:tab w:val="num" w:pos="709"/>
        </w:tabs>
        <w:spacing w:before="160" w:after="160" w:line="288" w:lineRule="auto"/>
        <w:ind w:left="709" w:hanging="349"/>
        <w:rPr>
          <w:color w:val="000000"/>
          <w:sz w:val="22"/>
          <w:szCs w:val="22"/>
        </w:rPr>
      </w:pPr>
      <w:r w:rsidRPr="00970AD2">
        <w:rPr>
          <w:color w:val="000000"/>
          <w:sz w:val="22"/>
          <w:szCs w:val="22"/>
        </w:rPr>
        <w:t>the product or products must be purchased by a resident of the ACT for installation and use in a residential premises or business premises; and</w:t>
      </w:r>
    </w:p>
    <w:p w:rsidR="00D936CF" w:rsidRPr="00970AD2" w:rsidRDefault="00D936CF" w:rsidP="00F94041">
      <w:pPr>
        <w:pStyle w:val="TableBullet1"/>
        <w:numPr>
          <w:ilvl w:val="0"/>
          <w:numId w:val="84"/>
        </w:numPr>
        <w:tabs>
          <w:tab w:val="clear" w:pos="785"/>
          <w:tab w:val="num" w:pos="709"/>
        </w:tabs>
        <w:spacing w:before="160" w:after="160" w:line="288" w:lineRule="auto"/>
        <w:ind w:left="709" w:hanging="349"/>
        <w:rPr>
          <w:color w:val="000000"/>
          <w:sz w:val="22"/>
          <w:szCs w:val="22"/>
        </w:rPr>
      </w:pPr>
      <w:r w:rsidRPr="00970AD2">
        <w:rPr>
          <w:color w:val="000000"/>
          <w:sz w:val="22"/>
          <w:szCs w:val="22"/>
        </w:rPr>
        <w:t>be undertaken using a product or products meeting the installed product requirements in section 3; and</w:t>
      </w:r>
    </w:p>
    <w:p w:rsidR="00D936CF" w:rsidRPr="00970AD2" w:rsidRDefault="00D936CF" w:rsidP="00F94041">
      <w:pPr>
        <w:pStyle w:val="TableBullet1"/>
        <w:numPr>
          <w:ilvl w:val="0"/>
          <w:numId w:val="84"/>
        </w:numPr>
        <w:tabs>
          <w:tab w:val="clear" w:pos="785"/>
          <w:tab w:val="num" w:pos="709"/>
        </w:tabs>
        <w:spacing w:before="160" w:after="160" w:line="288" w:lineRule="auto"/>
        <w:ind w:left="709" w:hanging="349"/>
        <w:rPr>
          <w:color w:val="000000"/>
          <w:sz w:val="22"/>
          <w:szCs w:val="22"/>
        </w:rPr>
      </w:pPr>
      <w:r w:rsidRPr="00970AD2">
        <w:rPr>
          <w:color w:val="000000"/>
          <w:sz w:val="22"/>
          <w:szCs w:val="22"/>
        </w:rPr>
        <w:t xml:space="preserve">the activity must be completed and certified in accordance with the relevant code of practice and other relevant legislation for the activity; and </w:t>
      </w:r>
    </w:p>
    <w:p w:rsidR="00D936CF" w:rsidRPr="00970AD2" w:rsidRDefault="00D936CF" w:rsidP="00F94041">
      <w:pPr>
        <w:pStyle w:val="TableBullet1"/>
        <w:numPr>
          <w:ilvl w:val="0"/>
          <w:numId w:val="84"/>
        </w:numPr>
        <w:tabs>
          <w:tab w:val="clear" w:pos="785"/>
          <w:tab w:val="num" w:pos="709"/>
        </w:tabs>
        <w:spacing w:before="160" w:after="160" w:line="288" w:lineRule="auto"/>
        <w:ind w:left="709" w:hanging="349"/>
        <w:rPr>
          <w:color w:val="000000"/>
          <w:sz w:val="22"/>
          <w:szCs w:val="22"/>
        </w:rPr>
      </w:pPr>
      <w:r w:rsidRPr="00970AD2">
        <w:rPr>
          <w:color w:val="000000"/>
          <w:sz w:val="22"/>
          <w:szCs w:val="22"/>
        </w:rPr>
        <w:t xml:space="preserve">be recorded in accordance with any relevant code of practice for the activity. </w:t>
      </w:r>
    </w:p>
    <w:p w:rsidR="00D936CF" w:rsidRPr="00970AD2" w:rsidRDefault="00D936CF" w:rsidP="00F94041">
      <w:pPr>
        <w:pStyle w:val="TableBullet2"/>
        <w:numPr>
          <w:ilvl w:val="0"/>
          <w:numId w:val="0"/>
        </w:numPr>
        <w:tabs>
          <w:tab w:val="clear" w:pos="1276"/>
          <w:tab w:val="num" w:pos="1418"/>
        </w:tabs>
        <w:spacing w:before="160" w:after="160" w:line="24" w:lineRule="atLeast"/>
        <w:ind w:left="1417" w:hanging="697"/>
        <w:rPr>
          <w:color w:val="000000"/>
          <w:sz w:val="19"/>
          <w:szCs w:val="19"/>
        </w:rPr>
      </w:pPr>
      <w:r w:rsidRPr="00970AD2">
        <w:rPr>
          <w:i/>
          <w:color w:val="000000"/>
          <w:sz w:val="19"/>
          <w:szCs w:val="19"/>
        </w:rPr>
        <w:t>Note</w:t>
      </w:r>
      <w:r w:rsidRPr="00970AD2">
        <w:rPr>
          <w:color w:val="000000"/>
          <w:sz w:val="19"/>
          <w:szCs w:val="19"/>
        </w:rPr>
        <w:tab/>
        <w:t>All activities are subject to random independent audit to confirm compliance with prescribed activity requirements.</w:t>
      </w:r>
    </w:p>
    <w:p w:rsidR="00D936CF" w:rsidRPr="00970AD2" w:rsidRDefault="00D936CF" w:rsidP="00F94041">
      <w:pPr>
        <w:pStyle w:val="TableBullet1"/>
        <w:tabs>
          <w:tab w:val="clear" w:pos="360"/>
        </w:tabs>
        <w:ind w:left="0" w:firstLine="0"/>
        <w:rPr>
          <w:color w:val="000000"/>
          <w:sz w:val="20"/>
          <w:szCs w:val="20"/>
        </w:rPr>
      </w:pPr>
    </w:p>
    <w:p w:rsidR="00D936CF" w:rsidRPr="002B3E3D" w:rsidRDefault="003B19BC" w:rsidP="00F94041">
      <w:pPr>
        <w:pStyle w:val="BodyText"/>
        <w:numPr>
          <w:ilvl w:val="0"/>
          <w:numId w:val="54"/>
        </w:numPr>
        <w:jc w:val="left"/>
        <w:rPr>
          <w:b/>
          <w:color w:val="000000"/>
          <w:sz w:val="22"/>
          <w:szCs w:val="22"/>
        </w:rPr>
      </w:pPr>
      <w:r w:rsidRPr="00F0256F">
        <w:rPr>
          <w:color w:val="000000"/>
          <w:sz w:val="22"/>
          <w:szCs w:val="22"/>
        </w:rPr>
        <w:fldChar w:fldCharType="begin"/>
      </w:r>
      <w:r w:rsidRPr="00F0256F">
        <w:rPr>
          <w:color w:val="000000"/>
          <w:sz w:val="22"/>
          <w:szCs w:val="22"/>
        </w:rPr>
        <w:instrText xml:space="preserve"> QUOTE </w:instrText>
      </w:r>
      <w:r w:rsidRPr="00F0256F">
        <w:rPr>
          <w:position w:val="-12"/>
          <w:sz w:val="22"/>
          <w:szCs w:val="22"/>
        </w:rPr>
        <w:pict>
          <v:shape id="_x0000_i1039" type="#_x0000_t75" style="width:171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100&quot;/&gt;&lt;w:displayHorizontalDrawingGridEvery w:val=&quot;2&quot;/&gt;&lt;w:punctuationKerning/&gt;&lt;w:characterSpacingControl w:val=&quot;DontCompress&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0260&quot;/&gt;&lt;wsp:rsid wsp:val=&quot;00005C2F&quot;/&gt;&lt;wsp:rsid wsp:val=&quot;000068F5&quot;/&gt;&lt;wsp:rsid wsp:val=&quot;00011B2C&quot;/&gt;&lt;wsp:rsid wsp:val=&quot;00012471&quot;/&gt;&lt;wsp:rsid wsp:val=&quot;00012757&quot;/&gt;&lt;wsp:rsid wsp:val=&quot;000149EC&quot;/&gt;&lt;wsp:rsid wsp:val=&quot;00016243&quot;/&gt;&lt;wsp:rsid wsp:val=&quot;000170B5&quot;/&gt;&lt;wsp:rsid wsp:val=&quot;00023ED2&quot;/&gt;&lt;wsp:rsid wsp:val=&quot;000240D7&quot;/&gt;&lt;wsp:rsid wsp:val=&quot;000252BC&quot;/&gt;&lt;wsp:rsid wsp:val=&quot;0002706C&quot;/&gt;&lt;wsp:rsid wsp:val=&quot;0002744C&quot;/&gt;&lt;wsp:rsid wsp:val=&quot;00030578&quot;/&gt;&lt;wsp:rsid wsp:val=&quot;0003135F&quot;/&gt;&lt;wsp:rsid wsp:val=&quot;00032599&quot;/&gt;&lt;wsp:rsid wsp:val=&quot;00032FE0&quot;/&gt;&lt;wsp:rsid wsp:val=&quot;00033593&quot;/&gt;&lt;wsp:rsid wsp:val=&quot;00034B3C&quot;/&gt;&lt;wsp:rsid wsp:val=&quot;00034CEB&quot;/&gt;&lt;wsp:rsid wsp:val=&quot;00037DD5&quot;/&gt;&lt;wsp:rsid wsp:val=&quot;00040878&quot;/&gt;&lt;wsp:rsid wsp:val=&quot;0004146B&quot;/&gt;&lt;wsp:rsid wsp:val=&quot;0004174D&quot;/&gt;&lt;wsp:rsid wsp:val=&quot;00043165&quot;/&gt;&lt;wsp:rsid wsp:val=&quot;00044213&quot;/&gt;&lt;wsp:rsid wsp:val=&quot;00044A40&quot;/&gt;&lt;wsp:rsid wsp:val=&quot;00044B3D&quot;/&gt;&lt;wsp:rsid wsp:val=&quot;00044DD6&quot;/&gt;&lt;wsp:rsid wsp:val=&quot;000456E5&quot;/&gt;&lt;wsp:rsid wsp:val=&quot;00045AE2&quot;/&gt;&lt;wsp:rsid wsp:val=&quot;000469E7&quot;/&gt;&lt;wsp:rsid wsp:val=&quot;00047353&quot;/&gt;&lt;wsp:rsid wsp:val=&quot;000502B1&quot;/&gt;&lt;wsp:rsid wsp:val=&quot;00054A19&quot;/&gt;&lt;wsp:rsid wsp:val=&quot;00054FE3&quot;/&gt;&lt;wsp:rsid wsp:val=&quot;00055888&quot;/&gt;&lt;wsp:rsid wsp:val=&quot;00055F96&quot;/&gt;&lt;wsp:rsid wsp:val=&quot;000571D5&quot;/&gt;&lt;wsp:rsid wsp:val=&quot;00060C6F&quot;/&gt;&lt;wsp:rsid wsp:val=&quot;000617EF&quot;/&gt;&lt;wsp:rsid wsp:val=&quot;00061FC3&quot;/&gt;&lt;wsp:rsid wsp:val=&quot;0006228D&quot;/&gt;&lt;wsp:rsid wsp:val=&quot;00062D43&quot;/&gt;&lt;wsp:rsid wsp:val=&quot;00063559&quot;/&gt;&lt;wsp:rsid wsp:val=&quot;00066DB7&quot;/&gt;&lt;wsp:rsid wsp:val=&quot;0006776B&quot;/&gt;&lt;wsp:rsid wsp:val=&quot;00067899&quot;/&gt;&lt;wsp:rsid wsp:val=&quot;000702FF&quot;/&gt;&lt;wsp:rsid wsp:val=&quot;0007037D&quot;/&gt;&lt;wsp:rsid wsp:val=&quot;00070542&quot;/&gt;&lt;wsp:rsid wsp:val=&quot;00070D29&quot;/&gt;&lt;wsp:rsid wsp:val=&quot;00074D66&quot;/&gt;&lt;wsp:rsid wsp:val=&quot;00075F64&quot;/&gt;&lt;wsp:rsid wsp:val=&quot;00076C56&quot;/&gt;&lt;wsp:rsid wsp:val=&quot;00082CE8&quot;/&gt;&lt;wsp:rsid wsp:val=&quot;00084E76&quot;/&gt;&lt;wsp:rsid wsp:val=&quot;00085EBA&quot;/&gt;&lt;wsp:rsid wsp:val=&quot;00090C2A&quot;/&gt;&lt;wsp:rsid wsp:val=&quot;00093476&quot;/&gt;&lt;wsp:rsid wsp:val=&quot;0009569C&quot;/&gt;&lt;wsp:rsid wsp:val=&quot;00096132&quot;/&gt;&lt;wsp:rsid wsp:val=&quot;00096A82&quot;/&gt;&lt;wsp:rsid wsp:val=&quot;000A03C1&quot;/&gt;&lt;wsp:rsid wsp:val=&quot;000A2C8D&quot;/&gt;&lt;wsp:rsid wsp:val=&quot;000A3A02&quot;/&gt;&lt;wsp:rsid wsp:val=&quot;000A534C&quot;/&gt;&lt;wsp:rsid wsp:val=&quot;000A5505&quot;/&gt;&lt;wsp:rsid wsp:val=&quot;000A5673&quot;/&gt;&lt;wsp:rsid wsp:val=&quot;000A5EFA&quot;/&gt;&lt;wsp:rsid wsp:val=&quot;000A66F5&quot;/&gt;&lt;wsp:rsid wsp:val=&quot;000B01E6&quot;/&gt;&lt;wsp:rsid wsp:val=&quot;000B1EAC&quot;/&gt;&lt;wsp:rsid wsp:val=&quot;000B1FF1&quot;/&gt;&lt;wsp:rsid wsp:val=&quot;000B21DB&quot;/&gt;&lt;wsp:rsid wsp:val=&quot;000B4C8D&quot;/&gt;&lt;wsp:rsid wsp:val=&quot;000B6C2D&quot;/&gt;&lt;wsp:rsid wsp:val=&quot;000B75FF&quot;/&gt;&lt;wsp:rsid wsp:val=&quot;000B768D&quot;/&gt;&lt;wsp:rsid wsp:val=&quot;000B785B&quot;/&gt;&lt;wsp:rsid wsp:val=&quot;000C283D&quot;/&gt;&lt;wsp:rsid wsp:val=&quot;000C45B1&quot;/&gt;&lt;wsp:rsid wsp:val=&quot;000C729E&quot;/&gt;&lt;wsp:rsid wsp:val=&quot;000D1A59&quot;/&gt;&lt;wsp:rsid wsp:val=&quot;000D23AF&quot;/&gt;&lt;wsp:rsid wsp:val=&quot;000D26F0&quot;/&gt;&lt;wsp:rsid wsp:val=&quot;000D2ABD&quot;/&gt;&lt;wsp:rsid wsp:val=&quot;000D4EFB&quot;/&gt;&lt;wsp:rsid wsp:val=&quot;000D5545&quot;/&gt;&lt;wsp:rsid wsp:val=&quot;000D71E4&quot;/&gt;&lt;wsp:rsid wsp:val=&quot;000E0B36&quot;/&gt;&lt;wsp:rsid wsp:val=&quot;000E0E0C&quot;/&gt;&lt;wsp:rsid wsp:val=&quot;000E0E15&quot;/&gt;&lt;wsp:rsid wsp:val=&quot;000E0F22&quot;/&gt;&lt;wsp:rsid wsp:val=&quot;000E5B44&quot;/&gt;&lt;wsp:rsid wsp:val=&quot;000F1710&quot;/&gt;&lt;wsp:rsid wsp:val=&quot;000F1F38&quot;/&gt;&lt;wsp:rsid wsp:val=&quot;000F2149&quot;/&gt;&lt;wsp:rsid wsp:val=&quot;000F3384&quot;/&gt;&lt;wsp:rsid wsp:val=&quot;000F6938&quot;/&gt;&lt;wsp:rsid wsp:val=&quot;000F696C&quot;/&gt;&lt;wsp:rsid wsp:val=&quot;00100765&quot;/&gt;&lt;wsp:rsid wsp:val=&quot;00101155&quot;/&gt;&lt;wsp:rsid wsp:val=&quot;00102293&quot;/&gt;&lt;wsp:rsid wsp:val=&quot;001041B8&quot;/&gt;&lt;wsp:rsid wsp:val=&quot;001056DA&quot;/&gt;&lt;wsp:rsid wsp:val=&quot;001064F6&quot;/&gt;&lt;wsp:rsid wsp:val=&quot;001069C8&quot;/&gt;&lt;wsp:rsid wsp:val=&quot;00106A68&quot;/&gt;&lt;wsp:rsid wsp:val=&quot;00110933&quot;/&gt;&lt;wsp:rsid wsp:val=&quot;00110C25&quot;/&gt;&lt;wsp:rsid wsp:val=&quot;00111E44&quot;/&gt;&lt;wsp:rsid wsp:val=&quot;00112ECB&quot;/&gt;&lt;wsp:rsid wsp:val=&quot;00120738&quot;/&gt;&lt;wsp:rsid wsp:val=&quot;00122AD0&quot;/&gt;&lt;wsp:rsid wsp:val=&quot;00124353&quot;/&gt;&lt;wsp:rsid wsp:val=&quot;001257A0&quot;/&gt;&lt;wsp:rsid wsp:val=&quot;00130E2F&quot;/&gt;&lt;wsp:rsid wsp:val=&quot;001365CE&quot;/&gt;&lt;wsp:rsid wsp:val=&quot;00136C87&quot;/&gt;&lt;wsp:rsid wsp:val=&quot;001370E5&quot;/&gt;&lt;wsp:rsid wsp:val=&quot;00140BA8&quot;/&gt;&lt;wsp:rsid wsp:val=&quot;00140F2A&quot;/&gt;&lt;wsp:rsid wsp:val=&quot;0014137D&quot;/&gt;&lt;wsp:rsid wsp:val=&quot;0014205E&quot;/&gt;&lt;wsp:rsid wsp:val=&quot;00142C73&quot;/&gt;&lt;wsp:rsid wsp:val=&quot;00143B74&quot;/&gt;&lt;wsp:rsid wsp:val=&quot;001442F8&quot;/&gt;&lt;wsp:rsid wsp:val=&quot;0014437A&quot;/&gt;&lt;wsp:rsid wsp:val=&quot;00145992&quot;/&gt;&lt;wsp:rsid wsp:val=&quot;00150039&quot;/&gt;&lt;wsp:rsid wsp:val=&quot;00150557&quot;/&gt;&lt;wsp:rsid wsp:val=&quot;00152D61&quot;/&gt;&lt;wsp:rsid wsp:val=&quot;00152FD8&quot;/&gt;&lt;wsp:rsid wsp:val=&quot;00155339&quot;/&gt;&lt;wsp:rsid wsp:val=&quot;00155AB1&quot;/&gt;&lt;wsp:rsid wsp:val=&quot;00157B11&quot;/&gt;&lt;wsp:rsid wsp:val=&quot;00157C1B&quot;/&gt;&lt;wsp:rsid wsp:val=&quot;0016091C&quot;/&gt;&lt;wsp:rsid wsp:val=&quot;00163BE1&quot;/&gt;&lt;wsp:rsid wsp:val=&quot;0016512E&quot;/&gt;&lt;wsp:rsid wsp:val=&quot;00165F06&quot;/&gt;&lt;wsp:rsid wsp:val=&quot;00166DF2&quot;/&gt;&lt;wsp:rsid wsp:val=&quot;00167813&quot;/&gt;&lt;wsp:rsid wsp:val=&quot;001715BD&quot;/&gt;&lt;wsp:rsid wsp:val=&quot;0017318A&quot;/&gt;&lt;wsp:rsid wsp:val=&quot;00173B22&quot;/&gt;&lt;wsp:rsid wsp:val=&quot;00173C6D&quot;/&gt;&lt;wsp:rsid wsp:val=&quot;001770AF&quot;/&gt;&lt;wsp:rsid wsp:val=&quot;00177431&quot;/&gt;&lt;wsp:rsid wsp:val=&quot;00180D6D&quot;/&gt;&lt;wsp:rsid wsp:val=&quot;00183051&quot;/&gt;&lt;wsp:rsid wsp:val=&quot;001830AA&quot;/&gt;&lt;wsp:rsid wsp:val=&quot;0018461A&quot;/&gt;&lt;wsp:rsid wsp:val=&quot;00184F33&quot;/&gt;&lt;wsp:rsid wsp:val=&quot;00185320&quot;/&gt;&lt;wsp:rsid wsp:val=&quot;00186FD2&quot;/&gt;&lt;wsp:rsid wsp:val=&quot;001947BD&quot;/&gt;&lt;wsp:rsid wsp:val=&quot;00197318&quot;/&gt;&lt;wsp:rsid wsp:val=&quot;00197BC5&quot;/&gt;&lt;wsp:rsid wsp:val=&quot;001A08DE&quot;/&gt;&lt;wsp:rsid wsp:val=&quot;001A3EAE&quot;/&gt;&lt;wsp:rsid wsp:val=&quot;001A6C4A&quot;/&gt;&lt;wsp:rsid wsp:val=&quot;001A78F3&quot;/&gt;&lt;wsp:rsid wsp:val=&quot;001A7A93&quot;/&gt;&lt;wsp:rsid wsp:val=&quot;001B07D2&quot;/&gt;&lt;wsp:rsid wsp:val=&quot;001B2232&quot;/&gt;&lt;wsp:rsid wsp:val=&quot;001B29DA&quot;/&gt;&lt;wsp:rsid wsp:val=&quot;001B302B&quot;/&gt;&lt;wsp:rsid wsp:val=&quot;001B50FE&quot;/&gt;&lt;wsp:rsid wsp:val=&quot;001B53B7&quot;/&gt;&lt;wsp:rsid wsp:val=&quot;001B57DF&quot;/&gt;&lt;wsp:rsid wsp:val=&quot;001B696D&quot;/&gt;&lt;wsp:rsid wsp:val=&quot;001B7E90&quot;/&gt;&lt;wsp:rsid wsp:val=&quot;001B7EBE&quot;/&gt;&lt;wsp:rsid wsp:val=&quot;001C2D98&quot;/&gt;&lt;wsp:rsid wsp:val=&quot;001C30A0&quot;/&gt;&lt;wsp:rsid wsp:val=&quot;001C77F2&quot;/&gt;&lt;wsp:rsid wsp:val=&quot;001D21E4&quot;/&gt;&lt;wsp:rsid wsp:val=&quot;001D375F&quot;/&gt;&lt;wsp:rsid wsp:val=&quot;001D386F&quot;/&gt;&lt;wsp:rsid wsp:val=&quot;001D3947&quot;/&gt;&lt;wsp:rsid wsp:val=&quot;001D3AAA&quot;/&gt;&lt;wsp:rsid wsp:val=&quot;001D6738&quot;/&gt;&lt;wsp:rsid wsp:val=&quot;001D71C2&quot;/&gt;&lt;wsp:rsid wsp:val=&quot;001E0381&quot;/&gt;&lt;wsp:rsid wsp:val=&quot;001E35B7&quot;/&gt;&lt;wsp:rsid wsp:val=&quot;001E4CCA&quot;/&gt;&lt;wsp:rsid wsp:val=&quot;001E4DB5&quot;/&gt;&lt;wsp:rsid wsp:val=&quot;001E63F7&quot;/&gt;&lt;wsp:rsid wsp:val=&quot;001E6BF0&quot;/&gt;&lt;wsp:rsid wsp:val=&quot;001F0606&quot;/&gt;&lt;wsp:rsid wsp:val=&quot;001F30FB&quot;/&gt;&lt;wsp:rsid wsp:val=&quot;001F35E3&quot;/&gt;&lt;wsp:rsid wsp:val=&quot;001F3A00&quot;/&gt;&lt;wsp:rsid wsp:val=&quot;001F3FC7&quot;/&gt;&lt;wsp:rsid wsp:val=&quot;001F48AB&quot;/&gt;&lt;wsp:rsid wsp:val=&quot;001F4B3C&quot;/&gt;&lt;wsp:rsid wsp:val=&quot;001F59B3&quot;/&gt;&lt;wsp:rsid wsp:val=&quot;001F624A&quot;/&gt;&lt;wsp:rsid wsp:val=&quot;002002E3&quot;/&gt;&lt;wsp:rsid wsp:val=&quot;0020111E&quot;/&gt;&lt;wsp:rsid wsp:val=&quot;00201EA9&quot;/&gt;&lt;wsp:rsid wsp:val=&quot;00202A1D&quot;/&gt;&lt;wsp:rsid wsp:val=&quot;00203553&quot;/&gt;&lt;wsp:rsid wsp:val=&quot;00203B32&quot;/&gt;&lt;wsp:rsid wsp:val=&quot;0020699D&quot;/&gt;&lt;wsp:rsid wsp:val=&quot;0020750B&quot;/&gt;&lt;wsp:rsid wsp:val=&quot;00207EB0&quot;/&gt;&lt;wsp:rsid wsp:val=&quot;00210EB6&quot;/&gt;&lt;wsp:rsid wsp:val=&quot;00211ABE&quot;/&gt;&lt;wsp:rsid wsp:val=&quot;00212B1F&quot;/&gt;&lt;wsp:rsid wsp:val=&quot;00213A9B&quot;/&gt;&lt;wsp:rsid wsp:val=&quot;002165F8&quot;/&gt;&lt;wsp:rsid wsp:val=&quot;00222C5E&quot;/&gt;&lt;wsp:rsid wsp:val=&quot;00223224&quot;/&gt;&lt;wsp:rsid wsp:val=&quot;002237DB&quot;/&gt;&lt;wsp:rsid wsp:val=&quot;00223901&quot;/&gt;&lt;wsp:rsid wsp:val=&quot;00224144&quot;/&gt;&lt;wsp:rsid wsp:val=&quot;00226B79&quot;/&gt;&lt;wsp:rsid wsp:val=&quot;00227BB6&quot;/&gt;&lt;wsp:rsid wsp:val=&quot;002305D4&quot;/&gt;&lt;wsp:rsid wsp:val=&quot;002318DD&quot;/&gt;&lt;wsp:rsid wsp:val=&quot;00233488&quot;/&gt;&lt;wsp:rsid wsp:val=&quot;00233DCE&quot;/&gt;&lt;wsp:rsid wsp:val=&quot;00234918&quot;/&gt;&lt;wsp:rsid wsp:val=&quot;00235DF3&quot;/&gt;&lt;wsp:rsid wsp:val=&quot;0023764F&quot;/&gt;&lt;wsp:rsid wsp:val=&quot;00237E8A&quot;/&gt;&lt;wsp:rsid wsp:val=&quot;00240D3D&quot;/&gt;&lt;wsp:rsid wsp:val=&quot;002441A6&quot;/&gt;&lt;wsp:rsid wsp:val=&quot;00244872&quot;/&gt;&lt;wsp:rsid wsp:val=&quot;002504CD&quot;/&gt;&lt;wsp:rsid wsp:val=&quot;00250C81&quot;/&gt;&lt;wsp:rsid wsp:val=&quot;002528EA&quot;/&gt;&lt;wsp:rsid wsp:val=&quot;002538B5&quot;/&gt;&lt;wsp:rsid wsp:val=&quot;00253C23&quot;/&gt;&lt;wsp:rsid wsp:val=&quot;00254C0B&quot;/&gt;&lt;wsp:rsid wsp:val=&quot;00255277&quot;/&gt;&lt;wsp:rsid wsp:val=&quot;00257B5F&quot;/&gt;&lt;wsp:rsid wsp:val=&quot;002607A9&quot;/&gt;&lt;wsp:rsid wsp:val=&quot;00263F3C&quot;/&gt;&lt;wsp:rsid wsp:val=&quot;00265A79&quot;/&gt;&lt;wsp:rsid wsp:val=&quot;00265B2B&quot;/&gt;&lt;wsp:rsid wsp:val=&quot;00265CFA&quot;/&gt;&lt;wsp:rsid wsp:val=&quot;00266F66&quot;/&gt;&lt;wsp:rsid wsp:val=&quot;00267DDC&quot;/&gt;&lt;wsp:rsid wsp:val=&quot;00270088&quot;/&gt;&lt;wsp:rsid wsp:val=&quot;0027345C&quot;/&gt;&lt;wsp:rsid wsp:val=&quot;00273775&quot;/&gt;&lt;wsp:rsid wsp:val=&quot;00275F5D&quot;/&gt;&lt;wsp:rsid wsp:val=&quot;002761B9&quot;/&gt;&lt;wsp:rsid wsp:val=&quot;0027771B&quot;/&gt;&lt;wsp:rsid wsp:val=&quot;0028016D&quot;/&gt;&lt;wsp:rsid wsp:val=&quot;00280E6F&quot;/&gt;&lt;wsp:rsid wsp:val=&quot;00281C3D&quot;/&gt;&lt;wsp:rsid wsp:val=&quot;00282BCF&quot;/&gt;&lt;wsp:rsid wsp:val=&quot;0028308E&quot;/&gt;&lt;wsp:rsid wsp:val=&quot;00283294&quot;/&gt;&lt;wsp:rsid wsp:val=&quot;0028430C&quot;/&gt;&lt;wsp:rsid wsp:val=&quot;00285899&quot;/&gt;&lt;wsp:rsid wsp:val=&quot;00286A85&quot;/&gt;&lt;wsp:rsid wsp:val=&quot;002901AF&quot;/&gt;&lt;wsp:rsid wsp:val=&quot;00292F03&quot;/&gt;&lt;wsp:rsid wsp:val=&quot;002940A5&quot;/&gt;&lt;wsp:rsid wsp:val=&quot;00296296&quot;/&gt;&lt;wsp:rsid wsp:val=&quot;00296713&quot;/&gt;&lt;wsp:rsid wsp:val=&quot;00296784&quot;/&gt;&lt;wsp:rsid wsp:val=&quot;00297A36&quot;/&gt;&lt;wsp:rsid wsp:val=&quot;00297BC2&quot;/&gt;&lt;wsp:rsid wsp:val=&quot;002A3ED1&quot;/&gt;&lt;wsp:rsid wsp:val=&quot;002A4B4D&quot;/&gt;&lt;wsp:rsid wsp:val=&quot;002A5126&quot;/&gt;&lt;wsp:rsid wsp:val=&quot;002A56D0&quot;/&gt;&lt;wsp:rsid wsp:val=&quot;002A5FC0&quot;/&gt;&lt;wsp:rsid wsp:val=&quot;002A71DE&quot;/&gt;&lt;wsp:rsid wsp:val=&quot;002B35CB&quot;/&gt;&lt;wsp:rsid wsp:val=&quot;002B3AD6&quot;/&gt;&lt;wsp:rsid wsp:val=&quot;002B55CC&quot;/&gt;&lt;wsp:rsid wsp:val=&quot;002B5C27&quot;/&gt;&lt;wsp:rsid wsp:val=&quot;002B6B21&quot;/&gt;&lt;wsp:rsid wsp:val=&quot;002B7264&quot;/&gt;&lt;wsp:rsid wsp:val=&quot;002C0EE9&quot;/&gt;&lt;wsp:rsid wsp:val=&quot;002C1AE4&quot;/&gt;&lt;wsp:rsid wsp:val=&quot;002C260A&quot;/&gt;&lt;wsp:rsid wsp:val=&quot;002C2B88&quot;/&gt;&lt;wsp:rsid wsp:val=&quot;002C30A4&quot;/&gt;&lt;wsp:rsid wsp:val=&quot;002C3AC9&quot;/&gt;&lt;wsp:rsid wsp:val=&quot;002C3C00&quot;/&gt;&lt;wsp:rsid wsp:val=&quot;002C6C5C&quot;/&gt;&lt;wsp:rsid wsp:val=&quot;002C6E36&quot;/&gt;&lt;wsp:rsid wsp:val=&quot;002D1A9F&quot;/&gt;&lt;wsp:rsid wsp:val=&quot;002D405B&quot;/&gt;&lt;wsp:rsid wsp:val=&quot;002D408B&quot;/&gt;&lt;wsp:rsid wsp:val=&quot;002D616E&quot;/&gt;&lt;wsp:rsid wsp:val=&quot;002E2406&quot;/&gt;&lt;wsp:rsid wsp:val=&quot;002E3ACE&quot;/&gt;&lt;wsp:rsid wsp:val=&quot;002E3C3F&quot;/&gt;&lt;wsp:rsid wsp:val=&quot;002E3D18&quot;/&gt;&lt;wsp:rsid wsp:val=&quot;002E6C5E&quot;/&gt;&lt;wsp:rsid wsp:val=&quot;002E6E52&quot;/&gt;&lt;wsp:rsid wsp:val=&quot;002E7A30&quot;/&gt;&lt;wsp:rsid wsp:val=&quot;002F0741&quot;/&gt;&lt;wsp:rsid wsp:val=&quot;002F2117&quot;/&gt;&lt;wsp:rsid wsp:val=&quot;002F3CF0&quot;/&gt;&lt;wsp:rsid wsp:val=&quot;002F6C2C&quot;/&gt;&lt;wsp:rsid wsp:val=&quot;0030010F&quot;/&gt;&lt;wsp:rsid wsp:val=&quot;00300D20&quot;/&gt;&lt;wsp:rsid wsp:val=&quot;00303D5B&quot;/&gt;&lt;wsp:rsid wsp:val=&quot;00305DB5&quot;/&gt;&lt;wsp:rsid wsp:val=&quot;0030712F&quot;/&gt;&lt;wsp:rsid wsp:val=&quot;00310579&quot;/&gt;&lt;wsp:rsid wsp:val=&quot;00313B42&quot;/&gt;&lt;wsp:rsid wsp:val=&quot;0031544C&quot;/&gt;&lt;wsp:rsid wsp:val=&quot;0032098C&quot;/&gt;&lt;wsp:rsid wsp:val=&quot;00321E73&quot;/&gt;&lt;wsp:rsid wsp:val=&quot;003229CE&quot;/&gt;&lt;wsp:rsid wsp:val=&quot;00322C65&quot;/&gt;&lt;wsp:rsid wsp:val=&quot;0032373E&quot;/&gt;&lt;wsp:rsid wsp:val=&quot;00323D17&quot;/&gt;&lt;wsp:rsid wsp:val=&quot;0032526C&quot;/&gt;&lt;wsp:rsid wsp:val=&quot;00326721&quot;/&gt;&lt;wsp:rsid wsp:val=&quot;00326A68&quot;/&gt;&lt;wsp:rsid wsp:val=&quot;00327AB8&quot;/&gt;&lt;wsp:rsid wsp:val=&quot;00331584&quot;/&gt;&lt;wsp:rsid wsp:val=&quot;00332086&quot;/&gt;&lt;wsp:rsid wsp:val=&quot;003322F5&quot;/&gt;&lt;wsp:rsid wsp:val=&quot;003341BA&quot;/&gt;&lt;wsp:rsid wsp:val=&quot;00334743&quot;/&gt;&lt;wsp:rsid wsp:val=&quot;00335021&quot;/&gt;&lt;wsp:rsid wsp:val=&quot;00335787&quot;/&gt;&lt;wsp:rsid wsp:val=&quot;0033579C&quot;/&gt;&lt;wsp:rsid wsp:val=&quot;00336810&quot;/&gt;&lt;wsp:rsid wsp:val=&quot;00342C55&quot;/&gt;&lt;wsp:rsid wsp:val=&quot;003434BE&quot;/&gt;&lt;wsp:rsid wsp:val=&quot;00344BB3&quot;/&gt;&lt;wsp:rsid wsp:val=&quot;0034740F&quot;/&gt;&lt;wsp:rsid wsp:val=&quot;00347C8F&quot;/&gt;&lt;wsp:rsid wsp:val=&quot;0035210C&quot;/&gt;&lt;wsp:rsid wsp:val=&quot;00352940&quot;/&gt;&lt;wsp:rsid wsp:val=&quot;00352B16&quot;/&gt;&lt;wsp:rsid wsp:val=&quot;00352D55&quot;/&gt;&lt;wsp:rsid wsp:val=&quot;00352FC0&quot;/&gt;&lt;wsp:rsid wsp:val=&quot;003530E6&quot;/&gt;&lt;wsp:rsid wsp:val=&quot;003536B4&quot;/&gt;&lt;wsp:rsid wsp:val=&quot;00355D10&quot;/&gt;&lt;wsp:rsid wsp:val=&quot;003565DB&quot;/&gt;&lt;wsp:rsid wsp:val=&quot;003568CF&quot;/&gt;&lt;wsp:rsid wsp:val=&quot;00361996&quot;/&gt;&lt;wsp:rsid wsp:val=&quot;0036211E&quot;/&gt;&lt;wsp:rsid wsp:val=&quot;00363121&quot;/&gt;&lt;wsp:rsid wsp:val=&quot;003651ED&quot;/&gt;&lt;wsp:rsid wsp:val=&quot;00366108&quot;/&gt;&lt;wsp:rsid wsp:val=&quot;0036678B&quot;/&gt;&lt;wsp:rsid wsp:val=&quot;0036776A&quot;/&gt;&lt;wsp:rsid wsp:val=&quot;00370CCD&quot;/&gt;&lt;wsp:rsid wsp:val=&quot;003718CD&quot;/&gt;&lt;wsp:rsid wsp:val=&quot;00374D44&quot;/&gt;&lt;wsp:rsid wsp:val=&quot;00375D33&quot;/&gt;&lt;wsp:rsid wsp:val=&quot;00381D7F&quot;/&gt;&lt;wsp:rsid wsp:val=&quot;003823CC&quot;/&gt;&lt;wsp:rsid wsp:val=&quot;0038253B&quot;/&gt;&lt;wsp:rsid wsp:val=&quot;00383755&quot;/&gt;&lt;wsp:rsid wsp:val=&quot;00383D8B&quot;/&gt;&lt;wsp:rsid wsp:val=&quot;00383E67&quot;/&gt;&lt;wsp:rsid wsp:val=&quot;0038454F&quot;/&gt;&lt;wsp:rsid wsp:val=&quot;00384AE7&quot;/&gt;&lt;wsp:rsid wsp:val=&quot;003851C7&quot;/&gt;&lt;wsp:rsid wsp:val=&quot;00390260&quot;/&gt;&lt;wsp:rsid wsp:val=&quot;00391D83&quot;/&gt;&lt;wsp:rsid wsp:val=&quot;00392B83&quot;/&gt;&lt;wsp:rsid wsp:val=&quot;00392E46&quot;/&gt;&lt;wsp:rsid wsp:val=&quot;003941E6&quot;/&gt;&lt;wsp:rsid wsp:val=&quot;003952BD&quot;/&gt;&lt;wsp:rsid wsp:val=&quot;0039539D&quot;/&gt;&lt;wsp:rsid wsp:val=&quot;00396BA9&quot;/&gt;&lt;wsp:rsid wsp:val=&quot;003A153D&quot;/&gt;&lt;wsp:rsid wsp:val=&quot;003A24BF&quot;/&gt;&lt;wsp:rsid wsp:val=&quot;003A3BAE&quot;/&gt;&lt;wsp:rsid wsp:val=&quot;003A4CC5&quot;/&gt;&lt;wsp:rsid wsp:val=&quot;003A4EC8&quot;/&gt;&lt;wsp:rsid wsp:val=&quot;003A544D&quot;/&gt;&lt;wsp:rsid wsp:val=&quot;003A5D55&quot;/&gt;&lt;wsp:rsid wsp:val=&quot;003B15DE&quot;/&gt;&lt;wsp:rsid wsp:val=&quot;003B175A&quot;/&gt;&lt;wsp:rsid wsp:val=&quot;003B19BC&quot;/&gt;&lt;wsp:rsid wsp:val=&quot;003B2F56&quot;/&gt;&lt;wsp:rsid wsp:val=&quot;003B3C56&quot;/&gt;&lt;wsp:rsid wsp:val=&quot;003B5DEC&quot;/&gt;&lt;wsp:rsid wsp:val=&quot;003B622C&quot;/&gt;&lt;wsp:rsid wsp:val=&quot;003B6389&quot;/&gt;&lt;wsp:rsid wsp:val=&quot;003B6F8D&quot;/&gt;&lt;wsp:rsid wsp:val=&quot;003B760C&quot;/&gt;&lt;wsp:rsid wsp:val=&quot;003B7EB8&quot;/&gt;&lt;wsp:rsid wsp:val=&quot;003C2A22&quot;/&gt;&lt;wsp:rsid wsp:val=&quot;003D104B&quot;/&gt;&lt;wsp:rsid wsp:val=&quot;003D14F3&quot;/&gt;&lt;wsp:rsid wsp:val=&quot;003D2EF6&quot;/&gt;&lt;wsp:rsid wsp:val=&quot;003D421E&quot;/&gt;&lt;wsp:rsid wsp:val=&quot;003D493D&quot;/&gt;&lt;wsp:rsid wsp:val=&quot;003D54D0&quot;/&gt;&lt;wsp:rsid wsp:val=&quot;003D5895&quot;/&gt;&lt;wsp:rsid wsp:val=&quot;003D5A58&quot;/&gt;&lt;wsp:rsid wsp:val=&quot;003E0610&quot;/&gt;&lt;wsp:rsid wsp:val=&quot;003E5BFE&quot;/&gt;&lt;wsp:rsid wsp:val=&quot;003E6085&quot;/&gt;&lt;wsp:rsid wsp:val=&quot;003E618B&quot;/&gt;&lt;wsp:rsid wsp:val=&quot;003F03F9&quot;/&gt;&lt;wsp:rsid wsp:val=&quot;003F0863&quot;/&gt;&lt;wsp:rsid wsp:val=&quot;003F165B&quot;/&gt;&lt;wsp:rsid wsp:val=&quot;003F69A6&quot;/&gt;&lt;wsp:rsid wsp:val=&quot;003F6A43&quot;/&gt;&lt;wsp:rsid wsp:val=&quot;003F7A84&quot;/&gt;&lt;wsp:rsid wsp:val=&quot;003F7ED7&quot;/&gt;&lt;wsp:rsid wsp:val=&quot;00400033&quot;/&gt;&lt;wsp:rsid wsp:val=&quot;00404032&quot;/&gt;&lt;wsp:rsid wsp:val=&quot;00405695&quot;/&gt;&lt;wsp:rsid wsp:val=&quot;0040674E&quot;/&gt;&lt;wsp:rsid wsp:val=&quot;00406FCB&quot;/&gt;&lt;wsp:rsid wsp:val=&quot;00410750&quot;/&gt;&lt;wsp:rsid wsp:val=&quot;00411820&quot;/&gt;&lt;wsp:rsid wsp:val=&quot;00413B6F&quot;/&gt;&lt;wsp:rsid wsp:val=&quot;00414B73&quot;/&gt;&lt;wsp:rsid wsp:val=&quot;004215C4&quot;/&gt;&lt;wsp:rsid wsp:val=&quot;0042274C&quot;/&gt;&lt;wsp:rsid wsp:val=&quot;00422E68&quot;/&gt;&lt;wsp:rsid wsp:val=&quot;0042383B&quot;/&gt;&lt;wsp:rsid wsp:val=&quot;004253DF&quot;/&gt;&lt;wsp:rsid wsp:val=&quot;00426A72&quot;/&gt;&lt;wsp:rsid wsp:val=&quot;00430E14&quot;/&gt;&lt;wsp:rsid wsp:val=&quot;00431980&quot;/&gt;&lt;wsp:rsid wsp:val=&quot;00433ABF&quot;/&gt;&lt;wsp:rsid wsp:val=&quot;00434394&quot;/&gt;&lt;wsp:rsid wsp:val=&quot;00434FF7&quot;/&gt;&lt;wsp:rsid wsp:val=&quot;00435A0E&quot;/&gt;&lt;wsp:rsid wsp:val=&quot;00437FCD&quot;/&gt;&lt;wsp:rsid wsp:val=&quot;0044094A&quot;/&gt;&lt;wsp:rsid wsp:val=&quot;004427D1&quot;/&gt;&lt;wsp:rsid wsp:val=&quot;00442A05&quot;/&gt;&lt;wsp:rsid wsp:val=&quot;004434DB&quot;/&gt;&lt;wsp:rsid wsp:val=&quot;00444140&quot;/&gt;&lt;wsp:rsid wsp:val=&quot;004442D8&quot;/&gt;&lt;wsp:rsid wsp:val=&quot;0044563C&quot;/&gt;&lt;wsp:rsid wsp:val=&quot;00446E7A&quot;/&gt;&lt;wsp:rsid wsp:val=&quot;0045069B&quot;/&gt;&lt;wsp:rsid wsp:val=&quot;00450FB4&quot;/&gt;&lt;wsp:rsid wsp:val=&quot;00452AAB&quot;/&gt;&lt;wsp:rsid wsp:val=&quot;00453A20&quot;/&gt;&lt;wsp:rsid wsp:val=&quot;00455420&quot;/&gt;&lt;wsp:rsid wsp:val=&quot;004560DA&quot;/&gt;&lt;wsp:rsid wsp:val=&quot;00457D17&quot;/&gt;&lt;wsp:rsid wsp:val=&quot;00463C21&quot;/&gt;&lt;wsp:rsid wsp:val=&quot;00466450&quot;/&gt;&lt;wsp:rsid wsp:val=&quot;0046660D&quot;/&gt;&lt;wsp:rsid wsp:val=&quot;0047277E&quot;/&gt;&lt;wsp:rsid wsp:val=&quot;00474DE4&quot;/&gt;&lt;wsp:rsid wsp:val=&quot;00476CD5&quot;/&gt;&lt;wsp:rsid wsp:val=&quot;00477020&quot;/&gt;&lt;wsp:rsid wsp:val=&quot;004770AB&quot;/&gt;&lt;wsp:rsid wsp:val=&quot;00480441&quot;/&gt;&lt;wsp:rsid wsp:val=&quot;00480B68&quot;/&gt;&lt;wsp:rsid wsp:val=&quot;00480D78&quot;/&gt;&lt;wsp:rsid wsp:val=&quot;00481B1A&quot;/&gt;&lt;wsp:rsid wsp:val=&quot;00481FC5&quot;/&gt;&lt;wsp:rsid wsp:val=&quot;00482B24&quot;/&gt;&lt;wsp:rsid wsp:val=&quot;00484806&quot;/&gt;&lt;wsp:rsid wsp:val=&quot;00487329&quot;/&gt;&lt;wsp:rsid wsp:val=&quot;00490448&quot;/&gt;&lt;wsp:rsid wsp:val=&quot;0049199A&quot;/&gt;&lt;wsp:rsid wsp:val=&quot;00492849&quot;/&gt;&lt;wsp:rsid wsp:val=&quot;00492E7E&quot;/&gt;&lt;wsp:rsid wsp:val=&quot;00493422&quot;/&gt;&lt;wsp:rsid wsp:val=&quot;004938A6&quot;/&gt;&lt;wsp:rsid wsp:val=&quot;00494514&quot;/&gt;&lt;wsp:rsid wsp:val=&quot;00494655&quot;/&gt;&lt;wsp:rsid wsp:val=&quot;00495DB1&quot;/&gt;&lt;wsp:rsid wsp:val=&quot;00496883&quot;/&gt;&lt;wsp:rsid wsp:val=&quot;004A027B&quot;/&gt;&lt;wsp:rsid wsp:val=&quot;004A14A6&quot;/&gt;&lt;wsp:rsid wsp:val=&quot;004A180B&quot;/&gt;&lt;wsp:rsid wsp:val=&quot;004A3FAD&quot;/&gt;&lt;wsp:rsid wsp:val=&quot;004A426B&quot;/&gt;&lt;wsp:rsid wsp:val=&quot;004A43C2&quot;/&gt;&lt;wsp:rsid wsp:val=&quot;004A4FA7&quot;/&gt;&lt;wsp:rsid wsp:val=&quot;004A56C4&quot;/&gt;&lt;wsp:rsid wsp:val=&quot;004A5EFE&quot;/&gt;&lt;wsp:rsid wsp:val=&quot;004A786A&quot;/&gt;&lt;wsp:rsid wsp:val=&quot;004B1B49&quot;/&gt;&lt;wsp:rsid wsp:val=&quot;004B1D7F&quot;/&gt;&lt;wsp:rsid wsp:val=&quot;004B3383&quot;/&gt;&lt;wsp:rsid wsp:val=&quot;004B3E09&quot;/&gt;&lt;wsp:rsid wsp:val=&quot;004B4E76&quot;/&gt;&lt;wsp:rsid wsp:val=&quot;004B572A&quot;/&gt;&lt;wsp:rsid wsp:val=&quot;004B7D6D&quot;/&gt;&lt;wsp:rsid wsp:val=&quot;004C0140&quot;/&gt;&lt;wsp:rsid wsp:val=&quot;004C211E&quot;/&gt;&lt;wsp:rsid wsp:val=&quot;004C2BBC&quot;/&gt;&lt;wsp:rsid wsp:val=&quot;004C40B3&quot;/&gt;&lt;wsp:rsid wsp:val=&quot;004C714E&quot;/&gt;&lt;wsp:rsid wsp:val=&quot;004D1C3F&quot;/&gt;&lt;wsp:rsid wsp:val=&quot;004D2496&quot;/&gt;&lt;wsp:rsid wsp:val=&quot;004D25AE&quot;/&gt;&lt;wsp:rsid wsp:val=&quot;004D3AB5&quot;/&gt;&lt;wsp:rsid wsp:val=&quot;004D4ACA&quot;/&gt;&lt;wsp:rsid wsp:val=&quot;004D4B74&quot;/&gt;&lt;wsp:rsid wsp:val=&quot;004E01F9&quot;/&gt;&lt;wsp:rsid wsp:val=&quot;004E302E&quot;/&gt;&lt;wsp:rsid wsp:val=&quot;004E796D&quot;/&gt;&lt;wsp:rsid wsp:val=&quot;004F0B0F&quot;/&gt;&lt;wsp:rsid wsp:val=&quot;004F1712&quot;/&gt;&lt;wsp:rsid wsp:val=&quot;004F3AFA&quot;/&gt;&lt;wsp:rsid wsp:val=&quot;00500800&quot;/&gt;&lt;wsp:rsid wsp:val=&quot;00500DBB&quot;/&gt;&lt;wsp:rsid wsp:val=&quot;005017E0&quot;/&gt;&lt;wsp:rsid wsp:val=&quot;005025AF&quot;/&gt;&lt;wsp:rsid wsp:val=&quot;00504799&quot;/&gt;&lt;wsp:rsid wsp:val=&quot;00510DA3&quot;/&gt;&lt;wsp:rsid wsp:val=&quot;00511212&quot;/&gt;&lt;wsp:rsid wsp:val=&quot;00511558&quot;/&gt;&lt;wsp:rsid wsp:val=&quot;00512432&quot;/&gt;&lt;wsp:rsid wsp:val=&quot;005133DA&quot;/&gt;&lt;wsp:rsid wsp:val=&quot;00513463&quot;/&gt;&lt;wsp:rsid wsp:val=&quot;00513AE5&quot;/&gt;&lt;wsp:rsid wsp:val=&quot;005140C3&quot;/&gt;&lt;wsp:rsid wsp:val=&quot;00515117&quot;/&gt;&lt;wsp:rsid wsp:val=&quot;005152F6&quot;/&gt;&lt;wsp:rsid wsp:val=&quot;00515AF9&quot;/&gt;&lt;wsp:rsid wsp:val=&quot;005171F6&quot;/&gt;&lt;wsp:rsid wsp:val=&quot;00520F44&quot;/&gt;&lt;wsp:rsid wsp:val=&quot;0052178F&quot;/&gt;&lt;wsp:rsid wsp:val=&quot;005223BC&quot;/&gt;&lt;wsp:rsid wsp:val=&quot;00526326&quot;/&gt;&lt;wsp:rsid wsp:val=&quot;00531523&quot;/&gt;&lt;wsp:rsid wsp:val=&quot;005323BA&quot;/&gt;&lt;wsp:rsid wsp:val=&quot;005346A6&quot;/&gt;&lt;wsp:rsid wsp:val=&quot;00536090&quot;/&gt;&lt;wsp:rsid wsp:val=&quot;00537DD8&quot;/&gt;&lt;wsp:rsid wsp:val=&quot;005408CC&quot;/&gt;&lt;wsp:rsid wsp:val=&quot;00542BF9&quot;/&gt;&lt;wsp:rsid wsp:val=&quot;00546F8D&quot;/&gt;&lt;wsp:rsid wsp:val=&quot;00547EF4&quot;/&gt;&lt;wsp:rsid wsp:val=&quot;00550080&quot;/&gt;&lt;wsp:rsid wsp:val=&quot;00551B8D&quot;/&gt;&lt;wsp:rsid wsp:val=&quot;00552205&quot;/&gt;&lt;wsp:rsid wsp:val=&quot;0055381E&quot;/&gt;&lt;wsp:rsid wsp:val=&quot;005544C8&quot;/&gt;&lt;wsp:rsid wsp:val=&quot;00554856&quot;/&gt;&lt;wsp:rsid wsp:val=&quot;00554B53&quot;/&gt;&lt;wsp:rsid wsp:val=&quot;00554FDA&quot;/&gt;&lt;wsp:rsid wsp:val=&quot;005558CD&quot;/&gt;&lt;wsp:rsid wsp:val=&quot;005560CF&quot;/&gt;&lt;wsp:rsid wsp:val=&quot;00563425&quot;/&gt;&lt;wsp:rsid wsp:val=&quot;00563D8B&quot;/&gt;&lt;wsp:rsid wsp:val=&quot;005659EA&quot;/&gt;&lt;wsp:rsid wsp:val=&quot;005664F2&quot;/&gt;&lt;wsp:rsid wsp:val=&quot;0057209F&quot;/&gt;&lt;wsp:rsid wsp:val=&quot;00573F23&quot;/&gt;&lt;wsp:rsid wsp:val=&quot;005746E4&quot;/&gt;&lt;wsp:rsid wsp:val=&quot;00574D64&quot;/&gt;&lt;wsp:rsid wsp:val=&quot;00576D58&quot;/&gt;&lt;wsp:rsid wsp:val=&quot;00577459&quot;/&gt;&lt;wsp:rsid wsp:val=&quot;005819BB&quot;/&gt;&lt;wsp:rsid wsp:val=&quot;00581CD2&quot;/&gt;&lt;wsp:rsid wsp:val=&quot;00584968&quot;/&gt;&lt;wsp:rsid wsp:val=&quot;00584ADC&quot;/&gt;&lt;wsp:rsid wsp:val=&quot;00585939&quot;/&gt;&lt;wsp:rsid wsp:val=&quot;00586D35&quot;/&gt;&lt;wsp:rsid wsp:val=&quot;00586FD9&quot;/&gt;&lt;wsp:rsid wsp:val=&quot;00590F96&quot;/&gt;&lt;wsp:rsid wsp:val=&quot;0059495F&quot;/&gt;&lt;wsp:rsid wsp:val=&quot;00596226&quot;/&gt;&lt;wsp:rsid wsp:val=&quot;005967EB&quot;/&gt;&lt;wsp:rsid wsp:val=&quot;005A2362&quot;/&gt;&lt;wsp:rsid wsp:val=&quot;005A2B9F&quot;/&gt;&lt;wsp:rsid wsp:val=&quot;005A379F&quot;/&gt;&lt;wsp:rsid wsp:val=&quot;005A4357&quot;/&gt;&lt;wsp:rsid wsp:val=&quot;005A465E&quot;/&gt;&lt;wsp:rsid wsp:val=&quot;005A4C0C&quot;/&gt;&lt;wsp:rsid wsp:val=&quot;005A7235&quot;/&gt;&lt;wsp:rsid wsp:val=&quot;005B08D3&quot;/&gt;&lt;wsp:rsid wsp:val=&quot;005B27BA&quot;/&gt;&lt;wsp:rsid wsp:val=&quot;005B2E76&quot;/&gt;&lt;wsp:rsid wsp:val=&quot;005B3438&quot;/&gt;&lt;wsp:rsid wsp:val=&quot;005B441D&quot;/&gt;&lt;wsp:rsid wsp:val=&quot;005B4B3F&quot;/&gt;&lt;wsp:rsid wsp:val=&quot;005B6D08&quot;/&gt;&lt;wsp:rsid wsp:val=&quot;005B7022&quot;/&gt;&lt;wsp:rsid wsp:val=&quot;005C06A8&quot;/&gt;&lt;wsp:rsid wsp:val=&quot;005C1818&quot;/&gt;&lt;wsp:rsid wsp:val=&quot;005C2502&quot;/&gt;&lt;wsp:rsid wsp:val=&quot;005C30BE&quot;/&gt;&lt;wsp:rsid wsp:val=&quot;005C3965&quot;/&gt;&lt;wsp:rsid wsp:val=&quot;005C4CD3&quot;/&gt;&lt;wsp:rsid wsp:val=&quot;005C5020&quot;/&gt;&lt;wsp:rsid wsp:val=&quot;005C7036&quot;/&gt;&lt;wsp:rsid wsp:val=&quot;005D0F81&quot;/&gt;&lt;wsp:rsid wsp:val=&quot;005D1821&quot;/&gt;&lt;wsp:rsid wsp:val=&quot;005D316B&quot;/&gt;&lt;wsp:rsid wsp:val=&quot;005D4039&quot;/&gt;&lt;wsp:rsid wsp:val=&quot;005D4B6A&quot;/&gt;&lt;wsp:rsid wsp:val=&quot;005D52C9&quot;/&gt;&lt;wsp:rsid wsp:val=&quot;005D6626&quot;/&gt;&lt;wsp:rsid wsp:val=&quot;005E0421&quot;/&gt;&lt;wsp:rsid wsp:val=&quot;005E0675&quot;/&gt;&lt;wsp:rsid wsp:val=&quot;005E0B95&quot;/&gt;&lt;wsp:rsid wsp:val=&quot;005E13F9&quot;/&gt;&lt;wsp:rsid wsp:val=&quot;005E221A&quot;/&gt;&lt;wsp:rsid wsp:val=&quot;005E31FB&quot;/&gt;&lt;wsp:rsid wsp:val=&quot;005E345B&quot;/&gt;&lt;wsp:rsid wsp:val=&quot;005E393F&quot;/&gt;&lt;wsp:rsid wsp:val=&quot;005E4969&quot;/&gt;&lt;wsp:rsid wsp:val=&quot;005F09D2&quot;/&gt;&lt;wsp:rsid wsp:val=&quot;005F21C6&quot;/&gt;&lt;wsp:rsid wsp:val=&quot;005F27B0&quot;/&gt;&lt;wsp:rsid wsp:val=&quot;005F31C8&quot;/&gt;&lt;wsp:rsid wsp:val=&quot;005F428A&quot;/&gt;&lt;wsp:rsid wsp:val=&quot;005F4BDC&quot;/&gt;&lt;wsp:rsid wsp:val=&quot;005F65FA&quot;/&gt;&lt;wsp:rsid wsp:val=&quot;005F773E&quot;/&gt;&lt;wsp:rsid wsp:val=&quot;005F7D9A&quot;/&gt;&lt;wsp:rsid wsp:val=&quot;005F7FCF&quot;/&gt;&lt;wsp:rsid wsp:val=&quot;00605125&quot;/&gt;&lt;wsp:rsid wsp:val=&quot;00605A95&quot;/&gt;&lt;wsp:rsid wsp:val=&quot;006060F8&quot;/&gt;&lt;wsp:rsid wsp:val=&quot;006068CA&quot;/&gt;&lt;wsp:rsid wsp:val=&quot;00607A47&quot;/&gt;&lt;wsp:rsid wsp:val=&quot;00611162&quot;/&gt;&lt;wsp:rsid wsp:val=&quot;00611B04&quot;/&gt;&lt;wsp:rsid wsp:val=&quot;00611EBA&quot;/&gt;&lt;wsp:rsid wsp:val=&quot;006140EB&quot;/&gt;&lt;wsp:rsid wsp:val=&quot;00614413&quot;/&gt;&lt;wsp:rsid wsp:val=&quot;006153FE&quot;/&gt;&lt;wsp:rsid wsp:val=&quot;00620DD1&quot;/&gt;&lt;wsp:rsid wsp:val=&quot;006213C5&quot;/&gt;&lt;wsp:rsid wsp:val=&quot;00622DF6&quot;/&gt;&lt;wsp:rsid wsp:val=&quot;00624CF3&quot;/&gt;&lt;wsp:rsid wsp:val=&quot;006252B3&quot;/&gt;&lt;wsp:rsid wsp:val=&quot;006259C7&quot;/&gt;&lt;wsp:rsid wsp:val=&quot;006264D1&quot;/&gt;&lt;wsp:rsid wsp:val=&quot;0062650F&quot;/&gt;&lt;wsp:rsid wsp:val=&quot;006273EB&quot;/&gt;&lt;wsp:rsid wsp:val=&quot;00627BD6&quot;/&gt;&lt;wsp:rsid wsp:val=&quot;00634640&quot;/&gt;&lt;wsp:rsid wsp:val=&quot;00635870&quot;/&gt;&lt;wsp:rsid wsp:val=&quot;00637BBE&quot;/&gt;&lt;wsp:rsid wsp:val=&quot;00640522&quot;/&gt;&lt;wsp:rsid wsp:val=&quot;00642B8C&quot;/&gt;&lt;wsp:rsid wsp:val=&quot;00643703&quot;/&gt;&lt;wsp:rsid wsp:val=&quot;006437E0&quot;/&gt;&lt;wsp:rsid wsp:val=&quot;006443E2&quot;/&gt;&lt;wsp:rsid wsp:val=&quot;0064584A&quot;/&gt;&lt;wsp:rsid wsp:val=&quot;00645EC9&quot;/&gt;&lt;wsp:rsid wsp:val=&quot;00646F96&quot;/&gt;&lt;wsp:rsid wsp:val=&quot;00651193&quot;/&gt;&lt;wsp:rsid wsp:val=&quot;00651447&quot;/&gt;&lt;wsp:rsid wsp:val=&quot;006529BA&quot;/&gt;&lt;wsp:rsid wsp:val=&quot;00653911&quot;/&gt;&lt;wsp:rsid wsp:val=&quot;006564C0&quot;/&gt;&lt;wsp:rsid wsp:val=&quot;0066081B&quot;/&gt;&lt;wsp:rsid wsp:val=&quot;0066082D&quot;/&gt;&lt;wsp:rsid wsp:val=&quot;0066540D&quot;/&gt;&lt;wsp:rsid wsp:val=&quot;00665BD0&quot;/&gt;&lt;wsp:rsid wsp:val=&quot;00666643&quot;/&gt;&lt;wsp:rsid wsp:val=&quot;00671AD4&quot;/&gt;&lt;wsp:rsid wsp:val=&quot;00674C0D&quot;/&gt;&lt;wsp:rsid wsp:val=&quot;00676036&quot;/&gt;&lt;wsp:rsid wsp:val=&quot;00676FD2&quot;/&gt;&lt;wsp:rsid wsp:val=&quot;0067787B&quot;/&gt;&lt;wsp:rsid wsp:val=&quot;00677D52&quot;/&gt;&lt;wsp:rsid wsp:val=&quot;0068027F&quot;/&gt;&lt;wsp:rsid wsp:val=&quot;00681C4D&quot;/&gt;&lt;wsp:rsid wsp:val=&quot;006851E1&quot;/&gt;&lt;wsp:rsid wsp:val=&quot;006914EA&quot;/&gt;&lt;wsp:rsid wsp:val=&quot;006916EE&quot;/&gt;&lt;wsp:rsid wsp:val=&quot;00691AFD&quot;/&gt;&lt;wsp:rsid wsp:val=&quot;00693EB1&quot;/&gt;&lt;wsp:rsid wsp:val=&quot;00694B2A&quot;/&gt;&lt;wsp:rsid wsp:val=&quot;006950E2&quot;/&gt;&lt;wsp:rsid wsp:val=&quot;00695A76&quot;/&gt;&lt;wsp:rsid wsp:val=&quot;006965A8&quot;/&gt;&lt;wsp:rsid wsp:val=&quot;00697907&quot;/&gt;&lt;wsp:rsid wsp:val=&quot;006A1425&quot;/&gt;&lt;wsp:rsid wsp:val=&quot;006A2A75&quot;/&gt;&lt;wsp:rsid wsp:val=&quot;006A303D&quot;/&gt;&lt;wsp:rsid wsp:val=&quot;006A3DEB&quot;/&gt;&lt;wsp:rsid wsp:val=&quot;006A51DE&quot;/&gt;&lt;wsp:rsid wsp:val=&quot;006A572D&quot;/&gt;&lt;wsp:rsid wsp:val=&quot;006A5946&quot;/&gt;&lt;wsp:rsid wsp:val=&quot;006A618A&quot;/&gt;&lt;wsp:rsid wsp:val=&quot;006A69B9&quot;/&gt;&lt;wsp:rsid wsp:val=&quot;006B1C85&quot;/&gt;&lt;wsp:rsid wsp:val=&quot;006B2850&quot;/&gt;&lt;wsp:rsid wsp:val=&quot;006B2EAD&quot;/&gt;&lt;wsp:rsid wsp:val=&quot;006B3CDB&quot;/&gt;&lt;wsp:rsid wsp:val=&quot;006B6775&quot;/&gt;&lt;wsp:rsid wsp:val=&quot;006C0298&quot;/&gt;&lt;wsp:rsid wsp:val=&quot;006C1F49&quot;/&gt;&lt;wsp:rsid wsp:val=&quot;006C1F76&quot;/&gt;&lt;wsp:rsid wsp:val=&quot;006C200B&quot;/&gt;&lt;wsp:rsid wsp:val=&quot;006C4922&quot;/&gt;&lt;wsp:rsid wsp:val=&quot;006C5545&quot;/&gt;&lt;wsp:rsid wsp:val=&quot;006C5FB1&quot;/&gt;&lt;wsp:rsid wsp:val=&quot;006C7841&quot;/&gt;&lt;wsp:rsid wsp:val=&quot;006C7B7F&quot;/&gt;&lt;wsp:rsid wsp:val=&quot;006D06D4&quot;/&gt;&lt;wsp:rsid wsp:val=&quot;006D0927&quot;/&gt;&lt;wsp:rsid wsp:val=&quot;006D26F5&quot;/&gt;&lt;wsp:rsid wsp:val=&quot;006D2A4E&quot;/&gt;&lt;wsp:rsid wsp:val=&quot;006D460C&quot;/&gt;&lt;wsp:rsid wsp:val=&quot;006D70EF&quot;/&gt;&lt;wsp:rsid wsp:val=&quot;006D729C&quot;/&gt;&lt;wsp:rsid wsp:val=&quot;006E1354&quot;/&gt;&lt;wsp:rsid wsp:val=&quot;006E14CB&quot;/&gt;&lt;wsp:rsid wsp:val=&quot;006E244A&quot;/&gt;&lt;wsp:rsid wsp:val=&quot;006E371D&quot;/&gt;&lt;wsp:rsid wsp:val=&quot;006E5F76&quot;/&gt;&lt;wsp:rsid wsp:val=&quot;006F0326&quot;/&gt;&lt;wsp:rsid wsp:val=&quot;006F176D&quot;/&gt;&lt;wsp:rsid wsp:val=&quot;006F3FD0&quot;/&gt;&lt;wsp:rsid wsp:val=&quot;006F4DF0&quot;/&gt;&lt;wsp:rsid wsp:val=&quot;006F54D2&quot;/&gt;&lt;wsp:rsid wsp:val=&quot;006F5D49&quot;/&gt;&lt;wsp:rsid wsp:val=&quot;006F6816&quot;/&gt;&lt;wsp:rsid wsp:val=&quot;007017B9&quot;/&gt;&lt;wsp:rsid wsp:val=&quot;00703BF9&quot;/&gt;&lt;wsp:rsid wsp:val=&quot;00705BA0&quot;/&gt;&lt;wsp:rsid wsp:val=&quot;0071143F&quot;/&gt;&lt;wsp:rsid wsp:val=&quot;0071198D&quot;/&gt;&lt;wsp:rsid wsp:val=&quot;00711CBB&quot;/&gt;&lt;wsp:rsid wsp:val=&quot;007158E5&quot;/&gt;&lt;wsp:rsid wsp:val=&quot;00720A00&quot;/&gt;&lt;wsp:rsid wsp:val=&quot;00720ADA&quot;/&gt;&lt;wsp:rsid wsp:val=&quot;00721ACB&quot;/&gt;&lt;wsp:rsid wsp:val=&quot;007226D0&quot;/&gt;&lt;wsp:rsid wsp:val=&quot;00724BC9&quot;/&gt;&lt;wsp:rsid wsp:val=&quot;00724E3B&quot;/&gt;&lt;wsp:rsid wsp:val=&quot;00725C48&quot;/&gt;&lt;wsp:rsid wsp:val=&quot;00726C79&quot;/&gt;&lt;wsp:rsid wsp:val=&quot;007272A7&quot;/&gt;&lt;wsp:rsid wsp:val=&quot;00732B01&quot;/&gt;&lt;wsp:rsid wsp:val=&quot;0073362B&quot;/&gt;&lt;wsp:rsid wsp:val=&quot;0073390F&quot;/&gt;&lt;wsp:rsid wsp:val=&quot;007347A1&quot;/&gt;&lt;wsp:rsid wsp:val=&quot;00735227&quot;/&gt;&lt;wsp:rsid wsp:val=&quot;007357F2&quot;/&gt;&lt;wsp:rsid wsp:val=&quot;00737384&quot;/&gt;&lt;wsp:rsid wsp:val=&quot;00737476&quot;/&gt;&lt;wsp:rsid wsp:val=&quot;00737D6E&quot;/&gt;&lt;wsp:rsid wsp:val=&quot;00740182&quot;/&gt;&lt;wsp:rsid wsp:val=&quot;00740B97&quot;/&gt;&lt;wsp:rsid wsp:val=&quot;0074395C&quot;/&gt;&lt;wsp:rsid wsp:val=&quot;00745F03&quot;/&gt;&lt;wsp:rsid wsp:val=&quot;00746C41&quot;/&gt;&lt;wsp:rsid wsp:val=&quot;00746F6F&quot;/&gt;&lt;wsp:rsid wsp:val=&quot;00750A7F&quot;/&gt;&lt;wsp:rsid wsp:val=&quot;007528BD&quot;/&gt;&lt;wsp:rsid wsp:val=&quot;0075297D&quot;/&gt;&lt;wsp:rsid wsp:val=&quot;00752DC0&quot;/&gt;&lt;wsp:rsid wsp:val=&quot;00754607&quot;/&gt;&lt;wsp:rsid wsp:val=&quot;00755B7B&quot;/&gt;&lt;wsp:rsid wsp:val=&quot;00755CBD&quot;/&gt;&lt;wsp:rsid wsp:val=&quot;00762435&quot;/&gt;&lt;wsp:rsid wsp:val=&quot;00762B49&quot;/&gt;&lt;wsp:rsid wsp:val=&quot;00763507&quot;/&gt;&lt;wsp:rsid wsp:val=&quot;00763520&quot;/&gt;&lt;wsp:rsid wsp:val=&quot;00763D2C&quot;/&gt;&lt;wsp:rsid wsp:val=&quot;007655CD&quot;/&gt;&lt;wsp:rsid wsp:val=&quot;007674D0&quot;/&gt;&lt;wsp:rsid wsp:val=&quot;007727AD&quot;/&gt;&lt;wsp:rsid wsp:val=&quot;00772B8D&quot;/&gt;&lt;wsp:rsid wsp:val=&quot;0077396B&quot;/&gt;&lt;wsp:rsid wsp:val=&quot;00775E09&quot;/&gt;&lt;wsp:rsid wsp:val=&quot;007773AC&quot;/&gt;&lt;wsp:rsid wsp:val=&quot;00780177&quot;/&gt;&lt;wsp:rsid wsp:val=&quot;007801F9&quot;/&gt;&lt;wsp:rsid wsp:val=&quot;007839F9&quot;/&gt;&lt;wsp:rsid wsp:val=&quot;007844D9&quot;/&gt;&lt;wsp:rsid wsp:val=&quot;00786691&quot;/&gt;&lt;wsp:rsid wsp:val=&quot;007866C2&quot;/&gt;&lt;wsp:rsid wsp:val=&quot;00787868&quot;/&gt;&lt;wsp:rsid wsp:val=&quot;00790429&quot;/&gt;&lt;wsp:rsid wsp:val=&quot;00794199&quot;/&gt;&lt;wsp:rsid wsp:val=&quot;00795118&quot;/&gt;&lt;wsp:rsid wsp:val=&quot;0079577D&quot;/&gt;&lt;wsp:rsid wsp:val=&quot;0079611A&quot;/&gt;&lt;wsp:rsid wsp:val=&quot;007963C8&quot;/&gt;&lt;wsp:rsid wsp:val=&quot;00796FDC&quot;/&gt;&lt;wsp:rsid wsp:val=&quot;007A0456&quot;/&gt;&lt;wsp:rsid wsp:val=&quot;007A18A4&quot;/&gt;&lt;wsp:rsid wsp:val=&quot;007A1921&quot;/&gt;&lt;wsp:rsid wsp:val=&quot;007A37D9&quot;/&gt;&lt;wsp:rsid wsp:val=&quot;007A5810&quot;/&gt;&lt;wsp:rsid wsp:val=&quot;007A603A&quot;/&gt;&lt;wsp:rsid wsp:val=&quot;007A7E9C&quot;/&gt;&lt;wsp:rsid wsp:val=&quot;007B0197&quot;/&gt;&lt;wsp:rsid wsp:val=&quot;007B07C3&quot;/&gt;&lt;wsp:rsid wsp:val=&quot;007B0FA4&quot;/&gt;&lt;wsp:rsid wsp:val=&quot;007B2074&quot;/&gt;&lt;wsp:rsid wsp:val=&quot;007B28C2&quot;/&gt;&lt;wsp:rsid wsp:val=&quot;007B2F7A&quot;/&gt;&lt;wsp:rsid wsp:val=&quot;007B44B9&quot;/&gt;&lt;wsp:rsid wsp:val=&quot;007B637C&quot;/&gt;&lt;wsp:rsid wsp:val=&quot;007B6EE8&quot;/&gt;&lt;wsp:rsid wsp:val=&quot;007C041C&quot;/&gt;&lt;wsp:rsid wsp:val=&quot;007C1170&quot;/&gt;&lt;wsp:rsid wsp:val=&quot;007C125C&quot;/&gt;&lt;wsp:rsid wsp:val=&quot;007C4F0E&quot;/&gt;&lt;wsp:rsid wsp:val=&quot;007C6B1E&quot;/&gt;&lt;wsp:rsid wsp:val=&quot;007C7410&quot;/&gt;&lt;wsp:rsid wsp:val=&quot;007D1068&quot;/&gt;&lt;wsp:rsid wsp:val=&quot;007D163F&quot;/&gt;&lt;wsp:rsid wsp:val=&quot;007D19E2&quot;/&gt;&lt;wsp:rsid wsp:val=&quot;007D267E&quot;/&gt;&lt;wsp:rsid wsp:val=&quot;007D2852&quot;/&gt;&lt;wsp:rsid wsp:val=&quot;007D4740&quot;/&gt;&lt;wsp:rsid wsp:val=&quot;007D5BAD&quot;/&gt;&lt;wsp:rsid wsp:val=&quot;007D6476&quot;/&gt;&lt;wsp:rsid wsp:val=&quot;007D71CD&quot;/&gt;&lt;wsp:rsid wsp:val=&quot;007E00DF&quot;/&gt;&lt;wsp:rsid wsp:val=&quot;007E0872&quot;/&gt;&lt;wsp:rsid wsp:val=&quot;007E4AA9&quot;/&gt;&lt;wsp:rsid wsp:val=&quot;007E63D4&quot;/&gt;&lt;wsp:rsid wsp:val=&quot;007F20CE&quot;/&gt;&lt;wsp:rsid wsp:val=&quot;007F2CA8&quot;/&gt;&lt;wsp:rsid wsp:val=&quot;007F3B71&quot;/&gt;&lt;wsp:rsid wsp:val=&quot;007F3FD9&quot;/&gt;&lt;wsp:rsid wsp:val=&quot;007F4099&quot;/&gt;&lt;wsp:rsid wsp:val=&quot;007F4674&quot;/&gt;&lt;wsp:rsid wsp:val=&quot;007F471F&quot;/&gt;&lt;wsp:rsid wsp:val=&quot;007F4E3E&quot;/&gt;&lt;wsp:rsid wsp:val=&quot;008026F4&quot;/&gt;&lt;wsp:rsid wsp:val=&quot;00802AE9&quot;/&gt;&lt;wsp:rsid wsp:val=&quot;008046DA&quot;/&gt;&lt;wsp:rsid wsp:val=&quot;00805793&quot;/&gt;&lt;wsp:rsid wsp:val=&quot;00806C50&quot;/&gt;&lt;wsp:rsid wsp:val=&quot;00807236&quot;/&gt;&lt;wsp:rsid wsp:val=&quot;00813C7F&quot;/&gt;&lt;wsp:rsid wsp:val=&quot;008153C9&quot;/&gt;&lt;wsp:rsid wsp:val=&quot;00815FE8&quot;/&gt;&lt;wsp:rsid wsp:val=&quot;0081604D&quot;/&gt;&lt;wsp:rsid wsp:val=&quot;008166F8&quot;/&gt;&lt;wsp:rsid wsp:val=&quot;0082141D&quot;/&gt;&lt;wsp:rsid wsp:val=&quot;00823786&quot;/&gt;&lt;wsp:rsid wsp:val=&quot;0082399C&quot;/&gt;&lt;wsp:rsid wsp:val=&quot;00823B46&quot;/&gt;&lt;wsp:rsid wsp:val=&quot;00824083&quot;/&gt;&lt;wsp:rsid wsp:val=&quot;00825475&quot;/&gt;&lt;wsp:rsid wsp:val=&quot;00826D13&quot;/&gt;&lt;wsp:rsid wsp:val=&quot;00826FE5&quot;/&gt;&lt;wsp:rsid wsp:val=&quot;00830BA7&quot;/&gt;&lt;wsp:rsid wsp:val=&quot;008319F5&quot;/&gt;&lt;wsp:rsid wsp:val=&quot;00831F19&quot;/&gt;&lt;wsp:rsid wsp:val=&quot;008327B4&quot;/&gt;&lt;wsp:rsid wsp:val=&quot;00832DD1&quot;/&gt;&lt;wsp:rsid wsp:val=&quot;00833E43&quot;/&gt;&lt;wsp:rsid wsp:val=&quot;00834A1D&quot;/&gt;&lt;wsp:rsid wsp:val=&quot;00837A9F&quot;/&gt;&lt;wsp:rsid wsp:val=&quot;00840245&quot;/&gt;&lt;wsp:rsid wsp:val=&quot;008410F0&quot;/&gt;&lt;wsp:rsid wsp:val=&quot;00843AE5&quot;/&gt;&lt;wsp:rsid wsp:val=&quot;008467B4&quot;/&gt;&lt;wsp:rsid wsp:val=&quot;00846A6C&quot;/&gt;&lt;wsp:rsid wsp:val=&quot;008472D0&quot;/&gt;&lt;wsp:rsid wsp:val=&quot;00850583&quot;/&gt;&lt;wsp:rsid wsp:val=&quot;00851401&quot;/&gt;&lt;wsp:rsid wsp:val=&quot;008520A2&quot;/&gt;&lt;wsp:rsid wsp:val=&quot;0085266C&quot;/&gt;&lt;wsp:rsid wsp:val=&quot;00853A55&quot;/&gt;&lt;wsp:rsid wsp:val=&quot;00854B0F&quot;/&gt;&lt;wsp:rsid wsp:val=&quot;008570B0&quot;/&gt;&lt;wsp:rsid wsp:val=&quot;008570B7&quot;/&gt;&lt;wsp:rsid wsp:val=&quot;008601D2&quot;/&gt;&lt;wsp:rsid wsp:val=&quot;008606E4&quot;/&gt;&lt;wsp:rsid wsp:val=&quot;00861383&quot;/&gt;&lt;wsp:rsid wsp:val=&quot;00864BD2&quot;/&gt;&lt;wsp:rsid wsp:val=&quot;00865917&quot;/&gt;&lt;wsp:rsid wsp:val=&quot;00866360&quot;/&gt;&lt;wsp:rsid wsp:val=&quot;0086704C&quot;/&gt;&lt;wsp:rsid wsp:val=&quot;00875497&quot;/&gt;&lt;wsp:rsid wsp:val=&quot;008769A7&quot;/&gt;&lt;wsp:rsid wsp:val=&quot;00876C1E&quot;/&gt;&lt;wsp:rsid wsp:val=&quot;00880769&quot;/&gt;&lt;wsp:rsid wsp:val=&quot;00883FB4&quot;/&gt;&lt;wsp:rsid wsp:val=&quot;0088486C&quot;/&gt;&lt;wsp:rsid wsp:val=&quot;00884A3E&quot;/&gt;&lt;wsp:rsid wsp:val=&quot;00885E2E&quot;/&gt;&lt;wsp:rsid wsp:val=&quot;00885FDC&quot;/&gt;&lt;wsp:rsid wsp:val=&quot;0089236E&quot;/&gt;&lt;wsp:rsid wsp:val=&quot;00892436&quot;/&gt;&lt;wsp:rsid wsp:val=&quot;00895D26&quot;/&gt;&lt;wsp:rsid wsp:val=&quot;008970B3&quot;/&gt;&lt;wsp:rsid wsp:val=&quot;00897488&quot;/&gt;&lt;wsp:rsid wsp:val=&quot;00897650&quot;/&gt;&lt;wsp:rsid wsp:val=&quot;00897735&quot;/&gt;&lt;wsp:rsid wsp:val=&quot;008A0C9D&quot;/&gt;&lt;wsp:rsid wsp:val=&quot;008A339B&quot;/&gt;&lt;wsp:rsid wsp:val=&quot;008A4E13&quot;/&gt;&lt;wsp:rsid wsp:val=&quot;008A69CF&quot;/&gt;&lt;wsp:rsid wsp:val=&quot;008A6BF5&quot;/&gt;&lt;wsp:rsid wsp:val=&quot;008A6EEB&quot;/&gt;&lt;wsp:rsid wsp:val=&quot;008A7E28&quot;/&gt;&lt;wsp:rsid wsp:val=&quot;008B004E&quot;/&gt;&lt;wsp:rsid wsp:val=&quot;008B175C&quot;/&gt;&lt;wsp:rsid wsp:val=&quot;008B1897&quot;/&gt;&lt;wsp:rsid wsp:val=&quot;008B4050&quot;/&gt;&lt;wsp:rsid wsp:val=&quot;008B47FA&quot;/&gt;&lt;wsp:rsid wsp:val=&quot;008B76C7&quot;/&gt;&lt;wsp:rsid wsp:val=&quot;008B7715&quot;/&gt;&lt;wsp:rsid wsp:val=&quot;008C0A28&quot;/&gt;&lt;wsp:rsid wsp:val=&quot;008C0C03&quot;/&gt;&lt;wsp:rsid wsp:val=&quot;008C194D&quot;/&gt;&lt;wsp:rsid wsp:val=&quot;008C217A&quot;/&gt;&lt;wsp:rsid wsp:val=&quot;008C2B3D&quot;/&gt;&lt;wsp:rsid wsp:val=&quot;008C3DD9&quot;/&gt;&lt;wsp:rsid wsp:val=&quot;008C5BFA&quot;/&gt;&lt;wsp:rsid wsp:val=&quot;008D330C&quot;/&gt;&lt;wsp:rsid wsp:val=&quot;008D397B&quot;/&gt;&lt;wsp:rsid wsp:val=&quot;008D4B2E&quot;/&gt;&lt;wsp:rsid wsp:val=&quot;008D646C&quot;/&gt;&lt;wsp:rsid wsp:val=&quot;008D6476&quot;/&gt;&lt;wsp:rsid wsp:val=&quot;008D7AE1&quot;/&gt;&lt;wsp:rsid wsp:val=&quot;008E2A0B&quot;/&gt;&lt;wsp:rsid wsp:val=&quot;008E5662&quot;/&gt;&lt;wsp:rsid wsp:val=&quot;008E5691&quot;/&gt;&lt;wsp:rsid wsp:val=&quot;008E5A25&quot;/&gt;&lt;wsp:rsid wsp:val=&quot;008E7696&quot;/&gt;&lt;wsp:rsid wsp:val=&quot;008F0A7B&quot;/&gt;&lt;wsp:rsid wsp:val=&quot;008F2271&quot;/&gt;&lt;wsp:rsid wsp:val=&quot;008F2722&quot;/&gt;&lt;wsp:rsid wsp:val=&quot;008F324B&quot;/&gt;&lt;wsp:rsid wsp:val=&quot;008F463D&quot;/&gt;&lt;wsp:rsid wsp:val=&quot;008F48EC&quot;/&gt;&lt;wsp:rsid wsp:val=&quot;008F54B6&quot;/&gt;&lt;wsp:rsid wsp:val=&quot;008F55FF&quot;/&gt;&lt;wsp:rsid wsp:val=&quot;008F5DD4&quot;/&gt;&lt;wsp:rsid wsp:val=&quot;008F7BD8&quot;/&gt;&lt;wsp:rsid wsp:val=&quot;009022E8&quot;/&gt;&lt;wsp:rsid wsp:val=&quot;00902551&quot;/&gt;&lt;wsp:rsid wsp:val=&quot;00905138&quot;/&gt;&lt;wsp:rsid wsp:val=&quot;00910878&quot;/&gt;&lt;wsp:rsid wsp:val=&quot;00910973&quot;/&gt;&lt;wsp:rsid wsp:val=&quot;00910BC0&quot;/&gt;&lt;wsp:rsid wsp:val=&quot;00916CE2&quot;/&gt;&lt;wsp:rsid wsp:val=&quot;009230D7&quot;/&gt;&lt;wsp:rsid wsp:val=&quot;0092424D&quot;/&gt;&lt;wsp:rsid wsp:val=&quot;00925726&quot;/&gt;&lt;wsp:rsid wsp:val=&quot;009257B6&quot;/&gt;&lt;wsp:rsid wsp:val=&quot;009266FF&quot;/&gt;&lt;wsp:rsid wsp:val=&quot;009275D6&quot;/&gt;&lt;wsp:rsid wsp:val=&quot;00927B0C&quot;/&gt;&lt;wsp:rsid wsp:val=&quot;00927FE5&quot;/&gt;&lt;wsp:rsid wsp:val=&quot;0093013F&quot;/&gt;&lt;wsp:rsid wsp:val=&quot;0093139E&quot;/&gt;&lt;wsp:rsid wsp:val=&quot;00931C54&quot;/&gt;&lt;wsp:rsid wsp:val=&quot;00931E00&quot;/&gt;&lt;wsp:rsid wsp:val=&quot;00933F4E&quot;/&gt;&lt;wsp:rsid wsp:val=&quot;00934326&quot;/&gt;&lt;wsp:rsid wsp:val=&quot;00935D96&quot;/&gt;&lt;wsp:rsid wsp:val=&quot;00936690&quot;/&gt;&lt;wsp:rsid wsp:val=&quot;009401A4&quot;/&gt;&lt;wsp:rsid wsp:val=&quot;00940231&quot;/&gt;&lt;wsp:rsid wsp:val=&quot;009404A1&quot;/&gt;&lt;wsp:rsid wsp:val=&quot;00940A63&quot;/&gt;&lt;wsp:rsid wsp:val=&quot;0094220A&quot;/&gt;&lt;wsp:rsid wsp:val=&quot;00942941&quot;/&gt;&lt;wsp:rsid wsp:val=&quot;00943A2F&quot;/&gt;&lt;wsp:rsid wsp:val=&quot;009449A8&quot;/&gt;&lt;wsp:rsid wsp:val=&quot;00944AC7&quot;/&gt;&lt;wsp:rsid wsp:val=&quot;009451D7&quot;/&gt;&lt;wsp:rsid wsp:val=&quot;00945275&quot;/&gt;&lt;wsp:rsid wsp:val=&quot;00945561&quot;/&gt;&lt;wsp:rsid wsp:val=&quot;00945565&quot;/&gt;&lt;wsp:rsid wsp:val=&quot;00946BC7&quot;/&gt;&lt;wsp:rsid wsp:val=&quot;00946C2E&quot;/&gt;&lt;wsp:rsid wsp:val=&quot;00951C56&quot;/&gt;&lt;wsp:rsid wsp:val=&quot;009544E1&quot;/&gt;&lt;wsp:rsid wsp:val=&quot;00955594&quot;/&gt;&lt;wsp:rsid wsp:val=&quot;00960284&quot;/&gt;&lt;wsp:rsid wsp:val=&quot;00960482&quot;/&gt;&lt;wsp:rsid wsp:val=&quot;0096142A&quot;/&gt;&lt;wsp:rsid wsp:val=&quot;0096347C&quot;/&gt;&lt;wsp:rsid wsp:val=&quot;00964985&quot;/&gt;&lt;wsp:rsid wsp:val=&quot;009649A0&quot;/&gt;&lt;wsp:rsid wsp:val=&quot;00965316&quot;/&gt;&lt;wsp:rsid wsp:val=&quot;00965E67&quot;/&gt;&lt;wsp:rsid wsp:val=&quot;009666A1&quot;/&gt;&lt;wsp:rsid wsp:val=&quot;0096700A&quot;/&gt;&lt;wsp:rsid wsp:val=&quot;00967208&quot;/&gt;&lt;wsp:rsid wsp:val=&quot;00970AD2&quot;/&gt;&lt;wsp:rsid wsp:val=&quot;00970E73&quot;/&gt;&lt;wsp:rsid wsp:val=&quot;00971786&quot;/&gt;&lt;wsp:rsid wsp:val=&quot;00971FFB&quot;/&gt;&lt;wsp:rsid wsp:val=&quot;00973566&quot;/&gt;&lt;wsp:rsid wsp:val=&quot;00974173&quot;/&gt;&lt;wsp:rsid wsp:val=&quot;00974548&quot;/&gt;&lt;wsp:rsid wsp:val=&quot;00976D6B&quot;/&gt;&lt;wsp:rsid wsp:val=&quot;009864FA&quot;/&gt;&lt;wsp:rsid wsp:val=&quot;009903F2&quot;/&gt;&lt;wsp:rsid wsp:val=&quot;00991544&quot;/&gt;&lt;wsp:rsid wsp:val=&quot;009915F1&quot;/&gt;&lt;wsp:rsid wsp:val=&quot;009917FC&quot;/&gt;&lt;wsp:rsid wsp:val=&quot;0099283B&quot;/&gt;&lt;wsp:rsid wsp:val=&quot;00992C4E&quot;/&gt;&lt;wsp:rsid wsp:val=&quot;00993961&quot;/&gt;&lt;wsp:rsid wsp:val=&quot;00993A8A&quot;/&gt;&lt;wsp:rsid wsp:val=&quot;00993B95&quot;/&gt;&lt;wsp:rsid wsp:val=&quot;009940EB&quot;/&gt;&lt;wsp:rsid wsp:val=&quot;009948A4&quot;/&gt;&lt;wsp:rsid wsp:val=&quot;009951AF&quot;/&gt;&lt;wsp:rsid wsp:val=&quot;009951B3&quot;/&gt;&lt;wsp:rsid wsp:val=&quot;009963C4&quot;/&gt;&lt;wsp:rsid wsp:val=&quot;009A075D&quot;/&gt;&lt;wsp:rsid wsp:val=&quot;009A0E17&quot;/&gt;&lt;wsp:rsid wsp:val=&quot;009A0E96&quot;/&gt;&lt;wsp:rsid wsp:val=&quot;009A120A&quot;/&gt;&lt;wsp:rsid wsp:val=&quot;009A23AF&quot;/&gt;&lt;wsp:rsid wsp:val=&quot;009A4B9E&quot;/&gt;&lt;wsp:rsid wsp:val=&quot;009A649A&quot;/&gt;&lt;wsp:rsid wsp:val=&quot;009A6853&quot;/&gt;&lt;wsp:rsid wsp:val=&quot;009A7064&quot;/&gt;&lt;wsp:rsid wsp:val=&quot;009A76F3&quot;/&gt;&lt;wsp:rsid wsp:val=&quot;009B0878&quot;/&gt;&lt;wsp:rsid wsp:val=&quot;009B0DD2&quot;/&gt;&lt;wsp:rsid wsp:val=&quot;009B1A6B&quot;/&gt;&lt;wsp:rsid wsp:val=&quot;009B1D53&quot;/&gt;&lt;wsp:rsid wsp:val=&quot;009B22B4&quot;/&gt;&lt;wsp:rsid wsp:val=&quot;009B303A&quot;/&gt;&lt;wsp:rsid wsp:val=&quot;009B3B9D&quot;/&gt;&lt;wsp:rsid wsp:val=&quot;009B4736&quot;/&gt;&lt;wsp:rsid wsp:val=&quot;009B51F8&quot;/&gt;&lt;wsp:rsid wsp:val=&quot;009B6188&quot;/&gt;&lt;wsp:rsid wsp:val=&quot;009B622C&quot;/&gt;&lt;wsp:rsid wsp:val=&quot;009C153D&quot;/&gt;&lt;wsp:rsid wsp:val=&quot;009C55D2&quot;/&gt;&lt;wsp:rsid wsp:val=&quot;009C5CB3&quot;/&gt;&lt;wsp:rsid wsp:val=&quot;009C66A7&quot;/&gt;&lt;wsp:rsid wsp:val=&quot;009C6EB1&quot;/&gt;&lt;wsp:rsid wsp:val=&quot;009C7BD4&quot;/&gt;&lt;wsp:rsid wsp:val=&quot;009C7DDC&quot;/&gt;&lt;wsp:rsid wsp:val=&quot;009D06AD&quot;/&gt;&lt;wsp:rsid wsp:val=&quot;009D2864&quot;/&gt;&lt;wsp:rsid wsp:val=&quot;009D2D19&quot;/&gt;&lt;wsp:rsid wsp:val=&quot;009D2EA7&quot;/&gt;&lt;wsp:rsid wsp:val=&quot;009D39D9&quot;/&gt;&lt;wsp:rsid wsp:val=&quot;009D4083&quot;/&gt;&lt;wsp:rsid wsp:val=&quot;009D4588&quot;/&gt;&lt;wsp:rsid wsp:val=&quot;009D4C40&quot;/&gt;&lt;wsp:rsid wsp:val=&quot;009D5533&quot;/&gt;&lt;wsp:rsid wsp:val=&quot;009D5EDD&quot;/&gt;&lt;wsp:rsid wsp:val=&quot;009D6458&quot;/&gt;&lt;wsp:rsid wsp:val=&quot;009D77EC&quot;/&gt;&lt;wsp:rsid wsp:val=&quot;009D7A26&quot;/&gt;&lt;wsp:rsid wsp:val=&quot;009E07E5&quot;/&gt;&lt;wsp:rsid wsp:val=&quot;009E3EFA&quot;/&gt;&lt;wsp:rsid wsp:val=&quot;009E52E9&quot;/&gt;&lt;wsp:rsid wsp:val=&quot;009E5366&quot;/&gt;&lt;wsp:rsid wsp:val=&quot;009F1BC7&quot;/&gt;&lt;wsp:rsid wsp:val=&quot;009F2860&quot;/&gt;&lt;wsp:rsid wsp:val=&quot;009F2F6B&quot;/&gt;&lt;wsp:rsid wsp:val=&quot;009F330B&quot;/&gt;&lt;wsp:rsid wsp:val=&quot;009F4505&quot;/&gt;&lt;wsp:rsid wsp:val=&quot;009F6D16&quot;/&gt;&lt;wsp:rsid wsp:val=&quot;00A00A39&quot;/&gt;&lt;wsp:rsid wsp:val=&quot;00A011A7&quot;/&gt;&lt;wsp:rsid wsp:val=&quot;00A01D97&quot;/&gt;&lt;wsp:rsid wsp:val=&quot;00A025E5&quot;/&gt;&lt;wsp:rsid wsp:val=&quot;00A04476&quot;/&gt;&lt;wsp:rsid wsp:val=&quot;00A05743&quot;/&gt;&lt;wsp:rsid wsp:val=&quot;00A05F74&quot;/&gt;&lt;wsp:rsid wsp:val=&quot;00A11DE0&quot;/&gt;&lt;wsp:rsid wsp:val=&quot;00A148CB&quot;/&gt;&lt;wsp:rsid wsp:val=&quot;00A14F45&quot;/&gt;&lt;wsp:rsid wsp:val=&quot;00A15B7B&quot;/&gt;&lt;wsp:rsid wsp:val=&quot;00A16000&quot;/&gt;&lt;wsp:rsid wsp:val=&quot;00A21305&quot;/&gt;&lt;wsp:rsid wsp:val=&quot;00A21726&quot;/&gt;&lt;wsp:rsid wsp:val=&quot;00A22803&quot;/&gt;&lt;wsp:rsid wsp:val=&quot;00A22C2F&quot;/&gt;&lt;wsp:rsid wsp:val=&quot;00A23C32&quot;/&gt;&lt;wsp:rsid wsp:val=&quot;00A24278&quot;/&gt;&lt;wsp:rsid wsp:val=&quot;00A24AFE&quot;/&gt;&lt;wsp:rsid wsp:val=&quot;00A256C0&quot;/&gt;&lt;wsp:rsid wsp:val=&quot;00A25796&quot;/&gt;&lt;wsp:rsid wsp:val=&quot;00A26590&quot;/&gt;&lt;wsp:rsid wsp:val=&quot;00A30001&quot;/&gt;&lt;wsp:rsid wsp:val=&quot;00A31B82&quot;/&gt;&lt;wsp:rsid wsp:val=&quot;00A332D8&quot;/&gt;&lt;wsp:rsid wsp:val=&quot;00A33970&quot;/&gt;&lt;wsp:rsid wsp:val=&quot;00A34534&quot;/&gt;&lt;wsp:rsid wsp:val=&quot;00A3522F&quot;/&gt;&lt;wsp:rsid wsp:val=&quot;00A357C3&quot;/&gt;&lt;wsp:rsid wsp:val=&quot;00A35BB7&quot;/&gt;&lt;wsp:rsid wsp:val=&quot;00A36BE8&quot;/&gt;&lt;wsp:rsid wsp:val=&quot;00A40006&quot;/&gt;&lt;wsp:rsid wsp:val=&quot;00A4015D&quot;/&gt;&lt;wsp:rsid wsp:val=&quot;00A4177C&quot;/&gt;&lt;wsp:rsid wsp:val=&quot;00A41E98&quot;/&gt;&lt;wsp:rsid wsp:val=&quot;00A42B1F&quot;/&gt;&lt;wsp:rsid wsp:val=&quot;00A42BE5&quot;/&gt;&lt;wsp:rsid wsp:val=&quot;00A46A74&quot;/&gt;&lt;wsp:rsid wsp:val=&quot;00A50476&quot;/&gt;&lt;wsp:rsid wsp:val=&quot;00A516A3&quot;/&gt;&lt;wsp:rsid wsp:val=&quot;00A5208E&quot;/&gt;&lt;wsp:rsid wsp:val=&quot;00A540B4&quot;/&gt;&lt;wsp:rsid wsp:val=&quot;00A57269&quot;/&gt;&lt;wsp:rsid wsp:val=&quot;00A57F7A&quot;/&gt;&lt;wsp:rsid wsp:val=&quot;00A60251&quot;/&gt;&lt;wsp:rsid wsp:val=&quot;00A606E6&quot;/&gt;&lt;wsp:rsid wsp:val=&quot;00A608D0&quot;/&gt;&lt;wsp:rsid wsp:val=&quot;00A60FEF&quot;/&gt;&lt;wsp:rsid wsp:val=&quot;00A61264&quot;/&gt;&lt;wsp:rsid wsp:val=&quot;00A61424&quot;/&gt;&lt;wsp:rsid wsp:val=&quot;00A61C2A&quot;/&gt;&lt;wsp:rsid wsp:val=&quot;00A62C9C&quot;/&gt;&lt;wsp:rsid wsp:val=&quot;00A63C84&quot;/&gt;&lt;wsp:rsid wsp:val=&quot;00A657BA&quot;/&gt;&lt;wsp:rsid wsp:val=&quot;00A7000C&quot;/&gt;&lt;wsp:rsid wsp:val=&quot;00A70188&quot;/&gt;&lt;wsp:rsid wsp:val=&quot;00A707FB&quot;/&gt;&lt;wsp:rsid wsp:val=&quot;00A70E74&quot;/&gt;&lt;wsp:rsid wsp:val=&quot;00A70EBF&quot;/&gt;&lt;wsp:rsid wsp:val=&quot;00A71949&quot;/&gt;&lt;wsp:rsid wsp:val=&quot;00A72FEA&quot;/&gt;&lt;wsp:rsid wsp:val=&quot;00A73D67&quot;/&gt;&lt;wsp:rsid wsp:val=&quot;00A811BC&quot;/&gt;&lt;wsp:rsid wsp:val=&quot;00A839ED&quot;/&gt;&lt;wsp:rsid wsp:val=&quot;00A84635&quot;/&gt;&lt;wsp:rsid wsp:val=&quot;00A853E0&quot;/&gt;&lt;wsp:rsid wsp:val=&quot;00A85A25&quot;/&gt;&lt;wsp:rsid wsp:val=&quot;00A86EBD&quot;/&gt;&lt;wsp:rsid wsp:val=&quot;00A87C54&quot;/&gt;&lt;wsp:rsid wsp:val=&quot;00AA1745&quot;/&gt;&lt;wsp:rsid wsp:val=&quot;00AA2B25&quot;/&gt;&lt;wsp:rsid wsp:val=&quot;00AA41B3&quot;/&gt;&lt;wsp:rsid wsp:val=&quot;00AA430E&quot;/&gt;&lt;wsp:rsid wsp:val=&quot;00AA53DF&quot;/&gt;&lt;wsp:rsid wsp:val=&quot;00AA6737&quot;/&gt;&lt;wsp:rsid wsp:val=&quot;00AB059E&quot;/&gt;&lt;wsp:rsid wsp:val=&quot;00AB0A25&quot;/&gt;&lt;wsp:rsid wsp:val=&quot;00AB2241&quot;/&gt;&lt;wsp:rsid wsp:val=&quot;00AB29C7&quot;/&gt;&lt;wsp:rsid wsp:val=&quot;00AB3278&quot;/&gt;&lt;wsp:rsid wsp:val=&quot;00AB613F&quot;/&gt;&lt;wsp:rsid wsp:val=&quot;00AB72E3&quot;/&gt;&lt;wsp:rsid wsp:val=&quot;00AB75FD&quot;/&gt;&lt;wsp:rsid wsp:val=&quot;00AB78A0&quot;/&gt;&lt;wsp:rsid wsp:val=&quot;00AC0182&quot;/&gt;&lt;wsp:rsid wsp:val=&quot;00AC01AD&quot;/&gt;&lt;wsp:rsid wsp:val=&quot;00AC4902&quot;/&gt;&lt;wsp:rsid wsp:val=&quot;00AC4A5D&quot;/&gt;&lt;wsp:rsid wsp:val=&quot;00AC4E26&quot;/&gt;&lt;wsp:rsid wsp:val=&quot;00AC54A0&quot;/&gt;&lt;wsp:rsid wsp:val=&quot;00AC7F2C&quot;/&gt;&lt;wsp:rsid wsp:val=&quot;00AD45DA&quot;/&gt;&lt;wsp:rsid wsp:val=&quot;00AD6398&quot;/&gt;&lt;wsp:rsid wsp:val=&quot;00AE3544&quot;/&gt;&lt;wsp:rsid wsp:val=&quot;00AE41B2&quot;/&gt;&lt;wsp:rsid wsp:val=&quot;00AE4B55&quot;/&gt;&lt;wsp:rsid wsp:val=&quot;00AE5DF6&quot;/&gt;&lt;wsp:rsid wsp:val=&quot;00AE6283&quot;/&gt;&lt;wsp:rsid wsp:val=&quot;00AE64BB&quot;/&gt;&lt;wsp:rsid wsp:val=&quot;00AE7886&quot;/&gt;&lt;wsp:rsid wsp:val=&quot;00AF0C13&quot;/&gt;&lt;wsp:rsid wsp:val=&quot;00AF26C1&quot;/&gt;&lt;wsp:rsid wsp:val=&quot;00AF301F&quot;/&gt;&lt;wsp:rsid wsp:val=&quot;00AF353E&quot;/&gt;&lt;wsp:rsid wsp:val=&quot;00AF42B6&quot;/&gt;&lt;wsp:rsid wsp:val=&quot;00AF6EDD&quot;/&gt;&lt;wsp:rsid wsp:val=&quot;00AF7644&quot;/&gt;&lt;wsp:rsid wsp:val=&quot;00B00CAA&quot;/&gt;&lt;wsp:rsid wsp:val=&quot;00B01424&quot;/&gt;&lt;wsp:rsid wsp:val=&quot;00B02E90&quot;/&gt;&lt;wsp:rsid wsp:val=&quot;00B03F91&quot;/&gt;&lt;wsp:rsid wsp:val=&quot;00B04032&quot;/&gt;&lt;wsp:rsid wsp:val=&quot;00B048E8&quot;/&gt;&lt;wsp:rsid wsp:val=&quot;00B05581&quot;/&gt;&lt;wsp:rsid wsp:val=&quot;00B072A8&quot;/&gt;&lt;wsp:rsid wsp:val=&quot;00B10353&quot;/&gt;&lt;wsp:rsid wsp:val=&quot;00B14DED&quot;/&gt;&lt;wsp:rsid wsp:val=&quot;00B161B1&quot;/&gt;&lt;wsp:rsid wsp:val=&quot;00B16B27&quot;/&gt;&lt;wsp:rsid wsp:val=&quot;00B206B0&quot;/&gt;&lt;wsp:rsid wsp:val=&quot;00B20BD4&quot;/&gt;&lt;wsp:rsid wsp:val=&quot;00B216AB&quot;/&gt;&lt;wsp:rsid wsp:val=&quot;00B23DEB&quot;/&gt;&lt;wsp:rsid wsp:val=&quot;00B23FAD&quot;/&gt;&lt;wsp:rsid wsp:val=&quot;00B2503D&quot;/&gt;&lt;wsp:rsid wsp:val=&quot;00B26F6E&quot;/&gt;&lt;wsp:rsid wsp:val=&quot;00B27F26&quot;/&gt;&lt;wsp:rsid wsp:val=&quot;00B3081D&quot;/&gt;&lt;wsp:rsid wsp:val=&quot;00B3298F&quot;/&gt;&lt;wsp:rsid wsp:val=&quot;00B32C18&quot;/&gt;&lt;wsp:rsid wsp:val=&quot;00B33CA5&quot;/&gt;&lt;wsp:rsid wsp:val=&quot;00B352C7&quot;/&gt;&lt;wsp:rsid wsp:val=&quot;00B36ACB&quot;/&gt;&lt;wsp:rsid wsp:val=&quot;00B36BEC&quot;/&gt;&lt;wsp:rsid wsp:val=&quot;00B37B40&quot;/&gt;&lt;wsp:rsid wsp:val=&quot;00B41683&quot;/&gt;&lt;wsp:rsid wsp:val=&quot;00B42741&quot;/&gt;&lt;wsp:rsid wsp:val=&quot;00B42EF6&quot;/&gt;&lt;wsp:rsid wsp:val=&quot;00B44CDE&quot;/&gt;&lt;wsp:rsid wsp:val=&quot;00B46598&quot;/&gt;&lt;wsp:rsid wsp:val=&quot;00B465AA&quot;/&gt;&lt;wsp:rsid wsp:val=&quot;00B465E7&quot;/&gt;&lt;wsp:rsid wsp:val=&quot;00B50A09&quot;/&gt;&lt;wsp:rsid wsp:val=&quot;00B52F22&quot;/&gt;&lt;wsp:rsid wsp:val=&quot;00B54BD0&quot;/&gt;&lt;wsp:rsid wsp:val=&quot;00B550FF&quot;/&gt;&lt;wsp:rsid wsp:val=&quot;00B55EEE&quot;/&gt;&lt;wsp:rsid wsp:val=&quot;00B607FB&quot;/&gt;&lt;wsp:rsid wsp:val=&quot;00B6102E&quot;/&gt;&lt;wsp:rsid wsp:val=&quot;00B66A26&quot;/&gt;&lt;wsp:rsid wsp:val=&quot;00B675B8&quot;/&gt;&lt;wsp:rsid wsp:val=&quot;00B717C8&quot;/&gt;&lt;wsp:rsid wsp:val=&quot;00B75D20&quot;/&gt;&lt;wsp:rsid wsp:val=&quot;00B77038&quot;/&gt;&lt;wsp:rsid wsp:val=&quot;00B8136E&quot;/&gt;&lt;wsp:rsid wsp:val=&quot;00B8225E&quot;/&gt;&lt;wsp:rsid wsp:val=&quot;00B83B3B&quot;/&gt;&lt;wsp:rsid wsp:val=&quot;00B83C80&quot;/&gt;&lt;wsp:rsid wsp:val=&quot;00B849A1&quot;/&gt;&lt;wsp:rsid wsp:val=&quot;00B8614C&quot;/&gt;&lt;wsp:rsid wsp:val=&quot;00B86C19&quot;/&gt;&lt;wsp:rsid wsp:val=&quot;00B91B41&quot;/&gt;&lt;wsp:rsid wsp:val=&quot;00B92A10&quot;/&gt;&lt;wsp:rsid wsp:val=&quot;00B94217&quot;/&gt;&lt;wsp:rsid wsp:val=&quot;00B94E0D&quot;/&gt;&lt;wsp:rsid wsp:val=&quot;00B94FBD&quot;/&gt;&lt;wsp:rsid wsp:val=&quot;00B950A6&quot;/&gt;&lt;wsp:rsid wsp:val=&quot;00B9600E&quot;/&gt;&lt;wsp:rsid wsp:val=&quot;00B97983&quot;/&gt;&lt;wsp:rsid wsp:val=&quot;00BA0A6D&quot;/&gt;&lt;wsp:rsid wsp:val=&quot;00BA1CC4&quot;/&gt;&lt;wsp:rsid wsp:val=&quot;00BA58C0&quot;/&gt;&lt;wsp:rsid wsp:val=&quot;00BA5AC2&quot;/&gt;&lt;wsp:rsid wsp:val=&quot;00BA6CDA&quot;/&gt;&lt;wsp:rsid wsp:val=&quot;00BA7AA5&quot;/&gt;&lt;wsp:rsid wsp:val=&quot;00BB2DA6&quot;/&gt;&lt;wsp:rsid wsp:val=&quot;00BB34F2&quot;/&gt;&lt;wsp:rsid wsp:val=&quot;00BB4D4D&quot;/&gt;&lt;wsp:rsid wsp:val=&quot;00BB7AFF&quot;/&gt;&lt;wsp:rsid wsp:val=&quot;00BC0385&quot;/&gt;&lt;wsp:rsid wsp:val=&quot;00BC1201&quot;/&gt;&lt;wsp:rsid wsp:val=&quot;00BC213D&quot;/&gt;&lt;wsp:rsid wsp:val=&quot;00BC7264&quot;/&gt;&lt;wsp:rsid wsp:val=&quot;00BC731A&quot;/&gt;&lt;wsp:rsid wsp:val=&quot;00BD422E&quot;/&gt;&lt;wsp:rsid wsp:val=&quot;00BD5C0C&quot;/&gt;&lt;wsp:rsid wsp:val=&quot;00BD708E&quot;/&gt;&lt;wsp:rsid wsp:val=&quot;00BE0D4E&quot;/&gt;&lt;wsp:rsid wsp:val=&quot;00BE38FF&quot;/&gt;&lt;wsp:rsid wsp:val=&quot;00BE46EB&quot;/&gt;&lt;wsp:rsid wsp:val=&quot;00BE5727&quot;/&gt;&lt;wsp:rsid wsp:val=&quot;00BE5FE1&quot;/&gt;&lt;wsp:rsid wsp:val=&quot;00BE69DF&quot;/&gt;&lt;wsp:rsid wsp:val=&quot;00BE7517&quot;/&gt;&lt;wsp:rsid wsp:val=&quot;00BE7AAD&quot;/&gt;&lt;wsp:rsid wsp:val=&quot;00BF0AE5&quot;/&gt;&lt;wsp:rsid wsp:val=&quot;00BF1CE7&quot;/&gt;&lt;wsp:rsid wsp:val=&quot;00BF5C1B&quot;/&gt;&lt;wsp:rsid wsp:val=&quot;00BF7E80&quot;/&gt;&lt;wsp:rsid wsp:val=&quot;00C010BB&quot;/&gt;&lt;wsp:rsid wsp:val=&quot;00C04813&quot;/&gt;&lt;wsp:rsid wsp:val=&quot;00C062CF&quot;/&gt;&lt;wsp:rsid wsp:val=&quot;00C10655&quot;/&gt;&lt;wsp:rsid wsp:val=&quot;00C10687&quot;/&gt;&lt;wsp:rsid wsp:val=&quot;00C121AE&quot;/&gt;&lt;wsp:rsid wsp:val=&quot;00C122FC&quot;/&gt;&lt;wsp:rsid wsp:val=&quot;00C1261B&quot;/&gt;&lt;wsp:rsid wsp:val=&quot;00C14982&quot;/&gt;&lt;wsp:rsid wsp:val=&quot;00C15DF1&quot;/&gt;&lt;wsp:rsid wsp:val=&quot;00C228EA&quot;/&gt;&lt;wsp:rsid wsp:val=&quot;00C22C45&quot;/&gt;&lt;wsp:rsid wsp:val=&quot;00C244A2&quot;/&gt;&lt;wsp:rsid wsp:val=&quot;00C25690&quot;/&gt;&lt;wsp:rsid wsp:val=&quot;00C26B59&quot;/&gt;&lt;wsp:rsid wsp:val=&quot;00C27D0E&quot;/&gt;&lt;wsp:rsid wsp:val=&quot;00C311FA&quot;/&gt;&lt;wsp:rsid wsp:val=&quot;00C31861&quot;/&gt;&lt;wsp:rsid wsp:val=&quot;00C337B1&quot;/&gt;&lt;wsp:rsid wsp:val=&quot;00C35486&quot;/&gt;&lt;wsp:rsid wsp:val=&quot;00C35A15&quot;/&gt;&lt;wsp:rsid wsp:val=&quot;00C35A65&quot;/&gt;&lt;wsp:rsid wsp:val=&quot;00C3668E&quot;/&gt;&lt;wsp:rsid wsp:val=&quot;00C37131&quot;/&gt;&lt;wsp:rsid wsp:val=&quot;00C379B2&quot;/&gt;&lt;wsp:rsid wsp:val=&quot;00C413D8&quot;/&gt;&lt;wsp:rsid wsp:val=&quot;00C42E33&quot;/&gt;&lt;wsp:rsid wsp:val=&quot;00C448F5&quot;/&gt;&lt;wsp:rsid wsp:val=&quot;00C458F9&quot;/&gt;&lt;wsp:rsid wsp:val=&quot;00C4619D&quot;/&gt;&lt;wsp:rsid wsp:val=&quot;00C468B8&quot;/&gt;&lt;wsp:rsid wsp:val=&quot;00C47783&quot;/&gt;&lt;wsp:rsid wsp:val=&quot;00C51C90&quot;/&gt;&lt;wsp:rsid wsp:val=&quot;00C530D8&quot;/&gt;&lt;wsp:rsid wsp:val=&quot;00C575B0&quot;/&gt;&lt;wsp:rsid wsp:val=&quot;00C606B4&quot;/&gt;&lt;wsp:rsid wsp:val=&quot;00C607AF&quot;/&gt;&lt;wsp:rsid wsp:val=&quot;00C60D95&quot;/&gt;&lt;wsp:rsid wsp:val=&quot;00C60FF3&quot;/&gt;&lt;wsp:rsid wsp:val=&quot;00C631F1&quot;/&gt;&lt;wsp:rsid wsp:val=&quot;00C661CA&quot;/&gt;&lt;wsp:rsid wsp:val=&quot;00C66286&quot;/&gt;&lt;wsp:rsid wsp:val=&quot;00C72C2F&quot;/&gt;&lt;wsp:rsid wsp:val=&quot;00C72D05&quot;/&gt;&lt;wsp:rsid wsp:val=&quot;00C743D1&quot;/&gt;&lt;wsp:rsid wsp:val=&quot;00C74FAD&quot;/&gt;&lt;wsp:rsid wsp:val=&quot;00C75E3D&quot;/&gt;&lt;wsp:rsid wsp:val=&quot;00C763D2&quot;/&gt;&lt;wsp:rsid wsp:val=&quot;00C775F3&quot;/&gt;&lt;wsp:rsid wsp:val=&quot;00C779FE&quot;/&gt;&lt;wsp:rsid wsp:val=&quot;00C82663&quot;/&gt;&lt;wsp:rsid wsp:val=&quot;00C82E43&quot;/&gt;&lt;wsp:rsid wsp:val=&quot;00C82EC2&quot;/&gt;&lt;wsp:rsid wsp:val=&quot;00C846D3&quot;/&gt;&lt;wsp:rsid wsp:val=&quot;00C84965&quot;/&gt;&lt;wsp:rsid wsp:val=&quot;00C84E10&quot;/&gt;&lt;wsp:rsid wsp:val=&quot;00C85644&quot;/&gt;&lt;wsp:rsid wsp:val=&quot;00C863EC&quot;/&gt;&lt;wsp:rsid wsp:val=&quot;00C86EFB&quot;/&gt;&lt;wsp:rsid wsp:val=&quot;00C87A39&quot;/&gt;&lt;wsp:rsid wsp:val=&quot;00C92076&quot;/&gt;&lt;wsp:rsid wsp:val=&quot;00C92179&quot;/&gt;&lt;wsp:rsid wsp:val=&quot;00C95583&quot;/&gt;&lt;wsp:rsid wsp:val=&quot;00C97533&quot;/&gt;&lt;wsp:rsid wsp:val=&quot;00C976DC&quot;/&gt;&lt;wsp:rsid wsp:val=&quot;00CA2474&quot;/&gt;&lt;wsp:rsid wsp:val=&quot;00CA3E9F&quot;/&gt;&lt;wsp:rsid wsp:val=&quot;00CA46BD&quot;/&gt;&lt;wsp:rsid wsp:val=&quot;00CA6A17&quot;/&gt;&lt;wsp:rsid wsp:val=&quot;00CB06E5&quot;/&gt;&lt;wsp:rsid wsp:val=&quot;00CB156F&quot;/&gt;&lt;wsp:rsid wsp:val=&quot;00CB15B9&quot;/&gt;&lt;wsp:rsid wsp:val=&quot;00CB1FA5&quot;/&gt;&lt;wsp:rsid wsp:val=&quot;00CB2DA7&quot;/&gt;&lt;wsp:rsid wsp:val=&quot;00CB3198&quot;/&gt;&lt;wsp:rsid wsp:val=&quot;00CB3546&quot;/&gt;&lt;wsp:rsid wsp:val=&quot;00CB3BCF&quot;/&gt;&lt;wsp:rsid wsp:val=&quot;00CB4600&quot;/&gt;&lt;wsp:rsid wsp:val=&quot;00CB48C9&quot;/&gt;&lt;wsp:rsid wsp:val=&quot;00CB7548&quot;/&gt;&lt;wsp:rsid wsp:val=&quot;00CB764A&quot;/&gt;&lt;wsp:rsid wsp:val=&quot;00CC0950&quot;/&gt;&lt;wsp:rsid wsp:val=&quot;00CC1664&quot;/&gt;&lt;wsp:rsid wsp:val=&quot;00CC1A41&quot;/&gt;&lt;wsp:rsid wsp:val=&quot;00CC5703&quot;/&gt;&lt;wsp:rsid wsp:val=&quot;00CC6350&quot;/&gt;&lt;wsp:rsid wsp:val=&quot;00CC64AB&quot;/&gt;&lt;wsp:rsid wsp:val=&quot;00CC6BF6&quot;/&gt;&lt;wsp:rsid wsp:val=&quot;00CC7414&quot;/&gt;&lt;wsp:rsid wsp:val=&quot;00CD0DF9&quot;/&gt;&lt;wsp:rsid wsp:val=&quot;00CD11A9&quot;/&gt;&lt;wsp:rsid wsp:val=&quot;00CD2BDE&quot;/&gt;&lt;wsp:rsid wsp:val=&quot;00CD31A9&quot;/&gt;&lt;wsp:rsid wsp:val=&quot;00CD5466&quot;/&gt;&lt;wsp:rsid wsp:val=&quot;00CD59C5&quot;/&gt;&lt;wsp:rsid wsp:val=&quot;00CD6262&quot;/&gt;&lt;wsp:rsid wsp:val=&quot;00CD7778&quot;/&gt;&lt;wsp:rsid wsp:val=&quot;00CD7AFF&quot;/&gt;&lt;wsp:rsid wsp:val=&quot;00CE3136&quot;/&gt;&lt;wsp:rsid wsp:val=&quot;00CE34BB&quot;/&gt;&lt;wsp:rsid wsp:val=&quot;00CE4490&quot;/&gt;&lt;wsp:rsid wsp:val=&quot;00CE4F16&quot;/&gt;&lt;wsp:rsid wsp:val=&quot;00CE64CC&quot;/&gt;&lt;wsp:rsid wsp:val=&quot;00CF00E1&quot;/&gt;&lt;wsp:rsid wsp:val=&quot;00CF18CA&quot;/&gt;&lt;wsp:rsid wsp:val=&quot;00CF2D13&quot;/&gt;&lt;wsp:rsid wsp:val=&quot;00CF3DB4&quot;/&gt;&lt;wsp:rsid wsp:val=&quot;00CF6C90&quot;/&gt;&lt;wsp:rsid wsp:val=&quot;00CF7DC9&quot;/&gt;&lt;wsp:rsid wsp:val=&quot;00D01749&quot;/&gt;&lt;wsp:rsid wsp:val=&quot;00D01A18&quot;/&gt;&lt;wsp:rsid wsp:val=&quot;00D02677&quot;/&gt;&lt;wsp:rsid wsp:val=&quot;00D02D37&quot;/&gt;&lt;wsp:rsid wsp:val=&quot;00D03156&quot;/&gt;&lt;wsp:rsid wsp:val=&quot;00D0711D&quot;/&gt;&lt;wsp:rsid wsp:val=&quot;00D101BB&quot;/&gt;&lt;wsp:rsid wsp:val=&quot;00D10E19&quot;/&gt;&lt;wsp:rsid wsp:val=&quot;00D12298&quot;/&gt;&lt;wsp:rsid wsp:val=&quot;00D12764&quot;/&gt;&lt;wsp:rsid wsp:val=&quot;00D12D21&quot;/&gt;&lt;wsp:rsid wsp:val=&quot;00D14653&quot;/&gt;&lt;wsp:rsid wsp:val=&quot;00D22342&quot;/&gt;&lt;wsp:rsid wsp:val=&quot;00D2345B&quot;/&gt;&lt;wsp:rsid wsp:val=&quot;00D237C4&quot;/&gt;&lt;wsp:rsid wsp:val=&quot;00D24FC6&quot;/&gt;&lt;wsp:rsid wsp:val=&quot;00D26774&quot;/&gt;&lt;wsp:rsid wsp:val=&quot;00D27008&quot;/&gt;&lt;wsp:rsid wsp:val=&quot;00D277C5&quot;/&gt;&lt;wsp:rsid wsp:val=&quot;00D27EDD&quot;/&gt;&lt;wsp:rsid wsp:val=&quot;00D31278&quot;/&gt;&lt;wsp:rsid wsp:val=&quot;00D32A7B&quot;/&gt;&lt;wsp:rsid wsp:val=&quot;00D36A46&quot;/&gt;&lt;wsp:rsid wsp:val=&quot;00D37212&quot;/&gt;&lt;wsp:rsid wsp:val=&quot;00D40257&quot;/&gt;&lt;wsp:rsid wsp:val=&quot;00D405D3&quot;/&gt;&lt;wsp:rsid wsp:val=&quot;00D43264&quot;/&gt;&lt;wsp:rsid wsp:val=&quot;00D46557&quot;/&gt;&lt;wsp:rsid wsp:val=&quot;00D468DF&quot;/&gt;&lt;wsp:rsid wsp:val=&quot;00D471E6&quot;/&gt;&lt;wsp:rsid wsp:val=&quot;00D47800&quot;/&gt;&lt;wsp:rsid wsp:val=&quot;00D47B07&quot;/&gt;&lt;wsp:rsid wsp:val=&quot;00D50454&quot;/&gt;&lt;wsp:rsid wsp:val=&quot;00D510D8&quot;/&gt;&lt;wsp:rsid wsp:val=&quot;00D5599B&quot;/&gt;&lt;wsp:rsid wsp:val=&quot;00D56FCA&quot;/&gt;&lt;wsp:rsid wsp:val=&quot;00D60DFF&quot;/&gt;&lt;wsp:rsid wsp:val=&quot;00D61926&quot;/&gt;&lt;wsp:rsid wsp:val=&quot;00D61F74&quot;/&gt;&lt;wsp:rsid wsp:val=&quot;00D634B6&quot;/&gt;&lt;wsp:rsid wsp:val=&quot;00D64762&quot;/&gt;&lt;wsp:rsid wsp:val=&quot;00D651EC&quot;/&gt;&lt;wsp:rsid wsp:val=&quot;00D65FC1&quot;/&gt;&lt;wsp:rsid wsp:val=&quot;00D71A31&quot;/&gt;&lt;wsp:rsid wsp:val=&quot;00D71BA2&quot;/&gt;&lt;wsp:rsid wsp:val=&quot;00D7250F&quot;/&gt;&lt;wsp:rsid wsp:val=&quot;00D74BA8&quot;/&gt;&lt;wsp:rsid wsp:val=&quot;00D81437&quot;/&gt;&lt;wsp:rsid wsp:val=&quot;00D825A4&quot;/&gt;&lt;wsp:rsid wsp:val=&quot;00D838F5&quot;/&gt;&lt;wsp:rsid wsp:val=&quot;00D83FBD&quot;/&gt;&lt;wsp:rsid wsp:val=&quot;00D850C9&quot;/&gt;&lt;wsp:rsid wsp:val=&quot;00D85C7F&quot;/&gt;&lt;wsp:rsid wsp:val=&quot;00D91D07&quot;/&gt;&lt;wsp:rsid wsp:val=&quot;00D924B9&quot;/&gt;&lt;wsp:rsid wsp:val=&quot;00D936CF&quot;/&gt;&lt;wsp:rsid wsp:val=&quot;00D93A54&quot;/&gt;&lt;wsp:rsid wsp:val=&quot;00D952A1&quot;/&gt;&lt;wsp:rsid wsp:val=&quot;00D96840&quot;/&gt;&lt;wsp:rsid wsp:val=&quot;00D96DE3&quot;/&gt;&lt;wsp:rsid wsp:val=&quot;00D97C78&quot;/&gt;&lt;wsp:rsid wsp:val=&quot;00DA6090&quot;/&gt;&lt;wsp:rsid wsp:val=&quot;00DA7E3D&quot;/&gt;&lt;wsp:rsid wsp:val=&quot;00DB09FA&quot;/&gt;&lt;wsp:rsid wsp:val=&quot;00DB104D&quot;/&gt;&lt;wsp:rsid wsp:val=&quot;00DB2AE5&quot;/&gt;&lt;wsp:rsid wsp:val=&quot;00DB5F82&quot;/&gt;&lt;wsp:rsid wsp:val=&quot;00DC3332&quot;/&gt;&lt;wsp:rsid wsp:val=&quot;00DC3DBD&quot;/&gt;&lt;wsp:rsid wsp:val=&quot;00DC5579&quot;/&gt;&lt;wsp:rsid wsp:val=&quot;00DC5D71&quot;/&gt;&lt;wsp:rsid wsp:val=&quot;00DC6420&quot;/&gt;&lt;wsp:rsid wsp:val=&quot;00DD16F7&quot;/&gt;&lt;wsp:rsid wsp:val=&quot;00DD2420&quot;/&gt;&lt;wsp:rsid wsp:val=&quot;00DD30CE&quot;/&gt;&lt;wsp:rsid wsp:val=&quot;00DD372B&quot;/&gt;&lt;wsp:rsid wsp:val=&quot;00DD3963&quot;/&gt;&lt;wsp:rsid wsp:val=&quot;00DD4011&quot;/&gt;&lt;wsp:rsid wsp:val=&quot;00DD5470&quot;/&gt;&lt;wsp:rsid wsp:val=&quot;00DD7F48&quot;/&gt;&lt;wsp:rsid wsp:val=&quot;00DE0889&quot;/&gt;&lt;wsp:rsid wsp:val=&quot;00DE147A&quot;/&gt;&lt;wsp:rsid wsp:val=&quot;00DE41AB&quot;/&gt;&lt;wsp:rsid wsp:val=&quot;00DE5294&quot;/&gt;&lt;wsp:rsid wsp:val=&quot;00DE7C6E&quot;/&gt;&lt;wsp:rsid wsp:val=&quot;00DF2225&quot;/&gt;&lt;wsp:rsid wsp:val=&quot;00DF270B&quot;/&gt;&lt;wsp:rsid wsp:val=&quot;00E008AD&quot;/&gt;&lt;wsp:rsid wsp:val=&quot;00E01E3D&quot;/&gt;&lt;wsp:rsid wsp:val=&quot;00E040D0&quot;/&gt;&lt;wsp:rsid wsp:val=&quot;00E04BFD&quot;/&gt;&lt;wsp:rsid wsp:val=&quot;00E05DC3&quot;/&gt;&lt;wsp:rsid wsp:val=&quot;00E06A78&quot;/&gt;&lt;wsp:rsid wsp:val=&quot;00E07DD0&quot;/&gt;&lt;wsp:rsid wsp:val=&quot;00E13588&quot;/&gt;&lt;wsp:rsid wsp:val=&quot;00E13C54&quot;/&gt;&lt;wsp:rsid wsp:val=&quot;00E13CE3&quot;/&gt;&lt;wsp:rsid wsp:val=&quot;00E1455A&quot;/&gt;&lt;wsp:rsid wsp:val=&quot;00E15940&quot;/&gt;&lt;wsp:rsid wsp:val=&quot;00E15ADA&quot;/&gt;&lt;wsp:rsid wsp:val=&quot;00E16FFE&quot;/&gt;&lt;wsp:rsid wsp:val=&quot;00E170E4&quot;/&gt;&lt;wsp:rsid wsp:val=&quot;00E1796B&quot;/&gt;&lt;wsp:rsid wsp:val=&quot;00E20897&quot;/&gt;&lt;wsp:rsid wsp:val=&quot;00E22FB9&quot;/&gt;&lt;wsp:rsid wsp:val=&quot;00E236EA&quot;/&gt;&lt;wsp:rsid wsp:val=&quot;00E242C6&quot;/&gt;&lt;wsp:rsid wsp:val=&quot;00E265CC&quot;/&gt;&lt;wsp:rsid wsp:val=&quot;00E27EE3&quot;/&gt;&lt;wsp:rsid wsp:val=&quot;00E300F3&quot;/&gt;&lt;wsp:rsid wsp:val=&quot;00E318FF&quot;/&gt;&lt;wsp:rsid wsp:val=&quot;00E33562&quot;/&gt;&lt;wsp:rsid wsp:val=&quot;00E3689E&quot;/&gt;&lt;wsp:rsid wsp:val=&quot;00E36C12&quot;/&gt;&lt;wsp:rsid wsp:val=&quot;00E4183D&quot;/&gt;&lt;wsp:rsid wsp:val=&quot;00E437EA&quot;/&gt;&lt;wsp:rsid wsp:val=&quot;00E4449C&quot;/&gt;&lt;wsp:rsid wsp:val=&quot;00E464B7&quot;/&gt;&lt;wsp:rsid wsp:val=&quot;00E52C2B&quot;/&gt;&lt;wsp:rsid wsp:val=&quot;00E53210&quot;/&gt;&lt;wsp:rsid wsp:val=&quot;00E551E0&quot;/&gt;&lt;wsp:rsid wsp:val=&quot;00E55271&quot;/&gt;&lt;wsp:rsid wsp:val=&quot;00E552B1&quot;/&gt;&lt;wsp:rsid wsp:val=&quot;00E55447&quot;/&gt;&lt;wsp:rsid wsp:val=&quot;00E56CF0&quot;/&gt;&lt;wsp:rsid wsp:val=&quot;00E578ED&quot;/&gt;&lt;wsp:rsid wsp:val=&quot;00E61309&quot;/&gt;&lt;wsp:rsid wsp:val=&quot;00E63BFB&quot;/&gt;&lt;wsp:rsid wsp:val=&quot;00E6425E&quot;/&gt;&lt;wsp:rsid wsp:val=&quot;00E65704&quot;/&gt;&lt;wsp:rsid wsp:val=&quot;00E67D67&quot;/&gt;&lt;wsp:rsid wsp:val=&quot;00E703C3&quot;/&gt;&lt;wsp:rsid wsp:val=&quot;00E724E3&quot;/&gt;&lt;wsp:rsid wsp:val=&quot;00E73D95&quot;/&gt;&lt;wsp:rsid wsp:val=&quot;00E74C55&quot;/&gt;&lt;wsp:rsid wsp:val=&quot;00E75F75&quot;/&gt;&lt;wsp:rsid wsp:val=&quot;00E7649D&quot;/&gt;&lt;wsp:rsid wsp:val=&quot;00E76809&quot;/&gt;&lt;wsp:rsid wsp:val=&quot;00E77371&quot;/&gt;&lt;wsp:rsid wsp:val=&quot;00E82AC2&quot;/&gt;&lt;wsp:rsid wsp:val=&quot;00E84509&quot;/&gt;&lt;wsp:rsid wsp:val=&quot;00E846F6&quot;/&gt;&lt;wsp:rsid wsp:val=&quot;00E854F9&quot;/&gt;&lt;wsp:rsid wsp:val=&quot;00E86558&quot;/&gt;&lt;wsp:rsid wsp:val=&quot;00E9212F&quot;/&gt;&lt;wsp:rsid wsp:val=&quot;00E92609&quot;/&gt;&lt;wsp:rsid wsp:val=&quot;00E953D2&quot;/&gt;&lt;wsp:rsid wsp:val=&quot;00E954E6&quot;/&gt;&lt;wsp:rsid wsp:val=&quot;00E955B8&quot;/&gt;&lt;wsp:rsid wsp:val=&quot;00E95827&quot;/&gt;&lt;wsp:rsid wsp:val=&quot;00E95A1F&quot;/&gt;&lt;wsp:rsid wsp:val=&quot;00EA018E&quot;/&gt;&lt;wsp:rsid wsp:val=&quot;00EA297E&quot;/&gt;&lt;wsp:rsid wsp:val=&quot;00EA373A&quot;/&gt;&lt;wsp:rsid wsp:val=&quot;00EA4A01&quot;/&gt;&lt;wsp:rsid wsp:val=&quot;00EA50C7&quot;/&gt;&lt;wsp:rsid wsp:val=&quot;00EA5907&quot;/&gt;&lt;wsp:rsid wsp:val=&quot;00EA5B6F&quot;/&gt;&lt;wsp:rsid wsp:val=&quot;00EA5C44&quot;/&gt;&lt;wsp:rsid wsp:val=&quot;00EA78FA&quot;/&gt;&lt;wsp:rsid wsp:val=&quot;00EB067F&quot;/&gt;&lt;wsp:rsid wsp:val=&quot;00EB17D9&quot;/&gt;&lt;wsp:rsid wsp:val=&quot;00EB25AF&quot;/&gt;&lt;wsp:rsid wsp:val=&quot;00EC131A&quot;/&gt;&lt;wsp:rsid wsp:val=&quot;00EC262F&quot;/&gt;&lt;wsp:rsid wsp:val=&quot;00EC3EA5&quot;/&gt;&lt;wsp:rsid wsp:val=&quot;00EC42B1&quot;/&gt;&lt;wsp:rsid wsp:val=&quot;00EC51BD&quot;/&gt;&lt;wsp:rsid wsp:val=&quot;00EC57F6&quot;/&gt;&lt;wsp:rsid wsp:val=&quot;00EC6DC0&quot;/&gt;&lt;wsp:rsid wsp:val=&quot;00ED02A0&quot;/&gt;&lt;wsp:rsid wsp:val=&quot;00ED0E90&quot;/&gt;&lt;wsp:rsid wsp:val=&quot;00ED4CCA&quot;/&gt;&lt;wsp:rsid wsp:val=&quot;00ED54C5&quot;/&gt;&lt;wsp:rsid wsp:val=&quot;00ED68FB&quot;/&gt;&lt;wsp:rsid wsp:val=&quot;00ED7299&quot;/&gt;&lt;wsp:rsid wsp:val=&quot;00EE0761&quot;/&gt;&lt;wsp:rsid wsp:val=&quot;00EF14AD&quot;/&gt;&lt;wsp:rsid wsp:val=&quot;00EF3340&quot;/&gt;&lt;wsp:rsid wsp:val=&quot;00EF33C2&quot;/&gt;&lt;wsp:rsid wsp:val=&quot;00EF34A4&quot;/&gt;&lt;wsp:rsid wsp:val=&quot;00EF561D&quot;/&gt;&lt;wsp:rsid wsp:val=&quot;00EF5D5B&quot;/&gt;&lt;wsp:rsid wsp:val=&quot;00EF5EFA&quot;/&gt;&lt;wsp:rsid wsp:val=&quot;00EF6FD4&quot;/&gt;&lt;wsp:rsid wsp:val=&quot;00EF7410&quot;/&gt;&lt;wsp:rsid wsp:val=&quot;00EF7DE2&quot;/&gt;&lt;wsp:rsid wsp:val=&quot;00F00147&quot;/&gt;&lt;wsp:rsid wsp:val=&quot;00F00977&quot;/&gt;&lt;wsp:rsid wsp:val=&quot;00F03BCD&quot;/&gt;&lt;wsp:rsid wsp:val=&quot;00F0426F&quot;/&gt;&lt;wsp:rsid wsp:val=&quot;00F05226&quot;/&gt;&lt;wsp:rsid wsp:val=&quot;00F0548E&quot;/&gt;&lt;wsp:rsid wsp:val=&quot;00F1140F&quot;/&gt;&lt;wsp:rsid wsp:val=&quot;00F12250&quot;/&gt;&lt;wsp:rsid wsp:val=&quot;00F2100F&quot;/&gt;&lt;wsp:rsid wsp:val=&quot;00F2156E&quot;/&gt;&lt;wsp:rsid wsp:val=&quot;00F22398&quot;/&gt;&lt;wsp:rsid wsp:val=&quot;00F228CE&quot;/&gt;&lt;wsp:rsid wsp:val=&quot;00F231EB&quot;/&gt;&lt;wsp:rsid wsp:val=&quot;00F23DD5&quot;/&gt;&lt;wsp:rsid wsp:val=&quot;00F25176&quot;/&gt;&lt;wsp:rsid wsp:val=&quot;00F255AC&quot;/&gt;&lt;wsp:rsid wsp:val=&quot;00F259B8&quot;/&gt;&lt;wsp:rsid wsp:val=&quot;00F25FDF&quot;/&gt;&lt;wsp:rsid wsp:val=&quot;00F26B06&quot;/&gt;&lt;wsp:rsid wsp:val=&quot;00F270C6&quot;/&gt;&lt;wsp:rsid wsp:val=&quot;00F31970&quot;/&gt;&lt;wsp:rsid wsp:val=&quot;00F323F9&quot;/&gt;&lt;wsp:rsid wsp:val=&quot;00F3299E&quot;/&gt;&lt;wsp:rsid wsp:val=&quot;00F32AC8&quot;/&gt;&lt;wsp:rsid wsp:val=&quot;00F330C3&quot;/&gt;&lt;wsp:rsid wsp:val=&quot;00F3365C&quot;/&gt;&lt;wsp:rsid wsp:val=&quot;00F35F9B&quot;/&gt;&lt;wsp:rsid wsp:val=&quot;00F35FF4&quot;/&gt;&lt;wsp:rsid wsp:val=&quot;00F42814&quot;/&gt;&lt;wsp:rsid wsp:val=&quot;00F43756&quot;/&gt;&lt;wsp:rsid wsp:val=&quot;00F462B5&quot;/&gt;&lt;wsp:rsid wsp:val=&quot;00F46CBD&quot;/&gt;&lt;wsp:rsid wsp:val=&quot;00F46DFE&quot;/&gt;&lt;wsp:rsid wsp:val=&quot;00F5190C&quot;/&gt;&lt;wsp:rsid wsp:val=&quot;00F51A3E&quot;/&gt;&lt;wsp:rsid wsp:val=&quot;00F554CB&quot;/&gt;&lt;wsp:rsid wsp:val=&quot;00F60E69&quot;/&gt;&lt;wsp:rsid wsp:val=&quot;00F65671&quot;/&gt;&lt;wsp:rsid wsp:val=&quot;00F666EB&quot;/&gt;&lt;wsp:rsid wsp:val=&quot;00F66D8D&quot;/&gt;&lt;wsp:rsid wsp:val=&quot;00F709C5&quot;/&gt;&lt;wsp:rsid wsp:val=&quot;00F70E42&quot;/&gt;&lt;wsp:rsid wsp:val=&quot;00F71EBF&quot;/&gt;&lt;wsp:rsid wsp:val=&quot;00F72A9C&quot;/&gt;&lt;wsp:rsid wsp:val=&quot;00F72C02&quot;/&gt;&lt;wsp:rsid wsp:val=&quot;00F73F6E&quot;/&gt;&lt;wsp:rsid wsp:val=&quot;00F75050&quot;/&gt;&lt;wsp:rsid wsp:val=&quot;00F80F3B&quot;/&gt;&lt;wsp:rsid wsp:val=&quot;00F8199C&quot;/&gt;&lt;wsp:rsid wsp:val=&quot;00F81EB6&quot;/&gt;&lt;wsp:rsid wsp:val=&quot;00F81FEC&quot;/&gt;&lt;wsp:rsid wsp:val=&quot;00F821EF&quot;/&gt;&lt;wsp:rsid wsp:val=&quot;00F84416&quot;/&gt;&lt;wsp:rsid wsp:val=&quot;00F848C2&quot;/&gt;&lt;wsp:rsid wsp:val=&quot;00F8616D&quot;/&gt;&lt;wsp:rsid wsp:val=&quot;00F8768B&quot;/&gt;&lt;wsp:rsid wsp:val=&quot;00F876F8&quot;/&gt;&lt;wsp:rsid wsp:val=&quot;00F879DD&quot;/&gt;&lt;wsp:rsid wsp:val=&quot;00F90710&quot;/&gt;&lt;wsp:rsid wsp:val=&quot;00F930E0&quot;/&gt;&lt;wsp:rsid wsp:val=&quot;00F93653&quot;/&gt;&lt;wsp:rsid wsp:val=&quot;00F9391B&quot;/&gt;&lt;wsp:rsid wsp:val=&quot;00F95AD4&quot;/&gt;&lt;wsp:rsid wsp:val=&quot;00F97122&quot;/&gt;&lt;wsp:rsid wsp:val=&quot;00F9737C&quot;/&gt;&lt;wsp:rsid wsp:val=&quot;00FA1D3B&quot;/&gt;&lt;wsp:rsid wsp:val=&quot;00FA2ED2&quot;/&gt;&lt;wsp:rsid wsp:val=&quot;00FA4A07&quot;/&gt;&lt;wsp:rsid wsp:val=&quot;00FA616C&quot;/&gt;&lt;wsp:rsid wsp:val=&quot;00FA72B4&quot;/&gt;&lt;wsp:rsid wsp:val=&quot;00FA7C7A&quot;/&gt;&lt;wsp:rsid wsp:val=&quot;00FB0F58&quot;/&gt;&lt;wsp:rsid wsp:val=&quot;00FB2035&quot;/&gt;&lt;wsp:rsid wsp:val=&quot;00FB4DCD&quot;/&gt;&lt;wsp:rsid wsp:val=&quot;00FB4FAE&quot;/&gt;&lt;wsp:rsid wsp:val=&quot;00FC3991&quot;/&gt;&lt;wsp:rsid wsp:val=&quot;00FC5150&quot;/&gt;&lt;wsp:rsid wsp:val=&quot;00FC5C72&quot;/&gt;&lt;wsp:rsid wsp:val=&quot;00FC7544&quot;/&gt;&lt;wsp:rsid wsp:val=&quot;00FC7DC6&quot;/&gt;&lt;wsp:rsid wsp:val=&quot;00FD2636&quot;/&gt;&lt;wsp:rsid wsp:val=&quot;00FD2E66&quot;/&gt;&lt;wsp:rsid wsp:val=&quot;00FD3488&quot;/&gt;&lt;wsp:rsid wsp:val=&quot;00FD3C3E&quot;/&gt;&lt;wsp:rsid wsp:val=&quot;00FD661C&quot;/&gt;&lt;wsp:rsid wsp:val=&quot;00FE1004&quot;/&gt;&lt;wsp:rsid wsp:val=&quot;00FE1EA3&quot;/&gt;&lt;wsp:rsid wsp:val=&quot;00FE1EA7&quot;/&gt;&lt;wsp:rsid wsp:val=&quot;00FE4463&quot;/&gt;&lt;wsp:rsid wsp:val=&quot;00FE56A6&quot;/&gt;&lt;wsp:rsid wsp:val=&quot;00FE570C&quot;/&gt;&lt;wsp:rsid wsp:val=&quot;00FE576D&quot;/&gt;&lt;wsp:rsid wsp:val=&quot;00FE5DFB&quot;/&gt;&lt;wsp:rsid wsp:val=&quot;00FE5E7F&quot;/&gt;&lt;wsp:rsid wsp:val=&quot;00FE685A&quot;/&gt;&lt;wsp:rsid wsp:val=&quot;00FE7789&quot;/&gt;&lt;wsp:rsid wsp:val=&quot;00FF1AE3&quot;/&gt;&lt;wsp:rsid wsp:val=&quot;00FF31A0&quot;/&gt;&lt;wsp:rsid wsp:val=&quot;00FF3443&quot;/&gt;&lt;/wsp:rsids&gt;&lt;/w:docPr&gt;&lt;w:body&gt;&lt;wx:sect&gt;&lt;w:p wsp:rsidR=&quot;00000000&quot; wsp:rsidRDefault=&quot;00C413D8&quot; wsp:rsidP=&quot;00C413D8&quot;&gt;&lt;m:oMathPara&gt;&lt;m:oMath&gt;&lt;m:r&gt;&lt;aml:annotation aml:id=&quot;0&quot; w:type=&quot;Word.Insertion&quot; aml:author=&quot;Smith, MichaelH&quot; aml:createdate=&quot;2018-11-19T15:37:00Z&quot;&gt;&lt;aml:content&gt;&lt;w:rPr&gt;&lt;w:rFonts w:ascii=&quot;Cambria Math&quot; w:h-ansi=&quot;Cambria Math&quot;/&gt;&lt;wx:font wx:val=&quot;Cambria Math&quot;/&gt;&lt;w:i/&gt;&lt;w:color w:val=&quot;000000&quot;/&gt;&lt;w:sz w:val=&quot;24&quot;/&gt;&lt;w:sz-cs w:val=&quot;24&quot;/&gt;&lt;/w:rPr&gt;&lt;m:t&gt;Abatement factor &lt;/m:t&gt;&lt;/aml:content&gt;&lt;/aml:annotation&gt;&lt;/m:r&gt;&lt;m:d&gt;&lt;m:dPr&gt;&lt;m:ctrlPr&gt;&lt;aml:annotation aml:id=&quot;1&quot; w:type=&quot;Word.Insertion&quot; aml:author=&quot;Smith, MichaelH&quot; aml:createdate=&quot;2018-11-19T15:37:00Z&quot;&gt;&lt;aml:content&gt;&lt;w:rPr&gt;&lt;w:rFonts w:ascii=&quot;Cambria Math&quot; w:h-ansi=&quot;Cambria Math&quot;/&gt;&lt;wx:font wx:val=&quot;Cambria Math&quot;/&gt;&lt;w:i/&gt;&lt;w:color w:val=&quot;000000&quot;/&gt;&lt;w:sz w:val=&quot;24&quot;/&gt;&lt;w:sz-cs w:val=&quot;24&quot;/&gt;&lt;w:lang w:fareast=&quot;EN-US&quot;/&gt;&lt;/w:rPr&gt;&lt;/aml:content&gt;&lt;/aml:annotation&gt;&lt;/m:ctrlPr&gt;&lt;/m:dPr&gt;&lt;m:e&gt;&lt;m:sSub&gt;&lt;m:sSubPr&gt;&lt;m:ctrlPr&gt;&lt;aml:annotation aml:id=&quot;2&quot; w:type=&quot;Word.Insertion&quot; aml:author=&quot;Smith, MichaelH&quot; aml:createdate=&quot;2018-11-19T15:37:00Z&quot;&gt;&lt;aml:content&gt;&lt;w:rPr&gt;&lt;w:rFonts w:ascii=&quot;Cambria Math&quot; w:h-ansi=&quot;Cambria Math&quot;/&gt;&lt;wx:font wx:val=&quot;Cambria Math&quot;/&gt;&lt;w:i/&gt;&lt;w:color w:val=&quot;000000&quot;/&gt;&lt;w:sz w:val=&quot;24&quot;/&gt;&lt;w:sz-cs w:val=&quot;24&quot;/&gt;&lt;w:lang w:fareast=&quot;EN-US&quot;/&gt;&lt;/w:rPr&gt;&lt;/aml:content&gt;&lt;/aml:annotation&gt;&lt;/m:ctrlPr&gt;&lt;/m:sSubPr&gt;&lt;m:e&gt;&lt;m:r&gt;&lt;aml:annotation aml:id=&quot;3&quot; w:type=&quot;Word.Insertion&quot; aml:author=&quot;Smith, MichaelH&quot; aml:createdate=&quot;2018-11-19T15:37:00Z&quot;&gt;&lt;aml:content&gt;&lt;w:rPr&gt;&lt;w:rFonts w:ascii=&quot;Cambria Math&quot; w:h-ansi=&quot;Cambria Math&quot;/&gt;&lt;wx:font wx:val=&quot;Cambria Math&quot;/&gt;&lt;w:i/&gt;&lt;w:color w:val=&quot;000000&quot;/&gt;&lt;w:sz w:val=&quot;24&quot;/&gt;&lt;w:sz-cs w:val=&quot;24&quot;/&gt;&lt;/w:rPr&gt;&lt;m:t&gt;tCO&lt;/m:t&gt;&lt;/aml:content&gt;&lt;/aml:annotation&gt;&lt;/m:r&gt;&lt;/m:e&gt;&lt;m:sub&gt;&lt;m:r&gt;&lt;aml:annotation aml:id=&quot;4&quot; w:type=&quot;Word.Insertion&quot; aml:author=&quot;Smith, MichaelH&quot; aml:createdate=&quot;2018-11-19T15:37:00Z&quot;&gt;&lt;aml:content&gt;&lt;w:rPr&gt;&lt;w:rFonts w:ascii=&quot;Cambria Math&quot; w:h-ansi=&quot;Cambria Math&quot;/&gt;&lt;wx:font wx:val=&quot;Cambria Math&quot;/&gt;&lt;w:i/&gt;&lt;w:color w:val=&quot;000000&quot;/&gt;&lt;w:sz w:val=&quot;24&quot;/&gt;&lt;w:sz-cs w:val=&quot;24&quot;/&gt;&lt;/w:rPr&gt;&lt;m:t&gt;2&lt;/m:t&gt;&lt;/aml:content&gt;&lt;/aml:annotation&gt;&lt;/m:r&gt;&lt;/m:sub&gt;&lt;/m:sSub&gt;&lt;m:r&gt;&lt;aml:annotation aml:id=&quot;5&quot; w:type=&quot;Word.Insertion&quot; aml:author=&quot;Smith, MichaelH&quot; aml:createdate=&quot;2018-11-19T15:37:00Z&quot;&gt;&lt;aml:content&gt;&lt;w:rPr&gt;&lt;w:rFonts w:ascii=&quot;Cambria Math&quot; w:h-ansi=&quot;Cambria Math&quot;/&gt;&lt;wx:font wx:val=&quot;Cambria Math&quot;/&gt;&lt;w:i/&gt;&lt;w:color w:val=&quot;000000&quot;/&gt;&lt;w:sz w:val=&quot;24&quot;/&gt;&lt;w:sz-cs w:val=&quot;24&quot;/&gt;&lt;/w:rPr&gt;&lt;m:t&gt;-e&lt;/m:t&gt;&lt;/aml:content&gt;&lt;/aml:annotation&gt;&lt;/m:r&gt;&lt;/m:e&gt;&lt;/m:d&gt;&lt;m:r&gt;&lt;aml:annotation aml:id=&quot;6&quot; w:type=&quot;Word.Insertion&quot; aml:author=&quot;Smith, MichaelH&quot; aml:createdate=&quot;2018-11-19T15:37:00Z&quot;&gt;&lt;aml:content&gt;&lt;w:rPr&gt;&lt;w:rFonts w:ascii=&quot;Cambria Math&quot; w:h-ansi=&quot;Cambria Math&quot;/&gt;&lt;wx:font wx:val=&quot;Cambria Math&quot;/&gt;&lt;w:i/&gt;&lt;w:color w:val=&quot;000000&quot;/&gt;&lt;w:sz w:val=&quot;24&quot;/&gt;&lt;w:sz-cs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F0256F">
        <w:rPr>
          <w:color w:val="000000"/>
          <w:sz w:val="22"/>
          <w:szCs w:val="22"/>
        </w:rPr>
        <w:instrText xml:space="preserve"> </w:instrText>
      </w:r>
      <w:r w:rsidRPr="00F0256F">
        <w:rPr>
          <w:color w:val="000000"/>
          <w:sz w:val="22"/>
          <w:szCs w:val="22"/>
        </w:rPr>
        <w:fldChar w:fldCharType="separate"/>
      </w:r>
      <w:r w:rsidRPr="00F0256F">
        <w:rPr>
          <w:color w:val="000000"/>
          <w:sz w:val="22"/>
          <w:szCs w:val="22"/>
        </w:rPr>
        <w:fldChar w:fldCharType="end"/>
      </w:r>
      <w:r w:rsidR="00D936CF" w:rsidRPr="002B3E3D">
        <w:rPr>
          <w:b/>
          <w:color w:val="000000"/>
          <w:sz w:val="22"/>
          <w:szCs w:val="22"/>
        </w:rPr>
        <w:t>Installed product requirements</w:t>
      </w:r>
    </w:p>
    <w:p w:rsidR="007562F0" w:rsidRPr="00F0256F" w:rsidRDefault="007562F0" w:rsidP="00F94041">
      <w:pPr>
        <w:pStyle w:val="BodyText"/>
        <w:ind w:left="426"/>
        <w:jc w:val="left"/>
        <w:rPr>
          <w:color w:val="000000"/>
          <w:sz w:val="22"/>
          <w:szCs w:val="22"/>
        </w:rPr>
      </w:pPr>
      <w:r w:rsidRPr="00F0256F">
        <w:rPr>
          <w:color w:val="000000"/>
          <w:sz w:val="22"/>
          <w:szCs w:val="22"/>
        </w:rPr>
        <w:t xml:space="preserve">A product purchased for installation must be an electric clothes dryer or combination washer-dryer with heat pump dryer that— </w:t>
      </w:r>
    </w:p>
    <w:p w:rsidR="007562F0" w:rsidRPr="00F0256F" w:rsidRDefault="007562F0" w:rsidP="00745BA6">
      <w:pPr>
        <w:pStyle w:val="TableBullet1"/>
        <w:numPr>
          <w:ilvl w:val="0"/>
          <w:numId w:val="213"/>
        </w:numPr>
        <w:tabs>
          <w:tab w:val="clear" w:pos="785"/>
        </w:tabs>
        <w:spacing w:before="160" w:after="160" w:line="288" w:lineRule="auto"/>
        <w:ind w:left="709"/>
        <w:rPr>
          <w:color w:val="000000"/>
          <w:sz w:val="22"/>
          <w:szCs w:val="22"/>
        </w:rPr>
      </w:pPr>
      <w:r w:rsidRPr="00F0256F">
        <w:rPr>
          <w:color w:val="000000"/>
          <w:sz w:val="22"/>
          <w:szCs w:val="22"/>
        </w:rPr>
        <w:t>has valid registration with an Australian or New Zealand energy regulator for energy</w:t>
      </w:r>
      <w:r w:rsidR="00745BA6">
        <w:rPr>
          <w:color w:val="000000"/>
          <w:sz w:val="22"/>
          <w:szCs w:val="22"/>
        </w:rPr>
        <w:t xml:space="preserve"> </w:t>
      </w:r>
      <w:r w:rsidRPr="00F0256F">
        <w:rPr>
          <w:color w:val="000000"/>
          <w:sz w:val="22"/>
          <w:szCs w:val="22"/>
        </w:rPr>
        <w:t>labelling in accordance with AS/NZS 2442.2 and has a registration status of “Approved” at the time of sale; and</w:t>
      </w:r>
    </w:p>
    <w:p w:rsidR="007562F0" w:rsidRPr="00F0256F" w:rsidRDefault="007562F0" w:rsidP="00745BA6">
      <w:pPr>
        <w:pStyle w:val="TableBullet1"/>
        <w:numPr>
          <w:ilvl w:val="0"/>
          <w:numId w:val="213"/>
        </w:numPr>
        <w:tabs>
          <w:tab w:val="clear" w:pos="785"/>
        </w:tabs>
        <w:spacing w:before="160" w:after="160" w:line="288" w:lineRule="auto"/>
        <w:ind w:left="709" w:hanging="349"/>
        <w:rPr>
          <w:color w:val="000000"/>
          <w:sz w:val="22"/>
          <w:szCs w:val="22"/>
        </w:rPr>
      </w:pPr>
      <w:r w:rsidRPr="00F0256F">
        <w:rPr>
          <w:color w:val="000000"/>
          <w:sz w:val="22"/>
          <w:szCs w:val="22"/>
        </w:rPr>
        <w:t>in the case of a stand-alone dryer, achieves a minimum energy efficiency rating of 7</w:t>
      </w:r>
      <w:r w:rsidR="00745BA6">
        <w:rPr>
          <w:color w:val="000000"/>
          <w:sz w:val="22"/>
          <w:szCs w:val="22"/>
        </w:rPr>
        <w:t xml:space="preserve"> </w:t>
      </w:r>
      <w:r w:rsidRPr="00F0256F">
        <w:rPr>
          <w:color w:val="000000"/>
          <w:sz w:val="22"/>
          <w:szCs w:val="22"/>
        </w:rPr>
        <w:t>stars when tested in accordance with AS/NZS 2442.2; and</w:t>
      </w:r>
    </w:p>
    <w:p w:rsidR="007562F0" w:rsidRPr="00F0256F" w:rsidRDefault="007562F0" w:rsidP="00745BA6">
      <w:pPr>
        <w:pStyle w:val="TableBullet1"/>
        <w:numPr>
          <w:ilvl w:val="0"/>
          <w:numId w:val="213"/>
        </w:numPr>
        <w:tabs>
          <w:tab w:val="clear" w:pos="785"/>
        </w:tabs>
        <w:spacing w:before="160" w:after="160" w:line="288" w:lineRule="auto"/>
        <w:ind w:left="709" w:hanging="349"/>
        <w:rPr>
          <w:color w:val="000000"/>
          <w:sz w:val="22"/>
          <w:szCs w:val="22"/>
        </w:rPr>
      </w:pPr>
      <w:r w:rsidRPr="00F0256F">
        <w:rPr>
          <w:color w:val="000000"/>
          <w:sz w:val="22"/>
          <w:szCs w:val="22"/>
        </w:rPr>
        <w:t>in the case of a combination washer-dryer, uses heat pump technology for drying the clothes and achieves a minimum energy efficiency rating of</w:t>
      </w:r>
      <w:r>
        <w:rPr>
          <w:color w:val="000000"/>
          <w:sz w:val="22"/>
          <w:szCs w:val="22"/>
        </w:rPr>
        <w:t xml:space="preserve"> </w:t>
      </w:r>
      <w:r w:rsidRPr="00F0256F">
        <w:rPr>
          <w:color w:val="000000"/>
          <w:sz w:val="22"/>
          <w:szCs w:val="22"/>
        </w:rPr>
        <w:t>6.5 stars when tested in accordance with AS/NZS 2442.2; and</w:t>
      </w:r>
    </w:p>
    <w:p w:rsidR="007562F0" w:rsidRPr="00F0256F" w:rsidRDefault="007562F0" w:rsidP="00745BA6">
      <w:pPr>
        <w:pStyle w:val="TableBullet1"/>
        <w:numPr>
          <w:ilvl w:val="0"/>
          <w:numId w:val="213"/>
        </w:numPr>
        <w:tabs>
          <w:tab w:val="clear" w:pos="785"/>
        </w:tabs>
        <w:spacing w:before="160" w:after="160" w:line="288" w:lineRule="auto"/>
        <w:ind w:left="709" w:hanging="349"/>
        <w:rPr>
          <w:color w:val="000000"/>
          <w:sz w:val="22"/>
          <w:szCs w:val="22"/>
        </w:rPr>
      </w:pPr>
      <w:r w:rsidRPr="00F0256F">
        <w:rPr>
          <w:color w:val="000000"/>
          <w:sz w:val="22"/>
          <w:szCs w:val="22"/>
        </w:rPr>
        <w:t xml:space="preserve">is listed in the register of eligible products for the activity; and </w:t>
      </w:r>
    </w:p>
    <w:p w:rsidR="0052178F" w:rsidRDefault="007562F0" w:rsidP="00745BA6">
      <w:pPr>
        <w:pStyle w:val="TableBullet1"/>
        <w:numPr>
          <w:ilvl w:val="0"/>
          <w:numId w:val="213"/>
        </w:numPr>
        <w:tabs>
          <w:tab w:val="clear" w:pos="785"/>
        </w:tabs>
        <w:spacing w:before="160" w:after="160" w:line="288" w:lineRule="auto"/>
        <w:ind w:left="709" w:hanging="349"/>
        <w:rPr>
          <w:color w:val="000000"/>
          <w:sz w:val="22"/>
          <w:szCs w:val="22"/>
        </w:rPr>
      </w:pPr>
      <w:r w:rsidRPr="00F0256F">
        <w:rPr>
          <w:color w:val="000000"/>
          <w:sz w:val="22"/>
          <w:szCs w:val="22"/>
        </w:rPr>
        <w:t>complies with any product safety or other product performance requirement prescribed in a relevant code of practice or other relevant legislation applying to the activity.</w:t>
      </w:r>
    </w:p>
    <w:p w:rsidR="00274FF5" w:rsidRDefault="00274FF5" w:rsidP="00274FF5">
      <w:pPr>
        <w:pStyle w:val="TableBullet1"/>
        <w:tabs>
          <w:tab w:val="clear" w:pos="360"/>
        </w:tabs>
        <w:spacing w:before="160" w:after="160" w:line="288" w:lineRule="auto"/>
        <w:ind w:left="709" w:firstLine="0"/>
        <w:rPr>
          <w:color w:val="000000"/>
          <w:sz w:val="22"/>
          <w:szCs w:val="22"/>
        </w:rPr>
      </w:pPr>
    </w:p>
    <w:p w:rsidR="00D936CF" w:rsidRPr="002B3E3D" w:rsidRDefault="00D936CF" w:rsidP="00F94041">
      <w:pPr>
        <w:pStyle w:val="BodyText"/>
        <w:numPr>
          <w:ilvl w:val="0"/>
          <w:numId w:val="54"/>
        </w:numPr>
        <w:ind w:left="357" w:hanging="357"/>
        <w:jc w:val="left"/>
        <w:rPr>
          <w:b/>
          <w:color w:val="000000"/>
          <w:sz w:val="22"/>
          <w:szCs w:val="22"/>
          <w:u w:val="single"/>
        </w:rPr>
      </w:pPr>
      <w:r w:rsidRPr="002B3E3D">
        <w:rPr>
          <w:b/>
          <w:color w:val="000000"/>
          <w:sz w:val="22"/>
          <w:szCs w:val="22"/>
        </w:rPr>
        <w:t>Time the activity is taken to be completed</w:t>
      </w:r>
    </w:p>
    <w:p w:rsidR="00D936CF" w:rsidRDefault="00D936CF" w:rsidP="00F94041">
      <w:pPr>
        <w:pStyle w:val="BodyText"/>
        <w:ind w:left="360"/>
        <w:jc w:val="left"/>
        <w:rPr>
          <w:color w:val="000000"/>
          <w:sz w:val="22"/>
          <w:szCs w:val="22"/>
        </w:rPr>
      </w:pPr>
      <w:r w:rsidRPr="00FB7ABF">
        <w:rPr>
          <w:color w:val="000000"/>
          <w:sz w:val="22"/>
          <w:szCs w:val="22"/>
        </w:rPr>
        <w:t>The activity is taken to be completed on the day all applicable prescribed activity requirements are completed.</w:t>
      </w:r>
    </w:p>
    <w:p w:rsidR="001C50FA" w:rsidRPr="00F94041" w:rsidRDefault="001C50FA" w:rsidP="00F94041">
      <w:pPr>
        <w:pStyle w:val="BodyText"/>
        <w:ind w:left="360"/>
        <w:jc w:val="left"/>
        <w:rPr>
          <w:i/>
          <w:color w:val="000000"/>
          <w:sz w:val="22"/>
          <w:szCs w:val="22"/>
        </w:rPr>
      </w:pPr>
    </w:p>
    <w:p w:rsidR="00D936CF" w:rsidRPr="002B3E3D" w:rsidRDefault="00D936CF" w:rsidP="00F94041">
      <w:pPr>
        <w:pStyle w:val="BodyText"/>
        <w:numPr>
          <w:ilvl w:val="0"/>
          <w:numId w:val="54"/>
        </w:numPr>
        <w:jc w:val="left"/>
        <w:rPr>
          <w:b/>
          <w:color w:val="000000"/>
          <w:sz w:val="22"/>
          <w:szCs w:val="22"/>
        </w:rPr>
      </w:pPr>
      <w:r w:rsidRPr="002B3E3D">
        <w:rPr>
          <w:b/>
          <w:color w:val="000000"/>
          <w:sz w:val="22"/>
          <w:szCs w:val="22"/>
        </w:rPr>
        <w:t>Calculation of abatement factor</w:t>
      </w:r>
    </w:p>
    <w:p w:rsidR="000D7830" w:rsidRPr="00F0256F" w:rsidRDefault="000D7830" w:rsidP="00F94041">
      <w:pPr>
        <w:pStyle w:val="BodyText"/>
        <w:numPr>
          <w:ilvl w:val="0"/>
          <w:numId w:val="207"/>
        </w:numPr>
        <w:jc w:val="left"/>
        <w:rPr>
          <w:color w:val="000000"/>
          <w:sz w:val="22"/>
          <w:szCs w:val="22"/>
        </w:rPr>
      </w:pPr>
      <w:r w:rsidRPr="00F0256F">
        <w:rPr>
          <w:color w:val="000000"/>
          <w:sz w:val="22"/>
          <w:szCs w:val="22"/>
        </w:rPr>
        <w:t>The abatement factor in tonnes of carbon dioxide-equivalent (tCO</w:t>
      </w:r>
      <w:r w:rsidRPr="00F0256F">
        <w:rPr>
          <w:color w:val="000000"/>
          <w:sz w:val="22"/>
          <w:szCs w:val="22"/>
          <w:vertAlign w:val="subscript"/>
        </w:rPr>
        <w:t>2</w:t>
      </w:r>
      <w:r w:rsidRPr="00F0256F">
        <w:rPr>
          <w:color w:val="000000"/>
          <w:sz w:val="22"/>
          <w:szCs w:val="22"/>
        </w:rPr>
        <w:t>-e) of greenhouse gas emissions saved in a premises must be determined by using the equation prescribed in this section.</w:t>
      </w:r>
    </w:p>
    <w:p w:rsidR="000D7830" w:rsidRPr="00F0256F" w:rsidRDefault="000D7830" w:rsidP="00F94041">
      <w:pPr>
        <w:pStyle w:val="BodyText"/>
        <w:numPr>
          <w:ilvl w:val="0"/>
          <w:numId w:val="207"/>
        </w:numPr>
        <w:jc w:val="left"/>
        <w:rPr>
          <w:b/>
          <w:color w:val="000000"/>
          <w:sz w:val="22"/>
          <w:szCs w:val="22"/>
          <w:u w:val="single"/>
        </w:rPr>
      </w:pPr>
      <w:r w:rsidRPr="00F0256F">
        <w:rPr>
          <w:color w:val="000000"/>
          <w:sz w:val="22"/>
          <w:szCs w:val="22"/>
        </w:rPr>
        <w:t>The abatement factor for the activity is calculated by</w:t>
      </w:r>
      <w:r w:rsidRPr="00F0256F">
        <w:rPr>
          <w:bCs/>
          <w:color w:val="000000"/>
          <w:sz w:val="22"/>
          <w:szCs w:val="22"/>
        </w:rPr>
        <w:t>—</w:t>
      </w:r>
    </w:p>
    <w:p w:rsidR="000D7830" w:rsidRPr="00D64764" w:rsidRDefault="000D7830" w:rsidP="00F94041">
      <w:pPr>
        <w:pStyle w:val="BodyText"/>
        <w:spacing w:before="0" w:after="180" w:line="240" w:lineRule="atLeast"/>
        <w:ind w:left="720" w:right="373"/>
        <w:jc w:val="left"/>
        <w:rPr>
          <w:color w:val="000000"/>
          <w:sz w:val="22"/>
          <w:szCs w:val="22"/>
        </w:rPr>
      </w:pPr>
      <w:r w:rsidRPr="000D7830">
        <w:pict>
          <v:shape id="_x0000_i1040" type="#_x0000_t75" style="width:171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defaultTabStop w:val=&quot;720&quot;/&gt;&lt;w:drawingGridHorizontalSpacing w:val=&quot;100&quot;/&gt;&lt;w:displayHorizontalDrawingGridEvery w:val=&quot;2&quot;/&gt;&lt;w:punctuationKerning/&gt;&lt;w:characterSpacingControl w:val=&quot;DontCompress&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0260&quot;/&gt;&lt;wsp:rsid wsp:val=&quot;00005C2F&quot;/&gt;&lt;wsp:rsid wsp:val=&quot;000068F5&quot;/&gt;&lt;wsp:rsid wsp:val=&quot;00011B2C&quot;/&gt;&lt;wsp:rsid wsp:val=&quot;00012471&quot;/&gt;&lt;wsp:rsid wsp:val=&quot;00012574&quot;/&gt;&lt;wsp:rsid wsp:val=&quot;00012757&quot;/&gt;&lt;wsp:rsid wsp:val=&quot;00014611&quot;/&gt;&lt;wsp:rsid wsp:val=&quot;000149EC&quot;/&gt;&lt;wsp:rsid wsp:val=&quot;00016243&quot;/&gt;&lt;wsp:rsid wsp:val=&quot;000170B5&quot;/&gt;&lt;wsp:rsid wsp:val=&quot;00023ED2&quot;/&gt;&lt;wsp:rsid wsp:val=&quot;000240D7&quot;/&gt;&lt;wsp:rsid wsp:val=&quot;000252BC&quot;/&gt;&lt;wsp:rsid wsp:val=&quot;0002706C&quot;/&gt;&lt;wsp:rsid wsp:val=&quot;0002744C&quot;/&gt;&lt;wsp:rsid wsp:val=&quot;00030578&quot;/&gt;&lt;wsp:rsid wsp:val=&quot;0003135F&quot;/&gt;&lt;wsp:rsid wsp:val=&quot;00032599&quot;/&gt;&lt;wsp:rsid wsp:val=&quot;00032FE0&quot;/&gt;&lt;wsp:rsid wsp:val=&quot;00033593&quot;/&gt;&lt;wsp:rsid wsp:val=&quot;00034B3C&quot;/&gt;&lt;wsp:rsid wsp:val=&quot;00034CEB&quot;/&gt;&lt;wsp:rsid wsp:val=&quot;00037DD5&quot;/&gt;&lt;wsp:rsid wsp:val=&quot;00040878&quot;/&gt;&lt;wsp:rsid wsp:val=&quot;0004146B&quot;/&gt;&lt;wsp:rsid wsp:val=&quot;0004174D&quot;/&gt;&lt;wsp:rsid wsp:val=&quot;00043165&quot;/&gt;&lt;wsp:rsid wsp:val=&quot;00044213&quot;/&gt;&lt;wsp:rsid wsp:val=&quot;00044A40&quot;/&gt;&lt;wsp:rsid wsp:val=&quot;00044B3D&quot;/&gt;&lt;wsp:rsid wsp:val=&quot;00044DD6&quot;/&gt;&lt;wsp:rsid wsp:val=&quot;000456E5&quot;/&gt;&lt;wsp:rsid wsp:val=&quot;00045AE2&quot;/&gt;&lt;wsp:rsid wsp:val=&quot;000469E7&quot;/&gt;&lt;wsp:rsid wsp:val=&quot;00047353&quot;/&gt;&lt;wsp:rsid wsp:val=&quot;000502B1&quot;/&gt;&lt;wsp:rsid wsp:val=&quot;00054A19&quot;/&gt;&lt;wsp:rsid wsp:val=&quot;00054FE3&quot;/&gt;&lt;wsp:rsid wsp:val=&quot;00055888&quot;/&gt;&lt;wsp:rsid wsp:val=&quot;00055F96&quot;/&gt;&lt;wsp:rsid wsp:val=&quot;000571D5&quot;/&gt;&lt;wsp:rsid wsp:val=&quot;00060C6F&quot;/&gt;&lt;wsp:rsid wsp:val=&quot;000617EF&quot;/&gt;&lt;wsp:rsid wsp:val=&quot;00061FC3&quot;/&gt;&lt;wsp:rsid wsp:val=&quot;0006228D&quot;/&gt;&lt;wsp:rsid wsp:val=&quot;00062982&quot;/&gt;&lt;wsp:rsid wsp:val=&quot;00062D43&quot;/&gt;&lt;wsp:rsid wsp:val=&quot;00063559&quot;/&gt;&lt;wsp:rsid wsp:val=&quot;00066DB7&quot;/&gt;&lt;wsp:rsid wsp:val=&quot;0006776B&quot;/&gt;&lt;wsp:rsid wsp:val=&quot;00067899&quot;/&gt;&lt;wsp:rsid wsp:val=&quot;000702FF&quot;/&gt;&lt;wsp:rsid wsp:val=&quot;0007037D&quot;/&gt;&lt;wsp:rsid wsp:val=&quot;00070542&quot;/&gt;&lt;wsp:rsid wsp:val=&quot;00070D29&quot;/&gt;&lt;wsp:rsid wsp:val=&quot;00071B51&quot;/&gt;&lt;wsp:rsid wsp:val=&quot;0007340F&quot;/&gt;&lt;wsp:rsid wsp:val=&quot;00074D66&quot;/&gt;&lt;wsp:rsid wsp:val=&quot;00075F64&quot;/&gt;&lt;wsp:rsid wsp:val=&quot;00076C56&quot;/&gt;&lt;wsp:rsid wsp:val=&quot;0008236B&quot;/&gt;&lt;wsp:rsid wsp:val=&quot;00082CE8&quot;/&gt;&lt;wsp:rsid wsp:val=&quot;00084E76&quot;/&gt;&lt;wsp:rsid wsp:val=&quot;00085EBA&quot;/&gt;&lt;wsp:rsid wsp:val=&quot;00090C2A&quot;/&gt;&lt;wsp:rsid wsp:val=&quot;00093476&quot;/&gt;&lt;wsp:rsid wsp:val=&quot;0009569C&quot;/&gt;&lt;wsp:rsid wsp:val=&quot;00096132&quot;/&gt;&lt;wsp:rsid wsp:val=&quot;00096A82&quot;/&gt;&lt;wsp:rsid wsp:val=&quot;00097F08&quot;/&gt;&lt;wsp:rsid wsp:val=&quot;000A03C1&quot;/&gt;&lt;wsp:rsid wsp:val=&quot;000A2C8D&quot;/&gt;&lt;wsp:rsid wsp:val=&quot;000A3A02&quot;/&gt;&lt;wsp:rsid wsp:val=&quot;000A534C&quot;/&gt;&lt;wsp:rsid wsp:val=&quot;000A5505&quot;/&gt;&lt;wsp:rsid wsp:val=&quot;000A5673&quot;/&gt;&lt;wsp:rsid wsp:val=&quot;000A5EFA&quot;/&gt;&lt;wsp:rsid wsp:val=&quot;000A66F5&quot;/&gt;&lt;wsp:rsid wsp:val=&quot;000A6FEA&quot;/&gt;&lt;wsp:rsid wsp:val=&quot;000B01E6&quot;/&gt;&lt;wsp:rsid wsp:val=&quot;000B1EAC&quot;/&gt;&lt;wsp:rsid wsp:val=&quot;000B1FF1&quot;/&gt;&lt;wsp:rsid wsp:val=&quot;000B21DB&quot;/&gt;&lt;wsp:rsid wsp:val=&quot;000B4C8D&quot;/&gt;&lt;wsp:rsid wsp:val=&quot;000B6C2D&quot;/&gt;&lt;wsp:rsid wsp:val=&quot;000B75FF&quot;/&gt;&lt;wsp:rsid wsp:val=&quot;000B768D&quot;/&gt;&lt;wsp:rsid wsp:val=&quot;000B785B&quot;/&gt;&lt;wsp:rsid wsp:val=&quot;000C283D&quot;/&gt;&lt;wsp:rsid wsp:val=&quot;000C45B1&quot;/&gt;&lt;wsp:rsid wsp:val=&quot;000C729E&quot;/&gt;&lt;wsp:rsid wsp:val=&quot;000D17D1&quot;/&gt;&lt;wsp:rsid wsp:val=&quot;000D1A59&quot;/&gt;&lt;wsp:rsid wsp:val=&quot;000D23AF&quot;/&gt;&lt;wsp:rsid wsp:val=&quot;000D26F0&quot;/&gt;&lt;wsp:rsid wsp:val=&quot;000D2ABD&quot;/&gt;&lt;wsp:rsid wsp:val=&quot;000D499D&quot;/&gt;&lt;wsp:rsid wsp:val=&quot;000D4EFB&quot;/&gt;&lt;wsp:rsid wsp:val=&quot;000D5545&quot;/&gt;&lt;wsp:rsid wsp:val=&quot;000D6D58&quot;/&gt;&lt;wsp:rsid wsp:val=&quot;000D71E4&quot;/&gt;&lt;wsp:rsid wsp:val=&quot;000D7830&quot;/&gt;&lt;wsp:rsid wsp:val=&quot;000E0B36&quot;/&gt;&lt;wsp:rsid wsp:val=&quot;000E0E0C&quot;/&gt;&lt;wsp:rsid wsp:val=&quot;000E0E15&quot;/&gt;&lt;wsp:rsid wsp:val=&quot;000E0F22&quot;/&gt;&lt;wsp:rsid wsp:val=&quot;000E323D&quot;/&gt;&lt;wsp:rsid wsp:val=&quot;000E3586&quot;/&gt;&lt;wsp:rsid wsp:val=&quot;000E5B44&quot;/&gt;&lt;wsp:rsid wsp:val=&quot;000F1710&quot;/&gt;&lt;wsp:rsid wsp:val=&quot;000F1F38&quot;/&gt;&lt;wsp:rsid wsp:val=&quot;000F2149&quot;/&gt;&lt;wsp:rsid wsp:val=&quot;000F3384&quot;/&gt;&lt;wsp:rsid wsp:val=&quot;000F6938&quot;/&gt;&lt;wsp:rsid wsp:val=&quot;000F696C&quot;/&gt;&lt;wsp:rsid wsp:val=&quot;00100765&quot;/&gt;&lt;wsp:rsid wsp:val=&quot;00101155&quot;/&gt;&lt;wsp:rsid wsp:val=&quot;00102293&quot;/&gt;&lt;wsp:rsid wsp:val=&quot;001041B8&quot;/&gt;&lt;wsp:rsid wsp:val=&quot;001055C8&quot;/&gt;&lt;wsp:rsid wsp:val=&quot;001056DA&quot;/&gt;&lt;wsp:rsid wsp:val=&quot;001064F6&quot;/&gt;&lt;wsp:rsid wsp:val=&quot;001069C8&quot;/&gt;&lt;wsp:rsid wsp:val=&quot;00106A68&quot;/&gt;&lt;wsp:rsid wsp:val=&quot;00110933&quot;/&gt;&lt;wsp:rsid wsp:val=&quot;00110C25&quot;/&gt;&lt;wsp:rsid wsp:val=&quot;00111E44&quot;/&gt;&lt;wsp:rsid wsp:val=&quot;00112ECB&quot;/&gt;&lt;wsp:rsid wsp:val=&quot;00120738&quot;/&gt;&lt;wsp:rsid wsp:val=&quot;001207E7&quot;/&gt;&lt;wsp:rsid wsp:val=&quot;00122AD0&quot;/&gt;&lt;wsp:rsid wsp:val=&quot;00124353&quot;/&gt;&lt;wsp:rsid wsp:val=&quot;001257A0&quot;/&gt;&lt;wsp:rsid wsp:val=&quot;00127974&quot;/&gt;&lt;wsp:rsid wsp:val=&quot;0012799D&quot;/&gt;&lt;wsp:rsid wsp:val=&quot;00130E2F&quot;/&gt;&lt;wsp:rsid wsp:val=&quot;001365CE&quot;/&gt;&lt;wsp:rsid wsp:val=&quot;00136C87&quot;/&gt;&lt;wsp:rsid wsp:val=&quot;001370E5&quot;/&gt;&lt;wsp:rsid wsp:val=&quot;00140BA8&quot;/&gt;&lt;wsp:rsid wsp:val=&quot;00140F2A&quot;/&gt;&lt;wsp:rsid wsp:val=&quot;0014137D&quot;/&gt;&lt;wsp:rsid wsp:val=&quot;0014205E&quot;/&gt;&lt;wsp:rsid wsp:val=&quot;00142C73&quot;/&gt;&lt;wsp:rsid wsp:val=&quot;001430A1&quot;/&gt;&lt;wsp:rsid wsp:val=&quot;00143B74&quot;/&gt;&lt;wsp:rsid wsp:val=&quot;001442F8&quot;/&gt;&lt;wsp:rsid wsp:val=&quot;0014437A&quot;/&gt;&lt;wsp:rsid wsp:val=&quot;00145992&quot;/&gt;&lt;wsp:rsid wsp:val=&quot;00150039&quot;/&gt;&lt;wsp:rsid wsp:val=&quot;00150557&quot;/&gt;&lt;wsp:rsid wsp:val=&quot;00152D61&quot;/&gt;&lt;wsp:rsid wsp:val=&quot;00152FD8&quot;/&gt;&lt;wsp:rsid wsp:val=&quot;00155339&quot;/&gt;&lt;wsp:rsid wsp:val=&quot;00155AB1&quot;/&gt;&lt;wsp:rsid wsp:val=&quot;00157B11&quot;/&gt;&lt;wsp:rsid wsp:val=&quot;00157C1B&quot;/&gt;&lt;wsp:rsid wsp:val=&quot;0016091C&quot;/&gt;&lt;wsp:rsid wsp:val=&quot;00163BE1&quot;/&gt;&lt;wsp:rsid wsp:val=&quot;0016512E&quot;/&gt;&lt;wsp:rsid wsp:val=&quot;00165F06&quot;/&gt;&lt;wsp:rsid wsp:val=&quot;00166DF2&quot;/&gt;&lt;wsp:rsid wsp:val=&quot;00167813&quot;/&gt;&lt;wsp:rsid wsp:val=&quot;001715BD&quot;/&gt;&lt;wsp:rsid wsp:val=&quot;0017318A&quot;/&gt;&lt;wsp:rsid wsp:val=&quot;00173B22&quot;/&gt;&lt;wsp:rsid wsp:val=&quot;00173C6D&quot;/&gt;&lt;wsp:rsid wsp:val=&quot;00176D38&quot;/&gt;&lt;wsp:rsid wsp:val=&quot;001770AF&quot;/&gt;&lt;wsp:rsid wsp:val=&quot;00177431&quot;/&gt;&lt;wsp:rsid wsp:val=&quot;00180D6D&quot;/&gt;&lt;wsp:rsid wsp:val=&quot;00183051&quot;/&gt;&lt;wsp:rsid wsp:val=&quot;001830AA&quot;/&gt;&lt;wsp:rsid wsp:val=&quot;0018461A&quot;/&gt;&lt;wsp:rsid wsp:val=&quot;00184F33&quot;/&gt;&lt;wsp:rsid wsp:val=&quot;00185320&quot;/&gt;&lt;wsp:rsid wsp:val=&quot;00186FD2&quot;/&gt;&lt;wsp:rsid wsp:val=&quot;00191C3F&quot;/&gt;&lt;wsp:rsid wsp:val=&quot;001947BD&quot;/&gt;&lt;wsp:rsid wsp:val=&quot;00197318&quot;/&gt;&lt;wsp:rsid wsp:val=&quot;00197BC5&quot;/&gt;&lt;wsp:rsid wsp:val=&quot;001A08DE&quot;/&gt;&lt;wsp:rsid wsp:val=&quot;001A25DD&quot;/&gt;&lt;wsp:rsid wsp:val=&quot;001A3EAE&quot;/&gt;&lt;wsp:rsid wsp:val=&quot;001A6C4A&quot;/&gt;&lt;wsp:rsid wsp:val=&quot;001A78F3&quot;/&gt;&lt;wsp:rsid wsp:val=&quot;001A7A93&quot;/&gt;&lt;wsp:rsid wsp:val=&quot;001B07D2&quot;/&gt;&lt;wsp:rsid wsp:val=&quot;001B2232&quot;/&gt;&lt;wsp:rsid wsp:val=&quot;001B29DA&quot;/&gt;&lt;wsp:rsid wsp:val=&quot;001B302B&quot;/&gt;&lt;wsp:rsid wsp:val=&quot;001B4BDA&quot;/&gt;&lt;wsp:rsid wsp:val=&quot;001B50FE&quot;/&gt;&lt;wsp:rsid wsp:val=&quot;001B53B7&quot;/&gt;&lt;wsp:rsid wsp:val=&quot;001B57DF&quot;/&gt;&lt;wsp:rsid wsp:val=&quot;001B696D&quot;/&gt;&lt;wsp:rsid wsp:val=&quot;001B7E90&quot;/&gt;&lt;wsp:rsid wsp:val=&quot;001B7EBE&quot;/&gt;&lt;wsp:rsid wsp:val=&quot;001C2D98&quot;/&gt;&lt;wsp:rsid wsp:val=&quot;001C30A0&quot;/&gt;&lt;wsp:rsid wsp:val=&quot;001C77B2&quot;/&gt;&lt;wsp:rsid wsp:val=&quot;001C77F2&quot;/&gt;&lt;wsp:rsid wsp:val=&quot;001C7D6E&quot;/&gt;&lt;wsp:rsid wsp:val=&quot;001D21E4&quot;/&gt;&lt;wsp:rsid wsp:val=&quot;001D375F&quot;/&gt;&lt;wsp:rsid wsp:val=&quot;001D386F&quot;/&gt;&lt;wsp:rsid wsp:val=&quot;001D3947&quot;/&gt;&lt;wsp:rsid wsp:val=&quot;001D3AAA&quot;/&gt;&lt;wsp:rsid wsp:val=&quot;001D6738&quot;/&gt;&lt;wsp:rsid wsp:val=&quot;001D71C2&quot;/&gt;&lt;wsp:rsid wsp:val=&quot;001E0381&quot;/&gt;&lt;wsp:rsid wsp:val=&quot;001E35B7&quot;/&gt;&lt;wsp:rsid wsp:val=&quot;001E4CCA&quot;/&gt;&lt;wsp:rsid wsp:val=&quot;001E4DB5&quot;/&gt;&lt;wsp:rsid wsp:val=&quot;001E63F7&quot;/&gt;&lt;wsp:rsid wsp:val=&quot;001E6BF0&quot;/&gt;&lt;wsp:rsid wsp:val=&quot;001F0606&quot;/&gt;&lt;wsp:rsid wsp:val=&quot;001F27C6&quot;/&gt;&lt;wsp:rsid wsp:val=&quot;001F30FB&quot;/&gt;&lt;wsp:rsid wsp:val=&quot;001F35E3&quot;/&gt;&lt;wsp:rsid wsp:val=&quot;001F3A00&quot;/&gt;&lt;wsp:rsid wsp:val=&quot;001F3FC7&quot;/&gt;&lt;wsp:rsid wsp:val=&quot;001F48AB&quot;/&gt;&lt;wsp:rsid wsp:val=&quot;001F4B3C&quot;/&gt;&lt;wsp:rsid wsp:val=&quot;001F59B3&quot;/&gt;&lt;wsp:rsid wsp:val=&quot;001F624A&quot;/&gt;&lt;wsp:rsid wsp:val=&quot;002002E3&quot;/&gt;&lt;wsp:rsid wsp:val=&quot;0020111E&quot;/&gt;&lt;wsp:rsid wsp:val=&quot;00201EA9&quot;/&gt;&lt;wsp:rsid wsp:val=&quot;00202A1D&quot;/&gt;&lt;wsp:rsid wsp:val=&quot;00203553&quot;/&gt;&lt;wsp:rsid wsp:val=&quot;00203B32&quot;/&gt;&lt;wsp:rsid wsp:val=&quot;0020699D&quot;/&gt;&lt;wsp:rsid wsp:val=&quot;0020750B&quot;/&gt;&lt;wsp:rsid wsp:val=&quot;00207EB0&quot;/&gt;&lt;wsp:rsid wsp:val=&quot;00210EB6&quot;/&gt;&lt;wsp:rsid wsp:val=&quot;00211ABE&quot;/&gt;&lt;wsp:rsid wsp:val=&quot;00212B1F&quot;/&gt;&lt;wsp:rsid wsp:val=&quot;00213A9B&quot;/&gt;&lt;wsp:rsid wsp:val=&quot;002165F8&quot;/&gt;&lt;wsp:rsid wsp:val=&quot;00222C5E&quot;/&gt;&lt;wsp:rsid wsp:val=&quot;00223224&quot;/&gt;&lt;wsp:rsid wsp:val=&quot;002237DB&quot;/&gt;&lt;wsp:rsid wsp:val=&quot;00223901&quot;/&gt;&lt;wsp:rsid wsp:val=&quot;00224144&quot;/&gt;&lt;wsp:rsid wsp:val=&quot;00224B7E&quot;/&gt;&lt;wsp:rsid wsp:val=&quot;00226B79&quot;/&gt;&lt;wsp:rsid wsp:val=&quot;00227BB6&quot;/&gt;&lt;wsp:rsid wsp:val=&quot;002305D4&quot;/&gt;&lt;wsp:rsid wsp:val=&quot;002315E5&quot;/&gt;&lt;wsp:rsid wsp:val=&quot;002318DD&quot;/&gt;&lt;wsp:rsid wsp:val=&quot;002322E0&quot;/&gt;&lt;wsp:rsid wsp:val=&quot;00233488&quot;/&gt;&lt;wsp:rsid wsp:val=&quot;00233DCE&quot;/&gt;&lt;wsp:rsid wsp:val=&quot;002340EE&quot;/&gt;&lt;wsp:rsid wsp:val=&quot;00234918&quot;/&gt;&lt;wsp:rsid wsp:val=&quot;00235DF3&quot;/&gt;&lt;wsp:rsid wsp:val=&quot;00236FFF&quot;/&gt;&lt;wsp:rsid wsp:val=&quot;0023764F&quot;/&gt;&lt;wsp:rsid wsp:val=&quot;00237E8A&quot;/&gt;&lt;wsp:rsid wsp:val=&quot;00237FBD&quot;/&gt;&lt;wsp:rsid wsp:val=&quot;00240D3D&quot;/&gt;&lt;wsp:rsid wsp:val=&quot;002441A6&quot;/&gt;&lt;wsp:rsid wsp:val=&quot;00244872&quot;/&gt;&lt;wsp:rsid wsp:val=&quot;00244EBF&quot;/&gt;&lt;wsp:rsid wsp:val=&quot;0024735F&quot;/&gt;&lt;wsp:rsid wsp:val=&quot;002504CD&quot;/&gt;&lt;wsp:rsid wsp:val=&quot;00250C81&quot;/&gt;&lt;wsp:rsid wsp:val=&quot;002528EA&quot;/&gt;&lt;wsp:rsid wsp:val=&quot;002538B5&quot;/&gt;&lt;wsp:rsid wsp:val=&quot;00253C23&quot;/&gt;&lt;wsp:rsid wsp:val=&quot;00254A35&quot;/&gt;&lt;wsp:rsid wsp:val=&quot;00254C0B&quot;/&gt;&lt;wsp:rsid wsp:val=&quot;00255277&quot;/&gt;&lt;wsp:rsid wsp:val=&quot;00257B5F&quot;/&gt;&lt;wsp:rsid wsp:val=&quot;002607A9&quot;/&gt;&lt;wsp:rsid wsp:val=&quot;00263F3C&quot;/&gt;&lt;wsp:rsid wsp:val=&quot;00265A79&quot;/&gt;&lt;wsp:rsid wsp:val=&quot;00265B2B&quot;/&gt;&lt;wsp:rsid wsp:val=&quot;00265CFA&quot;/&gt;&lt;wsp:rsid wsp:val=&quot;00266F66&quot;/&gt;&lt;wsp:rsid wsp:val=&quot;00267DDC&quot;/&gt;&lt;wsp:rsid wsp:val=&quot;00270088&quot;/&gt;&lt;wsp:rsid wsp:val=&quot;0027345C&quot;/&gt;&lt;wsp:rsid wsp:val=&quot;00273775&quot;/&gt;&lt;wsp:rsid wsp:val=&quot;00275F5D&quot;/&gt;&lt;wsp:rsid wsp:val=&quot;002761B9&quot;/&gt;&lt;wsp:rsid wsp:val=&quot;0027771B&quot;/&gt;&lt;wsp:rsid wsp:val=&quot;0028016D&quot;/&gt;&lt;wsp:rsid wsp:val=&quot;00280E6F&quot;/&gt;&lt;wsp:rsid wsp:val=&quot;00281C3D&quot;/&gt;&lt;wsp:rsid wsp:val=&quot;00282BCF&quot;/&gt;&lt;wsp:rsid wsp:val=&quot;0028308E&quot;/&gt;&lt;wsp:rsid wsp:val=&quot;00283294&quot;/&gt;&lt;wsp:rsid wsp:val=&quot;0028430C&quot;/&gt;&lt;wsp:rsid wsp:val=&quot;00285899&quot;/&gt;&lt;wsp:rsid wsp:val=&quot;00286A85&quot;/&gt;&lt;wsp:rsid wsp:val=&quot;002901AF&quot;/&gt;&lt;wsp:rsid wsp:val=&quot;00292F03&quot;/&gt;&lt;wsp:rsid wsp:val=&quot;002940A5&quot;/&gt;&lt;wsp:rsid wsp:val=&quot;002959F0&quot;/&gt;&lt;wsp:rsid wsp:val=&quot;00296296&quot;/&gt;&lt;wsp:rsid wsp:val=&quot;00296713&quot;/&gt;&lt;wsp:rsid wsp:val=&quot;00296784&quot;/&gt;&lt;wsp:rsid wsp:val=&quot;00297A36&quot;/&gt;&lt;wsp:rsid wsp:val=&quot;00297BC2&quot;/&gt;&lt;wsp:rsid wsp:val=&quot;002A0325&quot;/&gt;&lt;wsp:rsid wsp:val=&quot;002A3ED1&quot;/&gt;&lt;wsp:rsid wsp:val=&quot;002A4B4D&quot;/&gt;&lt;wsp:rsid wsp:val=&quot;002A5126&quot;/&gt;&lt;wsp:rsid wsp:val=&quot;002A56D0&quot;/&gt;&lt;wsp:rsid wsp:val=&quot;002A5FC0&quot;/&gt;&lt;wsp:rsid wsp:val=&quot;002A71DE&quot;/&gt;&lt;wsp:rsid wsp:val=&quot;002A7BA8&quot;/&gt;&lt;wsp:rsid wsp:val=&quot;002B35CB&quot;/&gt;&lt;wsp:rsid wsp:val=&quot;002B3AD6&quot;/&gt;&lt;wsp:rsid wsp:val=&quot;002B3E3D&quot;/&gt;&lt;wsp:rsid wsp:val=&quot;002B55CC&quot;/&gt;&lt;wsp:rsid wsp:val=&quot;002B5C27&quot;/&gt;&lt;wsp:rsid wsp:val=&quot;002B6B21&quot;/&gt;&lt;wsp:rsid wsp:val=&quot;002B7264&quot;/&gt;&lt;wsp:rsid wsp:val=&quot;002C0EE9&quot;/&gt;&lt;wsp:rsid wsp:val=&quot;002C1AE4&quot;/&gt;&lt;wsp:rsid wsp:val=&quot;002C260A&quot;/&gt;&lt;wsp:rsid wsp:val=&quot;002C2B88&quot;/&gt;&lt;wsp:rsid wsp:val=&quot;002C30A4&quot;/&gt;&lt;wsp:rsid wsp:val=&quot;002C3AC9&quot;/&gt;&lt;wsp:rsid wsp:val=&quot;002C3C00&quot;/&gt;&lt;wsp:rsid wsp:val=&quot;002C6C5C&quot;/&gt;&lt;wsp:rsid wsp:val=&quot;002C6E36&quot;/&gt;&lt;wsp:rsid wsp:val=&quot;002D1A9F&quot;/&gt;&lt;wsp:rsid wsp:val=&quot;002D2F92&quot;/&gt;&lt;wsp:rsid wsp:val=&quot;002D3A48&quot;/&gt;&lt;wsp:rsid wsp:val=&quot;002D405B&quot;/&gt;&lt;wsp:rsid wsp:val=&quot;002D408B&quot;/&gt;&lt;wsp:rsid wsp:val=&quot;002D616E&quot;/&gt;&lt;wsp:rsid wsp:val=&quot;002E2406&quot;/&gt;&lt;wsp:rsid wsp:val=&quot;002E3A43&quot;/&gt;&lt;wsp:rsid wsp:val=&quot;002E3ACE&quot;/&gt;&lt;wsp:rsid wsp:val=&quot;002E3C3F&quot;/&gt;&lt;wsp:rsid wsp:val=&quot;002E3D18&quot;/&gt;&lt;wsp:rsid wsp:val=&quot;002E5DE3&quot;/&gt;&lt;wsp:rsid wsp:val=&quot;002E67C2&quot;/&gt;&lt;wsp:rsid wsp:val=&quot;002E6C5E&quot;/&gt;&lt;wsp:rsid wsp:val=&quot;002E6E52&quot;/&gt;&lt;wsp:rsid wsp:val=&quot;002E7A30&quot;/&gt;&lt;wsp:rsid wsp:val=&quot;002F0741&quot;/&gt;&lt;wsp:rsid wsp:val=&quot;002F2117&quot;/&gt;&lt;wsp:rsid wsp:val=&quot;002F270C&quot;/&gt;&lt;wsp:rsid wsp:val=&quot;002F3CF0&quot;/&gt;&lt;wsp:rsid wsp:val=&quot;002F61C1&quot;/&gt;&lt;wsp:rsid wsp:val=&quot;002F6C2C&quot;/&gt;&lt;wsp:rsid wsp:val=&quot;0030010F&quot;/&gt;&lt;wsp:rsid wsp:val=&quot;00300D20&quot;/&gt;&lt;wsp:rsid wsp:val=&quot;00303D5B&quot;/&gt;&lt;wsp:rsid wsp:val=&quot;00305DB5&quot;/&gt;&lt;wsp:rsid wsp:val=&quot;0030712F&quot;/&gt;&lt;wsp:rsid wsp:val=&quot;00310579&quot;/&gt;&lt;wsp:rsid wsp:val=&quot;0031118E&quot;/&gt;&lt;wsp:rsid wsp:val=&quot;00313B42&quot;/&gt;&lt;wsp:rsid wsp:val=&quot;0031443B&quot;/&gt;&lt;wsp:rsid wsp:val=&quot;0031544C&quot;/&gt;&lt;wsp:rsid wsp:val=&quot;0032098C&quot;/&gt;&lt;wsp:rsid wsp:val=&quot;00321E73&quot;/&gt;&lt;wsp:rsid wsp:val=&quot;003229CE&quot;/&gt;&lt;wsp:rsid wsp:val=&quot;00322C65&quot;/&gt;&lt;wsp:rsid wsp:val=&quot;0032373E&quot;/&gt;&lt;wsp:rsid wsp:val=&quot;00323D17&quot;/&gt;&lt;wsp:rsid wsp:val=&quot;00324D28&quot;/&gt;&lt;wsp:rsid wsp:val=&quot;0032526C&quot;/&gt;&lt;wsp:rsid wsp:val=&quot;00326504&quot;/&gt;&lt;wsp:rsid wsp:val=&quot;00326721&quot;/&gt;&lt;wsp:rsid wsp:val=&quot;00326A68&quot;/&gt;&lt;wsp:rsid wsp:val=&quot;00327AB8&quot;/&gt;&lt;wsp:rsid wsp:val=&quot;00331584&quot;/&gt;&lt;wsp:rsid wsp:val=&quot;00332086&quot;/&gt;&lt;wsp:rsid wsp:val=&quot;003322F5&quot;/&gt;&lt;wsp:rsid wsp:val=&quot;003341BA&quot;/&gt;&lt;wsp:rsid wsp:val=&quot;00334743&quot;/&gt;&lt;wsp:rsid wsp:val=&quot;00335021&quot;/&gt;&lt;wsp:rsid wsp:val=&quot;00335787&quot;/&gt;&lt;wsp:rsid wsp:val=&quot;0033579C&quot;/&gt;&lt;wsp:rsid wsp:val=&quot;00336810&quot;/&gt;&lt;wsp:rsid wsp:val=&quot;00342C55&quot;/&gt;&lt;wsp:rsid wsp:val=&quot;003434BE&quot;/&gt;&lt;wsp:rsid wsp:val=&quot;00344BB3&quot;/&gt;&lt;wsp:rsid wsp:val=&quot;0034740F&quot;/&gt;&lt;wsp:rsid wsp:val=&quot;00347C8F&quot;/&gt;&lt;wsp:rsid wsp:val=&quot;0035210C&quot;/&gt;&lt;wsp:rsid wsp:val=&quot;00352940&quot;/&gt;&lt;wsp:rsid wsp:val=&quot;00352B16&quot;/&gt;&lt;wsp:rsid wsp:val=&quot;00352D55&quot;/&gt;&lt;wsp:rsid wsp:val=&quot;00352FC0&quot;/&gt;&lt;wsp:rsid wsp:val=&quot;003530E6&quot;/&gt;&lt;wsp:rsid wsp:val=&quot;003536B4&quot;/&gt;&lt;wsp:rsid wsp:val=&quot;00355D10&quot;/&gt;&lt;wsp:rsid wsp:val=&quot;003565DB&quot;/&gt;&lt;wsp:rsid wsp:val=&quot;003568CF&quot;/&gt;&lt;wsp:rsid wsp:val=&quot;00361996&quot;/&gt;&lt;wsp:rsid wsp:val=&quot;0036211E&quot;/&gt;&lt;wsp:rsid wsp:val=&quot;00363121&quot;/&gt;&lt;wsp:rsid wsp:val=&quot;003651ED&quot;/&gt;&lt;wsp:rsid wsp:val=&quot;00366108&quot;/&gt;&lt;wsp:rsid wsp:val=&quot;0036678B&quot;/&gt;&lt;wsp:rsid wsp:val=&quot;0036776A&quot;/&gt;&lt;wsp:rsid wsp:val=&quot;00370CCD&quot;/&gt;&lt;wsp:rsid wsp:val=&quot;003718CD&quot;/&gt;&lt;wsp:rsid wsp:val=&quot;00374D44&quot;/&gt;&lt;wsp:rsid wsp:val=&quot;00375D33&quot;/&gt;&lt;wsp:rsid wsp:val=&quot;00381D7F&quot;/&gt;&lt;wsp:rsid wsp:val=&quot;003823CC&quot;/&gt;&lt;wsp:rsid wsp:val=&quot;0038253B&quot;/&gt;&lt;wsp:rsid wsp:val=&quot;00383755&quot;/&gt;&lt;wsp:rsid wsp:val=&quot;00383D8B&quot;/&gt;&lt;wsp:rsid wsp:val=&quot;00383E67&quot;/&gt;&lt;wsp:rsid wsp:val=&quot;0038454F&quot;/&gt;&lt;wsp:rsid wsp:val=&quot;00384AE7&quot;/&gt;&lt;wsp:rsid wsp:val=&quot;003851C7&quot;/&gt;&lt;wsp:rsid wsp:val=&quot;00387A6C&quot;/&gt;&lt;wsp:rsid wsp:val=&quot;00390260&quot;/&gt;&lt;wsp:rsid wsp:val=&quot;00391D83&quot;/&gt;&lt;wsp:rsid wsp:val=&quot;00392B83&quot;/&gt;&lt;wsp:rsid wsp:val=&quot;00392E46&quot;/&gt;&lt;wsp:rsid wsp:val=&quot;003941E6&quot;/&gt;&lt;wsp:rsid wsp:val=&quot;003952BD&quot;/&gt;&lt;wsp:rsid wsp:val=&quot;0039539D&quot;/&gt;&lt;wsp:rsid wsp:val=&quot;00396BA9&quot;/&gt;&lt;wsp:rsid wsp:val=&quot;003A153D&quot;/&gt;&lt;wsp:rsid wsp:val=&quot;003A1FDF&quot;/&gt;&lt;wsp:rsid wsp:val=&quot;003A24BF&quot;/&gt;&lt;wsp:rsid wsp:val=&quot;003A35DD&quot;/&gt;&lt;wsp:rsid wsp:val=&quot;003A3BAE&quot;/&gt;&lt;wsp:rsid wsp:val=&quot;003A4CC5&quot;/&gt;&lt;wsp:rsid wsp:val=&quot;003A4EC8&quot;/&gt;&lt;wsp:rsid wsp:val=&quot;003A544D&quot;/&gt;&lt;wsp:rsid wsp:val=&quot;003A5D55&quot;/&gt;&lt;wsp:rsid wsp:val=&quot;003B15DE&quot;/&gt;&lt;wsp:rsid wsp:val=&quot;003B175A&quot;/&gt;&lt;wsp:rsid wsp:val=&quot;003B19BC&quot;/&gt;&lt;wsp:rsid wsp:val=&quot;003B2F56&quot;/&gt;&lt;wsp:rsid wsp:val=&quot;003B3C56&quot;/&gt;&lt;wsp:rsid wsp:val=&quot;003B5C89&quot;/&gt;&lt;wsp:rsid wsp:val=&quot;003B5DEC&quot;/&gt;&lt;wsp:rsid wsp:val=&quot;003B622C&quot;/&gt;&lt;wsp:rsid wsp:val=&quot;003B6389&quot;/&gt;&lt;wsp:rsid wsp:val=&quot;003B6F8D&quot;/&gt;&lt;wsp:rsid wsp:val=&quot;003B760C&quot;/&gt;&lt;wsp:rsid wsp:val=&quot;003B7EB8&quot;/&gt;&lt;wsp:rsid wsp:val=&quot;003C2A22&quot;/&gt;&lt;wsp:rsid wsp:val=&quot;003D104B&quot;/&gt;&lt;wsp:rsid wsp:val=&quot;003D14F3&quot;/&gt;&lt;wsp:rsid wsp:val=&quot;003D1983&quot;/&gt;&lt;wsp:rsid wsp:val=&quot;003D2EF6&quot;/&gt;&lt;wsp:rsid wsp:val=&quot;003D421E&quot;/&gt;&lt;wsp:rsid wsp:val=&quot;003D493D&quot;/&gt;&lt;wsp:rsid wsp:val=&quot;003D54D0&quot;/&gt;&lt;wsp:rsid wsp:val=&quot;003D5895&quot;/&gt;&lt;wsp:rsid wsp:val=&quot;003D5A58&quot;/&gt;&lt;wsp:rsid wsp:val=&quot;003E0115&quot;/&gt;&lt;wsp:rsid wsp:val=&quot;003E0610&quot;/&gt;&lt;wsp:rsid wsp:val=&quot;003E452D&quot;/&gt;&lt;wsp:rsid wsp:val=&quot;003E53A8&quot;/&gt;&lt;wsp:rsid wsp:val=&quot;003E5BFE&quot;/&gt;&lt;wsp:rsid wsp:val=&quot;003E6085&quot;/&gt;&lt;wsp:rsid wsp:val=&quot;003E618B&quot;/&gt;&lt;wsp:rsid wsp:val=&quot;003F03F9&quot;/&gt;&lt;wsp:rsid wsp:val=&quot;003F0863&quot;/&gt;&lt;wsp:rsid wsp:val=&quot;003F165B&quot;/&gt;&lt;wsp:rsid wsp:val=&quot;003F69A6&quot;/&gt;&lt;wsp:rsid wsp:val=&quot;003F6A43&quot;/&gt;&lt;wsp:rsid wsp:val=&quot;003F7A84&quot;/&gt;&lt;wsp:rsid wsp:val=&quot;003F7ED7&quot;/&gt;&lt;wsp:rsid wsp:val=&quot;00400033&quot;/&gt;&lt;wsp:rsid wsp:val=&quot;00401708&quot;/&gt;&lt;wsp:rsid wsp:val=&quot;00404032&quot;/&gt;&lt;wsp:rsid wsp:val=&quot;00405695&quot;/&gt;&lt;wsp:rsid wsp:val=&quot;0040674E&quot;/&gt;&lt;wsp:rsid wsp:val=&quot;00406FCB&quot;/&gt;&lt;wsp:rsid wsp:val=&quot;00410750&quot;/&gt;&lt;wsp:rsid wsp:val=&quot;00411820&quot;/&gt;&lt;wsp:rsid wsp:val=&quot;00413B6F&quot;/&gt;&lt;wsp:rsid wsp:val=&quot;00414B73&quot;/&gt;&lt;wsp:rsid wsp:val=&quot;004215C4&quot;/&gt;&lt;wsp:rsid wsp:val=&quot;00421943&quot;/&gt;&lt;wsp:rsid wsp:val=&quot;0042274C&quot;/&gt;&lt;wsp:rsid wsp:val=&quot;00422E68&quot;/&gt;&lt;wsp:rsid wsp:val=&quot;0042383B&quot;/&gt;&lt;wsp:rsid wsp:val=&quot;004253DF&quot;/&gt;&lt;wsp:rsid wsp:val=&quot;00426A72&quot;/&gt;&lt;wsp:rsid wsp:val=&quot;00430E14&quot;/&gt;&lt;wsp:rsid wsp:val=&quot;00431980&quot;/&gt;&lt;wsp:rsid wsp:val=&quot;00433ABF&quot;/&gt;&lt;wsp:rsid wsp:val=&quot;00434394&quot;/&gt;&lt;wsp:rsid wsp:val=&quot;00434FF7&quot;/&gt;&lt;wsp:rsid wsp:val=&quot;00435A0E&quot;/&gt;&lt;wsp:rsid wsp:val=&quot;00437FCD&quot;/&gt;&lt;wsp:rsid wsp:val=&quot;0044094A&quot;/&gt;&lt;wsp:rsid wsp:val=&quot;004427D1&quot;/&gt;&lt;wsp:rsid wsp:val=&quot;00442A05&quot;/&gt;&lt;wsp:rsid wsp:val=&quot;004434DB&quot;/&gt;&lt;wsp:rsid wsp:val=&quot;00443EA3&quot;/&gt;&lt;wsp:rsid wsp:val=&quot;00444140&quot;/&gt;&lt;wsp:rsid wsp:val=&quot;004442D8&quot;/&gt;&lt;wsp:rsid wsp:val=&quot;00444594&quot;/&gt;&lt;wsp:rsid wsp:val=&quot;0044563C&quot;/&gt;&lt;wsp:rsid wsp:val=&quot;00446E7A&quot;/&gt;&lt;wsp:rsid wsp:val=&quot;0045069B&quot;/&gt;&lt;wsp:rsid wsp:val=&quot;00450FB4&quot;/&gt;&lt;wsp:rsid wsp:val=&quot;00452AAB&quot;/&gt;&lt;wsp:rsid wsp:val=&quot;00452B20&quot;/&gt;&lt;wsp:rsid wsp:val=&quot;00453A20&quot;/&gt;&lt;wsp:rsid wsp:val=&quot;00455420&quot;/&gt;&lt;wsp:rsid wsp:val=&quot;004560DA&quot;/&gt;&lt;wsp:rsid wsp:val=&quot;00456A8A&quot;/&gt;&lt;wsp:rsid wsp:val=&quot;00457D17&quot;/&gt;&lt;wsp:rsid wsp:val=&quot;00457FE5&quot;/&gt;&lt;wsp:rsid wsp:val=&quot;00463C21&quot;/&gt;&lt;wsp:rsid wsp:val=&quot;004658CE&quot;/&gt;&lt;wsp:rsid wsp:val=&quot;00466450&quot;/&gt;&lt;wsp:rsid wsp:val=&quot;0046660D&quot;/&gt;&lt;wsp:rsid wsp:val=&quot;0047277E&quot;/&gt;&lt;wsp:rsid wsp:val=&quot;00474DE4&quot;/&gt;&lt;wsp:rsid wsp:val=&quot;00476CD5&quot;/&gt;&lt;wsp:rsid wsp:val=&quot;00477020&quot;/&gt;&lt;wsp:rsid wsp:val=&quot;004770AB&quot;/&gt;&lt;wsp:rsid wsp:val=&quot;00480441&quot;/&gt;&lt;wsp:rsid wsp:val=&quot;00480B68&quot;/&gt;&lt;wsp:rsid wsp:val=&quot;00480D78&quot;/&gt;&lt;wsp:rsid wsp:val=&quot;00481B1A&quot;/&gt;&lt;wsp:rsid wsp:val=&quot;00481FC5&quot;/&gt;&lt;wsp:rsid wsp:val=&quot;00482B24&quot;/&gt;&lt;wsp:rsid wsp:val=&quot;00484806&quot;/&gt;&lt;wsp:rsid wsp:val=&quot;00487329&quot;/&gt;&lt;wsp:rsid wsp:val=&quot;00490448&quot;/&gt;&lt;wsp:rsid wsp:val=&quot;0049199A&quot;/&gt;&lt;wsp:rsid wsp:val=&quot;004923F3&quot;/&gt;&lt;wsp:rsid wsp:val=&quot;00492849&quot;/&gt;&lt;wsp:rsid wsp:val=&quot;00492E7E&quot;/&gt;&lt;wsp:rsid wsp:val=&quot;00493422&quot;/&gt;&lt;wsp:rsid wsp:val=&quot;004938A6&quot;/&gt;&lt;wsp:rsid wsp:val=&quot;00494514&quot;/&gt;&lt;wsp:rsid wsp:val=&quot;00494655&quot;/&gt;&lt;wsp:rsid wsp:val=&quot;00495DB1&quot;/&gt;&lt;wsp:rsid wsp:val=&quot;00496883&quot;/&gt;&lt;wsp:rsid wsp:val=&quot;004A027B&quot;/&gt;&lt;wsp:rsid wsp:val=&quot;004A0FDE&quot;/&gt;&lt;wsp:rsid wsp:val=&quot;004A14A6&quot;/&gt;&lt;wsp:rsid wsp:val=&quot;004A180B&quot;/&gt;&lt;wsp:rsid wsp:val=&quot;004A3FAD&quot;/&gt;&lt;wsp:rsid wsp:val=&quot;004A426B&quot;/&gt;&lt;wsp:rsid wsp:val=&quot;004A43C2&quot;/&gt;&lt;wsp:rsid wsp:val=&quot;004A4FA7&quot;/&gt;&lt;wsp:rsid wsp:val=&quot;004A56C4&quot;/&gt;&lt;wsp:rsid wsp:val=&quot;004A5EFE&quot;/&gt;&lt;wsp:rsid wsp:val=&quot;004A786A&quot;/&gt;&lt;wsp:rsid wsp:val=&quot;004B1B49&quot;/&gt;&lt;wsp:rsid wsp:val=&quot;004B1D7F&quot;/&gt;&lt;wsp:rsid wsp:val=&quot;004B3383&quot;/&gt;&lt;wsp:rsid wsp:val=&quot;004B3E09&quot;/&gt;&lt;wsp:rsid wsp:val=&quot;004B4608&quot;/&gt;&lt;wsp:rsid wsp:val=&quot;004B4E76&quot;/&gt;&lt;wsp:rsid wsp:val=&quot;004B572A&quot;/&gt;&lt;wsp:rsid wsp:val=&quot;004B7D6D&quot;/&gt;&lt;wsp:rsid wsp:val=&quot;004C0140&quot;/&gt;&lt;wsp:rsid wsp:val=&quot;004C0DC1&quot;/&gt;&lt;wsp:rsid wsp:val=&quot;004C211E&quot;/&gt;&lt;wsp:rsid wsp:val=&quot;004C2BBC&quot;/&gt;&lt;wsp:rsid wsp:val=&quot;004C40B3&quot;/&gt;&lt;wsp:rsid wsp:val=&quot;004C714E&quot;/&gt;&lt;wsp:rsid wsp:val=&quot;004D1C3F&quot;/&gt;&lt;wsp:rsid wsp:val=&quot;004D2496&quot;/&gt;&lt;wsp:rsid wsp:val=&quot;004D25AE&quot;/&gt;&lt;wsp:rsid wsp:val=&quot;004D3AB5&quot;/&gt;&lt;wsp:rsid wsp:val=&quot;004D4ACA&quot;/&gt;&lt;wsp:rsid wsp:val=&quot;004D4B74&quot;/&gt;&lt;wsp:rsid wsp:val=&quot;004D611F&quot;/&gt;&lt;wsp:rsid wsp:val=&quot;004E01F9&quot;/&gt;&lt;wsp:rsid wsp:val=&quot;004E302E&quot;/&gt;&lt;wsp:rsid wsp:val=&quot;004E4B8B&quot;/&gt;&lt;wsp:rsid wsp:val=&quot;004E773E&quot;/&gt;&lt;wsp:rsid wsp:val=&quot;004E796D&quot;/&gt;&lt;wsp:rsid wsp:val=&quot;004F0B0F&quot;/&gt;&lt;wsp:rsid wsp:val=&quot;004F1712&quot;/&gt;&lt;wsp:rsid wsp:val=&quot;004F1B8F&quot;/&gt;&lt;wsp:rsid wsp:val=&quot;004F3864&quot;/&gt;&lt;wsp:rsid wsp:val=&quot;004F3AFA&quot;/&gt;&lt;wsp:rsid wsp:val=&quot;00500800&quot;/&gt;&lt;wsp:rsid wsp:val=&quot;00500DBB&quot;/&gt;&lt;wsp:rsid wsp:val=&quot;005017E0&quot;/&gt;&lt;wsp:rsid wsp:val=&quot;005025AF&quot;/&gt;&lt;wsp:rsid wsp:val=&quot;00502EBB&quot;/&gt;&lt;wsp:rsid wsp:val=&quot;00504799&quot;/&gt;&lt;wsp:rsid wsp:val=&quot;00510DA3&quot;/&gt;&lt;wsp:rsid wsp:val=&quot;00511212&quot;/&gt;&lt;wsp:rsid wsp:val=&quot;00511558&quot;/&gt;&lt;wsp:rsid wsp:val=&quot;00511830&quot;/&gt;&lt;wsp:rsid wsp:val=&quot;00512432&quot;/&gt;&lt;wsp:rsid wsp:val=&quot;005133DA&quot;/&gt;&lt;wsp:rsid wsp:val=&quot;00513463&quot;/&gt;&lt;wsp:rsid wsp:val=&quot;00513AE5&quot;/&gt;&lt;wsp:rsid wsp:val=&quot;00513D23&quot;/&gt;&lt;wsp:rsid wsp:val=&quot;005140C3&quot;/&gt;&lt;wsp:rsid wsp:val=&quot;00515117&quot;/&gt;&lt;wsp:rsid wsp:val=&quot;005152F6&quot;/&gt;&lt;wsp:rsid wsp:val=&quot;00515AF9&quot;/&gt;&lt;wsp:rsid wsp:val=&quot;00515E81&quot;/&gt;&lt;wsp:rsid wsp:val=&quot;005171F6&quot;/&gt;&lt;wsp:rsid wsp:val=&quot;00520F44&quot;/&gt;&lt;wsp:rsid wsp:val=&quot;0052178F&quot;/&gt;&lt;wsp:rsid wsp:val=&quot;00521830&quot;/&gt;&lt;wsp:rsid wsp:val=&quot;005223BC&quot;/&gt;&lt;wsp:rsid wsp:val=&quot;00523325&quot;/&gt;&lt;wsp:rsid wsp:val=&quot;00526326&quot;/&gt;&lt;wsp:rsid wsp:val=&quot;00531523&quot;/&gt;&lt;wsp:rsid wsp:val=&quot;005323BA&quot;/&gt;&lt;wsp:rsid wsp:val=&quot;005346A6&quot;/&gt;&lt;wsp:rsid wsp:val=&quot;00536090&quot;/&gt;&lt;wsp:rsid wsp:val=&quot;00537DD8&quot;/&gt;&lt;wsp:rsid wsp:val=&quot;005408CC&quot;/&gt;&lt;wsp:rsid wsp:val=&quot;00542458&quot;/&gt;&lt;wsp:rsid wsp:val=&quot;00542BF9&quot;/&gt;&lt;wsp:rsid wsp:val=&quot;00544C93&quot;/&gt;&lt;wsp:rsid wsp:val=&quot;00546F8D&quot;/&gt;&lt;wsp:rsid wsp:val=&quot;00547B99&quot;/&gt;&lt;wsp:rsid wsp:val=&quot;00547EF4&quot;/&gt;&lt;wsp:rsid wsp:val=&quot;00550080&quot;/&gt;&lt;wsp:rsid wsp:val=&quot;00551B8D&quot;/&gt;&lt;wsp:rsid wsp:val=&quot;00552205&quot;/&gt;&lt;wsp:rsid wsp:val=&quot;0055381E&quot;/&gt;&lt;wsp:rsid wsp:val=&quot;005544C8&quot;/&gt;&lt;wsp:rsid wsp:val=&quot;00554856&quot;/&gt;&lt;wsp:rsid wsp:val=&quot;00554B53&quot;/&gt;&lt;wsp:rsid wsp:val=&quot;00554FDA&quot;/&gt;&lt;wsp:rsid wsp:val=&quot;005555DF&quot;/&gt;&lt;wsp:rsid wsp:val=&quot;005558CD&quot;/&gt;&lt;wsp:rsid wsp:val=&quot;005560CF&quot;/&gt;&lt;wsp:rsid wsp:val=&quot;00562193&quot;/&gt;&lt;wsp:rsid wsp:val=&quot;00563425&quot;/&gt;&lt;wsp:rsid wsp:val=&quot;00563D8B&quot;/&gt;&lt;wsp:rsid wsp:val=&quot;005659EA&quot;/&gt;&lt;wsp:rsid wsp:val=&quot;005664F2&quot;/&gt;&lt;wsp:rsid wsp:val=&quot;0056783D&quot;/&gt;&lt;wsp:rsid wsp:val=&quot;0057209F&quot;/&gt;&lt;wsp:rsid wsp:val=&quot;00573F23&quot;/&gt;&lt;wsp:rsid wsp:val=&quot;005746E4&quot;/&gt;&lt;wsp:rsid wsp:val=&quot;00574D64&quot;/&gt;&lt;wsp:rsid wsp:val=&quot;00576D58&quot;/&gt;&lt;wsp:rsid wsp:val=&quot;00577459&quot;/&gt;&lt;wsp:rsid wsp:val=&quot;00577F52&quot;/&gt;&lt;wsp:rsid wsp:val=&quot;0058001A&quot;/&gt;&lt;wsp:rsid wsp:val=&quot;005819BB&quot;/&gt;&lt;wsp:rsid wsp:val=&quot;00581CD2&quot;/&gt;&lt;wsp:rsid wsp:val=&quot;005820BF&quot;/&gt;&lt;wsp:rsid wsp:val=&quot;00584968&quot;/&gt;&lt;wsp:rsid wsp:val=&quot;00584ADC&quot;/&gt;&lt;wsp:rsid wsp:val=&quot;00585939&quot;/&gt;&lt;wsp:rsid wsp:val=&quot;00586D35&quot;/&gt;&lt;wsp:rsid wsp:val=&quot;00586FD9&quot;/&gt;&lt;wsp:rsid wsp:val=&quot;00587934&quot;/&gt;&lt;wsp:rsid wsp:val=&quot;00590F96&quot;/&gt;&lt;wsp:rsid wsp:val=&quot;0059495F&quot;/&gt;&lt;wsp:rsid wsp:val=&quot;00596226&quot;/&gt;&lt;wsp:rsid wsp:val=&quot;00596759&quot;/&gt;&lt;wsp:rsid wsp:val=&quot;005967EB&quot;/&gt;&lt;wsp:rsid wsp:val=&quot;005A2362&quot;/&gt;&lt;wsp:rsid wsp:val=&quot;005A2B9F&quot;/&gt;&lt;wsp:rsid wsp:val=&quot;005A2E73&quot;/&gt;&lt;wsp:rsid wsp:val=&quot;005A379F&quot;/&gt;&lt;wsp:rsid wsp:val=&quot;005A4357&quot;/&gt;&lt;wsp:rsid wsp:val=&quot;005A465E&quot;/&gt;&lt;wsp:rsid wsp:val=&quot;005A4C0C&quot;/&gt;&lt;wsp:rsid wsp:val=&quot;005A6348&quot;/&gt;&lt;wsp:rsid wsp:val=&quot;005A7235&quot;/&gt;&lt;wsp:rsid wsp:val=&quot;005B08D3&quot;/&gt;&lt;wsp:rsid wsp:val=&quot;005B27BA&quot;/&gt;&lt;wsp:rsid wsp:val=&quot;005B2E76&quot;/&gt;&lt;wsp:rsid wsp:val=&quot;005B3438&quot;/&gt;&lt;wsp:rsid wsp:val=&quot;005B441D&quot;/&gt;&lt;wsp:rsid wsp:val=&quot;005B4B3F&quot;/&gt;&lt;wsp:rsid wsp:val=&quot;005B6D08&quot;/&gt;&lt;wsp:rsid wsp:val=&quot;005B7022&quot;/&gt;&lt;wsp:rsid wsp:val=&quot;005C06A8&quot;/&gt;&lt;wsp:rsid wsp:val=&quot;005C1818&quot;/&gt;&lt;wsp:rsid wsp:val=&quot;005C1C8B&quot;/&gt;&lt;wsp:rsid wsp:val=&quot;005C2502&quot;/&gt;&lt;wsp:rsid wsp:val=&quot;005C30BE&quot;/&gt;&lt;wsp:rsid wsp:val=&quot;005C3965&quot;/&gt;&lt;wsp:rsid wsp:val=&quot;005C4CD3&quot;/&gt;&lt;wsp:rsid wsp:val=&quot;005C5020&quot;/&gt;&lt;wsp:rsid wsp:val=&quot;005C7036&quot;/&gt;&lt;wsp:rsid wsp:val=&quot;005D0F81&quot;/&gt;&lt;wsp:rsid wsp:val=&quot;005D1821&quot;/&gt;&lt;wsp:rsid wsp:val=&quot;005D316B&quot;/&gt;&lt;wsp:rsid wsp:val=&quot;005D4039&quot;/&gt;&lt;wsp:rsid wsp:val=&quot;005D4B6A&quot;/&gt;&lt;wsp:rsid wsp:val=&quot;005D52C9&quot;/&gt;&lt;wsp:rsid wsp:val=&quot;005D6626&quot;/&gt;&lt;wsp:rsid wsp:val=&quot;005E0421&quot;/&gt;&lt;wsp:rsid wsp:val=&quot;005E0675&quot;/&gt;&lt;wsp:rsid wsp:val=&quot;005E0B95&quot;/&gt;&lt;wsp:rsid wsp:val=&quot;005E13F9&quot;/&gt;&lt;wsp:rsid wsp:val=&quot;005E221A&quot;/&gt;&lt;wsp:rsid wsp:val=&quot;005E31FB&quot;/&gt;&lt;wsp:rsid wsp:val=&quot;005E345B&quot;/&gt;&lt;wsp:rsid wsp:val=&quot;005E393F&quot;/&gt;&lt;wsp:rsid wsp:val=&quot;005E4969&quot;/&gt;&lt;wsp:rsid wsp:val=&quot;005E5169&quot;/&gt;&lt;wsp:rsid wsp:val=&quot;005E75B9&quot;/&gt;&lt;wsp:rsid wsp:val=&quot;005F09D2&quot;/&gt;&lt;wsp:rsid wsp:val=&quot;005F21C6&quot;/&gt;&lt;wsp:rsid wsp:val=&quot;005F27B0&quot;/&gt;&lt;wsp:rsid wsp:val=&quot;005F31C8&quot;/&gt;&lt;wsp:rsid wsp:val=&quot;005F428A&quot;/&gt;&lt;wsp:rsid wsp:val=&quot;005F4BDC&quot;/&gt;&lt;wsp:rsid wsp:val=&quot;005F65FA&quot;/&gt;&lt;wsp:rsid wsp:val=&quot;005F773E&quot;/&gt;&lt;wsp:rsid wsp:val=&quot;005F7D9A&quot;/&gt;&lt;wsp:rsid wsp:val=&quot;005F7FCF&quot;/&gt;&lt;wsp:rsid wsp:val=&quot;00605125&quot;/&gt;&lt;wsp:rsid wsp:val=&quot;00605A95&quot;/&gt;&lt;wsp:rsid wsp:val=&quot;006060F8&quot;/&gt;&lt;wsp:rsid wsp:val=&quot;006068CA&quot;/&gt;&lt;wsp:rsid wsp:val=&quot;00607A47&quot;/&gt;&lt;wsp:rsid wsp:val=&quot;00611162&quot;/&gt;&lt;wsp:rsid wsp:val=&quot;00611377&quot;/&gt;&lt;wsp:rsid wsp:val=&quot;0061165E&quot;/&gt;&lt;wsp:rsid wsp:val=&quot;00611B04&quot;/&gt;&lt;wsp:rsid wsp:val=&quot;00611EBA&quot;/&gt;&lt;wsp:rsid wsp:val=&quot;006140EB&quot;/&gt;&lt;wsp:rsid wsp:val=&quot;00614413&quot;/&gt;&lt;wsp:rsid wsp:val=&quot;006153FE&quot;/&gt;&lt;wsp:rsid wsp:val=&quot;00620DD1&quot;/&gt;&lt;wsp:rsid wsp:val=&quot;006213C5&quot;/&gt;&lt;wsp:rsid wsp:val=&quot;00622DF6&quot;/&gt;&lt;wsp:rsid wsp:val=&quot;00624CF3&quot;/&gt;&lt;wsp:rsid wsp:val=&quot;006252B3&quot;/&gt;&lt;wsp:rsid wsp:val=&quot;006259C7&quot;/&gt;&lt;wsp:rsid wsp:val=&quot;00626197&quot;/&gt;&lt;wsp:rsid wsp:val=&quot;006264D1&quot;/&gt;&lt;wsp:rsid wsp:val=&quot;0062650F&quot;/&gt;&lt;wsp:rsid wsp:val=&quot;006273EB&quot;/&gt;&lt;wsp:rsid wsp:val=&quot;00627BD6&quot;/&gt;&lt;wsp:rsid wsp:val=&quot;00634640&quot;/&gt;&lt;wsp:rsid wsp:val=&quot;00635870&quot;/&gt;&lt;wsp:rsid wsp:val=&quot;00637BBE&quot;/&gt;&lt;wsp:rsid wsp:val=&quot;00640522&quot;/&gt;&lt;wsp:rsid wsp:val=&quot;00642B8C&quot;/&gt;&lt;wsp:rsid wsp:val=&quot;00643703&quot;/&gt;&lt;wsp:rsid wsp:val=&quot;006437E0&quot;/&gt;&lt;wsp:rsid wsp:val=&quot;006443E2&quot;/&gt;&lt;wsp:rsid wsp:val=&quot;006444A0&quot;/&gt;&lt;wsp:rsid wsp:val=&quot;0064584A&quot;/&gt;&lt;wsp:rsid wsp:val=&quot;00645EC9&quot;/&gt;&lt;wsp:rsid wsp:val=&quot;00646F96&quot;/&gt;&lt;wsp:rsid wsp:val=&quot;00651193&quot;/&gt;&lt;wsp:rsid wsp:val=&quot;00651447&quot;/&gt;&lt;wsp:rsid wsp:val=&quot;006529BA&quot;/&gt;&lt;wsp:rsid wsp:val=&quot;00653911&quot;/&gt;&lt;wsp:rsid wsp:val=&quot;006564C0&quot;/&gt;&lt;wsp:rsid wsp:val=&quot;00656ACD&quot;/&gt;&lt;wsp:rsid wsp:val=&quot;006577BC&quot;/&gt;&lt;wsp:rsid wsp:val=&quot;0066081B&quot;/&gt;&lt;wsp:rsid wsp:val=&quot;0066082D&quot;/&gt;&lt;wsp:rsid wsp:val=&quot;0066449F&quot;/&gt;&lt;wsp:rsid wsp:val=&quot;00664BC3&quot;/&gt;&lt;wsp:rsid wsp:val=&quot;0066540D&quot;/&gt;&lt;wsp:rsid wsp:val=&quot;00665BD0&quot;/&gt;&lt;wsp:rsid wsp:val=&quot;00666643&quot;/&gt;&lt;wsp:rsid wsp:val=&quot;00671AD4&quot;/&gt;&lt;wsp:rsid wsp:val=&quot;00674C0D&quot;/&gt;&lt;wsp:rsid wsp:val=&quot;00675DFC&quot;/&gt;&lt;wsp:rsid wsp:val=&quot;00676036&quot;/&gt;&lt;wsp:rsid wsp:val=&quot;00676FD2&quot;/&gt;&lt;wsp:rsid wsp:val=&quot;0067787B&quot;/&gt;&lt;wsp:rsid wsp:val=&quot;00677D52&quot;/&gt;&lt;wsp:rsid wsp:val=&quot;0068027F&quot;/&gt;&lt;wsp:rsid wsp:val=&quot;00680A96&quot;/&gt;&lt;wsp:rsid wsp:val=&quot;00681C4D&quot;/&gt;&lt;wsp:rsid wsp:val=&quot;006851E1&quot;/&gt;&lt;wsp:rsid wsp:val=&quot;00685451&quot;/&gt;&lt;wsp:rsid wsp:val=&quot;006914EA&quot;/&gt;&lt;wsp:rsid wsp:val=&quot;006916EE&quot;/&gt;&lt;wsp:rsid wsp:val=&quot;00691AFD&quot;/&gt;&lt;wsp:rsid wsp:val=&quot;006936D3&quot;/&gt;&lt;wsp:rsid wsp:val=&quot;00693EB1&quot;/&gt;&lt;wsp:rsid wsp:val=&quot;00694B2A&quot;/&gt;&lt;wsp:rsid wsp:val=&quot;006950E2&quot;/&gt;&lt;wsp:rsid wsp:val=&quot;00695A76&quot;/&gt;&lt;wsp:rsid wsp:val=&quot;006965A8&quot;/&gt;&lt;wsp:rsid wsp:val=&quot;00697907&quot;/&gt;&lt;wsp:rsid wsp:val=&quot;006A1425&quot;/&gt;&lt;wsp:rsid wsp:val=&quot;006A2A75&quot;/&gt;&lt;wsp:rsid wsp:val=&quot;006A303D&quot;/&gt;&lt;wsp:rsid wsp:val=&quot;006A3DEB&quot;/&gt;&lt;wsp:rsid wsp:val=&quot;006A51DE&quot;/&gt;&lt;wsp:rsid wsp:val=&quot;006A572D&quot;/&gt;&lt;wsp:rsid wsp:val=&quot;006A5946&quot;/&gt;&lt;wsp:rsid wsp:val=&quot;006A5D94&quot;/&gt;&lt;wsp:rsid wsp:val=&quot;006A618A&quot;/&gt;&lt;wsp:rsid wsp:val=&quot;006A69B9&quot;/&gt;&lt;wsp:rsid wsp:val=&quot;006B1C85&quot;/&gt;&lt;wsp:rsid wsp:val=&quot;006B2850&quot;/&gt;&lt;wsp:rsid wsp:val=&quot;006B2EAD&quot;/&gt;&lt;wsp:rsid wsp:val=&quot;006B3CDB&quot;/&gt;&lt;wsp:rsid wsp:val=&quot;006B6775&quot;/&gt;&lt;wsp:rsid wsp:val=&quot;006C0298&quot;/&gt;&lt;wsp:rsid wsp:val=&quot;006C1F49&quot;/&gt;&lt;wsp:rsid wsp:val=&quot;006C1F76&quot;/&gt;&lt;wsp:rsid wsp:val=&quot;006C200B&quot;/&gt;&lt;wsp:rsid wsp:val=&quot;006C2A04&quot;/&gt;&lt;wsp:rsid wsp:val=&quot;006C4922&quot;/&gt;&lt;wsp:rsid wsp:val=&quot;006C553E&quot;/&gt;&lt;wsp:rsid wsp:val=&quot;006C5545&quot;/&gt;&lt;wsp:rsid wsp:val=&quot;006C5FB1&quot;/&gt;&lt;wsp:rsid wsp:val=&quot;006C7841&quot;/&gt;&lt;wsp:rsid wsp:val=&quot;006C7B7F&quot;/&gt;&lt;wsp:rsid wsp:val=&quot;006D06D4&quot;/&gt;&lt;wsp:rsid wsp:val=&quot;006D0927&quot;/&gt;&lt;wsp:rsid wsp:val=&quot;006D26F5&quot;/&gt;&lt;wsp:rsid wsp:val=&quot;006D2A4E&quot;/&gt;&lt;wsp:rsid wsp:val=&quot;006D460C&quot;/&gt;&lt;wsp:rsid wsp:val=&quot;006D47E6&quot;/&gt;&lt;wsp:rsid wsp:val=&quot;006D5B9A&quot;/&gt;&lt;wsp:rsid wsp:val=&quot;006D70EF&quot;/&gt;&lt;wsp:rsid wsp:val=&quot;006D729C&quot;/&gt;&lt;wsp:rsid wsp:val=&quot;006E1354&quot;/&gt;&lt;wsp:rsid wsp:val=&quot;006E14CB&quot;/&gt;&lt;wsp:rsid wsp:val=&quot;006E244A&quot;/&gt;&lt;wsp:rsid wsp:val=&quot;006E371D&quot;/&gt;&lt;wsp:rsid wsp:val=&quot;006E5F76&quot;/&gt;&lt;wsp:rsid wsp:val=&quot;006F0326&quot;/&gt;&lt;wsp:rsid wsp:val=&quot;006F176D&quot;/&gt;&lt;wsp:rsid wsp:val=&quot;006F2FFC&quot;/&gt;&lt;wsp:rsid wsp:val=&quot;006F3FD0&quot;/&gt;&lt;wsp:rsid wsp:val=&quot;006F4947&quot;/&gt;&lt;wsp:rsid wsp:val=&quot;006F4DF0&quot;/&gt;&lt;wsp:rsid wsp:val=&quot;006F54D2&quot;/&gt;&lt;wsp:rsid wsp:val=&quot;006F5D49&quot;/&gt;&lt;wsp:rsid wsp:val=&quot;006F6816&quot;/&gt;&lt;wsp:rsid wsp:val=&quot;00700D1D&quot;/&gt;&lt;wsp:rsid wsp:val=&quot;007017B9&quot;/&gt;&lt;wsp:rsid wsp:val=&quot;00701DCE&quot;/&gt;&lt;wsp:rsid wsp:val=&quot;00703BF9&quot;/&gt;&lt;wsp:rsid wsp:val=&quot;00705BA0&quot;/&gt;&lt;wsp:rsid wsp:val=&quot;0071143F&quot;/&gt;&lt;wsp:rsid wsp:val=&quot;0071198D&quot;/&gt;&lt;wsp:rsid wsp:val=&quot;00711CBB&quot;/&gt;&lt;wsp:rsid wsp:val=&quot;007135AB&quot;/&gt;&lt;wsp:rsid wsp:val=&quot;007158E5&quot;/&gt;&lt;wsp:rsid wsp:val=&quot;00720A00&quot;/&gt;&lt;wsp:rsid wsp:val=&quot;00720ADA&quot;/&gt;&lt;wsp:rsid wsp:val=&quot;0072191F&quot;/&gt;&lt;wsp:rsid wsp:val=&quot;00721ACB&quot;/&gt;&lt;wsp:rsid wsp:val=&quot;007226D0&quot;/&gt;&lt;wsp:rsid wsp:val=&quot;00724BC9&quot;/&gt;&lt;wsp:rsid wsp:val=&quot;00724E3B&quot;/&gt;&lt;wsp:rsid wsp:val=&quot;00725C48&quot;/&gt;&lt;wsp:rsid wsp:val=&quot;00726C79&quot;/&gt;&lt;wsp:rsid wsp:val=&quot;007272A7&quot;/&gt;&lt;wsp:rsid wsp:val=&quot;00732B01&quot;/&gt;&lt;wsp:rsid wsp:val=&quot;0073362B&quot;/&gt;&lt;wsp:rsid wsp:val=&quot;0073390F&quot;/&gt;&lt;wsp:rsid wsp:val=&quot;007347A1&quot;/&gt;&lt;wsp:rsid wsp:val=&quot;00735093&quot;/&gt;&lt;wsp:rsid wsp:val=&quot;00735227&quot;/&gt;&lt;wsp:rsid wsp:val=&quot;007357F2&quot;/&gt;&lt;wsp:rsid wsp:val=&quot;00737384&quot;/&gt;&lt;wsp:rsid wsp:val=&quot;00737476&quot;/&gt;&lt;wsp:rsid wsp:val=&quot;00737D6E&quot;/&gt;&lt;wsp:rsid wsp:val=&quot;00740182&quot;/&gt;&lt;wsp:rsid wsp:val=&quot;00740B97&quot;/&gt;&lt;wsp:rsid wsp:val=&quot;007429B7&quot;/&gt;&lt;wsp:rsid wsp:val=&quot;0074395C&quot;/&gt;&lt;wsp:rsid wsp:val=&quot;00745F03&quot;/&gt;&lt;wsp:rsid wsp:val=&quot;00746C41&quot;/&gt;&lt;wsp:rsid wsp:val=&quot;00746F6F&quot;/&gt;&lt;wsp:rsid wsp:val=&quot;00750A7F&quot;/&gt;&lt;wsp:rsid wsp:val=&quot;007528BD&quot;/&gt;&lt;wsp:rsid wsp:val=&quot;0075297D&quot;/&gt;&lt;wsp:rsid wsp:val=&quot;00752DC0&quot;/&gt;&lt;wsp:rsid wsp:val=&quot;00754607&quot;/&gt;&lt;wsp:rsid wsp:val=&quot;00755B7B&quot;/&gt;&lt;wsp:rsid wsp:val=&quot;00755CBD&quot;/&gt;&lt;wsp:rsid wsp:val=&quot;007562F0&quot;/&gt;&lt;wsp:rsid wsp:val=&quot;00760F44&quot;/&gt;&lt;wsp:rsid wsp:val=&quot;00762435&quot;/&gt;&lt;wsp:rsid wsp:val=&quot;00762A56&quot;/&gt;&lt;wsp:rsid wsp:val=&quot;00762B49&quot;/&gt;&lt;wsp:rsid wsp:val=&quot;00763507&quot;/&gt;&lt;wsp:rsid wsp:val=&quot;00763520&quot;/&gt;&lt;wsp:rsid wsp:val=&quot;00763D2C&quot;/&gt;&lt;wsp:rsid wsp:val=&quot;0076532D&quot;/&gt;&lt;wsp:rsid wsp:val=&quot;00765345&quot;/&gt;&lt;wsp:rsid wsp:val=&quot;007655CD&quot;/&gt;&lt;wsp:rsid wsp:val=&quot;00766091&quot;/&gt;&lt;wsp:rsid wsp:val=&quot;007674D0&quot;/&gt;&lt;wsp:rsid wsp:val=&quot;007727AD&quot;/&gt;&lt;wsp:rsid wsp:val=&quot;00772B8D&quot;/&gt;&lt;wsp:rsid wsp:val=&quot;0077396B&quot;/&gt;&lt;wsp:rsid wsp:val=&quot;00775E09&quot;/&gt;&lt;wsp:rsid wsp:val=&quot;00775EC3&quot;/&gt;&lt;wsp:rsid wsp:val=&quot;007773AC&quot;/&gt;&lt;wsp:rsid wsp:val=&quot;00777815&quot;/&gt;&lt;wsp:rsid wsp:val=&quot;00780177&quot;/&gt;&lt;wsp:rsid wsp:val=&quot;007801F9&quot;/&gt;&lt;wsp:rsid wsp:val=&quot;007839F9&quot;/&gt;&lt;wsp:rsid wsp:val=&quot;00783ED9&quot;/&gt;&lt;wsp:rsid wsp:val=&quot;007844D9&quot;/&gt;&lt;wsp:rsid wsp:val=&quot;007846DC&quot;/&gt;&lt;wsp:rsid wsp:val=&quot;00786691&quot;/&gt;&lt;wsp:rsid wsp:val=&quot;007866C2&quot;/&gt;&lt;wsp:rsid wsp:val=&quot;00787868&quot;/&gt;&lt;wsp:rsid wsp:val=&quot;00790429&quot;/&gt;&lt;wsp:rsid wsp:val=&quot;00794199&quot;/&gt;&lt;wsp:rsid wsp:val=&quot;00795118&quot;/&gt;&lt;wsp:rsid wsp:val=&quot;0079577D&quot;/&gt;&lt;wsp:rsid wsp:val=&quot;0079611A&quot;/&gt;&lt;wsp:rsid wsp:val=&quot;007963C8&quot;/&gt;&lt;wsp:rsid wsp:val=&quot;00796FDC&quot;/&gt;&lt;wsp:rsid wsp:val=&quot;007A0456&quot;/&gt;&lt;wsp:rsid wsp:val=&quot;007A18A4&quot;/&gt;&lt;wsp:rsid wsp:val=&quot;007A1921&quot;/&gt;&lt;wsp:rsid wsp:val=&quot;007A37D9&quot;/&gt;&lt;wsp:rsid wsp:val=&quot;007A5810&quot;/&gt;&lt;wsp:rsid wsp:val=&quot;007A603A&quot;/&gt;&lt;wsp:rsid wsp:val=&quot;007A7E9C&quot;/&gt;&lt;wsp:rsid wsp:val=&quot;007B0197&quot;/&gt;&lt;wsp:rsid wsp:val=&quot;007B07C3&quot;/&gt;&lt;wsp:rsid wsp:val=&quot;007B0FA4&quot;/&gt;&lt;wsp:rsid wsp:val=&quot;007B2074&quot;/&gt;&lt;wsp:rsid wsp:val=&quot;007B28C2&quot;/&gt;&lt;wsp:rsid wsp:val=&quot;007B2F7A&quot;/&gt;&lt;wsp:rsid wsp:val=&quot;007B44B9&quot;/&gt;&lt;wsp:rsid wsp:val=&quot;007B637C&quot;/&gt;&lt;wsp:rsid wsp:val=&quot;007B6EE8&quot;/&gt;&lt;wsp:rsid wsp:val=&quot;007C041C&quot;/&gt;&lt;wsp:rsid wsp:val=&quot;007C0783&quot;/&gt;&lt;wsp:rsid wsp:val=&quot;007C1170&quot;/&gt;&lt;wsp:rsid wsp:val=&quot;007C125C&quot;/&gt;&lt;wsp:rsid wsp:val=&quot;007C4F0E&quot;/&gt;&lt;wsp:rsid wsp:val=&quot;007C6B1E&quot;/&gt;&lt;wsp:rsid wsp:val=&quot;007C7410&quot;/&gt;&lt;wsp:rsid wsp:val=&quot;007D1068&quot;/&gt;&lt;wsp:rsid wsp:val=&quot;007D163F&quot;/&gt;&lt;wsp:rsid wsp:val=&quot;007D19E2&quot;/&gt;&lt;wsp:rsid wsp:val=&quot;007D267E&quot;/&gt;&lt;wsp:rsid wsp:val=&quot;007D2852&quot;/&gt;&lt;wsp:rsid wsp:val=&quot;007D4740&quot;/&gt;&lt;wsp:rsid wsp:val=&quot;007D5BAD&quot;/&gt;&lt;wsp:rsid wsp:val=&quot;007D61DE&quot;/&gt;&lt;wsp:rsid wsp:val=&quot;007D6476&quot;/&gt;&lt;wsp:rsid wsp:val=&quot;007D71CD&quot;/&gt;&lt;wsp:rsid wsp:val=&quot;007E00DF&quot;/&gt;&lt;wsp:rsid wsp:val=&quot;007E03D3&quot;/&gt;&lt;wsp:rsid wsp:val=&quot;007E0872&quot;/&gt;&lt;wsp:rsid wsp:val=&quot;007E1D01&quot;/&gt;&lt;wsp:rsid wsp:val=&quot;007E4AA9&quot;/&gt;&lt;wsp:rsid wsp:val=&quot;007E63D4&quot;/&gt;&lt;wsp:rsid wsp:val=&quot;007F20CE&quot;/&gt;&lt;wsp:rsid wsp:val=&quot;007F2CA8&quot;/&gt;&lt;wsp:rsid wsp:val=&quot;007F3B71&quot;/&gt;&lt;wsp:rsid wsp:val=&quot;007F3FD9&quot;/&gt;&lt;wsp:rsid wsp:val=&quot;007F4099&quot;/&gt;&lt;wsp:rsid wsp:val=&quot;007F4674&quot;/&gt;&lt;wsp:rsid wsp:val=&quot;007F471F&quot;/&gt;&lt;wsp:rsid wsp:val=&quot;007F4E3E&quot;/&gt;&lt;wsp:rsid wsp:val=&quot;00801B9D&quot;/&gt;&lt;wsp:rsid wsp:val=&quot;008026F4&quot;/&gt;&lt;wsp:rsid wsp:val=&quot;00802AE9&quot;/&gt;&lt;wsp:rsid wsp:val=&quot;008046DA&quot;/&gt;&lt;wsp:rsid wsp:val=&quot;00805793&quot;/&gt;&lt;wsp:rsid wsp:val=&quot;00806C50&quot;/&gt;&lt;wsp:rsid wsp:val=&quot;00807236&quot;/&gt;&lt;wsp:rsid wsp:val=&quot;00812690&quot;/&gt;&lt;wsp:rsid wsp:val=&quot;00813C7F&quot;/&gt;&lt;wsp:rsid wsp:val=&quot;008153C9&quot;/&gt;&lt;wsp:rsid wsp:val=&quot;00815FE8&quot;/&gt;&lt;wsp:rsid wsp:val=&quot;0081604D&quot;/&gt;&lt;wsp:rsid wsp:val=&quot;008166F8&quot;/&gt;&lt;wsp:rsid wsp:val=&quot;0082141D&quot;/&gt;&lt;wsp:rsid wsp:val=&quot;00823786&quot;/&gt;&lt;wsp:rsid wsp:val=&quot;0082399C&quot;/&gt;&lt;wsp:rsid wsp:val=&quot;00823AAF&quot;/&gt;&lt;wsp:rsid wsp:val=&quot;00823B46&quot;/&gt;&lt;wsp:rsid wsp:val=&quot;00824083&quot;/&gt;&lt;wsp:rsid wsp:val=&quot;00825475&quot;/&gt;&lt;wsp:rsid wsp:val=&quot;00826D13&quot;/&gt;&lt;wsp:rsid wsp:val=&quot;00826FE5&quot;/&gt;&lt;wsp:rsid wsp:val=&quot;00830BA7&quot;/&gt;&lt;wsp:rsid wsp:val=&quot;008319F5&quot;/&gt;&lt;wsp:rsid wsp:val=&quot;00831F19&quot;/&gt;&lt;wsp:rsid wsp:val=&quot;008327B4&quot;/&gt;&lt;wsp:rsid wsp:val=&quot;00832DD1&quot;/&gt;&lt;wsp:rsid wsp:val=&quot;00833E43&quot;/&gt;&lt;wsp:rsid wsp:val=&quot;00834944&quot;/&gt;&lt;wsp:rsid wsp:val=&quot;00834A1D&quot;/&gt;&lt;wsp:rsid wsp:val=&quot;00837A9F&quot;/&gt;&lt;wsp:rsid wsp:val=&quot;00840245&quot;/&gt;&lt;wsp:rsid wsp:val=&quot;008410F0&quot;/&gt;&lt;wsp:rsid wsp:val=&quot;00843AE5&quot;/&gt;&lt;wsp:rsid wsp:val=&quot;008467B4&quot;/&gt;&lt;wsp:rsid wsp:val=&quot;00846A6C&quot;/&gt;&lt;wsp:rsid wsp:val=&quot;008472D0&quot;/&gt;&lt;wsp:rsid wsp:val=&quot;00850583&quot;/&gt;&lt;wsp:rsid wsp:val=&quot;00851401&quot;/&gt;&lt;wsp:rsid wsp:val=&quot;008520A2&quot;/&gt;&lt;wsp:rsid wsp:val=&quot;0085266C&quot;/&gt;&lt;wsp:rsid wsp:val=&quot;00853A55&quot;/&gt;&lt;wsp:rsid wsp:val=&quot;00854B0F&quot;/&gt;&lt;wsp:rsid wsp:val=&quot;0085585A&quot;/&gt;&lt;wsp:rsid wsp:val=&quot;008570B0&quot;/&gt;&lt;wsp:rsid wsp:val=&quot;008570B7&quot;/&gt;&lt;wsp:rsid wsp:val=&quot;008600EA&quot;/&gt;&lt;wsp:rsid wsp:val=&quot;008601D2&quot;/&gt;&lt;wsp:rsid wsp:val=&quot;008606E4&quot;/&gt;&lt;wsp:rsid wsp:val=&quot;008608BA&quot;/&gt;&lt;wsp:rsid wsp:val=&quot;00861383&quot;/&gt;&lt;wsp:rsid wsp:val=&quot;00863BCA&quot;/&gt;&lt;wsp:rsid wsp:val=&quot;00864BD2&quot;/&gt;&lt;wsp:rsid wsp:val=&quot;00865917&quot;/&gt;&lt;wsp:rsid wsp:val=&quot;00866360&quot;/&gt;&lt;wsp:rsid wsp:val=&quot;0086704C&quot;/&gt;&lt;wsp:rsid wsp:val=&quot;008703AD&quot;/&gt;&lt;wsp:rsid wsp:val=&quot;00875497&quot;/&gt;&lt;wsp:rsid wsp:val=&quot;00876379&quot;/&gt;&lt;wsp:rsid wsp:val=&quot;008769A7&quot;/&gt;&lt;wsp:rsid wsp:val=&quot;00876C1E&quot;/&gt;&lt;wsp:rsid wsp:val=&quot;00880769&quot;/&gt;&lt;wsp:rsid wsp:val=&quot;00882308&quot;/&gt;&lt;wsp:rsid wsp:val=&quot;00883FB4&quot;/&gt;&lt;wsp:rsid wsp:val=&quot;0088486C&quot;/&gt;&lt;wsp:rsid wsp:val=&quot;00884A3E&quot;/&gt;&lt;wsp:rsid wsp:val=&quot;00885E2E&quot;/&gt;&lt;wsp:rsid wsp:val=&quot;00885FDC&quot;/&gt;&lt;wsp:rsid wsp:val=&quot;0089236E&quot;/&gt;&lt;wsp:rsid wsp:val=&quot;00892436&quot;/&gt;&lt;wsp:rsid wsp:val=&quot;00895D26&quot;/&gt;&lt;wsp:rsid wsp:val=&quot;008970B3&quot;/&gt;&lt;wsp:rsid wsp:val=&quot;00897488&quot;/&gt;&lt;wsp:rsid wsp:val=&quot;00897650&quot;/&gt;&lt;wsp:rsid wsp:val=&quot;00897735&quot;/&gt;&lt;wsp:rsid wsp:val=&quot;008A0C9D&quot;/&gt;&lt;wsp:rsid wsp:val=&quot;008A339B&quot;/&gt;&lt;wsp:rsid wsp:val=&quot;008A4E13&quot;/&gt;&lt;wsp:rsid wsp:val=&quot;008A69CF&quot;/&gt;&lt;wsp:rsid wsp:val=&quot;008A6BF5&quot;/&gt;&lt;wsp:rsid wsp:val=&quot;008A6EEB&quot;/&gt;&lt;wsp:rsid wsp:val=&quot;008A7E28&quot;/&gt;&lt;wsp:rsid wsp:val=&quot;008B004E&quot;/&gt;&lt;wsp:rsid wsp:val=&quot;008B175C&quot;/&gt;&lt;wsp:rsid wsp:val=&quot;008B1897&quot;/&gt;&lt;wsp:rsid wsp:val=&quot;008B1A35&quot;/&gt;&lt;wsp:rsid wsp:val=&quot;008B3EB3&quot;/&gt;&lt;wsp:rsid wsp:val=&quot;008B4050&quot;/&gt;&lt;wsp:rsid wsp:val=&quot;008B47FA&quot;/&gt;&lt;wsp:rsid wsp:val=&quot;008B76C7&quot;/&gt;&lt;wsp:rsid wsp:val=&quot;008B7715&quot;/&gt;&lt;wsp:rsid wsp:val=&quot;008C0A28&quot;/&gt;&lt;wsp:rsid wsp:val=&quot;008C0C03&quot;/&gt;&lt;wsp:rsid wsp:val=&quot;008C194D&quot;/&gt;&lt;wsp:rsid wsp:val=&quot;008C217A&quot;/&gt;&lt;wsp:rsid wsp:val=&quot;008C2B3D&quot;/&gt;&lt;wsp:rsid wsp:val=&quot;008C38A6&quot;/&gt;&lt;wsp:rsid wsp:val=&quot;008C3DD9&quot;/&gt;&lt;wsp:rsid wsp:val=&quot;008C5BFA&quot;/&gt;&lt;wsp:rsid wsp:val=&quot;008D25BD&quot;/&gt;&lt;wsp:rsid wsp:val=&quot;008D330C&quot;/&gt;&lt;wsp:rsid wsp:val=&quot;008D397B&quot;/&gt;&lt;wsp:rsid wsp:val=&quot;008D4B2E&quot;/&gt;&lt;wsp:rsid wsp:val=&quot;008D4BA0&quot;/&gt;&lt;wsp:rsid wsp:val=&quot;008D646C&quot;/&gt;&lt;wsp:rsid wsp:val=&quot;008D6476&quot;/&gt;&lt;wsp:rsid wsp:val=&quot;008D68C9&quot;/&gt;&lt;wsp:rsid wsp:val=&quot;008D7AE1&quot;/&gt;&lt;wsp:rsid wsp:val=&quot;008E2A0B&quot;/&gt;&lt;wsp:rsid wsp:val=&quot;008E2E08&quot;/&gt;&lt;wsp:rsid wsp:val=&quot;008E5662&quot;/&gt;&lt;wsp:rsid wsp:val=&quot;008E5691&quot;/&gt;&lt;wsp:rsid wsp:val=&quot;008E5A25&quot;/&gt;&lt;wsp:rsid wsp:val=&quot;008E7696&quot;/&gt;&lt;wsp:rsid wsp:val=&quot;008E7933&quot;/&gt;&lt;wsp:rsid wsp:val=&quot;008F00EC&quot;/&gt;&lt;wsp:rsid wsp:val=&quot;008F0A7B&quot;/&gt;&lt;wsp:rsid wsp:val=&quot;008F2271&quot;/&gt;&lt;wsp:rsid wsp:val=&quot;008F2722&quot;/&gt;&lt;wsp:rsid wsp:val=&quot;008F324B&quot;/&gt;&lt;wsp:rsid wsp:val=&quot;008F463D&quot;/&gt;&lt;wsp:rsid wsp:val=&quot;008F48EC&quot;/&gt;&lt;wsp:rsid wsp:val=&quot;008F54B6&quot;/&gt;&lt;wsp:rsid wsp:val=&quot;008F55FF&quot;/&gt;&lt;wsp:rsid wsp:val=&quot;008F5DD4&quot;/&gt;&lt;wsp:rsid wsp:val=&quot;008F7BD8&quot;/&gt;&lt;wsp:rsid wsp:val=&quot;009022E8&quot;/&gt;&lt;wsp:rsid wsp:val=&quot;00902551&quot;/&gt;&lt;wsp:rsid wsp:val=&quot;00904078&quot;/&gt;&lt;wsp:rsid wsp:val=&quot;00905138&quot;/&gt;&lt;wsp:rsid wsp:val=&quot;00907593&quot;/&gt;&lt;wsp:rsid wsp:val=&quot;00910878&quot;/&gt;&lt;wsp:rsid wsp:val=&quot;00910973&quot;/&gt;&lt;wsp:rsid wsp:val=&quot;00910BC0&quot;/&gt;&lt;wsp:rsid wsp:val=&quot;009124C2&quot;/&gt;&lt;wsp:rsid wsp:val=&quot;00916CE2&quot;/&gt;&lt;wsp:rsid wsp:val=&quot;009230D7&quot;/&gt;&lt;wsp:rsid wsp:val=&quot;0092424D&quot;/&gt;&lt;wsp:rsid wsp:val=&quot;00925726&quot;/&gt;&lt;wsp:rsid wsp:val=&quot;009257B6&quot;/&gt;&lt;wsp:rsid wsp:val=&quot;00926678&quot;/&gt;&lt;wsp:rsid wsp:val=&quot;009266FF&quot;/&gt;&lt;wsp:rsid wsp:val=&quot;009275D6&quot;/&gt;&lt;wsp:rsid wsp:val=&quot;00927B0C&quot;/&gt;&lt;wsp:rsid wsp:val=&quot;00927FE5&quot;/&gt;&lt;wsp:rsid wsp:val=&quot;0093013F&quot;/&gt;&lt;wsp:rsid wsp:val=&quot;0093139E&quot;/&gt;&lt;wsp:rsid wsp:val=&quot;00931C54&quot;/&gt;&lt;wsp:rsid wsp:val=&quot;00931E00&quot;/&gt;&lt;wsp:rsid wsp:val=&quot;00933F4E&quot;/&gt;&lt;wsp:rsid wsp:val=&quot;00934192&quot;/&gt;&lt;wsp:rsid wsp:val=&quot;00934326&quot;/&gt;&lt;wsp:rsid wsp:val=&quot;00935D96&quot;/&gt;&lt;wsp:rsid wsp:val=&quot;00936690&quot;/&gt;&lt;wsp:rsid wsp:val=&quot;009401A4&quot;/&gt;&lt;wsp:rsid wsp:val=&quot;00940231&quot;/&gt;&lt;wsp:rsid wsp:val=&quot;009404A1&quot;/&gt;&lt;wsp:rsid wsp:val=&quot;00940A63&quot;/&gt;&lt;wsp:rsid wsp:val=&quot;0094220A&quot;/&gt;&lt;wsp:rsid wsp:val=&quot;00942941&quot;/&gt;&lt;wsp:rsid wsp:val=&quot;00943A2F&quot;/&gt;&lt;wsp:rsid wsp:val=&quot;009449A8&quot;/&gt;&lt;wsp:rsid wsp:val=&quot;00944AC7&quot;/&gt;&lt;wsp:rsid wsp:val=&quot;009451D7&quot;/&gt;&lt;wsp:rsid wsp:val=&quot;00945275&quot;/&gt;&lt;wsp:rsid wsp:val=&quot;00945561&quot;/&gt;&lt;wsp:rsid wsp:val=&quot;00945565&quot;/&gt;&lt;wsp:rsid wsp:val=&quot;00945CAE&quot;/&gt;&lt;wsp:rsid wsp:val=&quot;00946BC7&quot;/&gt;&lt;wsp:rsid wsp:val=&quot;00946C2E&quot;/&gt;&lt;wsp:rsid wsp:val=&quot;00947C07&quot;/&gt;&lt;wsp:rsid wsp:val=&quot;00951C56&quot;/&gt;&lt;wsp:rsid wsp:val=&quot;009544E1&quot;/&gt;&lt;wsp:rsid wsp:val=&quot;00955594&quot;/&gt;&lt;wsp:rsid wsp:val=&quot;00960284&quot;/&gt;&lt;wsp:rsid wsp:val=&quot;00960482&quot;/&gt;&lt;wsp:rsid wsp:val=&quot;0096142A&quot;/&gt;&lt;wsp:rsid wsp:val=&quot;0096347C&quot;/&gt;&lt;wsp:rsid wsp:val=&quot;00964985&quot;/&gt;&lt;wsp:rsid wsp:val=&quot;009649A0&quot;/&gt;&lt;wsp:rsid wsp:val=&quot;00965316&quot;/&gt;&lt;wsp:rsid wsp:val=&quot;00965E67&quot;/&gt;&lt;wsp:rsid wsp:val=&quot;009666A1&quot;/&gt;&lt;wsp:rsid wsp:val=&quot;0096700A&quot;/&gt;&lt;wsp:rsid wsp:val=&quot;00967208&quot;/&gt;&lt;wsp:rsid wsp:val=&quot;00970AD2&quot;/&gt;&lt;wsp:rsid wsp:val=&quot;00970E73&quot;/&gt;&lt;wsp:rsid wsp:val=&quot;0097160C&quot;/&gt;&lt;wsp:rsid wsp:val=&quot;00971786&quot;/&gt;&lt;wsp:rsid wsp:val=&quot;00971FFB&quot;/&gt;&lt;wsp:rsid wsp:val=&quot;00973566&quot;/&gt;&lt;wsp:rsid wsp:val=&quot;00974173&quot;/&gt;&lt;wsp:rsid wsp:val=&quot;00974548&quot;/&gt;&lt;wsp:rsid wsp:val=&quot;00975D74&quot;/&gt;&lt;wsp:rsid wsp:val=&quot;009764FB&quot;/&gt;&lt;wsp:rsid wsp:val=&quot;00976D6B&quot;/&gt;&lt;wsp:rsid wsp:val=&quot;00976D9F&quot;/&gt;&lt;wsp:rsid wsp:val=&quot;00980767&quot;/&gt;&lt;wsp:rsid wsp:val=&quot;009864FA&quot;/&gt;&lt;wsp:rsid wsp:val=&quot;00987E3D&quot;/&gt;&lt;wsp:rsid wsp:val=&quot;009903F2&quot;/&gt;&lt;wsp:rsid wsp:val=&quot;00991544&quot;/&gt;&lt;wsp:rsid wsp:val=&quot;009915F1&quot;/&gt;&lt;wsp:rsid wsp:val=&quot;009917FC&quot;/&gt;&lt;wsp:rsid wsp:val=&quot;0099283B&quot;/&gt;&lt;wsp:rsid wsp:val=&quot;00992C4E&quot;/&gt;&lt;wsp:rsid wsp:val=&quot;00993961&quot;/&gt;&lt;wsp:rsid wsp:val=&quot;00993A8A&quot;/&gt;&lt;wsp:rsid wsp:val=&quot;00993B95&quot;/&gt;&lt;wsp:rsid wsp:val=&quot;009940EB&quot;/&gt;&lt;wsp:rsid wsp:val=&quot;009948A4&quot;/&gt;&lt;wsp:rsid wsp:val=&quot;009951AF&quot;/&gt;&lt;wsp:rsid wsp:val=&quot;009951B3&quot;/&gt;&lt;wsp:rsid wsp:val=&quot;009963C4&quot;/&gt;&lt;wsp:rsid wsp:val=&quot;009A075D&quot;/&gt;&lt;wsp:rsid wsp:val=&quot;009A0E17&quot;/&gt;&lt;wsp:rsid wsp:val=&quot;009A0E96&quot;/&gt;&lt;wsp:rsid wsp:val=&quot;009A120A&quot;/&gt;&lt;wsp:rsid wsp:val=&quot;009A23AF&quot;/&gt;&lt;wsp:rsid wsp:val=&quot;009A2732&quot;/&gt;&lt;wsp:rsid wsp:val=&quot;009A4B9E&quot;/&gt;&lt;wsp:rsid wsp:val=&quot;009A571B&quot;/&gt;&lt;wsp:rsid wsp:val=&quot;009A649A&quot;/&gt;&lt;wsp:rsid wsp:val=&quot;009A6853&quot;/&gt;&lt;wsp:rsid wsp:val=&quot;009A7064&quot;/&gt;&lt;wsp:rsid wsp:val=&quot;009A76F3&quot;/&gt;&lt;wsp:rsid wsp:val=&quot;009B0878&quot;/&gt;&lt;wsp:rsid wsp:val=&quot;009B0DD2&quot;/&gt;&lt;wsp:rsid wsp:val=&quot;009B1A6B&quot;/&gt;&lt;wsp:rsid wsp:val=&quot;009B1D53&quot;/&gt;&lt;wsp:rsid wsp:val=&quot;009B22B4&quot;/&gt;&lt;wsp:rsid wsp:val=&quot;009B303A&quot;/&gt;&lt;wsp:rsid wsp:val=&quot;009B3B9D&quot;/&gt;&lt;wsp:rsid wsp:val=&quot;009B4736&quot;/&gt;&lt;wsp:rsid wsp:val=&quot;009B51F8&quot;/&gt;&lt;wsp:rsid wsp:val=&quot;009B6188&quot;/&gt;&lt;wsp:rsid wsp:val=&quot;009B622C&quot;/&gt;&lt;wsp:rsid wsp:val=&quot;009B7A94&quot;/&gt;&lt;wsp:rsid wsp:val=&quot;009C153D&quot;/&gt;&lt;wsp:rsid wsp:val=&quot;009C55D2&quot;/&gt;&lt;wsp:rsid wsp:val=&quot;009C5CB3&quot;/&gt;&lt;wsp:rsid wsp:val=&quot;009C66A7&quot;/&gt;&lt;wsp:rsid wsp:val=&quot;009C6EB1&quot;/&gt;&lt;wsp:rsid wsp:val=&quot;009C6F8C&quot;/&gt;&lt;wsp:rsid wsp:val=&quot;009C7BD4&quot;/&gt;&lt;wsp:rsid wsp:val=&quot;009C7DDC&quot;/&gt;&lt;wsp:rsid wsp:val=&quot;009D06AD&quot;/&gt;&lt;wsp:rsid wsp:val=&quot;009D2864&quot;/&gt;&lt;wsp:rsid wsp:val=&quot;009D2D19&quot;/&gt;&lt;wsp:rsid wsp:val=&quot;009D2EA7&quot;/&gt;&lt;wsp:rsid wsp:val=&quot;009D39D9&quot;/&gt;&lt;wsp:rsid wsp:val=&quot;009D4083&quot;/&gt;&lt;wsp:rsid wsp:val=&quot;009D421C&quot;/&gt;&lt;wsp:rsid wsp:val=&quot;009D4588&quot;/&gt;&lt;wsp:rsid wsp:val=&quot;009D4C40&quot;/&gt;&lt;wsp:rsid wsp:val=&quot;009D5533&quot;/&gt;&lt;wsp:rsid wsp:val=&quot;009D5EDD&quot;/&gt;&lt;wsp:rsid wsp:val=&quot;009D6458&quot;/&gt;&lt;wsp:rsid wsp:val=&quot;009D77EC&quot;/&gt;&lt;wsp:rsid wsp:val=&quot;009D7A26&quot;/&gt;&lt;wsp:rsid wsp:val=&quot;009E07E5&quot;/&gt;&lt;wsp:rsid wsp:val=&quot;009E3EFA&quot;/&gt;&lt;wsp:rsid wsp:val=&quot;009E52E9&quot;/&gt;&lt;wsp:rsid wsp:val=&quot;009E5366&quot;/&gt;&lt;wsp:rsid wsp:val=&quot;009F01FC&quot;/&gt;&lt;wsp:rsid wsp:val=&quot;009F1BC7&quot;/&gt;&lt;wsp:rsid wsp:val=&quot;009F2860&quot;/&gt;&lt;wsp:rsid wsp:val=&quot;009F2F6B&quot;/&gt;&lt;wsp:rsid wsp:val=&quot;009F330B&quot;/&gt;&lt;wsp:rsid wsp:val=&quot;009F4505&quot;/&gt;&lt;wsp:rsid wsp:val=&quot;009F6D16&quot;/&gt;&lt;wsp:rsid wsp:val=&quot;00A00A39&quot;/&gt;&lt;wsp:rsid wsp:val=&quot;00A011A7&quot;/&gt;&lt;wsp:rsid wsp:val=&quot;00A01D97&quot;/&gt;&lt;wsp:rsid wsp:val=&quot;00A025E5&quot;/&gt;&lt;wsp:rsid wsp:val=&quot;00A04476&quot;/&gt;&lt;wsp:rsid wsp:val=&quot;00A05743&quot;/&gt;&lt;wsp:rsid wsp:val=&quot;00A05F74&quot;/&gt;&lt;wsp:rsid wsp:val=&quot;00A11DE0&quot;/&gt;&lt;wsp:rsid wsp:val=&quot;00A148CB&quot;/&gt;&lt;wsp:rsid wsp:val=&quot;00A14F45&quot;/&gt;&lt;wsp:rsid wsp:val=&quot;00A15B7B&quot;/&gt;&lt;wsp:rsid wsp:val=&quot;00A16000&quot;/&gt;&lt;wsp:rsid wsp:val=&quot;00A21305&quot;/&gt;&lt;wsp:rsid wsp:val=&quot;00A21726&quot;/&gt;&lt;wsp:rsid wsp:val=&quot;00A225CE&quot;/&gt;&lt;wsp:rsid wsp:val=&quot;00A22803&quot;/&gt;&lt;wsp:rsid wsp:val=&quot;00A22C2F&quot;/&gt;&lt;wsp:rsid wsp:val=&quot;00A23C32&quot;/&gt;&lt;wsp:rsid wsp:val=&quot;00A24083&quot;/&gt;&lt;wsp:rsid wsp:val=&quot;00A24278&quot;/&gt;&lt;wsp:rsid wsp:val=&quot;00A24AFE&quot;/&gt;&lt;wsp:rsid wsp:val=&quot;00A256C0&quot;/&gt;&lt;wsp:rsid wsp:val=&quot;00A25796&quot;/&gt;&lt;wsp:rsid wsp:val=&quot;00A26590&quot;/&gt;&lt;wsp:rsid wsp:val=&quot;00A27A3A&quot;/&gt;&lt;wsp:rsid wsp:val=&quot;00A27FAD&quot;/&gt;&lt;wsp:rsid wsp:val=&quot;00A30001&quot;/&gt;&lt;wsp:rsid wsp:val=&quot;00A31B82&quot;/&gt;&lt;wsp:rsid wsp:val=&quot;00A332D8&quot;/&gt;&lt;wsp:rsid wsp:val=&quot;00A33970&quot;/&gt;&lt;wsp:rsid wsp:val=&quot;00A34534&quot;/&gt;&lt;wsp:rsid wsp:val=&quot;00A3522F&quot;/&gt;&lt;wsp:rsid wsp:val=&quot;00A357C3&quot;/&gt;&lt;wsp:rsid wsp:val=&quot;00A35BB7&quot;/&gt;&lt;wsp:rsid wsp:val=&quot;00A36BE8&quot;/&gt;&lt;wsp:rsid wsp:val=&quot;00A37502&quot;/&gt;&lt;wsp:rsid wsp:val=&quot;00A37912&quot;/&gt;&lt;wsp:rsid wsp:val=&quot;00A40006&quot;/&gt;&lt;wsp:rsid wsp:val=&quot;00A4015D&quot;/&gt;&lt;wsp:rsid wsp:val=&quot;00A4177C&quot;/&gt;&lt;wsp:rsid wsp:val=&quot;00A41E98&quot;/&gt;&lt;wsp:rsid wsp:val=&quot;00A42B1F&quot;/&gt;&lt;wsp:rsid wsp:val=&quot;00A42BE5&quot;/&gt;&lt;wsp:rsid wsp:val=&quot;00A46A74&quot;/&gt;&lt;wsp:rsid wsp:val=&quot;00A50476&quot;/&gt;&lt;wsp:rsid wsp:val=&quot;00A516A3&quot;/&gt;&lt;wsp:rsid wsp:val=&quot;00A5208E&quot;/&gt;&lt;wsp:rsid wsp:val=&quot;00A540B4&quot;/&gt;&lt;wsp:rsid wsp:val=&quot;00A553E5&quot;/&gt;&lt;wsp:rsid wsp:val=&quot;00A561E0&quot;/&gt;&lt;wsp:rsid wsp:val=&quot;00A57269&quot;/&gt;&lt;wsp:rsid wsp:val=&quot;00A57E6F&quot;/&gt;&lt;wsp:rsid wsp:val=&quot;00A57F7A&quot;/&gt;&lt;wsp:rsid wsp:val=&quot;00A60251&quot;/&gt;&lt;wsp:rsid wsp:val=&quot;00A606E6&quot;/&gt;&lt;wsp:rsid wsp:val=&quot;00A608D0&quot;/&gt;&lt;wsp:rsid wsp:val=&quot;00A60FEF&quot;/&gt;&lt;wsp:rsid wsp:val=&quot;00A61264&quot;/&gt;&lt;wsp:rsid wsp:val=&quot;00A61424&quot;/&gt;&lt;wsp:rsid wsp:val=&quot;00A61C2A&quot;/&gt;&lt;wsp:rsid wsp:val=&quot;00A62C9C&quot;/&gt;&lt;wsp:rsid wsp:val=&quot;00A634A8&quot;/&gt;&lt;wsp:rsid wsp:val=&quot;00A63C84&quot;/&gt;&lt;wsp:rsid wsp:val=&quot;00A6554D&quot;/&gt;&lt;wsp:rsid wsp:val=&quot;00A657BA&quot;/&gt;&lt;wsp:rsid wsp:val=&quot;00A65E30&quot;/&gt;&lt;wsp:rsid wsp:val=&quot;00A7000C&quot;/&gt;&lt;wsp:rsid wsp:val=&quot;00A70188&quot;/&gt;&lt;wsp:rsid wsp:val=&quot;00A70290&quot;/&gt;&lt;wsp:rsid wsp:val=&quot;00A707FB&quot;/&gt;&lt;wsp:rsid wsp:val=&quot;00A70E74&quot;/&gt;&lt;wsp:rsid wsp:val=&quot;00A70EBF&quot;/&gt;&lt;wsp:rsid wsp:val=&quot;00A71949&quot;/&gt;&lt;wsp:rsid wsp:val=&quot;00A72FEA&quot;/&gt;&lt;wsp:rsid wsp:val=&quot;00A73D67&quot;/&gt;&lt;wsp:rsid wsp:val=&quot;00A811BC&quot;/&gt;&lt;wsp:rsid wsp:val=&quot;00A839ED&quot;/&gt;&lt;wsp:rsid wsp:val=&quot;00A84635&quot;/&gt;&lt;wsp:rsid wsp:val=&quot;00A853E0&quot;/&gt;&lt;wsp:rsid wsp:val=&quot;00A85A25&quot;/&gt;&lt;wsp:rsid wsp:val=&quot;00A86EBD&quot;/&gt;&lt;wsp:rsid wsp:val=&quot;00A87C54&quot;/&gt;&lt;wsp:rsid wsp:val=&quot;00AA1745&quot;/&gt;&lt;wsp:rsid wsp:val=&quot;00AA2297&quot;/&gt;&lt;wsp:rsid wsp:val=&quot;00AA2B25&quot;/&gt;&lt;wsp:rsid wsp:val=&quot;00AA3CB1&quot;/&gt;&lt;wsp:rsid wsp:val=&quot;00AA41B3&quot;/&gt;&lt;wsp:rsid wsp:val=&quot;00AA430E&quot;/&gt;&lt;wsp:rsid wsp:val=&quot;00AA53DF&quot;/&gt;&lt;wsp:rsid wsp:val=&quot;00AA6737&quot;/&gt;&lt;wsp:rsid wsp:val=&quot;00AB059E&quot;/&gt;&lt;wsp:rsid wsp:val=&quot;00AB0A25&quot;/&gt;&lt;wsp:rsid wsp:val=&quot;00AB2241&quot;/&gt;&lt;wsp:rsid wsp:val=&quot;00AB29C7&quot;/&gt;&lt;wsp:rsid wsp:val=&quot;00AB3278&quot;/&gt;&lt;wsp:rsid wsp:val=&quot;00AB613F&quot;/&gt;&lt;wsp:rsid wsp:val=&quot;00AB72E3&quot;/&gt;&lt;wsp:rsid wsp:val=&quot;00AB75FD&quot;/&gt;&lt;wsp:rsid wsp:val=&quot;00AB78A0&quot;/&gt;&lt;wsp:rsid wsp:val=&quot;00AC0182&quot;/&gt;&lt;wsp:rsid wsp:val=&quot;00AC01AD&quot;/&gt;&lt;wsp:rsid wsp:val=&quot;00AC24C1&quot;/&gt;&lt;wsp:rsid wsp:val=&quot;00AC4902&quot;/&gt;&lt;wsp:rsid wsp:val=&quot;00AC4A5D&quot;/&gt;&lt;wsp:rsid wsp:val=&quot;00AC4E26&quot;/&gt;&lt;wsp:rsid wsp:val=&quot;00AC54A0&quot;/&gt;&lt;wsp:rsid wsp:val=&quot;00AC7F2C&quot;/&gt;&lt;wsp:rsid wsp:val=&quot;00AD24B1&quot;/&gt;&lt;wsp:rsid wsp:val=&quot;00AD45DA&quot;/&gt;&lt;wsp:rsid wsp:val=&quot;00AD6398&quot;/&gt;&lt;wsp:rsid wsp:val=&quot;00AE06A7&quot;/&gt;&lt;wsp:rsid wsp:val=&quot;00AE3544&quot;/&gt;&lt;wsp:rsid wsp:val=&quot;00AE41B2&quot;/&gt;&lt;wsp:rsid wsp:val=&quot;00AE4B55&quot;/&gt;&lt;wsp:rsid wsp:val=&quot;00AE5DF6&quot;/&gt;&lt;wsp:rsid wsp:val=&quot;00AE6283&quot;/&gt;&lt;wsp:rsid wsp:val=&quot;00AE64BB&quot;/&gt;&lt;wsp:rsid wsp:val=&quot;00AE7886&quot;/&gt;&lt;wsp:rsid wsp:val=&quot;00AF0C13&quot;/&gt;&lt;wsp:rsid wsp:val=&quot;00AF26C1&quot;/&gt;&lt;wsp:rsid wsp:val=&quot;00AF301F&quot;/&gt;&lt;wsp:rsid wsp:val=&quot;00AF353E&quot;/&gt;&lt;wsp:rsid wsp:val=&quot;00AF42B6&quot;/&gt;&lt;wsp:rsid wsp:val=&quot;00AF6EDD&quot;/&gt;&lt;wsp:rsid wsp:val=&quot;00AF7644&quot;/&gt;&lt;wsp:rsid wsp:val=&quot;00B00CAA&quot;/&gt;&lt;wsp:rsid wsp:val=&quot;00B01424&quot;/&gt;&lt;wsp:rsid wsp:val=&quot;00B02E90&quot;/&gt;&lt;wsp:rsid wsp:val=&quot;00B03F91&quot;/&gt;&lt;wsp:rsid wsp:val=&quot;00B04032&quot;/&gt;&lt;wsp:rsid wsp:val=&quot;00B048E8&quot;/&gt;&lt;wsp:rsid wsp:val=&quot;00B05581&quot;/&gt;&lt;wsp:rsid wsp:val=&quot;00B072A8&quot;/&gt;&lt;wsp:rsid wsp:val=&quot;00B07E0C&quot;/&gt;&lt;wsp:rsid wsp:val=&quot;00B10353&quot;/&gt;&lt;wsp:rsid wsp:val=&quot;00B14DED&quot;/&gt;&lt;wsp:rsid wsp:val=&quot;00B15B04&quot;/&gt;&lt;wsp:rsid wsp:val=&quot;00B161B1&quot;/&gt;&lt;wsp:rsid wsp:val=&quot;00B16B27&quot;/&gt;&lt;wsp:rsid wsp:val=&quot;00B206B0&quot;/&gt;&lt;wsp:rsid wsp:val=&quot;00B20BD4&quot;/&gt;&lt;wsp:rsid wsp:val=&quot;00B216AB&quot;/&gt;&lt;wsp:rsid wsp:val=&quot;00B23DEB&quot;/&gt;&lt;wsp:rsid wsp:val=&quot;00B23FAD&quot;/&gt;&lt;wsp:rsid wsp:val=&quot;00B2503D&quot;/&gt;&lt;wsp:rsid wsp:val=&quot;00B26F6E&quot;/&gt;&lt;wsp:rsid wsp:val=&quot;00B27CA6&quot;/&gt;&lt;wsp:rsid wsp:val=&quot;00B27F26&quot;/&gt;&lt;wsp:rsid wsp:val=&quot;00B3081D&quot;/&gt;&lt;wsp:rsid wsp:val=&quot;00B32336&quot;/&gt;&lt;wsp:rsid wsp:val=&quot;00B3298F&quot;/&gt;&lt;wsp:rsid wsp:val=&quot;00B32C18&quot;/&gt;&lt;wsp:rsid wsp:val=&quot;00B33CA5&quot;/&gt;&lt;wsp:rsid wsp:val=&quot;00B352C7&quot;/&gt;&lt;wsp:rsid wsp:val=&quot;00B36ACB&quot;/&gt;&lt;wsp:rsid wsp:val=&quot;00B36BEC&quot;/&gt;&lt;wsp:rsid wsp:val=&quot;00B37B40&quot;/&gt;&lt;wsp:rsid wsp:val=&quot;00B37B9D&quot;/&gt;&lt;wsp:rsid wsp:val=&quot;00B41683&quot;/&gt;&lt;wsp:rsid wsp:val=&quot;00B42741&quot;/&gt;&lt;wsp:rsid wsp:val=&quot;00B42EF6&quot;/&gt;&lt;wsp:rsid wsp:val=&quot;00B44CDE&quot;/&gt;&lt;wsp:rsid wsp:val=&quot;00B46598&quot;/&gt;&lt;wsp:rsid wsp:val=&quot;00B465AA&quot;/&gt;&lt;wsp:rsid wsp:val=&quot;00B465E7&quot;/&gt;&lt;wsp:rsid wsp:val=&quot;00B50A09&quot;/&gt;&lt;wsp:rsid wsp:val=&quot;00B5111A&quot;/&gt;&lt;wsp:rsid wsp:val=&quot;00B52F22&quot;/&gt;&lt;wsp:rsid wsp:val=&quot;00B54BD0&quot;/&gt;&lt;wsp:rsid wsp:val=&quot;00B550FF&quot;/&gt;&lt;wsp:rsid wsp:val=&quot;00B55EEE&quot;/&gt;&lt;wsp:rsid wsp:val=&quot;00B607FB&quot;/&gt;&lt;wsp:rsid wsp:val=&quot;00B6102E&quot;/&gt;&lt;wsp:rsid wsp:val=&quot;00B62F22&quot;/&gt;&lt;wsp:rsid wsp:val=&quot;00B66A26&quot;/&gt;&lt;wsp:rsid wsp:val=&quot;00B675B8&quot;/&gt;&lt;wsp:rsid wsp:val=&quot;00B717C8&quot;/&gt;&lt;wsp:rsid wsp:val=&quot;00B75D20&quot;/&gt;&lt;wsp:rsid wsp:val=&quot;00B77038&quot;/&gt;&lt;wsp:rsid wsp:val=&quot;00B77FA1&quot;/&gt;&lt;wsp:rsid wsp:val=&quot;00B80D0A&quot;/&gt;&lt;wsp:rsid wsp:val=&quot;00B8136E&quot;/&gt;&lt;wsp:rsid wsp:val=&quot;00B8225E&quot;/&gt;&lt;wsp:rsid wsp:val=&quot;00B83B3B&quot;/&gt;&lt;wsp:rsid wsp:val=&quot;00B83C80&quot;/&gt;&lt;wsp:rsid wsp:val=&quot;00B849A1&quot;/&gt;&lt;wsp:rsid wsp:val=&quot;00B8614C&quot;/&gt;&lt;wsp:rsid wsp:val=&quot;00B86C19&quot;/&gt;&lt;wsp:rsid wsp:val=&quot;00B91B41&quot;/&gt;&lt;wsp:rsid wsp:val=&quot;00B92A10&quot;/&gt;&lt;wsp:rsid wsp:val=&quot;00B94217&quot;/&gt;&lt;wsp:rsid wsp:val=&quot;00B94E0D&quot;/&gt;&lt;wsp:rsid wsp:val=&quot;00B94FBD&quot;/&gt;&lt;wsp:rsid wsp:val=&quot;00B950A6&quot;/&gt;&lt;wsp:rsid wsp:val=&quot;00B9600E&quot;/&gt;&lt;wsp:rsid wsp:val=&quot;00B97983&quot;/&gt;&lt;wsp:rsid wsp:val=&quot;00BA0A6D&quot;/&gt;&lt;wsp:rsid wsp:val=&quot;00BA1CC4&quot;/&gt;&lt;wsp:rsid wsp:val=&quot;00BA58C0&quot;/&gt;&lt;wsp:rsid wsp:val=&quot;00BA5AC2&quot;/&gt;&lt;wsp:rsid wsp:val=&quot;00BA6CDA&quot;/&gt;&lt;wsp:rsid wsp:val=&quot;00BA6E4D&quot;/&gt;&lt;wsp:rsid wsp:val=&quot;00BA7AA5&quot;/&gt;&lt;wsp:rsid wsp:val=&quot;00BB2DA6&quot;/&gt;&lt;wsp:rsid wsp:val=&quot;00BB34F2&quot;/&gt;&lt;wsp:rsid wsp:val=&quot;00BB4D4D&quot;/&gt;&lt;wsp:rsid wsp:val=&quot;00BB61A5&quot;/&gt;&lt;wsp:rsid wsp:val=&quot;00BB7AFF&quot;/&gt;&lt;wsp:rsid wsp:val=&quot;00BC0385&quot;/&gt;&lt;wsp:rsid wsp:val=&quot;00BC076B&quot;/&gt;&lt;wsp:rsid wsp:val=&quot;00BC1201&quot;/&gt;&lt;wsp:rsid wsp:val=&quot;00BC213D&quot;/&gt;&lt;wsp:rsid wsp:val=&quot;00BC7264&quot;/&gt;&lt;wsp:rsid wsp:val=&quot;00BC731A&quot;/&gt;&lt;wsp:rsid wsp:val=&quot;00BD422E&quot;/&gt;&lt;wsp:rsid wsp:val=&quot;00BD5C0C&quot;/&gt;&lt;wsp:rsid wsp:val=&quot;00BD6934&quot;/&gt;&lt;wsp:rsid wsp:val=&quot;00BD708E&quot;/&gt;&lt;wsp:rsid wsp:val=&quot;00BE0D4E&quot;/&gt;&lt;wsp:rsid wsp:val=&quot;00BE38FF&quot;/&gt;&lt;wsp:rsid wsp:val=&quot;00BE46EB&quot;/&gt;&lt;wsp:rsid wsp:val=&quot;00BE5727&quot;/&gt;&lt;wsp:rsid wsp:val=&quot;00BE5FE1&quot;/&gt;&lt;wsp:rsid wsp:val=&quot;00BE69DF&quot;/&gt;&lt;wsp:rsid wsp:val=&quot;00BE7517&quot;/&gt;&lt;wsp:rsid wsp:val=&quot;00BE7AAD&quot;/&gt;&lt;wsp:rsid wsp:val=&quot;00BE7B79&quot;/&gt;&lt;wsp:rsid wsp:val=&quot;00BF0AE5&quot;/&gt;&lt;wsp:rsid wsp:val=&quot;00BF1CE7&quot;/&gt;&lt;wsp:rsid wsp:val=&quot;00BF5C1B&quot;/&gt;&lt;wsp:rsid wsp:val=&quot;00BF7E80&quot;/&gt;&lt;wsp:rsid wsp:val=&quot;00C010BB&quot;/&gt;&lt;wsp:rsid wsp:val=&quot;00C02276&quot;/&gt;&lt;wsp:rsid wsp:val=&quot;00C04813&quot;/&gt;&lt;wsp:rsid wsp:val=&quot;00C062CF&quot;/&gt;&lt;wsp:rsid wsp:val=&quot;00C10655&quot;/&gt;&lt;wsp:rsid wsp:val=&quot;00C10687&quot;/&gt;&lt;wsp:rsid wsp:val=&quot;00C121AE&quot;/&gt;&lt;wsp:rsid wsp:val=&quot;00C122FC&quot;/&gt;&lt;wsp:rsid wsp:val=&quot;00C1261B&quot;/&gt;&lt;wsp:rsid wsp:val=&quot;00C14982&quot;/&gt;&lt;wsp:rsid wsp:val=&quot;00C15DF1&quot;/&gt;&lt;wsp:rsid wsp:val=&quot;00C228EA&quot;/&gt;&lt;wsp:rsid wsp:val=&quot;00C22C45&quot;/&gt;&lt;wsp:rsid wsp:val=&quot;00C244A2&quot;/&gt;&lt;wsp:rsid wsp:val=&quot;00C25690&quot;/&gt;&lt;wsp:rsid wsp:val=&quot;00C26B59&quot;/&gt;&lt;wsp:rsid wsp:val=&quot;00C27D0E&quot;/&gt;&lt;wsp:rsid wsp:val=&quot;00C311FA&quot;/&gt;&lt;wsp:rsid wsp:val=&quot;00C31861&quot;/&gt;&lt;wsp:rsid wsp:val=&quot;00C337B1&quot;/&gt;&lt;wsp:rsid wsp:val=&quot;00C35486&quot;/&gt;&lt;wsp:rsid wsp:val=&quot;00C35A15&quot;/&gt;&lt;wsp:rsid wsp:val=&quot;00C35A65&quot;/&gt;&lt;wsp:rsid wsp:val=&quot;00C3668E&quot;/&gt;&lt;wsp:rsid wsp:val=&quot;00C37131&quot;/&gt;&lt;wsp:rsid wsp:val=&quot;00C379B2&quot;/&gt;&lt;wsp:rsid wsp:val=&quot;00C42E33&quot;/&gt;&lt;wsp:rsid wsp:val=&quot;00C43E67&quot;/&gt;&lt;wsp:rsid wsp:val=&quot;00C448F5&quot;/&gt;&lt;wsp:rsid wsp:val=&quot;00C458F9&quot;/&gt;&lt;wsp:rsid wsp:val=&quot;00C4619D&quot;/&gt;&lt;wsp:rsid wsp:val=&quot;00C468B8&quot;/&gt;&lt;wsp:rsid wsp:val=&quot;00C47783&quot;/&gt;&lt;wsp:rsid wsp:val=&quot;00C512FD&quot;/&gt;&lt;wsp:rsid wsp:val=&quot;00C51C90&quot;/&gt;&lt;wsp:rsid wsp:val=&quot;00C530D8&quot;/&gt;&lt;wsp:rsid wsp:val=&quot;00C575B0&quot;/&gt;&lt;wsp:rsid wsp:val=&quot;00C606B4&quot;/&gt;&lt;wsp:rsid wsp:val=&quot;00C607AF&quot;/&gt;&lt;wsp:rsid wsp:val=&quot;00C60A36&quot;/&gt;&lt;wsp:rsid wsp:val=&quot;00C60D95&quot;/&gt;&lt;wsp:rsid wsp:val=&quot;00C60FF3&quot;/&gt;&lt;wsp:rsid wsp:val=&quot;00C631F1&quot;/&gt;&lt;wsp:rsid wsp:val=&quot;00C661CA&quot;/&gt;&lt;wsp:rsid wsp:val=&quot;00C66286&quot;/&gt;&lt;wsp:rsid wsp:val=&quot;00C66B7C&quot;/&gt;&lt;wsp:rsid wsp:val=&quot;00C72C2F&quot;/&gt;&lt;wsp:rsid wsp:val=&quot;00C72D05&quot;/&gt;&lt;wsp:rsid wsp:val=&quot;00C743D1&quot;/&gt;&lt;wsp:rsid wsp:val=&quot;00C74FAD&quot;/&gt;&lt;wsp:rsid wsp:val=&quot;00C75908&quot;/&gt;&lt;wsp:rsid wsp:val=&quot;00C75E3D&quot;/&gt;&lt;wsp:rsid wsp:val=&quot;00C763D2&quot;/&gt;&lt;wsp:rsid wsp:val=&quot;00C775F3&quot;/&gt;&lt;wsp:rsid wsp:val=&quot;00C779FE&quot;/&gt;&lt;wsp:rsid wsp:val=&quot;00C82663&quot;/&gt;&lt;wsp:rsid wsp:val=&quot;00C82E43&quot;/&gt;&lt;wsp:rsid wsp:val=&quot;00C82EC2&quot;/&gt;&lt;wsp:rsid wsp:val=&quot;00C846D3&quot;/&gt;&lt;wsp:rsid wsp:val=&quot;00C84965&quot;/&gt;&lt;wsp:rsid wsp:val=&quot;00C84E10&quot;/&gt;&lt;wsp:rsid wsp:val=&quot;00C85644&quot;/&gt;&lt;wsp:rsid wsp:val=&quot;00C863EC&quot;/&gt;&lt;wsp:rsid wsp:val=&quot;00C86461&quot;/&gt;&lt;wsp:rsid wsp:val=&quot;00C86EFB&quot;/&gt;&lt;wsp:rsid wsp:val=&quot;00C87A39&quot;/&gt;&lt;wsp:rsid wsp:val=&quot;00C87CF4&quot;/&gt;&lt;wsp:rsid wsp:val=&quot;00C91DA5&quot;/&gt;&lt;wsp:rsid wsp:val=&quot;00C92076&quot;/&gt;&lt;wsp:rsid wsp:val=&quot;00C92179&quot;/&gt;&lt;wsp:rsid wsp:val=&quot;00C95583&quot;/&gt;&lt;wsp:rsid wsp:val=&quot;00C97533&quot;/&gt;&lt;wsp:rsid wsp:val=&quot;00C976DC&quot;/&gt;&lt;wsp:rsid wsp:val=&quot;00CA2474&quot;/&gt;&lt;wsp:rsid wsp:val=&quot;00CA2587&quot;/&gt;&lt;wsp:rsid wsp:val=&quot;00CA3E9F&quot;/&gt;&lt;wsp:rsid wsp:val=&quot;00CA46BD&quot;/&gt;&lt;wsp:rsid wsp:val=&quot;00CA6223&quot;/&gt;&lt;wsp:rsid wsp:val=&quot;00CA6A17&quot;/&gt;&lt;wsp:rsid wsp:val=&quot;00CB06E5&quot;/&gt;&lt;wsp:rsid wsp:val=&quot;00CB1276&quot;/&gt;&lt;wsp:rsid wsp:val=&quot;00CB156F&quot;/&gt;&lt;wsp:rsid wsp:val=&quot;00CB15B9&quot;/&gt;&lt;wsp:rsid wsp:val=&quot;00CB1FA5&quot;/&gt;&lt;wsp:rsid wsp:val=&quot;00CB2DA7&quot;/&gt;&lt;wsp:rsid wsp:val=&quot;00CB2E9C&quot;/&gt;&lt;wsp:rsid wsp:val=&quot;00CB3198&quot;/&gt;&lt;wsp:rsid wsp:val=&quot;00CB3546&quot;/&gt;&lt;wsp:rsid wsp:val=&quot;00CB3BCF&quot;/&gt;&lt;wsp:rsid wsp:val=&quot;00CB4600&quot;/&gt;&lt;wsp:rsid wsp:val=&quot;00CB48C9&quot;/&gt;&lt;wsp:rsid wsp:val=&quot;00CB7548&quot;/&gt;&lt;wsp:rsid wsp:val=&quot;00CB764A&quot;/&gt;&lt;wsp:rsid wsp:val=&quot;00CC0950&quot;/&gt;&lt;wsp:rsid wsp:val=&quot;00CC1664&quot;/&gt;&lt;wsp:rsid wsp:val=&quot;00CC1A41&quot;/&gt;&lt;wsp:rsid wsp:val=&quot;00CC2D45&quot;/&gt;&lt;wsp:rsid wsp:val=&quot;00CC33D2&quot;/&gt;&lt;wsp:rsid wsp:val=&quot;00CC5703&quot;/&gt;&lt;wsp:rsid wsp:val=&quot;00CC6350&quot;/&gt;&lt;wsp:rsid wsp:val=&quot;00CC64AB&quot;/&gt;&lt;wsp:rsid wsp:val=&quot;00CC6BF6&quot;/&gt;&lt;wsp:rsid wsp:val=&quot;00CC7414&quot;/&gt;&lt;wsp:rsid wsp:val=&quot;00CC7D64&quot;/&gt;&lt;wsp:rsid wsp:val=&quot;00CD0DF9&quot;/&gt;&lt;wsp:rsid wsp:val=&quot;00CD11A9&quot;/&gt;&lt;wsp:rsid wsp:val=&quot;00CD28EA&quot;/&gt;&lt;wsp:rsid wsp:val=&quot;00CD2BDE&quot;/&gt;&lt;wsp:rsid wsp:val=&quot;00CD31A9&quot;/&gt;&lt;wsp:rsid wsp:val=&quot;00CD5466&quot;/&gt;&lt;wsp:rsid wsp:val=&quot;00CD59C5&quot;/&gt;&lt;wsp:rsid wsp:val=&quot;00CD6262&quot;/&gt;&lt;wsp:rsid wsp:val=&quot;00CD7778&quot;/&gt;&lt;wsp:rsid wsp:val=&quot;00CD7AFF&quot;/&gt;&lt;wsp:rsid wsp:val=&quot;00CE2C3A&quot;/&gt;&lt;wsp:rsid wsp:val=&quot;00CE3136&quot;/&gt;&lt;wsp:rsid wsp:val=&quot;00CE34BB&quot;/&gt;&lt;wsp:rsid wsp:val=&quot;00CE4490&quot;/&gt;&lt;wsp:rsid wsp:val=&quot;00CE4F16&quot;/&gt;&lt;wsp:rsid wsp:val=&quot;00CE64CC&quot;/&gt;&lt;wsp:rsid wsp:val=&quot;00CF00E1&quot;/&gt;&lt;wsp:rsid wsp:val=&quot;00CF18CA&quot;/&gt;&lt;wsp:rsid wsp:val=&quot;00CF2D13&quot;/&gt;&lt;wsp:rsid wsp:val=&quot;00CF3856&quot;/&gt;&lt;wsp:rsid wsp:val=&quot;00CF3DB4&quot;/&gt;&lt;wsp:rsid wsp:val=&quot;00CF6C90&quot;/&gt;&lt;wsp:rsid wsp:val=&quot;00CF7DC9&quot;/&gt;&lt;wsp:rsid wsp:val=&quot;00D01749&quot;/&gt;&lt;wsp:rsid wsp:val=&quot;00D01A18&quot;/&gt;&lt;wsp:rsid wsp:val=&quot;00D02677&quot;/&gt;&lt;wsp:rsid wsp:val=&quot;00D02D37&quot;/&gt;&lt;wsp:rsid wsp:val=&quot;00D03156&quot;/&gt;&lt;wsp:rsid wsp:val=&quot;00D0459C&quot;/&gt;&lt;wsp:rsid wsp:val=&quot;00D0711D&quot;/&gt;&lt;wsp:rsid wsp:val=&quot;00D101BB&quot;/&gt;&lt;wsp:rsid wsp:val=&quot;00D10E19&quot;/&gt;&lt;wsp:rsid wsp:val=&quot;00D12298&quot;/&gt;&lt;wsp:rsid wsp:val=&quot;00D12764&quot;/&gt;&lt;wsp:rsid wsp:val=&quot;00D12D21&quot;/&gt;&lt;wsp:rsid wsp:val=&quot;00D14653&quot;/&gt;&lt;wsp:rsid wsp:val=&quot;00D22342&quot;/&gt;&lt;wsp:rsid wsp:val=&quot;00D2345B&quot;/&gt;&lt;wsp:rsid wsp:val=&quot;00D237C4&quot;/&gt;&lt;wsp:rsid wsp:val=&quot;00D238CB&quot;/&gt;&lt;wsp:rsid wsp:val=&quot;00D24FC6&quot;/&gt;&lt;wsp:rsid wsp:val=&quot;00D25BEC&quot;/&gt;&lt;wsp:rsid wsp:val=&quot;00D26774&quot;/&gt;&lt;wsp:rsid wsp:val=&quot;00D27008&quot;/&gt;&lt;wsp:rsid wsp:val=&quot;00D27055&quot;/&gt;&lt;wsp:rsid wsp:val=&quot;00D277C5&quot;/&gt;&lt;wsp:rsid wsp:val=&quot;00D277CA&quot;/&gt;&lt;wsp:rsid wsp:val=&quot;00D27EDD&quot;/&gt;&lt;wsp:rsid wsp:val=&quot;00D31278&quot;/&gt;&lt;wsp:rsid wsp:val=&quot;00D32A7B&quot;/&gt;&lt;wsp:rsid wsp:val=&quot;00D36A46&quot;/&gt;&lt;wsp:rsid wsp:val=&quot;00D37212&quot;/&gt;&lt;wsp:rsid wsp:val=&quot;00D40257&quot;/&gt;&lt;wsp:rsid wsp:val=&quot;00D405D3&quot;/&gt;&lt;wsp:rsid wsp:val=&quot;00D43264&quot;/&gt;&lt;wsp:rsid wsp:val=&quot;00D45BB3&quot;/&gt;&lt;wsp:rsid wsp:val=&quot;00D46557&quot;/&gt;&lt;wsp:rsid wsp:val=&quot;00D468DF&quot;/&gt;&lt;wsp:rsid wsp:val=&quot;00D471E6&quot;/&gt;&lt;wsp:rsid wsp:val=&quot;00D4734F&quot;/&gt;&lt;wsp:rsid wsp:val=&quot;00D47800&quot;/&gt;&lt;wsp:rsid wsp:val=&quot;00D47B07&quot;/&gt;&lt;wsp:rsid wsp:val=&quot;00D50454&quot;/&gt;&lt;wsp:rsid wsp:val=&quot;00D510D8&quot;/&gt;&lt;wsp:rsid wsp:val=&quot;00D5599B&quot;/&gt;&lt;wsp:rsid wsp:val=&quot;00D56A98&quot;/&gt;&lt;wsp:rsid wsp:val=&quot;00D56FCA&quot;/&gt;&lt;wsp:rsid wsp:val=&quot;00D60DFF&quot;/&gt;&lt;wsp:rsid wsp:val=&quot;00D61926&quot;/&gt;&lt;wsp:rsid wsp:val=&quot;00D61F74&quot;/&gt;&lt;wsp:rsid wsp:val=&quot;00D634B6&quot;/&gt;&lt;wsp:rsid wsp:val=&quot;00D64762&quot;/&gt;&lt;wsp:rsid wsp:val=&quot;00D651EC&quot;/&gt;&lt;wsp:rsid wsp:val=&quot;00D65FC1&quot;/&gt;&lt;wsp:rsid wsp:val=&quot;00D71A31&quot;/&gt;&lt;wsp:rsid wsp:val=&quot;00D71BA2&quot;/&gt;&lt;wsp:rsid wsp:val=&quot;00D7250F&quot;/&gt;&lt;wsp:rsid wsp:val=&quot;00D74BA8&quot;/&gt;&lt;wsp:rsid wsp:val=&quot;00D81437&quot;/&gt;&lt;wsp:rsid wsp:val=&quot;00D825A4&quot;/&gt;&lt;wsp:rsid wsp:val=&quot;00D838F5&quot;/&gt;&lt;wsp:rsid wsp:val=&quot;00D83FBD&quot;/&gt;&lt;wsp:rsid wsp:val=&quot;00D850C9&quot;/&gt;&lt;wsp:rsid wsp:val=&quot;00D85178&quot;/&gt;&lt;wsp:rsid wsp:val=&quot;00D85C7F&quot;/&gt;&lt;wsp:rsid wsp:val=&quot;00D85EE3&quot;/&gt;&lt;wsp:rsid wsp:val=&quot;00D91D07&quot;/&gt;&lt;wsp:rsid wsp:val=&quot;00D924B9&quot;/&gt;&lt;wsp:rsid wsp:val=&quot;00D92A45&quot;/&gt;&lt;wsp:rsid wsp:val=&quot;00D936CF&quot;/&gt;&lt;wsp:rsid wsp:val=&quot;00D93A54&quot;/&gt;&lt;wsp:rsid wsp:val=&quot;00D93B67&quot;/&gt;&lt;wsp:rsid wsp:val=&quot;00D952A1&quot;/&gt;&lt;wsp:rsid wsp:val=&quot;00D96840&quot;/&gt;&lt;wsp:rsid wsp:val=&quot;00D96DE3&quot;/&gt;&lt;wsp:rsid wsp:val=&quot;00D97C78&quot;/&gt;&lt;wsp:rsid wsp:val=&quot;00D97D31&quot;/&gt;&lt;wsp:rsid wsp:val=&quot;00DA24CE&quot;/&gt;&lt;wsp:rsid wsp:val=&quot;00DA6090&quot;/&gt;&lt;wsp:rsid wsp:val=&quot;00DA7E3D&quot;/&gt;&lt;wsp:rsid wsp:val=&quot;00DB09FA&quot;/&gt;&lt;wsp:rsid wsp:val=&quot;00DB104D&quot;/&gt;&lt;wsp:rsid wsp:val=&quot;00DB2AE5&quot;/&gt;&lt;wsp:rsid wsp:val=&quot;00DB360D&quot;/&gt;&lt;wsp:rsid wsp:val=&quot;00DB5F82&quot;/&gt;&lt;wsp:rsid wsp:val=&quot;00DC3332&quot;/&gt;&lt;wsp:rsid wsp:val=&quot;00DC3DBD&quot;/&gt;&lt;wsp:rsid wsp:val=&quot;00DC5579&quot;/&gt;&lt;wsp:rsid wsp:val=&quot;00DC5D71&quot;/&gt;&lt;wsp:rsid wsp:val=&quot;00DC6420&quot;/&gt;&lt;wsp:rsid wsp:val=&quot;00DD02C9&quot;/&gt;&lt;wsp:rsid wsp:val=&quot;00DD16F7&quot;/&gt;&lt;wsp:rsid wsp:val=&quot;00DD2420&quot;/&gt;&lt;wsp:rsid wsp:val=&quot;00DD30CE&quot;/&gt;&lt;wsp:rsid wsp:val=&quot;00DD372B&quot;/&gt;&lt;wsp:rsid wsp:val=&quot;00DD3963&quot;/&gt;&lt;wsp:rsid wsp:val=&quot;00DD4011&quot;/&gt;&lt;wsp:rsid wsp:val=&quot;00DD4756&quot;/&gt;&lt;wsp:rsid wsp:val=&quot;00DD5470&quot;/&gt;&lt;wsp:rsid wsp:val=&quot;00DD78FA&quot;/&gt;&lt;wsp:rsid wsp:val=&quot;00DD7F48&quot;/&gt;&lt;wsp:rsid wsp:val=&quot;00DE0889&quot;/&gt;&lt;wsp:rsid wsp:val=&quot;00DE147A&quot;/&gt;&lt;wsp:rsid wsp:val=&quot;00DE41AB&quot;/&gt;&lt;wsp:rsid wsp:val=&quot;00DE5294&quot;/&gt;&lt;wsp:rsid wsp:val=&quot;00DE7C6E&quot;/&gt;&lt;wsp:rsid wsp:val=&quot;00DF2225&quot;/&gt;&lt;wsp:rsid wsp:val=&quot;00DF270B&quot;/&gt;&lt;wsp:rsid wsp:val=&quot;00DF343C&quot;/&gt;&lt;wsp:rsid wsp:val=&quot;00DF3BD3&quot;/&gt;&lt;wsp:rsid wsp:val=&quot;00DF3F65&quot;/&gt;&lt;wsp:rsid wsp:val=&quot;00E008AD&quot;/&gt;&lt;wsp:rsid wsp:val=&quot;00E01E3D&quot;/&gt;&lt;wsp:rsid wsp:val=&quot;00E02E87&quot;/&gt;&lt;wsp:rsid wsp:val=&quot;00E02F27&quot;/&gt;&lt;wsp:rsid wsp:val=&quot;00E040D0&quot;/&gt;&lt;wsp:rsid wsp:val=&quot;00E04BFD&quot;/&gt;&lt;wsp:rsid wsp:val=&quot;00E05DC3&quot;/&gt;&lt;wsp:rsid wsp:val=&quot;00E06A78&quot;/&gt;&lt;wsp:rsid wsp:val=&quot;00E07DD0&quot;/&gt;&lt;wsp:rsid wsp:val=&quot;00E13588&quot;/&gt;&lt;wsp:rsid wsp:val=&quot;00E13A4F&quot;/&gt;&lt;wsp:rsid wsp:val=&quot;00E13C54&quot;/&gt;&lt;wsp:rsid wsp:val=&quot;00E13CE3&quot;/&gt;&lt;wsp:rsid wsp:val=&quot;00E1455A&quot;/&gt;&lt;wsp:rsid wsp:val=&quot;00E14D23&quot;/&gt;&lt;wsp:rsid wsp:val=&quot;00E15940&quot;/&gt;&lt;wsp:rsid wsp:val=&quot;00E15ADA&quot;/&gt;&lt;wsp:rsid wsp:val=&quot;00E16FFE&quot;/&gt;&lt;wsp:rsid wsp:val=&quot;00E170E4&quot;/&gt;&lt;wsp:rsid wsp:val=&quot;00E1796B&quot;/&gt;&lt;wsp:rsid wsp:val=&quot;00E20897&quot;/&gt;&lt;wsp:rsid wsp:val=&quot;00E22FB9&quot;/&gt;&lt;wsp:rsid wsp:val=&quot;00E236EA&quot;/&gt;&lt;wsp:rsid wsp:val=&quot;00E242C6&quot;/&gt;&lt;wsp:rsid wsp:val=&quot;00E265CC&quot;/&gt;&lt;wsp:rsid wsp:val=&quot;00E27EE3&quot;/&gt;&lt;wsp:rsid wsp:val=&quot;00E300F3&quot;/&gt;&lt;wsp:rsid wsp:val=&quot;00E318FF&quot;/&gt;&lt;wsp:rsid wsp:val=&quot;00E33562&quot;/&gt;&lt;wsp:rsid wsp:val=&quot;00E3689E&quot;/&gt;&lt;wsp:rsid wsp:val=&quot;00E36C12&quot;/&gt;&lt;wsp:rsid wsp:val=&quot;00E4183D&quot;/&gt;&lt;wsp:rsid wsp:val=&quot;00E437EA&quot;/&gt;&lt;wsp:rsid wsp:val=&quot;00E4449C&quot;/&gt;&lt;wsp:rsid wsp:val=&quot;00E464B7&quot;/&gt;&lt;wsp:rsid wsp:val=&quot;00E52C2B&quot;/&gt;&lt;wsp:rsid wsp:val=&quot;00E53210&quot;/&gt;&lt;wsp:rsid wsp:val=&quot;00E551E0&quot;/&gt;&lt;wsp:rsid wsp:val=&quot;00E55271&quot;/&gt;&lt;wsp:rsid wsp:val=&quot;00E552B1&quot;/&gt;&lt;wsp:rsid wsp:val=&quot;00E55447&quot;/&gt;&lt;wsp:rsid wsp:val=&quot;00E56CF0&quot;/&gt;&lt;wsp:rsid wsp:val=&quot;00E578ED&quot;/&gt;&lt;wsp:rsid wsp:val=&quot;00E61309&quot;/&gt;&lt;wsp:rsid wsp:val=&quot;00E63BFB&quot;/&gt;&lt;wsp:rsid wsp:val=&quot;00E6425E&quot;/&gt;&lt;wsp:rsid wsp:val=&quot;00E651D3&quot;/&gt;&lt;wsp:rsid wsp:val=&quot;00E65704&quot;/&gt;&lt;wsp:rsid wsp:val=&quot;00E67D67&quot;/&gt;&lt;wsp:rsid wsp:val=&quot;00E703C3&quot;/&gt;&lt;wsp:rsid wsp:val=&quot;00E724E3&quot;/&gt;&lt;wsp:rsid wsp:val=&quot;00E73D95&quot;/&gt;&lt;wsp:rsid wsp:val=&quot;00E74C55&quot;/&gt;&lt;wsp:rsid wsp:val=&quot;00E75F75&quot;/&gt;&lt;wsp:rsid wsp:val=&quot;00E7649D&quot;/&gt;&lt;wsp:rsid wsp:val=&quot;00E76809&quot;/&gt;&lt;wsp:rsid wsp:val=&quot;00E77371&quot;/&gt;&lt;wsp:rsid wsp:val=&quot;00E82AC2&quot;/&gt;&lt;wsp:rsid wsp:val=&quot;00E84509&quot;/&gt;&lt;wsp:rsid wsp:val=&quot;00E846F6&quot;/&gt;&lt;wsp:rsid wsp:val=&quot;00E854F9&quot;/&gt;&lt;wsp:rsid wsp:val=&quot;00E86558&quot;/&gt;&lt;wsp:rsid wsp:val=&quot;00E910FD&quot;/&gt;&lt;wsp:rsid wsp:val=&quot;00E9212F&quot;/&gt;&lt;wsp:rsid wsp:val=&quot;00E92609&quot;/&gt;&lt;wsp:rsid wsp:val=&quot;00E93E37&quot;/&gt;&lt;wsp:rsid wsp:val=&quot;00E953D2&quot;/&gt;&lt;wsp:rsid wsp:val=&quot;00E954E6&quot;/&gt;&lt;wsp:rsid wsp:val=&quot;00E955B8&quot;/&gt;&lt;wsp:rsid wsp:val=&quot;00E95827&quot;/&gt;&lt;wsp:rsid wsp:val=&quot;00E95A1F&quot;/&gt;&lt;wsp:rsid wsp:val=&quot;00EA018E&quot;/&gt;&lt;wsp:rsid wsp:val=&quot;00EA297E&quot;/&gt;&lt;wsp:rsid wsp:val=&quot;00EA373A&quot;/&gt;&lt;wsp:rsid wsp:val=&quot;00EA4A01&quot;/&gt;&lt;wsp:rsid wsp:val=&quot;00EA50C7&quot;/&gt;&lt;wsp:rsid wsp:val=&quot;00EA5907&quot;/&gt;&lt;wsp:rsid wsp:val=&quot;00EA5B6F&quot;/&gt;&lt;wsp:rsid wsp:val=&quot;00EA5C44&quot;/&gt;&lt;wsp:rsid wsp:val=&quot;00EA78FA&quot;/&gt;&lt;wsp:rsid wsp:val=&quot;00EB067F&quot;/&gt;&lt;wsp:rsid wsp:val=&quot;00EB17D9&quot;/&gt;&lt;wsp:rsid wsp:val=&quot;00EB25AF&quot;/&gt;&lt;wsp:rsid wsp:val=&quot;00EC131A&quot;/&gt;&lt;wsp:rsid wsp:val=&quot;00EC262F&quot;/&gt;&lt;wsp:rsid wsp:val=&quot;00EC3EA5&quot;/&gt;&lt;wsp:rsid wsp:val=&quot;00EC42B1&quot;/&gt;&lt;wsp:rsid wsp:val=&quot;00EC51BD&quot;/&gt;&lt;wsp:rsid wsp:val=&quot;00EC57F6&quot;/&gt;&lt;wsp:rsid wsp:val=&quot;00EC6DC0&quot;/&gt;&lt;wsp:rsid wsp:val=&quot;00ED02A0&quot;/&gt;&lt;wsp:rsid wsp:val=&quot;00ED0E90&quot;/&gt;&lt;wsp:rsid wsp:val=&quot;00ED221E&quot;/&gt;&lt;wsp:rsid wsp:val=&quot;00ED4CCA&quot;/&gt;&lt;wsp:rsid wsp:val=&quot;00ED54C5&quot;/&gt;&lt;wsp:rsid wsp:val=&quot;00ED68FB&quot;/&gt;&lt;wsp:rsid wsp:val=&quot;00ED7299&quot;/&gt;&lt;wsp:rsid wsp:val=&quot;00EE0761&quot;/&gt;&lt;wsp:rsid wsp:val=&quot;00EF14AD&quot;/&gt;&lt;wsp:rsid wsp:val=&quot;00EF2900&quot;/&gt;&lt;wsp:rsid wsp:val=&quot;00EF3340&quot;/&gt;&lt;wsp:rsid wsp:val=&quot;00EF33C2&quot;/&gt;&lt;wsp:rsid wsp:val=&quot;00EF34A4&quot;/&gt;&lt;wsp:rsid wsp:val=&quot;00EF4A04&quot;/&gt;&lt;wsp:rsid wsp:val=&quot;00EF561D&quot;/&gt;&lt;wsp:rsid wsp:val=&quot;00EF5D5B&quot;/&gt;&lt;wsp:rsid wsp:val=&quot;00EF5EFA&quot;/&gt;&lt;wsp:rsid wsp:val=&quot;00EF6FD4&quot;/&gt;&lt;wsp:rsid wsp:val=&quot;00EF7410&quot;/&gt;&lt;wsp:rsid wsp:val=&quot;00EF7DE2&quot;/&gt;&lt;wsp:rsid wsp:val=&quot;00F00147&quot;/&gt;&lt;wsp:rsid wsp:val=&quot;00F00977&quot;/&gt;&lt;wsp:rsid wsp:val=&quot;00F0256F&quot;/&gt;&lt;wsp:rsid wsp:val=&quot;00F03BCD&quot;/&gt;&lt;wsp:rsid wsp:val=&quot;00F03CEE&quot;/&gt;&lt;wsp:rsid wsp:val=&quot;00F0426F&quot;/&gt;&lt;wsp:rsid wsp:val=&quot;00F04954&quot;/&gt;&lt;wsp:rsid wsp:val=&quot;00F05226&quot;/&gt;&lt;wsp:rsid wsp:val=&quot;00F0548E&quot;/&gt;&lt;wsp:rsid wsp:val=&quot;00F1140F&quot;/&gt;&lt;wsp:rsid wsp:val=&quot;00F12250&quot;/&gt;&lt;wsp:rsid wsp:val=&quot;00F16074&quot;/&gt;&lt;wsp:rsid wsp:val=&quot;00F2100F&quot;/&gt;&lt;wsp:rsid wsp:val=&quot;00F2156E&quot;/&gt;&lt;wsp:rsid wsp:val=&quot;00F22398&quot;/&gt;&lt;wsp:rsid wsp:val=&quot;00F228CE&quot;/&gt;&lt;wsp:rsid wsp:val=&quot;00F231EB&quot;/&gt;&lt;wsp:rsid wsp:val=&quot;00F23DD5&quot;/&gt;&lt;wsp:rsid wsp:val=&quot;00F25176&quot;/&gt;&lt;wsp:rsid wsp:val=&quot;00F255AC&quot;/&gt;&lt;wsp:rsid wsp:val=&quot;00F259B8&quot;/&gt;&lt;wsp:rsid wsp:val=&quot;00F25FDF&quot;/&gt;&lt;wsp:rsid wsp:val=&quot;00F26B06&quot;/&gt;&lt;wsp:rsid wsp:val=&quot;00F270C6&quot;/&gt;&lt;wsp:rsid wsp:val=&quot;00F31970&quot;/&gt;&lt;wsp:rsid wsp:val=&quot;00F323F9&quot;/&gt;&lt;wsp:rsid wsp:val=&quot;00F3299E&quot;/&gt;&lt;wsp:rsid wsp:val=&quot;00F32AC8&quot;/&gt;&lt;wsp:rsid wsp:val=&quot;00F330C3&quot;/&gt;&lt;wsp:rsid wsp:val=&quot;00F3365C&quot;/&gt;&lt;wsp:rsid wsp:val=&quot;00F35110&quot;/&gt;&lt;wsp:rsid wsp:val=&quot;00F35F9B&quot;/&gt;&lt;wsp:rsid wsp:val=&quot;00F35FF4&quot;/&gt;&lt;wsp:rsid wsp:val=&quot;00F42814&quot;/&gt;&lt;wsp:rsid wsp:val=&quot;00F43756&quot;/&gt;&lt;wsp:rsid wsp:val=&quot;00F439AA&quot;/&gt;&lt;wsp:rsid wsp:val=&quot;00F462B5&quot;/&gt;&lt;wsp:rsid wsp:val=&quot;00F46CBD&quot;/&gt;&lt;wsp:rsid wsp:val=&quot;00F46DFE&quot;/&gt;&lt;wsp:rsid wsp:val=&quot;00F5190C&quot;/&gt;&lt;wsp:rsid wsp:val=&quot;00F51A3E&quot;/&gt;&lt;wsp:rsid wsp:val=&quot;00F554CB&quot;/&gt;&lt;wsp:rsid wsp:val=&quot;00F60E69&quot;/&gt;&lt;wsp:rsid wsp:val=&quot;00F65671&quot;/&gt;&lt;wsp:rsid wsp:val=&quot;00F666EB&quot;/&gt;&lt;wsp:rsid wsp:val=&quot;00F66D8D&quot;/&gt;&lt;wsp:rsid wsp:val=&quot;00F709C5&quot;/&gt;&lt;wsp:rsid wsp:val=&quot;00F70E42&quot;/&gt;&lt;wsp:rsid wsp:val=&quot;00F71EBF&quot;/&gt;&lt;wsp:rsid wsp:val=&quot;00F72A9C&quot;/&gt;&lt;wsp:rsid wsp:val=&quot;00F72C02&quot;/&gt;&lt;wsp:rsid wsp:val=&quot;00F73F6E&quot;/&gt;&lt;wsp:rsid wsp:val=&quot;00F75050&quot;/&gt;&lt;wsp:rsid wsp:val=&quot;00F80F3B&quot;/&gt;&lt;wsp:rsid wsp:val=&quot;00F8199C&quot;/&gt;&lt;wsp:rsid wsp:val=&quot;00F81EB6&quot;/&gt;&lt;wsp:rsid wsp:val=&quot;00F81FEC&quot;/&gt;&lt;wsp:rsid wsp:val=&quot;00F821EF&quot;/&gt;&lt;wsp:rsid wsp:val=&quot;00F84416&quot;/&gt;&lt;wsp:rsid wsp:val=&quot;00F848C2&quot;/&gt;&lt;wsp:rsid wsp:val=&quot;00F8616D&quot;/&gt;&lt;wsp:rsid wsp:val=&quot;00F8768B&quot;/&gt;&lt;wsp:rsid wsp:val=&quot;00F876F8&quot;/&gt;&lt;wsp:rsid wsp:val=&quot;00F879DD&quot;/&gt;&lt;wsp:rsid wsp:val=&quot;00F90710&quot;/&gt;&lt;wsp:rsid wsp:val=&quot;00F90774&quot;/&gt;&lt;wsp:rsid wsp:val=&quot;00F930E0&quot;/&gt;&lt;wsp:rsid wsp:val=&quot;00F93653&quot;/&gt;&lt;wsp:rsid wsp:val=&quot;00F9391B&quot;/&gt;&lt;wsp:rsid wsp:val=&quot;00F95AD4&quot;/&gt;&lt;wsp:rsid wsp:val=&quot;00F97122&quot;/&gt;&lt;wsp:rsid wsp:val=&quot;00F9737C&quot;/&gt;&lt;wsp:rsid wsp:val=&quot;00F97F02&quot;/&gt;&lt;wsp:rsid wsp:val=&quot;00FA1D3B&quot;/&gt;&lt;wsp:rsid wsp:val=&quot;00FA2ED2&quot;/&gt;&lt;wsp:rsid wsp:val=&quot;00FA4A07&quot;/&gt;&lt;wsp:rsid wsp:val=&quot;00FA616C&quot;/&gt;&lt;wsp:rsid wsp:val=&quot;00FA6666&quot;/&gt;&lt;wsp:rsid wsp:val=&quot;00FA72B4&quot;/&gt;&lt;wsp:rsid wsp:val=&quot;00FA7C7A&quot;/&gt;&lt;wsp:rsid wsp:val=&quot;00FB0F58&quot;/&gt;&lt;wsp:rsid wsp:val=&quot;00FB2035&quot;/&gt;&lt;wsp:rsid wsp:val=&quot;00FB32BB&quot;/&gt;&lt;wsp:rsid wsp:val=&quot;00FB3641&quot;/&gt;&lt;wsp:rsid wsp:val=&quot;00FB4DCD&quot;/&gt;&lt;wsp:rsid wsp:val=&quot;00FB4FAE&quot;/&gt;&lt;wsp:rsid wsp:val=&quot;00FB7ABF&quot;/&gt;&lt;wsp:rsid wsp:val=&quot;00FC3991&quot;/&gt;&lt;wsp:rsid wsp:val=&quot;00FC5150&quot;/&gt;&lt;wsp:rsid wsp:val=&quot;00FC5C72&quot;/&gt;&lt;wsp:rsid wsp:val=&quot;00FC7544&quot;/&gt;&lt;wsp:rsid wsp:val=&quot;00FC7DC6&quot;/&gt;&lt;wsp:rsid wsp:val=&quot;00FD2636&quot;/&gt;&lt;wsp:rsid wsp:val=&quot;00FD2BAE&quot;/&gt;&lt;wsp:rsid wsp:val=&quot;00FD2E66&quot;/&gt;&lt;wsp:rsid wsp:val=&quot;00FD3488&quot;/&gt;&lt;wsp:rsid wsp:val=&quot;00FD3C3E&quot;/&gt;&lt;wsp:rsid wsp:val=&quot;00FD46A3&quot;/&gt;&lt;wsp:rsid wsp:val=&quot;00FD661C&quot;/&gt;&lt;wsp:rsid wsp:val=&quot;00FE1004&quot;/&gt;&lt;wsp:rsid wsp:val=&quot;00FE1EA3&quot;/&gt;&lt;wsp:rsid wsp:val=&quot;00FE1EA7&quot;/&gt;&lt;wsp:rsid wsp:val=&quot;00FE4463&quot;/&gt;&lt;wsp:rsid wsp:val=&quot;00FE56A6&quot;/&gt;&lt;wsp:rsid wsp:val=&quot;00FE570C&quot;/&gt;&lt;wsp:rsid wsp:val=&quot;00FE576D&quot;/&gt;&lt;wsp:rsid wsp:val=&quot;00FE5DFB&quot;/&gt;&lt;wsp:rsid wsp:val=&quot;00FE5E7F&quot;/&gt;&lt;wsp:rsid wsp:val=&quot;00FE685A&quot;/&gt;&lt;wsp:rsid wsp:val=&quot;00FE7789&quot;/&gt;&lt;wsp:rsid wsp:val=&quot;00FE7F87&quot;/&gt;&lt;wsp:rsid wsp:val=&quot;00FF1AE3&quot;/&gt;&lt;wsp:rsid wsp:val=&quot;00FF31A0&quot;/&gt;&lt;wsp:rsid wsp:val=&quot;00FF3443&quot;/&gt;&lt;wsp:rsid wsp:val=&quot;00FF48ED&quot;/&gt;&lt;/wsp:rsids&gt;&lt;/w:docPr&gt;&lt;w:body&gt;&lt;wx:sect&gt;&lt;w:p wsp:rsidR=&quot;00000000&quot; wsp:rsidRPr=&quot;00B5111A&quot; wsp:rsidRDefault=&quot;00B5111A&quot; wsp:rsidP=&quot;00B5111A&quot;&gt;&lt;m:oMathPara&gt;&lt;m:oMath&gt;&lt;m:r&gt;&lt;aml:annotation aml:id=&quot;0&quot; w:type=&quot;Word.Insertion&quot; aml:author=&quot;Bastos, Diego&quot; aml:createdate=&quot;2019-05-13T15:47:00Z&quot;&gt;&lt;aml:content&gt;&lt;w:rPr&gt;&lt;w:rFonts w:ascii=&quot;Cambria Math&quot; w:h-ansi=&quot;Cambria Math&quot;/&gt;&lt;wx:font wx:val=&quot;Cambria Math&quot;/&gt;&lt;w:i/&gt;&lt;w:color w:val=&quot;000000&quot;/&gt;&lt;w:sz w:val=&quot;24&quot;/&gt;&lt;w:sz-cs w:val=&quot;24&quot;/&gt;&lt;/w:rPr&gt;&lt;m:t&gt;Abatement factor &lt;/m:t&gt;&lt;/aml:content&gt;&lt;/aml:annotation&gt;&lt;/m:r&gt;&lt;m:d&gt;&lt;m:dPr&gt;&lt;m:ctrlPr&gt;&lt;aml:annotation aml:id=&quot;1&quot; w:type=&quot;Word.Insertion&quot; aml:author=&quot;Bastos, Diego&quot; aml:createdate=&quot;2019-05-13T15:47:00Z&quot;&gt;&lt;aml:content&gt;&lt;w:rPr&gt;&lt;w:rFonts w:ascii=&quot;Cambria Math&quot; w:h-ansi=&quot;Cambria Math&quot;/&gt;&lt;wx:font wx:val=&quot;Cambria Math&quot;/&gt;&lt;w:i/&gt;&lt;w:color w:val=&quot;000000&quot;/&gt;&lt;w:sz w:val=&quot;24&quot;/&gt;&lt;w:sz-cs w:val=&quot;24&quot;/&gt;&lt;w:lang w:fareast=&quot;EN-US&quot;/&gt;&lt;/w:rPr&gt;&lt;/aml:content&gt;&lt;/aml:annotation&gt;&lt;/m:ctrlPr&gt;&lt;/m:dPr&gt;&lt;m:e&gt;&lt;m:sSub&gt;&lt;m:sSubPr&gt;&lt;m:ctrlPr&gt;&lt;aml:annotation aml:id=&quot;2&quot; w:type=&quot;Word.Insertion&quot; aml:author=&quot;Bastos, Diego&quot; aml:createdate=&quot;2019-05-13T15:47:00Z&quot;&gt;&lt;aml:content&gt;&lt;w:rPr&gt;&lt;w:rFonts w:ascii=&quot;Cambria Math&quot; w:h-ansi=&quot;Cambria Math&quot;/&gt;&lt;wx:font wx:val=&quot;Cambria Math&quot;/&gt;&lt;w:i/&gt;&lt;w:color w:val=&quot;000000&quot;/&gt;&lt;w:sz w:val=&quot;24&quot;/&gt;&lt;w:sz-cs w:val=&quot;24&quot;/&gt;&lt;w:lang w:fareast=&quot;EN-US&quot;/&gt;&lt;/w:rPr&gt;&lt;/aml:content&gt;&lt;/aml:annotation&gt;&lt;/m:ctrlPr&gt;&lt;/m:sSubPr&gt;&lt;m:e&gt;&lt;m:r&gt;&lt;aml:annotation aml:id=&quot;3&quot; w:type=&quot;Word.Insertion&quot; aml:author=&quot;Bastos, Diego&quot; aml:createdate=&quot;2019-05-13T15:47:00Z&quot;&gt;&lt;aml:content&gt;&lt;w:rPr&gt;&lt;w:rFonts w:ascii=&quot;Cambria Math&quot; w:h-ansi=&quot;Cambria Math&quot;/&gt;&lt;wx:font wx:val=&quot;Cambria Math&quot;/&gt;&lt;w:i/&gt;&lt;w:color w:val=&quot;000000&quot;/&gt;&lt;w:sz w:val=&quot;24&quot;/&gt;&lt;w:sz-cs w:val=&quot;24&quot;/&gt;&lt;/w:rPr&gt;&lt;m:t&gt;tCO&lt;/m:t&gt;&lt;/aml:content&gt;&lt;/aml:annotation&gt;&lt;/m:r&gt;&lt;/m:e&gt;&lt;m:sub&gt;&lt;m:r&gt;&lt;aml:annotation aml:id=&quot;4&quot; w:type=&quot;Word.Insertion&quot; aml:author=&quot;Bastos, Diego&quot; aml:createdate=&quot;2019-05-13T15:47:00Z&quot;&gt;&lt;aml:content&gt;&lt;w:rPr&gt;&lt;w:rFonts w:ascii=&quot;Cambria Math&quot; w:h-ansi=&quot;Cambria Math&quot;/&gt;&lt;wx:font wx:val=&quot;Cambria Math&quot;/&gt;&lt;w:i/&gt;&lt;w:color w:val=&quot;000000&quot;/&gt;&lt;w:sz w:val=&quot;24&quot;/&gt;&lt;w:sz-cs w:val=&quot;24&quot;/&gt;&lt;/w:rPr&gt;&lt;m:t&gt;2&lt;/m:t&gt;&lt;/aml:content&gt;&lt;/aml:annotation&gt;&lt;/m:r&gt;&lt;/m:sub&gt;&lt;/m:sSub&gt;&lt;m:r&gt;&lt;aml:annotation aml:id=&quot;5&quot; w:type=&quot;Word.Insertion&quot; aml:author=&quot;Bastos, Diego&quot; aml:createdate=&quot;2019-05-13T15:47:00Z&quot;&gt;&lt;aml:content&gt;&lt;w:rPr&gt;&lt;w:rFonts w:ascii=&quot;Cambria Math&quot; w:h-ansi=&quot;Cambria Math&quot;/&gt;&lt;wx:font wx:val=&quot;Cambria Math&quot;/&gt;&lt;w:i/&gt;&lt;w:color w:val=&quot;000000&quot;/&gt;&lt;w:sz w:val=&quot;24&quot;/&gt;&lt;w:sz-cs w:val=&quot;24&quot;/&gt;&lt;/w:rPr&gt;&lt;m:t&gt;-e&lt;/m:t&gt;&lt;/aml:content&gt;&lt;/aml:annotation&gt;&lt;/m:r&gt;&lt;/m:e&gt;&lt;/m:d&gt;&lt;m:r&gt;&lt;aml:annotation aml:id=&quot;6&quot; w:type=&quot;Word.Insertion&quot; aml:author=&quot;Bastos, Diego&quot; aml:createdate=&quot;2019-05-13T15:47:00Z&quot;&gt;&lt;aml:content&gt;&lt;w:rPr&gt;&lt;w:rFonts w:ascii=&quot;Cambria Math&quot; w:h-ansi=&quot;Cambria Math&quot;/&gt;&lt;wx:font wx:val=&quot;Cambria Math&quot;/&gt;&lt;w:i/&gt;&lt;w:color w:val=&quot;000000&quot;/&gt;&lt;w:sz w:val=&quot;24&quot;/&gt;&lt;w:sz-cs w:val=&quot;24&quot;/&gt;&lt;/w:rPr&gt;&lt;m:t&gt;= &lt;/m:t&gt;&lt;/aml:content&gt;&lt;/aml:annotation&gt;&lt;/m:r&gt;&lt;/m:oMath&gt;&lt;/m:oMathPara&gt;&lt;/w:p&gt;&lt;w:sectPr wsp:rsidR=&quot;00000000&quot; wsp:rsidRPr=&quot;00B5111A&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p>
    <w:p w:rsidR="00CB6D89" w:rsidRDefault="00CB6D89" w:rsidP="00CB6D89">
      <w:pPr>
        <w:pStyle w:val="BodyText"/>
        <w:ind w:firstLine="720"/>
        <w:rPr>
          <w:b/>
          <w:color w:val="000000"/>
          <w:sz w:val="22"/>
          <w:szCs w:val="22"/>
          <w:u w:val="single"/>
        </w:rPr>
      </w:pPr>
      <w:r w:rsidRPr="00CB6D89">
        <w:pict>
          <v:shape id="_x0000_i1041" type="#_x0000_t75" style="width:383.2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00&quot;/&gt;&lt;w:displayHorizontalDrawingGridEvery w:val=&quot;2&quot;/&gt;&lt;w:punctuationKerning/&gt;&lt;w:characterSpacingControl w:val=&quot;DontCompress&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0260&quot;/&gt;&lt;wsp:rsid wsp:val=&quot;00005C2F&quot;/&gt;&lt;wsp:rsid wsp:val=&quot;000068F5&quot;/&gt;&lt;wsp:rsid wsp:val=&quot;00011B2C&quot;/&gt;&lt;wsp:rsid wsp:val=&quot;00012471&quot;/&gt;&lt;wsp:rsid wsp:val=&quot;00012574&quot;/&gt;&lt;wsp:rsid wsp:val=&quot;00012757&quot;/&gt;&lt;wsp:rsid wsp:val=&quot;00014611&quot;/&gt;&lt;wsp:rsid wsp:val=&quot;000149EC&quot;/&gt;&lt;wsp:rsid wsp:val=&quot;00016243&quot;/&gt;&lt;wsp:rsid wsp:val=&quot;000170B5&quot;/&gt;&lt;wsp:rsid wsp:val=&quot;00023ED2&quot;/&gt;&lt;wsp:rsid wsp:val=&quot;000240D7&quot;/&gt;&lt;wsp:rsid wsp:val=&quot;000252BC&quot;/&gt;&lt;wsp:rsid wsp:val=&quot;0002677D&quot;/&gt;&lt;wsp:rsid wsp:val=&quot;0002706C&quot;/&gt;&lt;wsp:rsid wsp:val=&quot;0002744C&quot;/&gt;&lt;wsp:rsid wsp:val=&quot;00030578&quot;/&gt;&lt;wsp:rsid wsp:val=&quot;0003135F&quot;/&gt;&lt;wsp:rsid wsp:val=&quot;00032599&quot;/&gt;&lt;wsp:rsid wsp:val=&quot;00032FE0&quot;/&gt;&lt;wsp:rsid wsp:val=&quot;00033593&quot;/&gt;&lt;wsp:rsid wsp:val=&quot;00034B3C&quot;/&gt;&lt;wsp:rsid wsp:val=&quot;00034CEB&quot;/&gt;&lt;wsp:rsid wsp:val=&quot;00037DD5&quot;/&gt;&lt;wsp:rsid wsp:val=&quot;00040878&quot;/&gt;&lt;wsp:rsid wsp:val=&quot;0004146B&quot;/&gt;&lt;wsp:rsid wsp:val=&quot;0004174D&quot;/&gt;&lt;wsp:rsid wsp:val=&quot;00043165&quot;/&gt;&lt;wsp:rsid wsp:val=&quot;00044213&quot;/&gt;&lt;wsp:rsid wsp:val=&quot;00044A40&quot;/&gt;&lt;wsp:rsid wsp:val=&quot;00044B3D&quot;/&gt;&lt;wsp:rsid wsp:val=&quot;00044DD6&quot;/&gt;&lt;wsp:rsid wsp:val=&quot;000456E5&quot;/&gt;&lt;wsp:rsid wsp:val=&quot;00045AE2&quot;/&gt;&lt;wsp:rsid wsp:val=&quot;000469E7&quot;/&gt;&lt;wsp:rsid wsp:val=&quot;00047353&quot;/&gt;&lt;wsp:rsid wsp:val=&quot;000502B1&quot;/&gt;&lt;wsp:rsid wsp:val=&quot;00054A19&quot;/&gt;&lt;wsp:rsid wsp:val=&quot;00054EB1&quot;/&gt;&lt;wsp:rsid wsp:val=&quot;00054FE3&quot;/&gt;&lt;wsp:rsid wsp:val=&quot;00055888&quot;/&gt;&lt;wsp:rsid wsp:val=&quot;00055F96&quot;/&gt;&lt;wsp:rsid wsp:val=&quot;000571D5&quot;/&gt;&lt;wsp:rsid wsp:val=&quot;00060C6F&quot;/&gt;&lt;wsp:rsid wsp:val=&quot;000617EF&quot;/&gt;&lt;wsp:rsid wsp:val=&quot;00061FC3&quot;/&gt;&lt;wsp:rsid wsp:val=&quot;0006228D&quot;/&gt;&lt;wsp:rsid wsp:val=&quot;00062694&quot;/&gt;&lt;wsp:rsid wsp:val=&quot;00062982&quot;/&gt;&lt;wsp:rsid wsp:val=&quot;00062D43&quot;/&gt;&lt;wsp:rsid wsp:val=&quot;00063559&quot;/&gt;&lt;wsp:rsid wsp:val=&quot;000639ED&quot;/&gt;&lt;wsp:rsid wsp:val=&quot;00066DB7&quot;/&gt;&lt;wsp:rsid wsp:val=&quot;0006776B&quot;/&gt;&lt;wsp:rsid wsp:val=&quot;00067899&quot;/&gt;&lt;wsp:rsid wsp:val=&quot;000702FF&quot;/&gt;&lt;wsp:rsid wsp:val=&quot;0007037D&quot;/&gt;&lt;wsp:rsid wsp:val=&quot;00070542&quot;/&gt;&lt;wsp:rsid wsp:val=&quot;00070D29&quot;/&gt;&lt;wsp:rsid wsp:val=&quot;00071B51&quot;/&gt;&lt;wsp:rsid wsp:val=&quot;0007340F&quot;/&gt;&lt;wsp:rsid wsp:val=&quot;00074D66&quot;/&gt;&lt;wsp:rsid wsp:val=&quot;00075F64&quot;/&gt;&lt;wsp:rsid wsp:val=&quot;00076C56&quot;/&gt;&lt;wsp:rsid wsp:val=&quot;0008236B&quot;/&gt;&lt;wsp:rsid wsp:val=&quot;00082CE8&quot;/&gt;&lt;wsp:rsid wsp:val=&quot;00084E76&quot;/&gt;&lt;wsp:rsid wsp:val=&quot;00085EBA&quot;/&gt;&lt;wsp:rsid wsp:val=&quot;00090C2A&quot;/&gt;&lt;wsp:rsid wsp:val=&quot;00093476&quot;/&gt;&lt;wsp:rsid wsp:val=&quot;0009569C&quot;/&gt;&lt;wsp:rsid wsp:val=&quot;00096132&quot;/&gt;&lt;wsp:rsid wsp:val=&quot;00096333&quot;/&gt;&lt;wsp:rsid wsp:val=&quot;00096A82&quot;/&gt;&lt;wsp:rsid wsp:val=&quot;00097F08&quot;/&gt;&lt;wsp:rsid wsp:val=&quot;000A01CA&quot;/&gt;&lt;wsp:rsid wsp:val=&quot;000A03C1&quot;/&gt;&lt;wsp:rsid wsp:val=&quot;000A2C8D&quot;/&gt;&lt;wsp:rsid wsp:val=&quot;000A2FF3&quot;/&gt;&lt;wsp:rsid wsp:val=&quot;000A3A02&quot;/&gt;&lt;wsp:rsid wsp:val=&quot;000A534C&quot;/&gt;&lt;wsp:rsid wsp:val=&quot;000A5505&quot;/&gt;&lt;wsp:rsid wsp:val=&quot;000A5673&quot;/&gt;&lt;wsp:rsid wsp:val=&quot;000A5EFA&quot;/&gt;&lt;wsp:rsid wsp:val=&quot;000A66F5&quot;/&gt;&lt;wsp:rsid wsp:val=&quot;000A6FEA&quot;/&gt;&lt;wsp:rsid wsp:val=&quot;000B01E6&quot;/&gt;&lt;wsp:rsid wsp:val=&quot;000B1EAC&quot;/&gt;&lt;wsp:rsid wsp:val=&quot;000B1FF1&quot;/&gt;&lt;wsp:rsid wsp:val=&quot;000B21DB&quot;/&gt;&lt;wsp:rsid wsp:val=&quot;000B4C8D&quot;/&gt;&lt;wsp:rsid wsp:val=&quot;000B6254&quot;/&gt;&lt;wsp:rsid wsp:val=&quot;000B6C2D&quot;/&gt;&lt;wsp:rsid wsp:val=&quot;000B73F2&quot;/&gt;&lt;wsp:rsid wsp:val=&quot;000B75FF&quot;/&gt;&lt;wsp:rsid wsp:val=&quot;000B768D&quot;/&gt;&lt;wsp:rsid wsp:val=&quot;000B785B&quot;/&gt;&lt;wsp:rsid wsp:val=&quot;000B79D8&quot;/&gt;&lt;wsp:rsid wsp:val=&quot;000C283D&quot;/&gt;&lt;wsp:rsid wsp:val=&quot;000C45B1&quot;/&gt;&lt;wsp:rsid wsp:val=&quot;000C729E&quot;/&gt;&lt;wsp:rsid wsp:val=&quot;000D17D1&quot;/&gt;&lt;wsp:rsid wsp:val=&quot;000D1A59&quot;/&gt;&lt;wsp:rsid wsp:val=&quot;000D23AF&quot;/&gt;&lt;wsp:rsid wsp:val=&quot;000D26F0&quot;/&gt;&lt;wsp:rsid wsp:val=&quot;000D2ABD&quot;/&gt;&lt;wsp:rsid wsp:val=&quot;000D499D&quot;/&gt;&lt;wsp:rsid wsp:val=&quot;000D4EFB&quot;/&gt;&lt;wsp:rsid wsp:val=&quot;000D5545&quot;/&gt;&lt;wsp:rsid wsp:val=&quot;000D6D58&quot;/&gt;&lt;wsp:rsid wsp:val=&quot;000D71E4&quot;/&gt;&lt;wsp:rsid wsp:val=&quot;000D7830&quot;/&gt;&lt;wsp:rsid wsp:val=&quot;000E0B36&quot;/&gt;&lt;wsp:rsid wsp:val=&quot;000E0E0C&quot;/&gt;&lt;wsp:rsid wsp:val=&quot;000E0E15&quot;/&gt;&lt;wsp:rsid wsp:val=&quot;000E0F22&quot;/&gt;&lt;wsp:rsid wsp:val=&quot;000E323D&quot;/&gt;&lt;wsp:rsid wsp:val=&quot;000E3586&quot;/&gt;&lt;wsp:rsid wsp:val=&quot;000E539E&quot;/&gt;&lt;wsp:rsid wsp:val=&quot;000E5B44&quot;/&gt;&lt;wsp:rsid wsp:val=&quot;000F1710&quot;/&gt;&lt;wsp:rsid wsp:val=&quot;000F1F38&quot;/&gt;&lt;wsp:rsid wsp:val=&quot;000F2149&quot;/&gt;&lt;wsp:rsid wsp:val=&quot;000F3384&quot;/&gt;&lt;wsp:rsid wsp:val=&quot;000F6938&quot;/&gt;&lt;wsp:rsid wsp:val=&quot;000F696C&quot;/&gt;&lt;wsp:rsid wsp:val=&quot;00100765&quot;/&gt;&lt;wsp:rsid wsp:val=&quot;00101155&quot;/&gt;&lt;wsp:rsid wsp:val=&quot;00102293&quot;/&gt;&lt;wsp:rsid wsp:val=&quot;001041B8&quot;/&gt;&lt;wsp:rsid wsp:val=&quot;001055C8&quot;/&gt;&lt;wsp:rsid wsp:val=&quot;001056DA&quot;/&gt;&lt;wsp:rsid wsp:val=&quot;001064F6&quot;/&gt;&lt;wsp:rsid wsp:val=&quot;001069C8&quot;/&gt;&lt;wsp:rsid wsp:val=&quot;00106A68&quot;/&gt;&lt;wsp:rsid wsp:val=&quot;00110933&quot;/&gt;&lt;wsp:rsid wsp:val=&quot;00110C25&quot;/&gt;&lt;wsp:rsid wsp:val=&quot;00111E44&quot;/&gt;&lt;wsp:rsid wsp:val=&quot;00112ECB&quot;/&gt;&lt;wsp:rsid wsp:val=&quot;00120738&quot;/&gt;&lt;wsp:rsid wsp:val=&quot;001207E7&quot;/&gt;&lt;wsp:rsid wsp:val=&quot;00122AD0&quot;/&gt;&lt;wsp:rsid wsp:val=&quot;00124353&quot;/&gt;&lt;wsp:rsid wsp:val=&quot;001257A0&quot;/&gt;&lt;wsp:rsid wsp:val=&quot;00126C80&quot;/&gt;&lt;wsp:rsid wsp:val=&quot;00127974&quot;/&gt;&lt;wsp:rsid wsp:val=&quot;0012799D&quot;/&gt;&lt;wsp:rsid wsp:val=&quot;00130E2F&quot;/&gt;&lt;wsp:rsid wsp:val=&quot;001365CE&quot;/&gt;&lt;wsp:rsid wsp:val=&quot;00136C87&quot;/&gt;&lt;wsp:rsid wsp:val=&quot;001370E5&quot;/&gt;&lt;wsp:rsid wsp:val=&quot;00140BA8&quot;/&gt;&lt;wsp:rsid wsp:val=&quot;00140F2A&quot;/&gt;&lt;wsp:rsid wsp:val=&quot;0014137D&quot;/&gt;&lt;wsp:rsid wsp:val=&quot;0014205E&quot;/&gt;&lt;wsp:rsid wsp:val=&quot;00142C73&quot;/&gt;&lt;wsp:rsid wsp:val=&quot;001430A1&quot;/&gt;&lt;wsp:rsid wsp:val=&quot;00143B74&quot;/&gt;&lt;wsp:rsid wsp:val=&quot;001442F8&quot;/&gt;&lt;wsp:rsid wsp:val=&quot;0014437A&quot;/&gt;&lt;wsp:rsid wsp:val=&quot;00145992&quot;/&gt;&lt;wsp:rsid wsp:val=&quot;00150039&quot;/&gt;&lt;wsp:rsid wsp:val=&quot;00150557&quot;/&gt;&lt;wsp:rsid wsp:val=&quot;00152D61&quot;/&gt;&lt;wsp:rsid wsp:val=&quot;00152FD8&quot;/&gt;&lt;wsp:rsid wsp:val=&quot;00155339&quot;/&gt;&lt;wsp:rsid wsp:val=&quot;00155AB1&quot;/&gt;&lt;wsp:rsid wsp:val=&quot;00157B11&quot;/&gt;&lt;wsp:rsid wsp:val=&quot;00157C1B&quot;/&gt;&lt;wsp:rsid wsp:val=&quot;0016091C&quot;/&gt;&lt;wsp:rsid wsp:val=&quot;00163BE1&quot;/&gt;&lt;wsp:rsid wsp:val=&quot;0016512E&quot;/&gt;&lt;wsp:rsid wsp:val=&quot;00165F06&quot;/&gt;&lt;wsp:rsid wsp:val=&quot;00166A25&quot;/&gt;&lt;wsp:rsid wsp:val=&quot;00166C60&quot;/&gt;&lt;wsp:rsid wsp:val=&quot;00166DF2&quot;/&gt;&lt;wsp:rsid wsp:val=&quot;00167813&quot;/&gt;&lt;wsp:rsid wsp:val=&quot;001715BD&quot;/&gt;&lt;wsp:rsid wsp:val=&quot;0017318A&quot;/&gt;&lt;wsp:rsid wsp:val=&quot;00173708&quot;/&gt;&lt;wsp:rsid wsp:val=&quot;00173B22&quot;/&gt;&lt;wsp:rsid wsp:val=&quot;00173C6D&quot;/&gt;&lt;wsp:rsid wsp:val=&quot;00176D38&quot;/&gt;&lt;wsp:rsid wsp:val=&quot;001770AF&quot;/&gt;&lt;wsp:rsid wsp:val=&quot;00177431&quot;/&gt;&lt;wsp:rsid wsp:val=&quot;00180D6D&quot;/&gt;&lt;wsp:rsid wsp:val=&quot;00183051&quot;/&gt;&lt;wsp:rsid wsp:val=&quot;001830AA&quot;/&gt;&lt;wsp:rsid wsp:val=&quot;0018461A&quot;/&gt;&lt;wsp:rsid wsp:val=&quot;00184F33&quot;/&gt;&lt;wsp:rsid wsp:val=&quot;00185320&quot;/&gt;&lt;wsp:rsid wsp:val=&quot;0018556A&quot;/&gt;&lt;wsp:rsid wsp:val=&quot;00186FD2&quot;/&gt;&lt;wsp:rsid wsp:val=&quot;00191C3F&quot;/&gt;&lt;wsp:rsid wsp:val=&quot;001947BD&quot;/&gt;&lt;wsp:rsid wsp:val=&quot;00197318&quot;/&gt;&lt;wsp:rsid wsp:val=&quot;00197BC5&quot;/&gt;&lt;wsp:rsid wsp:val=&quot;001A08DE&quot;/&gt;&lt;wsp:rsid wsp:val=&quot;001A25DD&quot;/&gt;&lt;wsp:rsid wsp:val=&quot;001A3EAE&quot;/&gt;&lt;wsp:rsid wsp:val=&quot;001A6C4A&quot;/&gt;&lt;wsp:rsid wsp:val=&quot;001A78F3&quot;/&gt;&lt;wsp:rsid wsp:val=&quot;001A7A93&quot;/&gt;&lt;wsp:rsid wsp:val=&quot;001B07D2&quot;/&gt;&lt;wsp:rsid wsp:val=&quot;001B2232&quot;/&gt;&lt;wsp:rsid wsp:val=&quot;001B29DA&quot;/&gt;&lt;wsp:rsid wsp:val=&quot;001B302B&quot;/&gt;&lt;wsp:rsid wsp:val=&quot;001B3696&quot;/&gt;&lt;wsp:rsid wsp:val=&quot;001B4BDA&quot;/&gt;&lt;wsp:rsid wsp:val=&quot;001B50FE&quot;/&gt;&lt;wsp:rsid wsp:val=&quot;001B53B7&quot;/&gt;&lt;wsp:rsid wsp:val=&quot;001B57DF&quot;/&gt;&lt;wsp:rsid wsp:val=&quot;001B696D&quot;/&gt;&lt;wsp:rsid wsp:val=&quot;001B7E90&quot;/&gt;&lt;wsp:rsid wsp:val=&quot;001B7EBE&quot;/&gt;&lt;wsp:rsid wsp:val=&quot;001C2D98&quot;/&gt;&lt;wsp:rsid wsp:val=&quot;001C30A0&quot;/&gt;&lt;wsp:rsid wsp:val=&quot;001C50FA&quot;/&gt;&lt;wsp:rsid wsp:val=&quot;001C77B2&quot;/&gt;&lt;wsp:rsid wsp:val=&quot;001C77F2&quot;/&gt;&lt;wsp:rsid wsp:val=&quot;001C7D6E&quot;/&gt;&lt;wsp:rsid wsp:val=&quot;001D21E4&quot;/&gt;&lt;wsp:rsid wsp:val=&quot;001D375F&quot;/&gt;&lt;wsp:rsid wsp:val=&quot;001D386F&quot;/&gt;&lt;wsp:rsid wsp:val=&quot;001D3947&quot;/&gt;&lt;wsp:rsid wsp:val=&quot;001D3AAA&quot;/&gt;&lt;wsp:rsid wsp:val=&quot;001D6738&quot;/&gt;&lt;wsp:rsid wsp:val=&quot;001D71C2&quot;/&gt;&lt;wsp:rsid wsp:val=&quot;001E0381&quot;/&gt;&lt;wsp:rsid wsp:val=&quot;001E35B7&quot;/&gt;&lt;wsp:rsid wsp:val=&quot;001E4CCA&quot;/&gt;&lt;wsp:rsid wsp:val=&quot;001E4DB5&quot;/&gt;&lt;wsp:rsid wsp:val=&quot;001E63F7&quot;/&gt;&lt;wsp:rsid wsp:val=&quot;001E6BF0&quot;/&gt;&lt;wsp:rsid wsp:val=&quot;001F0606&quot;/&gt;&lt;wsp:rsid wsp:val=&quot;001F27C6&quot;/&gt;&lt;wsp:rsid wsp:val=&quot;001F30FB&quot;/&gt;&lt;wsp:rsid wsp:val=&quot;001F35E3&quot;/&gt;&lt;wsp:rsid wsp:val=&quot;001F3A00&quot;/&gt;&lt;wsp:rsid wsp:val=&quot;001F3FC7&quot;/&gt;&lt;wsp:rsid wsp:val=&quot;001F48AB&quot;/&gt;&lt;wsp:rsid wsp:val=&quot;001F4B3C&quot;/&gt;&lt;wsp:rsid wsp:val=&quot;001F59B3&quot;/&gt;&lt;wsp:rsid wsp:val=&quot;001F624A&quot;/&gt;&lt;wsp:rsid wsp:val=&quot;002002E3&quot;/&gt;&lt;wsp:rsid wsp:val=&quot;0020111E&quot;/&gt;&lt;wsp:rsid wsp:val=&quot;00201EA9&quot;/&gt;&lt;wsp:rsid wsp:val=&quot;00202A1D&quot;/&gt;&lt;wsp:rsid wsp:val=&quot;00203553&quot;/&gt;&lt;wsp:rsid wsp:val=&quot;00203B32&quot;/&gt;&lt;wsp:rsid wsp:val=&quot;0020699D&quot;/&gt;&lt;wsp:rsid wsp:val=&quot;0020750B&quot;/&gt;&lt;wsp:rsid wsp:val=&quot;00207EB0&quot;/&gt;&lt;wsp:rsid wsp:val=&quot;00210EB6&quot;/&gt;&lt;wsp:rsid wsp:val=&quot;00211ABE&quot;/&gt;&lt;wsp:rsid wsp:val=&quot;00212B1F&quot;/&gt;&lt;wsp:rsid wsp:val=&quot;00213A9B&quot;/&gt;&lt;wsp:rsid wsp:val=&quot;00214542&quot;/&gt;&lt;wsp:rsid wsp:val=&quot;002165F8&quot;/&gt;&lt;wsp:rsid wsp:val=&quot;002200DF&quot;/&gt;&lt;wsp:rsid wsp:val=&quot;00222C5E&quot;/&gt;&lt;wsp:rsid wsp:val=&quot;00223224&quot;/&gt;&lt;wsp:rsid wsp:val=&quot;002237DB&quot;/&gt;&lt;wsp:rsid wsp:val=&quot;00223901&quot;/&gt;&lt;wsp:rsid wsp:val=&quot;00224144&quot;/&gt;&lt;wsp:rsid wsp:val=&quot;00224B7E&quot;/&gt;&lt;wsp:rsid wsp:val=&quot;00226B79&quot;/&gt;&lt;wsp:rsid wsp:val=&quot;00227BB6&quot;/&gt;&lt;wsp:rsid wsp:val=&quot;002305D4&quot;/&gt;&lt;wsp:rsid wsp:val=&quot;002315E5&quot;/&gt;&lt;wsp:rsid wsp:val=&quot;002318DD&quot;/&gt;&lt;wsp:rsid wsp:val=&quot;002322E0&quot;/&gt;&lt;wsp:rsid wsp:val=&quot;00233488&quot;/&gt;&lt;wsp:rsid wsp:val=&quot;00233DCE&quot;/&gt;&lt;wsp:rsid wsp:val=&quot;002340EE&quot;/&gt;&lt;wsp:rsid wsp:val=&quot;00234918&quot;/&gt;&lt;wsp:rsid wsp:val=&quot;00235DF3&quot;/&gt;&lt;wsp:rsid wsp:val=&quot;00236FFF&quot;/&gt;&lt;wsp:rsid wsp:val=&quot;0023764F&quot;/&gt;&lt;wsp:rsid wsp:val=&quot;00237E8A&quot;/&gt;&lt;wsp:rsid wsp:val=&quot;00237FBD&quot;/&gt;&lt;wsp:rsid wsp:val=&quot;00240D3D&quot;/&gt;&lt;wsp:rsid wsp:val=&quot;002441A6&quot;/&gt;&lt;wsp:rsid wsp:val=&quot;00244872&quot;/&gt;&lt;wsp:rsid wsp:val=&quot;002448AF&quot;/&gt;&lt;wsp:rsid wsp:val=&quot;00244EBF&quot;/&gt;&lt;wsp:rsid wsp:val=&quot;0024735F&quot;/&gt;&lt;wsp:rsid wsp:val=&quot;002504CD&quot;/&gt;&lt;wsp:rsid wsp:val=&quot;00250C81&quot;/&gt;&lt;wsp:rsid wsp:val=&quot;002528EA&quot;/&gt;&lt;wsp:rsid wsp:val=&quot;002538B5&quot;/&gt;&lt;wsp:rsid wsp:val=&quot;00253C23&quot;/&gt;&lt;wsp:rsid wsp:val=&quot;00254A35&quot;/&gt;&lt;wsp:rsid wsp:val=&quot;00254C0B&quot;/&gt;&lt;wsp:rsid wsp:val=&quot;00255277&quot;/&gt;&lt;wsp:rsid wsp:val=&quot;00257B5F&quot;/&gt;&lt;wsp:rsid wsp:val=&quot;002607A9&quot;/&gt;&lt;wsp:rsid wsp:val=&quot;00263F3C&quot;/&gt;&lt;wsp:rsid wsp:val=&quot;00265A79&quot;/&gt;&lt;wsp:rsid wsp:val=&quot;00265B2B&quot;/&gt;&lt;wsp:rsid wsp:val=&quot;00265CFA&quot;/&gt;&lt;wsp:rsid wsp:val=&quot;00266F66&quot;/&gt;&lt;wsp:rsid wsp:val=&quot;00267DDC&quot;/&gt;&lt;wsp:rsid wsp:val=&quot;00270088&quot;/&gt;&lt;wsp:rsid wsp:val=&quot;0027345C&quot;/&gt;&lt;wsp:rsid wsp:val=&quot;00273775&quot;/&gt;&lt;wsp:rsid wsp:val=&quot;00274FF5&quot;/&gt;&lt;wsp:rsid wsp:val=&quot;00275F5D&quot;/&gt;&lt;wsp:rsid wsp:val=&quot;002761B9&quot;/&gt;&lt;wsp:rsid wsp:val=&quot;0027771B&quot;/&gt;&lt;wsp:rsid wsp:val=&quot;0028016D&quot;/&gt;&lt;wsp:rsid wsp:val=&quot;00280E6F&quot;/&gt;&lt;wsp:rsid wsp:val=&quot;00281C3D&quot;/&gt;&lt;wsp:rsid wsp:val=&quot;00282BCF&quot;/&gt;&lt;wsp:rsid wsp:val=&quot;0028308E&quot;/&gt;&lt;wsp:rsid wsp:val=&quot;00283294&quot;/&gt;&lt;wsp:rsid wsp:val=&quot;0028430C&quot;/&gt;&lt;wsp:rsid wsp:val=&quot;00285899&quot;/&gt;&lt;wsp:rsid wsp:val=&quot;00286A85&quot;/&gt;&lt;wsp:rsid wsp:val=&quot;002901AF&quot;/&gt;&lt;wsp:rsid wsp:val=&quot;00292F03&quot;/&gt;&lt;wsp:rsid wsp:val=&quot;002940A5&quot;/&gt;&lt;wsp:rsid wsp:val=&quot;002959F0&quot;/&gt;&lt;wsp:rsid wsp:val=&quot;00296296&quot;/&gt;&lt;wsp:rsid wsp:val=&quot;00296713&quot;/&gt;&lt;wsp:rsid wsp:val=&quot;00296784&quot;/&gt;&lt;wsp:rsid wsp:val=&quot;00297A36&quot;/&gt;&lt;wsp:rsid wsp:val=&quot;00297BC2&quot;/&gt;&lt;wsp:rsid wsp:val=&quot;002A0325&quot;/&gt;&lt;wsp:rsid wsp:val=&quot;002A3ED1&quot;/&gt;&lt;wsp:rsid wsp:val=&quot;002A4B4D&quot;/&gt;&lt;wsp:rsid wsp:val=&quot;002A5126&quot;/&gt;&lt;wsp:rsid wsp:val=&quot;002A56D0&quot;/&gt;&lt;wsp:rsid wsp:val=&quot;002A5FC0&quot;/&gt;&lt;wsp:rsid wsp:val=&quot;002A71DE&quot;/&gt;&lt;wsp:rsid wsp:val=&quot;002A7BA8&quot;/&gt;&lt;wsp:rsid wsp:val=&quot;002B001E&quot;/&gt;&lt;wsp:rsid wsp:val=&quot;002B2351&quot;/&gt;&lt;wsp:rsid wsp:val=&quot;002B35CB&quot;/&gt;&lt;wsp:rsid wsp:val=&quot;002B3AD6&quot;/&gt;&lt;wsp:rsid wsp:val=&quot;002B3E3D&quot;/&gt;&lt;wsp:rsid wsp:val=&quot;002B55CC&quot;/&gt;&lt;wsp:rsid wsp:val=&quot;002B5C27&quot;/&gt;&lt;wsp:rsid wsp:val=&quot;002B6B21&quot;/&gt;&lt;wsp:rsid wsp:val=&quot;002B7264&quot;/&gt;&lt;wsp:rsid wsp:val=&quot;002C0EE9&quot;/&gt;&lt;wsp:rsid wsp:val=&quot;002C1AE4&quot;/&gt;&lt;wsp:rsid wsp:val=&quot;002C260A&quot;/&gt;&lt;wsp:rsid wsp:val=&quot;002C2B88&quot;/&gt;&lt;wsp:rsid wsp:val=&quot;002C30A4&quot;/&gt;&lt;wsp:rsid wsp:val=&quot;002C3AC9&quot;/&gt;&lt;wsp:rsid wsp:val=&quot;002C3C00&quot;/&gt;&lt;wsp:rsid wsp:val=&quot;002C6C5C&quot;/&gt;&lt;wsp:rsid wsp:val=&quot;002C6E36&quot;/&gt;&lt;wsp:rsid wsp:val=&quot;002D1A9F&quot;/&gt;&lt;wsp:rsid wsp:val=&quot;002D2F92&quot;/&gt;&lt;wsp:rsid wsp:val=&quot;002D3A48&quot;/&gt;&lt;wsp:rsid wsp:val=&quot;002D405B&quot;/&gt;&lt;wsp:rsid wsp:val=&quot;002D408B&quot;/&gt;&lt;wsp:rsid wsp:val=&quot;002D616E&quot;/&gt;&lt;wsp:rsid wsp:val=&quot;002E2406&quot;/&gt;&lt;wsp:rsid wsp:val=&quot;002E3A43&quot;/&gt;&lt;wsp:rsid wsp:val=&quot;002E3ACE&quot;/&gt;&lt;wsp:rsid wsp:val=&quot;002E3C3F&quot;/&gt;&lt;wsp:rsid wsp:val=&quot;002E3D18&quot;/&gt;&lt;wsp:rsid wsp:val=&quot;002E5DE3&quot;/&gt;&lt;wsp:rsid wsp:val=&quot;002E67C2&quot;/&gt;&lt;wsp:rsid wsp:val=&quot;002E6C5E&quot;/&gt;&lt;wsp:rsid wsp:val=&quot;002E6E52&quot;/&gt;&lt;wsp:rsid wsp:val=&quot;002E7A30&quot;/&gt;&lt;wsp:rsid wsp:val=&quot;002F0741&quot;/&gt;&lt;wsp:rsid wsp:val=&quot;002F2117&quot;/&gt;&lt;wsp:rsid wsp:val=&quot;002F270C&quot;/&gt;&lt;wsp:rsid wsp:val=&quot;002F3CF0&quot;/&gt;&lt;wsp:rsid wsp:val=&quot;002F61C1&quot;/&gt;&lt;wsp:rsid wsp:val=&quot;002F6C2C&quot;/&gt;&lt;wsp:rsid wsp:val=&quot;0030010F&quot;/&gt;&lt;wsp:rsid wsp:val=&quot;00300D20&quot;/&gt;&lt;wsp:rsid wsp:val=&quot;00302D58&quot;/&gt;&lt;wsp:rsid wsp:val=&quot;00303D5B&quot;/&gt;&lt;wsp:rsid wsp:val=&quot;00305DB5&quot;/&gt;&lt;wsp:rsid wsp:val=&quot;0030712F&quot;/&gt;&lt;wsp:rsid wsp:val=&quot;00310579&quot;/&gt;&lt;wsp:rsid wsp:val=&quot;0031118E&quot;/&gt;&lt;wsp:rsid wsp:val=&quot;0031330C&quot;/&gt;&lt;wsp:rsid wsp:val=&quot;00313B42&quot;/&gt;&lt;wsp:rsid wsp:val=&quot;0031443B&quot;/&gt;&lt;wsp:rsid wsp:val=&quot;0031544C&quot;/&gt;&lt;wsp:rsid wsp:val=&quot;00316962&quot;/&gt;&lt;wsp:rsid wsp:val=&quot;0032098C&quot;/&gt;&lt;wsp:rsid wsp:val=&quot;00321E73&quot;/&gt;&lt;wsp:rsid wsp:val=&quot;003229CE&quot;/&gt;&lt;wsp:rsid wsp:val=&quot;00322C65&quot;/&gt;&lt;wsp:rsid wsp:val=&quot;0032373E&quot;/&gt;&lt;wsp:rsid wsp:val=&quot;00323D17&quot;/&gt;&lt;wsp:rsid wsp:val=&quot;00324D28&quot;/&gt;&lt;wsp:rsid wsp:val=&quot;0032526C&quot;/&gt;&lt;wsp:rsid wsp:val=&quot;00326504&quot;/&gt;&lt;wsp:rsid wsp:val=&quot;00326721&quot;/&gt;&lt;wsp:rsid wsp:val=&quot;00326A68&quot;/&gt;&lt;wsp:rsid wsp:val=&quot;00327AB8&quot;/&gt;&lt;wsp:rsid wsp:val=&quot;00331584&quot;/&gt;&lt;wsp:rsid wsp:val=&quot;00332086&quot;/&gt;&lt;wsp:rsid wsp:val=&quot;003322F5&quot;/&gt;&lt;wsp:rsid wsp:val=&quot;003341BA&quot;/&gt;&lt;wsp:rsid wsp:val=&quot;00334743&quot;/&gt;&lt;wsp:rsid wsp:val=&quot;00335021&quot;/&gt;&lt;wsp:rsid wsp:val=&quot;00335787&quot;/&gt;&lt;wsp:rsid wsp:val=&quot;0033579C&quot;/&gt;&lt;wsp:rsid wsp:val=&quot;00336810&quot;/&gt;&lt;wsp:rsid wsp:val=&quot;00342043&quot;/&gt;&lt;wsp:rsid wsp:val=&quot;00342C55&quot;/&gt;&lt;wsp:rsid wsp:val=&quot;003434BE&quot;/&gt;&lt;wsp:rsid wsp:val=&quot;00344BB3&quot;/&gt;&lt;wsp:rsid wsp:val=&quot;0034740F&quot;/&gt;&lt;wsp:rsid wsp:val=&quot;00347C8F&quot;/&gt;&lt;wsp:rsid wsp:val=&quot;0035210C&quot;/&gt;&lt;wsp:rsid wsp:val=&quot;00352940&quot;/&gt;&lt;wsp:rsid wsp:val=&quot;00352B16&quot;/&gt;&lt;wsp:rsid wsp:val=&quot;00352D55&quot;/&gt;&lt;wsp:rsid wsp:val=&quot;00352FC0&quot;/&gt;&lt;wsp:rsid wsp:val=&quot;003530E6&quot;/&gt;&lt;wsp:rsid wsp:val=&quot;003536B4&quot;/&gt;&lt;wsp:rsid wsp:val=&quot;00355D10&quot;/&gt;&lt;wsp:rsid wsp:val=&quot;003565DB&quot;/&gt;&lt;wsp:rsid wsp:val=&quot;003568CF&quot;/&gt;&lt;wsp:rsid wsp:val=&quot;00361996&quot;/&gt;&lt;wsp:rsid wsp:val=&quot;0036211E&quot;/&gt;&lt;wsp:rsid wsp:val=&quot;00363121&quot;/&gt;&lt;wsp:rsid wsp:val=&quot;003651ED&quot;/&gt;&lt;wsp:rsid wsp:val=&quot;00366108&quot;/&gt;&lt;wsp:rsid wsp:val=&quot;0036678B&quot;/&gt;&lt;wsp:rsid wsp:val=&quot;0036776A&quot;/&gt;&lt;wsp:rsid wsp:val=&quot;00370CCD&quot;/&gt;&lt;wsp:rsid wsp:val=&quot;003718CD&quot;/&gt;&lt;wsp:rsid wsp:val=&quot;00374D44&quot;/&gt;&lt;wsp:rsid wsp:val=&quot;00375D33&quot;/&gt;&lt;wsp:rsid wsp:val=&quot;00381D7F&quot;/&gt;&lt;wsp:rsid wsp:val=&quot;003823CC&quot;/&gt;&lt;wsp:rsid wsp:val=&quot;0038253B&quot;/&gt;&lt;wsp:rsid wsp:val=&quot;00383755&quot;/&gt;&lt;wsp:rsid wsp:val=&quot;00383D8B&quot;/&gt;&lt;wsp:rsid wsp:val=&quot;00383E67&quot;/&gt;&lt;wsp:rsid wsp:val=&quot;0038454F&quot;/&gt;&lt;wsp:rsid wsp:val=&quot;00384AE7&quot;/&gt;&lt;wsp:rsid wsp:val=&quot;003851C7&quot;/&gt;&lt;wsp:rsid wsp:val=&quot;00387A6C&quot;/&gt;&lt;wsp:rsid wsp:val=&quot;00390260&quot;/&gt;&lt;wsp:rsid wsp:val=&quot;00391D83&quot;/&gt;&lt;wsp:rsid wsp:val=&quot;00392B83&quot;/&gt;&lt;wsp:rsid wsp:val=&quot;00392E46&quot;/&gt;&lt;wsp:rsid wsp:val=&quot;003941E6&quot;/&gt;&lt;wsp:rsid wsp:val=&quot;003952BD&quot;/&gt;&lt;wsp:rsid wsp:val=&quot;0039539D&quot;/&gt;&lt;wsp:rsid wsp:val=&quot;00395766&quot;/&gt;&lt;wsp:rsid wsp:val=&quot;00396BA9&quot;/&gt;&lt;wsp:rsid wsp:val=&quot;00397653&quot;/&gt;&lt;wsp:rsid wsp:val=&quot;003A153D&quot;/&gt;&lt;wsp:rsid wsp:val=&quot;003A1FDF&quot;/&gt;&lt;wsp:rsid wsp:val=&quot;003A24BF&quot;/&gt;&lt;wsp:rsid wsp:val=&quot;003A35DD&quot;/&gt;&lt;wsp:rsid wsp:val=&quot;003A376B&quot;/&gt;&lt;wsp:rsid wsp:val=&quot;003A3BAE&quot;/&gt;&lt;wsp:rsid wsp:val=&quot;003A4AC7&quot;/&gt;&lt;wsp:rsid wsp:val=&quot;003A4CC5&quot;/&gt;&lt;wsp:rsid wsp:val=&quot;003A4EC8&quot;/&gt;&lt;wsp:rsid wsp:val=&quot;003A544D&quot;/&gt;&lt;wsp:rsid wsp:val=&quot;003A5D55&quot;/&gt;&lt;wsp:rsid wsp:val=&quot;003B15DE&quot;/&gt;&lt;wsp:rsid wsp:val=&quot;003B175A&quot;/&gt;&lt;wsp:rsid wsp:val=&quot;003B19BC&quot;/&gt;&lt;wsp:rsid wsp:val=&quot;003B2F56&quot;/&gt;&lt;wsp:rsid wsp:val=&quot;003B3C56&quot;/&gt;&lt;wsp:rsid wsp:val=&quot;003B5C89&quot;/&gt;&lt;wsp:rsid wsp:val=&quot;003B5DEC&quot;/&gt;&lt;wsp:rsid wsp:val=&quot;003B622C&quot;/&gt;&lt;wsp:rsid wsp:val=&quot;003B6389&quot;/&gt;&lt;wsp:rsid wsp:val=&quot;003B6F8D&quot;/&gt;&lt;wsp:rsid wsp:val=&quot;003B760C&quot;/&gt;&lt;wsp:rsid wsp:val=&quot;003B7EB8&quot;/&gt;&lt;wsp:rsid wsp:val=&quot;003C1630&quot;/&gt;&lt;wsp:rsid wsp:val=&quot;003C2A22&quot;/&gt;&lt;wsp:rsid wsp:val=&quot;003D104B&quot;/&gt;&lt;wsp:rsid wsp:val=&quot;003D14F3&quot;/&gt;&lt;wsp:rsid wsp:val=&quot;003D1983&quot;/&gt;&lt;wsp:rsid wsp:val=&quot;003D297E&quot;/&gt;&lt;wsp:rsid wsp:val=&quot;003D2EF6&quot;/&gt;&lt;wsp:rsid wsp:val=&quot;003D421E&quot;/&gt;&lt;wsp:rsid wsp:val=&quot;003D493D&quot;/&gt;&lt;wsp:rsid wsp:val=&quot;003D54D0&quot;/&gt;&lt;wsp:rsid wsp:val=&quot;003D5895&quot;/&gt;&lt;wsp:rsid wsp:val=&quot;003D5A58&quot;/&gt;&lt;wsp:rsid wsp:val=&quot;003D678B&quot;/&gt;&lt;wsp:rsid wsp:val=&quot;003E0115&quot;/&gt;&lt;wsp:rsid wsp:val=&quot;003E05DF&quot;/&gt;&lt;wsp:rsid wsp:val=&quot;003E0610&quot;/&gt;&lt;wsp:rsid wsp:val=&quot;003E452D&quot;/&gt;&lt;wsp:rsid wsp:val=&quot;003E53A8&quot;/&gt;&lt;wsp:rsid wsp:val=&quot;003E5BFE&quot;/&gt;&lt;wsp:rsid wsp:val=&quot;003E6085&quot;/&gt;&lt;wsp:rsid wsp:val=&quot;003E618B&quot;/&gt;&lt;wsp:rsid wsp:val=&quot;003F03F9&quot;/&gt;&lt;wsp:rsid wsp:val=&quot;003F0863&quot;/&gt;&lt;wsp:rsid wsp:val=&quot;003F165B&quot;/&gt;&lt;wsp:rsid wsp:val=&quot;003F3104&quot;/&gt;&lt;wsp:rsid wsp:val=&quot;003F69A6&quot;/&gt;&lt;wsp:rsid wsp:val=&quot;003F6A43&quot;/&gt;&lt;wsp:rsid wsp:val=&quot;003F7A84&quot;/&gt;&lt;wsp:rsid wsp:val=&quot;003F7ED7&quot;/&gt;&lt;wsp:rsid wsp:val=&quot;00400033&quot;/&gt;&lt;wsp:rsid wsp:val=&quot;00401708&quot;/&gt;&lt;wsp:rsid wsp:val=&quot;00404032&quot;/&gt;&lt;wsp:rsid wsp:val=&quot;00405695&quot;/&gt;&lt;wsp:rsid wsp:val=&quot;0040674E&quot;/&gt;&lt;wsp:rsid wsp:val=&quot;00406FCB&quot;/&gt;&lt;wsp:rsid wsp:val=&quot;00410750&quot;/&gt;&lt;wsp:rsid wsp:val=&quot;00411820&quot;/&gt;&lt;wsp:rsid wsp:val=&quot;00411DA6&quot;/&gt;&lt;wsp:rsid wsp:val=&quot;00413B6F&quot;/&gt;&lt;wsp:rsid wsp:val=&quot;00414A21&quot;/&gt;&lt;wsp:rsid wsp:val=&quot;00414B73&quot;/&gt;&lt;wsp:rsid wsp:val=&quot;0041563D&quot;/&gt;&lt;wsp:rsid wsp:val=&quot;004215C4&quot;/&gt;&lt;wsp:rsid wsp:val=&quot;00421943&quot;/&gt;&lt;wsp:rsid wsp:val=&quot;0042274C&quot;/&gt;&lt;wsp:rsid wsp:val=&quot;00422E68&quot;/&gt;&lt;wsp:rsid wsp:val=&quot;0042383B&quot;/&gt;&lt;wsp:rsid wsp:val=&quot;004253DF&quot;/&gt;&lt;wsp:rsid wsp:val=&quot;00426A72&quot;/&gt;&lt;wsp:rsid wsp:val=&quot;00430E14&quot;/&gt;&lt;wsp:rsid wsp:val=&quot;00431980&quot;/&gt;&lt;wsp:rsid wsp:val=&quot;0043352E&quot;/&gt;&lt;wsp:rsid wsp:val=&quot;00433ABF&quot;/&gt;&lt;wsp:rsid wsp:val=&quot;00434394&quot;/&gt;&lt;wsp:rsid wsp:val=&quot;00434FF7&quot;/&gt;&lt;wsp:rsid wsp:val=&quot;00435A0E&quot;/&gt;&lt;wsp:rsid wsp:val=&quot;00437FCD&quot;/&gt;&lt;wsp:rsid wsp:val=&quot;0044094A&quot;/&gt;&lt;wsp:rsid wsp:val=&quot;004427D1&quot;/&gt;&lt;wsp:rsid wsp:val=&quot;00442A05&quot;/&gt;&lt;wsp:rsid wsp:val=&quot;004434DB&quot;/&gt;&lt;wsp:rsid wsp:val=&quot;00443EA3&quot;/&gt;&lt;wsp:rsid wsp:val=&quot;00444140&quot;/&gt;&lt;wsp:rsid wsp:val=&quot;004442D8&quot;/&gt;&lt;wsp:rsid wsp:val=&quot;00444594&quot;/&gt;&lt;wsp:rsid wsp:val=&quot;0044563C&quot;/&gt;&lt;wsp:rsid wsp:val=&quot;00446E7A&quot;/&gt;&lt;wsp:rsid wsp:val=&quot;0045069B&quot;/&gt;&lt;wsp:rsid wsp:val=&quot;00450FB4&quot;/&gt;&lt;wsp:rsid wsp:val=&quot;00452AAB&quot;/&gt;&lt;wsp:rsid wsp:val=&quot;00452B20&quot;/&gt;&lt;wsp:rsid wsp:val=&quot;00453A20&quot;/&gt;&lt;wsp:rsid wsp:val=&quot;00454F85&quot;/&gt;&lt;wsp:rsid wsp:val=&quot;00455420&quot;/&gt;&lt;wsp:rsid wsp:val=&quot;004560DA&quot;/&gt;&lt;wsp:rsid wsp:val=&quot;00456A8A&quot;/&gt;&lt;wsp:rsid wsp:val=&quot;00457D17&quot;/&gt;&lt;wsp:rsid wsp:val=&quot;00457FE5&quot;/&gt;&lt;wsp:rsid wsp:val=&quot;00463C21&quot;/&gt;&lt;wsp:rsid wsp:val=&quot;004658CE&quot;/&gt;&lt;wsp:rsid wsp:val=&quot;00466450&quot;/&gt;&lt;wsp:rsid wsp:val=&quot;0046660D&quot;/&gt;&lt;wsp:rsid wsp:val=&quot;0047277E&quot;/&gt;&lt;wsp:rsid wsp:val=&quot;00474DE4&quot;/&gt;&lt;wsp:rsid wsp:val=&quot;00476CD5&quot;/&gt;&lt;wsp:rsid wsp:val=&quot;00477020&quot;/&gt;&lt;wsp:rsid wsp:val=&quot;004770AB&quot;/&gt;&lt;wsp:rsid wsp:val=&quot;004801B9&quot;/&gt;&lt;wsp:rsid wsp:val=&quot;00480441&quot;/&gt;&lt;wsp:rsid wsp:val=&quot;00480B68&quot;/&gt;&lt;wsp:rsid wsp:val=&quot;00480D78&quot;/&gt;&lt;wsp:rsid wsp:val=&quot;00481B1A&quot;/&gt;&lt;wsp:rsid wsp:val=&quot;00481FC5&quot;/&gt;&lt;wsp:rsid wsp:val=&quot;00482526&quot;/&gt;&lt;wsp:rsid wsp:val=&quot;00482B24&quot;/&gt;&lt;wsp:rsid wsp:val=&quot;00484806&quot;/&gt;&lt;wsp:rsid wsp:val=&quot;00487329&quot;/&gt;&lt;wsp:rsid wsp:val=&quot;00490448&quot;/&gt;&lt;wsp:rsid wsp:val=&quot;0049199A&quot;/&gt;&lt;wsp:rsid wsp:val=&quot;004923F3&quot;/&gt;&lt;wsp:rsid wsp:val=&quot;00492849&quot;/&gt;&lt;wsp:rsid wsp:val=&quot;00492E7E&quot;/&gt;&lt;wsp:rsid wsp:val=&quot;00493422&quot;/&gt;&lt;wsp:rsid wsp:val=&quot;004938A6&quot;/&gt;&lt;wsp:rsid wsp:val=&quot;00494514&quot;/&gt;&lt;wsp:rsid wsp:val=&quot;00494655&quot;/&gt;&lt;wsp:rsid wsp:val=&quot;00495DB1&quot;/&gt;&lt;wsp:rsid wsp:val=&quot;00496883&quot;/&gt;&lt;wsp:rsid wsp:val=&quot;004A027B&quot;/&gt;&lt;wsp:rsid wsp:val=&quot;004A0FDE&quot;/&gt;&lt;wsp:rsid wsp:val=&quot;004A14A6&quot;/&gt;&lt;wsp:rsid wsp:val=&quot;004A180B&quot;/&gt;&lt;wsp:rsid wsp:val=&quot;004A3FAD&quot;/&gt;&lt;wsp:rsid wsp:val=&quot;004A426B&quot;/&gt;&lt;wsp:rsid wsp:val=&quot;004A43C2&quot;/&gt;&lt;wsp:rsid wsp:val=&quot;004A4FA7&quot;/&gt;&lt;wsp:rsid wsp:val=&quot;004A56C4&quot;/&gt;&lt;wsp:rsid wsp:val=&quot;004A5EFE&quot;/&gt;&lt;wsp:rsid wsp:val=&quot;004A786A&quot;/&gt;&lt;wsp:rsid wsp:val=&quot;004B1B49&quot;/&gt;&lt;wsp:rsid wsp:val=&quot;004B1D7F&quot;/&gt;&lt;wsp:rsid wsp:val=&quot;004B3383&quot;/&gt;&lt;wsp:rsid wsp:val=&quot;004B3E09&quot;/&gt;&lt;wsp:rsid wsp:val=&quot;004B4608&quot;/&gt;&lt;wsp:rsid wsp:val=&quot;004B4E76&quot;/&gt;&lt;wsp:rsid wsp:val=&quot;004B572A&quot;/&gt;&lt;wsp:rsid wsp:val=&quot;004B7D6D&quot;/&gt;&lt;wsp:rsid wsp:val=&quot;004C0140&quot;/&gt;&lt;wsp:rsid wsp:val=&quot;004C0DC1&quot;/&gt;&lt;wsp:rsid wsp:val=&quot;004C211E&quot;/&gt;&lt;wsp:rsid wsp:val=&quot;004C2BBC&quot;/&gt;&lt;wsp:rsid wsp:val=&quot;004C40B3&quot;/&gt;&lt;wsp:rsid wsp:val=&quot;004C714E&quot;/&gt;&lt;wsp:rsid wsp:val=&quot;004D1C3F&quot;/&gt;&lt;wsp:rsid wsp:val=&quot;004D2496&quot;/&gt;&lt;wsp:rsid wsp:val=&quot;004D25AE&quot;/&gt;&lt;wsp:rsid wsp:val=&quot;004D3AB5&quot;/&gt;&lt;wsp:rsid wsp:val=&quot;004D4ACA&quot;/&gt;&lt;wsp:rsid wsp:val=&quot;004D4B74&quot;/&gt;&lt;wsp:rsid wsp:val=&quot;004D611F&quot;/&gt;&lt;wsp:rsid wsp:val=&quot;004E01F9&quot;/&gt;&lt;wsp:rsid wsp:val=&quot;004E302E&quot;/&gt;&lt;wsp:rsid wsp:val=&quot;004E4B8B&quot;/&gt;&lt;wsp:rsid wsp:val=&quot;004E576A&quot;/&gt;&lt;wsp:rsid wsp:val=&quot;004E773E&quot;/&gt;&lt;wsp:rsid wsp:val=&quot;004E796D&quot;/&gt;&lt;wsp:rsid wsp:val=&quot;004F0B0F&quot;/&gt;&lt;wsp:rsid wsp:val=&quot;004F1712&quot;/&gt;&lt;wsp:rsid wsp:val=&quot;004F1B8F&quot;/&gt;&lt;wsp:rsid wsp:val=&quot;004F3480&quot;/&gt;&lt;wsp:rsid wsp:val=&quot;004F3864&quot;/&gt;&lt;wsp:rsid wsp:val=&quot;004F3AFA&quot;/&gt;&lt;wsp:rsid wsp:val=&quot;00500800&quot;/&gt;&lt;wsp:rsid wsp:val=&quot;005009AB&quot;/&gt;&lt;wsp:rsid wsp:val=&quot;00500DBB&quot;/&gt;&lt;wsp:rsid wsp:val=&quot;005017E0&quot;/&gt;&lt;wsp:rsid wsp:val=&quot;005025AF&quot;/&gt;&lt;wsp:rsid wsp:val=&quot;00502EBB&quot;/&gt;&lt;wsp:rsid wsp:val=&quot;00504799&quot;/&gt;&lt;wsp:rsid wsp:val=&quot;00510DA3&quot;/&gt;&lt;wsp:rsid wsp:val=&quot;00511212&quot;/&gt;&lt;wsp:rsid wsp:val=&quot;00511558&quot;/&gt;&lt;wsp:rsid wsp:val=&quot;00511830&quot;/&gt;&lt;wsp:rsid wsp:val=&quot;00512432&quot;/&gt;&lt;wsp:rsid wsp:val=&quot;005133DA&quot;/&gt;&lt;wsp:rsid wsp:val=&quot;00513463&quot;/&gt;&lt;wsp:rsid wsp:val=&quot;00513AE5&quot;/&gt;&lt;wsp:rsid wsp:val=&quot;00513D23&quot;/&gt;&lt;wsp:rsid wsp:val=&quot;005140C3&quot;/&gt;&lt;wsp:rsid wsp:val=&quot;00515117&quot;/&gt;&lt;wsp:rsid wsp:val=&quot;005152F6&quot;/&gt;&lt;wsp:rsid wsp:val=&quot;00515AF9&quot;/&gt;&lt;wsp:rsid wsp:val=&quot;00515E81&quot;/&gt;&lt;wsp:rsid wsp:val=&quot;005171F6&quot;/&gt;&lt;wsp:rsid wsp:val=&quot;00520F44&quot;/&gt;&lt;wsp:rsid wsp:val=&quot;0052178F&quot;/&gt;&lt;wsp:rsid wsp:val=&quot;00521830&quot;/&gt;&lt;wsp:rsid wsp:val=&quot;005223BC&quot;/&gt;&lt;wsp:rsid wsp:val=&quot;00523325&quot;/&gt;&lt;wsp:rsid wsp:val=&quot;00526326&quot;/&gt;&lt;wsp:rsid wsp:val=&quot;00527928&quot;/&gt;&lt;wsp:rsid wsp:val=&quot;00531523&quot;/&gt;&lt;wsp:rsid wsp:val=&quot;005323BA&quot;/&gt;&lt;wsp:rsid wsp:val=&quot;005346A6&quot;/&gt;&lt;wsp:rsid wsp:val=&quot;00536090&quot;/&gt;&lt;wsp:rsid wsp:val=&quot;00537DD8&quot;/&gt;&lt;wsp:rsid wsp:val=&quot;005408CC&quot;/&gt;&lt;wsp:rsid wsp:val=&quot;00542458&quot;/&gt;&lt;wsp:rsid wsp:val=&quot;00542BF9&quot;/&gt;&lt;wsp:rsid wsp:val=&quot;00544C93&quot;/&gt;&lt;wsp:rsid wsp:val=&quot;00546F8D&quot;/&gt;&lt;wsp:rsid wsp:val=&quot;00547B99&quot;/&gt;&lt;wsp:rsid wsp:val=&quot;00547EF4&quot;/&gt;&lt;wsp:rsid wsp:val=&quot;00550080&quot;/&gt;&lt;wsp:rsid wsp:val=&quot;00551B8D&quot;/&gt;&lt;wsp:rsid wsp:val=&quot;00552205&quot;/&gt;&lt;wsp:rsid wsp:val=&quot;0055381E&quot;/&gt;&lt;wsp:rsid wsp:val=&quot;005544C8&quot;/&gt;&lt;wsp:rsid wsp:val=&quot;00554756&quot;/&gt;&lt;wsp:rsid wsp:val=&quot;00554856&quot;/&gt;&lt;wsp:rsid wsp:val=&quot;00554B53&quot;/&gt;&lt;wsp:rsid wsp:val=&quot;00554FDA&quot;/&gt;&lt;wsp:rsid wsp:val=&quot;005555DF&quot;/&gt;&lt;wsp:rsid wsp:val=&quot;005558CD&quot;/&gt;&lt;wsp:rsid wsp:val=&quot;005560CF&quot;/&gt;&lt;wsp:rsid wsp:val=&quot;00562098&quot;/&gt;&lt;wsp:rsid wsp:val=&quot;00562193&quot;/&gt;&lt;wsp:rsid wsp:val=&quot;00563425&quot;/&gt;&lt;wsp:rsid wsp:val=&quot;00563459&quot;/&gt;&lt;wsp:rsid wsp:val=&quot;00563D8B&quot;/&gt;&lt;wsp:rsid wsp:val=&quot;005659EA&quot;/&gt;&lt;wsp:rsid wsp:val=&quot;005664F2&quot;/&gt;&lt;wsp:rsid wsp:val=&quot;0056783D&quot;/&gt;&lt;wsp:rsid wsp:val=&quot;0057209F&quot;/&gt;&lt;wsp:rsid wsp:val=&quot;00573F23&quot;/&gt;&lt;wsp:rsid wsp:val=&quot;005746E4&quot;/&gt;&lt;wsp:rsid wsp:val=&quot;00574D64&quot;/&gt;&lt;wsp:rsid wsp:val=&quot;00576D58&quot;/&gt;&lt;wsp:rsid wsp:val=&quot;00577459&quot;/&gt;&lt;wsp:rsid wsp:val=&quot;00577F52&quot;/&gt;&lt;wsp:rsid wsp:val=&quot;0058001A&quot;/&gt;&lt;wsp:rsid wsp:val=&quot;005819BB&quot;/&gt;&lt;wsp:rsid wsp:val=&quot;00581CD2&quot;/&gt;&lt;wsp:rsid wsp:val=&quot;005820BF&quot;/&gt;&lt;wsp:rsid wsp:val=&quot;00584968&quot;/&gt;&lt;wsp:rsid wsp:val=&quot;00584ADC&quot;/&gt;&lt;wsp:rsid wsp:val=&quot;00585939&quot;/&gt;&lt;wsp:rsid wsp:val=&quot;005861A9&quot;/&gt;&lt;wsp:rsid wsp:val=&quot;00586D35&quot;/&gt;&lt;wsp:rsid wsp:val=&quot;00586FD9&quot;/&gt;&lt;wsp:rsid wsp:val=&quot;00587934&quot;/&gt;&lt;wsp:rsid wsp:val=&quot;00590F96&quot;/&gt;&lt;wsp:rsid wsp:val=&quot;0059495F&quot;/&gt;&lt;wsp:rsid wsp:val=&quot;00596226&quot;/&gt;&lt;wsp:rsid wsp:val=&quot;00596759&quot;/&gt;&lt;wsp:rsid wsp:val=&quot;005967EB&quot;/&gt;&lt;wsp:rsid wsp:val=&quot;005A2362&quot;/&gt;&lt;wsp:rsid wsp:val=&quot;005A2B9F&quot;/&gt;&lt;wsp:rsid wsp:val=&quot;005A2E73&quot;/&gt;&lt;wsp:rsid wsp:val=&quot;005A379F&quot;/&gt;&lt;wsp:rsid wsp:val=&quot;005A4357&quot;/&gt;&lt;wsp:rsid wsp:val=&quot;005A465E&quot;/&gt;&lt;wsp:rsid wsp:val=&quot;005A4C0C&quot;/&gt;&lt;wsp:rsid wsp:val=&quot;005A6348&quot;/&gt;&lt;wsp:rsid wsp:val=&quot;005A7235&quot;/&gt;&lt;wsp:rsid wsp:val=&quot;005A7AFE&quot;/&gt;&lt;wsp:rsid wsp:val=&quot;005B08D3&quot;/&gt;&lt;wsp:rsid wsp:val=&quot;005B27BA&quot;/&gt;&lt;wsp:rsid wsp:val=&quot;005B2E76&quot;/&gt;&lt;wsp:rsid wsp:val=&quot;005B3438&quot;/&gt;&lt;wsp:rsid wsp:val=&quot;005B441D&quot;/&gt;&lt;wsp:rsid wsp:val=&quot;005B4B3F&quot;/&gt;&lt;wsp:rsid wsp:val=&quot;005B61DE&quot;/&gt;&lt;wsp:rsid wsp:val=&quot;005B6D08&quot;/&gt;&lt;wsp:rsid wsp:val=&quot;005B7022&quot;/&gt;&lt;wsp:rsid wsp:val=&quot;005C06A8&quot;/&gt;&lt;wsp:rsid wsp:val=&quot;005C1818&quot;/&gt;&lt;wsp:rsid wsp:val=&quot;005C1C8B&quot;/&gt;&lt;wsp:rsid wsp:val=&quot;005C2502&quot;/&gt;&lt;wsp:rsid wsp:val=&quot;005C30BE&quot;/&gt;&lt;wsp:rsid wsp:val=&quot;005C3965&quot;/&gt;&lt;wsp:rsid wsp:val=&quot;005C4CD3&quot;/&gt;&lt;wsp:rsid wsp:val=&quot;005C5020&quot;/&gt;&lt;wsp:rsid wsp:val=&quot;005C7036&quot;/&gt;&lt;wsp:rsid wsp:val=&quot;005D0F81&quot;/&gt;&lt;wsp:rsid wsp:val=&quot;005D1821&quot;/&gt;&lt;wsp:rsid wsp:val=&quot;005D2539&quot;/&gt;&lt;wsp:rsid wsp:val=&quot;005D316B&quot;/&gt;&lt;wsp:rsid wsp:val=&quot;005D4039&quot;/&gt;&lt;wsp:rsid wsp:val=&quot;005D4B6A&quot;/&gt;&lt;wsp:rsid wsp:val=&quot;005D52C9&quot;/&gt;&lt;wsp:rsid wsp:val=&quot;005D6626&quot;/&gt;&lt;wsp:rsid wsp:val=&quot;005E0421&quot;/&gt;&lt;wsp:rsid wsp:val=&quot;005E0675&quot;/&gt;&lt;wsp:rsid wsp:val=&quot;005E0B95&quot;/&gt;&lt;wsp:rsid wsp:val=&quot;005E13F9&quot;/&gt;&lt;wsp:rsid wsp:val=&quot;005E1B98&quot;/&gt;&lt;wsp:rsid wsp:val=&quot;005E221A&quot;/&gt;&lt;wsp:rsid wsp:val=&quot;005E31FB&quot;/&gt;&lt;wsp:rsid wsp:val=&quot;005E345B&quot;/&gt;&lt;wsp:rsid wsp:val=&quot;005E393F&quot;/&gt;&lt;wsp:rsid wsp:val=&quot;005E4969&quot;/&gt;&lt;wsp:rsid wsp:val=&quot;005E5169&quot;/&gt;&lt;wsp:rsid wsp:val=&quot;005E75B9&quot;/&gt;&lt;wsp:rsid wsp:val=&quot;005F09D2&quot;/&gt;&lt;wsp:rsid wsp:val=&quot;005F21C6&quot;/&gt;&lt;wsp:rsid wsp:val=&quot;005F27B0&quot;/&gt;&lt;wsp:rsid wsp:val=&quot;005F31C8&quot;/&gt;&lt;wsp:rsid wsp:val=&quot;005F428A&quot;/&gt;&lt;wsp:rsid wsp:val=&quot;005F4BDC&quot;/&gt;&lt;wsp:rsid wsp:val=&quot;005F65FA&quot;/&gt;&lt;wsp:rsid wsp:val=&quot;005F773E&quot;/&gt;&lt;wsp:rsid wsp:val=&quot;005F7D9A&quot;/&gt;&lt;wsp:rsid wsp:val=&quot;005F7FCF&quot;/&gt;&lt;wsp:rsid wsp:val=&quot;00603E74&quot;/&gt;&lt;wsp:rsid wsp:val=&quot;00605125&quot;/&gt;&lt;wsp:rsid wsp:val=&quot;00605A95&quot;/&gt;&lt;wsp:rsid wsp:val=&quot;006060F8&quot;/&gt;&lt;wsp:rsid wsp:val=&quot;006068CA&quot;/&gt;&lt;wsp:rsid wsp:val=&quot;00607A47&quot;/&gt;&lt;wsp:rsid wsp:val=&quot;00611162&quot;/&gt;&lt;wsp:rsid wsp:val=&quot;00611377&quot;/&gt;&lt;wsp:rsid wsp:val=&quot;0061165E&quot;/&gt;&lt;wsp:rsid wsp:val=&quot;00611B04&quot;/&gt;&lt;wsp:rsid wsp:val=&quot;00611EBA&quot;/&gt;&lt;wsp:rsid wsp:val=&quot;006140EB&quot;/&gt;&lt;wsp:rsid wsp:val=&quot;00614413&quot;/&gt;&lt;wsp:rsid wsp:val=&quot;006153FE&quot;/&gt;&lt;wsp:rsid wsp:val=&quot;00620573&quot;/&gt;&lt;wsp:rsid wsp:val=&quot;00620DD1&quot;/&gt;&lt;wsp:rsid wsp:val=&quot;006213C5&quot;/&gt;&lt;wsp:rsid wsp:val=&quot;00622DF6&quot;/&gt;&lt;wsp:rsid wsp:val=&quot;00624CF3&quot;/&gt;&lt;wsp:rsid wsp:val=&quot;006252B3&quot;/&gt;&lt;wsp:rsid wsp:val=&quot;006259C7&quot;/&gt;&lt;wsp:rsid wsp:val=&quot;00626197&quot;/&gt;&lt;wsp:rsid wsp:val=&quot;006264D1&quot;/&gt;&lt;wsp:rsid wsp:val=&quot;0062650F&quot;/&gt;&lt;wsp:rsid wsp:val=&quot;006273EB&quot;/&gt;&lt;wsp:rsid wsp:val=&quot;00627BD6&quot;/&gt;&lt;wsp:rsid wsp:val=&quot;006331E7&quot;/&gt;&lt;wsp:rsid wsp:val=&quot;006337C1&quot;/&gt;&lt;wsp:rsid wsp:val=&quot;00634640&quot;/&gt;&lt;wsp:rsid wsp:val=&quot;00635870&quot;/&gt;&lt;wsp:rsid wsp:val=&quot;00637BBE&quot;/&gt;&lt;wsp:rsid wsp:val=&quot;00640522&quot;/&gt;&lt;wsp:rsid wsp:val=&quot;0064167B&quot;/&gt;&lt;wsp:rsid wsp:val=&quot;00642B8C&quot;/&gt;&lt;wsp:rsid wsp:val=&quot;00643703&quot;/&gt;&lt;wsp:rsid wsp:val=&quot;006437E0&quot;/&gt;&lt;wsp:rsid wsp:val=&quot;006443E2&quot;/&gt;&lt;wsp:rsid wsp:val=&quot;006444A0&quot;/&gt;&lt;wsp:rsid wsp:val=&quot;0064584A&quot;/&gt;&lt;wsp:rsid wsp:val=&quot;00645EC9&quot;/&gt;&lt;wsp:rsid wsp:val=&quot;00646F96&quot;/&gt;&lt;wsp:rsid wsp:val=&quot;00651193&quot;/&gt;&lt;wsp:rsid wsp:val=&quot;00651447&quot;/&gt;&lt;wsp:rsid wsp:val=&quot;0065244E&quot;/&gt;&lt;wsp:rsid wsp:val=&quot;006529BA&quot;/&gt;&lt;wsp:rsid wsp:val=&quot;00653911&quot;/&gt;&lt;wsp:rsid wsp:val=&quot;006564C0&quot;/&gt;&lt;wsp:rsid wsp:val=&quot;00656943&quot;/&gt;&lt;wsp:rsid wsp:val=&quot;00656ACD&quot;/&gt;&lt;wsp:rsid wsp:val=&quot;006577BC&quot;/&gt;&lt;wsp:rsid wsp:val=&quot;0066081B&quot;/&gt;&lt;wsp:rsid wsp:val=&quot;0066082D&quot;/&gt;&lt;wsp:rsid wsp:val=&quot;00660BDC&quot;/&gt;&lt;wsp:rsid wsp:val=&quot;0066449F&quot;/&gt;&lt;wsp:rsid wsp:val=&quot;00664BC3&quot;/&gt;&lt;wsp:rsid wsp:val=&quot;0066540D&quot;/&gt;&lt;wsp:rsid wsp:val=&quot;00665BD0&quot;/&gt;&lt;wsp:rsid wsp:val=&quot;00666643&quot;/&gt;&lt;wsp:rsid wsp:val=&quot;00671AD4&quot;/&gt;&lt;wsp:rsid wsp:val=&quot;00674C0D&quot;/&gt;&lt;wsp:rsid wsp:val=&quot;00675DFC&quot;/&gt;&lt;wsp:rsid wsp:val=&quot;00676036&quot;/&gt;&lt;wsp:rsid wsp:val=&quot;00676FD2&quot;/&gt;&lt;wsp:rsid wsp:val=&quot;0067787B&quot;/&gt;&lt;wsp:rsid wsp:val=&quot;00677D52&quot;/&gt;&lt;wsp:rsid wsp:val=&quot;0068027F&quot;/&gt;&lt;wsp:rsid wsp:val=&quot;00680A96&quot;/&gt;&lt;wsp:rsid wsp:val=&quot;00681C4D&quot;/&gt;&lt;wsp:rsid wsp:val=&quot;006851E1&quot;/&gt;&lt;wsp:rsid wsp:val=&quot;00685451&quot;/&gt;&lt;wsp:rsid wsp:val=&quot;006914EA&quot;/&gt;&lt;wsp:rsid wsp:val=&quot;006916EE&quot;/&gt;&lt;wsp:rsid wsp:val=&quot;00691AFD&quot;/&gt;&lt;wsp:rsid wsp:val=&quot;006936D3&quot;/&gt;&lt;wsp:rsid wsp:val=&quot;006938E4&quot;/&gt;&lt;wsp:rsid wsp:val=&quot;00693EB1&quot;/&gt;&lt;wsp:rsid wsp:val=&quot;00694B2A&quot;/&gt;&lt;wsp:rsid wsp:val=&quot;006950E2&quot;/&gt;&lt;wsp:rsid wsp:val=&quot;00695A76&quot;/&gt;&lt;wsp:rsid wsp:val=&quot;006965A8&quot;/&gt;&lt;wsp:rsid wsp:val=&quot;00697907&quot;/&gt;&lt;wsp:rsid wsp:val=&quot;006A1425&quot;/&gt;&lt;wsp:rsid wsp:val=&quot;006A2A75&quot;/&gt;&lt;wsp:rsid wsp:val=&quot;006A303D&quot;/&gt;&lt;wsp:rsid wsp:val=&quot;006A3DEB&quot;/&gt;&lt;wsp:rsid wsp:val=&quot;006A51DE&quot;/&gt;&lt;wsp:rsid wsp:val=&quot;006A572D&quot;/&gt;&lt;wsp:rsid wsp:val=&quot;006A5946&quot;/&gt;&lt;wsp:rsid wsp:val=&quot;006A5D94&quot;/&gt;&lt;wsp:rsid wsp:val=&quot;006A618A&quot;/&gt;&lt;wsp:rsid wsp:val=&quot;006A69B9&quot;/&gt;&lt;wsp:rsid wsp:val=&quot;006B1C85&quot;/&gt;&lt;wsp:rsid wsp:val=&quot;006B2850&quot;/&gt;&lt;wsp:rsid wsp:val=&quot;006B2EAD&quot;/&gt;&lt;wsp:rsid wsp:val=&quot;006B3CDB&quot;/&gt;&lt;wsp:rsid wsp:val=&quot;006B6775&quot;/&gt;&lt;wsp:rsid wsp:val=&quot;006C0298&quot;/&gt;&lt;wsp:rsid wsp:val=&quot;006C1F49&quot;/&gt;&lt;wsp:rsid wsp:val=&quot;006C1F76&quot;/&gt;&lt;wsp:rsid wsp:val=&quot;006C200B&quot;/&gt;&lt;wsp:rsid wsp:val=&quot;006C2A04&quot;/&gt;&lt;wsp:rsid wsp:val=&quot;006C4922&quot;/&gt;&lt;wsp:rsid wsp:val=&quot;006C553E&quot;/&gt;&lt;wsp:rsid wsp:val=&quot;006C5545&quot;/&gt;&lt;wsp:rsid wsp:val=&quot;006C5FB1&quot;/&gt;&lt;wsp:rsid wsp:val=&quot;006C7841&quot;/&gt;&lt;wsp:rsid wsp:val=&quot;006C7B7F&quot;/&gt;&lt;wsp:rsid wsp:val=&quot;006D06D4&quot;/&gt;&lt;wsp:rsid wsp:val=&quot;006D0927&quot;/&gt;&lt;wsp:rsid wsp:val=&quot;006D26F5&quot;/&gt;&lt;wsp:rsid wsp:val=&quot;006D2A4E&quot;/&gt;&lt;wsp:rsid wsp:val=&quot;006D460C&quot;/&gt;&lt;wsp:rsid wsp:val=&quot;006D47E6&quot;/&gt;&lt;wsp:rsid wsp:val=&quot;006D5B9A&quot;/&gt;&lt;wsp:rsid wsp:val=&quot;006D70EF&quot;/&gt;&lt;wsp:rsid wsp:val=&quot;006D729C&quot;/&gt;&lt;wsp:rsid wsp:val=&quot;006E1354&quot;/&gt;&lt;wsp:rsid wsp:val=&quot;006E14CB&quot;/&gt;&lt;wsp:rsid wsp:val=&quot;006E244A&quot;/&gt;&lt;wsp:rsid wsp:val=&quot;006E371D&quot;/&gt;&lt;wsp:rsid wsp:val=&quot;006E5F76&quot;/&gt;&lt;wsp:rsid wsp:val=&quot;006F0326&quot;/&gt;&lt;wsp:rsid wsp:val=&quot;006F176D&quot;/&gt;&lt;wsp:rsid wsp:val=&quot;006F2FFC&quot;/&gt;&lt;wsp:rsid wsp:val=&quot;006F3FD0&quot;/&gt;&lt;wsp:rsid wsp:val=&quot;006F4947&quot;/&gt;&lt;wsp:rsid wsp:val=&quot;006F4DF0&quot;/&gt;&lt;wsp:rsid wsp:val=&quot;006F54D2&quot;/&gt;&lt;wsp:rsid wsp:val=&quot;006F5D49&quot;/&gt;&lt;wsp:rsid wsp:val=&quot;006F6816&quot;/&gt;&lt;wsp:rsid wsp:val=&quot;00700D1D&quot;/&gt;&lt;wsp:rsid wsp:val=&quot;007017B9&quot;/&gt;&lt;wsp:rsid wsp:val=&quot;00701DCE&quot;/&gt;&lt;wsp:rsid wsp:val=&quot;00703BF9&quot;/&gt;&lt;wsp:rsid wsp:val=&quot;00705BA0&quot;/&gt;&lt;wsp:rsid wsp:val=&quot;0071143F&quot;/&gt;&lt;wsp:rsid wsp:val=&quot;0071198D&quot;/&gt;&lt;wsp:rsid wsp:val=&quot;00711CBB&quot;/&gt;&lt;wsp:rsid wsp:val=&quot;00712099&quot;/&gt;&lt;wsp:rsid wsp:val=&quot;007135AB&quot;/&gt;&lt;wsp:rsid wsp:val=&quot;007158E5&quot;/&gt;&lt;wsp:rsid wsp:val=&quot;00720A00&quot;/&gt;&lt;wsp:rsid wsp:val=&quot;00720ADA&quot;/&gt;&lt;wsp:rsid wsp:val=&quot;0072191F&quot;/&gt;&lt;wsp:rsid wsp:val=&quot;00721ACB&quot;/&gt;&lt;wsp:rsid wsp:val=&quot;007226D0&quot;/&gt;&lt;wsp:rsid wsp:val=&quot;00724BC9&quot;/&gt;&lt;wsp:rsid wsp:val=&quot;00724E3B&quot;/&gt;&lt;wsp:rsid wsp:val=&quot;00725C48&quot;/&gt;&lt;wsp:rsid wsp:val=&quot;00726C79&quot;/&gt;&lt;wsp:rsid wsp:val=&quot;007272A7&quot;/&gt;&lt;wsp:rsid wsp:val=&quot;00730531&quot;/&gt;&lt;wsp:rsid wsp:val=&quot;00732B01&quot;/&gt;&lt;wsp:rsid wsp:val=&quot;0073362B&quot;/&gt;&lt;wsp:rsid wsp:val=&quot;0073390F&quot;/&gt;&lt;wsp:rsid wsp:val=&quot;007347A1&quot;/&gt;&lt;wsp:rsid wsp:val=&quot;00735093&quot;/&gt;&lt;wsp:rsid wsp:val=&quot;00735227&quot;/&gt;&lt;wsp:rsid wsp:val=&quot;007357F2&quot;/&gt;&lt;wsp:rsid wsp:val=&quot;00737384&quot;/&gt;&lt;wsp:rsid wsp:val=&quot;00737476&quot;/&gt;&lt;wsp:rsid wsp:val=&quot;00737D6E&quot;/&gt;&lt;wsp:rsid wsp:val=&quot;00740182&quot;/&gt;&lt;wsp:rsid wsp:val=&quot;00740B97&quot;/&gt;&lt;wsp:rsid wsp:val=&quot;007429B7&quot;/&gt;&lt;wsp:rsid wsp:val=&quot;0074395C&quot;/&gt;&lt;wsp:rsid wsp:val=&quot;00744466&quot;/&gt;&lt;wsp:rsid wsp:val=&quot;00745BA6&quot;/&gt;&lt;wsp:rsid wsp:val=&quot;00745F03&quot;/&gt;&lt;wsp:rsid wsp:val=&quot;00746C41&quot;/&gt;&lt;wsp:rsid wsp:val=&quot;00746F6F&quot;/&gt;&lt;wsp:rsid wsp:val=&quot;00750A7F&quot;/&gt;&lt;wsp:rsid wsp:val=&quot;007528BD&quot;/&gt;&lt;wsp:rsid wsp:val=&quot;0075297D&quot;/&gt;&lt;wsp:rsid wsp:val=&quot;00752DC0&quot;/&gt;&lt;wsp:rsid wsp:val=&quot;00754607&quot;/&gt;&lt;wsp:rsid wsp:val=&quot;00754CAB&quot;/&gt;&lt;wsp:rsid wsp:val=&quot;00755B7B&quot;/&gt;&lt;wsp:rsid wsp:val=&quot;00755CBD&quot;/&gt;&lt;wsp:rsid wsp:val=&quot;007562F0&quot;/&gt;&lt;wsp:rsid wsp:val=&quot;00760F44&quot;/&gt;&lt;wsp:rsid wsp:val=&quot;00762435&quot;/&gt;&lt;wsp:rsid wsp:val=&quot;00762A56&quot;/&gt;&lt;wsp:rsid wsp:val=&quot;00762B49&quot;/&gt;&lt;wsp:rsid wsp:val=&quot;00763507&quot;/&gt;&lt;wsp:rsid wsp:val=&quot;00763520&quot;/&gt;&lt;wsp:rsid wsp:val=&quot;00763A11&quot;/&gt;&lt;wsp:rsid wsp:val=&quot;00763D2C&quot;/&gt;&lt;wsp:rsid wsp:val=&quot;0076532D&quot;/&gt;&lt;wsp:rsid wsp:val=&quot;00765345&quot;/&gt;&lt;wsp:rsid wsp:val=&quot;007655CD&quot;/&gt;&lt;wsp:rsid wsp:val=&quot;00766091&quot;/&gt;&lt;wsp:rsid wsp:val=&quot;007674D0&quot;/&gt;&lt;wsp:rsid wsp:val=&quot;007727AD&quot;/&gt;&lt;wsp:rsid wsp:val=&quot;00772B8D&quot;/&gt;&lt;wsp:rsid wsp:val=&quot;0077396B&quot;/&gt;&lt;wsp:rsid wsp:val=&quot;00775E09&quot;/&gt;&lt;wsp:rsid wsp:val=&quot;00775EC3&quot;/&gt;&lt;wsp:rsid wsp:val=&quot;007773AC&quot;/&gt;&lt;wsp:rsid wsp:val=&quot;00777633&quot;/&gt;&lt;wsp:rsid wsp:val=&quot;00777815&quot;/&gt;&lt;wsp:rsid wsp:val=&quot;00780177&quot;/&gt;&lt;wsp:rsid wsp:val=&quot;007801F9&quot;/&gt;&lt;wsp:rsid wsp:val=&quot;007805BD&quot;/&gt;&lt;wsp:rsid wsp:val=&quot;007839F9&quot;/&gt;&lt;wsp:rsid wsp:val=&quot;00783ED9&quot;/&gt;&lt;wsp:rsid wsp:val=&quot;007844D9&quot;/&gt;&lt;wsp:rsid wsp:val=&quot;007846DC&quot;/&gt;&lt;wsp:rsid wsp:val=&quot;00786691&quot;/&gt;&lt;wsp:rsid wsp:val=&quot;007866C2&quot;/&gt;&lt;wsp:rsid wsp:val=&quot;00787868&quot;/&gt;&lt;wsp:rsid wsp:val=&quot;00790429&quot;/&gt;&lt;wsp:rsid wsp:val=&quot;00794199&quot;/&gt;&lt;wsp:rsid wsp:val=&quot;00795118&quot;/&gt;&lt;wsp:rsid wsp:val=&quot;0079577D&quot;/&gt;&lt;wsp:rsid wsp:val=&quot;0079611A&quot;/&gt;&lt;wsp:rsid wsp:val=&quot;007963C8&quot;/&gt;&lt;wsp:rsid wsp:val=&quot;00796FDC&quot;/&gt;&lt;wsp:rsid wsp:val=&quot;007A0456&quot;/&gt;&lt;wsp:rsid wsp:val=&quot;007A18A4&quot;/&gt;&lt;wsp:rsid wsp:val=&quot;007A1921&quot;/&gt;&lt;wsp:rsid wsp:val=&quot;007A37D9&quot;/&gt;&lt;wsp:rsid wsp:val=&quot;007A5810&quot;/&gt;&lt;wsp:rsid wsp:val=&quot;007A603A&quot;/&gt;&lt;wsp:rsid wsp:val=&quot;007A7E9C&quot;/&gt;&lt;wsp:rsid wsp:val=&quot;007B0197&quot;/&gt;&lt;wsp:rsid wsp:val=&quot;007B07C3&quot;/&gt;&lt;wsp:rsid wsp:val=&quot;007B0FA4&quot;/&gt;&lt;wsp:rsid wsp:val=&quot;007B2074&quot;/&gt;&lt;wsp:rsid wsp:val=&quot;007B28C2&quot;/&gt;&lt;wsp:rsid wsp:val=&quot;007B2F7A&quot;/&gt;&lt;wsp:rsid wsp:val=&quot;007B44B9&quot;/&gt;&lt;wsp:rsid wsp:val=&quot;007B637C&quot;/&gt;&lt;wsp:rsid wsp:val=&quot;007B6EE8&quot;/&gt;&lt;wsp:rsid wsp:val=&quot;007C041C&quot;/&gt;&lt;wsp:rsid wsp:val=&quot;007C0783&quot;/&gt;&lt;wsp:rsid wsp:val=&quot;007C1170&quot;/&gt;&lt;wsp:rsid wsp:val=&quot;007C125C&quot;/&gt;&lt;wsp:rsid wsp:val=&quot;007C4F0E&quot;/&gt;&lt;wsp:rsid wsp:val=&quot;007C6B1E&quot;/&gt;&lt;wsp:rsid wsp:val=&quot;007C7410&quot;/&gt;&lt;wsp:rsid wsp:val=&quot;007D1068&quot;/&gt;&lt;wsp:rsid wsp:val=&quot;007D163F&quot;/&gt;&lt;wsp:rsid wsp:val=&quot;007D19E2&quot;/&gt;&lt;wsp:rsid wsp:val=&quot;007D267E&quot;/&gt;&lt;wsp:rsid wsp:val=&quot;007D2852&quot;/&gt;&lt;wsp:rsid wsp:val=&quot;007D4740&quot;/&gt;&lt;wsp:rsid wsp:val=&quot;007D5BAD&quot;/&gt;&lt;wsp:rsid wsp:val=&quot;007D61DE&quot;/&gt;&lt;wsp:rsid wsp:val=&quot;007D6476&quot;/&gt;&lt;wsp:rsid wsp:val=&quot;007D71CD&quot;/&gt;&lt;wsp:rsid wsp:val=&quot;007E00DF&quot;/&gt;&lt;wsp:rsid wsp:val=&quot;007E03D3&quot;/&gt;&lt;wsp:rsid wsp:val=&quot;007E0872&quot;/&gt;&lt;wsp:rsid wsp:val=&quot;007E1D01&quot;/&gt;&lt;wsp:rsid wsp:val=&quot;007E4AA9&quot;/&gt;&lt;wsp:rsid wsp:val=&quot;007E63D4&quot;/&gt;&lt;wsp:rsid wsp:val=&quot;007F0774&quot;/&gt;&lt;wsp:rsid wsp:val=&quot;007F20CE&quot;/&gt;&lt;wsp:rsid wsp:val=&quot;007F2CA8&quot;/&gt;&lt;wsp:rsid wsp:val=&quot;007F3B71&quot;/&gt;&lt;wsp:rsid wsp:val=&quot;007F3FD9&quot;/&gt;&lt;wsp:rsid wsp:val=&quot;007F4099&quot;/&gt;&lt;wsp:rsid wsp:val=&quot;007F4674&quot;/&gt;&lt;wsp:rsid wsp:val=&quot;007F471F&quot;/&gt;&lt;wsp:rsid wsp:val=&quot;007F4E3E&quot;/&gt;&lt;wsp:rsid wsp:val=&quot;007F72BD&quot;/&gt;&lt;wsp:rsid wsp:val=&quot;00801B9D&quot;/&gt;&lt;wsp:rsid wsp:val=&quot;008026F4&quot;/&gt;&lt;wsp:rsid wsp:val=&quot;00802AE9&quot;/&gt;&lt;wsp:rsid wsp:val=&quot;008046DA&quot;/&gt;&lt;wsp:rsid wsp:val=&quot;00805793&quot;/&gt;&lt;wsp:rsid wsp:val=&quot;00805FC1&quot;/&gt;&lt;wsp:rsid wsp:val=&quot;00806C50&quot;/&gt;&lt;wsp:rsid wsp:val=&quot;00807236&quot;/&gt;&lt;wsp:rsid wsp:val=&quot;00810F43&quot;/&gt;&lt;wsp:rsid wsp:val=&quot;00812690&quot;/&gt;&lt;wsp:rsid wsp:val=&quot;00813C7F&quot;/&gt;&lt;wsp:rsid wsp:val=&quot;008153C9&quot;/&gt;&lt;wsp:rsid wsp:val=&quot;00815FE8&quot;/&gt;&lt;wsp:rsid wsp:val=&quot;0081604D&quot;/&gt;&lt;wsp:rsid wsp:val=&quot;008166F8&quot;/&gt;&lt;wsp:rsid wsp:val=&quot;0082141D&quot;/&gt;&lt;wsp:rsid wsp:val=&quot;00823786&quot;/&gt;&lt;wsp:rsid wsp:val=&quot;0082399C&quot;/&gt;&lt;wsp:rsid wsp:val=&quot;00823AAF&quot;/&gt;&lt;wsp:rsid wsp:val=&quot;00823B46&quot;/&gt;&lt;wsp:rsid wsp:val=&quot;00824083&quot;/&gt;&lt;wsp:rsid wsp:val=&quot;00825475&quot;/&gt;&lt;wsp:rsid wsp:val=&quot;00826D13&quot;/&gt;&lt;wsp:rsid wsp:val=&quot;00826FE5&quot;/&gt;&lt;wsp:rsid wsp:val=&quot;00830BA7&quot;/&gt;&lt;wsp:rsid wsp:val=&quot;008319F5&quot;/&gt;&lt;wsp:rsid wsp:val=&quot;00831F19&quot;/&gt;&lt;wsp:rsid wsp:val=&quot;008327B4&quot;/&gt;&lt;wsp:rsid wsp:val=&quot;00832DD1&quot;/&gt;&lt;wsp:rsid wsp:val=&quot;00833E43&quot;/&gt;&lt;wsp:rsid wsp:val=&quot;00834944&quot;/&gt;&lt;wsp:rsid wsp:val=&quot;00834A1D&quot;/&gt;&lt;wsp:rsid wsp:val=&quot;00837A9F&quot;/&gt;&lt;wsp:rsid wsp:val=&quot;00840245&quot;/&gt;&lt;wsp:rsid wsp:val=&quot;008410F0&quot;/&gt;&lt;wsp:rsid wsp:val=&quot;00843AE5&quot;/&gt;&lt;wsp:rsid wsp:val=&quot;008467B4&quot;/&gt;&lt;wsp:rsid wsp:val=&quot;00846A6C&quot;/&gt;&lt;wsp:rsid wsp:val=&quot;008472D0&quot;/&gt;&lt;wsp:rsid wsp:val=&quot;00850583&quot;/&gt;&lt;wsp:rsid wsp:val=&quot;00850D28&quot;/&gt;&lt;wsp:rsid wsp:val=&quot;00851401&quot;/&gt;&lt;wsp:rsid wsp:val=&quot;008520A2&quot;/&gt;&lt;wsp:rsid wsp:val=&quot;0085266C&quot;/&gt;&lt;wsp:rsid wsp:val=&quot;00853A55&quot;/&gt;&lt;wsp:rsid wsp:val=&quot;00854B0F&quot;/&gt;&lt;wsp:rsid wsp:val=&quot;0085585A&quot;/&gt;&lt;wsp:rsid wsp:val=&quot;008570B0&quot;/&gt;&lt;wsp:rsid wsp:val=&quot;008570B7&quot;/&gt;&lt;wsp:rsid wsp:val=&quot;008600EA&quot;/&gt;&lt;wsp:rsid wsp:val=&quot;008601D2&quot;/&gt;&lt;wsp:rsid wsp:val=&quot;008606E4&quot;/&gt;&lt;wsp:rsid wsp:val=&quot;008608BA&quot;/&gt;&lt;wsp:rsid wsp:val=&quot;00861383&quot;/&gt;&lt;wsp:rsid wsp:val=&quot;00863BCA&quot;/&gt;&lt;wsp:rsid wsp:val=&quot;00864BD2&quot;/&gt;&lt;wsp:rsid wsp:val=&quot;00865917&quot;/&gt;&lt;wsp:rsid wsp:val=&quot;00866360&quot;/&gt;&lt;wsp:rsid wsp:val=&quot;0086704C&quot;/&gt;&lt;wsp:rsid wsp:val=&quot;008703AD&quot;/&gt;&lt;wsp:rsid wsp:val=&quot;00875497&quot;/&gt;&lt;wsp:rsid wsp:val=&quot;00876379&quot;/&gt;&lt;wsp:rsid wsp:val=&quot;008769A7&quot;/&gt;&lt;wsp:rsid wsp:val=&quot;00876C1E&quot;/&gt;&lt;wsp:rsid wsp:val=&quot;00880769&quot;/&gt;&lt;wsp:rsid wsp:val=&quot;00882308&quot;/&gt;&lt;wsp:rsid wsp:val=&quot;00883050&quot;/&gt;&lt;wsp:rsid wsp:val=&quot;00883FB4&quot;/&gt;&lt;wsp:rsid wsp:val=&quot;0088486C&quot;/&gt;&lt;wsp:rsid wsp:val=&quot;00884A3E&quot;/&gt;&lt;wsp:rsid wsp:val=&quot;00885E2E&quot;/&gt;&lt;wsp:rsid wsp:val=&quot;00885FDC&quot;/&gt;&lt;wsp:rsid wsp:val=&quot;0089236E&quot;/&gt;&lt;wsp:rsid wsp:val=&quot;00892436&quot;/&gt;&lt;wsp:rsid wsp:val=&quot;00895D26&quot;/&gt;&lt;wsp:rsid wsp:val=&quot;008970B3&quot;/&gt;&lt;wsp:rsid wsp:val=&quot;00897488&quot;/&gt;&lt;wsp:rsid wsp:val=&quot;00897650&quot;/&gt;&lt;wsp:rsid wsp:val=&quot;00897735&quot;/&gt;&lt;wsp:rsid wsp:val=&quot;008A0C9D&quot;/&gt;&lt;wsp:rsid wsp:val=&quot;008A339B&quot;/&gt;&lt;wsp:rsid wsp:val=&quot;008A3EDB&quot;/&gt;&lt;wsp:rsid wsp:val=&quot;008A4E13&quot;/&gt;&lt;wsp:rsid wsp:val=&quot;008A69CF&quot;/&gt;&lt;wsp:rsid wsp:val=&quot;008A6BF5&quot;/&gt;&lt;wsp:rsid wsp:val=&quot;008A6EEB&quot;/&gt;&lt;wsp:rsid wsp:val=&quot;008A7E28&quot;/&gt;&lt;wsp:rsid wsp:val=&quot;008B004E&quot;/&gt;&lt;wsp:rsid wsp:val=&quot;008B175C&quot;/&gt;&lt;wsp:rsid wsp:val=&quot;008B1897&quot;/&gt;&lt;wsp:rsid wsp:val=&quot;008B1A35&quot;/&gt;&lt;wsp:rsid wsp:val=&quot;008B3EB3&quot;/&gt;&lt;wsp:rsid wsp:val=&quot;008B4050&quot;/&gt;&lt;wsp:rsid wsp:val=&quot;008B47FA&quot;/&gt;&lt;wsp:rsid wsp:val=&quot;008B76C7&quot;/&gt;&lt;wsp:rsid wsp:val=&quot;008B7715&quot;/&gt;&lt;wsp:rsid wsp:val=&quot;008C0A28&quot;/&gt;&lt;wsp:rsid wsp:val=&quot;008C0C03&quot;/&gt;&lt;wsp:rsid wsp:val=&quot;008C194D&quot;/&gt;&lt;wsp:rsid wsp:val=&quot;008C217A&quot;/&gt;&lt;wsp:rsid wsp:val=&quot;008C2B3D&quot;/&gt;&lt;wsp:rsid wsp:val=&quot;008C38A6&quot;/&gt;&lt;wsp:rsid wsp:val=&quot;008C3DD9&quot;/&gt;&lt;wsp:rsid wsp:val=&quot;008C5BFA&quot;/&gt;&lt;wsp:rsid wsp:val=&quot;008C5F09&quot;/&gt;&lt;wsp:rsid wsp:val=&quot;008D1BAD&quot;/&gt;&lt;wsp:rsid wsp:val=&quot;008D25BD&quot;/&gt;&lt;wsp:rsid wsp:val=&quot;008D330C&quot;/&gt;&lt;wsp:rsid wsp:val=&quot;008D397B&quot;/&gt;&lt;wsp:rsid wsp:val=&quot;008D4B2E&quot;/&gt;&lt;wsp:rsid wsp:val=&quot;008D4BA0&quot;/&gt;&lt;wsp:rsid wsp:val=&quot;008D646C&quot;/&gt;&lt;wsp:rsid wsp:val=&quot;008D6476&quot;/&gt;&lt;wsp:rsid wsp:val=&quot;008D68C9&quot;/&gt;&lt;wsp:rsid wsp:val=&quot;008D7AE1&quot;/&gt;&lt;wsp:rsid wsp:val=&quot;008E1E63&quot;/&gt;&lt;wsp:rsid wsp:val=&quot;008E2A0B&quot;/&gt;&lt;wsp:rsid wsp:val=&quot;008E2E08&quot;/&gt;&lt;wsp:rsid wsp:val=&quot;008E5662&quot;/&gt;&lt;wsp:rsid wsp:val=&quot;008E5691&quot;/&gt;&lt;wsp:rsid wsp:val=&quot;008E5A25&quot;/&gt;&lt;wsp:rsid wsp:val=&quot;008E7696&quot;/&gt;&lt;wsp:rsid wsp:val=&quot;008E7933&quot;/&gt;&lt;wsp:rsid wsp:val=&quot;008F00EC&quot;/&gt;&lt;wsp:rsid wsp:val=&quot;008F0A7B&quot;/&gt;&lt;wsp:rsid wsp:val=&quot;008F2271&quot;/&gt;&lt;wsp:rsid wsp:val=&quot;008F2722&quot;/&gt;&lt;wsp:rsid wsp:val=&quot;008F324B&quot;/&gt;&lt;wsp:rsid wsp:val=&quot;008F463D&quot;/&gt;&lt;wsp:rsid wsp:val=&quot;008F48EC&quot;/&gt;&lt;wsp:rsid wsp:val=&quot;008F54B6&quot;/&gt;&lt;wsp:rsid wsp:val=&quot;008F55FF&quot;/&gt;&lt;wsp:rsid wsp:val=&quot;008F5DD4&quot;/&gt;&lt;wsp:rsid wsp:val=&quot;008F7BD8&quot;/&gt;&lt;wsp:rsid wsp:val=&quot;009022E8&quot;/&gt;&lt;wsp:rsid wsp:val=&quot;00902551&quot;/&gt;&lt;wsp:rsid wsp:val=&quot;00904078&quot;/&gt;&lt;wsp:rsid wsp:val=&quot;00905138&quot;/&gt;&lt;wsp:rsid wsp:val=&quot;00907593&quot;/&gt;&lt;wsp:rsid wsp:val=&quot;00910878&quot;/&gt;&lt;wsp:rsid wsp:val=&quot;00910973&quot;/&gt;&lt;wsp:rsid wsp:val=&quot;00910BC0&quot;/&gt;&lt;wsp:rsid wsp:val=&quot;009124C2&quot;/&gt;&lt;wsp:rsid wsp:val=&quot;009168A1&quot;/&gt;&lt;wsp:rsid wsp:val=&quot;00916CE2&quot;/&gt;&lt;wsp:rsid wsp:val=&quot;009230D7&quot;/&gt;&lt;wsp:rsid wsp:val=&quot;0092424D&quot;/&gt;&lt;wsp:rsid wsp:val=&quot;00925726&quot;/&gt;&lt;wsp:rsid wsp:val=&quot;009257B6&quot;/&gt;&lt;wsp:rsid wsp:val=&quot;00926678&quot;/&gt;&lt;wsp:rsid wsp:val=&quot;009266FF&quot;/&gt;&lt;wsp:rsid wsp:val=&quot;009275D6&quot;/&gt;&lt;wsp:rsid wsp:val=&quot;00927B0C&quot;/&gt;&lt;wsp:rsid wsp:val=&quot;00927FE5&quot;/&gt;&lt;wsp:rsid wsp:val=&quot;0093013F&quot;/&gt;&lt;wsp:rsid wsp:val=&quot;0093139E&quot;/&gt;&lt;wsp:rsid wsp:val=&quot;00931C54&quot;/&gt;&lt;wsp:rsid wsp:val=&quot;00931E00&quot;/&gt;&lt;wsp:rsid wsp:val=&quot;00933F4E&quot;/&gt;&lt;wsp:rsid wsp:val=&quot;00934192&quot;/&gt;&lt;wsp:rsid wsp:val=&quot;00934326&quot;/&gt;&lt;wsp:rsid wsp:val=&quot;00935829&quot;/&gt;&lt;wsp:rsid wsp:val=&quot;00935D96&quot;/&gt;&lt;wsp:rsid wsp:val=&quot;009364B2&quot;/&gt;&lt;wsp:rsid wsp:val=&quot;00936690&quot;/&gt;&lt;wsp:rsid wsp:val=&quot;009401A4&quot;/&gt;&lt;wsp:rsid wsp:val=&quot;00940231&quot;/&gt;&lt;wsp:rsid wsp:val=&quot;009404A1&quot;/&gt;&lt;wsp:rsid wsp:val=&quot;00940A63&quot;/&gt;&lt;wsp:rsid wsp:val=&quot;0094220A&quot;/&gt;&lt;wsp:rsid wsp:val=&quot;00942941&quot;/&gt;&lt;wsp:rsid wsp:val=&quot;00943A2F&quot;/&gt;&lt;wsp:rsid wsp:val=&quot;009449A8&quot;/&gt;&lt;wsp:rsid wsp:val=&quot;00944AC7&quot;/&gt;&lt;wsp:rsid wsp:val=&quot;009451D7&quot;/&gt;&lt;wsp:rsid wsp:val=&quot;00945275&quot;/&gt;&lt;wsp:rsid wsp:val=&quot;00945561&quot;/&gt;&lt;wsp:rsid wsp:val=&quot;00945565&quot;/&gt;&lt;wsp:rsid wsp:val=&quot;00945CAE&quot;/&gt;&lt;wsp:rsid wsp:val=&quot;00946BC7&quot;/&gt;&lt;wsp:rsid wsp:val=&quot;00946C2E&quot;/&gt;&lt;wsp:rsid wsp:val=&quot;00947C07&quot;/&gt;&lt;wsp:rsid wsp:val=&quot;00951C56&quot;/&gt;&lt;wsp:rsid wsp:val=&quot;009544E1&quot;/&gt;&lt;wsp:rsid wsp:val=&quot;00955594&quot;/&gt;&lt;wsp:rsid wsp:val=&quot;00960284&quot;/&gt;&lt;wsp:rsid wsp:val=&quot;00960482&quot;/&gt;&lt;wsp:rsid wsp:val=&quot;0096142A&quot;/&gt;&lt;wsp:rsid wsp:val=&quot;0096347C&quot;/&gt;&lt;wsp:rsid wsp:val=&quot;00964985&quot;/&gt;&lt;wsp:rsid wsp:val=&quot;009649A0&quot;/&gt;&lt;wsp:rsid wsp:val=&quot;00965316&quot;/&gt;&lt;wsp:rsid wsp:val=&quot;00965E67&quot;/&gt;&lt;wsp:rsid wsp:val=&quot;009666A1&quot;/&gt;&lt;wsp:rsid wsp:val=&quot;0096700A&quot;/&gt;&lt;wsp:rsid wsp:val=&quot;00967208&quot;/&gt;&lt;wsp:rsid wsp:val=&quot;00970AD2&quot;/&gt;&lt;wsp:rsid wsp:val=&quot;00970E73&quot;/&gt;&lt;wsp:rsid wsp:val=&quot;0097160C&quot;/&gt;&lt;wsp:rsid wsp:val=&quot;00971786&quot;/&gt;&lt;wsp:rsid wsp:val=&quot;00971D13&quot;/&gt;&lt;wsp:rsid wsp:val=&quot;00971FFB&quot;/&gt;&lt;wsp:rsid wsp:val=&quot;00973566&quot;/&gt;&lt;wsp:rsid wsp:val=&quot;00974173&quot;/&gt;&lt;wsp:rsid wsp:val=&quot;00974548&quot;/&gt;&lt;wsp:rsid wsp:val=&quot;00975943&quot;/&gt;&lt;wsp:rsid wsp:val=&quot;00975D74&quot;/&gt;&lt;wsp:rsid wsp:val=&quot;009764FB&quot;/&gt;&lt;wsp:rsid wsp:val=&quot;00976D6B&quot;/&gt;&lt;wsp:rsid wsp:val=&quot;00976D9F&quot;/&gt;&lt;wsp:rsid wsp:val=&quot;00980767&quot;/&gt;&lt;wsp:rsid wsp:val=&quot;009864FA&quot;/&gt;&lt;wsp:rsid wsp:val=&quot;00987E3D&quot;/&gt;&lt;wsp:rsid wsp:val=&quot;009903F2&quot;/&gt;&lt;wsp:rsid wsp:val=&quot;00991544&quot;/&gt;&lt;wsp:rsid wsp:val=&quot;009915F1&quot;/&gt;&lt;wsp:rsid wsp:val=&quot;009917FC&quot;/&gt;&lt;wsp:rsid wsp:val=&quot;0099283B&quot;/&gt;&lt;wsp:rsid wsp:val=&quot;00992C4E&quot;/&gt;&lt;wsp:rsid wsp:val=&quot;00993961&quot;/&gt;&lt;wsp:rsid wsp:val=&quot;00993A8A&quot;/&gt;&lt;wsp:rsid wsp:val=&quot;00993B95&quot;/&gt;&lt;wsp:rsid wsp:val=&quot;009940EB&quot;/&gt;&lt;wsp:rsid wsp:val=&quot;009948A4&quot;/&gt;&lt;wsp:rsid wsp:val=&quot;009951AF&quot;/&gt;&lt;wsp:rsid wsp:val=&quot;009951B3&quot;/&gt;&lt;wsp:rsid wsp:val=&quot;009963C4&quot;/&gt;&lt;wsp:rsid wsp:val=&quot;009A075D&quot;/&gt;&lt;wsp:rsid wsp:val=&quot;009A0E17&quot;/&gt;&lt;wsp:rsid wsp:val=&quot;009A0E96&quot;/&gt;&lt;wsp:rsid wsp:val=&quot;009A120A&quot;/&gt;&lt;wsp:rsid wsp:val=&quot;009A23AF&quot;/&gt;&lt;wsp:rsid wsp:val=&quot;009A2732&quot;/&gt;&lt;wsp:rsid wsp:val=&quot;009A4B9E&quot;/&gt;&lt;wsp:rsid wsp:val=&quot;009A52AA&quot;/&gt;&lt;wsp:rsid wsp:val=&quot;009A571B&quot;/&gt;&lt;wsp:rsid wsp:val=&quot;009A649A&quot;/&gt;&lt;wsp:rsid wsp:val=&quot;009A6853&quot;/&gt;&lt;wsp:rsid wsp:val=&quot;009A7064&quot;/&gt;&lt;wsp:rsid wsp:val=&quot;009A76F3&quot;/&gt;&lt;wsp:rsid wsp:val=&quot;009B0878&quot;/&gt;&lt;wsp:rsid wsp:val=&quot;009B0DD2&quot;/&gt;&lt;wsp:rsid wsp:val=&quot;009B1A6B&quot;/&gt;&lt;wsp:rsid wsp:val=&quot;009B1D53&quot;/&gt;&lt;wsp:rsid wsp:val=&quot;009B22B4&quot;/&gt;&lt;wsp:rsid wsp:val=&quot;009B303A&quot;/&gt;&lt;wsp:rsid wsp:val=&quot;009B3B9D&quot;/&gt;&lt;wsp:rsid wsp:val=&quot;009B4736&quot;/&gt;&lt;wsp:rsid wsp:val=&quot;009B51F8&quot;/&gt;&lt;wsp:rsid wsp:val=&quot;009B6188&quot;/&gt;&lt;wsp:rsid wsp:val=&quot;009B622C&quot;/&gt;&lt;wsp:rsid wsp:val=&quot;009B7A94&quot;/&gt;&lt;wsp:rsid wsp:val=&quot;009C153D&quot;/&gt;&lt;wsp:rsid wsp:val=&quot;009C55D2&quot;/&gt;&lt;wsp:rsid wsp:val=&quot;009C5CB3&quot;/&gt;&lt;wsp:rsid wsp:val=&quot;009C66A7&quot;/&gt;&lt;wsp:rsid wsp:val=&quot;009C6EB1&quot;/&gt;&lt;wsp:rsid wsp:val=&quot;009C6F8C&quot;/&gt;&lt;wsp:rsid wsp:val=&quot;009C7BD4&quot;/&gt;&lt;wsp:rsid wsp:val=&quot;009C7DDC&quot;/&gt;&lt;wsp:rsid wsp:val=&quot;009D04A5&quot;/&gt;&lt;wsp:rsid wsp:val=&quot;009D06AD&quot;/&gt;&lt;wsp:rsid wsp:val=&quot;009D2864&quot;/&gt;&lt;wsp:rsid wsp:val=&quot;009D2D19&quot;/&gt;&lt;wsp:rsid wsp:val=&quot;009D2EA7&quot;/&gt;&lt;wsp:rsid wsp:val=&quot;009D39D9&quot;/&gt;&lt;wsp:rsid wsp:val=&quot;009D4083&quot;/&gt;&lt;wsp:rsid wsp:val=&quot;009D421C&quot;/&gt;&lt;wsp:rsid wsp:val=&quot;009D4588&quot;/&gt;&lt;wsp:rsid wsp:val=&quot;009D4C40&quot;/&gt;&lt;wsp:rsid wsp:val=&quot;009D5533&quot;/&gt;&lt;wsp:rsid wsp:val=&quot;009D5EDD&quot;/&gt;&lt;wsp:rsid wsp:val=&quot;009D6458&quot;/&gt;&lt;wsp:rsid wsp:val=&quot;009D77EC&quot;/&gt;&lt;wsp:rsid wsp:val=&quot;009D7A26&quot;/&gt;&lt;wsp:rsid wsp:val=&quot;009E07E5&quot;/&gt;&lt;wsp:rsid wsp:val=&quot;009E3EFA&quot;/&gt;&lt;wsp:rsid wsp:val=&quot;009E52E9&quot;/&gt;&lt;wsp:rsid wsp:val=&quot;009E5366&quot;/&gt;&lt;wsp:rsid wsp:val=&quot;009F01FC&quot;/&gt;&lt;wsp:rsid wsp:val=&quot;009F1BC7&quot;/&gt;&lt;wsp:rsid wsp:val=&quot;009F2860&quot;/&gt;&lt;wsp:rsid wsp:val=&quot;009F2F6B&quot;/&gt;&lt;wsp:rsid wsp:val=&quot;009F330B&quot;/&gt;&lt;wsp:rsid wsp:val=&quot;009F4505&quot;/&gt;&lt;wsp:rsid wsp:val=&quot;009F5E8F&quot;/&gt;&lt;wsp:rsid wsp:val=&quot;009F6D16&quot;/&gt;&lt;wsp:rsid wsp:val=&quot;00A00A39&quot;/&gt;&lt;wsp:rsid wsp:val=&quot;00A011A7&quot;/&gt;&lt;wsp:rsid wsp:val=&quot;00A01D97&quot;/&gt;&lt;wsp:rsid wsp:val=&quot;00A025E5&quot;/&gt;&lt;wsp:rsid wsp:val=&quot;00A04476&quot;/&gt;&lt;wsp:rsid wsp:val=&quot;00A05743&quot;/&gt;&lt;wsp:rsid wsp:val=&quot;00A05F74&quot;/&gt;&lt;wsp:rsid wsp:val=&quot;00A11DE0&quot;/&gt;&lt;wsp:rsid wsp:val=&quot;00A148CB&quot;/&gt;&lt;wsp:rsid wsp:val=&quot;00A14F45&quot;/&gt;&lt;wsp:rsid wsp:val=&quot;00A15B7B&quot;/&gt;&lt;wsp:rsid wsp:val=&quot;00A16000&quot;/&gt;&lt;wsp:rsid wsp:val=&quot;00A21305&quot;/&gt;&lt;wsp:rsid wsp:val=&quot;00A21726&quot;/&gt;&lt;wsp:rsid wsp:val=&quot;00A225CE&quot;/&gt;&lt;wsp:rsid wsp:val=&quot;00A22803&quot;/&gt;&lt;wsp:rsid wsp:val=&quot;00A22C2F&quot;/&gt;&lt;wsp:rsid wsp:val=&quot;00A23C32&quot;/&gt;&lt;wsp:rsid wsp:val=&quot;00A24083&quot;/&gt;&lt;wsp:rsid wsp:val=&quot;00A24278&quot;/&gt;&lt;wsp:rsid wsp:val=&quot;00A24AFE&quot;/&gt;&lt;wsp:rsid wsp:val=&quot;00A256C0&quot;/&gt;&lt;wsp:rsid wsp:val=&quot;00A25796&quot;/&gt;&lt;wsp:rsid wsp:val=&quot;00A26590&quot;/&gt;&lt;wsp:rsid wsp:val=&quot;00A27A3A&quot;/&gt;&lt;wsp:rsid wsp:val=&quot;00A27FAD&quot;/&gt;&lt;wsp:rsid wsp:val=&quot;00A30001&quot;/&gt;&lt;wsp:rsid wsp:val=&quot;00A31B82&quot;/&gt;&lt;wsp:rsid wsp:val=&quot;00A332D8&quot;/&gt;&lt;wsp:rsid wsp:val=&quot;00A33970&quot;/&gt;&lt;wsp:rsid wsp:val=&quot;00A34534&quot;/&gt;&lt;wsp:rsid wsp:val=&quot;00A3522F&quot;/&gt;&lt;wsp:rsid wsp:val=&quot;00A357C3&quot;/&gt;&lt;wsp:rsid wsp:val=&quot;00A35BB7&quot;/&gt;&lt;wsp:rsid wsp:val=&quot;00A36493&quot;/&gt;&lt;wsp:rsid wsp:val=&quot;00A36BE8&quot;/&gt;&lt;wsp:rsid wsp:val=&quot;00A37502&quot;/&gt;&lt;wsp:rsid wsp:val=&quot;00A37912&quot;/&gt;&lt;wsp:rsid wsp:val=&quot;00A40006&quot;/&gt;&lt;wsp:rsid wsp:val=&quot;00A4015D&quot;/&gt;&lt;wsp:rsid wsp:val=&quot;00A4177C&quot;/&gt;&lt;wsp:rsid wsp:val=&quot;00A41E98&quot;/&gt;&lt;wsp:rsid wsp:val=&quot;00A42B1F&quot;/&gt;&lt;wsp:rsid wsp:val=&quot;00A42BE5&quot;/&gt;&lt;wsp:rsid wsp:val=&quot;00A46A74&quot;/&gt;&lt;wsp:rsid wsp:val=&quot;00A50476&quot;/&gt;&lt;wsp:rsid wsp:val=&quot;00A516A3&quot;/&gt;&lt;wsp:rsid wsp:val=&quot;00A5208E&quot;/&gt;&lt;wsp:rsid wsp:val=&quot;00A5222E&quot;/&gt;&lt;wsp:rsid wsp:val=&quot;00A540B4&quot;/&gt;&lt;wsp:rsid wsp:val=&quot;00A54DFD&quot;/&gt;&lt;wsp:rsid wsp:val=&quot;00A553E5&quot;/&gt;&lt;wsp:rsid wsp:val=&quot;00A561E0&quot;/&gt;&lt;wsp:rsid wsp:val=&quot;00A57269&quot;/&gt;&lt;wsp:rsid wsp:val=&quot;00A57E6F&quot;/&gt;&lt;wsp:rsid wsp:val=&quot;00A57F7A&quot;/&gt;&lt;wsp:rsid wsp:val=&quot;00A60251&quot;/&gt;&lt;wsp:rsid wsp:val=&quot;00A606E6&quot;/&gt;&lt;wsp:rsid wsp:val=&quot;00A608D0&quot;/&gt;&lt;wsp:rsid wsp:val=&quot;00A60FEF&quot;/&gt;&lt;wsp:rsid wsp:val=&quot;00A61264&quot;/&gt;&lt;wsp:rsid wsp:val=&quot;00A61326&quot;/&gt;&lt;wsp:rsid wsp:val=&quot;00A61424&quot;/&gt;&lt;wsp:rsid wsp:val=&quot;00A61C2A&quot;/&gt;&lt;wsp:rsid wsp:val=&quot;00A62C9C&quot;/&gt;&lt;wsp:rsid wsp:val=&quot;00A634A8&quot;/&gt;&lt;wsp:rsid wsp:val=&quot;00A63C84&quot;/&gt;&lt;wsp:rsid wsp:val=&quot;00A6554D&quot;/&gt;&lt;wsp:rsid wsp:val=&quot;00A657BA&quot;/&gt;&lt;wsp:rsid wsp:val=&quot;00A65E30&quot;/&gt;&lt;wsp:rsid wsp:val=&quot;00A7000C&quot;/&gt;&lt;wsp:rsid wsp:val=&quot;00A70188&quot;/&gt;&lt;wsp:rsid wsp:val=&quot;00A70290&quot;/&gt;&lt;wsp:rsid wsp:val=&quot;00A707FB&quot;/&gt;&lt;wsp:rsid wsp:val=&quot;00A70E74&quot;/&gt;&lt;wsp:rsid wsp:val=&quot;00A70EBF&quot;/&gt;&lt;wsp:rsid wsp:val=&quot;00A71949&quot;/&gt;&lt;wsp:rsid wsp:val=&quot;00A72FEA&quot;/&gt;&lt;wsp:rsid wsp:val=&quot;00A73D67&quot;/&gt;&lt;wsp:rsid wsp:val=&quot;00A811BC&quot;/&gt;&lt;wsp:rsid wsp:val=&quot;00A839ED&quot;/&gt;&lt;wsp:rsid wsp:val=&quot;00A84635&quot;/&gt;&lt;wsp:rsid wsp:val=&quot;00A853E0&quot;/&gt;&lt;wsp:rsid wsp:val=&quot;00A85A25&quot;/&gt;&lt;wsp:rsid wsp:val=&quot;00A86082&quot;/&gt;&lt;wsp:rsid wsp:val=&quot;00A86EBD&quot;/&gt;&lt;wsp:rsid wsp:val=&quot;00A87C54&quot;/&gt;&lt;wsp:rsid wsp:val=&quot;00AA1745&quot;/&gt;&lt;wsp:rsid wsp:val=&quot;00AA2297&quot;/&gt;&lt;wsp:rsid wsp:val=&quot;00AA2B25&quot;/&gt;&lt;wsp:rsid wsp:val=&quot;00AA3CB1&quot;/&gt;&lt;wsp:rsid wsp:val=&quot;00AA41B3&quot;/&gt;&lt;wsp:rsid wsp:val=&quot;00AA430E&quot;/&gt;&lt;wsp:rsid wsp:val=&quot;00AA53DF&quot;/&gt;&lt;wsp:rsid wsp:val=&quot;00AA6737&quot;/&gt;&lt;wsp:rsid wsp:val=&quot;00AB059E&quot;/&gt;&lt;wsp:rsid wsp:val=&quot;00AB0A25&quot;/&gt;&lt;wsp:rsid wsp:val=&quot;00AB13B5&quot;/&gt;&lt;wsp:rsid wsp:val=&quot;00AB2241&quot;/&gt;&lt;wsp:rsid wsp:val=&quot;00AB29C7&quot;/&gt;&lt;wsp:rsid wsp:val=&quot;00AB3278&quot;/&gt;&lt;wsp:rsid wsp:val=&quot;00AB613F&quot;/&gt;&lt;wsp:rsid wsp:val=&quot;00AB72E3&quot;/&gt;&lt;wsp:rsid wsp:val=&quot;00AB75FD&quot;/&gt;&lt;wsp:rsid wsp:val=&quot;00AB78A0&quot;/&gt;&lt;wsp:rsid wsp:val=&quot;00AC0182&quot;/&gt;&lt;wsp:rsid wsp:val=&quot;00AC01AD&quot;/&gt;&lt;wsp:rsid wsp:val=&quot;00AC24C1&quot;/&gt;&lt;wsp:rsid wsp:val=&quot;00AC4902&quot;/&gt;&lt;wsp:rsid wsp:val=&quot;00AC4A5D&quot;/&gt;&lt;wsp:rsid wsp:val=&quot;00AC4E26&quot;/&gt;&lt;wsp:rsid wsp:val=&quot;00AC54A0&quot;/&gt;&lt;wsp:rsid wsp:val=&quot;00AC7F2C&quot;/&gt;&lt;wsp:rsid wsp:val=&quot;00AD24B1&quot;/&gt;&lt;wsp:rsid wsp:val=&quot;00AD45DA&quot;/&gt;&lt;wsp:rsid wsp:val=&quot;00AD6398&quot;/&gt;&lt;wsp:rsid wsp:val=&quot;00AD77D8&quot;/&gt;&lt;wsp:rsid wsp:val=&quot;00AE06A7&quot;/&gt;&lt;wsp:rsid wsp:val=&quot;00AE3544&quot;/&gt;&lt;wsp:rsid wsp:val=&quot;00AE41B2&quot;/&gt;&lt;wsp:rsid wsp:val=&quot;00AE4B55&quot;/&gt;&lt;wsp:rsid wsp:val=&quot;00AE5DF6&quot;/&gt;&lt;wsp:rsid wsp:val=&quot;00AE6283&quot;/&gt;&lt;wsp:rsid wsp:val=&quot;00AE64BB&quot;/&gt;&lt;wsp:rsid wsp:val=&quot;00AE7886&quot;/&gt;&lt;wsp:rsid wsp:val=&quot;00AF010E&quot;/&gt;&lt;wsp:rsid wsp:val=&quot;00AF0C13&quot;/&gt;&lt;wsp:rsid wsp:val=&quot;00AF26C1&quot;/&gt;&lt;wsp:rsid wsp:val=&quot;00AF301F&quot;/&gt;&lt;wsp:rsid wsp:val=&quot;00AF353E&quot;/&gt;&lt;wsp:rsid wsp:val=&quot;00AF42B6&quot;/&gt;&lt;wsp:rsid wsp:val=&quot;00AF6EDD&quot;/&gt;&lt;wsp:rsid wsp:val=&quot;00AF7644&quot;/&gt;&lt;wsp:rsid wsp:val=&quot;00B00CAA&quot;/&gt;&lt;wsp:rsid wsp:val=&quot;00B01424&quot;/&gt;&lt;wsp:rsid wsp:val=&quot;00B02E90&quot;/&gt;&lt;wsp:rsid wsp:val=&quot;00B03F91&quot;/&gt;&lt;wsp:rsid wsp:val=&quot;00B04032&quot;/&gt;&lt;wsp:rsid wsp:val=&quot;00B048E8&quot;/&gt;&lt;wsp:rsid wsp:val=&quot;00B05581&quot;/&gt;&lt;wsp:rsid wsp:val=&quot;00B072A8&quot;/&gt;&lt;wsp:rsid wsp:val=&quot;00B07E0C&quot;/&gt;&lt;wsp:rsid wsp:val=&quot;00B10353&quot;/&gt;&lt;wsp:rsid wsp:val=&quot;00B14DED&quot;/&gt;&lt;wsp:rsid wsp:val=&quot;00B15B04&quot;/&gt;&lt;wsp:rsid wsp:val=&quot;00B161B1&quot;/&gt;&lt;wsp:rsid wsp:val=&quot;00B16B27&quot;/&gt;&lt;wsp:rsid wsp:val=&quot;00B206B0&quot;/&gt;&lt;wsp:rsid wsp:val=&quot;00B20BD4&quot;/&gt;&lt;wsp:rsid wsp:val=&quot;00B216AB&quot;/&gt;&lt;wsp:rsid wsp:val=&quot;00B23DEB&quot;/&gt;&lt;wsp:rsid wsp:val=&quot;00B23FAD&quot;/&gt;&lt;wsp:rsid wsp:val=&quot;00B2503D&quot;/&gt;&lt;wsp:rsid wsp:val=&quot;00B26F6E&quot;/&gt;&lt;wsp:rsid wsp:val=&quot;00B27CA6&quot;/&gt;&lt;wsp:rsid wsp:val=&quot;00B27F26&quot;/&gt;&lt;wsp:rsid wsp:val=&quot;00B3081D&quot;/&gt;&lt;wsp:rsid wsp:val=&quot;00B32336&quot;/&gt;&lt;wsp:rsid wsp:val=&quot;00B3298F&quot;/&gt;&lt;wsp:rsid wsp:val=&quot;00B32C18&quot;/&gt;&lt;wsp:rsid wsp:val=&quot;00B33CA5&quot;/&gt;&lt;wsp:rsid wsp:val=&quot;00B34C69&quot;/&gt;&lt;wsp:rsid wsp:val=&quot;00B352C7&quot;/&gt;&lt;wsp:rsid wsp:val=&quot;00B36ACB&quot;/&gt;&lt;wsp:rsid wsp:val=&quot;00B36BEC&quot;/&gt;&lt;wsp:rsid wsp:val=&quot;00B37B40&quot;/&gt;&lt;wsp:rsid wsp:val=&quot;00B37B9D&quot;/&gt;&lt;wsp:rsid wsp:val=&quot;00B41683&quot;/&gt;&lt;wsp:rsid wsp:val=&quot;00B42741&quot;/&gt;&lt;wsp:rsid wsp:val=&quot;00B42EF6&quot;/&gt;&lt;wsp:rsid wsp:val=&quot;00B43D49&quot;/&gt;&lt;wsp:rsid wsp:val=&quot;00B44CDE&quot;/&gt;&lt;wsp:rsid wsp:val=&quot;00B46598&quot;/&gt;&lt;wsp:rsid wsp:val=&quot;00B465AA&quot;/&gt;&lt;wsp:rsid wsp:val=&quot;00B465E7&quot;/&gt;&lt;wsp:rsid wsp:val=&quot;00B50A09&quot;/&gt;&lt;wsp:rsid wsp:val=&quot;00B52F22&quot;/&gt;&lt;wsp:rsid wsp:val=&quot;00B54BD0&quot;/&gt;&lt;wsp:rsid wsp:val=&quot;00B550FF&quot;/&gt;&lt;wsp:rsid wsp:val=&quot;00B55EEE&quot;/&gt;&lt;wsp:rsid wsp:val=&quot;00B607FB&quot;/&gt;&lt;wsp:rsid wsp:val=&quot;00B6102E&quot;/&gt;&lt;wsp:rsid wsp:val=&quot;00B62F22&quot;/&gt;&lt;wsp:rsid wsp:val=&quot;00B66A26&quot;/&gt;&lt;wsp:rsid wsp:val=&quot;00B675B8&quot;/&gt;&lt;wsp:rsid wsp:val=&quot;00B717C8&quot;/&gt;&lt;wsp:rsid wsp:val=&quot;00B75D20&quot;/&gt;&lt;wsp:rsid wsp:val=&quot;00B77038&quot;/&gt;&lt;wsp:rsid wsp:val=&quot;00B77FA1&quot;/&gt;&lt;wsp:rsid wsp:val=&quot;00B80D0A&quot;/&gt;&lt;wsp:rsid wsp:val=&quot;00B8136E&quot;/&gt;&lt;wsp:rsid wsp:val=&quot;00B8225E&quot;/&gt;&lt;wsp:rsid wsp:val=&quot;00B83B3B&quot;/&gt;&lt;wsp:rsid wsp:val=&quot;00B83C80&quot;/&gt;&lt;wsp:rsid wsp:val=&quot;00B849A1&quot;/&gt;&lt;wsp:rsid wsp:val=&quot;00B8614C&quot;/&gt;&lt;wsp:rsid wsp:val=&quot;00B86C19&quot;/&gt;&lt;wsp:rsid wsp:val=&quot;00B91B41&quot;/&gt;&lt;wsp:rsid wsp:val=&quot;00B92A10&quot;/&gt;&lt;wsp:rsid wsp:val=&quot;00B94217&quot;/&gt;&lt;wsp:rsid wsp:val=&quot;00B94E0D&quot;/&gt;&lt;wsp:rsid wsp:val=&quot;00B94FBD&quot;/&gt;&lt;wsp:rsid wsp:val=&quot;00B950A6&quot;/&gt;&lt;wsp:rsid wsp:val=&quot;00B95EEB&quot;/&gt;&lt;wsp:rsid wsp:val=&quot;00B9600E&quot;/&gt;&lt;wsp:rsid wsp:val=&quot;00B97983&quot;/&gt;&lt;wsp:rsid wsp:val=&quot;00BA0A6D&quot;/&gt;&lt;wsp:rsid wsp:val=&quot;00BA0AA5&quot;/&gt;&lt;wsp:rsid wsp:val=&quot;00BA1CC4&quot;/&gt;&lt;wsp:rsid wsp:val=&quot;00BA58C0&quot;/&gt;&lt;wsp:rsid wsp:val=&quot;00BA5AC2&quot;/&gt;&lt;wsp:rsid wsp:val=&quot;00BA6CDA&quot;/&gt;&lt;wsp:rsid wsp:val=&quot;00BA6E4D&quot;/&gt;&lt;wsp:rsid wsp:val=&quot;00BA7196&quot;/&gt;&lt;wsp:rsid wsp:val=&quot;00BA7AA5&quot;/&gt;&lt;wsp:rsid wsp:val=&quot;00BB2DA6&quot;/&gt;&lt;wsp:rsid wsp:val=&quot;00BB34F2&quot;/&gt;&lt;wsp:rsid wsp:val=&quot;00BB4D4D&quot;/&gt;&lt;wsp:rsid wsp:val=&quot;00BB61A5&quot;/&gt;&lt;wsp:rsid wsp:val=&quot;00BB74E9&quot;/&gt;&lt;wsp:rsid wsp:val=&quot;00BB7AFF&quot;/&gt;&lt;wsp:rsid wsp:val=&quot;00BC0385&quot;/&gt;&lt;wsp:rsid wsp:val=&quot;00BC076B&quot;/&gt;&lt;wsp:rsid wsp:val=&quot;00BC1201&quot;/&gt;&lt;wsp:rsid wsp:val=&quot;00BC213D&quot;/&gt;&lt;wsp:rsid wsp:val=&quot;00BC7264&quot;/&gt;&lt;wsp:rsid wsp:val=&quot;00BC731A&quot;/&gt;&lt;wsp:rsid wsp:val=&quot;00BD422E&quot;/&gt;&lt;wsp:rsid wsp:val=&quot;00BD5C0C&quot;/&gt;&lt;wsp:rsid wsp:val=&quot;00BD6934&quot;/&gt;&lt;wsp:rsid wsp:val=&quot;00BD708E&quot;/&gt;&lt;wsp:rsid wsp:val=&quot;00BE0D4E&quot;/&gt;&lt;wsp:rsid wsp:val=&quot;00BE38FF&quot;/&gt;&lt;wsp:rsid wsp:val=&quot;00BE3BB9&quot;/&gt;&lt;wsp:rsid wsp:val=&quot;00BE46EB&quot;/&gt;&lt;wsp:rsid wsp:val=&quot;00BE5727&quot;/&gt;&lt;wsp:rsid wsp:val=&quot;00BE5FE1&quot;/&gt;&lt;wsp:rsid wsp:val=&quot;00BE656D&quot;/&gt;&lt;wsp:rsid wsp:val=&quot;00BE69DF&quot;/&gt;&lt;wsp:rsid wsp:val=&quot;00BE7517&quot;/&gt;&lt;wsp:rsid wsp:val=&quot;00BE7AAD&quot;/&gt;&lt;wsp:rsid wsp:val=&quot;00BE7B79&quot;/&gt;&lt;wsp:rsid wsp:val=&quot;00BF0AE5&quot;/&gt;&lt;wsp:rsid wsp:val=&quot;00BF1CE7&quot;/&gt;&lt;wsp:rsid wsp:val=&quot;00BF5C1B&quot;/&gt;&lt;wsp:rsid wsp:val=&quot;00BF7E80&quot;/&gt;&lt;wsp:rsid wsp:val=&quot;00C010BB&quot;/&gt;&lt;wsp:rsid wsp:val=&quot;00C02276&quot;/&gt;&lt;wsp:rsid wsp:val=&quot;00C02A93&quot;/&gt;&lt;wsp:rsid wsp:val=&quot;00C04813&quot;/&gt;&lt;wsp:rsid wsp:val=&quot;00C062CF&quot;/&gt;&lt;wsp:rsid wsp:val=&quot;00C10655&quot;/&gt;&lt;wsp:rsid wsp:val=&quot;00C10687&quot;/&gt;&lt;wsp:rsid wsp:val=&quot;00C121AE&quot;/&gt;&lt;wsp:rsid wsp:val=&quot;00C122FC&quot;/&gt;&lt;wsp:rsid wsp:val=&quot;00C1261B&quot;/&gt;&lt;wsp:rsid wsp:val=&quot;00C14982&quot;/&gt;&lt;wsp:rsid wsp:val=&quot;00C15DF1&quot;/&gt;&lt;wsp:rsid wsp:val=&quot;00C15E1F&quot;/&gt;&lt;wsp:rsid wsp:val=&quot;00C228EA&quot;/&gt;&lt;wsp:rsid wsp:val=&quot;00C22C45&quot;/&gt;&lt;wsp:rsid wsp:val=&quot;00C244A2&quot;/&gt;&lt;wsp:rsid wsp:val=&quot;00C25690&quot;/&gt;&lt;wsp:rsid wsp:val=&quot;00C26B59&quot;/&gt;&lt;wsp:rsid wsp:val=&quot;00C27D0E&quot;/&gt;&lt;wsp:rsid wsp:val=&quot;00C311FA&quot;/&gt;&lt;wsp:rsid wsp:val=&quot;00C31861&quot;/&gt;&lt;wsp:rsid wsp:val=&quot;00C337B1&quot;/&gt;&lt;wsp:rsid wsp:val=&quot;00C35486&quot;/&gt;&lt;wsp:rsid wsp:val=&quot;00C35A15&quot;/&gt;&lt;wsp:rsid wsp:val=&quot;00C35A65&quot;/&gt;&lt;wsp:rsid wsp:val=&quot;00C3668E&quot;/&gt;&lt;wsp:rsid wsp:val=&quot;00C37131&quot;/&gt;&lt;wsp:rsid wsp:val=&quot;00C379B2&quot;/&gt;&lt;wsp:rsid wsp:val=&quot;00C42E33&quot;/&gt;&lt;wsp:rsid wsp:val=&quot;00C43E67&quot;/&gt;&lt;wsp:rsid wsp:val=&quot;00C448F5&quot;/&gt;&lt;wsp:rsid wsp:val=&quot;00C458F9&quot;/&gt;&lt;wsp:rsid wsp:val=&quot;00C4619D&quot;/&gt;&lt;wsp:rsid wsp:val=&quot;00C468B8&quot;/&gt;&lt;wsp:rsid wsp:val=&quot;00C47783&quot;/&gt;&lt;wsp:rsid wsp:val=&quot;00C512FD&quot;/&gt;&lt;wsp:rsid wsp:val=&quot;00C51C90&quot;/&gt;&lt;wsp:rsid wsp:val=&quot;00C530D8&quot;/&gt;&lt;wsp:rsid wsp:val=&quot;00C546C1&quot;/&gt;&lt;wsp:rsid wsp:val=&quot;00C575B0&quot;/&gt;&lt;wsp:rsid wsp:val=&quot;00C606B4&quot;/&gt;&lt;wsp:rsid wsp:val=&quot;00C607AF&quot;/&gt;&lt;wsp:rsid wsp:val=&quot;00C60A36&quot;/&gt;&lt;wsp:rsid wsp:val=&quot;00C60ACA&quot;/&gt;&lt;wsp:rsid wsp:val=&quot;00C60D95&quot;/&gt;&lt;wsp:rsid wsp:val=&quot;00C60FF3&quot;/&gt;&lt;wsp:rsid wsp:val=&quot;00C631F1&quot;/&gt;&lt;wsp:rsid wsp:val=&quot;00C661CA&quot;/&gt;&lt;wsp:rsid wsp:val=&quot;00C66286&quot;/&gt;&lt;wsp:rsid wsp:val=&quot;00C66B7C&quot;/&gt;&lt;wsp:rsid wsp:val=&quot;00C66E92&quot;/&gt;&lt;wsp:rsid wsp:val=&quot;00C72C2F&quot;/&gt;&lt;wsp:rsid wsp:val=&quot;00C72D05&quot;/&gt;&lt;wsp:rsid wsp:val=&quot;00C743D1&quot;/&gt;&lt;wsp:rsid wsp:val=&quot;00C74FAD&quot;/&gt;&lt;wsp:rsid wsp:val=&quot;00C75908&quot;/&gt;&lt;wsp:rsid wsp:val=&quot;00C75E3D&quot;/&gt;&lt;wsp:rsid wsp:val=&quot;00C763D2&quot;/&gt;&lt;wsp:rsid wsp:val=&quot;00C775F3&quot;/&gt;&lt;wsp:rsid wsp:val=&quot;00C779FE&quot;/&gt;&lt;wsp:rsid wsp:val=&quot;00C82663&quot;/&gt;&lt;wsp:rsid wsp:val=&quot;00C82E43&quot;/&gt;&lt;wsp:rsid wsp:val=&quot;00C82EC2&quot;/&gt;&lt;wsp:rsid wsp:val=&quot;00C846D3&quot;/&gt;&lt;wsp:rsid wsp:val=&quot;00C84965&quot;/&gt;&lt;wsp:rsid wsp:val=&quot;00C84B71&quot;/&gt;&lt;wsp:rsid wsp:val=&quot;00C84E10&quot;/&gt;&lt;wsp:rsid wsp:val=&quot;00C85399&quot;/&gt;&lt;wsp:rsid wsp:val=&quot;00C85644&quot;/&gt;&lt;wsp:rsid wsp:val=&quot;00C863EC&quot;/&gt;&lt;wsp:rsid wsp:val=&quot;00C86461&quot;/&gt;&lt;wsp:rsid wsp:val=&quot;00C86EFB&quot;/&gt;&lt;wsp:rsid wsp:val=&quot;00C8719E&quot;/&gt;&lt;wsp:rsid wsp:val=&quot;00C87A39&quot;/&gt;&lt;wsp:rsid wsp:val=&quot;00C87CF4&quot;/&gt;&lt;wsp:rsid wsp:val=&quot;00C91DA5&quot;/&gt;&lt;wsp:rsid wsp:val=&quot;00C92076&quot;/&gt;&lt;wsp:rsid wsp:val=&quot;00C92179&quot;/&gt;&lt;wsp:rsid wsp:val=&quot;00C95583&quot;/&gt;&lt;wsp:rsid wsp:val=&quot;00C97533&quot;/&gt;&lt;wsp:rsid wsp:val=&quot;00C976DC&quot;/&gt;&lt;wsp:rsid wsp:val=&quot;00CA2474&quot;/&gt;&lt;wsp:rsid wsp:val=&quot;00CA2587&quot;/&gt;&lt;wsp:rsid wsp:val=&quot;00CA3958&quot;/&gt;&lt;wsp:rsid wsp:val=&quot;00CA3E9F&quot;/&gt;&lt;wsp:rsid wsp:val=&quot;00CA46BD&quot;/&gt;&lt;wsp:rsid wsp:val=&quot;00CA6223&quot;/&gt;&lt;wsp:rsid wsp:val=&quot;00CA6A17&quot;/&gt;&lt;wsp:rsid wsp:val=&quot;00CB06E5&quot;/&gt;&lt;wsp:rsid wsp:val=&quot;00CB1276&quot;/&gt;&lt;wsp:rsid wsp:val=&quot;00CB156F&quot;/&gt;&lt;wsp:rsid wsp:val=&quot;00CB15B9&quot;/&gt;&lt;wsp:rsid wsp:val=&quot;00CB1FA5&quot;/&gt;&lt;wsp:rsid wsp:val=&quot;00CB2DA7&quot;/&gt;&lt;wsp:rsid wsp:val=&quot;00CB2E9C&quot;/&gt;&lt;wsp:rsid wsp:val=&quot;00CB3198&quot;/&gt;&lt;wsp:rsid wsp:val=&quot;00CB3546&quot;/&gt;&lt;wsp:rsid wsp:val=&quot;00CB3BCF&quot;/&gt;&lt;wsp:rsid wsp:val=&quot;00CB4600&quot;/&gt;&lt;wsp:rsid wsp:val=&quot;00CB48C9&quot;/&gt;&lt;wsp:rsid wsp:val=&quot;00CB6D89&quot;/&gt;&lt;wsp:rsid wsp:val=&quot;00CB6DAB&quot;/&gt;&lt;wsp:rsid wsp:val=&quot;00CB7548&quot;/&gt;&lt;wsp:rsid wsp:val=&quot;00CB764A&quot;/&gt;&lt;wsp:rsid wsp:val=&quot;00CC0950&quot;/&gt;&lt;wsp:rsid wsp:val=&quot;00CC1664&quot;/&gt;&lt;wsp:rsid wsp:val=&quot;00CC1A41&quot;/&gt;&lt;wsp:rsid wsp:val=&quot;00CC2D45&quot;/&gt;&lt;wsp:rsid wsp:val=&quot;00CC33D2&quot;/&gt;&lt;wsp:rsid wsp:val=&quot;00CC5703&quot;/&gt;&lt;wsp:rsid wsp:val=&quot;00CC6350&quot;/&gt;&lt;wsp:rsid wsp:val=&quot;00CC64AB&quot;/&gt;&lt;wsp:rsid wsp:val=&quot;00CC6BF6&quot;/&gt;&lt;wsp:rsid wsp:val=&quot;00CC7414&quot;/&gt;&lt;wsp:rsid wsp:val=&quot;00CC7D64&quot;/&gt;&lt;wsp:rsid wsp:val=&quot;00CD0DF9&quot;/&gt;&lt;wsp:rsid wsp:val=&quot;00CD11A9&quot;/&gt;&lt;wsp:rsid wsp:val=&quot;00CD28EA&quot;/&gt;&lt;wsp:rsid wsp:val=&quot;00CD2BDE&quot;/&gt;&lt;wsp:rsid wsp:val=&quot;00CD31A9&quot;/&gt;&lt;wsp:rsid wsp:val=&quot;00CD5466&quot;/&gt;&lt;wsp:rsid wsp:val=&quot;00CD59C5&quot;/&gt;&lt;wsp:rsid wsp:val=&quot;00CD6262&quot;/&gt;&lt;wsp:rsid wsp:val=&quot;00CD7778&quot;/&gt;&lt;wsp:rsid wsp:val=&quot;00CD7AFF&quot;/&gt;&lt;wsp:rsid wsp:val=&quot;00CE2C3A&quot;/&gt;&lt;wsp:rsid wsp:val=&quot;00CE3136&quot;/&gt;&lt;wsp:rsid wsp:val=&quot;00CE34BB&quot;/&gt;&lt;wsp:rsid wsp:val=&quot;00CE4330&quot;/&gt;&lt;wsp:rsid wsp:val=&quot;00CE4490&quot;/&gt;&lt;wsp:rsid wsp:val=&quot;00CE4F16&quot;/&gt;&lt;wsp:rsid wsp:val=&quot;00CE64CC&quot;/&gt;&lt;wsp:rsid wsp:val=&quot;00CF00E1&quot;/&gt;&lt;wsp:rsid wsp:val=&quot;00CF18CA&quot;/&gt;&lt;wsp:rsid wsp:val=&quot;00CF1E90&quot;/&gt;&lt;wsp:rsid wsp:val=&quot;00CF2A36&quot;/&gt;&lt;wsp:rsid wsp:val=&quot;00CF2D13&quot;/&gt;&lt;wsp:rsid wsp:val=&quot;00CF3856&quot;/&gt;&lt;wsp:rsid wsp:val=&quot;00CF3DB4&quot;/&gt;&lt;wsp:rsid wsp:val=&quot;00CF6C90&quot;/&gt;&lt;wsp:rsid wsp:val=&quot;00CF7DC9&quot;/&gt;&lt;wsp:rsid wsp:val=&quot;00D01749&quot;/&gt;&lt;wsp:rsid wsp:val=&quot;00D01A18&quot;/&gt;&lt;wsp:rsid wsp:val=&quot;00D02677&quot;/&gt;&lt;wsp:rsid wsp:val=&quot;00D02D37&quot;/&gt;&lt;wsp:rsid wsp:val=&quot;00D03156&quot;/&gt;&lt;wsp:rsid wsp:val=&quot;00D0459C&quot;/&gt;&lt;wsp:rsid wsp:val=&quot;00D0711D&quot;/&gt;&lt;wsp:rsid wsp:val=&quot;00D101BB&quot;/&gt;&lt;wsp:rsid wsp:val=&quot;00D10E19&quot;/&gt;&lt;wsp:rsid wsp:val=&quot;00D12298&quot;/&gt;&lt;wsp:rsid wsp:val=&quot;00D12764&quot;/&gt;&lt;wsp:rsid wsp:val=&quot;00D12D21&quot;/&gt;&lt;wsp:rsid wsp:val=&quot;00D14653&quot;/&gt;&lt;wsp:rsid wsp:val=&quot;00D22342&quot;/&gt;&lt;wsp:rsid wsp:val=&quot;00D22F9B&quot;/&gt;&lt;wsp:rsid wsp:val=&quot;00D2345B&quot;/&gt;&lt;wsp:rsid wsp:val=&quot;00D237C4&quot;/&gt;&lt;wsp:rsid wsp:val=&quot;00D238CB&quot;/&gt;&lt;wsp:rsid wsp:val=&quot;00D24BF9&quot;/&gt;&lt;wsp:rsid wsp:val=&quot;00D24FC6&quot;/&gt;&lt;wsp:rsid wsp:val=&quot;00D25BEC&quot;/&gt;&lt;wsp:rsid wsp:val=&quot;00D26774&quot;/&gt;&lt;wsp:rsid wsp:val=&quot;00D27008&quot;/&gt;&lt;wsp:rsid wsp:val=&quot;00D27055&quot;/&gt;&lt;wsp:rsid wsp:val=&quot;00D277C5&quot;/&gt;&lt;wsp:rsid wsp:val=&quot;00D277CA&quot;/&gt;&lt;wsp:rsid wsp:val=&quot;00D27EDD&quot;/&gt;&lt;wsp:rsid wsp:val=&quot;00D31278&quot;/&gt;&lt;wsp:rsid wsp:val=&quot;00D32A7B&quot;/&gt;&lt;wsp:rsid wsp:val=&quot;00D348E7&quot;/&gt;&lt;wsp:rsid wsp:val=&quot;00D36A46&quot;/&gt;&lt;wsp:rsid wsp:val=&quot;00D37212&quot;/&gt;&lt;wsp:rsid wsp:val=&quot;00D40257&quot;/&gt;&lt;wsp:rsid wsp:val=&quot;00D405D3&quot;/&gt;&lt;wsp:rsid wsp:val=&quot;00D43264&quot;/&gt;&lt;wsp:rsid wsp:val=&quot;00D45BB3&quot;/&gt;&lt;wsp:rsid wsp:val=&quot;00D46557&quot;/&gt;&lt;wsp:rsid wsp:val=&quot;00D468DF&quot;/&gt;&lt;wsp:rsid wsp:val=&quot;00D471E6&quot;/&gt;&lt;wsp:rsid wsp:val=&quot;00D4734F&quot;/&gt;&lt;wsp:rsid wsp:val=&quot;00D47800&quot;/&gt;&lt;wsp:rsid wsp:val=&quot;00D47B07&quot;/&gt;&lt;wsp:rsid wsp:val=&quot;00D50454&quot;/&gt;&lt;wsp:rsid wsp:val=&quot;00D510D8&quot;/&gt;&lt;wsp:rsid wsp:val=&quot;00D5263C&quot;/&gt;&lt;wsp:rsid wsp:val=&quot;00D5599B&quot;/&gt;&lt;wsp:rsid wsp:val=&quot;00D56A98&quot;/&gt;&lt;wsp:rsid wsp:val=&quot;00D56FCA&quot;/&gt;&lt;wsp:rsid wsp:val=&quot;00D60DFF&quot;/&gt;&lt;wsp:rsid wsp:val=&quot;00D61926&quot;/&gt;&lt;wsp:rsid wsp:val=&quot;00D61F74&quot;/&gt;&lt;wsp:rsid wsp:val=&quot;00D634B6&quot;/&gt;&lt;wsp:rsid wsp:val=&quot;00D64762&quot;/&gt;&lt;wsp:rsid wsp:val=&quot;00D651EC&quot;/&gt;&lt;wsp:rsid wsp:val=&quot;00D65FC1&quot;/&gt;&lt;wsp:rsid wsp:val=&quot;00D660FD&quot;/&gt;&lt;wsp:rsid wsp:val=&quot;00D71A31&quot;/&gt;&lt;wsp:rsid wsp:val=&quot;00D71BA2&quot;/&gt;&lt;wsp:rsid wsp:val=&quot;00D7250F&quot;/&gt;&lt;wsp:rsid wsp:val=&quot;00D74BA8&quot;/&gt;&lt;wsp:rsid wsp:val=&quot;00D81437&quot;/&gt;&lt;wsp:rsid wsp:val=&quot;00D825A4&quot;/&gt;&lt;wsp:rsid wsp:val=&quot;00D838F5&quot;/&gt;&lt;wsp:rsid wsp:val=&quot;00D83FBD&quot;/&gt;&lt;wsp:rsid wsp:val=&quot;00D850C9&quot;/&gt;&lt;wsp:rsid wsp:val=&quot;00D85178&quot;/&gt;&lt;wsp:rsid wsp:val=&quot;00D85C7F&quot;/&gt;&lt;wsp:rsid wsp:val=&quot;00D85EE3&quot;/&gt;&lt;wsp:rsid wsp:val=&quot;00D91D07&quot;/&gt;&lt;wsp:rsid wsp:val=&quot;00D924B9&quot;/&gt;&lt;wsp:rsid wsp:val=&quot;00D92A45&quot;/&gt;&lt;wsp:rsid wsp:val=&quot;00D936CF&quot;/&gt;&lt;wsp:rsid wsp:val=&quot;00D93A54&quot;/&gt;&lt;wsp:rsid wsp:val=&quot;00D93B67&quot;/&gt;&lt;wsp:rsid wsp:val=&quot;00D952A1&quot;/&gt;&lt;wsp:rsid wsp:val=&quot;00D96840&quot;/&gt;&lt;wsp:rsid wsp:val=&quot;00D96DE3&quot;/&gt;&lt;wsp:rsid wsp:val=&quot;00D97C78&quot;/&gt;&lt;wsp:rsid wsp:val=&quot;00D97D31&quot;/&gt;&lt;wsp:rsid wsp:val=&quot;00DA214C&quot;/&gt;&lt;wsp:rsid wsp:val=&quot;00DA24CE&quot;/&gt;&lt;wsp:rsid wsp:val=&quot;00DA6090&quot;/&gt;&lt;wsp:rsid wsp:val=&quot;00DA7A6C&quot;/&gt;&lt;wsp:rsid wsp:val=&quot;00DA7E3D&quot;/&gt;&lt;wsp:rsid wsp:val=&quot;00DB09FA&quot;/&gt;&lt;wsp:rsid wsp:val=&quot;00DB104D&quot;/&gt;&lt;wsp:rsid wsp:val=&quot;00DB2AE5&quot;/&gt;&lt;wsp:rsid wsp:val=&quot;00DB360D&quot;/&gt;&lt;wsp:rsid wsp:val=&quot;00DB5F82&quot;/&gt;&lt;wsp:rsid wsp:val=&quot;00DB75B9&quot;/&gt;&lt;wsp:rsid wsp:val=&quot;00DC3332&quot;/&gt;&lt;wsp:rsid wsp:val=&quot;00DC3DBD&quot;/&gt;&lt;wsp:rsid wsp:val=&quot;00DC5579&quot;/&gt;&lt;wsp:rsid wsp:val=&quot;00DC575D&quot;/&gt;&lt;wsp:rsid wsp:val=&quot;00DC5D71&quot;/&gt;&lt;wsp:rsid wsp:val=&quot;00DC6420&quot;/&gt;&lt;wsp:rsid wsp:val=&quot;00DC7F78&quot;/&gt;&lt;wsp:rsid wsp:val=&quot;00DD02C9&quot;/&gt;&lt;wsp:rsid wsp:val=&quot;00DD16F7&quot;/&gt;&lt;wsp:rsid wsp:val=&quot;00DD2420&quot;/&gt;&lt;wsp:rsid wsp:val=&quot;00DD30CE&quot;/&gt;&lt;wsp:rsid wsp:val=&quot;00DD372B&quot;/&gt;&lt;wsp:rsid wsp:val=&quot;00DD3963&quot;/&gt;&lt;wsp:rsid wsp:val=&quot;00DD4011&quot;/&gt;&lt;wsp:rsid wsp:val=&quot;00DD44A9&quot;/&gt;&lt;wsp:rsid wsp:val=&quot;00DD4756&quot;/&gt;&lt;wsp:rsid wsp:val=&quot;00DD5470&quot;/&gt;&lt;wsp:rsid wsp:val=&quot;00DD78FA&quot;/&gt;&lt;wsp:rsid wsp:val=&quot;00DD7F48&quot;/&gt;&lt;wsp:rsid wsp:val=&quot;00DE0889&quot;/&gt;&lt;wsp:rsid wsp:val=&quot;00DE147A&quot;/&gt;&lt;wsp:rsid wsp:val=&quot;00DE41AB&quot;/&gt;&lt;wsp:rsid wsp:val=&quot;00DE5294&quot;/&gt;&lt;wsp:rsid wsp:val=&quot;00DE620F&quot;/&gt;&lt;wsp:rsid wsp:val=&quot;00DE7C6E&quot;/&gt;&lt;wsp:rsid wsp:val=&quot;00DF2225&quot;/&gt;&lt;wsp:rsid wsp:val=&quot;00DF270B&quot;/&gt;&lt;wsp:rsid wsp:val=&quot;00DF343C&quot;/&gt;&lt;wsp:rsid wsp:val=&quot;00DF3BD3&quot;/&gt;&lt;wsp:rsid wsp:val=&quot;00DF3F65&quot;/&gt;&lt;wsp:rsid wsp:val=&quot;00E008AD&quot;/&gt;&lt;wsp:rsid wsp:val=&quot;00E01E3D&quot;/&gt;&lt;wsp:rsid wsp:val=&quot;00E02E87&quot;/&gt;&lt;wsp:rsid wsp:val=&quot;00E02F27&quot;/&gt;&lt;wsp:rsid wsp:val=&quot;00E040D0&quot;/&gt;&lt;wsp:rsid wsp:val=&quot;00E04BFD&quot;/&gt;&lt;wsp:rsid wsp:val=&quot;00E05DC3&quot;/&gt;&lt;wsp:rsid wsp:val=&quot;00E06A78&quot;/&gt;&lt;wsp:rsid wsp:val=&quot;00E07DD0&quot;/&gt;&lt;wsp:rsid wsp:val=&quot;00E104BC&quot;/&gt;&lt;wsp:rsid wsp:val=&quot;00E13588&quot;/&gt;&lt;wsp:rsid wsp:val=&quot;00E13A4F&quot;/&gt;&lt;wsp:rsid wsp:val=&quot;00E13C54&quot;/&gt;&lt;wsp:rsid wsp:val=&quot;00E13CE3&quot;/&gt;&lt;wsp:rsid wsp:val=&quot;00E1415F&quot;/&gt;&lt;wsp:rsid wsp:val=&quot;00E1455A&quot;/&gt;&lt;wsp:rsid wsp:val=&quot;00E14D23&quot;/&gt;&lt;wsp:rsid wsp:val=&quot;00E15940&quot;/&gt;&lt;wsp:rsid wsp:val=&quot;00E15ADA&quot;/&gt;&lt;wsp:rsid wsp:val=&quot;00E16FFE&quot;/&gt;&lt;wsp:rsid wsp:val=&quot;00E170E4&quot;/&gt;&lt;wsp:rsid wsp:val=&quot;00E1796B&quot;/&gt;&lt;wsp:rsid wsp:val=&quot;00E20897&quot;/&gt;&lt;wsp:rsid wsp:val=&quot;00E22FB9&quot;/&gt;&lt;wsp:rsid wsp:val=&quot;00E236EA&quot;/&gt;&lt;wsp:rsid wsp:val=&quot;00E242C6&quot;/&gt;&lt;wsp:rsid wsp:val=&quot;00E265CC&quot;/&gt;&lt;wsp:rsid wsp:val=&quot;00E27EE3&quot;/&gt;&lt;wsp:rsid wsp:val=&quot;00E300F3&quot;/&gt;&lt;wsp:rsid wsp:val=&quot;00E318FF&quot;/&gt;&lt;wsp:rsid wsp:val=&quot;00E33562&quot;/&gt;&lt;wsp:rsid wsp:val=&quot;00E3689E&quot;/&gt;&lt;wsp:rsid wsp:val=&quot;00E36C12&quot;/&gt;&lt;wsp:rsid wsp:val=&quot;00E4183D&quot;/&gt;&lt;wsp:rsid wsp:val=&quot;00E437EA&quot;/&gt;&lt;wsp:rsid wsp:val=&quot;00E4449C&quot;/&gt;&lt;wsp:rsid wsp:val=&quot;00E464B7&quot;/&gt;&lt;wsp:rsid wsp:val=&quot;00E52C2B&quot;/&gt;&lt;wsp:rsid wsp:val=&quot;00E53210&quot;/&gt;&lt;wsp:rsid wsp:val=&quot;00E551E0&quot;/&gt;&lt;wsp:rsid wsp:val=&quot;00E55271&quot;/&gt;&lt;wsp:rsid wsp:val=&quot;00E552B1&quot;/&gt;&lt;wsp:rsid wsp:val=&quot;00E55447&quot;/&gt;&lt;wsp:rsid wsp:val=&quot;00E56CF0&quot;/&gt;&lt;wsp:rsid wsp:val=&quot;00E578ED&quot;/&gt;&lt;wsp:rsid wsp:val=&quot;00E61309&quot;/&gt;&lt;wsp:rsid wsp:val=&quot;00E63BFB&quot;/&gt;&lt;wsp:rsid wsp:val=&quot;00E6425E&quot;/&gt;&lt;wsp:rsid wsp:val=&quot;00E651D3&quot;/&gt;&lt;wsp:rsid wsp:val=&quot;00E65704&quot;/&gt;&lt;wsp:rsid wsp:val=&quot;00E67D67&quot;/&gt;&lt;wsp:rsid wsp:val=&quot;00E703C3&quot;/&gt;&lt;wsp:rsid wsp:val=&quot;00E724E3&quot;/&gt;&lt;wsp:rsid wsp:val=&quot;00E73D95&quot;/&gt;&lt;wsp:rsid wsp:val=&quot;00E74C55&quot;/&gt;&lt;wsp:rsid wsp:val=&quot;00E755FA&quot;/&gt;&lt;wsp:rsid wsp:val=&quot;00E75F75&quot;/&gt;&lt;wsp:rsid wsp:val=&quot;00E7649D&quot;/&gt;&lt;wsp:rsid wsp:val=&quot;00E76809&quot;/&gt;&lt;wsp:rsid wsp:val=&quot;00E77371&quot;/&gt;&lt;wsp:rsid wsp:val=&quot;00E82AC2&quot;/&gt;&lt;wsp:rsid wsp:val=&quot;00E84509&quot;/&gt;&lt;wsp:rsid wsp:val=&quot;00E846F6&quot;/&gt;&lt;wsp:rsid wsp:val=&quot;00E854F9&quot;/&gt;&lt;wsp:rsid wsp:val=&quot;00E86558&quot;/&gt;&lt;wsp:rsid wsp:val=&quot;00E910FD&quot;/&gt;&lt;wsp:rsid wsp:val=&quot;00E9212F&quot;/&gt;&lt;wsp:rsid wsp:val=&quot;00E92609&quot;/&gt;&lt;wsp:rsid wsp:val=&quot;00E93E37&quot;/&gt;&lt;wsp:rsid wsp:val=&quot;00E94ABE&quot;/&gt;&lt;wsp:rsid wsp:val=&quot;00E953D2&quot;/&gt;&lt;wsp:rsid wsp:val=&quot;00E954E6&quot;/&gt;&lt;wsp:rsid wsp:val=&quot;00E955B8&quot;/&gt;&lt;wsp:rsid wsp:val=&quot;00E95827&quot;/&gt;&lt;wsp:rsid wsp:val=&quot;00E95A1F&quot;/&gt;&lt;wsp:rsid wsp:val=&quot;00EA018E&quot;/&gt;&lt;wsp:rsid wsp:val=&quot;00EA297E&quot;/&gt;&lt;wsp:rsid wsp:val=&quot;00EA373A&quot;/&gt;&lt;wsp:rsid wsp:val=&quot;00EA4A01&quot;/&gt;&lt;wsp:rsid wsp:val=&quot;00EA50C7&quot;/&gt;&lt;wsp:rsid wsp:val=&quot;00EA5907&quot;/&gt;&lt;wsp:rsid wsp:val=&quot;00EA5B6F&quot;/&gt;&lt;wsp:rsid wsp:val=&quot;00EA5C44&quot;/&gt;&lt;wsp:rsid wsp:val=&quot;00EA78FA&quot;/&gt;&lt;wsp:rsid wsp:val=&quot;00EB067F&quot;/&gt;&lt;wsp:rsid wsp:val=&quot;00EB17D9&quot;/&gt;&lt;wsp:rsid wsp:val=&quot;00EB2462&quot;/&gt;&lt;wsp:rsid wsp:val=&quot;00EB25AF&quot;/&gt;&lt;wsp:rsid wsp:val=&quot;00EC11BA&quot;/&gt;&lt;wsp:rsid wsp:val=&quot;00EC131A&quot;/&gt;&lt;wsp:rsid wsp:val=&quot;00EC262F&quot;/&gt;&lt;wsp:rsid wsp:val=&quot;00EC3EA5&quot;/&gt;&lt;wsp:rsid wsp:val=&quot;00EC42B1&quot;/&gt;&lt;wsp:rsid wsp:val=&quot;00EC51BD&quot;/&gt;&lt;wsp:rsid wsp:val=&quot;00EC53C5&quot;/&gt;&lt;wsp:rsid wsp:val=&quot;00EC57F6&quot;/&gt;&lt;wsp:rsid wsp:val=&quot;00EC6DC0&quot;/&gt;&lt;wsp:rsid wsp:val=&quot;00ED02A0&quot;/&gt;&lt;wsp:rsid wsp:val=&quot;00ED0E90&quot;/&gt;&lt;wsp:rsid wsp:val=&quot;00ED221E&quot;/&gt;&lt;wsp:rsid wsp:val=&quot;00ED4057&quot;/&gt;&lt;wsp:rsid wsp:val=&quot;00ED4CCA&quot;/&gt;&lt;wsp:rsid wsp:val=&quot;00ED54C5&quot;/&gt;&lt;wsp:rsid wsp:val=&quot;00ED68FB&quot;/&gt;&lt;wsp:rsid wsp:val=&quot;00ED7299&quot;/&gt;&lt;wsp:rsid wsp:val=&quot;00EE0761&quot;/&gt;&lt;wsp:rsid wsp:val=&quot;00EE186F&quot;/&gt;&lt;wsp:rsid wsp:val=&quot;00EF01D1&quot;/&gt;&lt;wsp:rsid wsp:val=&quot;00EF14AD&quot;/&gt;&lt;wsp:rsid wsp:val=&quot;00EF2900&quot;/&gt;&lt;wsp:rsid wsp:val=&quot;00EF3340&quot;/&gt;&lt;wsp:rsid wsp:val=&quot;00EF33C2&quot;/&gt;&lt;wsp:rsid wsp:val=&quot;00EF34A4&quot;/&gt;&lt;wsp:rsid wsp:val=&quot;00EF401B&quot;/&gt;&lt;wsp:rsid wsp:val=&quot;00EF4A04&quot;/&gt;&lt;wsp:rsid wsp:val=&quot;00EF561D&quot;/&gt;&lt;wsp:rsid wsp:val=&quot;00EF5D5B&quot;/&gt;&lt;wsp:rsid wsp:val=&quot;00EF5EFA&quot;/&gt;&lt;wsp:rsid wsp:val=&quot;00EF6FD4&quot;/&gt;&lt;wsp:rsid wsp:val=&quot;00EF7410&quot;/&gt;&lt;wsp:rsid wsp:val=&quot;00EF7DE2&quot;/&gt;&lt;wsp:rsid wsp:val=&quot;00F00147&quot;/&gt;&lt;wsp:rsid wsp:val=&quot;00F00977&quot;/&gt;&lt;wsp:rsid wsp:val=&quot;00F0256F&quot;/&gt;&lt;wsp:rsid wsp:val=&quot;00F03BCD&quot;/&gt;&lt;wsp:rsid wsp:val=&quot;00F03CEE&quot;/&gt;&lt;wsp:rsid wsp:val=&quot;00F0426F&quot;/&gt;&lt;wsp:rsid wsp:val=&quot;00F04954&quot;/&gt;&lt;wsp:rsid wsp:val=&quot;00F05226&quot;/&gt;&lt;wsp:rsid wsp:val=&quot;00F0548E&quot;/&gt;&lt;wsp:rsid wsp:val=&quot;00F1140F&quot;/&gt;&lt;wsp:rsid wsp:val=&quot;00F12250&quot;/&gt;&lt;wsp:rsid wsp:val=&quot;00F16074&quot;/&gt;&lt;wsp:rsid wsp:val=&quot;00F1767D&quot;/&gt;&lt;wsp:rsid wsp:val=&quot;00F2100F&quot;/&gt;&lt;wsp:rsid wsp:val=&quot;00F2156E&quot;/&gt;&lt;wsp:rsid wsp:val=&quot;00F22398&quot;/&gt;&lt;wsp:rsid wsp:val=&quot;00F228CE&quot;/&gt;&lt;wsp:rsid wsp:val=&quot;00F231EB&quot;/&gt;&lt;wsp:rsid wsp:val=&quot;00F23DD5&quot;/&gt;&lt;wsp:rsid wsp:val=&quot;00F23E18&quot;/&gt;&lt;wsp:rsid wsp:val=&quot;00F24CCC&quot;/&gt;&lt;wsp:rsid wsp:val=&quot;00F25176&quot;/&gt;&lt;wsp:rsid wsp:val=&quot;00F255AC&quot;/&gt;&lt;wsp:rsid wsp:val=&quot;00F259B8&quot;/&gt;&lt;wsp:rsid wsp:val=&quot;00F25FDF&quot;/&gt;&lt;wsp:rsid wsp:val=&quot;00F26B06&quot;/&gt;&lt;wsp:rsid wsp:val=&quot;00F270C6&quot;/&gt;&lt;wsp:rsid wsp:val=&quot;00F317A5&quot;/&gt;&lt;wsp:rsid wsp:val=&quot;00F31970&quot;/&gt;&lt;wsp:rsid wsp:val=&quot;00F323F9&quot;/&gt;&lt;wsp:rsid wsp:val=&quot;00F3299E&quot;/&gt;&lt;wsp:rsid wsp:val=&quot;00F32AC8&quot;/&gt;&lt;wsp:rsid wsp:val=&quot;00F330C3&quot;/&gt;&lt;wsp:rsid wsp:val=&quot;00F3365C&quot;/&gt;&lt;wsp:rsid wsp:val=&quot;00F35110&quot;/&gt;&lt;wsp:rsid wsp:val=&quot;00F35F9B&quot;/&gt;&lt;wsp:rsid wsp:val=&quot;00F35FF4&quot;/&gt;&lt;wsp:rsid wsp:val=&quot;00F42814&quot;/&gt;&lt;wsp:rsid wsp:val=&quot;00F43756&quot;/&gt;&lt;wsp:rsid wsp:val=&quot;00F439AA&quot;/&gt;&lt;wsp:rsid wsp:val=&quot;00F462B5&quot;/&gt;&lt;wsp:rsid wsp:val=&quot;00F46CBD&quot;/&gt;&lt;wsp:rsid wsp:val=&quot;00F46DFE&quot;/&gt;&lt;wsp:rsid wsp:val=&quot;00F5190C&quot;/&gt;&lt;wsp:rsid wsp:val=&quot;00F51A3E&quot;/&gt;&lt;wsp:rsid wsp:val=&quot;00F554CB&quot;/&gt;&lt;wsp:rsid wsp:val=&quot;00F60E69&quot;/&gt;&lt;wsp:rsid wsp:val=&quot;00F62E69&quot;/&gt;&lt;wsp:rsid wsp:val=&quot;00F65671&quot;/&gt;&lt;wsp:rsid wsp:val=&quot;00F666EB&quot;/&gt;&lt;wsp:rsid wsp:val=&quot;00F66D8D&quot;/&gt;&lt;wsp:rsid wsp:val=&quot;00F709C5&quot;/&gt;&lt;wsp:rsid wsp:val=&quot;00F70E42&quot;/&gt;&lt;wsp:rsid wsp:val=&quot;00F71EBF&quot;/&gt;&lt;wsp:rsid wsp:val=&quot;00F72A9C&quot;/&gt;&lt;wsp:rsid wsp:val=&quot;00F72C02&quot;/&gt;&lt;wsp:rsid wsp:val=&quot;00F73F6E&quot;/&gt;&lt;wsp:rsid wsp:val=&quot;00F75050&quot;/&gt;&lt;wsp:rsid wsp:val=&quot;00F76A4A&quot;/&gt;&lt;wsp:rsid wsp:val=&quot;00F80F3B&quot;/&gt;&lt;wsp:rsid wsp:val=&quot;00F8199C&quot;/&gt;&lt;wsp:rsid wsp:val=&quot;00F81EB6&quot;/&gt;&lt;wsp:rsid wsp:val=&quot;00F81FEC&quot;/&gt;&lt;wsp:rsid wsp:val=&quot;00F821EF&quot;/&gt;&lt;wsp:rsid wsp:val=&quot;00F84416&quot;/&gt;&lt;wsp:rsid wsp:val=&quot;00F84587&quot;/&gt;&lt;wsp:rsid wsp:val=&quot;00F848C2&quot;/&gt;&lt;wsp:rsid wsp:val=&quot;00F8616D&quot;/&gt;&lt;wsp:rsid wsp:val=&quot;00F8768B&quot;/&gt;&lt;wsp:rsid wsp:val=&quot;00F876F8&quot;/&gt;&lt;wsp:rsid wsp:val=&quot;00F879DD&quot;/&gt;&lt;wsp:rsid wsp:val=&quot;00F90710&quot;/&gt;&lt;wsp:rsid wsp:val=&quot;00F90774&quot;/&gt;&lt;wsp:rsid wsp:val=&quot;00F930E0&quot;/&gt;&lt;wsp:rsid wsp:val=&quot;00F93653&quot;/&gt;&lt;wsp:rsid wsp:val=&quot;00F9391B&quot;/&gt;&lt;wsp:rsid wsp:val=&quot;00F94041&quot;/&gt;&lt;wsp:rsid wsp:val=&quot;00F95AD4&quot;/&gt;&lt;wsp:rsid wsp:val=&quot;00F97122&quot;/&gt;&lt;wsp:rsid wsp:val=&quot;00F9737C&quot;/&gt;&lt;wsp:rsid wsp:val=&quot;00F97F02&quot;/&gt;&lt;wsp:rsid wsp:val=&quot;00FA0FC9&quot;/&gt;&lt;wsp:rsid wsp:val=&quot;00FA1D3B&quot;/&gt;&lt;wsp:rsid wsp:val=&quot;00FA2ED2&quot;/&gt;&lt;wsp:rsid wsp:val=&quot;00FA4A07&quot;/&gt;&lt;wsp:rsid wsp:val=&quot;00FA616C&quot;/&gt;&lt;wsp:rsid wsp:val=&quot;00FA6666&quot;/&gt;&lt;wsp:rsid wsp:val=&quot;00FA72B4&quot;/&gt;&lt;wsp:rsid wsp:val=&quot;00FA7C7A&quot;/&gt;&lt;wsp:rsid wsp:val=&quot;00FB0F58&quot;/&gt;&lt;wsp:rsid wsp:val=&quot;00FB2035&quot;/&gt;&lt;wsp:rsid wsp:val=&quot;00FB32BB&quot;/&gt;&lt;wsp:rsid wsp:val=&quot;00FB3641&quot;/&gt;&lt;wsp:rsid wsp:val=&quot;00FB4DCD&quot;/&gt;&lt;wsp:rsid wsp:val=&quot;00FB4FAE&quot;/&gt;&lt;wsp:rsid wsp:val=&quot;00FB7ABF&quot;/&gt;&lt;wsp:rsid wsp:val=&quot;00FC2932&quot;/&gt;&lt;wsp:rsid wsp:val=&quot;00FC3991&quot;/&gt;&lt;wsp:rsid wsp:val=&quot;00FC5150&quot;/&gt;&lt;wsp:rsid wsp:val=&quot;00FC5C72&quot;/&gt;&lt;wsp:rsid wsp:val=&quot;00FC7544&quot;/&gt;&lt;wsp:rsid wsp:val=&quot;00FC7DC6&quot;/&gt;&lt;wsp:rsid wsp:val=&quot;00FD2636&quot;/&gt;&lt;wsp:rsid wsp:val=&quot;00FD2BAE&quot;/&gt;&lt;wsp:rsid wsp:val=&quot;00FD2E66&quot;/&gt;&lt;wsp:rsid wsp:val=&quot;00FD3488&quot;/&gt;&lt;wsp:rsid wsp:val=&quot;00FD3C3E&quot;/&gt;&lt;wsp:rsid wsp:val=&quot;00FD46A3&quot;/&gt;&lt;wsp:rsid wsp:val=&quot;00FD661C&quot;/&gt;&lt;wsp:rsid wsp:val=&quot;00FE1004&quot;/&gt;&lt;wsp:rsid wsp:val=&quot;00FE1EA3&quot;/&gt;&lt;wsp:rsid wsp:val=&quot;00FE1EA7&quot;/&gt;&lt;wsp:rsid wsp:val=&quot;00FE4463&quot;/&gt;&lt;wsp:rsid wsp:val=&quot;00FE56A6&quot;/&gt;&lt;wsp:rsid wsp:val=&quot;00FE570C&quot;/&gt;&lt;wsp:rsid wsp:val=&quot;00FE576D&quot;/&gt;&lt;wsp:rsid wsp:val=&quot;00FE5DFB&quot;/&gt;&lt;wsp:rsid wsp:val=&quot;00FE5E7F&quot;/&gt;&lt;wsp:rsid wsp:val=&quot;00FE685A&quot;/&gt;&lt;wsp:rsid wsp:val=&quot;00FE7789&quot;/&gt;&lt;wsp:rsid wsp:val=&quot;00FE7F87&quot;/&gt;&lt;wsp:rsid wsp:val=&quot;00FF1AE3&quot;/&gt;&lt;wsp:rsid wsp:val=&quot;00FF31A0&quot;/&gt;&lt;wsp:rsid wsp:val=&quot;00FF3443&quot;/&gt;&lt;wsp:rsid wsp:val=&quot;00FF48ED&quot;/&gt;&lt;/wsp:rsids&gt;&lt;/w:docPr&gt;&lt;w:body&gt;&lt;wx:sect&gt;&lt;w:p wsp:rsidR=&quot;00000000&quot; wsp:rsidRPr=&quot;009364B2&quot; wsp:rsidRDefault=&quot;009364B2&quot; wsp:rsidP=&quot;009364B2&quot;&gt;&lt;m:oMathPara&gt;&lt;m:oMath&gt;&lt;m:d&gt;&lt;m:dPr&gt;&lt;m:begChr m:val=&quot;[&quot;/&gt;&lt;m:endChr m:val=&quot;]&quot;/&gt;&lt;m:ctrlPr&gt;&lt;w:rPr&gt;&lt;w:rFonts w:ascii=&quot;Cambria Math&quot; w:h-ansi=&quot;Cambria Math&quot;/&gt;&lt;wx:font wx:val=&quot;Cambria Math&quot;/&gt;&lt;w:i/&gt;&lt;w:noProof/&gt;&lt;w:sz w:val=&quot;24&quot;/&gt;&lt;w:sz-cs w:val=&quot;24&quot;/&gt;&lt;/w:rPr&gt;&lt;/m:ctrlPr&gt;&lt;/m:dPr&gt;&lt;m:e&gt;&lt;m:r&gt;&lt;w:rPr&gt;&lt;w:rFonts w:ascii=&quot;Cambria Math&quot; w:h-ansi=&quot;Cambria Math&quot;/&gt;&lt;wx:font wx:val=&quot;Cambria Math&quot;/&gt;&lt;w:i/&gt;&lt;w:noProof/&gt;&lt;w:sz w:val=&quot;24&quot;/&gt;&lt;w:sz-cs w:val=&quot;24&quot;/&gt;&lt;/w:rPr&gt;&lt;m:t&gt;(RatedCapacityÃ—53)Ã—(1-ERF&lt;/m:t&gt;&lt;/m:r&gt;&lt;m:sSup&gt;&lt;m:sSupPr&gt;&lt;m:ctrlPr&gt;&lt;w:rPr&gt;&lt;w:rFonts w:ascii=&quot;Cambria Math&quot; w:h-ansi=&quot;Cambria Math&quot;/&gt;&lt;wx:font wx:val=&quot;Cambria Math&quot;/&gt;&lt;w:i/&gt;&lt;w:noProof/&gt;&lt;w:sz w:val=&quot;24&quot;/&gt;&lt;w:sz-cs w:val=&quot;24&quot;/&gt;&lt;/w:rPr&gt;&lt;/m:ctrlPr&gt;&lt;/m:sSupPr&gt;&lt;m:e&gt;&lt;m:r&gt;&lt;w:rPr&gt;&lt;w:rFonts w:ascii=&quot;Cambria Math&quot; w:h-ansi=&quot;Cambria Math&quot;/&gt;&lt;wx:font wx:val=&quot;Cambria Math&quot;/&gt;&lt;w:i/&gt;&lt;w:noProof/&gt;&lt;w:sz w:val=&quot;24&quot;/&gt;&lt;w:sz-cs w:val=&quot;24&quot;/&gt;&lt;/w:rPr&gt;&lt;m:t&gt;)&lt;/m:t&gt;&lt;/m:r&gt;&lt;/m:e&gt;&lt;m:sup&gt;&lt;m:r&gt;&lt;w:rPr&gt;&lt;w:rFonts w:ascii=&quot;Cambria Math&quot; w:h-ansi=&quot;Cambria Math&quot;/&gt;&lt;wx:font wx:val=&quot;Cambria Math&quot;/&gt;&lt;w:i/&gt;&lt;w:noProof/&gt;&lt;w:sz w:val=&quot;24&quot;/&gt;&lt;w:sz-cs w:val=&quot;24&quot;/&gt;&lt;/w:rPr&gt;&lt;m:t&gt;(SRIbaseline-1)&lt;/m:t&gt;&lt;/m:r&gt;&lt;/m:sup&gt;&lt;/m:sSup&gt;&lt;m:r&gt;&lt;w:rPr&gt;&lt;w:rFonts w:ascii=&quot;Cambria Math&quot; w:h-ansi=&quot;Cambria Math&quot;/&gt;&lt;wx:font wx:val=&quot;Cambria Math&quot;/&gt;&lt;w:i/&gt;&lt;w:noProof/&gt;&lt;w:sz w:val=&quot;24&quot;/&gt;&lt;w:sz-cs w:val=&quot;24&quot;/&gt;&lt;/w:rPr&gt;&lt;m:t&gt;-CEC&lt;/m:t&gt;&lt;/m:r&gt;&lt;/m:e&gt;&lt;/m:d&gt;&lt;m:r&gt;&lt;w:rPr&gt;&lt;w:rFonts w:ascii=&quot;Cambria Math&quot; w:h-ansi=&quot;Cambria Math&quot;/&gt;&lt;wx:font wx:val=&quot;Cambria Math&quot;/&gt;&lt;w:i/&gt;&lt;w:noProof/&gt;&lt;w:sz w:val=&quot;24&quot;/&gt;&lt;w:sz-cs w:val=&quot;24&quot;/&gt;&lt;/w:rPr&gt;&lt;m:t&gt;Ã—UsageÃ—AAV&lt;/m:t&gt;&lt;/m:r&gt;&lt;/m:oMath&gt;&lt;/m:oMathPara&gt;&lt;/w:p&gt;&lt;w:sectPr wsp:rsidR=&quot;00000000&quot; wsp:rsidRPr=&quot;009364B2&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p>
    <w:p w:rsidR="00CB6D89" w:rsidRPr="00F0256F" w:rsidRDefault="00CB6D89" w:rsidP="00CB6D89">
      <w:pPr>
        <w:pStyle w:val="BodyText"/>
        <w:ind w:firstLine="720"/>
        <w:rPr>
          <w:b/>
          <w:color w:val="000000"/>
          <w:sz w:val="22"/>
          <w:szCs w:val="22"/>
          <w:u w:val="single"/>
        </w:rPr>
      </w:pPr>
    </w:p>
    <w:p w:rsidR="000D7830" w:rsidRPr="00F0256F" w:rsidRDefault="000D7830" w:rsidP="00F94041">
      <w:pPr>
        <w:pStyle w:val="BodyText"/>
        <w:ind w:firstLine="720"/>
        <w:rPr>
          <w:color w:val="000000"/>
          <w:sz w:val="22"/>
          <w:szCs w:val="22"/>
        </w:rPr>
      </w:pPr>
      <w:r w:rsidRPr="00F0256F">
        <w:rPr>
          <w:color w:val="000000"/>
          <w:sz w:val="22"/>
          <w:szCs w:val="22"/>
        </w:rPr>
        <w:t>Where</w:t>
      </w:r>
      <w:r w:rsidRPr="00F0256F">
        <w:rPr>
          <w:bCs/>
          <w:color w:val="000000"/>
          <w:sz w:val="22"/>
          <w:szCs w:val="22"/>
        </w:rPr>
        <w:t>—</w:t>
      </w:r>
    </w:p>
    <w:p w:rsidR="000D7830" w:rsidRPr="00F0256F" w:rsidRDefault="000D7830" w:rsidP="000D7830">
      <w:pPr>
        <w:pStyle w:val="TableBullet1"/>
        <w:numPr>
          <w:ilvl w:val="0"/>
          <w:numId w:val="208"/>
        </w:numPr>
        <w:tabs>
          <w:tab w:val="left" w:pos="720"/>
        </w:tabs>
        <w:spacing w:before="160" w:after="160" w:line="288" w:lineRule="auto"/>
        <w:rPr>
          <w:i/>
          <w:color w:val="000000"/>
          <w:sz w:val="22"/>
          <w:szCs w:val="22"/>
        </w:rPr>
      </w:pPr>
      <w:r w:rsidRPr="00F0256F">
        <w:rPr>
          <w:i/>
          <w:color w:val="000000"/>
          <w:sz w:val="22"/>
          <w:szCs w:val="22"/>
        </w:rPr>
        <w:t>Rated Capacity is measured in kilograms and defined by AS/NZS 2442.2;</w:t>
      </w:r>
    </w:p>
    <w:p w:rsidR="000D7830" w:rsidRPr="00F0256F" w:rsidRDefault="000D7830" w:rsidP="000D7830">
      <w:pPr>
        <w:pStyle w:val="TableBullet1"/>
        <w:numPr>
          <w:ilvl w:val="0"/>
          <w:numId w:val="208"/>
        </w:numPr>
        <w:tabs>
          <w:tab w:val="left" w:pos="720"/>
        </w:tabs>
        <w:spacing w:before="160" w:after="160" w:line="288" w:lineRule="auto"/>
        <w:rPr>
          <w:i/>
          <w:color w:val="000000"/>
          <w:sz w:val="22"/>
          <w:szCs w:val="22"/>
        </w:rPr>
      </w:pPr>
      <w:r w:rsidRPr="00F0256F">
        <w:rPr>
          <w:i/>
          <w:color w:val="000000"/>
          <w:sz w:val="22"/>
          <w:szCs w:val="22"/>
        </w:rPr>
        <w:t>ERF is the energy reduction factor and is equal to 0.15 for dryers;</w:t>
      </w:r>
    </w:p>
    <w:p w:rsidR="000D7830" w:rsidRPr="00F0256F" w:rsidRDefault="000D7830" w:rsidP="000D7830">
      <w:pPr>
        <w:pStyle w:val="TableBullet1"/>
        <w:numPr>
          <w:ilvl w:val="0"/>
          <w:numId w:val="208"/>
        </w:numPr>
        <w:tabs>
          <w:tab w:val="left" w:pos="720"/>
        </w:tabs>
        <w:spacing w:before="160" w:after="160" w:line="288" w:lineRule="auto"/>
        <w:rPr>
          <w:i/>
          <w:color w:val="000000"/>
          <w:sz w:val="22"/>
          <w:szCs w:val="22"/>
        </w:rPr>
      </w:pPr>
      <w:r w:rsidRPr="00F0256F">
        <w:rPr>
          <w:i/>
          <w:color w:val="000000"/>
          <w:sz w:val="22"/>
          <w:szCs w:val="22"/>
        </w:rPr>
        <w:t>CEC is the comparative energy consumption and is measured in kilowatt hours per year (kWh/y) specified on the energy rating label as defined by AS/NZS 2442.2;</w:t>
      </w:r>
    </w:p>
    <w:p w:rsidR="000D7830" w:rsidRPr="00F0256F" w:rsidRDefault="000D7830" w:rsidP="000D7830">
      <w:pPr>
        <w:pStyle w:val="TableBullet1"/>
        <w:numPr>
          <w:ilvl w:val="0"/>
          <w:numId w:val="208"/>
        </w:numPr>
        <w:tabs>
          <w:tab w:val="left" w:pos="720"/>
        </w:tabs>
        <w:spacing w:before="160" w:after="160" w:line="288" w:lineRule="auto"/>
        <w:rPr>
          <w:color w:val="000000"/>
          <w:sz w:val="22"/>
          <w:szCs w:val="22"/>
        </w:rPr>
      </w:pPr>
      <w:r w:rsidRPr="00F0256F">
        <w:rPr>
          <w:i/>
          <w:color w:val="000000"/>
          <w:sz w:val="22"/>
          <w:szCs w:val="22"/>
        </w:rPr>
        <w:t>SRIbaseline</w:t>
      </w:r>
      <w:r w:rsidRPr="00F0256F">
        <w:rPr>
          <w:color w:val="000000"/>
          <w:sz w:val="22"/>
          <w:szCs w:val="22"/>
        </w:rPr>
        <w:t xml:space="preserve"> is the baseline star rating index for dryers and is equal to a value of 2.53;</w:t>
      </w:r>
    </w:p>
    <w:p w:rsidR="000D7830" w:rsidRPr="00F0256F" w:rsidRDefault="000D7830" w:rsidP="000D7830">
      <w:pPr>
        <w:pStyle w:val="TableBullet1"/>
        <w:numPr>
          <w:ilvl w:val="0"/>
          <w:numId w:val="208"/>
        </w:numPr>
        <w:tabs>
          <w:tab w:val="left" w:pos="720"/>
        </w:tabs>
        <w:spacing w:before="160" w:after="160" w:line="288" w:lineRule="auto"/>
        <w:rPr>
          <w:color w:val="000000"/>
          <w:sz w:val="22"/>
          <w:szCs w:val="22"/>
        </w:rPr>
      </w:pPr>
      <w:r w:rsidRPr="00F0256F">
        <w:rPr>
          <w:i/>
          <w:color w:val="000000"/>
          <w:sz w:val="22"/>
          <w:szCs w:val="22"/>
        </w:rPr>
        <w:t>Usage</w:t>
      </w:r>
      <w:r w:rsidRPr="00F0256F">
        <w:rPr>
          <w:color w:val="000000"/>
          <w:sz w:val="22"/>
          <w:szCs w:val="22"/>
        </w:rPr>
        <w:t xml:space="preserve"> is the usage factor for the usage and loading of dryers and is equal to a value of 1.192; and</w:t>
      </w:r>
    </w:p>
    <w:p w:rsidR="000D7830" w:rsidRPr="00F0256F" w:rsidRDefault="000D7830" w:rsidP="000D7830">
      <w:pPr>
        <w:pStyle w:val="TableBullet1"/>
        <w:numPr>
          <w:ilvl w:val="0"/>
          <w:numId w:val="208"/>
        </w:numPr>
        <w:tabs>
          <w:tab w:val="left" w:pos="720"/>
        </w:tabs>
        <w:spacing w:before="160" w:after="160" w:line="288" w:lineRule="auto"/>
        <w:rPr>
          <w:color w:val="000000"/>
          <w:sz w:val="22"/>
          <w:szCs w:val="22"/>
        </w:rPr>
      </w:pPr>
      <w:r w:rsidRPr="00F0256F">
        <w:rPr>
          <w:i/>
          <w:color w:val="000000"/>
          <w:sz w:val="22"/>
          <w:szCs w:val="22"/>
        </w:rPr>
        <w:t>AAV</w:t>
      </w:r>
      <w:r w:rsidRPr="00F0256F">
        <w:rPr>
          <w:color w:val="000000"/>
          <w:sz w:val="22"/>
          <w:szCs w:val="22"/>
        </w:rPr>
        <w:t xml:space="preserve"> is the emissions factor for electricity and the specific lifetime for the dryer and is equal to a value of 0.00173.</w:t>
      </w:r>
    </w:p>
    <w:p w:rsidR="00D936CF" w:rsidRPr="00F62E69" w:rsidRDefault="00F62E69" w:rsidP="00F62E69">
      <w:pPr>
        <w:pStyle w:val="Heading2"/>
        <w:keepNext w:val="0"/>
      </w:pPr>
      <w:r>
        <w:rPr>
          <w:color w:val="000000"/>
          <w:sz w:val="22"/>
        </w:rPr>
        <w:br w:type="page"/>
      </w:r>
      <w:bookmarkStart w:id="227" w:name="_Toc328140156"/>
      <w:bookmarkStart w:id="228" w:name="_Ref331773380"/>
      <w:bookmarkStart w:id="229" w:name="_Toc332272791"/>
      <w:bookmarkStart w:id="230" w:name="_Toc332287298"/>
      <w:bookmarkStart w:id="231" w:name="_Toc435603245"/>
      <w:bookmarkStart w:id="232" w:name="_Toc454287736"/>
      <w:bookmarkStart w:id="233" w:name="_Toc466535748"/>
      <w:bookmarkStart w:id="234" w:name="_Toc11136974"/>
      <w:r w:rsidR="00D936CF" w:rsidRPr="00970AD2">
        <w:lastRenderedPageBreak/>
        <w:t xml:space="preserve">Part </w:t>
      </w:r>
      <w:bookmarkStart w:id="235" w:name="_Toc333417656"/>
      <w:r w:rsidR="00D936CF" w:rsidRPr="00970AD2">
        <w:t>5.</w:t>
      </w:r>
      <w:r w:rsidR="00ED4057">
        <w:t>4</w:t>
      </w:r>
      <w:r w:rsidR="00D936CF" w:rsidRPr="00970AD2">
        <w:tab/>
        <w:t>Purchase of a high efficiency television</w:t>
      </w:r>
      <w:bookmarkEnd w:id="227"/>
      <w:bookmarkEnd w:id="228"/>
      <w:bookmarkEnd w:id="229"/>
      <w:bookmarkEnd w:id="230"/>
      <w:bookmarkEnd w:id="231"/>
      <w:bookmarkEnd w:id="232"/>
      <w:bookmarkEnd w:id="233"/>
      <w:bookmarkEnd w:id="234"/>
      <w:bookmarkEnd w:id="235"/>
    </w:p>
    <w:p w:rsidR="00D936CF" w:rsidRPr="00970AD2" w:rsidRDefault="00D936CF" w:rsidP="00F94041">
      <w:pPr>
        <w:pStyle w:val="BodyText"/>
        <w:numPr>
          <w:ilvl w:val="0"/>
          <w:numId w:val="20"/>
        </w:numPr>
        <w:jc w:val="left"/>
        <w:rPr>
          <w:b/>
          <w:color w:val="000000"/>
          <w:sz w:val="22"/>
          <w:szCs w:val="22"/>
        </w:rPr>
      </w:pPr>
      <w:r w:rsidRPr="00970AD2">
        <w:rPr>
          <w:b/>
          <w:color w:val="000000"/>
          <w:sz w:val="22"/>
          <w:szCs w:val="22"/>
        </w:rPr>
        <w:t>Activity definition</w:t>
      </w:r>
    </w:p>
    <w:p w:rsidR="00D936CF" w:rsidRPr="00970AD2" w:rsidRDefault="007357F2" w:rsidP="00F94041">
      <w:pPr>
        <w:pStyle w:val="BodyText"/>
        <w:ind w:left="360"/>
        <w:jc w:val="left"/>
        <w:rPr>
          <w:iCs/>
          <w:color w:val="000000"/>
        </w:rPr>
      </w:pPr>
      <w:r w:rsidRPr="00970AD2">
        <w:rPr>
          <w:b/>
          <w:iCs/>
          <w:color w:val="000000"/>
          <w:sz w:val="22"/>
          <w:szCs w:val="22"/>
        </w:rPr>
        <w:t>Activity ID 5.</w:t>
      </w:r>
      <w:r w:rsidR="00ED4057">
        <w:rPr>
          <w:b/>
          <w:iCs/>
          <w:color w:val="000000"/>
          <w:sz w:val="22"/>
          <w:szCs w:val="22"/>
        </w:rPr>
        <w:t>4</w:t>
      </w:r>
      <w:r w:rsidRPr="00970AD2">
        <w:rPr>
          <w:iCs/>
          <w:color w:val="000000"/>
          <w:sz w:val="22"/>
          <w:szCs w:val="22"/>
        </w:rPr>
        <w:t xml:space="preserve"> – i</w:t>
      </w:r>
      <w:r w:rsidR="00D936CF" w:rsidRPr="00970AD2">
        <w:rPr>
          <w:iCs/>
          <w:color w:val="000000"/>
          <w:sz w:val="22"/>
          <w:szCs w:val="22"/>
        </w:rPr>
        <w:t>n accordance with the prescribed minimum activity performance specifications in section 2 of this Part, purchase for installation in a premises a high efficiency television</w:t>
      </w:r>
      <w:r w:rsidR="00D936CF" w:rsidRPr="00970AD2">
        <w:rPr>
          <w:iCs/>
          <w:color w:val="000000"/>
        </w:rPr>
        <w:t>.</w:t>
      </w:r>
    </w:p>
    <w:p w:rsidR="00D936CF" w:rsidRPr="00970AD2" w:rsidRDefault="00D936CF" w:rsidP="00F94041">
      <w:pPr>
        <w:pStyle w:val="BodyText"/>
        <w:jc w:val="left"/>
        <w:rPr>
          <w:iCs/>
          <w:color w:val="000000"/>
        </w:rPr>
      </w:pPr>
    </w:p>
    <w:p w:rsidR="00D936CF" w:rsidRPr="00970AD2" w:rsidRDefault="00D936CF" w:rsidP="00F94041">
      <w:pPr>
        <w:pStyle w:val="BodyText"/>
        <w:numPr>
          <w:ilvl w:val="0"/>
          <w:numId w:val="20"/>
        </w:numPr>
        <w:jc w:val="left"/>
        <w:rPr>
          <w:b/>
          <w:color w:val="000000"/>
          <w:sz w:val="22"/>
          <w:szCs w:val="22"/>
        </w:rPr>
      </w:pPr>
      <w:r w:rsidRPr="00970AD2">
        <w:rPr>
          <w:b/>
          <w:color w:val="000000"/>
          <w:sz w:val="22"/>
          <w:szCs w:val="22"/>
        </w:rPr>
        <w:t>Minimum activity performance specifications</w:t>
      </w:r>
    </w:p>
    <w:p w:rsidR="00D936CF" w:rsidRPr="00970AD2" w:rsidRDefault="00D936CF" w:rsidP="00F94041">
      <w:pPr>
        <w:pStyle w:val="BodyText"/>
        <w:ind w:firstLine="360"/>
        <w:jc w:val="left"/>
        <w:rPr>
          <w:i/>
          <w:color w:val="000000"/>
          <w:sz w:val="22"/>
          <w:szCs w:val="22"/>
        </w:rPr>
      </w:pPr>
      <w:r w:rsidRPr="00970AD2">
        <w:rPr>
          <w:color w:val="000000"/>
          <w:sz w:val="22"/>
          <w:szCs w:val="22"/>
        </w:rPr>
        <w:t>To be an eligible activity</w:t>
      </w:r>
      <w:r w:rsidRPr="00970AD2">
        <w:rPr>
          <w:bCs/>
          <w:color w:val="000000"/>
          <w:sz w:val="22"/>
          <w:szCs w:val="22"/>
        </w:rPr>
        <w:t>—</w:t>
      </w:r>
    </w:p>
    <w:p w:rsidR="00D936CF" w:rsidRPr="00970AD2" w:rsidRDefault="00D936CF" w:rsidP="00F94041">
      <w:pPr>
        <w:pStyle w:val="TableBullet1"/>
        <w:numPr>
          <w:ilvl w:val="0"/>
          <w:numId w:val="68"/>
        </w:numPr>
        <w:spacing w:before="160" w:after="160" w:line="288" w:lineRule="auto"/>
        <w:ind w:left="714" w:hanging="357"/>
        <w:rPr>
          <w:color w:val="000000"/>
          <w:sz w:val="22"/>
          <w:szCs w:val="22"/>
        </w:rPr>
      </w:pPr>
      <w:r w:rsidRPr="00970AD2">
        <w:rPr>
          <w:color w:val="000000"/>
          <w:sz w:val="22"/>
          <w:szCs w:val="22"/>
        </w:rPr>
        <w:t>the activity must be undertaken using a product or products meeting the installed product requirements in section 3; and</w:t>
      </w:r>
    </w:p>
    <w:p w:rsidR="00D936CF" w:rsidRPr="00970AD2" w:rsidRDefault="00D936CF" w:rsidP="00F94041">
      <w:pPr>
        <w:pStyle w:val="TableBullet1"/>
        <w:numPr>
          <w:ilvl w:val="0"/>
          <w:numId w:val="68"/>
        </w:numPr>
        <w:spacing w:before="160" w:after="160" w:line="288" w:lineRule="auto"/>
        <w:ind w:left="714" w:hanging="357"/>
        <w:rPr>
          <w:color w:val="000000"/>
          <w:sz w:val="22"/>
          <w:szCs w:val="22"/>
        </w:rPr>
      </w:pPr>
      <w:r w:rsidRPr="00970AD2">
        <w:rPr>
          <w:color w:val="000000"/>
          <w:sz w:val="22"/>
          <w:szCs w:val="22"/>
        </w:rPr>
        <w:t>the product or products must be purchased by a resident of the ACT for installation and use in a residential premises or business premises;</w:t>
      </w:r>
    </w:p>
    <w:p w:rsidR="00D936CF" w:rsidRPr="00970AD2" w:rsidRDefault="00D936CF" w:rsidP="00F94041">
      <w:pPr>
        <w:pStyle w:val="TableBullet1"/>
        <w:numPr>
          <w:ilvl w:val="0"/>
          <w:numId w:val="68"/>
        </w:numPr>
        <w:spacing w:before="160" w:after="160" w:line="288" w:lineRule="auto"/>
        <w:ind w:left="714" w:hanging="357"/>
        <w:rPr>
          <w:color w:val="000000"/>
          <w:sz w:val="22"/>
          <w:szCs w:val="22"/>
        </w:rPr>
      </w:pPr>
      <w:r w:rsidRPr="00970AD2">
        <w:rPr>
          <w:color w:val="000000"/>
          <w:sz w:val="22"/>
          <w:szCs w:val="22"/>
        </w:rPr>
        <w:t xml:space="preserve">the activity must be completed and certified in accordance with the relevant code of practice and other relevant legislation for the activity; and </w:t>
      </w:r>
    </w:p>
    <w:p w:rsidR="00D936CF" w:rsidRPr="00970AD2" w:rsidRDefault="00D936CF" w:rsidP="00F94041">
      <w:pPr>
        <w:pStyle w:val="TableBullet1"/>
        <w:numPr>
          <w:ilvl w:val="0"/>
          <w:numId w:val="68"/>
        </w:numPr>
        <w:spacing w:before="160" w:after="160" w:line="288" w:lineRule="auto"/>
        <w:ind w:left="714" w:hanging="357"/>
        <w:rPr>
          <w:color w:val="000000"/>
          <w:sz w:val="22"/>
          <w:szCs w:val="22"/>
        </w:rPr>
      </w:pPr>
      <w:r w:rsidRPr="00970AD2">
        <w:rPr>
          <w:color w:val="000000"/>
          <w:sz w:val="22"/>
          <w:szCs w:val="22"/>
        </w:rPr>
        <w:t xml:space="preserve">be recorded in accordance with any relevant code of practice for the activity. </w:t>
      </w:r>
    </w:p>
    <w:p w:rsidR="00D936CF" w:rsidRPr="00970AD2" w:rsidRDefault="00D936CF" w:rsidP="00F94041">
      <w:pPr>
        <w:pStyle w:val="TableBullet1"/>
        <w:tabs>
          <w:tab w:val="clear" w:pos="360"/>
        </w:tabs>
        <w:spacing w:before="160" w:after="160" w:line="288" w:lineRule="auto"/>
        <w:ind w:left="714" w:firstLine="0"/>
        <w:rPr>
          <w:color w:val="000000"/>
          <w:sz w:val="20"/>
          <w:szCs w:val="20"/>
        </w:rPr>
      </w:pPr>
    </w:p>
    <w:p w:rsidR="00D936CF" w:rsidRPr="00970AD2" w:rsidRDefault="00D936CF" w:rsidP="00F94041">
      <w:pPr>
        <w:pStyle w:val="BodyText"/>
        <w:spacing w:line="24" w:lineRule="atLeast"/>
        <w:ind w:left="1434" w:hanging="1008"/>
        <w:jc w:val="left"/>
        <w:rPr>
          <w:color w:val="000000"/>
          <w:sz w:val="19"/>
          <w:szCs w:val="19"/>
        </w:rPr>
      </w:pPr>
      <w:r w:rsidRPr="00970AD2">
        <w:rPr>
          <w:i/>
          <w:color w:val="000000"/>
          <w:sz w:val="19"/>
          <w:szCs w:val="19"/>
        </w:rPr>
        <w:t>Note</w:t>
      </w:r>
      <w:r w:rsidRPr="00970AD2">
        <w:rPr>
          <w:color w:val="000000"/>
          <w:sz w:val="19"/>
          <w:szCs w:val="19"/>
        </w:rPr>
        <w:tab/>
        <w:t>All activities are subject to random independent audit to confirm compliance with prescribed activity requirements.</w:t>
      </w:r>
    </w:p>
    <w:p w:rsidR="00D936CF" w:rsidRPr="00970AD2" w:rsidRDefault="00D936CF" w:rsidP="00F94041">
      <w:pPr>
        <w:pStyle w:val="BodyText"/>
        <w:ind w:left="1440" w:hanging="1080"/>
        <w:jc w:val="left"/>
        <w:rPr>
          <w:b/>
          <w:color w:val="000000"/>
          <w:sz w:val="22"/>
          <w:szCs w:val="22"/>
        </w:rPr>
      </w:pPr>
    </w:p>
    <w:p w:rsidR="00D936CF" w:rsidRPr="00970AD2" w:rsidRDefault="00D936CF" w:rsidP="00F94041">
      <w:pPr>
        <w:pStyle w:val="BodyText"/>
        <w:numPr>
          <w:ilvl w:val="0"/>
          <w:numId w:val="20"/>
        </w:numPr>
        <w:jc w:val="left"/>
        <w:rPr>
          <w:b/>
          <w:color w:val="000000"/>
          <w:sz w:val="22"/>
          <w:szCs w:val="22"/>
        </w:rPr>
      </w:pPr>
      <w:r w:rsidRPr="00970AD2">
        <w:rPr>
          <w:b/>
          <w:color w:val="000000"/>
          <w:sz w:val="22"/>
          <w:szCs w:val="22"/>
        </w:rPr>
        <w:t>Installed product requirements</w:t>
      </w:r>
    </w:p>
    <w:p w:rsidR="00D936CF" w:rsidRPr="00970AD2" w:rsidRDefault="00D936CF" w:rsidP="00F94041">
      <w:pPr>
        <w:widowControl w:val="0"/>
        <w:spacing w:before="160" w:after="160" w:line="288" w:lineRule="auto"/>
        <w:ind w:firstLine="360"/>
        <w:rPr>
          <w:color w:val="000000"/>
          <w:sz w:val="22"/>
          <w:szCs w:val="22"/>
        </w:rPr>
      </w:pPr>
      <w:r w:rsidRPr="00970AD2">
        <w:rPr>
          <w:color w:val="000000"/>
          <w:sz w:val="22"/>
          <w:szCs w:val="22"/>
        </w:rPr>
        <w:t>An installed product must be a television that—</w:t>
      </w:r>
    </w:p>
    <w:p w:rsidR="00D936CF" w:rsidRPr="00970AD2" w:rsidRDefault="00D936CF" w:rsidP="00F94041">
      <w:pPr>
        <w:pStyle w:val="Default"/>
        <w:numPr>
          <w:ilvl w:val="1"/>
          <w:numId w:val="13"/>
        </w:numPr>
        <w:spacing w:before="160" w:after="160" w:line="288" w:lineRule="auto"/>
        <w:ind w:left="850" w:hanging="425"/>
        <w:rPr>
          <w:rFonts w:ascii="Arial" w:hAnsi="Arial" w:cs="Arial"/>
          <w:sz w:val="22"/>
          <w:szCs w:val="22"/>
        </w:rPr>
      </w:pPr>
      <w:r w:rsidRPr="00970AD2">
        <w:rPr>
          <w:rFonts w:ascii="Arial" w:hAnsi="Arial" w:cs="Arial"/>
          <w:sz w:val="22"/>
          <w:szCs w:val="22"/>
        </w:rPr>
        <w:t>is registered for energy labelling in accordance with AS/NZS 62087</w:t>
      </w:r>
      <w:r w:rsidR="00D952A1" w:rsidRPr="00970AD2">
        <w:rPr>
          <w:rFonts w:ascii="Arial" w:hAnsi="Arial" w:cs="Arial"/>
          <w:sz w:val="22"/>
          <w:szCs w:val="22"/>
        </w:rPr>
        <w:t>.2.2</w:t>
      </w:r>
      <w:r w:rsidRPr="00970AD2">
        <w:rPr>
          <w:rFonts w:ascii="Arial" w:hAnsi="Arial" w:cs="Arial"/>
          <w:sz w:val="22"/>
          <w:szCs w:val="22"/>
        </w:rPr>
        <w:t xml:space="preserve">; and </w:t>
      </w:r>
    </w:p>
    <w:p w:rsidR="00D936CF" w:rsidRPr="00970AD2" w:rsidRDefault="00D936CF" w:rsidP="00F94041">
      <w:pPr>
        <w:pStyle w:val="Default"/>
        <w:numPr>
          <w:ilvl w:val="1"/>
          <w:numId w:val="13"/>
        </w:numPr>
        <w:spacing w:before="160" w:after="160" w:line="288" w:lineRule="auto"/>
        <w:ind w:left="850" w:hanging="425"/>
        <w:rPr>
          <w:rFonts w:ascii="Arial" w:hAnsi="Arial" w:cs="Arial"/>
          <w:sz w:val="22"/>
          <w:szCs w:val="22"/>
        </w:rPr>
      </w:pPr>
      <w:r w:rsidRPr="00970AD2">
        <w:rPr>
          <w:rFonts w:ascii="Arial" w:hAnsi="Arial" w:cs="Arial"/>
          <w:sz w:val="22"/>
          <w:szCs w:val="22"/>
        </w:rPr>
        <w:t xml:space="preserve">has a minimum star rating of </w:t>
      </w:r>
      <w:r w:rsidR="00F35F9B" w:rsidRPr="00970AD2">
        <w:rPr>
          <w:rFonts w:ascii="Arial" w:hAnsi="Arial" w:cs="Arial"/>
          <w:sz w:val="22"/>
          <w:szCs w:val="22"/>
        </w:rPr>
        <w:t>7</w:t>
      </w:r>
      <w:r w:rsidRPr="00970AD2">
        <w:rPr>
          <w:rFonts w:ascii="Arial" w:hAnsi="Arial" w:cs="Arial"/>
          <w:sz w:val="22"/>
          <w:szCs w:val="22"/>
        </w:rPr>
        <w:t xml:space="preserve"> stars as determined in accordance with AS/NZS 62087</w:t>
      </w:r>
      <w:r w:rsidR="00D952A1" w:rsidRPr="00970AD2">
        <w:rPr>
          <w:rFonts w:ascii="Arial" w:hAnsi="Arial" w:cs="Arial"/>
          <w:sz w:val="22"/>
          <w:szCs w:val="22"/>
        </w:rPr>
        <w:t>.2.2</w:t>
      </w:r>
      <w:r w:rsidR="001A6C4A" w:rsidRPr="00970AD2">
        <w:rPr>
          <w:rFonts w:ascii="Arial" w:hAnsi="Arial" w:cs="Arial"/>
          <w:sz w:val="22"/>
          <w:szCs w:val="22"/>
        </w:rPr>
        <w:t xml:space="preserve"> (2013 algorithm)</w:t>
      </w:r>
      <w:r w:rsidRPr="00970AD2">
        <w:rPr>
          <w:rFonts w:ascii="Arial" w:hAnsi="Arial" w:cs="Arial"/>
          <w:sz w:val="22"/>
          <w:szCs w:val="22"/>
        </w:rPr>
        <w:t xml:space="preserve">; </w:t>
      </w:r>
    </w:p>
    <w:p w:rsidR="00D936CF" w:rsidRPr="00970AD2" w:rsidRDefault="00D936CF" w:rsidP="00F94041">
      <w:pPr>
        <w:pStyle w:val="BodyText"/>
        <w:ind w:left="1440" w:hanging="1080"/>
        <w:jc w:val="left"/>
        <w:rPr>
          <w:b/>
          <w:color w:val="000000"/>
          <w:sz w:val="22"/>
          <w:szCs w:val="22"/>
        </w:rPr>
      </w:pPr>
    </w:p>
    <w:p w:rsidR="00D936CF" w:rsidRPr="00970AD2" w:rsidRDefault="00D936CF" w:rsidP="00F94041">
      <w:pPr>
        <w:pStyle w:val="BodyText"/>
        <w:numPr>
          <w:ilvl w:val="0"/>
          <w:numId w:val="20"/>
        </w:numPr>
        <w:jc w:val="left"/>
        <w:rPr>
          <w:b/>
          <w:color w:val="000000"/>
          <w:sz w:val="22"/>
          <w:szCs w:val="22"/>
          <w:u w:val="single"/>
        </w:rPr>
      </w:pPr>
      <w:r w:rsidRPr="00970AD2">
        <w:rPr>
          <w:b/>
          <w:color w:val="000000"/>
          <w:sz w:val="22"/>
          <w:szCs w:val="22"/>
        </w:rPr>
        <w:t>Time the activity is taken to be completed</w:t>
      </w:r>
    </w:p>
    <w:p w:rsidR="00D936CF" w:rsidRPr="00970AD2" w:rsidRDefault="00D936CF" w:rsidP="00F94041">
      <w:pPr>
        <w:pStyle w:val="BodyText"/>
        <w:ind w:left="360"/>
        <w:jc w:val="left"/>
        <w:rPr>
          <w:i/>
          <w:color w:val="000000"/>
          <w:sz w:val="22"/>
          <w:szCs w:val="22"/>
        </w:rPr>
      </w:pPr>
      <w:r w:rsidRPr="00970AD2">
        <w:rPr>
          <w:color w:val="000000"/>
          <w:sz w:val="22"/>
          <w:szCs w:val="22"/>
        </w:rPr>
        <w:t>The activity is taken to be completed on the day all applicable prescribed activity requirements are completed</w:t>
      </w:r>
      <w:r w:rsidRPr="00970AD2">
        <w:rPr>
          <w:i/>
          <w:color w:val="000000"/>
          <w:sz w:val="22"/>
          <w:szCs w:val="22"/>
        </w:rPr>
        <w:t>.</w:t>
      </w:r>
    </w:p>
    <w:p w:rsidR="00D936CF" w:rsidRPr="00970AD2" w:rsidRDefault="00D936CF" w:rsidP="00F94041">
      <w:pPr>
        <w:spacing w:before="0" w:after="0" w:line="240" w:lineRule="auto"/>
        <w:rPr>
          <w:b/>
          <w:color w:val="000000"/>
          <w:sz w:val="22"/>
          <w:szCs w:val="22"/>
        </w:rPr>
      </w:pPr>
    </w:p>
    <w:p w:rsidR="00D936CF" w:rsidRPr="00970AD2" w:rsidRDefault="00D936CF" w:rsidP="00F94041">
      <w:pPr>
        <w:pStyle w:val="BodyText"/>
        <w:numPr>
          <w:ilvl w:val="0"/>
          <w:numId w:val="20"/>
        </w:numPr>
        <w:jc w:val="left"/>
        <w:rPr>
          <w:b/>
          <w:color w:val="000000"/>
          <w:sz w:val="22"/>
          <w:szCs w:val="22"/>
          <w:u w:val="single"/>
        </w:rPr>
      </w:pPr>
      <w:r w:rsidRPr="00970AD2">
        <w:rPr>
          <w:b/>
          <w:color w:val="000000"/>
          <w:sz w:val="22"/>
          <w:szCs w:val="22"/>
        </w:rPr>
        <w:t>Calculation of abatement factor</w:t>
      </w:r>
    </w:p>
    <w:p w:rsidR="00D936CF" w:rsidRPr="00970AD2" w:rsidRDefault="00D936CF" w:rsidP="00F94041">
      <w:pPr>
        <w:pStyle w:val="BodyText"/>
        <w:numPr>
          <w:ilvl w:val="0"/>
          <w:numId w:val="69"/>
        </w:numPr>
        <w:ind w:left="426" w:hanging="426"/>
        <w:jc w:val="left"/>
        <w:rPr>
          <w:color w:val="000000"/>
          <w:sz w:val="22"/>
          <w:szCs w:val="22"/>
        </w:rPr>
      </w:pPr>
      <w:r w:rsidRPr="00970AD2">
        <w:rPr>
          <w:color w:val="000000"/>
          <w:sz w:val="22"/>
          <w:szCs w:val="22"/>
        </w:rPr>
        <w:t>The total abatement factor in tonnes of carbon dioxide-equivalent (tCO</w:t>
      </w:r>
      <w:r w:rsidRPr="00970AD2">
        <w:rPr>
          <w:color w:val="000000"/>
          <w:sz w:val="22"/>
          <w:szCs w:val="22"/>
          <w:vertAlign w:val="subscript"/>
        </w:rPr>
        <w:t>2</w:t>
      </w:r>
      <w:r w:rsidRPr="00970AD2">
        <w:rPr>
          <w:color w:val="000000"/>
          <w:sz w:val="22"/>
          <w:szCs w:val="22"/>
        </w:rPr>
        <w:t>-e) of greenhouse gas emissions saved in a premises must be determined by using the equation prescribed in this section.</w:t>
      </w:r>
    </w:p>
    <w:p w:rsidR="00D936CF" w:rsidRPr="00970AD2" w:rsidRDefault="00D936CF" w:rsidP="00F94041">
      <w:pPr>
        <w:pStyle w:val="BodyText"/>
        <w:numPr>
          <w:ilvl w:val="0"/>
          <w:numId w:val="69"/>
        </w:numPr>
        <w:ind w:left="426" w:hanging="426"/>
        <w:jc w:val="left"/>
        <w:rPr>
          <w:b/>
          <w:color w:val="000000"/>
          <w:u w:val="single"/>
        </w:rPr>
      </w:pPr>
      <w:r w:rsidRPr="00970AD2">
        <w:rPr>
          <w:color w:val="000000"/>
          <w:sz w:val="22"/>
          <w:szCs w:val="22"/>
        </w:rPr>
        <w:t>The abatement factor for the activity is calculated by</w:t>
      </w:r>
      <w:r w:rsidRPr="00970AD2">
        <w:rPr>
          <w:bCs/>
          <w:color w:val="000000"/>
          <w:sz w:val="22"/>
          <w:szCs w:val="22"/>
        </w:rPr>
        <w:t>—</w:t>
      </w:r>
    </w:p>
    <w:p w:rsidR="00D952A1" w:rsidRPr="00970AD2" w:rsidRDefault="00D952A1" w:rsidP="00F94041">
      <w:pPr>
        <w:pStyle w:val="Default"/>
        <w:numPr>
          <w:ilvl w:val="0"/>
          <w:numId w:val="153"/>
        </w:numPr>
        <w:spacing w:before="160" w:after="160" w:line="288" w:lineRule="auto"/>
        <w:ind w:left="851"/>
        <w:rPr>
          <w:rFonts w:ascii="Arial" w:hAnsi="Arial" w:cs="Arial"/>
          <w:sz w:val="22"/>
          <w:szCs w:val="22"/>
        </w:rPr>
      </w:pPr>
      <w:r w:rsidRPr="00970AD2">
        <w:rPr>
          <w:rFonts w:ascii="Arial" w:hAnsi="Arial" w:cs="Arial"/>
          <w:sz w:val="22"/>
          <w:szCs w:val="22"/>
        </w:rPr>
        <w:lastRenderedPageBreak/>
        <w:t>for televisions with a registered screen area of not more than 7221cm2</w:t>
      </w:r>
    </w:p>
    <w:p w:rsidR="00942A3D" w:rsidRDefault="00942A3D" w:rsidP="00D936CF">
      <w:pPr>
        <w:pStyle w:val="BodyText"/>
        <w:jc w:val="left"/>
        <w:rPr>
          <w:rFonts w:ascii="Cambria Math" w:hAnsi="Cambria Math"/>
          <w:color w:val="000000"/>
          <w:sz w:val="22"/>
        </w:rPr>
      </w:pPr>
      <w:r w:rsidRPr="00970AD2">
        <w:rPr>
          <w:rFonts w:ascii="Cambria Math" w:hAnsi="Cambria Math"/>
          <w:i/>
          <w:color w:val="000000"/>
          <w:sz w:val="22"/>
        </w:rPr>
        <w:t>Abatement factor (tCO</w:t>
      </w:r>
      <w:r w:rsidRPr="00970AD2">
        <w:rPr>
          <w:rFonts w:ascii="Cambria Math" w:hAnsi="Cambria Math"/>
          <w:i/>
          <w:color w:val="000000"/>
          <w:sz w:val="22"/>
          <w:vertAlign w:val="subscript"/>
        </w:rPr>
        <w:t>2</w:t>
      </w:r>
      <w:r w:rsidRPr="00970AD2">
        <w:rPr>
          <w:rFonts w:ascii="Cambria Math" w:hAnsi="Cambria Math"/>
          <w:i/>
          <w:color w:val="000000"/>
          <w:sz w:val="22"/>
        </w:rPr>
        <w:t xml:space="preserve"> – e) = </w:t>
      </w:r>
      <w:r w:rsidRPr="006142A4">
        <w:rPr>
          <w:rFonts w:ascii="Cambria Math" w:hAnsi="Cambria Math"/>
          <w:color w:val="000000"/>
          <w:sz w:val="22"/>
        </w:rPr>
        <w:t>(</w:t>
      </w:r>
      <w:r w:rsidR="006142A4" w:rsidRPr="006142A4">
        <w:rPr>
          <w:rFonts w:ascii="Cambria Math" w:hAnsi="Cambria Math"/>
          <w:color w:val="000000"/>
          <w:sz w:val="22"/>
        </w:rPr>
        <w:t>0.36636 x [SA x 0.09344 + 65.408] – CEC) x 0.0008415</w:t>
      </w:r>
    </w:p>
    <w:p w:rsidR="006142A4" w:rsidRPr="006142A4" w:rsidRDefault="006142A4" w:rsidP="00D936CF">
      <w:pPr>
        <w:pStyle w:val="BodyText"/>
        <w:jc w:val="left"/>
        <w:rPr>
          <w:color w:val="000000"/>
          <w:sz w:val="22"/>
          <w:szCs w:val="22"/>
        </w:rPr>
      </w:pPr>
    </w:p>
    <w:p w:rsidR="00D952A1" w:rsidRPr="00970AD2" w:rsidRDefault="00D952A1" w:rsidP="00895D26">
      <w:pPr>
        <w:pStyle w:val="Default"/>
        <w:numPr>
          <w:ilvl w:val="0"/>
          <w:numId w:val="153"/>
        </w:numPr>
        <w:spacing w:before="160" w:after="160" w:line="288" w:lineRule="auto"/>
        <w:ind w:left="851"/>
        <w:rPr>
          <w:rFonts w:ascii="Arial" w:hAnsi="Arial" w:cs="Arial"/>
          <w:sz w:val="22"/>
          <w:szCs w:val="22"/>
        </w:rPr>
      </w:pPr>
      <w:r w:rsidRPr="00970AD2">
        <w:rPr>
          <w:rFonts w:ascii="Arial" w:hAnsi="Arial" w:cs="Arial"/>
          <w:sz w:val="22"/>
          <w:szCs w:val="22"/>
        </w:rPr>
        <w:t>for televisions with a registered screen area of greater that 7221cm2</w:t>
      </w:r>
    </w:p>
    <w:p w:rsidR="00D952A1" w:rsidRPr="00970AD2" w:rsidRDefault="00970AD2" w:rsidP="00D952A1">
      <w:pPr>
        <w:pStyle w:val="BodyText"/>
        <w:jc w:val="left"/>
        <w:rPr>
          <w:color w:val="000000"/>
          <w:sz w:val="22"/>
          <w:szCs w:val="22"/>
        </w:rPr>
      </w:pPr>
      <w:r w:rsidRPr="00970AD2">
        <w:pict>
          <v:shape id="_x0000_i1042" type="#_x0000_t75" style="width:289.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100&quot;/&gt;&lt;w:displayHorizontalDrawingGridEvery w:val=&quot;2&quot;/&gt;&lt;w:punctuationKerning/&gt;&lt;w:characterSpacingControl w:val=&quot;DontCompress&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0260&quot;/&gt;&lt;wsp:rsid wsp:val=&quot;00005C2F&quot;/&gt;&lt;wsp:rsid wsp:val=&quot;000068F5&quot;/&gt;&lt;wsp:rsid wsp:val=&quot;00011B2C&quot;/&gt;&lt;wsp:rsid wsp:val=&quot;00012471&quot;/&gt;&lt;wsp:rsid wsp:val=&quot;00012757&quot;/&gt;&lt;wsp:rsid wsp:val=&quot;000149EC&quot;/&gt;&lt;wsp:rsid wsp:val=&quot;00016243&quot;/&gt;&lt;wsp:rsid wsp:val=&quot;000170B5&quot;/&gt;&lt;wsp:rsid wsp:val=&quot;00023ED2&quot;/&gt;&lt;wsp:rsid wsp:val=&quot;000252BC&quot;/&gt;&lt;wsp:rsid wsp:val=&quot;0002706C&quot;/&gt;&lt;wsp:rsid wsp:val=&quot;0002744C&quot;/&gt;&lt;wsp:rsid wsp:val=&quot;00030578&quot;/&gt;&lt;wsp:rsid wsp:val=&quot;0003135F&quot;/&gt;&lt;wsp:rsid wsp:val=&quot;00032599&quot;/&gt;&lt;wsp:rsid wsp:val=&quot;00032FE0&quot;/&gt;&lt;wsp:rsid wsp:val=&quot;00033593&quot;/&gt;&lt;wsp:rsid wsp:val=&quot;00034B3C&quot;/&gt;&lt;wsp:rsid wsp:val=&quot;00034CEB&quot;/&gt;&lt;wsp:rsid wsp:val=&quot;00037DD5&quot;/&gt;&lt;wsp:rsid wsp:val=&quot;00040878&quot;/&gt;&lt;wsp:rsid wsp:val=&quot;0004146B&quot;/&gt;&lt;wsp:rsid wsp:val=&quot;0004174D&quot;/&gt;&lt;wsp:rsid wsp:val=&quot;00043165&quot;/&gt;&lt;wsp:rsid wsp:val=&quot;00044213&quot;/&gt;&lt;wsp:rsid wsp:val=&quot;00044A40&quot;/&gt;&lt;wsp:rsid wsp:val=&quot;00044B3D&quot;/&gt;&lt;wsp:rsid wsp:val=&quot;00044DD6&quot;/&gt;&lt;wsp:rsid wsp:val=&quot;000456E5&quot;/&gt;&lt;wsp:rsid wsp:val=&quot;00045AE2&quot;/&gt;&lt;wsp:rsid wsp:val=&quot;000469E7&quot;/&gt;&lt;wsp:rsid wsp:val=&quot;00047353&quot;/&gt;&lt;wsp:rsid wsp:val=&quot;000502B1&quot;/&gt;&lt;wsp:rsid wsp:val=&quot;00054A19&quot;/&gt;&lt;wsp:rsid wsp:val=&quot;00054FE3&quot;/&gt;&lt;wsp:rsid wsp:val=&quot;00055888&quot;/&gt;&lt;wsp:rsid wsp:val=&quot;00055F96&quot;/&gt;&lt;wsp:rsid wsp:val=&quot;000571D5&quot;/&gt;&lt;wsp:rsid wsp:val=&quot;000617EF&quot;/&gt;&lt;wsp:rsid wsp:val=&quot;00061FC3&quot;/&gt;&lt;wsp:rsid wsp:val=&quot;0006228D&quot;/&gt;&lt;wsp:rsid wsp:val=&quot;00062D43&quot;/&gt;&lt;wsp:rsid wsp:val=&quot;00063559&quot;/&gt;&lt;wsp:rsid wsp:val=&quot;00066DB7&quot;/&gt;&lt;wsp:rsid wsp:val=&quot;0006776B&quot;/&gt;&lt;wsp:rsid wsp:val=&quot;000702FF&quot;/&gt;&lt;wsp:rsid wsp:val=&quot;0007037D&quot;/&gt;&lt;wsp:rsid wsp:val=&quot;00070542&quot;/&gt;&lt;wsp:rsid wsp:val=&quot;00070D29&quot;/&gt;&lt;wsp:rsid wsp:val=&quot;00074D66&quot;/&gt;&lt;wsp:rsid wsp:val=&quot;00075F64&quot;/&gt;&lt;wsp:rsid wsp:val=&quot;00076C56&quot;/&gt;&lt;wsp:rsid wsp:val=&quot;00082CE8&quot;/&gt;&lt;wsp:rsid wsp:val=&quot;00084E76&quot;/&gt;&lt;wsp:rsid wsp:val=&quot;00085EBA&quot;/&gt;&lt;wsp:rsid wsp:val=&quot;00090C2A&quot;/&gt;&lt;wsp:rsid wsp:val=&quot;0009569C&quot;/&gt;&lt;wsp:rsid wsp:val=&quot;00096132&quot;/&gt;&lt;wsp:rsid wsp:val=&quot;00096A82&quot;/&gt;&lt;wsp:rsid wsp:val=&quot;000A03C1&quot;/&gt;&lt;wsp:rsid wsp:val=&quot;000A2C8D&quot;/&gt;&lt;wsp:rsid wsp:val=&quot;000A3A02&quot;/&gt;&lt;wsp:rsid wsp:val=&quot;000A534C&quot;/&gt;&lt;wsp:rsid wsp:val=&quot;000A5505&quot;/&gt;&lt;wsp:rsid wsp:val=&quot;000A5673&quot;/&gt;&lt;wsp:rsid wsp:val=&quot;000A5EFA&quot;/&gt;&lt;wsp:rsid wsp:val=&quot;000A66F5&quot;/&gt;&lt;wsp:rsid wsp:val=&quot;000B1EAC&quot;/&gt;&lt;wsp:rsid wsp:val=&quot;000B1FF1&quot;/&gt;&lt;wsp:rsid wsp:val=&quot;000B21DB&quot;/&gt;&lt;wsp:rsid wsp:val=&quot;000B4C8D&quot;/&gt;&lt;wsp:rsid wsp:val=&quot;000B6C2D&quot;/&gt;&lt;wsp:rsid wsp:val=&quot;000B75FF&quot;/&gt;&lt;wsp:rsid wsp:val=&quot;000B768D&quot;/&gt;&lt;wsp:rsid wsp:val=&quot;000B785B&quot;/&gt;&lt;wsp:rsid wsp:val=&quot;000C283D&quot;/&gt;&lt;wsp:rsid wsp:val=&quot;000C45B1&quot;/&gt;&lt;wsp:rsid wsp:val=&quot;000C729E&quot;/&gt;&lt;wsp:rsid wsp:val=&quot;000D1A59&quot;/&gt;&lt;wsp:rsid wsp:val=&quot;000D23AF&quot;/&gt;&lt;wsp:rsid wsp:val=&quot;000D26F0&quot;/&gt;&lt;wsp:rsid wsp:val=&quot;000D2ABD&quot;/&gt;&lt;wsp:rsid wsp:val=&quot;000D4EFB&quot;/&gt;&lt;wsp:rsid wsp:val=&quot;000D5545&quot;/&gt;&lt;wsp:rsid wsp:val=&quot;000D71E4&quot;/&gt;&lt;wsp:rsid wsp:val=&quot;000E0B36&quot;/&gt;&lt;wsp:rsid wsp:val=&quot;000E0E0C&quot;/&gt;&lt;wsp:rsid wsp:val=&quot;000E0E15&quot;/&gt;&lt;wsp:rsid wsp:val=&quot;000E0F22&quot;/&gt;&lt;wsp:rsid wsp:val=&quot;000E5B44&quot;/&gt;&lt;wsp:rsid wsp:val=&quot;000F1710&quot;/&gt;&lt;wsp:rsid wsp:val=&quot;000F1F38&quot;/&gt;&lt;wsp:rsid wsp:val=&quot;000F2149&quot;/&gt;&lt;wsp:rsid wsp:val=&quot;000F3384&quot;/&gt;&lt;wsp:rsid wsp:val=&quot;000F6938&quot;/&gt;&lt;wsp:rsid wsp:val=&quot;000F696C&quot;/&gt;&lt;wsp:rsid wsp:val=&quot;00100765&quot;/&gt;&lt;wsp:rsid wsp:val=&quot;00101155&quot;/&gt;&lt;wsp:rsid wsp:val=&quot;00102293&quot;/&gt;&lt;wsp:rsid wsp:val=&quot;001041B8&quot;/&gt;&lt;wsp:rsid wsp:val=&quot;001056DA&quot;/&gt;&lt;wsp:rsid wsp:val=&quot;001064F6&quot;/&gt;&lt;wsp:rsid wsp:val=&quot;00106A68&quot;/&gt;&lt;wsp:rsid wsp:val=&quot;00110933&quot;/&gt;&lt;wsp:rsid wsp:val=&quot;00110C25&quot;/&gt;&lt;wsp:rsid wsp:val=&quot;00112ECB&quot;/&gt;&lt;wsp:rsid wsp:val=&quot;00120738&quot;/&gt;&lt;wsp:rsid wsp:val=&quot;00122AD0&quot;/&gt;&lt;wsp:rsid wsp:val=&quot;00124353&quot;/&gt;&lt;wsp:rsid wsp:val=&quot;001257A0&quot;/&gt;&lt;wsp:rsid wsp:val=&quot;00130E2F&quot;/&gt;&lt;wsp:rsid wsp:val=&quot;001365CE&quot;/&gt;&lt;wsp:rsid wsp:val=&quot;00136C87&quot;/&gt;&lt;wsp:rsid wsp:val=&quot;001370E5&quot;/&gt;&lt;wsp:rsid wsp:val=&quot;00140BA8&quot;/&gt;&lt;wsp:rsid wsp:val=&quot;00140F2A&quot;/&gt;&lt;wsp:rsid wsp:val=&quot;0014137D&quot;/&gt;&lt;wsp:rsid wsp:val=&quot;0014205E&quot;/&gt;&lt;wsp:rsid wsp:val=&quot;00142C73&quot;/&gt;&lt;wsp:rsid wsp:val=&quot;00143B74&quot;/&gt;&lt;wsp:rsid wsp:val=&quot;001442F8&quot;/&gt;&lt;wsp:rsid wsp:val=&quot;0014437A&quot;/&gt;&lt;wsp:rsid wsp:val=&quot;00145992&quot;/&gt;&lt;wsp:rsid wsp:val=&quot;00150557&quot;/&gt;&lt;wsp:rsid wsp:val=&quot;00150DB6&quot;/&gt;&lt;wsp:rsid wsp:val=&quot;00152D61&quot;/&gt;&lt;wsp:rsid wsp:val=&quot;00152FD8&quot;/&gt;&lt;wsp:rsid wsp:val=&quot;00155339&quot;/&gt;&lt;wsp:rsid wsp:val=&quot;00155AB1&quot;/&gt;&lt;wsp:rsid wsp:val=&quot;00157C1B&quot;/&gt;&lt;wsp:rsid wsp:val=&quot;0016091C&quot;/&gt;&lt;wsp:rsid wsp:val=&quot;00163BE1&quot;/&gt;&lt;wsp:rsid wsp:val=&quot;0016512E&quot;/&gt;&lt;wsp:rsid wsp:val=&quot;00165F06&quot;/&gt;&lt;wsp:rsid wsp:val=&quot;00166DF2&quot;/&gt;&lt;wsp:rsid wsp:val=&quot;00167813&quot;/&gt;&lt;wsp:rsid wsp:val=&quot;001715BD&quot;/&gt;&lt;wsp:rsid wsp:val=&quot;0017318A&quot;/&gt;&lt;wsp:rsid wsp:val=&quot;00173B22&quot;/&gt;&lt;wsp:rsid wsp:val=&quot;00173C6D&quot;/&gt;&lt;wsp:rsid wsp:val=&quot;001770AF&quot;/&gt;&lt;wsp:rsid wsp:val=&quot;00177431&quot;/&gt;&lt;wsp:rsid wsp:val=&quot;00180D6D&quot;/&gt;&lt;wsp:rsid wsp:val=&quot;00183051&quot;/&gt;&lt;wsp:rsid wsp:val=&quot;001830AA&quot;/&gt;&lt;wsp:rsid wsp:val=&quot;0018461A&quot;/&gt;&lt;wsp:rsid wsp:val=&quot;00184F33&quot;/&gt;&lt;wsp:rsid wsp:val=&quot;00185320&quot;/&gt;&lt;wsp:rsid wsp:val=&quot;00186FD2&quot;/&gt;&lt;wsp:rsid wsp:val=&quot;001947BD&quot;/&gt;&lt;wsp:rsid wsp:val=&quot;00197318&quot;/&gt;&lt;wsp:rsid wsp:val=&quot;00197BC5&quot;/&gt;&lt;wsp:rsid wsp:val=&quot;001A08DE&quot;/&gt;&lt;wsp:rsid wsp:val=&quot;001A3EAE&quot;/&gt;&lt;wsp:rsid wsp:val=&quot;001A6C4A&quot;/&gt;&lt;wsp:rsid wsp:val=&quot;001A78F3&quot;/&gt;&lt;wsp:rsid wsp:val=&quot;001B07D2&quot;/&gt;&lt;wsp:rsid wsp:val=&quot;001B2232&quot;/&gt;&lt;wsp:rsid wsp:val=&quot;001B29DA&quot;/&gt;&lt;wsp:rsid wsp:val=&quot;001B302B&quot;/&gt;&lt;wsp:rsid wsp:val=&quot;001B53B7&quot;/&gt;&lt;wsp:rsid wsp:val=&quot;001B57DF&quot;/&gt;&lt;wsp:rsid wsp:val=&quot;001B696D&quot;/&gt;&lt;wsp:rsid wsp:val=&quot;001B7EBE&quot;/&gt;&lt;wsp:rsid wsp:val=&quot;001C2D98&quot;/&gt;&lt;wsp:rsid wsp:val=&quot;001C30A0&quot;/&gt;&lt;wsp:rsid wsp:val=&quot;001C77F2&quot;/&gt;&lt;wsp:rsid wsp:val=&quot;001D21E4&quot;/&gt;&lt;wsp:rsid wsp:val=&quot;001D375F&quot;/&gt;&lt;wsp:rsid wsp:val=&quot;001D386F&quot;/&gt;&lt;wsp:rsid wsp:val=&quot;001D3947&quot;/&gt;&lt;wsp:rsid wsp:val=&quot;001D3AAA&quot;/&gt;&lt;wsp:rsid wsp:val=&quot;001D6738&quot;/&gt;&lt;wsp:rsid wsp:val=&quot;001D71C2&quot;/&gt;&lt;wsp:rsid wsp:val=&quot;001E0381&quot;/&gt;&lt;wsp:rsid wsp:val=&quot;001E35B7&quot;/&gt;&lt;wsp:rsid wsp:val=&quot;001E4CCA&quot;/&gt;&lt;wsp:rsid wsp:val=&quot;001E4DB5&quot;/&gt;&lt;wsp:rsid wsp:val=&quot;001E63F7&quot;/&gt;&lt;wsp:rsid wsp:val=&quot;001E6BF0&quot;/&gt;&lt;wsp:rsid wsp:val=&quot;001F0606&quot;/&gt;&lt;wsp:rsid wsp:val=&quot;001F30FB&quot;/&gt;&lt;wsp:rsid wsp:val=&quot;001F35E3&quot;/&gt;&lt;wsp:rsid wsp:val=&quot;001F3A00&quot;/&gt;&lt;wsp:rsid wsp:val=&quot;001F3FC7&quot;/&gt;&lt;wsp:rsid wsp:val=&quot;001F48AB&quot;/&gt;&lt;wsp:rsid wsp:val=&quot;001F4B3C&quot;/&gt;&lt;wsp:rsid wsp:val=&quot;001F59B3&quot;/&gt;&lt;wsp:rsid wsp:val=&quot;001F624A&quot;/&gt;&lt;wsp:rsid wsp:val=&quot;002002E3&quot;/&gt;&lt;wsp:rsid wsp:val=&quot;0020111E&quot;/&gt;&lt;wsp:rsid wsp:val=&quot;00201EA9&quot;/&gt;&lt;wsp:rsid wsp:val=&quot;00202A1D&quot;/&gt;&lt;wsp:rsid wsp:val=&quot;00203553&quot;/&gt;&lt;wsp:rsid wsp:val=&quot;00203B32&quot;/&gt;&lt;wsp:rsid wsp:val=&quot;0020699D&quot;/&gt;&lt;wsp:rsid wsp:val=&quot;0020750B&quot;/&gt;&lt;wsp:rsid wsp:val=&quot;00210EB6&quot;/&gt;&lt;wsp:rsid wsp:val=&quot;00211ABE&quot;/&gt;&lt;wsp:rsid wsp:val=&quot;00212B1F&quot;/&gt;&lt;wsp:rsid wsp:val=&quot;00213A9B&quot;/&gt;&lt;wsp:rsid wsp:val=&quot;002165F8&quot;/&gt;&lt;wsp:rsid wsp:val=&quot;00222C5E&quot;/&gt;&lt;wsp:rsid wsp:val=&quot;00223224&quot;/&gt;&lt;wsp:rsid wsp:val=&quot;002237DB&quot;/&gt;&lt;wsp:rsid wsp:val=&quot;00223901&quot;/&gt;&lt;wsp:rsid wsp:val=&quot;00224144&quot;/&gt;&lt;wsp:rsid wsp:val=&quot;00226B79&quot;/&gt;&lt;wsp:rsid wsp:val=&quot;00227BB6&quot;/&gt;&lt;wsp:rsid wsp:val=&quot;002305D4&quot;/&gt;&lt;wsp:rsid wsp:val=&quot;002318DD&quot;/&gt;&lt;wsp:rsid wsp:val=&quot;00233488&quot;/&gt;&lt;wsp:rsid wsp:val=&quot;00233DCE&quot;/&gt;&lt;wsp:rsid wsp:val=&quot;00234918&quot;/&gt;&lt;wsp:rsid wsp:val=&quot;00235DF3&quot;/&gt;&lt;wsp:rsid wsp:val=&quot;0023764F&quot;/&gt;&lt;wsp:rsid wsp:val=&quot;00237E8A&quot;/&gt;&lt;wsp:rsid wsp:val=&quot;00240D3D&quot;/&gt;&lt;wsp:rsid wsp:val=&quot;002441A6&quot;/&gt;&lt;wsp:rsid wsp:val=&quot;00244872&quot;/&gt;&lt;wsp:rsid wsp:val=&quot;002504CD&quot;/&gt;&lt;wsp:rsid wsp:val=&quot;00250C81&quot;/&gt;&lt;wsp:rsid wsp:val=&quot;002528EA&quot;/&gt;&lt;wsp:rsid wsp:val=&quot;002538B5&quot;/&gt;&lt;wsp:rsid wsp:val=&quot;00253C23&quot;/&gt;&lt;wsp:rsid wsp:val=&quot;00254C0B&quot;/&gt;&lt;wsp:rsid wsp:val=&quot;00255277&quot;/&gt;&lt;wsp:rsid wsp:val=&quot;00257B5F&quot;/&gt;&lt;wsp:rsid wsp:val=&quot;002607A9&quot;/&gt;&lt;wsp:rsid wsp:val=&quot;00263F3C&quot;/&gt;&lt;wsp:rsid wsp:val=&quot;00265A79&quot;/&gt;&lt;wsp:rsid wsp:val=&quot;00265B2B&quot;/&gt;&lt;wsp:rsid wsp:val=&quot;00265CFA&quot;/&gt;&lt;wsp:rsid wsp:val=&quot;00266F66&quot;/&gt;&lt;wsp:rsid wsp:val=&quot;00267DDC&quot;/&gt;&lt;wsp:rsid wsp:val=&quot;00270088&quot;/&gt;&lt;wsp:rsid wsp:val=&quot;0027345C&quot;/&gt;&lt;wsp:rsid wsp:val=&quot;00273775&quot;/&gt;&lt;wsp:rsid wsp:val=&quot;00275F5D&quot;/&gt;&lt;wsp:rsid wsp:val=&quot;002761B9&quot;/&gt;&lt;wsp:rsid wsp:val=&quot;0027771B&quot;/&gt;&lt;wsp:rsid wsp:val=&quot;0028016D&quot;/&gt;&lt;wsp:rsid wsp:val=&quot;00280E6F&quot;/&gt;&lt;wsp:rsid wsp:val=&quot;00281C3D&quot;/&gt;&lt;wsp:rsid wsp:val=&quot;00282BCF&quot;/&gt;&lt;wsp:rsid wsp:val=&quot;0028308E&quot;/&gt;&lt;wsp:rsid wsp:val=&quot;00283294&quot;/&gt;&lt;wsp:rsid wsp:val=&quot;0028430C&quot;/&gt;&lt;wsp:rsid wsp:val=&quot;00285899&quot;/&gt;&lt;wsp:rsid wsp:val=&quot;00286A85&quot;/&gt;&lt;wsp:rsid wsp:val=&quot;002901AF&quot;/&gt;&lt;wsp:rsid wsp:val=&quot;00292F03&quot;/&gt;&lt;wsp:rsid wsp:val=&quot;002940A5&quot;/&gt;&lt;wsp:rsid wsp:val=&quot;00296296&quot;/&gt;&lt;wsp:rsid wsp:val=&quot;00296713&quot;/&gt;&lt;wsp:rsid wsp:val=&quot;00297A36&quot;/&gt;&lt;wsp:rsid wsp:val=&quot;00297BC2&quot;/&gt;&lt;wsp:rsid wsp:val=&quot;002A3ED1&quot;/&gt;&lt;wsp:rsid wsp:val=&quot;002A4B4D&quot;/&gt;&lt;wsp:rsid wsp:val=&quot;002A5126&quot;/&gt;&lt;wsp:rsid wsp:val=&quot;002A56D0&quot;/&gt;&lt;wsp:rsid wsp:val=&quot;002A5FC0&quot;/&gt;&lt;wsp:rsid wsp:val=&quot;002A71DE&quot;/&gt;&lt;wsp:rsid wsp:val=&quot;002B35CB&quot;/&gt;&lt;wsp:rsid wsp:val=&quot;002B3AD6&quot;/&gt;&lt;wsp:rsid wsp:val=&quot;002B55CC&quot;/&gt;&lt;wsp:rsid wsp:val=&quot;002B5C27&quot;/&gt;&lt;wsp:rsid wsp:val=&quot;002B6B21&quot;/&gt;&lt;wsp:rsid wsp:val=&quot;002B7264&quot;/&gt;&lt;wsp:rsid wsp:val=&quot;002C0EE9&quot;/&gt;&lt;wsp:rsid wsp:val=&quot;002C1AE4&quot;/&gt;&lt;wsp:rsid wsp:val=&quot;002C260A&quot;/&gt;&lt;wsp:rsid wsp:val=&quot;002C2B88&quot;/&gt;&lt;wsp:rsid wsp:val=&quot;002C30A4&quot;/&gt;&lt;wsp:rsid wsp:val=&quot;002C3AC9&quot;/&gt;&lt;wsp:rsid wsp:val=&quot;002C3C00&quot;/&gt;&lt;wsp:rsid wsp:val=&quot;002C6C5C&quot;/&gt;&lt;wsp:rsid wsp:val=&quot;002C6E36&quot;/&gt;&lt;wsp:rsid wsp:val=&quot;002D1A9F&quot;/&gt;&lt;wsp:rsid wsp:val=&quot;002D405B&quot;/&gt;&lt;wsp:rsid wsp:val=&quot;002D408B&quot;/&gt;&lt;wsp:rsid wsp:val=&quot;002D616E&quot;/&gt;&lt;wsp:rsid wsp:val=&quot;002E2406&quot;/&gt;&lt;wsp:rsid wsp:val=&quot;002E3ACE&quot;/&gt;&lt;wsp:rsid wsp:val=&quot;002E3C3F&quot;/&gt;&lt;wsp:rsid wsp:val=&quot;002E3D18&quot;/&gt;&lt;wsp:rsid wsp:val=&quot;002E6C5E&quot;/&gt;&lt;wsp:rsid wsp:val=&quot;002E6E52&quot;/&gt;&lt;wsp:rsid wsp:val=&quot;002E7A30&quot;/&gt;&lt;wsp:rsid wsp:val=&quot;002F0741&quot;/&gt;&lt;wsp:rsid wsp:val=&quot;002F2117&quot;/&gt;&lt;wsp:rsid wsp:val=&quot;002F3CF0&quot;/&gt;&lt;wsp:rsid wsp:val=&quot;002F6C2C&quot;/&gt;&lt;wsp:rsid wsp:val=&quot;0030010F&quot;/&gt;&lt;wsp:rsid wsp:val=&quot;00300D20&quot;/&gt;&lt;wsp:rsid wsp:val=&quot;00303D5B&quot;/&gt;&lt;wsp:rsid wsp:val=&quot;00305DB5&quot;/&gt;&lt;wsp:rsid wsp:val=&quot;0030712F&quot;/&gt;&lt;wsp:rsid wsp:val=&quot;00310579&quot;/&gt;&lt;wsp:rsid wsp:val=&quot;00313B42&quot;/&gt;&lt;wsp:rsid wsp:val=&quot;0031544C&quot;/&gt;&lt;wsp:rsid wsp:val=&quot;0032098C&quot;/&gt;&lt;wsp:rsid wsp:val=&quot;00321E73&quot;/&gt;&lt;wsp:rsid wsp:val=&quot;003229CE&quot;/&gt;&lt;wsp:rsid wsp:val=&quot;00322C65&quot;/&gt;&lt;wsp:rsid wsp:val=&quot;0032373E&quot;/&gt;&lt;wsp:rsid wsp:val=&quot;00323D17&quot;/&gt;&lt;wsp:rsid wsp:val=&quot;0032526C&quot;/&gt;&lt;wsp:rsid wsp:val=&quot;00326721&quot;/&gt;&lt;wsp:rsid wsp:val=&quot;00326A68&quot;/&gt;&lt;wsp:rsid wsp:val=&quot;00327AB8&quot;/&gt;&lt;wsp:rsid wsp:val=&quot;00331584&quot;/&gt;&lt;wsp:rsid wsp:val=&quot;00332086&quot;/&gt;&lt;wsp:rsid wsp:val=&quot;003322F5&quot;/&gt;&lt;wsp:rsid wsp:val=&quot;003341BA&quot;/&gt;&lt;wsp:rsid wsp:val=&quot;00334743&quot;/&gt;&lt;wsp:rsid wsp:val=&quot;00335021&quot;/&gt;&lt;wsp:rsid wsp:val=&quot;00335787&quot;/&gt;&lt;wsp:rsid wsp:val=&quot;0033579C&quot;/&gt;&lt;wsp:rsid wsp:val=&quot;00336810&quot;/&gt;&lt;wsp:rsid wsp:val=&quot;00342C55&quot;/&gt;&lt;wsp:rsid wsp:val=&quot;003434BE&quot;/&gt;&lt;wsp:rsid wsp:val=&quot;00344BB3&quot;/&gt;&lt;wsp:rsid wsp:val=&quot;0034740F&quot;/&gt;&lt;wsp:rsid wsp:val=&quot;00347C8F&quot;/&gt;&lt;wsp:rsid wsp:val=&quot;0035210C&quot;/&gt;&lt;wsp:rsid wsp:val=&quot;00352940&quot;/&gt;&lt;wsp:rsid wsp:val=&quot;00352B16&quot;/&gt;&lt;wsp:rsid wsp:val=&quot;00352D55&quot;/&gt;&lt;wsp:rsid wsp:val=&quot;00352FC0&quot;/&gt;&lt;wsp:rsid wsp:val=&quot;003530E6&quot;/&gt;&lt;wsp:rsid wsp:val=&quot;003536B4&quot;/&gt;&lt;wsp:rsid wsp:val=&quot;00355D10&quot;/&gt;&lt;wsp:rsid wsp:val=&quot;003565DB&quot;/&gt;&lt;wsp:rsid wsp:val=&quot;003568CF&quot;/&gt;&lt;wsp:rsid wsp:val=&quot;00361996&quot;/&gt;&lt;wsp:rsid wsp:val=&quot;0036211E&quot;/&gt;&lt;wsp:rsid wsp:val=&quot;00363121&quot;/&gt;&lt;wsp:rsid wsp:val=&quot;003651ED&quot;/&gt;&lt;wsp:rsid wsp:val=&quot;00366108&quot;/&gt;&lt;wsp:rsid wsp:val=&quot;0036678B&quot;/&gt;&lt;wsp:rsid wsp:val=&quot;0036776A&quot;/&gt;&lt;wsp:rsid wsp:val=&quot;00370CCD&quot;/&gt;&lt;wsp:rsid wsp:val=&quot;003718CD&quot;/&gt;&lt;wsp:rsid wsp:val=&quot;00374D44&quot;/&gt;&lt;wsp:rsid wsp:val=&quot;00375D33&quot;/&gt;&lt;wsp:rsid wsp:val=&quot;00381D7F&quot;/&gt;&lt;wsp:rsid wsp:val=&quot;003823CC&quot;/&gt;&lt;wsp:rsid wsp:val=&quot;0038253B&quot;/&gt;&lt;wsp:rsid wsp:val=&quot;00383755&quot;/&gt;&lt;wsp:rsid wsp:val=&quot;00383D8B&quot;/&gt;&lt;wsp:rsid wsp:val=&quot;00383E67&quot;/&gt;&lt;wsp:rsid wsp:val=&quot;0038454F&quot;/&gt;&lt;wsp:rsid wsp:val=&quot;00384AE7&quot;/&gt;&lt;wsp:rsid wsp:val=&quot;003851C7&quot;/&gt;&lt;wsp:rsid wsp:val=&quot;00390260&quot;/&gt;&lt;wsp:rsid wsp:val=&quot;00391D83&quot;/&gt;&lt;wsp:rsid wsp:val=&quot;00392B83&quot;/&gt;&lt;wsp:rsid wsp:val=&quot;00392E46&quot;/&gt;&lt;wsp:rsid wsp:val=&quot;003941E6&quot;/&gt;&lt;wsp:rsid wsp:val=&quot;003952BD&quot;/&gt;&lt;wsp:rsid wsp:val=&quot;0039539D&quot;/&gt;&lt;wsp:rsid wsp:val=&quot;00396BA9&quot;/&gt;&lt;wsp:rsid wsp:val=&quot;003A153D&quot;/&gt;&lt;wsp:rsid wsp:val=&quot;003A24BF&quot;/&gt;&lt;wsp:rsid wsp:val=&quot;003A3BAE&quot;/&gt;&lt;wsp:rsid wsp:val=&quot;003A4CC5&quot;/&gt;&lt;wsp:rsid wsp:val=&quot;003A4EC8&quot;/&gt;&lt;wsp:rsid wsp:val=&quot;003A544D&quot;/&gt;&lt;wsp:rsid wsp:val=&quot;003A5D55&quot;/&gt;&lt;wsp:rsid wsp:val=&quot;003B15DE&quot;/&gt;&lt;wsp:rsid wsp:val=&quot;003B175A&quot;/&gt;&lt;wsp:rsid wsp:val=&quot;003B2F56&quot;/&gt;&lt;wsp:rsid wsp:val=&quot;003B3C56&quot;/&gt;&lt;wsp:rsid wsp:val=&quot;003B5DEC&quot;/&gt;&lt;wsp:rsid wsp:val=&quot;003B622C&quot;/&gt;&lt;wsp:rsid wsp:val=&quot;003B6389&quot;/&gt;&lt;wsp:rsid wsp:val=&quot;003B6F8D&quot;/&gt;&lt;wsp:rsid wsp:val=&quot;003B760C&quot;/&gt;&lt;wsp:rsid wsp:val=&quot;003B7EB8&quot;/&gt;&lt;wsp:rsid wsp:val=&quot;003C2A22&quot;/&gt;&lt;wsp:rsid wsp:val=&quot;003D104B&quot;/&gt;&lt;wsp:rsid wsp:val=&quot;003D14F3&quot;/&gt;&lt;wsp:rsid wsp:val=&quot;003D2EF6&quot;/&gt;&lt;wsp:rsid wsp:val=&quot;003D421E&quot;/&gt;&lt;wsp:rsid wsp:val=&quot;003D493D&quot;/&gt;&lt;wsp:rsid wsp:val=&quot;003D54D0&quot;/&gt;&lt;wsp:rsid wsp:val=&quot;003D5895&quot;/&gt;&lt;wsp:rsid wsp:val=&quot;003D5A58&quot;/&gt;&lt;wsp:rsid wsp:val=&quot;003E0610&quot;/&gt;&lt;wsp:rsid wsp:val=&quot;003E5BFE&quot;/&gt;&lt;wsp:rsid wsp:val=&quot;003E6085&quot;/&gt;&lt;wsp:rsid wsp:val=&quot;003E618B&quot;/&gt;&lt;wsp:rsid wsp:val=&quot;003F03F9&quot;/&gt;&lt;wsp:rsid wsp:val=&quot;003F0863&quot;/&gt;&lt;wsp:rsid wsp:val=&quot;003F165B&quot;/&gt;&lt;wsp:rsid wsp:val=&quot;003F69A6&quot;/&gt;&lt;wsp:rsid wsp:val=&quot;003F6A43&quot;/&gt;&lt;wsp:rsid wsp:val=&quot;003F7A84&quot;/&gt;&lt;wsp:rsid wsp:val=&quot;003F7ED7&quot;/&gt;&lt;wsp:rsid wsp:val=&quot;00400033&quot;/&gt;&lt;wsp:rsid wsp:val=&quot;00404032&quot;/&gt;&lt;wsp:rsid wsp:val=&quot;00405695&quot;/&gt;&lt;wsp:rsid wsp:val=&quot;0040674E&quot;/&gt;&lt;wsp:rsid wsp:val=&quot;00406FCB&quot;/&gt;&lt;wsp:rsid wsp:val=&quot;00410750&quot;/&gt;&lt;wsp:rsid wsp:val=&quot;00411820&quot;/&gt;&lt;wsp:rsid wsp:val=&quot;00413B6F&quot;/&gt;&lt;wsp:rsid wsp:val=&quot;00414B73&quot;/&gt;&lt;wsp:rsid wsp:val=&quot;004215C4&quot;/&gt;&lt;wsp:rsid wsp:val=&quot;0042274C&quot;/&gt;&lt;wsp:rsid wsp:val=&quot;00422E68&quot;/&gt;&lt;wsp:rsid wsp:val=&quot;0042383B&quot;/&gt;&lt;wsp:rsid wsp:val=&quot;004253DF&quot;/&gt;&lt;wsp:rsid wsp:val=&quot;00426A72&quot;/&gt;&lt;wsp:rsid wsp:val=&quot;00430E14&quot;/&gt;&lt;wsp:rsid wsp:val=&quot;00431980&quot;/&gt;&lt;wsp:rsid wsp:val=&quot;00433ABF&quot;/&gt;&lt;wsp:rsid wsp:val=&quot;00434394&quot;/&gt;&lt;wsp:rsid wsp:val=&quot;00434FF7&quot;/&gt;&lt;wsp:rsid wsp:val=&quot;00435A0E&quot;/&gt;&lt;wsp:rsid wsp:val=&quot;00437FCD&quot;/&gt;&lt;wsp:rsid wsp:val=&quot;0044094A&quot;/&gt;&lt;wsp:rsid wsp:val=&quot;004427D1&quot;/&gt;&lt;wsp:rsid wsp:val=&quot;00442A05&quot;/&gt;&lt;wsp:rsid wsp:val=&quot;004434DB&quot;/&gt;&lt;wsp:rsid wsp:val=&quot;00444140&quot;/&gt;&lt;wsp:rsid wsp:val=&quot;004442D8&quot;/&gt;&lt;wsp:rsid wsp:val=&quot;0044563C&quot;/&gt;&lt;wsp:rsid wsp:val=&quot;00446E7A&quot;/&gt;&lt;wsp:rsid wsp:val=&quot;0045069B&quot;/&gt;&lt;wsp:rsid wsp:val=&quot;00450FB4&quot;/&gt;&lt;wsp:rsid wsp:val=&quot;00452AAB&quot;/&gt;&lt;wsp:rsid wsp:val=&quot;00453A20&quot;/&gt;&lt;wsp:rsid wsp:val=&quot;00455420&quot;/&gt;&lt;wsp:rsid wsp:val=&quot;004560DA&quot;/&gt;&lt;wsp:rsid wsp:val=&quot;00457D17&quot;/&gt;&lt;wsp:rsid wsp:val=&quot;00463C21&quot;/&gt;&lt;wsp:rsid wsp:val=&quot;00466450&quot;/&gt;&lt;wsp:rsid wsp:val=&quot;0046660D&quot;/&gt;&lt;wsp:rsid wsp:val=&quot;0047277E&quot;/&gt;&lt;wsp:rsid wsp:val=&quot;00474DE4&quot;/&gt;&lt;wsp:rsid wsp:val=&quot;00476CD5&quot;/&gt;&lt;wsp:rsid wsp:val=&quot;00477020&quot;/&gt;&lt;wsp:rsid wsp:val=&quot;004770AB&quot;/&gt;&lt;wsp:rsid wsp:val=&quot;00480441&quot;/&gt;&lt;wsp:rsid wsp:val=&quot;00480B68&quot;/&gt;&lt;wsp:rsid wsp:val=&quot;00480D78&quot;/&gt;&lt;wsp:rsid wsp:val=&quot;00481B1A&quot;/&gt;&lt;wsp:rsid wsp:val=&quot;00481FC5&quot;/&gt;&lt;wsp:rsid wsp:val=&quot;00482B24&quot;/&gt;&lt;wsp:rsid wsp:val=&quot;00484806&quot;/&gt;&lt;wsp:rsid wsp:val=&quot;00487329&quot;/&gt;&lt;wsp:rsid wsp:val=&quot;00490448&quot;/&gt;&lt;wsp:rsid wsp:val=&quot;0049199A&quot;/&gt;&lt;wsp:rsid wsp:val=&quot;00492849&quot;/&gt;&lt;wsp:rsid wsp:val=&quot;00492E7E&quot;/&gt;&lt;wsp:rsid wsp:val=&quot;00493422&quot;/&gt;&lt;wsp:rsid wsp:val=&quot;004938A6&quot;/&gt;&lt;wsp:rsid wsp:val=&quot;00494514&quot;/&gt;&lt;wsp:rsid wsp:val=&quot;00494655&quot;/&gt;&lt;wsp:rsid wsp:val=&quot;00495DB1&quot;/&gt;&lt;wsp:rsid wsp:val=&quot;00496883&quot;/&gt;&lt;wsp:rsid wsp:val=&quot;004A027B&quot;/&gt;&lt;wsp:rsid wsp:val=&quot;004A14A6&quot;/&gt;&lt;wsp:rsid wsp:val=&quot;004A180B&quot;/&gt;&lt;wsp:rsid wsp:val=&quot;004A3FAD&quot;/&gt;&lt;wsp:rsid wsp:val=&quot;004A426B&quot;/&gt;&lt;wsp:rsid wsp:val=&quot;004A43C2&quot;/&gt;&lt;wsp:rsid wsp:val=&quot;004A4FA7&quot;/&gt;&lt;wsp:rsid wsp:val=&quot;004A56C4&quot;/&gt;&lt;wsp:rsid wsp:val=&quot;004A5EFE&quot;/&gt;&lt;wsp:rsid wsp:val=&quot;004A786A&quot;/&gt;&lt;wsp:rsid wsp:val=&quot;004B1B49&quot;/&gt;&lt;wsp:rsid wsp:val=&quot;004B1D7F&quot;/&gt;&lt;wsp:rsid wsp:val=&quot;004B3383&quot;/&gt;&lt;wsp:rsid wsp:val=&quot;004B3E09&quot;/&gt;&lt;wsp:rsid wsp:val=&quot;004B4E76&quot;/&gt;&lt;wsp:rsid wsp:val=&quot;004B572A&quot;/&gt;&lt;wsp:rsid wsp:val=&quot;004B7D6D&quot;/&gt;&lt;wsp:rsid wsp:val=&quot;004C0140&quot;/&gt;&lt;wsp:rsid wsp:val=&quot;004C211E&quot;/&gt;&lt;wsp:rsid wsp:val=&quot;004C2BBC&quot;/&gt;&lt;wsp:rsid wsp:val=&quot;004C40B3&quot;/&gt;&lt;wsp:rsid wsp:val=&quot;004C714E&quot;/&gt;&lt;wsp:rsid wsp:val=&quot;004D1C3F&quot;/&gt;&lt;wsp:rsid wsp:val=&quot;004D2496&quot;/&gt;&lt;wsp:rsid wsp:val=&quot;004D25AE&quot;/&gt;&lt;wsp:rsid wsp:val=&quot;004D3AB5&quot;/&gt;&lt;wsp:rsid wsp:val=&quot;004D4ACA&quot;/&gt;&lt;wsp:rsid wsp:val=&quot;004D4B74&quot;/&gt;&lt;wsp:rsid wsp:val=&quot;004E01F9&quot;/&gt;&lt;wsp:rsid wsp:val=&quot;004E302E&quot;/&gt;&lt;wsp:rsid wsp:val=&quot;004E796D&quot;/&gt;&lt;wsp:rsid wsp:val=&quot;004F0B0F&quot;/&gt;&lt;wsp:rsid wsp:val=&quot;004F1712&quot;/&gt;&lt;wsp:rsid wsp:val=&quot;004F3AFA&quot;/&gt;&lt;wsp:rsid wsp:val=&quot;00500800&quot;/&gt;&lt;wsp:rsid wsp:val=&quot;00500DBB&quot;/&gt;&lt;wsp:rsid wsp:val=&quot;005017E0&quot;/&gt;&lt;wsp:rsid wsp:val=&quot;00504799&quot;/&gt;&lt;wsp:rsid wsp:val=&quot;00510DA3&quot;/&gt;&lt;wsp:rsid wsp:val=&quot;00511212&quot;/&gt;&lt;wsp:rsid wsp:val=&quot;00511558&quot;/&gt;&lt;wsp:rsid wsp:val=&quot;00512432&quot;/&gt;&lt;wsp:rsid wsp:val=&quot;005133DA&quot;/&gt;&lt;wsp:rsid wsp:val=&quot;00513463&quot;/&gt;&lt;wsp:rsid wsp:val=&quot;00513AE5&quot;/&gt;&lt;wsp:rsid wsp:val=&quot;005140C3&quot;/&gt;&lt;wsp:rsid wsp:val=&quot;00515117&quot;/&gt;&lt;wsp:rsid wsp:val=&quot;005152F6&quot;/&gt;&lt;wsp:rsid wsp:val=&quot;00515AF9&quot;/&gt;&lt;wsp:rsid wsp:val=&quot;005171F6&quot;/&gt;&lt;wsp:rsid wsp:val=&quot;00520F44&quot;/&gt;&lt;wsp:rsid wsp:val=&quot;0052178F&quot;/&gt;&lt;wsp:rsid wsp:val=&quot;005223BC&quot;/&gt;&lt;wsp:rsid wsp:val=&quot;00526326&quot;/&gt;&lt;wsp:rsid wsp:val=&quot;00531523&quot;/&gt;&lt;wsp:rsid wsp:val=&quot;005323BA&quot;/&gt;&lt;wsp:rsid wsp:val=&quot;005346A6&quot;/&gt;&lt;wsp:rsid wsp:val=&quot;00536090&quot;/&gt;&lt;wsp:rsid wsp:val=&quot;00537DD8&quot;/&gt;&lt;wsp:rsid wsp:val=&quot;005408CC&quot;/&gt;&lt;wsp:rsid wsp:val=&quot;00542BF9&quot;/&gt;&lt;wsp:rsid wsp:val=&quot;00546F8D&quot;/&gt;&lt;wsp:rsid wsp:val=&quot;00547EF4&quot;/&gt;&lt;wsp:rsid wsp:val=&quot;00550080&quot;/&gt;&lt;wsp:rsid wsp:val=&quot;00551B8D&quot;/&gt;&lt;wsp:rsid wsp:val=&quot;00552205&quot;/&gt;&lt;wsp:rsid wsp:val=&quot;0055381E&quot;/&gt;&lt;wsp:rsid wsp:val=&quot;005544C8&quot;/&gt;&lt;wsp:rsid wsp:val=&quot;00554856&quot;/&gt;&lt;wsp:rsid wsp:val=&quot;00554B53&quot;/&gt;&lt;wsp:rsid wsp:val=&quot;00554FDA&quot;/&gt;&lt;wsp:rsid wsp:val=&quot;005558CD&quot;/&gt;&lt;wsp:rsid wsp:val=&quot;005560CF&quot;/&gt;&lt;wsp:rsid wsp:val=&quot;00563425&quot;/&gt;&lt;wsp:rsid wsp:val=&quot;00563D8B&quot;/&gt;&lt;wsp:rsid wsp:val=&quot;005659EA&quot;/&gt;&lt;wsp:rsid wsp:val=&quot;005664F2&quot;/&gt;&lt;wsp:rsid wsp:val=&quot;0057209F&quot;/&gt;&lt;wsp:rsid wsp:val=&quot;00573F23&quot;/&gt;&lt;wsp:rsid wsp:val=&quot;005746E4&quot;/&gt;&lt;wsp:rsid wsp:val=&quot;00574D64&quot;/&gt;&lt;wsp:rsid wsp:val=&quot;00576D58&quot;/&gt;&lt;wsp:rsid wsp:val=&quot;00577459&quot;/&gt;&lt;wsp:rsid wsp:val=&quot;005819BB&quot;/&gt;&lt;wsp:rsid wsp:val=&quot;00581CD2&quot;/&gt;&lt;wsp:rsid wsp:val=&quot;00584968&quot;/&gt;&lt;wsp:rsid wsp:val=&quot;00584ADC&quot;/&gt;&lt;wsp:rsid wsp:val=&quot;00585939&quot;/&gt;&lt;wsp:rsid wsp:val=&quot;00586D35&quot;/&gt;&lt;wsp:rsid wsp:val=&quot;00586FD9&quot;/&gt;&lt;wsp:rsid wsp:val=&quot;00590F96&quot;/&gt;&lt;wsp:rsid wsp:val=&quot;0059495F&quot;/&gt;&lt;wsp:rsid wsp:val=&quot;00596226&quot;/&gt;&lt;wsp:rsid wsp:val=&quot;005967EB&quot;/&gt;&lt;wsp:rsid wsp:val=&quot;005A2362&quot;/&gt;&lt;wsp:rsid wsp:val=&quot;005A2B9F&quot;/&gt;&lt;wsp:rsid wsp:val=&quot;005A379F&quot;/&gt;&lt;wsp:rsid wsp:val=&quot;005A4357&quot;/&gt;&lt;wsp:rsid wsp:val=&quot;005A465E&quot;/&gt;&lt;wsp:rsid wsp:val=&quot;005A4C0C&quot;/&gt;&lt;wsp:rsid wsp:val=&quot;005A7235&quot;/&gt;&lt;wsp:rsid wsp:val=&quot;005B08D3&quot;/&gt;&lt;wsp:rsid wsp:val=&quot;005B27BA&quot;/&gt;&lt;wsp:rsid wsp:val=&quot;005B2E76&quot;/&gt;&lt;wsp:rsid wsp:val=&quot;005B3438&quot;/&gt;&lt;wsp:rsid wsp:val=&quot;005B441D&quot;/&gt;&lt;wsp:rsid wsp:val=&quot;005B6D08&quot;/&gt;&lt;wsp:rsid wsp:val=&quot;005B7022&quot;/&gt;&lt;wsp:rsid wsp:val=&quot;005C06A8&quot;/&gt;&lt;wsp:rsid wsp:val=&quot;005C1818&quot;/&gt;&lt;wsp:rsid wsp:val=&quot;005C2502&quot;/&gt;&lt;wsp:rsid wsp:val=&quot;005C30BE&quot;/&gt;&lt;wsp:rsid wsp:val=&quot;005C3965&quot;/&gt;&lt;wsp:rsid wsp:val=&quot;005C4CD3&quot;/&gt;&lt;wsp:rsid wsp:val=&quot;005C5020&quot;/&gt;&lt;wsp:rsid wsp:val=&quot;005C7036&quot;/&gt;&lt;wsp:rsid wsp:val=&quot;005D0F81&quot;/&gt;&lt;wsp:rsid wsp:val=&quot;005D1821&quot;/&gt;&lt;wsp:rsid wsp:val=&quot;005D316B&quot;/&gt;&lt;wsp:rsid wsp:val=&quot;005D4039&quot;/&gt;&lt;wsp:rsid wsp:val=&quot;005D4B6A&quot;/&gt;&lt;wsp:rsid wsp:val=&quot;005D52C9&quot;/&gt;&lt;wsp:rsid wsp:val=&quot;005D6626&quot;/&gt;&lt;wsp:rsid wsp:val=&quot;005E0421&quot;/&gt;&lt;wsp:rsid wsp:val=&quot;005E0675&quot;/&gt;&lt;wsp:rsid wsp:val=&quot;005E0B95&quot;/&gt;&lt;wsp:rsid wsp:val=&quot;005E221A&quot;/&gt;&lt;wsp:rsid wsp:val=&quot;005E31FB&quot;/&gt;&lt;wsp:rsid wsp:val=&quot;005E345B&quot;/&gt;&lt;wsp:rsid wsp:val=&quot;005E393F&quot;/&gt;&lt;wsp:rsid wsp:val=&quot;005E4969&quot;/&gt;&lt;wsp:rsid wsp:val=&quot;005F09D2&quot;/&gt;&lt;wsp:rsid wsp:val=&quot;005F21C6&quot;/&gt;&lt;wsp:rsid wsp:val=&quot;005F27B0&quot;/&gt;&lt;wsp:rsid wsp:val=&quot;005F31C8&quot;/&gt;&lt;wsp:rsid wsp:val=&quot;005F428A&quot;/&gt;&lt;wsp:rsid wsp:val=&quot;005F4BDC&quot;/&gt;&lt;wsp:rsid wsp:val=&quot;005F65FA&quot;/&gt;&lt;wsp:rsid wsp:val=&quot;005F773E&quot;/&gt;&lt;wsp:rsid wsp:val=&quot;005F7D9A&quot;/&gt;&lt;wsp:rsid wsp:val=&quot;005F7FCF&quot;/&gt;&lt;wsp:rsid wsp:val=&quot;00605A95&quot;/&gt;&lt;wsp:rsid wsp:val=&quot;006060F8&quot;/&gt;&lt;wsp:rsid wsp:val=&quot;006068CA&quot;/&gt;&lt;wsp:rsid wsp:val=&quot;00607A47&quot;/&gt;&lt;wsp:rsid wsp:val=&quot;00611162&quot;/&gt;&lt;wsp:rsid wsp:val=&quot;00611B04&quot;/&gt;&lt;wsp:rsid wsp:val=&quot;00611EBA&quot;/&gt;&lt;wsp:rsid wsp:val=&quot;006140EB&quot;/&gt;&lt;wsp:rsid wsp:val=&quot;00614413&quot;/&gt;&lt;wsp:rsid wsp:val=&quot;00620DD1&quot;/&gt;&lt;wsp:rsid wsp:val=&quot;006213C5&quot;/&gt;&lt;wsp:rsid wsp:val=&quot;00622DF6&quot;/&gt;&lt;wsp:rsid wsp:val=&quot;00624CF3&quot;/&gt;&lt;wsp:rsid wsp:val=&quot;006252B3&quot;/&gt;&lt;wsp:rsid wsp:val=&quot;006259C7&quot;/&gt;&lt;wsp:rsid wsp:val=&quot;006264D1&quot;/&gt;&lt;wsp:rsid wsp:val=&quot;0062650F&quot;/&gt;&lt;wsp:rsid wsp:val=&quot;006273EB&quot;/&gt;&lt;wsp:rsid wsp:val=&quot;00627BD6&quot;/&gt;&lt;wsp:rsid wsp:val=&quot;00634640&quot;/&gt;&lt;wsp:rsid wsp:val=&quot;00635870&quot;/&gt;&lt;wsp:rsid wsp:val=&quot;00637BBE&quot;/&gt;&lt;wsp:rsid wsp:val=&quot;00642B8C&quot;/&gt;&lt;wsp:rsid wsp:val=&quot;00643703&quot;/&gt;&lt;wsp:rsid wsp:val=&quot;006437E0&quot;/&gt;&lt;wsp:rsid wsp:val=&quot;006443E2&quot;/&gt;&lt;wsp:rsid wsp:val=&quot;0064584A&quot;/&gt;&lt;wsp:rsid wsp:val=&quot;00645EC9&quot;/&gt;&lt;wsp:rsid wsp:val=&quot;00646F96&quot;/&gt;&lt;wsp:rsid wsp:val=&quot;00651193&quot;/&gt;&lt;wsp:rsid wsp:val=&quot;00651447&quot;/&gt;&lt;wsp:rsid wsp:val=&quot;006529BA&quot;/&gt;&lt;wsp:rsid wsp:val=&quot;00653911&quot;/&gt;&lt;wsp:rsid wsp:val=&quot;006564C0&quot;/&gt;&lt;wsp:rsid wsp:val=&quot;0066081B&quot;/&gt;&lt;wsp:rsid wsp:val=&quot;0066082D&quot;/&gt;&lt;wsp:rsid wsp:val=&quot;0066540D&quot;/&gt;&lt;wsp:rsid wsp:val=&quot;00665BD0&quot;/&gt;&lt;wsp:rsid wsp:val=&quot;00666643&quot;/&gt;&lt;wsp:rsid wsp:val=&quot;00671AD4&quot;/&gt;&lt;wsp:rsid wsp:val=&quot;00674C0D&quot;/&gt;&lt;wsp:rsid wsp:val=&quot;00676036&quot;/&gt;&lt;wsp:rsid wsp:val=&quot;00676FD2&quot;/&gt;&lt;wsp:rsid wsp:val=&quot;0067787B&quot;/&gt;&lt;wsp:rsid wsp:val=&quot;00677D52&quot;/&gt;&lt;wsp:rsid wsp:val=&quot;0068027F&quot;/&gt;&lt;wsp:rsid wsp:val=&quot;00681C4D&quot;/&gt;&lt;wsp:rsid wsp:val=&quot;006851E1&quot;/&gt;&lt;wsp:rsid wsp:val=&quot;006916EE&quot;/&gt;&lt;wsp:rsid wsp:val=&quot;00691AFD&quot;/&gt;&lt;wsp:rsid wsp:val=&quot;00693EB1&quot;/&gt;&lt;wsp:rsid wsp:val=&quot;00694B2A&quot;/&gt;&lt;wsp:rsid wsp:val=&quot;006950E2&quot;/&gt;&lt;wsp:rsid wsp:val=&quot;00695A76&quot;/&gt;&lt;wsp:rsid wsp:val=&quot;006965A8&quot;/&gt;&lt;wsp:rsid wsp:val=&quot;00697907&quot;/&gt;&lt;wsp:rsid wsp:val=&quot;006A1425&quot;/&gt;&lt;wsp:rsid wsp:val=&quot;006A2A75&quot;/&gt;&lt;wsp:rsid wsp:val=&quot;006A303D&quot;/&gt;&lt;wsp:rsid wsp:val=&quot;006A3DEB&quot;/&gt;&lt;wsp:rsid wsp:val=&quot;006A51DE&quot;/&gt;&lt;wsp:rsid wsp:val=&quot;006A572D&quot;/&gt;&lt;wsp:rsid wsp:val=&quot;006A5946&quot;/&gt;&lt;wsp:rsid wsp:val=&quot;006A618A&quot;/&gt;&lt;wsp:rsid wsp:val=&quot;006A69B9&quot;/&gt;&lt;wsp:rsid wsp:val=&quot;006B1C85&quot;/&gt;&lt;wsp:rsid wsp:val=&quot;006B2850&quot;/&gt;&lt;wsp:rsid wsp:val=&quot;006B2EAD&quot;/&gt;&lt;wsp:rsid wsp:val=&quot;006B3CDB&quot;/&gt;&lt;wsp:rsid wsp:val=&quot;006B6775&quot;/&gt;&lt;wsp:rsid wsp:val=&quot;006C0298&quot;/&gt;&lt;wsp:rsid wsp:val=&quot;006C1F49&quot;/&gt;&lt;wsp:rsid wsp:val=&quot;006C1F76&quot;/&gt;&lt;wsp:rsid wsp:val=&quot;006C200B&quot;/&gt;&lt;wsp:rsid wsp:val=&quot;006C4922&quot;/&gt;&lt;wsp:rsid wsp:val=&quot;006C5545&quot;/&gt;&lt;wsp:rsid wsp:val=&quot;006C7841&quot;/&gt;&lt;wsp:rsid wsp:val=&quot;006C7B7F&quot;/&gt;&lt;wsp:rsid wsp:val=&quot;006D06D4&quot;/&gt;&lt;wsp:rsid wsp:val=&quot;006D26F5&quot;/&gt;&lt;wsp:rsid wsp:val=&quot;006D2A4E&quot;/&gt;&lt;wsp:rsid wsp:val=&quot;006D460C&quot;/&gt;&lt;wsp:rsid wsp:val=&quot;006D729C&quot;/&gt;&lt;wsp:rsid wsp:val=&quot;006E1354&quot;/&gt;&lt;wsp:rsid wsp:val=&quot;006E14CB&quot;/&gt;&lt;wsp:rsid wsp:val=&quot;006E244A&quot;/&gt;&lt;wsp:rsid wsp:val=&quot;006E371D&quot;/&gt;&lt;wsp:rsid wsp:val=&quot;006E5F76&quot;/&gt;&lt;wsp:rsid wsp:val=&quot;006F0326&quot;/&gt;&lt;wsp:rsid wsp:val=&quot;006F176D&quot;/&gt;&lt;wsp:rsid wsp:val=&quot;006F3FD0&quot;/&gt;&lt;wsp:rsid wsp:val=&quot;006F4DF0&quot;/&gt;&lt;wsp:rsid wsp:val=&quot;006F54D2&quot;/&gt;&lt;wsp:rsid wsp:val=&quot;006F5D49&quot;/&gt;&lt;wsp:rsid wsp:val=&quot;006F6816&quot;/&gt;&lt;wsp:rsid wsp:val=&quot;007017B9&quot;/&gt;&lt;wsp:rsid wsp:val=&quot;00703BF9&quot;/&gt;&lt;wsp:rsid wsp:val=&quot;00705BA0&quot;/&gt;&lt;wsp:rsid wsp:val=&quot;0071143F&quot;/&gt;&lt;wsp:rsid wsp:val=&quot;0071198D&quot;/&gt;&lt;wsp:rsid wsp:val=&quot;00711CBB&quot;/&gt;&lt;wsp:rsid wsp:val=&quot;007158E5&quot;/&gt;&lt;wsp:rsid wsp:val=&quot;00720A00&quot;/&gt;&lt;wsp:rsid wsp:val=&quot;00720ADA&quot;/&gt;&lt;wsp:rsid wsp:val=&quot;00721ACB&quot;/&gt;&lt;wsp:rsid wsp:val=&quot;007226D0&quot;/&gt;&lt;wsp:rsid wsp:val=&quot;00724E3B&quot;/&gt;&lt;wsp:rsid wsp:val=&quot;00725C48&quot;/&gt;&lt;wsp:rsid wsp:val=&quot;00726C79&quot;/&gt;&lt;wsp:rsid wsp:val=&quot;007272A7&quot;/&gt;&lt;wsp:rsid wsp:val=&quot;00732B01&quot;/&gt;&lt;wsp:rsid wsp:val=&quot;0073362B&quot;/&gt;&lt;wsp:rsid wsp:val=&quot;0073390F&quot;/&gt;&lt;wsp:rsid wsp:val=&quot;007347A1&quot;/&gt;&lt;wsp:rsid wsp:val=&quot;00735227&quot;/&gt;&lt;wsp:rsid wsp:val=&quot;007357F2&quot;/&gt;&lt;wsp:rsid wsp:val=&quot;00737384&quot;/&gt;&lt;wsp:rsid wsp:val=&quot;00737476&quot;/&gt;&lt;wsp:rsid wsp:val=&quot;00737D6E&quot;/&gt;&lt;wsp:rsid wsp:val=&quot;00740182&quot;/&gt;&lt;wsp:rsid wsp:val=&quot;00740B97&quot;/&gt;&lt;wsp:rsid wsp:val=&quot;0074395C&quot;/&gt;&lt;wsp:rsid wsp:val=&quot;00745F03&quot;/&gt;&lt;wsp:rsid wsp:val=&quot;00746C41&quot;/&gt;&lt;wsp:rsid wsp:val=&quot;00746F6F&quot;/&gt;&lt;wsp:rsid wsp:val=&quot;00750A7F&quot;/&gt;&lt;wsp:rsid wsp:val=&quot;007528BD&quot;/&gt;&lt;wsp:rsid wsp:val=&quot;0075297D&quot;/&gt;&lt;wsp:rsid wsp:val=&quot;00752DC0&quot;/&gt;&lt;wsp:rsid wsp:val=&quot;00754607&quot;/&gt;&lt;wsp:rsid wsp:val=&quot;00755B7B&quot;/&gt;&lt;wsp:rsid wsp:val=&quot;00755CBD&quot;/&gt;&lt;wsp:rsid wsp:val=&quot;00762435&quot;/&gt;&lt;wsp:rsid wsp:val=&quot;00763507&quot;/&gt;&lt;wsp:rsid wsp:val=&quot;00763520&quot;/&gt;&lt;wsp:rsid wsp:val=&quot;00763D2C&quot;/&gt;&lt;wsp:rsid wsp:val=&quot;007655CD&quot;/&gt;&lt;wsp:rsid wsp:val=&quot;007674D0&quot;/&gt;&lt;wsp:rsid wsp:val=&quot;007727AD&quot;/&gt;&lt;wsp:rsid wsp:val=&quot;00772B8D&quot;/&gt;&lt;wsp:rsid wsp:val=&quot;0077396B&quot;/&gt;&lt;wsp:rsid wsp:val=&quot;007773AC&quot;/&gt;&lt;wsp:rsid wsp:val=&quot;00780177&quot;/&gt;&lt;wsp:rsid wsp:val=&quot;007801F9&quot;/&gt;&lt;wsp:rsid wsp:val=&quot;007839F9&quot;/&gt;&lt;wsp:rsid wsp:val=&quot;007844D9&quot;/&gt;&lt;wsp:rsid wsp:val=&quot;00786691&quot;/&gt;&lt;wsp:rsid wsp:val=&quot;007866C2&quot;/&gt;&lt;wsp:rsid wsp:val=&quot;00787868&quot;/&gt;&lt;wsp:rsid wsp:val=&quot;00790429&quot;/&gt;&lt;wsp:rsid wsp:val=&quot;00794199&quot;/&gt;&lt;wsp:rsid wsp:val=&quot;00795118&quot;/&gt;&lt;wsp:rsid wsp:val=&quot;0079577D&quot;/&gt;&lt;wsp:rsid wsp:val=&quot;0079611A&quot;/&gt;&lt;wsp:rsid wsp:val=&quot;007963C8&quot;/&gt;&lt;wsp:rsid wsp:val=&quot;00796FDC&quot;/&gt;&lt;wsp:rsid wsp:val=&quot;007A0456&quot;/&gt;&lt;wsp:rsid wsp:val=&quot;007A18A4&quot;/&gt;&lt;wsp:rsid wsp:val=&quot;007A1921&quot;/&gt;&lt;wsp:rsid wsp:val=&quot;007A37D9&quot;/&gt;&lt;wsp:rsid wsp:val=&quot;007A5810&quot;/&gt;&lt;wsp:rsid wsp:val=&quot;007A603A&quot;/&gt;&lt;wsp:rsid wsp:val=&quot;007A7E9C&quot;/&gt;&lt;wsp:rsid wsp:val=&quot;007B0197&quot;/&gt;&lt;wsp:rsid wsp:val=&quot;007B07C3&quot;/&gt;&lt;wsp:rsid wsp:val=&quot;007B0FA4&quot;/&gt;&lt;wsp:rsid wsp:val=&quot;007B2074&quot;/&gt;&lt;wsp:rsid wsp:val=&quot;007B28C2&quot;/&gt;&lt;wsp:rsid wsp:val=&quot;007B2F7A&quot;/&gt;&lt;wsp:rsid wsp:val=&quot;007B44B9&quot;/&gt;&lt;wsp:rsid wsp:val=&quot;007B637C&quot;/&gt;&lt;wsp:rsid wsp:val=&quot;007B6EE8&quot;/&gt;&lt;wsp:rsid wsp:val=&quot;007C041C&quot;/&gt;&lt;wsp:rsid wsp:val=&quot;007C1170&quot;/&gt;&lt;wsp:rsid wsp:val=&quot;007C125C&quot;/&gt;&lt;wsp:rsid wsp:val=&quot;007C4F0E&quot;/&gt;&lt;wsp:rsid wsp:val=&quot;007C6B1E&quot;/&gt;&lt;wsp:rsid wsp:val=&quot;007C7410&quot;/&gt;&lt;wsp:rsid wsp:val=&quot;007D1068&quot;/&gt;&lt;wsp:rsid wsp:val=&quot;007D163F&quot;/&gt;&lt;wsp:rsid wsp:val=&quot;007D19E2&quot;/&gt;&lt;wsp:rsid wsp:val=&quot;007D267E&quot;/&gt;&lt;wsp:rsid wsp:val=&quot;007D2852&quot;/&gt;&lt;wsp:rsid wsp:val=&quot;007D4740&quot;/&gt;&lt;wsp:rsid wsp:val=&quot;007D5BAD&quot;/&gt;&lt;wsp:rsid wsp:val=&quot;007D6476&quot;/&gt;&lt;wsp:rsid wsp:val=&quot;007D71CD&quot;/&gt;&lt;wsp:rsid wsp:val=&quot;007E0872&quot;/&gt;&lt;wsp:rsid wsp:val=&quot;007E4AA9&quot;/&gt;&lt;wsp:rsid wsp:val=&quot;007E63D4&quot;/&gt;&lt;wsp:rsid wsp:val=&quot;007F20CE&quot;/&gt;&lt;wsp:rsid wsp:val=&quot;007F2CA8&quot;/&gt;&lt;wsp:rsid wsp:val=&quot;007F3B71&quot;/&gt;&lt;wsp:rsid wsp:val=&quot;007F3FD9&quot;/&gt;&lt;wsp:rsid wsp:val=&quot;007F4099&quot;/&gt;&lt;wsp:rsid wsp:val=&quot;007F4674&quot;/&gt;&lt;wsp:rsid wsp:val=&quot;007F471F&quot;/&gt;&lt;wsp:rsid wsp:val=&quot;007F4E3E&quot;/&gt;&lt;wsp:rsid wsp:val=&quot;008026F4&quot;/&gt;&lt;wsp:rsid wsp:val=&quot;00802AE9&quot;/&gt;&lt;wsp:rsid wsp:val=&quot;008046DA&quot;/&gt;&lt;wsp:rsid wsp:val=&quot;00805793&quot;/&gt;&lt;wsp:rsid wsp:val=&quot;00806C50&quot;/&gt;&lt;wsp:rsid wsp:val=&quot;00807236&quot;/&gt;&lt;wsp:rsid wsp:val=&quot;00813C7F&quot;/&gt;&lt;wsp:rsid wsp:val=&quot;008153C9&quot;/&gt;&lt;wsp:rsid wsp:val=&quot;00815FE8&quot;/&gt;&lt;wsp:rsid wsp:val=&quot;0081604D&quot;/&gt;&lt;wsp:rsid wsp:val=&quot;008166F8&quot;/&gt;&lt;wsp:rsid wsp:val=&quot;0082141D&quot;/&gt;&lt;wsp:rsid wsp:val=&quot;00823786&quot;/&gt;&lt;wsp:rsid wsp:val=&quot;0082399C&quot;/&gt;&lt;wsp:rsid wsp:val=&quot;00823B46&quot;/&gt;&lt;wsp:rsid wsp:val=&quot;00824083&quot;/&gt;&lt;wsp:rsid wsp:val=&quot;00825475&quot;/&gt;&lt;wsp:rsid wsp:val=&quot;00826D13&quot;/&gt;&lt;wsp:rsid wsp:val=&quot;00826FE5&quot;/&gt;&lt;wsp:rsid wsp:val=&quot;00830BA7&quot;/&gt;&lt;wsp:rsid wsp:val=&quot;008319F5&quot;/&gt;&lt;wsp:rsid wsp:val=&quot;00831F19&quot;/&gt;&lt;wsp:rsid wsp:val=&quot;008327B4&quot;/&gt;&lt;wsp:rsid wsp:val=&quot;00832DD1&quot;/&gt;&lt;wsp:rsid wsp:val=&quot;00833E43&quot;/&gt;&lt;wsp:rsid wsp:val=&quot;00834A1D&quot;/&gt;&lt;wsp:rsid wsp:val=&quot;00837A9F&quot;/&gt;&lt;wsp:rsid wsp:val=&quot;00840245&quot;/&gt;&lt;wsp:rsid wsp:val=&quot;008410F0&quot;/&gt;&lt;wsp:rsid wsp:val=&quot;00843AE5&quot;/&gt;&lt;wsp:rsid wsp:val=&quot;008467B4&quot;/&gt;&lt;wsp:rsid wsp:val=&quot;00846A6C&quot;/&gt;&lt;wsp:rsid wsp:val=&quot;00850583&quot;/&gt;&lt;wsp:rsid wsp:val=&quot;00851401&quot;/&gt;&lt;wsp:rsid wsp:val=&quot;008520A2&quot;/&gt;&lt;wsp:rsid wsp:val=&quot;0085266C&quot;/&gt;&lt;wsp:rsid wsp:val=&quot;00853A55&quot;/&gt;&lt;wsp:rsid wsp:val=&quot;00854B0F&quot;/&gt;&lt;wsp:rsid wsp:val=&quot;008570B0&quot;/&gt;&lt;wsp:rsid wsp:val=&quot;008570B7&quot;/&gt;&lt;wsp:rsid wsp:val=&quot;008601D2&quot;/&gt;&lt;wsp:rsid wsp:val=&quot;008606E4&quot;/&gt;&lt;wsp:rsid wsp:val=&quot;00861383&quot;/&gt;&lt;wsp:rsid wsp:val=&quot;00864BD2&quot;/&gt;&lt;wsp:rsid wsp:val=&quot;00865917&quot;/&gt;&lt;wsp:rsid wsp:val=&quot;00866360&quot;/&gt;&lt;wsp:rsid wsp:val=&quot;0086704C&quot;/&gt;&lt;wsp:rsid wsp:val=&quot;00875497&quot;/&gt;&lt;wsp:rsid wsp:val=&quot;00876C1E&quot;/&gt;&lt;wsp:rsid wsp:val=&quot;00880769&quot;/&gt;&lt;wsp:rsid wsp:val=&quot;00883FB4&quot;/&gt;&lt;wsp:rsid wsp:val=&quot;0088486C&quot;/&gt;&lt;wsp:rsid wsp:val=&quot;00884A3E&quot;/&gt;&lt;wsp:rsid wsp:val=&quot;00885E2E&quot;/&gt;&lt;wsp:rsid wsp:val=&quot;00885FDC&quot;/&gt;&lt;wsp:rsid wsp:val=&quot;0089236E&quot;/&gt;&lt;wsp:rsid wsp:val=&quot;00892436&quot;/&gt;&lt;wsp:rsid wsp:val=&quot;008970B3&quot;/&gt;&lt;wsp:rsid wsp:val=&quot;00897488&quot;/&gt;&lt;wsp:rsid wsp:val=&quot;00897650&quot;/&gt;&lt;wsp:rsid wsp:val=&quot;00897735&quot;/&gt;&lt;wsp:rsid wsp:val=&quot;008A0C9D&quot;/&gt;&lt;wsp:rsid wsp:val=&quot;008A339B&quot;/&gt;&lt;wsp:rsid wsp:val=&quot;008A4E13&quot;/&gt;&lt;wsp:rsid wsp:val=&quot;008A69CF&quot;/&gt;&lt;wsp:rsid wsp:val=&quot;008A6BF5&quot;/&gt;&lt;wsp:rsid wsp:val=&quot;008A6EEB&quot;/&gt;&lt;wsp:rsid wsp:val=&quot;008A7E28&quot;/&gt;&lt;wsp:rsid wsp:val=&quot;008B004E&quot;/&gt;&lt;wsp:rsid wsp:val=&quot;008B175C&quot;/&gt;&lt;wsp:rsid wsp:val=&quot;008B4050&quot;/&gt;&lt;wsp:rsid wsp:val=&quot;008B47FA&quot;/&gt;&lt;wsp:rsid wsp:val=&quot;008B76C7&quot;/&gt;&lt;wsp:rsid wsp:val=&quot;008B7715&quot;/&gt;&lt;wsp:rsid wsp:val=&quot;008C0A28&quot;/&gt;&lt;wsp:rsid wsp:val=&quot;008C0C03&quot;/&gt;&lt;wsp:rsid wsp:val=&quot;008C194D&quot;/&gt;&lt;wsp:rsid wsp:val=&quot;008C217A&quot;/&gt;&lt;wsp:rsid wsp:val=&quot;008C2B3D&quot;/&gt;&lt;wsp:rsid wsp:val=&quot;008C3DD9&quot;/&gt;&lt;wsp:rsid wsp:val=&quot;008C5BFA&quot;/&gt;&lt;wsp:rsid wsp:val=&quot;008D330C&quot;/&gt;&lt;wsp:rsid wsp:val=&quot;008D397B&quot;/&gt;&lt;wsp:rsid wsp:val=&quot;008D4B2E&quot;/&gt;&lt;wsp:rsid wsp:val=&quot;008D646C&quot;/&gt;&lt;wsp:rsid wsp:val=&quot;008D6476&quot;/&gt;&lt;wsp:rsid wsp:val=&quot;008D7AE1&quot;/&gt;&lt;wsp:rsid wsp:val=&quot;008E2A0B&quot;/&gt;&lt;wsp:rsid wsp:val=&quot;008E5662&quot;/&gt;&lt;wsp:rsid wsp:val=&quot;008E5691&quot;/&gt;&lt;wsp:rsid wsp:val=&quot;008E5A25&quot;/&gt;&lt;wsp:rsid wsp:val=&quot;008E7696&quot;/&gt;&lt;wsp:rsid wsp:val=&quot;008F0A7B&quot;/&gt;&lt;wsp:rsid wsp:val=&quot;008F2271&quot;/&gt;&lt;wsp:rsid wsp:val=&quot;008F2722&quot;/&gt;&lt;wsp:rsid wsp:val=&quot;008F324B&quot;/&gt;&lt;wsp:rsid wsp:val=&quot;008F463D&quot;/&gt;&lt;wsp:rsid wsp:val=&quot;008F48EC&quot;/&gt;&lt;wsp:rsid wsp:val=&quot;008F54B6&quot;/&gt;&lt;wsp:rsid wsp:val=&quot;008F55FF&quot;/&gt;&lt;wsp:rsid wsp:val=&quot;008F5DD4&quot;/&gt;&lt;wsp:rsid wsp:val=&quot;008F7BD8&quot;/&gt;&lt;wsp:rsid wsp:val=&quot;009022E8&quot;/&gt;&lt;wsp:rsid wsp:val=&quot;00902551&quot;/&gt;&lt;wsp:rsid wsp:val=&quot;00905138&quot;/&gt;&lt;wsp:rsid wsp:val=&quot;00910878&quot;/&gt;&lt;wsp:rsid wsp:val=&quot;00910973&quot;/&gt;&lt;wsp:rsid wsp:val=&quot;00910BC0&quot;/&gt;&lt;wsp:rsid wsp:val=&quot;00916CE2&quot;/&gt;&lt;wsp:rsid wsp:val=&quot;0092424D&quot;/&gt;&lt;wsp:rsid wsp:val=&quot;00925726&quot;/&gt;&lt;wsp:rsid wsp:val=&quot;009257B6&quot;/&gt;&lt;wsp:rsid wsp:val=&quot;009266FF&quot;/&gt;&lt;wsp:rsid wsp:val=&quot;009275D6&quot;/&gt;&lt;wsp:rsid wsp:val=&quot;00927B0C&quot;/&gt;&lt;wsp:rsid wsp:val=&quot;00927FE5&quot;/&gt;&lt;wsp:rsid wsp:val=&quot;0093013F&quot;/&gt;&lt;wsp:rsid wsp:val=&quot;0093139E&quot;/&gt;&lt;wsp:rsid wsp:val=&quot;00931C54&quot;/&gt;&lt;wsp:rsid wsp:val=&quot;00931E00&quot;/&gt;&lt;wsp:rsid wsp:val=&quot;00933F4E&quot;/&gt;&lt;wsp:rsid wsp:val=&quot;00934326&quot;/&gt;&lt;wsp:rsid wsp:val=&quot;00935D96&quot;/&gt;&lt;wsp:rsid wsp:val=&quot;00936690&quot;/&gt;&lt;wsp:rsid wsp:val=&quot;009401A4&quot;/&gt;&lt;wsp:rsid wsp:val=&quot;00940231&quot;/&gt;&lt;wsp:rsid wsp:val=&quot;009404A1&quot;/&gt;&lt;wsp:rsid wsp:val=&quot;00940A63&quot;/&gt;&lt;wsp:rsid wsp:val=&quot;0094220A&quot;/&gt;&lt;wsp:rsid wsp:val=&quot;00942941&quot;/&gt;&lt;wsp:rsid wsp:val=&quot;00943A2F&quot;/&gt;&lt;wsp:rsid wsp:val=&quot;009449A8&quot;/&gt;&lt;wsp:rsid wsp:val=&quot;00944AC7&quot;/&gt;&lt;wsp:rsid wsp:val=&quot;009451D7&quot;/&gt;&lt;wsp:rsid wsp:val=&quot;00945275&quot;/&gt;&lt;wsp:rsid wsp:val=&quot;00945561&quot;/&gt;&lt;wsp:rsid wsp:val=&quot;00945565&quot;/&gt;&lt;wsp:rsid wsp:val=&quot;00946BC7&quot;/&gt;&lt;wsp:rsid wsp:val=&quot;00946C2E&quot;/&gt;&lt;wsp:rsid wsp:val=&quot;00951C56&quot;/&gt;&lt;wsp:rsid wsp:val=&quot;009544E1&quot;/&gt;&lt;wsp:rsid wsp:val=&quot;00955594&quot;/&gt;&lt;wsp:rsid wsp:val=&quot;00960284&quot;/&gt;&lt;wsp:rsid wsp:val=&quot;00960482&quot;/&gt;&lt;wsp:rsid wsp:val=&quot;0096142A&quot;/&gt;&lt;wsp:rsid wsp:val=&quot;0096347C&quot;/&gt;&lt;wsp:rsid wsp:val=&quot;00964985&quot;/&gt;&lt;wsp:rsid wsp:val=&quot;009649A0&quot;/&gt;&lt;wsp:rsid wsp:val=&quot;00965316&quot;/&gt;&lt;wsp:rsid wsp:val=&quot;00965E67&quot;/&gt;&lt;wsp:rsid wsp:val=&quot;009666A1&quot;/&gt;&lt;wsp:rsid wsp:val=&quot;0096700A&quot;/&gt;&lt;wsp:rsid wsp:val=&quot;00967208&quot;/&gt;&lt;wsp:rsid wsp:val=&quot;00970AD2&quot;/&gt;&lt;wsp:rsid wsp:val=&quot;00970E73&quot;/&gt;&lt;wsp:rsid wsp:val=&quot;00971786&quot;/&gt;&lt;wsp:rsid wsp:val=&quot;00971FFB&quot;/&gt;&lt;wsp:rsid wsp:val=&quot;00973566&quot;/&gt;&lt;wsp:rsid wsp:val=&quot;00974173&quot;/&gt;&lt;wsp:rsid wsp:val=&quot;00974548&quot;/&gt;&lt;wsp:rsid wsp:val=&quot;00976D6B&quot;/&gt;&lt;wsp:rsid wsp:val=&quot;009864FA&quot;/&gt;&lt;wsp:rsid wsp:val=&quot;009903F2&quot;/&gt;&lt;wsp:rsid wsp:val=&quot;00991544&quot;/&gt;&lt;wsp:rsid wsp:val=&quot;009915F1&quot;/&gt;&lt;wsp:rsid wsp:val=&quot;009917FC&quot;/&gt;&lt;wsp:rsid wsp:val=&quot;0099283B&quot;/&gt;&lt;wsp:rsid wsp:val=&quot;00992C4E&quot;/&gt;&lt;wsp:rsid wsp:val=&quot;00993961&quot;/&gt;&lt;wsp:rsid wsp:val=&quot;00993A8A&quot;/&gt;&lt;wsp:rsid wsp:val=&quot;00993B95&quot;/&gt;&lt;wsp:rsid wsp:val=&quot;009940EB&quot;/&gt;&lt;wsp:rsid wsp:val=&quot;009948A4&quot;/&gt;&lt;wsp:rsid wsp:val=&quot;009951AF&quot;/&gt;&lt;wsp:rsid wsp:val=&quot;009951B3&quot;/&gt;&lt;wsp:rsid wsp:val=&quot;009963C4&quot;/&gt;&lt;wsp:rsid wsp:val=&quot;009A075D&quot;/&gt;&lt;wsp:rsid wsp:val=&quot;009A0E17&quot;/&gt;&lt;wsp:rsid wsp:val=&quot;009A0E96&quot;/&gt;&lt;wsp:rsid wsp:val=&quot;009A120A&quot;/&gt;&lt;wsp:rsid wsp:val=&quot;009A23AF&quot;/&gt;&lt;wsp:rsid wsp:val=&quot;009A4B9E&quot;/&gt;&lt;wsp:rsid wsp:val=&quot;009A649A&quot;/&gt;&lt;wsp:rsid wsp:val=&quot;009A6853&quot;/&gt;&lt;wsp:rsid wsp:val=&quot;009A7064&quot;/&gt;&lt;wsp:rsid wsp:val=&quot;009A76F3&quot;/&gt;&lt;wsp:rsid wsp:val=&quot;009B0878&quot;/&gt;&lt;wsp:rsid wsp:val=&quot;009B0DD2&quot;/&gt;&lt;wsp:rsid wsp:val=&quot;009B1A6B&quot;/&gt;&lt;wsp:rsid wsp:val=&quot;009B1D53&quot;/&gt;&lt;wsp:rsid wsp:val=&quot;009B22B4&quot;/&gt;&lt;wsp:rsid wsp:val=&quot;009B303A&quot;/&gt;&lt;wsp:rsid wsp:val=&quot;009B3B9D&quot;/&gt;&lt;wsp:rsid wsp:val=&quot;009B4736&quot;/&gt;&lt;wsp:rsid wsp:val=&quot;009B51F8&quot;/&gt;&lt;wsp:rsid wsp:val=&quot;009B6188&quot;/&gt;&lt;wsp:rsid wsp:val=&quot;009B622C&quot;/&gt;&lt;wsp:rsid wsp:val=&quot;009C153D&quot;/&gt;&lt;wsp:rsid wsp:val=&quot;009C55D2&quot;/&gt;&lt;wsp:rsid wsp:val=&quot;009C5CB3&quot;/&gt;&lt;wsp:rsid wsp:val=&quot;009C66A7&quot;/&gt;&lt;wsp:rsid wsp:val=&quot;009C6EB1&quot;/&gt;&lt;wsp:rsid wsp:val=&quot;009C7BD4&quot;/&gt;&lt;wsp:rsid wsp:val=&quot;009C7DDC&quot;/&gt;&lt;wsp:rsid wsp:val=&quot;009D06AD&quot;/&gt;&lt;wsp:rsid wsp:val=&quot;009D2864&quot;/&gt;&lt;wsp:rsid wsp:val=&quot;009D2D19&quot;/&gt;&lt;wsp:rsid wsp:val=&quot;009D2EA7&quot;/&gt;&lt;wsp:rsid wsp:val=&quot;009D39D9&quot;/&gt;&lt;wsp:rsid wsp:val=&quot;009D4083&quot;/&gt;&lt;wsp:rsid wsp:val=&quot;009D4588&quot;/&gt;&lt;wsp:rsid wsp:val=&quot;009D4C40&quot;/&gt;&lt;wsp:rsid wsp:val=&quot;009D5533&quot;/&gt;&lt;wsp:rsid wsp:val=&quot;009D5EDD&quot;/&gt;&lt;wsp:rsid wsp:val=&quot;009D6458&quot;/&gt;&lt;wsp:rsid wsp:val=&quot;009D77EC&quot;/&gt;&lt;wsp:rsid wsp:val=&quot;009D7A26&quot;/&gt;&lt;wsp:rsid wsp:val=&quot;009E07E5&quot;/&gt;&lt;wsp:rsid wsp:val=&quot;009E3EFA&quot;/&gt;&lt;wsp:rsid wsp:val=&quot;009E52E9&quot;/&gt;&lt;wsp:rsid wsp:val=&quot;009E5366&quot;/&gt;&lt;wsp:rsid wsp:val=&quot;009F1BC7&quot;/&gt;&lt;wsp:rsid wsp:val=&quot;009F2860&quot;/&gt;&lt;wsp:rsid wsp:val=&quot;009F2F6B&quot;/&gt;&lt;wsp:rsid wsp:val=&quot;009F330B&quot;/&gt;&lt;wsp:rsid wsp:val=&quot;009F4505&quot;/&gt;&lt;wsp:rsid wsp:val=&quot;009F6D16&quot;/&gt;&lt;wsp:rsid wsp:val=&quot;00A00A39&quot;/&gt;&lt;wsp:rsid wsp:val=&quot;00A011A7&quot;/&gt;&lt;wsp:rsid wsp:val=&quot;00A01D97&quot;/&gt;&lt;wsp:rsid wsp:val=&quot;00A025E5&quot;/&gt;&lt;wsp:rsid wsp:val=&quot;00A04476&quot;/&gt;&lt;wsp:rsid wsp:val=&quot;00A05743&quot;/&gt;&lt;wsp:rsid wsp:val=&quot;00A05F74&quot;/&gt;&lt;wsp:rsid wsp:val=&quot;00A148CB&quot;/&gt;&lt;wsp:rsid wsp:val=&quot;00A14F45&quot;/&gt;&lt;wsp:rsid wsp:val=&quot;00A15B7B&quot;/&gt;&lt;wsp:rsid wsp:val=&quot;00A16000&quot;/&gt;&lt;wsp:rsid wsp:val=&quot;00A21305&quot;/&gt;&lt;wsp:rsid wsp:val=&quot;00A22803&quot;/&gt;&lt;wsp:rsid wsp:val=&quot;00A22C2F&quot;/&gt;&lt;wsp:rsid wsp:val=&quot;00A23C32&quot;/&gt;&lt;wsp:rsid wsp:val=&quot;00A24278&quot;/&gt;&lt;wsp:rsid wsp:val=&quot;00A24AFE&quot;/&gt;&lt;wsp:rsid wsp:val=&quot;00A256C0&quot;/&gt;&lt;wsp:rsid wsp:val=&quot;00A25796&quot;/&gt;&lt;wsp:rsid wsp:val=&quot;00A26590&quot;/&gt;&lt;wsp:rsid wsp:val=&quot;00A30001&quot;/&gt;&lt;wsp:rsid wsp:val=&quot;00A31B82&quot;/&gt;&lt;wsp:rsid wsp:val=&quot;00A332D8&quot;/&gt;&lt;wsp:rsid wsp:val=&quot;00A34534&quot;/&gt;&lt;wsp:rsid wsp:val=&quot;00A3522F&quot;/&gt;&lt;wsp:rsid wsp:val=&quot;00A357C3&quot;/&gt;&lt;wsp:rsid wsp:val=&quot;00A35BB7&quot;/&gt;&lt;wsp:rsid wsp:val=&quot;00A36BE8&quot;/&gt;&lt;wsp:rsid wsp:val=&quot;00A40006&quot;/&gt;&lt;wsp:rsid wsp:val=&quot;00A4015D&quot;/&gt;&lt;wsp:rsid wsp:val=&quot;00A4177C&quot;/&gt;&lt;wsp:rsid wsp:val=&quot;00A41E98&quot;/&gt;&lt;wsp:rsid wsp:val=&quot;00A42B1F&quot;/&gt;&lt;wsp:rsid wsp:val=&quot;00A42BE5&quot;/&gt;&lt;wsp:rsid wsp:val=&quot;00A46A74&quot;/&gt;&lt;wsp:rsid wsp:val=&quot;00A50476&quot;/&gt;&lt;wsp:rsid wsp:val=&quot;00A516A3&quot;/&gt;&lt;wsp:rsid wsp:val=&quot;00A5208E&quot;/&gt;&lt;wsp:rsid wsp:val=&quot;00A540B4&quot;/&gt;&lt;wsp:rsid wsp:val=&quot;00A57269&quot;/&gt;&lt;wsp:rsid wsp:val=&quot;00A57F7A&quot;/&gt;&lt;wsp:rsid wsp:val=&quot;00A60251&quot;/&gt;&lt;wsp:rsid wsp:val=&quot;00A606E6&quot;/&gt;&lt;wsp:rsid wsp:val=&quot;00A608D0&quot;/&gt;&lt;wsp:rsid wsp:val=&quot;00A60FEF&quot;/&gt;&lt;wsp:rsid wsp:val=&quot;00A61264&quot;/&gt;&lt;wsp:rsid wsp:val=&quot;00A61424&quot;/&gt;&lt;wsp:rsid wsp:val=&quot;00A61C2A&quot;/&gt;&lt;wsp:rsid wsp:val=&quot;00A62C9C&quot;/&gt;&lt;wsp:rsid wsp:val=&quot;00A63C84&quot;/&gt;&lt;wsp:rsid wsp:val=&quot;00A657BA&quot;/&gt;&lt;wsp:rsid wsp:val=&quot;00A7000C&quot;/&gt;&lt;wsp:rsid wsp:val=&quot;00A70188&quot;/&gt;&lt;wsp:rsid wsp:val=&quot;00A707FB&quot;/&gt;&lt;wsp:rsid wsp:val=&quot;00A70E74&quot;/&gt;&lt;wsp:rsid wsp:val=&quot;00A70EBF&quot;/&gt;&lt;wsp:rsid wsp:val=&quot;00A71949&quot;/&gt;&lt;wsp:rsid wsp:val=&quot;00A72FEA&quot;/&gt;&lt;wsp:rsid wsp:val=&quot;00A73D67&quot;/&gt;&lt;wsp:rsid wsp:val=&quot;00A811BC&quot;/&gt;&lt;wsp:rsid wsp:val=&quot;00A839ED&quot;/&gt;&lt;wsp:rsid wsp:val=&quot;00A84635&quot;/&gt;&lt;wsp:rsid wsp:val=&quot;00A853E0&quot;/&gt;&lt;wsp:rsid wsp:val=&quot;00A85A25&quot;/&gt;&lt;wsp:rsid wsp:val=&quot;00A86EBD&quot;/&gt;&lt;wsp:rsid wsp:val=&quot;00A87C54&quot;/&gt;&lt;wsp:rsid wsp:val=&quot;00AA1745&quot;/&gt;&lt;wsp:rsid wsp:val=&quot;00AA2B25&quot;/&gt;&lt;wsp:rsid wsp:val=&quot;00AA41B3&quot;/&gt;&lt;wsp:rsid wsp:val=&quot;00AA430E&quot;/&gt;&lt;wsp:rsid wsp:val=&quot;00AA53DF&quot;/&gt;&lt;wsp:rsid wsp:val=&quot;00AA6737&quot;/&gt;&lt;wsp:rsid wsp:val=&quot;00AB059E&quot;/&gt;&lt;wsp:rsid wsp:val=&quot;00AB0A25&quot;/&gt;&lt;wsp:rsid wsp:val=&quot;00AB2241&quot;/&gt;&lt;wsp:rsid wsp:val=&quot;00AB29C7&quot;/&gt;&lt;wsp:rsid wsp:val=&quot;00AB3278&quot;/&gt;&lt;wsp:rsid wsp:val=&quot;00AB613F&quot;/&gt;&lt;wsp:rsid wsp:val=&quot;00AB72E3&quot;/&gt;&lt;wsp:rsid wsp:val=&quot;00AB75FD&quot;/&gt;&lt;wsp:rsid wsp:val=&quot;00AB78A0&quot;/&gt;&lt;wsp:rsid wsp:val=&quot;00AC0182&quot;/&gt;&lt;wsp:rsid wsp:val=&quot;00AC01AD&quot;/&gt;&lt;wsp:rsid wsp:val=&quot;00AC4902&quot;/&gt;&lt;wsp:rsid wsp:val=&quot;00AC4A5D&quot;/&gt;&lt;wsp:rsid wsp:val=&quot;00AC4E26&quot;/&gt;&lt;wsp:rsid wsp:val=&quot;00AC54A0&quot;/&gt;&lt;wsp:rsid wsp:val=&quot;00AC7F2C&quot;/&gt;&lt;wsp:rsid wsp:val=&quot;00AD45DA&quot;/&gt;&lt;wsp:rsid wsp:val=&quot;00AD6398&quot;/&gt;&lt;wsp:rsid wsp:val=&quot;00AE3544&quot;/&gt;&lt;wsp:rsid wsp:val=&quot;00AE41B2&quot;/&gt;&lt;wsp:rsid wsp:val=&quot;00AE4B55&quot;/&gt;&lt;wsp:rsid wsp:val=&quot;00AE5DF6&quot;/&gt;&lt;wsp:rsid wsp:val=&quot;00AE6283&quot;/&gt;&lt;wsp:rsid wsp:val=&quot;00AE64BB&quot;/&gt;&lt;wsp:rsid wsp:val=&quot;00AE7886&quot;/&gt;&lt;wsp:rsid wsp:val=&quot;00AF0C13&quot;/&gt;&lt;wsp:rsid wsp:val=&quot;00AF26C1&quot;/&gt;&lt;wsp:rsid wsp:val=&quot;00AF301F&quot;/&gt;&lt;wsp:rsid wsp:val=&quot;00AF353E&quot;/&gt;&lt;wsp:rsid wsp:val=&quot;00AF42B6&quot;/&gt;&lt;wsp:rsid wsp:val=&quot;00AF6EDD&quot;/&gt;&lt;wsp:rsid wsp:val=&quot;00AF7644&quot;/&gt;&lt;wsp:rsid wsp:val=&quot;00B00CAA&quot;/&gt;&lt;wsp:rsid wsp:val=&quot;00B01424&quot;/&gt;&lt;wsp:rsid wsp:val=&quot;00B02E90&quot;/&gt;&lt;wsp:rsid wsp:val=&quot;00B03F91&quot;/&gt;&lt;wsp:rsid wsp:val=&quot;00B04032&quot;/&gt;&lt;wsp:rsid wsp:val=&quot;00B048E8&quot;/&gt;&lt;wsp:rsid wsp:val=&quot;00B05581&quot;/&gt;&lt;wsp:rsid wsp:val=&quot;00B072A8&quot;/&gt;&lt;wsp:rsid wsp:val=&quot;00B10353&quot;/&gt;&lt;wsp:rsid wsp:val=&quot;00B14DED&quot;/&gt;&lt;wsp:rsid wsp:val=&quot;00B161B1&quot;/&gt;&lt;wsp:rsid wsp:val=&quot;00B16B27&quot;/&gt;&lt;wsp:rsid wsp:val=&quot;00B206B0&quot;/&gt;&lt;wsp:rsid wsp:val=&quot;00B20BD4&quot;/&gt;&lt;wsp:rsid wsp:val=&quot;00B216AB&quot;/&gt;&lt;wsp:rsid wsp:val=&quot;00B23DEB&quot;/&gt;&lt;wsp:rsid wsp:val=&quot;00B23FAD&quot;/&gt;&lt;wsp:rsid wsp:val=&quot;00B2503D&quot;/&gt;&lt;wsp:rsid wsp:val=&quot;00B26F6E&quot;/&gt;&lt;wsp:rsid wsp:val=&quot;00B27F26&quot;/&gt;&lt;wsp:rsid wsp:val=&quot;00B3081D&quot;/&gt;&lt;wsp:rsid wsp:val=&quot;00B3298F&quot;/&gt;&lt;wsp:rsid wsp:val=&quot;00B32C18&quot;/&gt;&lt;wsp:rsid wsp:val=&quot;00B33CA5&quot;/&gt;&lt;wsp:rsid wsp:val=&quot;00B352C7&quot;/&gt;&lt;wsp:rsid wsp:val=&quot;00B36ACB&quot;/&gt;&lt;wsp:rsid wsp:val=&quot;00B36BEC&quot;/&gt;&lt;wsp:rsid wsp:val=&quot;00B37B40&quot;/&gt;&lt;wsp:rsid wsp:val=&quot;00B41683&quot;/&gt;&lt;wsp:rsid wsp:val=&quot;00B42741&quot;/&gt;&lt;wsp:rsid wsp:val=&quot;00B42EF6&quot;/&gt;&lt;wsp:rsid wsp:val=&quot;00B46598&quot;/&gt;&lt;wsp:rsid wsp:val=&quot;00B465AA&quot;/&gt;&lt;wsp:rsid wsp:val=&quot;00B465E7&quot;/&gt;&lt;wsp:rsid wsp:val=&quot;00B50A09&quot;/&gt;&lt;wsp:rsid wsp:val=&quot;00B52F22&quot;/&gt;&lt;wsp:rsid wsp:val=&quot;00B54BD0&quot;/&gt;&lt;wsp:rsid wsp:val=&quot;00B550FF&quot;/&gt;&lt;wsp:rsid wsp:val=&quot;00B607FB&quot;/&gt;&lt;wsp:rsid wsp:val=&quot;00B6102E&quot;/&gt;&lt;wsp:rsid wsp:val=&quot;00B66A26&quot;/&gt;&lt;wsp:rsid wsp:val=&quot;00B675B8&quot;/&gt;&lt;wsp:rsid wsp:val=&quot;00B717C8&quot;/&gt;&lt;wsp:rsid wsp:val=&quot;00B75D20&quot;/&gt;&lt;wsp:rsid wsp:val=&quot;00B77038&quot;/&gt;&lt;wsp:rsid wsp:val=&quot;00B8136E&quot;/&gt;&lt;wsp:rsid wsp:val=&quot;00B8225E&quot;/&gt;&lt;wsp:rsid wsp:val=&quot;00B83B3B&quot;/&gt;&lt;wsp:rsid wsp:val=&quot;00B83C80&quot;/&gt;&lt;wsp:rsid wsp:val=&quot;00B849A1&quot;/&gt;&lt;wsp:rsid wsp:val=&quot;00B8614C&quot;/&gt;&lt;wsp:rsid wsp:val=&quot;00B86C19&quot;/&gt;&lt;wsp:rsid wsp:val=&quot;00B91B41&quot;/&gt;&lt;wsp:rsid wsp:val=&quot;00B92A10&quot;/&gt;&lt;wsp:rsid wsp:val=&quot;00B94217&quot;/&gt;&lt;wsp:rsid wsp:val=&quot;00B94E0D&quot;/&gt;&lt;wsp:rsid wsp:val=&quot;00B94FBD&quot;/&gt;&lt;wsp:rsid wsp:val=&quot;00B950A6&quot;/&gt;&lt;wsp:rsid wsp:val=&quot;00B9600E&quot;/&gt;&lt;wsp:rsid wsp:val=&quot;00B97983&quot;/&gt;&lt;wsp:rsid wsp:val=&quot;00BA0A6D&quot;/&gt;&lt;wsp:rsid wsp:val=&quot;00BA1CC4&quot;/&gt;&lt;wsp:rsid wsp:val=&quot;00BA58C0&quot;/&gt;&lt;wsp:rsid wsp:val=&quot;00BA5AC2&quot;/&gt;&lt;wsp:rsid wsp:val=&quot;00BA6CDA&quot;/&gt;&lt;wsp:rsid wsp:val=&quot;00BA7AA5&quot;/&gt;&lt;wsp:rsid wsp:val=&quot;00BB2DA6&quot;/&gt;&lt;wsp:rsid wsp:val=&quot;00BB34F2&quot;/&gt;&lt;wsp:rsid wsp:val=&quot;00BB4D4D&quot;/&gt;&lt;wsp:rsid wsp:val=&quot;00BB7AFF&quot;/&gt;&lt;wsp:rsid wsp:val=&quot;00BC0385&quot;/&gt;&lt;wsp:rsid wsp:val=&quot;00BC1201&quot;/&gt;&lt;wsp:rsid wsp:val=&quot;00BC213D&quot;/&gt;&lt;wsp:rsid wsp:val=&quot;00BC7264&quot;/&gt;&lt;wsp:rsid wsp:val=&quot;00BC731A&quot;/&gt;&lt;wsp:rsid wsp:val=&quot;00BD422E&quot;/&gt;&lt;wsp:rsid wsp:val=&quot;00BD5C0C&quot;/&gt;&lt;wsp:rsid wsp:val=&quot;00BD708E&quot;/&gt;&lt;wsp:rsid wsp:val=&quot;00BE0D4E&quot;/&gt;&lt;wsp:rsid wsp:val=&quot;00BE38FF&quot;/&gt;&lt;wsp:rsid wsp:val=&quot;00BE46EB&quot;/&gt;&lt;wsp:rsid wsp:val=&quot;00BE5727&quot;/&gt;&lt;wsp:rsid wsp:val=&quot;00BE5FE1&quot;/&gt;&lt;wsp:rsid wsp:val=&quot;00BE69DF&quot;/&gt;&lt;wsp:rsid wsp:val=&quot;00BE7517&quot;/&gt;&lt;wsp:rsid wsp:val=&quot;00BE7AAD&quot;/&gt;&lt;wsp:rsid wsp:val=&quot;00BF0AE5&quot;/&gt;&lt;wsp:rsid wsp:val=&quot;00BF1CE7&quot;/&gt;&lt;wsp:rsid wsp:val=&quot;00BF5C1B&quot;/&gt;&lt;wsp:rsid wsp:val=&quot;00BF7E80&quot;/&gt;&lt;wsp:rsid wsp:val=&quot;00C010BB&quot;/&gt;&lt;wsp:rsid wsp:val=&quot;00C04813&quot;/&gt;&lt;wsp:rsid wsp:val=&quot;00C062CF&quot;/&gt;&lt;wsp:rsid wsp:val=&quot;00C10655&quot;/&gt;&lt;wsp:rsid wsp:val=&quot;00C121AE&quot;/&gt;&lt;wsp:rsid wsp:val=&quot;00C122FC&quot;/&gt;&lt;wsp:rsid wsp:val=&quot;00C1261B&quot;/&gt;&lt;wsp:rsid wsp:val=&quot;00C14982&quot;/&gt;&lt;wsp:rsid wsp:val=&quot;00C15DF1&quot;/&gt;&lt;wsp:rsid wsp:val=&quot;00C228EA&quot;/&gt;&lt;wsp:rsid wsp:val=&quot;00C22C45&quot;/&gt;&lt;wsp:rsid wsp:val=&quot;00C244A2&quot;/&gt;&lt;wsp:rsid wsp:val=&quot;00C25690&quot;/&gt;&lt;wsp:rsid wsp:val=&quot;00C26B59&quot;/&gt;&lt;wsp:rsid wsp:val=&quot;00C27D0E&quot;/&gt;&lt;wsp:rsid wsp:val=&quot;00C311FA&quot;/&gt;&lt;wsp:rsid wsp:val=&quot;00C31861&quot;/&gt;&lt;wsp:rsid wsp:val=&quot;00C337B1&quot;/&gt;&lt;wsp:rsid wsp:val=&quot;00C35486&quot;/&gt;&lt;wsp:rsid wsp:val=&quot;00C35A15&quot;/&gt;&lt;wsp:rsid wsp:val=&quot;00C35A65&quot;/&gt;&lt;wsp:rsid wsp:val=&quot;00C3668E&quot;/&gt;&lt;wsp:rsid wsp:val=&quot;00C37131&quot;/&gt;&lt;wsp:rsid wsp:val=&quot;00C379B2&quot;/&gt;&lt;wsp:rsid wsp:val=&quot;00C42E33&quot;/&gt;&lt;wsp:rsid wsp:val=&quot;00C448F5&quot;/&gt;&lt;wsp:rsid wsp:val=&quot;00C458F9&quot;/&gt;&lt;wsp:rsid wsp:val=&quot;00C4619D&quot;/&gt;&lt;wsp:rsid wsp:val=&quot;00C468B8&quot;/&gt;&lt;wsp:rsid wsp:val=&quot;00C47783&quot;/&gt;&lt;wsp:rsid wsp:val=&quot;00C51C90&quot;/&gt;&lt;wsp:rsid wsp:val=&quot;00C530D8&quot;/&gt;&lt;wsp:rsid wsp:val=&quot;00C575B0&quot;/&gt;&lt;wsp:rsid wsp:val=&quot;00C606B4&quot;/&gt;&lt;wsp:rsid wsp:val=&quot;00C607AF&quot;/&gt;&lt;wsp:rsid wsp:val=&quot;00C60D95&quot;/&gt;&lt;wsp:rsid wsp:val=&quot;00C60FF3&quot;/&gt;&lt;wsp:rsid wsp:val=&quot;00C631F1&quot;/&gt;&lt;wsp:rsid wsp:val=&quot;00C661CA&quot;/&gt;&lt;wsp:rsid wsp:val=&quot;00C66286&quot;/&gt;&lt;wsp:rsid wsp:val=&quot;00C72C2F&quot;/&gt;&lt;wsp:rsid wsp:val=&quot;00C72D05&quot;/&gt;&lt;wsp:rsid wsp:val=&quot;00C74FAD&quot;/&gt;&lt;wsp:rsid wsp:val=&quot;00C75E3D&quot;/&gt;&lt;wsp:rsid wsp:val=&quot;00C763D2&quot;/&gt;&lt;wsp:rsid wsp:val=&quot;00C775F3&quot;/&gt;&lt;wsp:rsid wsp:val=&quot;00C779FE&quot;/&gt;&lt;wsp:rsid wsp:val=&quot;00C82663&quot;/&gt;&lt;wsp:rsid wsp:val=&quot;00C82EC2&quot;/&gt;&lt;wsp:rsid wsp:val=&quot;00C846D3&quot;/&gt;&lt;wsp:rsid wsp:val=&quot;00C84965&quot;/&gt;&lt;wsp:rsid wsp:val=&quot;00C84E10&quot;/&gt;&lt;wsp:rsid wsp:val=&quot;00C85644&quot;/&gt;&lt;wsp:rsid wsp:val=&quot;00C863EC&quot;/&gt;&lt;wsp:rsid wsp:val=&quot;00C86EFB&quot;/&gt;&lt;wsp:rsid wsp:val=&quot;00C87A39&quot;/&gt;&lt;wsp:rsid wsp:val=&quot;00C92076&quot;/&gt;&lt;wsp:rsid wsp:val=&quot;00C92179&quot;/&gt;&lt;wsp:rsid wsp:val=&quot;00C97533&quot;/&gt;&lt;wsp:rsid wsp:val=&quot;00C976DC&quot;/&gt;&lt;wsp:rsid wsp:val=&quot;00CA2474&quot;/&gt;&lt;wsp:rsid wsp:val=&quot;00CA3E9F&quot;/&gt;&lt;wsp:rsid wsp:val=&quot;00CA46BD&quot;/&gt;&lt;wsp:rsid wsp:val=&quot;00CA6A17&quot;/&gt;&lt;wsp:rsid wsp:val=&quot;00CB06E5&quot;/&gt;&lt;wsp:rsid wsp:val=&quot;00CB156F&quot;/&gt;&lt;wsp:rsid wsp:val=&quot;00CB15B9&quot;/&gt;&lt;wsp:rsid wsp:val=&quot;00CB1FA5&quot;/&gt;&lt;wsp:rsid wsp:val=&quot;00CB2DA7&quot;/&gt;&lt;wsp:rsid wsp:val=&quot;00CB3198&quot;/&gt;&lt;wsp:rsid wsp:val=&quot;00CB3546&quot;/&gt;&lt;wsp:rsid wsp:val=&quot;00CB3BCF&quot;/&gt;&lt;wsp:rsid wsp:val=&quot;00CB4600&quot;/&gt;&lt;wsp:rsid wsp:val=&quot;00CB48C9&quot;/&gt;&lt;wsp:rsid wsp:val=&quot;00CB7548&quot;/&gt;&lt;wsp:rsid wsp:val=&quot;00CB764A&quot;/&gt;&lt;wsp:rsid wsp:val=&quot;00CC1664&quot;/&gt;&lt;wsp:rsid wsp:val=&quot;00CC1A41&quot;/&gt;&lt;wsp:rsid wsp:val=&quot;00CC5703&quot;/&gt;&lt;wsp:rsid wsp:val=&quot;00CC6350&quot;/&gt;&lt;wsp:rsid wsp:val=&quot;00CC64AB&quot;/&gt;&lt;wsp:rsid wsp:val=&quot;00CC6BF6&quot;/&gt;&lt;wsp:rsid wsp:val=&quot;00CC7414&quot;/&gt;&lt;wsp:rsid wsp:val=&quot;00CD0DF9&quot;/&gt;&lt;wsp:rsid wsp:val=&quot;00CD11A9&quot;/&gt;&lt;wsp:rsid wsp:val=&quot;00CD2BDE&quot;/&gt;&lt;wsp:rsid wsp:val=&quot;00CD31A9&quot;/&gt;&lt;wsp:rsid wsp:val=&quot;00CD5466&quot;/&gt;&lt;wsp:rsid wsp:val=&quot;00CD59C5&quot;/&gt;&lt;wsp:rsid wsp:val=&quot;00CD6262&quot;/&gt;&lt;wsp:rsid wsp:val=&quot;00CD7778&quot;/&gt;&lt;wsp:rsid wsp:val=&quot;00CD7AFF&quot;/&gt;&lt;wsp:rsid wsp:val=&quot;00CE3136&quot;/&gt;&lt;wsp:rsid wsp:val=&quot;00CE34BB&quot;/&gt;&lt;wsp:rsid wsp:val=&quot;00CE4490&quot;/&gt;&lt;wsp:rsid wsp:val=&quot;00CE4F16&quot;/&gt;&lt;wsp:rsid wsp:val=&quot;00CE64CC&quot;/&gt;&lt;wsp:rsid wsp:val=&quot;00CF00E1&quot;/&gt;&lt;wsp:rsid wsp:val=&quot;00CF18CA&quot;/&gt;&lt;wsp:rsid wsp:val=&quot;00CF2D13&quot;/&gt;&lt;wsp:rsid wsp:val=&quot;00CF3DB4&quot;/&gt;&lt;wsp:rsid wsp:val=&quot;00CF6C90&quot;/&gt;&lt;wsp:rsid wsp:val=&quot;00CF7DC9&quot;/&gt;&lt;wsp:rsid wsp:val=&quot;00D01749&quot;/&gt;&lt;wsp:rsid wsp:val=&quot;00D01A18&quot;/&gt;&lt;wsp:rsid wsp:val=&quot;00D02677&quot;/&gt;&lt;wsp:rsid wsp:val=&quot;00D02D37&quot;/&gt;&lt;wsp:rsid wsp:val=&quot;00D0711D&quot;/&gt;&lt;wsp:rsid wsp:val=&quot;00D101BB&quot;/&gt;&lt;wsp:rsid wsp:val=&quot;00D10E19&quot;/&gt;&lt;wsp:rsid wsp:val=&quot;00D12298&quot;/&gt;&lt;wsp:rsid wsp:val=&quot;00D12764&quot;/&gt;&lt;wsp:rsid wsp:val=&quot;00D12D21&quot;/&gt;&lt;wsp:rsid wsp:val=&quot;00D14653&quot;/&gt;&lt;wsp:rsid wsp:val=&quot;00D22342&quot;/&gt;&lt;wsp:rsid wsp:val=&quot;00D2345B&quot;/&gt;&lt;wsp:rsid wsp:val=&quot;00D237C4&quot;/&gt;&lt;wsp:rsid wsp:val=&quot;00D24FC6&quot;/&gt;&lt;wsp:rsid wsp:val=&quot;00D26774&quot;/&gt;&lt;wsp:rsid wsp:val=&quot;00D27008&quot;/&gt;&lt;wsp:rsid wsp:val=&quot;00D277C5&quot;/&gt;&lt;wsp:rsid wsp:val=&quot;00D27EDD&quot;/&gt;&lt;wsp:rsid wsp:val=&quot;00D31278&quot;/&gt;&lt;wsp:rsid wsp:val=&quot;00D36A46&quot;/&gt;&lt;wsp:rsid wsp:val=&quot;00D37212&quot;/&gt;&lt;wsp:rsid wsp:val=&quot;00D40257&quot;/&gt;&lt;wsp:rsid wsp:val=&quot;00D405D3&quot;/&gt;&lt;wsp:rsid wsp:val=&quot;00D43264&quot;/&gt;&lt;wsp:rsid wsp:val=&quot;00D468DF&quot;/&gt;&lt;wsp:rsid wsp:val=&quot;00D471E6&quot;/&gt;&lt;wsp:rsid wsp:val=&quot;00D47800&quot;/&gt;&lt;wsp:rsid wsp:val=&quot;00D47B07&quot;/&gt;&lt;wsp:rsid wsp:val=&quot;00D50454&quot;/&gt;&lt;wsp:rsid wsp:val=&quot;00D510D8&quot;/&gt;&lt;wsp:rsid wsp:val=&quot;00D5599B&quot;/&gt;&lt;wsp:rsid wsp:val=&quot;00D56FCA&quot;/&gt;&lt;wsp:rsid wsp:val=&quot;00D60DFF&quot;/&gt;&lt;wsp:rsid wsp:val=&quot;00D61926&quot;/&gt;&lt;wsp:rsid wsp:val=&quot;00D634B6&quot;/&gt;&lt;wsp:rsid wsp:val=&quot;00D64762&quot;/&gt;&lt;wsp:rsid wsp:val=&quot;00D651EC&quot;/&gt;&lt;wsp:rsid wsp:val=&quot;00D65FC1&quot;/&gt;&lt;wsp:rsid wsp:val=&quot;00D71A31&quot;/&gt;&lt;wsp:rsid wsp:val=&quot;00D71BA2&quot;/&gt;&lt;wsp:rsid wsp:val=&quot;00D74BA8&quot;/&gt;&lt;wsp:rsid wsp:val=&quot;00D81437&quot;/&gt;&lt;wsp:rsid wsp:val=&quot;00D825A4&quot;/&gt;&lt;wsp:rsid wsp:val=&quot;00D838F5&quot;/&gt;&lt;wsp:rsid wsp:val=&quot;00D83FBD&quot;/&gt;&lt;wsp:rsid wsp:val=&quot;00D850C9&quot;/&gt;&lt;wsp:rsid wsp:val=&quot;00D85C7F&quot;/&gt;&lt;wsp:rsid wsp:val=&quot;00D91D07&quot;/&gt;&lt;wsp:rsid wsp:val=&quot;00D924B9&quot;/&gt;&lt;wsp:rsid wsp:val=&quot;00D936CF&quot;/&gt;&lt;wsp:rsid wsp:val=&quot;00D93A54&quot;/&gt;&lt;wsp:rsid wsp:val=&quot;00D952A1&quot;/&gt;&lt;wsp:rsid wsp:val=&quot;00D96840&quot;/&gt;&lt;wsp:rsid wsp:val=&quot;00D96DE3&quot;/&gt;&lt;wsp:rsid wsp:val=&quot;00D97C78&quot;/&gt;&lt;wsp:rsid wsp:val=&quot;00DA6090&quot;/&gt;&lt;wsp:rsid wsp:val=&quot;00DA7E3D&quot;/&gt;&lt;wsp:rsid wsp:val=&quot;00DB09FA&quot;/&gt;&lt;wsp:rsid wsp:val=&quot;00DB104D&quot;/&gt;&lt;wsp:rsid wsp:val=&quot;00DB2AE5&quot;/&gt;&lt;wsp:rsid wsp:val=&quot;00DB5F82&quot;/&gt;&lt;wsp:rsid wsp:val=&quot;00DC3332&quot;/&gt;&lt;wsp:rsid wsp:val=&quot;00DC3DBD&quot;/&gt;&lt;wsp:rsid wsp:val=&quot;00DC5D71&quot;/&gt;&lt;wsp:rsid wsp:val=&quot;00DC6420&quot;/&gt;&lt;wsp:rsid wsp:val=&quot;00DD16F7&quot;/&gt;&lt;wsp:rsid wsp:val=&quot;00DD2420&quot;/&gt;&lt;wsp:rsid wsp:val=&quot;00DD30CE&quot;/&gt;&lt;wsp:rsid wsp:val=&quot;00DD372B&quot;/&gt;&lt;wsp:rsid wsp:val=&quot;00DD3963&quot;/&gt;&lt;wsp:rsid wsp:val=&quot;00DD4011&quot;/&gt;&lt;wsp:rsid wsp:val=&quot;00DD5470&quot;/&gt;&lt;wsp:rsid wsp:val=&quot;00DD7F48&quot;/&gt;&lt;wsp:rsid wsp:val=&quot;00DE0889&quot;/&gt;&lt;wsp:rsid wsp:val=&quot;00DE147A&quot;/&gt;&lt;wsp:rsid wsp:val=&quot;00DE41AB&quot;/&gt;&lt;wsp:rsid wsp:val=&quot;00DE5294&quot;/&gt;&lt;wsp:rsid wsp:val=&quot;00DE7C6E&quot;/&gt;&lt;wsp:rsid wsp:val=&quot;00DF2225&quot;/&gt;&lt;wsp:rsid wsp:val=&quot;00DF270B&quot;/&gt;&lt;wsp:rsid wsp:val=&quot;00E008AD&quot;/&gt;&lt;wsp:rsid wsp:val=&quot;00E01E3D&quot;/&gt;&lt;wsp:rsid wsp:val=&quot;00E040D0&quot;/&gt;&lt;wsp:rsid wsp:val=&quot;00E04BFD&quot;/&gt;&lt;wsp:rsid wsp:val=&quot;00E05DC3&quot;/&gt;&lt;wsp:rsid wsp:val=&quot;00E06A78&quot;/&gt;&lt;wsp:rsid wsp:val=&quot;00E07DD0&quot;/&gt;&lt;wsp:rsid wsp:val=&quot;00E13588&quot;/&gt;&lt;wsp:rsid wsp:val=&quot;00E13C54&quot;/&gt;&lt;wsp:rsid wsp:val=&quot;00E13CE3&quot;/&gt;&lt;wsp:rsid wsp:val=&quot;00E1455A&quot;/&gt;&lt;wsp:rsid wsp:val=&quot;00E15940&quot;/&gt;&lt;wsp:rsid wsp:val=&quot;00E15ADA&quot;/&gt;&lt;wsp:rsid wsp:val=&quot;00E16FFE&quot;/&gt;&lt;wsp:rsid wsp:val=&quot;00E170E4&quot;/&gt;&lt;wsp:rsid wsp:val=&quot;00E1796B&quot;/&gt;&lt;wsp:rsid wsp:val=&quot;00E20897&quot;/&gt;&lt;wsp:rsid wsp:val=&quot;00E22FB9&quot;/&gt;&lt;wsp:rsid wsp:val=&quot;00E236EA&quot;/&gt;&lt;wsp:rsid wsp:val=&quot;00E242C6&quot;/&gt;&lt;wsp:rsid wsp:val=&quot;00E265CC&quot;/&gt;&lt;wsp:rsid wsp:val=&quot;00E27EE3&quot;/&gt;&lt;wsp:rsid wsp:val=&quot;00E300F3&quot;/&gt;&lt;wsp:rsid wsp:val=&quot;00E318FF&quot;/&gt;&lt;wsp:rsid wsp:val=&quot;00E33562&quot;/&gt;&lt;wsp:rsid wsp:val=&quot;00E3689E&quot;/&gt;&lt;wsp:rsid wsp:val=&quot;00E36C12&quot;/&gt;&lt;wsp:rsid wsp:val=&quot;00E4183D&quot;/&gt;&lt;wsp:rsid wsp:val=&quot;00E437EA&quot;/&gt;&lt;wsp:rsid wsp:val=&quot;00E4449C&quot;/&gt;&lt;wsp:rsid wsp:val=&quot;00E464B7&quot;/&gt;&lt;wsp:rsid wsp:val=&quot;00E52C2B&quot;/&gt;&lt;wsp:rsid wsp:val=&quot;00E53210&quot;/&gt;&lt;wsp:rsid wsp:val=&quot;00E551E0&quot;/&gt;&lt;wsp:rsid wsp:val=&quot;00E55271&quot;/&gt;&lt;wsp:rsid wsp:val=&quot;00E552B1&quot;/&gt;&lt;wsp:rsid wsp:val=&quot;00E56CF0&quot;/&gt;&lt;wsp:rsid wsp:val=&quot;00E578ED&quot;/&gt;&lt;wsp:rsid wsp:val=&quot;00E61309&quot;/&gt;&lt;wsp:rsid wsp:val=&quot;00E63BFB&quot;/&gt;&lt;wsp:rsid wsp:val=&quot;00E6425E&quot;/&gt;&lt;wsp:rsid wsp:val=&quot;00E65704&quot;/&gt;&lt;wsp:rsid wsp:val=&quot;00E67D67&quot;/&gt;&lt;wsp:rsid wsp:val=&quot;00E703C3&quot;/&gt;&lt;wsp:rsid wsp:val=&quot;00E724E3&quot;/&gt;&lt;wsp:rsid wsp:val=&quot;00E73D95&quot;/&gt;&lt;wsp:rsid wsp:val=&quot;00E74C55&quot;/&gt;&lt;wsp:rsid wsp:val=&quot;00E75F75&quot;/&gt;&lt;wsp:rsid wsp:val=&quot;00E7649D&quot;/&gt;&lt;wsp:rsid wsp:val=&quot;00E76809&quot;/&gt;&lt;wsp:rsid wsp:val=&quot;00E77371&quot;/&gt;&lt;wsp:rsid wsp:val=&quot;00E82AC2&quot;/&gt;&lt;wsp:rsid wsp:val=&quot;00E84509&quot;/&gt;&lt;wsp:rsid wsp:val=&quot;00E846F6&quot;/&gt;&lt;wsp:rsid wsp:val=&quot;00E854F9&quot;/&gt;&lt;wsp:rsid wsp:val=&quot;00E86558&quot;/&gt;&lt;wsp:rsid wsp:val=&quot;00E9212F&quot;/&gt;&lt;wsp:rsid wsp:val=&quot;00E92609&quot;/&gt;&lt;wsp:rsid wsp:val=&quot;00E953D2&quot;/&gt;&lt;wsp:rsid wsp:val=&quot;00E954E6&quot;/&gt;&lt;wsp:rsid wsp:val=&quot;00E955B8&quot;/&gt;&lt;wsp:rsid wsp:val=&quot;00E95827&quot;/&gt;&lt;wsp:rsid wsp:val=&quot;00E95A1F&quot;/&gt;&lt;wsp:rsid wsp:val=&quot;00EA018E&quot;/&gt;&lt;wsp:rsid wsp:val=&quot;00EA297E&quot;/&gt;&lt;wsp:rsid wsp:val=&quot;00EA373A&quot;/&gt;&lt;wsp:rsid wsp:val=&quot;00EA4A01&quot;/&gt;&lt;wsp:rsid wsp:val=&quot;00EA50C7&quot;/&gt;&lt;wsp:rsid wsp:val=&quot;00EA5907&quot;/&gt;&lt;wsp:rsid wsp:val=&quot;00EA5B6F&quot;/&gt;&lt;wsp:rsid wsp:val=&quot;00EA5C44&quot;/&gt;&lt;wsp:rsid wsp:val=&quot;00EA78FA&quot;/&gt;&lt;wsp:rsid wsp:val=&quot;00EB067F&quot;/&gt;&lt;wsp:rsid wsp:val=&quot;00EB17D9&quot;/&gt;&lt;wsp:rsid wsp:val=&quot;00EB25AF&quot;/&gt;&lt;wsp:rsid wsp:val=&quot;00EC131A&quot;/&gt;&lt;wsp:rsid wsp:val=&quot;00EC262F&quot;/&gt;&lt;wsp:rsid wsp:val=&quot;00EC3EA5&quot;/&gt;&lt;wsp:rsid wsp:val=&quot;00EC42B1&quot;/&gt;&lt;wsp:rsid wsp:val=&quot;00EC51BD&quot;/&gt;&lt;wsp:rsid wsp:val=&quot;00EC57F6&quot;/&gt;&lt;wsp:rsid wsp:val=&quot;00EC6DC0&quot;/&gt;&lt;wsp:rsid wsp:val=&quot;00ED02A0&quot;/&gt;&lt;wsp:rsid wsp:val=&quot;00ED0E90&quot;/&gt;&lt;wsp:rsid wsp:val=&quot;00ED4CCA&quot;/&gt;&lt;wsp:rsid wsp:val=&quot;00ED54C5&quot;/&gt;&lt;wsp:rsid wsp:val=&quot;00ED68FB&quot;/&gt;&lt;wsp:rsid wsp:val=&quot;00ED7299&quot;/&gt;&lt;wsp:rsid wsp:val=&quot;00EE0761&quot;/&gt;&lt;wsp:rsid wsp:val=&quot;00EF14AD&quot;/&gt;&lt;wsp:rsid wsp:val=&quot;00EF3340&quot;/&gt;&lt;wsp:rsid wsp:val=&quot;00EF33C2&quot;/&gt;&lt;wsp:rsid wsp:val=&quot;00EF34A4&quot;/&gt;&lt;wsp:rsid wsp:val=&quot;00EF561D&quot;/&gt;&lt;wsp:rsid wsp:val=&quot;00EF5D5B&quot;/&gt;&lt;wsp:rsid wsp:val=&quot;00EF5EFA&quot;/&gt;&lt;wsp:rsid wsp:val=&quot;00EF6FD4&quot;/&gt;&lt;wsp:rsid wsp:val=&quot;00EF7410&quot;/&gt;&lt;wsp:rsid wsp:val=&quot;00EF7DE2&quot;/&gt;&lt;wsp:rsid wsp:val=&quot;00F00147&quot;/&gt;&lt;wsp:rsid wsp:val=&quot;00F00977&quot;/&gt;&lt;wsp:rsid wsp:val=&quot;00F03BCD&quot;/&gt;&lt;wsp:rsid wsp:val=&quot;00F0426F&quot;/&gt;&lt;wsp:rsid wsp:val=&quot;00F05226&quot;/&gt;&lt;wsp:rsid wsp:val=&quot;00F0548E&quot;/&gt;&lt;wsp:rsid wsp:val=&quot;00F1140F&quot;/&gt;&lt;wsp:rsid wsp:val=&quot;00F12250&quot;/&gt;&lt;wsp:rsid wsp:val=&quot;00F2100F&quot;/&gt;&lt;wsp:rsid wsp:val=&quot;00F2156E&quot;/&gt;&lt;wsp:rsid wsp:val=&quot;00F22398&quot;/&gt;&lt;wsp:rsid wsp:val=&quot;00F228CE&quot;/&gt;&lt;wsp:rsid wsp:val=&quot;00F231EB&quot;/&gt;&lt;wsp:rsid wsp:val=&quot;00F25176&quot;/&gt;&lt;wsp:rsid wsp:val=&quot;00F255AC&quot;/&gt;&lt;wsp:rsid wsp:val=&quot;00F259B8&quot;/&gt;&lt;wsp:rsid wsp:val=&quot;00F25FDF&quot;/&gt;&lt;wsp:rsid wsp:val=&quot;00F26B06&quot;/&gt;&lt;wsp:rsid wsp:val=&quot;00F270C6&quot;/&gt;&lt;wsp:rsid wsp:val=&quot;00F31970&quot;/&gt;&lt;wsp:rsid wsp:val=&quot;00F323F9&quot;/&gt;&lt;wsp:rsid wsp:val=&quot;00F3299E&quot;/&gt;&lt;wsp:rsid wsp:val=&quot;00F32AC8&quot;/&gt;&lt;wsp:rsid wsp:val=&quot;00F330C3&quot;/&gt;&lt;wsp:rsid wsp:val=&quot;00F3365C&quot;/&gt;&lt;wsp:rsid wsp:val=&quot;00F35F9B&quot;/&gt;&lt;wsp:rsid wsp:val=&quot;00F35FF4&quot;/&gt;&lt;wsp:rsid wsp:val=&quot;00F42814&quot;/&gt;&lt;wsp:rsid wsp:val=&quot;00F43756&quot;/&gt;&lt;wsp:rsid wsp:val=&quot;00F462B5&quot;/&gt;&lt;wsp:rsid wsp:val=&quot;00F46CBD&quot;/&gt;&lt;wsp:rsid wsp:val=&quot;00F46DFE&quot;/&gt;&lt;wsp:rsid wsp:val=&quot;00F5190C&quot;/&gt;&lt;wsp:rsid wsp:val=&quot;00F51A3E&quot;/&gt;&lt;wsp:rsid wsp:val=&quot;00F554CB&quot;/&gt;&lt;wsp:rsid wsp:val=&quot;00F60E69&quot;/&gt;&lt;wsp:rsid wsp:val=&quot;00F65671&quot;/&gt;&lt;wsp:rsid wsp:val=&quot;00F666EB&quot;/&gt;&lt;wsp:rsid wsp:val=&quot;00F66D8D&quot;/&gt;&lt;wsp:rsid wsp:val=&quot;00F709C5&quot;/&gt;&lt;wsp:rsid wsp:val=&quot;00F70E42&quot;/&gt;&lt;wsp:rsid wsp:val=&quot;00F71EBF&quot;/&gt;&lt;wsp:rsid wsp:val=&quot;00F72A9C&quot;/&gt;&lt;wsp:rsid wsp:val=&quot;00F72C02&quot;/&gt;&lt;wsp:rsid wsp:val=&quot;00F73F6E&quot;/&gt;&lt;wsp:rsid wsp:val=&quot;00F75050&quot;/&gt;&lt;wsp:rsid wsp:val=&quot;00F80F3B&quot;/&gt;&lt;wsp:rsid wsp:val=&quot;00F8199C&quot;/&gt;&lt;wsp:rsid wsp:val=&quot;00F81EB6&quot;/&gt;&lt;wsp:rsid wsp:val=&quot;00F81FEC&quot;/&gt;&lt;wsp:rsid wsp:val=&quot;00F821EF&quot;/&gt;&lt;wsp:rsid wsp:val=&quot;00F84416&quot;/&gt;&lt;wsp:rsid wsp:val=&quot;00F848C2&quot;/&gt;&lt;wsp:rsid wsp:val=&quot;00F8616D&quot;/&gt;&lt;wsp:rsid wsp:val=&quot;00F8768B&quot;/&gt;&lt;wsp:rsid wsp:val=&quot;00F876F8&quot;/&gt;&lt;wsp:rsid wsp:val=&quot;00F879DD&quot;/&gt;&lt;wsp:rsid wsp:val=&quot;00F90710&quot;/&gt;&lt;wsp:rsid wsp:val=&quot;00F930E0&quot;/&gt;&lt;wsp:rsid wsp:val=&quot;00F9391B&quot;/&gt;&lt;wsp:rsid wsp:val=&quot;00F95AD4&quot;/&gt;&lt;wsp:rsid wsp:val=&quot;00F97122&quot;/&gt;&lt;wsp:rsid wsp:val=&quot;00F9737C&quot;/&gt;&lt;wsp:rsid wsp:val=&quot;00FA1D3B&quot;/&gt;&lt;wsp:rsid wsp:val=&quot;00FA2ED2&quot;/&gt;&lt;wsp:rsid wsp:val=&quot;00FA4A07&quot;/&gt;&lt;wsp:rsid wsp:val=&quot;00FA616C&quot;/&gt;&lt;wsp:rsid wsp:val=&quot;00FA72B4&quot;/&gt;&lt;wsp:rsid wsp:val=&quot;00FA7C7A&quot;/&gt;&lt;wsp:rsid wsp:val=&quot;00FB0F58&quot;/&gt;&lt;wsp:rsid wsp:val=&quot;00FB2035&quot;/&gt;&lt;wsp:rsid wsp:val=&quot;00FB4DCD&quot;/&gt;&lt;wsp:rsid wsp:val=&quot;00FB4FAE&quot;/&gt;&lt;wsp:rsid wsp:val=&quot;00FC3991&quot;/&gt;&lt;wsp:rsid wsp:val=&quot;00FC5150&quot;/&gt;&lt;wsp:rsid wsp:val=&quot;00FC7544&quot;/&gt;&lt;wsp:rsid wsp:val=&quot;00FC7DC6&quot;/&gt;&lt;wsp:rsid wsp:val=&quot;00FD2636&quot;/&gt;&lt;wsp:rsid wsp:val=&quot;00FD2E66&quot;/&gt;&lt;wsp:rsid wsp:val=&quot;00FD3488&quot;/&gt;&lt;wsp:rsid wsp:val=&quot;00FD3C3E&quot;/&gt;&lt;wsp:rsid wsp:val=&quot;00FE1004&quot;/&gt;&lt;wsp:rsid wsp:val=&quot;00FE1EA3&quot;/&gt;&lt;wsp:rsid wsp:val=&quot;00FE1EA7&quot;/&gt;&lt;wsp:rsid wsp:val=&quot;00FE4463&quot;/&gt;&lt;wsp:rsid wsp:val=&quot;00FE56A6&quot;/&gt;&lt;wsp:rsid wsp:val=&quot;00FE570C&quot;/&gt;&lt;wsp:rsid wsp:val=&quot;00FE576D&quot;/&gt;&lt;wsp:rsid wsp:val=&quot;00FE5E7F&quot;/&gt;&lt;wsp:rsid wsp:val=&quot;00FE685A&quot;/&gt;&lt;wsp:rsid wsp:val=&quot;00FE7789&quot;/&gt;&lt;wsp:rsid wsp:val=&quot;00FF1AE3&quot;/&gt;&lt;wsp:rsid wsp:val=&quot;00FF31A0&quot;/&gt;&lt;wsp:rsid wsp:val=&quot;00FF3443&quot;/&gt;&lt;/wsp:rsids&gt;&lt;/w:docPr&gt;&lt;w:body&gt;&lt;wx:sect&gt;&lt;w:p wsp:rsidR=&quot;00000000&quot; wsp:rsidRPr=&quot;00150DB6&quot; wsp:rsidRDefault=&quot;00150DB6&quot; wsp:rsidP=&quot;00150DB6&quot;&gt;&lt;m:oMathPara&gt;&lt;m:oMathParaPr&gt;&lt;m:jc m:val=&quot;left&quot;/&gt;&lt;/m:oMathParaPr&gt;&lt;m:oMath&gt;&lt;m:r&gt;&lt;w:rPr&gt;&lt;w:rFonts w:ascii=&quot;Cambria Math&quot; w:h-ansi=&quot;Cambria Math&quot;/&gt;&lt;wx:font wx:val=&quot;Cambria Math&quot;/&gt;&lt;w:i/&gt;&lt;w:color w:val=&quot;000000&quot;/&gt;&lt;w:sz w:val=&quot;22&quot;/&gt;&lt;w:sz-cs w:val=&quot;22&quot;/&gt;&lt;/w:rPr&gt;&lt;m:t&gt;Abatement&lt;/m:t&gt;&lt;/m:r&gt;&lt;m:r&gt;&lt;w:rPr&gt;&lt;w:rFonts w:ascii=&quot;Cambria Math&quot;/&gt;&lt;wx:font wx:val=&quot;Cambria Math&quot;/&gt;&lt;w:i/&gt;&lt;w:color w:val=&quot;000000&quot;/&gt;&lt;w:sz w:val=&quot;22&quot;/&gt;&lt;w:sz-cs w:val=&quot;22&quot;/&gt;&lt;/w:rPr&gt;&lt;m:t&gt; &lt;/m:t&gt;&lt;/m:r&gt;&lt;m:r&gt;&lt;w:rPr&gt;&lt;w:rFonts w:ascii=&quot;Cambria Math&quot; w:h-ansi=&quot;Cambria Math&quot;/&gt;&lt;wx:font wx:val=&quot;Cambria Math&quot;/&gt;&lt;w:i/&gt;&lt;w:color w:val=&quot;000000&quot;/&gt;&lt;w:sz w:val=&quot;22&quot;/&gt;&lt;w:sz-cs w:val=&quot;22&quot;/&gt;&lt;/w:rPr&gt;&lt;m:t&gt;factor&lt;/m:t&gt;&lt;/m:r&gt;&lt;m:r&gt;&lt;w:rPr&gt;&lt;w:rFonts w:ascii=&quot;Cambria Math&quot;/&gt;&lt;wx:font wx:val=&quot;Cambria Math&quot;/&gt;&lt;w:i/&gt;&lt;w:color w:val=&quot;000000&quot;/&gt;&lt;w:sz w:val=&quot;22&quot;/&gt;&lt;w:sz-cs w:val=&quot;22&quot;/&gt;&lt;/w:rPr&gt;&lt;m:t&gt; &lt;/m:t&gt;&lt;/m:r&gt;&lt;m:d&gt;&lt;m:dPr&gt;&lt;m:ctrlPr&gt;&lt;w:rPr&gt;&lt;w:rFonts w:ascii=&quot;Cambria Math&quot; w:h-ansi=&quot;Cambria Math&quot;/&gt;&lt;wx:font wx:val=&quot;Cambria Math&quot;/&gt;&lt;w:i/&gt;&lt;w:color w:val=&quot;000000&quot;/&gt;&lt;w:sz w:val=&quot;22&quot;/&gt;&lt;/w:rPr&gt;&lt;/m:ctrlPr&gt;&lt;/m:dPr&gt;&lt;m:e&gt;&lt;m:sSub&gt;&lt;m:sSubPr&gt;&lt;m:ctrlPr&gt;&lt;w:rPr&gt;&lt;w:rFonts w:ascii=&quot;Cambria Math&quot; w:h-ansi=&quot;Cambria Math&quot;/&gt;&lt;wx:font wx:val=&quot;Cambria Math&quot;/&gt;&lt;w:i/&gt;&lt;w:color w:val=&quot;000000&quot;/&gt;&lt;w:sz w:val=&quot;22&quot;/&gt;&lt;/w:rPr&gt;&lt;/m:ctrlPr&gt;&lt;/m:sSubPr&gt;&lt;m:e&gt;&lt;m:r&gt;&lt;w:rPr&gt;&lt;w:rFonts w:ascii=&quot;Cambria Math&quot; w:h-ansi=&quot;Cambria Math&quot;/&gt;&lt;wx:font wx:val=&quot;Cambria Math&quot;/&gt;&lt;w:i/&gt;&lt;w:color w:val=&quot;000000&quot;/&gt;&lt;w:sz w:val=&quot;22&quot;/&gt;&lt;w:sz-cs w:val=&quot;22&quot;/&gt;&lt;/w:rPr&gt;&lt;m:t&gt;tCO&lt;/m:t&gt;&lt;/m:r&gt;&lt;/m:e&gt;&lt;m:sub&gt;&lt;m:r&gt;&lt;w:rPr&gt;&lt;w:rFonts w:ascii=&quot;Cambria Math&quot;/&gt;&lt;wx:font wx:val=&quot;Cambria Math&quot;/&gt;&lt;w:i/&gt;&lt;w:color w:val=&quot;000000&quot;/&gt;&lt;w:sz w:val=&quot;22&quot;/&gt;&lt;w:sz-cs w:val=&quot;22&quot;/&gt;&lt;/w:rPr&gt;&lt;m:t&gt;2&lt;/m:t&gt;&lt;/m:r&gt;&lt;/m:sub&gt;&lt;/m:sSub&gt;&lt;m:r&gt;&lt;w:rPr&gt;&lt;w:rFonts w:ascii=&quot;Cambria Math&quot; w:h-ansi=&quot;Cambria Math&quot;/&gt;&lt;wx:font wx:val=&quot;Cambria Math&quot;/&gt;&lt;w:i/&gt;&lt;w:color w:val=&quot;000000&quot;/&gt;&lt;w:sz w:val=&quot;22&quot;/&gt;&lt;w:sz-cs w:val=&quot;22&quot;/&gt;&lt;/w:rPr&gt;&lt;m:t&gt;-e&lt;/m:t&gt;&lt;/m:r&gt;&lt;/m:e&gt;&lt;/m:d&gt;&lt;m:r&gt;&lt;w:rPr&gt;&lt;w:rFonts w:ascii=&quot;Cambria Math&quot;/&gt;&lt;wx:font wx:val=&quot;Cambria Math&quot;/&gt;&lt;w:i/&gt;&lt;w:color w:val=&quot;000000&quot;/&gt;&lt;w:sz w:val=&quot;22&quot;/&gt;&lt;w:sz-cs w:val=&quot;22&quot;/&gt;&lt;/w:rPr&gt;&lt;m:t&gt;= (270 &lt;/m:t&gt;&lt;/m:r&gt;&lt;m:r&gt;&lt;w:rPr&gt;&lt;w:rFonts w:ascii=&quot;Cambria Math&quot;/&gt;&lt;w:i/&gt;&lt;w:color w:val=&quot;000000&quot;/&gt;&lt;w:sz w:val=&quot;22&quot;/&gt;&lt;w:sz-cs w:val=&quot;22&quot;/&gt;&lt;/w:rPr&gt;&lt;m:t&gt;-&lt;/m:t&gt;&lt;/m:r&gt;&lt;m:r&gt;&lt;w:rPr&gt;&lt;w:rFonts w:ascii=&quot;Cambria Math&quot;/&gt;&lt;wx:font wx:val=&quot;Cambria Math&quot;/&gt;&lt;w:i/&gt;&lt;w:color w:val=&quot;000000&quot;/&gt;&lt;w:sz w:val=&quot;22&quot;/&gt;&lt;w:sz-cs w:val=&quot;22&quot;/&gt;&lt;/w:rPr&gt;&lt;m:t&gt; CEC)&lt;/m:t&gt;&lt;/m:r&gt;&lt;m:r&gt;&lt;w:rPr&gt;&lt;w:rFonts w:ascii=&quot;Cambria Math&quot;/&gt;&lt;w:i/&gt;&lt;w:color w:val=&quot;000000&quot;/&gt;&lt;w:sz w:val=&quot;22&quot;/&gt;&lt;w:sz-cs w:val=&quot;22&quot;/&gt;&lt;/w:rPr&gt;&lt;m:t&gt;Ã—&lt;/m:t&gt;&lt;/m:r&gt;&lt;m:r&gt;&lt;w:rPr&gt;&lt;w:rFonts w:ascii=&quot;Cambria Math&quot;/&gt;&lt;wx:font wx:val=&quot;Cambria Math&quot;/&gt;&lt;w:i/&gt;&lt;w:color w:val=&quot;000000&quot;/&gt;&lt;w:sz w:val=&quot;22&quot;/&gt;&lt;w:sz-cs w:val=&quot;22&quot;/&gt;&lt;/w:rPr&gt;&lt;m:t&gt;0.0008415&lt;/m:t&gt;&lt;/m:r&gt;&lt;/m:oMath&gt;&lt;/m:oMathPara&gt;&lt;/w:p&gt;&lt;w:sectPr wsp:rsidR=&quot;00000000&quot; wsp:rsidRPr=&quot;00150DB6&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p>
    <w:p w:rsidR="00D952A1" w:rsidRPr="00970AD2" w:rsidRDefault="00D952A1" w:rsidP="00D952A1">
      <w:pPr>
        <w:pStyle w:val="BodyText"/>
        <w:ind w:left="1440"/>
        <w:jc w:val="left"/>
        <w:rPr>
          <w:color w:val="000000"/>
          <w:sz w:val="22"/>
          <w:szCs w:val="22"/>
        </w:rPr>
      </w:pPr>
    </w:p>
    <w:p w:rsidR="00D936CF" w:rsidRPr="00970AD2" w:rsidRDefault="00D936CF" w:rsidP="00D936CF">
      <w:pPr>
        <w:pStyle w:val="BodyText"/>
        <w:ind w:left="360"/>
        <w:jc w:val="left"/>
        <w:rPr>
          <w:color w:val="000000"/>
        </w:rPr>
      </w:pPr>
    </w:p>
    <w:p w:rsidR="00D936CF" w:rsidRPr="00970AD2" w:rsidRDefault="00D936CF" w:rsidP="00D936CF">
      <w:pPr>
        <w:pStyle w:val="BodyText"/>
        <w:ind w:left="360"/>
        <w:jc w:val="left"/>
        <w:rPr>
          <w:color w:val="000000"/>
          <w:sz w:val="22"/>
          <w:szCs w:val="22"/>
        </w:rPr>
      </w:pPr>
      <w:r w:rsidRPr="00970AD2">
        <w:rPr>
          <w:color w:val="000000"/>
          <w:sz w:val="22"/>
          <w:szCs w:val="22"/>
        </w:rPr>
        <w:t>Where</w:t>
      </w:r>
      <w:r w:rsidRPr="00970AD2">
        <w:rPr>
          <w:bCs/>
          <w:color w:val="000000"/>
          <w:sz w:val="22"/>
          <w:szCs w:val="22"/>
        </w:rPr>
        <w:t>—</w:t>
      </w:r>
    </w:p>
    <w:p w:rsidR="00D936CF" w:rsidRPr="00970AD2" w:rsidRDefault="00D936CF" w:rsidP="00895D26">
      <w:pPr>
        <w:pStyle w:val="Default"/>
        <w:numPr>
          <w:ilvl w:val="0"/>
          <w:numId w:val="154"/>
        </w:numPr>
        <w:spacing w:before="160" w:after="160" w:line="288" w:lineRule="auto"/>
        <w:ind w:left="851"/>
        <w:rPr>
          <w:rFonts w:ascii="Arial" w:hAnsi="Arial" w:cs="Arial"/>
          <w:sz w:val="22"/>
          <w:szCs w:val="22"/>
        </w:rPr>
      </w:pPr>
      <w:r w:rsidRPr="00970AD2">
        <w:rPr>
          <w:rFonts w:ascii="Arial" w:hAnsi="Arial" w:cs="Arial"/>
          <w:sz w:val="22"/>
          <w:szCs w:val="22"/>
        </w:rPr>
        <w:t>SA is the area of the screen in square centimetres as defined in AS/NZS 62087</w:t>
      </w:r>
      <w:r w:rsidR="00D952A1" w:rsidRPr="00970AD2">
        <w:rPr>
          <w:rFonts w:ascii="Arial" w:hAnsi="Arial" w:cs="Arial"/>
          <w:sz w:val="22"/>
          <w:szCs w:val="22"/>
        </w:rPr>
        <w:t>.2.2</w:t>
      </w:r>
      <w:r w:rsidRPr="00970AD2">
        <w:rPr>
          <w:rFonts w:ascii="Arial" w:hAnsi="Arial" w:cs="Arial"/>
          <w:sz w:val="22"/>
          <w:szCs w:val="22"/>
        </w:rPr>
        <w:t>; and</w:t>
      </w:r>
    </w:p>
    <w:p w:rsidR="00D936CF" w:rsidRPr="00970AD2" w:rsidRDefault="00D936CF" w:rsidP="00895D26">
      <w:pPr>
        <w:pStyle w:val="Default"/>
        <w:numPr>
          <w:ilvl w:val="0"/>
          <w:numId w:val="154"/>
        </w:numPr>
        <w:spacing w:before="160" w:after="160" w:line="288" w:lineRule="auto"/>
        <w:ind w:left="851"/>
        <w:rPr>
          <w:rFonts w:ascii="Arial" w:hAnsi="Arial" w:cs="Arial"/>
          <w:sz w:val="22"/>
          <w:szCs w:val="22"/>
        </w:rPr>
      </w:pPr>
      <w:r w:rsidRPr="00970AD2">
        <w:rPr>
          <w:rFonts w:ascii="Arial" w:hAnsi="Arial" w:cs="Arial"/>
          <w:sz w:val="22"/>
          <w:szCs w:val="22"/>
        </w:rPr>
        <w:t>CEC is the comparative energy consumption in kWh/y specified on the energy rating label as defined by AS/NZS 62087</w:t>
      </w:r>
      <w:r w:rsidR="00D952A1" w:rsidRPr="00970AD2">
        <w:rPr>
          <w:rFonts w:ascii="Arial" w:hAnsi="Arial" w:cs="Arial"/>
          <w:sz w:val="22"/>
          <w:szCs w:val="22"/>
        </w:rPr>
        <w:t>.2.2</w:t>
      </w:r>
      <w:r w:rsidRPr="00970AD2">
        <w:rPr>
          <w:rFonts w:ascii="Arial" w:hAnsi="Arial" w:cs="Arial"/>
          <w:sz w:val="22"/>
          <w:szCs w:val="22"/>
        </w:rPr>
        <w:t>.</w:t>
      </w:r>
    </w:p>
    <w:p w:rsidR="00520F44" w:rsidRPr="00970AD2" w:rsidRDefault="00520F44" w:rsidP="00520F44">
      <w:pPr>
        <w:pStyle w:val="TableBullet1"/>
        <w:tabs>
          <w:tab w:val="clear" w:pos="360"/>
        </w:tabs>
        <w:ind w:left="425" w:hanging="425"/>
        <w:rPr>
          <w:color w:val="000000"/>
          <w:sz w:val="20"/>
          <w:szCs w:val="20"/>
        </w:rPr>
      </w:pPr>
    </w:p>
    <w:p w:rsidR="000B6254" w:rsidRPr="000B6254" w:rsidRDefault="00520F44" w:rsidP="00E104BC">
      <w:pPr>
        <w:pStyle w:val="Heading2"/>
      </w:pPr>
      <w:r w:rsidRPr="00970AD2">
        <w:br w:type="page"/>
      </w:r>
      <w:bookmarkStart w:id="236" w:name="_Toc435603244"/>
      <w:bookmarkStart w:id="237" w:name="_Toc466535747"/>
      <w:bookmarkStart w:id="238" w:name="_Toc496273835"/>
      <w:bookmarkStart w:id="239" w:name="_Toc11136975"/>
      <w:r w:rsidR="000B6254">
        <w:lastRenderedPageBreak/>
        <w:t>Part 5.5</w:t>
      </w:r>
      <w:r w:rsidR="000B6254">
        <w:tab/>
        <w:t>Install a standby power controller</w:t>
      </w:r>
      <w:r w:rsidR="003C1630">
        <w:t xml:space="preserve"> (</w:t>
      </w:r>
      <w:r w:rsidR="00745BA6">
        <w:rPr>
          <w:i/>
        </w:rPr>
        <w:t>Revoked</w:t>
      </w:r>
      <w:r w:rsidR="003C1630">
        <w:t>)</w:t>
      </w:r>
      <w:bookmarkEnd w:id="239"/>
    </w:p>
    <w:bookmarkEnd w:id="236"/>
    <w:bookmarkEnd w:id="237"/>
    <w:bookmarkEnd w:id="238"/>
    <w:p w:rsidR="00EF401B" w:rsidRDefault="00EF401B" w:rsidP="00E104BC">
      <w:pPr>
        <w:pStyle w:val="Heading2"/>
      </w:pPr>
    </w:p>
    <w:p w:rsidR="00520F44" w:rsidRPr="00970AD2" w:rsidRDefault="002200DF" w:rsidP="00E104BC">
      <w:pPr>
        <w:pStyle w:val="Heading2"/>
      </w:pPr>
      <w:bookmarkStart w:id="240" w:name="_Toc435603246"/>
      <w:bookmarkStart w:id="241" w:name="_Toc466535749"/>
      <w:r>
        <w:br w:type="page"/>
      </w:r>
      <w:bookmarkStart w:id="242" w:name="_Toc11136976"/>
      <w:r w:rsidR="00520F44" w:rsidRPr="00970AD2">
        <w:lastRenderedPageBreak/>
        <w:t xml:space="preserve">Part </w:t>
      </w:r>
      <w:bookmarkStart w:id="243" w:name="_Toc328140157"/>
      <w:bookmarkStart w:id="244" w:name="_Ref331773385"/>
      <w:bookmarkStart w:id="245" w:name="_Toc332272792"/>
      <w:bookmarkStart w:id="246" w:name="_Toc332287299"/>
      <w:bookmarkStart w:id="247" w:name="_Toc333417657"/>
      <w:r w:rsidR="00520F44" w:rsidRPr="00970AD2">
        <w:t>5.6</w:t>
      </w:r>
      <w:r w:rsidR="00520F44" w:rsidRPr="00970AD2">
        <w:tab/>
        <w:t>Install a high efficiency swimming pool pump</w:t>
      </w:r>
      <w:bookmarkEnd w:id="240"/>
      <w:bookmarkEnd w:id="241"/>
      <w:bookmarkEnd w:id="242"/>
      <w:bookmarkEnd w:id="243"/>
      <w:bookmarkEnd w:id="244"/>
      <w:bookmarkEnd w:id="245"/>
      <w:bookmarkEnd w:id="246"/>
      <w:bookmarkEnd w:id="247"/>
    </w:p>
    <w:p w:rsidR="00520F44" w:rsidRPr="00970AD2" w:rsidRDefault="00520F44" w:rsidP="001C50FA">
      <w:pPr>
        <w:pStyle w:val="BodyText"/>
        <w:numPr>
          <w:ilvl w:val="0"/>
          <w:numId w:val="21"/>
        </w:numPr>
        <w:jc w:val="left"/>
        <w:rPr>
          <w:b/>
          <w:color w:val="000000"/>
          <w:sz w:val="22"/>
          <w:szCs w:val="22"/>
        </w:rPr>
      </w:pPr>
      <w:r w:rsidRPr="00970AD2">
        <w:rPr>
          <w:b/>
          <w:color w:val="000000"/>
          <w:sz w:val="22"/>
          <w:szCs w:val="22"/>
        </w:rPr>
        <w:t>Activity definition</w:t>
      </w:r>
    </w:p>
    <w:p w:rsidR="003B19BC" w:rsidRPr="00970AD2" w:rsidRDefault="007357F2" w:rsidP="001C50FA">
      <w:pPr>
        <w:pStyle w:val="BodyText"/>
        <w:ind w:left="360"/>
        <w:jc w:val="left"/>
        <w:rPr>
          <w:iCs/>
          <w:color w:val="000000"/>
          <w:sz w:val="22"/>
          <w:szCs w:val="22"/>
        </w:rPr>
      </w:pPr>
      <w:r w:rsidRPr="00970AD2">
        <w:rPr>
          <w:b/>
          <w:iCs/>
          <w:color w:val="000000"/>
          <w:sz w:val="22"/>
          <w:szCs w:val="22"/>
        </w:rPr>
        <w:t>Activity ID 5.6</w:t>
      </w:r>
      <w:r w:rsidRPr="00970AD2">
        <w:rPr>
          <w:iCs/>
          <w:color w:val="000000"/>
          <w:sz w:val="22"/>
          <w:szCs w:val="22"/>
        </w:rPr>
        <w:t xml:space="preserve"> – </w:t>
      </w:r>
      <w:r w:rsidR="007A18A4" w:rsidRPr="00970AD2">
        <w:rPr>
          <w:iCs/>
          <w:color w:val="000000"/>
          <w:sz w:val="22"/>
          <w:szCs w:val="22"/>
        </w:rPr>
        <w:t>i</w:t>
      </w:r>
      <w:r w:rsidR="00520F44" w:rsidRPr="00970AD2">
        <w:rPr>
          <w:iCs/>
          <w:color w:val="000000"/>
          <w:sz w:val="22"/>
          <w:szCs w:val="22"/>
        </w:rPr>
        <w:t>n accordance with the prescribed minimum activity performance specifications in section 2 of this Part, install a high efficiency pool pump with a minimum energy efficiency rating (</w:t>
      </w:r>
      <w:r w:rsidR="00520F44" w:rsidRPr="00970AD2">
        <w:rPr>
          <w:b/>
          <w:i/>
          <w:iCs/>
          <w:color w:val="000000"/>
          <w:sz w:val="22"/>
          <w:szCs w:val="22"/>
        </w:rPr>
        <w:t>star rating</w:t>
      </w:r>
      <w:r w:rsidR="00520F44" w:rsidRPr="00970AD2">
        <w:rPr>
          <w:iCs/>
          <w:color w:val="000000"/>
          <w:sz w:val="22"/>
          <w:szCs w:val="22"/>
        </w:rPr>
        <w:t xml:space="preserve">) of </w:t>
      </w:r>
      <w:r w:rsidR="00EF401B">
        <w:rPr>
          <w:iCs/>
          <w:color w:val="000000"/>
          <w:sz w:val="22"/>
          <w:szCs w:val="22"/>
        </w:rPr>
        <w:t>7.0</w:t>
      </w:r>
      <w:r w:rsidR="00520F44" w:rsidRPr="00970AD2">
        <w:rPr>
          <w:iCs/>
          <w:color w:val="000000"/>
          <w:sz w:val="22"/>
          <w:szCs w:val="22"/>
        </w:rPr>
        <w:t xml:space="preserve"> to a swimming pool or spa in a residential or an eligible business premises.</w:t>
      </w:r>
    </w:p>
    <w:p w:rsidR="00520F44" w:rsidRPr="00970AD2" w:rsidRDefault="00520F44" w:rsidP="001C50FA">
      <w:pPr>
        <w:pStyle w:val="BodyText"/>
        <w:ind w:left="360"/>
        <w:jc w:val="left"/>
        <w:rPr>
          <w:iCs/>
          <w:color w:val="000000"/>
        </w:rPr>
      </w:pPr>
    </w:p>
    <w:p w:rsidR="00520F44" w:rsidRPr="00970AD2" w:rsidRDefault="00520F44" w:rsidP="001C50FA">
      <w:pPr>
        <w:pStyle w:val="BodyText"/>
        <w:numPr>
          <w:ilvl w:val="0"/>
          <w:numId w:val="21"/>
        </w:numPr>
        <w:jc w:val="left"/>
        <w:rPr>
          <w:b/>
          <w:color w:val="000000"/>
          <w:sz w:val="22"/>
          <w:szCs w:val="22"/>
        </w:rPr>
      </w:pPr>
      <w:r w:rsidRPr="00970AD2">
        <w:rPr>
          <w:b/>
          <w:color w:val="000000"/>
          <w:sz w:val="22"/>
          <w:szCs w:val="22"/>
        </w:rPr>
        <w:t>Minimum activity performance specifications</w:t>
      </w:r>
    </w:p>
    <w:p w:rsidR="00520F44" w:rsidRPr="00970AD2" w:rsidRDefault="00520F44" w:rsidP="001C50FA">
      <w:pPr>
        <w:pStyle w:val="BodyText"/>
        <w:ind w:firstLine="360"/>
        <w:jc w:val="left"/>
        <w:rPr>
          <w:i/>
          <w:color w:val="000000"/>
          <w:sz w:val="22"/>
          <w:szCs w:val="22"/>
        </w:rPr>
      </w:pPr>
      <w:r w:rsidRPr="00970AD2">
        <w:rPr>
          <w:color w:val="000000"/>
          <w:sz w:val="22"/>
          <w:szCs w:val="22"/>
        </w:rPr>
        <w:t>To be an eligible activity, the activity must</w:t>
      </w:r>
      <w:r w:rsidRPr="00970AD2">
        <w:rPr>
          <w:bCs/>
          <w:color w:val="000000"/>
          <w:sz w:val="22"/>
          <w:szCs w:val="22"/>
        </w:rPr>
        <w:t>—</w:t>
      </w:r>
    </w:p>
    <w:p w:rsidR="00831F19" w:rsidRPr="00970AD2" w:rsidRDefault="00520F44" w:rsidP="001C50FA">
      <w:pPr>
        <w:pStyle w:val="TableBullet1"/>
        <w:numPr>
          <w:ilvl w:val="0"/>
          <w:numId w:val="71"/>
        </w:numPr>
        <w:tabs>
          <w:tab w:val="clear" w:pos="785"/>
        </w:tabs>
        <w:spacing w:before="160" w:after="160" w:line="288" w:lineRule="auto"/>
        <w:ind w:left="714" w:hanging="357"/>
        <w:rPr>
          <w:color w:val="000000"/>
          <w:sz w:val="22"/>
          <w:szCs w:val="22"/>
        </w:rPr>
      </w:pPr>
      <w:r w:rsidRPr="00970AD2">
        <w:rPr>
          <w:color w:val="000000"/>
          <w:sz w:val="22"/>
          <w:szCs w:val="22"/>
        </w:rPr>
        <w:t>be undertaken at an eligible residential premises or an eligible business premises; and</w:t>
      </w:r>
    </w:p>
    <w:p w:rsidR="00831F19" w:rsidRPr="00970AD2" w:rsidRDefault="00520F44" w:rsidP="001C50FA">
      <w:pPr>
        <w:pStyle w:val="TableBullet1"/>
        <w:numPr>
          <w:ilvl w:val="0"/>
          <w:numId w:val="71"/>
        </w:numPr>
        <w:tabs>
          <w:tab w:val="clear" w:pos="785"/>
        </w:tabs>
        <w:spacing w:before="160" w:after="160" w:line="288" w:lineRule="auto"/>
        <w:ind w:left="714" w:hanging="357"/>
        <w:rPr>
          <w:color w:val="000000"/>
          <w:sz w:val="22"/>
          <w:szCs w:val="22"/>
        </w:rPr>
      </w:pPr>
      <w:r w:rsidRPr="00970AD2">
        <w:rPr>
          <w:color w:val="000000"/>
          <w:sz w:val="22"/>
          <w:szCs w:val="22"/>
        </w:rPr>
        <w:t>be undertaken using a product meeting the installed product requirements in section 3; and</w:t>
      </w:r>
    </w:p>
    <w:p w:rsidR="00831F19" w:rsidRPr="00970AD2" w:rsidRDefault="00520F44" w:rsidP="001C50FA">
      <w:pPr>
        <w:pStyle w:val="TableBullet1"/>
        <w:numPr>
          <w:ilvl w:val="0"/>
          <w:numId w:val="71"/>
        </w:numPr>
        <w:tabs>
          <w:tab w:val="clear" w:pos="785"/>
        </w:tabs>
        <w:spacing w:before="160" w:after="160" w:line="288" w:lineRule="auto"/>
        <w:ind w:left="714" w:hanging="357"/>
        <w:rPr>
          <w:color w:val="000000"/>
          <w:sz w:val="22"/>
          <w:szCs w:val="22"/>
        </w:rPr>
      </w:pPr>
      <w:r w:rsidRPr="00970AD2">
        <w:rPr>
          <w:color w:val="000000"/>
          <w:sz w:val="22"/>
          <w:szCs w:val="22"/>
        </w:rPr>
        <w:t xml:space="preserve">be completed and certified in accordance with the relevant code or codes of practice and other relevant legislation applying to the activity, including any licensing, registration, statutory approval, activity certification, health, safety, environmental or waste disposal requirements; and </w:t>
      </w:r>
    </w:p>
    <w:p w:rsidR="00831F19" w:rsidRPr="00970AD2" w:rsidRDefault="00520F44" w:rsidP="001C50FA">
      <w:pPr>
        <w:pStyle w:val="TableBullet1"/>
        <w:numPr>
          <w:ilvl w:val="0"/>
          <w:numId w:val="71"/>
        </w:numPr>
        <w:tabs>
          <w:tab w:val="clear" w:pos="785"/>
        </w:tabs>
        <w:spacing w:before="160" w:after="160" w:line="288" w:lineRule="auto"/>
        <w:ind w:left="714" w:hanging="357"/>
        <w:rPr>
          <w:color w:val="000000"/>
          <w:sz w:val="22"/>
          <w:szCs w:val="22"/>
        </w:rPr>
      </w:pPr>
      <w:r w:rsidRPr="00970AD2">
        <w:rPr>
          <w:color w:val="000000"/>
          <w:sz w:val="22"/>
          <w:szCs w:val="22"/>
        </w:rPr>
        <w:t>be recorded in accordance with any relevant code of practice for the activity.</w:t>
      </w:r>
    </w:p>
    <w:p w:rsidR="00520F44" w:rsidRPr="00970AD2" w:rsidRDefault="00520F44" w:rsidP="001C50FA">
      <w:pPr>
        <w:pStyle w:val="TableBullet1"/>
        <w:tabs>
          <w:tab w:val="clear" w:pos="360"/>
        </w:tabs>
        <w:ind w:left="785" w:firstLine="0"/>
        <w:rPr>
          <w:color w:val="000000"/>
          <w:sz w:val="20"/>
          <w:szCs w:val="20"/>
        </w:rPr>
      </w:pPr>
    </w:p>
    <w:p w:rsidR="00EF401B" w:rsidRPr="00EF401B" w:rsidRDefault="00520F44" w:rsidP="001C50FA">
      <w:pPr>
        <w:pStyle w:val="BodyText"/>
        <w:ind w:left="360"/>
        <w:jc w:val="left"/>
        <w:rPr>
          <w:b/>
          <w:color w:val="000000"/>
          <w:sz w:val="22"/>
          <w:szCs w:val="22"/>
        </w:rPr>
      </w:pPr>
      <w:r w:rsidRPr="00970AD2">
        <w:rPr>
          <w:i/>
          <w:color w:val="000000"/>
          <w:sz w:val="19"/>
          <w:szCs w:val="19"/>
        </w:rPr>
        <w:t>Note</w:t>
      </w:r>
      <w:r w:rsidRPr="00970AD2">
        <w:rPr>
          <w:color w:val="000000"/>
          <w:sz w:val="19"/>
          <w:szCs w:val="19"/>
        </w:rPr>
        <w:tab/>
        <w:t>All activities are subject to random independent audit to confirm compliance with prescribed activity requirements.</w:t>
      </w:r>
    </w:p>
    <w:p w:rsidR="00520F44" w:rsidRPr="00970AD2" w:rsidRDefault="00520F44" w:rsidP="001C50FA">
      <w:pPr>
        <w:pStyle w:val="BodyText"/>
        <w:jc w:val="left"/>
        <w:rPr>
          <w:b/>
          <w:color w:val="000000"/>
        </w:rPr>
      </w:pPr>
    </w:p>
    <w:p w:rsidR="00520F44" w:rsidRPr="00970AD2" w:rsidRDefault="00520F44" w:rsidP="001C50FA">
      <w:pPr>
        <w:pStyle w:val="BodyText"/>
        <w:numPr>
          <w:ilvl w:val="0"/>
          <w:numId w:val="21"/>
        </w:numPr>
        <w:jc w:val="left"/>
        <w:rPr>
          <w:b/>
          <w:color w:val="000000"/>
          <w:sz w:val="22"/>
          <w:szCs w:val="22"/>
        </w:rPr>
      </w:pPr>
      <w:r w:rsidRPr="00970AD2">
        <w:rPr>
          <w:b/>
          <w:color w:val="000000"/>
          <w:sz w:val="22"/>
          <w:szCs w:val="22"/>
        </w:rPr>
        <w:t>Installed product requirements</w:t>
      </w:r>
    </w:p>
    <w:p w:rsidR="00520F44" w:rsidRPr="00970AD2" w:rsidRDefault="00520F44" w:rsidP="001C50FA">
      <w:pPr>
        <w:pStyle w:val="BodyText"/>
        <w:ind w:firstLine="360"/>
        <w:jc w:val="left"/>
        <w:rPr>
          <w:color w:val="000000"/>
          <w:sz w:val="22"/>
          <w:szCs w:val="22"/>
        </w:rPr>
      </w:pPr>
      <w:r w:rsidRPr="00970AD2">
        <w:rPr>
          <w:color w:val="000000"/>
          <w:sz w:val="22"/>
          <w:szCs w:val="22"/>
        </w:rPr>
        <w:t>An installed product must be pool pump for use with a domestic pool or spa that is</w:t>
      </w:r>
      <w:r w:rsidRPr="00970AD2">
        <w:rPr>
          <w:bCs/>
          <w:color w:val="000000"/>
          <w:sz w:val="22"/>
          <w:szCs w:val="22"/>
        </w:rPr>
        <w:t>—</w:t>
      </w:r>
      <w:r w:rsidRPr="00970AD2">
        <w:rPr>
          <w:color w:val="000000"/>
          <w:sz w:val="22"/>
          <w:szCs w:val="22"/>
        </w:rPr>
        <w:t xml:space="preserve"> </w:t>
      </w:r>
    </w:p>
    <w:p w:rsidR="00831F19" w:rsidRPr="00970AD2" w:rsidRDefault="00520F44" w:rsidP="001C50FA">
      <w:pPr>
        <w:pStyle w:val="BodyText"/>
        <w:numPr>
          <w:ilvl w:val="0"/>
          <w:numId w:val="72"/>
        </w:numPr>
        <w:ind w:left="714" w:hanging="357"/>
        <w:jc w:val="left"/>
        <w:rPr>
          <w:color w:val="000000"/>
          <w:sz w:val="22"/>
          <w:szCs w:val="22"/>
        </w:rPr>
      </w:pPr>
      <w:r w:rsidRPr="00970AD2">
        <w:rPr>
          <w:color w:val="000000"/>
          <w:sz w:val="22"/>
          <w:szCs w:val="22"/>
        </w:rPr>
        <w:t>a single phase, single speed, dual speed, multiple speed or variable speed pump unit with an input power of not less than 100W and not more than 1500W when tested in accordance with AS 5102</w:t>
      </w:r>
      <w:r w:rsidR="001A6C4A" w:rsidRPr="00970AD2">
        <w:rPr>
          <w:color w:val="000000"/>
          <w:sz w:val="22"/>
          <w:szCs w:val="22"/>
        </w:rPr>
        <w:t>.1</w:t>
      </w:r>
      <w:r w:rsidRPr="00970AD2">
        <w:rPr>
          <w:color w:val="000000"/>
          <w:sz w:val="22"/>
          <w:szCs w:val="22"/>
        </w:rPr>
        <w:t>; and</w:t>
      </w:r>
      <w:r w:rsidR="00BA58C0" w:rsidRPr="00970AD2">
        <w:rPr>
          <w:color w:val="000000"/>
          <w:sz w:val="22"/>
          <w:szCs w:val="22"/>
        </w:rPr>
        <w:t>/or</w:t>
      </w:r>
      <w:r w:rsidRPr="00970AD2">
        <w:rPr>
          <w:color w:val="000000"/>
          <w:sz w:val="22"/>
          <w:szCs w:val="22"/>
        </w:rPr>
        <w:t xml:space="preserve"> </w:t>
      </w:r>
    </w:p>
    <w:p w:rsidR="00E82AC2" w:rsidRPr="00970AD2" w:rsidRDefault="001A6C4A" w:rsidP="001C50FA">
      <w:pPr>
        <w:pStyle w:val="BodyText"/>
        <w:numPr>
          <w:ilvl w:val="0"/>
          <w:numId w:val="72"/>
        </w:numPr>
        <w:jc w:val="left"/>
        <w:rPr>
          <w:color w:val="000000"/>
          <w:sz w:val="22"/>
          <w:szCs w:val="22"/>
        </w:rPr>
      </w:pPr>
      <w:r w:rsidRPr="00970AD2">
        <w:rPr>
          <w:color w:val="000000"/>
          <w:sz w:val="22"/>
          <w:szCs w:val="22"/>
        </w:rPr>
        <w:t xml:space="preserve">For pool pumps installed from calendar year 2018, pool pump controllers shall comply with AS/NZS 4755.3.2 </w:t>
      </w:r>
      <w:r w:rsidRPr="00970AD2">
        <w:rPr>
          <w:i/>
          <w:color w:val="000000"/>
          <w:sz w:val="22"/>
          <w:szCs w:val="22"/>
        </w:rPr>
        <w:t>Demand response capabilities and supporting technologies for electrical products - Interaction of demand response enabling devices and electrical products - Operational instructions and connections for devices controlling swimming pool pump-units</w:t>
      </w:r>
      <w:r w:rsidRPr="00970AD2">
        <w:rPr>
          <w:color w:val="000000"/>
          <w:sz w:val="22"/>
          <w:szCs w:val="22"/>
        </w:rPr>
        <w:t>; and.</w:t>
      </w:r>
    </w:p>
    <w:p w:rsidR="00E82AC2" w:rsidRPr="00970AD2" w:rsidRDefault="00520F44" w:rsidP="001C50FA">
      <w:pPr>
        <w:pStyle w:val="BodyText"/>
        <w:numPr>
          <w:ilvl w:val="0"/>
          <w:numId w:val="72"/>
        </w:numPr>
        <w:jc w:val="left"/>
        <w:rPr>
          <w:color w:val="000000"/>
          <w:sz w:val="22"/>
          <w:szCs w:val="22"/>
        </w:rPr>
      </w:pPr>
      <w:r w:rsidRPr="00970AD2">
        <w:rPr>
          <w:color w:val="000000"/>
          <w:sz w:val="22"/>
          <w:szCs w:val="22"/>
        </w:rPr>
        <w:t xml:space="preserve">is listed as part of a labelling scheme determined in accordance with the Equipment Energy Efficiency (E3) Committee's Voluntary Energy Rating Labelling Program for Swimming Pool Pump-units: Rules for Participation, April 2010 and achieves a minimum energy efficiency rating of </w:t>
      </w:r>
      <w:r w:rsidR="0041563D">
        <w:rPr>
          <w:color w:val="000000"/>
          <w:sz w:val="22"/>
          <w:szCs w:val="22"/>
        </w:rPr>
        <w:t>7</w:t>
      </w:r>
      <w:r w:rsidRPr="00970AD2">
        <w:rPr>
          <w:color w:val="000000"/>
          <w:sz w:val="22"/>
          <w:szCs w:val="22"/>
        </w:rPr>
        <w:t xml:space="preserve"> stars when determined in accordance with AS 5102</w:t>
      </w:r>
      <w:r w:rsidR="001A6C4A" w:rsidRPr="00970AD2">
        <w:rPr>
          <w:color w:val="000000"/>
          <w:sz w:val="22"/>
          <w:szCs w:val="22"/>
        </w:rPr>
        <w:t>.2</w:t>
      </w:r>
      <w:r w:rsidRPr="00970AD2">
        <w:rPr>
          <w:color w:val="000000"/>
          <w:sz w:val="22"/>
          <w:szCs w:val="22"/>
        </w:rPr>
        <w:t>; or</w:t>
      </w:r>
    </w:p>
    <w:p w:rsidR="00E82AC2" w:rsidRDefault="00520F44" w:rsidP="001C50FA">
      <w:pPr>
        <w:pStyle w:val="BodyText"/>
        <w:numPr>
          <w:ilvl w:val="0"/>
          <w:numId w:val="72"/>
        </w:numPr>
        <w:jc w:val="left"/>
        <w:rPr>
          <w:color w:val="000000"/>
          <w:sz w:val="22"/>
          <w:szCs w:val="22"/>
        </w:rPr>
      </w:pPr>
      <w:r w:rsidRPr="00970AD2">
        <w:rPr>
          <w:color w:val="000000"/>
          <w:sz w:val="22"/>
          <w:szCs w:val="22"/>
        </w:rPr>
        <w:lastRenderedPageBreak/>
        <w:t xml:space="preserve">is registered for energy labelling and achieves a minimum </w:t>
      </w:r>
      <w:r w:rsidR="0041563D">
        <w:rPr>
          <w:color w:val="000000"/>
          <w:sz w:val="22"/>
          <w:szCs w:val="22"/>
        </w:rPr>
        <w:t>7</w:t>
      </w:r>
      <w:r w:rsidRPr="00970AD2">
        <w:rPr>
          <w:color w:val="000000"/>
          <w:sz w:val="22"/>
          <w:szCs w:val="22"/>
        </w:rPr>
        <w:t xml:space="preserve"> star rating when determined in accordance with AS 5102</w:t>
      </w:r>
      <w:r w:rsidR="001A6C4A" w:rsidRPr="00970AD2">
        <w:rPr>
          <w:color w:val="000000"/>
          <w:sz w:val="22"/>
          <w:szCs w:val="22"/>
        </w:rPr>
        <w:t>.2</w:t>
      </w:r>
      <w:r w:rsidRPr="00970AD2">
        <w:rPr>
          <w:color w:val="000000"/>
          <w:sz w:val="22"/>
          <w:szCs w:val="22"/>
        </w:rPr>
        <w:t>.</w:t>
      </w:r>
    </w:p>
    <w:p w:rsidR="00274FF5" w:rsidRPr="00970AD2" w:rsidRDefault="00274FF5" w:rsidP="00274FF5">
      <w:pPr>
        <w:pStyle w:val="BodyText"/>
        <w:ind w:left="735"/>
        <w:jc w:val="left"/>
        <w:rPr>
          <w:color w:val="000000"/>
          <w:sz w:val="22"/>
          <w:szCs w:val="22"/>
        </w:rPr>
      </w:pPr>
    </w:p>
    <w:p w:rsidR="00520F44" w:rsidRPr="00970AD2" w:rsidRDefault="00520F44" w:rsidP="001C50FA">
      <w:pPr>
        <w:pStyle w:val="BodyText"/>
        <w:numPr>
          <w:ilvl w:val="0"/>
          <w:numId w:val="21"/>
        </w:numPr>
        <w:jc w:val="left"/>
        <w:rPr>
          <w:b/>
          <w:color w:val="000000"/>
          <w:sz w:val="22"/>
          <w:szCs w:val="22"/>
          <w:u w:val="single"/>
        </w:rPr>
      </w:pPr>
      <w:r w:rsidRPr="00970AD2">
        <w:rPr>
          <w:b/>
          <w:color w:val="000000"/>
          <w:sz w:val="22"/>
          <w:szCs w:val="22"/>
        </w:rPr>
        <w:t>Time the activity is taken to be completed</w:t>
      </w:r>
    </w:p>
    <w:p w:rsidR="00520F44" w:rsidRPr="00970AD2" w:rsidRDefault="00520F44" w:rsidP="001C50FA">
      <w:pPr>
        <w:spacing w:before="160" w:after="160" w:line="288" w:lineRule="auto"/>
        <w:ind w:left="360"/>
        <w:rPr>
          <w:i/>
          <w:color w:val="000000"/>
          <w:sz w:val="22"/>
          <w:szCs w:val="22"/>
        </w:rPr>
      </w:pPr>
      <w:r w:rsidRPr="00970AD2">
        <w:rPr>
          <w:color w:val="000000"/>
          <w:sz w:val="22"/>
          <w:szCs w:val="22"/>
        </w:rPr>
        <w:t>The activity is taken to be completed on the day all applicable prescribed activity requirements are completed</w:t>
      </w:r>
      <w:r w:rsidRPr="00970AD2">
        <w:rPr>
          <w:i/>
          <w:color w:val="000000"/>
          <w:sz w:val="22"/>
          <w:szCs w:val="22"/>
        </w:rPr>
        <w:t>.</w:t>
      </w:r>
    </w:p>
    <w:p w:rsidR="00520F44" w:rsidRPr="00970AD2" w:rsidRDefault="00520F44" w:rsidP="001C50FA">
      <w:pPr>
        <w:pStyle w:val="BodyText"/>
        <w:jc w:val="left"/>
        <w:rPr>
          <w:b/>
          <w:color w:val="000000"/>
        </w:rPr>
      </w:pPr>
    </w:p>
    <w:p w:rsidR="00520F44" w:rsidRPr="00970AD2" w:rsidRDefault="00520F44" w:rsidP="001C50FA">
      <w:pPr>
        <w:pStyle w:val="BodyText"/>
        <w:numPr>
          <w:ilvl w:val="0"/>
          <w:numId w:val="21"/>
        </w:numPr>
        <w:jc w:val="left"/>
        <w:rPr>
          <w:b/>
          <w:color w:val="000000"/>
          <w:sz w:val="22"/>
          <w:szCs w:val="22"/>
          <w:u w:val="single"/>
        </w:rPr>
      </w:pPr>
      <w:r w:rsidRPr="00970AD2">
        <w:rPr>
          <w:b/>
          <w:color w:val="000000"/>
          <w:sz w:val="22"/>
          <w:szCs w:val="22"/>
        </w:rPr>
        <w:t>Calculation of abatement factor</w:t>
      </w:r>
    </w:p>
    <w:p w:rsidR="00831F19" w:rsidRPr="00970AD2" w:rsidRDefault="00520F44" w:rsidP="001C50FA">
      <w:pPr>
        <w:pStyle w:val="BodyText"/>
        <w:numPr>
          <w:ilvl w:val="0"/>
          <w:numId w:val="70"/>
        </w:numPr>
        <w:jc w:val="left"/>
        <w:rPr>
          <w:color w:val="000000"/>
          <w:sz w:val="22"/>
          <w:szCs w:val="22"/>
        </w:rPr>
      </w:pPr>
      <w:r w:rsidRPr="00970AD2">
        <w:rPr>
          <w:color w:val="000000"/>
          <w:sz w:val="22"/>
          <w:szCs w:val="22"/>
        </w:rPr>
        <w:t>The total abatement factor in tonnes of carbon dioxide-equivalent (tCO</w:t>
      </w:r>
      <w:r w:rsidRPr="00970AD2">
        <w:rPr>
          <w:color w:val="000000"/>
          <w:sz w:val="22"/>
          <w:szCs w:val="22"/>
          <w:vertAlign w:val="subscript"/>
        </w:rPr>
        <w:t>2</w:t>
      </w:r>
      <w:r w:rsidRPr="00970AD2">
        <w:rPr>
          <w:color w:val="000000"/>
          <w:sz w:val="22"/>
          <w:szCs w:val="22"/>
        </w:rPr>
        <w:t>-e) of greenhouse gas emissions saved in a premises must be determined by using the equation prescribed in this section.</w:t>
      </w:r>
    </w:p>
    <w:p w:rsidR="00831F19" w:rsidRPr="00970AD2" w:rsidRDefault="00520F44" w:rsidP="001C50FA">
      <w:pPr>
        <w:pStyle w:val="BodyText"/>
        <w:numPr>
          <w:ilvl w:val="0"/>
          <w:numId w:val="70"/>
        </w:numPr>
        <w:jc w:val="left"/>
        <w:rPr>
          <w:b/>
          <w:color w:val="000000"/>
          <w:u w:val="single"/>
        </w:rPr>
      </w:pPr>
      <w:r w:rsidRPr="00970AD2">
        <w:rPr>
          <w:color w:val="000000"/>
          <w:sz w:val="22"/>
          <w:szCs w:val="22"/>
        </w:rPr>
        <w:t>The abatement factor for the activity is calculated by</w:t>
      </w:r>
      <w:r w:rsidRPr="00970AD2">
        <w:rPr>
          <w:bCs/>
          <w:color w:val="000000"/>
          <w:sz w:val="22"/>
          <w:szCs w:val="22"/>
        </w:rPr>
        <w:t>—</w:t>
      </w:r>
    </w:p>
    <w:p w:rsidR="00745BA6" w:rsidRDefault="0041563D" w:rsidP="001C50FA">
      <w:pPr>
        <w:pStyle w:val="BodyText"/>
        <w:ind w:left="360"/>
        <w:jc w:val="left"/>
      </w:pPr>
      <w:r w:rsidRPr="003B19BC">
        <w:pict>
          <v:shape id="_x0000_i1043" type="#_x0000_t75" style="width:326.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100&quot;/&gt;&lt;w:displayHorizontalDrawingGridEvery w:val=&quot;2&quot;/&gt;&lt;w:punctuationKerning/&gt;&lt;w:characterSpacingControl w:val=&quot;DontCompress&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0260&quot;/&gt;&lt;wsp:rsid wsp:val=&quot;00005C2F&quot;/&gt;&lt;wsp:rsid wsp:val=&quot;000068F5&quot;/&gt;&lt;wsp:rsid wsp:val=&quot;00011B2C&quot;/&gt;&lt;wsp:rsid wsp:val=&quot;00012471&quot;/&gt;&lt;wsp:rsid wsp:val=&quot;00012757&quot;/&gt;&lt;wsp:rsid wsp:val=&quot;000149EC&quot;/&gt;&lt;wsp:rsid wsp:val=&quot;00016243&quot;/&gt;&lt;wsp:rsid wsp:val=&quot;000170B5&quot;/&gt;&lt;wsp:rsid wsp:val=&quot;00023ED2&quot;/&gt;&lt;wsp:rsid wsp:val=&quot;000240D7&quot;/&gt;&lt;wsp:rsid wsp:val=&quot;000252BC&quot;/&gt;&lt;wsp:rsid wsp:val=&quot;0002706C&quot;/&gt;&lt;wsp:rsid wsp:val=&quot;0002744C&quot;/&gt;&lt;wsp:rsid wsp:val=&quot;00030578&quot;/&gt;&lt;wsp:rsid wsp:val=&quot;0003135F&quot;/&gt;&lt;wsp:rsid wsp:val=&quot;00032599&quot;/&gt;&lt;wsp:rsid wsp:val=&quot;00032FE0&quot;/&gt;&lt;wsp:rsid wsp:val=&quot;00033593&quot;/&gt;&lt;wsp:rsid wsp:val=&quot;00034B3C&quot;/&gt;&lt;wsp:rsid wsp:val=&quot;00034CEB&quot;/&gt;&lt;wsp:rsid wsp:val=&quot;00037DD5&quot;/&gt;&lt;wsp:rsid wsp:val=&quot;00040878&quot;/&gt;&lt;wsp:rsid wsp:val=&quot;0004146B&quot;/&gt;&lt;wsp:rsid wsp:val=&quot;0004174D&quot;/&gt;&lt;wsp:rsid wsp:val=&quot;00043165&quot;/&gt;&lt;wsp:rsid wsp:val=&quot;00044213&quot;/&gt;&lt;wsp:rsid wsp:val=&quot;00044A40&quot;/&gt;&lt;wsp:rsid wsp:val=&quot;00044B3D&quot;/&gt;&lt;wsp:rsid wsp:val=&quot;00044DD6&quot;/&gt;&lt;wsp:rsid wsp:val=&quot;000456E5&quot;/&gt;&lt;wsp:rsid wsp:val=&quot;00045AE2&quot;/&gt;&lt;wsp:rsid wsp:val=&quot;000469E7&quot;/&gt;&lt;wsp:rsid wsp:val=&quot;00047353&quot;/&gt;&lt;wsp:rsid wsp:val=&quot;000502B1&quot;/&gt;&lt;wsp:rsid wsp:val=&quot;00054A19&quot;/&gt;&lt;wsp:rsid wsp:val=&quot;00054FE3&quot;/&gt;&lt;wsp:rsid wsp:val=&quot;00055888&quot;/&gt;&lt;wsp:rsid wsp:val=&quot;00055F96&quot;/&gt;&lt;wsp:rsid wsp:val=&quot;000571D5&quot;/&gt;&lt;wsp:rsid wsp:val=&quot;00060C6F&quot;/&gt;&lt;wsp:rsid wsp:val=&quot;000617EF&quot;/&gt;&lt;wsp:rsid wsp:val=&quot;00061FC3&quot;/&gt;&lt;wsp:rsid wsp:val=&quot;0006228D&quot;/&gt;&lt;wsp:rsid wsp:val=&quot;00062D43&quot;/&gt;&lt;wsp:rsid wsp:val=&quot;00063559&quot;/&gt;&lt;wsp:rsid wsp:val=&quot;00066DB7&quot;/&gt;&lt;wsp:rsid wsp:val=&quot;0006776B&quot;/&gt;&lt;wsp:rsid wsp:val=&quot;00067899&quot;/&gt;&lt;wsp:rsid wsp:val=&quot;000702FF&quot;/&gt;&lt;wsp:rsid wsp:val=&quot;0007037D&quot;/&gt;&lt;wsp:rsid wsp:val=&quot;00070542&quot;/&gt;&lt;wsp:rsid wsp:val=&quot;00070D29&quot;/&gt;&lt;wsp:rsid wsp:val=&quot;00074D66&quot;/&gt;&lt;wsp:rsid wsp:val=&quot;00075F64&quot;/&gt;&lt;wsp:rsid wsp:val=&quot;00076C56&quot;/&gt;&lt;wsp:rsid wsp:val=&quot;00082CE8&quot;/&gt;&lt;wsp:rsid wsp:val=&quot;00084E76&quot;/&gt;&lt;wsp:rsid wsp:val=&quot;00085EBA&quot;/&gt;&lt;wsp:rsid wsp:val=&quot;00090C2A&quot;/&gt;&lt;wsp:rsid wsp:val=&quot;00093476&quot;/&gt;&lt;wsp:rsid wsp:val=&quot;0009569C&quot;/&gt;&lt;wsp:rsid wsp:val=&quot;00096132&quot;/&gt;&lt;wsp:rsid wsp:val=&quot;00096A82&quot;/&gt;&lt;wsp:rsid wsp:val=&quot;000A03C1&quot;/&gt;&lt;wsp:rsid wsp:val=&quot;000A2C8D&quot;/&gt;&lt;wsp:rsid wsp:val=&quot;000A3A02&quot;/&gt;&lt;wsp:rsid wsp:val=&quot;000A534C&quot;/&gt;&lt;wsp:rsid wsp:val=&quot;000A5505&quot;/&gt;&lt;wsp:rsid wsp:val=&quot;000A5673&quot;/&gt;&lt;wsp:rsid wsp:val=&quot;000A5EFA&quot;/&gt;&lt;wsp:rsid wsp:val=&quot;000A66F5&quot;/&gt;&lt;wsp:rsid wsp:val=&quot;000B01E6&quot;/&gt;&lt;wsp:rsid wsp:val=&quot;000B1EAC&quot;/&gt;&lt;wsp:rsid wsp:val=&quot;000B1FF1&quot;/&gt;&lt;wsp:rsid wsp:val=&quot;000B21DB&quot;/&gt;&lt;wsp:rsid wsp:val=&quot;000B4C8D&quot;/&gt;&lt;wsp:rsid wsp:val=&quot;000B6C2D&quot;/&gt;&lt;wsp:rsid wsp:val=&quot;000B75FF&quot;/&gt;&lt;wsp:rsid wsp:val=&quot;000B768D&quot;/&gt;&lt;wsp:rsid wsp:val=&quot;000B785B&quot;/&gt;&lt;wsp:rsid wsp:val=&quot;000C283D&quot;/&gt;&lt;wsp:rsid wsp:val=&quot;000C45B1&quot;/&gt;&lt;wsp:rsid wsp:val=&quot;000C729E&quot;/&gt;&lt;wsp:rsid wsp:val=&quot;000D1A59&quot;/&gt;&lt;wsp:rsid wsp:val=&quot;000D23AF&quot;/&gt;&lt;wsp:rsid wsp:val=&quot;000D26F0&quot;/&gt;&lt;wsp:rsid wsp:val=&quot;000D2ABD&quot;/&gt;&lt;wsp:rsid wsp:val=&quot;000D4EFB&quot;/&gt;&lt;wsp:rsid wsp:val=&quot;000D5545&quot;/&gt;&lt;wsp:rsid wsp:val=&quot;000D71E4&quot;/&gt;&lt;wsp:rsid wsp:val=&quot;000E0B36&quot;/&gt;&lt;wsp:rsid wsp:val=&quot;000E0E0C&quot;/&gt;&lt;wsp:rsid wsp:val=&quot;000E0E15&quot;/&gt;&lt;wsp:rsid wsp:val=&quot;000E0F22&quot;/&gt;&lt;wsp:rsid wsp:val=&quot;000E5B44&quot;/&gt;&lt;wsp:rsid wsp:val=&quot;000F1710&quot;/&gt;&lt;wsp:rsid wsp:val=&quot;000F1F38&quot;/&gt;&lt;wsp:rsid wsp:val=&quot;000F2149&quot;/&gt;&lt;wsp:rsid wsp:val=&quot;000F3384&quot;/&gt;&lt;wsp:rsid wsp:val=&quot;000F6938&quot;/&gt;&lt;wsp:rsid wsp:val=&quot;000F696C&quot;/&gt;&lt;wsp:rsid wsp:val=&quot;00100765&quot;/&gt;&lt;wsp:rsid wsp:val=&quot;00101155&quot;/&gt;&lt;wsp:rsid wsp:val=&quot;00102293&quot;/&gt;&lt;wsp:rsid wsp:val=&quot;001041B8&quot;/&gt;&lt;wsp:rsid wsp:val=&quot;001056DA&quot;/&gt;&lt;wsp:rsid wsp:val=&quot;001064F6&quot;/&gt;&lt;wsp:rsid wsp:val=&quot;001069C8&quot;/&gt;&lt;wsp:rsid wsp:val=&quot;00106A68&quot;/&gt;&lt;wsp:rsid wsp:val=&quot;00110933&quot;/&gt;&lt;wsp:rsid wsp:val=&quot;00110C25&quot;/&gt;&lt;wsp:rsid wsp:val=&quot;00111E44&quot;/&gt;&lt;wsp:rsid wsp:val=&quot;00112ECB&quot;/&gt;&lt;wsp:rsid wsp:val=&quot;00120738&quot;/&gt;&lt;wsp:rsid wsp:val=&quot;00122AD0&quot;/&gt;&lt;wsp:rsid wsp:val=&quot;00124353&quot;/&gt;&lt;wsp:rsid wsp:val=&quot;001257A0&quot;/&gt;&lt;wsp:rsid wsp:val=&quot;00130E2F&quot;/&gt;&lt;wsp:rsid wsp:val=&quot;001365CE&quot;/&gt;&lt;wsp:rsid wsp:val=&quot;00136C87&quot;/&gt;&lt;wsp:rsid wsp:val=&quot;001370E5&quot;/&gt;&lt;wsp:rsid wsp:val=&quot;00140BA8&quot;/&gt;&lt;wsp:rsid wsp:val=&quot;00140F2A&quot;/&gt;&lt;wsp:rsid wsp:val=&quot;0014137D&quot;/&gt;&lt;wsp:rsid wsp:val=&quot;0014205E&quot;/&gt;&lt;wsp:rsid wsp:val=&quot;00142C73&quot;/&gt;&lt;wsp:rsid wsp:val=&quot;00143B74&quot;/&gt;&lt;wsp:rsid wsp:val=&quot;001442F8&quot;/&gt;&lt;wsp:rsid wsp:val=&quot;0014437A&quot;/&gt;&lt;wsp:rsid wsp:val=&quot;00145992&quot;/&gt;&lt;wsp:rsid wsp:val=&quot;00150039&quot;/&gt;&lt;wsp:rsid wsp:val=&quot;00150557&quot;/&gt;&lt;wsp:rsid wsp:val=&quot;00152D61&quot;/&gt;&lt;wsp:rsid wsp:val=&quot;00152FD8&quot;/&gt;&lt;wsp:rsid wsp:val=&quot;00155339&quot;/&gt;&lt;wsp:rsid wsp:val=&quot;00155AB1&quot;/&gt;&lt;wsp:rsid wsp:val=&quot;00157B11&quot;/&gt;&lt;wsp:rsid wsp:val=&quot;00157C1B&quot;/&gt;&lt;wsp:rsid wsp:val=&quot;0016091C&quot;/&gt;&lt;wsp:rsid wsp:val=&quot;00163BE1&quot;/&gt;&lt;wsp:rsid wsp:val=&quot;0016512E&quot;/&gt;&lt;wsp:rsid wsp:val=&quot;00165F06&quot;/&gt;&lt;wsp:rsid wsp:val=&quot;00166DF2&quot;/&gt;&lt;wsp:rsid wsp:val=&quot;00167813&quot;/&gt;&lt;wsp:rsid wsp:val=&quot;001715BD&quot;/&gt;&lt;wsp:rsid wsp:val=&quot;0017318A&quot;/&gt;&lt;wsp:rsid wsp:val=&quot;00173B22&quot;/&gt;&lt;wsp:rsid wsp:val=&quot;00173C6D&quot;/&gt;&lt;wsp:rsid wsp:val=&quot;001770AF&quot;/&gt;&lt;wsp:rsid wsp:val=&quot;00177431&quot;/&gt;&lt;wsp:rsid wsp:val=&quot;00180D6D&quot;/&gt;&lt;wsp:rsid wsp:val=&quot;00183051&quot;/&gt;&lt;wsp:rsid wsp:val=&quot;001830AA&quot;/&gt;&lt;wsp:rsid wsp:val=&quot;0018461A&quot;/&gt;&lt;wsp:rsid wsp:val=&quot;00184F33&quot;/&gt;&lt;wsp:rsid wsp:val=&quot;00185320&quot;/&gt;&lt;wsp:rsid wsp:val=&quot;00186FD2&quot;/&gt;&lt;wsp:rsid wsp:val=&quot;001947BD&quot;/&gt;&lt;wsp:rsid wsp:val=&quot;00197318&quot;/&gt;&lt;wsp:rsid wsp:val=&quot;00197BC5&quot;/&gt;&lt;wsp:rsid wsp:val=&quot;001A08DE&quot;/&gt;&lt;wsp:rsid wsp:val=&quot;001A3EAE&quot;/&gt;&lt;wsp:rsid wsp:val=&quot;001A6C4A&quot;/&gt;&lt;wsp:rsid wsp:val=&quot;001A78F3&quot;/&gt;&lt;wsp:rsid wsp:val=&quot;001A7A93&quot;/&gt;&lt;wsp:rsid wsp:val=&quot;001B07D2&quot;/&gt;&lt;wsp:rsid wsp:val=&quot;001B2232&quot;/&gt;&lt;wsp:rsid wsp:val=&quot;001B29DA&quot;/&gt;&lt;wsp:rsid wsp:val=&quot;001B302B&quot;/&gt;&lt;wsp:rsid wsp:val=&quot;001B50FE&quot;/&gt;&lt;wsp:rsid wsp:val=&quot;001B53B7&quot;/&gt;&lt;wsp:rsid wsp:val=&quot;001B57DF&quot;/&gt;&lt;wsp:rsid wsp:val=&quot;001B696D&quot;/&gt;&lt;wsp:rsid wsp:val=&quot;001B7E90&quot;/&gt;&lt;wsp:rsid wsp:val=&quot;001B7EBE&quot;/&gt;&lt;wsp:rsid wsp:val=&quot;001C2D98&quot;/&gt;&lt;wsp:rsid wsp:val=&quot;001C30A0&quot;/&gt;&lt;wsp:rsid wsp:val=&quot;001C77F2&quot;/&gt;&lt;wsp:rsid wsp:val=&quot;001D21E4&quot;/&gt;&lt;wsp:rsid wsp:val=&quot;001D375F&quot;/&gt;&lt;wsp:rsid wsp:val=&quot;001D386F&quot;/&gt;&lt;wsp:rsid wsp:val=&quot;001D3947&quot;/&gt;&lt;wsp:rsid wsp:val=&quot;001D3AAA&quot;/&gt;&lt;wsp:rsid wsp:val=&quot;001D6738&quot;/&gt;&lt;wsp:rsid wsp:val=&quot;001D71C2&quot;/&gt;&lt;wsp:rsid wsp:val=&quot;001E0381&quot;/&gt;&lt;wsp:rsid wsp:val=&quot;001E35B7&quot;/&gt;&lt;wsp:rsid wsp:val=&quot;001E4CCA&quot;/&gt;&lt;wsp:rsid wsp:val=&quot;001E4DB5&quot;/&gt;&lt;wsp:rsid wsp:val=&quot;001E63F7&quot;/&gt;&lt;wsp:rsid wsp:val=&quot;001E6BF0&quot;/&gt;&lt;wsp:rsid wsp:val=&quot;001F0606&quot;/&gt;&lt;wsp:rsid wsp:val=&quot;001F30FB&quot;/&gt;&lt;wsp:rsid wsp:val=&quot;001F35E3&quot;/&gt;&lt;wsp:rsid wsp:val=&quot;001F3A00&quot;/&gt;&lt;wsp:rsid wsp:val=&quot;001F3FC7&quot;/&gt;&lt;wsp:rsid wsp:val=&quot;001F48AB&quot;/&gt;&lt;wsp:rsid wsp:val=&quot;001F4B3C&quot;/&gt;&lt;wsp:rsid wsp:val=&quot;001F59B3&quot;/&gt;&lt;wsp:rsid wsp:val=&quot;001F624A&quot;/&gt;&lt;wsp:rsid wsp:val=&quot;002002E3&quot;/&gt;&lt;wsp:rsid wsp:val=&quot;0020111E&quot;/&gt;&lt;wsp:rsid wsp:val=&quot;00201EA9&quot;/&gt;&lt;wsp:rsid wsp:val=&quot;00202A1D&quot;/&gt;&lt;wsp:rsid wsp:val=&quot;00203553&quot;/&gt;&lt;wsp:rsid wsp:val=&quot;00203B32&quot;/&gt;&lt;wsp:rsid wsp:val=&quot;0020699D&quot;/&gt;&lt;wsp:rsid wsp:val=&quot;0020750B&quot;/&gt;&lt;wsp:rsid wsp:val=&quot;00207EB0&quot;/&gt;&lt;wsp:rsid wsp:val=&quot;00210EB6&quot;/&gt;&lt;wsp:rsid wsp:val=&quot;00211ABE&quot;/&gt;&lt;wsp:rsid wsp:val=&quot;00212B1F&quot;/&gt;&lt;wsp:rsid wsp:val=&quot;00213A9B&quot;/&gt;&lt;wsp:rsid wsp:val=&quot;002165F8&quot;/&gt;&lt;wsp:rsid wsp:val=&quot;00222C5E&quot;/&gt;&lt;wsp:rsid wsp:val=&quot;00223224&quot;/&gt;&lt;wsp:rsid wsp:val=&quot;002237DB&quot;/&gt;&lt;wsp:rsid wsp:val=&quot;00223901&quot;/&gt;&lt;wsp:rsid wsp:val=&quot;00224144&quot;/&gt;&lt;wsp:rsid wsp:val=&quot;00226B79&quot;/&gt;&lt;wsp:rsid wsp:val=&quot;00227BB6&quot;/&gt;&lt;wsp:rsid wsp:val=&quot;002305D4&quot;/&gt;&lt;wsp:rsid wsp:val=&quot;002318DD&quot;/&gt;&lt;wsp:rsid wsp:val=&quot;00233488&quot;/&gt;&lt;wsp:rsid wsp:val=&quot;00233DCE&quot;/&gt;&lt;wsp:rsid wsp:val=&quot;00234918&quot;/&gt;&lt;wsp:rsid wsp:val=&quot;00235DF3&quot;/&gt;&lt;wsp:rsid wsp:val=&quot;0023764F&quot;/&gt;&lt;wsp:rsid wsp:val=&quot;00237E8A&quot;/&gt;&lt;wsp:rsid wsp:val=&quot;00240D3D&quot;/&gt;&lt;wsp:rsid wsp:val=&quot;002441A6&quot;/&gt;&lt;wsp:rsid wsp:val=&quot;00244872&quot;/&gt;&lt;wsp:rsid wsp:val=&quot;002504CD&quot;/&gt;&lt;wsp:rsid wsp:val=&quot;00250C81&quot;/&gt;&lt;wsp:rsid wsp:val=&quot;002528EA&quot;/&gt;&lt;wsp:rsid wsp:val=&quot;002538B5&quot;/&gt;&lt;wsp:rsid wsp:val=&quot;00253C23&quot;/&gt;&lt;wsp:rsid wsp:val=&quot;00254C0B&quot;/&gt;&lt;wsp:rsid wsp:val=&quot;00255277&quot;/&gt;&lt;wsp:rsid wsp:val=&quot;00257B5F&quot;/&gt;&lt;wsp:rsid wsp:val=&quot;002607A9&quot;/&gt;&lt;wsp:rsid wsp:val=&quot;00263F3C&quot;/&gt;&lt;wsp:rsid wsp:val=&quot;00265A79&quot;/&gt;&lt;wsp:rsid wsp:val=&quot;00265B2B&quot;/&gt;&lt;wsp:rsid wsp:val=&quot;00265CFA&quot;/&gt;&lt;wsp:rsid wsp:val=&quot;00266F66&quot;/&gt;&lt;wsp:rsid wsp:val=&quot;00267DDC&quot;/&gt;&lt;wsp:rsid wsp:val=&quot;00270088&quot;/&gt;&lt;wsp:rsid wsp:val=&quot;0027345C&quot;/&gt;&lt;wsp:rsid wsp:val=&quot;00273775&quot;/&gt;&lt;wsp:rsid wsp:val=&quot;00275F5D&quot;/&gt;&lt;wsp:rsid wsp:val=&quot;002761B9&quot;/&gt;&lt;wsp:rsid wsp:val=&quot;0027771B&quot;/&gt;&lt;wsp:rsid wsp:val=&quot;0028016D&quot;/&gt;&lt;wsp:rsid wsp:val=&quot;00280E6F&quot;/&gt;&lt;wsp:rsid wsp:val=&quot;00281C3D&quot;/&gt;&lt;wsp:rsid wsp:val=&quot;00282BCF&quot;/&gt;&lt;wsp:rsid wsp:val=&quot;0028308E&quot;/&gt;&lt;wsp:rsid wsp:val=&quot;00283294&quot;/&gt;&lt;wsp:rsid wsp:val=&quot;0028430C&quot;/&gt;&lt;wsp:rsid wsp:val=&quot;00285899&quot;/&gt;&lt;wsp:rsid wsp:val=&quot;00286A85&quot;/&gt;&lt;wsp:rsid wsp:val=&quot;002901AF&quot;/&gt;&lt;wsp:rsid wsp:val=&quot;00292F03&quot;/&gt;&lt;wsp:rsid wsp:val=&quot;002940A5&quot;/&gt;&lt;wsp:rsid wsp:val=&quot;00296296&quot;/&gt;&lt;wsp:rsid wsp:val=&quot;00296713&quot;/&gt;&lt;wsp:rsid wsp:val=&quot;00296784&quot;/&gt;&lt;wsp:rsid wsp:val=&quot;00297A36&quot;/&gt;&lt;wsp:rsid wsp:val=&quot;00297BC2&quot;/&gt;&lt;wsp:rsid wsp:val=&quot;002A3ED1&quot;/&gt;&lt;wsp:rsid wsp:val=&quot;002A4B4D&quot;/&gt;&lt;wsp:rsid wsp:val=&quot;002A5126&quot;/&gt;&lt;wsp:rsid wsp:val=&quot;002A56D0&quot;/&gt;&lt;wsp:rsid wsp:val=&quot;002A5FC0&quot;/&gt;&lt;wsp:rsid wsp:val=&quot;002A71DE&quot;/&gt;&lt;wsp:rsid wsp:val=&quot;002B35CB&quot;/&gt;&lt;wsp:rsid wsp:val=&quot;002B3AD6&quot;/&gt;&lt;wsp:rsid wsp:val=&quot;002B55CC&quot;/&gt;&lt;wsp:rsid wsp:val=&quot;002B5C27&quot;/&gt;&lt;wsp:rsid wsp:val=&quot;002B6B21&quot;/&gt;&lt;wsp:rsid wsp:val=&quot;002B7264&quot;/&gt;&lt;wsp:rsid wsp:val=&quot;002C0EE9&quot;/&gt;&lt;wsp:rsid wsp:val=&quot;002C1AE4&quot;/&gt;&lt;wsp:rsid wsp:val=&quot;002C260A&quot;/&gt;&lt;wsp:rsid wsp:val=&quot;002C2B88&quot;/&gt;&lt;wsp:rsid wsp:val=&quot;002C30A4&quot;/&gt;&lt;wsp:rsid wsp:val=&quot;002C3AC9&quot;/&gt;&lt;wsp:rsid wsp:val=&quot;002C3C00&quot;/&gt;&lt;wsp:rsid wsp:val=&quot;002C6C5C&quot;/&gt;&lt;wsp:rsid wsp:val=&quot;002C6E36&quot;/&gt;&lt;wsp:rsid wsp:val=&quot;002D1A9F&quot;/&gt;&lt;wsp:rsid wsp:val=&quot;002D405B&quot;/&gt;&lt;wsp:rsid wsp:val=&quot;002D408B&quot;/&gt;&lt;wsp:rsid wsp:val=&quot;002D616E&quot;/&gt;&lt;wsp:rsid wsp:val=&quot;002E2406&quot;/&gt;&lt;wsp:rsid wsp:val=&quot;002E3ACE&quot;/&gt;&lt;wsp:rsid wsp:val=&quot;002E3C3F&quot;/&gt;&lt;wsp:rsid wsp:val=&quot;002E3D18&quot;/&gt;&lt;wsp:rsid wsp:val=&quot;002E6C5E&quot;/&gt;&lt;wsp:rsid wsp:val=&quot;002E6E52&quot;/&gt;&lt;wsp:rsid wsp:val=&quot;002E7A30&quot;/&gt;&lt;wsp:rsid wsp:val=&quot;002F0741&quot;/&gt;&lt;wsp:rsid wsp:val=&quot;002F2117&quot;/&gt;&lt;wsp:rsid wsp:val=&quot;002F3CF0&quot;/&gt;&lt;wsp:rsid wsp:val=&quot;002F6C2C&quot;/&gt;&lt;wsp:rsid wsp:val=&quot;0030010F&quot;/&gt;&lt;wsp:rsid wsp:val=&quot;00300D20&quot;/&gt;&lt;wsp:rsid wsp:val=&quot;00303D5B&quot;/&gt;&lt;wsp:rsid wsp:val=&quot;00305DB5&quot;/&gt;&lt;wsp:rsid wsp:val=&quot;0030712F&quot;/&gt;&lt;wsp:rsid wsp:val=&quot;00310579&quot;/&gt;&lt;wsp:rsid wsp:val=&quot;00313B42&quot;/&gt;&lt;wsp:rsid wsp:val=&quot;0031544C&quot;/&gt;&lt;wsp:rsid wsp:val=&quot;0032098C&quot;/&gt;&lt;wsp:rsid wsp:val=&quot;00321E73&quot;/&gt;&lt;wsp:rsid wsp:val=&quot;003229CE&quot;/&gt;&lt;wsp:rsid wsp:val=&quot;00322C65&quot;/&gt;&lt;wsp:rsid wsp:val=&quot;0032373E&quot;/&gt;&lt;wsp:rsid wsp:val=&quot;00323D17&quot;/&gt;&lt;wsp:rsid wsp:val=&quot;0032526C&quot;/&gt;&lt;wsp:rsid wsp:val=&quot;00326721&quot;/&gt;&lt;wsp:rsid wsp:val=&quot;00326A68&quot;/&gt;&lt;wsp:rsid wsp:val=&quot;00327AB8&quot;/&gt;&lt;wsp:rsid wsp:val=&quot;00331584&quot;/&gt;&lt;wsp:rsid wsp:val=&quot;00332086&quot;/&gt;&lt;wsp:rsid wsp:val=&quot;003322F5&quot;/&gt;&lt;wsp:rsid wsp:val=&quot;003341BA&quot;/&gt;&lt;wsp:rsid wsp:val=&quot;00334743&quot;/&gt;&lt;wsp:rsid wsp:val=&quot;00335021&quot;/&gt;&lt;wsp:rsid wsp:val=&quot;00335787&quot;/&gt;&lt;wsp:rsid wsp:val=&quot;0033579C&quot;/&gt;&lt;wsp:rsid wsp:val=&quot;00336810&quot;/&gt;&lt;wsp:rsid wsp:val=&quot;00342C55&quot;/&gt;&lt;wsp:rsid wsp:val=&quot;003434BE&quot;/&gt;&lt;wsp:rsid wsp:val=&quot;00344BB3&quot;/&gt;&lt;wsp:rsid wsp:val=&quot;0034740F&quot;/&gt;&lt;wsp:rsid wsp:val=&quot;00347C8F&quot;/&gt;&lt;wsp:rsid wsp:val=&quot;0035210C&quot;/&gt;&lt;wsp:rsid wsp:val=&quot;00352940&quot;/&gt;&lt;wsp:rsid wsp:val=&quot;00352B16&quot;/&gt;&lt;wsp:rsid wsp:val=&quot;00352D55&quot;/&gt;&lt;wsp:rsid wsp:val=&quot;00352FC0&quot;/&gt;&lt;wsp:rsid wsp:val=&quot;003530E6&quot;/&gt;&lt;wsp:rsid wsp:val=&quot;003536B4&quot;/&gt;&lt;wsp:rsid wsp:val=&quot;00355D10&quot;/&gt;&lt;wsp:rsid wsp:val=&quot;003565DB&quot;/&gt;&lt;wsp:rsid wsp:val=&quot;003568CF&quot;/&gt;&lt;wsp:rsid wsp:val=&quot;00361996&quot;/&gt;&lt;wsp:rsid wsp:val=&quot;0036211E&quot;/&gt;&lt;wsp:rsid wsp:val=&quot;00363121&quot;/&gt;&lt;wsp:rsid wsp:val=&quot;003651ED&quot;/&gt;&lt;wsp:rsid wsp:val=&quot;00366108&quot;/&gt;&lt;wsp:rsid wsp:val=&quot;0036678B&quot;/&gt;&lt;wsp:rsid wsp:val=&quot;0036776A&quot;/&gt;&lt;wsp:rsid wsp:val=&quot;00370CCD&quot;/&gt;&lt;wsp:rsid wsp:val=&quot;003718CD&quot;/&gt;&lt;wsp:rsid wsp:val=&quot;00374D44&quot;/&gt;&lt;wsp:rsid wsp:val=&quot;00375D33&quot;/&gt;&lt;wsp:rsid wsp:val=&quot;00381D7F&quot;/&gt;&lt;wsp:rsid wsp:val=&quot;003823CC&quot;/&gt;&lt;wsp:rsid wsp:val=&quot;0038253B&quot;/&gt;&lt;wsp:rsid wsp:val=&quot;00383755&quot;/&gt;&lt;wsp:rsid wsp:val=&quot;00383D8B&quot;/&gt;&lt;wsp:rsid wsp:val=&quot;00383E67&quot;/&gt;&lt;wsp:rsid wsp:val=&quot;0038454F&quot;/&gt;&lt;wsp:rsid wsp:val=&quot;00384AE7&quot;/&gt;&lt;wsp:rsid wsp:val=&quot;003851C7&quot;/&gt;&lt;wsp:rsid wsp:val=&quot;00390260&quot;/&gt;&lt;wsp:rsid wsp:val=&quot;00391D83&quot;/&gt;&lt;wsp:rsid wsp:val=&quot;00392B83&quot;/&gt;&lt;wsp:rsid wsp:val=&quot;00392E46&quot;/&gt;&lt;wsp:rsid wsp:val=&quot;003941E6&quot;/&gt;&lt;wsp:rsid wsp:val=&quot;003952BD&quot;/&gt;&lt;wsp:rsid wsp:val=&quot;0039539D&quot;/&gt;&lt;wsp:rsid wsp:val=&quot;00396BA9&quot;/&gt;&lt;wsp:rsid wsp:val=&quot;003A153D&quot;/&gt;&lt;wsp:rsid wsp:val=&quot;003A24BF&quot;/&gt;&lt;wsp:rsid wsp:val=&quot;003A3BAE&quot;/&gt;&lt;wsp:rsid wsp:val=&quot;003A4CC5&quot;/&gt;&lt;wsp:rsid wsp:val=&quot;003A4EC8&quot;/&gt;&lt;wsp:rsid wsp:val=&quot;003A544D&quot;/&gt;&lt;wsp:rsid wsp:val=&quot;003A5D55&quot;/&gt;&lt;wsp:rsid wsp:val=&quot;003B15DE&quot;/&gt;&lt;wsp:rsid wsp:val=&quot;003B175A&quot;/&gt;&lt;wsp:rsid wsp:val=&quot;003B19BC&quot;/&gt;&lt;wsp:rsid wsp:val=&quot;003B2F56&quot;/&gt;&lt;wsp:rsid wsp:val=&quot;003B3C56&quot;/&gt;&lt;wsp:rsid wsp:val=&quot;003B5DEC&quot;/&gt;&lt;wsp:rsid wsp:val=&quot;003B622C&quot;/&gt;&lt;wsp:rsid wsp:val=&quot;003B6389&quot;/&gt;&lt;wsp:rsid wsp:val=&quot;003B6F8D&quot;/&gt;&lt;wsp:rsid wsp:val=&quot;003B760C&quot;/&gt;&lt;wsp:rsid wsp:val=&quot;003B7EB8&quot;/&gt;&lt;wsp:rsid wsp:val=&quot;003C2A22&quot;/&gt;&lt;wsp:rsid wsp:val=&quot;003D104B&quot;/&gt;&lt;wsp:rsid wsp:val=&quot;003D14F3&quot;/&gt;&lt;wsp:rsid wsp:val=&quot;003D2EF6&quot;/&gt;&lt;wsp:rsid wsp:val=&quot;003D421E&quot;/&gt;&lt;wsp:rsid wsp:val=&quot;003D493D&quot;/&gt;&lt;wsp:rsid wsp:val=&quot;003D54D0&quot;/&gt;&lt;wsp:rsid wsp:val=&quot;003D5895&quot;/&gt;&lt;wsp:rsid wsp:val=&quot;003D5A58&quot;/&gt;&lt;wsp:rsid wsp:val=&quot;003E0610&quot;/&gt;&lt;wsp:rsid wsp:val=&quot;003E5BFE&quot;/&gt;&lt;wsp:rsid wsp:val=&quot;003E6085&quot;/&gt;&lt;wsp:rsid wsp:val=&quot;003E618B&quot;/&gt;&lt;wsp:rsid wsp:val=&quot;003F03F9&quot;/&gt;&lt;wsp:rsid wsp:val=&quot;003F0863&quot;/&gt;&lt;wsp:rsid wsp:val=&quot;003F165B&quot;/&gt;&lt;wsp:rsid wsp:val=&quot;003F69A6&quot;/&gt;&lt;wsp:rsid wsp:val=&quot;003F6A43&quot;/&gt;&lt;wsp:rsid wsp:val=&quot;003F7A84&quot;/&gt;&lt;wsp:rsid wsp:val=&quot;003F7ED7&quot;/&gt;&lt;wsp:rsid wsp:val=&quot;00400033&quot;/&gt;&lt;wsp:rsid wsp:val=&quot;00404032&quot;/&gt;&lt;wsp:rsid wsp:val=&quot;00405695&quot;/&gt;&lt;wsp:rsid wsp:val=&quot;0040674E&quot;/&gt;&lt;wsp:rsid wsp:val=&quot;00406FCB&quot;/&gt;&lt;wsp:rsid wsp:val=&quot;00410750&quot;/&gt;&lt;wsp:rsid wsp:val=&quot;00411820&quot;/&gt;&lt;wsp:rsid wsp:val=&quot;00413B6F&quot;/&gt;&lt;wsp:rsid wsp:val=&quot;00414B73&quot;/&gt;&lt;wsp:rsid wsp:val=&quot;004215C4&quot;/&gt;&lt;wsp:rsid wsp:val=&quot;0042274C&quot;/&gt;&lt;wsp:rsid wsp:val=&quot;00422E68&quot;/&gt;&lt;wsp:rsid wsp:val=&quot;0042383B&quot;/&gt;&lt;wsp:rsid wsp:val=&quot;004253DF&quot;/&gt;&lt;wsp:rsid wsp:val=&quot;00426A72&quot;/&gt;&lt;wsp:rsid wsp:val=&quot;00430E14&quot;/&gt;&lt;wsp:rsid wsp:val=&quot;00431980&quot;/&gt;&lt;wsp:rsid wsp:val=&quot;00433ABF&quot;/&gt;&lt;wsp:rsid wsp:val=&quot;00434394&quot;/&gt;&lt;wsp:rsid wsp:val=&quot;00434FF7&quot;/&gt;&lt;wsp:rsid wsp:val=&quot;00435A0E&quot;/&gt;&lt;wsp:rsid wsp:val=&quot;00437FCD&quot;/&gt;&lt;wsp:rsid wsp:val=&quot;0044094A&quot;/&gt;&lt;wsp:rsid wsp:val=&quot;004427D1&quot;/&gt;&lt;wsp:rsid wsp:val=&quot;00442A05&quot;/&gt;&lt;wsp:rsid wsp:val=&quot;004434DB&quot;/&gt;&lt;wsp:rsid wsp:val=&quot;00444140&quot;/&gt;&lt;wsp:rsid wsp:val=&quot;004442D8&quot;/&gt;&lt;wsp:rsid wsp:val=&quot;0044563C&quot;/&gt;&lt;wsp:rsid wsp:val=&quot;00446E7A&quot;/&gt;&lt;wsp:rsid wsp:val=&quot;0045069B&quot;/&gt;&lt;wsp:rsid wsp:val=&quot;00450FB4&quot;/&gt;&lt;wsp:rsid wsp:val=&quot;00452AAB&quot;/&gt;&lt;wsp:rsid wsp:val=&quot;00453A20&quot;/&gt;&lt;wsp:rsid wsp:val=&quot;00455420&quot;/&gt;&lt;wsp:rsid wsp:val=&quot;004560DA&quot;/&gt;&lt;wsp:rsid wsp:val=&quot;00457D17&quot;/&gt;&lt;wsp:rsid wsp:val=&quot;00463C21&quot;/&gt;&lt;wsp:rsid wsp:val=&quot;00466450&quot;/&gt;&lt;wsp:rsid wsp:val=&quot;0046660D&quot;/&gt;&lt;wsp:rsid wsp:val=&quot;0047277E&quot;/&gt;&lt;wsp:rsid wsp:val=&quot;00474DE4&quot;/&gt;&lt;wsp:rsid wsp:val=&quot;00476CD5&quot;/&gt;&lt;wsp:rsid wsp:val=&quot;00477020&quot;/&gt;&lt;wsp:rsid wsp:val=&quot;004770AB&quot;/&gt;&lt;wsp:rsid wsp:val=&quot;00480441&quot;/&gt;&lt;wsp:rsid wsp:val=&quot;00480B68&quot;/&gt;&lt;wsp:rsid wsp:val=&quot;00480D78&quot;/&gt;&lt;wsp:rsid wsp:val=&quot;00481B1A&quot;/&gt;&lt;wsp:rsid wsp:val=&quot;00481FC5&quot;/&gt;&lt;wsp:rsid wsp:val=&quot;00482B24&quot;/&gt;&lt;wsp:rsid wsp:val=&quot;00484806&quot;/&gt;&lt;wsp:rsid wsp:val=&quot;00487329&quot;/&gt;&lt;wsp:rsid wsp:val=&quot;00490448&quot;/&gt;&lt;wsp:rsid wsp:val=&quot;0049199A&quot;/&gt;&lt;wsp:rsid wsp:val=&quot;00492849&quot;/&gt;&lt;wsp:rsid wsp:val=&quot;00492E7E&quot;/&gt;&lt;wsp:rsid wsp:val=&quot;00493422&quot;/&gt;&lt;wsp:rsid wsp:val=&quot;004938A6&quot;/&gt;&lt;wsp:rsid wsp:val=&quot;00494514&quot;/&gt;&lt;wsp:rsid wsp:val=&quot;00494655&quot;/&gt;&lt;wsp:rsid wsp:val=&quot;00495DB1&quot;/&gt;&lt;wsp:rsid wsp:val=&quot;00496883&quot;/&gt;&lt;wsp:rsid wsp:val=&quot;004A027B&quot;/&gt;&lt;wsp:rsid wsp:val=&quot;004A14A6&quot;/&gt;&lt;wsp:rsid wsp:val=&quot;004A180B&quot;/&gt;&lt;wsp:rsid wsp:val=&quot;004A3FAD&quot;/&gt;&lt;wsp:rsid wsp:val=&quot;004A426B&quot;/&gt;&lt;wsp:rsid wsp:val=&quot;004A43C2&quot;/&gt;&lt;wsp:rsid wsp:val=&quot;004A4FA7&quot;/&gt;&lt;wsp:rsid wsp:val=&quot;004A56C4&quot;/&gt;&lt;wsp:rsid wsp:val=&quot;004A5EFE&quot;/&gt;&lt;wsp:rsid wsp:val=&quot;004A786A&quot;/&gt;&lt;wsp:rsid wsp:val=&quot;004B1B49&quot;/&gt;&lt;wsp:rsid wsp:val=&quot;004B1D7F&quot;/&gt;&lt;wsp:rsid wsp:val=&quot;004B3383&quot;/&gt;&lt;wsp:rsid wsp:val=&quot;004B3E09&quot;/&gt;&lt;wsp:rsid wsp:val=&quot;004B4E76&quot;/&gt;&lt;wsp:rsid wsp:val=&quot;004B572A&quot;/&gt;&lt;wsp:rsid wsp:val=&quot;004B7D6D&quot;/&gt;&lt;wsp:rsid wsp:val=&quot;004C0140&quot;/&gt;&lt;wsp:rsid wsp:val=&quot;004C211E&quot;/&gt;&lt;wsp:rsid wsp:val=&quot;004C2BBC&quot;/&gt;&lt;wsp:rsid wsp:val=&quot;004C40B3&quot;/&gt;&lt;wsp:rsid wsp:val=&quot;004C714E&quot;/&gt;&lt;wsp:rsid wsp:val=&quot;004D1C3F&quot;/&gt;&lt;wsp:rsid wsp:val=&quot;004D2496&quot;/&gt;&lt;wsp:rsid wsp:val=&quot;004D25AE&quot;/&gt;&lt;wsp:rsid wsp:val=&quot;004D3AB5&quot;/&gt;&lt;wsp:rsid wsp:val=&quot;004D4ACA&quot;/&gt;&lt;wsp:rsid wsp:val=&quot;004D4B74&quot;/&gt;&lt;wsp:rsid wsp:val=&quot;004E01F9&quot;/&gt;&lt;wsp:rsid wsp:val=&quot;004E302E&quot;/&gt;&lt;wsp:rsid wsp:val=&quot;004E796D&quot;/&gt;&lt;wsp:rsid wsp:val=&quot;004F0B0F&quot;/&gt;&lt;wsp:rsid wsp:val=&quot;004F1712&quot;/&gt;&lt;wsp:rsid wsp:val=&quot;004F3AFA&quot;/&gt;&lt;wsp:rsid wsp:val=&quot;00500800&quot;/&gt;&lt;wsp:rsid wsp:val=&quot;00500DBB&quot;/&gt;&lt;wsp:rsid wsp:val=&quot;005017E0&quot;/&gt;&lt;wsp:rsid wsp:val=&quot;005025AF&quot;/&gt;&lt;wsp:rsid wsp:val=&quot;00504799&quot;/&gt;&lt;wsp:rsid wsp:val=&quot;00510DA3&quot;/&gt;&lt;wsp:rsid wsp:val=&quot;00511212&quot;/&gt;&lt;wsp:rsid wsp:val=&quot;00511558&quot;/&gt;&lt;wsp:rsid wsp:val=&quot;00512432&quot;/&gt;&lt;wsp:rsid wsp:val=&quot;005133DA&quot;/&gt;&lt;wsp:rsid wsp:val=&quot;00513463&quot;/&gt;&lt;wsp:rsid wsp:val=&quot;00513AE5&quot;/&gt;&lt;wsp:rsid wsp:val=&quot;005140C3&quot;/&gt;&lt;wsp:rsid wsp:val=&quot;00515117&quot;/&gt;&lt;wsp:rsid wsp:val=&quot;005152F6&quot;/&gt;&lt;wsp:rsid wsp:val=&quot;00515AF9&quot;/&gt;&lt;wsp:rsid wsp:val=&quot;005171F6&quot;/&gt;&lt;wsp:rsid wsp:val=&quot;00520F44&quot;/&gt;&lt;wsp:rsid wsp:val=&quot;0052178F&quot;/&gt;&lt;wsp:rsid wsp:val=&quot;005223BC&quot;/&gt;&lt;wsp:rsid wsp:val=&quot;00526326&quot;/&gt;&lt;wsp:rsid wsp:val=&quot;00531523&quot;/&gt;&lt;wsp:rsid wsp:val=&quot;005323BA&quot;/&gt;&lt;wsp:rsid wsp:val=&quot;005346A6&quot;/&gt;&lt;wsp:rsid wsp:val=&quot;00536090&quot;/&gt;&lt;wsp:rsid wsp:val=&quot;00537DD8&quot;/&gt;&lt;wsp:rsid wsp:val=&quot;005408CC&quot;/&gt;&lt;wsp:rsid wsp:val=&quot;00542BF9&quot;/&gt;&lt;wsp:rsid wsp:val=&quot;00546F8D&quot;/&gt;&lt;wsp:rsid wsp:val=&quot;00547EF4&quot;/&gt;&lt;wsp:rsid wsp:val=&quot;00550080&quot;/&gt;&lt;wsp:rsid wsp:val=&quot;00551B8D&quot;/&gt;&lt;wsp:rsid wsp:val=&quot;00552205&quot;/&gt;&lt;wsp:rsid wsp:val=&quot;0055381E&quot;/&gt;&lt;wsp:rsid wsp:val=&quot;005544C8&quot;/&gt;&lt;wsp:rsid wsp:val=&quot;00554856&quot;/&gt;&lt;wsp:rsid wsp:val=&quot;00554B53&quot;/&gt;&lt;wsp:rsid wsp:val=&quot;00554FDA&quot;/&gt;&lt;wsp:rsid wsp:val=&quot;005558CD&quot;/&gt;&lt;wsp:rsid wsp:val=&quot;005560CF&quot;/&gt;&lt;wsp:rsid wsp:val=&quot;00563425&quot;/&gt;&lt;wsp:rsid wsp:val=&quot;00563D8B&quot;/&gt;&lt;wsp:rsid wsp:val=&quot;005659EA&quot;/&gt;&lt;wsp:rsid wsp:val=&quot;005664F2&quot;/&gt;&lt;wsp:rsid wsp:val=&quot;0057209F&quot;/&gt;&lt;wsp:rsid wsp:val=&quot;00573F23&quot;/&gt;&lt;wsp:rsid wsp:val=&quot;005746E4&quot;/&gt;&lt;wsp:rsid wsp:val=&quot;00574D64&quot;/&gt;&lt;wsp:rsid wsp:val=&quot;00576D58&quot;/&gt;&lt;wsp:rsid wsp:val=&quot;00577459&quot;/&gt;&lt;wsp:rsid wsp:val=&quot;005819BB&quot;/&gt;&lt;wsp:rsid wsp:val=&quot;00581CD2&quot;/&gt;&lt;wsp:rsid wsp:val=&quot;00584968&quot;/&gt;&lt;wsp:rsid wsp:val=&quot;00584ADC&quot;/&gt;&lt;wsp:rsid wsp:val=&quot;00585939&quot;/&gt;&lt;wsp:rsid wsp:val=&quot;00586D35&quot;/&gt;&lt;wsp:rsid wsp:val=&quot;00586FD9&quot;/&gt;&lt;wsp:rsid wsp:val=&quot;00590F96&quot;/&gt;&lt;wsp:rsid wsp:val=&quot;0059495F&quot;/&gt;&lt;wsp:rsid wsp:val=&quot;00596226&quot;/&gt;&lt;wsp:rsid wsp:val=&quot;005967EB&quot;/&gt;&lt;wsp:rsid wsp:val=&quot;005A2362&quot;/&gt;&lt;wsp:rsid wsp:val=&quot;005A2B9F&quot;/&gt;&lt;wsp:rsid wsp:val=&quot;005A379F&quot;/&gt;&lt;wsp:rsid wsp:val=&quot;005A4357&quot;/&gt;&lt;wsp:rsid wsp:val=&quot;005A465E&quot;/&gt;&lt;wsp:rsid wsp:val=&quot;005A4C0C&quot;/&gt;&lt;wsp:rsid wsp:val=&quot;005A7235&quot;/&gt;&lt;wsp:rsid wsp:val=&quot;005B08D3&quot;/&gt;&lt;wsp:rsid wsp:val=&quot;005B27BA&quot;/&gt;&lt;wsp:rsid wsp:val=&quot;005B2E76&quot;/&gt;&lt;wsp:rsid wsp:val=&quot;005B3438&quot;/&gt;&lt;wsp:rsid wsp:val=&quot;005B441D&quot;/&gt;&lt;wsp:rsid wsp:val=&quot;005B4B3F&quot;/&gt;&lt;wsp:rsid wsp:val=&quot;005B6D08&quot;/&gt;&lt;wsp:rsid wsp:val=&quot;005B7022&quot;/&gt;&lt;wsp:rsid wsp:val=&quot;005C06A8&quot;/&gt;&lt;wsp:rsid wsp:val=&quot;005C1818&quot;/&gt;&lt;wsp:rsid wsp:val=&quot;005C2502&quot;/&gt;&lt;wsp:rsid wsp:val=&quot;005C30BE&quot;/&gt;&lt;wsp:rsid wsp:val=&quot;005C3965&quot;/&gt;&lt;wsp:rsid wsp:val=&quot;005C4CD3&quot;/&gt;&lt;wsp:rsid wsp:val=&quot;005C5020&quot;/&gt;&lt;wsp:rsid wsp:val=&quot;005C7036&quot;/&gt;&lt;wsp:rsid wsp:val=&quot;005D0F81&quot;/&gt;&lt;wsp:rsid wsp:val=&quot;005D1821&quot;/&gt;&lt;wsp:rsid wsp:val=&quot;005D316B&quot;/&gt;&lt;wsp:rsid wsp:val=&quot;005D4039&quot;/&gt;&lt;wsp:rsid wsp:val=&quot;005D4B6A&quot;/&gt;&lt;wsp:rsid wsp:val=&quot;005D52C9&quot;/&gt;&lt;wsp:rsid wsp:val=&quot;005D6626&quot;/&gt;&lt;wsp:rsid wsp:val=&quot;005E0421&quot;/&gt;&lt;wsp:rsid wsp:val=&quot;005E0675&quot;/&gt;&lt;wsp:rsid wsp:val=&quot;005E0B95&quot;/&gt;&lt;wsp:rsid wsp:val=&quot;005E13F9&quot;/&gt;&lt;wsp:rsid wsp:val=&quot;005E221A&quot;/&gt;&lt;wsp:rsid wsp:val=&quot;005E31FB&quot;/&gt;&lt;wsp:rsid wsp:val=&quot;005E345B&quot;/&gt;&lt;wsp:rsid wsp:val=&quot;005E393F&quot;/&gt;&lt;wsp:rsid wsp:val=&quot;005E4969&quot;/&gt;&lt;wsp:rsid wsp:val=&quot;005F09D2&quot;/&gt;&lt;wsp:rsid wsp:val=&quot;005F21C6&quot;/&gt;&lt;wsp:rsid wsp:val=&quot;005F27B0&quot;/&gt;&lt;wsp:rsid wsp:val=&quot;005F31C8&quot;/&gt;&lt;wsp:rsid wsp:val=&quot;005F428A&quot;/&gt;&lt;wsp:rsid wsp:val=&quot;005F4BDC&quot;/&gt;&lt;wsp:rsid wsp:val=&quot;005F65FA&quot;/&gt;&lt;wsp:rsid wsp:val=&quot;005F773E&quot;/&gt;&lt;wsp:rsid wsp:val=&quot;005F7D9A&quot;/&gt;&lt;wsp:rsid wsp:val=&quot;005F7FCF&quot;/&gt;&lt;wsp:rsid wsp:val=&quot;00605125&quot;/&gt;&lt;wsp:rsid wsp:val=&quot;00605A95&quot;/&gt;&lt;wsp:rsid wsp:val=&quot;006060F8&quot;/&gt;&lt;wsp:rsid wsp:val=&quot;006068CA&quot;/&gt;&lt;wsp:rsid wsp:val=&quot;00607A47&quot;/&gt;&lt;wsp:rsid wsp:val=&quot;00611162&quot;/&gt;&lt;wsp:rsid wsp:val=&quot;00611B04&quot;/&gt;&lt;wsp:rsid wsp:val=&quot;00611EBA&quot;/&gt;&lt;wsp:rsid wsp:val=&quot;006140EB&quot;/&gt;&lt;wsp:rsid wsp:val=&quot;00614413&quot;/&gt;&lt;wsp:rsid wsp:val=&quot;006153FE&quot;/&gt;&lt;wsp:rsid wsp:val=&quot;00620DD1&quot;/&gt;&lt;wsp:rsid wsp:val=&quot;006213C5&quot;/&gt;&lt;wsp:rsid wsp:val=&quot;00622DF6&quot;/&gt;&lt;wsp:rsid wsp:val=&quot;00624CF3&quot;/&gt;&lt;wsp:rsid wsp:val=&quot;006252B3&quot;/&gt;&lt;wsp:rsid wsp:val=&quot;006259C7&quot;/&gt;&lt;wsp:rsid wsp:val=&quot;006264D1&quot;/&gt;&lt;wsp:rsid wsp:val=&quot;0062650F&quot;/&gt;&lt;wsp:rsid wsp:val=&quot;006273EB&quot;/&gt;&lt;wsp:rsid wsp:val=&quot;00627BD6&quot;/&gt;&lt;wsp:rsid wsp:val=&quot;00634640&quot;/&gt;&lt;wsp:rsid wsp:val=&quot;00635870&quot;/&gt;&lt;wsp:rsid wsp:val=&quot;00637BBE&quot;/&gt;&lt;wsp:rsid wsp:val=&quot;00640522&quot;/&gt;&lt;wsp:rsid wsp:val=&quot;00642B8C&quot;/&gt;&lt;wsp:rsid wsp:val=&quot;00643703&quot;/&gt;&lt;wsp:rsid wsp:val=&quot;006437E0&quot;/&gt;&lt;wsp:rsid wsp:val=&quot;006443E2&quot;/&gt;&lt;wsp:rsid wsp:val=&quot;0064584A&quot;/&gt;&lt;wsp:rsid wsp:val=&quot;00645EC9&quot;/&gt;&lt;wsp:rsid wsp:val=&quot;00646F96&quot;/&gt;&lt;wsp:rsid wsp:val=&quot;00651193&quot;/&gt;&lt;wsp:rsid wsp:val=&quot;00651447&quot;/&gt;&lt;wsp:rsid wsp:val=&quot;006529BA&quot;/&gt;&lt;wsp:rsid wsp:val=&quot;00653911&quot;/&gt;&lt;wsp:rsid wsp:val=&quot;006564C0&quot;/&gt;&lt;wsp:rsid wsp:val=&quot;0066081B&quot;/&gt;&lt;wsp:rsid wsp:val=&quot;0066082D&quot;/&gt;&lt;wsp:rsid wsp:val=&quot;0066540D&quot;/&gt;&lt;wsp:rsid wsp:val=&quot;00665BD0&quot;/&gt;&lt;wsp:rsid wsp:val=&quot;00666643&quot;/&gt;&lt;wsp:rsid wsp:val=&quot;00671AD4&quot;/&gt;&lt;wsp:rsid wsp:val=&quot;00674C0D&quot;/&gt;&lt;wsp:rsid wsp:val=&quot;00676036&quot;/&gt;&lt;wsp:rsid wsp:val=&quot;00676FD2&quot;/&gt;&lt;wsp:rsid wsp:val=&quot;0067787B&quot;/&gt;&lt;wsp:rsid wsp:val=&quot;00677D52&quot;/&gt;&lt;wsp:rsid wsp:val=&quot;0068027F&quot;/&gt;&lt;wsp:rsid wsp:val=&quot;00681C4D&quot;/&gt;&lt;wsp:rsid wsp:val=&quot;006851E1&quot;/&gt;&lt;wsp:rsid wsp:val=&quot;006914EA&quot;/&gt;&lt;wsp:rsid wsp:val=&quot;006916EE&quot;/&gt;&lt;wsp:rsid wsp:val=&quot;00691AFD&quot;/&gt;&lt;wsp:rsid wsp:val=&quot;00693EB1&quot;/&gt;&lt;wsp:rsid wsp:val=&quot;00694B2A&quot;/&gt;&lt;wsp:rsid wsp:val=&quot;006950E2&quot;/&gt;&lt;wsp:rsid wsp:val=&quot;00695A76&quot;/&gt;&lt;wsp:rsid wsp:val=&quot;006965A8&quot;/&gt;&lt;wsp:rsid wsp:val=&quot;00697907&quot;/&gt;&lt;wsp:rsid wsp:val=&quot;006A1425&quot;/&gt;&lt;wsp:rsid wsp:val=&quot;006A2A75&quot;/&gt;&lt;wsp:rsid wsp:val=&quot;006A303D&quot;/&gt;&lt;wsp:rsid wsp:val=&quot;006A3DEB&quot;/&gt;&lt;wsp:rsid wsp:val=&quot;006A51DE&quot;/&gt;&lt;wsp:rsid wsp:val=&quot;006A572D&quot;/&gt;&lt;wsp:rsid wsp:val=&quot;006A5946&quot;/&gt;&lt;wsp:rsid wsp:val=&quot;006A618A&quot;/&gt;&lt;wsp:rsid wsp:val=&quot;006A69B9&quot;/&gt;&lt;wsp:rsid wsp:val=&quot;006A7521&quot;/&gt;&lt;wsp:rsid wsp:val=&quot;006B1C85&quot;/&gt;&lt;wsp:rsid wsp:val=&quot;006B2850&quot;/&gt;&lt;wsp:rsid wsp:val=&quot;006B2EAD&quot;/&gt;&lt;wsp:rsid wsp:val=&quot;006B3CDB&quot;/&gt;&lt;wsp:rsid wsp:val=&quot;006B6775&quot;/&gt;&lt;wsp:rsid wsp:val=&quot;006C0298&quot;/&gt;&lt;wsp:rsid wsp:val=&quot;006C1F49&quot;/&gt;&lt;wsp:rsid wsp:val=&quot;006C1F76&quot;/&gt;&lt;wsp:rsid wsp:val=&quot;006C200B&quot;/&gt;&lt;wsp:rsid wsp:val=&quot;006C4922&quot;/&gt;&lt;wsp:rsid wsp:val=&quot;006C5545&quot;/&gt;&lt;wsp:rsid wsp:val=&quot;006C5FB1&quot;/&gt;&lt;wsp:rsid wsp:val=&quot;006C7841&quot;/&gt;&lt;wsp:rsid wsp:val=&quot;006C7B7F&quot;/&gt;&lt;wsp:rsid wsp:val=&quot;006D06D4&quot;/&gt;&lt;wsp:rsid wsp:val=&quot;006D0927&quot;/&gt;&lt;wsp:rsid wsp:val=&quot;006D26F5&quot;/&gt;&lt;wsp:rsid wsp:val=&quot;006D2A4E&quot;/&gt;&lt;wsp:rsid wsp:val=&quot;006D460C&quot;/&gt;&lt;wsp:rsid wsp:val=&quot;006D70EF&quot;/&gt;&lt;wsp:rsid wsp:val=&quot;006D729C&quot;/&gt;&lt;wsp:rsid wsp:val=&quot;006E1354&quot;/&gt;&lt;wsp:rsid wsp:val=&quot;006E14CB&quot;/&gt;&lt;wsp:rsid wsp:val=&quot;006E244A&quot;/&gt;&lt;wsp:rsid wsp:val=&quot;006E371D&quot;/&gt;&lt;wsp:rsid wsp:val=&quot;006E5F76&quot;/&gt;&lt;wsp:rsid wsp:val=&quot;006F0326&quot;/&gt;&lt;wsp:rsid wsp:val=&quot;006F176D&quot;/&gt;&lt;wsp:rsid wsp:val=&quot;006F3FD0&quot;/&gt;&lt;wsp:rsid wsp:val=&quot;006F4DF0&quot;/&gt;&lt;wsp:rsid wsp:val=&quot;006F54D2&quot;/&gt;&lt;wsp:rsid wsp:val=&quot;006F5D49&quot;/&gt;&lt;wsp:rsid wsp:val=&quot;006F6816&quot;/&gt;&lt;wsp:rsid wsp:val=&quot;007017B9&quot;/&gt;&lt;wsp:rsid wsp:val=&quot;00703BF9&quot;/&gt;&lt;wsp:rsid wsp:val=&quot;00705BA0&quot;/&gt;&lt;wsp:rsid wsp:val=&quot;0071143F&quot;/&gt;&lt;wsp:rsid wsp:val=&quot;0071198D&quot;/&gt;&lt;wsp:rsid wsp:val=&quot;00711CBB&quot;/&gt;&lt;wsp:rsid wsp:val=&quot;007158E5&quot;/&gt;&lt;wsp:rsid wsp:val=&quot;00720A00&quot;/&gt;&lt;wsp:rsid wsp:val=&quot;00720ADA&quot;/&gt;&lt;wsp:rsid wsp:val=&quot;00721ACB&quot;/&gt;&lt;wsp:rsid wsp:val=&quot;007226D0&quot;/&gt;&lt;wsp:rsid wsp:val=&quot;00724BC9&quot;/&gt;&lt;wsp:rsid wsp:val=&quot;00724E3B&quot;/&gt;&lt;wsp:rsid wsp:val=&quot;00725C48&quot;/&gt;&lt;wsp:rsid wsp:val=&quot;00726C79&quot;/&gt;&lt;wsp:rsid wsp:val=&quot;007272A7&quot;/&gt;&lt;wsp:rsid wsp:val=&quot;00732B01&quot;/&gt;&lt;wsp:rsid wsp:val=&quot;0073362B&quot;/&gt;&lt;wsp:rsid wsp:val=&quot;0073390F&quot;/&gt;&lt;wsp:rsid wsp:val=&quot;007347A1&quot;/&gt;&lt;wsp:rsid wsp:val=&quot;00735227&quot;/&gt;&lt;wsp:rsid wsp:val=&quot;007357F2&quot;/&gt;&lt;wsp:rsid wsp:val=&quot;00737384&quot;/&gt;&lt;wsp:rsid wsp:val=&quot;00737476&quot;/&gt;&lt;wsp:rsid wsp:val=&quot;00737D6E&quot;/&gt;&lt;wsp:rsid wsp:val=&quot;00740182&quot;/&gt;&lt;wsp:rsid wsp:val=&quot;00740B97&quot;/&gt;&lt;wsp:rsid wsp:val=&quot;0074395C&quot;/&gt;&lt;wsp:rsid wsp:val=&quot;00745F03&quot;/&gt;&lt;wsp:rsid wsp:val=&quot;00746C41&quot;/&gt;&lt;wsp:rsid wsp:val=&quot;00746F6F&quot;/&gt;&lt;wsp:rsid wsp:val=&quot;00750A7F&quot;/&gt;&lt;wsp:rsid wsp:val=&quot;007528BD&quot;/&gt;&lt;wsp:rsid wsp:val=&quot;0075297D&quot;/&gt;&lt;wsp:rsid wsp:val=&quot;00752DC0&quot;/&gt;&lt;wsp:rsid wsp:val=&quot;00754607&quot;/&gt;&lt;wsp:rsid wsp:val=&quot;00755B7B&quot;/&gt;&lt;wsp:rsid wsp:val=&quot;00755CBD&quot;/&gt;&lt;wsp:rsid wsp:val=&quot;00762435&quot;/&gt;&lt;wsp:rsid wsp:val=&quot;00762B49&quot;/&gt;&lt;wsp:rsid wsp:val=&quot;00763507&quot;/&gt;&lt;wsp:rsid wsp:val=&quot;00763520&quot;/&gt;&lt;wsp:rsid wsp:val=&quot;00763D2C&quot;/&gt;&lt;wsp:rsid wsp:val=&quot;007655CD&quot;/&gt;&lt;wsp:rsid wsp:val=&quot;007674D0&quot;/&gt;&lt;wsp:rsid wsp:val=&quot;007727AD&quot;/&gt;&lt;wsp:rsid wsp:val=&quot;00772B8D&quot;/&gt;&lt;wsp:rsid wsp:val=&quot;0077396B&quot;/&gt;&lt;wsp:rsid wsp:val=&quot;00775E09&quot;/&gt;&lt;wsp:rsid wsp:val=&quot;007773AC&quot;/&gt;&lt;wsp:rsid wsp:val=&quot;00780177&quot;/&gt;&lt;wsp:rsid wsp:val=&quot;007801F9&quot;/&gt;&lt;wsp:rsid wsp:val=&quot;007839F9&quot;/&gt;&lt;wsp:rsid wsp:val=&quot;007844D9&quot;/&gt;&lt;wsp:rsid wsp:val=&quot;00786691&quot;/&gt;&lt;wsp:rsid wsp:val=&quot;007866C2&quot;/&gt;&lt;wsp:rsid wsp:val=&quot;00787868&quot;/&gt;&lt;wsp:rsid wsp:val=&quot;00790429&quot;/&gt;&lt;wsp:rsid wsp:val=&quot;00794199&quot;/&gt;&lt;wsp:rsid wsp:val=&quot;00795118&quot;/&gt;&lt;wsp:rsid wsp:val=&quot;0079577D&quot;/&gt;&lt;wsp:rsid wsp:val=&quot;0079611A&quot;/&gt;&lt;wsp:rsid wsp:val=&quot;007963C8&quot;/&gt;&lt;wsp:rsid wsp:val=&quot;00796FDC&quot;/&gt;&lt;wsp:rsid wsp:val=&quot;007A0456&quot;/&gt;&lt;wsp:rsid wsp:val=&quot;007A18A4&quot;/&gt;&lt;wsp:rsid wsp:val=&quot;007A1921&quot;/&gt;&lt;wsp:rsid wsp:val=&quot;007A37D9&quot;/&gt;&lt;wsp:rsid wsp:val=&quot;007A5810&quot;/&gt;&lt;wsp:rsid wsp:val=&quot;007A603A&quot;/&gt;&lt;wsp:rsid wsp:val=&quot;007A7E9C&quot;/&gt;&lt;wsp:rsid wsp:val=&quot;007B0197&quot;/&gt;&lt;wsp:rsid wsp:val=&quot;007B07C3&quot;/&gt;&lt;wsp:rsid wsp:val=&quot;007B0FA4&quot;/&gt;&lt;wsp:rsid wsp:val=&quot;007B2074&quot;/&gt;&lt;wsp:rsid wsp:val=&quot;007B28C2&quot;/&gt;&lt;wsp:rsid wsp:val=&quot;007B2F7A&quot;/&gt;&lt;wsp:rsid wsp:val=&quot;007B44B9&quot;/&gt;&lt;wsp:rsid wsp:val=&quot;007B637C&quot;/&gt;&lt;wsp:rsid wsp:val=&quot;007B6EE8&quot;/&gt;&lt;wsp:rsid wsp:val=&quot;007C041C&quot;/&gt;&lt;wsp:rsid wsp:val=&quot;007C1170&quot;/&gt;&lt;wsp:rsid wsp:val=&quot;007C125C&quot;/&gt;&lt;wsp:rsid wsp:val=&quot;007C4F0E&quot;/&gt;&lt;wsp:rsid wsp:val=&quot;007C6B1E&quot;/&gt;&lt;wsp:rsid wsp:val=&quot;007C7410&quot;/&gt;&lt;wsp:rsid wsp:val=&quot;007D1068&quot;/&gt;&lt;wsp:rsid wsp:val=&quot;007D163F&quot;/&gt;&lt;wsp:rsid wsp:val=&quot;007D19E2&quot;/&gt;&lt;wsp:rsid wsp:val=&quot;007D267E&quot;/&gt;&lt;wsp:rsid wsp:val=&quot;007D2852&quot;/&gt;&lt;wsp:rsid wsp:val=&quot;007D4740&quot;/&gt;&lt;wsp:rsid wsp:val=&quot;007D5BAD&quot;/&gt;&lt;wsp:rsid wsp:val=&quot;007D6476&quot;/&gt;&lt;wsp:rsid wsp:val=&quot;007D71CD&quot;/&gt;&lt;wsp:rsid wsp:val=&quot;007E00DF&quot;/&gt;&lt;wsp:rsid wsp:val=&quot;007E0872&quot;/&gt;&lt;wsp:rsid wsp:val=&quot;007E4AA9&quot;/&gt;&lt;wsp:rsid wsp:val=&quot;007E63D4&quot;/&gt;&lt;wsp:rsid wsp:val=&quot;007F20CE&quot;/&gt;&lt;wsp:rsid wsp:val=&quot;007F2CA8&quot;/&gt;&lt;wsp:rsid wsp:val=&quot;007F3B71&quot;/&gt;&lt;wsp:rsid wsp:val=&quot;007F3FD9&quot;/&gt;&lt;wsp:rsid wsp:val=&quot;007F4099&quot;/&gt;&lt;wsp:rsid wsp:val=&quot;007F4674&quot;/&gt;&lt;wsp:rsid wsp:val=&quot;007F471F&quot;/&gt;&lt;wsp:rsid wsp:val=&quot;007F4E3E&quot;/&gt;&lt;wsp:rsid wsp:val=&quot;008026F4&quot;/&gt;&lt;wsp:rsid wsp:val=&quot;00802AE9&quot;/&gt;&lt;wsp:rsid wsp:val=&quot;008046DA&quot;/&gt;&lt;wsp:rsid wsp:val=&quot;00805793&quot;/&gt;&lt;wsp:rsid wsp:val=&quot;00806C50&quot;/&gt;&lt;wsp:rsid wsp:val=&quot;00807236&quot;/&gt;&lt;wsp:rsid wsp:val=&quot;00813C7F&quot;/&gt;&lt;wsp:rsid wsp:val=&quot;008153C9&quot;/&gt;&lt;wsp:rsid wsp:val=&quot;00815FE8&quot;/&gt;&lt;wsp:rsid wsp:val=&quot;0081604D&quot;/&gt;&lt;wsp:rsid wsp:val=&quot;008166F8&quot;/&gt;&lt;wsp:rsid wsp:val=&quot;0082141D&quot;/&gt;&lt;wsp:rsid wsp:val=&quot;00823786&quot;/&gt;&lt;wsp:rsid wsp:val=&quot;0082399C&quot;/&gt;&lt;wsp:rsid wsp:val=&quot;00823B46&quot;/&gt;&lt;wsp:rsid wsp:val=&quot;00824083&quot;/&gt;&lt;wsp:rsid wsp:val=&quot;00825475&quot;/&gt;&lt;wsp:rsid wsp:val=&quot;00826D13&quot;/&gt;&lt;wsp:rsid wsp:val=&quot;00826FE5&quot;/&gt;&lt;wsp:rsid wsp:val=&quot;00830BA7&quot;/&gt;&lt;wsp:rsid wsp:val=&quot;008319F5&quot;/&gt;&lt;wsp:rsid wsp:val=&quot;00831F19&quot;/&gt;&lt;wsp:rsid wsp:val=&quot;008327B4&quot;/&gt;&lt;wsp:rsid wsp:val=&quot;00832DD1&quot;/&gt;&lt;wsp:rsid wsp:val=&quot;00833E43&quot;/&gt;&lt;wsp:rsid wsp:val=&quot;00834A1D&quot;/&gt;&lt;wsp:rsid wsp:val=&quot;00837A9F&quot;/&gt;&lt;wsp:rsid wsp:val=&quot;00840245&quot;/&gt;&lt;wsp:rsid wsp:val=&quot;008410F0&quot;/&gt;&lt;wsp:rsid wsp:val=&quot;00843AE5&quot;/&gt;&lt;wsp:rsid wsp:val=&quot;008467B4&quot;/&gt;&lt;wsp:rsid wsp:val=&quot;00846A6C&quot;/&gt;&lt;wsp:rsid wsp:val=&quot;008472D0&quot;/&gt;&lt;wsp:rsid wsp:val=&quot;00850583&quot;/&gt;&lt;wsp:rsid wsp:val=&quot;00851401&quot;/&gt;&lt;wsp:rsid wsp:val=&quot;008520A2&quot;/&gt;&lt;wsp:rsid wsp:val=&quot;0085266C&quot;/&gt;&lt;wsp:rsid wsp:val=&quot;00853A55&quot;/&gt;&lt;wsp:rsid wsp:val=&quot;00854B0F&quot;/&gt;&lt;wsp:rsid wsp:val=&quot;008570B0&quot;/&gt;&lt;wsp:rsid wsp:val=&quot;008570B7&quot;/&gt;&lt;wsp:rsid wsp:val=&quot;008601D2&quot;/&gt;&lt;wsp:rsid wsp:val=&quot;008606E4&quot;/&gt;&lt;wsp:rsid wsp:val=&quot;00861383&quot;/&gt;&lt;wsp:rsid wsp:val=&quot;00864BD2&quot;/&gt;&lt;wsp:rsid wsp:val=&quot;00865917&quot;/&gt;&lt;wsp:rsid wsp:val=&quot;00866360&quot;/&gt;&lt;wsp:rsid wsp:val=&quot;0086704C&quot;/&gt;&lt;wsp:rsid wsp:val=&quot;00875497&quot;/&gt;&lt;wsp:rsid wsp:val=&quot;008769A7&quot;/&gt;&lt;wsp:rsid wsp:val=&quot;00876C1E&quot;/&gt;&lt;wsp:rsid wsp:val=&quot;00880769&quot;/&gt;&lt;wsp:rsid wsp:val=&quot;00883FB4&quot;/&gt;&lt;wsp:rsid wsp:val=&quot;0088486C&quot;/&gt;&lt;wsp:rsid wsp:val=&quot;00884A3E&quot;/&gt;&lt;wsp:rsid wsp:val=&quot;00885E2E&quot;/&gt;&lt;wsp:rsid wsp:val=&quot;00885FDC&quot;/&gt;&lt;wsp:rsid wsp:val=&quot;0089236E&quot;/&gt;&lt;wsp:rsid wsp:val=&quot;00892436&quot;/&gt;&lt;wsp:rsid wsp:val=&quot;00895D26&quot;/&gt;&lt;wsp:rsid wsp:val=&quot;008970B3&quot;/&gt;&lt;wsp:rsid wsp:val=&quot;00897488&quot;/&gt;&lt;wsp:rsid wsp:val=&quot;00897650&quot;/&gt;&lt;wsp:rsid wsp:val=&quot;00897735&quot;/&gt;&lt;wsp:rsid wsp:val=&quot;008A0C9D&quot;/&gt;&lt;wsp:rsid wsp:val=&quot;008A339B&quot;/&gt;&lt;wsp:rsid wsp:val=&quot;008A4E13&quot;/&gt;&lt;wsp:rsid wsp:val=&quot;008A69CF&quot;/&gt;&lt;wsp:rsid wsp:val=&quot;008A6BF5&quot;/&gt;&lt;wsp:rsid wsp:val=&quot;008A6EEB&quot;/&gt;&lt;wsp:rsid wsp:val=&quot;008A7E28&quot;/&gt;&lt;wsp:rsid wsp:val=&quot;008B004E&quot;/&gt;&lt;wsp:rsid wsp:val=&quot;008B175C&quot;/&gt;&lt;wsp:rsid wsp:val=&quot;008B1897&quot;/&gt;&lt;wsp:rsid wsp:val=&quot;008B4050&quot;/&gt;&lt;wsp:rsid wsp:val=&quot;008B47FA&quot;/&gt;&lt;wsp:rsid wsp:val=&quot;008B76C7&quot;/&gt;&lt;wsp:rsid wsp:val=&quot;008B7715&quot;/&gt;&lt;wsp:rsid wsp:val=&quot;008C0A28&quot;/&gt;&lt;wsp:rsid wsp:val=&quot;008C0C03&quot;/&gt;&lt;wsp:rsid wsp:val=&quot;008C194D&quot;/&gt;&lt;wsp:rsid wsp:val=&quot;008C217A&quot;/&gt;&lt;wsp:rsid wsp:val=&quot;008C2B3D&quot;/&gt;&lt;wsp:rsid wsp:val=&quot;008C3DD9&quot;/&gt;&lt;wsp:rsid wsp:val=&quot;008C5BFA&quot;/&gt;&lt;wsp:rsid wsp:val=&quot;008D330C&quot;/&gt;&lt;wsp:rsid wsp:val=&quot;008D397B&quot;/&gt;&lt;wsp:rsid wsp:val=&quot;008D4B2E&quot;/&gt;&lt;wsp:rsid wsp:val=&quot;008D646C&quot;/&gt;&lt;wsp:rsid wsp:val=&quot;008D6476&quot;/&gt;&lt;wsp:rsid wsp:val=&quot;008D7AE1&quot;/&gt;&lt;wsp:rsid wsp:val=&quot;008E2A0B&quot;/&gt;&lt;wsp:rsid wsp:val=&quot;008E5662&quot;/&gt;&lt;wsp:rsid wsp:val=&quot;008E5691&quot;/&gt;&lt;wsp:rsid wsp:val=&quot;008E5A25&quot;/&gt;&lt;wsp:rsid wsp:val=&quot;008E7696&quot;/&gt;&lt;wsp:rsid wsp:val=&quot;008F0A7B&quot;/&gt;&lt;wsp:rsid wsp:val=&quot;008F2271&quot;/&gt;&lt;wsp:rsid wsp:val=&quot;008F2722&quot;/&gt;&lt;wsp:rsid wsp:val=&quot;008F324B&quot;/&gt;&lt;wsp:rsid wsp:val=&quot;008F463D&quot;/&gt;&lt;wsp:rsid wsp:val=&quot;008F48EC&quot;/&gt;&lt;wsp:rsid wsp:val=&quot;008F54B6&quot;/&gt;&lt;wsp:rsid wsp:val=&quot;008F55FF&quot;/&gt;&lt;wsp:rsid wsp:val=&quot;008F5DD4&quot;/&gt;&lt;wsp:rsid wsp:val=&quot;008F7BD8&quot;/&gt;&lt;wsp:rsid wsp:val=&quot;009022E8&quot;/&gt;&lt;wsp:rsid wsp:val=&quot;00902551&quot;/&gt;&lt;wsp:rsid wsp:val=&quot;00905138&quot;/&gt;&lt;wsp:rsid wsp:val=&quot;00910878&quot;/&gt;&lt;wsp:rsid wsp:val=&quot;00910973&quot;/&gt;&lt;wsp:rsid wsp:val=&quot;00910BC0&quot;/&gt;&lt;wsp:rsid wsp:val=&quot;00916CE2&quot;/&gt;&lt;wsp:rsid wsp:val=&quot;009230D7&quot;/&gt;&lt;wsp:rsid wsp:val=&quot;0092424D&quot;/&gt;&lt;wsp:rsid wsp:val=&quot;00925726&quot;/&gt;&lt;wsp:rsid wsp:val=&quot;009257B6&quot;/&gt;&lt;wsp:rsid wsp:val=&quot;009266FF&quot;/&gt;&lt;wsp:rsid wsp:val=&quot;009275D6&quot;/&gt;&lt;wsp:rsid wsp:val=&quot;00927B0C&quot;/&gt;&lt;wsp:rsid wsp:val=&quot;00927FE5&quot;/&gt;&lt;wsp:rsid wsp:val=&quot;0093013F&quot;/&gt;&lt;wsp:rsid wsp:val=&quot;0093139E&quot;/&gt;&lt;wsp:rsid wsp:val=&quot;00931C54&quot;/&gt;&lt;wsp:rsid wsp:val=&quot;00931E00&quot;/&gt;&lt;wsp:rsid wsp:val=&quot;00933F4E&quot;/&gt;&lt;wsp:rsid wsp:val=&quot;00934326&quot;/&gt;&lt;wsp:rsid wsp:val=&quot;00935D96&quot;/&gt;&lt;wsp:rsid wsp:val=&quot;00936690&quot;/&gt;&lt;wsp:rsid wsp:val=&quot;009401A4&quot;/&gt;&lt;wsp:rsid wsp:val=&quot;00940231&quot;/&gt;&lt;wsp:rsid wsp:val=&quot;009404A1&quot;/&gt;&lt;wsp:rsid wsp:val=&quot;00940A63&quot;/&gt;&lt;wsp:rsid wsp:val=&quot;0094220A&quot;/&gt;&lt;wsp:rsid wsp:val=&quot;00942941&quot;/&gt;&lt;wsp:rsid wsp:val=&quot;00943A2F&quot;/&gt;&lt;wsp:rsid wsp:val=&quot;009449A8&quot;/&gt;&lt;wsp:rsid wsp:val=&quot;00944AC7&quot;/&gt;&lt;wsp:rsid wsp:val=&quot;009451D7&quot;/&gt;&lt;wsp:rsid wsp:val=&quot;00945275&quot;/&gt;&lt;wsp:rsid wsp:val=&quot;00945561&quot;/&gt;&lt;wsp:rsid wsp:val=&quot;00945565&quot;/&gt;&lt;wsp:rsid wsp:val=&quot;00946BC7&quot;/&gt;&lt;wsp:rsid wsp:val=&quot;00946C2E&quot;/&gt;&lt;wsp:rsid wsp:val=&quot;00951C56&quot;/&gt;&lt;wsp:rsid wsp:val=&quot;009544E1&quot;/&gt;&lt;wsp:rsid wsp:val=&quot;00955594&quot;/&gt;&lt;wsp:rsid wsp:val=&quot;00960284&quot;/&gt;&lt;wsp:rsid wsp:val=&quot;00960482&quot;/&gt;&lt;wsp:rsid wsp:val=&quot;0096142A&quot;/&gt;&lt;wsp:rsid wsp:val=&quot;0096347C&quot;/&gt;&lt;wsp:rsid wsp:val=&quot;00964985&quot;/&gt;&lt;wsp:rsid wsp:val=&quot;009649A0&quot;/&gt;&lt;wsp:rsid wsp:val=&quot;00965316&quot;/&gt;&lt;wsp:rsid wsp:val=&quot;00965E67&quot;/&gt;&lt;wsp:rsid wsp:val=&quot;009666A1&quot;/&gt;&lt;wsp:rsid wsp:val=&quot;0096700A&quot;/&gt;&lt;wsp:rsid wsp:val=&quot;00967208&quot;/&gt;&lt;wsp:rsid wsp:val=&quot;00970AD2&quot;/&gt;&lt;wsp:rsid wsp:val=&quot;00970E73&quot;/&gt;&lt;wsp:rsid wsp:val=&quot;00971786&quot;/&gt;&lt;wsp:rsid wsp:val=&quot;00971FFB&quot;/&gt;&lt;wsp:rsid wsp:val=&quot;00973566&quot;/&gt;&lt;wsp:rsid wsp:val=&quot;00974173&quot;/&gt;&lt;wsp:rsid wsp:val=&quot;00974548&quot;/&gt;&lt;wsp:rsid wsp:val=&quot;00976D6B&quot;/&gt;&lt;wsp:rsid wsp:val=&quot;009864FA&quot;/&gt;&lt;wsp:rsid wsp:val=&quot;009903F2&quot;/&gt;&lt;wsp:rsid wsp:val=&quot;00991544&quot;/&gt;&lt;wsp:rsid wsp:val=&quot;009915F1&quot;/&gt;&lt;wsp:rsid wsp:val=&quot;009917FC&quot;/&gt;&lt;wsp:rsid wsp:val=&quot;0099283B&quot;/&gt;&lt;wsp:rsid wsp:val=&quot;00992C4E&quot;/&gt;&lt;wsp:rsid wsp:val=&quot;00993961&quot;/&gt;&lt;wsp:rsid wsp:val=&quot;00993A8A&quot;/&gt;&lt;wsp:rsid wsp:val=&quot;00993B95&quot;/&gt;&lt;wsp:rsid wsp:val=&quot;009940EB&quot;/&gt;&lt;wsp:rsid wsp:val=&quot;009948A4&quot;/&gt;&lt;wsp:rsid wsp:val=&quot;009951AF&quot;/&gt;&lt;wsp:rsid wsp:val=&quot;009951B3&quot;/&gt;&lt;wsp:rsid wsp:val=&quot;009963C4&quot;/&gt;&lt;wsp:rsid wsp:val=&quot;009A075D&quot;/&gt;&lt;wsp:rsid wsp:val=&quot;009A0E17&quot;/&gt;&lt;wsp:rsid wsp:val=&quot;009A0E96&quot;/&gt;&lt;wsp:rsid wsp:val=&quot;009A120A&quot;/&gt;&lt;wsp:rsid wsp:val=&quot;009A23AF&quot;/&gt;&lt;wsp:rsid wsp:val=&quot;009A4B9E&quot;/&gt;&lt;wsp:rsid wsp:val=&quot;009A649A&quot;/&gt;&lt;wsp:rsid wsp:val=&quot;009A6853&quot;/&gt;&lt;wsp:rsid wsp:val=&quot;009A7064&quot;/&gt;&lt;wsp:rsid wsp:val=&quot;009A76F3&quot;/&gt;&lt;wsp:rsid wsp:val=&quot;009B0878&quot;/&gt;&lt;wsp:rsid wsp:val=&quot;009B0DD2&quot;/&gt;&lt;wsp:rsid wsp:val=&quot;009B1A6B&quot;/&gt;&lt;wsp:rsid wsp:val=&quot;009B1D53&quot;/&gt;&lt;wsp:rsid wsp:val=&quot;009B22B4&quot;/&gt;&lt;wsp:rsid wsp:val=&quot;009B303A&quot;/&gt;&lt;wsp:rsid wsp:val=&quot;009B3B9D&quot;/&gt;&lt;wsp:rsid wsp:val=&quot;009B4736&quot;/&gt;&lt;wsp:rsid wsp:val=&quot;009B51F8&quot;/&gt;&lt;wsp:rsid wsp:val=&quot;009B6188&quot;/&gt;&lt;wsp:rsid wsp:val=&quot;009B622C&quot;/&gt;&lt;wsp:rsid wsp:val=&quot;009C153D&quot;/&gt;&lt;wsp:rsid wsp:val=&quot;009C55D2&quot;/&gt;&lt;wsp:rsid wsp:val=&quot;009C5CB3&quot;/&gt;&lt;wsp:rsid wsp:val=&quot;009C66A7&quot;/&gt;&lt;wsp:rsid wsp:val=&quot;009C6EB1&quot;/&gt;&lt;wsp:rsid wsp:val=&quot;009C7BD4&quot;/&gt;&lt;wsp:rsid wsp:val=&quot;009C7DDC&quot;/&gt;&lt;wsp:rsid wsp:val=&quot;009D06AD&quot;/&gt;&lt;wsp:rsid wsp:val=&quot;009D2864&quot;/&gt;&lt;wsp:rsid wsp:val=&quot;009D2D19&quot;/&gt;&lt;wsp:rsid wsp:val=&quot;009D2EA7&quot;/&gt;&lt;wsp:rsid wsp:val=&quot;009D39D9&quot;/&gt;&lt;wsp:rsid wsp:val=&quot;009D4083&quot;/&gt;&lt;wsp:rsid wsp:val=&quot;009D4588&quot;/&gt;&lt;wsp:rsid wsp:val=&quot;009D4C40&quot;/&gt;&lt;wsp:rsid wsp:val=&quot;009D5533&quot;/&gt;&lt;wsp:rsid wsp:val=&quot;009D5EDD&quot;/&gt;&lt;wsp:rsid wsp:val=&quot;009D6458&quot;/&gt;&lt;wsp:rsid wsp:val=&quot;009D77EC&quot;/&gt;&lt;wsp:rsid wsp:val=&quot;009D7A26&quot;/&gt;&lt;wsp:rsid wsp:val=&quot;009E07E5&quot;/&gt;&lt;wsp:rsid wsp:val=&quot;009E3EFA&quot;/&gt;&lt;wsp:rsid wsp:val=&quot;009E52E9&quot;/&gt;&lt;wsp:rsid wsp:val=&quot;009E5366&quot;/&gt;&lt;wsp:rsid wsp:val=&quot;009F1BC7&quot;/&gt;&lt;wsp:rsid wsp:val=&quot;009F2860&quot;/&gt;&lt;wsp:rsid wsp:val=&quot;009F2F6B&quot;/&gt;&lt;wsp:rsid wsp:val=&quot;009F330B&quot;/&gt;&lt;wsp:rsid wsp:val=&quot;009F4505&quot;/&gt;&lt;wsp:rsid wsp:val=&quot;009F6D16&quot;/&gt;&lt;wsp:rsid wsp:val=&quot;00A00A39&quot;/&gt;&lt;wsp:rsid wsp:val=&quot;00A011A7&quot;/&gt;&lt;wsp:rsid wsp:val=&quot;00A01D97&quot;/&gt;&lt;wsp:rsid wsp:val=&quot;00A025E5&quot;/&gt;&lt;wsp:rsid wsp:val=&quot;00A04476&quot;/&gt;&lt;wsp:rsid wsp:val=&quot;00A05743&quot;/&gt;&lt;wsp:rsid wsp:val=&quot;00A05F74&quot;/&gt;&lt;wsp:rsid wsp:val=&quot;00A11DE0&quot;/&gt;&lt;wsp:rsid wsp:val=&quot;00A148CB&quot;/&gt;&lt;wsp:rsid wsp:val=&quot;00A14F45&quot;/&gt;&lt;wsp:rsid wsp:val=&quot;00A15B7B&quot;/&gt;&lt;wsp:rsid wsp:val=&quot;00A16000&quot;/&gt;&lt;wsp:rsid wsp:val=&quot;00A21305&quot;/&gt;&lt;wsp:rsid wsp:val=&quot;00A21726&quot;/&gt;&lt;wsp:rsid wsp:val=&quot;00A22803&quot;/&gt;&lt;wsp:rsid wsp:val=&quot;00A22C2F&quot;/&gt;&lt;wsp:rsid wsp:val=&quot;00A23C32&quot;/&gt;&lt;wsp:rsid wsp:val=&quot;00A24278&quot;/&gt;&lt;wsp:rsid wsp:val=&quot;00A24AFE&quot;/&gt;&lt;wsp:rsid wsp:val=&quot;00A256C0&quot;/&gt;&lt;wsp:rsid wsp:val=&quot;00A25796&quot;/&gt;&lt;wsp:rsid wsp:val=&quot;00A26590&quot;/&gt;&lt;wsp:rsid wsp:val=&quot;00A30001&quot;/&gt;&lt;wsp:rsid wsp:val=&quot;00A31B82&quot;/&gt;&lt;wsp:rsid wsp:val=&quot;00A332D8&quot;/&gt;&lt;wsp:rsid wsp:val=&quot;00A33970&quot;/&gt;&lt;wsp:rsid wsp:val=&quot;00A34534&quot;/&gt;&lt;wsp:rsid wsp:val=&quot;00A3522F&quot;/&gt;&lt;wsp:rsid wsp:val=&quot;00A357C3&quot;/&gt;&lt;wsp:rsid wsp:val=&quot;00A35BB7&quot;/&gt;&lt;wsp:rsid wsp:val=&quot;00A36BE8&quot;/&gt;&lt;wsp:rsid wsp:val=&quot;00A40006&quot;/&gt;&lt;wsp:rsid wsp:val=&quot;00A4015D&quot;/&gt;&lt;wsp:rsid wsp:val=&quot;00A4177C&quot;/&gt;&lt;wsp:rsid wsp:val=&quot;00A41E98&quot;/&gt;&lt;wsp:rsid wsp:val=&quot;00A42B1F&quot;/&gt;&lt;wsp:rsid wsp:val=&quot;00A42BE5&quot;/&gt;&lt;wsp:rsid wsp:val=&quot;00A46A74&quot;/&gt;&lt;wsp:rsid wsp:val=&quot;00A50476&quot;/&gt;&lt;wsp:rsid wsp:val=&quot;00A516A3&quot;/&gt;&lt;wsp:rsid wsp:val=&quot;00A5208E&quot;/&gt;&lt;wsp:rsid wsp:val=&quot;00A540B4&quot;/&gt;&lt;wsp:rsid wsp:val=&quot;00A57269&quot;/&gt;&lt;wsp:rsid wsp:val=&quot;00A57F7A&quot;/&gt;&lt;wsp:rsid wsp:val=&quot;00A60251&quot;/&gt;&lt;wsp:rsid wsp:val=&quot;00A606E6&quot;/&gt;&lt;wsp:rsid wsp:val=&quot;00A608D0&quot;/&gt;&lt;wsp:rsid wsp:val=&quot;00A60FEF&quot;/&gt;&lt;wsp:rsid wsp:val=&quot;00A61264&quot;/&gt;&lt;wsp:rsid wsp:val=&quot;00A61424&quot;/&gt;&lt;wsp:rsid wsp:val=&quot;00A61C2A&quot;/&gt;&lt;wsp:rsid wsp:val=&quot;00A62C9C&quot;/&gt;&lt;wsp:rsid wsp:val=&quot;00A63C84&quot;/&gt;&lt;wsp:rsid wsp:val=&quot;00A657BA&quot;/&gt;&lt;wsp:rsid wsp:val=&quot;00A7000C&quot;/&gt;&lt;wsp:rsid wsp:val=&quot;00A70188&quot;/&gt;&lt;wsp:rsid wsp:val=&quot;00A707FB&quot;/&gt;&lt;wsp:rsid wsp:val=&quot;00A70E74&quot;/&gt;&lt;wsp:rsid wsp:val=&quot;00A70EBF&quot;/&gt;&lt;wsp:rsid wsp:val=&quot;00A71949&quot;/&gt;&lt;wsp:rsid wsp:val=&quot;00A72FEA&quot;/&gt;&lt;wsp:rsid wsp:val=&quot;00A73D67&quot;/&gt;&lt;wsp:rsid wsp:val=&quot;00A811BC&quot;/&gt;&lt;wsp:rsid wsp:val=&quot;00A839ED&quot;/&gt;&lt;wsp:rsid wsp:val=&quot;00A84635&quot;/&gt;&lt;wsp:rsid wsp:val=&quot;00A853E0&quot;/&gt;&lt;wsp:rsid wsp:val=&quot;00A85A25&quot;/&gt;&lt;wsp:rsid wsp:val=&quot;00A86EBD&quot;/&gt;&lt;wsp:rsid wsp:val=&quot;00A87C54&quot;/&gt;&lt;wsp:rsid wsp:val=&quot;00AA1745&quot;/&gt;&lt;wsp:rsid wsp:val=&quot;00AA2B25&quot;/&gt;&lt;wsp:rsid wsp:val=&quot;00AA41B3&quot;/&gt;&lt;wsp:rsid wsp:val=&quot;00AA430E&quot;/&gt;&lt;wsp:rsid wsp:val=&quot;00AA53DF&quot;/&gt;&lt;wsp:rsid wsp:val=&quot;00AA6737&quot;/&gt;&lt;wsp:rsid wsp:val=&quot;00AB059E&quot;/&gt;&lt;wsp:rsid wsp:val=&quot;00AB0A25&quot;/&gt;&lt;wsp:rsid wsp:val=&quot;00AB2241&quot;/&gt;&lt;wsp:rsid wsp:val=&quot;00AB29C7&quot;/&gt;&lt;wsp:rsid wsp:val=&quot;00AB3278&quot;/&gt;&lt;wsp:rsid wsp:val=&quot;00AB613F&quot;/&gt;&lt;wsp:rsid wsp:val=&quot;00AB72E3&quot;/&gt;&lt;wsp:rsid wsp:val=&quot;00AB75FD&quot;/&gt;&lt;wsp:rsid wsp:val=&quot;00AB78A0&quot;/&gt;&lt;wsp:rsid wsp:val=&quot;00AC0182&quot;/&gt;&lt;wsp:rsid wsp:val=&quot;00AC01AD&quot;/&gt;&lt;wsp:rsid wsp:val=&quot;00AC4902&quot;/&gt;&lt;wsp:rsid wsp:val=&quot;00AC4A5D&quot;/&gt;&lt;wsp:rsid wsp:val=&quot;00AC4E26&quot;/&gt;&lt;wsp:rsid wsp:val=&quot;00AC54A0&quot;/&gt;&lt;wsp:rsid wsp:val=&quot;00AC7F2C&quot;/&gt;&lt;wsp:rsid wsp:val=&quot;00AD45DA&quot;/&gt;&lt;wsp:rsid wsp:val=&quot;00AD6398&quot;/&gt;&lt;wsp:rsid wsp:val=&quot;00AE3544&quot;/&gt;&lt;wsp:rsid wsp:val=&quot;00AE41B2&quot;/&gt;&lt;wsp:rsid wsp:val=&quot;00AE4B55&quot;/&gt;&lt;wsp:rsid wsp:val=&quot;00AE5DF6&quot;/&gt;&lt;wsp:rsid wsp:val=&quot;00AE6283&quot;/&gt;&lt;wsp:rsid wsp:val=&quot;00AE64BB&quot;/&gt;&lt;wsp:rsid wsp:val=&quot;00AE7886&quot;/&gt;&lt;wsp:rsid wsp:val=&quot;00AF0C13&quot;/&gt;&lt;wsp:rsid wsp:val=&quot;00AF26C1&quot;/&gt;&lt;wsp:rsid wsp:val=&quot;00AF301F&quot;/&gt;&lt;wsp:rsid wsp:val=&quot;00AF353E&quot;/&gt;&lt;wsp:rsid wsp:val=&quot;00AF42B6&quot;/&gt;&lt;wsp:rsid wsp:val=&quot;00AF6EDD&quot;/&gt;&lt;wsp:rsid wsp:val=&quot;00AF7644&quot;/&gt;&lt;wsp:rsid wsp:val=&quot;00B00CAA&quot;/&gt;&lt;wsp:rsid wsp:val=&quot;00B01424&quot;/&gt;&lt;wsp:rsid wsp:val=&quot;00B02E90&quot;/&gt;&lt;wsp:rsid wsp:val=&quot;00B03F91&quot;/&gt;&lt;wsp:rsid wsp:val=&quot;00B04032&quot;/&gt;&lt;wsp:rsid wsp:val=&quot;00B048E8&quot;/&gt;&lt;wsp:rsid wsp:val=&quot;00B05581&quot;/&gt;&lt;wsp:rsid wsp:val=&quot;00B072A8&quot;/&gt;&lt;wsp:rsid wsp:val=&quot;00B10353&quot;/&gt;&lt;wsp:rsid wsp:val=&quot;00B14DED&quot;/&gt;&lt;wsp:rsid wsp:val=&quot;00B161B1&quot;/&gt;&lt;wsp:rsid wsp:val=&quot;00B16B27&quot;/&gt;&lt;wsp:rsid wsp:val=&quot;00B206B0&quot;/&gt;&lt;wsp:rsid wsp:val=&quot;00B20BD4&quot;/&gt;&lt;wsp:rsid wsp:val=&quot;00B216AB&quot;/&gt;&lt;wsp:rsid wsp:val=&quot;00B23DEB&quot;/&gt;&lt;wsp:rsid wsp:val=&quot;00B23FAD&quot;/&gt;&lt;wsp:rsid wsp:val=&quot;00B2503D&quot;/&gt;&lt;wsp:rsid wsp:val=&quot;00B26F6E&quot;/&gt;&lt;wsp:rsid wsp:val=&quot;00B27F26&quot;/&gt;&lt;wsp:rsid wsp:val=&quot;00B3081D&quot;/&gt;&lt;wsp:rsid wsp:val=&quot;00B3298F&quot;/&gt;&lt;wsp:rsid wsp:val=&quot;00B32C18&quot;/&gt;&lt;wsp:rsid wsp:val=&quot;00B33CA5&quot;/&gt;&lt;wsp:rsid wsp:val=&quot;00B352C7&quot;/&gt;&lt;wsp:rsid wsp:val=&quot;00B36ACB&quot;/&gt;&lt;wsp:rsid wsp:val=&quot;00B36BEC&quot;/&gt;&lt;wsp:rsid wsp:val=&quot;00B37B40&quot;/&gt;&lt;wsp:rsid wsp:val=&quot;00B41683&quot;/&gt;&lt;wsp:rsid wsp:val=&quot;00B42741&quot;/&gt;&lt;wsp:rsid wsp:val=&quot;00B42EF6&quot;/&gt;&lt;wsp:rsid wsp:val=&quot;00B44CDE&quot;/&gt;&lt;wsp:rsid wsp:val=&quot;00B46598&quot;/&gt;&lt;wsp:rsid wsp:val=&quot;00B465AA&quot;/&gt;&lt;wsp:rsid wsp:val=&quot;00B465E7&quot;/&gt;&lt;wsp:rsid wsp:val=&quot;00B50A09&quot;/&gt;&lt;wsp:rsid wsp:val=&quot;00B52F22&quot;/&gt;&lt;wsp:rsid wsp:val=&quot;00B54BD0&quot;/&gt;&lt;wsp:rsid wsp:val=&quot;00B550FF&quot;/&gt;&lt;wsp:rsid wsp:val=&quot;00B55EEE&quot;/&gt;&lt;wsp:rsid wsp:val=&quot;00B607FB&quot;/&gt;&lt;wsp:rsid wsp:val=&quot;00B6102E&quot;/&gt;&lt;wsp:rsid wsp:val=&quot;00B66A26&quot;/&gt;&lt;wsp:rsid wsp:val=&quot;00B675B8&quot;/&gt;&lt;wsp:rsid wsp:val=&quot;00B717C8&quot;/&gt;&lt;wsp:rsid wsp:val=&quot;00B75D20&quot;/&gt;&lt;wsp:rsid wsp:val=&quot;00B77038&quot;/&gt;&lt;wsp:rsid wsp:val=&quot;00B8136E&quot;/&gt;&lt;wsp:rsid wsp:val=&quot;00B8225E&quot;/&gt;&lt;wsp:rsid wsp:val=&quot;00B83B3B&quot;/&gt;&lt;wsp:rsid wsp:val=&quot;00B83C80&quot;/&gt;&lt;wsp:rsid wsp:val=&quot;00B849A1&quot;/&gt;&lt;wsp:rsid wsp:val=&quot;00B8614C&quot;/&gt;&lt;wsp:rsid wsp:val=&quot;00B86C19&quot;/&gt;&lt;wsp:rsid wsp:val=&quot;00B91B41&quot;/&gt;&lt;wsp:rsid wsp:val=&quot;00B92A10&quot;/&gt;&lt;wsp:rsid wsp:val=&quot;00B94217&quot;/&gt;&lt;wsp:rsid wsp:val=&quot;00B94E0D&quot;/&gt;&lt;wsp:rsid wsp:val=&quot;00B94FBD&quot;/&gt;&lt;wsp:rsid wsp:val=&quot;00B950A6&quot;/&gt;&lt;wsp:rsid wsp:val=&quot;00B9600E&quot;/&gt;&lt;wsp:rsid wsp:val=&quot;00B97983&quot;/&gt;&lt;wsp:rsid wsp:val=&quot;00BA0A6D&quot;/&gt;&lt;wsp:rsid wsp:val=&quot;00BA1CC4&quot;/&gt;&lt;wsp:rsid wsp:val=&quot;00BA58C0&quot;/&gt;&lt;wsp:rsid wsp:val=&quot;00BA5AC2&quot;/&gt;&lt;wsp:rsid wsp:val=&quot;00BA6CDA&quot;/&gt;&lt;wsp:rsid wsp:val=&quot;00BA7AA5&quot;/&gt;&lt;wsp:rsid wsp:val=&quot;00BB2DA6&quot;/&gt;&lt;wsp:rsid wsp:val=&quot;00BB34F2&quot;/&gt;&lt;wsp:rsid wsp:val=&quot;00BB4D4D&quot;/&gt;&lt;wsp:rsid wsp:val=&quot;00BB7AFF&quot;/&gt;&lt;wsp:rsid wsp:val=&quot;00BC0385&quot;/&gt;&lt;wsp:rsid wsp:val=&quot;00BC1201&quot;/&gt;&lt;wsp:rsid wsp:val=&quot;00BC213D&quot;/&gt;&lt;wsp:rsid wsp:val=&quot;00BC7264&quot;/&gt;&lt;wsp:rsid wsp:val=&quot;00BC731A&quot;/&gt;&lt;wsp:rsid wsp:val=&quot;00BD422E&quot;/&gt;&lt;wsp:rsid wsp:val=&quot;00BD5C0C&quot;/&gt;&lt;wsp:rsid wsp:val=&quot;00BD708E&quot;/&gt;&lt;wsp:rsid wsp:val=&quot;00BE0D4E&quot;/&gt;&lt;wsp:rsid wsp:val=&quot;00BE38FF&quot;/&gt;&lt;wsp:rsid wsp:val=&quot;00BE46EB&quot;/&gt;&lt;wsp:rsid wsp:val=&quot;00BE5727&quot;/&gt;&lt;wsp:rsid wsp:val=&quot;00BE5FE1&quot;/&gt;&lt;wsp:rsid wsp:val=&quot;00BE69DF&quot;/&gt;&lt;wsp:rsid wsp:val=&quot;00BE7517&quot;/&gt;&lt;wsp:rsid wsp:val=&quot;00BE7AAD&quot;/&gt;&lt;wsp:rsid wsp:val=&quot;00BF0AE5&quot;/&gt;&lt;wsp:rsid wsp:val=&quot;00BF1CE7&quot;/&gt;&lt;wsp:rsid wsp:val=&quot;00BF5C1B&quot;/&gt;&lt;wsp:rsid wsp:val=&quot;00BF7E80&quot;/&gt;&lt;wsp:rsid wsp:val=&quot;00C010BB&quot;/&gt;&lt;wsp:rsid wsp:val=&quot;00C04813&quot;/&gt;&lt;wsp:rsid wsp:val=&quot;00C062CF&quot;/&gt;&lt;wsp:rsid wsp:val=&quot;00C10655&quot;/&gt;&lt;wsp:rsid wsp:val=&quot;00C10687&quot;/&gt;&lt;wsp:rsid wsp:val=&quot;00C121AE&quot;/&gt;&lt;wsp:rsid wsp:val=&quot;00C122FC&quot;/&gt;&lt;wsp:rsid wsp:val=&quot;00C1261B&quot;/&gt;&lt;wsp:rsid wsp:val=&quot;00C14982&quot;/&gt;&lt;wsp:rsid wsp:val=&quot;00C15DF1&quot;/&gt;&lt;wsp:rsid wsp:val=&quot;00C228EA&quot;/&gt;&lt;wsp:rsid wsp:val=&quot;00C22C45&quot;/&gt;&lt;wsp:rsid wsp:val=&quot;00C244A2&quot;/&gt;&lt;wsp:rsid wsp:val=&quot;00C25690&quot;/&gt;&lt;wsp:rsid wsp:val=&quot;00C26B59&quot;/&gt;&lt;wsp:rsid wsp:val=&quot;00C27D0E&quot;/&gt;&lt;wsp:rsid wsp:val=&quot;00C311FA&quot;/&gt;&lt;wsp:rsid wsp:val=&quot;00C31861&quot;/&gt;&lt;wsp:rsid wsp:val=&quot;00C337B1&quot;/&gt;&lt;wsp:rsid wsp:val=&quot;00C35486&quot;/&gt;&lt;wsp:rsid wsp:val=&quot;00C35A15&quot;/&gt;&lt;wsp:rsid wsp:val=&quot;00C35A65&quot;/&gt;&lt;wsp:rsid wsp:val=&quot;00C3668E&quot;/&gt;&lt;wsp:rsid wsp:val=&quot;00C37131&quot;/&gt;&lt;wsp:rsid wsp:val=&quot;00C379B2&quot;/&gt;&lt;wsp:rsid wsp:val=&quot;00C42E33&quot;/&gt;&lt;wsp:rsid wsp:val=&quot;00C448F5&quot;/&gt;&lt;wsp:rsid wsp:val=&quot;00C458F9&quot;/&gt;&lt;wsp:rsid wsp:val=&quot;00C4619D&quot;/&gt;&lt;wsp:rsid wsp:val=&quot;00C468B8&quot;/&gt;&lt;wsp:rsid wsp:val=&quot;00C47783&quot;/&gt;&lt;wsp:rsid wsp:val=&quot;00C51C90&quot;/&gt;&lt;wsp:rsid wsp:val=&quot;00C530D8&quot;/&gt;&lt;wsp:rsid wsp:val=&quot;00C575B0&quot;/&gt;&lt;wsp:rsid wsp:val=&quot;00C606B4&quot;/&gt;&lt;wsp:rsid wsp:val=&quot;00C607AF&quot;/&gt;&lt;wsp:rsid wsp:val=&quot;00C60D95&quot;/&gt;&lt;wsp:rsid wsp:val=&quot;00C60FF3&quot;/&gt;&lt;wsp:rsid wsp:val=&quot;00C631F1&quot;/&gt;&lt;wsp:rsid wsp:val=&quot;00C661CA&quot;/&gt;&lt;wsp:rsid wsp:val=&quot;00C66286&quot;/&gt;&lt;wsp:rsid wsp:val=&quot;00C72C2F&quot;/&gt;&lt;wsp:rsid wsp:val=&quot;00C72D05&quot;/&gt;&lt;wsp:rsid wsp:val=&quot;00C743D1&quot;/&gt;&lt;wsp:rsid wsp:val=&quot;00C74FAD&quot;/&gt;&lt;wsp:rsid wsp:val=&quot;00C75E3D&quot;/&gt;&lt;wsp:rsid wsp:val=&quot;00C763D2&quot;/&gt;&lt;wsp:rsid wsp:val=&quot;00C775F3&quot;/&gt;&lt;wsp:rsid wsp:val=&quot;00C779FE&quot;/&gt;&lt;wsp:rsid wsp:val=&quot;00C82663&quot;/&gt;&lt;wsp:rsid wsp:val=&quot;00C82E43&quot;/&gt;&lt;wsp:rsid wsp:val=&quot;00C82EC2&quot;/&gt;&lt;wsp:rsid wsp:val=&quot;00C846D3&quot;/&gt;&lt;wsp:rsid wsp:val=&quot;00C84965&quot;/&gt;&lt;wsp:rsid wsp:val=&quot;00C84E10&quot;/&gt;&lt;wsp:rsid wsp:val=&quot;00C85644&quot;/&gt;&lt;wsp:rsid wsp:val=&quot;00C863EC&quot;/&gt;&lt;wsp:rsid wsp:val=&quot;00C86EFB&quot;/&gt;&lt;wsp:rsid wsp:val=&quot;00C87A39&quot;/&gt;&lt;wsp:rsid wsp:val=&quot;00C92076&quot;/&gt;&lt;wsp:rsid wsp:val=&quot;00C92179&quot;/&gt;&lt;wsp:rsid wsp:val=&quot;00C95583&quot;/&gt;&lt;wsp:rsid wsp:val=&quot;00C97533&quot;/&gt;&lt;wsp:rsid wsp:val=&quot;00C976DC&quot;/&gt;&lt;wsp:rsid wsp:val=&quot;00CA2474&quot;/&gt;&lt;wsp:rsid wsp:val=&quot;00CA3E9F&quot;/&gt;&lt;wsp:rsid wsp:val=&quot;00CA46BD&quot;/&gt;&lt;wsp:rsid wsp:val=&quot;00CA6A17&quot;/&gt;&lt;wsp:rsid wsp:val=&quot;00CB06E5&quot;/&gt;&lt;wsp:rsid wsp:val=&quot;00CB156F&quot;/&gt;&lt;wsp:rsid wsp:val=&quot;00CB15B9&quot;/&gt;&lt;wsp:rsid wsp:val=&quot;00CB1FA5&quot;/&gt;&lt;wsp:rsid wsp:val=&quot;00CB2DA7&quot;/&gt;&lt;wsp:rsid wsp:val=&quot;00CB3198&quot;/&gt;&lt;wsp:rsid wsp:val=&quot;00CB3546&quot;/&gt;&lt;wsp:rsid wsp:val=&quot;00CB3BCF&quot;/&gt;&lt;wsp:rsid wsp:val=&quot;00CB4600&quot;/&gt;&lt;wsp:rsid wsp:val=&quot;00CB48C9&quot;/&gt;&lt;wsp:rsid wsp:val=&quot;00CB7548&quot;/&gt;&lt;wsp:rsid wsp:val=&quot;00CB764A&quot;/&gt;&lt;wsp:rsid wsp:val=&quot;00CC0950&quot;/&gt;&lt;wsp:rsid wsp:val=&quot;00CC1664&quot;/&gt;&lt;wsp:rsid wsp:val=&quot;00CC1A41&quot;/&gt;&lt;wsp:rsid wsp:val=&quot;00CC5703&quot;/&gt;&lt;wsp:rsid wsp:val=&quot;00CC6350&quot;/&gt;&lt;wsp:rsid wsp:val=&quot;00CC64AB&quot;/&gt;&lt;wsp:rsid wsp:val=&quot;00CC6BF6&quot;/&gt;&lt;wsp:rsid wsp:val=&quot;00CC7414&quot;/&gt;&lt;wsp:rsid wsp:val=&quot;00CD0DF9&quot;/&gt;&lt;wsp:rsid wsp:val=&quot;00CD11A9&quot;/&gt;&lt;wsp:rsid wsp:val=&quot;00CD2BDE&quot;/&gt;&lt;wsp:rsid wsp:val=&quot;00CD31A9&quot;/&gt;&lt;wsp:rsid wsp:val=&quot;00CD5466&quot;/&gt;&lt;wsp:rsid wsp:val=&quot;00CD59C5&quot;/&gt;&lt;wsp:rsid wsp:val=&quot;00CD6262&quot;/&gt;&lt;wsp:rsid wsp:val=&quot;00CD7778&quot;/&gt;&lt;wsp:rsid wsp:val=&quot;00CD7AFF&quot;/&gt;&lt;wsp:rsid wsp:val=&quot;00CE3136&quot;/&gt;&lt;wsp:rsid wsp:val=&quot;00CE34BB&quot;/&gt;&lt;wsp:rsid wsp:val=&quot;00CE4490&quot;/&gt;&lt;wsp:rsid wsp:val=&quot;00CE4F16&quot;/&gt;&lt;wsp:rsid wsp:val=&quot;00CE64CC&quot;/&gt;&lt;wsp:rsid wsp:val=&quot;00CF00E1&quot;/&gt;&lt;wsp:rsid wsp:val=&quot;00CF18CA&quot;/&gt;&lt;wsp:rsid wsp:val=&quot;00CF2D13&quot;/&gt;&lt;wsp:rsid wsp:val=&quot;00CF3DB4&quot;/&gt;&lt;wsp:rsid wsp:val=&quot;00CF6C90&quot;/&gt;&lt;wsp:rsid wsp:val=&quot;00CF7DC9&quot;/&gt;&lt;wsp:rsid wsp:val=&quot;00D01749&quot;/&gt;&lt;wsp:rsid wsp:val=&quot;00D01A18&quot;/&gt;&lt;wsp:rsid wsp:val=&quot;00D02677&quot;/&gt;&lt;wsp:rsid wsp:val=&quot;00D02D37&quot;/&gt;&lt;wsp:rsid wsp:val=&quot;00D03156&quot;/&gt;&lt;wsp:rsid wsp:val=&quot;00D0711D&quot;/&gt;&lt;wsp:rsid wsp:val=&quot;00D101BB&quot;/&gt;&lt;wsp:rsid wsp:val=&quot;00D10E19&quot;/&gt;&lt;wsp:rsid wsp:val=&quot;00D12298&quot;/&gt;&lt;wsp:rsid wsp:val=&quot;00D12764&quot;/&gt;&lt;wsp:rsid wsp:val=&quot;00D12D21&quot;/&gt;&lt;wsp:rsid wsp:val=&quot;00D14653&quot;/&gt;&lt;wsp:rsid wsp:val=&quot;00D22342&quot;/&gt;&lt;wsp:rsid wsp:val=&quot;00D2345B&quot;/&gt;&lt;wsp:rsid wsp:val=&quot;00D237C4&quot;/&gt;&lt;wsp:rsid wsp:val=&quot;00D24FC6&quot;/&gt;&lt;wsp:rsid wsp:val=&quot;00D26774&quot;/&gt;&lt;wsp:rsid wsp:val=&quot;00D27008&quot;/&gt;&lt;wsp:rsid wsp:val=&quot;00D277C5&quot;/&gt;&lt;wsp:rsid wsp:val=&quot;00D27EDD&quot;/&gt;&lt;wsp:rsid wsp:val=&quot;00D31278&quot;/&gt;&lt;wsp:rsid wsp:val=&quot;00D32A7B&quot;/&gt;&lt;wsp:rsid wsp:val=&quot;00D36A46&quot;/&gt;&lt;wsp:rsid wsp:val=&quot;00D37212&quot;/&gt;&lt;wsp:rsid wsp:val=&quot;00D40257&quot;/&gt;&lt;wsp:rsid wsp:val=&quot;00D405D3&quot;/&gt;&lt;wsp:rsid wsp:val=&quot;00D43264&quot;/&gt;&lt;wsp:rsid wsp:val=&quot;00D46557&quot;/&gt;&lt;wsp:rsid wsp:val=&quot;00D468DF&quot;/&gt;&lt;wsp:rsid wsp:val=&quot;00D471E6&quot;/&gt;&lt;wsp:rsid wsp:val=&quot;00D47800&quot;/&gt;&lt;wsp:rsid wsp:val=&quot;00D47B07&quot;/&gt;&lt;wsp:rsid wsp:val=&quot;00D50454&quot;/&gt;&lt;wsp:rsid wsp:val=&quot;00D510D8&quot;/&gt;&lt;wsp:rsid wsp:val=&quot;00D5599B&quot;/&gt;&lt;wsp:rsid wsp:val=&quot;00D56FCA&quot;/&gt;&lt;wsp:rsid wsp:val=&quot;00D60DFF&quot;/&gt;&lt;wsp:rsid wsp:val=&quot;00D61926&quot;/&gt;&lt;wsp:rsid wsp:val=&quot;00D61F74&quot;/&gt;&lt;wsp:rsid wsp:val=&quot;00D634B6&quot;/&gt;&lt;wsp:rsid wsp:val=&quot;00D64762&quot;/&gt;&lt;wsp:rsid wsp:val=&quot;00D651EC&quot;/&gt;&lt;wsp:rsid wsp:val=&quot;00D65FC1&quot;/&gt;&lt;wsp:rsid wsp:val=&quot;00D71A31&quot;/&gt;&lt;wsp:rsid wsp:val=&quot;00D71BA2&quot;/&gt;&lt;wsp:rsid wsp:val=&quot;00D7250F&quot;/&gt;&lt;wsp:rsid wsp:val=&quot;00D74BA8&quot;/&gt;&lt;wsp:rsid wsp:val=&quot;00D81437&quot;/&gt;&lt;wsp:rsid wsp:val=&quot;00D825A4&quot;/&gt;&lt;wsp:rsid wsp:val=&quot;00D838F5&quot;/&gt;&lt;wsp:rsid wsp:val=&quot;00D83FBD&quot;/&gt;&lt;wsp:rsid wsp:val=&quot;00D850C9&quot;/&gt;&lt;wsp:rsid wsp:val=&quot;00D85C7F&quot;/&gt;&lt;wsp:rsid wsp:val=&quot;00D91D07&quot;/&gt;&lt;wsp:rsid wsp:val=&quot;00D924B9&quot;/&gt;&lt;wsp:rsid wsp:val=&quot;00D936CF&quot;/&gt;&lt;wsp:rsid wsp:val=&quot;00D93A54&quot;/&gt;&lt;wsp:rsid wsp:val=&quot;00D952A1&quot;/&gt;&lt;wsp:rsid wsp:val=&quot;00D96840&quot;/&gt;&lt;wsp:rsid wsp:val=&quot;00D96DE3&quot;/&gt;&lt;wsp:rsid wsp:val=&quot;00D97C78&quot;/&gt;&lt;wsp:rsid wsp:val=&quot;00DA6090&quot;/&gt;&lt;wsp:rsid wsp:val=&quot;00DA7E3D&quot;/&gt;&lt;wsp:rsid wsp:val=&quot;00DB09FA&quot;/&gt;&lt;wsp:rsid wsp:val=&quot;00DB104D&quot;/&gt;&lt;wsp:rsid wsp:val=&quot;00DB2AE5&quot;/&gt;&lt;wsp:rsid wsp:val=&quot;00DB5F82&quot;/&gt;&lt;wsp:rsid wsp:val=&quot;00DC3332&quot;/&gt;&lt;wsp:rsid wsp:val=&quot;00DC3DBD&quot;/&gt;&lt;wsp:rsid wsp:val=&quot;00DC5579&quot;/&gt;&lt;wsp:rsid wsp:val=&quot;00DC5D71&quot;/&gt;&lt;wsp:rsid wsp:val=&quot;00DC6420&quot;/&gt;&lt;wsp:rsid wsp:val=&quot;00DD16F7&quot;/&gt;&lt;wsp:rsid wsp:val=&quot;00DD2420&quot;/&gt;&lt;wsp:rsid wsp:val=&quot;00DD30CE&quot;/&gt;&lt;wsp:rsid wsp:val=&quot;00DD372B&quot;/&gt;&lt;wsp:rsid wsp:val=&quot;00DD3963&quot;/&gt;&lt;wsp:rsid wsp:val=&quot;00DD4011&quot;/&gt;&lt;wsp:rsid wsp:val=&quot;00DD5470&quot;/&gt;&lt;wsp:rsid wsp:val=&quot;00DD7F48&quot;/&gt;&lt;wsp:rsid wsp:val=&quot;00DE0889&quot;/&gt;&lt;wsp:rsid wsp:val=&quot;00DE147A&quot;/&gt;&lt;wsp:rsid wsp:val=&quot;00DE41AB&quot;/&gt;&lt;wsp:rsid wsp:val=&quot;00DE5294&quot;/&gt;&lt;wsp:rsid wsp:val=&quot;00DE7C6E&quot;/&gt;&lt;wsp:rsid wsp:val=&quot;00DF2225&quot;/&gt;&lt;wsp:rsid wsp:val=&quot;00DF270B&quot;/&gt;&lt;wsp:rsid wsp:val=&quot;00E008AD&quot;/&gt;&lt;wsp:rsid wsp:val=&quot;00E01E3D&quot;/&gt;&lt;wsp:rsid wsp:val=&quot;00E040D0&quot;/&gt;&lt;wsp:rsid wsp:val=&quot;00E04BFD&quot;/&gt;&lt;wsp:rsid wsp:val=&quot;00E05DC3&quot;/&gt;&lt;wsp:rsid wsp:val=&quot;00E06A78&quot;/&gt;&lt;wsp:rsid wsp:val=&quot;00E07DD0&quot;/&gt;&lt;wsp:rsid wsp:val=&quot;00E13588&quot;/&gt;&lt;wsp:rsid wsp:val=&quot;00E13C54&quot;/&gt;&lt;wsp:rsid wsp:val=&quot;00E13CE3&quot;/&gt;&lt;wsp:rsid wsp:val=&quot;00E1455A&quot;/&gt;&lt;wsp:rsid wsp:val=&quot;00E15940&quot;/&gt;&lt;wsp:rsid wsp:val=&quot;00E15ADA&quot;/&gt;&lt;wsp:rsid wsp:val=&quot;00E16FFE&quot;/&gt;&lt;wsp:rsid wsp:val=&quot;00E170E4&quot;/&gt;&lt;wsp:rsid wsp:val=&quot;00E1796B&quot;/&gt;&lt;wsp:rsid wsp:val=&quot;00E20897&quot;/&gt;&lt;wsp:rsid wsp:val=&quot;00E22FB9&quot;/&gt;&lt;wsp:rsid wsp:val=&quot;00E236EA&quot;/&gt;&lt;wsp:rsid wsp:val=&quot;00E242C6&quot;/&gt;&lt;wsp:rsid wsp:val=&quot;00E265CC&quot;/&gt;&lt;wsp:rsid wsp:val=&quot;00E27EE3&quot;/&gt;&lt;wsp:rsid wsp:val=&quot;00E300F3&quot;/&gt;&lt;wsp:rsid wsp:val=&quot;00E318FF&quot;/&gt;&lt;wsp:rsid wsp:val=&quot;00E33562&quot;/&gt;&lt;wsp:rsid wsp:val=&quot;00E3689E&quot;/&gt;&lt;wsp:rsid wsp:val=&quot;00E36C12&quot;/&gt;&lt;wsp:rsid wsp:val=&quot;00E4183D&quot;/&gt;&lt;wsp:rsid wsp:val=&quot;00E437EA&quot;/&gt;&lt;wsp:rsid wsp:val=&quot;00E4449C&quot;/&gt;&lt;wsp:rsid wsp:val=&quot;00E464B7&quot;/&gt;&lt;wsp:rsid wsp:val=&quot;00E52C2B&quot;/&gt;&lt;wsp:rsid wsp:val=&quot;00E53210&quot;/&gt;&lt;wsp:rsid wsp:val=&quot;00E551E0&quot;/&gt;&lt;wsp:rsid wsp:val=&quot;00E55271&quot;/&gt;&lt;wsp:rsid wsp:val=&quot;00E552B1&quot;/&gt;&lt;wsp:rsid wsp:val=&quot;00E55447&quot;/&gt;&lt;wsp:rsid wsp:val=&quot;00E56CF0&quot;/&gt;&lt;wsp:rsid wsp:val=&quot;00E578ED&quot;/&gt;&lt;wsp:rsid wsp:val=&quot;00E61309&quot;/&gt;&lt;wsp:rsid wsp:val=&quot;00E63BFB&quot;/&gt;&lt;wsp:rsid wsp:val=&quot;00E6425E&quot;/&gt;&lt;wsp:rsid wsp:val=&quot;00E65704&quot;/&gt;&lt;wsp:rsid wsp:val=&quot;00E67D67&quot;/&gt;&lt;wsp:rsid wsp:val=&quot;00E703C3&quot;/&gt;&lt;wsp:rsid wsp:val=&quot;00E724E3&quot;/&gt;&lt;wsp:rsid wsp:val=&quot;00E73D95&quot;/&gt;&lt;wsp:rsid wsp:val=&quot;00E74C55&quot;/&gt;&lt;wsp:rsid wsp:val=&quot;00E75F75&quot;/&gt;&lt;wsp:rsid wsp:val=&quot;00E7649D&quot;/&gt;&lt;wsp:rsid wsp:val=&quot;00E76809&quot;/&gt;&lt;wsp:rsid wsp:val=&quot;00E77371&quot;/&gt;&lt;wsp:rsid wsp:val=&quot;00E82AC2&quot;/&gt;&lt;wsp:rsid wsp:val=&quot;00E84509&quot;/&gt;&lt;wsp:rsid wsp:val=&quot;00E846F6&quot;/&gt;&lt;wsp:rsid wsp:val=&quot;00E854F9&quot;/&gt;&lt;wsp:rsid wsp:val=&quot;00E86558&quot;/&gt;&lt;wsp:rsid wsp:val=&quot;00E9212F&quot;/&gt;&lt;wsp:rsid wsp:val=&quot;00E92609&quot;/&gt;&lt;wsp:rsid wsp:val=&quot;00E953D2&quot;/&gt;&lt;wsp:rsid wsp:val=&quot;00E954E6&quot;/&gt;&lt;wsp:rsid wsp:val=&quot;00E955B8&quot;/&gt;&lt;wsp:rsid wsp:val=&quot;00E95827&quot;/&gt;&lt;wsp:rsid wsp:val=&quot;00E95A1F&quot;/&gt;&lt;wsp:rsid wsp:val=&quot;00EA018E&quot;/&gt;&lt;wsp:rsid wsp:val=&quot;00EA297E&quot;/&gt;&lt;wsp:rsid wsp:val=&quot;00EA373A&quot;/&gt;&lt;wsp:rsid wsp:val=&quot;00EA4A01&quot;/&gt;&lt;wsp:rsid wsp:val=&quot;00EA50C7&quot;/&gt;&lt;wsp:rsid wsp:val=&quot;00EA5907&quot;/&gt;&lt;wsp:rsid wsp:val=&quot;00EA5B6F&quot;/&gt;&lt;wsp:rsid wsp:val=&quot;00EA5C44&quot;/&gt;&lt;wsp:rsid wsp:val=&quot;00EA78FA&quot;/&gt;&lt;wsp:rsid wsp:val=&quot;00EB067F&quot;/&gt;&lt;wsp:rsid wsp:val=&quot;00EB17D9&quot;/&gt;&lt;wsp:rsid wsp:val=&quot;00EB25AF&quot;/&gt;&lt;wsp:rsid wsp:val=&quot;00EC131A&quot;/&gt;&lt;wsp:rsid wsp:val=&quot;00EC262F&quot;/&gt;&lt;wsp:rsid wsp:val=&quot;00EC3EA5&quot;/&gt;&lt;wsp:rsid wsp:val=&quot;00EC42B1&quot;/&gt;&lt;wsp:rsid wsp:val=&quot;00EC51BD&quot;/&gt;&lt;wsp:rsid wsp:val=&quot;00EC57F6&quot;/&gt;&lt;wsp:rsid wsp:val=&quot;00EC6DC0&quot;/&gt;&lt;wsp:rsid wsp:val=&quot;00ED02A0&quot;/&gt;&lt;wsp:rsid wsp:val=&quot;00ED0E90&quot;/&gt;&lt;wsp:rsid wsp:val=&quot;00ED4CCA&quot;/&gt;&lt;wsp:rsid wsp:val=&quot;00ED54C5&quot;/&gt;&lt;wsp:rsid wsp:val=&quot;00ED68FB&quot;/&gt;&lt;wsp:rsid wsp:val=&quot;00ED7299&quot;/&gt;&lt;wsp:rsid wsp:val=&quot;00EE0761&quot;/&gt;&lt;wsp:rsid wsp:val=&quot;00EF14AD&quot;/&gt;&lt;wsp:rsid wsp:val=&quot;00EF3340&quot;/&gt;&lt;wsp:rsid wsp:val=&quot;00EF33C2&quot;/&gt;&lt;wsp:rsid wsp:val=&quot;00EF34A4&quot;/&gt;&lt;wsp:rsid wsp:val=&quot;00EF561D&quot;/&gt;&lt;wsp:rsid wsp:val=&quot;00EF5D5B&quot;/&gt;&lt;wsp:rsid wsp:val=&quot;00EF5EFA&quot;/&gt;&lt;wsp:rsid wsp:val=&quot;00EF6FD4&quot;/&gt;&lt;wsp:rsid wsp:val=&quot;00EF7410&quot;/&gt;&lt;wsp:rsid wsp:val=&quot;00EF7DE2&quot;/&gt;&lt;wsp:rsid wsp:val=&quot;00F00147&quot;/&gt;&lt;wsp:rsid wsp:val=&quot;00F00977&quot;/&gt;&lt;wsp:rsid wsp:val=&quot;00F03BCD&quot;/&gt;&lt;wsp:rsid wsp:val=&quot;00F0426F&quot;/&gt;&lt;wsp:rsid wsp:val=&quot;00F05226&quot;/&gt;&lt;wsp:rsid wsp:val=&quot;00F0548E&quot;/&gt;&lt;wsp:rsid wsp:val=&quot;00F1140F&quot;/&gt;&lt;wsp:rsid wsp:val=&quot;00F12250&quot;/&gt;&lt;wsp:rsid wsp:val=&quot;00F2100F&quot;/&gt;&lt;wsp:rsid wsp:val=&quot;00F2156E&quot;/&gt;&lt;wsp:rsid wsp:val=&quot;00F22398&quot;/&gt;&lt;wsp:rsid wsp:val=&quot;00F228CE&quot;/&gt;&lt;wsp:rsid wsp:val=&quot;00F231EB&quot;/&gt;&lt;wsp:rsid wsp:val=&quot;00F23DD5&quot;/&gt;&lt;wsp:rsid wsp:val=&quot;00F25176&quot;/&gt;&lt;wsp:rsid wsp:val=&quot;00F255AC&quot;/&gt;&lt;wsp:rsid wsp:val=&quot;00F259B8&quot;/&gt;&lt;wsp:rsid wsp:val=&quot;00F25FDF&quot;/&gt;&lt;wsp:rsid wsp:val=&quot;00F26B06&quot;/&gt;&lt;wsp:rsid wsp:val=&quot;00F270C6&quot;/&gt;&lt;wsp:rsid wsp:val=&quot;00F31970&quot;/&gt;&lt;wsp:rsid wsp:val=&quot;00F323F9&quot;/&gt;&lt;wsp:rsid wsp:val=&quot;00F3299E&quot;/&gt;&lt;wsp:rsid wsp:val=&quot;00F32AC8&quot;/&gt;&lt;wsp:rsid wsp:val=&quot;00F330C3&quot;/&gt;&lt;wsp:rsid wsp:val=&quot;00F3365C&quot;/&gt;&lt;wsp:rsid wsp:val=&quot;00F35F9B&quot;/&gt;&lt;wsp:rsid wsp:val=&quot;00F35FF4&quot;/&gt;&lt;wsp:rsid wsp:val=&quot;00F42814&quot;/&gt;&lt;wsp:rsid wsp:val=&quot;00F43756&quot;/&gt;&lt;wsp:rsid wsp:val=&quot;00F462B5&quot;/&gt;&lt;wsp:rsid wsp:val=&quot;00F46CBD&quot;/&gt;&lt;wsp:rsid wsp:val=&quot;00F46DFE&quot;/&gt;&lt;wsp:rsid wsp:val=&quot;00F5190C&quot;/&gt;&lt;wsp:rsid wsp:val=&quot;00F51A3E&quot;/&gt;&lt;wsp:rsid wsp:val=&quot;00F554CB&quot;/&gt;&lt;wsp:rsid wsp:val=&quot;00F60E69&quot;/&gt;&lt;wsp:rsid wsp:val=&quot;00F65671&quot;/&gt;&lt;wsp:rsid wsp:val=&quot;00F666EB&quot;/&gt;&lt;wsp:rsid wsp:val=&quot;00F66D8D&quot;/&gt;&lt;wsp:rsid wsp:val=&quot;00F709C5&quot;/&gt;&lt;wsp:rsid wsp:val=&quot;00F70E42&quot;/&gt;&lt;wsp:rsid wsp:val=&quot;00F71EBF&quot;/&gt;&lt;wsp:rsid wsp:val=&quot;00F72A9C&quot;/&gt;&lt;wsp:rsid wsp:val=&quot;00F72C02&quot;/&gt;&lt;wsp:rsid wsp:val=&quot;00F73F6E&quot;/&gt;&lt;wsp:rsid wsp:val=&quot;00F75050&quot;/&gt;&lt;wsp:rsid wsp:val=&quot;00F80F3B&quot;/&gt;&lt;wsp:rsid wsp:val=&quot;00F8199C&quot;/&gt;&lt;wsp:rsid wsp:val=&quot;00F81EB6&quot;/&gt;&lt;wsp:rsid wsp:val=&quot;00F81FEC&quot;/&gt;&lt;wsp:rsid wsp:val=&quot;00F821EF&quot;/&gt;&lt;wsp:rsid wsp:val=&quot;00F84416&quot;/&gt;&lt;wsp:rsid wsp:val=&quot;00F848C2&quot;/&gt;&lt;wsp:rsid wsp:val=&quot;00F8616D&quot;/&gt;&lt;wsp:rsid wsp:val=&quot;00F8768B&quot;/&gt;&lt;wsp:rsid wsp:val=&quot;00F876F8&quot;/&gt;&lt;wsp:rsid wsp:val=&quot;00F879DD&quot;/&gt;&lt;wsp:rsid wsp:val=&quot;00F90710&quot;/&gt;&lt;wsp:rsid wsp:val=&quot;00F930E0&quot;/&gt;&lt;wsp:rsid wsp:val=&quot;00F93653&quot;/&gt;&lt;wsp:rsid wsp:val=&quot;00F9391B&quot;/&gt;&lt;wsp:rsid wsp:val=&quot;00F95AD4&quot;/&gt;&lt;wsp:rsid wsp:val=&quot;00F97122&quot;/&gt;&lt;wsp:rsid wsp:val=&quot;00F9737C&quot;/&gt;&lt;wsp:rsid wsp:val=&quot;00FA1D3B&quot;/&gt;&lt;wsp:rsid wsp:val=&quot;00FA2ED2&quot;/&gt;&lt;wsp:rsid wsp:val=&quot;00FA4A07&quot;/&gt;&lt;wsp:rsid wsp:val=&quot;00FA616C&quot;/&gt;&lt;wsp:rsid wsp:val=&quot;00FA72B4&quot;/&gt;&lt;wsp:rsid wsp:val=&quot;00FA7C7A&quot;/&gt;&lt;wsp:rsid wsp:val=&quot;00FB0F58&quot;/&gt;&lt;wsp:rsid wsp:val=&quot;00FB2035&quot;/&gt;&lt;wsp:rsid wsp:val=&quot;00FB4DCD&quot;/&gt;&lt;wsp:rsid wsp:val=&quot;00FB4FAE&quot;/&gt;&lt;wsp:rsid wsp:val=&quot;00FC3991&quot;/&gt;&lt;wsp:rsid wsp:val=&quot;00FC5150&quot;/&gt;&lt;wsp:rsid wsp:val=&quot;00FC5C72&quot;/&gt;&lt;wsp:rsid wsp:val=&quot;00FC7544&quot;/&gt;&lt;wsp:rsid wsp:val=&quot;00FC7DC6&quot;/&gt;&lt;wsp:rsid wsp:val=&quot;00FD2636&quot;/&gt;&lt;wsp:rsid wsp:val=&quot;00FD2E66&quot;/&gt;&lt;wsp:rsid wsp:val=&quot;00FD3488&quot;/&gt;&lt;wsp:rsid wsp:val=&quot;00FD3C3E&quot;/&gt;&lt;wsp:rsid wsp:val=&quot;00FD661C&quot;/&gt;&lt;wsp:rsid wsp:val=&quot;00FE1004&quot;/&gt;&lt;wsp:rsid wsp:val=&quot;00FE1EA3&quot;/&gt;&lt;wsp:rsid wsp:val=&quot;00FE1EA7&quot;/&gt;&lt;wsp:rsid wsp:val=&quot;00FE4463&quot;/&gt;&lt;wsp:rsid wsp:val=&quot;00FE56A6&quot;/&gt;&lt;wsp:rsid wsp:val=&quot;00FE570C&quot;/&gt;&lt;wsp:rsid wsp:val=&quot;00FE576D&quot;/&gt;&lt;wsp:rsid wsp:val=&quot;00FE5DFB&quot;/&gt;&lt;wsp:rsid wsp:val=&quot;00FE5E7F&quot;/&gt;&lt;wsp:rsid wsp:val=&quot;00FE685A&quot;/&gt;&lt;wsp:rsid wsp:val=&quot;00FE7789&quot;/&gt;&lt;wsp:rsid wsp:val=&quot;00FF1AE3&quot;/&gt;&lt;wsp:rsid wsp:val=&quot;00FF31A0&quot;/&gt;&lt;wsp:rsid wsp:val=&quot;00FF3443&quot;/&gt;&lt;/wsp:rsids&gt;&lt;/w:docPr&gt;&lt;w:body&gt;&lt;wx:sect&gt;&lt;w:p wsp:rsidR=&quot;00000000&quot; wsp:rsidRPr=&quot;006A7521&quot; wsp:rsidRDefault=&quot;006A7521&quot; wsp:rsidP=&quot;006A7521&quot;&gt;&lt;m:oMathPara&gt;&lt;m:oMathParaPr&gt;&lt;m:jc m:val=&quot;center&quot;/&gt;&lt;/m:oMathParaPr&gt;&lt;m:oMath&gt;&lt;m:r&gt;&lt;aml:annotation aml:id=&quot;0&quot; w:type=&quot;Word.Insertion&quot; aml:author=&quot;Smith, MichaelH&quot; aml:createdate=&quot;2018-11-19T15:43:00Z&quot;&gt;&lt;aml:content&gt;&lt;w:rPr&gt;&lt;w:rFonts w:ascii=&quot;Cambria Math&quot; w:h-ansi=&quot;Cambria Math&quot;/&gt;&lt;wx:font wx:val=&quot;Cambria Math&quot;/&gt;&lt;w:i/&gt;&lt;w:color w:val=&quot;000000&quot;/&gt;&lt;w:sz w:val=&quot;24&quot;/&gt;&lt;w:sz-cs w:val=&quot;24&quot;/&gt;&lt;/w:rPr&gt;&lt;m:t&gt;Abatement factor &lt;/m:t&gt;&lt;/aml:content&gt;&lt;/aml:annotation&gt;&lt;/m:r&gt;&lt;m:d&gt;&lt;m:dPr&gt;&lt;m:ctrlPr&gt;&lt;aml:annotation aml:id=&quot;1&quot; w:type=&quot;Word.Insertion&quot; aml:author=&quot;Smith, MichaelH&quot; aml:createdate=&quot;2018-11-19T15:43:00Z&quot;&gt;&lt;aml:content&gt;&lt;w:rPr&gt;&lt;w:rFonts w:ascii=&quot;Cambria Math&quot; w:h-ansi=&quot;Cambria Math&quot;/&gt;&lt;wx:font wx:val=&quot;Cambria Math&quot;/&gt;&lt;w:i/&gt;&lt;w:color w:val=&quot;000000&quot;/&gt;&lt;w:sz w:val=&quot;24&quot;/&gt;&lt;w:sz-cs w:val=&quot;24&quot;/&gt;&lt;w:lang w:fareast=&quot;EN-US&quot;/&gt;&lt;/w:rPr&gt;&lt;/aml:content&gt;&lt;/aml:annotation&gt;&lt;/m:ctrlPr&gt;&lt;/m:dPr&gt;&lt;m:e&gt;&lt;m:sSub&gt;&lt;m:sSubPr&gt;&lt;m:ctrlPr&gt;&lt;aml:annotation aml:id=&quot;2&quot; w:type=&quot;Word.Insertion&quot; aml:author=&quot;Smith, MichaelH&quot; aml:createdate=&quot;2018-11-19T15:43:00Z&quot;&gt;&lt;aml:content&gt;&lt;w:rPr&gt;&lt;w:rFonts w:ascii=&quot;Cambria Math&quot; w:h-ansi=&quot;Cambria Math&quot;/&gt;&lt;wx:font wx:val=&quot;Cambria Math&quot;/&gt;&lt;w:i/&gt;&lt;w:color w:val=&quot;000000&quot;/&gt;&lt;w:sz w:val=&quot;24&quot;/&gt;&lt;w:sz-cs w:val=&quot;24&quot;/&gt;&lt;w:lang w:fareast=&quot;EN-US&quot;/&gt;&lt;/w:rPr&gt;&lt;/aml:content&gt;&lt;/aml:annotation&gt;&lt;/m:ctrlPr&gt;&lt;/m:sSubPr&gt;&lt;m:e&gt;&lt;m:r&gt;&lt;aml:annotation aml:id=&quot;3&quot; w:type=&quot;Word.Insertion&quot; aml:author=&quot;Smith, MichaelH&quot; aml:createdate=&quot;2018-11-19T15:43:00Z&quot;&gt;&lt;aml:content&gt;&lt;w:rPr&gt;&lt;w:rFonts w:ascii=&quot;Cambria Math&quot; w:h-ansi=&quot;Cambria Math&quot;/&gt;&lt;wx:font wx:val=&quot;Cambria Math&quot;/&gt;&lt;w:i/&gt;&lt;w:color w:val=&quot;000000&quot;/&gt;&lt;w:sz w:val=&quot;24&quot;/&gt;&lt;w:sz-cs w:val=&quot;24&quot;/&gt;&lt;/w:rPr&gt;&lt;m:t&gt;tCO&lt;/m:t&gt;&lt;/aml:content&gt;&lt;/aml:annotation&gt;&lt;/m:r&gt;&lt;/m:e&gt;&lt;m:sub&gt;&lt;m:r&gt;&lt;aml:annotation aml:id=&quot;4&quot; w:type=&quot;Word.Insertion&quot; aml:author=&quot;Smith, MichaelH&quot; aml:createdate=&quot;2018-11-19T15:43:00Z&quot;&gt;&lt;aml:content&gt;&lt;w:rPr&gt;&lt;w:rFonts w:ascii=&quot;Cambria Math&quot; w:h-ansi=&quot;Cambria Math&quot;/&gt;&lt;wx:font wx:val=&quot;Cambria Math&quot;/&gt;&lt;w:i/&gt;&lt;w:color w:val=&quot;000000&quot;/&gt;&lt;w:sz w:val=&quot;24&quot;/&gt;&lt;w:sz-cs w:val=&quot;24&quot;/&gt;&lt;/w:rPr&gt;&lt;m:t&gt;2&lt;/m:t&gt;&lt;/aml:content&gt;&lt;/aml:annotation&gt;&lt;/m:r&gt;&lt;/m:sub&gt;&lt;/m:sSub&gt;&lt;m:r&gt;&lt;aml:annotation aml:id=&quot;5&quot; w:type=&quot;Word.Insertion&quot; aml:author=&quot;Smith, MichaelH&quot; aml:createdate=&quot;2018-11-19T15:43:00Z&quot;&gt;&lt;aml:content&gt;&lt;w:rPr&gt;&lt;w:rFonts w:ascii=&quot;Cambria Math&quot; w:h-ansi=&quot;Cambria Math&quot;/&gt;&lt;wx:font wx:val=&quot;Cambria Math&quot;/&gt;&lt;w:i/&gt;&lt;w:color w:val=&quot;000000&quot;/&gt;&lt;w:sz w:val=&quot;24&quot;/&gt;&lt;w:sz-cs w:val=&quot;24&quot;/&gt;&lt;/w:rPr&gt;&lt;m:t&gt;-e&lt;/m:t&gt;&lt;/aml:content&gt;&lt;/aml:annotation&gt;&lt;/m:r&gt;&lt;/m:e&gt;&lt;/m:d&gt;&lt;m:r&gt;&lt;aml:annotation aml:id=&quot;6&quot; w:type=&quot;Word.Insertion&quot; aml:author=&quot;Smith, MichaelH&quot; aml:createdate=&quot;2018-11-19T15:43:00Z&quot;&gt;&lt;aml:content&gt;&lt;w:rPr&gt;&lt;w:rFonts w:ascii=&quot;Cambria Math&quot; w:h-ansi=&quot;Cambria Math&quot;/&gt;&lt;wx:font wx:val=&quot;Cambria Math&quot;/&gt;&lt;w:i/&gt;&lt;w:color w:val=&quot;000000&quot;/&gt;&lt;w:sz w:val=&quot;24&quot;/&gt;&lt;w:sz-cs w:val=&quot;24&quot;/&gt;&lt;/w:rPr&gt;&lt;m:t&gt;=&lt;/m:t&gt;&lt;/aml:content&gt;&lt;/aml:annotation&gt;&lt;/m:r&gt;&lt;m:d&gt;&lt;m:dPr&gt;&lt;m:ctrlPr&gt;&lt;aml:annotation aml:id=&quot;7&quot; w:type=&quot;Word.Insertion&quot; aml:author=&quot;Smith, MichaelH&quot; aml:createdate=&quot;2018-11-19T15:43:00Z&quot;&gt;&lt;aml:content&gt;&lt;w:rPr&gt;&lt;w:rFonts w:ascii=&quot;Cambria Math&quot; w:h-ansi=&quot;Cambria Math&quot;/&gt;&lt;wx:font wx:val=&quot;Cambria Math&quot;/&gt;&lt;w:i/&gt;&lt;w:color w:val=&quot;000000&quot;/&gt;&lt;w:sz w:val=&quot;24&quot;/&gt;&lt;w:sz-cs w:val=&quot;24&quot;/&gt;&lt;w:lang w:fareast=&quot;EN-US&quot;/&gt;&lt;/w:rPr&gt;&lt;/aml:content&gt;&lt;/aml:annotation&gt;&lt;/m:ctrlPr&gt;&lt;/m:dPr&gt;&lt;m:e&gt;&lt;m:r&gt;&lt;aml:annotation aml:id=&quot;8&quot; w:type=&quot;Word.Insertion&quot; aml:author=&quot;Smith, MichaelH&quot; aml:createdate=&quot;2018-11-19T15:43:00Z&quot;&gt;&lt;aml:content&gt;&lt;w:rPr&gt;&lt;w:rFonts w:ascii=&quot;Cambria Math&quot; w:h-ansi=&quot;Cambria Math&quot;/&gt;&lt;wx:font wx:val=&quot;Cambria Math&quot;/&gt;&lt;w:i/&gt;&lt;w:color w:val=&quot;000000&quot;/&gt;&lt;w:sz w:val=&quot;24&quot;/&gt;&lt;w:sz-cs w:val=&quot;24&quot;/&gt;&lt;/w:rPr&gt;&lt;m:t&gt;1160.8 â€“ PAEC&lt;/m:t&gt;&lt;/aml:content&gt;&lt;/aml:annotation&gt;&lt;/m:r&gt;&lt;/m:e&gt;&lt;/m:d&gt;&lt;m:r&gt;&lt;aml:annotation aml:id=&quot;9&quot; w:type=&quot;Word.Insertion&quot; aml:author=&quot;Smith, MichaelH&quot; aml:createdate=&quot;2018-11-19T15:43:00Z&quot;&gt;&lt;aml:content&gt;&lt;w:rPr&gt;&lt;w:rFonts w:ascii=&quot;Cambria Math&quot; w:h-ansi=&quot;Cambria Math&quot;/&gt;&lt;wx:font wx:val=&quot;Cambria Math&quot;/&gt;&lt;w:i/&gt;&lt;w:color w:val=&quot;000000&quot;/&gt;&lt;w:sz w:val=&quot;24&quot;/&gt;&lt;w:sz-cs w:val=&quot;24&quot;/&gt;&lt;/w:rPr&gt;&lt;m:t&gt;Ã—0.001228 &lt;/m:t&gt;&lt;/aml:content&gt;&lt;/aml:annotation&gt;&lt;/m:r&gt;&lt;/m:oMath&gt;&lt;/m:oMathPara&gt;&lt;/w:p&gt;&lt;w:sectPr wsp:rsidR=&quot;00000000&quot; wsp:rsidRPr=&quot;006A7521&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p>
    <w:p w:rsidR="00520F44" w:rsidRPr="00970AD2" w:rsidRDefault="00520F44" w:rsidP="001C50FA">
      <w:pPr>
        <w:pStyle w:val="BodyText"/>
        <w:ind w:left="360"/>
        <w:jc w:val="left"/>
        <w:rPr>
          <w:i/>
          <w:color w:val="000000"/>
          <w:sz w:val="22"/>
          <w:szCs w:val="22"/>
        </w:rPr>
      </w:pPr>
      <w:r w:rsidRPr="00970AD2">
        <w:rPr>
          <w:color w:val="000000"/>
          <w:sz w:val="22"/>
          <w:szCs w:val="22"/>
        </w:rPr>
        <w:t>Where</w:t>
      </w:r>
      <w:r w:rsidR="00745BA6">
        <w:rPr>
          <w:color w:val="000000"/>
          <w:sz w:val="22"/>
          <w:szCs w:val="22"/>
        </w:rPr>
        <w:br/>
        <w:t>(a)</w:t>
      </w:r>
      <w:r w:rsidR="00745BA6">
        <w:rPr>
          <w:color w:val="000000"/>
          <w:sz w:val="22"/>
          <w:szCs w:val="22"/>
        </w:rPr>
        <w:tab/>
      </w:r>
      <w:r w:rsidRPr="00970AD2">
        <w:rPr>
          <w:color w:val="000000"/>
          <w:sz w:val="22"/>
          <w:szCs w:val="22"/>
        </w:rPr>
        <w:t>PAEC is the projected annual energy consumption in kWh/y listed on the energy rating label.</w:t>
      </w:r>
      <w:r w:rsidRPr="00970AD2">
        <w:rPr>
          <w:i/>
          <w:color w:val="000000"/>
          <w:sz w:val="22"/>
          <w:szCs w:val="22"/>
        </w:rPr>
        <w:t xml:space="preserve"> </w:t>
      </w:r>
    </w:p>
    <w:p w:rsidR="00520F44" w:rsidRPr="00970AD2" w:rsidRDefault="00520F44" w:rsidP="001C50FA">
      <w:pPr>
        <w:spacing w:before="0" w:after="0" w:line="240" w:lineRule="auto"/>
        <w:rPr>
          <w:rFonts w:eastAsia="Times New Roman"/>
          <w:b/>
          <w:bCs/>
          <w:iCs/>
          <w:color w:val="000000"/>
          <w:sz w:val="28"/>
          <w:szCs w:val="22"/>
        </w:rPr>
      </w:pPr>
    </w:p>
    <w:p w:rsidR="001365CE" w:rsidRPr="00970AD2" w:rsidRDefault="001C50FA" w:rsidP="001C50FA">
      <w:pPr>
        <w:pStyle w:val="Heading2"/>
        <w:keepNext w:val="0"/>
      </w:pPr>
      <w:bookmarkStart w:id="248" w:name="_Toc466535750"/>
      <w:r>
        <w:br w:type="page"/>
      </w:r>
      <w:bookmarkStart w:id="249" w:name="_Toc11136977"/>
      <w:r w:rsidR="001365CE" w:rsidRPr="00970AD2">
        <w:lastRenderedPageBreak/>
        <w:t>Part 5.</w:t>
      </w:r>
      <w:r w:rsidR="00520F44" w:rsidRPr="00970AD2">
        <w:t>7</w:t>
      </w:r>
      <w:r w:rsidR="001365CE" w:rsidRPr="00970AD2">
        <w:tab/>
        <w:t>High Efficiency Refrigerated Display Cabinet Activities</w:t>
      </w:r>
      <w:bookmarkEnd w:id="248"/>
      <w:bookmarkEnd w:id="249"/>
    </w:p>
    <w:p w:rsidR="00831F19" w:rsidRPr="00970AD2" w:rsidRDefault="001365CE" w:rsidP="001C50FA">
      <w:pPr>
        <w:pStyle w:val="BodyText"/>
        <w:numPr>
          <w:ilvl w:val="0"/>
          <w:numId w:val="101"/>
        </w:numPr>
        <w:jc w:val="left"/>
        <w:rPr>
          <w:b/>
          <w:color w:val="000000"/>
          <w:sz w:val="22"/>
          <w:szCs w:val="22"/>
        </w:rPr>
      </w:pPr>
      <w:r w:rsidRPr="00970AD2">
        <w:rPr>
          <w:b/>
          <w:color w:val="000000"/>
          <w:sz w:val="22"/>
          <w:szCs w:val="22"/>
        </w:rPr>
        <w:t>Activity description</w:t>
      </w:r>
    </w:p>
    <w:p w:rsidR="001365CE" w:rsidRPr="00970AD2" w:rsidRDefault="007357F2" w:rsidP="001C50FA">
      <w:pPr>
        <w:pStyle w:val="BodyText"/>
        <w:ind w:left="360"/>
        <w:rPr>
          <w:color w:val="000000"/>
          <w:sz w:val="22"/>
          <w:szCs w:val="22"/>
        </w:rPr>
      </w:pPr>
      <w:r w:rsidRPr="00970AD2">
        <w:rPr>
          <w:b/>
          <w:color w:val="000000"/>
          <w:sz w:val="22"/>
          <w:szCs w:val="22"/>
        </w:rPr>
        <w:t>Activity ID 5.7</w:t>
      </w:r>
      <w:r w:rsidRPr="00970AD2">
        <w:rPr>
          <w:color w:val="000000"/>
          <w:sz w:val="22"/>
          <w:szCs w:val="22"/>
        </w:rPr>
        <w:t xml:space="preserve"> – </w:t>
      </w:r>
      <w:r w:rsidR="001365CE" w:rsidRPr="00970AD2">
        <w:rPr>
          <w:color w:val="000000"/>
          <w:sz w:val="22"/>
          <w:szCs w:val="22"/>
        </w:rPr>
        <w:t>Installing a refrigerated display cabinet that is rated as 'high efficiency' within the meaning of the AS 1731 series of standards.</w:t>
      </w:r>
    </w:p>
    <w:p w:rsidR="008970B3" w:rsidRPr="00970AD2" w:rsidRDefault="008970B3" w:rsidP="001C50FA">
      <w:pPr>
        <w:pStyle w:val="BodyText"/>
        <w:ind w:left="360"/>
        <w:rPr>
          <w:color w:val="000000"/>
          <w:sz w:val="22"/>
          <w:szCs w:val="22"/>
        </w:rPr>
      </w:pPr>
    </w:p>
    <w:p w:rsidR="00831F19" w:rsidRPr="00970AD2" w:rsidRDefault="001365CE" w:rsidP="001C50FA">
      <w:pPr>
        <w:pStyle w:val="BodyText"/>
        <w:numPr>
          <w:ilvl w:val="0"/>
          <w:numId w:val="101"/>
        </w:numPr>
        <w:jc w:val="left"/>
        <w:rPr>
          <w:b/>
          <w:color w:val="000000"/>
          <w:sz w:val="22"/>
          <w:szCs w:val="22"/>
        </w:rPr>
      </w:pPr>
      <w:r w:rsidRPr="00970AD2">
        <w:rPr>
          <w:b/>
          <w:color w:val="000000"/>
          <w:sz w:val="22"/>
          <w:szCs w:val="22"/>
        </w:rPr>
        <w:t>Minimum activity performance specifications</w:t>
      </w:r>
    </w:p>
    <w:p w:rsidR="001365CE" w:rsidRPr="00970AD2" w:rsidRDefault="001365CE" w:rsidP="001C50FA">
      <w:pPr>
        <w:pStyle w:val="BodyText"/>
        <w:ind w:firstLine="360"/>
        <w:jc w:val="left"/>
        <w:rPr>
          <w:color w:val="000000"/>
          <w:sz w:val="22"/>
          <w:szCs w:val="22"/>
        </w:rPr>
      </w:pPr>
      <w:r w:rsidRPr="00970AD2">
        <w:rPr>
          <w:color w:val="000000"/>
          <w:sz w:val="22"/>
          <w:szCs w:val="22"/>
        </w:rPr>
        <w:t>To be an eligible activity—</w:t>
      </w:r>
    </w:p>
    <w:p w:rsidR="00831F19" w:rsidRPr="00970AD2" w:rsidRDefault="001365CE" w:rsidP="001C50FA">
      <w:pPr>
        <w:pStyle w:val="BodyText"/>
        <w:numPr>
          <w:ilvl w:val="0"/>
          <w:numId w:val="100"/>
        </w:numPr>
        <w:jc w:val="left"/>
        <w:rPr>
          <w:iCs/>
          <w:color w:val="000000"/>
          <w:sz w:val="22"/>
          <w:szCs w:val="22"/>
        </w:rPr>
      </w:pPr>
      <w:r w:rsidRPr="00970AD2">
        <w:rPr>
          <w:iCs/>
          <w:color w:val="000000"/>
          <w:sz w:val="22"/>
          <w:szCs w:val="22"/>
        </w:rPr>
        <w:t>the product or products must be for installation and use in a business premises within the ACT; and</w:t>
      </w:r>
    </w:p>
    <w:p w:rsidR="00831F19" w:rsidRPr="00970AD2" w:rsidRDefault="001365CE" w:rsidP="001C50FA">
      <w:pPr>
        <w:pStyle w:val="BodyText"/>
        <w:numPr>
          <w:ilvl w:val="0"/>
          <w:numId w:val="100"/>
        </w:numPr>
        <w:jc w:val="left"/>
        <w:rPr>
          <w:iCs/>
          <w:color w:val="000000"/>
          <w:sz w:val="22"/>
          <w:szCs w:val="22"/>
        </w:rPr>
      </w:pPr>
      <w:r w:rsidRPr="00970AD2">
        <w:rPr>
          <w:iCs/>
          <w:color w:val="000000"/>
          <w:sz w:val="22"/>
          <w:szCs w:val="22"/>
        </w:rPr>
        <w:t>be undertaken using a product or products meeting the installed product requirements in section 3; and</w:t>
      </w:r>
    </w:p>
    <w:p w:rsidR="00831F19" w:rsidRPr="00970AD2" w:rsidRDefault="008970B3" w:rsidP="001C50FA">
      <w:pPr>
        <w:pStyle w:val="BodyText"/>
        <w:numPr>
          <w:ilvl w:val="0"/>
          <w:numId w:val="100"/>
        </w:numPr>
        <w:jc w:val="left"/>
        <w:rPr>
          <w:iCs/>
          <w:color w:val="000000"/>
          <w:sz w:val="22"/>
          <w:szCs w:val="22"/>
        </w:rPr>
      </w:pPr>
      <w:r w:rsidRPr="00970AD2">
        <w:rPr>
          <w:iCs/>
          <w:color w:val="000000"/>
          <w:sz w:val="22"/>
          <w:szCs w:val="22"/>
        </w:rPr>
        <w:t xml:space="preserve">the </w:t>
      </w:r>
      <w:r w:rsidR="001365CE" w:rsidRPr="00970AD2">
        <w:rPr>
          <w:iCs/>
          <w:color w:val="000000"/>
          <w:sz w:val="22"/>
          <w:szCs w:val="22"/>
        </w:rPr>
        <w:t>activity must be—</w:t>
      </w:r>
    </w:p>
    <w:p w:rsidR="00831F19" w:rsidRPr="00970AD2" w:rsidRDefault="001365CE" w:rsidP="001C50FA">
      <w:pPr>
        <w:pStyle w:val="TableBullet1"/>
        <w:numPr>
          <w:ilvl w:val="0"/>
          <w:numId w:val="102"/>
        </w:numPr>
        <w:tabs>
          <w:tab w:val="clear" w:pos="785"/>
          <w:tab w:val="num" w:pos="1276"/>
        </w:tabs>
        <w:spacing w:before="160" w:after="160" w:line="288" w:lineRule="auto"/>
        <w:ind w:left="1276"/>
        <w:rPr>
          <w:color w:val="000000"/>
          <w:sz w:val="22"/>
          <w:szCs w:val="22"/>
        </w:rPr>
      </w:pPr>
      <w:r w:rsidRPr="00970AD2">
        <w:rPr>
          <w:color w:val="000000"/>
          <w:sz w:val="22"/>
          <w:szCs w:val="22"/>
        </w:rPr>
        <w:t xml:space="preserve">conducted in accordance with any relevant code or code of practice, including health, safety, environmental or waste disposal requirements; and </w:t>
      </w:r>
    </w:p>
    <w:p w:rsidR="00831F19" w:rsidRPr="00970AD2" w:rsidRDefault="001365CE" w:rsidP="001C50FA">
      <w:pPr>
        <w:pStyle w:val="TableBullet1"/>
        <w:numPr>
          <w:ilvl w:val="0"/>
          <w:numId w:val="102"/>
        </w:numPr>
        <w:tabs>
          <w:tab w:val="clear" w:pos="785"/>
          <w:tab w:val="num" w:pos="1276"/>
        </w:tabs>
        <w:spacing w:before="160" w:after="160" w:line="288" w:lineRule="auto"/>
        <w:ind w:left="1276"/>
        <w:rPr>
          <w:color w:val="000000"/>
          <w:sz w:val="22"/>
          <w:szCs w:val="22"/>
        </w:rPr>
      </w:pPr>
      <w:r w:rsidRPr="00970AD2">
        <w:rPr>
          <w:color w:val="000000"/>
          <w:sz w:val="22"/>
          <w:szCs w:val="22"/>
        </w:rPr>
        <w:t>recorded in accordance with any relevant code of practice for the activity.</w:t>
      </w:r>
    </w:p>
    <w:p w:rsidR="001365CE" w:rsidRPr="00970AD2" w:rsidRDefault="001365CE" w:rsidP="001C50FA">
      <w:pPr>
        <w:pStyle w:val="BodyText"/>
        <w:rPr>
          <w:color w:val="000000"/>
        </w:rPr>
      </w:pPr>
    </w:p>
    <w:p w:rsidR="00831F19" w:rsidRPr="00970AD2" w:rsidRDefault="001365CE" w:rsidP="001C50FA">
      <w:pPr>
        <w:pStyle w:val="BodyText"/>
        <w:numPr>
          <w:ilvl w:val="0"/>
          <w:numId w:val="101"/>
        </w:numPr>
        <w:jc w:val="left"/>
        <w:rPr>
          <w:b/>
          <w:color w:val="000000"/>
          <w:sz w:val="22"/>
          <w:szCs w:val="22"/>
        </w:rPr>
      </w:pPr>
      <w:r w:rsidRPr="00970AD2">
        <w:rPr>
          <w:b/>
          <w:color w:val="000000"/>
          <w:sz w:val="22"/>
          <w:szCs w:val="22"/>
        </w:rPr>
        <w:t>Installed product requirements</w:t>
      </w:r>
    </w:p>
    <w:p w:rsidR="00831F19" w:rsidRPr="00970AD2" w:rsidRDefault="001365CE" w:rsidP="001C50FA">
      <w:pPr>
        <w:pStyle w:val="BodyText"/>
        <w:numPr>
          <w:ilvl w:val="0"/>
          <w:numId w:val="100"/>
        </w:numPr>
        <w:jc w:val="left"/>
        <w:rPr>
          <w:iCs/>
          <w:color w:val="000000"/>
          <w:sz w:val="22"/>
          <w:szCs w:val="22"/>
        </w:rPr>
      </w:pPr>
      <w:r w:rsidRPr="00970AD2">
        <w:rPr>
          <w:iCs/>
          <w:color w:val="000000"/>
          <w:sz w:val="22"/>
          <w:szCs w:val="22"/>
        </w:rPr>
        <w:t>The product or products must be</w:t>
      </w:r>
      <w:r w:rsidR="008970B3" w:rsidRPr="00970AD2">
        <w:rPr>
          <w:iCs/>
          <w:color w:val="000000"/>
          <w:sz w:val="22"/>
          <w:szCs w:val="22"/>
        </w:rPr>
        <w:t>—</w:t>
      </w:r>
    </w:p>
    <w:p w:rsidR="00831F19" w:rsidRPr="00970AD2" w:rsidRDefault="001365CE" w:rsidP="001C50FA">
      <w:pPr>
        <w:pStyle w:val="TableBullet1"/>
        <w:numPr>
          <w:ilvl w:val="0"/>
          <w:numId w:val="104"/>
        </w:numPr>
        <w:tabs>
          <w:tab w:val="clear" w:pos="785"/>
        </w:tabs>
        <w:spacing w:before="160" w:after="160" w:line="288" w:lineRule="auto"/>
        <w:ind w:left="1276" w:hanging="283"/>
        <w:rPr>
          <w:color w:val="000000"/>
          <w:sz w:val="22"/>
          <w:szCs w:val="22"/>
        </w:rPr>
      </w:pPr>
      <w:r w:rsidRPr="00970AD2">
        <w:rPr>
          <w:color w:val="000000"/>
          <w:sz w:val="22"/>
          <w:szCs w:val="22"/>
        </w:rPr>
        <w:t>rated as 'high efficiency' within the meaning of the AS 1731 series of standards when tested in accordance with the AS 1731 series of standards as applicable</w:t>
      </w:r>
      <w:r w:rsidR="00EA4A01" w:rsidRPr="00970AD2">
        <w:rPr>
          <w:color w:val="000000"/>
          <w:sz w:val="22"/>
          <w:szCs w:val="22"/>
        </w:rPr>
        <w:t>; and</w:t>
      </w:r>
    </w:p>
    <w:p w:rsidR="00831F19" w:rsidRPr="00970AD2" w:rsidRDefault="001365CE" w:rsidP="001C50FA">
      <w:pPr>
        <w:pStyle w:val="TableBullet1"/>
        <w:numPr>
          <w:ilvl w:val="0"/>
          <w:numId w:val="104"/>
        </w:numPr>
        <w:tabs>
          <w:tab w:val="clear" w:pos="785"/>
        </w:tabs>
        <w:spacing w:before="160" w:after="160" w:line="288" w:lineRule="auto"/>
        <w:ind w:left="1276" w:hanging="283"/>
        <w:rPr>
          <w:color w:val="000000"/>
          <w:sz w:val="20"/>
          <w:szCs w:val="20"/>
        </w:rPr>
      </w:pPr>
      <w:r w:rsidRPr="00970AD2">
        <w:rPr>
          <w:color w:val="000000"/>
          <w:sz w:val="22"/>
          <w:szCs w:val="22"/>
        </w:rPr>
        <w:t>listed in the register of products for the activity</w:t>
      </w:r>
      <w:r w:rsidR="00EA4A01" w:rsidRPr="00970AD2">
        <w:rPr>
          <w:color w:val="000000"/>
          <w:sz w:val="22"/>
          <w:szCs w:val="22"/>
        </w:rPr>
        <w:t>.</w:t>
      </w:r>
      <w:r w:rsidRPr="00970AD2">
        <w:rPr>
          <w:color w:val="000000"/>
          <w:sz w:val="20"/>
          <w:szCs w:val="20"/>
        </w:rPr>
        <w:t xml:space="preserve"> </w:t>
      </w:r>
    </w:p>
    <w:p w:rsidR="00831F19" w:rsidRPr="00970AD2" w:rsidRDefault="0020750B" w:rsidP="001C50FA">
      <w:pPr>
        <w:pStyle w:val="BodyText"/>
        <w:numPr>
          <w:ilvl w:val="0"/>
          <w:numId w:val="100"/>
        </w:numPr>
        <w:jc w:val="left"/>
        <w:rPr>
          <w:iCs/>
          <w:color w:val="000000"/>
          <w:sz w:val="22"/>
          <w:szCs w:val="22"/>
        </w:rPr>
      </w:pPr>
      <w:r w:rsidRPr="00970AD2">
        <w:rPr>
          <w:iCs/>
          <w:color w:val="000000"/>
          <w:sz w:val="22"/>
          <w:szCs w:val="22"/>
        </w:rPr>
        <w:t>The product or products must not—</w:t>
      </w:r>
    </w:p>
    <w:p w:rsidR="00831F19" w:rsidRPr="00970AD2" w:rsidRDefault="0020750B" w:rsidP="001C50FA">
      <w:pPr>
        <w:pStyle w:val="TableBullet1"/>
        <w:numPr>
          <w:ilvl w:val="0"/>
          <w:numId w:val="105"/>
        </w:numPr>
        <w:tabs>
          <w:tab w:val="clear" w:pos="785"/>
        </w:tabs>
        <w:spacing w:before="160" w:after="160" w:line="288" w:lineRule="auto"/>
        <w:ind w:left="1276" w:hanging="283"/>
        <w:rPr>
          <w:iCs/>
          <w:color w:val="000000"/>
          <w:sz w:val="22"/>
          <w:szCs w:val="22"/>
        </w:rPr>
      </w:pPr>
      <w:r w:rsidRPr="00970AD2">
        <w:rPr>
          <w:iCs/>
          <w:color w:val="000000"/>
          <w:sz w:val="22"/>
          <w:szCs w:val="22"/>
        </w:rPr>
        <w:t>include retrofitting of existing refrigeration equipment, unless the components are compliant with the equipment manufacturer</w:t>
      </w:r>
      <w:r w:rsidR="00ED68FB" w:rsidRPr="00970AD2">
        <w:rPr>
          <w:iCs/>
          <w:color w:val="000000"/>
          <w:sz w:val="22"/>
          <w:szCs w:val="22"/>
        </w:rPr>
        <w:t>’s</w:t>
      </w:r>
      <w:r w:rsidRPr="00970AD2">
        <w:rPr>
          <w:iCs/>
          <w:color w:val="000000"/>
          <w:sz w:val="22"/>
          <w:szCs w:val="22"/>
        </w:rPr>
        <w:t xml:space="preserve"> specification.</w:t>
      </w:r>
    </w:p>
    <w:p w:rsidR="001365CE" w:rsidRPr="00970AD2" w:rsidRDefault="001365CE" w:rsidP="001C50FA">
      <w:pPr>
        <w:pStyle w:val="TableBullet1"/>
        <w:tabs>
          <w:tab w:val="clear" w:pos="360"/>
        </w:tabs>
        <w:spacing w:before="160" w:after="160" w:line="288" w:lineRule="auto"/>
        <w:ind w:left="357" w:firstLine="0"/>
        <w:rPr>
          <w:color w:val="000000"/>
          <w:sz w:val="20"/>
          <w:szCs w:val="20"/>
        </w:rPr>
      </w:pPr>
    </w:p>
    <w:p w:rsidR="00831F19" w:rsidRPr="00970AD2" w:rsidRDefault="001365CE" w:rsidP="001C50FA">
      <w:pPr>
        <w:pStyle w:val="BodyText"/>
        <w:numPr>
          <w:ilvl w:val="0"/>
          <w:numId w:val="101"/>
        </w:numPr>
        <w:jc w:val="left"/>
        <w:rPr>
          <w:b/>
          <w:color w:val="000000"/>
          <w:sz w:val="22"/>
          <w:szCs w:val="22"/>
          <w:u w:val="single"/>
        </w:rPr>
      </w:pPr>
      <w:r w:rsidRPr="00970AD2">
        <w:rPr>
          <w:b/>
          <w:color w:val="000000"/>
          <w:sz w:val="22"/>
          <w:szCs w:val="22"/>
        </w:rPr>
        <w:t>Time the activity is taken to be completed</w:t>
      </w:r>
    </w:p>
    <w:p w:rsidR="001365CE" w:rsidRDefault="001365CE" w:rsidP="001C50FA">
      <w:pPr>
        <w:pStyle w:val="BodyText"/>
        <w:ind w:left="360"/>
        <w:rPr>
          <w:color w:val="000000"/>
          <w:sz w:val="22"/>
          <w:szCs w:val="22"/>
        </w:rPr>
      </w:pPr>
      <w:r w:rsidRPr="00970AD2">
        <w:rPr>
          <w:color w:val="000000"/>
          <w:sz w:val="22"/>
          <w:szCs w:val="22"/>
        </w:rPr>
        <w:t xml:space="preserve">The activity is taken to be completed on the day all applicable prescribed activity requirements are completed. </w:t>
      </w:r>
    </w:p>
    <w:p w:rsidR="001C50FA" w:rsidRPr="00970AD2" w:rsidRDefault="001C50FA" w:rsidP="001C50FA">
      <w:pPr>
        <w:pStyle w:val="BodyText"/>
        <w:ind w:left="360"/>
        <w:rPr>
          <w:color w:val="000000"/>
          <w:sz w:val="22"/>
          <w:szCs w:val="22"/>
        </w:rPr>
      </w:pPr>
    </w:p>
    <w:p w:rsidR="00831F19" w:rsidRPr="00970AD2" w:rsidRDefault="001365CE" w:rsidP="001C50FA">
      <w:pPr>
        <w:pStyle w:val="BodyText"/>
        <w:numPr>
          <w:ilvl w:val="0"/>
          <w:numId w:val="101"/>
        </w:numPr>
        <w:jc w:val="left"/>
        <w:rPr>
          <w:b/>
          <w:color w:val="000000"/>
          <w:sz w:val="22"/>
          <w:szCs w:val="22"/>
        </w:rPr>
      </w:pPr>
      <w:r w:rsidRPr="00970AD2">
        <w:rPr>
          <w:b/>
          <w:color w:val="000000"/>
          <w:sz w:val="22"/>
          <w:szCs w:val="22"/>
        </w:rPr>
        <w:t>Calculation of abatement factor</w:t>
      </w:r>
    </w:p>
    <w:p w:rsidR="001365CE" w:rsidRPr="00970AD2" w:rsidRDefault="001365CE" w:rsidP="001C50FA">
      <w:pPr>
        <w:pStyle w:val="BodyText"/>
        <w:ind w:left="360"/>
        <w:jc w:val="left"/>
        <w:rPr>
          <w:color w:val="000000"/>
          <w:sz w:val="22"/>
          <w:szCs w:val="22"/>
        </w:rPr>
      </w:pPr>
      <w:r w:rsidRPr="00970AD2">
        <w:rPr>
          <w:color w:val="000000"/>
          <w:sz w:val="22"/>
          <w:szCs w:val="22"/>
        </w:rPr>
        <w:t>The total abatement factor in tonnes of carbon dioxide-equivalent (tCO</w:t>
      </w:r>
      <w:r w:rsidRPr="00970AD2">
        <w:rPr>
          <w:color w:val="000000"/>
          <w:sz w:val="22"/>
          <w:szCs w:val="22"/>
          <w:vertAlign w:val="subscript"/>
        </w:rPr>
        <w:t>2</w:t>
      </w:r>
      <w:r w:rsidRPr="00970AD2">
        <w:rPr>
          <w:color w:val="000000"/>
          <w:sz w:val="22"/>
          <w:szCs w:val="22"/>
        </w:rPr>
        <w:t>-e) of greenhouse gas emissions saved for the activity is calculated as</w:t>
      </w:r>
      <w:r w:rsidRPr="00970AD2">
        <w:rPr>
          <w:bCs/>
          <w:color w:val="000000"/>
          <w:sz w:val="22"/>
          <w:szCs w:val="22"/>
        </w:rPr>
        <w:t>—</w:t>
      </w:r>
      <w:r w:rsidRPr="00970AD2">
        <w:rPr>
          <w:color w:val="000000"/>
          <w:sz w:val="22"/>
          <w:szCs w:val="22"/>
        </w:rPr>
        <w:t xml:space="preserve">  </w:t>
      </w:r>
    </w:p>
    <w:p w:rsidR="001365CE" w:rsidRPr="00970AD2" w:rsidRDefault="00970AD2" w:rsidP="001C50FA">
      <w:pPr>
        <w:pStyle w:val="BodyText"/>
        <w:rPr>
          <w:color w:val="000000"/>
          <w:sz w:val="22"/>
          <w:szCs w:val="22"/>
        </w:rPr>
      </w:pPr>
      <w:r w:rsidRPr="00970AD2">
        <w:lastRenderedPageBreak/>
        <w:pict>
          <v:shape id="_x0000_i1044" type="#_x0000_t75" style="width:217.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100&quot;/&gt;&lt;w:displayHorizontalDrawingGridEvery w:val=&quot;2&quot;/&gt;&lt;w:punctuationKerning/&gt;&lt;w:characterSpacingControl w:val=&quot;DontCompress&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90260&quot;/&gt;&lt;wsp:rsid wsp:val=&quot;00005C2F&quot;/&gt;&lt;wsp:rsid wsp:val=&quot;000068F5&quot;/&gt;&lt;wsp:rsid wsp:val=&quot;00011B2C&quot;/&gt;&lt;wsp:rsid wsp:val=&quot;00012471&quot;/&gt;&lt;wsp:rsid wsp:val=&quot;00012757&quot;/&gt;&lt;wsp:rsid wsp:val=&quot;000149EC&quot;/&gt;&lt;wsp:rsid wsp:val=&quot;00016243&quot;/&gt;&lt;wsp:rsid wsp:val=&quot;000170B5&quot;/&gt;&lt;wsp:rsid wsp:val=&quot;00023ED2&quot;/&gt;&lt;wsp:rsid wsp:val=&quot;000252BC&quot;/&gt;&lt;wsp:rsid wsp:val=&quot;0002706C&quot;/&gt;&lt;wsp:rsid wsp:val=&quot;0002744C&quot;/&gt;&lt;wsp:rsid wsp:val=&quot;00030578&quot;/&gt;&lt;wsp:rsid wsp:val=&quot;0003135F&quot;/&gt;&lt;wsp:rsid wsp:val=&quot;00032599&quot;/&gt;&lt;wsp:rsid wsp:val=&quot;00032FE0&quot;/&gt;&lt;wsp:rsid wsp:val=&quot;00033593&quot;/&gt;&lt;wsp:rsid wsp:val=&quot;00034B3C&quot;/&gt;&lt;wsp:rsid wsp:val=&quot;00034CEB&quot;/&gt;&lt;wsp:rsid wsp:val=&quot;00037DD5&quot;/&gt;&lt;wsp:rsid wsp:val=&quot;00040878&quot;/&gt;&lt;wsp:rsid wsp:val=&quot;0004146B&quot;/&gt;&lt;wsp:rsid wsp:val=&quot;0004174D&quot;/&gt;&lt;wsp:rsid wsp:val=&quot;00043165&quot;/&gt;&lt;wsp:rsid wsp:val=&quot;00044213&quot;/&gt;&lt;wsp:rsid wsp:val=&quot;00044A40&quot;/&gt;&lt;wsp:rsid wsp:val=&quot;00044B3D&quot;/&gt;&lt;wsp:rsid wsp:val=&quot;00044DD6&quot;/&gt;&lt;wsp:rsid wsp:val=&quot;000456E5&quot;/&gt;&lt;wsp:rsid wsp:val=&quot;00045AE2&quot;/&gt;&lt;wsp:rsid wsp:val=&quot;000469E7&quot;/&gt;&lt;wsp:rsid wsp:val=&quot;00047353&quot;/&gt;&lt;wsp:rsid wsp:val=&quot;000502B1&quot;/&gt;&lt;wsp:rsid wsp:val=&quot;00054A19&quot;/&gt;&lt;wsp:rsid wsp:val=&quot;00054FE3&quot;/&gt;&lt;wsp:rsid wsp:val=&quot;00055888&quot;/&gt;&lt;wsp:rsid wsp:val=&quot;00055F96&quot;/&gt;&lt;wsp:rsid wsp:val=&quot;000571D5&quot;/&gt;&lt;wsp:rsid wsp:val=&quot;000617EF&quot;/&gt;&lt;wsp:rsid wsp:val=&quot;00061FC3&quot;/&gt;&lt;wsp:rsid wsp:val=&quot;0006228D&quot;/&gt;&lt;wsp:rsid wsp:val=&quot;00062D43&quot;/&gt;&lt;wsp:rsid wsp:val=&quot;00063559&quot;/&gt;&lt;wsp:rsid wsp:val=&quot;00066DB7&quot;/&gt;&lt;wsp:rsid wsp:val=&quot;0006776B&quot;/&gt;&lt;wsp:rsid wsp:val=&quot;000702FF&quot;/&gt;&lt;wsp:rsid wsp:val=&quot;0007037D&quot;/&gt;&lt;wsp:rsid wsp:val=&quot;00070542&quot;/&gt;&lt;wsp:rsid wsp:val=&quot;00070D29&quot;/&gt;&lt;wsp:rsid wsp:val=&quot;00074D66&quot;/&gt;&lt;wsp:rsid wsp:val=&quot;00075F64&quot;/&gt;&lt;wsp:rsid wsp:val=&quot;00076C56&quot;/&gt;&lt;wsp:rsid wsp:val=&quot;00082CE8&quot;/&gt;&lt;wsp:rsid wsp:val=&quot;00084E76&quot;/&gt;&lt;wsp:rsid wsp:val=&quot;00085EBA&quot;/&gt;&lt;wsp:rsid wsp:val=&quot;00090C2A&quot;/&gt;&lt;wsp:rsid wsp:val=&quot;0009569C&quot;/&gt;&lt;wsp:rsid wsp:val=&quot;00096132&quot;/&gt;&lt;wsp:rsid wsp:val=&quot;00096A82&quot;/&gt;&lt;wsp:rsid wsp:val=&quot;000A03C1&quot;/&gt;&lt;wsp:rsid wsp:val=&quot;000A2C8D&quot;/&gt;&lt;wsp:rsid wsp:val=&quot;000A3A02&quot;/&gt;&lt;wsp:rsid wsp:val=&quot;000A534C&quot;/&gt;&lt;wsp:rsid wsp:val=&quot;000A5505&quot;/&gt;&lt;wsp:rsid wsp:val=&quot;000A5673&quot;/&gt;&lt;wsp:rsid wsp:val=&quot;000A5EFA&quot;/&gt;&lt;wsp:rsid wsp:val=&quot;000A66F5&quot;/&gt;&lt;wsp:rsid wsp:val=&quot;000B1EAC&quot;/&gt;&lt;wsp:rsid wsp:val=&quot;000B1FF1&quot;/&gt;&lt;wsp:rsid wsp:val=&quot;000B21DB&quot;/&gt;&lt;wsp:rsid wsp:val=&quot;000B4C8D&quot;/&gt;&lt;wsp:rsid wsp:val=&quot;000B6C2D&quot;/&gt;&lt;wsp:rsid wsp:val=&quot;000B75FF&quot;/&gt;&lt;wsp:rsid wsp:val=&quot;000B768D&quot;/&gt;&lt;wsp:rsid wsp:val=&quot;000B785B&quot;/&gt;&lt;wsp:rsid wsp:val=&quot;000C283D&quot;/&gt;&lt;wsp:rsid wsp:val=&quot;000C45B1&quot;/&gt;&lt;wsp:rsid wsp:val=&quot;000C729E&quot;/&gt;&lt;wsp:rsid wsp:val=&quot;000D1A59&quot;/&gt;&lt;wsp:rsid wsp:val=&quot;000D23AF&quot;/&gt;&lt;wsp:rsid wsp:val=&quot;000D26F0&quot;/&gt;&lt;wsp:rsid wsp:val=&quot;000D2ABD&quot;/&gt;&lt;wsp:rsid wsp:val=&quot;000D4EFB&quot;/&gt;&lt;wsp:rsid wsp:val=&quot;000D5545&quot;/&gt;&lt;wsp:rsid wsp:val=&quot;000D71E4&quot;/&gt;&lt;wsp:rsid wsp:val=&quot;000E0B36&quot;/&gt;&lt;wsp:rsid wsp:val=&quot;000E0E0C&quot;/&gt;&lt;wsp:rsid wsp:val=&quot;000E0E15&quot;/&gt;&lt;wsp:rsid wsp:val=&quot;000E0F22&quot;/&gt;&lt;wsp:rsid wsp:val=&quot;000E5B44&quot;/&gt;&lt;wsp:rsid wsp:val=&quot;000F1710&quot;/&gt;&lt;wsp:rsid wsp:val=&quot;000F1F38&quot;/&gt;&lt;wsp:rsid wsp:val=&quot;000F2149&quot;/&gt;&lt;wsp:rsid wsp:val=&quot;000F3384&quot;/&gt;&lt;wsp:rsid wsp:val=&quot;000F6938&quot;/&gt;&lt;wsp:rsid wsp:val=&quot;000F696C&quot;/&gt;&lt;wsp:rsid wsp:val=&quot;00100765&quot;/&gt;&lt;wsp:rsid wsp:val=&quot;00101155&quot;/&gt;&lt;wsp:rsid wsp:val=&quot;00102293&quot;/&gt;&lt;wsp:rsid wsp:val=&quot;001041B8&quot;/&gt;&lt;wsp:rsid wsp:val=&quot;001056DA&quot;/&gt;&lt;wsp:rsid wsp:val=&quot;001064F6&quot;/&gt;&lt;wsp:rsid wsp:val=&quot;00106A68&quot;/&gt;&lt;wsp:rsid wsp:val=&quot;00110933&quot;/&gt;&lt;wsp:rsid wsp:val=&quot;00110C25&quot;/&gt;&lt;wsp:rsid wsp:val=&quot;00112ECB&quot;/&gt;&lt;wsp:rsid wsp:val=&quot;00120738&quot;/&gt;&lt;wsp:rsid wsp:val=&quot;00122AD0&quot;/&gt;&lt;wsp:rsid wsp:val=&quot;00124353&quot;/&gt;&lt;wsp:rsid wsp:val=&quot;001257A0&quot;/&gt;&lt;wsp:rsid wsp:val=&quot;00130E2F&quot;/&gt;&lt;wsp:rsid wsp:val=&quot;001365CE&quot;/&gt;&lt;wsp:rsid wsp:val=&quot;00136C87&quot;/&gt;&lt;wsp:rsid wsp:val=&quot;001370E5&quot;/&gt;&lt;wsp:rsid wsp:val=&quot;00140BA8&quot;/&gt;&lt;wsp:rsid wsp:val=&quot;00140F2A&quot;/&gt;&lt;wsp:rsid wsp:val=&quot;0014137D&quot;/&gt;&lt;wsp:rsid wsp:val=&quot;0014205E&quot;/&gt;&lt;wsp:rsid wsp:val=&quot;00142C73&quot;/&gt;&lt;wsp:rsid wsp:val=&quot;00143B74&quot;/&gt;&lt;wsp:rsid wsp:val=&quot;001442F8&quot;/&gt;&lt;wsp:rsid wsp:val=&quot;0014437A&quot;/&gt;&lt;wsp:rsid wsp:val=&quot;00145992&quot;/&gt;&lt;wsp:rsid wsp:val=&quot;00150557&quot;/&gt;&lt;wsp:rsid wsp:val=&quot;00152D61&quot;/&gt;&lt;wsp:rsid wsp:val=&quot;00152FD8&quot;/&gt;&lt;wsp:rsid wsp:val=&quot;00155339&quot;/&gt;&lt;wsp:rsid wsp:val=&quot;00155AB1&quot;/&gt;&lt;wsp:rsid wsp:val=&quot;00157C1B&quot;/&gt;&lt;wsp:rsid wsp:val=&quot;0016091C&quot;/&gt;&lt;wsp:rsid wsp:val=&quot;00163BE1&quot;/&gt;&lt;wsp:rsid wsp:val=&quot;0016512E&quot;/&gt;&lt;wsp:rsid wsp:val=&quot;00165F06&quot;/&gt;&lt;wsp:rsid wsp:val=&quot;00166DF2&quot;/&gt;&lt;wsp:rsid wsp:val=&quot;00167813&quot;/&gt;&lt;wsp:rsid wsp:val=&quot;001715BD&quot;/&gt;&lt;wsp:rsid wsp:val=&quot;0017318A&quot;/&gt;&lt;wsp:rsid wsp:val=&quot;00173B22&quot;/&gt;&lt;wsp:rsid wsp:val=&quot;00173C6D&quot;/&gt;&lt;wsp:rsid wsp:val=&quot;001770AF&quot;/&gt;&lt;wsp:rsid wsp:val=&quot;00177431&quot;/&gt;&lt;wsp:rsid wsp:val=&quot;00180D6D&quot;/&gt;&lt;wsp:rsid wsp:val=&quot;00183051&quot;/&gt;&lt;wsp:rsid wsp:val=&quot;001830AA&quot;/&gt;&lt;wsp:rsid wsp:val=&quot;0018461A&quot;/&gt;&lt;wsp:rsid wsp:val=&quot;00184F33&quot;/&gt;&lt;wsp:rsid wsp:val=&quot;00185320&quot;/&gt;&lt;wsp:rsid wsp:val=&quot;00186FD2&quot;/&gt;&lt;wsp:rsid wsp:val=&quot;001947BD&quot;/&gt;&lt;wsp:rsid wsp:val=&quot;00197318&quot;/&gt;&lt;wsp:rsid wsp:val=&quot;00197BC5&quot;/&gt;&lt;wsp:rsid wsp:val=&quot;001A08DE&quot;/&gt;&lt;wsp:rsid wsp:val=&quot;001A3EAE&quot;/&gt;&lt;wsp:rsid wsp:val=&quot;001A6C4A&quot;/&gt;&lt;wsp:rsid wsp:val=&quot;001A78F3&quot;/&gt;&lt;wsp:rsid wsp:val=&quot;001B07D2&quot;/&gt;&lt;wsp:rsid wsp:val=&quot;001B2232&quot;/&gt;&lt;wsp:rsid wsp:val=&quot;001B29DA&quot;/&gt;&lt;wsp:rsid wsp:val=&quot;001B302B&quot;/&gt;&lt;wsp:rsid wsp:val=&quot;001B53B7&quot;/&gt;&lt;wsp:rsid wsp:val=&quot;001B57DF&quot;/&gt;&lt;wsp:rsid wsp:val=&quot;001B696D&quot;/&gt;&lt;wsp:rsid wsp:val=&quot;001B7EBE&quot;/&gt;&lt;wsp:rsid wsp:val=&quot;001C2D98&quot;/&gt;&lt;wsp:rsid wsp:val=&quot;001C30A0&quot;/&gt;&lt;wsp:rsid wsp:val=&quot;001C77F2&quot;/&gt;&lt;wsp:rsid wsp:val=&quot;001D21E4&quot;/&gt;&lt;wsp:rsid wsp:val=&quot;001D375F&quot;/&gt;&lt;wsp:rsid wsp:val=&quot;001D386F&quot;/&gt;&lt;wsp:rsid wsp:val=&quot;001D3947&quot;/&gt;&lt;wsp:rsid wsp:val=&quot;001D3AAA&quot;/&gt;&lt;wsp:rsid wsp:val=&quot;001D6738&quot;/&gt;&lt;wsp:rsid wsp:val=&quot;001D71C2&quot;/&gt;&lt;wsp:rsid wsp:val=&quot;001E0381&quot;/&gt;&lt;wsp:rsid wsp:val=&quot;001E35B7&quot;/&gt;&lt;wsp:rsid wsp:val=&quot;001E4CCA&quot;/&gt;&lt;wsp:rsid wsp:val=&quot;001E4DB5&quot;/&gt;&lt;wsp:rsid wsp:val=&quot;001E63F7&quot;/&gt;&lt;wsp:rsid wsp:val=&quot;001E6BF0&quot;/&gt;&lt;wsp:rsid wsp:val=&quot;001F0606&quot;/&gt;&lt;wsp:rsid wsp:val=&quot;001F30FB&quot;/&gt;&lt;wsp:rsid wsp:val=&quot;001F35E3&quot;/&gt;&lt;wsp:rsid wsp:val=&quot;001F3A00&quot;/&gt;&lt;wsp:rsid wsp:val=&quot;001F3FC7&quot;/&gt;&lt;wsp:rsid wsp:val=&quot;001F48AB&quot;/&gt;&lt;wsp:rsid wsp:val=&quot;001F4B3C&quot;/&gt;&lt;wsp:rsid wsp:val=&quot;001F59B3&quot;/&gt;&lt;wsp:rsid wsp:val=&quot;001F624A&quot;/&gt;&lt;wsp:rsid wsp:val=&quot;002002E3&quot;/&gt;&lt;wsp:rsid wsp:val=&quot;0020111E&quot;/&gt;&lt;wsp:rsid wsp:val=&quot;00201EA9&quot;/&gt;&lt;wsp:rsid wsp:val=&quot;00202A1D&quot;/&gt;&lt;wsp:rsid wsp:val=&quot;00203553&quot;/&gt;&lt;wsp:rsid wsp:val=&quot;00203B32&quot;/&gt;&lt;wsp:rsid wsp:val=&quot;0020699D&quot;/&gt;&lt;wsp:rsid wsp:val=&quot;0020750B&quot;/&gt;&lt;wsp:rsid wsp:val=&quot;00210EB6&quot;/&gt;&lt;wsp:rsid wsp:val=&quot;00211ABE&quot;/&gt;&lt;wsp:rsid wsp:val=&quot;00212B1F&quot;/&gt;&lt;wsp:rsid wsp:val=&quot;00213A9B&quot;/&gt;&lt;wsp:rsid wsp:val=&quot;002165F8&quot;/&gt;&lt;wsp:rsid wsp:val=&quot;00222C5E&quot;/&gt;&lt;wsp:rsid wsp:val=&quot;00223224&quot;/&gt;&lt;wsp:rsid wsp:val=&quot;002237DB&quot;/&gt;&lt;wsp:rsid wsp:val=&quot;00223901&quot;/&gt;&lt;wsp:rsid wsp:val=&quot;00224144&quot;/&gt;&lt;wsp:rsid wsp:val=&quot;00226B79&quot;/&gt;&lt;wsp:rsid wsp:val=&quot;00227BB6&quot;/&gt;&lt;wsp:rsid wsp:val=&quot;002305D4&quot;/&gt;&lt;wsp:rsid wsp:val=&quot;002318DD&quot;/&gt;&lt;wsp:rsid wsp:val=&quot;00233488&quot;/&gt;&lt;wsp:rsid wsp:val=&quot;00233DCE&quot;/&gt;&lt;wsp:rsid wsp:val=&quot;00234918&quot;/&gt;&lt;wsp:rsid wsp:val=&quot;00235DF3&quot;/&gt;&lt;wsp:rsid wsp:val=&quot;0023764F&quot;/&gt;&lt;wsp:rsid wsp:val=&quot;00237E8A&quot;/&gt;&lt;wsp:rsid wsp:val=&quot;00240D3D&quot;/&gt;&lt;wsp:rsid wsp:val=&quot;002441A6&quot;/&gt;&lt;wsp:rsid wsp:val=&quot;00244872&quot;/&gt;&lt;wsp:rsid wsp:val=&quot;002504CD&quot;/&gt;&lt;wsp:rsid wsp:val=&quot;00250C81&quot;/&gt;&lt;wsp:rsid wsp:val=&quot;002528EA&quot;/&gt;&lt;wsp:rsid wsp:val=&quot;002538B5&quot;/&gt;&lt;wsp:rsid wsp:val=&quot;00253C23&quot;/&gt;&lt;wsp:rsid wsp:val=&quot;00254C0B&quot;/&gt;&lt;wsp:rsid wsp:val=&quot;00255277&quot;/&gt;&lt;wsp:rsid wsp:val=&quot;00257B5F&quot;/&gt;&lt;wsp:rsid wsp:val=&quot;002607A9&quot;/&gt;&lt;wsp:rsid wsp:val=&quot;00263F3C&quot;/&gt;&lt;wsp:rsid wsp:val=&quot;00265A79&quot;/&gt;&lt;wsp:rsid wsp:val=&quot;00265B2B&quot;/&gt;&lt;wsp:rsid wsp:val=&quot;00265CFA&quot;/&gt;&lt;wsp:rsid wsp:val=&quot;00266F66&quot;/&gt;&lt;wsp:rsid wsp:val=&quot;00267DDC&quot;/&gt;&lt;wsp:rsid wsp:val=&quot;00270088&quot;/&gt;&lt;wsp:rsid wsp:val=&quot;0027345C&quot;/&gt;&lt;wsp:rsid wsp:val=&quot;00273775&quot;/&gt;&lt;wsp:rsid wsp:val=&quot;00275F5D&quot;/&gt;&lt;wsp:rsid wsp:val=&quot;002761B9&quot;/&gt;&lt;wsp:rsid wsp:val=&quot;0027771B&quot;/&gt;&lt;wsp:rsid wsp:val=&quot;0028016D&quot;/&gt;&lt;wsp:rsid wsp:val=&quot;00280E6F&quot;/&gt;&lt;wsp:rsid wsp:val=&quot;00281C3D&quot;/&gt;&lt;wsp:rsid wsp:val=&quot;00282BCF&quot;/&gt;&lt;wsp:rsid wsp:val=&quot;0028308E&quot;/&gt;&lt;wsp:rsid wsp:val=&quot;00283294&quot;/&gt;&lt;wsp:rsid wsp:val=&quot;0028430C&quot;/&gt;&lt;wsp:rsid wsp:val=&quot;00285899&quot;/&gt;&lt;wsp:rsid wsp:val=&quot;00286A85&quot;/&gt;&lt;wsp:rsid wsp:val=&quot;002901AF&quot;/&gt;&lt;wsp:rsid wsp:val=&quot;00292F03&quot;/&gt;&lt;wsp:rsid wsp:val=&quot;002940A5&quot;/&gt;&lt;wsp:rsid wsp:val=&quot;00296296&quot;/&gt;&lt;wsp:rsid wsp:val=&quot;00296713&quot;/&gt;&lt;wsp:rsid wsp:val=&quot;00297A36&quot;/&gt;&lt;wsp:rsid wsp:val=&quot;00297BC2&quot;/&gt;&lt;wsp:rsid wsp:val=&quot;002A3ED1&quot;/&gt;&lt;wsp:rsid wsp:val=&quot;002A4B4D&quot;/&gt;&lt;wsp:rsid wsp:val=&quot;002A5126&quot;/&gt;&lt;wsp:rsid wsp:val=&quot;002A56D0&quot;/&gt;&lt;wsp:rsid wsp:val=&quot;002A5FC0&quot;/&gt;&lt;wsp:rsid wsp:val=&quot;002A71DE&quot;/&gt;&lt;wsp:rsid wsp:val=&quot;002B35CB&quot;/&gt;&lt;wsp:rsid wsp:val=&quot;002B3AD6&quot;/&gt;&lt;wsp:rsid wsp:val=&quot;002B55CC&quot;/&gt;&lt;wsp:rsid wsp:val=&quot;002B5C27&quot;/&gt;&lt;wsp:rsid wsp:val=&quot;002B6B21&quot;/&gt;&lt;wsp:rsid wsp:val=&quot;002B7264&quot;/&gt;&lt;wsp:rsid wsp:val=&quot;002C0EE9&quot;/&gt;&lt;wsp:rsid wsp:val=&quot;002C1AE4&quot;/&gt;&lt;wsp:rsid wsp:val=&quot;002C260A&quot;/&gt;&lt;wsp:rsid wsp:val=&quot;002C2B88&quot;/&gt;&lt;wsp:rsid wsp:val=&quot;002C30A4&quot;/&gt;&lt;wsp:rsid wsp:val=&quot;002C3AC9&quot;/&gt;&lt;wsp:rsid wsp:val=&quot;002C3C00&quot;/&gt;&lt;wsp:rsid wsp:val=&quot;002C6C5C&quot;/&gt;&lt;wsp:rsid wsp:val=&quot;002C6E36&quot;/&gt;&lt;wsp:rsid wsp:val=&quot;002D1A9F&quot;/&gt;&lt;wsp:rsid wsp:val=&quot;002D405B&quot;/&gt;&lt;wsp:rsid wsp:val=&quot;002D408B&quot;/&gt;&lt;wsp:rsid wsp:val=&quot;002D616E&quot;/&gt;&lt;wsp:rsid wsp:val=&quot;002E2406&quot;/&gt;&lt;wsp:rsid wsp:val=&quot;002E3ACE&quot;/&gt;&lt;wsp:rsid wsp:val=&quot;002E3C3F&quot;/&gt;&lt;wsp:rsid wsp:val=&quot;002E3D18&quot;/&gt;&lt;wsp:rsid wsp:val=&quot;002E6C5E&quot;/&gt;&lt;wsp:rsid wsp:val=&quot;002E6E52&quot;/&gt;&lt;wsp:rsid wsp:val=&quot;002E7A30&quot;/&gt;&lt;wsp:rsid wsp:val=&quot;002F0741&quot;/&gt;&lt;wsp:rsid wsp:val=&quot;002F2117&quot;/&gt;&lt;wsp:rsid wsp:val=&quot;002F3CF0&quot;/&gt;&lt;wsp:rsid wsp:val=&quot;002F6C2C&quot;/&gt;&lt;wsp:rsid wsp:val=&quot;0030010F&quot;/&gt;&lt;wsp:rsid wsp:val=&quot;00300D20&quot;/&gt;&lt;wsp:rsid wsp:val=&quot;00303D5B&quot;/&gt;&lt;wsp:rsid wsp:val=&quot;00305DB5&quot;/&gt;&lt;wsp:rsid wsp:val=&quot;0030712F&quot;/&gt;&lt;wsp:rsid wsp:val=&quot;00310579&quot;/&gt;&lt;wsp:rsid wsp:val=&quot;00313B42&quot;/&gt;&lt;wsp:rsid wsp:val=&quot;0031544C&quot;/&gt;&lt;wsp:rsid wsp:val=&quot;0032098C&quot;/&gt;&lt;wsp:rsid wsp:val=&quot;00321E73&quot;/&gt;&lt;wsp:rsid wsp:val=&quot;003229CE&quot;/&gt;&lt;wsp:rsid wsp:val=&quot;00322C65&quot;/&gt;&lt;wsp:rsid wsp:val=&quot;0032373E&quot;/&gt;&lt;wsp:rsid wsp:val=&quot;00323D17&quot;/&gt;&lt;wsp:rsid wsp:val=&quot;0032526C&quot;/&gt;&lt;wsp:rsid wsp:val=&quot;00326721&quot;/&gt;&lt;wsp:rsid wsp:val=&quot;00326A68&quot;/&gt;&lt;wsp:rsid wsp:val=&quot;00327AB8&quot;/&gt;&lt;wsp:rsid wsp:val=&quot;00331584&quot;/&gt;&lt;wsp:rsid wsp:val=&quot;00332086&quot;/&gt;&lt;wsp:rsid wsp:val=&quot;003322F5&quot;/&gt;&lt;wsp:rsid wsp:val=&quot;003341BA&quot;/&gt;&lt;wsp:rsid wsp:val=&quot;00334743&quot;/&gt;&lt;wsp:rsid wsp:val=&quot;00335021&quot;/&gt;&lt;wsp:rsid wsp:val=&quot;00335787&quot;/&gt;&lt;wsp:rsid wsp:val=&quot;0033579C&quot;/&gt;&lt;wsp:rsid wsp:val=&quot;00336810&quot;/&gt;&lt;wsp:rsid wsp:val=&quot;00342C55&quot;/&gt;&lt;wsp:rsid wsp:val=&quot;003434BE&quot;/&gt;&lt;wsp:rsid wsp:val=&quot;00344BB3&quot;/&gt;&lt;wsp:rsid wsp:val=&quot;0034740F&quot;/&gt;&lt;wsp:rsid wsp:val=&quot;00347C8F&quot;/&gt;&lt;wsp:rsid wsp:val=&quot;0035210C&quot;/&gt;&lt;wsp:rsid wsp:val=&quot;00352940&quot;/&gt;&lt;wsp:rsid wsp:val=&quot;00352B16&quot;/&gt;&lt;wsp:rsid wsp:val=&quot;00352D55&quot;/&gt;&lt;wsp:rsid wsp:val=&quot;00352FC0&quot;/&gt;&lt;wsp:rsid wsp:val=&quot;003530E6&quot;/&gt;&lt;wsp:rsid wsp:val=&quot;003536B4&quot;/&gt;&lt;wsp:rsid wsp:val=&quot;00355D10&quot;/&gt;&lt;wsp:rsid wsp:val=&quot;003565DB&quot;/&gt;&lt;wsp:rsid wsp:val=&quot;003568CF&quot;/&gt;&lt;wsp:rsid wsp:val=&quot;00361996&quot;/&gt;&lt;wsp:rsid wsp:val=&quot;0036211E&quot;/&gt;&lt;wsp:rsid wsp:val=&quot;00363121&quot;/&gt;&lt;wsp:rsid wsp:val=&quot;003651ED&quot;/&gt;&lt;wsp:rsid wsp:val=&quot;00366108&quot;/&gt;&lt;wsp:rsid wsp:val=&quot;0036678B&quot;/&gt;&lt;wsp:rsid wsp:val=&quot;0036776A&quot;/&gt;&lt;wsp:rsid wsp:val=&quot;00370CCD&quot;/&gt;&lt;wsp:rsid wsp:val=&quot;003718CD&quot;/&gt;&lt;wsp:rsid wsp:val=&quot;00374D44&quot;/&gt;&lt;wsp:rsid wsp:val=&quot;00375D33&quot;/&gt;&lt;wsp:rsid wsp:val=&quot;00381D7F&quot;/&gt;&lt;wsp:rsid wsp:val=&quot;003823CC&quot;/&gt;&lt;wsp:rsid wsp:val=&quot;0038253B&quot;/&gt;&lt;wsp:rsid wsp:val=&quot;00383755&quot;/&gt;&lt;wsp:rsid wsp:val=&quot;00383D8B&quot;/&gt;&lt;wsp:rsid wsp:val=&quot;00383E67&quot;/&gt;&lt;wsp:rsid wsp:val=&quot;0038454F&quot;/&gt;&lt;wsp:rsid wsp:val=&quot;00384AE7&quot;/&gt;&lt;wsp:rsid wsp:val=&quot;003851C7&quot;/&gt;&lt;wsp:rsid wsp:val=&quot;00390260&quot;/&gt;&lt;wsp:rsid wsp:val=&quot;00391D83&quot;/&gt;&lt;wsp:rsid wsp:val=&quot;00392B83&quot;/&gt;&lt;wsp:rsid wsp:val=&quot;00392E46&quot;/&gt;&lt;wsp:rsid wsp:val=&quot;003941E6&quot;/&gt;&lt;wsp:rsid wsp:val=&quot;003952BD&quot;/&gt;&lt;wsp:rsid wsp:val=&quot;0039539D&quot;/&gt;&lt;wsp:rsid wsp:val=&quot;00396BA9&quot;/&gt;&lt;wsp:rsid wsp:val=&quot;003A153D&quot;/&gt;&lt;wsp:rsid wsp:val=&quot;003A24BF&quot;/&gt;&lt;wsp:rsid wsp:val=&quot;003A3BAE&quot;/&gt;&lt;wsp:rsid wsp:val=&quot;003A4CC5&quot;/&gt;&lt;wsp:rsid wsp:val=&quot;003A4EC8&quot;/&gt;&lt;wsp:rsid wsp:val=&quot;003A544D&quot;/&gt;&lt;wsp:rsid wsp:val=&quot;003A5D55&quot;/&gt;&lt;wsp:rsid wsp:val=&quot;003B15DE&quot;/&gt;&lt;wsp:rsid wsp:val=&quot;003B175A&quot;/&gt;&lt;wsp:rsid wsp:val=&quot;003B2F56&quot;/&gt;&lt;wsp:rsid wsp:val=&quot;003B3C56&quot;/&gt;&lt;wsp:rsid wsp:val=&quot;003B5DEC&quot;/&gt;&lt;wsp:rsid wsp:val=&quot;003B622C&quot;/&gt;&lt;wsp:rsid wsp:val=&quot;003B6389&quot;/&gt;&lt;wsp:rsid wsp:val=&quot;003B6F8D&quot;/&gt;&lt;wsp:rsid wsp:val=&quot;003B760C&quot;/&gt;&lt;wsp:rsid wsp:val=&quot;003B7EB8&quot;/&gt;&lt;wsp:rsid wsp:val=&quot;003C2A22&quot;/&gt;&lt;wsp:rsid wsp:val=&quot;003D104B&quot;/&gt;&lt;wsp:rsid wsp:val=&quot;003D14F3&quot;/&gt;&lt;wsp:rsid wsp:val=&quot;003D2EF6&quot;/&gt;&lt;wsp:rsid wsp:val=&quot;003D421E&quot;/&gt;&lt;wsp:rsid wsp:val=&quot;003D493D&quot;/&gt;&lt;wsp:rsid wsp:val=&quot;003D54D0&quot;/&gt;&lt;wsp:rsid wsp:val=&quot;003D5895&quot;/&gt;&lt;wsp:rsid wsp:val=&quot;003D5A58&quot;/&gt;&lt;wsp:rsid wsp:val=&quot;003E0610&quot;/&gt;&lt;wsp:rsid wsp:val=&quot;003E5BFE&quot;/&gt;&lt;wsp:rsid wsp:val=&quot;003E6085&quot;/&gt;&lt;wsp:rsid wsp:val=&quot;003E618B&quot;/&gt;&lt;wsp:rsid wsp:val=&quot;003F03F9&quot;/&gt;&lt;wsp:rsid wsp:val=&quot;003F0863&quot;/&gt;&lt;wsp:rsid wsp:val=&quot;003F165B&quot;/&gt;&lt;wsp:rsid wsp:val=&quot;003F69A6&quot;/&gt;&lt;wsp:rsid wsp:val=&quot;003F6A43&quot;/&gt;&lt;wsp:rsid wsp:val=&quot;003F7A84&quot;/&gt;&lt;wsp:rsid wsp:val=&quot;003F7ED7&quot;/&gt;&lt;wsp:rsid wsp:val=&quot;00400033&quot;/&gt;&lt;wsp:rsid wsp:val=&quot;00404032&quot;/&gt;&lt;wsp:rsid wsp:val=&quot;00405695&quot;/&gt;&lt;wsp:rsid wsp:val=&quot;0040674E&quot;/&gt;&lt;wsp:rsid wsp:val=&quot;00406FCB&quot;/&gt;&lt;wsp:rsid wsp:val=&quot;00410750&quot;/&gt;&lt;wsp:rsid wsp:val=&quot;00411820&quot;/&gt;&lt;wsp:rsid wsp:val=&quot;00413B6F&quot;/&gt;&lt;wsp:rsid wsp:val=&quot;00414B73&quot;/&gt;&lt;wsp:rsid wsp:val=&quot;004215C4&quot;/&gt;&lt;wsp:rsid wsp:val=&quot;0042274C&quot;/&gt;&lt;wsp:rsid wsp:val=&quot;00422E68&quot;/&gt;&lt;wsp:rsid wsp:val=&quot;0042383B&quot;/&gt;&lt;wsp:rsid wsp:val=&quot;004253DF&quot;/&gt;&lt;wsp:rsid wsp:val=&quot;00426A72&quot;/&gt;&lt;wsp:rsid wsp:val=&quot;00430E14&quot;/&gt;&lt;wsp:rsid wsp:val=&quot;00431980&quot;/&gt;&lt;wsp:rsid wsp:val=&quot;00433ABF&quot;/&gt;&lt;wsp:rsid wsp:val=&quot;00434394&quot;/&gt;&lt;wsp:rsid wsp:val=&quot;00434FF7&quot;/&gt;&lt;wsp:rsid wsp:val=&quot;00435A0E&quot;/&gt;&lt;wsp:rsid wsp:val=&quot;00437FCD&quot;/&gt;&lt;wsp:rsid wsp:val=&quot;0044094A&quot;/&gt;&lt;wsp:rsid wsp:val=&quot;004427D1&quot;/&gt;&lt;wsp:rsid wsp:val=&quot;00442A05&quot;/&gt;&lt;wsp:rsid wsp:val=&quot;004434DB&quot;/&gt;&lt;wsp:rsid wsp:val=&quot;00444140&quot;/&gt;&lt;wsp:rsid wsp:val=&quot;004442D8&quot;/&gt;&lt;wsp:rsid wsp:val=&quot;0044563C&quot;/&gt;&lt;wsp:rsid wsp:val=&quot;0044664A&quot;/&gt;&lt;wsp:rsid wsp:val=&quot;00446E7A&quot;/&gt;&lt;wsp:rsid wsp:val=&quot;0045069B&quot;/&gt;&lt;wsp:rsid wsp:val=&quot;00450FB4&quot;/&gt;&lt;wsp:rsid wsp:val=&quot;00452AAB&quot;/&gt;&lt;wsp:rsid wsp:val=&quot;00453A20&quot;/&gt;&lt;wsp:rsid wsp:val=&quot;00455420&quot;/&gt;&lt;wsp:rsid wsp:val=&quot;004560DA&quot;/&gt;&lt;wsp:rsid wsp:val=&quot;00457D17&quot;/&gt;&lt;wsp:rsid wsp:val=&quot;00463C21&quot;/&gt;&lt;wsp:rsid wsp:val=&quot;00466450&quot;/&gt;&lt;wsp:rsid wsp:val=&quot;0046660D&quot;/&gt;&lt;wsp:rsid wsp:val=&quot;0047277E&quot;/&gt;&lt;wsp:rsid wsp:val=&quot;00474DE4&quot;/&gt;&lt;wsp:rsid wsp:val=&quot;00476CD5&quot;/&gt;&lt;wsp:rsid wsp:val=&quot;00477020&quot;/&gt;&lt;wsp:rsid wsp:val=&quot;004770AB&quot;/&gt;&lt;wsp:rsid wsp:val=&quot;00480441&quot;/&gt;&lt;wsp:rsid wsp:val=&quot;00480B68&quot;/&gt;&lt;wsp:rsid wsp:val=&quot;00480D78&quot;/&gt;&lt;wsp:rsid wsp:val=&quot;00481B1A&quot;/&gt;&lt;wsp:rsid wsp:val=&quot;00481FC5&quot;/&gt;&lt;wsp:rsid wsp:val=&quot;00482B24&quot;/&gt;&lt;wsp:rsid wsp:val=&quot;00484806&quot;/&gt;&lt;wsp:rsid wsp:val=&quot;00487329&quot;/&gt;&lt;wsp:rsid wsp:val=&quot;00490448&quot;/&gt;&lt;wsp:rsid wsp:val=&quot;0049199A&quot;/&gt;&lt;wsp:rsid wsp:val=&quot;00492849&quot;/&gt;&lt;wsp:rsid wsp:val=&quot;00492E7E&quot;/&gt;&lt;wsp:rsid wsp:val=&quot;00493422&quot;/&gt;&lt;wsp:rsid wsp:val=&quot;004938A6&quot;/&gt;&lt;wsp:rsid wsp:val=&quot;00494514&quot;/&gt;&lt;wsp:rsid wsp:val=&quot;00494655&quot;/&gt;&lt;wsp:rsid wsp:val=&quot;00495DB1&quot;/&gt;&lt;wsp:rsid wsp:val=&quot;00496883&quot;/&gt;&lt;wsp:rsid wsp:val=&quot;004A027B&quot;/&gt;&lt;wsp:rsid wsp:val=&quot;004A14A6&quot;/&gt;&lt;wsp:rsid wsp:val=&quot;004A180B&quot;/&gt;&lt;wsp:rsid wsp:val=&quot;004A3FAD&quot;/&gt;&lt;wsp:rsid wsp:val=&quot;004A426B&quot;/&gt;&lt;wsp:rsid wsp:val=&quot;004A43C2&quot;/&gt;&lt;wsp:rsid wsp:val=&quot;004A4FA7&quot;/&gt;&lt;wsp:rsid wsp:val=&quot;004A56C4&quot;/&gt;&lt;wsp:rsid wsp:val=&quot;004A5EFE&quot;/&gt;&lt;wsp:rsid wsp:val=&quot;004A786A&quot;/&gt;&lt;wsp:rsid wsp:val=&quot;004B1B49&quot;/&gt;&lt;wsp:rsid wsp:val=&quot;004B1D7F&quot;/&gt;&lt;wsp:rsid wsp:val=&quot;004B3383&quot;/&gt;&lt;wsp:rsid wsp:val=&quot;004B3E09&quot;/&gt;&lt;wsp:rsid wsp:val=&quot;004B4E76&quot;/&gt;&lt;wsp:rsid wsp:val=&quot;004B572A&quot;/&gt;&lt;wsp:rsid wsp:val=&quot;004B7D6D&quot;/&gt;&lt;wsp:rsid wsp:val=&quot;004C0140&quot;/&gt;&lt;wsp:rsid wsp:val=&quot;004C211E&quot;/&gt;&lt;wsp:rsid wsp:val=&quot;004C2BBC&quot;/&gt;&lt;wsp:rsid wsp:val=&quot;004C40B3&quot;/&gt;&lt;wsp:rsid wsp:val=&quot;004C714E&quot;/&gt;&lt;wsp:rsid wsp:val=&quot;004D1C3F&quot;/&gt;&lt;wsp:rsid wsp:val=&quot;004D2496&quot;/&gt;&lt;wsp:rsid wsp:val=&quot;004D25AE&quot;/&gt;&lt;wsp:rsid wsp:val=&quot;004D3AB5&quot;/&gt;&lt;wsp:rsid wsp:val=&quot;004D4ACA&quot;/&gt;&lt;wsp:rsid wsp:val=&quot;004D4B74&quot;/&gt;&lt;wsp:rsid wsp:val=&quot;004E01F9&quot;/&gt;&lt;wsp:rsid wsp:val=&quot;004E302E&quot;/&gt;&lt;wsp:rsid wsp:val=&quot;004E796D&quot;/&gt;&lt;wsp:rsid wsp:val=&quot;004F0B0F&quot;/&gt;&lt;wsp:rsid wsp:val=&quot;004F1712&quot;/&gt;&lt;wsp:rsid wsp:val=&quot;004F3AFA&quot;/&gt;&lt;wsp:rsid wsp:val=&quot;00500800&quot;/&gt;&lt;wsp:rsid wsp:val=&quot;00500DBB&quot;/&gt;&lt;wsp:rsid wsp:val=&quot;005017E0&quot;/&gt;&lt;wsp:rsid wsp:val=&quot;00504799&quot;/&gt;&lt;wsp:rsid wsp:val=&quot;00510DA3&quot;/&gt;&lt;wsp:rsid wsp:val=&quot;00511212&quot;/&gt;&lt;wsp:rsid wsp:val=&quot;00511558&quot;/&gt;&lt;wsp:rsid wsp:val=&quot;00512432&quot;/&gt;&lt;wsp:rsid wsp:val=&quot;005133DA&quot;/&gt;&lt;wsp:rsid wsp:val=&quot;00513463&quot;/&gt;&lt;wsp:rsid wsp:val=&quot;00513AE5&quot;/&gt;&lt;wsp:rsid wsp:val=&quot;005140C3&quot;/&gt;&lt;wsp:rsid wsp:val=&quot;00515117&quot;/&gt;&lt;wsp:rsid wsp:val=&quot;005152F6&quot;/&gt;&lt;wsp:rsid wsp:val=&quot;00515AF9&quot;/&gt;&lt;wsp:rsid wsp:val=&quot;005171F6&quot;/&gt;&lt;wsp:rsid wsp:val=&quot;00520F44&quot;/&gt;&lt;wsp:rsid wsp:val=&quot;0052178F&quot;/&gt;&lt;wsp:rsid wsp:val=&quot;005223BC&quot;/&gt;&lt;wsp:rsid wsp:val=&quot;00526326&quot;/&gt;&lt;wsp:rsid wsp:val=&quot;00531523&quot;/&gt;&lt;wsp:rsid wsp:val=&quot;005323BA&quot;/&gt;&lt;wsp:rsid wsp:val=&quot;005346A6&quot;/&gt;&lt;wsp:rsid wsp:val=&quot;00536090&quot;/&gt;&lt;wsp:rsid wsp:val=&quot;00537DD8&quot;/&gt;&lt;wsp:rsid wsp:val=&quot;005408CC&quot;/&gt;&lt;wsp:rsid wsp:val=&quot;00542BF9&quot;/&gt;&lt;wsp:rsid wsp:val=&quot;00546F8D&quot;/&gt;&lt;wsp:rsid wsp:val=&quot;00547EF4&quot;/&gt;&lt;wsp:rsid wsp:val=&quot;00550080&quot;/&gt;&lt;wsp:rsid wsp:val=&quot;00551B8D&quot;/&gt;&lt;wsp:rsid wsp:val=&quot;00552205&quot;/&gt;&lt;wsp:rsid wsp:val=&quot;0055381E&quot;/&gt;&lt;wsp:rsid wsp:val=&quot;005544C8&quot;/&gt;&lt;wsp:rsid wsp:val=&quot;00554856&quot;/&gt;&lt;wsp:rsid wsp:val=&quot;00554B53&quot;/&gt;&lt;wsp:rsid wsp:val=&quot;00554FDA&quot;/&gt;&lt;wsp:rsid wsp:val=&quot;005558CD&quot;/&gt;&lt;wsp:rsid wsp:val=&quot;005560CF&quot;/&gt;&lt;wsp:rsid wsp:val=&quot;00563425&quot;/&gt;&lt;wsp:rsid wsp:val=&quot;00563D8B&quot;/&gt;&lt;wsp:rsid wsp:val=&quot;005659EA&quot;/&gt;&lt;wsp:rsid wsp:val=&quot;005664F2&quot;/&gt;&lt;wsp:rsid wsp:val=&quot;0057209F&quot;/&gt;&lt;wsp:rsid wsp:val=&quot;00573F23&quot;/&gt;&lt;wsp:rsid wsp:val=&quot;005746E4&quot;/&gt;&lt;wsp:rsid wsp:val=&quot;00574D64&quot;/&gt;&lt;wsp:rsid wsp:val=&quot;00576D58&quot;/&gt;&lt;wsp:rsid wsp:val=&quot;00577459&quot;/&gt;&lt;wsp:rsid wsp:val=&quot;005819BB&quot;/&gt;&lt;wsp:rsid wsp:val=&quot;00581CD2&quot;/&gt;&lt;wsp:rsid wsp:val=&quot;00584968&quot;/&gt;&lt;wsp:rsid wsp:val=&quot;00584ADC&quot;/&gt;&lt;wsp:rsid wsp:val=&quot;00585939&quot;/&gt;&lt;wsp:rsid wsp:val=&quot;00586D35&quot;/&gt;&lt;wsp:rsid wsp:val=&quot;00586FD9&quot;/&gt;&lt;wsp:rsid wsp:val=&quot;00590F96&quot;/&gt;&lt;wsp:rsid wsp:val=&quot;0059495F&quot;/&gt;&lt;wsp:rsid wsp:val=&quot;00596226&quot;/&gt;&lt;wsp:rsid wsp:val=&quot;005967EB&quot;/&gt;&lt;wsp:rsid wsp:val=&quot;005A2362&quot;/&gt;&lt;wsp:rsid wsp:val=&quot;005A2B9F&quot;/&gt;&lt;wsp:rsid wsp:val=&quot;005A379F&quot;/&gt;&lt;wsp:rsid wsp:val=&quot;005A4357&quot;/&gt;&lt;wsp:rsid wsp:val=&quot;005A465E&quot;/&gt;&lt;wsp:rsid wsp:val=&quot;005A4C0C&quot;/&gt;&lt;wsp:rsid wsp:val=&quot;005A7235&quot;/&gt;&lt;wsp:rsid wsp:val=&quot;005B08D3&quot;/&gt;&lt;wsp:rsid wsp:val=&quot;005B27BA&quot;/&gt;&lt;wsp:rsid wsp:val=&quot;005B2E76&quot;/&gt;&lt;wsp:rsid wsp:val=&quot;005B3438&quot;/&gt;&lt;wsp:rsid wsp:val=&quot;005B441D&quot;/&gt;&lt;wsp:rsid wsp:val=&quot;005B6D08&quot;/&gt;&lt;wsp:rsid wsp:val=&quot;005B7022&quot;/&gt;&lt;wsp:rsid wsp:val=&quot;005C06A8&quot;/&gt;&lt;wsp:rsid wsp:val=&quot;005C1818&quot;/&gt;&lt;wsp:rsid wsp:val=&quot;005C2502&quot;/&gt;&lt;wsp:rsid wsp:val=&quot;005C30BE&quot;/&gt;&lt;wsp:rsid wsp:val=&quot;005C3965&quot;/&gt;&lt;wsp:rsid wsp:val=&quot;005C4CD3&quot;/&gt;&lt;wsp:rsid wsp:val=&quot;005C5020&quot;/&gt;&lt;wsp:rsid wsp:val=&quot;005C7036&quot;/&gt;&lt;wsp:rsid wsp:val=&quot;005D0F81&quot;/&gt;&lt;wsp:rsid wsp:val=&quot;005D1821&quot;/&gt;&lt;wsp:rsid wsp:val=&quot;005D316B&quot;/&gt;&lt;wsp:rsid wsp:val=&quot;005D4039&quot;/&gt;&lt;wsp:rsid wsp:val=&quot;005D4B6A&quot;/&gt;&lt;wsp:rsid wsp:val=&quot;005D52C9&quot;/&gt;&lt;wsp:rsid wsp:val=&quot;005D6626&quot;/&gt;&lt;wsp:rsid wsp:val=&quot;005E0421&quot;/&gt;&lt;wsp:rsid wsp:val=&quot;005E0675&quot;/&gt;&lt;wsp:rsid wsp:val=&quot;005E0B95&quot;/&gt;&lt;wsp:rsid wsp:val=&quot;005E221A&quot;/&gt;&lt;wsp:rsid wsp:val=&quot;005E31FB&quot;/&gt;&lt;wsp:rsid wsp:val=&quot;005E345B&quot;/&gt;&lt;wsp:rsid wsp:val=&quot;005E393F&quot;/&gt;&lt;wsp:rsid wsp:val=&quot;005E4969&quot;/&gt;&lt;wsp:rsid wsp:val=&quot;005F09D2&quot;/&gt;&lt;wsp:rsid wsp:val=&quot;005F21C6&quot;/&gt;&lt;wsp:rsid wsp:val=&quot;005F27B0&quot;/&gt;&lt;wsp:rsid wsp:val=&quot;005F31C8&quot;/&gt;&lt;wsp:rsid wsp:val=&quot;005F428A&quot;/&gt;&lt;wsp:rsid wsp:val=&quot;005F4BDC&quot;/&gt;&lt;wsp:rsid wsp:val=&quot;005F65FA&quot;/&gt;&lt;wsp:rsid wsp:val=&quot;005F773E&quot;/&gt;&lt;wsp:rsid wsp:val=&quot;005F7D9A&quot;/&gt;&lt;wsp:rsid wsp:val=&quot;005F7FCF&quot;/&gt;&lt;wsp:rsid wsp:val=&quot;00605A95&quot;/&gt;&lt;wsp:rsid wsp:val=&quot;006060F8&quot;/&gt;&lt;wsp:rsid wsp:val=&quot;006068CA&quot;/&gt;&lt;wsp:rsid wsp:val=&quot;00607A47&quot;/&gt;&lt;wsp:rsid wsp:val=&quot;00611162&quot;/&gt;&lt;wsp:rsid wsp:val=&quot;00611B04&quot;/&gt;&lt;wsp:rsid wsp:val=&quot;00611EBA&quot;/&gt;&lt;wsp:rsid wsp:val=&quot;006140EB&quot;/&gt;&lt;wsp:rsid wsp:val=&quot;00614413&quot;/&gt;&lt;wsp:rsid wsp:val=&quot;00620DD1&quot;/&gt;&lt;wsp:rsid wsp:val=&quot;006213C5&quot;/&gt;&lt;wsp:rsid wsp:val=&quot;00622DF6&quot;/&gt;&lt;wsp:rsid wsp:val=&quot;00624CF3&quot;/&gt;&lt;wsp:rsid wsp:val=&quot;006252B3&quot;/&gt;&lt;wsp:rsid wsp:val=&quot;006259C7&quot;/&gt;&lt;wsp:rsid wsp:val=&quot;006264D1&quot;/&gt;&lt;wsp:rsid wsp:val=&quot;0062650F&quot;/&gt;&lt;wsp:rsid wsp:val=&quot;006273EB&quot;/&gt;&lt;wsp:rsid wsp:val=&quot;00627BD6&quot;/&gt;&lt;wsp:rsid wsp:val=&quot;00634640&quot;/&gt;&lt;wsp:rsid wsp:val=&quot;00635870&quot;/&gt;&lt;wsp:rsid wsp:val=&quot;00637BBE&quot;/&gt;&lt;wsp:rsid wsp:val=&quot;00642B8C&quot;/&gt;&lt;wsp:rsid wsp:val=&quot;00643703&quot;/&gt;&lt;wsp:rsid wsp:val=&quot;006437E0&quot;/&gt;&lt;wsp:rsid wsp:val=&quot;006443E2&quot;/&gt;&lt;wsp:rsid wsp:val=&quot;0064584A&quot;/&gt;&lt;wsp:rsid wsp:val=&quot;00645EC9&quot;/&gt;&lt;wsp:rsid wsp:val=&quot;00646F96&quot;/&gt;&lt;wsp:rsid wsp:val=&quot;00651193&quot;/&gt;&lt;wsp:rsid wsp:val=&quot;00651447&quot;/&gt;&lt;wsp:rsid wsp:val=&quot;006529BA&quot;/&gt;&lt;wsp:rsid wsp:val=&quot;00653911&quot;/&gt;&lt;wsp:rsid wsp:val=&quot;006564C0&quot;/&gt;&lt;wsp:rsid wsp:val=&quot;0066081B&quot;/&gt;&lt;wsp:rsid wsp:val=&quot;0066082D&quot;/&gt;&lt;wsp:rsid wsp:val=&quot;0066540D&quot;/&gt;&lt;wsp:rsid wsp:val=&quot;00665BD0&quot;/&gt;&lt;wsp:rsid wsp:val=&quot;00666643&quot;/&gt;&lt;wsp:rsid wsp:val=&quot;00671AD4&quot;/&gt;&lt;wsp:rsid wsp:val=&quot;00674C0D&quot;/&gt;&lt;wsp:rsid wsp:val=&quot;00676036&quot;/&gt;&lt;wsp:rsid wsp:val=&quot;00676FD2&quot;/&gt;&lt;wsp:rsid wsp:val=&quot;0067787B&quot;/&gt;&lt;wsp:rsid wsp:val=&quot;00677D52&quot;/&gt;&lt;wsp:rsid wsp:val=&quot;0068027F&quot;/&gt;&lt;wsp:rsid wsp:val=&quot;00681C4D&quot;/&gt;&lt;wsp:rsid wsp:val=&quot;006851E1&quot;/&gt;&lt;wsp:rsid wsp:val=&quot;006916EE&quot;/&gt;&lt;wsp:rsid wsp:val=&quot;00691AFD&quot;/&gt;&lt;wsp:rsid wsp:val=&quot;00693EB1&quot;/&gt;&lt;wsp:rsid wsp:val=&quot;00694B2A&quot;/&gt;&lt;wsp:rsid wsp:val=&quot;006950E2&quot;/&gt;&lt;wsp:rsid wsp:val=&quot;00695A76&quot;/&gt;&lt;wsp:rsid wsp:val=&quot;006965A8&quot;/&gt;&lt;wsp:rsid wsp:val=&quot;00697907&quot;/&gt;&lt;wsp:rsid wsp:val=&quot;006A1425&quot;/&gt;&lt;wsp:rsid wsp:val=&quot;006A2A75&quot;/&gt;&lt;wsp:rsid wsp:val=&quot;006A303D&quot;/&gt;&lt;wsp:rsid wsp:val=&quot;006A3DEB&quot;/&gt;&lt;wsp:rsid wsp:val=&quot;006A51DE&quot;/&gt;&lt;wsp:rsid wsp:val=&quot;006A572D&quot;/&gt;&lt;wsp:rsid wsp:val=&quot;006A5946&quot;/&gt;&lt;wsp:rsid wsp:val=&quot;006A618A&quot;/&gt;&lt;wsp:rsid wsp:val=&quot;006A69B9&quot;/&gt;&lt;wsp:rsid wsp:val=&quot;006B1C85&quot;/&gt;&lt;wsp:rsid wsp:val=&quot;006B2850&quot;/&gt;&lt;wsp:rsid wsp:val=&quot;006B2EAD&quot;/&gt;&lt;wsp:rsid wsp:val=&quot;006B3CDB&quot;/&gt;&lt;wsp:rsid wsp:val=&quot;006B6775&quot;/&gt;&lt;wsp:rsid wsp:val=&quot;006C0298&quot;/&gt;&lt;wsp:rsid wsp:val=&quot;006C1F49&quot;/&gt;&lt;wsp:rsid wsp:val=&quot;006C1F76&quot;/&gt;&lt;wsp:rsid wsp:val=&quot;006C200B&quot;/&gt;&lt;wsp:rsid wsp:val=&quot;006C4922&quot;/&gt;&lt;wsp:rsid wsp:val=&quot;006C5545&quot;/&gt;&lt;wsp:rsid wsp:val=&quot;006C7841&quot;/&gt;&lt;wsp:rsid wsp:val=&quot;006C7B7F&quot;/&gt;&lt;wsp:rsid wsp:val=&quot;006D06D4&quot;/&gt;&lt;wsp:rsid wsp:val=&quot;006D26F5&quot;/&gt;&lt;wsp:rsid wsp:val=&quot;006D2A4E&quot;/&gt;&lt;wsp:rsid wsp:val=&quot;006D460C&quot;/&gt;&lt;wsp:rsid wsp:val=&quot;006D729C&quot;/&gt;&lt;wsp:rsid wsp:val=&quot;006E1354&quot;/&gt;&lt;wsp:rsid wsp:val=&quot;006E14CB&quot;/&gt;&lt;wsp:rsid wsp:val=&quot;006E244A&quot;/&gt;&lt;wsp:rsid wsp:val=&quot;006E371D&quot;/&gt;&lt;wsp:rsid wsp:val=&quot;006E5F76&quot;/&gt;&lt;wsp:rsid wsp:val=&quot;006F0326&quot;/&gt;&lt;wsp:rsid wsp:val=&quot;006F176D&quot;/&gt;&lt;wsp:rsid wsp:val=&quot;006F3FD0&quot;/&gt;&lt;wsp:rsid wsp:val=&quot;006F4DF0&quot;/&gt;&lt;wsp:rsid wsp:val=&quot;006F54D2&quot;/&gt;&lt;wsp:rsid wsp:val=&quot;006F5D49&quot;/&gt;&lt;wsp:rsid wsp:val=&quot;006F6816&quot;/&gt;&lt;wsp:rsid wsp:val=&quot;007017B9&quot;/&gt;&lt;wsp:rsid wsp:val=&quot;00703BF9&quot;/&gt;&lt;wsp:rsid wsp:val=&quot;00705BA0&quot;/&gt;&lt;wsp:rsid wsp:val=&quot;0071143F&quot;/&gt;&lt;wsp:rsid wsp:val=&quot;0071198D&quot;/&gt;&lt;wsp:rsid wsp:val=&quot;00711CBB&quot;/&gt;&lt;wsp:rsid wsp:val=&quot;007158E5&quot;/&gt;&lt;wsp:rsid wsp:val=&quot;00720A00&quot;/&gt;&lt;wsp:rsid wsp:val=&quot;00720ADA&quot;/&gt;&lt;wsp:rsid wsp:val=&quot;00721ACB&quot;/&gt;&lt;wsp:rsid wsp:val=&quot;007226D0&quot;/&gt;&lt;wsp:rsid wsp:val=&quot;00724E3B&quot;/&gt;&lt;wsp:rsid wsp:val=&quot;00725C48&quot;/&gt;&lt;wsp:rsid wsp:val=&quot;00726C79&quot;/&gt;&lt;wsp:rsid wsp:val=&quot;007272A7&quot;/&gt;&lt;wsp:rsid wsp:val=&quot;00732B01&quot;/&gt;&lt;wsp:rsid wsp:val=&quot;0073362B&quot;/&gt;&lt;wsp:rsid wsp:val=&quot;0073390F&quot;/&gt;&lt;wsp:rsid wsp:val=&quot;007347A1&quot;/&gt;&lt;wsp:rsid wsp:val=&quot;00735227&quot;/&gt;&lt;wsp:rsid wsp:val=&quot;007357F2&quot;/&gt;&lt;wsp:rsid wsp:val=&quot;00737384&quot;/&gt;&lt;wsp:rsid wsp:val=&quot;00737476&quot;/&gt;&lt;wsp:rsid wsp:val=&quot;00737D6E&quot;/&gt;&lt;wsp:rsid wsp:val=&quot;00740182&quot;/&gt;&lt;wsp:rsid wsp:val=&quot;00740B97&quot;/&gt;&lt;wsp:rsid wsp:val=&quot;0074395C&quot;/&gt;&lt;wsp:rsid wsp:val=&quot;00745F03&quot;/&gt;&lt;wsp:rsid wsp:val=&quot;00746C41&quot;/&gt;&lt;wsp:rsid wsp:val=&quot;00746F6F&quot;/&gt;&lt;wsp:rsid wsp:val=&quot;00750A7F&quot;/&gt;&lt;wsp:rsid wsp:val=&quot;007528BD&quot;/&gt;&lt;wsp:rsid wsp:val=&quot;0075297D&quot;/&gt;&lt;wsp:rsid wsp:val=&quot;00752DC0&quot;/&gt;&lt;wsp:rsid wsp:val=&quot;00754607&quot;/&gt;&lt;wsp:rsid wsp:val=&quot;00755B7B&quot;/&gt;&lt;wsp:rsid wsp:val=&quot;00755CBD&quot;/&gt;&lt;wsp:rsid wsp:val=&quot;00762435&quot;/&gt;&lt;wsp:rsid wsp:val=&quot;00763507&quot;/&gt;&lt;wsp:rsid wsp:val=&quot;00763520&quot;/&gt;&lt;wsp:rsid wsp:val=&quot;00763D2C&quot;/&gt;&lt;wsp:rsid wsp:val=&quot;007655CD&quot;/&gt;&lt;wsp:rsid wsp:val=&quot;007674D0&quot;/&gt;&lt;wsp:rsid wsp:val=&quot;007727AD&quot;/&gt;&lt;wsp:rsid wsp:val=&quot;00772B8D&quot;/&gt;&lt;wsp:rsid wsp:val=&quot;0077396B&quot;/&gt;&lt;wsp:rsid wsp:val=&quot;007773AC&quot;/&gt;&lt;wsp:rsid wsp:val=&quot;00780177&quot;/&gt;&lt;wsp:rsid wsp:val=&quot;007801F9&quot;/&gt;&lt;wsp:rsid wsp:val=&quot;007839F9&quot;/&gt;&lt;wsp:rsid wsp:val=&quot;007844D9&quot;/&gt;&lt;wsp:rsid wsp:val=&quot;00786691&quot;/&gt;&lt;wsp:rsid wsp:val=&quot;007866C2&quot;/&gt;&lt;wsp:rsid wsp:val=&quot;00787868&quot;/&gt;&lt;wsp:rsid wsp:val=&quot;00790429&quot;/&gt;&lt;wsp:rsid wsp:val=&quot;00794199&quot;/&gt;&lt;wsp:rsid wsp:val=&quot;00795118&quot;/&gt;&lt;wsp:rsid wsp:val=&quot;0079577D&quot;/&gt;&lt;wsp:rsid wsp:val=&quot;0079611A&quot;/&gt;&lt;wsp:rsid wsp:val=&quot;007963C8&quot;/&gt;&lt;wsp:rsid wsp:val=&quot;00796FDC&quot;/&gt;&lt;wsp:rsid wsp:val=&quot;007A0456&quot;/&gt;&lt;wsp:rsid wsp:val=&quot;007A18A4&quot;/&gt;&lt;wsp:rsid wsp:val=&quot;007A1921&quot;/&gt;&lt;wsp:rsid wsp:val=&quot;007A37D9&quot;/&gt;&lt;wsp:rsid wsp:val=&quot;007A5810&quot;/&gt;&lt;wsp:rsid wsp:val=&quot;007A603A&quot;/&gt;&lt;wsp:rsid wsp:val=&quot;007A7E9C&quot;/&gt;&lt;wsp:rsid wsp:val=&quot;007B0197&quot;/&gt;&lt;wsp:rsid wsp:val=&quot;007B07C3&quot;/&gt;&lt;wsp:rsid wsp:val=&quot;007B0FA4&quot;/&gt;&lt;wsp:rsid wsp:val=&quot;007B2074&quot;/&gt;&lt;wsp:rsid wsp:val=&quot;007B28C2&quot;/&gt;&lt;wsp:rsid wsp:val=&quot;007B2F7A&quot;/&gt;&lt;wsp:rsid wsp:val=&quot;007B44B9&quot;/&gt;&lt;wsp:rsid wsp:val=&quot;007B637C&quot;/&gt;&lt;wsp:rsid wsp:val=&quot;007B6EE8&quot;/&gt;&lt;wsp:rsid wsp:val=&quot;007C041C&quot;/&gt;&lt;wsp:rsid wsp:val=&quot;007C1170&quot;/&gt;&lt;wsp:rsid wsp:val=&quot;007C125C&quot;/&gt;&lt;wsp:rsid wsp:val=&quot;007C4F0E&quot;/&gt;&lt;wsp:rsid wsp:val=&quot;007C6B1E&quot;/&gt;&lt;wsp:rsid wsp:val=&quot;007C7410&quot;/&gt;&lt;wsp:rsid wsp:val=&quot;007D1068&quot;/&gt;&lt;wsp:rsid wsp:val=&quot;007D163F&quot;/&gt;&lt;wsp:rsid wsp:val=&quot;007D19E2&quot;/&gt;&lt;wsp:rsid wsp:val=&quot;007D267E&quot;/&gt;&lt;wsp:rsid wsp:val=&quot;007D2852&quot;/&gt;&lt;wsp:rsid wsp:val=&quot;007D4740&quot;/&gt;&lt;wsp:rsid wsp:val=&quot;007D5BAD&quot;/&gt;&lt;wsp:rsid wsp:val=&quot;007D6476&quot;/&gt;&lt;wsp:rsid wsp:val=&quot;007D71CD&quot;/&gt;&lt;wsp:rsid wsp:val=&quot;007E0872&quot;/&gt;&lt;wsp:rsid wsp:val=&quot;007E4AA9&quot;/&gt;&lt;wsp:rsid wsp:val=&quot;007E63D4&quot;/&gt;&lt;wsp:rsid wsp:val=&quot;007F20CE&quot;/&gt;&lt;wsp:rsid wsp:val=&quot;007F2CA8&quot;/&gt;&lt;wsp:rsid wsp:val=&quot;007F3B71&quot;/&gt;&lt;wsp:rsid wsp:val=&quot;007F3FD9&quot;/&gt;&lt;wsp:rsid wsp:val=&quot;007F4099&quot;/&gt;&lt;wsp:rsid wsp:val=&quot;007F4674&quot;/&gt;&lt;wsp:rsid wsp:val=&quot;007F471F&quot;/&gt;&lt;wsp:rsid wsp:val=&quot;007F4E3E&quot;/&gt;&lt;wsp:rsid wsp:val=&quot;008026F4&quot;/&gt;&lt;wsp:rsid wsp:val=&quot;00802AE9&quot;/&gt;&lt;wsp:rsid wsp:val=&quot;008046DA&quot;/&gt;&lt;wsp:rsid wsp:val=&quot;00805793&quot;/&gt;&lt;wsp:rsid wsp:val=&quot;00806C50&quot;/&gt;&lt;wsp:rsid wsp:val=&quot;00807236&quot;/&gt;&lt;wsp:rsid wsp:val=&quot;00813C7F&quot;/&gt;&lt;wsp:rsid wsp:val=&quot;008153C9&quot;/&gt;&lt;wsp:rsid wsp:val=&quot;00815FE8&quot;/&gt;&lt;wsp:rsid wsp:val=&quot;0081604D&quot;/&gt;&lt;wsp:rsid wsp:val=&quot;008166F8&quot;/&gt;&lt;wsp:rsid wsp:val=&quot;0082141D&quot;/&gt;&lt;wsp:rsid wsp:val=&quot;00823786&quot;/&gt;&lt;wsp:rsid wsp:val=&quot;0082399C&quot;/&gt;&lt;wsp:rsid wsp:val=&quot;00823B46&quot;/&gt;&lt;wsp:rsid wsp:val=&quot;00824083&quot;/&gt;&lt;wsp:rsid wsp:val=&quot;00825475&quot;/&gt;&lt;wsp:rsid wsp:val=&quot;00826D13&quot;/&gt;&lt;wsp:rsid wsp:val=&quot;00826FE5&quot;/&gt;&lt;wsp:rsid wsp:val=&quot;00830BA7&quot;/&gt;&lt;wsp:rsid wsp:val=&quot;008319F5&quot;/&gt;&lt;wsp:rsid wsp:val=&quot;00831F19&quot;/&gt;&lt;wsp:rsid wsp:val=&quot;008327B4&quot;/&gt;&lt;wsp:rsid wsp:val=&quot;00832DD1&quot;/&gt;&lt;wsp:rsid wsp:val=&quot;00833E43&quot;/&gt;&lt;wsp:rsid wsp:val=&quot;00834A1D&quot;/&gt;&lt;wsp:rsid wsp:val=&quot;00837A9F&quot;/&gt;&lt;wsp:rsid wsp:val=&quot;00840245&quot;/&gt;&lt;wsp:rsid wsp:val=&quot;008410F0&quot;/&gt;&lt;wsp:rsid wsp:val=&quot;00843AE5&quot;/&gt;&lt;wsp:rsid wsp:val=&quot;008467B4&quot;/&gt;&lt;wsp:rsid wsp:val=&quot;00846A6C&quot;/&gt;&lt;wsp:rsid wsp:val=&quot;00850583&quot;/&gt;&lt;wsp:rsid wsp:val=&quot;00851401&quot;/&gt;&lt;wsp:rsid wsp:val=&quot;008520A2&quot;/&gt;&lt;wsp:rsid wsp:val=&quot;0085266C&quot;/&gt;&lt;wsp:rsid wsp:val=&quot;00853A55&quot;/&gt;&lt;wsp:rsid wsp:val=&quot;00854B0F&quot;/&gt;&lt;wsp:rsid wsp:val=&quot;008570B0&quot;/&gt;&lt;wsp:rsid wsp:val=&quot;008570B7&quot;/&gt;&lt;wsp:rsid wsp:val=&quot;008601D2&quot;/&gt;&lt;wsp:rsid wsp:val=&quot;008606E4&quot;/&gt;&lt;wsp:rsid wsp:val=&quot;00861383&quot;/&gt;&lt;wsp:rsid wsp:val=&quot;00864BD2&quot;/&gt;&lt;wsp:rsid wsp:val=&quot;00865917&quot;/&gt;&lt;wsp:rsid wsp:val=&quot;00866360&quot;/&gt;&lt;wsp:rsid wsp:val=&quot;0086704C&quot;/&gt;&lt;wsp:rsid wsp:val=&quot;00875497&quot;/&gt;&lt;wsp:rsid wsp:val=&quot;00876C1E&quot;/&gt;&lt;wsp:rsid wsp:val=&quot;00880769&quot;/&gt;&lt;wsp:rsid wsp:val=&quot;00883FB4&quot;/&gt;&lt;wsp:rsid wsp:val=&quot;0088486C&quot;/&gt;&lt;wsp:rsid wsp:val=&quot;00884A3E&quot;/&gt;&lt;wsp:rsid wsp:val=&quot;00885E2E&quot;/&gt;&lt;wsp:rsid wsp:val=&quot;00885FDC&quot;/&gt;&lt;wsp:rsid wsp:val=&quot;0089236E&quot;/&gt;&lt;wsp:rsid wsp:val=&quot;00892436&quot;/&gt;&lt;wsp:rsid wsp:val=&quot;008970B3&quot;/&gt;&lt;wsp:rsid wsp:val=&quot;00897488&quot;/&gt;&lt;wsp:rsid wsp:val=&quot;00897650&quot;/&gt;&lt;wsp:rsid wsp:val=&quot;00897735&quot;/&gt;&lt;wsp:rsid wsp:val=&quot;008A0C9D&quot;/&gt;&lt;wsp:rsid wsp:val=&quot;008A339B&quot;/&gt;&lt;wsp:rsid wsp:val=&quot;008A4E13&quot;/&gt;&lt;wsp:rsid wsp:val=&quot;008A69CF&quot;/&gt;&lt;wsp:rsid wsp:val=&quot;008A6BF5&quot;/&gt;&lt;wsp:rsid wsp:val=&quot;008A6EEB&quot;/&gt;&lt;wsp:rsid wsp:val=&quot;008A7E28&quot;/&gt;&lt;wsp:rsid wsp:val=&quot;008B004E&quot;/&gt;&lt;wsp:rsid wsp:val=&quot;008B175C&quot;/&gt;&lt;wsp:rsid wsp:val=&quot;008B4050&quot;/&gt;&lt;wsp:rsid wsp:val=&quot;008B47FA&quot;/&gt;&lt;wsp:rsid wsp:val=&quot;008B76C7&quot;/&gt;&lt;wsp:rsid wsp:val=&quot;008B7715&quot;/&gt;&lt;wsp:rsid wsp:val=&quot;008C0A28&quot;/&gt;&lt;wsp:rsid wsp:val=&quot;008C0C03&quot;/&gt;&lt;wsp:rsid wsp:val=&quot;008C194D&quot;/&gt;&lt;wsp:rsid wsp:val=&quot;008C217A&quot;/&gt;&lt;wsp:rsid wsp:val=&quot;008C2B3D&quot;/&gt;&lt;wsp:rsid wsp:val=&quot;008C3DD9&quot;/&gt;&lt;wsp:rsid wsp:val=&quot;008C5BFA&quot;/&gt;&lt;wsp:rsid wsp:val=&quot;008D330C&quot;/&gt;&lt;wsp:rsid wsp:val=&quot;008D397B&quot;/&gt;&lt;wsp:rsid wsp:val=&quot;008D4B2E&quot;/&gt;&lt;wsp:rsid wsp:val=&quot;008D646C&quot;/&gt;&lt;wsp:rsid wsp:val=&quot;008D6476&quot;/&gt;&lt;wsp:rsid wsp:val=&quot;008D7AE1&quot;/&gt;&lt;wsp:rsid wsp:val=&quot;008E2A0B&quot;/&gt;&lt;wsp:rsid wsp:val=&quot;008E5662&quot;/&gt;&lt;wsp:rsid wsp:val=&quot;008E5691&quot;/&gt;&lt;wsp:rsid wsp:val=&quot;008E5A25&quot;/&gt;&lt;wsp:rsid wsp:val=&quot;008E7696&quot;/&gt;&lt;wsp:rsid wsp:val=&quot;008F0A7B&quot;/&gt;&lt;wsp:rsid wsp:val=&quot;008F2271&quot;/&gt;&lt;wsp:rsid wsp:val=&quot;008F2722&quot;/&gt;&lt;wsp:rsid wsp:val=&quot;008F324B&quot;/&gt;&lt;wsp:rsid wsp:val=&quot;008F463D&quot;/&gt;&lt;wsp:rsid wsp:val=&quot;008F48EC&quot;/&gt;&lt;wsp:rsid wsp:val=&quot;008F54B6&quot;/&gt;&lt;wsp:rsid wsp:val=&quot;008F55FF&quot;/&gt;&lt;wsp:rsid wsp:val=&quot;008F5DD4&quot;/&gt;&lt;wsp:rsid wsp:val=&quot;008F7BD8&quot;/&gt;&lt;wsp:rsid wsp:val=&quot;009022E8&quot;/&gt;&lt;wsp:rsid wsp:val=&quot;00902551&quot;/&gt;&lt;wsp:rsid wsp:val=&quot;00905138&quot;/&gt;&lt;wsp:rsid wsp:val=&quot;00910878&quot;/&gt;&lt;wsp:rsid wsp:val=&quot;00910973&quot;/&gt;&lt;wsp:rsid wsp:val=&quot;00910BC0&quot;/&gt;&lt;wsp:rsid wsp:val=&quot;00916CE2&quot;/&gt;&lt;wsp:rsid wsp:val=&quot;0092424D&quot;/&gt;&lt;wsp:rsid wsp:val=&quot;00925726&quot;/&gt;&lt;wsp:rsid wsp:val=&quot;009257B6&quot;/&gt;&lt;wsp:rsid wsp:val=&quot;009266FF&quot;/&gt;&lt;wsp:rsid wsp:val=&quot;009275D6&quot;/&gt;&lt;wsp:rsid wsp:val=&quot;00927B0C&quot;/&gt;&lt;wsp:rsid wsp:val=&quot;00927FE5&quot;/&gt;&lt;wsp:rsid wsp:val=&quot;0093013F&quot;/&gt;&lt;wsp:rsid wsp:val=&quot;0093139E&quot;/&gt;&lt;wsp:rsid wsp:val=&quot;00931C54&quot;/&gt;&lt;wsp:rsid wsp:val=&quot;00931E00&quot;/&gt;&lt;wsp:rsid wsp:val=&quot;00933F4E&quot;/&gt;&lt;wsp:rsid wsp:val=&quot;00934326&quot;/&gt;&lt;wsp:rsid wsp:val=&quot;00935D96&quot;/&gt;&lt;wsp:rsid wsp:val=&quot;00936690&quot;/&gt;&lt;wsp:rsid wsp:val=&quot;009401A4&quot;/&gt;&lt;wsp:rsid wsp:val=&quot;00940231&quot;/&gt;&lt;wsp:rsid wsp:val=&quot;009404A1&quot;/&gt;&lt;wsp:rsid wsp:val=&quot;00940A63&quot;/&gt;&lt;wsp:rsid wsp:val=&quot;0094220A&quot;/&gt;&lt;wsp:rsid wsp:val=&quot;00942941&quot;/&gt;&lt;wsp:rsid wsp:val=&quot;00943A2F&quot;/&gt;&lt;wsp:rsid wsp:val=&quot;009449A8&quot;/&gt;&lt;wsp:rsid wsp:val=&quot;00944AC7&quot;/&gt;&lt;wsp:rsid wsp:val=&quot;009451D7&quot;/&gt;&lt;wsp:rsid wsp:val=&quot;00945275&quot;/&gt;&lt;wsp:rsid wsp:val=&quot;00945561&quot;/&gt;&lt;wsp:rsid wsp:val=&quot;00945565&quot;/&gt;&lt;wsp:rsid wsp:val=&quot;00946BC7&quot;/&gt;&lt;wsp:rsid wsp:val=&quot;00946C2E&quot;/&gt;&lt;wsp:rsid wsp:val=&quot;00951C56&quot;/&gt;&lt;wsp:rsid wsp:val=&quot;009544E1&quot;/&gt;&lt;wsp:rsid wsp:val=&quot;00955594&quot;/&gt;&lt;wsp:rsid wsp:val=&quot;00960284&quot;/&gt;&lt;wsp:rsid wsp:val=&quot;00960482&quot;/&gt;&lt;wsp:rsid wsp:val=&quot;0096142A&quot;/&gt;&lt;wsp:rsid wsp:val=&quot;0096347C&quot;/&gt;&lt;wsp:rsid wsp:val=&quot;00964985&quot;/&gt;&lt;wsp:rsid wsp:val=&quot;009649A0&quot;/&gt;&lt;wsp:rsid wsp:val=&quot;00965316&quot;/&gt;&lt;wsp:rsid wsp:val=&quot;00965E67&quot;/&gt;&lt;wsp:rsid wsp:val=&quot;009666A1&quot;/&gt;&lt;wsp:rsid wsp:val=&quot;0096700A&quot;/&gt;&lt;wsp:rsid wsp:val=&quot;00967208&quot;/&gt;&lt;wsp:rsid wsp:val=&quot;00970AD2&quot;/&gt;&lt;wsp:rsid wsp:val=&quot;00970E73&quot;/&gt;&lt;wsp:rsid wsp:val=&quot;00971786&quot;/&gt;&lt;wsp:rsid wsp:val=&quot;00971FFB&quot;/&gt;&lt;wsp:rsid wsp:val=&quot;00973566&quot;/&gt;&lt;wsp:rsid wsp:val=&quot;00974173&quot;/&gt;&lt;wsp:rsid wsp:val=&quot;00974548&quot;/&gt;&lt;wsp:rsid wsp:val=&quot;00976D6B&quot;/&gt;&lt;wsp:rsid wsp:val=&quot;009864FA&quot;/&gt;&lt;wsp:rsid wsp:val=&quot;009903F2&quot;/&gt;&lt;wsp:rsid wsp:val=&quot;00991544&quot;/&gt;&lt;wsp:rsid wsp:val=&quot;009915F1&quot;/&gt;&lt;wsp:rsid wsp:val=&quot;009917FC&quot;/&gt;&lt;wsp:rsid wsp:val=&quot;0099283B&quot;/&gt;&lt;wsp:rsid wsp:val=&quot;00992C4E&quot;/&gt;&lt;wsp:rsid wsp:val=&quot;00993961&quot;/&gt;&lt;wsp:rsid wsp:val=&quot;00993A8A&quot;/&gt;&lt;wsp:rsid wsp:val=&quot;00993B95&quot;/&gt;&lt;wsp:rsid wsp:val=&quot;009940EB&quot;/&gt;&lt;wsp:rsid wsp:val=&quot;009948A4&quot;/&gt;&lt;wsp:rsid wsp:val=&quot;009951AF&quot;/&gt;&lt;wsp:rsid wsp:val=&quot;009951B3&quot;/&gt;&lt;wsp:rsid wsp:val=&quot;009963C4&quot;/&gt;&lt;wsp:rsid wsp:val=&quot;009A075D&quot;/&gt;&lt;wsp:rsid wsp:val=&quot;009A0E17&quot;/&gt;&lt;wsp:rsid wsp:val=&quot;009A0E96&quot;/&gt;&lt;wsp:rsid wsp:val=&quot;009A120A&quot;/&gt;&lt;wsp:rsid wsp:val=&quot;009A23AF&quot;/&gt;&lt;wsp:rsid wsp:val=&quot;009A4B9E&quot;/&gt;&lt;wsp:rsid wsp:val=&quot;009A649A&quot;/&gt;&lt;wsp:rsid wsp:val=&quot;009A6853&quot;/&gt;&lt;wsp:rsid wsp:val=&quot;009A7064&quot;/&gt;&lt;wsp:rsid wsp:val=&quot;009A76F3&quot;/&gt;&lt;wsp:rsid wsp:val=&quot;009B0878&quot;/&gt;&lt;wsp:rsid wsp:val=&quot;009B0DD2&quot;/&gt;&lt;wsp:rsid wsp:val=&quot;009B1A6B&quot;/&gt;&lt;wsp:rsid wsp:val=&quot;009B1D53&quot;/&gt;&lt;wsp:rsid wsp:val=&quot;009B22B4&quot;/&gt;&lt;wsp:rsid wsp:val=&quot;009B303A&quot;/&gt;&lt;wsp:rsid wsp:val=&quot;009B3B9D&quot;/&gt;&lt;wsp:rsid wsp:val=&quot;009B4736&quot;/&gt;&lt;wsp:rsid wsp:val=&quot;009B51F8&quot;/&gt;&lt;wsp:rsid wsp:val=&quot;009B6188&quot;/&gt;&lt;wsp:rsid wsp:val=&quot;009B622C&quot;/&gt;&lt;wsp:rsid wsp:val=&quot;009C153D&quot;/&gt;&lt;wsp:rsid wsp:val=&quot;009C55D2&quot;/&gt;&lt;wsp:rsid wsp:val=&quot;009C5CB3&quot;/&gt;&lt;wsp:rsid wsp:val=&quot;009C66A7&quot;/&gt;&lt;wsp:rsid wsp:val=&quot;009C6EB1&quot;/&gt;&lt;wsp:rsid wsp:val=&quot;009C7BD4&quot;/&gt;&lt;wsp:rsid wsp:val=&quot;009C7DDC&quot;/&gt;&lt;wsp:rsid wsp:val=&quot;009D06AD&quot;/&gt;&lt;wsp:rsid wsp:val=&quot;009D2864&quot;/&gt;&lt;wsp:rsid wsp:val=&quot;009D2D19&quot;/&gt;&lt;wsp:rsid wsp:val=&quot;009D2EA7&quot;/&gt;&lt;wsp:rsid wsp:val=&quot;009D39D9&quot;/&gt;&lt;wsp:rsid wsp:val=&quot;009D4083&quot;/&gt;&lt;wsp:rsid wsp:val=&quot;009D4588&quot;/&gt;&lt;wsp:rsid wsp:val=&quot;009D4C40&quot;/&gt;&lt;wsp:rsid wsp:val=&quot;009D5533&quot;/&gt;&lt;wsp:rsid wsp:val=&quot;009D5EDD&quot;/&gt;&lt;wsp:rsid wsp:val=&quot;009D6458&quot;/&gt;&lt;wsp:rsid wsp:val=&quot;009D77EC&quot;/&gt;&lt;wsp:rsid wsp:val=&quot;009D7A26&quot;/&gt;&lt;wsp:rsid wsp:val=&quot;009E07E5&quot;/&gt;&lt;wsp:rsid wsp:val=&quot;009E3EFA&quot;/&gt;&lt;wsp:rsid wsp:val=&quot;009E52E9&quot;/&gt;&lt;wsp:rsid wsp:val=&quot;009E5366&quot;/&gt;&lt;wsp:rsid wsp:val=&quot;009F1BC7&quot;/&gt;&lt;wsp:rsid wsp:val=&quot;009F2860&quot;/&gt;&lt;wsp:rsid wsp:val=&quot;009F2F6B&quot;/&gt;&lt;wsp:rsid wsp:val=&quot;009F330B&quot;/&gt;&lt;wsp:rsid wsp:val=&quot;009F4505&quot;/&gt;&lt;wsp:rsid wsp:val=&quot;009F6D16&quot;/&gt;&lt;wsp:rsid wsp:val=&quot;00A00A39&quot;/&gt;&lt;wsp:rsid wsp:val=&quot;00A011A7&quot;/&gt;&lt;wsp:rsid wsp:val=&quot;00A01D97&quot;/&gt;&lt;wsp:rsid wsp:val=&quot;00A025E5&quot;/&gt;&lt;wsp:rsid wsp:val=&quot;00A04476&quot;/&gt;&lt;wsp:rsid wsp:val=&quot;00A05743&quot;/&gt;&lt;wsp:rsid wsp:val=&quot;00A05F74&quot;/&gt;&lt;wsp:rsid wsp:val=&quot;00A148CB&quot;/&gt;&lt;wsp:rsid wsp:val=&quot;00A14F45&quot;/&gt;&lt;wsp:rsid wsp:val=&quot;00A15B7B&quot;/&gt;&lt;wsp:rsid wsp:val=&quot;00A16000&quot;/&gt;&lt;wsp:rsid wsp:val=&quot;00A21305&quot;/&gt;&lt;wsp:rsid wsp:val=&quot;00A22803&quot;/&gt;&lt;wsp:rsid wsp:val=&quot;00A22C2F&quot;/&gt;&lt;wsp:rsid wsp:val=&quot;00A23C32&quot;/&gt;&lt;wsp:rsid wsp:val=&quot;00A24278&quot;/&gt;&lt;wsp:rsid wsp:val=&quot;00A24AFE&quot;/&gt;&lt;wsp:rsid wsp:val=&quot;00A256C0&quot;/&gt;&lt;wsp:rsid wsp:val=&quot;00A25796&quot;/&gt;&lt;wsp:rsid wsp:val=&quot;00A26590&quot;/&gt;&lt;wsp:rsid wsp:val=&quot;00A30001&quot;/&gt;&lt;wsp:rsid wsp:val=&quot;00A31B82&quot;/&gt;&lt;wsp:rsid wsp:val=&quot;00A332D8&quot;/&gt;&lt;wsp:rsid wsp:val=&quot;00A34534&quot;/&gt;&lt;wsp:rsid wsp:val=&quot;00A3522F&quot;/&gt;&lt;wsp:rsid wsp:val=&quot;00A357C3&quot;/&gt;&lt;wsp:rsid wsp:val=&quot;00A35BB7&quot;/&gt;&lt;wsp:rsid wsp:val=&quot;00A36BE8&quot;/&gt;&lt;wsp:rsid wsp:val=&quot;00A40006&quot;/&gt;&lt;wsp:rsid wsp:val=&quot;00A4015D&quot;/&gt;&lt;wsp:rsid wsp:val=&quot;00A4177C&quot;/&gt;&lt;wsp:rsid wsp:val=&quot;00A41E98&quot;/&gt;&lt;wsp:rsid wsp:val=&quot;00A42B1F&quot;/&gt;&lt;wsp:rsid wsp:val=&quot;00A42BE5&quot;/&gt;&lt;wsp:rsid wsp:val=&quot;00A46A74&quot;/&gt;&lt;wsp:rsid wsp:val=&quot;00A50476&quot;/&gt;&lt;wsp:rsid wsp:val=&quot;00A516A3&quot;/&gt;&lt;wsp:rsid wsp:val=&quot;00A5208E&quot;/&gt;&lt;wsp:rsid wsp:val=&quot;00A540B4&quot;/&gt;&lt;wsp:rsid wsp:val=&quot;00A57269&quot;/&gt;&lt;wsp:rsid wsp:val=&quot;00A57F7A&quot;/&gt;&lt;wsp:rsid wsp:val=&quot;00A60251&quot;/&gt;&lt;wsp:rsid wsp:val=&quot;00A606E6&quot;/&gt;&lt;wsp:rsid wsp:val=&quot;00A608D0&quot;/&gt;&lt;wsp:rsid wsp:val=&quot;00A60FEF&quot;/&gt;&lt;wsp:rsid wsp:val=&quot;00A61264&quot;/&gt;&lt;wsp:rsid wsp:val=&quot;00A61424&quot;/&gt;&lt;wsp:rsid wsp:val=&quot;00A61C2A&quot;/&gt;&lt;wsp:rsid wsp:val=&quot;00A62C9C&quot;/&gt;&lt;wsp:rsid wsp:val=&quot;00A63C84&quot;/&gt;&lt;wsp:rsid wsp:val=&quot;00A657BA&quot;/&gt;&lt;wsp:rsid wsp:val=&quot;00A7000C&quot;/&gt;&lt;wsp:rsid wsp:val=&quot;00A70188&quot;/&gt;&lt;wsp:rsid wsp:val=&quot;00A707FB&quot;/&gt;&lt;wsp:rsid wsp:val=&quot;00A70E74&quot;/&gt;&lt;wsp:rsid wsp:val=&quot;00A70EBF&quot;/&gt;&lt;wsp:rsid wsp:val=&quot;00A71949&quot;/&gt;&lt;wsp:rsid wsp:val=&quot;00A72FEA&quot;/&gt;&lt;wsp:rsid wsp:val=&quot;00A73D67&quot;/&gt;&lt;wsp:rsid wsp:val=&quot;00A811BC&quot;/&gt;&lt;wsp:rsid wsp:val=&quot;00A839ED&quot;/&gt;&lt;wsp:rsid wsp:val=&quot;00A84635&quot;/&gt;&lt;wsp:rsid wsp:val=&quot;00A853E0&quot;/&gt;&lt;wsp:rsid wsp:val=&quot;00A85A25&quot;/&gt;&lt;wsp:rsid wsp:val=&quot;00A86EBD&quot;/&gt;&lt;wsp:rsid wsp:val=&quot;00A87C54&quot;/&gt;&lt;wsp:rsid wsp:val=&quot;00AA1745&quot;/&gt;&lt;wsp:rsid wsp:val=&quot;00AA2B25&quot;/&gt;&lt;wsp:rsid wsp:val=&quot;00AA41B3&quot;/&gt;&lt;wsp:rsid wsp:val=&quot;00AA430E&quot;/&gt;&lt;wsp:rsid wsp:val=&quot;00AA53DF&quot;/&gt;&lt;wsp:rsid wsp:val=&quot;00AA6737&quot;/&gt;&lt;wsp:rsid wsp:val=&quot;00AB059E&quot;/&gt;&lt;wsp:rsid wsp:val=&quot;00AB0A25&quot;/&gt;&lt;wsp:rsid wsp:val=&quot;00AB2241&quot;/&gt;&lt;wsp:rsid wsp:val=&quot;00AB29C7&quot;/&gt;&lt;wsp:rsid wsp:val=&quot;00AB3278&quot;/&gt;&lt;wsp:rsid wsp:val=&quot;00AB613F&quot;/&gt;&lt;wsp:rsid wsp:val=&quot;00AB72E3&quot;/&gt;&lt;wsp:rsid wsp:val=&quot;00AB75FD&quot;/&gt;&lt;wsp:rsid wsp:val=&quot;00AB78A0&quot;/&gt;&lt;wsp:rsid wsp:val=&quot;00AC0182&quot;/&gt;&lt;wsp:rsid wsp:val=&quot;00AC01AD&quot;/&gt;&lt;wsp:rsid wsp:val=&quot;00AC4902&quot;/&gt;&lt;wsp:rsid wsp:val=&quot;00AC4A5D&quot;/&gt;&lt;wsp:rsid wsp:val=&quot;00AC4E26&quot;/&gt;&lt;wsp:rsid wsp:val=&quot;00AC54A0&quot;/&gt;&lt;wsp:rsid wsp:val=&quot;00AC7F2C&quot;/&gt;&lt;wsp:rsid wsp:val=&quot;00AD45DA&quot;/&gt;&lt;wsp:rsid wsp:val=&quot;00AD6398&quot;/&gt;&lt;wsp:rsid wsp:val=&quot;00AE3544&quot;/&gt;&lt;wsp:rsid wsp:val=&quot;00AE41B2&quot;/&gt;&lt;wsp:rsid wsp:val=&quot;00AE4B55&quot;/&gt;&lt;wsp:rsid wsp:val=&quot;00AE5DF6&quot;/&gt;&lt;wsp:rsid wsp:val=&quot;00AE6283&quot;/&gt;&lt;wsp:rsid wsp:val=&quot;00AE64BB&quot;/&gt;&lt;wsp:rsid wsp:val=&quot;00AE7886&quot;/&gt;&lt;wsp:rsid wsp:val=&quot;00AF0C13&quot;/&gt;&lt;wsp:rsid wsp:val=&quot;00AF26C1&quot;/&gt;&lt;wsp:rsid wsp:val=&quot;00AF301F&quot;/&gt;&lt;wsp:rsid wsp:val=&quot;00AF353E&quot;/&gt;&lt;wsp:rsid wsp:val=&quot;00AF42B6&quot;/&gt;&lt;wsp:rsid wsp:val=&quot;00AF6EDD&quot;/&gt;&lt;wsp:rsid wsp:val=&quot;00AF7644&quot;/&gt;&lt;wsp:rsid wsp:val=&quot;00B00CAA&quot;/&gt;&lt;wsp:rsid wsp:val=&quot;00B01424&quot;/&gt;&lt;wsp:rsid wsp:val=&quot;00B02E90&quot;/&gt;&lt;wsp:rsid wsp:val=&quot;00B03F91&quot;/&gt;&lt;wsp:rsid wsp:val=&quot;00B04032&quot;/&gt;&lt;wsp:rsid wsp:val=&quot;00B048E8&quot;/&gt;&lt;wsp:rsid wsp:val=&quot;00B05581&quot;/&gt;&lt;wsp:rsid wsp:val=&quot;00B072A8&quot;/&gt;&lt;wsp:rsid wsp:val=&quot;00B10353&quot;/&gt;&lt;wsp:rsid wsp:val=&quot;00B14DED&quot;/&gt;&lt;wsp:rsid wsp:val=&quot;00B161B1&quot;/&gt;&lt;wsp:rsid wsp:val=&quot;00B16B27&quot;/&gt;&lt;wsp:rsid wsp:val=&quot;00B206B0&quot;/&gt;&lt;wsp:rsid wsp:val=&quot;00B20BD4&quot;/&gt;&lt;wsp:rsid wsp:val=&quot;00B216AB&quot;/&gt;&lt;wsp:rsid wsp:val=&quot;00B23DEB&quot;/&gt;&lt;wsp:rsid wsp:val=&quot;00B23FAD&quot;/&gt;&lt;wsp:rsid wsp:val=&quot;00B2503D&quot;/&gt;&lt;wsp:rsid wsp:val=&quot;00B26F6E&quot;/&gt;&lt;wsp:rsid wsp:val=&quot;00B27F26&quot;/&gt;&lt;wsp:rsid wsp:val=&quot;00B3081D&quot;/&gt;&lt;wsp:rsid wsp:val=&quot;00B3298F&quot;/&gt;&lt;wsp:rsid wsp:val=&quot;00B32C18&quot;/&gt;&lt;wsp:rsid wsp:val=&quot;00B33CA5&quot;/&gt;&lt;wsp:rsid wsp:val=&quot;00B352C7&quot;/&gt;&lt;wsp:rsid wsp:val=&quot;00B36ACB&quot;/&gt;&lt;wsp:rsid wsp:val=&quot;00B36BEC&quot;/&gt;&lt;wsp:rsid wsp:val=&quot;00B37B40&quot;/&gt;&lt;wsp:rsid wsp:val=&quot;00B41683&quot;/&gt;&lt;wsp:rsid wsp:val=&quot;00B42741&quot;/&gt;&lt;wsp:rsid wsp:val=&quot;00B42EF6&quot;/&gt;&lt;wsp:rsid wsp:val=&quot;00B46598&quot;/&gt;&lt;wsp:rsid wsp:val=&quot;00B465AA&quot;/&gt;&lt;wsp:rsid wsp:val=&quot;00B465E7&quot;/&gt;&lt;wsp:rsid wsp:val=&quot;00B50A09&quot;/&gt;&lt;wsp:rsid wsp:val=&quot;00B52F22&quot;/&gt;&lt;wsp:rsid wsp:val=&quot;00B54BD0&quot;/&gt;&lt;wsp:rsid wsp:val=&quot;00B550FF&quot;/&gt;&lt;wsp:rsid wsp:val=&quot;00B607FB&quot;/&gt;&lt;wsp:rsid wsp:val=&quot;00B6102E&quot;/&gt;&lt;wsp:rsid wsp:val=&quot;00B66A26&quot;/&gt;&lt;wsp:rsid wsp:val=&quot;00B675B8&quot;/&gt;&lt;wsp:rsid wsp:val=&quot;00B717C8&quot;/&gt;&lt;wsp:rsid wsp:val=&quot;00B75D20&quot;/&gt;&lt;wsp:rsid wsp:val=&quot;00B77038&quot;/&gt;&lt;wsp:rsid wsp:val=&quot;00B8136E&quot;/&gt;&lt;wsp:rsid wsp:val=&quot;00B8225E&quot;/&gt;&lt;wsp:rsid wsp:val=&quot;00B83B3B&quot;/&gt;&lt;wsp:rsid wsp:val=&quot;00B83C80&quot;/&gt;&lt;wsp:rsid wsp:val=&quot;00B849A1&quot;/&gt;&lt;wsp:rsid wsp:val=&quot;00B8614C&quot;/&gt;&lt;wsp:rsid wsp:val=&quot;00B86C19&quot;/&gt;&lt;wsp:rsid wsp:val=&quot;00B91B41&quot;/&gt;&lt;wsp:rsid wsp:val=&quot;00B92A10&quot;/&gt;&lt;wsp:rsid wsp:val=&quot;00B94217&quot;/&gt;&lt;wsp:rsid wsp:val=&quot;00B94E0D&quot;/&gt;&lt;wsp:rsid wsp:val=&quot;00B94FBD&quot;/&gt;&lt;wsp:rsid wsp:val=&quot;00B950A6&quot;/&gt;&lt;wsp:rsid wsp:val=&quot;00B9600E&quot;/&gt;&lt;wsp:rsid wsp:val=&quot;00B97983&quot;/&gt;&lt;wsp:rsid wsp:val=&quot;00BA0A6D&quot;/&gt;&lt;wsp:rsid wsp:val=&quot;00BA1CC4&quot;/&gt;&lt;wsp:rsid wsp:val=&quot;00BA58C0&quot;/&gt;&lt;wsp:rsid wsp:val=&quot;00BA5AC2&quot;/&gt;&lt;wsp:rsid wsp:val=&quot;00BA6CDA&quot;/&gt;&lt;wsp:rsid wsp:val=&quot;00BA7AA5&quot;/&gt;&lt;wsp:rsid wsp:val=&quot;00BB2DA6&quot;/&gt;&lt;wsp:rsid wsp:val=&quot;00BB34F2&quot;/&gt;&lt;wsp:rsid wsp:val=&quot;00BB4D4D&quot;/&gt;&lt;wsp:rsid wsp:val=&quot;00BB7AFF&quot;/&gt;&lt;wsp:rsid wsp:val=&quot;00BC0385&quot;/&gt;&lt;wsp:rsid wsp:val=&quot;00BC1201&quot;/&gt;&lt;wsp:rsid wsp:val=&quot;00BC213D&quot;/&gt;&lt;wsp:rsid wsp:val=&quot;00BC7264&quot;/&gt;&lt;wsp:rsid wsp:val=&quot;00BC731A&quot;/&gt;&lt;wsp:rsid wsp:val=&quot;00BD422E&quot;/&gt;&lt;wsp:rsid wsp:val=&quot;00BD5C0C&quot;/&gt;&lt;wsp:rsid wsp:val=&quot;00BD708E&quot;/&gt;&lt;wsp:rsid wsp:val=&quot;00BE0D4E&quot;/&gt;&lt;wsp:rsid wsp:val=&quot;00BE38FF&quot;/&gt;&lt;wsp:rsid wsp:val=&quot;00BE46EB&quot;/&gt;&lt;wsp:rsid wsp:val=&quot;00BE5727&quot;/&gt;&lt;wsp:rsid wsp:val=&quot;00BE5FE1&quot;/&gt;&lt;wsp:rsid wsp:val=&quot;00BE69DF&quot;/&gt;&lt;wsp:rsid wsp:val=&quot;00BE7517&quot;/&gt;&lt;wsp:rsid wsp:val=&quot;00BE7AAD&quot;/&gt;&lt;wsp:rsid wsp:val=&quot;00BF0AE5&quot;/&gt;&lt;wsp:rsid wsp:val=&quot;00BF1CE7&quot;/&gt;&lt;wsp:rsid wsp:val=&quot;00BF5C1B&quot;/&gt;&lt;wsp:rsid wsp:val=&quot;00BF7E80&quot;/&gt;&lt;wsp:rsid wsp:val=&quot;00C010BB&quot;/&gt;&lt;wsp:rsid wsp:val=&quot;00C04813&quot;/&gt;&lt;wsp:rsid wsp:val=&quot;00C062CF&quot;/&gt;&lt;wsp:rsid wsp:val=&quot;00C10655&quot;/&gt;&lt;wsp:rsid wsp:val=&quot;00C121AE&quot;/&gt;&lt;wsp:rsid wsp:val=&quot;00C122FC&quot;/&gt;&lt;wsp:rsid wsp:val=&quot;00C1261B&quot;/&gt;&lt;wsp:rsid wsp:val=&quot;00C14982&quot;/&gt;&lt;wsp:rsid wsp:val=&quot;00C15DF1&quot;/&gt;&lt;wsp:rsid wsp:val=&quot;00C228EA&quot;/&gt;&lt;wsp:rsid wsp:val=&quot;00C22C45&quot;/&gt;&lt;wsp:rsid wsp:val=&quot;00C244A2&quot;/&gt;&lt;wsp:rsid wsp:val=&quot;00C25690&quot;/&gt;&lt;wsp:rsid wsp:val=&quot;00C26B59&quot;/&gt;&lt;wsp:rsid wsp:val=&quot;00C27D0E&quot;/&gt;&lt;wsp:rsid wsp:val=&quot;00C311FA&quot;/&gt;&lt;wsp:rsid wsp:val=&quot;00C31861&quot;/&gt;&lt;wsp:rsid wsp:val=&quot;00C337B1&quot;/&gt;&lt;wsp:rsid wsp:val=&quot;00C35486&quot;/&gt;&lt;wsp:rsid wsp:val=&quot;00C35A15&quot;/&gt;&lt;wsp:rsid wsp:val=&quot;00C35A65&quot;/&gt;&lt;wsp:rsid wsp:val=&quot;00C3668E&quot;/&gt;&lt;wsp:rsid wsp:val=&quot;00C37131&quot;/&gt;&lt;wsp:rsid wsp:val=&quot;00C379B2&quot;/&gt;&lt;wsp:rsid wsp:val=&quot;00C42E33&quot;/&gt;&lt;wsp:rsid wsp:val=&quot;00C448F5&quot;/&gt;&lt;wsp:rsid wsp:val=&quot;00C458F9&quot;/&gt;&lt;wsp:rsid wsp:val=&quot;00C4619D&quot;/&gt;&lt;wsp:rsid wsp:val=&quot;00C468B8&quot;/&gt;&lt;wsp:rsid wsp:val=&quot;00C47783&quot;/&gt;&lt;wsp:rsid wsp:val=&quot;00C51C90&quot;/&gt;&lt;wsp:rsid wsp:val=&quot;00C530D8&quot;/&gt;&lt;wsp:rsid wsp:val=&quot;00C575B0&quot;/&gt;&lt;wsp:rsid wsp:val=&quot;00C606B4&quot;/&gt;&lt;wsp:rsid wsp:val=&quot;00C607AF&quot;/&gt;&lt;wsp:rsid wsp:val=&quot;00C60D95&quot;/&gt;&lt;wsp:rsid wsp:val=&quot;00C60FF3&quot;/&gt;&lt;wsp:rsid wsp:val=&quot;00C631F1&quot;/&gt;&lt;wsp:rsid wsp:val=&quot;00C661CA&quot;/&gt;&lt;wsp:rsid wsp:val=&quot;00C66286&quot;/&gt;&lt;wsp:rsid wsp:val=&quot;00C72C2F&quot;/&gt;&lt;wsp:rsid wsp:val=&quot;00C72D05&quot;/&gt;&lt;wsp:rsid wsp:val=&quot;00C74FAD&quot;/&gt;&lt;wsp:rsid wsp:val=&quot;00C75E3D&quot;/&gt;&lt;wsp:rsid wsp:val=&quot;00C763D2&quot;/&gt;&lt;wsp:rsid wsp:val=&quot;00C775F3&quot;/&gt;&lt;wsp:rsid wsp:val=&quot;00C779FE&quot;/&gt;&lt;wsp:rsid wsp:val=&quot;00C82663&quot;/&gt;&lt;wsp:rsid wsp:val=&quot;00C82EC2&quot;/&gt;&lt;wsp:rsid wsp:val=&quot;00C846D3&quot;/&gt;&lt;wsp:rsid wsp:val=&quot;00C84965&quot;/&gt;&lt;wsp:rsid wsp:val=&quot;00C84E10&quot;/&gt;&lt;wsp:rsid wsp:val=&quot;00C85644&quot;/&gt;&lt;wsp:rsid wsp:val=&quot;00C863EC&quot;/&gt;&lt;wsp:rsid wsp:val=&quot;00C86EFB&quot;/&gt;&lt;wsp:rsid wsp:val=&quot;00C87A39&quot;/&gt;&lt;wsp:rsid wsp:val=&quot;00C92076&quot;/&gt;&lt;wsp:rsid wsp:val=&quot;00C92179&quot;/&gt;&lt;wsp:rsid wsp:val=&quot;00C97533&quot;/&gt;&lt;wsp:rsid wsp:val=&quot;00C976DC&quot;/&gt;&lt;wsp:rsid wsp:val=&quot;00CA2474&quot;/&gt;&lt;wsp:rsid wsp:val=&quot;00CA3E9F&quot;/&gt;&lt;wsp:rsid wsp:val=&quot;00CA46BD&quot;/&gt;&lt;wsp:rsid wsp:val=&quot;00CA6A17&quot;/&gt;&lt;wsp:rsid wsp:val=&quot;00CB06E5&quot;/&gt;&lt;wsp:rsid wsp:val=&quot;00CB156F&quot;/&gt;&lt;wsp:rsid wsp:val=&quot;00CB15B9&quot;/&gt;&lt;wsp:rsid wsp:val=&quot;00CB1FA5&quot;/&gt;&lt;wsp:rsid wsp:val=&quot;00CB2DA7&quot;/&gt;&lt;wsp:rsid wsp:val=&quot;00CB3198&quot;/&gt;&lt;wsp:rsid wsp:val=&quot;00CB3546&quot;/&gt;&lt;wsp:rsid wsp:val=&quot;00CB3BCF&quot;/&gt;&lt;wsp:rsid wsp:val=&quot;00CB4600&quot;/&gt;&lt;wsp:rsid wsp:val=&quot;00CB48C9&quot;/&gt;&lt;wsp:rsid wsp:val=&quot;00CB7548&quot;/&gt;&lt;wsp:rsid wsp:val=&quot;00CB764A&quot;/&gt;&lt;wsp:rsid wsp:val=&quot;00CC1664&quot;/&gt;&lt;wsp:rsid wsp:val=&quot;00CC1A41&quot;/&gt;&lt;wsp:rsid wsp:val=&quot;00CC5703&quot;/&gt;&lt;wsp:rsid wsp:val=&quot;00CC6350&quot;/&gt;&lt;wsp:rsid wsp:val=&quot;00CC64AB&quot;/&gt;&lt;wsp:rsid wsp:val=&quot;00CC6BF6&quot;/&gt;&lt;wsp:rsid wsp:val=&quot;00CC7414&quot;/&gt;&lt;wsp:rsid wsp:val=&quot;00CD0DF9&quot;/&gt;&lt;wsp:rsid wsp:val=&quot;00CD11A9&quot;/&gt;&lt;wsp:rsid wsp:val=&quot;00CD2BDE&quot;/&gt;&lt;wsp:rsid wsp:val=&quot;00CD31A9&quot;/&gt;&lt;wsp:rsid wsp:val=&quot;00CD5466&quot;/&gt;&lt;wsp:rsid wsp:val=&quot;00CD59C5&quot;/&gt;&lt;wsp:rsid wsp:val=&quot;00CD6262&quot;/&gt;&lt;wsp:rsid wsp:val=&quot;00CD7778&quot;/&gt;&lt;wsp:rsid wsp:val=&quot;00CD7AFF&quot;/&gt;&lt;wsp:rsid wsp:val=&quot;00CE3136&quot;/&gt;&lt;wsp:rsid wsp:val=&quot;00CE34BB&quot;/&gt;&lt;wsp:rsid wsp:val=&quot;00CE4490&quot;/&gt;&lt;wsp:rsid wsp:val=&quot;00CE4F16&quot;/&gt;&lt;wsp:rsid wsp:val=&quot;00CE64CC&quot;/&gt;&lt;wsp:rsid wsp:val=&quot;00CF00E1&quot;/&gt;&lt;wsp:rsid wsp:val=&quot;00CF18CA&quot;/&gt;&lt;wsp:rsid wsp:val=&quot;00CF2D13&quot;/&gt;&lt;wsp:rsid wsp:val=&quot;00CF3DB4&quot;/&gt;&lt;wsp:rsid wsp:val=&quot;00CF6C90&quot;/&gt;&lt;wsp:rsid wsp:val=&quot;00CF7DC9&quot;/&gt;&lt;wsp:rsid wsp:val=&quot;00D01749&quot;/&gt;&lt;wsp:rsid wsp:val=&quot;00D01A18&quot;/&gt;&lt;wsp:rsid wsp:val=&quot;00D02677&quot;/&gt;&lt;wsp:rsid wsp:val=&quot;00D02D37&quot;/&gt;&lt;wsp:rsid wsp:val=&quot;00D0711D&quot;/&gt;&lt;wsp:rsid wsp:val=&quot;00D101BB&quot;/&gt;&lt;wsp:rsid wsp:val=&quot;00D10E19&quot;/&gt;&lt;wsp:rsid wsp:val=&quot;00D12298&quot;/&gt;&lt;wsp:rsid wsp:val=&quot;00D12764&quot;/&gt;&lt;wsp:rsid wsp:val=&quot;00D12D21&quot;/&gt;&lt;wsp:rsid wsp:val=&quot;00D14653&quot;/&gt;&lt;wsp:rsid wsp:val=&quot;00D22342&quot;/&gt;&lt;wsp:rsid wsp:val=&quot;00D2345B&quot;/&gt;&lt;wsp:rsid wsp:val=&quot;00D237C4&quot;/&gt;&lt;wsp:rsid wsp:val=&quot;00D24FC6&quot;/&gt;&lt;wsp:rsid wsp:val=&quot;00D26774&quot;/&gt;&lt;wsp:rsid wsp:val=&quot;00D27008&quot;/&gt;&lt;wsp:rsid wsp:val=&quot;00D277C5&quot;/&gt;&lt;wsp:rsid wsp:val=&quot;00D27EDD&quot;/&gt;&lt;wsp:rsid wsp:val=&quot;00D31278&quot;/&gt;&lt;wsp:rsid wsp:val=&quot;00D36A46&quot;/&gt;&lt;wsp:rsid wsp:val=&quot;00D37212&quot;/&gt;&lt;wsp:rsid wsp:val=&quot;00D40257&quot;/&gt;&lt;wsp:rsid wsp:val=&quot;00D405D3&quot;/&gt;&lt;wsp:rsid wsp:val=&quot;00D43264&quot;/&gt;&lt;wsp:rsid wsp:val=&quot;00D468DF&quot;/&gt;&lt;wsp:rsid wsp:val=&quot;00D471E6&quot;/&gt;&lt;wsp:rsid wsp:val=&quot;00D47800&quot;/&gt;&lt;wsp:rsid wsp:val=&quot;00D47B07&quot;/&gt;&lt;wsp:rsid wsp:val=&quot;00D50454&quot;/&gt;&lt;wsp:rsid wsp:val=&quot;00D510D8&quot;/&gt;&lt;wsp:rsid wsp:val=&quot;00D5599B&quot;/&gt;&lt;wsp:rsid wsp:val=&quot;00D56FCA&quot;/&gt;&lt;wsp:rsid wsp:val=&quot;00D60DFF&quot;/&gt;&lt;wsp:rsid wsp:val=&quot;00D61926&quot;/&gt;&lt;wsp:rsid wsp:val=&quot;00D634B6&quot;/&gt;&lt;wsp:rsid wsp:val=&quot;00D64762&quot;/&gt;&lt;wsp:rsid wsp:val=&quot;00D651EC&quot;/&gt;&lt;wsp:rsid wsp:val=&quot;00D65FC1&quot;/&gt;&lt;wsp:rsid wsp:val=&quot;00D71A31&quot;/&gt;&lt;wsp:rsid wsp:val=&quot;00D71BA2&quot;/&gt;&lt;wsp:rsid wsp:val=&quot;00D74BA8&quot;/&gt;&lt;wsp:rsid wsp:val=&quot;00D81437&quot;/&gt;&lt;wsp:rsid wsp:val=&quot;00D825A4&quot;/&gt;&lt;wsp:rsid wsp:val=&quot;00D838F5&quot;/&gt;&lt;wsp:rsid wsp:val=&quot;00D83FBD&quot;/&gt;&lt;wsp:rsid wsp:val=&quot;00D850C9&quot;/&gt;&lt;wsp:rsid wsp:val=&quot;00D85C7F&quot;/&gt;&lt;wsp:rsid wsp:val=&quot;00D91D07&quot;/&gt;&lt;wsp:rsid wsp:val=&quot;00D924B9&quot;/&gt;&lt;wsp:rsid wsp:val=&quot;00D936CF&quot;/&gt;&lt;wsp:rsid wsp:val=&quot;00D93A54&quot;/&gt;&lt;wsp:rsid wsp:val=&quot;00D952A1&quot;/&gt;&lt;wsp:rsid wsp:val=&quot;00D96840&quot;/&gt;&lt;wsp:rsid wsp:val=&quot;00D96DE3&quot;/&gt;&lt;wsp:rsid wsp:val=&quot;00D97C78&quot;/&gt;&lt;wsp:rsid wsp:val=&quot;00DA6090&quot;/&gt;&lt;wsp:rsid wsp:val=&quot;00DA7E3D&quot;/&gt;&lt;wsp:rsid wsp:val=&quot;00DB09FA&quot;/&gt;&lt;wsp:rsid wsp:val=&quot;00DB104D&quot;/&gt;&lt;wsp:rsid wsp:val=&quot;00DB2AE5&quot;/&gt;&lt;wsp:rsid wsp:val=&quot;00DB5F82&quot;/&gt;&lt;wsp:rsid wsp:val=&quot;00DC3332&quot;/&gt;&lt;wsp:rsid wsp:val=&quot;00DC3DBD&quot;/&gt;&lt;wsp:rsid wsp:val=&quot;00DC5D71&quot;/&gt;&lt;wsp:rsid wsp:val=&quot;00DC6420&quot;/&gt;&lt;wsp:rsid wsp:val=&quot;00DD16F7&quot;/&gt;&lt;wsp:rsid wsp:val=&quot;00DD2420&quot;/&gt;&lt;wsp:rsid wsp:val=&quot;00DD30CE&quot;/&gt;&lt;wsp:rsid wsp:val=&quot;00DD372B&quot;/&gt;&lt;wsp:rsid wsp:val=&quot;00DD3963&quot;/&gt;&lt;wsp:rsid wsp:val=&quot;00DD4011&quot;/&gt;&lt;wsp:rsid wsp:val=&quot;00DD5470&quot;/&gt;&lt;wsp:rsid wsp:val=&quot;00DD7F48&quot;/&gt;&lt;wsp:rsid wsp:val=&quot;00DE0889&quot;/&gt;&lt;wsp:rsid wsp:val=&quot;00DE147A&quot;/&gt;&lt;wsp:rsid wsp:val=&quot;00DE41AB&quot;/&gt;&lt;wsp:rsid wsp:val=&quot;00DE5294&quot;/&gt;&lt;wsp:rsid wsp:val=&quot;00DE7C6E&quot;/&gt;&lt;wsp:rsid wsp:val=&quot;00DF2225&quot;/&gt;&lt;wsp:rsid wsp:val=&quot;00DF270B&quot;/&gt;&lt;wsp:rsid wsp:val=&quot;00E008AD&quot;/&gt;&lt;wsp:rsid wsp:val=&quot;00E01E3D&quot;/&gt;&lt;wsp:rsid wsp:val=&quot;00E040D0&quot;/&gt;&lt;wsp:rsid wsp:val=&quot;00E04BFD&quot;/&gt;&lt;wsp:rsid wsp:val=&quot;00E05DC3&quot;/&gt;&lt;wsp:rsid wsp:val=&quot;00E06A78&quot;/&gt;&lt;wsp:rsid wsp:val=&quot;00E07DD0&quot;/&gt;&lt;wsp:rsid wsp:val=&quot;00E13588&quot;/&gt;&lt;wsp:rsid wsp:val=&quot;00E13C54&quot;/&gt;&lt;wsp:rsid wsp:val=&quot;00E13CE3&quot;/&gt;&lt;wsp:rsid wsp:val=&quot;00E1455A&quot;/&gt;&lt;wsp:rsid wsp:val=&quot;00E15940&quot;/&gt;&lt;wsp:rsid wsp:val=&quot;00E15ADA&quot;/&gt;&lt;wsp:rsid wsp:val=&quot;00E16FFE&quot;/&gt;&lt;wsp:rsid wsp:val=&quot;00E170E4&quot;/&gt;&lt;wsp:rsid wsp:val=&quot;00E1796B&quot;/&gt;&lt;wsp:rsid wsp:val=&quot;00E20897&quot;/&gt;&lt;wsp:rsid wsp:val=&quot;00E22FB9&quot;/&gt;&lt;wsp:rsid wsp:val=&quot;00E236EA&quot;/&gt;&lt;wsp:rsid wsp:val=&quot;00E242C6&quot;/&gt;&lt;wsp:rsid wsp:val=&quot;00E265CC&quot;/&gt;&lt;wsp:rsid wsp:val=&quot;00E27EE3&quot;/&gt;&lt;wsp:rsid wsp:val=&quot;00E300F3&quot;/&gt;&lt;wsp:rsid wsp:val=&quot;00E318FF&quot;/&gt;&lt;wsp:rsid wsp:val=&quot;00E33562&quot;/&gt;&lt;wsp:rsid wsp:val=&quot;00E3689E&quot;/&gt;&lt;wsp:rsid wsp:val=&quot;00E36C12&quot;/&gt;&lt;wsp:rsid wsp:val=&quot;00E4183D&quot;/&gt;&lt;wsp:rsid wsp:val=&quot;00E437EA&quot;/&gt;&lt;wsp:rsid wsp:val=&quot;00E4449C&quot;/&gt;&lt;wsp:rsid wsp:val=&quot;00E464B7&quot;/&gt;&lt;wsp:rsid wsp:val=&quot;00E52C2B&quot;/&gt;&lt;wsp:rsid wsp:val=&quot;00E53210&quot;/&gt;&lt;wsp:rsid wsp:val=&quot;00E551E0&quot;/&gt;&lt;wsp:rsid wsp:val=&quot;00E55271&quot;/&gt;&lt;wsp:rsid wsp:val=&quot;00E552B1&quot;/&gt;&lt;wsp:rsid wsp:val=&quot;00E56CF0&quot;/&gt;&lt;wsp:rsid wsp:val=&quot;00E578ED&quot;/&gt;&lt;wsp:rsid wsp:val=&quot;00E61309&quot;/&gt;&lt;wsp:rsid wsp:val=&quot;00E63BFB&quot;/&gt;&lt;wsp:rsid wsp:val=&quot;00E6425E&quot;/&gt;&lt;wsp:rsid wsp:val=&quot;00E65704&quot;/&gt;&lt;wsp:rsid wsp:val=&quot;00E67D67&quot;/&gt;&lt;wsp:rsid wsp:val=&quot;00E703C3&quot;/&gt;&lt;wsp:rsid wsp:val=&quot;00E724E3&quot;/&gt;&lt;wsp:rsid wsp:val=&quot;00E73D95&quot;/&gt;&lt;wsp:rsid wsp:val=&quot;00E74C55&quot;/&gt;&lt;wsp:rsid wsp:val=&quot;00E75F75&quot;/&gt;&lt;wsp:rsid wsp:val=&quot;00E7649D&quot;/&gt;&lt;wsp:rsid wsp:val=&quot;00E76809&quot;/&gt;&lt;wsp:rsid wsp:val=&quot;00E77371&quot;/&gt;&lt;wsp:rsid wsp:val=&quot;00E82AC2&quot;/&gt;&lt;wsp:rsid wsp:val=&quot;00E84509&quot;/&gt;&lt;wsp:rsid wsp:val=&quot;00E846F6&quot;/&gt;&lt;wsp:rsid wsp:val=&quot;00E854F9&quot;/&gt;&lt;wsp:rsid wsp:val=&quot;00E86558&quot;/&gt;&lt;wsp:rsid wsp:val=&quot;00E9212F&quot;/&gt;&lt;wsp:rsid wsp:val=&quot;00E92609&quot;/&gt;&lt;wsp:rsid wsp:val=&quot;00E953D2&quot;/&gt;&lt;wsp:rsid wsp:val=&quot;00E954E6&quot;/&gt;&lt;wsp:rsid wsp:val=&quot;00E955B8&quot;/&gt;&lt;wsp:rsid wsp:val=&quot;00E95827&quot;/&gt;&lt;wsp:rsid wsp:val=&quot;00E95A1F&quot;/&gt;&lt;wsp:rsid wsp:val=&quot;00EA018E&quot;/&gt;&lt;wsp:rsid wsp:val=&quot;00EA297E&quot;/&gt;&lt;wsp:rsid wsp:val=&quot;00EA373A&quot;/&gt;&lt;wsp:rsid wsp:val=&quot;00EA4A01&quot;/&gt;&lt;wsp:rsid wsp:val=&quot;00EA50C7&quot;/&gt;&lt;wsp:rsid wsp:val=&quot;00EA5907&quot;/&gt;&lt;wsp:rsid wsp:val=&quot;00EA5B6F&quot;/&gt;&lt;wsp:rsid wsp:val=&quot;00EA5C44&quot;/&gt;&lt;wsp:rsid wsp:val=&quot;00EA78FA&quot;/&gt;&lt;wsp:rsid wsp:val=&quot;00EB067F&quot;/&gt;&lt;wsp:rsid wsp:val=&quot;00EB17D9&quot;/&gt;&lt;wsp:rsid wsp:val=&quot;00EB25AF&quot;/&gt;&lt;wsp:rsid wsp:val=&quot;00EC131A&quot;/&gt;&lt;wsp:rsid wsp:val=&quot;00EC262F&quot;/&gt;&lt;wsp:rsid wsp:val=&quot;00EC3EA5&quot;/&gt;&lt;wsp:rsid wsp:val=&quot;00EC42B1&quot;/&gt;&lt;wsp:rsid wsp:val=&quot;00EC51BD&quot;/&gt;&lt;wsp:rsid wsp:val=&quot;00EC57F6&quot;/&gt;&lt;wsp:rsid wsp:val=&quot;00EC6DC0&quot;/&gt;&lt;wsp:rsid wsp:val=&quot;00ED02A0&quot;/&gt;&lt;wsp:rsid wsp:val=&quot;00ED0E90&quot;/&gt;&lt;wsp:rsid wsp:val=&quot;00ED4CCA&quot;/&gt;&lt;wsp:rsid wsp:val=&quot;00ED54C5&quot;/&gt;&lt;wsp:rsid wsp:val=&quot;00ED68FB&quot;/&gt;&lt;wsp:rsid wsp:val=&quot;00ED7299&quot;/&gt;&lt;wsp:rsid wsp:val=&quot;00EE0761&quot;/&gt;&lt;wsp:rsid wsp:val=&quot;00EF14AD&quot;/&gt;&lt;wsp:rsid wsp:val=&quot;00EF3340&quot;/&gt;&lt;wsp:rsid wsp:val=&quot;00EF33C2&quot;/&gt;&lt;wsp:rsid wsp:val=&quot;00EF34A4&quot;/&gt;&lt;wsp:rsid wsp:val=&quot;00EF561D&quot;/&gt;&lt;wsp:rsid wsp:val=&quot;00EF5D5B&quot;/&gt;&lt;wsp:rsid wsp:val=&quot;00EF5EFA&quot;/&gt;&lt;wsp:rsid wsp:val=&quot;00EF6FD4&quot;/&gt;&lt;wsp:rsid wsp:val=&quot;00EF7410&quot;/&gt;&lt;wsp:rsid wsp:val=&quot;00EF7DE2&quot;/&gt;&lt;wsp:rsid wsp:val=&quot;00F00147&quot;/&gt;&lt;wsp:rsid wsp:val=&quot;00F00977&quot;/&gt;&lt;wsp:rsid wsp:val=&quot;00F03BCD&quot;/&gt;&lt;wsp:rsid wsp:val=&quot;00F0426F&quot;/&gt;&lt;wsp:rsid wsp:val=&quot;00F05226&quot;/&gt;&lt;wsp:rsid wsp:val=&quot;00F0548E&quot;/&gt;&lt;wsp:rsid wsp:val=&quot;00F1140F&quot;/&gt;&lt;wsp:rsid wsp:val=&quot;00F12250&quot;/&gt;&lt;wsp:rsid wsp:val=&quot;00F2100F&quot;/&gt;&lt;wsp:rsid wsp:val=&quot;00F2156E&quot;/&gt;&lt;wsp:rsid wsp:val=&quot;00F22398&quot;/&gt;&lt;wsp:rsid wsp:val=&quot;00F228CE&quot;/&gt;&lt;wsp:rsid wsp:val=&quot;00F231EB&quot;/&gt;&lt;wsp:rsid wsp:val=&quot;00F25176&quot;/&gt;&lt;wsp:rsid wsp:val=&quot;00F255AC&quot;/&gt;&lt;wsp:rsid wsp:val=&quot;00F259B8&quot;/&gt;&lt;wsp:rsid wsp:val=&quot;00F25FDF&quot;/&gt;&lt;wsp:rsid wsp:val=&quot;00F26B06&quot;/&gt;&lt;wsp:rsid wsp:val=&quot;00F270C6&quot;/&gt;&lt;wsp:rsid wsp:val=&quot;00F31970&quot;/&gt;&lt;wsp:rsid wsp:val=&quot;00F323F9&quot;/&gt;&lt;wsp:rsid wsp:val=&quot;00F3299E&quot;/&gt;&lt;wsp:rsid wsp:val=&quot;00F32AC8&quot;/&gt;&lt;wsp:rsid wsp:val=&quot;00F330C3&quot;/&gt;&lt;wsp:rsid wsp:val=&quot;00F3365C&quot;/&gt;&lt;wsp:rsid wsp:val=&quot;00F35F9B&quot;/&gt;&lt;wsp:rsid wsp:val=&quot;00F35FF4&quot;/&gt;&lt;wsp:rsid wsp:val=&quot;00F42814&quot;/&gt;&lt;wsp:rsid wsp:val=&quot;00F43756&quot;/&gt;&lt;wsp:rsid wsp:val=&quot;00F462B5&quot;/&gt;&lt;wsp:rsid wsp:val=&quot;00F46CBD&quot;/&gt;&lt;wsp:rsid wsp:val=&quot;00F46DFE&quot;/&gt;&lt;wsp:rsid wsp:val=&quot;00F5190C&quot;/&gt;&lt;wsp:rsid wsp:val=&quot;00F51A3E&quot;/&gt;&lt;wsp:rsid wsp:val=&quot;00F554CB&quot;/&gt;&lt;wsp:rsid wsp:val=&quot;00F60E69&quot;/&gt;&lt;wsp:rsid wsp:val=&quot;00F65671&quot;/&gt;&lt;wsp:rsid wsp:val=&quot;00F666EB&quot;/&gt;&lt;wsp:rsid wsp:val=&quot;00F66D8D&quot;/&gt;&lt;wsp:rsid wsp:val=&quot;00F709C5&quot;/&gt;&lt;wsp:rsid wsp:val=&quot;00F70E42&quot;/&gt;&lt;wsp:rsid wsp:val=&quot;00F71EBF&quot;/&gt;&lt;wsp:rsid wsp:val=&quot;00F72A9C&quot;/&gt;&lt;wsp:rsid wsp:val=&quot;00F72C02&quot;/&gt;&lt;wsp:rsid wsp:val=&quot;00F73F6E&quot;/&gt;&lt;wsp:rsid wsp:val=&quot;00F75050&quot;/&gt;&lt;wsp:rsid wsp:val=&quot;00F80F3B&quot;/&gt;&lt;wsp:rsid wsp:val=&quot;00F8199C&quot;/&gt;&lt;wsp:rsid wsp:val=&quot;00F81EB6&quot;/&gt;&lt;wsp:rsid wsp:val=&quot;00F81FEC&quot;/&gt;&lt;wsp:rsid wsp:val=&quot;00F821EF&quot;/&gt;&lt;wsp:rsid wsp:val=&quot;00F84416&quot;/&gt;&lt;wsp:rsid wsp:val=&quot;00F848C2&quot;/&gt;&lt;wsp:rsid wsp:val=&quot;00F8616D&quot;/&gt;&lt;wsp:rsid wsp:val=&quot;00F8768B&quot;/&gt;&lt;wsp:rsid wsp:val=&quot;00F876F8&quot;/&gt;&lt;wsp:rsid wsp:val=&quot;00F879DD&quot;/&gt;&lt;wsp:rsid wsp:val=&quot;00F90710&quot;/&gt;&lt;wsp:rsid wsp:val=&quot;00F930E0&quot;/&gt;&lt;wsp:rsid wsp:val=&quot;00F9391B&quot;/&gt;&lt;wsp:rsid wsp:val=&quot;00F95AD4&quot;/&gt;&lt;wsp:rsid wsp:val=&quot;00F97122&quot;/&gt;&lt;wsp:rsid wsp:val=&quot;00F9737C&quot;/&gt;&lt;wsp:rsid wsp:val=&quot;00FA1D3B&quot;/&gt;&lt;wsp:rsid wsp:val=&quot;00FA2ED2&quot;/&gt;&lt;wsp:rsid wsp:val=&quot;00FA4A07&quot;/&gt;&lt;wsp:rsid wsp:val=&quot;00FA616C&quot;/&gt;&lt;wsp:rsid wsp:val=&quot;00FA72B4&quot;/&gt;&lt;wsp:rsid wsp:val=&quot;00FA7C7A&quot;/&gt;&lt;wsp:rsid wsp:val=&quot;00FB0F58&quot;/&gt;&lt;wsp:rsid wsp:val=&quot;00FB2035&quot;/&gt;&lt;wsp:rsid wsp:val=&quot;00FB4DCD&quot;/&gt;&lt;wsp:rsid wsp:val=&quot;00FB4FAE&quot;/&gt;&lt;wsp:rsid wsp:val=&quot;00FC3991&quot;/&gt;&lt;wsp:rsid wsp:val=&quot;00FC5150&quot;/&gt;&lt;wsp:rsid wsp:val=&quot;00FC7544&quot;/&gt;&lt;wsp:rsid wsp:val=&quot;00FC7DC6&quot;/&gt;&lt;wsp:rsid wsp:val=&quot;00FD2636&quot;/&gt;&lt;wsp:rsid wsp:val=&quot;00FD2E66&quot;/&gt;&lt;wsp:rsid wsp:val=&quot;00FD3488&quot;/&gt;&lt;wsp:rsid wsp:val=&quot;00FD3C3E&quot;/&gt;&lt;wsp:rsid wsp:val=&quot;00FE1004&quot;/&gt;&lt;wsp:rsid wsp:val=&quot;00FE1EA3&quot;/&gt;&lt;wsp:rsid wsp:val=&quot;00FE1EA7&quot;/&gt;&lt;wsp:rsid wsp:val=&quot;00FE4463&quot;/&gt;&lt;wsp:rsid wsp:val=&quot;00FE56A6&quot;/&gt;&lt;wsp:rsid wsp:val=&quot;00FE570C&quot;/&gt;&lt;wsp:rsid wsp:val=&quot;00FE576D&quot;/&gt;&lt;wsp:rsid wsp:val=&quot;00FE5E7F&quot;/&gt;&lt;wsp:rsid wsp:val=&quot;00FE685A&quot;/&gt;&lt;wsp:rsid wsp:val=&quot;00FE7789&quot;/&gt;&lt;wsp:rsid wsp:val=&quot;00FF1AE3&quot;/&gt;&lt;wsp:rsid wsp:val=&quot;00FF31A0&quot;/&gt;&lt;wsp:rsid wsp:val=&quot;00FF3443&quot;/&gt;&lt;/wsp:rsids&gt;&lt;/w:docPr&gt;&lt;w:body&gt;&lt;wx:sect&gt;&lt;w:p wsp:rsidR=&quot;00000000&quot; wsp:rsidRPr=&quot;0044664A&quot; wsp:rsidRDefault=&quot;0044664A&quot; wsp:rsidP=&quot;0044664A&quot;&gt;&lt;m:oMathPara&gt;&lt;m:oMath&gt;&lt;m:r&gt;&lt;w:rPr&gt;&lt;w:rFonts w:ascii=&quot;Cambria Math&quot; w:h-ansi=&quot;Cambria Math&quot;/&gt;&lt;wx:font wx:val=&quot;Cambria Math&quot;/&gt;&lt;w:i/&gt;&lt;w:color w:val=&quot;000000&quot;/&gt;&lt;w:sz w:val=&quot;22&quot;/&gt;&lt;w:sz-cs w:val=&quot;22&quot;/&gt;&lt;/w:rPr&gt;&lt;m:t&gt;Abatement&lt;/m:t&gt;&lt;/m:r&gt;&lt;m:r&gt;&lt;w:rPr&gt;&lt;w:rFonts w:ascii=&quot;Cambria Math&quot;/&gt;&lt;wx:font wx:val=&quot;Cambria Math&quot;/&gt;&lt;w:i/&gt;&lt;w:color w:val=&quot;000000&quot;/&gt;&lt;w:sz w:val=&quot;22&quot;/&gt;&lt;w:sz-cs w:val=&quot;22&quot;/&gt;&lt;/w:rPr&gt;&lt;m:t&gt; factor &lt;/m:t&gt;&lt;/m:r&gt;&lt;m:d&gt;&lt;m:dPr&gt;&lt;m:ctrlPr&gt;&lt;w:rPr&gt;&lt;w:rFonts w:ascii=&quot;Cambria Math&quot; w:h-ansi=&quot;Cambria Math&quot;/&gt;&lt;wx:font wx:val=&quot;Cambria Math&quot;/&gt;&lt;w:i/&gt;&lt;w:color w:val=&quot;000000&quot;/&gt;&lt;w:sz w:val=&quot;22&quot;/&gt;&lt;/w:rPr&gt;&lt;/m:ctrlPr&gt;&lt;/m:dPr&gt;&lt;m:e&gt;&lt;m:sSub&gt;&lt;m:sSubPr&gt;&lt;m:ctrlPr&gt;&lt;w:rPr&gt;&lt;w:rFonts w:ascii=&quot;Cambria Math&quot; w:h-ansi=&quot;Cambria Math&quot;/&gt;&lt;wx:font wx:val=&quot;Cambria Math&quot;/&gt;&lt;w:i/&gt;&lt;w:color w:val=&quot;000000&quot;/&gt;&lt;w:sz w:val=&quot;22&quot;/&gt;&lt;/w:rPr&gt;&lt;/m:ctrlPr&gt;&lt;/m:sSubPr&gt;&lt;m:e&gt;&lt;m:r&gt;&lt;w:rPr&gt;&lt;w:rFonts w:ascii=&quot;Cambria Math&quot; w:h-ansi=&quot;Cambria Math&quot;/&gt;&lt;wx:font wx:val=&quot;Cambria Math&quot;/&gt;&lt;w:i/&gt;&lt;w:color w:val=&quot;000000&quot;/&gt;&lt;w:sz w:val=&quot;22&quot;/&gt;&lt;w:sz-cs w:val=&quot;22&quot;/&gt;&lt;/w:rPr&gt;&lt;m:t&gt;tCO&lt;/m:t&gt;&lt;/m:r&gt;&lt;/m:e&gt;&lt;m:sub&gt;&lt;m:r&gt;&lt;w:rPr&gt;&lt;w:rFonts w:ascii=&quot;Cambria Math&quot;/&gt;&lt;wx:font wx:val=&quot;Cambria Math&quot;/&gt;&lt;w:i/&gt;&lt;w:color w:val=&quot;000000&quot;/&gt;&lt;w:sz w:val=&quot;22&quot;/&gt;&lt;w:sz-cs w:val=&quot;22&quot;/&gt;&lt;/w:rPr&gt;&lt;m:t&gt;2&lt;/m:t&gt;&lt;/m:r&gt;&lt;/m:sub&gt;&lt;/m:sSub&gt;&lt;m:r&gt;&lt;w:rPr&gt;&lt;w:rFonts w:ascii=&quot;Cambria Math&quot; w:h-ansi=&quot;Cambria Math&quot;/&gt;&lt;wx:font wx:val=&quot;Cambria Math&quot;/&gt;&lt;w:i/&gt;&lt;w:color w:val=&quot;000000&quot;/&gt;&lt;w:sz w:val=&quot;22&quot;/&gt;&lt;w:sz-cs w:val=&quot;22&quot;/&gt;&lt;/w:rPr&gt;&lt;m:t&gt;-e&lt;/m:t&gt;&lt;/m:r&gt;&lt;/m:e&gt;&lt;/m:d&gt;&lt;m:r&gt;&lt;w:rPr&gt;&lt;w:rFonts w:ascii=&quot;Cambria Math&quot;/&gt;&lt;wx:font wx:val=&quot;Cambria Math&quot;/&gt;&lt;w:i/&gt;&lt;w:color w:val=&quot;000000&quot;/&gt;&lt;w:sz w:val=&quot;22&quot;/&gt;&lt;w:sz-cs w:val=&quot;22&quot;/&gt;&lt;/w:rPr&gt;&lt;m:t&gt;= &lt;/m:t&gt;&lt;/m:r&gt;&lt;m:r&gt;&lt;w:rPr&gt;&lt;w:rFonts w:ascii=&quot;Cambria Math&quot; w:h-ansi=&quot;Cambria Math&quot;/&gt;&lt;wx:font wx:val=&quot;Cambria Math&quot;/&gt;&lt;w:i/&gt;&lt;w:color w:val=&quot;000000&quot;/&gt;&lt;w:sz w:val=&quot;22&quot;/&gt;&lt;w:sz-cs w:val=&quot;22&quot;/&gt;&lt;/w:rPr&gt;&lt;m:t&gt;AAV&lt;/m:t&gt;&lt;/m:r&gt;&lt;m:r&gt;&lt;w:rPr&gt;&lt;w:rFonts w:ascii=&quot;Cambria Math&quot;/&gt;&lt;wx:font wx:val=&quot;Cambria Math&quot;/&gt;&lt;w:i/&gt;&lt;w:color w:val=&quot;000000&quot;/&gt;&lt;w:sz w:val=&quot;22&quot;/&gt;&lt;w:sz-cs w:val=&quot;22&quot;/&gt;&lt;/w:rPr&gt;&lt;m:t&gt; &lt;/m:t&gt;&lt;/m:r&gt;&lt;m:r&gt;&lt;w:rPr&gt;&lt;w:rFonts w:ascii=&quot;Cambria Math&quot; w:h-ansi=&quot;Cambria Math&quot;/&gt;&lt;wx:font wx:val=&quot;Cambria Math&quot;/&gt;&lt;w:i/&gt;&lt;w:color w:val=&quot;000000&quot;/&gt;&lt;w:sz w:val=&quot;22&quot;/&gt;&lt;w:sz-cs w:val=&quot;22&quot;/&gt;&lt;/w:rPr&gt;&lt;m:t&gt;Ã—TDA&lt;/m:t&gt;&lt;/m:r&gt;&lt;/m:oMath&gt;&lt;/m:oMathPara&gt;&lt;/w:p&gt;&lt;w:sectPr wsp:rsidR=&quot;00000000&quot; wsp:rsidRPr=&quot;0044664A&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p>
    <w:p w:rsidR="001365CE" w:rsidRPr="00970AD2" w:rsidRDefault="001365CE" w:rsidP="001C50FA">
      <w:pPr>
        <w:pStyle w:val="BodyText"/>
        <w:ind w:firstLine="426"/>
        <w:rPr>
          <w:bCs/>
          <w:color w:val="000000"/>
          <w:sz w:val="22"/>
          <w:szCs w:val="22"/>
        </w:rPr>
      </w:pPr>
      <w:r w:rsidRPr="00970AD2">
        <w:rPr>
          <w:color w:val="000000"/>
          <w:sz w:val="22"/>
          <w:szCs w:val="22"/>
        </w:rPr>
        <w:t>Where</w:t>
      </w:r>
      <w:r w:rsidRPr="00970AD2">
        <w:rPr>
          <w:bCs/>
          <w:color w:val="000000"/>
          <w:sz w:val="22"/>
          <w:szCs w:val="22"/>
        </w:rPr>
        <w:t>—</w:t>
      </w:r>
    </w:p>
    <w:p w:rsidR="00831F19" w:rsidRPr="00970AD2" w:rsidRDefault="001365CE" w:rsidP="001C50FA">
      <w:pPr>
        <w:pStyle w:val="BodyText"/>
        <w:numPr>
          <w:ilvl w:val="0"/>
          <w:numId w:val="155"/>
        </w:numPr>
        <w:jc w:val="left"/>
        <w:rPr>
          <w:iCs/>
          <w:color w:val="000000"/>
          <w:sz w:val="22"/>
          <w:szCs w:val="22"/>
        </w:rPr>
      </w:pPr>
      <w:r w:rsidRPr="00970AD2">
        <w:rPr>
          <w:iCs/>
          <w:color w:val="000000"/>
          <w:sz w:val="22"/>
          <w:szCs w:val="22"/>
        </w:rPr>
        <w:t xml:space="preserve">AAV is the relevant activity abatement value as prescribed in Table 5.3 below for the particular refrigerated display cabinet type as defined in the AS 1731 series of standards; and </w:t>
      </w:r>
    </w:p>
    <w:p w:rsidR="00831F19" w:rsidRPr="00970AD2" w:rsidRDefault="001365CE" w:rsidP="001C50FA">
      <w:pPr>
        <w:pStyle w:val="BodyText"/>
        <w:numPr>
          <w:ilvl w:val="0"/>
          <w:numId w:val="155"/>
        </w:numPr>
        <w:jc w:val="left"/>
        <w:rPr>
          <w:iCs/>
          <w:color w:val="000000"/>
          <w:sz w:val="22"/>
          <w:szCs w:val="22"/>
        </w:rPr>
      </w:pPr>
      <w:r w:rsidRPr="00970AD2">
        <w:rPr>
          <w:iCs/>
          <w:color w:val="000000"/>
          <w:sz w:val="22"/>
          <w:szCs w:val="22"/>
        </w:rPr>
        <w:t>TDA is the Total Display Area of the Refrigerated Display Cabinet as defined in the AS 1731 series of standards.</w:t>
      </w:r>
    </w:p>
    <w:p w:rsidR="001365CE" w:rsidRPr="00970AD2" w:rsidRDefault="001365CE" w:rsidP="001C50FA">
      <w:pPr>
        <w:pStyle w:val="BodyText"/>
        <w:rPr>
          <w:b/>
          <w:color w:val="000000"/>
          <w:sz w:val="22"/>
          <w:szCs w:val="22"/>
        </w:rPr>
      </w:pPr>
    </w:p>
    <w:p w:rsidR="001365CE" w:rsidRPr="00970AD2" w:rsidRDefault="001365CE" w:rsidP="001365CE">
      <w:pPr>
        <w:pStyle w:val="BodyText"/>
        <w:keepNext/>
        <w:rPr>
          <w:b/>
          <w:color w:val="000000"/>
          <w:sz w:val="22"/>
          <w:szCs w:val="22"/>
        </w:rPr>
      </w:pPr>
      <w:r w:rsidRPr="00970AD2">
        <w:rPr>
          <w:b/>
          <w:color w:val="000000"/>
          <w:sz w:val="22"/>
          <w:szCs w:val="22"/>
        </w:rPr>
        <w:t xml:space="preserve">Table 5.3 Activity abatement values by type of refrigerated display cabinets </w:t>
      </w: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786"/>
        <w:gridCol w:w="3796"/>
      </w:tblGrid>
      <w:tr w:rsidR="009B51F8" w:rsidRPr="00C121AE" w:rsidTr="00055888">
        <w:trPr>
          <w:cantSplit/>
          <w:trHeight w:val="329"/>
          <w:tblHeader/>
        </w:trPr>
        <w:tc>
          <w:tcPr>
            <w:tcW w:w="2552" w:type="dxa"/>
          </w:tcPr>
          <w:p w:rsidR="009B51F8" w:rsidRPr="00970AD2" w:rsidRDefault="009B51F8" w:rsidP="00AF26C1">
            <w:pPr>
              <w:rPr>
                <w:b/>
                <w:color w:val="000000"/>
                <w:sz w:val="22"/>
                <w:szCs w:val="22"/>
              </w:rPr>
            </w:pPr>
            <w:r w:rsidRPr="00970AD2">
              <w:rPr>
                <w:b/>
                <w:color w:val="000000"/>
                <w:sz w:val="22"/>
                <w:szCs w:val="22"/>
              </w:rPr>
              <w:t>Activity ID</w:t>
            </w:r>
          </w:p>
        </w:tc>
        <w:tc>
          <w:tcPr>
            <w:tcW w:w="2786" w:type="dxa"/>
            <w:noWrap/>
            <w:hideMark/>
          </w:tcPr>
          <w:p w:rsidR="009B51F8" w:rsidRPr="00970AD2" w:rsidRDefault="009B51F8" w:rsidP="00AF26C1">
            <w:pPr>
              <w:rPr>
                <w:b/>
                <w:color w:val="000000"/>
                <w:sz w:val="22"/>
                <w:szCs w:val="22"/>
              </w:rPr>
            </w:pPr>
            <w:r w:rsidRPr="00970AD2">
              <w:rPr>
                <w:b/>
                <w:color w:val="000000"/>
                <w:sz w:val="22"/>
                <w:szCs w:val="22"/>
              </w:rPr>
              <w:t xml:space="preserve">Refrigerated display cabinet type </w:t>
            </w:r>
            <w:r w:rsidRPr="00970AD2">
              <w:rPr>
                <w:b/>
                <w:color w:val="000000"/>
                <w:sz w:val="22"/>
                <w:szCs w:val="22"/>
              </w:rPr>
              <w:br/>
              <w:t>and sub-class</w:t>
            </w:r>
          </w:p>
        </w:tc>
        <w:tc>
          <w:tcPr>
            <w:tcW w:w="3796" w:type="dxa"/>
            <w:noWrap/>
            <w:hideMark/>
          </w:tcPr>
          <w:p w:rsidR="009B51F8" w:rsidRPr="00970AD2" w:rsidRDefault="009B51F8" w:rsidP="00AF26C1">
            <w:pPr>
              <w:jc w:val="center"/>
              <w:rPr>
                <w:b/>
                <w:color w:val="000000"/>
                <w:sz w:val="22"/>
                <w:szCs w:val="22"/>
              </w:rPr>
            </w:pPr>
            <w:r w:rsidRPr="00970AD2">
              <w:rPr>
                <w:b/>
                <w:color w:val="000000"/>
                <w:sz w:val="22"/>
                <w:szCs w:val="22"/>
              </w:rPr>
              <w:t>Activity Abatement Value (tCO</w:t>
            </w:r>
            <w:r w:rsidRPr="00970AD2">
              <w:rPr>
                <w:b/>
                <w:color w:val="000000"/>
                <w:sz w:val="22"/>
                <w:szCs w:val="22"/>
                <w:vertAlign w:val="subscript"/>
              </w:rPr>
              <w:t>2</w:t>
            </w:r>
            <w:r w:rsidRPr="00970AD2">
              <w:rPr>
                <w:b/>
                <w:color w:val="000000"/>
                <w:sz w:val="22"/>
                <w:szCs w:val="22"/>
              </w:rPr>
              <w:t>-e)</w:t>
            </w:r>
          </w:p>
        </w:tc>
      </w:tr>
      <w:tr w:rsidR="009B51F8" w:rsidRPr="00C121AE" w:rsidTr="00055888">
        <w:trPr>
          <w:cantSplit/>
          <w:trHeight w:val="329"/>
        </w:trPr>
        <w:tc>
          <w:tcPr>
            <w:tcW w:w="2552" w:type="dxa"/>
          </w:tcPr>
          <w:p w:rsidR="009B51F8" w:rsidRPr="00970AD2" w:rsidRDefault="00055888" w:rsidP="00AF26C1">
            <w:pPr>
              <w:rPr>
                <w:color w:val="000000"/>
              </w:rPr>
            </w:pPr>
            <w:r w:rsidRPr="00970AD2">
              <w:rPr>
                <w:color w:val="000000"/>
              </w:rPr>
              <w:t>5.7(RS 1 - Unlit shelves)</w:t>
            </w:r>
          </w:p>
        </w:tc>
        <w:tc>
          <w:tcPr>
            <w:tcW w:w="2786" w:type="dxa"/>
            <w:noWrap/>
            <w:hideMark/>
          </w:tcPr>
          <w:p w:rsidR="009B51F8" w:rsidRPr="00970AD2" w:rsidRDefault="009B51F8" w:rsidP="00AF26C1">
            <w:pPr>
              <w:rPr>
                <w:color w:val="000000"/>
              </w:rPr>
            </w:pPr>
            <w:r w:rsidRPr="00970AD2">
              <w:rPr>
                <w:color w:val="000000"/>
              </w:rPr>
              <w:t>RS 1 - Unlit shelves</w:t>
            </w:r>
          </w:p>
        </w:tc>
        <w:tc>
          <w:tcPr>
            <w:tcW w:w="3796" w:type="dxa"/>
            <w:noWrap/>
            <w:hideMark/>
          </w:tcPr>
          <w:p w:rsidR="009B51F8" w:rsidRPr="00970AD2" w:rsidRDefault="009B51F8" w:rsidP="00AF26C1">
            <w:pPr>
              <w:jc w:val="center"/>
              <w:rPr>
                <w:color w:val="000000"/>
              </w:rPr>
            </w:pPr>
            <w:r w:rsidRPr="00970AD2">
              <w:rPr>
                <w:color w:val="000000"/>
              </w:rPr>
              <w:t>1.622</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1 - Lit shelves)</w:t>
            </w:r>
          </w:p>
        </w:tc>
        <w:tc>
          <w:tcPr>
            <w:tcW w:w="2786" w:type="dxa"/>
            <w:noWrap/>
            <w:hideMark/>
          </w:tcPr>
          <w:p w:rsidR="00055888" w:rsidRPr="00970AD2" w:rsidRDefault="00055888" w:rsidP="00055888">
            <w:pPr>
              <w:rPr>
                <w:color w:val="000000"/>
              </w:rPr>
            </w:pPr>
            <w:r w:rsidRPr="00970AD2">
              <w:rPr>
                <w:color w:val="000000"/>
              </w:rPr>
              <w:t>RS 1 - Lit shelves</w:t>
            </w:r>
          </w:p>
        </w:tc>
        <w:tc>
          <w:tcPr>
            <w:tcW w:w="3796" w:type="dxa"/>
            <w:noWrap/>
            <w:hideMark/>
          </w:tcPr>
          <w:p w:rsidR="00055888" w:rsidRPr="00970AD2" w:rsidRDefault="00055888" w:rsidP="00055888">
            <w:pPr>
              <w:jc w:val="center"/>
              <w:rPr>
                <w:color w:val="000000"/>
              </w:rPr>
            </w:pPr>
            <w:r w:rsidRPr="00970AD2">
              <w:rPr>
                <w:color w:val="000000"/>
              </w:rPr>
              <w:t>2.755</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2 - Unlit shelves)</w:t>
            </w:r>
          </w:p>
        </w:tc>
        <w:tc>
          <w:tcPr>
            <w:tcW w:w="2786" w:type="dxa"/>
            <w:noWrap/>
          </w:tcPr>
          <w:p w:rsidR="00055888" w:rsidRPr="00970AD2" w:rsidRDefault="00055888" w:rsidP="00055888">
            <w:pPr>
              <w:rPr>
                <w:color w:val="000000"/>
              </w:rPr>
            </w:pPr>
            <w:r w:rsidRPr="00970AD2">
              <w:rPr>
                <w:color w:val="000000"/>
              </w:rPr>
              <w:t>RS 2 - Unlit shelves</w:t>
            </w:r>
          </w:p>
        </w:tc>
        <w:tc>
          <w:tcPr>
            <w:tcW w:w="3796" w:type="dxa"/>
            <w:noWrap/>
          </w:tcPr>
          <w:p w:rsidR="00055888" w:rsidRPr="00970AD2" w:rsidRDefault="00055888" w:rsidP="00055888">
            <w:pPr>
              <w:jc w:val="center"/>
              <w:rPr>
                <w:color w:val="000000"/>
              </w:rPr>
            </w:pPr>
            <w:r w:rsidRPr="00970AD2">
              <w:rPr>
                <w:color w:val="000000"/>
              </w:rPr>
              <w:t>1.645</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2 - Lit shelves)</w:t>
            </w:r>
          </w:p>
        </w:tc>
        <w:tc>
          <w:tcPr>
            <w:tcW w:w="2786" w:type="dxa"/>
            <w:noWrap/>
          </w:tcPr>
          <w:p w:rsidR="00055888" w:rsidRPr="00970AD2" w:rsidRDefault="00055888" w:rsidP="00055888">
            <w:pPr>
              <w:rPr>
                <w:color w:val="000000"/>
              </w:rPr>
            </w:pPr>
            <w:r w:rsidRPr="00970AD2">
              <w:rPr>
                <w:color w:val="000000"/>
              </w:rPr>
              <w:t>RS 2 - Lit shelves</w:t>
            </w:r>
          </w:p>
        </w:tc>
        <w:tc>
          <w:tcPr>
            <w:tcW w:w="3796" w:type="dxa"/>
            <w:noWrap/>
          </w:tcPr>
          <w:p w:rsidR="00055888" w:rsidRPr="00970AD2" w:rsidRDefault="00055888" w:rsidP="00055888">
            <w:pPr>
              <w:jc w:val="center"/>
              <w:rPr>
                <w:color w:val="000000"/>
              </w:rPr>
            </w:pPr>
            <w:r w:rsidRPr="00970AD2">
              <w:rPr>
                <w:color w:val="000000"/>
              </w:rPr>
              <w:t>2.196</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3 - Unlit shelves)</w:t>
            </w:r>
          </w:p>
        </w:tc>
        <w:tc>
          <w:tcPr>
            <w:tcW w:w="2786" w:type="dxa"/>
            <w:noWrap/>
          </w:tcPr>
          <w:p w:rsidR="00055888" w:rsidRPr="00970AD2" w:rsidRDefault="00055888" w:rsidP="00055888">
            <w:pPr>
              <w:rPr>
                <w:color w:val="000000"/>
              </w:rPr>
            </w:pPr>
            <w:r w:rsidRPr="00970AD2">
              <w:rPr>
                <w:color w:val="000000"/>
              </w:rPr>
              <w:t>RS 3 - Unlit shelves</w:t>
            </w:r>
          </w:p>
        </w:tc>
        <w:tc>
          <w:tcPr>
            <w:tcW w:w="3796" w:type="dxa"/>
            <w:noWrap/>
          </w:tcPr>
          <w:p w:rsidR="00055888" w:rsidRPr="00970AD2" w:rsidRDefault="00055888" w:rsidP="00055888">
            <w:pPr>
              <w:jc w:val="center"/>
              <w:rPr>
                <w:color w:val="000000"/>
              </w:rPr>
            </w:pPr>
            <w:r w:rsidRPr="00970AD2">
              <w:rPr>
                <w:color w:val="000000"/>
              </w:rPr>
              <w:t>1.754</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3 - Lit shelves)</w:t>
            </w:r>
          </w:p>
        </w:tc>
        <w:tc>
          <w:tcPr>
            <w:tcW w:w="2786" w:type="dxa"/>
            <w:noWrap/>
          </w:tcPr>
          <w:p w:rsidR="00055888" w:rsidRPr="00970AD2" w:rsidRDefault="00055888" w:rsidP="00055888">
            <w:pPr>
              <w:rPr>
                <w:color w:val="000000"/>
              </w:rPr>
            </w:pPr>
            <w:r w:rsidRPr="00970AD2">
              <w:rPr>
                <w:color w:val="000000"/>
              </w:rPr>
              <w:t>RS 3 - Lit shelves</w:t>
            </w:r>
          </w:p>
        </w:tc>
        <w:tc>
          <w:tcPr>
            <w:tcW w:w="3796" w:type="dxa"/>
            <w:noWrap/>
          </w:tcPr>
          <w:p w:rsidR="00055888" w:rsidRPr="00970AD2" w:rsidRDefault="00055888" w:rsidP="00055888">
            <w:pPr>
              <w:jc w:val="center"/>
              <w:rPr>
                <w:color w:val="000000"/>
              </w:rPr>
            </w:pPr>
            <w:r w:rsidRPr="00970AD2">
              <w:rPr>
                <w:color w:val="000000"/>
              </w:rPr>
              <w:t>2.379</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4 - Glass door)</w:t>
            </w:r>
          </w:p>
        </w:tc>
        <w:tc>
          <w:tcPr>
            <w:tcW w:w="2786" w:type="dxa"/>
            <w:noWrap/>
          </w:tcPr>
          <w:p w:rsidR="00055888" w:rsidRPr="00970AD2" w:rsidRDefault="00055888" w:rsidP="00055888">
            <w:pPr>
              <w:rPr>
                <w:color w:val="000000"/>
              </w:rPr>
            </w:pPr>
            <w:r w:rsidRPr="00970AD2">
              <w:rPr>
                <w:color w:val="000000"/>
              </w:rPr>
              <w:t>RS 4 - Glass door</w:t>
            </w:r>
          </w:p>
        </w:tc>
        <w:tc>
          <w:tcPr>
            <w:tcW w:w="3796" w:type="dxa"/>
            <w:noWrap/>
          </w:tcPr>
          <w:p w:rsidR="00055888" w:rsidRPr="00970AD2" w:rsidRDefault="00055888" w:rsidP="00055888">
            <w:pPr>
              <w:jc w:val="center"/>
              <w:rPr>
                <w:color w:val="000000"/>
              </w:rPr>
            </w:pPr>
            <w:r w:rsidRPr="00970AD2">
              <w:rPr>
                <w:color w:val="000000"/>
              </w:rPr>
              <w:t>1.149</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6 - Gravity coil)</w:t>
            </w:r>
          </w:p>
        </w:tc>
        <w:tc>
          <w:tcPr>
            <w:tcW w:w="2786" w:type="dxa"/>
            <w:noWrap/>
          </w:tcPr>
          <w:p w:rsidR="00055888" w:rsidRPr="00970AD2" w:rsidRDefault="00055888" w:rsidP="00055888">
            <w:pPr>
              <w:rPr>
                <w:color w:val="000000"/>
              </w:rPr>
            </w:pPr>
            <w:r w:rsidRPr="00970AD2">
              <w:rPr>
                <w:color w:val="000000"/>
              </w:rPr>
              <w:t>RS 6 - Gravity coil</w:t>
            </w:r>
          </w:p>
        </w:tc>
        <w:tc>
          <w:tcPr>
            <w:tcW w:w="3796" w:type="dxa"/>
            <w:noWrap/>
          </w:tcPr>
          <w:p w:rsidR="00055888" w:rsidRPr="00970AD2" w:rsidRDefault="00055888" w:rsidP="00055888">
            <w:pPr>
              <w:jc w:val="center"/>
              <w:rPr>
                <w:color w:val="000000"/>
              </w:rPr>
            </w:pPr>
            <w:r w:rsidRPr="00970AD2">
              <w:rPr>
                <w:color w:val="000000"/>
              </w:rPr>
              <w:t>1.680</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6 - Fan coil)</w:t>
            </w:r>
          </w:p>
        </w:tc>
        <w:tc>
          <w:tcPr>
            <w:tcW w:w="2786" w:type="dxa"/>
            <w:noWrap/>
          </w:tcPr>
          <w:p w:rsidR="00055888" w:rsidRPr="00970AD2" w:rsidRDefault="00055888" w:rsidP="00055888">
            <w:pPr>
              <w:rPr>
                <w:color w:val="000000"/>
              </w:rPr>
            </w:pPr>
            <w:r w:rsidRPr="00970AD2">
              <w:rPr>
                <w:color w:val="000000"/>
              </w:rPr>
              <w:t>RS 6 - Fan coil</w:t>
            </w:r>
          </w:p>
        </w:tc>
        <w:tc>
          <w:tcPr>
            <w:tcW w:w="3796" w:type="dxa"/>
            <w:noWrap/>
          </w:tcPr>
          <w:p w:rsidR="00055888" w:rsidRPr="00970AD2" w:rsidRDefault="00055888" w:rsidP="00055888">
            <w:pPr>
              <w:jc w:val="center"/>
              <w:rPr>
                <w:color w:val="000000"/>
              </w:rPr>
            </w:pPr>
            <w:r w:rsidRPr="00970AD2">
              <w:rPr>
                <w:color w:val="000000"/>
              </w:rPr>
              <w:t>1.673</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7 - Fan coil)</w:t>
            </w:r>
          </w:p>
        </w:tc>
        <w:tc>
          <w:tcPr>
            <w:tcW w:w="2786" w:type="dxa"/>
            <w:noWrap/>
          </w:tcPr>
          <w:p w:rsidR="00055888" w:rsidRPr="00970AD2" w:rsidRDefault="00055888" w:rsidP="00055888">
            <w:pPr>
              <w:rPr>
                <w:color w:val="000000"/>
              </w:rPr>
            </w:pPr>
            <w:r w:rsidRPr="00970AD2">
              <w:rPr>
                <w:color w:val="000000"/>
              </w:rPr>
              <w:t>RS 7 - Fan coil</w:t>
            </w:r>
          </w:p>
        </w:tc>
        <w:tc>
          <w:tcPr>
            <w:tcW w:w="3796" w:type="dxa"/>
            <w:noWrap/>
          </w:tcPr>
          <w:p w:rsidR="00055888" w:rsidRPr="00970AD2" w:rsidRDefault="00055888" w:rsidP="00055888">
            <w:pPr>
              <w:jc w:val="center"/>
              <w:rPr>
                <w:color w:val="000000"/>
              </w:rPr>
            </w:pPr>
            <w:r w:rsidRPr="00970AD2">
              <w:rPr>
                <w:color w:val="000000"/>
              </w:rPr>
              <w:t>1.913</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8 - Gravity coil)</w:t>
            </w:r>
          </w:p>
        </w:tc>
        <w:tc>
          <w:tcPr>
            <w:tcW w:w="2786" w:type="dxa"/>
            <w:noWrap/>
          </w:tcPr>
          <w:p w:rsidR="00055888" w:rsidRPr="00970AD2" w:rsidRDefault="00055888" w:rsidP="00055888">
            <w:pPr>
              <w:rPr>
                <w:color w:val="000000"/>
              </w:rPr>
            </w:pPr>
            <w:r w:rsidRPr="00970AD2">
              <w:rPr>
                <w:color w:val="000000"/>
              </w:rPr>
              <w:t>RS 8 - Gravity coil</w:t>
            </w:r>
          </w:p>
        </w:tc>
        <w:tc>
          <w:tcPr>
            <w:tcW w:w="3796" w:type="dxa"/>
            <w:noWrap/>
          </w:tcPr>
          <w:p w:rsidR="00055888" w:rsidRPr="00970AD2" w:rsidRDefault="00055888" w:rsidP="00055888">
            <w:pPr>
              <w:jc w:val="center"/>
              <w:rPr>
                <w:color w:val="000000"/>
              </w:rPr>
            </w:pPr>
            <w:r w:rsidRPr="00970AD2">
              <w:rPr>
                <w:color w:val="000000"/>
              </w:rPr>
              <w:t>1.447</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8 - Fan coil)</w:t>
            </w:r>
          </w:p>
        </w:tc>
        <w:tc>
          <w:tcPr>
            <w:tcW w:w="2786" w:type="dxa"/>
            <w:noWrap/>
          </w:tcPr>
          <w:p w:rsidR="00055888" w:rsidRPr="00970AD2" w:rsidRDefault="00055888" w:rsidP="00055888">
            <w:pPr>
              <w:rPr>
                <w:color w:val="000000"/>
              </w:rPr>
            </w:pPr>
            <w:r w:rsidRPr="00970AD2">
              <w:rPr>
                <w:color w:val="000000"/>
              </w:rPr>
              <w:t>RS 8 - Fan coil</w:t>
            </w:r>
          </w:p>
        </w:tc>
        <w:tc>
          <w:tcPr>
            <w:tcW w:w="3796" w:type="dxa"/>
            <w:noWrap/>
          </w:tcPr>
          <w:p w:rsidR="00055888" w:rsidRPr="00970AD2" w:rsidRDefault="00055888" w:rsidP="00055888">
            <w:pPr>
              <w:jc w:val="center"/>
              <w:rPr>
                <w:color w:val="000000"/>
              </w:rPr>
            </w:pPr>
            <w:r w:rsidRPr="00970AD2">
              <w:rPr>
                <w:color w:val="000000"/>
              </w:rPr>
              <w:t>1.560</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9 - Fan coil)</w:t>
            </w:r>
          </w:p>
        </w:tc>
        <w:tc>
          <w:tcPr>
            <w:tcW w:w="2786" w:type="dxa"/>
            <w:noWrap/>
          </w:tcPr>
          <w:p w:rsidR="00055888" w:rsidRPr="00970AD2" w:rsidRDefault="00055888" w:rsidP="00055888">
            <w:pPr>
              <w:rPr>
                <w:color w:val="000000"/>
              </w:rPr>
            </w:pPr>
            <w:r w:rsidRPr="00970AD2">
              <w:rPr>
                <w:color w:val="000000"/>
              </w:rPr>
              <w:t>RS 9 - Fan coil</w:t>
            </w:r>
          </w:p>
        </w:tc>
        <w:tc>
          <w:tcPr>
            <w:tcW w:w="3796" w:type="dxa"/>
            <w:noWrap/>
          </w:tcPr>
          <w:p w:rsidR="00055888" w:rsidRPr="00970AD2" w:rsidRDefault="00055888" w:rsidP="00055888">
            <w:pPr>
              <w:jc w:val="center"/>
              <w:rPr>
                <w:color w:val="000000"/>
              </w:rPr>
            </w:pPr>
            <w:r w:rsidRPr="00970AD2">
              <w:rPr>
                <w:color w:val="000000"/>
              </w:rPr>
              <w:t>1.564</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10 – Low)</w:t>
            </w:r>
          </w:p>
        </w:tc>
        <w:tc>
          <w:tcPr>
            <w:tcW w:w="2786" w:type="dxa"/>
            <w:noWrap/>
          </w:tcPr>
          <w:p w:rsidR="00055888" w:rsidRPr="00970AD2" w:rsidRDefault="00055888" w:rsidP="00055888">
            <w:pPr>
              <w:rPr>
                <w:color w:val="000000"/>
              </w:rPr>
            </w:pPr>
            <w:r w:rsidRPr="00970AD2">
              <w:rPr>
                <w:color w:val="000000"/>
              </w:rPr>
              <w:t>RS 10 - Low</w:t>
            </w:r>
          </w:p>
        </w:tc>
        <w:tc>
          <w:tcPr>
            <w:tcW w:w="3796" w:type="dxa"/>
            <w:noWrap/>
          </w:tcPr>
          <w:p w:rsidR="00055888" w:rsidRPr="00970AD2" w:rsidRDefault="00055888" w:rsidP="00055888">
            <w:pPr>
              <w:jc w:val="center"/>
              <w:rPr>
                <w:color w:val="000000"/>
              </w:rPr>
            </w:pPr>
            <w:r w:rsidRPr="00970AD2">
              <w:rPr>
                <w:color w:val="000000"/>
              </w:rPr>
              <w:t>2.204</w:t>
            </w:r>
          </w:p>
        </w:tc>
      </w:tr>
      <w:tr w:rsidR="00055888" w:rsidRPr="00D936CF" w:rsidTr="00055888">
        <w:trPr>
          <w:cantSplit/>
          <w:trHeight w:val="329"/>
        </w:trPr>
        <w:tc>
          <w:tcPr>
            <w:tcW w:w="2552" w:type="dxa"/>
          </w:tcPr>
          <w:p w:rsidR="00055888" w:rsidRPr="00970AD2" w:rsidRDefault="00055888" w:rsidP="00055888">
            <w:pPr>
              <w:rPr>
                <w:color w:val="000000"/>
              </w:rPr>
            </w:pPr>
            <w:r w:rsidRPr="00970AD2">
              <w:rPr>
                <w:color w:val="000000"/>
              </w:rPr>
              <w:t>5.7(RS 11)</w:t>
            </w:r>
          </w:p>
        </w:tc>
        <w:tc>
          <w:tcPr>
            <w:tcW w:w="2786" w:type="dxa"/>
            <w:noWrap/>
          </w:tcPr>
          <w:p w:rsidR="00055888" w:rsidRPr="00970AD2" w:rsidRDefault="00055888" w:rsidP="00055888">
            <w:pPr>
              <w:rPr>
                <w:color w:val="000000"/>
              </w:rPr>
            </w:pPr>
            <w:r w:rsidRPr="00970AD2">
              <w:rPr>
                <w:color w:val="000000"/>
              </w:rPr>
              <w:t>RS 11</w:t>
            </w:r>
          </w:p>
        </w:tc>
        <w:tc>
          <w:tcPr>
            <w:tcW w:w="3796" w:type="dxa"/>
            <w:noWrap/>
          </w:tcPr>
          <w:p w:rsidR="00055888" w:rsidRPr="00970AD2" w:rsidRDefault="00055888" w:rsidP="00055888">
            <w:pPr>
              <w:jc w:val="center"/>
              <w:rPr>
                <w:color w:val="000000"/>
              </w:rPr>
            </w:pPr>
            <w:r w:rsidRPr="00970AD2">
              <w:rPr>
                <w:color w:val="000000"/>
              </w:rPr>
              <w:t>4.505</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12)</w:t>
            </w:r>
          </w:p>
        </w:tc>
        <w:tc>
          <w:tcPr>
            <w:tcW w:w="2786" w:type="dxa"/>
            <w:noWrap/>
          </w:tcPr>
          <w:p w:rsidR="00055888" w:rsidRPr="00970AD2" w:rsidRDefault="00055888" w:rsidP="00055888">
            <w:pPr>
              <w:rPr>
                <w:color w:val="000000"/>
              </w:rPr>
            </w:pPr>
            <w:r w:rsidRPr="00970AD2">
              <w:rPr>
                <w:color w:val="000000"/>
              </w:rPr>
              <w:t>RS 12</w:t>
            </w:r>
          </w:p>
        </w:tc>
        <w:tc>
          <w:tcPr>
            <w:tcW w:w="3796" w:type="dxa"/>
            <w:noWrap/>
          </w:tcPr>
          <w:p w:rsidR="00055888" w:rsidRPr="00970AD2" w:rsidRDefault="00055888" w:rsidP="00055888">
            <w:pPr>
              <w:jc w:val="center"/>
              <w:rPr>
                <w:color w:val="000000"/>
              </w:rPr>
            </w:pPr>
            <w:r w:rsidRPr="00970AD2">
              <w:rPr>
                <w:color w:val="000000"/>
              </w:rPr>
              <w:t>7.835</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13 - Solid sided)</w:t>
            </w:r>
          </w:p>
        </w:tc>
        <w:tc>
          <w:tcPr>
            <w:tcW w:w="2786" w:type="dxa"/>
            <w:noWrap/>
          </w:tcPr>
          <w:p w:rsidR="00055888" w:rsidRPr="00970AD2" w:rsidRDefault="00055888" w:rsidP="00055888">
            <w:pPr>
              <w:rPr>
                <w:color w:val="000000"/>
              </w:rPr>
            </w:pPr>
            <w:r w:rsidRPr="00970AD2">
              <w:rPr>
                <w:color w:val="000000"/>
              </w:rPr>
              <w:t>RS 13 - Solid sided</w:t>
            </w:r>
          </w:p>
        </w:tc>
        <w:tc>
          <w:tcPr>
            <w:tcW w:w="3796" w:type="dxa"/>
            <w:noWrap/>
          </w:tcPr>
          <w:p w:rsidR="00055888" w:rsidRPr="00970AD2" w:rsidRDefault="00055888" w:rsidP="00055888">
            <w:pPr>
              <w:jc w:val="center"/>
              <w:rPr>
                <w:color w:val="000000"/>
              </w:rPr>
            </w:pPr>
            <w:r w:rsidRPr="00970AD2">
              <w:rPr>
                <w:color w:val="000000"/>
              </w:rPr>
              <w:t>2.519</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lastRenderedPageBreak/>
              <w:t>5.7(RS 13 - Glass sided)</w:t>
            </w:r>
          </w:p>
        </w:tc>
        <w:tc>
          <w:tcPr>
            <w:tcW w:w="2786" w:type="dxa"/>
            <w:noWrap/>
          </w:tcPr>
          <w:p w:rsidR="00055888" w:rsidRPr="00970AD2" w:rsidRDefault="00055888" w:rsidP="00055888">
            <w:pPr>
              <w:rPr>
                <w:color w:val="000000"/>
              </w:rPr>
            </w:pPr>
            <w:r w:rsidRPr="00970AD2">
              <w:rPr>
                <w:color w:val="000000"/>
              </w:rPr>
              <w:t>RS 13 - Glass sided</w:t>
            </w:r>
          </w:p>
        </w:tc>
        <w:tc>
          <w:tcPr>
            <w:tcW w:w="3796" w:type="dxa"/>
            <w:noWrap/>
          </w:tcPr>
          <w:p w:rsidR="00055888" w:rsidRPr="00970AD2" w:rsidRDefault="00055888" w:rsidP="00055888">
            <w:pPr>
              <w:jc w:val="center"/>
              <w:rPr>
                <w:color w:val="000000"/>
              </w:rPr>
            </w:pPr>
            <w:r w:rsidRPr="00970AD2">
              <w:rPr>
                <w:color w:val="000000"/>
              </w:rPr>
              <w:t>2.313</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14 - Solid sided)</w:t>
            </w:r>
          </w:p>
        </w:tc>
        <w:tc>
          <w:tcPr>
            <w:tcW w:w="2786" w:type="dxa"/>
            <w:noWrap/>
          </w:tcPr>
          <w:p w:rsidR="00055888" w:rsidRPr="00970AD2" w:rsidRDefault="00055888" w:rsidP="00055888">
            <w:pPr>
              <w:rPr>
                <w:color w:val="000000"/>
              </w:rPr>
            </w:pPr>
            <w:r w:rsidRPr="00970AD2">
              <w:rPr>
                <w:color w:val="000000"/>
              </w:rPr>
              <w:t>RS 14 - Solid sided</w:t>
            </w:r>
          </w:p>
        </w:tc>
        <w:tc>
          <w:tcPr>
            <w:tcW w:w="3796" w:type="dxa"/>
            <w:noWrap/>
          </w:tcPr>
          <w:p w:rsidR="00055888" w:rsidRPr="00970AD2" w:rsidRDefault="00055888" w:rsidP="00055888">
            <w:pPr>
              <w:jc w:val="center"/>
              <w:rPr>
                <w:color w:val="000000"/>
              </w:rPr>
            </w:pPr>
            <w:r w:rsidRPr="00970AD2">
              <w:rPr>
                <w:color w:val="000000"/>
              </w:rPr>
              <w:t>1.568</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14 - Glass sided)</w:t>
            </w:r>
          </w:p>
        </w:tc>
        <w:tc>
          <w:tcPr>
            <w:tcW w:w="2786" w:type="dxa"/>
            <w:noWrap/>
          </w:tcPr>
          <w:p w:rsidR="00055888" w:rsidRPr="00970AD2" w:rsidRDefault="00055888" w:rsidP="00055888">
            <w:pPr>
              <w:rPr>
                <w:color w:val="000000"/>
              </w:rPr>
            </w:pPr>
            <w:r w:rsidRPr="00970AD2">
              <w:rPr>
                <w:color w:val="000000"/>
              </w:rPr>
              <w:t>RS 14 - Glass sided</w:t>
            </w:r>
          </w:p>
        </w:tc>
        <w:tc>
          <w:tcPr>
            <w:tcW w:w="3796" w:type="dxa"/>
            <w:noWrap/>
          </w:tcPr>
          <w:p w:rsidR="00055888" w:rsidRPr="00970AD2" w:rsidRDefault="00055888" w:rsidP="00055888">
            <w:pPr>
              <w:jc w:val="center"/>
              <w:rPr>
                <w:color w:val="000000"/>
              </w:rPr>
            </w:pPr>
            <w:r w:rsidRPr="00970AD2">
              <w:rPr>
                <w:color w:val="000000"/>
              </w:rPr>
              <w:t>9.399</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15 - Glass door)</w:t>
            </w:r>
          </w:p>
        </w:tc>
        <w:tc>
          <w:tcPr>
            <w:tcW w:w="2786" w:type="dxa"/>
            <w:noWrap/>
          </w:tcPr>
          <w:p w:rsidR="00055888" w:rsidRPr="00970AD2" w:rsidRDefault="00055888" w:rsidP="00055888">
            <w:pPr>
              <w:rPr>
                <w:color w:val="000000"/>
              </w:rPr>
            </w:pPr>
            <w:r w:rsidRPr="00970AD2">
              <w:rPr>
                <w:color w:val="000000"/>
              </w:rPr>
              <w:t>RS 15 - Glass door</w:t>
            </w:r>
          </w:p>
        </w:tc>
        <w:tc>
          <w:tcPr>
            <w:tcW w:w="3796" w:type="dxa"/>
            <w:noWrap/>
          </w:tcPr>
          <w:p w:rsidR="00055888" w:rsidRPr="00970AD2" w:rsidRDefault="00055888" w:rsidP="00055888">
            <w:pPr>
              <w:jc w:val="center"/>
              <w:rPr>
                <w:color w:val="000000"/>
              </w:rPr>
            </w:pPr>
            <w:r w:rsidRPr="00970AD2">
              <w:rPr>
                <w:color w:val="000000"/>
              </w:rPr>
              <w:t>3.753</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16 - Glass door)</w:t>
            </w:r>
          </w:p>
        </w:tc>
        <w:tc>
          <w:tcPr>
            <w:tcW w:w="2786" w:type="dxa"/>
            <w:noWrap/>
          </w:tcPr>
          <w:p w:rsidR="00055888" w:rsidRPr="00970AD2" w:rsidRDefault="00055888" w:rsidP="00055888">
            <w:pPr>
              <w:rPr>
                <w:color w:val="000000"/>
              </w:rPr>
            </w:pPr>
            <w:r w:rsidRPr="00970AD2">
              <w:rPr>
                <w:color w:val="000000"/>
              </w:rPr>
              <w:t>RS 16 - Glass door</w:t>
            </w:r>
          </w:p>
        </w:tc>
        <w:tc>
          <w:tcPr>
            <w:tcW w:w="3796" w:type="dxa"/>
            <w:noWrap/>
          </w:tcPr>
          <w:p w:rsidR="00055888" w:rsidRPr="00970AD2" w:rsidRDefault="00055888" w:rsidP="00055888">
            <w:pPr>
              <w:jc w:val="center"/>
              <w:rPr>
                <w:color w:val="000000"/>
              </w:rPr>
            </w:pPr>
            <w:r w:rsidRPr="00970AD2">
              <w:rPr>
                <w:color w:val="000000"/>
              </w:rPr>
              <w:t>4.106</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5.7(RS 18)</w:t>
            </w:r>
          </w:p>
        </w:tc>
        <w:tc>
          <w:tcPr>
            <w:tcW w:w="2786" w:type="dxa"/>
            <w:noWrap/>
          </w:tcPr>
          <w:p w:rsidR="00055888" w:rsidRPr="00970AD2" w:rsidRDefault="00055888" w:rsidP="00055888">
            <w:pPr>
              <w:rPr>
                <w:color w:val="000000"/>
              </w:rPr>
            </w:pPr>
            <w:r w:rsidRPr="00970AD2">
              <w:rPr>
                <w:color w:val="000000"/>
              </w:rPr>
              <w:t>RS 18</w:t>
            </w:r>
          </w:p>
        </w:tc>
        <w:tc>
          <w:tcPr>
            <w:tcW w:w="3796" w:type="dxa"/>
            <w:noWrap/>
          </w:tcPr>
          <w:p w:rsidR="00055888" w:rsidRPr="00970AD2" w:rsidRDefault="00055888" w:rsidP="00055888">
            <w:pPr>
              <w:jc w:val="center"/>
              <w:rPr>
                <w:color w:val="000000"/>
              </w:rPr>
            </w:pPr>
            <w:r w:rsidRPr="00970AD2">
              <w:rPr>
                <w:color w:val="000000"/>
              </w:rPr>
              <w:t>3.427</w:t>
            </w:r>
          </w:p>
        </w:tc>
      </w:tr>
      <w:tr w:rsidR="00055888" w:rsidRPr="00D936CF" w:rsidTr="00055888">
        <w:trPr>
          <w:cantSplit/>
          <w:trHeight w:val="329"/>
        </w:trPr>
        <w:tc>
          <w:tcPr>
            <w:tcW w:w="2552" w:type="dxa"/>
          </w:tcPr>
          <w:p w:rsidR="00055888" w:rsidRPr="00970AD2" w:rsidRDefault="00055888" w:rsidP="00055888">
            <w:pPr>
              <w:rPr>
                <w:color w:val="000000"/>
              </w:rPr>
            </w:pPr>
            <w:r w:rsidRPr="00970AD2">
              <w:rPr>
                <w:color w:val="000000"/>
              </w:rPr>
              <w:t>5.7(RS 19)</w:t>
            </w:r>
          </w:p>
        </w:tc>
        <w:tc>
          <w:tcPr>
            <w:tcW w:w="2786" w:type="dxa"/>
            <w:noWrap/>
          </w:tcPr>
          <w:p w:rsidR="00055888" w:rsidRPr="00970AD2" w:rsidRDefault="00055888" w:rsidP="00055888">
            <w:pPr>
              <w:rPr>
                <w:color w:val="000000"/>
              </w:rPr>
            </w:pPr>
            <w:r w:rsidRPr="00970AD2">
              <w:rPr>
                <w:color w:val="000000"/>
              </w:rPr>
              <w:t>RS 19</w:t>
            </w:r>
          </w:p>
        </w:tc>
        <w:tc>
          <w:tcPr>
            <w:tcW w:w="3796" w:type="dxa"/>
            <w:noWrap/>
          </w:tcPr>
          <w:p w:rsidR="00055888" w:rsidRPr="00970AD2" w:rsidRDefault="00055888" w:rsidP="00055888">
            <w:pPr>
              <w:jc w:val="center"/>
              <w:rPr>
                <w:color w:val="000000"/>
              </w:rPr>
            </w:pPr>
            <w:r w:rsidRPr="00970AD2">
              <w:rPr>
                <w:color w:val="000000"/>
              </w:rPr>
              <w:t>2.553</w:t>
            </w:r>
          </w:p>
        </w:tc>
      </w:tr>
      <w:tr w:rsidR="009B51F8" w:rsidRPr="00D936CF" w:rsidTr="00970AD2">
        <w:trPr>
          <w:cantSplit/>
          <w:trHeight w:val="329"/>
        </w:trPr>
        <w:tc>
          <w:tcPr>
            <w:tcW w:w="2552" w:type="dxa"/>
            <w:shd w:val="clear" w:color="auto" w:fill="000000"/>
          </w:tcPr>
          <w:p w:rsidR="009B51F8" w:rsidRPr="00970AD2" w:rsidRDefault="009B51F8" w:rsidP="00AF26C1">
            <w:pPr>
              <w:jc w:val="center"/>
              <w:rPr>
                <w:color w:val="000000"/>
                <w:highlight w:val="cyan"/>
              </w:rPr>
            </w:pPr>
          </w:p>
        </w:tc>
        <w:tc>
          <w:tcPr>
            <w:tcW w:w="6582" w:type="dxa"/>
            <w:gridSpan w:val="2"/>
            <w:shd w:val="clear" w:color="auto" w:fill="000000"/>
            <w:noWrap/>
          </w:tcPr>
          <w:p w:rsidR="009B51F8" w:rsidRPr="00970AD2" w:rsidRDefault="009B51F8" w:rsidP="00AF26C1">
            <w:pPr>
              <w:jc w:val="center"/>
              <w:rPr>
                <w:color w:val="000000"/>
              </w:rPr>
            </w:pPr>
            <w:r w:rsidRPr="00970AD2">
              <w:rPr>
                <w:color w:val="000000"/>
              </w:rPr>
              <w:t>Self-contained type refrigerated display cabinets</w:t>
            </w:r>
            <w:r w:rsidRPr="00970AD2">
              <w:rPr>
                <w:color w:val="000000"/>
                <w:vertAlign w:val="superscript"/>
              </w:rPr>
              <w:t xml:space="preserve"> 1</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5.7(HC1)</w:t>
            </w:r>
          </w:p>
        </w:tc>
        <w:tc>
          <w:tcPr>
            <w:tcW w:w="2786" w:type="dxa"/>
            <w:noWrap/>
          </w:tcPr>
          <w:p w:rsidR="00055888" w:rsidRPr="00970AD2" w:rsidRDefault="00055888" w:rsidP="00055888">
            <w:pPr>
              <w:rPr>
                <w:color w:val="000000"/>
              </w:rPr>
            </w:pPr>
            <w:r w:rsidRPr="00970AD2">
              <w:rPr>
                <w:color w:val="000000"/>
              </w:rPr>
              <w:t>HC1</w:t>
            </w:r>
          </w:p>
        </w:tc>
        <w:tc>
          <w:tcPr>
            <w:tcW w:w="3796" w:type="dxa"/>
            <w:noWrap/>
          </w:tcPr>
          <w:p w:rsidR="00055888" w:rsidRPr="00970AD2" w:rsidRDefault="00055888" w:rsidP="00055888">
            <w:pPr>
              <w:jc w:val="center"/>
              <w:rPr>
                <w:color w:val="000000"/>
              </w:rPr>
            </w:pPr>
            <w:r w:rsidRPr="00970AD2">
              <w:rPr>
                <w:color w:val="000000"/>
              </w:rPr>
              <w:t>1.164</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5.7(HC4)</w:t>
            </w:r>
          </w:p>
        </w:tc>
        <w:tc>
          <w:tcPr>
            <w:tcW w:w="2786" w:type="dxa"/>
            <w:noWrap/>
          </w:tcPr>
          <w:p w:rsidR="00055888" w:rsidRPr="00970AD2" w:rsidRDefault="00055888" w:rsidP="00055888">
            <w:pPr>
              <w:rPr>
                <w:color w:val="000000"/>
              </w:rPr>
            </w:pPr>
            <w:r w:rsidRPr="00970AD2">
              <w:rPr>
                <w:color w:val="000000"/>
              </w:rPr>
              <w:t>HC4</w:t>
            </w:r>
          </w:p>
        </w:tc>
        <w:tc>
          <w:tcPr>
            <w:tcW w:w="3796" w:type="dxa"/>
            <w:noWrap/>
          </w:tcPr>
          <w:p w:rsidR="00055888" w:rsidRPr="00970AD2" w:rsidRDefault="00055888" w:rsidP="00055888">
            <w:pPr>
              <w:jc w:val="center"/>
              <w:rPr>
                <w:color w:val="000000"/>
              </w:rPr>
            </w:pPr>
            <w:r w:rsidRPr="00970AD2">
              <w:rPr>
                <w:color w:val="000000"/>
              </w:rPr>
              <w:t>1.591</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5.7(VC1)</w:t>
            </w:r>
          </w:p>
        </w:tc>
        <w:tc>
          <w:tcPr>
            <w:tcW w:w="2786" w:type="dxa"/>
            <w:noWrap/>
          </w:tcPr>
          <w:p w:rsidR="00055888" w:rsidRPr="00970AD2" w:rsidRDefault="00055888" w:rsidP="00055888">
            <w:pPr>
              <w:rPr>
                <w:color w:val="000000"/>
              </w:rPr>
            </w:pPr>
            <w:r w:rsidRPr="00970AD2">
              <w:rPr>
                <w:color w:val="000000"/>
              </w:rPr>
              <w:t>VC1</w:t>
            </w:r>
          </w:p>
        </w:tc>
        <w:tc>
          <w:tcPr>
            <w:tcW w:w="3796" w:type="dxa"/>
            <w:noWrap/>
          </w:tcPr>
          <w:p w:rsidR="00055888" w:rsidRPr="00970AD2" w:rsidRDefault="00055888" w:rsidP="00055888">
            <w:pPr>
              <w:jc w:val="center"/>
              <w:rPr>
                <w:color w:val="000000"/>
              </w:rPr>
            </w:pPr>
            <w:r w:rsidRPr="00970AD2">
              <w:rPr>
                <w:color w:val="000000"/>
              </w:rPr>
              <w:t>3.357</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5.7(VC2)</w:t>
            </w:r>
          </w:p>
        </w:tc>
        <w:tc>
          <w:tcPr>
            <w:tcW w:w="2786" w:type="dxa"/>
            <w:noWrap/>
          </w:tcPr>
          <w:p w:rsidR="00055888" w:rsidRPr="00970AD2" w:rsidRDefault="00055888" w:rsidP="00055888">
            <w:pPr>
              <w:rPr>
                <w:color w:val="000000"/>
              </w:rPr>
            </w:pPr>
            <w:r w:rsidRPr="00970AD2">
              <w:rPr>
                <w:color w:val="000000"/>
              </w:rPr>
              <w:t>VC2</w:t>
            </w:r>
          </w:p>
        </w:tc>
        <w:tc>
          <w:tcPr>
            <w:tcW w:w="3796" w:type="dxa"/>
            <w:noWrap/>
          </w:tcPr>
          <w:p w:rsidR="00055888" w:rsidRPr="00970AD2" w:rsidRDefault="00055888" w:rsidP="00055888">
            <w:pPr>
              <w:jc w:val="center"/>
              <w:rPr>
                <w:color w:val="000000"/>
              </w:rPr>
            </w:pPr>
            <w:r w:rsidRPr="00970AD2">
              <w:rPr>
                <w:color w:val="000000"/>
              </w:rPr>
              <w:t>2.678</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5.7(VC4 - solid door)</w:t>
            </w:r>
          </w:p>
        </w:tc>
        <w:tc>
          <w:tcPr>
            <w:tcW w:w="2786" w:type="dxa"/>
            <w:noWrap/>
          </w:tcPr>
          <w:p w:rsidR="00055888" w:rsidRPr="00970AD2" w:rsidRDefault="00055888" w:rsidP="00055888">
            <w:pPr>
              <w:rPr>
                <w:color w:val="000000"/>
              </w:rPr>
            </w:pPr>
            <w:r w:rsidRPr="00970AD2">
              <w:rPr>
                <w:color w:val="000000"/>
              </w:rPr>
              <w:t>VC4 - solid door</w:t>
            </w:r>
          </w:p>
        </w:tc>
        <w:tc>
          <w:tcPr>
            <w:tcW w:w="3796" w:type="dxa"/>
            <w:noWrap/>
          </w:tcPr>
          <w:p w:rsidR="00055888" w:rsidRPr="00970AD2" w:rsidRDefault="00055888" w:rsidP="00055888">
            <w:pPr>
              <w:jc w:val="center"/>
              <w:rPr>
                <w:color w:val="000000"/>
              </w:rPr>
            </w:pPr>
            <w:r w:rsidRPr="00970AD2">
              <w:rPr>
                <w:color w:val="000000"/>
              </w:rPr>
              <w:t>3.861</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5.7(VC4 - glass door)</w:t>
            </w:r>
          </w:p>
        </w:tc>
        <w:tc>
          <w:tcPr>
            <w:tcW w:w="2786" w:type="dxa"/>
            <w:noWrap/>
          </w:tcPr>
          <w:p w:rsidR="00055888" w:rsidRPr="00970AD2" w:rsidRDefault="00055888" w:rsidP="00055888">
            <w:pPr>
              <w:rPr>
                <w:color w:val="000000"/>
              </w:rPr>
            </w:pPr>
            <w:r w:rsidRPr="00970AD2">
              <w:rPr>
                <w:color w:val="000000"/>
              </w:rPr>
              <w:t>VC4 - glass door</w:t>
            </w:r>
          </w:p>
        </w:tc>
        <w:tc>
          <w:tcPr>
            <w:tcW w:w="3796" w:type="dxa"/>
            <w:noWrap/>
          </w:tcPr>
          <w:p w:rsidR="00055888" w:rsidRPr="00970AD2" w:rsidRDefault="00055888" w:rsidP="00055888">
            <w:pPr>
              <w:jc w:val="center"/>
              <w:rPr>
                <w:color w:val="000000"/>
              </w:rPr>
            </w:pPr>
            <w:r w:rsidRPr="00970AD2">
              <w:rPr>
                <w:color w:val="000000"/>
              </w:rPr>
              <w:t>2.542</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5.7(HF4)</w:t>
            </w:r>
          </w:p>
        </w:tc>
        <w:tc>
          <w:tcPr>
            <w:tcW w:w="2786" w:type="dxa"/>
            <w:noWrap/>
          </w:tcPr>
          <w:p w:rsidR="00055888" w:rsidRPr="00970AD2" w:rsidRDefault="00055888" w:rsidP="00055888">
            <w:pPr>
              <w:rPr>
                <w:color w:val="000000"/>
              </w:rPr>
            </w:pPr>
            <w:r w:rsidRPr="00970AD2">
              <w:rPr>
                <w:color w:val="000000"/>
              </w:rPr>
              <w:t>HF4</w:t>
            </w:r>
          </w:p>
        </w:tc>
        <w:tc>
          <w:tcPr>
            <w:tcW w:w="3796" w:type="dxa"/>
            <w:noWrap/>
          </w:tcPr>
          <w:p w:rsidR="00055888" w:rsidRPr="00970AD2" w:rsidRDefault="00055888" w:rsidP="00055888">
            <w:pPr>
              <w:jc w:val="center"/>
              <w:rPr>
                <w:color w:val="000000"/>
              </w:rPr>
            </w:pPr>
            <w:r w:rsidRPr="00970AD2">
              <w:rPr>
                <w:color w:val="000000"/>
              </w:rPr>
              <w:t>2.716</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5.7(HF6)</w:t>
            </w:r>
          </w:p>
        </w:tc>
        <w:tc>
          <w:tcPr>
            <w:tcW w:w="2786" w:type="dxa"/>
            <w:noWrap/>
          </w:tcPr>
          <w:p w:rsidR="00055888" w:rsidRPr="00970AD2" w:rsidRDefault="00055888" w:rsidP="00055888">
            <w:pPr>
              <w:rPr>
                <w:color w:val="000000"/>
              </w:rPr>
            </w:pPr>
            <w:r w:rsidRPr="00970AD2">
              <w:rPr>
                <w:color w:val="000000"/>
              </w:rPr>
              <w:t>HF6</w:t>
            </w:r>
          </w:p>
        </w:tc>
        <w:tc>
          <w:tcPr>
            <w:tcW w:w="3796" w:type="dxa"/>
            <w:noWrap/>
          </w:tcPr>
          <w:p w:rsidR="00055888" w:rsidRPr="00970AD2" w:rsidRDefault="00055888" w:rsidP="00055888">
            <w:pPr>
              <w:jc w:val="center"/>
              <w:rPr>
                <w:color w:val="000000"/>
              </w:rPr>
            </w:pPr>
            <w:r w:rsidRPr="00970AD2">
              <w:rPr>
                <w:color w:val="000000"/>
              </w:rPr>
              <w:t>0.815</w:t>
            </w:r>
          </w:p>
        </w:tc>
      </w:tr>
      <w:tr w:rsidR="00055888" w:rsidRPr="00C121AE" w:rsidTr="00055888">
        <w:trPr>
          <w:cantSplit/>
          <w:trHeight w:val="329"/>
        </w:trPr>
        <w:tc>
          <w:tcPr>
            <w:tcW w:w="2552" w:type="dxa"/>
          </w:tcPr>
          <w:p w:rsidR="00055888" w:rsidRPr="00970AD2" w:rsidRDefault="00055888" w:rsidP="00055888">
            <w:pPr>
              <w:rPr>
                <w:color w:val="000000"/>
              </w:rPr>
            </w:pPr>
            <w:r w:rsidRPr="00970AD2">
              <w:rPr>
                <w:color w:val="000000"/>
              </w:rPr>
              <w:t>5.7(VF4 - solid door)</w:t>
            </w:r>
          </w:p>
        </w:tc>
        <w:tc>
          <w:tcPr>
            <w:tcW w:w="2786" w:type="dxa"/>
            <w:noWrap/>
          </w:tcPr>
          <w:p w:rsidR="00055888" w:rsidRPr="00970AD2" w:rsidRDefault="00055888" w:rsidP="00055888">
            <w:pPr>
              <w:rPr>
                <w:color w:val="000000"/>
              </w:rPr>
            </w:pPr>
            <w:r w:rsidRPr="00970AD2">
              <w:rPr>
                <w:color w:val="000000"/>
              </w:rPr>
              <w:t>VF4 - solid door</w:t>
            </w:r>
          </w:p>
        </w:tc>
        <w:tc>
          <w:tcPr>
            <w:tcW w:w="3796" w:type="dxa"/>
            <w:noWrap/>
          </w:tcPr>
          <w:p w:rsidR="00055888" w:rsidRPr="00970AD2" w:rsidRDefault="00055888" w:rsidP="00055888">
            <w:pPr>
              <w:jc w:val="center"/>
              <w:rPr>
                <w:color w:val="000000"/>
              </w:rPr>
            </w:pPr>
            <w:r w:rsidRPr="00970AD2">
              <w:rPr>
                <w:color w:val="000000"/>
              </w:rPr>
              <w:t>4.249</w:t>
            </w:r>
          </w:p>
        </w:tc>
      </w:tr>
      <w:tr w:rsidR="00055888" w:rsidRPr="00D936CF" w:rsidTr="00055888">
        <w:trPr>
          <w:cantSplit/>
          <w:trHeight w:val="329"/>
        </w:trPr>
        <w:tc>
          <w:tcPr>
            <w:tcW w:w="2552" w:type="dxa"/>
          </w:tcPr>
          <w:p w:rsidR="00055888" w:rsidRPr="00970AD2" w:rsidRDefault="00055888" w:rsidP="00055888">
            <w:pPr>
              <w:rPr>
                <w:color w:val="000000"/>
              </w:rPr>
            </w:pPr>
            <w:r w:rsidRPr="00970AD2">
              <w:rPr>
                <w:color w:val="000000"/>
              </w:rPr>
              <w:t>5.7(VF4 - glass door)</w:t>
            </w:r>
          </w:p>
        </w:tc>
        <w:tc>
          <w:tcPr>
            <w:tcW w:w="2786" w:type="dxa"/>
            <w:noWrap/>
          </w:tcPr>
          <w:p w:rsidR="00055888" w:rsidRPr="00970AD2" w:rsidRDefault="00055888" w:rsidP="00055888">
            <w:pPr>
              <w:rPr>
                <w:color w:val="000000"/>
              </w:rPr>
            </w:pPr>
            <w:r w:rsidRPr="00970AD2">
              <w:rPr>
                <w:color w:val="000000"/>
              </w:rPr>
              <w:t>VF4 - glass door</w:t>
            </w:r>
          </w:p>
        </w:tc>
        <w:tc>
          <w:tcPr>
            <w:tcW w:w="3796" w:type="dxa"/>
            <w:noWrap/>
          </w:tcPr>
          <w:p w:rsidR="00055888" w:rsidRPr="00970AD2" w:rsidRDefault="00055888" w:rsidP="00055888">
            <w:pPr>
              <w:jc w:val="center"/>
              <w:rPr>
                <w:color w:val="000000"/>
              </w:rPr>
            </w:pPr>
            <w:r w:rsidRPr="00970AD2">
              <w:rPr>
                <w:color w:val="000000"/>
              </w:rPr>
              <w:t>4.249</w:t>
            </w:r>
          </w:p>
        </w:tc>
      </w:tr>
    </w:tbl>
    <w:p w:rsidR="00381D7F" w:rsidRPr="001C50FA" w:rsidRDefault="001365CE" w:rsidP="001C50FA">
      <w:pPr>
        <w:pStyle w:val="BodyText"/>
        <w:keepNext/>
        <w:spacing w:line="24" w:lineRule="atLeast"/>
        <w:rPr>
          <w:color w:val="000000"/>
          <w:sz w:val="19"/>
          <w:szCs w:val="19"/>
        </w:rPr>
      </w:pPr>
      <w:r w:rsidRPr="00970AD2">
        <w:rPr>
          <w:i/>
          <w:color w:val="000000"/>
          <w:sz w:val="19"/>
          <w:szCs w:val="19"/>
        </w:rPr>
        <w:t>Note 1</w:t>
      </w:r>
      <w:r w:rsidR="0071198D" w:rsidRPr="00970AD2">
        <w:rPr>
          <w:i/>
          <w:color w:val="000000"/>
          <w:sz w:val="19"/>
          <w:szCs w:val="19"/>
        </w:rPr>
        <w:tab/>
      </w:r>
      <w:r w:rsidRPr="00970AD2">
        <w:rPr>
          <w:color w:val="000000"/>
          <w:sz w:val="19"/>
          <w:szCs w:val="19"/>
        </w:rPr>
        <w:t xml:space="preserve">This activity applies only to M-package temperature classes M1, M2, L1 and L2 (as applicable) as defined in </w:t>
      </w:r>
      <w:bookmarkStart w:id="250" w:name="_Toc333417628"/>
      <w:r w:rsidR="001C50FA">
        <w:rPr>
          <w:color w:val="000000"/>
          <w:sz w:val="19"/>
          <w:szCs w:val="19"/>
        </w:rPr>
        <w:t>the AS 1731 series of standards</w:t>
      </w:r>
    </w:p>
    <w:p w:rsidR="00E07DD0" w:rsidRPr="00970AD2" w:rsidRDefault="001C50FA" w:rsidP="00745BA6">
      <w:pPr>
        <w:pStyle w:val="Heading1"/>
      </w:pPr>
      <w:bookmarkStart w:id="251" w:name="_Toc466535751"/>
      <w:r>
        <w:br w:type="page"/>
      </w:r>
      <w:bookmarkStart w:id="252" w:name="_Toc11136978"/>
      <w:r w:rsidR="00E578ED" w:rsidRPr="00970AD2">
        <w:lastRenderedPageBreak/>
        <w:t>Schedule</w:t>
      </w:r>
      <w:r w:rsidR="00E578ED" w:rsidRPr="00970AD2" w:rsidDel="00E578ED">
        <w:t xml:space="preserve"> </w:t>
      </w:r>
      <w:bookmarkEnd w:id="250"/>
      <w:r w:rsidR="00745BA6">
        <w:t>6</w:t>
      </w:r>
      <w:r w:rsidR="009951B3" w:rsidRPr="00970AD2">
        <w:tab/>
      </w:r>
      <w:r w:rsidR="00D61926" w:rsidRPr="00970AD2">
        <w:t>Dictionary</w:t>
      </w:r>
      <w:bookmarkEnd w:id="251"/>
      <w:bookmarkEnd w:id="252"/>
      <w:r w:rsidR="00D61926" w:rsidRPr="00970AD2">
        <w:t xml:space="preserve"> </w:t>
      </w:r>
    </w:p>
    <w:p w:rsidR="009951B3" w:rsidRPr="00970AD2" w:rsidRDefault="009951B3" w:rsidP="00CD31A9">
      <w:pPr>
        <w:ind w:left="1560" w:hanging="1014"/>
        <w:rPr>
          <w:color w:val="000000"/>
          <w:sz w:val="19"/>
          <w:szCs w:val="19"/>
        </w:rPr>
      </w:pPr>
      <w:r w:rsidRPr="00970AD2">
        <w:rPr>
          <w:i/>
          <w:color w:val="000000"/>
          <w:sz w:val="19"/>
          <w:szCs w:val="19"/>
        </w:rPr>
        <w:t>Note 1</w:t>
      </w:r>
      <w:r w:rsidR="00834A1D" w:rsidRPr="00970AD2">
        <w:rPr>
          <w:color w:val="000000"/>
          <w:sz w:val="19"/>
          <w:szCs w:val="19"/>
        </w:rPr>
        <w:t xml:space="preserve"> </w:t>
      </w:r>
      <w:r w:rsidR="00834A1D" w:rsidRPr="00970AD2">
        <w:rPr>
          <w:color w:val="000000"/>
          <w:sz w:val="19"/>
          <w:szCs w:val="19"/>
        </w:rPr>
        <w:tab/>
      </w:r>
      <w:r w:rsidRPr="00970AD2">
        <w:rPr>
          <w:color w:val="000000"/>
          <w:sz w:val="19"/>
          <w:szCs w:val="19"/>
        </w:rPr>
        <w:t xml:space="preserve">This dictionary is the dictionary for schedules 1 to </w:t>
      </w:r>
      <w:r w:rsidR="00D5263C">
        <w:rPr>
          <w:color w:val="000000"/>
          <w:sz w:val="19"/>
          <w:szCs w:val="19"/>
        </w:rPr>
        <w:t>5</w:t>
      </w:r>
      <w:r w:rsidRPr="00970AD2">
        <w:rPr>
          <w:color w:val="000000"/>
          <w:sz w:val="19"/>
          <w:szCs w:val="19"/>
        </w:rPr>
        <w:t xml:space="preserve"> of this instrument and should be used for the interpretation of provisions for eligible activities described in the parts to those schedules.</w:t>
      </w:r>
    </w:p>
    <w:p w:rsidR="00BA5AC2" w:rsidRPr="00970AD2" w:rsidRDefault="009951B3" w:rsidP="00CD31A9">
      <w:pPr>
        <w:pStyle w:val="BodyText"/>
        <w:ind w:left="1560" w:hanging="1014"/>
        <w:jc w:val="left"/>
        <w:rPr>
          <w:color w:val="000000"/>
          <w:sz w:val="19"/>
          <w:szCs w:val="19"/>
        </w:rPr>
      </w:pPr>
      <w:r w:rsidRPr="00970AD2">
        <w:rPr>
          <w:i/>
          <w:color w:val="000000"/>
          <w:sz w:val="19"/>
          <w:szCs w:val="19"/>
        </w:rPr>
        <w:t>Note 2</w:t>
      </w:r>
      <w:r w:rsidRPr="00970AD2">
        <w:rPr>
          <w:color w:val="000000"/>
          <w:sz w:val="19"/>
          <w:szCs w:val="19"/>
        </w:rPr>
        <w:tab/>
        <w:t>Other terms may apply to the schedules to this instrument. Terms not defined in this schedule but defined in associated legislation have the same meaning as in that legislation unless it is evident a contrary meaning is intended.</w:t>
      </w:r>
    </w:p>
    <w:p w:rsidR="009951B3" w:rsidRPr="00970AD2" w:rsidRDefault="009951B3" w:rsidP="006C7B7F">
      <w:pPr>
        <w:pStyle w:val="BodyText"/>
        <w:ind w:left="1440" w:hanging="1014"/>
        <w:jc w:val="left"/>
        <w:rPr>
          <w:color w:val="000000"/>
        </w:rPr>
      </w:pPr>
    </w:p>
    <w:p w:rsidR="00B75D20" w:rsidRPr="00970AD2" w:rsidRDefault="00C72D05" w:rsidP="0031544C">
      <w:pPr>
        <w:spacing w:line="22" w:lineRule="atLeast"/>
        <w:ind w:left="993" w:hanging="426"/>
        <w:rPr>
          <w:color w:val="000000"/>
          <w:sz w:val="22"/>
          <w:szCs w:val="22"/>
        </w:rPr>
      </w:pPr>
      <w:r w:rsidRPr="00970AD2">
        <w:rPr>
          <w:b/>
          <w:i/>
          <w:color w:val="000000"/>
          <w:sz w:val="22"/>
          <w:szCs w:val="22"/>
        </w:rPr>
        <w:t>a</w:t>
      </w:r>
      <w:r w:rsidR="001A78F3" w:rsidRPr="00970AD2">
        <w:rPr>
          <w:b/>
          <w:i/>
          <w:color w:val="000000"/>
          <w:sz w:val="22"/>
          <w:szCs w:val="22"/>
        </w:rPr>
        <w:t xml:space="preserve">ccredited </w:t>
      </w:r>
      <w:r w:rsidRPr="00970AD2">
        <w:rPr>
          <w:b/>
          <w:i/>
          <w:color w:val="000000"/>
          <w:sz w:val="22"/>
          <w:szCs w:val="22"/>
        </w:rPr>
        <w:t>b</w:t>
      </w:r>
      <w:r w:rsidR="001A78F3" w:rsidRPr="00970AD2">
        <w:rPr>
          <w:b/>
          <w:i/>
          <w:color w:val="000000"/>
          <w:sz w:val="22"/>
          <w:szCs w:val="22"/>
        </w:rPr>
        <w:t>ody</w:t>
      </w:r>
      <w:r w:rsidR="009951B3" w:rsidRPr="00970AD2">
        <w:rPr>
          <w:color w:val="000000"/>
          <w:sz w:val="22"/>
          <w:szCs w:val="22"/>
        </w:rPr>
        <w:t xml:space="preserve">, in </w:t>
      </w:r>
      <w:r w:rsidR="001A78F3" w:rsidRPr="00970AD2">
        <w:rPr>
          <w:color w:val="000000"/>
          <w:sz w:val="22"/>
          <w:szCs w:val="22"/>
        </w:rPr>
        <w:t xml:space="preserve">relation to a product, means a conformity assessment body or other body accredited under </w:t>
      </w:r>
      <w:r w:rsidR="0003135F" w:rsidRPr="00970AD2">
        <w:rPr>
          <w:color w:val="000000"/>
          <w:sz w:val="22"/>
          <w:szCs w:val="22"/>
        </w:rPr>
        <w:t xml:space="preserve">Territory </w:t>
      </w:r>
      <w:r w:rsidR="001A78F3" w:rsidRPr="00970AD2">
        <w:rPr>
          <w:color w:val="000000"/>
          <w:sz w:val="22"/>
          <w:szCs w:val="22"/>
        </w:rPr>
        <w:t>law or the Joint Accreditation System of Australia and New Zealand to give product certification or component certification of certain products.</w:t>
      </w:r>
    </w:p>
    <w:p w:rsidR="00B75D20" w:rsidRPr="00970AD2" w:rsidRDefault="00C72D05" w:rsidP="0031544C">
      <w:pPr>
        <w:spacing w:line="22" w:lineRule="atLeast"/>
        <w:ind w:left="993" w:hanging="426"/>
        <w:rPr>
          <w:color w:val="000000"/>
          <w:sz w:val="22"/>
          <w:szCs w:val="22"/>
        </w:rPr>
      </w:pPr>
      <w:r w:rsidRPr="00970AD2">
        <w:rPr>
          <w:b/>
          <w:bCs/>
          <w:i/>
          <w:iCs/>
          <w:color w:val="000000"/>
          <w:sz w:val="22"/>
          <w:szCs w:val="22"/>
        </w:rPr>
        <w:t>A</w:t>
      </w:r>
      <w:r w:rsidR="001A78F3" w:rsidRPr="00970AD2">
        <w:rPr>
          <w:b/>
          <w:bCs/>
          <w:i/>
          <w:iCs/>
          <w:color w:val="000000"/>
          <w:sz w:val="22"/>
          <w:szCs w:val="22"/>
        </w:rPr>
        <w:t xml:space="preserve">ctive </w:t>
      </w:r>
      <w:r w:rsidRPr="00970AD2">
        <w:rPr>
          <w:b/>
          <w:bCs/>
          <w:i/>
          <w:iCs/>
          <w:color w:val="000000"/>
          <w:sz w:val="22"/>
          <w:szCs w:val="22"/>
        </w:rPr>
        <w:t>S</w:t>
      </w:r>
      <w:r w:rsidR="001A78F3" w:rsidRPr="00970AD2">
        <w:rPr>
          <w:b/>
          <w:bCs/>
          <w:i/>
          <w:iCs/>
          <w:color w:val="000000"/>
          <w:sz w:val="22"/>
          <w:szCs w:val="22"/>
        </w:rPr>
        <w:t>tate</w:t>
      </w:r>
      <w:r w:rsidR="001A78F3" w:rsidRPr="00970AD2">
        <w:rPr>
          <w:color w:val="000000"/>
          <w:sz w:val="22"/>
          <w:szCs w:val="22"/>
        </w:rPr>
        <w:t xml:space="preserve">, in relation to a computer, means a state in which the computer is carrying out useful work in response to prior or concurrent— </w:t>
      </w:r>
    </w:p>
    <w:p w:rsidR="00B75D20" w:rsidRPr="00970AD2" w:rsidRDefault="001A78F3" w:rsidP="0031544C">
      <w:pPr>
        <w:pStyle w:val="Default"/>
        <w:spacing w:before="120" w:after="120" w:line="22" w:lineRule="atLeast"/>
        <w:ind w:left="1560" w:hanging="567"/>
        <w:rPr>
          <w:rFonts w:ascii="Arial" w:hAnsi="Arial" w:cs="Arial"/>
          <w:sz w:val="22"/>
          <w:szCs w:val="22"/>
        </w:rPr>
      </w:pPr>
      <w:r w:rsidRPr="00970AD2">
        <w:rPr>
          <w:rFonts w:ascii="Arial" w:hAnsi="Arial" w:cs="Arial"/>
          <w:sz w:val="22"/>
          <w:szCs w:val="22"/>
        </w:rPr>
        <w:t xml:space="preserve">(a) </w:t>
      </w:r>
      <w:r w:rsidR="00D405D3" w:rsidRPr="00970AD2">
        <w:rPr>
          <w:rFonts w:ascii="Arial" w:hAnsi="Arial" w:cs="Arial"/>
          <w:sz w:val="22"/>
          <w:szCs w:val="22"/>
        </w:rPr>
        <w:tab/>
      </w:r>
      <w:r w:rsidRPr="00970AD2">
        <w:rPr>
          <w:rFonts w:ascii="Arial" w:hAnsi="Arial" w:cs="Arial"/>
          <w:sz w:val="22"/>
          <w:szCs w:val="22"/>
        </w:rPr>
        <w:t xml:space="preserve">user input; or </w:t>
      </w:r>
    </w:p>
    <w:p w:rsidR="00B75D20" w:rsidRPr="00970AD2" w:rsidRDefault="001A78F3" w:rsidP="0031544C">
      <w:pPr>
        <w:pStyle w:val="Default"/>
        <w:spacing w:before="120" w:after="120" w:line="22" w:lineRule="atLeast"/>
        <w:ind w:left="1560" w:hanging="567"/>
        <w:rPr>
          <w:rFonts w:ascii="Arial" w:hAnsi="Arial" w:cs="Arial"/>
          <w:sz w:val="22"/>
          <w:szCs w:val="22"/>
        </w:rPr>
      </w:pPr>
      <w:r w:rsidRPr="00970AD2">
        <w:rPr>
          <w:rFonts w:ascii="Arial" w:hAnsi="Arial" w:cs="Arial"/>
          <w:sz w:val="22"/>
          <w:szCs w:val="22"/>
        </w:rPr>
        <w:t xml:space="preserve">(b) </w:t>
      </w:r>
      <w:r w:rsidR="00D405D3" w:rsidRPr="00970AD2">
        <w:rPr>
          <w:rFonts w:ascii="Arial" w:hAnsi="Arial" w:cs="Arial"/>
          <w:sz w:val="22"/>
          <w:szCs w:val="22"/>
        </w:rPr>
        <w:tab/>
      </w:r>
      <w:r w:rsidRPr="00970AD2">
        <w:rPr>
          <w:rFonts w:ascii="Arial" w:hAnsi="Arial" w:cs="Arial"/>
          <w:sz w:val="22"/>
          <w:szCs w:val="22"/>
        </w:rPr>
        <w:t>instruction over a network</w:t>
      </w:r>
      <w:r w:rsidR="004B572A" w:rsidRPr="00970AD2">
        <w:rPr>
          <w:rFonts w:ascii="Arial" w:hAnsi="Arial" w:cs="Arial"/>
          <w:sz w:val="22"/>
          <w:szCs w:val="22"/>
        </w:rPr>
        <w:t>.</w:t>
      </w:r>
    </w:p>
    <w:p w:rsidR="00B75D20" w:rsidRPr="00970AD2" w:rsidRDefault="00C72D05" w:rsidP="0031544C">
      <w:pPr>
        <w:spacing w:line="22" w:lineRule="atLeast"/>
        <w:ind w:left="993" w:hanging="426"/>
        <w:rPr>
          <w:color w:val="000000"/>
          <w:sz w:val="22"/>
          <w:szCs w:val="22"/>
        </w:rPr>
      </w:pPr>
      <w:r w:rsidRPr="00970AD2">
        <w:rPr>
          <w:b/>
          <w:i/>
          <w:color w:val="000000"/>
          <w:sz w:val="22"/>
          <w:szCs w:val="22"/>
        </w:rPr>
        <w:t>a</w:t>
      </w:r>
      <w:r w:rsidR="001A78F3" w:rsidRPr="00970AD2">
        <w:rPr>
          <w:b/>
          <w:i/>
          <w:color w:val="000000"/>
          <w:sz w:val="22"/>
          <w:szCs w:val="22"/>
        </w:rPr>
        <w:t>ctivity certification</w:t>
      </w:r>
      <w:r w:rsidRPr="00970AD2">
        <w:rPr>
          <w:b/>
          <w:color w:val="000000"/>
          <w:sz w:val="22"/>
          <w:szCs w:val="22"/>
        </w:rPr>
        <w:t xml:space="preserve"> </w:t>
      </w:r>
      <w:r w:rsidR="001A78F3" w:rsidRPr="00970AD2">
        <w:rPr>
          <w:color w:val="000000"/>
          <w:sz w:val="22"/>
          <w:szCs w:val="22"/>
        </w:rPr>
        <w:t xml:space="preserve">means the certification prepared by a person or people involved in carrying out an activity declaring compliance with </w:t>
      </w:r>
      <w:r w:rsidR="0003135F" w:rsidRPr="00970AD2">
        <w:rPr>
          <w:color w:val="000000"/>
          <w:sz w:val="22"/>
          <w:szCs w:val="22"/>
        </w:rPr>
        <w:t xml:space="preserve">relevant activity </w:t>
      </w:r>
      <w:r w:rsidR="001A78F3" w:rsidRPr="00970AD2">
        <w:rPr>
          <w:color w:val="000000"/>
          <w:sz w:val="22"/>
          <w:szCs w:val="22"/>
        </w:rPr>
        <w:t xml:space="preserve">eligibility requirements and </w:t>
      </w:r>
      <w:r w:rsidR="0003135F" w:rsidRPr="00970AD2">
        <w:rPr>
          <w:color w:val="000000"/>
          <w:sz w:val="22"/>
          <w:szCs w:val="22"/>
        </w:rPr>
        <w:t>includes any statutory certifications required under another law of the Territory.</w:t>
      </w:r>
    </w:p>
    <w:p w:rsidR="00B75D20" w:rsidRPr="00970AD2" w:rsidRDefault="00C72D05" w:rsidP="0031544C">
      <w:pPr>
        <w:spacing w:line="22" w:lineRule="atLeast"/>
        <w:ind w:left="993" w:hanging="426"/>
        <w:rPr>
          <w:b/>
          <w:color w:val="000000"/>
          <w:sz w:val="22"/>
          <w:szCs w:val="22"/>
        </w:rPr>
      </w:pPr>
      <w:r w:rsidRPr="00970AD2">
        <w:rPr>
          <w:b/>
          <w:i/>
          <w:color w:val="000000"/>
          <w:sz w:val="22"/>
          <w:szCs w:val="22"/>
        </w:rPr>
        <w:t>a</w:t>
      </w:r>
      <w:r w:rsidR="001A78F3" w:rsidRPr="00970AD2">
        <w:rPr>
          <w:b/>
          <w:i/>
          <w:color w:val="000000"/>
          <w:sz w:val="22"/>
          <w:szCs w:val="22"/>
        </w:rPr>
        <w:t>ir sealing</w:t>
      </w:r>
      <w:r w:rsidRPr="00970AD2">
        <w:rPr>
          <w:b/>
          <w:color w:val="000000"/>
          <w:sz w:val="22"/>
          <w:szCs w:val="22"/>
        </w:rPr>
        <w:t xml:space="preserve"> </w:t>
      </w:r>
      <w:r w:rsidR="001A78F3" w:rsidRPr="00970AD2">
        <w:rPr>
          <w:color w:val="000000"/>
          <w:sz w:val="22"/>
          <w:szCs w:val="22"/>
        </w:rPr>
        <w:t>means</w:t>
      </w:r>
      <w:r w:rsidR="009D2D19" w:rsidRPr="00970AD2">
        <w:rPr>
          <w:color w:val="000000"/>
          <w:sz w:val="22"/>
          <w:szCs w:val="22"/>
        </w:rPr>
        <w:t xml:space="preserve"> sealing of openings between </w:t>
      </w:r>
      <w:r w:rsidR="0003135F" w:rsidRPr="00970AD2">
        <w:rPr>
          <w:color w:val="000000"/>
          <w:sz w:val="22"/>
          <w:szCs w:val="22"/>
        </w:rPr>
        <w:t>materials</w:t>
      </w:r>
      <w:r w:rsidR="009D2D19" w:rsidRPr="00970AD2">
        <w:rPr>
          <w:color w:val="000000"/>
          <w:sz w:val="22"/>
          <w:szCs w:val="22"/>
        </w:rPr>
        <w:t xml:space="preserve"> in a building to minimise air leakage from and air infiltration between rooms in a building, but not necessarily to exclude rain or other </w:t>
      </w:r>
      <w:r w:rsidR="0003135F" w:rsidRPr="00970AD2">
        <w:rPr>
          <w:color w:val="000000"/>
          <w:sz w:val="22"/>
          <w:szCs w:val="22"/>
        </w:rPr>
        <w:t>effects of weather</w:t>
      </w:r>
      <w:r w:rsidR="009D2D19" w:rsidRPr="00970AD2">
        <w:rPr>
          <w:color w:val="000000"/>
          <w:sz w:val="22"/>
          <w:szCs w:val="22"/>
        </w:rPr>
        <w:t xml:space="preserve">. </w:t>
      </w:r>
      <w:r w:rsidRPr="00970AD2">
        <w:rPr>
          <w:b/>
          <w:color w:val="000000"/>
          <w:sz w:val="22"/>
          <w:szCs w:val="22"/>
        </w:rPr>
        <w:t xml:space="preserve"> </w:t>
      </w:r>
    </w:p>
    <w:p w:rsidR="00B75D20" w:rsidRPr="00970AD2" w:rsidRDefault="0003135F" w:rsidP="0031544C">
      <w:pPr>
        <w:spacing w:line="22" w:lineRule="atLeast"/>
        <w:ind w:left="993" w:hanging="426"/>
        <w:rPr>
          <w:rFonts w:eastAsia="Times New Roman"/>
          <w:color w:val="000000"/>
          <w:sz w:val="22"/>
          <w:szCs w:val="22"/>
        </w:rPr>
      </w:pPr>
      <w:r w:rsidRPr="00970AD2">
        <w:rPr>
          <w:rFonts w:eastAsia="Times New Roman"/>
          <w:b/>
          <w:i/>
          <w:color w:val="000000"/>
          <w:sz w:val="22"/>
          <w:szCs w:val="22"/>
        </w:rPr>
        <w:t>ANSI A100</w:t>
      </w:r>
      <w:r w:rsidRPr="00970AD2">
        <w:rPr>
          <w:rFonts w:eastAsia="Times New Roman"/>
          <w:color w:val="000000"/>
          <w:sz w:val="22"/>
          <w:szCs w:val="22"/>
        </w:rPr>
        <w:t xml:space="preserve"> means the </w:t>
      </w:r>
      <w:r w:rsidRPr="00970AD2">
        <w:rPr>
          <w:rFonts w:eastAsia="Times New Roman"/>
          <w:i/>
          <w:color w:val="000000"/>
          <w:sz w:val="22"/>
          <w:szCs w:val="22"/>
        </w:rPr>
        <w:t>American National Standard for Safety of Corded Window Covering Products</w:t>
      </w:r>
      <w:r w:rsidRPr="00970AD2">
        <w:rPr>
          <w:rFonts w:eastAsia="Times New Roman"/>
          <w:color w:val="000000"/>
          <w:sz w:val="22"/>
          <w:szCs w:val="22"/>
        </w:rPr>
        <w:t xml:space="preserve"> as in </w:t>
      </w:r>
      <w:r w:rsidRPr="00970AD2">
        <w:rPr>
          <w:color w:val="000000"/>
          <w:sz w:val="22"/>
          <w:szCs w:val="22"/>
        </w:rPr>
        <w:t>force</w:t>
      </w:r>
      <w:r w:rsidRPr="00970AD2">
        <w:rPr>
          <w:rFonts w:eastAsia="Times New Roman"/>
          <w:color w:val="000000"/>
          <w:sz w:val="22"/>
          <w:szCs w:val="22"/>
        </w:rPr>
        <w:t xml:space="preserve"> from time to time. </w:t>
      </w:r>
    </w:p>
    <w:p w:rsidR="00B75D20" w:rsidRPr="00970AD2" w:rsidRDefault="001A78F3" w:rsidP="0031544C">
      <w:pPr>
        <w:spacing w:line="22" w:lineRule="atLeast"/>
        <w:ind w:left="993" w:hanging="426"/>
        <w:rPr>
          <w:color w:val="000000"/>
          <w:sz w:val="22"/>
          <w:szCs w:val="22"/>
        </w:rPr>
      </w:pPr>
      <w:r w:rsidRPr="00970AD2">
        <w:rPr>
          <w:b/>
          <w:bCs/>
          <w:i/>
          <w:iCs/>
          <w:color w:val="000000"/>
          <w:sz w:val="22"/>
          <w:szCs w:val="22"/>
        </w:rPr>
        <w:t xml:space="preserve">approved laboratory </w:t>
      </w:r>
      <w:r w:rsidRPr="00970AD2">
        <w:rPr>
          <w:color w:val="000000"/>
          <w:sz w:val="22"/>
          <w:szCs w:val="22"/>
        </w:rPr>
        <w:t>means a laboratory that is accredited by the National Association of Testing Authorities or registered by an authority recognised by the National Association of Testing Authorities under</w:t>
      </w:r>
      <w:r w:rsidR="0003135F" w:rsidRPr="00970AD2">
        <w:rPr>
          <w:color w:val="000000"/>
          <w:sz w:val="22"/>
          <w:szCs w:val="22"/>
        </w:rPr>
        <w:t xml:space="preserve"> a mutual recognition agreement.</w:t>
      </w:r>
    </w:p>
    <w:p w:rsidR="00B75D20" w:rsidRPr="00970AD2" w:rsidRDefault="0003135F" w:rsidP="0031544C">
      <w:pPr>
        <w:spacing w:line="22" w:lineRule="atLeast"/>
        <w:ind w:left="993" w:hanging="426"/>
        <w:rPr>
          <w:color w:val="000000"/>
          <w:sz w:val="22"/>
          <w:szCs w:val="22"/>
        </w:rPr>
      </w:pPr>
      <w:r w:rsidRPr="00970AD2">
        <w:rPr>
          <w:b/>
          <w:i/>
          <w:color w:val="000000"/>
          <w:sz w:val="22"/>
          <w:szCs w:val="22"/>
        </w:rPr>
        <w:t>AS 1288</w:t>
      </w:r>
      <w:r w:rsidRPr="00970AD2">
        <w:rPr>
          <w:color w:val="000000"/>
          <w:sz w:val="22"/>
          <w:szCs w:val="22"/>
        </w:rPr>
        <w:t xml:space="preserve"> </w:t>
      </w:r>
      <w:r w:rsidR="00A61264" w:rsidRPr="00970AD2">
        <w:rPr>
          <w:color w:val="000000"/>
          <w:sz w:val="22"/>
          <w:szCs w:val="22"/>
        </w:rPr>
        <w:t xml:space="preserve">means </w:t>
      </w:r>
      <w:r w:rsidR="00681C4D" w:rsidRPr="00970AD2">
        <w:rPr>
          <w:color w:val="000000"/>
          <w:sz w:val="22"/>
          <w:szCs w:val="22"/>
        </w:rPr>
        <w:t xml:space="preserve">the relevant parts of </w:t>
      </w:r>
      <w:r w:rsidR="00A61264" w:rsidRPr="00970AD2">
        <w:rPr>
          <w:color w:val="000000"/>
          <w:sz w:val="22"/>
          <w:szCs w:val="22"/>
        </w:rPr>
        <w:t xml:space="preserve">Australian Standard </w:t>
      </w:r>
      <w:r w:rsidRPr="00970AD2">
        <w:rPr>
          <w:color w:val="000000"/>
          <w:sz w:val="22"/>
          <w:szCs w:val="22"/>
        </w:rPr>
        <w:t>1288</w:t>
      </w:r>
      <w:r w:rsidR="0014137D" w:rsidRPr="00970AD2">
        <w:rPr>
          <w:color w:val="000000"/>
          <w:sz w:val="22"/>
          <w:szCs w:val="22"/>
        </w:rPr>
        <w:t xml:space="preserve"> as in force from time to time</w:t>
      </w:r>
      <w:r w:rsidR="00A61264" w:rsidRPr="00970AD2">
        <w:rPr>
          <w:color w:val="000000"/>
          <w:sz w:val="22"/>
          <w:szCs w:val="22"/>
        </w:rPr>
        <w:t>.</w:t>
      </w:r>
      <w:r w:rsidRPr="00970AD2">
        <w:rPr>
          <w:color w:val="000000"/>
          <w:sz w:val="22"/>
          <w:szCs w:val="22"/>
        </w:rPr>
        <w:t xml:space="preserve"> </w:t>
      </w:r>
    </w:p>
    <w:p w:rsidR="00EC11BA" w:rsidRDefault="00EC11BA" w:rsidP="0031544C">
      <w:pPr>
        <w:spacing w:line="22" w:lineRule="atLeast"/>
        <w:ind w:left="993" w:hanging="426"/>
        <w:rPr>
          <w:b/>
          <w:i/>
          <w:color w:val="000000"/>
          <w:sz w:val="22"/>
          <w:szCs w:val="22"/>
        </w:rPr>
      </w:pPr>
      <w:r w:rsidRPr="00EC11BA">
        <w:rPr>
          <w:b/>
          <w:i/>
          <w:color w:val="000000"/>
          <w:sz w:val="22"/>
          <w:szCs w:val="22"/>
        </w:rPr>
        <w:t>AS</w:t>
      </w:r>
      <w:r>
        <w:rPr>
          <w:b/>
          <w:i/>
          <w:color w:val="000000"/>
          <w:sz w:val="22"/>
          <w:szCs w:val="22"/>
        </w:rPr>
        <w:t xml:space="preserve"> </w:t>
      </w:r>
      <w:r w:rsidRPr="00EC11BA">
        <w:rPr>
          <w:b/>
          <w:i/>
          <w:color w:val="000000"/>
          <w:sz w:val="22"/>
          <w:szCs w:val="22"/>
        </w:rPr>
        <w:t>1530</w:t>
      </w:r>
      <w:r>
        <w:rPr>
          <w:b/>
          <w:i/>
          <w:color w:val="000000"/>
          <w:sz w:val="22"/>
          <w:szCs w:val="22"/>
        </w:rPr>
        <w:t xml:space="preserve"> </w:t>
      </w:r>
      <w:r w:rsidRPr="00EC11BA">
        <w:rPr>
          <w:color w:val="000000"/>
          <w:sz w:val="22"/>
          <w:szCs w:val="22"/>
        </w:rPr>
        <w:t>means the relevant parts of Australian Standard 1530 as in force from time to time.</w:t>
      </w:r>
    </w:p>
    <w:p w:rsidR="001F4B3C" w:rsidRPr="00970AD2" w:rsidRDefault="001F4B3C" w:rsidP="0031544C">
      <w:pPr>
        <w:spacing w:line="22" w:lineRule="atLeast"/>
        <w:ind w:left="993" w:hanging="426"/>
        <w:rPr>
          <w:i/>
          <w:color w:val="000000"/>
          <w:sz w:val="22"/>
          <w:szCs w:val="22"/>
        </w:rPr>
      </w:pPr>
      <w:r w:rsidRPr="00970AD2">
        <w:rPr>
          <w:b/>
          <w:i/>
          <w:color w:val="000000"/>
          <w:sz w:val="22"/>
          <w:szCs w:val="22"/>
        </w:rPr>
        <w:t>AS 1731</w:t>
      </w:r>
      <w:r w:rsidRPr="00970AD2">
        <w:rPr>
          <w:i/>
          <w:color w:val="000000"/>
          <w:sz w:val="22"/>
          <w:szCs w:val="22"/>
        </w:rPr>
        <w:t xml:space="preserve"> </w:t>
      </w:r>
      <w:r w:rsidRPr="00970AD2">
        <w:rPr>
          <w:color w:val="000000"/>
          <w:sz w:val="22"/>
          <w:szCs w:val="22"/>
        </w:rPr>
        <w:t xml:space="preserve">means </w:t>
      </w:r>
      <w:r w:rsidR="00681C4D" w:rsidRPr="00970AD2">
        <w:rPr>
          <w:color w:val="000000"/>
          <w:sz w:val="22"/>
          <w:szCs w:val="22"/>
        </w:rPr>
        <w:t xml:space="preserve">the relevant parts of </w:t>
      </w:r>
      <w:r w:rsidRPr="00970AD2">
        <w:rPr>
          <w:color w:val="000000"/>
          <w:sz w:val="22"/>
          <w:szCs w:val="22"/>
        </w:rPr>
        <w:t>Australian Standard 1731 (parts 1 – 14) as in force from time to time.</w:t>
      </w:r>
    </w:p>
    <w:p w:rsidR="00B75D20" w:rsidRPr="00970AD2" w:rsidRDefault="0003135F" w:rsidP="0031544C">
      <w:pPr>
        <w:spacing w:line="22" w:lineRule="atLeast"/>
        <w:ind w:left="993" w:hanging="426"/>
        <w:rPr>
          <w:color w:val="000000"/>
          <w:sz w:val="22"/>
          <w:szCs w:val="22"/>
        </w:rPr>
      </w:pPr>
      <w:r w:rsidRPr="00970AD2">
        <w:rPr>
          <w:b/>
          <w:i/>
          <w:color w:val="000000"/>
          <w:sz w:val="22"/>
          <w:szCs w:val="22"/>
        </w:rPr>
        <w:t>AS 2047</w:t>
      </w:r>
      <w:r w:rsidRPr="00970AD2">
        <w:rPr>
          <w:color w:val="000000"/>
          <w:sz w:val="22"/>
          <w:szCs w:val="22"/>
        </w:rPr>
        <w:t xml:space="preserve"> </w:t>
      </w:r>
      <w:r w:rsidR="00A61264" w:rsidRPr="00970AD2">
        <w:rPr>
          <w:color w:val="000000"/>
          <w:sz w:val="22"/>
          <w:szCs w:val="22"/>
        </w:rPr>
        <w:t xml:space="preserve">means </w:t>
      </w:r>
      <w:r w:rsidR="00681C4D" w:rsidRPr="00970AD2">
        <w:rPr>
          <w:color w:val="000000"/>
          <w:sz w:val="22"/>
          <w:szCs w:val="22"/>
        </w:rPr>
        <w:t xml:space="preserve">the relevant parts of </w:t>
      </w:r>
      <w:r w:rsidR="00A61264" w:rsidRPr="00970AD2">
        <w:rPr>
          <w:color w:val="000000"/>
          <w:sz w:val="22"/>
          <w:szCs w:val="22"/>
        </w:rPr>
        <w:t xml:space="preserve">Australian Standard </w:t>
      </w:r>
      <w:r w:rsidRPr="00970AD2">
        <w:rPr>
          <w:color w:val="000000"/>
          <w:sz w:val="22"/>
          <w:szCs w:val="22"/>
        </w:rPr>
        <w:t>2047</w:t>
      </w:r>
      <w:r w:rsidR="0014137D" w:rsidRPr="00970AD2">
        <w:rPr>
          <w:color w:val="000000"/>
          <w:sz w:val="22"/>
          <w:szCs w:val="22"/>
        </w:rPr>
        <w:t xml:space="preserve"> as in force from time to time</w:t>
      </w:r>
      <w:r w:rsidR="00A61264" w:rsidRPr="00970AD2">
        <w:rPr>
          <w:color w:val="000000"/>
          <w:sz w:val="22"/>
          <w:szCs w:val="22"/>
        </w:rPr>
        <w:t>.</w:t>
      </w:r>
      <w:r w:rsidRPr="00970AD2">
        <w:rPr>
          <w:color w:val="000000"/>
          <w:sz w:val="22"/>
          <w:szCs w:val="22"/>
        </w:rPr>
        <w:t xml:space="preserve"> </w:t>
      </w:r>
    </w:p>
    <w:p w:rsidR="0014137D" w:rsidRPr="00970AD2" w:rsidRDefault="0014137D" w:rsidP="0031544C">
      <w:pPr>
        <w:spacing w:line="22" w:lineRule="atLeast"/>
        <w:ind w:left="993" w:hanging="426"/>
        <w:rPr>
          <w:color w:val="000000"/>
          <w:sz w:val="22"/>
          <w:szCs w:val="22"/>
        </w:rPr>
      </w:pPr>
      <w:r w:rsidRPr="00970AD2">
        <w:rPr>
          <w:b/>
          <w:i/>
          <w:color w:val="000000"/>
          <w:sz w:val="22"/>
          <w:szCs w:val="22"/>
        </w:rPr>
        <w:t>AS 3662</w:t>
      </w:r>
      <w:r w:rsidRPr="00970AD2">
        <w:rPr>
          <w:color w:val="000000"/>
          <w:sz w:val="22"/>
          <w:szCs w:val="22"/>
        </w:rPr>
        <w:t xml:space="preserve"> means </w:t>
      </w:r>
      <w:r w:rsidR="00681C4D" w:rsidRPr="00970AD2">
        <w:rPr>
          <w:color w:val="000000"/>
          <w:sz w:val="22"/>
          <w:szCs w:val="22"/>
        </w:rPr>
        <w:t xml:space="preserve">the relevant parts of </w:t>
      </w:r>
      <w:r w:rsidRPr="00970AD2">
        <w:rPr>
          <w:color w:val="000000"/>
          <w:sz w:val="22"/>
          <w:szCs w:val="22"/>
        </w:rPr>
        <w:t xml:space="preserve">Australian Standard 3662 as in force from time to time. </w:t>
      </w:r>
    </w:p>
    <w:p w:rsidR="00C95583" w:rsidRDefault="004B572A" w:rsidP="0031544C">
      <w:pPr>
        <w:spacing w:line="22" w:lineRule="atLeast"/>
        <w:ind w:left="993" w:hanging="426"/>
        <w:rPr>
          <w:color w:val="000000"/>
          <w:sz w:val="22"/>
          <w:szCs w:val="22"/>
        </w:rPr>
      </w:pPr>
      <w:r w:rsidRPr="00970AD2">
        <w:rPr>
          <w:b/>
          <w:i/>
          <w:color w:val="000000"/>
          <w:sz w:val="22"/>
          <w:szCs w:val="22"/>
        </w:rPr>
        <w:t>AS 3823</w:t>
      </w:r>
      <w:r w:rsidRPr="00970AD2">
        <w:rPr>
          <w:color w:val="000000"/>
          <w:sz w:val="22"/>
          <w:szCs w:val="22"/>
        </w:rPr>
        <w:t xml:space="preserve"> means the relevant parts of Australian Standard 3823 as in force from time to time.</w:t>
      </w:r>
    </w:p>
    <w:p w:rsidR="004B572A" w:rsidRPr="00970AD2" w:rsidRDefault="00C95583" w:rsidP="0031544C">
      <w:pPr>
        <w:spacing w:line="22" w:lineRule="atLeast"/>
        <w:ind w:left="993" w:hanging="426"/>
        <w:rPr>
          <w:color w:val="000000"/>
          <w:sz w:val="22"/>
          <w:szCs w:val="22"/>
        </w:rPr>
      </w:pPr>
      <w:r>
        <w:rPr>
          <w:b/>
          <w:i/>
          <w:color w:val="000000"/>
          <w:sz w:val="22"/>
          <w:szCs w:val="22"/>
        </w:rPr>
        <w:t xml:space="preserve">AS 3999 </w:t>
      </w:r>
      <w:r w:rsidRPr="00F0256F">
        <w:rPr>
          <w:color w:val="000000"/>
          <w:sz w:val="22"/>
          <w:szCs w:val="22"/>
        </w:rPr>
        <w:t>means</w:t>
      </w:r>
      <w:r>
        <w:rPr>
          <w:color w:val="000000"/>
          <w:sz w:val="22"/>
          <w:szCs w:val="22"/>
        </w:rPr>
        <w:t xml:space="preserve"> the relevant parts of Australian Standard 3999 as in force from time to time.</w:t>
      </w:r>
      <w:r w:rsidR="004B572A" w:rsidRPr="00C95583">
        <w:rPr>
          <w:color w:val="000000"/>
          <w:sz w:val="22"/>
          <w:szCs w:val="22"/>
        </w:rPr>
        <w:t xml:space="preserve"> </w:t>
      </w:r>
    </w:p>
    <w:p w:rsidR="004B572A" w:rsidRPr="00970AD2" w:rsidRDefault="004B572A" w:rsidP="0031544C">
      <w:pPr>
        <w:spacing w:line="22" w:lineRule="atLeast"/>
        <w:ind w:left="993" w:hanging="426"/>
        <w:rPr>
          <w:color w:val="000000"/>
          <w:sz w:val="22"/>
          <w:szCs w:val="22"/>
        </w:rPr>
      </w:pPr>
      <w:r w:rsidRPr="00970AD2">
        <w:rPr>
          <w:b/>
          <w:i/>
          <w:color w:val="000000"/>
          <w:sz w:val="22"/>
          <w:szCs w:val="22"/>
        </w:rPr>
        <w:lastRenderedPageBreak/>
        <w:t>AS 4234</w:t>
      </w:r>
      <w:r w:rsidRPr="00970AD2">
        <w:rPr>
          <w:color w:val="000000"/>
          <w:sz w:val="22"/>
          <w:szCs w:val="22"/>
        </w:rPr>
        <w:t xml:space="preserve"> means the relevant parts of Australian Standard 4234 as in force from time to time. </w:t>
      </w:r>
    </w:p>
    <w:p w:rsidR="00CE64CC" w:rsidRPr="00970AD2" w:rsidRDefault="0003135F" w:rsidP="0031544C">
      <w:pPr>
        <w:spacing w:line="22" w:lineRule="atLeast"/>
        <w:ind w:left="993" w:hanging="426"/>
        <w:rPr>
          <w:color w:val="000000"/>
          <w:sz w:val="22"/>
          <w:szCs w:val="22"/>
        </w:rPr>
      </w:pPr>
      <w:r w:rsidRPr="00970AD2">
        <w:rPr>
          <w:b/>
          <w:i/>
          <w:color w:val="000000"/>
          <w:sz w:val="22"/>
          <w:szCs w:val="22"/>
        </w:rPr>
        <w:t>AS 4254</w:t>
      </w:r>
      <w:r w:rsidRPr="00970AD2">
        <w:rPr>
          <w:color w:val="000000"/>
          <w:sz w:val="22"/>
          <w:szCs w:val="22"/>
        </w:rPr>
        <w:t xml:space="preserve"> </w:t>
      </w:r>
      <w:r w:rsidR="00A61264" w:rsidRPr="00970AD2">
        <w:rPr>
          <w:color w:val="000000"/>
          <w:sz w:val="22"/>
          <w:szCs w:val="22"/>
        </w:rPr>
        <w:t xml:space="preserve">means </w:t>
      </w:r>
      <w:r w:rsidR="005A7235" w:rsidRPr="00970AD2">
        <w:rPr>
          <w:color w:val="000000"/>
          <w:sz w:val="22"/>
          <w:szCs w:val="22"/>
        </w:rPr>
        <w:t xml:space="preserve">the relevant parts of </w:t>
      </w:r>
      <w:r w:rsidR="00A61264" w:rsidRPr="00970AD2">
        <w:rPr>
          <w:color w:val="000000"/>
          <w:sz w:val="22"/>
          <w:szCs w:val="22"/>
        </w:rPr>
        <w:t xml:space="preserve">Australian Standard </w:t>
      </w:r>
      <w:r w:rsidRPr="00970AD2">
        <w:rPr>
          <w:color w:val="000000"/>
          <w:sz w:val="22"/>
          <w:szCs w:val="22"/>
        </w:rPr>
        <w:t>4254</w:t>
      </w:r>
      <w:r w:rsidR="0014137D" w:rsidRPr="00970AD2">
        <w:rPr>
          <w:color w:val="000000"/>
          <w:sz w:val="22"/>
          <w:szCs w:val="22"/>
        </w:rPr>
        <w:t xml:space="preserve"> as in force from time to time</w:t>
      </w:r>
      <w:r w:rsidR="00A61264" w:rsidRPr="00970AD2">
        <w:rPr>
          <w:color w:val="000000"/>
          <w:sz w:val="22"/>
          <w:szCs w:val="22"/>
        </w:rPr>
        <w:t>.</w:t>
      </w:r>
      <w:r w:rsidRPr="00970AD2">
        <w:rPr>
          <w:color w:val="000000"/>
          <w:sz w:val="22"/>
          <w:szCs w:val="22"/>
        </w:rPr>
        <w:t xml:space="preserve"> </w:t>
      </w:r>
    </w:p>
    <w:p w:rsidR="00712099" w:rsidRPr="00712099" w:rsidRDefault="00712099" w:rsidP="00265CFA">
      <w:pPr>
        <w:spacing w:line="22" w:lineRule="atLeast"/>
        <w:ind w:left="993" w:hanging="426"/>
        <w:rPr>
          <w:color w:val="000000"/>
          <w:sz w:val="22"/>
          <w:szCs w:val="22"/>
        </w:rPr>
      </w:pPr>
      <w:r w:rsidRPr="00712099">
        <w:rPr>
          <w:b/>
          <w:i/>
          <w:color w:val="000000"/>
          <w:sz w:val="22"/>
          <w:szCs w:val="22"/>
        </w:rPr>
        <w:t>AS 4755</w:t>
      </w:r>
      <w:r>
        <w:rPr>
          <w:b/>
          <w:i/>
          <w:color w:val="000000"/>
          <w:sz w:val="22"/>
          <w:szCs w:val="22"/>
        </w:rPr>
        <w:t xml:space="preserve"> </w:t>
      </w:r>
      <w:r>
        <w:rPr>
          <w:color w:val="000000"/>
          <w:sz w:val="22"/>
          <w:szCs w:val="22"/>
        </w:rPr>
        <w:t>means the relevant parts of Australian Standard 4755 as in force from time to time.</w:t>
      </w:r>
    </w:p>
    <w:p w:rsidR="00265CFA" w:rsidRPr="00970AD2" w:rsidRDefault="00265CFA" w:rsidP="00265CFA">
      <w:pPr>
        <w:spacing w:line="22" w:lineRule="atLeast"/>
        <w:ind w:left="993" w:hanging="426"/>
        <w:rPr>
          <w:color w:val="000000"/>
          <w:sz w:val="22"/>
          <w:szCs w:val="22"/>
        </w:rPr>
      </w:pPr>
      <w:r w:rsidRPr="00970AD2">
        <w:rPr>
          <w:b/>
          <w:i/>
          <w:color w:val="000000"/>
          <w:sz w:val="22"/>
          <w:szCs w:val="22"/>
        </w:rPr>
        <w:t>AS 5102</w:t>
      </w:r>
      <w:r w:rsidRPr="00970AD2">
        <w:rPr>
          <w:color w:val="000000"/>
          <w:sz w:val="22"/>
          <w:szCs w:val="22"/>
        </w:rPr>
        <w:t xml:space="preserve"> means the relevant parts of Australian Standard 5102 as in force from time to time. </w:t>
      </w:r>
    </w:p>
    <w:p w:rsidR="00265CFA" w:rsidRPr="00970AD2" w:rsidRDefault="00265CFA" w:rsidP="00265CFA">
      <w:pPr>
        <w:spacing w:line="22" w:lineRule="atLeast"/>
        <w:ind w:left="993" w:hanging="426"/>
        <w:rPr>
          <w:color w:val="000000"/>
          <w:sz w:val="22"/>
          <w:szCs w:val="22"/>
        </w:rPr>
      </w:pPr>
      <w:r w:rsidRPr="00970AD2">
        <w:rPr>
          <w:b/>
          <w:i/>
          <w:color w:val="000000"/>
          <w:sz w:val="22"/>
          <w:szCs w:val="22"/>
        </w:rPr>
        <w:t>AS 5263</w:t>
      </w:r>
      <w:r w:rsidRPr="00970AD2">
        <w:rPr>
          <w:color w:val="000000"/>
          <w:sz w:val="22"/>
          <w:szCs w:val="22"/>
        </w:rPr>
        <w:t xml:space="preserve"> means the relevant parts of Australian/New Zealand Standard 5263 as in force from time to time. </w:t>
      </w:r>
    </w:p>
    <w:p w:rsidR="00265CFA" w:rsidRPr="00970AD2" w:rsidRDefault="00265CFA" w:rsidP="00265CFA">
      <w:pPr>
        <w:spacing w:line="22" w:lineRule="atLeast"/>
        <w:ind w:left="993" w:hanging="426"/>
        <w:rPr>
          <w:color w:val="000000"/>
          <w:sz w:val="22"/>
          <w:szCs w:val="22"/>
        </w:rPr>
      </w:pPr>
      <w:r w:rsidRPr="00970AD2">
        <w:rPr>
          <w:b/>
          <w:i/>
          <w:color w:val="000000"/>
          <w:sz w:val="22"/>
          <w:szCs w:val="22"/>
        </w:rPr>
        <w:t>AS/NZS 2442</w:t>
      </w:r>
      <w:r w:rsidRPr="00970AD2">
        <w:rPr>
          <w:color w:val="000000"/>
          <w:sz w:val="22"/>
          <w:szCs w:val="22"/>
        </w:rPr>
        <w:t xml:space="preserve"> means the relevant parts of Australian/New Zealand Standard 2442 as in force from time to time. </w:t>
      </w:r>
    </w:p>
    <w:p w:rsidR="00265CFA" w:rsidRPr="00970AD2" w:rsidRDefault="00265CFA" w:rsidP="00265CFA">
      <w:pPr>
        <w:spacing w:line="22" w:lineRule="atLeast"/>
        <w:ind w:left="993" w:hanging="426"/>
        <w:rPr>
          <w:color w:val="000000"/>
          <w:sz w:val="22"/>
          <w:szCs w:val="22"/>
        </w:rPr>
      </w:pPr>
      <w:r w:rsidRPr="00970AD2">
        <w:rPr>
          <w:b/>
          <w:i/>
          <w:color w:val="000000"/>
          <w:sz w:val="22"/>
          <w:szCs w:val="22"/>
        </w:rPr>
        <w:t>AS/NZS 2712</w:t>
      </w:r>
      <w:r w:rsidRPr="00970AD2">
        <w:rPr>
          <w:color w:val="000000"/>
          <w:sz w:val="22"/>
          <w:szCs w:val="22"/>
        </w:rPr>
        <w:t xml:space="preserve"> means the relevant parts of Australian/New Zealand Standard 2712 as in force from time to time.</w:t>
      </w:r>
    </w:p>
    <w:p w:rsidR="00EC11BA" w:rsidRDefault="00EC11BA" w:rsidP="0031544C">
      <w:pPr>
        <w:spacing w:line="22" w:lineRule="atLeast"/>
        <w:ind w:left="993" w:hanging="426"/>
        <w:rPr>
          <w:b/>
          <w:i/>
          <w:color w:val="000000"/>
          <w:sz w:val="22"/>
          <w:szCs w:val="22"/>
        </w:rPr>
      </w:pPr>
      <w:r>
        <w:rPr>
          <w:b/>
          <w:i/>
          <w:color w:val="000000"/>
          <w:sz w:val="22"/>
          <w:szCs w:val="22"/>
        </w:rPr>
        <w:t xml:space="preserve">AS/NZS 3000 </w:t>
      </w:r>
      <w:r w:rsidRPr="00EC11BA">
        <w:rPr>
          <w:color w:val="000000"/>
          <w:sz w:val="22"/>
          <w:szCs w:val="22"/>
        </w:rPr>
        <w:t>means</w:t>
      </w:r>
      <w:r w:rsidRPr="00EC11BA">
        <w:t xml:space="preserve"> </w:t>
      </w:r>
      <w:r w:rsidRPr="00EC11BA">
        <w:rPr>
          <w:color w:val="000000"/>
          <w:sz w:val="22"/>
          <w:szCs w:val="22"/>
        </w:rPr>
        <w:t>the relevant parts of Australian/New Zealand Standard 3823 as in force from time to time.</w:t>
      </w:r>
    </w:p>
    <w:p w:rsidR="0014137D" w:rsidRPr="00970AD2" w:rsidRDefault="0014137D" w:rsidP="0031544C">
      <w:pPr>
        <w:spacing w:line="22" w:lineRule="atLeast"/>
        <w:ind w:left="993" w:hanging="426"/>
        <w:rPr>
          <w:color w:val="000000"/>
          <w:sz w:val="22"/>
          <w:szCs w:val="22"/>
        </w:rPr>
      </w:pPr>
      <w:r w:rsidRPr="00970AD2">
        <w:rPr>
          <w:b/>
          <w:i/>
          <w:color w:val="000000"/>
          <w:sz w:val="22"/>
          <w:szCs w:val="22"/>
        </w:rPr>
        <w:t>AS</w:t>
      </w:r>
      <w:r w:rsidR="005A7235" w:rsidRPr="00970AD2">
        <w:rPr>
          <w:b/>
          <w:i/>
          <w:color w:val="000000"/>
          <w:sz w:val="22"/>
          <w:szCs w:val="22"/>
        </w:rPr>
        <w:t>/NZS</w:t>
      </w:r>
      <w:r w:rsidRPr="00970AD2">
        <w:rPr>
          <w:b/>
          <w:i/>
          <w:color w:val="000000"/>
          <w:sz w:val="22"/>
          <w:szCs w:val="22"/>
        </w:rPr>
        <w:t xml:space="preserve"> 4474</w:t>
      </w:r>
      <w:r w:rsidRPr="00970AD2">
        <w:rPr>
          <w:color w:val="000000"/>
          <w:sz w:val="22"/>
          <w:szCs w:val="22"/>
        </w:rPr>
        <w:t xml:space="preserve"> means </w:t>
      </w:r>
      <w:r w:rsidR="005A7235" w:rsidRPr="00970AD2">
        <w:rPr>
          <w:color w:val="000000"/>
          <w:sz w:val="22"/>
          <w:szCs w:val="22"/>
        </w:rPr>
        <w:t xml:space="preserve">the relevant parts of </w:t>
      </w:r>
      <w:r w:rsidRPr="00970AD2">
        <w:rPr>
          <w:color w:val="000000"/>
          <w:sz w:val="22"/>
          <w:szCs w:val="22"/>
        </w:rPr>
        <w:t xml:space="preserve">Australian/New Zealand Standard 4474 as in force from time to time. </w:t>
      </w:r>
    </w:p>
    <w:p w:rsidR="0014137D" w:rsidRPr="00970AD2" w:rsidRDefault="0014137D" w:rsidP="0031544C">
      <w:pPr>
        <w:spacing w:line="22" w:lineRule="atLeast"/>
        <w:ind w:left="993" w:hanging="426"/>
        <w:rPr>
          <w:color w:val="000000"/>
          <w:sz w:val="22"/>
          <w:szCs w:val="22"/>
        </w:rPr>
      </w:pPr>
      <w:r w:rsidRPr="00970AD2">
        <w:rPr>
          <w:b/>
          <w:i/>
          <w:color w:val="000000"/>
          <w:sz w:val="22"/>
          <w:szCs w:val="22"/>
        </w:rPr>
        <w:t>AS</w:t>
      </w:r>
      <w:r w:rsidR="005A7235" w:rsidRPr="00970AD2">
        <w:rPr>
          <w:b/>
          <w:i/>
          <w:color w:val="000000"/>
          <w:sz w:val="22"/>
          <w:szCs w:val="22"/>
        </w:rPr>
        <w:t>/NZS</w:t>
      </w:r>
      <w:r w:rsidRPr="00970AD2">
        <w:rPr>
          <w:b/>
          <w:i/>
          <w:color w:val="000000"/>
          <w:sz w:val="22"/>
          <w:szCs w:val="22"/>
        </w:rPr>
        <w:t xml:space="preserve"> 4847</w:t>
      </w:r>
      <w:r w:rsidRPr="00970AD2">
        <w:rPr>
          <w:color w:val="000000"/>
          <w:sz w:val="22"/>
          <w:szCs w:val="22"/>
        </w:rPr>
        <w:t xml:space="preserve"> means </w:t>
      </w:r>
      <w:r w:rsidR="005A7235" w:rsidRPr="00970AD2">
        <w:rPr>
          <w:color w:val="000000"/>
          <w:sz w:val="22"/>
          <w:szCs w:val="22"/>
        </w:rPr>
        <w:t xml:space="preserve">the relevant parts of </w:t>
      </w:r>
      <w:r w:rsidRPr="00970AD2">
        <w:rPr>
          <w:color w:val="000000"/>
          <w:sz w:val="22"/>
          <w:szCs w:val="22"/>
        </w:rPr>
        <w:t xml:space="preserve">Australian/New Zealand Standard 4847 as in force from time to time. </w:t>
      </w:r>
    </w:p>
    <w:p w:rsidR="0014137D" w:rsidRPr="00970AD2" w:rsidRDefault="0014137D" w:rsidP="0031544C">
      <w:pPr>
        <w:spacing w:line="22" w:lineRule="atLeast"/>
        <w:ind w:left="993" w:hanging="426"/>
        <w:rPr>
          <w:color w:val="000000"/>
          <w:sz w:val="22"/>
          <w:szCs w:val="22"/>
        </w:rPr>
      </w:pPr>
      <w:r w:rsidRPr="00970AD2">
        <w:rPr>
          <w:b/>
          <w:i/>
          <w:color w:val="000000"/>
          <w:sz w:val="22"/>
          <w:szCs w:val="22"/>
        </w:rPr>
        <w:t>AS</w:t>
      </w:r>
      <w:r w:rsidR="005A7235" w:rsidRPr="00970AD2">
        <w:rPr>
          <w:b/>
          <w:i/>
          <w:color w:val="000000"/>
          <w:sz w:val="22"/>
          <w:szCs w:val="22"/>
        </w:rPr>
        <w:t>/NZS</w:t>
      </w:r>
      <w:r w:rsidRPr="00970AD2">
        <w:rPr>
          <w:b/>
          <w:i/>
          <w:color w:val="000000"/>
          <w:sz w:val="22"/>
          <w:szCs w:val="22"/>
        </w:rPr>
        <w:t xml:space="preserve"> 4859</w:t>
      </w:r>
      <w:r w:rsidRPr="00970AD2">
        <w:rPr>
          <w:color w:val="000000"/>
          <w:sz w:val="22"/>
          <w:szCs w:val="22"/>
        </w:rPr>
        <w:t xml:space="preserve"> means </w:t>
      </w:r>
      <w:r w:rsidR="005A7235" w:rsidRPr="00970AD2">
        <w:rPr>
          <w:color w:val="000000"/>
          <w:sz w:val="22"/>
          <w:szCs w:val="22"/>
        </w:rPr>
        <w:t xml:space="preserve">the relevant parts of </w:t>
      </w:r>
      <w:r w:rsidRPr="00970AD2">
        <w:rPr>
          <w:color w:val="000000"/>
          <w:sz w:val="22"/>
          <w:szCs w:val="22"/>
        </w:rPr>
        <w:t xml:space="preserve">Australian/New Zealand Standard 4859 as in force from time to time. </w:t>
      </w:r>
    </w:p>
    <w:p w:rsidR="0014137D" w:rsidRPr="00970AD2" w:rsidRDefault="0014137D" w:rsidP="00EC11BA">
      <w:pPr>
        <w:spacing w:line="22" w:lineRule="atLeast"/>
        <w:ind w:left="993" w:hanging="426"/>
        <w:rPr>
          <w:color w:val="000000"/>
          <w:sz w:val="22"/>
          <w:szCs w:val="22"/>
        </w:rPr>
      </w:pPr>
      <w:r w:rsidRPr="00970AD2">
        <w:rPr>
          <w:b/>
          <w:i/>
          <w:color w:val="000000"/>
          <w:sz w:val="22"/>
          <w:szCs w:val="22"/>
        </w:rPr>
        <w:t>AS</w:t>
      </w:r>
      <w:r w:rsidR="005A7235" w:rsidRPr="00970AD2">
        <w:rPr>
          <w:b/>
          <w:i/>
          <w:color w:val="000000"/>
          <w:sz w:val="22"/>
          <w:szCs w:val="22"/>
        </w:rPr>
        <w:t>/NZS</w:t>
      </w:r>
      <w:r w:rsidRPr="00970AD2">
        <w:rPr>
          <w:b/>
          <w:i/>
          <w:color w:val="000000"/>
          <w:sz w:val="22"/>
          <w:szCs w:val="22"/>
        </w:rPr>
        <w:t xml:space="preserve"> 6400</w:t>
      </w:r>
      <w:r w:rsidRPr="00970AD2">
        <w:rPr>
          <w:color w:val="000000"/>
          <w:sz w:val="22"/>
          <w:szCs w:val="22"/>
        </w:rPr>
        <w:t xml:space="preserve"> means </w:t>
      </w:r>
      <w:r w:rsidR="00040878" w:rsidRPr="00970AD2">
        <w:rPr>
          <w:color w:val="000000"/>
          <w:sz w:val="22"/>
          <w:szCs w:val="22"/>
        </w:rPr>
        <w:t xml:space="preserve">the relevant parts of </w:t>
      </w:r>
      <w:r w:rsidRPr="00970AD2">
        <w:rPr>
          <w:color w:val="000000"/>
          <w:sz w:val="22"/>
          <w:szCs w:val="22"/>
        </w:rPr>
        <w:t xml:space="preserve">Australian/New Zealand Standard 6400 as in force from time to time. </w:t>
      </w:r>
    </w:p>
    <w:p w:rsidR="00C607AF" w:rsidRPr="00970AD2" w:rsidRDefault="008F463D" w:rsidP="0031544C">
      <w:pPr>
        <w:spacing w:line="22" w:lineRule="atLeast"/>
        <w:ind w:left="993" w:hanging="426"/>
        <w:rPr>
          <w:color w:val="000000"/>
          <w:sz w:val="22"/>
          <w:szCs w:val="22"/>
        </w:rPr>
      </w:pPr>
      <w:r w:rsidRPr="00970AD2">
        <w:rPr>
          <w:b/>
          <w:i/>
          <w:color w:val="000000"/>
          <w:sz w:val="22"/>
          <w:szCs w:val="22"/>
        </w:rPr>
        <w:t>AS</w:t>
      </w:r>
      <w:r w:rsidR="005A7235" w:rsidRPr="00970AD2">
        <w:rPr>
          <w:b/>
          <w:i/>
          <w:color w:val="000000"/>
          <w:sz w:val="22"/>
          <w:szCs w:val="22"/>
        </w:rPr>
        <w:t>/NZS</w:t>
      </w:r>
      <w:r w:rsidR="0003135F" w:rsidRPr="00970AD2">
        <w:rPr>
          <w:b/>
          <w:i/>
          <w:color w:val="000000"/>
          <w:sz w:val="22"/>
          <w:szCs w:val="22"/>
        </w:rPr>
        <w:t xml:space="preserve"> 62087</w:t>
      </w:r>
      <w:r w:rsidR="0003135F" w:rsidRPr="00970AD2">
        <w:rPr>
          <w:color w:val="000000"/>
          <w:sz w:val="22"/>
          <w:szCs w:val="22"/>
        </w:rPr>
        <w:t xml:space="preserve"> </w:t>
      </w:r>
      <w:r w:rsidR="00A61264" w:rsidRPr="00970AD2">
        <w:rPr>
          <w:color w:val="000000"/>
          <w:sz w:val="22"/>
          <w:szCs w:val="22"/>
        </w:rPr>
        <w:t xml:space="preserve">means </w:t>
      </w:r>
      <w:r w:rsidR="005A7235" w:rsidRPr="00970AD2">
        <w:rPr>
          <w:color w:val="000000"/>
          <w:sz w:val="22"/>
          <w:szCs w:val="22"/>
        </w:rPr>
        <w:t xml:space="preserve">the relevant parts of </w:t>
      </w:r>
      <w:r w:rsidR="00A61264" w:rsidRPr="00970AD2">
        <w:rPr>
          <w:color w:val="000000"/>
          <w:sz w:val="22"/>
          <w:szCs w:val="22"/>
        </w:rPr>
        <w:t xml:space="preserve">Australian/New Zealand Standard </w:t>
      </w:r>
      <w:r w:rsidR="0003135F" w:rsidRPr="00970AD2">
        <w:rPr>
          <w:color w:val="000000"/>
          <w:sz w:val="22"/>
          <w:szCs w:val="22"/>
        </w:rPr>
        <w:t>62087</w:t>
      </w:r>
      <w:r w:rsidR="0014137D" w:rsidRPr="00970AD2">
        <w:rPr>
          <w:color w:val="000000"/>
          <w:sz w:val="22"/>
          <w:szCs w:val="22"/>
        </w:rPr>
        <w:t xml:space="preserve"> as in force from time to time</w:t>
      </w:r>
      <w:r w:rsidR="00A61264" w:rsidRPr="00970AD2">
        <w:rPr>
          <w:color w:val="000000"/>
          <w:sz w:val="22"/>
          <w:szCs w:val="22"/>
        </w:rPr>
        <w:t>.</w:t>
      </w:r>
      <w:r w:rsidR="0003135F" w:rsidRPr="00970AD2">
        <w:rPr>
          <w:color w:val="000000"/>
          <w:sz w:val="22"/>
          <w:szCs w:val="22"/>
        </w:rPr>
        <w:t xml:space="preserve"> </w:t>
      </w:r>
    </w:p>
    <w:p w:rsidR="001E0381" w:rsidRPr="00970AD2" w:rsidRDefault="00C72D05" w:rsidP="0031544C">
      <w:pPr>
        <w:spacing w:line="22" w:lineRule="atLeast"/>
        <w:ind w:left="993" w:hanging="426"/>
        <w:rPr>
          <w:color w:val="000000"/>
          <w:sz w:val="22"/>
          <w:szCs w:val="22"/>
        </w:rPr>
      </w:pPr>
      <w:r w:rsidRPr="00970AD2">
        <w:rPr>
          <w:b/>
          <w:i/>
          <w:color w:val="000000"/>
          <w:sz w:val="22"/>
          <w:szCs w:val="22"/>
        </w:rPr>
        <w:t>b</w:t>
      </w:r>
      <w:r w:rsidR="001A78F3" w:rsidRPr="00970AD2">
        <w:rPr>
          <w:b/>
          <w:i/>
          <w:color w:val="000000"/>
          <w:sz w:val="22"/>
          <w:szCs w:val="22"/>
        </w:rPr>
        <w:t>uilding code</w:t>
      </w:r>
      <w:r w:rsidRPr="00970AD2">
        <w:rPr>
          <w:b/>
          <w:color w:val="000000"/>
          <w:sz w:val="22"/>
          <w:szCs w:val="22"/>
        </w:rPr>
        <w:t xml:space="preserve"> </w:t>
      </w:r>
      <w:r w:rsidR="001A78F3" w:rsidRPr="00970AD2">
        <w:rPr>
          <w:color w:val="000000"/>
          <w:sz w:val="22"/>
          <w:szCs w:val="22"/>
        </w:rPr>
        <w:t xml:space="preserve">means the ACT building code, which is comprised of Volumes 1 and 2 of the National Construction Code </w:t>
      </w:r>
      <w:r w:rsidR="0003135F" w:rsidRPr="00970AD2">
        <w:rPr>
          <w:color w:val="000000"/>
          <w:sz w:val="22"/>
          <w:szCs w:val="22"/>
        </w:rPr>
        <w:t xml:space="preserve">published by the Australian Building Codes Board </w:t>
      </w:r>
      <w:r w:rsidR="001A78F3" w:rsidRPr="00970AD2">
        <w:rPr>
          <w:color w:val="000000"/>
          <w:sz w:val="22"/>
          <w:szCs w:val="22"/>
        </w:rPr>
        <w:t xml:space="preserve">and the ACT Appendix </w:t>
      </w:r>
      <w:r w:rsidR="0003135F" w:rsidRPr="00970AD2">
        <w:rPr>
          <w:color w:val="000000"/>
          <w:sz w:val="22"/>
          <w:szCs w:val="22"/>
        </w:rPr>
        <w:t xml:space="preserve">to the building code </w:t>
      </w:r>
      <w:r w:rsidR="001A78F3" w:rsidRPr="00970AD2">
        <w:rPr>
          <w:color w:val="000000"/>
          <w:sz w:val="22"/>
          <w:szCs w:val="22"/>
        </w:rPr>
        <w:t>as determined by the responsible Minister.</w:t>
      </w:r>
    </w:p>
    <w:p w:rsidR="00B75D20" w:rsidRPr="00970AD2" w:rsidRDefault="001E0381" w:rsidP="0031544C">
      <w:pPr>
        <w:spacing w:line="22" w:lineRule="atLeast"/>
        <w:ind w:left="993" w:hanging="426"/>
        <w:rPr>
          <w:rFonts w:eastAsia="Times New Roman"/>
          <w:color w:val="000000"/>
          <w:sz w:val="22"/>
          <w:szCs w:val="22"/>
          <w:lang w:eastAsia="en-US"/>
        </w:rPr>
      </w:pPr>
      <w:r w:rsidRPr="00970AD2">
        <w:rPr>
          <w:rFonts w:eastAsia="Times New Roman"/>
          <w:b/>
          <w:i/>
          <w:color w:val="000000"/>
          <w:sz w:val="22"/>
          <w:szCs w:val="22"/>
          <w:lang w:eastAsia="en-US"/>
        </w:rPr>
        <w:t>building l</w:t>
      </w:r>
      <w:r w:rsidR="00392E46" w:rsidRPr="00970AD2">
        <w:rPr>
          <w:rFonts w:eastAsia="Times New Roman"/>
          <w:b/>
          <w:i/>
          <w:color w:val="000000"/>
          <w:sz w:val="22"/>
          <w:szCs w:val="22"/>
          <w:lang w:eastAsia="en-US"/>
        </w:rPr>
        <w:t>ighting</w:t>
      </w:r>
      <w:r w:rsidR="00392E46" w:rsidRPr="00970AD2">
        <w:rPr>
          <w:rFonts w:eastAsia="Times New Roman"/>
          <w:color w:val="000000"/>
          <w:sz w:val="22"/>
          <w:szCs w:val="22"/>
          <w:lang w:eastAsia="en-US"/>
        </w:rPr>
        <w:t xml:space="preserve"> has the same </w:t>
      </w:r>
      <w:r w:rsidR="00392E46" w:rsidRPr="00970AD2">
        <w:rPr>
          <w:color w:val="000000"/>
          <w:sz w:val="22"/>
          <w:szCs w:val="22"/>
        </w:rPr>
        <w:t>meaning</w:t>
      </w:r>
      <w:r w:rsidR="00392E46" w:rsidRPr="00970AD2">
        <w:rPr>
          <w:rFonts w:eastAsia="Times New Roman"/>
          <w:color w:val="000000"/>
          <w:sz w:val="22"/>
          <w:szCs w:val="22"/>
          <w:lang w:eastAsia="en-US"/>
        </w:rPr>
        <w:t xml:space="preserve"> as in the ESS Rule Section 10.</w:t>
      </w:r>
    </w:p>
    <w:p w:rsidR="008C3DD9" w:rsidRPr="00C121AE" w:rsidRDefault="008C3DD9" w:rsidP="0031544C">
      <w:pPr>
        <w:autoSpaceDE w:val="0"/>
        <w:autoSpaceDN w:val="0"/>
        <w:ind w:left="993" w:hanging="426"/>
        <w:rPr>
          <w:sz w:val="22"/>
          <w:szCs w:val="22"/>
          <w:lang w:eastAsia="en-AU"/>
        </w:rPr>
      </w:pPr>
      <w:r w:rsidRPr="00C121AE">
        <w:rPr>
          <w:b/>
          <w:bCs/>
          <w:i/>
          <w:iCs/>
          <w:sz w:val="22"/>
          <w:szCs w:val="22"/>
        </w:rPr>
        <w:t xml:space="preserve">business premises </w:t>
      </w:r>
      <w:r w:rsidRPr="00C121AE">
        <w:rPr>
          <w:sz w:val="22"/>
          <w:szCs w:val="22"/>
        </w:rPr>
        <w:t>means an existing commercial premises that—</w:t>
      </w:r>
    </w:p>
    <w:p w:rsidR="008C3DD9" w:rsidRPr="00C121AE" w:rsidRDefault="008C3DD9" w:rsidP="00895D26">
      <w:pPr>
        <w:numPr>
          <w:ilvl w:val="0"/>
          <w:numId w:val="116"/>
        </w:numPr>
        <w:autoSpaceDE w:val="0"/>
        <w:autoSpaceDN w:val="0"/>
        <w:spacing w:before="0" w:line="240" w:lineRule="auto"/>
        <w:ind w:left="1701" w:hanging="709"/>
        <w:rPr>
          <w:sz w:val="22"/>
          <w:szCs w:val="22"/>
        </w:rPr>
      </w:pPr>
      <w:r w:rsidRPr="00C121AE">
        <w:rPr>
          <w:sz w:val="22"/>
          <w:szCs w:val="22"/>
        </w:rPr>
        <w:t>is not a residential premises; and</w:t>
      </w:r>
    </w:p>
    <w:p w:rsidR="00E953D2" w:rsidRPr="00C121AE" w:rsidRDefault="008C3DD9" w:rsidP="00895D26">
      <w:pPr>
        <w:pStyle w:val="BodyText"/>
        <w:numPr>
          <w:ilvl w:val="0"/>
          <w:numId w:val="116"/>
        </w:numPr>
        <w:spacing w:after="120"/>
        <w:ind w:left="1701" w:hanging="709"/>
        <w:jc w:val="left"/>
        <w:rPr>
          <w:sz w:val="22"/>
          <w:szCs w:val="22"/>
        </w:rPr>
      </w:pPr>
      <w:r w:rsidRPr="00C121AE">
        <w:rPr>
          <w:sz w:val="22"/>
          <w:szCs w:val="22"/>
        </w:rPr>
        <w:t xml:space="preserve">Qualifies as a </w:t>
      </w:r>
      <w:r w:rsidR="003B175A" w:rsidRPr="00C121AE">
        <w:rPr>
          <w:sz w:val="22"/>
          <w:szCs w:val="22"/>
        </w:rPr>
        <w:t xml:space="preserve">National Construction Code </w:t>
      </w:r>
      <w:r w:rsidRPr="00C121AE">
        <w:rPr>
          <w:sz w:val="22"/>
          <w:szCs w:val="22"/>
        </w:rPr>
        <w:t xml:space="preserve">class </w:t>
      </w:r>
      <w:r w:rsidR="003B175A" w:rsidRPr="00C121AE">
        <w:rPr>
          <w:sz w:val="22"/>
          <w:szCs w:val="22"/>
        </w:rPr>
        <w:t>3, 5, 6, 7, 8, 9, 10</w:t>
      </w:r>
      <w:r w:rsidR="005C30BE" w:rsidRPr="00C121AE">
        <w:rPr>
          <w:sz w:val="22"/>
          <w:szCs w:val="22"/>
        </w:rPr>
        <w:t xml:space="preserve"> </w:t>
      </w:r>
      <w:r w:rsidRPr="00C121AE">
        <w:rPr>
          <w:sz w:val="22"/>
          <w:szCs w:val="22"/>
        </w:rPr>
        <w:t xml:space="preserve">or the </w:t>
      </w:r>
      <w:r w:rsidR="009D5533" w:rsidRPr="00C121AE">
        <w:rPr>
          <w:sz w:val="22"/>
          <w:szCs w:val="22"/>
        </w:rPr>
        <w:t>c</w:t>
      </w:r>
      <w:r w:rsidRPr="00C121AE">
        <w:rPr>
          <w:sz w:val="22"/>
          <w:szCs w:val="22"/>
        </w:rPr>
        <w:t xml:space="preserve">ommon </w:t>
      </w:r>
      <w:r w:rsidR="009D5533" w:rsidRPr="00C121AE">
        <w:rPr>
          <w:sz w:val="22"/>
          <w:szCs w:val="22"/>
        </w:rPr>
        <w:t>a</w:t>
      </w:r>
      <w:r w:rsidRPr="00C121AE">
        <w:rPr>
          <w:sz w:val="22"/>
          <w:szCs w:val="22"/>
        </w:rPr>
        <w:t xml:space="preserve">reas of </w:t>
      </w:r>
      <w:r w:rsidR="003B175A" w:rsidRPr="00C121AE">
        <w:rPr>
          <w:sz w:val="22"/>
          <w:szCs w:val="22"/>
        </w:rPr>
        <w:t>c</w:t>
      </w:r>
      <w:r w:rsidRPr="00C121AE">
        <w:rPr>
          <w:sz w:val="22"/>
          <w:szCs w:val="22"/>
        </w:rPr>
        <w:t xml:space="preserve">lass 2; and </w:t>
      </w:r>
      <w:r w:rsidR="008A4E13" w:rsidRPr="00C121AE">
        <w:rPr>
          <w:iCs/>
          <w:color w:val="000000"/>
        </w:rPr>
        <w:t xml:space="preserve"> </w:t>
      </w:r>
    </w:p>
    <w:p w:rsidR="00B072A8" w:rsidRPr="00970AD2" w:rsidRDefault="005C30BE" w:rsidP="005C30BE">
      <w:pPr>
        <w:pStyle w:val="TableBullet2"/>
        <w:numPr>
          <w:ilvl w:val="0"/>
          <w:numId w:val="0"/>
        </w:numPr>
        <w:ind w:left="2160" w:hanging="1593"/>
        <w:rPr>
          <w:color w:val="000000"/>
          <w:sz w:val="19"/>
          <w:szCs w:val="19"/>
        </w:rPr>
      </w:pPr>
      <w:r w:rsidRPr="00970AD2">
        <w:rPr>
          <w:i/>
          <w:color w:val="000000"/>
          <w:sz w:val="19"/>
          <w:szCs w:val="19"/>
        </w:rPr>
        <w:tab/>
      </w:r>
      <w:r w:rsidR="00B072A8" w:rsidRPr="00970AD2">
        <w:rPr>
          <w:i/>
          <w:color w:val="000000"/>
          <w:sz w:val="19"/>
          <w:szCs w:val="19"/>
        </w:rPr>
        <w:t>Note</w:t>
      </w:r>
      <w:r w:rsidR="00ED7299" w:rsidRPr="00970AD2">
        <w:rPr>
          <w:i/>
          <w:color w:val="000000"/>
          <w:sz w:val="19"/>
          <w:szCs w:val="19"/>
        </w:rPr>
        <w:t xml:space="preserve"> 1</w:t>
      </w:r>
      <w:r w:rsidRPr="00970AD2">
        <w:rPr>
          <w:i/>
          <w:color w:val="000000"/>
          <w:sz w:val="19"/>
          <w:szCs w:val="19"/>
        </w:rPr>
        <w:tab/>
      </w:r>
      <w:r w:rsidR="00054FE3" w:rsidRPr="00970AD2">
        <w:rPr>
          <w:color w:val="000000"/>
          <w:sz w:val="19"/>
          <w:szCs w:val="19"/>
        </w:rPr>
        <w:t>A business premises may be occupied by a business, not-for-profit organisation or other enterprise.</w:t>
      </w:r>
    </w:p>
    <w:p w:rsidR="00D12D21" w:rsidRPr="00970AD2" w:rsidRDefault="005C30BE" w:rsidP="0031544C">
      <w:pPr>
        <w:pStyle w:val="TableBullet2"/>
        <w:numPr>
          <w:ilvl w:val="0"/>
          <w:numId w:val="0"/>
        </w:numPr>
        <w:tabs>
          <w:tab w:val="clear" w:pos="1276"/>
          <w:tab w:val="num" w:pos="1418"/>
        </w:tabs>
        <w:ind w:left="1560" w:hanging="993"/>
        <w:rPr>
          <w:b/>
          <w:i/>
          <w:color w:val="000000"/>
          <w:sz w:val="19"/>
          <w:szCs w:val="19"/>
        </w:rPr>
      </w:pPr>
      <w:r w:rsidRPr="00970AD2">
        <w:rPr>
          <w:i/>
          <w:color w:val="000000"/>
          <w:sz w:val="19"/>
          <w:szCs w:val="19"/>
        </w:rPr>
        <w:t xml:space="preserve">             </w:t>
      </w:r>
      <w:r w:rsidR="00ED7299" w:rsidRPr="00970AD2">
        <w:rPr>
          <w:i/>
          <w:color w:val="000000"/>
          <w:sz w:val="19"/>
          <w:szCs w:val="19"/>
        </w:rPr>
        <w:t>Note 2</w:t>
      </w:r>
      <w:r w:rsidR="00ED7299" w:rsidRPr="00970AD2">
        <w:rPr>
          <w:i/>
          <w:color w:val="000000"/>
          <w:sz w:val="19"/>
          <w:szCs w:val="19"/>
        </w:rPr>
        <w:tab/>
      </w:r>
      <w:r w:rsidR="00ED7299" w:rsidRPr="00970AD2">
        <w:rPr>
          <w:color w:val="000000"/>
          <w:sz w:val="19"/>
          <w:szCs w:val="19"/>
        </w:rPr>
        <w:t>A business premises may represent part of a larger building</w:t>
      </w:r>
      <w:r w:rsidR="00ED4CCA" w:rsidRPr="00970AD2">
        <w:rPr>
          <w:color w:val="000000"/>
          <w:sz w:val="19"/>
          <w:szCs w:val="19"/>
        </w:rPr>
        <w:t>.</w:t>
      </w:r>
    </w:p>
    <w:p w:rsidR="00ED7299" w:rsidRPr="00970AD2" w:rsidRDefault="00ED7299" w:rsidP="0031544C">
      <w:pPr>
        <w:pStyle w:val="Default"/>
        <w:spacing w:before="120" w:after="120" w:line="22" w:lineRule="atLeast"/>
        <w:ind w:left="567"/>
        <w:rPr>
          <w:rFonts w:ascii="Arial" w:hAnsi="Arial" w:cs="Arial"/>
          <w:sz w:val="22"/>
          <w:szCs w:val="22"/>
        </w:rPr>
      </w:pPr>
    </w:p>
    <w:p w:rsidR="00B75D20" w:rsidRDefault="001A78F3" w:rsidP="0031544C">
      <w:pPr>
        <w:spacing w:line="22" w:lineRule="atLeast"/>
        <w:ind w:left="993" w:hanging="426"/>
        <w:rPr>
          <w:rFonts w:eastAsia="Times New Roman"/>
          <w:color w:val="000000"/>
          <w:sz w:val="22"/>
          <w:szCs w:val="22"/>
          <w:lang w:eastAsia="en-US"/>
        </w:rPr>
      </w:pPr>
      <w:r w:rsidRPr="00970AD2">
        <w:rPr>
          <w:b/>
          <w:i/>
          <w:color w:val="000000"/>
          <w:sz w:val="22"/>
          <w:szCs w:val="22"/>
        </w:rPr>
        <w:t>code of practice</w:t>
      </w:r>
      <w:r w:rsidR="00C72D05" w:rsidRPr="00970AD2">
        <w:rPr>
          <w:b/>
          <w:color w:val="000000"/>
          <w:sz w:val="22"/>
          <w:szCs w:val="22"/>
        </w:rPr>
        <w:t xml:space="preserve"> </w:t>
      </w:r>
      <w:r w:rsidRPr="00970AD2">
        <w:rPr>
          <w:color w:val="000000"/>
          <w:sz w:val="22"/>
          <w:szCs w:val="22"/>
        </w:rPr>
        <w:t>means a</w:t>
      </w:r>
      <w:r w:rsidR="00C72D05" w:rsidRPr="00970AD2">
        <w:rPr>
          <w:b/>
          <w:color w:val="000000"/>
          <w:sz w:val="22"/>
          <w:szCs w:val="22"/>
        </w:rPr>
        <w:t xml:space="preserve"> </w:t>
      </w:r>
      <w:r w:rsidRPr="00970AD2">
        <w:rPr>
          <w:color w:val="000000"/>
          <w:sz w:val="22"/>
          <w:szCs w:val="22"/>
        </w:rPr>
        <w:t xml:space="preserve">code of practice made by the administrator under section 25 (Codes of practice) of the </w:t>
      </w:r>
      <w:r w:rsidRPr="00970AD2">
        <w:rPr>
          <w:i/>
          <w:color w:val="000000"/>
          <w:sz w:val="22"/>
          <w:szCs w:val="22"/>
        </w:rPr>
        <w:t>Energy Efficiency (Cost of Living) Improvement Act 2012</w:t>
      </w:r>
      <w:r w:rsidR="009D2D19" w:rsidRPr="00970AD2">
        <w:rPr>
          <w:color w:val="000000"/>
          <w:sz w:val="22"/>
          <w:szCs w:val="22"/>
        </w:rPr>
        <w:t xml:space="preserve"> that may address </w:t>
      </w:r>
      <w:r w:rsidRPr="00970AD2">
        <w:rPr>
          <w:color w:val="000000"/>
          <w:sz w:val="22"/>
          <w:szCs w:val="22"/>
        </w:rPr>
        <w:t>consumer protection obligations</w:t>
      </w:r>
      <w:r w:rsidR="009D2D19" w:rsidRPr="00970AD2">
        <w:rPr>
          <w:color w:val="000000"/>
          <w:sz w:val="22"/>
          <w:szCs w:val="22"/>
        </w:rPr>
        <w:t>,</w:t>
      </w:r>
      <w:r w:rsidRPr="00970AD2">
        <w:rPr>
          <w:color w:val="000000"/>
          <w:sz w:val="22"/>
          <w:szCs w:val="22"/>
        </w:rPr>
        <w:t xml:space="preserve"> quality, health, safety and environmental requirements</w:t>
      </w:r>
      <w:r w:rsidR="009D2D19" w:rsidRPr="00970AD2">
        <w:rPr>
          <w:color w:val="000000"/>
          <w:sz w:val="22"/>
          <w:szCs w:val="22"/>
        </w:rPr>
        <w:t>,</w:t>
      </w:r>
      <w:r w:rsidRPr="00970AD2">
        <w:rPr>
          <w:color w:val="000000"/>
          <w:sz w:val="22"/>
          <w:szCs w:val="22"/>
        </w:rPr>
        <w:t xml:space="preserve"> record keeping requirements</w:t>
      </w:r>
      <w:r w:rsidR="009D2D19" w:rsidRPr="00970AD2">
        <w:rPr>
          <w:color w:val="000000"/>
          <w:sz w:val="22"/>
          <w:szCs w:val="22"/>
        </w:rPr>
        <w:t xml:space="preserve"> </w:t>
      </w:r>
      <w:r w:rsidRPr="00970AD2">
        <w:rPr>
          <w:color w:val="000000"/>
          <w:sz w:val="22"/>
          <w:szCs w:val="22"/>
        </w:rPr>
        <w:t xml:space="preserve">and reporting requirements </w:t>
      </w:r>
      <w:r w:rsidR="009D2D19" w:rsidRPr="00970AD2">
        <w:rPr>
          <w:color w:val="000000"/>
          <w:sz w:val="22"/>
          <w:szCs w:val="22"/>
        </w:rPr>
        <w:t>for</w:t>
      </w:r>
      <w:r w:rsidRPr="00970AD2">
        <w:rPr>
          <w:color w:val="000000"/>
          <w:sz w:val="22"/>
          <w:szCs w:val="22"/>
        </w:rPr>
        <w:t xml:space="preserve"> eligible activities</w:t>
      </w:r>
      <w:r w:rsidRPr="00970AD2">
        <w:rPr>
          <w:rFonts w:eastAsia="Times New Roman"/>
          <w:color w:val="000000"/>
          <w:sz w:val="22"/>
          <w:szCs w:val="22"/>
          <w:lang w:eastAsia="en-US"/>
        </w:rPr>
        <w:t>.</w:t>
      </w:r>
    </w:p>
    <w:p w:rsidR="009A571B" w:rsidRPr="00F0256F" w:rsidRDefault="009A571B" w:rsidP="00F0256F">
      <w:pPr>
        <w:pStyle w:val="BodyText"/>
        <w:rPr>
          <w:lang w:eastAsia="en-US"/>
        </w:rPr>
      </w:pPr>
    </w:p>
    <w:p w:rsidR="009A571B" w:rsidRPr="00F0256F" w:rsidRDefault="009A571B" w:rsidP="009A571B">
      <w:pPr>
        <w:spacing w:line="22" w:lineRule="atLeast"/>
        <w:ind w:left="993" w:hanging="426"/>
        <w:rPr>
          <w:color w:val="000000"/>
          <w:sz w:val="22"/>
          <w:szCs w:val="22"/>
        </w:rPr>
      </w:pPr>
      <w:r w:rsidRPr="009A571B">
        <w:rPr>
          <w:b/>
          <w:i/>
          <w:color w:val="000000"/>
          <w:sz w:val="22"/>
          <w:szCs w:val="22"/>
        </w:rPr>
        <w:t>c</w:t>
      </w:r>
      <w:r w:rsidRPr="00F0256F">
        <w:rPr>
          <w:b/>
          <w:i/>
          <w:color w:val="000000"/>
          <w:sz w:val="22"/>
          <w:szCs w:val="22"/>
        </w:rPr>
        <w:t xml:space="preserve">ombustible – </w:t>
      </w:r>
      <w:r w:rsidRPr="00F0256F">
        <w:rPr>
          <w:color w:val="000000"/>
          <w:sz w:val="22"/>
          <w:szCs w:val="22"/>
        </w:rPr>
        <w:t>applied to a material – means combustible under AS 1530.1 Methods for fire tests on building materials, components and structures”, as per the definition in the NCC Building Code of Australia – Volume 2 Part 1.1.</w:t>
      </w:r>
    </w:p>
    <w:p w:rsidR="00DE5294" w:rsidRPr="00970AD2" w:rsidRDefault="0017318A" w:rsidP="0031544C">
      <w:pPr>
        <w:spacing w:line="22" w:lineRule="atLeast"/>
        <w:ind w:left="993" w:hanging="426"/>
        <w:rPr>
          <w:i/>
          <w:color w:val="000000"/>
          <w:sz w:val="22"/>
          <w:szCs w:val="22"/>
        </w:rPr>
      </w:pPr>
      <w:r w:rsidRPr="00970AD2">
        <w:rPr>
          <w:b/>
          <w:i/>
          <w:iCs/>
          <w:color w:val="000000"/>
          <w:sz w:val="22"/>
          <w:szCs w:val="22"/>
        </w:rPr>
        <w:t>c</w:t>
      </w:r>
      <w:r w:rsidR="00DE5294" w:rsidRPr="00970AD2">
        <w:rPr>
          <w:b/>
          <w:i/>
          <w:iCs/>
          <w:color w:val="000000"/>
          <w:sz w:val="22"/>
          <w:szCs w:val="22"/>
        </w:rPr>
        <w:t xml:space="preserve">ommercial </w:t>
      </w:r>
      <w:r w:rsidRPr="00970AD2">
        <w:rPr>
          <w:b/>
          <w:i/>
          <w:iCs/>
          <w:color w:val="000000"/>
          <w:sz w:val="22"/>
          <w:szCs w:val="22"/>
        </w:rPr>
        <w:t>l</w:t>
      </w:r>
      <w:r w:rsidR="00DE5294" w:rsidRPr="00970AD2">
        <w:rPr>
          <w:b/>
          <w:i/>
          <w:iCs/>
          <w:color w:val="000000"/>
          <w:sz w:val="22"/>
          <w:szCs w:val="22"/>
        </w:rPr>
        <w:t xml:space="preserve">ighting </w:t>
      </w:r>
      <w:r w:rsidRPr="00970AD2">
        <w:rPr>
          <w:b/>
          <w:i/>
          <w:iCs/>
          <w:color w:val="000000"/>
          <w:sz w:val="22"/>
          <w:szCs w:val="22"/>
        </w:rPr>
        <w:t>e</w:t>
      </w:r>
      <w:r w:rsidR="00DE5294" w:rsidRPr="00970AD2">
        <w:rPr>
          <w:b/>
          <w:i/>
          <w:iCs/>
          <w:color w:val="000000"/>
          <w:sz w:val="22"/>
          <w:szCs w:val="22"/>
        </w:rPr>
        <w:t xml:space="preserve">nergy </w:t>
      </w:r>
      <w:r w:rsidRPr="00970AD2">
        <w:rPr>
          <w:b/>
          <w:i/>
          <w:iCs/>
          <w:color w:val="000000"/>
          <w:sz w:val="22"/>
          <w:szCs w:val="22"/>
        </w:rPr>
        <w:t>s</w:t>
      </w:r>
      <w:r w:rsidR="00DE5294" w:rsidRPr="00970AD2">
        <w:rPr>
          <w:b/>
          <w:i/>
          <w:iCs/>
          <w:color w:val="000000"/>
          <w:sz w:val="22"/>
          <w:szCs w:val="22"/>
        </w:rPr>
        <w:t xml:space="preserve">avings </w:t>
      </w:r>
      <w:r w:rsidRPr="00970AD2">
        <w:rPr>
          <w:b/>
          <w:i/>
          <w:iCs/>
          <w:color w:val="000000"/>
          <w:sz w:val="22"/>
          <w:szCs w:val="22"/>
        </w:rPr>
        <w:t>f</w:t>
      </w:r>
      <w:r w:rsidR="00DE5294" w:rsidRPr="00970AD2">
        <w:rPr>
          <w:b/>
          <w:i/>
          <w:iCs/>
          <w:color w:val="000000"/>
          <w:sz w:val="22"/>
          <w:szCs w:val="22"/>
        </w:rPr>
        <w:t xml:space="preserve">ormula </w:t>
      </w:r>
      <w:r w:rsidR="00F84416" w:rsidRPr="00970AD2">
        <w:rPr>
          <w:b/>
          <w:i/>
          <w:iCs/>
          <w:color w:val="000000"/>
          <w:sz w:val="22"/>
          <w:szCs w:val="22"/>
        </w:rPr>
        <w:t>method</w:t>
      </w:r>
      <w:r w:rsidR="00DE5294" w:rsidRPr="00970AD2">
        <w:rPr>
          <w:i/>
          <w:iCs/>
          <w:color w:val="000000"/>
          <w:sz w:val="22"/>
          <w:szCs w:val="22"/>
        </w:rPr>
        <w:t xml:space="preserve"> </w:t>
      </w:r>
      <w:r w:rsidR="00DE5294" w:rsidRPr="00970AD2">
        <w:rPr>
          <w:color w:val="000000"/>
          <w:sz w:val="22"/>
          <w:szCs w:val="22"/>
        </w:rPr>
        <w:t>means</w:t>
      </w:r>
      <w:r w:rsidR="00F84416" w:rsidRPr="00970AD2">
        <w:rPr>
          <w:color w:val="000000"/>
          <w:sz w:val="22"/>
          <w:szCs w:val="22"/>
        </w:rPr>
        <w:t xml:space="preserve"> </w:t>
      </w:r>
      <w:r w:rsidRPr="00970AD2">
        <w:rPr>
          <w:color w:val="000000"/>
          <w:sz w:val="22"/>
          <w:szCs w:val="22"/>
        </w:rPr>
        <w:t xml:space="preserve">the use of </w:t>
      </w:r>
      <w:r w:rsidR="00F84416" w:rsidRPr="00970AD2">
        <w:rPr>
          <w:color w:val="000000"/>
          <w:sz w:val="22"/>
          <w:szCs w:val="22"/>
        </w:rPr>
        <w:t>clause 9.4 of the Energy Savings Scheme Rule to calculate the number of Energy Savings Certificates arising from the activity</w:t>
      </w:r>
      <w:r w:rsidR="00ED4CCA" w:rsidRPr="00970AD2">
        <w:rPr>
          <w:color w:val="000000"/>
          <w:sz w:val="22"/>
          <w:szCs w:val="22"/>
        </w:rPr>
        <w:t>.</w:t>
      </w:r>
    </w:p>
    <w:p w:rsidR="00AF6EDD" w:rsidRPr="00970AD2" w:rsidRDefault="00AF6EDD" w:rsidP="0031544C">
      <w:pPr>
        <w:spacing w:line="22" w:lineRule="atLeast"/>
        <w:ind w:left="993" w:hanging="426"/>
        <w:rPr>
          <w:color w:val="000000"/>
          <w:sz w:val="22"/>
          <w:szCs w:val="22"/>
        </w:rPr>
      </w:pPr>
      <w:r w:rsidRPr="00970AD2">
        <w:rPr>
          <w:b/>
          <w:i/>
          <w:color w:val="000000"/>
          <w:sz w:val="22"/>
          <w:szCs w:val="22"/>
        </w:rPr>
        <w:t xml:space="preserve">conditioned space </w:t>
      </w:r>
      <w:r w:rsidRPr="00970AD2">
        <w:rPr>
          <w:color w:val="000000"/>
          <w:sz w:val="22"/>
          <w:szCs w:val="22"/>
        </w:rPr>
        <w:t xml:space="preserve">means a space within a building where the environment is likely, by the intended use of the space, to have its temperature controlled.  </w:t>
      </w:r>
    </w:p>
    <w:p w:rsidR="00B75D20" w:rsidRPr="00970AD2" w:rsidRDefault="001A78F3" w:rsidP="0031544C">
      <w:pPr>
        <w:spacing w:line="22" w:lineRule="atLeast"/>
        <w:ind w:left="993" w:hanging="426"/>
        <w:rPr>
          <w:color w:val="000000"/>
          <w:sz w:val="22"/>
          <w:szCs w:val="22"/>
        </w:rPr>
      </w:pPr>
      <w:r w:rsidRPr="00970AD2">
        <w:rPr>
          <w:b/>
          <w:i/>
          <w:color w:val="000000"/>
          <w:sz w:val="22"/>
          <w:szCs w:val="22"/>
        </w:rPr>
        <w:t>conditioned zone</w:t>
      </w:r>
      <w:r w:rsidR="00C72D05" w:rsidRPr="00970AD2">
        <w:rPr>
          <w:b/>
          <w:color w:val="000000"/>
          <w:sz w:val="22"/>
          <w:szCs w:val="22"/>
        </w:rPr>
        <w:t xml:space="preserve"> </w:t>
      </w:r>
      <w:r w:rsidRPr="00970AD2">
        <w:rPr>
          <w:color w:val="000000"/>
          <w:sz w:val="22"/>
          <w:szCs w:val="22"/>
        </w:rPr>
        <w:t xml:space="preserve">means a </w:t>
      </w:r>
      <w:r w:rsidR="009A7064" w:rsidRPr="00970AD2">
        <w:rPr>
          <w:color w:val="000000"/>
          <w:sz w:val="22"/>
          <w:szCs w:val="22"/>
        </w:rPr>
        <w:t>room or rooms</w:t>
      </w:r>
      <w:r w:rsidRPr="00970AD2">
        <w:rPr>
          <w:color w:val="000000"/>
          <w:sz w:val="22"/>
          <w:szCs w:val="22"/>
        </w:rPr>
        <w:t xml:space="preserve"> in a residential premises that </w:t>
      </w:r>
      <w:r w:rsidR="009A7064" w:rsidRPr="00970AD2">
        <w:rPr>
          <w:color w:val="000000"/>
          <w:sz w:val="22"/>
          <w:szCs w:val="22"/>
        </w:rPr>
        <w:t xml:space="preserve">due to their use </w:t>
      </w:r>
      <w:r w:rsidRPr="00970AD2">
        <w:rPr>
          <w:color w:val="000000"/>
          <w:sz w:val="22"/>
          <w:szCs w:val="22"/>
        </w:rPr>
        <w:t xml:space="preserve">is capable of being fully enclosed and is likely to be artificially heated and/or cooled. Conditioned zones include, but are not limited to </w:t>
      </w:r>
      <w:r w:rsidR="009A7064" w:rsidRPr="00970AD2">
        <w:rPr>
          <w:color w:val="000000"/>
          <w:sz w:val="22"/>
          <w:szCs w:val="22"/>
        </w:rPr>
        <w:t xml:space="preserve">habitable rooms, </w:t>
      </w:r>
      <w:r w:rsidRPr="00970AD2">
        <w:rPr>
          <w:color w:val="000000"/>
          <w:sz w:val="22"/>
          <w:szCs w:val="22"/>
        </w:rPr>
        <w:t xml:space="preserve">internal corridors and utility rooms without direct natural ventilation to the room </w:t>
      </w:r>
      <w:r w:rsidR="009A7064" w:rsidRPr="00970AD2">
        <w:rPr>
          <w:color w:val="000000"/>
          <w:sz w:val="22"/>
          <w:szCs w:val="22"/>
        </w:rPr>
        <w:t>such as</w:t>
      </w:r>
      <w:r w:rsidRPr="00970AD2">
        <w:rPr>
          <w:color w:val="000000"/>
          <w:sz w:val="22"/>
          <w:szCs w:val="22"/>
        </w:rPr>
        <w:t xml:space="preserve"> an ensuite bathroom</w:t>
      </w:r>
      <w:r w:rsidR="009A7064" w:rsidRPr="00970AD2">
        <w:rPr>
          <w:color w:val="000000"/>
          <w:sz w:val="22"/>
          <w:szCs w:val="22"/>
        </w:rPr>
        <w:t>.</w:t>
      </w:r>
      <w:r w:rsidRPr="00970AD2">
        <w:rPr>
          <w:color w:val="000000"/>
          <w:sz w:val="22"/>
          <w:szCs w:val="22"/>
        </w:rPr>
        <w:t xml:space="preserve"> </w:t>
      </w:r>
    </w:p>
    <w:p w:rsidR="002A3ED1" w:rsidRPr="00970AD2" w:rsidRDefault="002A3ED1" w:rsidP="0031544C">
      <w:pPr>
        <w:spacing w:line="22" w:lineRule="atLeast"/>
        <w:ind w:left="993" w:hanging="426"/>
        <w:rPr>
          <w:color w:val="000000"/>
          <w:sz w:val="22"/>
          <w:szCs w:val="22"/>
        </w:rPr>
      </w:pPr>
      <w:r w:rsidRPr="00970AD2">
        <w:rPr>
          <w:b/>
          <w:i/>
          <w:color w:val="000000"/>
          <w:sz w:val="22"/>
          <w:szCs w:val="22"/>
        </w:rPr>
        <w:t xml:space="preserve">control gear </w:t>
      </w:r>
      <w:r w:rsidRPr="00970AD2">
        <w:rPr>
          <w:color w:val="000000"/>
          <w:sz w:val="22"/>
          <w:szCs w:val="22"/>
        </w:rPr>
        <w:t>means lighting ballasts, transformers or drivers.</w:t>
      </w:r>
    </w:p>
    <w:p w:rsidR="00B75D20" w:rsidRPr="00970AD2" w:rsidRDefault="00C72D05" w:rsidP="0031544C">
      <w:pPr>
        <w:spacing w:line="22" w:lineRule="atLeast"/>
        <w:ind w:left="993" w:hanging="426"/>
        <w:rPr>
          <w:color w:val="000000"/>
          <w:sz w:val="22"/>
          <w:szCs w:val="22"/>
        </w:rPr>
      </w:pPr>
      <w:r w:rsidRPr="00970AD2">
        <w:rPr>
          <w:b/>
          <w:i/>
          <w:color w:val="000000"/>
          <w:sz w:val="22"/>
          <w:szCs w:val="22"/>
        </w:rPr>
        <w:t>d</w:t>
      </w:r>
      <w:r w:rsidR="001A78F3" w:rsidRPr="00970AD2">
        <w:rPr>
          <w:b/>
          <w:i/>
          <w:color w:val="000000"/>
          <w:sz w:val="22"/>
          <w:szCs w:val="22"/>
        </w:rPr>
        <w:t>ecommission</w:t>
      </w:r>
      <w:r w:rsidR="001A78F3" w:rsidRPr="00970AD2">
        <w:rPr>
          <w:b/>
          <w:color w:val="000000"/>
          <w:sz w:val="22"/>
          <w:szCs w:val="22"/>
        </w:rPr>
        <w:t xml:space="preserve"> </w:t>
      </w:r>
      <w:r w:rsidR="009A7064" w:rsidRPr="00970AD2">
        <w:rPr>
          <w:color w:val="000000"/>
          <w:sz w:val="22"/>
          <w:szCs w:val="22"/>
        </w:rPr>
        <w:t>means di</w:t>
      </w:r>
      <w:r w:rsidR="001A78F3" w:rsidRPr="00970AD2">
        <w:rPr>
          <w:color w:val="000000"/>
          <w:sz w:val="22"/>
          <w:szCs w:val="22"/>
        </w:rPr>
        <w:t>sable and render permanently unusable</w:t>
      </w:r>
      <w:r w:rsidR="002002E3" w:rsidRPr="00970AD2">
        <w:rPr>
          <w:color w:val="000000"/>
          <w:sz w:val="22"/>
          <w:szCs w:val="22"/>
        </w:rPr>
        <w:t>.</w:t>
      </w:r>
    </w:p>
    <w:p w:rsidR="00B75D20" w:rsidRPr="00970AD2" w:rsidRDefault="00C72D05" w:rsidP="0031544C">
      <w:pPr>
        <w:spacing w:line="22" w:lineRule="atLeast"/>
        <w:ind w:left="993" w:hanging="426"/>
        <w:rPr>
          <w:color w:val="000000"/>
          <w:sz w:val="22"/>
          <w:szCs w:val="22"/>
        </w:rPr>
      </w:pPr>
      <w:r w:rsidRPr="00970AD2">
        <w:rPr>
          <w:b/>
          <w:i/>
          <w:color w:val="000000"/>
          <w:sz w:val="22"/>
          <w:szCs w:val="22"/>
        </w:rPr>
        <w:t>d</w:t>
      </w:r>
      <w:r w:rsidR="001A78F3" w:rsidRPr="00970AD2">
        <w:rPr>
          <w:b/>
          <w:i/>
          <w:color w:val="000000"/>
          <w:sz w:val="22"/>
          <w:szCs w:val="22"/>
        </w:rPr>
        <w:t>ra</w:t>
      </w:r>
      <w:r w:rsidR="007A603A" w:rsidRPr="00970AD2">
        <w:rPr>
          <w:b/>
          <w:i/>
          <w:color w:val="000000"/>
          <w:sz w:val="22"/>
          <w:szCs w:val="22"/>
        </w:rPr>
        <w:t>ugh</w:t>
      </w:r>
      <w:r w:rsidR="001A78F3" w:rsidRPr="00970AD2">
        <w:rPr>
          <w:b/>
          <w:i/>
          <w:color w:val="000000"/>
          <w:sz w:val="22"/>
          <w:szCs w:val="22"/>
        </w:rPr>
        <w:t>t protection device</w:t>
      </w:r>
      <w:r w:rsidRPr="00970AD2">
        <w:rPr>
          <w:b/>
          <w:color w:val="000000"/>
          <w:sz w:val="22"/>
          <w:szCs w:val="22"/>
        </w:rPr>
        <w:t xml:space="preserve"> </w:t>
      </w:r>
      <w:r w:rsidR="004A56C4" w:rsidRPr="00970AD2">
        <w:rPr>
          <w:color w:val="000000"/>
          <w:sz w:val="22"/>
          <w:szCs w:val="22"/>
        </w:rPr>
        <w:t>means</w:t>
      </w:r>
      <w:r w:rsidR="004A56C4" w:rsidRPr="00970AD2">
        <w:rPr>
          <w:b/>
          <w:color w:val="000000"/>
          <w:sz w:val="22"/>
          <w:szCs w:val="22"/>
        </w:rPr>
        <w:t xml:space="preserve"> </w:t>
      </w:r>
      <w:r w:rsidR="009A7064" w:rsidRPr="00970AD2">
        <w:rPr>
          <w:color w:val="000000"/>
          <w:sz w:val="22"/>
          <w:szCs w:val="22"/>
        </w:rPr>
        <w:t>a permanently fixed device designed to fit to the bottom of a door to prevent air leakage from or air infiltration from a room or building.</w:t>
      </w:r>
    </w:p>
    <w:p w:rsidR="00B75D20" w:rsidRPr="00970AD2" w:rsidRDefault="000D71E4" w:rsidP="0031544C">
      <w:pPr>
        <w:spacing w:line="22" w:lineRule="atLeast"/>
        <w:ind w:left="993" w:hanging="426"/>
        <w:rPr>
          <w:color w:val="000000"/>
          <w:sz w:val="22"/>
          <w:szCs w:val="22"/>
        </w:rPr>
      </w:pPr>
      <w:r w:rsidRPr="00970AD2">
        <w:rPr>
          <w:b/>
          <w:i/>
          <w:color w:val="000000"/>
          <w:sz w:val="22"/>
          <w:szCs w:val="22"/>
        </w:rPr>
        <w:t>electrical work</w:t>
      </w:r>
      <w:r w:rsidRPr="00970AD2">
        <w:rPr>
          <w:color w:val="000000"/>
          <w:sz w:val="22"/>
          <w:szCs w:val="22"/>
        </w:rPr>
        <w:t xml:space="preserve">— see </w:t>
      </w:r>
      <w:r w:rsidR="00676036" w:rsidRPr="00970AD2">
        <w:rPr>
          <w:i/>
          <w:color w:val="000000"/>
          <w:sz w:val="22"/>
          <w:szCs w:val="22"/>
        </w:rPr>
        <w:t>electrical wiring work</w:t>
      </w:r>
      <w:r w:rsidRPr="00970AD2">
        <w:rPr>
          <w:color w:val="000000"/>
          <w:sz w:val="22"/>
          <w:szCs w:val="22"/>
        </w:rPr>
        <w:t xml:space="preserve"> </w:t>
      </w:r>
      <w:r w:rsidR="00676036" w:rsidRPr="00970AD2">
        <w:rPr>
          <w:color w:val="000000"/>
          <w:sz w:val="22"/>
          <w:szCs w:val="22"/>
        </w:rPr>
        <w:t xml:space="preserve">as defined in the Dictionary </w:t>
      </w:r>
      <w:r w:rsidRPr="00970AD2">
        <w:rPr>
          <w:color w:val="000000"/>
          <w:sz w:val="22"/>
          <w:szCs w:val="22"/>
        </w:rPr>
        <w:t xml:space="preserve">of the </w:t>
      </w:r>
      <w:r w:rsidRPr="00970AD2">
        <w:rPr>
          <w:i/>
          <w:color w:val="000000"/>
          <w:sz w:val="22"/>
          <w:szCs w:val="22"/>
        </w:rPr>
        <w:t xml:space="preserve">Electricity Safety Act </w:t>
      </w:r>
      <w:r w:rsidR="007E4AA9" w:rsidRPr="00970AD2">
        <w:rPr>
          <w:i/>
          <w:color w:val="000000"/>
          <w:sz w:val="22"/>
          <w:szCs w:val="22"/>
        </w:rPr>
        <w:t>1971</w:t>
      </w:r>
      <w:r w:rsidR="00676036" w:rsidRPr="00970AD2">
        <w:rPr>
          <w:i/>
          <w:color w:val="000000"/>
          <w:sz w:val="22"/>
          <w:szCs w:val="22"/>
        </w:rPr>
        <w:t>.</w:t>
      </w:r>
    </w:p>
    <w:p w:rsidR="005C30BE" w:rsidRPr="00D405D3" w:rsidRDefault="005C30BE" w:rsidP="005C30BE">
      <w:pPr>
        <w:autoSpaceDE w:val="0"/>
        <w:autoSpaceDN w:val="0"/>
        <w:ind w:left="993" w:hanging="426"/>
        <w:rPr>
          <w:sz w:val="22"/>
          <w:szCs w:val="22"/>
          <w:lang w:eastAsia="en-AU"/>
        </w:rPr>
      </w:pPr>
      <w:r w:rsidRPr="00C121AE">
        <w:rPr>
          <w:b/>
          <w:bCs/>
          <w:i/>
          <w:iCs/>
          <w:sz w:val="22"/>
          <w:szCs w:val="22"/>
        </w:rPr>
        <w:t xml:space="preserve">eligible business premises </w:t>
      </w:r>
      <w:r w:rsidRPr="00C121AE">
        <w:rPr>
          <w:sz w:val="22"/>
          <w:szCs w:val="22"/>
        </w:rPr>
        <w:t>means an existing business premises—</w:t>
      </w:r>
    </w:p>
    <w:p w:rsidR="005C30BE" w:rsidRPr="00970AD2" w:rsidRDefault="005C30BE" w:rsidP="00895D26">
      <w:pPr>
        <w:pStyle w:val="ListParagraph"/>
        <w:numPr>
          <w:ilvl w:val="4"/>
          <w:numId w:val="81"/>
        </w:numPr>
        <w:autoSpaceDE w:val="0"/>
        <w:autoSpaceDN w:val="0"/>
        <w:spacing w:after="120"/>
        <w:rPr>
          <w:rFonts w:ascii="Arial" w:hAnsi="Arial" w:cs="Arial"/>
          <w:color w:val="000000"/>
        </w:rPr>
      </w:pPr>
      <w:r w:rsidRPr="00970AD2">
        <w:rPr>
          <w:rFonts w:ascii="Arial" w:hAnsi="Arial" w:cs="Arial"/>
          <w:color w:val="000000"/>
        </w:rPr>
        <w:t>for which the energy consumption is not included in a reporting obligation under of any of the following;</w:t>
      </w:r>
    </w:p>
    <w:p w:rsidR="005C30BE" w:rsidRPr="00D405D3" w:rsidRDefault="005C30BE" w:rsidP="005C30BE">
      <w:pPr>
        <w:autoSpaceDE w:val="0"/>
        <w:autoSpaceDN w:val="0"/>
        <w:ind w:left="2268" w:hanging="567"/>
        <w:rPr>
          <w:iCs/>
          <w:sz w:val="22"/>
          <w:szCs w:val="22"/>
        </w:rPr>
      </w:pPr>
      <w:r w:rsidRPr="00D405D3">
        <w:rPr>
          <w:sz w:val="22"/>
          <w:szCs w:val="22"/>
        </w:rPr>
        <w:t>(i)</w:t>
      </w:r>
      <w:r>
        <w:rPr>
          <w:sz w:val="22"/>
          <w:szCs w:val="22"/>
        </w:rPr>
        <w:t xml:space="preserve"> </w:t>
      </w:r>
      <w:r>
        <w:rPr>
          <w:sz w:val="22"/>
          <w:szCs w:val="22"/>
        </w:rPr>
        <w:tab/>
      </w:r>
      <w:r w:rsidRPr="00D405D3">
        <w:rPr>
          <w:sz w:val="22"/>
          <w:szCs w:val="22"/>
        </w:rPr>
        <w:t xml:space="preserve">the </w:t>
      </w:r>
      <w:r w:rsidRPr="00D405D3">
        <w:rPr>
          <w:iCs/>
          <w:sz w:val="22"/>
          <w:szCs w:val="22"/>
        </w:rPr>
        <w:t xml:space="preserve">National Greenhouse and Energy Reporting Act 2007 </w:t>
      </w:r>
      <w:r w:rsidRPr="00D405D3">
        <w:rPr>
          <w:sz w:val="22"/>
          <w:szCs w:val="22"/>
        </w:rPr>
        <w:t>(Commonwealth); or</w:t>
      </w:r>
    </w:p>
    <w:p w:rsidR="005C30BE" w:rsidRPr="00D405D3" w:rsidRDefault="005C30BE" w:rsidP="005C30BE">
      <w:pPr>
        <w:autoSpaceDE w:val="0"/>
        <w:autoSpaceDN w:val="0"/>
        <w:ind w:left="2268" w:hanging="567"/>
        <w:rPr>
          <w:sz w:val="22"/>
          <w:szCs w:val="22"/>
        </w:rPr>
      </w:pPr>
      <w:r w:rsidRPr="00D405D3">
        <w:rPr>
          <w:iCs/>
          <w:sz w:val="22"/>
          <w:szCs w:val="22"/>
        </w:rPr>
        <w:t xml:space="preserve">(ii) </w:t>
      </w:r>
      <w:r>
        <w:rPr>
          <w:iCs/>
          <w:sz w:val="22"/>
          <w:szCs w:val="22"/>
        </w:rPr>
        <w:tab/>
      </w:r>
      <w:r w:rsidRPr="00D405D3">
        <w:rPr>
          <w:sz w:val="22"/>
          <w:szCs w:val="22"/>
        </w:rPr>
        <w:t xml:space="preserve">the Australian Government’s Energy Efficiency in Government Operations Policy; or </w:t>
      </w:r>
    </w:p>
    <w:p w:rsidR="005C30BE" w:rsidRPr="00D405D3" w:rsidRDefault="005C30BE" w:rsidP="005C30BE">
      <w:pPr>
        <w:autoSpaceDE w:val="0"/>
        <w:autoSpaceDN w:val="0"/>
        <w:ind w:left="2268" w:hanging="567"/>
        <w:rPr>
          <w:i/>
          <w:iCs/>
          <w:sz w:val="22"/>
          <w:szCs w:val="22"/>
        </w:rPr>
      </w:pPr>
      <w:r w:rsidRPr="00D405D3">
        <w:rPr>
          <w:sz w:val="22"/>
          <w:szCs w:val="22"/>
        </w:rPr>
        <w:t xml:space="preserve">(iii) </w:t>
      </w:r>
      <w:r>
        <w:rPr>
          <w:sz w:val="22"/>
          <w:szCs w:val="22"/>
        </w:rPr>
        <w:tab/>
      </w:r>
      <w:r w:rsidRPr="00D405D3">
        <w:rPr>
          <w:sz w:val="22"/>
          <w:szCs w:val="22"/>
        </w:rPr>
        <w:t xml:space="preserve">the Carbon Neutral ACT Government Framework; and </w:t>
      </w:r>
    </w:p>
    <w:p w:rsidR="005C30BE" w:rsidRPr="00970AD2" w:rsidRDefault="005C30BE" w:rsidP="00895D26">
      <w:pPr>
        <w:pStyle w:val="ListParagraph"/>
        <w:numPr>
          <w:ilvl w:val="4"/>
          <w:numId w:val="81"/>
        </w:numPr>
        <w:rPr>
          <w:rFonts w:ascii="Arial" w:eastAsia="SimSun" w:hAnsi="Arial" w:cs="Arial"/>
          <w:color w:val="000000"/>
          <w:lang w:eastAsia="zh-CN"/>
        </w:rPr>
      </w:pPr>
      <w:r w:rsidRPr="00970AD2">
        <w:rPr>
          <w:rFonts w:ascii="Arial" w:eastAsia="SimSun" w:hAnsi="Arial" w:cs="Arial"/>
          <w:color w:val="000000"/>
          <w:lang w:eastAsia="zh-CN"/>
        </w:rPr>
        <w:t>is not undergoing development or refurbishment under an existing development approval under the ACT Planning and Development Act 2007</w:t>
      </w:r>
      <w:r w:rsidR="007D71CD" w:rsidRPr="00970AD2">
        <w:rPr>
          <w:rFonts w:ascii="Arial" w:eastAsia="SimSun" w:hAnsi="Arial" w:cs="Arial"/>
          <w:color w:val="000000"/>
          <w:lang w:eastAsia="zh-CN"/>
        </w:rPr>
        <w:t xml:space="preserve">. The exception is when a development approval is required for undertaking an eligible activity in an existing building. </w:t>
      </w:r>
    </w:p>
    <w:p w:rsidR="00197318" w:rsidRPr="00970AD2" w:rsidRDefault="00C72D05" w:rsidP="0031544C">
      <w:pPr>
        <w:spacing w:line="22" w:lineRule="atLeast"/>
        <w:ind w:left="993" w:hanging="426"/>
        <w:rPr>
          <w:color w:val="000000"/>
          <w:sz w:val="22"/>
          <w:szCs w:val="22"/>
        </w:rPr>
      </w:pPr>
      <w:r w:rsidRPr="00970AD2">
        <w:rPr>
          <w:b/>
          <w:i/>
          <w:color w:val="000000"/>
          <w:sz w:val="22"/>
          <w:szCs w:val="22"/>
        </w:rPr>
        <w:t>e</w:t>
      </w:r>
      <w:r w:rsidR="001A78F3" w:rsidRPr="00970AD2">
        <w:rPr>
          <w:b/>
          <w:i/>
          <w:color w:val="000000"/>
          <w:sz w:val="22"/>
          <w:szCs w:val="22"/>
        </w:rPr>
        <w:t>ligible residential premises</w:t>
      </w:r>
      <w:r w:rsidR="009D2D19" w:rsidRPr="00970AD2">
        <w:rPr>
          <w:b/>
          <w:color w:val="000000"/>
          <w:sz w:val="22"/>
          <w:szCs w:val="22"/>
        </w:rPr>
        <w:t xml:space="preserve"> </w:t>
      </w:r>
      <w:r w:rsidR="009D2D19" w:rsidRPr="00970AD2">
        <w:rPr>
          <w:color w:val="000000"/>
          <w:sz w:val="22"/>
          <w:szCs w:val="22"/>
        </w:rPr>
        <w:t xml:space="preserve">means </w:t>
      </w:r>
      <w:r w:rsidR="00197318" w:rsidRPr="00970AD2">
        <w:rPr>
          <w:color w:val="000000"/>
          <w:sz w:val="22"/>
          <w:szCs w:val="22"/>
        </w:rPr>
        <w:t xml:space="preserve">an existing residential premises – </w:t>
      </w:r>
    </w:p>
    <w:p w:rsidR="00197318" w:rsidRPr="00970AD2" w:rsidRDefault="00A61264" w:rsidP="00895D26">
      <w:pPr>
        <w:pStyle w:val="ListParagraph"/>
        <w:numPr>
          <w:ilvl w:val="4"/>
          <w:numId w:val="120"/>
        </w:numPr>
        <w:rPr>
          <w:rFonts w:ascii="Arial" w:eastAsia="SimSun" w:hAnsi="Arial" w:cs="Arial"/>
          <w:color w:val="000000"/>
          <w:lang w:eastAsia="zh-CN"/>
        </w:rPr>
      </w:pPr>
      <w:r w:rsidRPr="00970AD2">
        <w:rPr>
          <w:rFonts w:ascii="Arial" w:eastAsia="SimSun" w:hAnsi="Arial" w:cs="Arial"/>
          <w:color w:val="000000"/>
          <w:lang w:eastAsia="zh-CN"/>
        </w:rPr>
        <w:t xml:space="preserve">located in the Territory </w:t>
      </w:r>
      <w:r w:rsidR="009D2D19" w:rsidRPr="00970AD2">
        <w:rPr>
          <w:rFonts w:ascii="Arial" w:eastAsia="SimSun" w:hAnsi="Arial" w:cs="Arial"/>
          <w:color w:val="000000"/>
          <w:lang w:eastAsia="zh-CN"/>
        </w:rPr>
        <w:t>that</w:t>
      </w:r>
      <w:r w:rsidR="001A78F3" w:rsidRPr="00970AD2">
        <w:rPr>
          <w:rFonts w:ascii="Arial" w:eastAsia="SimSun" w:hAnsi="Arial" w:cs="Arial"/>
          <w:color w:val="000000"/>
          <w:lang w:eastAsia="zh-CN"/>
        </w:rPr>
        <w:t xml:space="preserve"> meets all </w:t>
      </w:r>
      <w:r w:rsidR="009A7064" w:rsidRPr="00970AD2">
        <w:rPr>
          <w:rFonts w:ascii="Arial" w:eastAsia="SimSun" w:hAnsi="Arial" w:cs="Arial"/>
          <w:color w:val="000000"/>
          <w:lang w:eastAsia="zh-CN"/>
        </w:rPr>
        <w:t>criteria</w:t>
      </w:r>
      <w:r w:rsidR="001A78F3" w:rsidRPr="00970AD2">
        <w:rPr>
          <w:rFonts w:ascii="Arial" w:eastAsia="SimSun" w:hAnsi="Arial" w:cs="Arial"/>
          <w:color w:val="000000"/>
          <w:lang w:eastAsia="zh-CN"/>
        </w:rPr>
        <w:t xml:space="preserve"> </w:t>
      </w:r>
      <w:r w:rsidR="009D2D19" w:rsidRPr="00970AD2">
        <w:rPr>
          <w:rFonts w:ascii="Arial" w:eastAsia="SimSun" w:hAnsi="Arial" w:cs="Arial"/>
          <w:color w:val="000000"/>
          <w:lang w:eastAsia="zh-CN"/>
        </w:rPr>
        <w:t xml:space="preserve">for </w:t>
      </w:r>
      <w:r w:rsidR="009A7064" w:rsidRPr="00970AD2">
        <w:rPr>
          <w:rFonts w:ascii="Arial" w:eastAsia="SimSun" w:hAnsi="Arial" w:cs="Arial"/>
          <w:color w:val="000000"/>
          <w:lang w:eastAsia="zh-CN"/>
        </w:rPr>
        <w:t>an eligible activity</w:t>
      </w:r>
      <w:r w:rsidR="001A78F3" w:rsidRPr="00970AD2">
        <w:rPr>
          <w:rFonts w:ascii="Arial" w:eastAsia="SimSun" w:hAnsi="Arial" w:cs="Arial"/>
          <w:color w:val="000000"/>
          <w:lang w:eastAsia="zh-CN"/>
        </w:rPr>
        <w:t xml:space="preserve"> and is not excluded </w:t>
      </w:r>
      <w:r w:rsidR="009D2D19" w:rsidRPr="00970AD2">
        <w:rPr>
          <w:rFonts w:ascii="Arial" w:eastAsia="SimSun" w:hAnsi="Arial" w:cs="Arial"/>
          <w:color w:val="000000"/>
          <w:lang w:eastAsia="zh-CN"/>
        </w:rPr>
        <w:t>by another law of the Territory</w:t>
      </w:r>
      <w:r w:rsidR="009A7064" w:rsidRPr="00970AD2">
        <w:rPr>
          <w:rFonts w:ascii="Arial" w:eastAsia="SimSun" w:hAnsi="Arial" w:cs="Arial"/>
          <w:color w:val="000000"/>
          <w:lang w:eastAsia="zh-CN"/>
        </w:rPr>
        <w:t>, or by the failure to obtain a required approval for any part of the activity,</w:t>
      </w:r>
      <w:r w:rsidR="009D2D19" w:rsidRPr="00970AD2">
        <w:rPr>
          <w:rFonts w:ascii="Arial" w:eastAsia="SimSun" w:hAnsi="Arial" w:cs="Arial"/>
          <w:color w:val="000000"/>
          <w:lang w:eastAsia="zh-CN"/>
        </w:rPr>
        <w:t xml:space="preserve"> from the activity being undertaken at the premises</w:t>
      </w:r>
      <w:r w:rsidR="00197318" w:rsidRPr="00970AD2">
        <w:rPr>
          <w:rFonts w:ascii="Arial" w:eastAsia="SimSun" w:hAnsi="Arial" w:cs="Arial"/>
          <w:color w:val="000000"/>
          <w:lang w:eastAsia="zh-CN"/>
        </w:rPr>
        <w:t xml:space="preserve">; and </w:t>
      </w:r>
    </w:p>
    <w:p w:rsidR="00197318" w:rsidRPr="00970AD2" w:rsidRDefault="00197318" w:rsidP="00895D26">
      <w:pPr>
        <w:pStyle w:val="ListParagraph"/>
        <w:numPr>
          <w:ilvl w:val="4"/>
          <w:numId w:val="81"/>
        </w:numPr>
        <w:rPr>
          <w:rFonts w:ascii="Arial" w:eastAsia="SimSun" w:hAnsi="Arial" w:cs="Arial"/>
          <w:color w:val="000000"/>
          <w:lang w:eastAsia="zh-CN"/>
        </w:rPr>
      </w:pPr>
      <w:r w:rsidRPr="00970AD2">
        <w:rPr>
          <w:rFonts w:ascii="Arial" w:eastAsia="SimSun" w:hAnsi="Arial" w:cs="Arial"/>
          <w:color w:val="000000"/>
          <w:lang w:eastAsia="zh-CN"/>
        </w:rPr>
        <w:t>is not undergoing development or refurbishment under an existing development approval under the ACT Planning and Development Act 2007</w:t>
      </w:r>
      <w:r w:rsidR="007D71CD" w:rsidRPr="00970AD2">
        <w:rPr>
          <w:rFonts w:ascii="Arial" w:eastAsia="SimSun" w:hAnsi="Arial" w:cs="Arial"/>
          <w:color w:val="000000"/>
          <w:lang w:eastAsia="zh-CN"/>
        </w:rPr>
        <w:t xml:space="preserve">. The exception is when a development approval is required for undertaking an eligible activity in an existing building. </w:t>
      </w:r>
    </w:p>
    <w:p w:rsidR="00D01749" w:rsidRPr="00970AD2" w:rsidRDefault="001E0381" w:rsidP="0031544C">
      <w:pPr>
        <w:spacing w:line="22" w:lineRule="atLeast"/>
        <w:ind w:left="993" w:hanging="426"/>
        <w:rPr>
          <w:rFonts w:eastAsia="Times New Roman"/>
          <w:color w:val="000000"/>
          <w:sz w:val="22"/>
          <w:szCs w:val="22"/>
          <w:lang w:eastAsia="en-US"/>
        </w:rPr>
      </w:pPr>
      <w:r w:rsidRPr="00970AD2">
        <w:rPr>
          <w:rFonts w:eastAsia="Times New Roman"/>
          <w:b/>
          <w:i/>
          <w:color w:val="000000"/>
          <w:sz w:val="22"/>
          <w:szCs w:val="22"/>
          <w:lang w:eastAsia="en-US"/>
        </w:rPr>
        <w:lastRenderedPageBreak/>
        <w:t>Energy Savings Scheme</w:t>
      </w:r>
      <w:r w:rsidRPr="00970AD2">
        <w:rPr>
          <w:rFonts w:eastAsia="Times New Roman"/>
          <w:color w:val="000000"/>
          <w:sz w:val="22"/>
          <w:szCs w:val="22"/>
          <w:lang w:eastAsia="en-US"/>
        </w:rPr>
        <w:t xml:space="preserve"> refers to the NSW Government’s energy efficiency obligation scheme. Specifically it is </w:t>
      </w:r>
      <w:r w:rsidRPr="00970AD2">
        <w:rPr>
          <w:color w:val="000000"/>
          <w:sz w:val="22"/>
          <w:szCs w:val="22"/>
        </w:rPr>
        <w:t>defined</w:t>
      </w:r>
      <w:r w:rsidRPr="00970AD2">
        <w:rPr>
          <w:rFonts w:eastAsia="Times New Roman"/>
          <w:color w:val="000000"/>
          <w:sz w:val="22"/>
          <w:szCs w:val="22"/>
          <w:lang w:eastAsia="en-US"/>
        </w:rPr>
        <w:t xml:space="preserve"> and has the same meaning as in Part 9 of the </w:t>
      </w:r>
      <w:r w:rsidRPr="00970AD2">
        <w:rPr>
          <w:rFonts w:eastAsia="Times New Roman"/>
          <w:i/>
          <w:color w:val="000000"/>
          <w:sz w:val="22"/>
          <w:szCs w:val="22"/>
          <w:lang w:eastAsia="en-US"/>
        </w:rPr>
        <w:t>Electricity Supply Act 1995 (NSW)</w:t>
      </w:r>
      <w:r w:rsidRPr="00970AD2">
        <w:rPr>
          <w:rFonts w:eastAsia="Times New Roman"/>
          <w:color w:val="000000"/>
          <w:sz w:val="22"/>
          <w:szCs w:val="22"/>
          <w:lang w:eastAsia="en-US"/>
        </w:rPr>
        <w:t>.</w:t>
      </w:r>
    </w:p>
    <w:p w:rsidR="00D01749" w:rsidRPr="00970AD2" w:rsidRDefault="00D01749" w:rsidP="0031544C">
      <w:pPr>
        <w:spacing w:line="22" w:lineRule="atLeast"/>
        <w:ind w:left="993" w:hanging="426"/>
        <w:rPr>
          <w:rFonts w:eastAsia="Times New Roman"/>
          <w:color w:val="000000"/>
          <w:sz w:val="22"/>
          <w:szCs w:val="22"/>
          <w:lang w:eastAsia="en-US"/>
        </w:rPr>
      </w:pPr>
      <w:r w:rsidRPr="00970AD2">
        <w:rPr>
          <w:rFonts w:eastAsia="Times New Roman"/>
          <w:b/>
          <w:i/>
          <w:color w:val="000000"/>
          <w:sz w:val="22"/>
          <w:szCs w:val="22"/>
          <w:lang w:eastAsia="en-US"/>
        </w:rPr>
        <w:t xml:space="preserve">ESS Administrator </w:t>
      </w:r>
      <w:r w:rsidRPr="00970AD2">
        <w:rPr>
          <w:rFonts w:eastAsia="Times New Roman"/>
          <w:color w:val="000000"/>
          <w:sz w:val="22"/>
          <w:szCs w:val="22"/>
          <w:lang w:eastAsia="en-US"/>
        </w:rPr>
        <w:t xml:space="preserve">has the </w:t>
      </w:r>
      <w:r w:rsidRPr="00970AD2">
        <w:rPr>
          <w:color w:val="000000"/>
          <w:sz w:val="22"/>
          <w:szCs w:val="22"/>
        </w:rPr>
        <w:t>same</w:t>
      </w:r>
      <w:r w:rsidRPr="00970AD2">
        <w:rPr>
          <w:rFonts w:eastAsia="Times New Roman"/>
          <w:color w:val="000000"/>
          <w:sz w:val="22"/>
          <w:szCs w:val="22"/>
          <w:lang w:eastAsia="en-US"/>
        </w:rPr>
        <w:t xml:space="preserve"> meaning as </w:t>
      </w:r>
      <w:r w:rsidRPr="00970AD2">
        <w:rPr>
          <w:color w:val="000000"/>
          <w:sz w:val="22"/>
          <w:szCs w:val="22"/>
        </w:rPr>
        <w:t>Scheme</w:t>
      </w:r>
      <w:r w:rsidRPr="00970AD2">
        <w:rPr>
          <w:rFonts w:eastAsia="Times New Roman"/>
          <w:color w:val="000000"/>
          <w:sz w:val="22"/>
          <w:szCs w:val="22"/>
          <w:lang w:eastAsia="en-US"/>
        </w:rPr>
        <w:t xml:space="preserve"> Administrator in Part 9 of the </w:t>
      </w:r>
      <w:r w:rsidRPr="00970AD2">
        <w:rPr>
          <w:rFonts w:eastAsia="Times New Roman"/>
          <w:i/>
          <w:color w:val="000000"/>
          <w:sz w:val="22"/>
          <w:szCs w:val="22"/>
          <w:lang w:eastAsia="en-US"/>
        </w:rPr>
        <w:t>Electricity Supply Act 1995 (NSW)</w:t>
      </w:r>
      <w:r w:rsidRPr="00970AD2">
        <w:rPr>
          <w:rFonts w:eastAsia="Times New Roman"/>
          <w:color w:val="000000"/>
          <w:sz w:val="22"/>
          <w:szCs w:val="22"/>
          <w:lang w:eastAsia="en-US"/>
        </w:rPr>
        <w:t>.</w:t>
      </w:r>
    </w:p>
    <w:p w:rsidR="00D01749" w:rsidRPr="00970AD2" w:rsidRDefault="00D01749" w:rsidP="0031544C">
      <w:pPr>
        <w:spacing w:line="22" w:lineRule="atLeast"/>
        <w:ind w:left="993" w:hanging="426"/>
        <w:rPr>
          <w:rFonts w:eastAsia="Times New Roman"/>
          <w:color w:val="000000"/>
          <w:sz w:val="22"/>
          <w:szCs w:val="22"/>
          <w:lang w:eastAsia="en-US"/>
        </w:rPr>
      </w:pPr>
      <w:r w:rsidRPr="00970AD2">
        <w:rPr>
          <w:rFonts w:eastAsia="Times New Roman"/>
          <w:b/>
          <w:i/>
          <w:color w:val="000000"/>
          <w:sz w:val="22"/>
          <w:szCs w:val="22"/>
          <w:lang w:eastAsia="en-US"/>
        </w:rPr>
        <w:t xml:space="preserve">ESS Rule </w:t>
      </w:r>
      <w:r w:rsidRPr="00970AD2">
        <w:rPr>
          <w:rFonts w:eastAsia="Times New Roman"/>
          <w:color w:val="000000"/>
          <w:sz w:val="22"/>
          <w:szCs w:val="22"/>
          <w:lang w:eastAsia="en-US"/>
        </w:rPr>
        <w:t xml:space="preserve">has the same </w:t>
      </w:r>
      <w:r w:rsidRPr="00970AD2">
        <w:rPr>
          <w:color w:val="000000"/>
          <w:sz w:val="22"/>
          <w:szCs w:val="22"/>
        </w:rPr>
        <w:t>meaning</w:t>
      </w:r>
      <w:r w:rsidRPr="00970AD2">
        <w:rPr>
          <w:rFonts w:eastAsia="Times New Roman"/>
          <w:color w:val="000000"/>
          <w:sz w:val="22"/>
          <w:szCs w:val="22"/>
          <w:lang w:eastAsia="en-US"/>
        </w:rPr>
        <w:t xml:space="preserve"> as </w:t>
      </w:r>
      <w:r w:rsidRPr="00970AD2">
        <w:rPr>
          <w:color w:val="000000"/>
          <w:sz w:val="22"/>
          <w:szCs w:val="22"/>
        </w:rPr>
        <w:t>Scheme</w:t>
      </w:r>
      <w:r w:rsidRPr="00970AD2">
        <w:rPr>
          <w:rFonts w:eastAsia="Times New Roman"/>
          <w:color w:val="000000"/>
          <w:sz w:val="22"/>
          <w:szCs w:val="22"/>
          <w:lang w:eastAsia="en-US"/>
        </w:rPr>
        <w:t xml:space="preserve"> Rule in Part 9 of the </w:t>
      </w:r>
      <w:r w:rsidRPr="00970AD2">
        <w:rPr>
          <w:rFonts w:eastAsia="Times New Roman"/>
          <w:i/>
          <w:color w:val="000000"/>
          <w:sz w:val="22"/>
          <w:szCs w:val="22"/>
          <w:lang w:eastAsia="en-US"/>
        </w:rPr>
        <w:t>Electricity Supply Act 1995 (NSW)</w:t>
      </w:r>
      <w:r w:rsidRPr="00970AD2">
        <w:rPr>
          <w:rFonts w:eastAsia="Times New Roman"/>
          <w:color w:val="000000"/>
          <w:sz w:val="22"/>
          <w:szCs w:val="22"/>
          <w:lang w:eastAsia="en-US"/>
        </w:rPr>
        <w:t>.</w:t>
      </w:r>
    </w:p>
    <w:p w:rsidR="001E0381" w:rsidRPr="00970AD2" w:rsidRDefault="000D71E4" w:rsidP="0031544C">
      <w:pPr>
        <w:spacing w:line="22" w:lineRule="atLeast"/>
        <w:ind w:left="993" w:hanging="426"/>
        <w:rPr>
          <w:color w:val="000000"/>
          <w:sz w:val="22"/>
          <w:szCs w:val="22"/>
        </w:rPr>
      </w:pPr>
      <w:r w:rsidRPr="00970AD2">
        <w:rPr>
          <w:b/>
          <w:bCs/>
          <w:i/>
          <w:iCs/>
          <w:color w:val="000000"/>
          <w:sz w:val="22"/>
          <w:szCs w:val="22"/>
        </w:rPr>
        <w:t xml:space="preserve">Equipment Energy Efficiency (E3) Committee </w:t>
      </w:r>
      <w:r w:rsidRPr="00970AD2">
        <w:rPr>
          <w:color w:val="000000"/>
          <w:sz w:val="22"/>
          <w:szCs w:val="22"/>
        </w:rPr>
        <w:t>means the committee responsible for managing the joint Australian, State and Territory Equipment Energy Efficiency Program.</w:t>
      </w:r>
    </w:p>
    <w:p w:rsidR="002A3ED1" w:rsidRPr="00970AD2" w:rsidRDefault="002A3ED1" w:rsidP="0031544C">
      <w:pPr>
        <w:spacing w:line="22" w:lineRule="atLeast"/>
        <w:ind w:left="993" w:hanging="426"/>
        <w:rPr>
          <w:color w:val="000000"/>
          <w:sz w:val="22"/>
          <w:szCs w:val="22"/>
        </w:rPr>
      </w:pPr>
      <w:r w:rsidRPr="00970AD2">
        <w:rPr>
          <w:b/>
          <w:i/>
          <w:color w:val="000000"/>
          <w:sz w:val="22"/>
          <w:szCs w:val="22"/>
        </w:rPr>
        <w:t xml:space="preserve">existing lighting equipment </w:t>
      </w:r>
      <w:r w:rsidRPr="00970AD2">
        <w:rPr>
          <w:color w:val="000000"/>
          <w:sz w:val="22"/>
          <w:szCs w:val="22"/>
        </w:rPr>
        <w:t>means the equipment that provides artificial lighting services that was already installed and in working order at the time of implementation of the activity, including luminaires and/or lamps, control gear, and lighting control systems.</w:t>
      </w:r>
    </w:p>
    <w:p w:rsidR="00B75D20" w:rsidRPr="00970AD2" w:rsidRDefault="008410F0" w:rsidP="0031544C">
      <w:pPr>
        <w:spacing w:line="22" w:lineRule="atLeast"/>
        <w:ind w:left="993" w:hanging="426"/>
        <w:rPr>
          <w:color w:val="000000"/>
          <w:sz w:val="22"/>
          <w:szCs w:val="22"/>
        </w:rPr>
      </w:pPr>
      <w:r w:rsidRPr="00970AD2">
        <w:rPr>
          <w:b/>
          <w:i/>
          <w:color w:val="000000"/>
          <w:sz w:val="22"/>
          <w:szCs w:val="22"/>
        </w:rPr>
        <w:t>e</w:t>
      </w:r>
      <w:r w:rsidR="00167813" w:rsidRPr="00970AD2">
        <w:rPr>
          <w:b/>
          <w:i/>
          <w:color w:val="000000"/>
          <w:sz w:val="22"/>
          <w:szCs w:val="22"/>
        </w:rPr>
        <w:t xml:space="preserve">xternal wall </w:t>
      </w:r>
      <w:r w:rsidR="00167813" w:rsidRPr="00970AD2">
        <w:rPr>
          <w:color w:val="000000"/>
          <w:sz w:val="22"/>
          <w:szCs w:val="22"/>
        </w:rPr>
        <w:t xml:space="preserve">means an outer wall of a building other than a wall separating </w:t>
      </w:r>
      <w:r w:rsidRPr="00970AD2">
        <w:rPr>
          <w:color w:val="000000"/>
          <w:sz w:val="22"/>
          <w:szCs w:val="22"/>
        </w:rPr>
        <w:t>or common to adjoining buildings</w:t>
      </w:r>
      <w:r w:rsidR="002002E3" w:rsidRPr="00970AD2">
        <w:rPr>
          <w:color w:val="000000"/>
          <w:sz w:val="22"/>
          <w:szCs w:val="22"/>
        </w:rPr>
        <w:t>.</w:t>
      </w:r>
    </w:p>
    <w:p w:rsidR="00B75D20" w:rsidRPr="00970AD2" w:rsidRDefault="009D2D19" w:rsidP="0031544C">
      <w:pPr>
        <w:spacing w:line="22" w:lineRule="atLeast"/>
        <w:ind w:left="993" w:hanging="426"/>
        <w:rPr>
          <w:color w:val="000000"/>
          <w:sz w:val="22"/>
          <w:szCs w:val="22"/>
        </w:rPr>
      </w:pPr>
      <w:r w:rsidRPr="00970AD2">
        <w:rPr>
          <w:b/>
          <w:i/>
          <w:color w:val="000000"/>
          <w:sz w:val="22"/>
          <w:szCs w:val="22"/>
        </w:rPr>
        <w:t>g</w:t>
      </w:r>
      <w:r w:rsidR="001A78F3" w:rsidRPr="00970AD2">
        <w:rPr>
          <w:b/>
          <w:i/>
          <w:color w:val="000000"/>
          <w:sz w:val="22"/>
          <w:szCs w:val="22"/>
        </w:rPr>
        <w:t xml:space="preserve">lazing </w:t>
      </w:r>
      <w:r w:rsidRPr="00970AD2">
        <w:rPr>
          <w:color w:val="000000"/>
          <w:sz w:val="22"/>
          <w:szCs w:val="22"/>
        </w:rPr>
        <w:t>means a transparent or translucent element and its supporting frame located in an external wall of a building and includes a window other than a roof light.</w:t>
      </w:r>
    </w:p>
    <w:p w:rsidR="00B75D20" w:rsidRPr="00970AD2" w:rsidRDefault="001B29DA" w:rsidP="0031544C">
      <w:pPr>
        <w:spacing w:line="22" w:lineRule="atLeast"/>
        <w:ind w:left="993" w:hanging="426"/>
        <w:rPr>
          <w:iCs/>
          <w:color w:val="000000"/>
          <w:sz w:val="22"/>
          <w:szCs w:val="22"/>
        </w:rPr>
      </w:pPr>
      <w:r w:rsidRPr="00970AD2">
        <w:rPr>
          <w:b/>
          <w:i/>
          <w:iCs/>
          <w:color w:val="000000"/>
          <w:sz w:val="22"/>
          <w:szCs w:val="22"/>
        </w:rPr>
        <w:t>habitable room</w:t>
      </w:r>
      <w:r w:rsidRPr="00970AD2">
        <w:rPr>
          <w:color w:val="000000"/>
          <w:sz w:val="22"/>
          <w:szCs w:val="22"/>
        </w:rPr>
        <w:t>—</w:t>
      </w:r>
      <w:r w:rsidRPr="00970AD2">
        <w:rPr>
          <w:iCs/>
          <w:color w:val="000000"/>
          <w:sz w:val="22"/>
          <w:szCs w:val="22"/>
        </w:rPr>
        <w:t xml:space="preserve"> see section 1.1.1 </w:t>
      </w:r>
      <w:r w:rsidRPr="00970AD2">
        <w:rPr>
          <w:color w:val="000000"/>
          <w:sz w:val="22"/>
          <w:szCs w:val="22"/>
        </w:rPr>
        <w:t>Definitions</w:t>
      </w:r>
      <w:r w:rsidRPr="00970AD2">
        <w:rPr>
          <w:iCs/>
          <w:color w:val="000000"/>
          <w:sz w:val="22"/>
          <w:szCs w:val="22"/>
        </w:rPr>
        <w:t xml:space="preserve"> in Volume 2 </w:t>
      </w:r>
      <w:r w:rsidR="003B175A" w:rsidRPr="00970AD2">
        <w:rPr>
          <w:i/>
          <w:iCs/>
          <w:color w:val="000000"/>
          <w:sz w:val="22"/>
          <w:szCs w:val="22"/>
        </w:rPr>
        <w:t>National Construction Code</w:t>
      </w:r>
      <w:r w:rsidRPr="00970AD2">
        <w:rPr>
          <w:i/>
          <w:iCs/>
          <w:color w:val="000000"/>
          <w:sz w:val="22"/>
          <w:szCs w:val="22"/>
        </w:rPr>
        <w:t xml:space="preserve"> Class 1 and Class 10 Buildings</w:t>
      </w:r>
      <w:r w:rsidRPr="00970AD2">
        <w:rPr>
          <w:iCs/>
          <w:color w:val="000000"/>
          <w:sz w:val="22"/>
          <w:szCs w:val="22"/>
        </w:rPr>
        <w:t xml:space="preserve"> of the National Construction Code Series.</w:t>
      </w:r>
    </w:p>
    <w:p w:rsidR="00CE64CC" w:rsidRPr="00970AD2" w:rsidRDefault="00396BA9" w:rsidP="0031544C">
      <w:pPr>
        <w:spacing w:line="22" w:lineRule="atLeast"/>
        <w:ind w:left="993" w:hanging="426"/>
        <w:rPr>
          <w:color w:val="000000"/>
        </w:rPr>
      </w:pPr>
      <w:r w:rsidRPr="00970AD2">
        <w:rPr>
          <w:b/>
          <w:i/>
          <w:color w:val="000000"/>
          <w:sz w:val="22"/>
          <w:szCs w:val="22"/>
        </w:rPr>
        <w:t xml:space="preserve">high efficiency refrigerated </w:t>
      </w:r>
      <w:r w:rsidR="001F4B3C" w:rsidRPr="00970AD2">
        <w:rPr>
          <w:b/>
          <w:i/>
          <w:color w:val="000000"/>
          <w:sz w:val="22"/>
          <w:szCs w:val="22"/>
        </w:rPr>
        <w:t xml:space="preserve">display </w:t>
      </w:r>
      <w:r w:rsidRPr="00970AD2">
        <w:rPr>
          <w:b/>
          <w:i/>
          <w:color w:val="000000"/>
          <w:sz w:val="22"/>
          <w:szCs w:val="22"/>
        </w:rPr>
        <w:t>cabinet</w:t>
      </w:r>
      <w:r w:rsidRPr="00970AD2">
        <w:rPr>
          <w:color w:val="000000"/>
          <w:sz w:val="22"/>
          <w:szCs w:val="22"/>
        </w:rPr>
        <w:t xml:space="preserve"> </w:t>
      </w:r>
      <w:r w:rsidR="001F4B3C" w:rsidRPr="00970AD2">
        <w:rPr>
          <w:color w:val="000000"/>
          <w:sz w:val="22"/>
          <w:szCs w:val="22"/>
        </w:rPr>
        <w:t>means a Refrigerated Display Cabinet that meets the 'high efficiency' standard prescribed within the AS 1731.14.</w:t>
      </w:r>
    </w:p>
    <w:p w:rsidR="00B75D20" w:rsidRPr="00970AD2" w:rsidRDefault="000D71E4" w:rsidP="0031544C">
      <w:pPr>
        <w:spacing w:line="22" w:lineRule="atLeast"/>
        <w:ind w:left="993" w:hanging="426"/>
        <w:rPr>
          <w:color w:val="000000"/>
          <w:sz w:val="22"/>
          <w:szCs w:val="22"/>
        </w:rPr>
      </w:pPr>
      <w:r w:rsidRPr="00970AD2">
        <w:rPr>
          <w:b/>
          <w:i/>
          <w:color w:val="000000"/>
          <w:sz w:val="22"/>
          <w:szCs w:val="22"/>
        </w:rPr>
        <w:t>IEC/TR 61341 Edition 2.0</w:t>
      </w:r>
      <w:r w:rsidRPr="00970AD2">
        <w:rPr>
          <w:color w:val="000000"/>
          <w:sz w:val="22"/>
          <w:szCs w:val="22"/>
        </w:rPr>
        <w:t xml:space="preserve"> means the Method of measurement of centre beam intensity and beam angle(s) of reflector lamps Edition 2.0 2010-02, published by the International Electrotechnical Commission on 18</w:t>
      </w:r>
      <w:r w:rsidR="004A56C4" w:rsidRPr="00970AD2">
        <w:rPr>
          <w:color w:val="000000"/>
          <w:sz w:val="22"/>
          <w:szCs w:val="22"/>
        </w:rPr>
        <w:t> </w:t>
      </w:r>
      <w:r w:rsidRPr="00970AD2">
        <w:rPr>
          <w:color w:val="000000"/>
          <w:sz w:val="22"/>
          <w:szCs w:val="22"/>
        </w:rPr>
        <w:t>February</w:t>
      </w:r>
      <w:r w:rsidR="004A56C4" w:rsidRPr="00970AD2">
        <w:rPr>
          <w:color w:val="000000"/>
          <w:sz w:val="22"/>
          <w:szCs w:val="22"/>
        </w:rPr>
        <w:t> </w:t>
      </w:r>
      <w:r w:rsidRPr="00970AD2">
        <w:rPr>
          <w:color w:val="000000"/>
          <w:sz w:val="22"/>
          <w:szCs w:val="22"/>
        </w:rPr>
        <w:t>2010.</w:t>
      </w:r>
    </w:p>
    <w:p w:rsidR="00B75D20" w:rsidRPr="00970AD2" w:rsidRDefault="009D2D19" w:rsidP="0031544C">
      <w:pPr>
        <w:spacing w:line="22" w:lineRule="atLeast"/>
        <w:ind w:left="993" w:hanging="426"/>
        <w:rPr>
          <w:color w:val="000000"/>
          <w:sz w:val="22"/>
          <w:szCs w:val="22"/>
        </w:rPr>
      </w:pPr>
      <w:r w:rsidRPr="00970AD2">
        <w:rPr>
          <w:b/>
          <w:i/>
          <w:color w:val="000000"/>
          <w:sz w:val="22"/>
          <w:szCs w:val="22"/>
        </w:rPr>
        <w:t>in association</w:t>
      </w:r>
      <w:r w:rsidRPr="00970AD2">
        <w:rPr>
          <w:color w:val="000000"/>
          <w:sz w:val="22"/>
          <w:szCs w:val="22"/>
        </w:rPr>
        <w:t xml:space="preserve">, in relation to work </w:t>
      </w:r>
      <w:r w:rsidR="000D71E4" w:rsidRPr="00970AD2">
        <w:rPr>
          <w:color w:val="000000"/>
          <w:sz w:val="22"/>
          <w:szCs w:val="22"/>
        </w:rPr>
        <w:t>or other eligible activities undertaken in a premises</w:t>
      </w:r>
      <w:r w:rsidRPr="00970AD2">
        <w:rPr>
          <w:color w:val="000000"/>
          <w:sz w:val="22"/>
          <w:szCs w:val="22"/>
        </w:rPr>
        <w:t xml:space="preserve">, includes at the same time </w:t>
      </w:r>
      <w:r w:rsidR="000D71E4" w:rsidRPr="00970AD2">
        <w:rPr>
          <w:color w:val="000000"/>
          <w:sz w:val="22"/>
          <w:szCs w:val="22"/>
        </w:rPr>
        <w:t xml:space="preserve">as, </w:t>
      </w:r>
      <w:r w:rsidRPr="00970AD2">
        <w:rPr>
          <w:color w:val="000000"/>
          <w:sz w:val="22"/>
          <w:szCs w:val="22"/>
        </w:rPr>
        <w:t>or subsequent to</w:t>
      </w:r>
      <w:r w:rsidR="00396BA9" w:rsidRPr="00970AD2">
        <w:rPr>
          <w:color w:val="000000"/>
          <w:sz w:val="22"/>
          <w:szCs w:val="22"/>
        </w:rPr>
        <w:t>,</w:t>
      </w:r>
      <w:r w:rsidRPr="00970AD2">
        <w:rPr>
          <w:color w:val="000000"/>
          <w:sz w:val="22"/>
          <w:szCs w:val="22"/>
        </w:rPr>
        <w:t xml:space="preserve"> alterations and additions to a premises, or part of a premises, or as a result of an eligible activity, or as part of the same contract with a lessee or </w:t>
      </w:r>
      <w:r w:rsidR="00431980" w:rsidRPr="00970AD2">
        <w:rPr>
          <w:color w:val="000000"/>
          <w:sz w:val="22"/>
          <w:szCs w:val="22"/>
        </w:rPr>
        <w:t>occupier</w:t>
      </w:r>
      <w:r w:rsidRPr="00970AD2">
        <w:rPr>
          <w:color w:val="000000"/>
          <w:sz w:val="22"/>
          <w:szCs w:val="22"/>
        </w:rPr>
        <w:t xml:space="preserve"> of a premises.</w:t>
      </w:r>
    </w:p>
    <w:p w:rsidR="00B75D20" w:rsidRPr="00970AD2" w:rsidRDefault="000D71E4" w:rsidP="0031544C">
      <w:pPr>
        <w:spacing w:line="22" w:lineRule="atLeast"/>
        <w:ind w:left="993" w:hanging="426"/>
        <w:rPr>
          <w:color w:val="000000"/>
          <w:sz w:val="22"/>
          <w:szCs w:val="22"/>
        </w:rPr>
      </w:pPr>
      <w:r w:rsidRPr="00970AD2">
        <w:rPr>
          <w:b/>
          <w:i/>
          <w:color w:val="000000"/>
          <w:sz w:val="22"/>
          <w:szCs w:val="22"/>
        </w:rPr>
        <w:t>i</w:t>
      </w:r>
      <w:r w:rsidR="001A78F3" w:rsidRPr="00970AD2">
        <w:rPr>
          <w:b/>
          <w:i/>
          <w:color w:val="000000"/>
          <w:sz w:val="22"/>
          <w:szCs w:val="22"/>
        </w:rPr>
        <w:t xml:space="preserve">nstall </w:t>
      </w:r>
      <w:r w:rsidR="001A78F3" w:rsidRPr="00970AD2">
        <w:rPr>
          <w:color w:val="000000"/>
          <w:sz w:val="22"/>
          <w:szCs w:val="22"/>
        </w:rPr>
        <w:t>includes modify or replace</w:t>
      </w:r>
      <w:r w:rsidRPr="00970AD2">
        <w:rPr>
          <w:color w:val="000000"/>
          <w:sz w:val="22"/>
          <w:szCs w:val="22"/>
        </w:rPr>
        <w:t xml:space="preserve"> to achieve compliance with eligible activity criteria.</w:t>
      </w:r>
      <w:r w:rsidR="001A78F3" w:rsidRPr="00970AD2">
        <w:rPr>
          <w:color w:val="000000"/>
          <w:sz w:val="22"/>
          <w:szCs w:val="22"/>
        </w:rPr>
        <w:t xml:space="preserve"> </w:t>
      </w:r>
    </w:p>
    <w:p w:rsidR="00B75D20" w:rsidRPr="00970AD2" w:rsidRDefault="001B29DA" w:rsidP="0031544C">
      <w:pPr>
        <w:spacing w:line="22" w:lineRule="atLeast"/>
        <w:ind w:left="993" w:hanging="426"/>
        <w:rPr>
          <w:color w:val="000000"/>
          <w:sz w:val="22"/>
          <w:szCs w:val="22"/>
        </w:rPr>
      </w:pPr>
      <w:r w:rsidRPr="00970AD2">
        <w:rPr>
          <w:b/>
          <w:i/>
          <w:color w:val="000000"/>
          <w:sz w:val="22"/>
          <w:szCs w:val="22"/>
        </w:rPr>
        <w:t>K</w:t>
      </w:r>
      <w:r w:rsidRPr="00970AD2">
        <w:rPr>
          <w:color w:val="000000"/>
          <w:sz w:val="22"/>
          <w:szCs w:val="22"/>
        </w:rPr>
        <w:t xml:space="preserve"> </w:t>
      </w:r>
      <w:r w:rsidR="00E95A1F" w:rsidRPr="00970AD2">
        <w:rPr>
          <w:color w:val="000000"/>
          <w:sz w:val="22"/>
          <w:szCs w:val="22"/>
        </w:rPr>
        <w:t xml:space="preserve">means </w:t>
      </w:r>
      <w:r w:rsidRPr="00970AD2">
        <w:rPr>
          <w:color w:val="000000"/>
          <w:sz w:val="22"/>
          <w:szCs w:val="22"/>
        </w:rPr>
        <w:t xml:space="preserve">Kelvin. </w:t>
      </w:r>
    </w:p>
    <w:p w:rsidR="00B75D20" w:rsidRPr="00970AD2" w:rsidRDefault="001B29DA" w:rsidP="0031544C">
      <w:pPr>
        <w:spacing w:line="22" w:lineRule="atLeast"/>
        <w:ind w:left="993" w:hanging="426"/>
        <w:rPr>
          <w:color w:val="000000"/>
          <w:sz w:val="22"/>
          <w:szCs w:val="22"/>
        </w:rPr>
      </w:pPr>
      <w:r w:rsidRPr="00970AD2">
        <w:rPr>
          <w:b/>
          <w:i/>
          <w:color w:val="000000"/>
          <w:sz w:val="22"/>
          <w:szCs w:val="22"/>
        </w:rPr>
        <w:t>kW</w:t>
      </w:r>
      <w:r w:rsidRPr="00970AD2">
        <w:rPr>
          <w:color w:val="000000"/>
          <w:sz w:val="22"/>
          <w:szCs w:val="22"/>
        </w:rPr>
        <w:t xml:space="preserve"> means kilowatt.</w:t>
      </w:r>
    </w:p>
    <w:p w:rsidR="002A3ED1" w:rsidRPr="00970AD2" w:rsidRDefault="002A3ED1" w:rsidP="0031544C">
      <w:pPr>
        <w:spacing w:line="22" w:lineRule="atLeast"/>
        <w:ind w:left="993" w:hanging="426"/>
        <w:rPr>
          <w:color w:val="000000"/>
          <w:sz w:val="22"/>
          <w:szCs w:val="22"/>
        </w:rPr>
      </w:pPr>
      <w:r w:rsidRPr="00970AD2">
        <w:rPr>
          <w:b/>
          <w:i/>
          <w:color w:val="000000"/>
          <w:sz w:val="22"/>
          <w:szCs w:val="22"/>
        </w:rPr>
        <w:t xml:space="preserve">large electricity customer </w:t>
      </w:r>
      <w:r w:rsidRPr="00970AD2">
        <w:rPr>
          <w:color w:val="000000"/>
          <w:sz w:val="22"/>
          <w:szCs w:val="22"/>
        </w:rPr>
        <w:t xml:space="preserve">means a business who consumes electricity at or above the upper consumption threshold for electricity, as defined in the </w:t>
      </w:r>
      <w:r w:rsidRPr="00970AD2">
        <w:rPr>
          <w:i/>
          <w:color w:val="000000"/>
          <w:sz w:val="22"/>
          <w:szCs w:val="22"/>
        </w:rPr>
        <w:t>National Energy Retail Regulations</w:t>
      </w:r>
      <w:r w:rsidRPr="00970AD2">
        <w:rPr>
          <w:color w:val="000000"/>
          <w:sz w:val="22"/>
          <w:szCs w:val="22"/>
        </w:rPr>
        <w:t>.</w:t>
      </w:r>
    </w:p>
    <w:p w:rsidR="002A3ED1" w:rsidRPr="00970AD2" w:rsidRDefault="00F5190C" w:rsidP="0031544C">
      <w:pPr>
        <w:pStyle w:val="TableBullet2"/>
        <w:numPr>
          <w:ilvl w:val="0"/>
          <w:numId w:val="0"/>
        </w:numPr>
        <w:tabs>
          <w:tab w:val="clear" w:pos="1276"/>
          <w:tab w:val="num" w:pos="1418"/>
        </w:tabs>
        <w:ind w:left="1418" w:hanging="868"/>
        <w:rPr>
          <w:color w:val="000000"/>
          <w:sz w:val="19"/>
          <w:szCs w:val="19"/>
        </w:rPr>
      </w:pPr>
      <w:r w:rsidRPr="00970AD2">
        <w:rPr>
          <w:rFonts w:ascii="Times New Roman" w:hAnsi="Times New Roman" w:cs="Times New Roman"/>
          <w:i/>
          <w:color w:val="000000"/>
          <w:szCs w:val="20"/>
        </w:rPr>
        <w:t>Note</w:t>
      </w:r>
      <w:r w:rsidRPr="00970AD2">
        <w:rPr>
          <w:color w:val="000000"/>
        </w:rPr>
        <w:t xml:space="preserve"> </w:t>
      </w:r>
      <w:r w:rsidRPr="00970AD2">
        <w:rPr>
          <w:color w:val="000000"/>
        </w:rPr>
        <w:tab/>
      </w:r>
      <w:r w:rsidRPr="00970AD2">
        <w:rPr>
          <w:rFonts w:ascii="Times New Roman" w:hAnsi="Times New Roman"/>
          <w:color w:val="000000"/>
        </w:rPr>
        <w:t xml:space="preserve">The upper consumption threshold for large electricity customers is more than 160 MWh per annum </w:t>
      </w:r>
      <w:r w:rsidRPr="00970AD2">
        <w:rPr>
          <w:rFonts w:ascii="Times New Roman" w:hAnsi="Times New Roman"/>
          <w:color w:val="000000"/>
          <w:szCs w:val="20"/>
        </w:rPr>
        <w:t>per National Meter Identifier in the 12 months prior to upgrade</w:t>
      </w:r>
      <w:r w:rsidRPr="00970AD2">
        <w:rPr>
          <w:rFonts w:ascii="Times New Roman" w:hAnsi="Times New Roman"/>
          <w:color w:val="000000"/>
        </w:rPr>
        <w:t>.</w:t>
      </w:r>
    </w:p>
    <w:p w:rsidR="00B75D20" w:rsidRPr="00970AD2" w:rsidRDefault="001A78F3" w:rsidP="0031544C">
      <w:pPr>
        <w:spacing w:line="22" w:lineRule="atLeast"/>
        <w:ind w:left="993" w:hanging="426"/>
        <w:rPr>
          <w:color w:val="000000"/>
          <w:sz w:val="22"/>
          <w:szCs w:val="22"/>
        </w:rPr>
      </w:pPr>
      <w:r w:rsidRPr="00970AD2">
        <w:rPr>
          <w:b/>
          <w:i/>
          <w:color w:val="000000"/>
          <w:sz w:val="22"/>
          <w:szCs w:val="22"/>
        </w:rPr>
        <w:t>lessee</w:t>
      </w:r>
      <w:r w:rsidR="009A7064" w:rsidRPr="00970AD2">
        <w:rPr>
          <w:color w:val="000000"/>
          <w:sz w:val="22"/>
          <w:szCs w:val="22"/>
        </w:rPr>
        <w:t>—</w:t>
      </w:r>
      <w:r w:rsidRPr="00970AD2">
        <w:rPr>
          <w:b/>
          <w:i/>
          <w:color w:val="000000"/>
          <w:sz w:val="22"/>
          <w:szCs w:val="22"/>
        </w:rPr>
        <w:t xml:space="preserve"> </w:t>
      </w:r>
      <w:r w:rsidRPr="00970AD2">
        <w:rPr>
          <w:color w:val="000000"/>
          <w:sz w:val="22"/>
          <w:szCs w:val="22"/>
        </w:rPr>
        <w:t xml:space="preserve">see section 234 of the </w:t>
      </w:r>
      <w:r w:rsidRPr="00970AD2">
        <w:rPr>
          <w:i/>
          <w:color w:val="000000"/>
          <w:sz w:val="22"/>
          <w:szCs w:val="22"/>
        </w:rPr>
        <w:t xml:space="preserve">Planning and Development Act </w:t>
      </w:r>
      <w:r w:rsidR="007E4AA9" w:rsidRPr="00970AD2">
        <w:rPr>
          <w:i/>
          <w:color w:val="000000"/>
          <w:sz w:val="22"/>
          <w:szCs w:val="22"/>
        </w:rPr>
        <w:t>2007</w:t>
      </w:r>
      <w:r w:rsidR="004A56C4" w:rsidRPr="00970AD2">
        <w:rPr>
          <w:color w:val="000000"/>
          <w:sz w:val="22"/>
          <w:szCs w:val="22"/>
        </w:rPr>
        <w:t>.</w:t>
      </w:r>
      <w:r w:rsidRPr="00970AD2">
        <w:rPr>
          <w:color w:val="000000"/>
          <w:sz w:val="22"/>
          <w:szCs w:val="22"/>
        </w:rPr>
        <w:t xml:space="preserve"> </w:t>
      </w:r>
    </w:p>
    <w:p w:rsidR="00B75D20" w:rsidRPr="00970AD2" w:rsidRDefault="001A78F3" w:rsidP="0031544C">
      <w:pPr>
        <w:spacing w:line="22" w:lineRule="atLeast"/>
        <w:ind w:left="993" w:hanging="426"/>
        <w:rPr>
          <w:color w:val="000000"/>
          <w:sz w:val="22"/>
          <w:szCs w:val="22"/>
        </w:rPr>
      </w:pPr>
      <w:r w:rsidRPr="00970AD2">
        <w:rPr>
          <w:b/>
          <w:bCs/>
          <w:i/>
          <w:iCs/>
          <w:color w:val="000000"/>
          <w:sz w:val="22"/>
          <w:szCs w:val="22"/>
        </w:rPr>
        <w:t xml:space="preserve">lighting source efficacy </w:t>
      </w:r>
      <w:r w:rsidRPr="00970AD2">
        <w:rPr>
          <w:color w:val="000000"/>
          <w:sz w:val="22"/>
          <w:szCs w:val="22"/>
        </w:rPr>
        <w:t>means the initial luminous flux of a lamp or the total radiant flux in the visible spectrum weighted by the spectral response of the eye, divided by the electric power that will be consumed by the lamp but excluding ballas</w:t>
      </w:r>
      <w:r w:rsidR="001B29DA" w:rsidRPr="00970AD2">
        <w:rPr>
          <w:color w:val="000000"/>
          <w:sz w:val="22"/>
          <w:szCs w:val="22"/>
        </w:rPr>
        <w:t>t and control gear power losses.</w:t>
      </w:r>
      <w:r w:rsidRPr="00970AD2">
        <w:rPr>
          <w:color w:val="000000"/>
          <w:sz w:val="22"/>
          <w:szCs w:val="22"/>
        </w:rPr>
        <w:t xml:space="preserve"> </w:t>
      </w:r>
    </w:p>
    <w:p w:rsidR="00B75D20" w:rsidRPr="00970AD2" w:rsidRDefault="001A78F3" w:rsidP="0031544C">
      <w:pPr>
        <w:spacing w:line="22" w:lineRule="atLeast"/>
        <w:ind w:left="993" w:hanging="426"/>
        <w:rPr>
          <w:color w:val="000000"/>
          <w:sz w:val="22"/>
          <w:szCs w:val="22"/>
        </w:rPr>
      </w:pPr>
      <w:r w:rsidRPr="00970AD2">
        <w:rPr>
          <w:b/>
          <w:bCs/>
          <w:i/>
          <w:iCs/>
          <w:color w:val="000000"/>
          <w:sz w:val="22"/>
          <w:szCs w:val="22"/>
        </w:rPr>
        <w:t xml:space="preserve">mains power switching device </w:t>
      </w:r>
      <w:r w:rsidRPr="00970AD2">
        <w:rPr>
          <w:color w:val="000000"/>
          <w:sz w:val="22"/>
          <w:szCs w:val="22"/>
        </w:rPr>
        <w:t xml:space="preserve">means a relay or other device that switches the power to the </w:t>
      </w:r>
      <w:r w:rsidR="001B29DA" w:rsidRPr="00970AD2">
        <w:rPr>
          <w:color w:val="000000"/>
          <w:sz w:val="22"/>
          <w:szCs w:val="22"/>
        </w:rPr>
        <w:t>controlled appliances on or off.</w:t>
      </w:r>
    </w:p>
    <w:p w:rsidR="00B75D20" w:rsidRPr="00970AD2" w:rsidRDefault="001A78F3" w:rsidP="0031544C">
      <w:pPr>
        <w:spacing w:line="22" w:lineRule="atLeast"/>
        <w:ind w:left="993" w:hanging="426"/>
        <w:rPr>
          <w:color w:val="000000"/>
          <w:sz w:val="22"/>
          <w:szCs w:val="22"/>
        </w:rPr>
      </w:pPr>
      <w:r w:rsidRPr="00970AD2">
        <w:rPr>
          <w:b/>
          <w:bCs/>
          <w:i/>
          <w:iCs/>
          <w:color w:val="000000"/>
          <w:sz w:val="22"/>
          <w:szCs w:val="22"/>
        </w:rPr>
        <w:t xml:space="preserve">manual dimmer </w:t>
      </w:r>
      <w:r w:rsidRPr="00970AD2">
        <w:rPr>
          <w:color w:val="000000"/>
          <w:sz w:val="22"/>
          <w:szCs w:val="22"/>
        </w:rPr>
        <w:t>means a product that enables manual control of a light fitting's light output by a dial, slider or other mechanism</w:t>
      </w:r>
      <w:r w:rsidR="001B29DA" w:rsidRPr="00970AD2">
        <w:rPr>
          <w:color w:val="000000"/>
          <w:sz w:val="22"/>
          <w:szCs w:val="22"/>
        </w:rPr>
        <w:t>.</w:t>
      </w:r>
      <w:r w:rsidRPr="00970AD2">
        <w:rPr>
          <w:color w:val="000000"/>
          <w:sz w:val="22"/>
          <w:szCs w:val="22"/>
        </w:rPr>
        <w:t xml:space="preserve"> </w:t>
      </w:r>
    </w:p>
    <w:p w:rsidR="00B75D20" w:rsidRPr="00970AD2" w:rsidRDefault="001A78F3" w:rsidP="0031544C">
      <w:pPr>
        <w:spacing w:line="22" w:lineRule="atLeast"/>
        <w:ind w:left="993" w:hanging="426"/>
        <w:rPr>
          <w:color w:val="000000"/>
          <w:sz w:val="22"/>
          <w:szCs w:val="22"/>
        </w:rPr>
      </w:pPr>
      <w:r w:rsidRPr="00970AD2">
        <w:rPr>
          <w:b/>
          <w:bCs/>
          <w:i/>
          <w:iCs/>
          <w:color w:val="000000"/>
          <w:sz w:val="22"/>
          <w:szCs w:val="22"/>
        </w:rPr>
        <w:lastRenderedPageBreak/>
        <w:t>master/slave arrangement</w:t>
      </w:r>
      <w:r w:rsidRPr="00970AD2">
        <w:rPr>
          <w:color w:val="000000"/>
          <w:sz w:val="22"/>
          <w:szCs w:val="22"/>
        </w:rPr>
        <w:t>, in relation to a standby power controller, means an arrangement where the standby power controller is connected to an uncontrolled master appliance, whose current or power is solely used to control the electrical input to controlled appliances connected to the standby power controller</w:t>
      </w:r>
      <w:r w:rsidR="002002E3" w:rsidRPr="00970AD2">
        <w:rPr>
          <w:color w:val="000000"/>
          <w:sz w:val="22"/>
          <w:szCs w:val="22"/>
        </w:rPr>
        <w:t>.</w:t>
      </w:r>
    </w:p>
    <w:p w:rsidR="00B75D20" w:rsidRPr="00970AD2" w:rsidRDefault="001A78F3" w:rsidP="0031544C">
      <w:pPr>
        <w:spacing w:line="22" w:lineRule="atLeast"/>
        <w:ind w:left="993" w:hanging="426"/>
        <w:rPr>
          <w:color w:val="000000"/>
          <w:sz w:val="22"/>
          <w:szCs w:val="22"/>
        </w:rPr>
      </w:pPr>
      <w:r w:rsidRPr="00970AD2">
        <w:rPr>
          <w:b/>
          <w:bCs/>
          <w:i/>
          <w:iCs/>
          <w:color w:val="000000"/>
          <w:sz w:val="22"/>
          <w:szCs w:val="22"/>
        </w:rPr>
        <w:t xml:space="preserve">MEPS </w:t>
      </w:r>
      <w:r w:rsidRPr="00970AD2">
        <w:rPr>
          <w:color w:val="000000"/>
          <w:sz w:val="22"/>
          <w:szCs w:val="22"/>
        </w:rPr>
        <w:t xml:space="preserve">means </w:t>
      </w:r>
      <w:r w:rsidR="00C72D05" w:rsidRPr="00970AD2">
        <w:rPr>
          <w:color w:val="000000"/>
          <w:sz w:val="22"/>
          <w:szCs w:val="22"/>
        </w:rPr>
        <w:t xml:space="preserve">a </w:t>
      </w:r>
      <w:r w:rsidRPr="00970AD2">
        <w:rPr>
          <w:color w:val="000000"/>
          <w:sz w:val="22"/>
          <w:szCs w:val="22"/>
        </w:rPr>
        <w:t>minimum energy performance standard</w:t>
      </w:r>
      <w:r w:rsidR="00C72D05" w:rsidRPr="00970AD2">
        <w:rPr>
          <w:color w:val="000000"/>
          <w:sz w:val="22"/>
          <w:szCs w:val="22"/>
        </w:rPr>
        <w:t>.</w:t>
      </w:r>
    </w:p>
    <w:p w:rsidR="00B75D20" w:rsidRPr="00970AD2" w:rsidRDefault="000D71E4" w:rsidP="0031544C">
      <w:pPr>
        <w:spacing w:line="22" w:lineRule="atLeast"/>
        <w:ind w:left="993" w:hanging="426"/>
        <w:rPr>
          <w:color w:val="000000"/>
          <w:sz w:val="22"/>
          <w:szCs w:val="22"/>
        </w:rPr>
      </w:pPr>
      <w:r w:rsidRPr="00970AD2">
        <w:rPr>
          <w:b/>
          <w:i/>
          <w:color w:val="000000"/>
          <w:sz w:val="22"/>
          <w:szCs w:val="22"/>
        </w:rPr>
        <w:t>MJ</w:t>
      </w:r>
      <w:r w:rsidRPr="00970AD2">
        <w:rPr>
          <w:color w:val="000000"/>
          <w:sz w:val="22"/>
          <w:szCs w:val="22"/>
        </w:rPr>
        <w:t xml:space="preserve"> means megajoules.</w:t>
      </w:r>
    </w:p>
    <w:p w:rsidR="00CF6C90" w:rsidRPr="00970AD2" w:rsidRDefault="00CF6C90" w:rsidP="0031544C">
      <w:pPr>
        <w:spacing w:line="22" w:lineRule="atLeast"/>
        <w:ind w:left="993" w:hanging="426"/>
        <w:rPr>
          <w:color w:val="000000"/>
          <w:sz w:val="22"/>
          <w:szCs w:val="22"/>
        </w:rPr>
      </w:pPr>
      <w:r w:rsidRPr="00970AD2">
        <w:rPr>
          <w:b/>
          <w:i/>
          <w:color w:val="000000"/>
          <w:sz w:val="22"/>
          <w:szCs w:val="22"/>
        </w:rPr>
        <w:t>modified light emitting diode installation</w:t>
      </w:r>
      <w:r w:rsidR="000170B5" w:rsidRPr="00970AD2">
        <w:rPr>
          <w:b/>
          <w:i/>
          <w:color w:val="000000"/>
          <w:sz w:val="22"/>
          <w:szCs w:val="22"/>
        </w:rPr>
        <w:t xml:space="preserve"> </w:t>
      </w:r>
      <w:r w:rsidR="000170B5" w:rsidRPr="00970AD2">
        <w:rPr>
          <w:color w:val="000000"/>
          <w:sz w:val="22"/>
          <w:szCs w:val="22"/>
        </w:rPr>
        <w:t xml:space="preserve">means </w:t>
      </w:r>
      <w:r w:rsidRPr="00970AD2">
        <w:rPr>
          <w:color w:val="000000"/>
          <w:sz w:val="22"/>
          <w:szCs w:val="22"/>
        </w:rPr>
        <w:t>modification style installations are those where the existing linear fluorescent lamp is replaced with a linear LED lamp, the original starter is replaced with a fuse as supplied with the LED lamp (in accordance with instructions provided with the LED lamp), and the original fluorescent lamp control gear – including both the ballast and capacitor where fitted – is rendered inoperable by removal and destruction of the whole item.</w:t>
      </w:r>
    </w:p>
    <w:p w:rsidR="00CE64CC" w:rsidRPr="00970AD2" w:rsidRDefault="001F4B3C" w:rsidP="0031544C">
      <w:pPr>
        <w:spacing w:line="22" w:lineRule="atLeast"/>
        <w:ind w:left="993" w:hanging="426"/>
        <w:rPr>
          <w:color w:val="000000"/>
          <w:sz w:val="22"/>
          <w:szCs w:val="22"/>
        </w:rPr>
      </w:pPr>
      <w:r w:rsidRPr="00970AD2">
        <w:rPr>
          <w:b/>
          <w:i/>
          <w:color w:val="000000"/>
          <w:sz w:val="22"/>
          <w:szCs w:val="22"/>
        </w:rPr>
        <w:t>M-package temperature class</w:t>
      </w:r>
      <w:r w:rsidRPr="00970AD2">
        <w:rPr>
          <w:color w:val="000000"/>
          <w:sz w:val="22"/>
          <w:szCs w:val="22"/>
        </w:rPr>
        <w:t xml:space="preserve"> means the operational temperature range for the refrigerated display cabinet as defined in </w:t>
      </w:r>
      <w:r w:rsidR="00F84416" w:rsidRPr="00970AD2">
        <w:rPr>
          <w:color w:val="000000"/>
          <w:sz w:val="22"/>
          <w:szCs w:val="22"/>
        </w:rPr>
        <w:t>AS 1731.6</w:t>
      </w:r>
    </w:p>
    <w:p w:rsidR="001E0381" w:rsidRPr="00970AD2" w:rsidRDefault="00737D6E" w:rsidP="0031544C">
      <w:pPr>
        <w:spacing w:before="240" w:line="240" w:lineRule="auto"/>
        <w:ind w:left="993" w:hanging="426"/>
        <w:rPr>
          <w:color w:val="000000"/>
          <w:sz w:val="22"/>
          <w:szCs w:val="22"/>
        </w:rPr>
      </w:pPr>
      <w:r w:rsidRPr="00970AD2">
        <w:rPr>
          <w:b/>
          <w:i/>
          <w:color w:val="000000"/>
          <w:sz w:val="22"/>
          <w:szCs w:val="22"/>
        </w:rPr>
        <w:t>National Construction</w:t>
      </w:r>
      <w:r w:rsidRPr="00737D6E">
        <w:rPr>
          <w:rFonts w:ascii="Times New Roman" w:hAnsi="Times New Roman" w:cs="Times New Roman"/>
          <w:b/>
          <w:i/>
          <w:sz w:val="24"/>
          <w:szCs w:val="24"/>
          <w:lang w:eastAsia="en-US"/>
        </w:rPr>
        <w:t xml:space="preserve"> </w:t>
      </w:r>
      <w:r w:rsidRPr="00970AD2">
        <w:rPr>
          <w:rFonts w:eastAsia="Times New Roman"/>
          <w:b/>
          <w:i/>
          <w:color w:val="000000"/>
          <w:sz w:val="22"/>
          <w:szCs w:val="22"/>
          <w:lang w:eastAsia="en-AU"/>
        </w:rPr>
        <w:t>Code</w:t>
      </w:r>
      <w:r w:rsidRPr="00970AD2">
        <w:rPr>
          <w:rFonts w:eastAsia="Times New Roman"/>
          <w:color w:val="000000"/>
          <w:sz w:val="22"/>
          <w:szCs w:val="22"/>
          <w:lang w:eastAsia="en-AU"/>
        </w:rPr>
        <w:t xml:space="preserve"> means Volumes 1 and 2 of the National Construction Code published by the Australian Building Codes Board and the ACT Appendix to the building code as determined by the responsible Minister.</w:t>
      </w:r>
    </w:p>
    <w:p w:rsidR="00B75D20" w:rsidRPr="00970AD2" w:rsidRDefault="00834A1D" w:rsidP="0031544C">
      <w:pPr>
        <w:spacing w:line="22" w:lineRule="atLeast"/>
        <w:ind w:left="567"/>
        <w:rPr>
          <w:color w:val="000000"/>
          <w:sz w:val="22"/>
          <w:szCs w:val="22"/>
        </w:rPr>
      </w:pPr>
      <w:r w:rsidRPr="00970AD2">
        <w:rPr>
          <w:b/>
          <w:i/>
          <w:color w:val="000000"/>
          <w:sz w:val="22"/>
          <w:szCs w:val="22"/>
        </w:rPr>
        <w:t>o</w:t>
      </w:r>
      <w:r w:rsidR="00431980" w:rsidRPr="00970AD2">
        <w:rPr>
          <w:b/>
          <w:i/>
          <w:color w:val="000000"/>
          <w:sz w:val="22"/>
          <w:szCs w:val="22"/>
        </w:rPr>
        <w:t>ccupier</w:t>
      </w:r>
      <w:r w:rsidR="00431980" w:rsidRPr="00970AD2">
        <w:rPr>
          <w:color w:val="000000"/>
          <w:sz w:val="22"/>
          <w:szCs w:val="22"/>
        </w:rPr>
        <w:t xml:space="preserve"> </w:t>
      </w:r>
      <w:r w:rsidR="00431980" w:rsidRPr="00970AD2">
        <w:rPr>
          <w:rFonts w:eastAsia="Times New Roman"/>
          <w:color w:val="000000"/>
          <w:sz w:val="22"/>
          <w:szCs w:val="22"/>
          <w:lang w:eastAsia="en-AU"/>
        </w:rPr>
        <w:t xml:space="preserve">of premises, </w:t>
      </w:r>
      <w:r w:rsidR="00431980" w:rsidRPr="00970AD2">
        <w:rPr>
          <w:color w:val="000000"/>
          <w:sz w:val="22"/>
          <w:szCs w:val="22"/>
        </w:rPr>
        <w:t>includes</w:t>
      </w:r>
      <w:r w:rsidR="009022E8" w:rsidRPr="00970AD2">
        <w:rPr>
          <w:color w:val="000000"/>
          <w:sz w:val="22"/>
          <w:szCs w:val="22"/>
        </w:rPr>
        <w:t>—</w:t>
      </w:r>
    </w:p>
    <w:p w:rsidR="00831F19" w:rsidRPr="00970AD2" w:rsidRDefault="00145992" w:rsidP="00895D26">
      <w:pPr>
        <w:pStyle w:val="Default"/>
        <w:numPr>
          <w:ilvl w:val="0"/>
          <w:numId w:val="75"/>
        </w:numPr>
        <w:spacing w:before="120" w:after="120" w:line="22" w:lineRule="atLeast"/>
        <w:ind w:left="1276"/>
        <w:rPr>
          <w:rFonts w:ascii="Arial" w:hAnsi="Arial" w:cs="Arial"/>
          <w:sz w:val="22"/>
          <w:szCs w:val="22"/>
        </w:rPr>
      </w:pPr>
      <w:r w:rsidRPr="00970AD2">
        <w:rPr>
          <w:rFonts w:ascii="Arial" w:hAnsi="Arial" w:cs="Arial"/>
          <w:sz w:val="22"/>
          <w:szCs w:val="22"/>
        </w:rPr>
        <w:t>a person believed, on reasonable grounds, to be an occupier of</w:t>
      </w:r>
      <w:r w:rsidR="002002E3" w:rsidRPr="00970AD2">
        <w:rPr>
          <w:rFonts w:ascii="Arial" w:hAnsi="Arial" w:cs="Arial"/>
          <w:sz w:val="22"/>
          <w:szCs w:val="22"/>
        </w:rPr>
        <w:t xml:space="preserve"> </w:t>
      </w:r>
      <w:r w:rsidRPr="00970AD2">
        <w:rPr>
          <w:rFonts w:ascii="Arial" w:hAnsi="Arial" w:cs="Arial"/>
          <w:sz w:val="22"/>
          <w:szCs w:val="22"/>
        </w:rPr>
        <w:t>the premises; and</w:t>
      </w:r>
    </w:p>
    <w:p w:rsidR="00831F19" w:rsidRPr="00970AD2" w:rsidRDefault="00431980" w:rsidP="00895D26">
      <w:pPr>
        <w:pStyle w:val="Default"/>
        <w:numPr>
          <w:ilvl w:val="0"/>
          <w:numId w:val="75"/>
        </w:numPr>
        <w:spacing w:before="120" w:after="120" w:line="22" w:lineRule="atLeast"/>
        <w:ind w:left="1276"/>
        <w:rPr>
          <w:rFonts w:ascii="Arial" w:hAnsi="Arial" w:cs="Arial"/>
          <w:sz w:val="22"/>
          <w:szCs w:val="22"/>
        </w:rPr>
      </w:pPr>
      <w:r w:rsidRPr="00970AD2">
        <w:rPr>
          <w:rFonts w:ascii="Arial" w:hAnsi="Arial" w:cs="Arial"/>
          <w:sz w:val="22"/>
          <w:szCs w:val="22"/>
        </w:rPr>
        <w:t>a person apparently in charge of the premises</w:t>
      </w:r>
      <w:r w:rsidR="00370CCD" w:rsidRPr="00970AD2">
        <w:rPr>
          <w:rFonts w:ascii="Arial" w:hAnsi="Arial" w:cs="Arial"/>
          <w:sz w:val="22"/>
          <w:szCs w:val="22"/>
        </w:rPr>
        <w:t xml:space="preserve">; and </w:t>
      </w:r>
    </w:p>
    <w:p w:rsidR="00831F19" w:rsidRPr="00970AD2" w:rsidRDefault="00370CCD" w:rsidP="00895D26">
      <w:pPr>
        <w:pStyle w:val="Default"/>
        <w:numPr>
          <w:ilvl w:val="0"/>
          <w:numId w:val="75"/>
        </w:numPr>
        <w:spacing w:before="120" w:after="120" w:line="22" w:lineRule="atLeast"/>
        <w:ind w:left="1276"/>
        <w:rPr>
          <w:rFonts w:ascii="Arial" w:hAnsi="Arial" w:cs="Arial"/>
          <w:sz w:val="22"/>
          <w:szCs w:val="22"/>
        </w:rPr>
      </w:pPr>
      <w:r w:rsidRPr="00970AD2">
        <w:rPr>
          <w:rFonts w:ascii="Arial" w:hAnsi="Arial" w:cs="Arial"/>
          <w:sz w:val="22"/>
          <w:szCs w:val="22"/>
        </w:rPr>
        <w:t>a person authorised to enter into an arrangement for work for the premises</w:t>
      </w:r>
      <w:r w:rsidR="00431980" w:rsidRPr="00970AD2">
        <w:rPr>
          <w:rFonts w:ascii="Arial" w:hAnsi="Arial" w:cs="Arial"/>
          <w:sz w:val="22"/>
          <w:szCs w:val="22"/>
        </w:rPr>
        <w:t>.</w:t>
      </w:r>
    </w:p>
    <w:p w:rsidR="00B75D20" w:rsidRPr="00970AD2" w:rsidRDefault="00C72D05" w:rsidP="0031544C">
      <w:pPr>
        <w:spacing w:line="22" w:lineRule="atLeast"/>
        <w:ind w:left="993" w:hanging="426"/>
        <w:rPr>
          <w:color w:val="000000"/>
          <w:sz w:val="22"/>
          <w:szCs w:val="22"/>
        </w:rPr>
      </w:pPr>
      <w:r w:rsidRPr="00970AD2">
        <w:rPr>
          <w:b/>
          <w:bCs/>
          <w:i/>
          <w:iCs/>
          <w:color w:val="000000"/>
          <w:sz w:val="22"/>
          <w:szCs w:val="22"/>
        </w:rPr>
        <w:t>O</w:t>
      </w:r>
      <w:r w:rsidR="001A78F3" w:rsidRPr="00970AD2">
        <w:rPr>
          <w:b/>
          <w:bCs/>
          <w:i/>
          <w:iCs/>
          <w:color w:val="000000"/>
          <w:sz w:val="22"/>
          <w:szCs w:val="22"/>
        </w:rPr>
        <w:t xml:space="preserve">ff </w:t>
      </w:r>
      <w:r w:rsidRPr="00970AD2">
        <w:rPr>
          <w:b/>
          <w:bCs/>
          <w:i/>
          <w:iCs/>
          <w:color w:val="000000"/>
          <w:sz w:val="22"/>
          <w:szCs w:val="22"/>
        </w:rPr>
        <w:t>M</w:t>
      </w:r>
      <w:r w:rsidR="001A78F3" w:rsidRPr="00970AD2">
        <w:rPr>
          <w:b/>
          <w:bCs/>
          <w:i/>
          <w:iCs/>
          <w:color w:val="000000"/>
          <w:sz w:val="22"/>
          <w:szCs w:val="22"/>
        </w:rPr>
        <w:t>ode</w:t>
      </w:r>
      <w:r w:rsidR="001A78F3" w:rsidRPr="00970AD2">
        <w:rPr>
          <w:color w:val="000000"/>
          <w:sz w:val="22"/>
          <w:szCs w:val="22"/>
        </w:rPr>
        <w:t>, in relation to a computer, means the lowest power state, of the computer when the computer is switched off by the user, but does not include Sleep Mode</w:t>
      </w:r>
      <w:r w:rsidR="001257A0" w:rsidRPr="00970AD2">
        <w:rPr>
          <w:color w:val="000000"/>
          <w:sz w:val="22"/>
          <w:szCs w:val="22"/>
        </w:rPr>
        <w:t>.</w:t>
      </w:r>
      <w:r w:rsidR="001A78F3" w:rsidRPr="00970AD2">
        <w:rPr>
          <w:color w:val="000000"/>
          <w:sz w:val="22"/>
          <w:szCs w:val="22"/>
        </w:rPr>
        <w:t xml:space="preserve"> </w:t>
      </w:r>
    </w:p>
    <w:p w:rsidR="00B75D20" w:rsidRPr="00970AD2" w:rsidRDefault="001A78F3" w:rsidP="0031544C">
      <w:pPr>
        <w:spacing w:line="22" w:lineRule="atLeast"/>
        <w:ind w:left="993" w:hanging="426"/>
        <w:rPr>
          <w:color w:val="000000"/>
          <w:sz w:val="22"/>
          <w:szCs w:val="22"/>
        </w:rPr>
      </w:pPr>
      <w:r w:rsidRPr="00970AD2">
        <w:rPr>
          <w:b/>
          <w:bCs/>
          <w:i/>
          <w:iCs/>
          <w:color w:val="000000"/>
          <w:sz w:val="22"/>
          <w:szCs w:val="22"/>
        </w:rPr>
        <w:t xml:space="preserve">product </w:t>
      </w:r>
      <w:r w:rsidRPr="00970AD2">
        <w:rPr>
          <w:color w:val="000000"/>
          <w:sz w:val="22"/>
          <w:szCs w:val="22"/>
        </w:rPr>
        <w:t xml:space="preserve">includes appliance, </w:t>
      </w:r>
      <w:r w:rsidRPr="00970AD2">
        <w:rPr>
          <w:rFonts w:eastAsia="Times New Roman"/>
          <w:color w:val="000000"/>
          <w:sz w:val="22"/>
          <w:szCs w:val="22"/>
          <w:lang w:eastAsia="en-AU"/>
        </w:rPr>
        <w:t>equipment</w:t>
      </w:r>
      <w:r w:rsidRPr="00970AD2">
        <w:rPr>
          <w:color w:val="000000"/>
          <w:sz w:val="22"/>
          <w:szCs w:val="22"/>
        </w:rPr>
        <w:t xml:space="preserve"> and material</w:t>
      </w:r>
      <w:r w:rsidR="001257A0" w:rsidRPr="00970AD2">
        <w:rPr>
          <w:color w:val="000000"/>
          <w:sz w:val="22"/>
          <w:szCs w:val="22"/>
        </w:rPr>
        <w:t>.</w:t>
      </w:r>
    </w:p>
    <w:p w:rsidR="00B75D20" w:rsidRPr="00970AD2" w:rsidRDefault="00A60251" w:rsidP="0031544C">
      <w:pPr>
        <w:spacing w:line="22" w:lineRule="atLeast"/>
        <w:ind w:left="993" w:hanging="426"/>
        <w:rPr>
          <w:color w:val="000000"/>
        </w:rPr>
      </w:pPr>
      <w:r w:rsidRPr="00970AD2">
        <w:rPr>
          <w:b/>
          <w:bCs/>
          <w:i/>
          <w:iCs/>
          <w:color w:val="000000"/>
          <w:sz w:val="22"/>
          <w:szCs w:val="22"/>
        </w:rPr>
        <w:t xml:space="preserve">purchase </w:t>
      </w:r>
      <w:r w:rsidRPr="00970AD2">
        <w:rPr>
          <w:bCs/>
          <w:iCs/>
          <w:color w:val="000000"/>
          <w:sz w:val="22"/>
          <w:szCs w:val="22"/>
        </w:rPr>
        <w:t xml:space="preserve">does not include </w:t>
      </w:r>
      <w:r w:rsidRPr="00970AD2">
        <w:rPr>
          <w:rFonts w:eastAsia="Times New Roman"/>
          <w:color w:val="000000"/>
          <w:sz w:val="22"/>
          <w:szCs w:val="22"/>
          <w:lang w:eastAsia="en-AU"/>
        </w:rPr>
        <w:t>by</w:t>
      </w:r>
      <w:r w:rsidRPr="00970AD2">
        <w:rPr>
          <w:bCs/>
          <w:iCs/>
          <w:color w:val="000000"/>
          <w:sz w:val="22"/>
          <w:szCs w:val="22"/>
        </w:rPr>
        <w:t xml:space="preserve"> private sale</w:t>
      </w:r>
    </w:p>
    <w:p w:rsidR="00834A1D" w:rsidRPr="00970AD2" w:rsidRDefault="00834A1D" w:rsidP="0031544C">
      <w:pPr>
        <w:spacing w:line="22" w:lineRule="atLeast"/>
        <w:ind w:left="993" w:hanging="426"/>
        <w:rPr>
          <w:color w:val="000000"/>
          <w:sz w:val="22"/>
          <w:szCs w:val="22"/>
        </w:rPr>
      </w:pPr>
      <w:r w:rsidRPr="00970AD2">
        <w:rPr>
          <w:b/>
          <w:i/>
          <w:color w:val="000000"/>
          <w:sz w:val="22"/>
          <w:szCs w:val="22"/>
        </w:rPr>
        <w:t>record</w:t>
      </w:r>
      <w:r w:rsidRPr="00970AD2">
        <w:rPr>
          <w:b/>
          <w:color w:val="000000"/>
          <w:sz w:val="22"/>
          <w:szCs w:val="22"/>
        </w:rPr>
        <w:t xml:space="preserve"> </w:t>
      </w:r>
      <w:r w:rsidRPr="00970AD2">
        <w:rPr>
          <w:color w:val="000000"/>
          <w:sz w:val="22"/>
          <w:szCs w:val="22"/>
        </w:rPr>
        <w:t xml:space="preserve">includes report on all </w:t>
      </w:r>
      <w:r w:rsidRPr="00970AD2">
        <w:rPr>
          <w:rFonts w:eastAsia="Times New Roman"/>
          <w:color w:val="000000"/>
          <w:sz w:val="22"/>
          <w:szCs w:val="22"/>
          <w:lang w:eastAsia="en-AU"/>
        </w:rPr>
        <w:t>or</w:t>
      </w:r>
      <w:r w:rsidRPr="00970AD2">
        <w:rPr>
          <w:color w:val="000000"/>
          <w:sz w:val="22"/>
          <w:szCs w:val="22"/>
        </w:rPr>
        <w:t xml:space="preserve"> certain criteria of an eligible activity where an obligation to report exists.</w:t>
      </w:r>
    </w:p>
    <w:p w:rsidR="00B75D20" w:rsidRPr="00970AD2" w:rsidRDefault="00C72D05" w:rsidP="0031544C">
      <w:pPr>
        <w:spacing w:line="22" w:lineRule="atLeast"/>
        <w:ind w:left="993" w:hanging="426"/>
        <w:rPr>
          <w:color w:val="000000"/>
          <w:sz w:val="22"/>
          <w:szCs w:val="22"/>
        </w:rPr>
      </w:pPr>
      <w:r w:rsidRPr="00970AD2">
        <w:rPr>
          <w:b/>
          <w:i/>
          <w:color w:val="000000"/>
          <w:sz w:val="22"/>
          <w:szCs w:val="22"/>
        </w:rPr>
        <w:t>r</w:t>
      </w:r>
      <w:r w:rsidR="001A78F3" w:rsidRPr="00970AD2">
        <w:rPr>
          <w:b/>
          <w:i/>
          <w:color w:val="000000"/>
          <w:sz w:val="22"/>
          <w:szCs w:val="22"/>
        </w:rPr>
        <w:t>egister of products</w:t>
      </w:r>
      <w:r w:rsidR="001257A0" w:rsidRPr="00970AD2">
        <w:rPr>
          <w:b/>
          <w:color w:val="000000"/>
          <w:sz w:val="22"/>
          <w:szCs w:val="22"/>
        </w:rPr>
        <w:t xml:space="preserve">, </w:t>
      </w:r>
      <w:r w:rsidR="001257A0" w:rsidRPr="00970AD2">
        <w:rPr>
          <w:color w:val="000000"/>
          <w:sz w:val="22"/>
          <w:szCs w:val="22"/>
        </w:rPr>
        <w:t>in relation to an eligible activity</w:t>
      </w:r>
      <w:r w:rsidR="00396BA9" w:rsidRPr="00970AD2">
        <w:rPr>
          <w:color w:val="000000"/>
          <w:sz w:val="22"/>
          <w:szCs w:val="22"/>
        </w:rPr>
        <w:t>,</w:t>
      </w:r>
      <w:r w:rsidR="001257A0" w:rsidRPr="00970AD2">
        <w:rPr>
          <w:color w:val="000000"/>
          <w:sz w:val="22"/>
          <w:szCs w:val="22"/>
        </w:rPr>
        <w:t xml:space="preserve"> means a register of products that meet one or more of the installed product requirements </w:t>
      </w:r>
      <w:r w:rsidR="009022E8" w:rsidRPr="00970AD2">
        <w:rPr>
          <w:color w:val="000000"/>
          <w:sz w:val="22"/>
          <w:szCs w:val="22"/>
        </w:rPr>
        <w:t xml:space="preserve">and product testing criteria </w:t>
      </w:r>
      <w:r w:rsidR="001257A0" w:rsidRPr="00970AD2">
        <w:rPr>
          <w:color w:val="000000"/>
          <w:sz w:val="22"/>
          <w:szCs w:val="22"/>
        </w:rPr>
        <w:t xml:space="preserve">for the activity that is prescribed by the administrator </w:t>
      </w:r>
      <w:r w:rsidR="009022E8" w:rsidRPr="00970AD2">
        <w:rPr>
          <w:color w:val="000000"/>
          <w:sz w:val="22"/>
          <w:szCs w:val="22"/>
        </w:rPr>
        <w:t xml:space="preserve">under a relevant code of </w:t>
      </w:r>
      <w:r w:rsidR="009022E8" w:rsidRPr="00970AD2">
        <w:rPr>
          <w:rFonts w:eastAsia="Times New Roman"/>
          <w:color w:val="000000"/>
          <w:sz w:val="22"/>
          <w:szCs w:val="22"/>
          <w:lang w:eastAsia="en-AU"/>
        </w:rPr>
        <w:t>practice</w:t>
      </w:r>
      <w:r w:rsidR="009022E8" w:rsidRPr="00970AD2">
        <w:rPr>
          <w:color w:val="000000"/>
          <w:sz w:val="22"/>
          <w:szCs w:val="22"/>
        </w:rPr>
        <w:t xml:space="preserve"> and provided to NERL retailers with an energy savings obligation under the Act.</w:t>
      </w:r>
      <w:r w:rsidR="00484806" w:rsidRPr="00970AD2">
        <w:rPr>
          <w:color w:val="000000"/>
          <w:sz w:val="22"/>
          <w:szCs w:val="22"/>
        </w:rPr>
        <w:t xml:space="preserve">  </w:t>
      </w:r>
      <w:r w:rsidR="00D47B07" w:rsidRPr="00970AD2">
        <w:rPr>
          <w:color w:val="000000"/>
          <w:sz w:val="22"/>
          <w:szCs w:val="22"/>
        </w:rPr>
        <w:t xml:space="preserve">The </w:t>
      </w:r>
      <w:r w:rsidR="00484806" w:rsidRPr="00970AD2">
        <w:rPr>
          <w:color w:val="000000"/>
          <w:sz w:val="22"/>
          <w:szCs w:val="22"/>
        </w:rPr>
        <w:t>register of products include</w:t>
      </w:r>
      <w:r w:rsidR="00D47B07" w:rsidRPr="00970AD2">
        <w:rPr>
          <w:color w:val="000000"/>
          <w:sz w:val="22"/>
          <w:szCs w:val="22"/>
        </w:rPr>
        <w:t>s</w:t>
      </w:r>
      <w:r w:rsidR="00484806" w:rsidRPr="00970AD2">
        <w:rPr>
          <w:color w:val="000000"/>
          <w:sz w:val="22"/>
          <w:szCs w:val="22"/>
        </w:rPr>
        <w:t xml:space="preserve"> those</w:t>
      </w:r>
      <w:r w:rsidR="00D47B07" w:rsidRPr="00970AD2">
        <w:rPr>
          <w:color w:val="000000"/>
          <w:sz w:val="22"/>
          <w:szCs w:val="22"/>
        </w:rPr>
        <w:t xml:space="preserve"> available under the Victorian Energy Efficiency Target (VEET)</w:t>
      </w:r>
      <w:r w:rsidR="00695A76" w:rsidRPr="00970AD2">
        <w:rPr>
          <w:color w:val="000000"/>
          <w:sz w:val="22"/>
          <w:szCs w:val="22"/>
        </w:rPr>
        <w:t>,</w:t>
      </w:r>
      <w:r w:rsidR="00D47B07" w:rsidRPr="00970AD2">
        <w:rPr>
          <w:color w:val="000000"/>
          <w:sz w:val="22"/>
          <w:szCs w:val="22"/>
        </w:rPr>
        <w:t xml:space="preserve"> </w:t>
      </w:r>
      <w:r w:rsidR="00645EC9" w:rsidRPr="00970AD2">
        <w:rPr>
          <w:color w:val="000000"/>
          <w:sz w:val="22"/>
          <w:szCs w:val="22"/>
        </w:rPr>
        <w:t>or</w:t>
      </w:r>
      <w:r w:rsidR="00D47B07" w:rsidRPr="00970AD2">
        <w:rPr>
          <w:color w:val="000000"/>
          <w:sz w:val="22"/>
          <w:szCs w:val="22"/>
        </w:rPr>
        <w:t xml:space="preserve"> the NSW Energy Savings Scheme (ESS)</w:t>
      </w:r>
      <w:r w:rsidR="00695A76" w:rsidRPr="00970AD2">
        <w:rPr>
          <w:color w:val="000000"/>
          <w:sz w:val="22"/>
          <w:szCs w:val="22"/>
        </w:rPr>
        <w:t>,</w:t>
      </w:r>
      <w:r w:rsidR="00645EC9" w:rsidRPr="00970AD2">
        <w:rPr>
          <w:color w:val="000000"/>
          <w:sz w:val="22"/>
          <w:szCs w:val="22"/>
        </w:rPr>
        <w:t xml:space="preserve"> or</w:t>
      </w:r>
      <w:r w:rsidR="00695A76" w:rsidRPr="00970AD2">
        <w:rPr>
          <w:color w:val="000000"/>
          <w:sz w:val="22"/>
          <w:szCs w:val="22"/>
        </w:rPr>
        <w:t xml:space="preserve"> </w:t>
      </w:r>
      <w:r w:rsidR="0046660D" w:rsidRPr="00970AD2">
        <w:rPr>
          <w:color w:val="000000"/>
          <w:sz w:val="22"/>
          <w:szCs w:val="22"/>
        </w:rPr>
        <w:t>in the</w:t>
      </w:r>
      <w:r w:rsidR="00695A76" w:rsidRPr="00970AD2">
        <w:rPr>
          <w:color w:val="000000"/>
          <w:sz w:val="22"/>
          <w:szCs w:val="22"/>
        </w:rPr>
        <w:t xml:space="preserve"> </w:t>
      </w:r>
      <w:r w:rsidR="0046660D" w:rsidRPr="00970AD2">
        <w:rPr>
          <w:color w:val="000000"/>
          <w:sz w:val="22"/>
          <w:szCs w:val="22"/>
        </w:rPr>
        <w:t>Greenhouse and Energy Minimum Standards Act 2012 (</w:t>
      </w:r>
      <w:r w:rsidR="00695A76" w:rsidRPr="00970AD2">
        <w:rPr>
          <w:color w:val="000000"/>
          <w:sz w:val="22"/>
          <w:szCs w:val="22"/>
        </w:rPr>
        <w:t>GEMS</w:t>
      </w:r>
      <w:r w:rsidR="0046660D" w:rsidRPr="00970AD2">
        <w:rPr>
          <w:color w:val="000000"/>
          <w:sz w:val="22"/>
          <w:szCs w:val="22"/>
        </w:rPr>
        <w:t>)</w:t>
      </w:r>
      <w:r w:rsidR="00D47B07" w:rsidRPr="00970AD2">
        <w:rPr>
          <w:color w:val="000000"/>
          <w:sz w:val="22"/>
          <w:szCs w:val="22"/>
        </w:rPr>
        <w:t>.</w:t>
      </w:r>
      <w:r w:rsidR="00645EC9" w:rsidRPr="00970AD2">
        <w:rPr>
          <w:color w:val="000000"/>
          <w:sz w:val="22"/>
          <w:szCs w:val="22"/>
        </w:rPr>
        <w:t xml:space="preserve"> If a product is suspended by </w:t>
      </w:r>
      <w:r w:rsidR="0046660D" w:rsidRPr="00970AD2">
        <w:rPr>
          <w:color w:val="000000"/>
          <w:sz w:val="22"/>
          <w:szCs w:val="22"/>
        </w:rPr>
        <w:t xml:space="preserve">GEMS, </w:t>
      </w:r>
      <w:r w:rsidR="00645EC9" w:rsidRPr="00970AD2">
        <w:rPr>
          <w:color w:val="000000"/>
          <w:sz w:val="22"/>
          <w:szCs w:val="22"/>
        </w:rPr>
        <w:t xml:space="preserve">the VEET or </w:t>
      </w:r>
      <w:r w:rsidR="0046660D" w:rsidRPr="00970AD2">
        <w:rPr>
          <w:color w:val="000000"/>
          <w:sz w:val="22"/>
          <w:szCs w:val="22"/>
        </w:rPr>
        <w:t xml:space="preserve">ESS </w:t>
      </w:r>
      <w:r w:rsidR="00645EC9" w:rsidRPr="00970AD2">
        <w:rPr>
          <w:color w:val="000000"/>
          <w:sz w:val="22"/>
          <w:szCs w:val="22"/>
        </w:rPr>
        <w:t>scheme then that product is no</w:t>
      </w:r>
      <w:r w:rsidR="00695A76" w:rsidRPr="00970AD2">
        <w:rPr>
          <w:color w:val="000000"/>
          <w:sz w:val="22"/>
          <w:szCs w:val="22"/>
        </w:rPr>
        <w:t xml:space="preserve"> </w:t>
      </w:r>
      <w:r w:rsidR="00645EC9" w:rsidRPr="00970AD2">
        <w:rPr>
          <w:color w:val="000000"/>
          <w:sz w:val="22"/>
          <w:szCs w:val="22"/>
        </w:rPr>
        <w:t>longer eligible to be used in the Energy Efficiency Improvement Scheme (EEIS).</w:t>
      </w:r>
    </w:p>
    <w:p w:rsidR="00B75D20" w:rsidRPr="00970AD2" w:rsidRDefault="00C72D05" w:rsidP="0031544C">
      <w:pPr>
        <w:spacing w:line="22" w:lineRule="atLeast"/>
        <w:ind w:left="993" w:hanging="426"/>
        <w:rPr>
          <w:color w:val="000000"/>
          <w:sz w:val="22"/>
          <w:szCs w:val="22"/>
        </w:rPr>
      </w:pPr>
      <w:r w:rsidRPr="00970AD2">
        <w:rPr>
          <w:b/>
          <w:color w:val="000000"/>
          <w:sz w:val="22"/>
          <w:szCs w:val="22"/>
        </w:rPr>
        <w:t>r</w:t>
      </w:r>
      <w:r w:rsidR="001A78F3" w:rsidRPr="00970AD2">
        <w:rPr>
          <w:b/>
          <w:color w:val="000000"/>
          <w:sz w:val="22"/>
          <w:szCs w:val="22"/>
        </w:rPr>
        <w:t>elevant legislation</w:t>
      </w:r>
      <w:r w:rsidR="009022E8" w:rsidRPr="00970AD2">
        <w:rPr>
          <w:b/>
          <w:color w:val="000000"/>
          <w:sz w:val="22"/>
          <w:szCs w:val="22"/>
        </w:rPr>
        <w:t xml:space="preserve"> </w:t>
      </w:r>
      <w:r w:rsidR="009022E8" w:rsidRPr="00970AD2">
        <w:rPr>
          <w:color w:val="000000"/>
          <w:sz w:val="22"/>
          <w:szCs w:val="22"/>
        </w:rPr>
        <w:t>m</w:t>
      </w:r>
      <w:r w:rsidR="001A78F3" w:rsidRPr="00970AD2">
        <w:rPr>
          <w:color w:val="000000"/>
          <w:sz w:val="22"/>
          <w:szCs w:val="22"/>
        </w:rPr>
        <w:t xml:space="preserve">eans of </w:t>
      </w:r>
      <w:r w:rsidR="001A78F3" w:rsidRPr="00970AD2">
        <w:rPr>
          <w:rFonts w:eastAsia="Times New Roman"/>
          <w:color w:val="000000"/>
          <w:sz w:val="22"/>
          <w:szCs w:val="22"/>
          <w:lang w:eastAsia="en-AU"/>
        </w:rPr>
        <w:t>law</w:t>
      </w:r>
      <w:r w:rsidR="001A78F3" w:rsidRPr="00970AD2">
        <w:rPr>
          <w:color w:val="000000"/>
          <w:sz w:val="22"/>
          <w:szCs w:val="22"/>
        </w:rPr>
        <w:t xml:space="preserve"> of the </w:t>
      </w:r>
      <w:r w:rsidR="009022E8" w:rsidRPr="00970AD2">
        <w:rPr>
          <w:color w:val="000000"/>
          <w:sz w:val="22"/>
          <w:szCs w:val="22"/>
        </w:rPr>
        <w:t xml:space="preserve">Territory </w:t>
      </w:r>
      <w:r w:rsidR="001A78F3" w:rsidRPr="00970AD2">
        <w:rPr>
          <w:color w:val="000000"/>
          <w:sz w:val="22"/>
          <w:szCs w:val="22"/>
        </w:rPr>
        <w:t xml:space="preserve">or another </w:t>
      </w:r>
      <w:r w:rsidR="009022E8" w:rsidRPr="00970AD2">
        <w:rPr>
          <w:color w:val="000000"/>
          <w:sz w:val="22"/>
          <w:szCs w:val="22"/>
        </w:rPr>
        <w:t>jurisdiction</w:t>
      </w:r>
      <w:r w:rsidR="001A78F3" w:rsidRPr="00970AD2">
        <w:rPr>
          <w:color w:val="000000"/>
          <w:sz w:val="22"/>
          <w:szCs w:val="22"/>
        </w:rPr>
        <w:t xml:space="preserve"> that applies to all or part of the activity being undertaken, i</w:t>
      </w:r>
      <w:r w:rsidR="009022E8" w:rsidRPr="00970AD2">
        <w:rPr>
          <w:color w:val="000000"/>
          <w:sz w:val="22"/>
          <w:szCs w:val="22"/>
        </w:rPr>
        <w:t>ncluding but not limited to the—</w:t>
      </w:r>
    </w:p>
    <w:p w:rsidR="00831F19" w:rsidRPr="00970AD2" w:rsidRDefault="001A78F3" w:rsidP="00895D26">
      <w:pPr>
        <w:pStyle w:val="ListParagraph"/>
        <w:numPr>
          <w:ilvl w:val="0"/>
          <w:numId w:val="76"/>
        </w:numPr>
        <w:spacing w:before="120" w:after="120" w:line="22" w:lineRule="atLeast"/>
        <w:ind w:left="1418"/>
        <w:contextualSpacing w:val="0"/>
        <w:rPr>
          <w:rFonts w:ascii="Arial" w:hAnsi="Arial" w:cs="Arial"/>
          <w:i/>
          <w:color w:val="000000"/>
        </w:rPr>
      </w:pPr>
      <w:r w:rsidRPr="00970AD2">
        <w:rPr>
          <w:rFonts w:ascii="Arial" w:hAnsi="Arial" w:cs="Arial"/>
          <w:i/>
          <w:color w:val="000000"/>
        </w:rPr>
        <w:t>Building Act 2004</w:t>
      </w:r>
    </w:p>
    <w:p w:rsidR="00831F19" w:rsidRPr="00970AD2" w:rsidRDefault="001A78F3" w:rsidP="00895D26">
      <w:pPr>
        <w:pStyle w:val="ListParagraph"/>
        <w:numPr>
          <w:ilvl w:val="0"/>
          <w:numId w:val="76"/>
        </w:numPr>
        <w:spacing w:before="120" w:after="120" w:line="22" w:lineRule="atLeast"/>
        <w:ind w:left="1418"/>
        <w:contextualSpacing w:val="0"/>
        <w:rPr>
          <w:rFonts w:ascii="Arial" w:hAnsi="Arial" w:cs="Arial"/>
          <w:i/>
          <w:color w:val="000000"/>
        </w:rPr>
      </w:pPr>
      <w:r w:rsidRPr="00970AD2">
        <w:rPr>
          <w:rFonts w:ascii="Arial" w:hAnsi="Arial" w:cs="Arial"/>
          <w:i/>
          <w:color w:val="000000"/>
        </w:rPr>
        <w:t xml:space="preserve">Gas Safety Act </w:t>
      </w:r>
      <w:r w:rsidR="009022E8" w:rsidRPr="00970AD2">
        <w:rPr>
          <w:rFonts w:ascii="Arial" w:hAnsi="Arial" w:cs="Arial"/>
          <w:i/>
          <w:color w:val="000000"/>
        </w:rPr>
        <w:t>2000</w:t>
      </w:r>
    </w:p>
    <w:p w:rsidR="00831F19" w:rsidRPr="00970AD2" w:rsidRDefault="001A78F3" w:rsidP="00895D26">
      <w:pPr>
        <w:pStyle w:val="ListParagraph"/>
        <w:numPr>
          <w:ilvl w:val="0"/>
          <w:numId w:val="76"/>
        </w:numPr>
        <w:spacing w:before="120" w:after="120" w:line="22" w:lineRule="atLeast"/>
        <w:ind w:left="1418"/>
        <w:contextualSpacing w:val="0"/>
        <w:rPr>
          <w:rFonts w:ascii="Arial" w:hAnsi="Arial" w:cs="Arial"/>
          <w:i/>
          <w:color w:val="000000"/>
        </w:rPr>
      </w:pPr>
      <w:r w:rsidRPr="00970AD2">
        <w:rPr>
          <w:rFonts w:ascii="Arial" w:hAnsi="Arial" w:cs="Arial"/>
          <w:i/>
          <w:color w:val="000000"/>
        </w:rPr>
        <w:t>Electricity Safety Act</w:t>
      </w:r>
      <w:r w:rsidR="009022E8" w:rsidRPr="00970AD2">
        <w:rPr>
          <w:rFonts w:ascii="Arial" w:hAnsi="Arial" w:cs="Arial"/>
          <w:i/>
          <w:color w:val="000000"/>
        </w:rPr>
        <w:t xml:space="preserve"> </w:t>
      </w:r>
      <w:r w:rsidR="00A60251" w:rsidRPr="00970AD2">
        <w:rPr>
          <w:rFonts w:ascii="Arial" w:hAnsi="Arial" w:cs="Arial"/>
          <w:i/>
          <w:color w:val="000000"/>
        </w:rPr>
        <w:t>1971</w:t>
      </w:r>
    </w:p>
    <w:p w:rsidR="00831F19" w:rsidRPr="00970AD2" w:rsidRDefault="001A78F3" w:rsidP="00895D26">
      <w:pPr>
        <w:pStyle w:val="ListParagraph"/>
        <w:numPr>
          <w:ilvl w:val="0"/>
          <w:numId w:val="76"/>
        </w:numPr>
        <w:spacing w:before="120" w:after="120" w:line="22" w:lineRule="atLeast"/>
        <w:ind w:left="1418"/>
        <w:contextualSpacing w:val="0"/>
        <w:rPr>
          <w:rFonts w:ascii="Arial" w:hAnsi="Arial" w:cs="Arial"/>
          <w:i/>
          <w:color w:val="000000"/>
        </w:rPr>
      </w:pPr>
      <w:r w:rsidRPr="00970AD2">
        <w:rPr>
          <w:rFonts w:ascii="Arial" w:hAnsi="Arial" w:cs="Arial"/>
          <w:i/>
          <w:color w:val="000000"/>
        </w:rPr>
        <w:t>Water and Sewerage Act</w:t>
      </w:r>
      <w:r w:rsidR="006564C0" w:rsidRPr="00970AD2">
        <w:rPr>
          <w:rFonts w:ascii="Arial" w:hAnsi="Arial" w:cs="Arial"/>
          <w:i/>
          <w:color w:val="000000"/>
        </w:rPr>
        <w:t xml:space="preserve"> 2000</w:t>
      </w:r>
    </w:p>
    <w:p w:rsidR="00831F19" w:rsidRPr="00970AD2" w:rsidRDefault="006564C0" w:rsidP="00895D26">
      <w:pPr>
        <w:pStyle w:val="ListParagraph"/>
        <w:numPr>
          <w:ilvl w:val="0"/>
          <w:numId w:val="76"/>
        </w:numPr>
        <w:spacing w:before="120" w:after="120" w:line="22" w:lineRule="atLeast"/>
        <w:ind w:left="1418"/>
        <w:contextualSpacing w:val="0"/>
        <w:rPr>
          <w:rFonts w:ascii="Arial" w:hAnsi="Arial" w:cs="Arial"/>
          <w:i/>
          <w:color w:val="000000"/>
        </w:rPr>
      </w:pPr>
      <w:r w:rsidRPr="00970AD2">
        <w:rPr>
          <w:rFonts w:ascii="Arial" w:hAnsi="Arial" w:cs="Arial"/>
          <w:i/>
          <w:color w:val="000000"/>
        </w:rPr>
        <w:t>Dangerous Substances Act 2004</w:t>
      </w:r>
    </w:p>
    <w:p w:rsidR="00831F19" w:rsidRPr="00970AD2" w:rsidRDefault="006564C0" w:rsidP="00895D26">
      <w:pPr>
        <w:pStyle w:val="ListParagraph"/>
        <w:numPr>
          <w:ilvl w:val="0"/>
          <w:numId w:val="76"/>
        </w:numPr>
        <w:spacing w:before="120" w:after="120" w:line="22" w:lineRule="atLeast"/>
        <w:ind w:left="1418"/>
        <w:contextualSpacing w:val="0"/>
        <w:rPr>
          <w:rFonts w:ascii="Arial" w:hAnsi="Arial" w:cs="Arial"/>
          <w:i/>
          <w:color w:val="000000"/>
        </w:rPr>
      </w:pPr>
      <w:r w:rsidRPr="00970AD2">
        <w:rPr>
          <w:rFonts w:ascii="Arial" w:hAnsi="Arial" w:cs="Arial"/>
          <w:i/>
          <w:color w:val="000000"/>
        </w:rPr>
        <w:lastRenderedPageBreak/>
        <w:t>Work Health and Safety Act 20</w:t>
      </w:r>
      <w:r w:rsidR="00E63BFB" w:rsidRPr="00970AD2">
        <w:rPr>
          <w:rFonts w:ascii="Arial" w:hAnsi="Arial" w:cs="Arial"/>
          <w:i/>
          <w:color w:val="000000"/>
        </w:rPr>
        <w:t>1</w:t>
      </w:r>
      <w:r w:rsidRPr="00970AD2">
        <w:rPr>
          <w:rFonts w:ascii="Arial" w:hAnsi="Arial" w:cs="Arial"/>
          <w:i/>
          <w:color w:val="000000"/>
        </w:rPr>
        <w:t>1</w:t>
      </w:r>
    </w:p>
    <w:p w:rsidR="00831F19" w:rsidRPr="00970AD2" w:rsidRDefault="006564C0" w:rsidP="00895D26">
      <w:pPr>
        <w:pStyle w:val="ListParagraph"/>
        <w:numPr>
          <w:ilvl w:val="0"/>
          <w:numId w:val="76"/>
        </w:numPr>
        <w:spacing w:before="120" w:after="120" w:line="22" w:lineRule="atLeast"/>
        <w:ind w:left="1418"/>
        <w:contextualSpacing w:val="0"/>
        <w:rPr>
          <w:rFonts w:ascii="Arial" w:hAnsi="Arial" w:cs="Arial"/>
          <w:i/>
          <w:color w:val="000000"/>
        </w:rPr>
      </w:pPr>
      <w:r w:rsidRPr="00970AD2">
        <w:rPr>
          <w:rFonts w:ascii="Arial" w:hAnsi="Arial" w:cs="Arial"/>
          <w:i/>
          <w:color w:val="000000"/>
        </w:rPr>
        <w:t>Unit Titles Act 2001</w:t>
      </w:r>
    </w:p>
    <w:p w:rsidR="00831F19" w:rsidRPr="00970AD2" w:rsidRDefault="006564C0" w:rsidP="00895D26">
      <w:pPr>
        <w:pStyle w:val="ListParagraph"/>
        <w:numPr>
          <w:ilvl w:val="0"/>
          <w:numId w:val="76"/>
        </w:numPr>
        <w:spacing w:before="120" w:after="120" w:line="22" w:lineRule="atLeast"/>
        <w:ind w:left="1418"/>
        <w:contextualSpacing w:val="0"/>
        <w:rPr>
          <w:rFonts w:ascii="Arial" w:hAnsi="Arial" w:cs="Arial"/>
          <w:i/>
          <w:color w:val="000000"/>
        </w:rPr>
      </w:pPr>
      <w:r w:rsidRPr="00970AD2">
        <w:rPr>
          <w:rFonts w:ascii="Arial" w:hAnsi="Arial" w:cs="Arial"/>
          <w:i/>
          <w:color w:val="000000"/>
        </w:rPr>
        <w:t xml:space="preserve">Fair Trading Act (Australia Consumer Law) Act 1992 </w:t>
      </w:r>
    </w:p>
    <w:p w:rsidR="00831F19" w:rsidRPr="00970AD2" w:rsidRDefault="001A78F3" w:rsidP="00895D26">
      <w:pPr>
        <w:pStyle w:val="ListParagraph"/>
        <w:numPr>
          <w:ilvl w:val="0"/>
          <w:numId w:val="76"/>
        </w:numPr>
        <w:spacing w:before="120" w:after="120" w:line="22" w:lineRule="atLeast"/>
        <w:ind w:left="1418"/>
        <w:contextualSpacing w:val="0"/>
        <w:rPr>
          <w:rFonts w:ascii="Arial" w:hAnsi="Arial" w:cs="Arial"/>
          <w:i/>
          <w:color w:val="000000"/>
        </w:rPr>
      </w:pPr>
      <w:r w:rsidRPr="00970AD2">
        <w:rPr>
          <w:rFonts w:ascii="Arial" w:hAnsi="Arial" w:cs="Arial"/>
          <w:i/>
          <w:color w:val="000000"/>
        </w:rPr>
        <w:t xml:space="preserve">Environment Protection Act </w:t>
      </w:r>
      <w:r w:rsidR="006564C0" w:rsidRPr="00970AD2">
        <w:rPr>
          <w:rFonts w:ascii="Arial" w:hAnsi="Arial" w:cs="Arial"/>
          <w:i/>
          <w:color w:val="000000"/>
        </w:rPr>
        <w:t>1997</w:t>
      </w:r>
    </w:p>
    <w:p w:rsidR="00831F19" w:rsidRPr="00970AD2" w:rsidRDefault="001A78F3" w:rsidP="00895D26">
      <w:pPr>
        <w:pStyle w:val="ListParagraph"/>
        <w:numPr>
          <w:ilvl w:val="0"/>
          <w:numId w:val="76"/>
        </w:numPr>
        <w:spacing w:before="120" w:after="120" w:line="22" w:lineRule="atLeast"/>
        <w:ind w:left="1418"/>
        <w:contextualSpacing w:val="0"/>
        <w:rPr>
          <w:rFonts w:ascii="Arial" w:hAnsi="Arial" w:cs="Arial"/>
          <w:i/>
          <w:color w:val="000000"/>
        </w:rPr>
      </w:pPr>
      <w:r w:rsidRPr="00970AD2">
        <w:rPr>
          <w:rFonts w:ascii="Arial" w:hAnsi="Arial" w:cs="Arial"/>
          <w:i/>
          <w:color w:val="000000"/>
        </w:rPr>
        <w:t>Construction Occupations (Licensing) Act 2004</w:t>
      </w:r>
    </w:p>
    <w:p w:rsidR="00831F19" w:rsidRPr="00970AD2" w:rsidRDefault="001A78F3" w:rsidP="00895D26">
      <w:pPr>
        <w:pStyle w:val="ListParagraph"/>
        <w:numPr>
          <w:ilvl w:val="0"/>
          <w:numId w:val="76"/>
        </w:numPr>
        <w:spacing w:before="120" w:after="120" w:line="22" w:lineRule="atLeast"/>
        <w:ind w:left="1418"/>
        <w:contextualSpacing w:val="0"/>
        <w:rPr>
          <w:rFonts w:ascii="Arial" w:hAnsi="Arial" w:cs="Arial"/>
          <w:i/>
          <w:color w:val="000000"/>
        </w:rPr>
      </w:pPr>
      <w:r w:rsidRPr="00970AD2">
        <w:rPr>
          <w:rFonts w:ascii="Arial" w:hAnsi="Arial" w:cs="Arial"/>
          <w:i/>
          <w:color w:val="000000"/>
        </w:rPr>
        <w:t xml:space="preserve">Ozone </w:t>
      </w:r>
      <w:r w:rsidR="009022E8" w:rsidRPr="00970AD2">
        <w:rPr>
          <w:rFonts w:ascii="Arial" w:hAnsi="Arial" w:cs="Arial"/>
          <w:i/>
          <w:color w:val="000000"/>
        </w:rPr>
        <w:t>Protection and Synthetic Greenhouse Gas Management Act 1989</w:t>
      </w:r>
      <w:r w:rsidRPr="00970AD2">
        <w:rPr>
          <w:rFonts w:ascii="Arial" w:hAnsi="Arial" w:cs="Arial"/>
          <w:i/>
          <w:color w:val="000000"/>
        </w:rPr>
        <w:t xml:space="preserve"> </w:t>
      </w:r>
      <w:r w:rsidRPr="00970AD2">
        <w:rPr>
          <w:rFonts w:ascii="Arial" w:hAnsi="Arial" w:cs="Arial"/>
          <w:color w:val="000000"/>
        </w:rPr>
        <w:t>(Commonwealth)</w:t>
      </w:r>
      <w:r w:rsidRPr="00970AD2">
        <w:rPr>
          <w:rFonts w:ascii="Arial" w:hAnsi="Arial" w:cs="Arial"/>
          <w:i/>
          <w:color w:val="000000"/>
        </w:rPr>
        <w:t xml:space="preserve"> </w:t>
      </w:r>
    </w:p>
    <w:p w:rsidR="00831F19" w:rsidRPr="00970AD2" w:rsidRDefault="009022E8" w:rsidP="00895D26">
      <w:pPr>
        <w:pStyle w:val="ListParagraph"/>
        <w:numPr>
          <w:ilvl w:val="0"/>
          <w:numId w:val="76"/>
        </w:numPr>
        <w:spacing w:before="120" w:after="120" w:line="22" w:lineRule="atLeast"/>
        <w:ind w:left="1418"/>
        <w:contextualSpacing w:val="0"/>
        <w:rPr>
          <w:rFonts w:ascii="Arial" w:hAnsi="Arial" w:cs="Arial"/>
          <w:i/>
          <w:color w:val="000000"/>
        </w:rPr>
      </w:pPr>
      <w:r w:rsidRPr="00970AD2">
        <w:rPr>
          <w:rFonts w:ascii="Arial" w:hAnsi="Arial" w:cs="Arial"/>
          <w:i/>
          <w:color w:val="000000"/>
        </w:rPr>
        <w:t>Trade Practices Act</w:t>
      </w:r>
      <w:r w:rsidR="006564C0" w:rsidRPr="00970AD2">
        <w:rPr>
          <w:rFonts w:ascii="Arial" w:hAnsi="Arial" w:cs="Arial"/>
          <w:i/>
          <w:color w:val="000000"/>
        </w:rPr>
        <w:t xml:space="preserve"> 1974 </w:t>
      </w:r>
      <w:r w:rsidR="006564C0" w:rsidRPr="00970AD2">
        <w:rPr>
          <w:rFonts w:ascii="Arial" w:hAnsi="Arial" w:cs="Arial"/>
          <w:color w:val="000000"/>
        </w:rPr>
        <w:t>(Commonwealth)</w:t>
      </w:r>
    </w:p>
    <w:p w:rsidR="00B75D20" w:rsidRPr="00970AD2" w:rsidRDefault="00C72D05" w:rsidP="0031544C">
      <w:pPr>
        <w:spacing w:line="22" w:lineRule="atLeast"/>
        <w:ind w:left="993" w:hanging="426"/>
        <w:rPr>
          <w:color w:val="000000"/>
          <w:sz w:val="22"/>
          <w:szCs w:val="22"/>
        </w:rPr>
      </w:pPr>
      <w:r w:rsidRPr="00970AD2">
        <w:rPr>
          <w:b/>
          <w:i/>
          <w:color w:val="000000"/>
          <w:sz w:val="22"/>
          <w:szCs w:val="22"/>
        </w:rPr>
        <w:t>r</w:t>
      </w:r>
      <w:r w:rsidR="001A78F3" w:rsidRPr="00970AD2">
        <w:rPr>
          <w:b/>
          <w:i/>
          <w:color w:val="000000"/>
          <w:sz w:val="22"/>
          <w:szCs w:val="22"/>
        </w:rPr>
        <w:t>esidential premises</w:t>
      </w:r>
      <w:r w:rsidR="00D838F5" w:rsidRPr="00970AD2">
        <w:rPr>
          <w:b/>
          <w:color w:val="000000"/>
          <w:sz w:val="22"/>
          <w:szCs w:val="22"/>
        </w:rPr>
        <w:t xml:space="preserve"> </w:t>
      </w:r>
      <w:r w:rsidR="00D838F5" w:rsidRPr="00970AD2">
        <w:rPr>
          <w:color w:val="000000"/>
          <w:sz w:val="22"/>
          <w:szCs w:val="22"/>
        </w:rPr>
        <w:t xml:space="preserve">means </w:t>
      </w:r>
      <w:r w:rsidR="001A78F3" w:rsidRPr="00970AD2">
        <w:rPr>
          <w:color w:val="000000"/>
          <w:sz w:val="22"/>
          <w:szCs w:val="22"/>
        </w:rPr>
        <w:t xml:space="preserve">a building </w:t>
      </w:r>
      <w:r w:rsidR="00D838F5" w:rsidRPr="00970AD2">
        <w:rPr>
          <w:color w:val="000000"/>
          <w:sz w:val="22"/>
          <w:szCs w:val="22"/>
        </w:rPr>
        <w:t xml:space="preserve">or part of building located in the Australian Capital Territory and </w:t>
      </w:r>
      <w:r w:rsidR="001A78F3" w:rsidRPr="00970AD2">
        <w:rPr>
          <w:color w:val="000000"/>
          <w:sz w:val="22"/>
          <w:szCs w:val="22"/>
        </w:rPr>
        <w:t xml:space="preserve">classified under Part A3 of the </w:t>
      </w:r>
      <w:r w:rsidR="003B175A" w:rsidRPr="00970AD2">
        <w:rPr>
          <w:i/>
          <w:color w:val="000000"/>
          <w:sz w:val="22"/>
          <w:szCs w:val="22"/>
        </w:rPr>
        <w:t>National Construction Code</w:t>
      </w:r>
      <w:r w:rsidR="001A78F3" w:rsidRPr="00970AD2">
        <w:rPr>
          <w:color w:val="000000"/>
          <w:sz w:val="22"/>
          <w:szCs w:val="22"/>
        </w:rPr>
        <w:t xml:space="preserve"> as </w:t>
      </w:r>
      <w:r w:rsidR="00D838F5" w:rsidRPr="00970AD2">
        <w:rPr>
          <w:color w:val="000000"/>
          <w:sz w:val="22"/>
          <w:szCs w:val="22"/>
        </w:rPr>
        <w:t>a c</w:t>
      </w:r>
      <w:r w:rsidR="001A78F3" w:rsidRPr="00970AD2">
        <w:rPr>
          <w:color w:val="000000"/>
          <w:sz w:val="22"/>
          <w:szCs w:val="22"/>
        </w:rPr>
        <w:t>lass 1</w:t>
      </w:r>
      <w:r w:rsidR="00D838F5" w:rsidRPr="00970AD2">
        <w:rPr>
          <w:color w:val="000000"/>
          <w:sz w:val="22"/>
          <w:szCs w:val="22"/>
        </w:rPr>
        <w:t xml:space="preserve"> building</w:t>
      </w:r>
      <w:r w:rsidR="00834A1D" w:rsidRPr="00970AD2">
        <w:rPr>
          <w:color w:val="000000"/>
          <w:sz w:val="22"/>
          <w:szCs w:val="22"/>
        </w:rPr>
        <w:t xml:space="preserve">, a class 10a building </w:t>
      </w:r>
      <w:r w:rsidR="00140BA8" w:rsidRPr="00970AD2">
        <w:rPr>
          <w:color w:val="000000"/>
          <w:sz w:val="22"/>
          <w:szCs w:val="22"/>
        </w:rPr>
        <w:t xml:space="preserve">attached to </w:t>
      </w:r>
      <w:r w:rsidR="00834A1D" w:rsidRPr="00970AD2">
        <w:rPr>
          <w:color w:val="000000"/>
          <w:sz w:val="22"/>
          <w:szCs w:val="22"/>
        </w:rPr>
        <w:t xml:space="preserve">a class 1 building, </w:t>
      </w:r>
      <w:r w:rsidR="00D838F5" w:rsidRPr="00970AD2">
        <w:rPr>
          <w:color w:val="000000"/>
          <w:sz w:val="22"/>
          <w:szCs w:val="22"/>
        </w:rPr>
        <w:t xml:space="preserve">a sole occupancy unit in a class </w:t>
      </w:r>
      <w:r w:rsidR="001A78F3" w:rsidRPr="00970AD2">
        <w:rPr>
          <w:color w:val="000000"/>
          <w:sz w:val="22"/>
          <w:szCs w:val="22"/>
        </w:rPr>
        <w:t xml:space="preserve">2 </w:t>
      </w:r>
      <w:r w:rsidR="00D838F5" w:rsidRPr="00970AD2">
        <w:rPr>
          <w:color w:val="000000"/>
          <w:sz w:val="22"/>
          <w:szCs w:val="22"/>
        </w:rPr>
        <w:t xml:space="preserve">building, </w:t>
      </w:r>
      <w:r w:rsidR="001A78F3" w:rsidRPr="00970AD2">
        <w:rPr>
          <w:color w:val="000000"/>
          <w:sz w:val="22"/>
          <w:szCs w:val="22"/>
        </w:rPr>
        <w:t xml:space="preserve">or </w:t>
      </w:r>
      <w:r w:rsidR="00D838F5" w:rsidRPr="00970AD2">
        <w:rPr>
          <w:color w:val="000000"/>
          <w:sz w:val="22"/>
          <w:szCs w:val="22"/>
        </w:rPr>
        <w:t xml:space="preserve">a class </w:t>
      </w:r>
      <w:r w:rsidR="001A78F3" w:rsidRPr="00970AD2">
        <w:rPr>
          <w:color w:val="000000"/>
          <w:sz w:val="22"/>
          <w:szCs w:val="22"/>
        </w:rPr>
        <w:t xml:space="preserve">4 </w:t>
      </w:r>
      <w:r w:rsidR="00D838F5" w:rsidRPr="00970AD2">
        <w:rPr>
          <w:color w:val="000000"/>
          <w:sz w:val="22"/>
          <w:szCs w:val="22"/>
        </w:rPr>
        <w:t>b</w:t>
      </w:r>
      <w:r w:rsidR="001A78F3" w:rsidRPr="00970AD2">
        <w:rPr>
          <w:color w:val="000000"/>
          <w:sz w:val="22"/>
          <w:szCs w:val="22"/>
        </w:rPr>
        <w:t>uilding</w:t>
      </w:r>
      <w:r w:rsidR="00D838F5" w:rsidRPr="00970AD2">
        <w:rPr>
          <w:color w:val="000000"/>
          <w:sz w:val="22"/>
          <w:szCs w:val="22"/>
        </w:rPr>
        <w:t xml:space="preserve">, or is a transportable home or </w:t>
      </w:r>
      <w:r w:rsidR="00D838F5" w:rsidRPr="00970AD2">
        <w:rPr>
          <w:rFonts w:eastAsia="Times New Roman"/>
          <w:color w:val="000000"/>
          <w:sz w:val="22"/>
          <w:szCs w:val="22"/>
          <w:lang w:eastAsia="en-AU"/>
        </w:rPr>
        <w:t>vehicle</w:t>
      </w:r>
      <w:r w:rsidR="00D838F5" w:rsidRPr="00970AD2">
        <w:rPr>
          <w:color w:val="000000"/>
          <w:sz w:val="22"/>
          <w:szCs w:val="22"/>
        </w:rPr>
        <w:t xml:space="preserve"> designed for habitation that is not used for short-stay or holiday accommodation</w:t>
      </w:r>
      <w:r w:rsidR="00197318" w:rsidRPr="00970AD2">
        <w:rPr>
          <w:color w:val="000000"/>
          <w:sz w:val="22"/>
          <w:szCs w:val="22"/>
        </w:rPr>
        <w:t>.</w:t>
      </w:r>
    </w:p>
    <w:p w:rsidR="00B75D20" w:rsidRPr="00970AD2" w:rsidRDefault="001A78F3" w:rsidP="0031544C">
      <w:pPr>
        <w:spacing w:line="22" w:lineRule="atLeast"/>
        <w:ind w:left="993" w:hanging="426"/>
        <w:rPr>
          <w:color w:val="000000"/>
          <w:sz w:val="22"/>
          <w:szCs w:val="22"/>
        </w:rPr>
      </w:pPr>
      <w:r w:rsidRPr="00970AD2">
        <w:rPr>
          <w:b/>
          <w:bCs/>
          <w:i/>
          <w:iCs/>
          <w:color w:val="000000"/>
          <w:sz w:val="22"/>
          <w:szCs w:val="22"/>
        </w:rPr>
        <w:t xml:space="preserve">R-value </w:t>
      </w:r>
      <w:r w:rsidRPr="00970AD2">
        <w:rPr>
          <w:color w:val="000000"/>
          <w:sz w:val="22"/>
          <w:szCs w:val="22"/>
        </w:rPr>
        <w:t xml:space="preserve">means the thermal </w:t>
      </w:r>
      <w:r w:rsidRPr="00970AD2">
        <w:rPr>
          <w:rFonts w:eastAsia="Times New Roman"/>
          <w:color w:val="000000"/>
          <w:sz w:val="22"/>
          <w:szCs w:val="22"/>
          <w:lang w:eastAsia="en-AU"/>
        </w:rPr>
        <w:t>resistance</w:t>
      </w:r>
      <w:r w:rsidRPr="00970AD2">
        <w:rPr>
          <w:color w:val="000000"/>
          <w:sz w:val="22"/>
          <w:szCs w:val="22"/>
        </w:rPr>
        <w:t xml:space="preserve"> </w:t>
      </w:r>
      <w:r w:rsidR="00E95A1F" w:rsidRPr="00970AD2">
        <w:rPr>
          <w:color w:val="000000"/>
          <w:sz w:val="22"/>
          <w:szCs w:val="22"/>
        </w:rPr>
        <w:t xml:space="preserve">in </w:t>
      </w:r>
      <w:r w:rsidRPr="00970AD2">
        <w:rPr>
          <w:color w:val="000000"/>
          <w:sz w:val="22"/>
          <w:szCs w:val="22"/>
        </w:rPr>
        <w:t>m</w:t>
      </w:r>
      <w:r w:rsidRPr="00970AD2">
        <w:rPr>
          <w:color w:val="000000"/>
          <w:sz w:val="22"/>
          <w:szCs w:val="22"/>
          <w:vertAlign w:val="superscript"/>
        </w:rPr>
        <w:t>2</w:t>
      </w:r>
      <w:r w:rsidRPr="00970AD2">
        <w:rPr>
          <w:color w:val="000000"/>
          <w:sz w:val="22"/>
          <w:szCs w:val="22"/>
        </w:rPr>
        <w:t>K/W of a component calculated by dividing its thickness by its thermal conductivity</w:t>
      </w:r>
      <w:r w:rsidR="004A56C4" w:rsidRPr="00970AD2">
        <w:rPr>
          <w:color w:val="000000"/>
          <w:sz w:val="22"/>
          <w:szCs w:val="22"/>
        </w:rPr>
        <w:t>.</w:t>
      </w:r>
    </w:p>
    <w:p w:rsidR="00B75D20" w:rsidRPr="00970AD2" w:rsidRDefault="001A78F3" w:rsidP="0031544C">
      <w:pPr>
        <w:spacing w:line="22" w:lineRule="atLeast"/>
        <w:ind w:left="993" w:hanging="426"/>
        <w:rPr>
          <w:color w:val="000000"/>
          <w:sz w:val="22"/>
          <w:szCs w:val="22"/>
        </w:rPr>
      </w:pPr>
      <w:r w:rsidRPr="00970AD2">
        <w:rPr>
          <w:b/>
          <w:bCs/>
          <w:i/>
          <w:iCs/>
          <w:color w:val="000000"/>
          <w:sz w:val="22"/>
          <w:szCs w:val="22"/>
        </w:rPr>
        <w:t>Sleep Mode</w:t>
      </w:r>
      <w:r w:rsidRPr="00970AD2">
        <w:rPr>
          <w:color w:val="000000"/>
          <w:sz w:val="22"/>
          <w:szCs w:val="22"/>
        </w:rPr>
        <w:t xml:space="preserve">, in relation to a computer, means a low power state that the computer is capable of </w:t>
      </w:r>
      <w:r w:rsidRPr="00970AD2">
        <w:rPr>
          <w:rFonts w:eastAsia="Times New Roman"/>
          <w:color w:val="000000"/>
          <w:sz w:val="22"/>
          <w:szCs w:val="22"/>
          <w:lang w:eastAsia="en-AU"/>
        </w:rPr>
        <w:t>entering</w:t>
      </w:r>
      <w:r w:rsidRPr="00970AD2">
        <w:rPr>
          <w:color w:val="000000"/>
          <w:sz w:val="22"/>
          <w:szCs w:val="22"/>
        </w:rPr>
        <w:t xml:space="preserve"> automatically after a period of inactivity or by manual selection</w:t>
      </w:r>
      <w:r w:rsidR="00D838F5" w:rsidRPr="00970AD2">
        <w:rPr>
          <w:color w:val="000000"/>
          <w:sz w:val="22"/>
          <w:szCs w:val="22"/>
        </w:rPr>
        <w:t>.</w:t>
      </w:r>
    </w:p>
    <w:p w:rsidR="002A3ED1" w:rsidRPr="00970AD2" w:rsidRDefault="002A3ED1" w:rsidP="0031544C">
      <w:pPr>
        <w:spacing w:line="22" w:lineRule="atLeast"/>
        <w:ind w:left="993" w:hanging="426"/>
        <w:rPr>
          <w:color w:val="000000"/>
          <w:sz w:val="22"/>
          <w:szCs w:val="22"/>
        </w:rPr>
      </w:pPr>
      <w:r w:rsidRPr="00970AD2">
        <w:rPr>
          <w:b/>
          <w:i/>
          <w:color w:val="000000"/>
          <w:sz w:val="22"/>
          <w:szCs w:val="22"/>
        </w:rPr>
        <w:t xml:space="preserve">small electricity customer </w:t>
      </w:r>
      <w:r w:rsidRPr="00970AD2">
        <w:rPr>
          <w:color w:val="000000"/>
          <w:sz w:val="22"/>
          <w:szCs w:val="22"/>
        </w:rPr>
        <w:t xml:space="preserve">means a business who consumes electricity below the upper consumption threshold for electricity, as defined in the </w:t>
      </w:r>
      <w:r w:rsidRPr="00970AD2">
        <w:rPr>
          <w:i/>
          <w:color w:val="000000"/>
          <w:sz w:val="22"/>
          <w:szCs w:val="22"/>
        </w:rPr>
        <w:t>National Energy Retail Regulations</w:t>
      </w:r>
      <w:r w:rsidRPr="00970AD2">
        <w:rPr>
          <w:color w:val="000000"/>
          <w:sz w:val="22"/>
          <w:szCs w:val="22"/>
        </w:rPr>
        <w:t>.</w:t>
      </w:r>
    </w:p>
    <w:p w:rsidR="002A3ED1" w:rsidRPr="00970AD2" w:rsidRDefault="00F5190C" w:rsidP="0031544C">
      <w:pPr>
        <w:pStyle w:val="TableBullet2"/>
        <w:numPr>
          <w:ilvl w:val="0"/>
          <w:numId w:val="0"/>
        </w:numPr>
        <w:tabs>
          <w:tab w:val="clear" w:pos="1276"/>
          <w:tab w:val="num" w:pos="1418"/>
        </w:tabs>
        <w:ind w:left="1134" w:hanging="567"/>
        <w:rPr>
          <w:i/>
          <w:color w:val="000000"/>
          <w:sz w:val="19"/>
          <w:szCs w:val="19"/>
        </w:rPr>
      </w:pPr>
      <w:r w:rsidRPr="00970AD2">
        <w:rPr>
          <w:rFonts w:ascii="Times New Roman" w:hAnsi="Times New Roman"/>
          <w:i/>
          <w:color w:val="000000"/>
          <w:sz w:val="20"/>
        </w:rPr>
        <w:t>Note</w:t>
      </w:r>
      <w:r w:rsidRPr="00970AD2">
        <w:rPr>
          <w:color w:val="000000"/>
          <w:sz w:val="20"/>
        </w:rPr>
        <w:t xml:space="preserve"> </w:t>
      </w:r>
      <w:r w:rsidRPr="00970AD2">
        <w:rPr>
          <w:color w:val="000000"/>
          <w:sz w:val="20"/>
        </w:rPr>
        <w:tab/>
      </w:r>
      <w:r w:rsidRPr="00970AD2">
        <w:rPr>
          <w:rFonts w:ascii="Times New Roman" w:hAnsi="Times New Roman"/>
          <w:color w:val="000000"/>
          <w:sz w:val="20"/>
        </w:rPr>
        <w:t>A small electricity customer uses less than 160 MWh per annum per National Meter Identifier in the 12 months prior to upgrade.</w:t>
      </w:r>
    </w:p>
    <w:p w:rsidR="00B75D20" w:rsidRPr="00970AD2" w:rsidRDefault="00D96840" w:rsidP="0031544C">
      <w:pPr>
        <w:spacing w:line="22" w:lineRule="atLeast"/>
        <w:ind w:left="993" w:hanging="426"/>
        <w:rPr>
          <w:b/>
          <w:bCs/>
          <w:i/>
          <w:iCs/>
          <w:color w:val="000000"/>
          <w:sz w:val="22"/>
          <w:szCs w:val="22"/>
        </w:rPr>
      </w:pPr>
      <w:r w:rsidRPr="00970AD2">
        <w:rPr>
          <w:b/>
          <w:bCs/>
          <w:i/>
          <w:iCs/>
          <w:color w:val="000000"/>
          <w:sz w:val="22"/>
          <w:szCs w:val="22"/>
        </w:rPr>
        <w:t>thermal efficiency performance</w:t>
      </w:r>
      <w:r w:rsidRPr="00970AD2">
        <w:rPr>
          <w:bCs/>
          <w:iCs/>
          <w:color w:val="000000"/>
          <w:sz w:val="22"/>
          <w:szCs w:val="22"/>
        </w:rPr>
        <w:t>, in relation to a window or glazing</w:t>
      </w:r>
      <w:r w:rsidR="00257B5F" w:rsidRPr="00970AD2">
        <w:rPr>
          <w:bCs/>
          <w:iCs/>
          <w:color w:val="000000"/>
          <w:sz w:val="22"/>
          <w:szCs w:val="22"/>
        </w:rPr>
        <w:t>,</w:t>
      </w:r>
      <w:r w:rsidRPr="00970AD2">
        <w:rPr>
          <w:bCs/>
          <w:iCs/>
          <w:color w:val="000000"/>
          <w:sz w:val="22"/>
          <w:szCs w:val="22"/>
        </w:rPr>
        <w:t xml:space="preserve"> means the capacity of the product to resist undesirable heat transfers across the material, specific to the predominant </w:t>
      </w:r>
      <w:r w:rsidRPr="00970AD2">
        <w:rPr>
          <w:rFonts w:eastAsia="Times New Roman"/>
          <w:color w:val="000000"/>
          <w:sz w:val="22"/>
          <w:szCs w:val="22"/>
          <w:lang w:eastAsia="en-AU"/>
        </w:rPr>
        <w:t>climatic</w:t>
      </w:r>
      <w:r w:rsidRPr="00970AD2">
        <w:rPr>
          <w:bCs/>
          <w:iCs/>
          <w:color w:val="000000"/>
          <w:sz w:val="22"/>
          <w:szCs w:val="22"/>
        </w:rPr>
        <w:t xml:space="preserve"> conditions in the Territory and the location and orientation of the product </w:t>
      </w:r>
      <w:r w:rsidR="00212B1F" w:rsidRPr="00970AD2">
        <w:rPr>
          <w:bCs/>
          <w:iCs/>
          <w:color w:val="000000"/>
          <w:sz w:val="22"/>
          <w:szCs w:val="22"/>
        </w:rPr>
        <w:t xml:space="preserve">when installed </w:t>
      </w:r>
      <w:r w:rsidRPr="00970AD2">
        <w:rPr>
          <w:bCs/>
          <w:iCs/>
          <w:color w:val="000000"/>
          <w:sz w:val="22"/>
          <w:szCs w:val="22"/>
        </w:rPr>
        <w:t xml:space="preserve">in </w:t>
      </w:r>
      <w:r w:rsidR="00212B1F" w:rsidRPr="00970AD2">
        <w:rPr>
          <w:bCs/>
          <w:iCs/>
          <w:color w:val="000000"/>
          <w:sz w:val="22"/>
          <w:szCs w:val="22"/>
        </w:rPr>
        <w:t>a</w:t>
      </w:r>
      <w:r w:rsidRPr="00970AD2">
        <w:rPr>
          <w:bCs/>
          <w:iCs/>
          <w:color w:val="000000"/>
          <w:sz w:val="22"/>
          <w:szCs w:val="22"/>
        </w:rPr>
        <w:t xml:space="preserve"> building.</w:t>
      </w:r>
      <w:r w:rsidRPr="00970AD2">
        <w:rPr>
          <w:b/>
          <w:bCs/>
          <w:i/>
          <w:iCs/>
          <w:color w:val="000000"/>
          <w:sz w:val="22"/>
          <w:szCs w:val="22"/>
        </w:rPr>
        <w:t xml:space="preserve"> </w:t>
      </w:r>
    </w:p>
    <w:p w:rsidR="001F4B3C" w:rsidRPr="00970AD2" w:rsidRDefault="00F84416" w:rsidP="0031544C">
      <w:pPr>
        <w:spacing w:line="22" w:lineRule="atLeast"/>
        <w:ind w:left="993" w:hanging="426"/>
        <w:rPr>
          <w:bCs/>
          <w:iCs/>
          <w:color w:val="000000"/>
          <w:sz w:val="22"/>
          <w:szCs w:val="22"/>
        </w:rPr>
      </w:pPr>
      <w:r w:rsidRPr="00970AD2">
        <w:rPr>
          <w:b/>
          <w:bCs/>
          <w:i/>
          <w:iCs/>
          <w:color w:val="000000"/>
          <w:sz w:val="22"/>
          <w:szCs w:val="22"/>
        </w:rPr>
        <w:t>Total Display Area (TDA)</w:t>
      </w:r>
      <w:r w:rsidRPr="00970AD2">
        <w:rPr>
          <w:bCs/>
          <w:iCs/>
          <w:color w:val="000000"/>
          <w:sz w:val="22"/>
          <w:szCs w:val="22"/>
        </w:rPr>
        <w:t xml:space="preserve"> is the area as defined in AS 1731.1 and AS</w:t>
      </w:r>
      <w:r w:rsidR="00D93A54" w:rsidRPr="00970AD2">
        <w:rPr>
          <w:bCs/>
          <w:iCs/>
          <w:color w:val="000000"/>
          <w:sz w:val="22"/>
          <w:szCs w:val="22"/>
        </w:rPr>
        <w:t> </w:t>
      </w:r>
      <w:r w:rsidRPr="00970AD2">
        <w:rPr>
          <w:bCs/>
          <w:iCs/>
          <w:color w:val="000000"/>
          <w:sz w:val="22"/>
          <w:szCs w:val="22"/>
        </w:rPr>
        <w:t>1731.14, Appendix D</w:t>
      </w:r>
    </w:p>
    <w:p w:rsidR="00B75D20" w:rsidRPr="00970AD2" w:rsidRDefault="00D838F5" w:rsidP="0031544C">
      <w:pPr>
        <w:spacing w:line="22" w:lineRule="atLeast"/>
        <w:ind w:left="993" w:hanging="426"/>
        <w:rPr>
          <w:color w:val="000000"/>
          <w:sz w:val="22"/>
          <w:szCs w:val="22"/>
        </w:rPr>
      </w:pPr>
      <w:r w:rsidRPr="00970AD2">
        <w:rPr>
          <w:b/>
          <w:bCs/>
          <w:i/>
          <w:iCs/>
          <w:color w:val="000000"/>
          <w:sz w:val="22"/>
          <w:szCs w:val="22"/>
        </w:rPr>
        <w:t xml:space="preserve">total U-Value </w:t>
      </w:r>
      <w:r w:rsidRPr="00970AD2">
        <w:rPr>
          <w:color w:val="000000"/>
          <w:sz w:val="22"/>
          <w:szCs w:val="22"/>
        </w:rPr>
        <w:t>means the thermal transmittance in W/m</w:t>
      </w:r>
      <w:r w:rsidR="00136C87" w:rsidRPr="00970AD2">
        <w:rPr>
          <w:color w:val="000000"/>
          <w:sz w:val="22"/>
          <w:szCs w:val="22"/>
          <w:vertAlign w:val="superscript"/>
        </w:rPr>
        <w:t>2</w:t>
      </w:r>
      <w:r w:rsidRPr="00970AD2">
        <w:rPr>
          <w:color w:val="000000"/>
          <w:sz w:val="22"/>
          <w:szCs w:val="22"/>
        </w:rPr>
        <w:t xml:space="preserve">K of the composite element allowing for the effect of any </w:t>
      </w:r>
      <w:r w:rsidRPr="00970AD2">
        <w:rPr>
          <w:rFonts w:eastAsia="Times New Roman"/>
          <w:color w:val="000000"/>
          <w:sz w:val="22"/>
          <w:szCs w:val="22"/>
          <w:lang w:eastAsia="en-AU"/>
        </w:rPr>
        <w:t>airspace</w:t>
      </w:r>
      <w:r w:rsidRPr="00970AD2">
        <w:rPr>
          <w:color w:val="000000"/>
          <w:sz w:val="22"/>
          <w:szCs w:val="22"/>
        </w:rPr>
        <w:t xml:space="preserve"> and associated surface resistances.</w:t>
      </w:r>
    </w:p>
    <w:p w:rsidR="00B75D20" w:rsidRPr="00970AD2" w:rsidRDefault="00D96840" w:rsidP="0031544C">
      <w:pPr>
        <w:spacing w:line="22" w:lineRule="atLeast"/>
        <w:ind w:left="993" w:hanging="426"/>
        <w:rPr>
          <w:color w:val="000000"/>
          <w:sz w:val="22"/>
          <w:szCs w:val="22"/>
        </w:rPr>
      </w:pPr>
      <w:r w:rsidRPr="00970AD2">
        <w:rPr>
          <w:b/>
          <w:i/>
          <w:color w:val="000000"/>
          <w:sz w:val="22"/>
          <w:szCs w:val="22"/>
        </w:rPr>
        <w:t>u</w:t>
      </w:r>
      <w:r w:rsidR="00DF2225" w:rsidRPr="00970AD2">
        <w:rPr>
          <w:b/>
          <w:i/>
          <w:color w:val="000000"/>
          <w:sz w:val="22"/>
          <w:szCs w:val="22"/>
        </w:rPr>
        <w:t xml:space="preserve">nconditioned zone </w:t>
      </w:r>
      <w:r w:rsidR="00DF2225" w:rsidRPr="00970AD2">
        <w:rPr>
          <w:color w:val="000000"/>
          <w:sz w:val="22"/>
          <w:szCs w:val="22"/>
        </w:rPr>
        <w:t>means a room or rooms in a premises that is not a conditioned zone</w:t>
      </w:r>
      <w:r w:rsidRPr="00970AD2">
        <w:rPr>
          <w:color w:val="000000"/>
          <w:sz w:val="22"/>
          <w:szCs w:val="22"/>
        </w:rPr>
        <w:t>.</w:t>
      </w:r>
    </w:p>
    <w:p w:rsidR="00B75D20" w:rsidRPr="00970AD2" w:rsidRDefault="009D2D19" w:rsidP="0031544C">
      <w:pPr>
        <w:spacing w:line="22" w:lineRule="atLeast"/>
        <w:ind w:left="993" w:hanging="426"/>
        <w:rPr>
          <w:color w:val="000000"/>
          <w:sz w:val="22"/>
          <w:szCs w:val="22"/>
        </w:rPr>
      </w:pPr>
      <w:r w:rsidRPr="00970AD2">
        <w:rPr>
          <w:b/>
          <w:i/>
          <w:color w:val="000000"/>
          <w:sz w:val="22"/>
          <w:szCs w:val="22"/>
        </w:rPr>
        <w:t>u</w:t>
      </w:r>
      <w:r w:rsidR="001A78F3" w:rsidRPr="00970AD2">
        <w:rPr>
          <w:b/>
          <w:i/>
          <w:color w:val="000000"/>
          <w:sz w:val="22"/>
          <w:szCs w:val="22"/>
        </w:rPr>
        <w:t>nsealed</w:t>
      </w:r>
      <w:r w:rsidRPr="00970AD2">
        <w:rPr>
          <w:b/>
          <w:color w:val="000000"/>
          <w:sz w:val="22"/>
          <w:szCs w:val="22"/>
        </w:rPr>
        <w:t xml:space="preserve">, </w:t>
      </w:r>
      <w:r w:rsidRPr="00970AD2">
        <w:rPr>
          <w:color w:val="000000"/>
          <w:sz w:val="22"/>
          <w:szCs w:val="22"/>
        </w:rPr>
        <w:t xml:space="preserve">in relation to a door, door </w:t>
      </w:r>
      <w:r w:rsidRPr="00970AD2">
        <w:rPr>
          <w:rFonts w:eastAsia="Times New Roman"/>
          <w:color w:val="000000"/>
          <w:sz w:val="22"/>
          <w:szCs w:val="22"/>
          <w:lang w:eastAsia="en-AU"/>
        </w:rPr>
        <w:t>frame</w:t>
      </w:r>
      <w:r w:rsidRPr="00970AD2">
        <w:rPr>
          <w:color w:val="000000"/>
          <w:sz w:val="22"/>
          <w:szCs w:val="22"/>
        </w:rPr>
        <w:t xml:space="preserve">, window, window frame, exhaust fan or chimney or flue to a solid fuel burning appliance, means not sealed in accordance with the relevant building sealing provisions of the building code for the class of building, and may include partially sealed frames and/or sealing that is in a condition that renders the sealing ineffective.  </w:t>
      </w:r>
    </w:p>
    <w:p w:rsidR="00B75D20" w:rsidRPr="00970AD2" w:rsidRDefault="00D96840" w:rsidP="0031544C">
      <w:pPr>
        <w:spacing w:line="22" w:lineRule="atLeast"/>
        <w:ind w:left="993" w:hanging="426"/>
        <w:rPr>
          <w:color w:val="000000"/>
          <w:sz w:val="22"/>
          <w:szCs w:val="22"/>
        </w:rPr>
      </w:pPr>
      <w:r w:rsidRPr="00970AD2">
        <w:rPr>
          <w:b/>
          <w:i/>
          <w:color w:val="000000"/>
          <w:sz w:val="22"/>
          <w:szCs w:val="22"/>
        </w:rPr>
        <w:t>U value</w:t>
      </w:r>
      <w:r w:rsidRPr="00970AD2">
        <w:rPr>
          <w:color w:val="000000"/>
          <w:sz w:val="22"/>
          <w:szCs w:val="22"/>
        </w:rPr>
        <w:t xml:space="preserve"> means the thermal </w:t>
      </w:r>
      <w:r w:rsidRPr="00970AD2">
        <w:rPr>
          <w:rFonts w:eastAsia="Times New Roman"/>
          <w:color w:val="000000"/>
          <w:sz w:val="22"/>
          <w:szCs w:val="22"/>
          <w:lang w:eastAsia="en-AU"/>
        </w:rPr>
        <w:t>transmittance</w:t>
      </w:r>
      <w:r w:rsidRPr="00970AD2">
        <w:rPr>
          <w:color w:val="000000"/>
          <w:sz w:val="22"/>
          <w:szCs w:val="22"/>
        </w:rPr>
        <w:t xml:space="preserve"> in W/m</w:t>
      </w:r>
      <w:r w:rsidR="00136C87" w:rsidRPr="00970AD2">
        <w:rPr>
          <w:color w:val="000000"/>
          <w:sz w:val="22"/>
          <w:szCs w:val="22"/>
          <w:vertAlign w:val="superscript"/>
        </w:rPr>
        <w:t>2</w:t>
      </w:r>
      <w:r w:rsidRPr="00970AD2">
        <w:rPr>
          <w:color w:val="000000"/>
          <w:sz w:val="22"/>
          <w:szCs w:val="22"/>
        </w:rPr>
        <w:t>K of a material or product</w:t>
      </w:r>
    </w:p>
    <w:p w:rsidR="00B75D20" w:rsidRPr="00970AD2" w:rsidRDefault="00DF2225" w:rsidP="0031544C">
      <w:pPr>
        <w:spacing w:line="22" w:lineRule="atLeast"/>
        <w:ind w:left="993" w:hanging="426"/>
        <w:rPr>
          <w:iCs/>
          <w:color w:val="000000"/>
          <w:sz w:val="22"/>
          <w:szCs w:val="22"/>
        </w:rPr>
      </w:pPr>
      <w:r w:rsidRPr="00970AD2">
        <w:rPr>
          <w:b/>
          <w:i/>
          <w:iCs/>
          <w:color w:val="000000"/>
          <w:sz w:val="22"/>
          <w:szCs w:val="22"/>
        </w:rPr>
        <w:t>ventilation opening</w:t>
      </w:r>
      <w:r w:rsidRPr="00970AD2">
        <w:rPr>
          <w:iCs/>
          <w:color w:val="000000"/>
          <w:sz w:val="22"/>
          <w:szCs w:val="22"/>
        </w:rPr>
        <w:t xml:space="preserve"> means an opening in the external wall, floor, or roof of a building designed to allow air </w:t>
      </w:r>
      <w:r w:rsidRPr="00970AD2">
        <w:rPr>
          <w:rFonts w:eastAsia="Times New Roman"/>
          <w:color w:val="000000"/>
          <w:sz w:val="22"/>
          <w:szCs w:val="22"/>
          <w:lang w:eastAsia="en-AU"/>
        </w:rPr>
        <w:t>movement</w:t>
      </w:r>
      <w:r w:rsidRPr="00970AD2">
        <w:rPr>
          <w:iCs/>
          <w:color w:val="000000"/>
          <w:sz w:val="22"/>
          <w:szCs w:val="22"/>
        </w:rPr>
        <w:t xml:space="preserve"> into or out of a building by natural means including a permanent opening or other device that can be held open but does not include an openable part of a window or a door. </w:t>
      </w:r>
    </w:p>
    <w:p w:rsidR="00B75D20" w:rsidRPr="00970AD2" w:rsidRDefault="00C72D05" w:rsidP="0031544C">
      <w:pPr>
        <w:spacing w:line="22" w:lineRule="atLeast"/>
        <w:ind w:left="993" w:hanging="426"/>
        <w:rPr>
          <w:b/>
          <w:color w:val="000000"/>
          <w:sz w:val="22"/>
          <w:szCs w:val="22"/>
        </w:rPr>
      </w:pPr>
      <w:r w:rsidRPr="00970AD2">
        <w:rPr>
          <w:b/>
          <w:i/>
          <w:color w:val="000000"/>
          <w:sz w:val="22"/>
          <w:szCs w:val="22"/>
        </w:rPr>
        <w:lastRenderedPageBreak/>
        <w:t>w</w:t>
      </w:r>
      <w:r w:rsidR="001A78F3" w:rsidRPr="00970AD2">
        <w:rPr>
          <w:b/>
          <w:i/>
          <w:color w:val="000000"/>
          <w:sz w:val="22"/>
          <w:szCs w:val="22"/>
        </w:rPr>
        <w:t xml:space="preserve">eather </w:t>
      </w:r>
      <w:r w:rsidR="009D2D19" w:rsidRPr="00970AD2">
        <w:rPr>
          <w:b/>
          <w:i/>
          <w:color w:val="000000"/>
          <w:sz w:val="22"/>
          <w:szCs w:val="22"/>
        </w:rPr>
        <w:t>s</w:t>
      </w:r>
      <w:r w:rsidR="001A78F3" w:rsidRPr="00970AD2">
        <w:rPr>
          <w:b/>
          <w:i/>
          <w:color w:val="000000"/>
          <w:sz w:val="22"/>
          <w:szCs w:val="22"/>
        </w:rPr>
        <w:t>ealing</w:t>
      </w:r>
      <w:r w:rsidR="009D2D19" w:rsidRPr="00970AD2">
        <w:rPr>
          <w:color w:val="000000"/>
          <w:sz w:val="22"/>
          <w:szCs w:val="22"/>
        </w:rPr>
        <w:t xml:space="preserve"> means sealing of openings between elements in a building to minimise air leakage from and air infiltration from the outside of a buildi</w:t>
      </w:r>
      <w:r w:rsidR="00DF2225" w:rsidRPr="00970AD2">
        <w:rPr>
          <w:color w:val="000000"/>
          <w:sz w:val="22"/>
          <w:szCs w:val="22"/>
        </w:rPr>
        <w:t>ng and the inside of a building and to weatherproof the building to prevent the ingress of precipitation.</w:t>
      </w:r>
      <w:r w:rsidR="001A78F3" w:rsidRPr="00970AD2">
        <w:rPr>
          <w:b/>
          <w:color w:val="000000"/>
          <w:sz w:val="22"/>
          <w:szCs w:val="22"/>
        </w:rPr>
        <w:t xml:space="preserve"> </w:t>
      </w:r>
    </w:p>
    <w:p w:rsidR="00B75D20" w:rsidRPr="00970AD2" w:rsidRDefault="001A78F3" w:rsidP="0031544C">
      <w:pPr>
        <w:spacing w:line="22" w:lineRule="atLeast"/>
        <w:ind w:left="993" w:hanging="426"/>
        <w:rPr>
          <w:color w:val="000000"/>
          <w:sz w:val="22"/>
          <w:szCs w:val="22"/>
        </w:rPr>
      </w:pPr>
      <w:r w:rsidRPr="00970AD2">
        <w:rPr>
          <w:b/>
          <w:bCs/>
          <w:i/>
          <w:iCs/>
          <w:color w:val="000000"/>
          <w:sz w:val="22"/>
          <w:szCs w:val="22"/>
        </w:rPr>
        <w:t xml:space="preserve">WERS </w:t>
      </w:r>
      <w:r w:rsidRPr="00970AD2">
        <w:rPr>
          <w:color w:val="000000"/>
          <w:sz w:val="22"/>
          <w:szCs w:val="22"/>
        </w:rPr>
        <w:t xml:space="preserve">means the Window Energy Rating Scheme managed by the Australian Window </w:t>
      </w:r>
      <w:r w:rsidRPr="00970AD2">
        <w:rPr>
          <w:rFonts w:eastAsia="Times New Roman"/>
          <w:color w:val="000000"/>
          <w:sz w:val="22"/>
          <w:szCs w:val="22"/>
          <w:lang w:eastAsia="en-AU"/>
        </w:rPr>
        <w:t>Association</w:t>
      </w:r>
      <w:r w:rsidR="00DF2225" w:rsidRPr="00970AD2">
        <w:rPr>
          <w:color w:val="000000"/>
          <w:sz w:val="22"/>
          <w:szCs w:val="22"/>
        </w:rPr>
        <w:t>.</w:t>
      </w:r>
    </w:p>
    <w:p w:rsidR="00ED0E90" w:rsidRPr="00970AD2" w:rsidRDefault="001A78F3" w:rsidP="00265CFA">
      <w:pPr>
        <w:spacing w:line="22" w:lineRule="atLeast"/>
        <w:ind w:left="993" w:hanging="426"/>
        <w:rPr>
          <w:b/>
          <w:color w:val="000000"/>
          <w:sz w:val="22"/>
          <w:szCs w:val="22"/>
        </w:rPr>
      </w:pPr>
      <w:r w:rsidRPr="00970AD2">
        <w:rPr>
          <w:b/>
          <w:bCs/>
          <w:i/>
          <w:iCs/>
          <w:color w:val="000000"/>
          <w:sz w:val="22"/>
          <w:szCs w:val="22"/>
        </w:rPr>
        <w:t xml:space="preserve">window </w:t>
      </w:r>
      <w:r w:rsidRPr="00970AD2">
        <w:rPr>
          <w:color w:val="000000"/>
          <w:sz w:val="22"/>
          <w:szCs w:val="22"/>
        </w:rPr>
        <w:t xml:space="preserve">includes </w:t>
      </w:r>
      <w:r w:rsidR="009D2D19" w:rsidRPr="00970AD2">
        <w:rPr>
          <w:color w:val="000000"/>
          <w:sz w:val="22"/>
          <w:szCs w:val="22"/>
        </w:rPr>
        <w:t>a</w:t>
      </w:r>
      <w:r w:rsidRPr="00970AD2">
        <w:rPr>
          <w:color w:val="000000"/>
          <w:sz w:val="22"/>
          <w:szCs w:val="22"/>
        </w:rPr>
        <w:t xml:space="preserve"> glass panel, glass block, glass brick, glazed sash, </w:t>
      </w:r>
      <w:r w:rsidR="00DF2225" w:rsidRPr="00970AD2">
        <w:rPr>
          <w:color w:val="000000"/>
          <w:sz w:val="22"/>
          <w:szCs w:val="22"/>
        </w:rPr>
        <w:t xml:space="preserve">or </w:t>
      </w:r>
      <w:r w:rsidRPr="00970AD2">
        <w:rPr>
          <w:color w:val="000000"/>
          <w:sz w:val="22"/>
          <w:szCs w:val="22"/>
        </w:rPr>
        <w:t>similar gla</w:t>
      </w:r>
      <w:r w:rsidR="00DF2225" w:rsidRPr="00970AD2">
        <w:rPr>
          <w:color w:val="000000"/>
          <w:sz w:val="22"/>
          <w:szCs w:val="22"/>
        </w:rPr>
        <w:t>zing</w:t>
      </w:r>
      <w:r w:rsidRPr="00970AD2">
        <w:rPr>
          <w:color w:val="000000"/>
          <w:sz w:val="22"/>
          <w:szCs w:val="22"/>
        </w:rPr>
        <w:t xml:space="preserve"> product that, when closed, transmits natural light </w:t>
      </w:r>
      <w:r w:rsidR="009D2D19" w:rsidRPr="00970AD2">
        <w:rPr>
          <w:color w:val="000000"/>
          <w:sz w:val="22"/>
          <w:szCs w:val="22"/>
        </w:rPr>
        <w:t xml:space="preserve">directly </w:t>
      </w:r>
      <w:r w:rsidRPr="00970AD2">
        <w:rPr>
          <w:color w:val="000000"/>
          <w:sz w:val="22"/>
          <w:szCs w:val="22"/>
        </w:rPr>
        <w:t xml:space="preserve">from outside </w:t>
      </w:r>
      <w:r w:rsidR="009D2D19" w:rsidRPr="00970AD2">
        <w:rPr>
          <w:color w:val="000000"/>
          <w:sz w:val="22"/>
          <w:szCs w:val="22"/>
        </w:rPr>
        <w:t xml:space="preserve">a </w:t>
      </w:r>
      <w:r w:rsidRPr="00970AD2">
        <w:rPr>
          <w:color w:val="000000"/>
          <w:sz w:val="22"/>
          <w:szCs w:val="22"/>
        </w:rPr>
        <w:t xml:space="preserve">premises to the inside </w:t>
      </w:r>
      <w:r w:rsidR="009D2D19" w:rsidRPr="00970AD2">
        <w:rPr>
          <w:color w:val="000000"/>
          <w:sz w:val="22"/>
          <w:szCs w:val="22"/>
        </w:rPr>
        <w:t>of the premises</w:t>
      </w:r>
      <w:r w:rsidR="00DF2225" w:rsidRPr="00970AD2">
        <w:rPr>
          <w:color w:val="000000"/>
          <w:sz w:val="22"/>
          <w:szCs w:val="22"/>
        </w:rPr>
        <w:t>,</w:t>
      </w:r>
      <w:r w:rsidR="009D2D19" w:rsidRPr="00970AD2">
        <w:rPr>
          <w:color w:val="000000"/>
          <w:sz w:val="22"/>
          <w:szCs w:val="22"/>
        </w:rPr>
        <w:t xml:space="preserve"> </w:t>
      </w:r>
      <w:r w:rsidR="00DF2225" w:rsidRPr="00970AD2">
        <w:rPr>
          <w:color w:val="000000"/>
          <w:sz w:val="22"/>
          <w:szCs w:val="22"/>
        </w:rPr>
        <w:t xml:space="preserve">but does not include a </w:t>
      </w:r>
      <w:r w:rsidR="00D405D3" w:rsidRPr="00970AD2">
        <w:rPr>
          <w:color w:val="000000"/>
          <w:sz w:val="22"/>
          <w:szCs w:val="22"/>
        </w:rPr>
        <w:t>louvered</w:t>
      </w:r>
      <w:r w:rsidR="00DF2225" w:rsidRPr="00970AD2">
        <w:rPr>
          <w:color w:val="000000"/>
          <w:sz w:val="22"/>
          <w:szCs w:val="22"/>
        </w:rPr>
        <w:t xml:space="preserve"> product, and includes a door in an external wall that has a glazing pane or panes that comprise 60 per cent or more of the door</w:t>
      </w:r>
      <w:r w:rsidRPr="00970AD2">
        <w:rPr>
          <w:color w:val="000000"/>
          <w:sz w:val="22"/>
          <w:szCs w:val="22"/>
        </w:rPr>
        <w:t>.</w:t>
      </w:r>
      <w:r w:rsidR="00B3081D" w:rsidRPr="00970AD2">
        <w:rPr>
          <w:color w:val="000000"/>
          <w:sz w:val="22"/>
          <w:szCs w:val="22"/>
        </w:rPr>
        <w:t xml:space="preserve"> </w:t>
      </w:r>
    </w:p>
    <w:sectPr w:rsidR="00ED0E90" w:rsidRPr="00970AD2" w:rsidSect="003F0863">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2BE" w:rsidRDefault="00EC22BE" w:rsidP="00A73D67">
      <w:pPr>
        <w:spacing w:before="0" w:after="0" w:line="240" w:lineRule="auto"/>
      </w:pPr>
      <w:r>
        <w:separator/>
      </w:r>
    </w:p>
  </w:endnote>
  <w:endnote w:type="continuationSeparator" w:id="0">
    <w:p w:rsidR="00EC22BE" w:rsidRDefault="00EC22BE" w:rsidP="00A73D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C STKaiti">
    <w:altName w:val="MS Mincho"/>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531" w:rsidRDefault="00730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A6C" w:rsidRDefault="00DA7A6C">
    <w:pPr>
      <w:pStyle w:val="Footer"/>
      <w:jc w:val="center"/>
    </w:pPr>
    <w:r>
      <w:t xml:space="preserve">Page </w:t>
    </w:r>
    <w:r>
      <w:fldChar w:fldCharType="begin"/>
    </w:r>
    <w:r>
      <w:instrText xml:space="preserve"> PAGE   \* MERGEFORMAT </w:instrText>
    </w:r>
    <w:r>
      <w:fldChar w:fldCharType="separate"/>
    </w:r>
    <w:r>
      <w:rPr>
        <w:noProof/>
      </w:rPr>
      <w:t>20</w:t>
    </w:r>
    <w:r>
      <w:fldChar w:fldCharType="end"/>
    </w:r>
  </w:p>
  <w:p w:rsidR="006E51F9" w:rsidRPr="006E51F9" w:rsidRDefault="006E51F9" w:rsidP="006E51F9">
    <w:pPr>
      <w:pStyle w:val="Footer"/>
      <w:jc w:val="center"/>
      <w:rPr>
        <w:sz w:val="14"/>
      </w:rPr>
    </w:pPr>
    <w:r w:rsidRPr="006E51F9">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A6C" w:rsidRPr="006E51F9" w:rsidRDefault="006E51F9" w:rsidP="006E51F9">
    <w:pPr>
      <w:pStyle w:val="Footer"/>
      <w:jc w:val="center"/>
      <w:rPr>
        <w:sz w:val="14"/>
      </w:rPr>
    </w:pPr>
    <w:r w:rsidRPr="006E51F9">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2BE" w:rsidRDefault="00EC22BE" w:rsidP="00A73D67">
      <w:pPr>
        <w:spacing w:before="0" w:after="0" w:line="240" w:lineRule="auto"/>
      </w:pPr>
      <w:r>
        <w:separator/>
      </w:r>
    </w:p>
  </w:footnote>
  <w:footnote w:type="continuationSeparator" w:id="0">
    <w:p w:rsidR="00EC22BE" w:rsidRDefault="00EC22BE" w:rsidP="00A73D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A6C" w:rsidRDefault="00DA7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A6C" w:rsidRDefault="00DA7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A6C" w:rsidRDefault="00DA7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A8F"/>
    <w:multiLevelType w:val="hybridMultilevel"/>
    <w:tmpl w:val="AC360D38"/>
    <w:lvl w:ilvl="0" w:tplc="14602494">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08B7D89"/>
    <w:multiLevelType w:val="hybridMultilevel"/>
    <w:tmpl w:val="A8DEED72"/>
    <w:lvl w:ilvl="0" w:tplc="9C0611AA">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0AF778C"/>
    <w:multiLevelType w:val="hybridMultilevel"/>
    <w:tmpl w:val="7BF0428E"/>
    <w:lvl w:ilvl="0" w:tplc="77628598">
      <w:start w:val="1"/>
      <w:numFmt w:val="lowerLetter"/>
      <w:lvlText w:val="(%1)"/>
      <w:lvlJc w:val="left"/>
      <w:pPr>
        <w:ind w:left="1800" w:hanging="360"/>
      </w:pPr>
      <w:rPr>
        <w:rFonts w:cs="Times New Roman"/>
      </w:rPr>
    </w:lvl>
    <w:lvl w:ilvl="1" w:tplc="0C090019">
      <w:start w:val="1"/>
      <w:numFmt w:val="decimal"/>
      <w:lvlText w:val="%2."/>
      <w:lvlJc w:val="left"/>
      <w:pPr>
        <w:tabs>
          <w:tab w:val="num" w:pos="2520"/>
        </w:tabs>
        <w:ind w:left="2520" w:hanging="360"/>
      </w:pPr>
      <w:rPr>
        <w:rFonts w:cs="Times New Roman"/>
      </w:rPr>
    </w:lvl>
    <w:lvl w:ilvl="2" w:tplc="0C09001B">
      <w:start w:val="1"/>
      <w:numFmt w:val="decimal"/>
      <w:lvlText w:val="%3."/>
      <w:lvlJc w:val="left"/>
      <w:pPr>
        <w:tabs>
          <w:tab w:val="num" w:pos="3240"/>
        </w:tabs>
        <w:ind w:left="3240" w:hanging="360"/>
      </w:pPr>
      <w:rPr>
        <w:rFonts w:cs="Times New Roman"/>
      </w:rPr>
    </w:lvl>
    <w:lvl w:ilvl="3" w:tplc="0C09000F">
      <w:start w:val="1"/>
      <w:numFmt w:val="decimal"/>
      <w:lvlText w:val="%4."/>
      <w:lvlJc w:val="left"/>
      <w:pPr>
        <w:tabs>
          <w:tab w:val="num" w:pos="3960"/>
        </w:tabs>
        <w:ind w:left="3960" w:hanging="360"/>
      </w:pPr>
      <w:rPr>
        <w:rFonts w:cs="Times New Roman"/>
      </w:rPr>
    </w:lvl>
    <w:lvl w:ilvl="4" w:tplc="0C090019">
      <w:start w:val="1"/>
      <w:numFmt w:val="decimal"/>
      <w:lvlText w:val="%5."/>
      <w:lvlJc w:val="left"/>
      <w:pPr>
        <w:tabs>
          <w:tab w:val="num" w:pos="4680"/>
        </w:tabs>
        <w:ind w:left="4680" w:hanging="360"/>
      </w:pPr>
      <w:rPr>
        <w:rFonts w:cs="Times New Roman"/>
      </w:rPr>
    </w:lvl>
    <w:lvl w:ilvl="5" w:tplc="0C09001B">
      <w:start w:val="1"/>
      <w:numFmt w:val="decimal"/>
      <w:lvlText w:val="%6."/>
      <w:lvlJc w:val="left"/>
      <w:pPr>
        <w:tabs>
          <w:tab w:val="num" w:pos="5400"/>
        </w:tabs>
        <w:ind w:left="5400" w:hanging="360"/>
      </w:pPr>
      <w:rPr>
        <w:rFonts w:cs="Times New Roman"/>
      </w:rPr>
    </w:lvl>
    <w:lvl w:ilvl="6" w:tplc="0C09000F">
      <w:start w:val="1"/>
      <w:numFmt w:val="decimal"/>
      <w:lvlText w:val="%7."/>
      <w:lvlJc w:val="left"/>
      <w:pPr>
        <w:tabs>
          <w:tab w:val="num" w:pos="6120"/>
        </w:tabs>
        <w:ind w:left="6120" w:hanging="360"/>
      </w:pPr>
      <w:rPr>
        <w:rFonts w:cs="Times New Roman"/>
      </w:rPr>
    </w:lvl>
    <w:lvl w:ilvl="7" w:tplc="0C090019">
      <w:start w:val="1"/>
      <w:numFmt w:val="decimal"/>
      <w:lvlText w:val="%8."/>
      <w:lvlJc w:val="left"/>
      <w:pPr>
        <w:tabs>
          <w:tab w:val="num" w:pos="6840"/>
        </w:tabs>
        <w:ind w:left="6840" w:hanging="360"/>
      </w:pPr>
      <w:rPr>
        <w:rFonts w:cs="Times New Roman"/>
      </w:rPr>
    </w:lvl>
    <w:lvl w:ilvl="8" w:tplc="0C09001B">
      <w:start w:val="1"/>
      <w:numFmt w:val="decimal"/>
      <w:lvlText w:val="%9."/>
      <w:lvlJc w:val="left"/>
      <w:pPr>
        <w:tabs>
          <w:tab w:val="num" w:pos="7560"/>
        </w:tabs>
        <w:ind w:left="7560" w:hanging="360"/>
      </w:pPr>
      <w:rPr>
        <w:rFonts w:cs="Times New Roman"/>
      </w:rPr>
    </w:lvl>
  </w:abstractNum>
  <w:abstractNum w:abstractNumId="3" w15:restartNumberingAfterBreak="0">
    <w:nsid w:val="01BE17B2"/>
    <w:multiLevelType w:val="hybridMultilevel"/>
    <w:tmpl w:val="53C06F90"/>
    <w:lvl w:ilvl="0" w:tplc="353E0AD0">
      <w:start w:val="1"/>
      <w:numFmt w:val="decimal"/>
      <w:lvlText w:val="(%1)"/>
      <w:lvlJc w:val="left"/>
      <w:pPr>
        <w:ind w:left="360" w:hanging="360"/>
      </w:pPr>
      <w:rPr>
        <w:rFonts w:cs="Times New Roman" w:hint="default"/>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 w15:restartNumberingAfterBreak="0">
    <w:nsid w:val="02005C3B"/>
    <w:multiLevelType w:val="hybridMultilevel"/>
    <w:tmpl w:val="F300DFC4"/>
    <w:lvl w:ilvl="0" w:tplc="FDDCAF34">
      <w:start w:val="1"/>
      <w:numFmt w:val="lowerLetter"/>
      <w:lvlText w:val="(%1)"/>
      <w:lvlJc w:val="right"/>
      <w:pPr>
        <w:ind w:left="1440" w:hanging="360"/>
      </w:pPr>
      <w:rPr>
        <w:rFonts w:cs="Times New Roman" w:hint="default"/>
        <w:b w:val="0"/>
        <w:sz w:val="22"/>
        <w:szCs w:val="22"/>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5" w15:restartNumberingAfterBreak="0">
    <w:nsid w:val="02576C96"/>
    <w:multiLevelType w:val="hybridMultilevel"/>
    <w:tmpl w:val="90324EA0"/>
    <w:lvl w:ilvl="0" w:tplc="13C0FAC4">
      <w:start w:val="1"/>
      <w:numFmt w:val="lowerLetter"/>
      <w:lvlText w:val="(%1)"/>
      <w:lvlJc w:val="left"/>
      <w:pPr>
        <w:ind w:left="1080" w:hanging="360"/>
      </w:pPr>
      <w:rPr>
        <w:rFonts w:ascii="Arial" w:eastAsia="SimSun" w:hAnsi="Arial" w:cs="Arial" w:hint="default"/>
        <w:b w:val="0"/>
        <w:i w:val="0"/>
        <w:sz w:val="22"/>
        <w:szCs w:val="22"/>
      </w:rPr>
    </w:lvl>
    <w:lvl w:ilvl="1" w:tplc="15360652">
      <w:start w:val="1"/>
      <w:numFmt w:val="lowerRoman"/>
      <w:lvlText w:val="(%2)"/>
      <w:lvlJc w:val="right"/>
      <w:pPr>
        <w:ind w:left="1800" w:hanging="360"/>
      </w:pPr>
      <w:rPr>
        <w:rFonts w:cs="Times New Roman" w:hint="default"/>
      </w:rPr>
    </w:lvl>
    <w:lvl w:ilvl="2" w:tplc="0C09001B">
      <w:start w:val="1"/>
      <w:numFmt w:val="lowerRoman"/>
      <w:lvlText w:val="%3."/>
      <w:lvlJc w:val="right"/>
      <w:pPr>
        <w:ind w:left="2520" w:hanging="180"/>
      </w:pPr>
      <w:rPr>
        <w:rFonts w:cs="Times New Roman"/>
      </w:rPr>
    </w:lvl>
    <w:lvl w:ilvl="3" w:tplc="B1CC6A4E">
      <w:start w:val="1"/>
      <w:numFmt w:val="upperLetter"/>
      <w:lvlText w:val="(%4)"/>
      <w:lvlJc w:val="left"/>
      <w:pPr>
        <w:ind w:left="3240" w:hanging="360"/>
      </w:pPr>
      <w:rPr>
        <w:rFonts w:cs="Times New Roman" w:hint="default"/>
        <w:b w:val="0"/>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15:restartNumberingAfterBreak="0">
    <w:nsid w:val="029B1A54"/>
    <w:multiLevelType w:val="hybridMultilevel"/>
    <w:tmpl w:val="77EC1572"/>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300450D"/>
    <w:multiLevelType w:val="hybridMultilevel"/>
    <w:tmpl w:val="3EBC1644"/>
    <w:lvl w:ilvl="0" w:tplc="45F8AD60">
      <w:start w:val="1"/>
      <w:numFmt w:val="lowerRoman"/>
      <w:lvlText w:val="(%1)"/>
      <w:lvlJc w:val="left"/>
      <w:pPr>
        <w:ind w:left="1146" w:hanging="360"/>
      </w:pPr>
      <w:rPr>
        <w:rFonts w:cs="Times New Roman" w:hint="default"/>
      </w:rPr>
    </w:lvl>
    <w:lvl w:ilvl="1" w:tplc="0C090019" w:tentative="1">
      <w:start w:val="1"/>
      <w:numFmt w:val="lowerLetter"/>
      <w:lvlText w:val="%2."/>
      <w:lvlJc w:val="left"/>
      <w:pPr>
        <w:ind w:left="786" w:hanging="360"/>
      </w:pPr>
      <w:rPr>
        <w:rFonts w:cs="Times New Roman"/>
      </w:rPr>
    </w:lvl>
    <w:lvl w:ilvl="2" w:tplc="0C09001B" w:tentative="1">
      <w:start w:val="1"/>
      <w:numFmt w:val="lowerRoman"/>
      <w:lvlText w:val="%3."/>
      <w:lvlJc w:val="right"/>
      <w:pPr>
        <w:ind w:left="1506" w:hanging="180"/>
      </w:pPr>
      <w:rPr>
        <w:rFonts w:cs="Times New Roman"/>
      </w:rPr>
    </w:lvl>
    <w:lvl w:ilvl="3" w:tplc="0C09000F" w:tentative="1">
      <w:start w:val="1"/>
      <w:numFmt w:val="decimal"/>
      <w:lvlText w:val="%4."/>
      <w:lvlJc w:val="left"/>
      <w:pPr>
        <w:ind w:left="2226" w:hanging="360"/>
      </w:pPr>
      <w:rPr>
        <w:rFonts w:cs="Times New Roman"/>
      </w:rPr>
    </w:lvl>
    <w:lvl w:ilvl="4" w:tplc="0C090019" w:tentative="1">
      <w:start w:val="1"/>
      <w:numFmt w:val="lowerLetter"/>
      <w:lvlText w:val="%5."/>
      <w:lvlJc w:val="left"/>
      <w:pPr>
        <w:ind w:left="2946" w:hanging="360"/>
      </w:pPr>
      <w:rPr>
        <w:rFonts w:cs="Times New Roman"/>
      </w:rPr>
    </w:lvl>
    <w:lvl w:ilvl="5" w:tplc="0C09001B" w:tentative="1">
      <w:start w:val="1"/>
      <w:numFmt w:val="lowerRoman"/>
      <w:lvlText w:val="%6."/>
      <w:lvlJc w:val="right"/>
      <w:pPr>
        <w:ind w:left="3666" w:hanging="180"/>
      </w:pPr>
      <w:rPr>
        <w:rFonts w:cs="Times New Roman"/>
      </w:rPr>
    </w:lvl>
    <w:lvl w:ilvl="6" w:tplc="0C09000F" w:tentative="1">
      <w:start w:val="1"/>
      <w:numFmt w:val="decimal"/>
      <w:lvlText w:val="%7."/>
      <w:lvlJc w:val="left"/>
      <w:pPr>
        <w:ind w:left="4386" w:hanging="360"/>
      </w:pPr>
      <w:rPr>
        <w:rFonts w:cs="Times New Roman"/>
      </w:rPr>
    </w:lvl>
    <w:lvl w:ilvl="7" w:tplc="0C090019" w:tentative="1">
      <w:start w:val="1"/>
      <w:numFmt w:val="lowerLetter"/>
      <w:lvlText w:val="%8."/>
      <w:lvlJc w:val="left"/>
      <w:pPr>
        <w:ind w:left="5106" w:hanging="360"/>
      </w:pPr>
      <w:rPr>
        <w:rFonts w:cs="Times New Roman"/>
      </w:rPr>
    </w:lvl>
    <w:lvl w:ilvl="8" w:tplc="0C09001B" w:tentative="1">
      <w:start w:val="1"/>
      <w:numFmt w:val="lowerRoman"/>
      <w:lvlText w:val="%9."/>
      <w:lvlJc w:val="right"/>
      <w:pPr>
        <w:ind w:left="5826" w:hanging="180"/>
      </w:pPr>
      <w:rPr>
        <w:rFonts w:cs="Times New Roman"/>
      </w:rPr>
    </w:lvl>
  </w:abstractNum>
  <w:abstractNum w:abstractNumId="8" w15:restartNumberingAfterBreak="0">
    <w:nsid w:val="03C430BF"/>
    <w:multiLevelType w:val="multilevel"/>
    <w:tmpl w:val="B47A3312"/>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9" w15:restartNumberingAfterBreak="0">
    <w:nsid w:val="04BC406F"/>
    <w:multiLevelType w:val="hybridMultilevel"/>
    <w:tmpl w:val="11CC2D4C"/>
    <w:lvl w:ilvl="0" w:tplc="D1B8359A">
      <w:start w:val="1"/>
      <w:numFmt w:val="lowerLetter"/>
      <w:lvlText w:val="(%1)"/>
      <w:lvlJc w:val="left"/>
      <w:pPr>
        <w:ind w:left="1080" w:hanging="360"/>
      </w:pPr>
      <w:rPr>
        <w:rFonts w:cs="Times New Roman" w:hint="default"/>
      </w:rPr>
    </w:lvl>
    <w:lvl w:ilvl="1" w:tplc="DD98A0E6">
      <w:start w:val="1"/>
      <w:numFmt w:val="lowerLetter"/>
      <w:lvlText w:val="(%2)"/>
      <w:lvlJc w:val="left"/>
      <w:pPr>
        <w:ind w:left="1800" w:hanging="360"/>
      </w:pPr>
      <w:rPr>
        <w:rFonts w:cs="Times New Roman" w:hint="default"/>
      </w:rPr>
    </w:lvl>
    <w:lvl w:ilvl="2" w:tplc="38B86D16">
      <w:start w:val="1"/>
      <w:numFmt w:val="decimal"/>
      <w:lvlText w:val="(%3)"/>
      <w:lvlJc w:val="left"/>
      <w:pPr>
        <w:ind w:left="2700" w:hanging="360"/>
      </w:pPr>
      <w:rPr>
        <w:rFonts w:cs="Times New Roman" w:hint="default"/>
        <w:b w:val="0"/>
        <w:sz w:val="22"/>
        <w:szCs w:val="22"/>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0" w15:restartNumberingAfterBreak="0">
    <w:nsid w:val="04E31673"/>
    <w:multiLevelType w:val="multilevel"/>
    <w:tmpl w:val="3F9CBE74"/>
    <w:lvl w:ilvl="0">
      <w:start w:val="1"/>
      <w:numFmt w:val="lowerLetter"/>
      <w:lvlText w:val="(%1)"/>
      <w:lvlJc w:val="left"/>
      <w:pPr>
        <w:tabs>
          <w:tab w:val="num" w:pos="850"/>
        </w:tabs>
        <w:ind w:left="850" w:hanging="425"/>
      </w:pPr>
      <w:rPr>
        <w:rFonts w:cs="Times New Roman" w:hint="default"/>
        <w:color w:val="auto"/>
        <w:sz w:val="22"/>
        <w:szCs w:val="22"/>
        <w:u w:color="3E3A39"/>
      </w:rPr>
    </w:lvl>
    <w:lvl w:ilvl="1">
      <w:start w:val="1"/>
      <w:numFmt w:val="bullet"/>
      <w:lvlText w:val=""/>
      <w:lvlJc w:val="left"/>
      <w:pPr>
        <w:tabs>
          <w:tab w:val="num" w:pos="1276"/>
        </w:tabs>
        <w:ind w:left="1276" w:hanging="426"/>
      </w:pPr>
      <w:rPr>
        <w:rFonts w:ascii="Symbol" w:hAnsi="Symbol" w:hint="default"/>
      </w:rPr>
    </w:lvl>
    <w:lvl w:ilvl="2">
      <w:start w:val="1"/>
      <w:numFmt w:val="bullet"/>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11" w15:restartNumberingAfterBreak="0">
    <w:nsid w:val="05F125CE"/>
    <w:multiLevelType w:val="hybridMultilevel"/>
    <w:tmpl w:val="FED4987C"/>
    <w:lvl w:ilvl="0" w:tplc="4E58D4D0">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2" w15:restartNumberingAfterBreak="0">
    <w:nsid w:val="07655673"/>
    <w:multiLevelType w:val="multilevel"/>
    <w:tmpl w:val="7DFCB228"/>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lowerRoman"/>
      <w:lvlText w:val="(%2)"/>
      <w:lvlJc w:val="left"/>
      <w:pPr>
        <w:tabs>
          <w:tab w:val="num" w:pos="1211"/>
        </w:tabs>
        <w:ind w:left="1211" w:hanging="426"/>
      </w:pPr>
      <w:rPr>
        <w:rFonts w:cs="Times New Roman" w:hint="default"/>
      </w:rPr>
    </w:lvl>
    <w:lvl w:ilvl="2">
      <w:start w:val="1"/>
      <w:numFmt w:val="decimal"/>
      <w:lvlText w:val="(%3)"/>
      <w:lvlJc w:val="left"/>
      <w:pPr>
        <w:tabs>
          <w:tab w:val="num" w:pos="1636"/>
        </w:tabs>
        <w:ind w:left="1636" w:hanging="425"/>
      </w:pPr>
      <w:rPr>
        <w:rFonts w:cs="Times New Roman"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3" w15:restartNumberingAfterBreak="0">
    <w:nsid w:val="07E51107"/>
    <w:multiLevelType w:val="hybridMultilevel"/>
    <w:tmpl w:val="D3AA9900"/>
    <w:lvl w:ilvl="0" w:tplc="4740E3FE">
      <w:start w:val="1"/>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8002170"/>
    <w:multiLevelType w:val="hybridMultilevel"/>
    <w:tmpl w:val="F704E8EE"/>
    <w:lvl w:ilvl="0" w:tplc="BD060F42">
      <w:start w:val="1"/>
      <w:numFmt w:val="lowerRoman"/>
      <w:lvlText w:val="(%1)"/>
      <w:lvlJc w:val="left"/>
      <w:pPr>
        <w:ind w:left="2455" w:hanging="360"/>
      </w:pPr>
      <w:rPr>
        <w:rFonts w:cs="Times New Roman" w:hint="default"/>
      </w:rPr>
    </w:lvl>
    <w:lvl w:ilvl="1" w:tplc="0C090019" w:tentative="1">
      <w:start w:val="1"/>
      <w:numFmt w:val="lowerLetter"/>
      <w:lvlText w:val="%2."/>
      <w:lvlJc w:val="left"/>
      <w:pPr>
        <w:ind w:left="3175" w:hanging="360"/>
      </w:pPr>
    </w:lvl>
    <w:lvl w:ilvl="2" w:tplc="0C09001B" w:tentative="1">
      <w:start w:val="1"/>
      <w:numFmt w:val="lowerRoman"/>
      <w:lvlText w:val="%3."/>
      <w:lvlJc w:val="right"/>
      <w:pPr>
        <w:ind w:left="3895" w:hanging="180"/>
      </w:pPr>
    </w:lvl>
    <w:lvl w:ilvl="3" w:tplc="0C09000F" w:tentative="1">
      <w:start w:val="1"/>
      <w:numFmt w:val="decimal"/>
      <w:lvlText w:val="%4."/>
      <w:lvlJc w:val="left"/>
      <w:pPr>
        <w:ind w:left="4615" w:hanging="360"/>
      </w:pPr>
    </w:lvl>
    <w:lvl w:ilvl="4" w:tplc="0C090019" w:tentative="1">
      <w:start w:val="1"/>
      <w:numFmt w:val="lowerLetter"/>
      <w:lvlText w:val="%5."/>
      <w:lvlJc w:val="left"/>
      <w:pPr>
        <w:ind w:left="5335" w:hanging="360"/>
      </w:pPr>
    </w:lvl>
    <w:lvl w:ilvl="5" w:tplc="0C09001B" w:tentative="1">
      <w:start w:val="1"/>
      <w:numFmt w:val="lowerRoman"/>
      <w:lvlText w:val="%6."/>
      <w:lvlJc w:val="right"/>
      <w:pPr>
        <w:ind w:left="6055" w:hanging="180"/>
      </w:pPr>
    </w:lvl>
    <w:lvl w:ilvl="6" w:tplc="0C09000F" w:tentative="1">
      <w:start w:val="1"/>
      <w:numFmt w:val="decimal"/>
      <w:lvlText w:val="%7."/>
      <w:lvlJc w:val="left"/>
      <w:pPr>
        <w:ind w:left="6775" w:hanging="360"/>
      </w:pPr>
    </w:lvl>
    <w:lvl w:ilvl="7" w:tplc="0C090019" w:tentative="1">
      <w:start w:val="1"/>
      <w:numFmt w:val="lowerLetter"/>
      <w:lvlText w:val="%8."/>
      <w:lvlJc w:val="left"/>
      <w:pPr>
        <w:ind w:left="7495" w:hanging="360"/>
      </w:pPr>
    </w:lvl>
    <w:lvl w:ilvl="8" w:tplc="0C09001B" w:tentative="1">
      <w:start w:val="1"/>
      <w:numFmt w:val="lowerRoman"/>
      <w:lvlText w:val="%9."/>
      <w:lvlJc w:val="right"/>
      <w:pPr>
        <w:ind w:left="8215" w:hanging="180"/>
      </w:pPr>
    </w:lvl>
  </w:abstractNum>
  <w:abstractNum w:abstractNumId="15" w15:restartNumberingAfterBreak="0">
    <w:nsid w:val="091B0C4F"/>
    <w:multiLevelType w:val="hybridMultilevel"/>
    <w:tmpl w:val="D194BE6E"/>
    <w:lvl w:ilvl="0" w:tplc="2056D716">
      <w:start w:val="2"/>
      <w:numFmt w:val="bullet"/>
      <w:lvlText w:val="-"/>
      <w:lvlJc w:val="left"/>
      <w:pPr>
        <w:ind w:left="1440" w:hanging="360"/>
      </w:pPr>
      <w:rPr>
        <w:rFonts w:ascii="Calibri" w:eastAsia="Calibri" w:hAnsi="Calibri"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09203688"/>
    <w:multiLevelType w:val="hybridMultilevel"/>
    <w:tmpl w:val="56FA05B4"/>
    <w:lvl w:ilvl="0" w:tplc="3B6E4D2E">
      <w:start w:val="1"/>
      <w:numFmt w:val="lowerLetter"/>
      <w:lvlText w:val="(%1)"/>
      <w:lvlJc w:val="left"/>
      <w:pPr>
        <w:ind w:left="720" w:hanging="360"/>
      </w:pPr>
      <w:rPr>
        <w:rFonts w:ascii="Arial" w:eastAsia="SimSun" w:hAnsi="Arial" w:cs="Arial"/>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9E25843"/>
    <w:multiLevelType w:val="hybridMultilevel"/>
    <w:tmpl w:val="96BC22E2"/>
    <w:lvl w:ilvl="0" w:tplc="E71E1766">
      <w:start w:val="1"/>
      <w:numFmt w:val="decimal"/>
      <w:lvlText w:val="(%1)"/>
      <w:lvlJc w:val="left"/>
      <w:pPr>
        <w:ind w:left="360" w:hanging="360"/>
      </w:pPr>
      <w:rPr>
        <w:rFonts w:ascii="Arial" w:eastAsia="SimSun" w:hAnsi="Arial" w:cs="Aria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A382887"/>
    <w:multiLevelType w:val="hybridMultilevel"/>
    <w:tmpl w:val="6B66A42A"/>
    <w:lvl w:ilvl="0" w:tplc="CDCA7366">
      <w:start w:val="1"/>
      <w:numFmt w:val="lowerLetter"/>
      <w:lvlText w:val="(%1)"/>
      <w:lvlJc w:val="left"/>
      <w:pPr>
        <w:ind w:left="720" w:hanging="360"/>
      </w:pPr>
      <w:rPr>
        <w:rFonts w:cs="Times New Roman" w:hint="default"/>
      </w:rPr>
    </w:lvl>
    <w:lvl w:ilvl="1" w:tplc="FB8603E6">
      <w:start w:val="1"/>
      <w:numFmt w:val="lowerRoman"/>
      <w:lvlText w:val="(%2)"/>
      <w:lvlJc w:val="righ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0A4E138C"/>
    <w:multiLevelType w:val="hybridMultilevel"/>
    <w:tmpl w:val="FD62309E"/>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AB72CD3"/>
    <w:multiLevelType w:val="hybridMultilevel"/>
    <w:tmpl w:val="ACA4BB36"/>
    <w:lvl w:ilvl="0" w:tplc="132267E8">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0B916F49"/>
    <w:multiLevelType w:val="multilevel"/>
    <w:tmpl w:val="A77E096A"/>
    <w:lvl w:ilvl="0">
      <w:start w:val="1"/>
      <w:numFmt w:val="decimal"/>
      <w:lvlText w:val="%1."/>
      <w:lvlJc w:val="left"/>
      <w:pPr>
        <w:ind w:left="360" w:hanging="360"/>
      </w:pPr>
      <w:rPr>
        <w:rFonts w:cs="Times New Roman"/>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2" w15:restartNumberingAfterBreak="0">
    <w:nsid w:val="0BD47E99"/>
    <w:multiLevelType w:val="hybridMultilevel"/>
    <w:tmpl w:val="35B0297E"/>
    <w:lvl w:ilvl="0" w:tplc="EE54C662">
      <w:start w:val="1"/>
      <w:numFmt w:val="lowerLetter"/>
      <w:lvlText w:val="(%1)"/>
      <w:lvlJc w:val="left"/>
      <w:pPr>
        <w:ind w:left="786" w:hanging="360"/>
      </w:pPr>
      <w:rPr>
        <w:rFonts w:cs="Times New Roman" w:hint="default"/>
      </w:rPr>
    </w:lvl>
    <w:lvl w:ilvl="1" w:tplc="0C090019">
      <w:start w:val="1"/>
      <w:numFmt w:val="lowerLetter"/>
      <w:lvlText w:val="%2."/>
      <w:lvlJc w:val="left"/>
      <w:pPr>
        <w:ind w:left="786" w:hanging="360"/>
      </w:pPr>
      <w:rPr>
        <w:rFonts w:cs="Times New Roman"/>
      </w:rPr>
    </w:lvl>
    <w:lvl w:ilvl="2" w:tplc="0C09001B" w:tentative="1">
      <w:start w:val="1"/>
      <w:numFmt w:val="lowerRoman"/>
      <w:lvlText w:val="%3."/>
      <w:lvlJc w:val="right"/>
      <w:pPr>
        <w:ind w:left="1506" w:hanging="180"/>
      </w:pPr>
      <w:rPr>
        <w:rFonts w:cs="Times New Roman"/>
      </w:rPr>
    </w:lvl>
    <w:lvl w:ilvl="3" w:tplc="0C09000F" w:tentative="1">
      <w:start w:val="1"/>
      <w:numFmt w:val="decimal"/>
      <w:lvlText w:val="%4."/>
      <w:lvlJc w:val="left"/>
      <w:pPr>
        <w:ind w:left="2226" w:hanging="360"/>
      </w:pPr>
      <w:rPr>
        <w:rFonts w:cs="Times New Roman"/>
      </w:rPr>
    </w:lvl>
    <w:lvl w:ilvl="4" w:tplc="0C090019" w:tentative="1">
      <w:start w:val="1"/>
      <w:numFmt w:val="lowerLetter"/>
      <w:lvlText w:val="%5."/>
      <w:lvlJc w:val="left"/>
      <w:pPr>
        <w:ind w:left="2946" w:hanging="360"/>
      </w:pPr>
      <w:rPr>
        <w:rFonts w:cs="Times New Roman"/>
      </w:rPr>
    </w:lvl>
    <w:lvl w:ilvl="5" w:tplc="0C09001B" w:tentative="1">
      <w:start w:val="1"/>
      <w:numFmt w:val="lowerRoman"/>
      <w:lvlText w:val="%6."/>
      <w:lvlJc w:val="right"/>
      <w:pPr>
        <w:ind w:left="3666" w:hanging="180"/>
      </w:pPr>
      <w:rPr>
        <w:rFonts w:cs="Times New Roman"/>
      </w:rPr>
    </w:lvl>
    <w:lvl w:ilvl="6" w:tplc="0C09000F" w:tentative="1">
      <w:start w:val="1"/>
      <w:numFmt w:val="decimal"/>
      <w:lvlText w:val="%7."/>
      <w:lvlJc w:val="left"/>
      <w:pPr>
        <w:ind w:left="4386" w:hanging="360"/>
      </w:pPr>
      <w:rPr>
        <w:rFonts w:cs="Times New Roman"/>
      </w:rPr>
    </w:lvl>
    <w:lvl w:ilvl="7" w:tplc="0C090019" w:tentative="1">
      <w:start w:val="1"/>
      <w:numFmt w:val="lowerLetter"/>
      <w:lvlText w:val="%8."/>
      <w:lvlJc w:val="left"/>
      <w:pPr>
        <w:ind w:left="5106" w:hanging="360"/>
      </w:pPr>
      <w:rPr>
        <w:rFonts w:cs="Times New Roman"/>
      </w:rPr>
    </w:lvl>
    <w:lvl w:ilvl="8" w:tplc="0C09001B" w:tentative="1">
      <w:start w:val="1"/>
      <w:numFmt w:val="lowerRoman"/>
      <w:lvlText w:val="%9."/>
      <w:lvlJc w:val="right"/>
      <w:pPr>
        <w:ind w:left="5826" w:hanging="180"/>
      </w:pPr>
      <w:rPr>
        <w:rFonts w:cs="Times New Roman"/>
      </w:rPr>
    </w:lvl>
  </w:abstractNum>
  <w:abstractNum w:abstractNumId="23" w15:restartNumberingAfterBreak="0">
    <w:nsid w:val="0BEE4B86"/>
    <w:multiLevelType w:val="hybridMultilevel"/>
    <w:tmpl w:val="EEBE8EB4"/>
    <w:lvl w:ilvl="0" w:tplc="445E2E5C">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0C013E0D"/>
    <w:multiLevelType w:val="hybridMultilevel"/>
    <w:tmpl w:val="4D9491E8"/>
    <w:lvl w:ilvl="0" w:tplc="6056243A">
      <w:start w:val="1"/>
      <w:numFmt w:val="lowerLetter"/>
      <w:lvlText w:val="(%1)"/>
      <w:lvlJc w:val="left"/>
      <w:pPr>
        <w:ind w:left="996" w:hanging="360"/>
      </w:pPr>
      <w:rPr>
        <w:rFonts w:ascii="Arial" w:eastAsia="SimSun" w:hAnsi="Arial" w:cs="Arial" w:hint="default"/>
      </w:rPr>
    </w:lvl>
    <w:lvl w:ilvl="1" w:tplc="0C090019" w:tentative="1">
      <w:start w:val="1"/>
      <w:numFmt w:val="lowerLetter"/>
      <w:lvlText w:val="%2."/>
      <w:lvlJc w:val="left"/>
      <w:pPr>
        <w:ind w:left="1716" w:hanging="360"/>
      </w:pPr>
    </w:lvl>
    <w:lvl w:ilvl="2" w:tplc="0C09001B" w:tentative="1">
      <w:start w:val="1"/>
      <w:numFmt w:val="lowerRoman"/>
      <w:lvlText w:val="%3."/>
      <w:lvlJc w:val="right"/>
      <w:pPr>
        <w:ind w:left="2436" w:hanging="180"/>
      </w:pPr>
    </w:lvl>
    <w:lvl w:ilvl="3" w:tplc="0C09000F" w:tentative="1">
      <w:start w:val="1"/>
      <w:numFmt w:val="decimal"/>
      <w:lvlText w:val="%4."/>
      <w:lvlJc w:val="left"/>
      <w:pPr>
        <w:ind w:left="3156" w:hanging="360"/>
      </w:pPr>
    </w:lvl>
    <w:lvl w:ilvl="4" w:tplc="0C090019" w:tentative="1">
      <w:start w:val="1"/>
      <w:numFmt w:val="lowerLetter"/>
      <w:lvlText w:val="%5."/>
      <w:lvlJc w:val="left"/>
      <w:pPr>
        <w:ind w:left="3876" w:hanging="360"/>
      </w:pPr>
    </w:lvl>
    <w:lvl w:ilvl="5" w:tplc="0C09001B" w:tentative="1">
      <w:start w:val="1"/>
      <w:numFmt w:val="lowerRoman"/>
      <w:lvlText w:val="%6."/>
      <w:lvlJc w:val="right"/>
      <w:pPr>
        <w:ind w:left="4596" w:hanging="180"/>
      </w:pPr>
    </w:lvl>
    <w:lvl w:ilvl="6" w:tplc="0C09000F" w:tentative="1">
      <w:start w:val="1"/>
      <w:numFmt w:val="decimal"/>
      <w:lvlText w:val="%7."/>
      <w:lvlJc w:val="left"/>
      <w:pPr>
        <w:ind w:left="5316" w:hanging="360"/>
      </w:pPr>
    </w:lvl>
    <w:lvl w:ilvl="7" w:tplc="0C090019" w:tentative="1">
      <w:start w:val="1"/>
      <w:numFmt w:val="lowerLetter"/>
      <w:lvlText w:val="%8."/>
      <w:lvlJc w:val="left"/>
      <w:pPr>
        <w:ind w:left="6036" w:hanging="360"/>
      </w:pPr>
    </w:lvl>
    <w:lvl w:ilvl="8" w:tplc="0C09001B" w:tentative="1">
      <w:start w:val="1"/>
      <w:numFmt w:val="lowerRoman"/>
      <w:lvlText w:val="%9."/>
      <w:lvlJc w:val="right"/>
      <w:pPr>
        <w:ind w:left="6756" w:hanging="180"/>
      </w:pPr>
    </w:lvl>
  </w:abstractNum>
  <w:abstractNum w:abstractNumId="25" w15:restartNumberingAfterBreak="0">
    <w:nsid w:val="0CAD0535"/>
    <w:multiLevelType w:val="hybridMultilevel"/>
    <w:tmpl w:val="35F6B0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0D397BBF"/>
    <w:multiLevelType w:val="hybridMultilevel"/>
    <w:tmpl w:val="9E522398"/>
    <w:lvl w:ilvl="0" w:tplc="016A997A">
      <w:start w:val="1"/>
      <w:numFmt w:val="lowerLetter"/>
      <w:lvlText w:val="(%1)"/>
      <w:lvlJc w:val="left"/>
      <w:pPr>
        <w:ind w:left="785" w:hanging="360"/>
      </w:pPr>
      <w:rPr>
        <w:rFonts w:ascii="Arial" w:eastAsia="SimSun" w:hAnsi="Arial" w:cs="Arial" w:hint="default"/>
        <w:sz w:val="22"/>
        <w:szCs w:val="22"/>
      </w:rPr>
    </w:lvl>
    <w:lvl w:ilvl="1" w:tplc="D5F84450">
      <w:start w:val="1"/>
      <w:numFmt w:val="lowerLetter"/>
      <w:lvlText w:val="(%2)"/>
      <w:lvlJc w:val="right"/>
      <w:pPr>
        <w:ind w:left="1505" w:hanging="360"/>
      </w:pPr>
      <w:rPr>
        <w:rFonts w:cs="Times New Roman" w:hint="default"/>
      </w:rPr>
    </w:lvl>
    <w:lvl w:ilvl="2" w:tplc="0C09001B" w:tentative="1">
      <w:start w:val="1"/>
      <w:numFmt w:val="lowerRoman"/>
      <w:lvlText w:val="%3."/>
      <w:lvlJc w:val="right"/>
      <w:pPr>
        <w:ind w:left="2225" w:hanging="180"/>
      </w:pPr>
      <w:rPr>
        <w:rFonts w:cs="Times New Roman"/>
      </w:rPr>
    </w:lvl>
    <w:lvl w:ilvl="3" w:tplc="0C09000F" w:tentative="1">
      <w:start w:val="1"/>
      <w:numFmt w:val="decimal"/>
      <w:lvlText w:val="%4."/>
      <w:lvlJc w:val="left"/>
      <w:pPr>
        <w:ind w:left="2945" w:hanging="360"/>
      </w:pPr>
      <w:rPr>
        <w:rFonts w:cs="Times New Roman"/>
      </w:rPr>
    </w:lvl>
    <w:lvl w:ilvl="4" w:tplc="0C090019" w:tentative="1">
      <w:start w:val="1"/>
      <w:numFmt w:val="lowerLetter"/>
      <w:lvlText w:val="%5."/>
      <w:lvlJc w:val="left"/>
      <w:pPr>
        <w:ind w:left="3665" w:hanging="360"/>
      </w:pPr>
      <w:rPr>
        <w:rFonts w:cs="Times New Roman"/>
      </w:rPr>
    </w:lvl>
    <w:lvl w:ilvl="5" w:tplc="0C09001B" w:tentative="1">
      <w:start w:val="1"/>
      <w:numFmt w:val="lowerRoman"/>
      <w:lvlText w:val="%6."/>
      <w:lvlJc w:val="right"/>
      <w:pPr>
        <w:ind w:left="4385" w:hanging="180"/>
      </w:pPr>
      <w:rPr>
        <w:rFonts w:cs="Times New Roman"/>
      </w:rPr>
    </w:lvl>
    <w:lvl w:ilvl="6" w:tplc="0C09000F" w:tentative="1">
      <w:start w:val="1"/>
      <w:numFmt w:val="decimal"/>
      <w:lvlText w:val="%7."/>
      <w:lvlJc w:val="left"/>
      <w:pPr>
        <w:ind w:left="5105" w:hanging="360"/>
      </w:pPr>
      <w:rPr>
        <w:rFonts w:cs="Times New Roman"/>
      </w:rPr>
    </w:lvl>
    <w:lvl w:ilvl="7" w:tplc="0C090019" w:tentative="1">
      <w:start w:val="1"/>
      <w:numFmt w:val="lowerLetter"/>
      <w:lvlText w:val="%8."/>
      <w:lvlJc w:val="left"/>
      <w:pPr>
        <w:ind w:left="5825" w:hanging="360"/>
      </w:pPr>
      <w:rPr>
        <w:rFonts w:cs="Times New Roman"/>
      </w:rPr>
    </w:lvl>
    <w:lvl w:ilvl="8" w:tplc="0C09001B" w:tentative="1">
      <w:start w:val="1"/>
      <w:numFmt w:val="lowerRoman"/>
      <w:lvlText w:val="%9."/>
      <w:lvlJc w:val="right"/>
      <w:pPr>
        <w:ind w:left="6545" w:hanging="180"/>
      </w:pPr>
      <w:rPr>
        <w:rFonts w:cs="Times New Roman"/>
      </w:rPr>
    </w:lvl>
  </w:abstractNum>
  <w:abstractNum w:abstractNumId="27" w15:restartNumberingAfterBreak="0">
    <w:nsid w:val="0DBB7BFA"/>
    <w:multiLevelType w:val="hybridMultilevel"/>
    <w:tmpl w:val="49DC065E"/>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0E2E3F9B"/>
    <w:multiLevelType w:val="hybridMultilevel"/>
    <w:tmpl w:val="D38EAD0E"/>
    <w:lvl w:ilvl="0" w:tplc="0C090001">
      <w:start w:val="1"/>
      <w:numFmt w:val="bullet"/>
      <w:lvlText w:val=""/>
      <w:lvlJc w:val="left"/>
      <w:pPr>
        <w:ind w:left="2205" w:hanging="360"/>
      </w:pPr>
      <w:rPr>
        <w:rFonts w:ascii="Symbol" w:hAnsi="Symbol" w:hint="default"/>
        <w:i w:val="0"/>
      </w:rPr>
    </w:lvl>
    <w:lvl w:ilvl="1" w:tplc="0C090019" w:tentative="1">
      <w:start w:val="1"/>
      <w:numFmt w:val="lowerLetter"/>
      <w:lvlText w:val="%2."/>
      <w:lvlJc w:val="left"/>
      <w:pPr>
        <w:ind w:left="2925" w:hanging="360"/>
      </w:pPr>
      <w:rPr>
        <w:rFonts w:cs="Times New Roman"/>
      </w:rPr>
    </w:lvl>
    <w:lvl w:ilvl="2" w:tplc="0C09001B">
      <w:start w:val="1"/>
      <w:numFmt w:val="lowerRoman"/>
      <w:lvlText w:val="%3."/>
      <w:lvlJc w:val="right"/>
      <w:pPr>
        <w:ind w:left="3645" w:hanging="180"/>
      </w:pPr>
      <w:rPr>
        <w:rFonts w:cs="Times New Roman"/>
      </w:rPr>
    </w:lvl>
    <w:lvl w:ilvl="3" w:tplc="0C09000F" w:tentative="1">
      <w:start w:val="1"/>
      <w:numFmt w:val="decimal"/>
      <w:lvlText w:val="%4."/>
      <w:lvlJc w:val="left"/>
      <w:pPr>
        <w:ind w:left="4365" w:hanging="360"/>
      </w:pPr>
      <w:rPr>
        <w:rFonts w:cs="Times New Roman"/>
      </w:rPr>
    </w:lvl>
    <w:lvl w:ilvl="4" w:tplc="0C090019" w:tentative="1">
      <w:start w:val="1"/>
      <w:numFmt w:val="lowerLetter"/>
      <w:lvlText w:val="%5."/>
      <w:lvlJc w:val="left"/>
      <w:pPr>
        <w:ind w:left="5085" w:hanging="360"/>
      </w:pPr>
      <w:rPr>
        <w:rFonts w:cs="Times New Roman"/>
      </w:rPr>
    </w:lvl>
    <w:lvl w:ilvl="5" w:tplc="0C09001B" w:tentative="1">
      <w:start w:val="1"/>
      <w:numFmt w:val="lowerRoman"/>
      <w:lvlText w:val="%6."/>
      <w:lvlJc w:val="right"/>
      <w:pPr>
        <w:ind w:left="5805" w:hanging="180"/>
      </w:pPr>
      <w:rPr>
        <w:rFonts w:cs="Times New Roman"/>
      </w:rPr>
    </w:lvl>
    <w:lvl w:ilvl="6" w:tplc="0C09000F" w:tentative="1">
      <w:start w:val="1"/>
      <w:numFmt w:val="decimal"/>
      <w:lvlText w:val="%7."/>
      <w:lvlJc w:val="left"/>
      <w:pPr>
        <w:ind w:left="6525" w:hanging="360"/>
      </w:pPr>
      <w:rPr>
        <w:rFonts w:cs="Times New Roman"/>
      </w:rPr>
    </w:lvl>
    <w:lvl w:ilvl="7" w:tplc="0C090019" w:tentative="1">
      <w:start w:val="1"/>
      <w:numFmt w:val="lowerLetter"/>
      <w:lvlText w:val="%8."/>
      <w:lvlJc w:val="left"/>
      <w:pPr>
        <w:ind w:left="7245" w:hanging="360"/>
      </w:pPr>
      <w:rPr>
        <w:rFonts w:cs="Times New Roman"/>
      </w:rPr>
    </w:lvl>
    <w:lvl w:ilvl="8" w:tplc="0C09001B" w:tentative="1">
      <w:start w:val="1"/>
      <w:numFmt w:val="lowerRoman"/>
      <w:lvlText w:val="%9."/>
      <w:lvlJc w:val="right"/>
      <w:pPr>
        <w:ind w:left="7965" w:hanging="180"/>
      </w:pPr>
      <w:rPr>
        <w:rFonts w:cs="Times New Roman"/>
      </w:rPr>
    </w:lvl>
  </w:abstractNum>
  <w:abstractNum w:abstractNumId="29" w15:restartNumberingAfterBreak="0">
    <w:nsid w:val="0E9A5928"/>
    <w:multiLevelType w:val="hybridMultilevel"/>
    <w:tmpl w:val="65B8B424"/>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0" w15:restartNumberingAfterBreak="0">
    <w:nsid w:val="0E9B7C47"/>
    <w:multiLevelType w:val="hybridMultilevel"/>
    <w:tmpl w:val="90324EA0"/>
    <w:lvl w:ilvl="0" w:tplc="13C0FAC4">
      <w:start w:val="1"/>
      <w:numFmt w:val="lowerLetter"/>
      <w:lvlText w:val="(%1)"/>
      <w:lvlJc w:val="left"/>
      <w:pPr>
        <w:ind w:left="1080" w:hanging="360"/>
      </w:pPr>
      <w:rPr>
        <w:rFonts w:ascii="Arial" w:eastAsia="SimSun" w:hAnsi="Arial" w:cs="Arial" w:hint="default"/>
        <w:b w:val="0"/>
        <w:i w:val="0"/>
        <w:sz w:val="22"/>
        <w:szCs w:val="22"/>
      </w:rPr>
    </w:lvl>
    <w:lvl w:ilvl="1" w:tplc="15360652">
      <w:start w:val="1"/>
      <w:numFmt w:val="lowerRoman"/>
      <w:lvlText w:val="(%2)"/>
      <w:lvlJc w:val="right"/>
      <w:pPr>
        <w:ind w:left="1800" w:hanging="360"/>
      </w:pPr>
      <w:rPr>
        <w:rFonts w:cs="Times New Roman" w:hint="default"/>
      </w:rPr>
    </w:lvl>
    <w:lvl w:ilvl="2" w:tplc="0C09001B">
      <w:start w:val="1"/>
      <w:numFmt w:val="lowerRoman"/>
      <w:lvlText w:val="%3."/>
      <w:lvlJc w:val="right"/>
      <w:pPr>
        <w:ind w:left="2520" w:hanging="180"/>
      </w:pPr>
      <w:rPr>
        <w:rFonts w:cs="Times New Roman"/>
      </w:rPr>
    </w:lvl>
    <w:lvl w:ilvl="3" w:tplc="B1CC6A4E">
      <w:start w:val="1"/>
      <w:numFmt w:val="upperLetter"/>
      <w:lvlText w:val="(%4)"/>
      <w:lvlJc w:val="left"/>
      <w:pPr>
        <w:ind w:left="3240" w:hanging="360"/>
      </w:pPr>
      <w:rPr>
        <w:rFonts w:cs="Times New Roman" w:hint="default"/>
        <w:b w:val="0"/>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1" w15:restartNumberingAfterBreak="0">
    <w:nsid w:val="0EDA6D3D"/>
    <w:multiLevelType w:val="hybridMultilevel"/>
    <w:tmpl w:val="C2CE1576"/>
    <w:lvl w:ilvl="0" w:tplc="0C090019">
      <w:start w:val="1"/>
      <w:numFmt w:val="lowerLetter"/>
      <w:lvlText w:val="%1."/>
      <w:lvlJc w:val="left"/>
      <w:pPr>
        <w:ind w:left="2520" w:hanging="360"/>
      </w:pPr>
      <w:rPr>
        <w:rFonts w:cs="Times New Roman"/>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32" w15:restartNumberingAfterBreak="0">
    <w:nsid w:val="0FC94978"/>
    <w:multiLevelType w:val="hybridMultilevel"/>
    <w:tmpl w:val="130031D8"/>
    <w:name w:val="Basic14"/>
    <w:lvl w:ilvl="0" w:tplc="C804E1B2">
      <w:start w:val="89"/>
      <w:numFmt w:val="decimal"/>
      <w:lvlText w:val="%1"/>
      <w:lvlJc w:val="left"/>
      <w:pPr>
        <w:tabs>
          <w:tab w:val="num" w:pos="1146"/>
        </w:tabs>
        <w:ind w:left="1146" w:hanging="720"/>
      </w:pPr>
      <w:rPr>
        <w:rFonts w:cs="Times New Roman" w:hint="default"/>
        <w:i w:val="0"/>
        <w:sz w:val="24"/>
        <w:szCs w:val="24"/>
      </w:rPr>
    </w:lvl>
    <w:lvl w:ilvl="1" w:tplc="F4AAB796">
      <w:start w:val="1"/>
      <w:numFmt w:val="decimal"/>
      <w:lvlText w:val="(%2)"/>
      <w:lvlJc w:val="left"/>
      <w:pPr>
        <w:ind w:left="1440" w:hanging="360"/>
      </w:pPr>
      <w:rPr>
        <w:rFonts w:ascii="Times New Roman" w:eastAsia="Times New Roman" w:hAnsi="Times New Roman" w:cs="Times New Roman"/>
        <w:b w:val="0"/>
        <w:i w:val="0"/>
        <w:sz w:val="24"/>
        <w:szCs w:val="24"/>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0FD631EE"/>
    <w:multiLevelType w:val="hybridMultilevel"/>
    <w:tmpl w:val="F8DA4868"/>
    <w:lvl w:ilvl="0" w:tplc="0C09001B">
      <w:start w:val="1"/>
      <w:numFmt w:val="lowerRoman"/>
      <w:lvlText w:val="%1."/>
      <w:lvlJc w:val="right"/>
      <w:pPr>
        <w:ind w:left="1080" w:hanging="360"/>
      </w:pPr>
      <w:rPr>
        <w:rFonts w:cs="Times New Roman"/>
      </w:rPr>
    </w:lvl>
    <w:lvl w:ilvl="1" w:tplc="4E58D4D0">
      <w:start w:val="1"/>
      <w:numFmt w:val="decimal"/>
      <w:lvlText w:val="(%2)"/>
      <w:lvlJc w:val="left"/>
      <w:pPr>
        <w:ind w:left="1800" w:hanging="360"/>
      </w:pPr>
      <w:rPr>
        <w:rFonts w:cs="Times New Roman" w:hint="default"/>
      </w:rPr>
    </w:lvl>
    <w:lvl w:ilvl="2" w:tplc="2D9C465A">
      <w:start w:val="1"/>
      <w:numFmt w:val="lowerLetter"/>
      <w:lvlText w:val="(%3)"/>
      <w:lvlJc w:val="left"/>
      <w:pPr>
        <w:ind w:left="2520" w:hanging="180"/>
      </w:pPr>
      <w:rPr>
        <w:rFonts w:ascii="Arial" w:eastAsia="SimSun" w:hAnsi="Arial" w:cs="Arial"/>
      </w:rPr>
    </w:lvl>
    <w:lvl w:ilvl="3" w:tplc="0C09000F">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4" w15:restartNumberingAfterBreak="0">
    <w:nsid w:val="0FD63938"/>
    <w:multiLevelType w:val="hybridMultilevel"/>
    <w:tmpl w:val="22B2495E"/>
    <w:lvl w:ilvl="0" w:tplc="B22012F6">
      <w:start w:val="1"/>
      <w:numFmt w:val="decimal"/>
      <w:lvlText w:val="%1."/>
      <w:lvlJc w:val="left"/>
      <w:pPr>
        <w:ind w:left="360" w:hanging="360"/>
      </w:pPr>
      <w:rPr>
        <w:rFonts w:cs="Times New Roman"/>
        <w:b/>
      </w:rPr>
    </w:lvl>
    <w:lvl w:ilvl="1" w:tplc="0C090019" w:tentative="1">
      <w:start w:val="1"/>
      <w:numFmt w:val="lowerLetter"/>
      <w:lvlText w:val="%2."/>
      <w:lvlJc w:val="left"/>
      <w:pPr>
        <w:ind w:left="1080" w:hanging="360"/>
      </w:pPr>
      <w:rPr>
        <w:rFonts w:cs="Times New Roman"/>
      </w:rPr>
    </w:lvl>
    <w:lvl w:ilvl="2" w:tplc="1056FF72">
      <w:start w:val="1"/>
      <w:numFmt w:val="decimal"/>
      <w:lvlText w:val="(%3)"/>
      <w:lvlJc w:val="right"/>
      <w:pPr>
        <w:ind w:left="1800" w:hanging="180"/>
      </w:pPr>
      <w:rPr>
        <w:rFonts w:ascii="Arial" w:eastAsia="SimSun" w:hAnsi="Arial" w:cs="Arial"/>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5" w15:restartNumberingAfterBreak="0">
    <w:nsid w:val="10901984"/>
    <w:multiLevelType w:val="hybridMultilevel"/>
    <w:tmpl w:val="FC643696"/>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6" w15:restartNumberingAfterBreak="0">
    <w:nsid w:val="10FC5291"/>
    <w:multiLevelType w:val="hybridMultilevel"/>
    <w:tmpl w:val="B7140B7C"/>
    <w:lvl w:ilvl="0" w:tplc="4E58D4D0">
      <w:start w:val="1"/>
      <w:numFmt w:val="decimal"/>
      <w:lvlText w:val="(%1)"/>
      <w:lvlJc w:val="left"/>
      <w:pPr>
        <w:ind w:left="1080" w:hanging="360"/>
      </w:pPr>
      <w:rPr>
        <w:rFonts w:cs="Times New Roman" w:hint="default"/>
      </w:rPr>
    </w:lvl>
    <w:lvl w:ilvl="1" w:tplc="DD98A0E6">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1272BEC"/>
    <w:multiLevelType w:val="multilevel"/>
    <w:tmpl w:val="CF00BA4A"/>
    <w:lvl w:ilvl="0">
      <w:start w:val="2"/>
      <w:numFmt w:val="lowerLetter"/>
      <w:lvlText w:val="(%1)"/>
      <w:lvlJc w:val="left"/>
      <w:pPr>
        <w:tabs>
          <w:tab w:val="num" w:pos="794"/>
        </w:tabs>
        <w:ind w:left="794" w:hanging="425"/>
      </w:pPr>
      <w:rPr>
        <w:rFonts w:cs="Times New Roman" w:hint="default"/>
        <w:color w:val="auto"/>
        <w:sz w:val="22"/>
        <w:szCs w:val="22"/>
        <w:u w:color="3E3A39"/>
      </w:rPr>
    </w:lvl>
    <w:lvl w:ilvl="1">
      <w:start w:val="1"/>
      <w:numFmt w:val="bullet"/>
      <w:lvlText w:val=""/>
      <w:lvlJc w:val="left"/>
      <w:pPr>
        <w:tabs>
          <w:tab w:val="num" w:pos="1220"/>
        </w:tabs>
        <w:ind w:left="1220" w:hanging="426"/>
      </w:pPr>
      <w:rPr>
        <w:rFonts w:ascii="Symbol" w:hAnsi="Symbol" w:hint="default"/>
      </w:rPr>
    </w:lvl>
    <w:lvl w:ilvl="2">
      <w:start w:val="1"/>
      <w:numFmt w:val="bullet"/>
      <w:lvlText w:val=""/>
      <w:lvlJc w:val="left"/>
      <w:pPr>
        <w:tabs>
          <w:tab w:val="num" w:pos="1645"/>
        </w:tabs>
        <w:ind w:left="1645" w:hanging="425"/>
      </w:pPr>
      <w:rPr>
        <w:rFonts w:ascii="Symbol" w:hAnsi="Symbol" w:hint="default"/>
      </w:rPr>
    </w:lvl>
    <w:lvl w:ilvl="3">
      <w:start w:val="1"/>
      <w:numFmt w:val="bullet"/>
      <w:lvlRestart w:val="0"/>
      <w:lvlText w:val=""/>
      <w:lvlJc w:val="left"/>
      <w:pPr>
        <w:tabs>
          <w:tab w:val="num" w:pos="2070"/>
        </w:tabs>
        <w:ind w:left="2070" w:hanging="425"/>
      </w:pPr>
      <w:rPr>
        <w:rFonts w:ascii="Symbol" w:hAnsi="Symbol" w:hint="default"/>
      </w:rPr>
    </w:lvl>
    <w:lvl w:ilvl="4">
      <w:start w:val="1"/>
      <w:numFmt w:val="bullet"/>
      <w:lvlText w:val=""/>
      <w:lvlJc w:val="left"/>
      <w:pPr>
        <w:tabs>
          <w:tab w:val="num" w:pos="2495"/>
        </w:tabs>
        <w:ind w:left="2495" w:hanging="425"/>
      </w:pPr>
      <w:rPr>
        <w:rFonts w:ascii="Symbol" w:hAnsi="Symbol" w:hint="default"/>
      </w:rPr>
    </w:lvl>
    <w:lvl w:ilvl="5">
      <w:start w:val="1"/>
      <w:numFmt w:val="bullet"/>
      <w:lvlText w:val=""/>
      <w:lvlJc w:val="left"/>
      <w:pPr>
        <w:tabs>
          <w:tab w:val="num" w:pos="2921"/>
        </w:tabs>
        <w:ind w:left="2921" w:hanging="426"/>
      </w:pPr>
      <w:rPr>
        <w:rFonts w:ascii="Symbol" w:hAnsi="Symbol" w:hint="default"/>
      </w:rPr>
    </w:lvl>
    <w:lvl w:ilvl="6">
      <w:start w:val="1"/>
      <w:numFmt w:val="bullet"/>
      <w:lvlText w:val=""/>
      <w:lvlJc w:val="left"/>
      <w:pPr>
        <w:tabs>
          <w:tab w:val="num" w:pos="3346"/>
        </w:tabs>
        <w:ind w:left="3346" w:hanging="425"/>
      </w:pPr>
      <w:rPr>
        <w:rFonts w:ascii="Symbol" w:hAnsi="Symbol" w:hint="default"/>
      </w:rPr>
    </w:lvl>
    <w:lvl w:ilvl="7">
      <w:start w:val="1"/>
      <w:numFmt w:val="bullet"/>
      <w:lvlText w:val=""/>
      <w:lvlJc w:val="left"/>
      <w:pPr>
        <w:tabs>
          <w:tab w:val="num" w:pos="3771"/>
        </w:tabs>
        <w:ind w:left="3771" w:hanging="425"/>
      </w:pPr>
      <w:rPr>
        <w:rFonts w:ascii="Symbol" w:hAnsi="Symbol" w:hint="default"/>
      </w:rPr>
    </w:lvl>
    <w:lvl w:ilvl="8">
      <w:start w:val="1"/>
      <w:numFmt w:val="bullet"/>
      <w:lvlText w:val=""/>
      <w:lvlJc w:val="left"/>
      <w:pPr>
        <w:tabs>
          <w:tab w:val="num" w:pos="4196"/>
        </w:tabs>
        <w:ind w:left="4196" w:hanging="425"/>
      </w:pPr>
      <w:rPr>
        <w:rFonts w:ascii="Symbol" w:hAnsi="Symbol" w:hint="default"/>
      </w:rPr>
    </w:lvl>
  </w:abstractNum>
  <w:abstractNum w:abstractNumId="38" w15:restartNumberingAfterBreak="0">
    <w:nsid w:val="112E3F14"/>
    <w:multiLevelType w:val="hybridMultilevel"/>
    <w:tmpl w:val="22CE8744"/>
    <w:lvl w:ilvl="0" w:tplc="0C09000F">
      <w:start w:val="1"/>
      <w:numFmt w:val="decimal"/>
      <w:lvlText w:val="%1."/>
      <w:lvlJc w:val="left"/>
      <w:pPr>
        <w:ind w:left="360" w:hanging="360"/>
      </w:pPr>
    </w:lvl>
    <w:lvl w:ilvl="1" w:tplc="4E58D4D0">
      <w:start w:val="1"/>
      <w:numFmt w:val="decimal"/>
      <w:lvlText w:val="(%2)"/>
      <w:lvlJc w:val="left"/>
      <w:pPr>
        <w:ind w:left="1080" w:hanging="360"/>
      </w:pPr>
      <w:rPr>
        <w:rFonts w:cs="Times New Roman" w:hint="default"/>
      </w:rPr>
    </w:lvl>
    <w:lvl w:ilvl="2" w:tplc="4E58D4D0">
      <w:start w:val="1"/>
      <w:numFmt w:val="decimal"/>
      <w:lvlText w:val="(%3)"/>
      <w:lvlJc w:val="left"/>
      <w:pPr>
        <w:ind w:left="1980" w:hanging="360"/>
      </w:pPr>
      <w:rPr>
        <w:rFonts w:cs="Times New Roman" w:hint="default"/>
      </w:rPr>
    </w:lvl>
    <w:lvl w:ilvl="3" w:tplc="0C09000F">
      <w:start w:val="1"/>
      <w:numFmt w:val="decimal"/>
      <w:lvlText w:val="%4."/>
      <w:lvlJc w:val="left"/>
      <w:pPr>
        <w:ind w:left="2520" w:hanging="360"/>
      </w:pPr>
      <w:rPr>
        <w:rFonts w:cs="Times New Roman"/>
      </w:rPr>
    </w:lvl>
    <w:lvl w:ilvl="4" w:tplc="4E58D4D0">
      <w:start w:val="1"/>
      <w:numFmt w:val="decimal"/>
      <w:lvlText w:val="(%5)"/>
      <w:lvlJc w:val="left"/>
      <w:pPr>
        <w:ind w:left="3240" w:hanging="360"/>
      </w:pPr>
      <w:rPr>
        <w:rFonts w:cs="Times New Roman" w:hint="default"/>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9" w15:restartNumberingAfterBreak="0">
    <w:nsid w:val="11300DB2"/>
    <w:multiLevelType w:val="hybridMultilevel"/>
    <w:tmpl w:val="49DC065E"/>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11FB7387"/>
    <w:multiLevelType w:val="hybridMultilevel"/>
    <w:tmpl w:val="669CF7E0"/>
    <w:lvl w:ilvl="0" w:tplc="2D9C465A">
      <w:start w:val="1"/>
      <w:numFmt w:val="lowerLetter"/>
      <w:lvlText w:val="(%1)"/>
      <w:lvlJc w:val="left"/>
      <w:pPr>
        <w:ind w:left="2700" w:hanging="360"/>
      </w:pPr>
      <w:rPr>
        <w:rFonts w:ascii="Arial" w:eastAsia="SimSun" w:hAnsi="Arial" w:cs="Arial"/>
      </w:r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41" w15:restartNumberingAfterBreak="0">
    <w:nsid w:val="12B84968"/>
    <w:multiLevelType w:val="hybridMultilevel"/>
    <w:tmpl w:val="6C823434"/>
    <w:lvl w:ilvl="0" w:tplc="605ADA2A">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2" w15:restartNumberingAfterBreak="0">
    <w:nsid w:val="13111645"/>
    <w:multiLevelType w:val="hybridMultilevel"/>
    <w:tmpl w:val="70A4A768"/>
    <w:lvl w:ilvl="0" w:tplc="DDD831D0">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3" w15:restartNumberingAfterBreak="0">
    <w:nsid w:val="13177BCF"/>
    <w:multiLevelType w:val="multilevel"/>
    <w:tmpl w:val="3F9CBE74"/>
    <w:lvl w:ilvl="0">
      <w:start w:val="1"/>
      <w:numFmt w:val="lowerLetter"/>
      <w:lvlText w:val="(%1)"/>
      <w:lvlJc w:val="left"/>
      <w:pPr>
        <w:tabs>
          <w:tab w:val="num" w:pos="850"/>
        </w:tabs>
        <w:ind w:left="850" w:hanging="425"/>
      </w:pPr>
      <w:rPr>
        <w:rFonts w:cs="Times New Roman" w:hint="default"/>
        <w:color w:val="auto"/>
        <w:sz w:val="22"/>
        <w:szCs w:val="22"/>
        <w:u w:color="3E3A39"/>
      </w:rPr>
    </w:lvl>
    <w:lvl w:ilvl="1">
      <w:start w:val="1"/>
      <w:numFmt w:val="bullet"/>
      <w:lvlText w:val=""/>
      <w:lvlJc w:val="left"/>
      <w:pPr>
        <w:tabs>
          <w:tab w:val="num" w:pos="1276"/>
        </w:tabs>
        <w:ind w:left="1276" w:hanging="426"/>
      </w:pPr>
      <w:rPr>
        <w:rFonts w:ascii="Symbol" w:hAnsi="Symbol" w:hint="default"/>
      </w:rPr>
    </w:lvl>
    <w:lvl w:ilvl="2">
      <w:start w:val="1"/>
      <w:numFmt w:val="bullet"/>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44" w15:restartNumberingAfterBreak="0">
    <w:nsid w:val="13F137D8"/>
    <w:multiLevelType w:val="multilevel"/>
    <w:tmpl w:val="3F9CBE74"/>
    <w:lvl w:ilvl="0">
      <w:start w:val="1"/>
      <w:numFmt w:val="lowerLetter"/>
      <w:lvlText w:val="(%1)"/>
      <w:lvlJc w:val="left"/>
      <w:pPr>
        <w:tabs>
          <w:tab w:val="num" w:pos="850"/>
        </w:tabs>
        <w:ind w:left="850" w:hanging="425"/>
      </w:pPr>
      <w:rPr>
        <w:rFonts w:cs="Times New Roman" w:hint="default"/>
        <w:color w:val="auto"/>
        <w:sz w:val="22"/>
        <w:szCs w:val="22"/>
        <w:u w:color="3E3A39"/>
      </w:rPr>
    </w:lvl>
    <w:lvl w:ilvl="1">
      <w:start w:val="1"/>
      <w:numFmt w:val="bullet"/>
      <w:lvlText w:val=""/>
      <w:lvlJc w:val="left"/>
      <w:pPr>
        <w:tabs>
          <w:tab w:val="num" w:pos="1276"/>
        </w:tabs>
        <w:ind w:left="1276" w:hanging="426"/>
      </w:pPr>
      <w:rPr>
        <w:rFonts w:ascii="Symbol" w:hAnsi="Symbol" w:hint="default"/>
      </w:rPr>
    </w:lvl>
    <w:lvl w:ilvl="2">
      <w:start w:val="1"/>
      <w:numFmt w:val="bullet"/>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45" w15:restartNumberingAfterBreak="0">
    <w:nsid w:val="13F2572A"/>
    <w:multiLevelType w:val="hybridMultilevel"/>
    <w:tmpl w:val="5104794C"/>
    <w:lvl w:ilvl="0" w:tplc="445E2E5C">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14484007"/>
    <w:multiLevelType w:val="hybridMultilevel"/>
    <w:tmpl w:val="FAF41488"/>
    <w:lvl w:ilvl="0" w:tplc="8A58BDBA">
      <w:start w:val="1"/>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14AB15BE"/>
    <w:multiLevelType w:val="hybridMultilevel"/>
    <w:tmpl w:val="84E25B7A"/>
    <w:lvl w:ilvl="0" w:tplc="2056D716">
      <w:start w:val="2"/>
      <w:numFmt w:val="bullet"/>
      <w:lvlText w:val="-"/>
      <w:lvlJc w:val="left"/>
      <w:pPr>
        <w:ind w:left="2931" w:hanging="360"/>
      </w:pPr>
      <w:rPr>
        <w:rFonts w:ascii="Calibri" w:eastAsia="Calibri" w:hAnsi="Calibri" w:cs="Times New Roman" w:hint="default"/>
      </w:rPr>
    </w:lvl>
    <w:lvl w:ilvl="1" w:tplc="0C090003">
      <w:start w:val="1"/>
      <w:numFmt w:val="bullet"/>
      <w:lvlText w:val="o"/>
      <w:lvlJc w:val="left"/>
      <w:pPr>
        <w:ind w:left="3651" w:hanging="360"/>
      </w:pPr>
      <w:rPr>
        <w:rFonts w:ascii="Courier New" w:hAnsi="Courier New" w:cs="Courier New" w:hint="default"/>
      </w:rPr>
    </w:lvl>
    <w:lvl w:ilvl="2" w:tplc="0C090005" w:tentative="1">
      <w:start w:val="1"/>
      <w:numFmt w:val="bullet"/>
      <w:lvlText w:val=""/>
      <w:lvlJc w:val="left"/>
      <w:pPr>
        <w:ind w:left="4371" w:hanging="360"/>
      </w:pPr>
      <w:rPr>
        <w:rFonts w:ascii="Wingdings" w:hAnsi="Wingdings" w:hint="default"/>
      </w:rPr>
    </w:lvl>
    <w:lvl w:ilvl="3" w:tplc="0C090001" w:tentative="1">
      <w:start w:val="1"/>
      <w:numFmt w:val="bullet"/>
      <w:lvlText w:val=""/>
      <w:lvlJc w:val="left"/>
      <w:pPr>
        <w:ind w:left="5091" w:hanging="360"/>
      </w:pPr>
      <w:rPr>
        <w:rFonts w:ascii="Symbol" w:hAnsi="Symbol" w:hint="default"/>
      </w:rPr>
    </w:lvl>
    <w:lvl w:ilvl="4" w:tplc="0C090003" w:tentative="1">
      <w:start w:val="1"/>
      <w:numFmt w:val="bullet"/>
      <w:lvlText w:val="o"/>
      <w:lvlJc w:val="left"/>
      <w:pPr>
        <w:ind w:left="5811" w:hanging="360"/>
      </w:pPr>
      <w:rPr>
        <w:rFonts w:ascii="Courier New" w:hAnsi="Courier New" w:cs="Courier New" w:hint="default"/>
      </w:rPr>
    </w:lvl>
    <w:lvl w:ilvl="5" w:tplc="0C090005" w:tentative="1">
      <w:start w:val="1"/>
      <w:numFmt w:val="bullet"/>
      <w:lvlText w:val=""/>
      <w:lvlJc w:val="left"/>
      <w:pPr>
        <w:ind w:left="6531" w:hanging="360"/>
      </w:pPr>
      <w:rPr>
        <w:rFonts w:ascii="Wingdings" w:hAnsi="Wingdings" w:hint="default"/>
      </w:rPr>
    </w:lvl>
    <w:lvl w:ilvl="6" w:tplc="0C090001" w:tentative="1">
      <w:start w:val="1"/>
      <w:numFmt w:val="bullet"/>
      <w:lvlText w:val=""/>
      <w:lvlJc w:val="left"/>
      <w:pPr>
        <w:ind w:left="7251" w:hanging="360"/>
      </w:pPr>
      <w:rPr>
        <w:rFonts w:ascii="Symbol" w:hAnsi="Symbol" w:hint="default"/>
      </w:rPr>
    </w:lvl>
    <w:lvl w:ilvl="7" w:tplc="0C090003" w:tentative="1">
      <w:start w:val="1"/>
      <w:numFmt w:val="bullet"/>
      <w:lvlText w:val="o"/>
      <w:lvlJc w:val="left"/>
      <w:pPr>
        <w:ind w:left="7971" w:hanging="360"/>
      </w:pPr>
      <w:rPr>
        <w:rFonts w:ascii="Courier New" w:hAnsi="Courier New" w:cs="Courier New" w:hint="default"/>
      </w:rPr>
    </w:lvl>
    <w:lvl w:ilvl="8" w:tplc="0C090005" w:tentative="1">
      <w:start w:val="1"/>
      <w:numFmt w:val="bullet"/>
      <w:lvlText w:val=""/>
      <w:lvlJc w:val="left"/>
      <w:pPr>
        <w:ind w:left="8691" w:hanging="360"/>
      </w:pPr>
      <w:rPr>
        <w:rFonts w:ascii="Wingdings" w:hAnsi="Wingdings" w:hint="default"/>
      </w:rPr>
    </w:lvl>
  </w:abstractNum>
  <w:abstractNum w:abstractNumId="48" w15:restartNumberingAfterBreak="0">
    <w:nsid w:val="15685D6D"/>
    <w:multiLevelType w:val="hybridMultilevel"/>
    <w:tmpl w:val="E3E8DF7A"/>
    <w:lvl w:ilvl="0" w:tplc="ADEA9950">
      <w:start w:val="2"/>
      <w:numFmt w:val="lowerRoman"/>
      <w:lvlText w:val="%1."/>
      <w:lvlJc w:val="right"/>
      <w:pPr>
        <w:ind w:left="1732" w:hanging="360"/>
      </w:pPr>
      <w:rPr>
        <w:rFonts w:cs="Times New Roman" w:hint="default"/>
      </w:rPr>
    </w:lvl>
    <w:lvl w:ilvl="1" w:tplc="4E58D4D0">
      <w:start w:val="1"/>
      <w:numFmt w:val="decimal"/>
      <w:lvlText w:val="(%2)"/>
      <w:lvlJc w:val="left"/>
      <w:pPr>
        <w:ind w:left="2092" w:hanging="360"/>
      </w:pPr>
      <w:rPr>
        <w:rFonts w:cs="Times New Roman" w:hint="default"/>
      </w:rPr>
    </w:lvl>
    <w:lvl w:ilvl="2" w:tplc="04D82F18">
      <w:start w:val="4"/>
      <w:numFmt w:val="lowerLetter"/>
      <w:lvlText w:val="%3)"/>
      <w:lvlJc w:val="left"/>
      <w:pPr>
        <w:ind w:left="2992" w:hanging="360"/>
      </w:pPr>
      <w:rPr>
        <w:rFonts w:hint="default"/>
      </w:rPr>
    </w:lvl>
    <w:lvl w:ilvl="3" w:tplc="0C09000F" w:tentative="1">
      <w:start w:val="1"/>
      <w:numFmt w:val="decimal"/>
      <w:lvlText w:val="%4."/>
      <w:lvlJc w:val="left"/>
      <w:pPr>
        <w:ind w:left="3532" w:hanging="360"/>
      </w:pPr>
    </w:lvl>
    <w:lvl w:ilvl="4" w:tplc="0C090019" w:tentative="1">
      <w:start w:val="1"/>
      <w:numFmt w:val="lowerLetter"/>
      <w:lvlText w:val="%5."/>
      <w:lvlJc w:val="left"/>
      <w:pPr>
        <w:ind w:left="4252" w:hanging="360"/>
      </w:pPr>
    </w:lvl>
    <w:lvl w:ilvl="5" w:tplc="0C09001B" w:tentative="1">
      <w:start w:val="1"/>
      <w:numFmt w:val="lowerRoman"/>
      <w:lvlText w:val="%6."/>
      <w:lvlJc w:val="right"/>
      <w:pPr>
        <w:ind w:left="4972" w:hanging="180"/>
      </w:pPr>
    </w:lvl>
    <w:lvl w:ilvl="6" w:tplc="0C09000F" w:tentative="1">
      <w:start w:val="1"/>
      <w:numFmt w:val="decimal"/>
      <w:lvlText w:val="%7."/>
      <w:lvlJc w:val="left"/>
      <w:pPr>
        <w:ind w:left="5692" w:hanging="360"/>
      </w:pPr>
    </w:lvl>
    <w:lvl w:ilvl="7" w:tplc="0C090019" w:tentative="1">
      <w:start w:val="1"/>
      <w:numFmt w:val="lowerLetter"/>
      <w:lvlText w:val="%8."/>
      <w:lvlJc w:val="left"/>
      <w:pPr>
        <w:ind w:left="6412" w:hanging="360"/>
      </w:pPr>
    </w:lvl>
    <w:lvl w:ilvl="8" w:tplc="0C09001B" w:tentative="1">
      <w:start w:val="1"/>
      <w:numFmt w:val="lowerRoman"/>
      <w:lvlText w:val="%9."/>
      <w:lvlJc w:val="right"/>
      <w:pPr>
        <w:ind w:left="7132" w:hanging="180"/>
      </w:pPr>
    </w:lvl>
  </w:abstractNum>
  <w:abstractNum w:abstractNumId="49" w15:restartNumberingAfterBreak="0">
    <w:nsid w:val="15C55B4F"/>
    <w:multiLevelType w:val="hybridMultilevel"/>
    <w:tmpl w:val="A8DEED72"/>
    <w:lvl w:ilvl="0" w:tplc="9C0611AA">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0" w15:restartNumberingAfterBreak="0">
    <w:nsid w:val="15C97E37"/>
    <w:multiLevelType w:val="hybridMultilevel"/>
    <w:tmpl w:val="8FC6411A"/>
    <w:lvl w:ilvl="0" w:tplc="0C09000F">
      <w:start w:val="1"/>
      <w:numFmt w:val="decimal"/>
      <w:lvlText w:val="%1."/>
      <w:lvlJc w:val="left"/>
      <w:pPr>
        <w:ind w:left="720" w:hanging="360"/>
      </w:pPr>
    </w:lvl>
    <w:lvl w:ilvl="1" w:tplc="2D9C465A">
      <w:start w:val="1"/>
      <w:numFmt w:val="lowerLetter"/>
      <w:lvlText w:val="(%2)"/>
      <w:lvlJc w:val="left"/>
      <w:pPr>
        <w:ind w:left="1440" w:hanging="360"/>
      </w:pPr>
      <w:rPr>
        <w:rFonts w:ascii="Arial" w:eastAsia="SimSun" w:hAnsi="Arial" w:cs="Arial"/>
      </w:rPr>
    </w:lvl>
    <w:lvl w:ilvl="2" w:tplc="4E58D4D0">
      <w:start w:val="1"/>
      <w:numFmt w:val="decimal"/>
      <w:lvlText w:val="(%3)"/>
      <w:lvlJc w:val="left"/>
      <w:pPr>
        <w:ind w:left="2340" w:hanging="36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1" w15:restartNumberingAfterBreak="0">
    <w:nsid w:val="1712473E"/>
    <w:multiLevelType w:val="hybridMultilevel"/>
    <w:tmpl w:val="A94AFD24"/>
    <w:lvl w:ilvl="0" w:tplc="4E58D4D0">
      <w:start w:val="1"/>
      <w:numFmt w:val="decimal"/>
      <w:lvlText w:val="(%1)"/>
      <w:lvlJc w:val="left"/>
      <w:pPr>
        <w:ind w:left="3240" w:hanging="360"/>
      </w:pPr>
      <w:rPr>
        <w:rFonts w:cs="Times New Roman"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2" w15:restartNumberingAfterBreak="0">
    <w:nsid w:val="183E2864"/>
    <w:multiLevelType w:val="hybridMultilevel"/>
    <w:tmpl w:val="E5C094A8"/>
    <w:lvl w:ilvl="0" w:tplc="83C8FDB0">
      <w:start w:val="1"/>
      <w:numFmt w:val="decimal"/>
      <w:lvlText w:val="(%1)"/>
      <w:lvlJc w:val="left"/>
      <w:pPr>
        <w:ind w:left="720" w:hanging="360"/>
      </w:pPr>
      <w:rPr>
        <w:rFonts w:cs="Times New Roman" w:hint="default"/>
        <w:sz w:val="22"/>
        <w:szCs w:val="22"/>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3" w15:restartNumberingAfterBreak="0">
    <w:nsid w:val="188F49DB"/>
    <w:multiLevelType w:val="hybridMultilevel"/>
    <w:tmpl w:val="49DC065E"/>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19047659"/>
    <w:multiLevelType w:val="hybridMultilevel"/>
    <w:tmpl w:val="63842AF4"/>
    <w:lvl w:ilvl="0" w:tplc="1F4E766A">
      <w:start w:val="1"/>
      <w:numFmt w:val="decimal"/>
      <w:lvlText w:val="%1."/>
      <w:lvlJc w:val="left"/>
      <w:pPr>
        <w:ind w:left="360" w:hanging="360"/>
      </w:pPr>
      <w:rPr>
        <w:rFonts w:cs="Times New Roman" w:hint="default"/>
        <w:b/>
      </w:rPr>
    </w:lvl>
    <w:lvl w:ilvl="1" w:tplc="3F702434">
      <w:numFmt w:val="bullet"/>
      <w:lvlText w:val="•"/>
      <w:lvlJc w:val="left"/>
      <w:pPr>
        <w:ind w:left="1374" w:hanging="720"/>
      </w:pPr>
      <w:rPr>
        <w:rFonts w:ascii="Helvetica" w:eastAsia="MS Mincho" w:hAnsi="Helvetica" w:cs="Helvetica" w:hint="default"/>
      </w:r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55" w15:restartNumberingAfterBreak="0">
    <w:nsid w:val="19691667"/>
    <w:multiLevelType w:val="hybridMultilevel"/>
    <w:tmpl w:val="A796AD0A"/>
    <w:lvl w:ilvl="0" w:tplc="09427A58">
      <w:start w:val="1"/>
      <w:numFmt w:val="bullet"/>
      <w:lvlText w:val=""/>
      <w:lvlJc w:val="left"/>
      <w:pPr>
        <w:ind w:left="2421" w:hanging="360"/>
      </w:pPr>
      <w:rPr>
        <w:rFonts w:ascii="Symbol" w:hAnsi="Symbol" w:hint="default"/>
        <w:color w:val="auto"/>
      </w:rPr>
    </w:lvl>
    <w:lvl w:ilvl="1" w:tplc="0C090003" w:tentative="1">
      <w:start w:val="1"/>
      <w:numFmt w:val="bullet"/>
      <w:lvlText w:val="o"/>
      <w:lvlJc w:val="left"/>
      <w:pPr>
        <w:ind w:left="3141" w:hanging="360"/>
      </w:pPr>
      <w:rPr>
        <w:rFonts w:ascii="Courier New" w:hAnsi="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56" w15:restartNumberingAfterBreak="0">
    <w:nsid w:val="19BA18D6"/>
    <w:multiLevelType w:val="hybridMultilevel"/>
    <w:tmpl w:val="0F2450D6"/>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19BB43E1"/>
    <w:multiLevelType w:val="multilevel"/>
    <w:tmpl w:val="5E7633F6"/>
    <w:lvl w:ilvl="0">
      <w:start w:val="1"/>
      <w:numFmt w:val="lowerLetter"/>
      <w:lvlText w:val="(%1)"/>
      <w:lvlJc w:val="left"/>
      <w:pPr>
        <w:ind w:left="360" w:hanging="360"/>
      </w:pPr>
      <w:rPr>
        <w:rFonts w:ascii="Arial" w:eastAsia="SimSun" w:hAnsi="Arial" w:cs="Arial" w:hint="default"/>
        <w:b w:val="0"/>
      </w:rPr>
    </w:lvl>
    <w:lvl w:ilvl="1">
      <w:start w:val="1"/>
      <w:numFmt w:val="lowerLetter"/>
      <w:lvlText w:val="%2)"/>
      <w:lvlJc w:val="left"/>
      <w:pPr>
        <w:ind w:left="720" w:hanging="360"/>
      </w:pPr>
      <w:rPr>
        <w:rFonts w:cs="Times New Roman" w:hint="default"/>
      </w:rPr>
    </w:lvl>
    <w:lvl w:ilvl="2">
      <w:start w:val="3"/>
      <w:numFmt w:val="lowerLetter"/>
      <w:lvlText w:val="%3)"/>
      <w:lvlJc w:val="left"/>
      <w:pPr>
        <w:ind w:left="1080" w:hanging="360"/>
      </w:pPr>
      <w:rPr>
        <w:rFonts w:hint="default"/>
      </w:rPr>
    </w:lvl>
    <w:lvl w:ilvl="3">
      <w:start w:val="1"/>
      <w:numFmt w:val="decimal"/>
      <w:lvlText w:val="(%4)"/>
      <w:lvlJc w:val="left"/>
      <w:pPr>
        <w:ind w:left="1440" w:hanging="360"/>
      </w:pPr>
      <w:rPr>
        <w:rFonts w:cs="Times New Roman" w:hint="default"/>
      </w:rPr>
    </w:lvl>
    <w:lvl w:ilvl="4">
      <w:start w:val="3"/>
      <w:numFmt w:val="lowerLetter"/>
      <w:lvlText w:val="(%5)"/>
      <w:lvlJc w:val="left"/>
      <w:pPr>
        <w:ind w:left="1800" w:hanging="360"/>
      </w:pPr>
      <w:rPr>
        <w:rFonts w:cs="Times New Roman" w:hint="default"/>
        <w:b w:val="0"/>
        <w:i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8" w15:restartNumberingAfterBreak="0">
    <w:nsid w:val="1A212456"/>
    <w:multiLevelType w:val="hybridMultilevel"/>
    <w:tmpl w:val="864EC0A2"/>
    <w:lvl w:ilvl="0" w:tplc="409C051A">
      <w:start w:val="1"/>
      <w:numFmt w:val="lowerLetter"/>
      <w:lvlText w:val="(%1)"/>
      <w:lvlJc w:val="righ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1A4635CC"/>
    <w:multiLevelType w:val="multilevel"/>
    <w:tmpl w:val="43A2F06E"/>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60" w15:restartNumberingAfterBreak="0">
    <w:nsid w:val="1B0B21CE"/>
    <w:multiLevelType w:val="hybridMultilevel"/>
    <w:tmpl w:val="3508EC50"/>
    <w:lvl w:ilvl="0" w:tplc="4E58D4D0">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1B720EC0"/>
    <w:multiLevelType w:val="hybridMultilevel"/>
    <w:tmpl w:val="14F433A0"/>
    <w:lvl w:ilvl="0" w:tplc="D5F84450">
      <w:start w:val="1"/>
      <w:numFmt w:val="lowerLetter"/>
      <w:lvlText w:val="(%1)"/>
      <w:lvlJc w:val="righ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1C051E95"/>
    <w:multiLevelType w:val="hybridMultilevel"/>
    <w:tmpl w:val="0F2450D6"/>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1C0D5A63"/>
    <w:multiLevelType w:val="multilevel"/>
    <w:tmpl w:val="70028F62"/>
    <w:lvl w:ilvl="0">
      <w:start w:val="2"/>
      <w:numFmt w:val="lowerLetter"/>
      <w:lvlText w:val="(%1)"/>
      <w:lvlJc w:val="left"/>
      <w:pPr>
        <w:ind w:left="428" w:hanging="360"/>
      </w:pPr>
      <w:rPr>
        <w:rFonts w:ascii="Arial" w:eastAsia="SimSun" w:hAnsi="Arial" w:cs="Arial" w:hint="default"/>
        <w:b w:val="0"/>
      </w:rPr>
    </w:lvl>
    <w:lvl w:ilvl="1">
      <w:start w:val="1"/>
      <w:numFmt w:val="lowerLetter"/>
      <w:lvlText w:val="%2)"/>
      <w:lvlJc w:val="left"/>
      <w:pPr>
        <w:ind w:left="788" w:hanging="360"/>
      </w:pPr>
      <w:rPr>
        <w:rFonts w:cs="Times New Roman" w:hint="default"/>
      </w:rPr>
    </w:lvl>
    <w:lvl w:ilvl="2">
      <w:start w:val="1"/>
      <w:numFmt w:val="lowerRoman"/>
      <w:lvlText w:val="%3)"/>
      <w:lvlJc w:val="left"/>
      <w:pPr>
        <w:ind w:left="1148" w:hanging="360"/>
      </w:pPr>
      <w:rPr>
        <w:rFonts w:cs="Times New Roman" w:hint="default"/>
      </w:rPr>
    </w:lvl>
    <w:lvl w:ilvl="3">
      <w:start w:val="1"/>
      <w:numFmt w:val="decimal"/>
      <w:lvlText w:val="(%4)"/>
      <w:lvlJc w:val="left"/>
      <w:pPr>
        <w:ind w:left="1508" w:hanging="360"/>
      </w:pPr>
      <w:rPr>
        <w:rFonts w:cs="Times New Roman" w:hint="default"/>
      </w:rPr>
    </w:lvl>
    <w:lvl w:ilvl="4">
      <w:start w:val="2"/>
      <w:numFmt w:val="lowerLetter"/>
      <w:lvlText w:val="(%5)"/>
      <w:lvlJc w:val="left"/>
      <w:pPr>
        <w:ind w:left="1868" w:hanging="360"/>
      </w:pPr>
      <w:rPr>
        <w:rFonts w:ascii="Arial" w:eastAsia="SimSun" w:hAnsi="Arial" w:cs="Arial" w:hint="default"/>
        <w:b w:val="0"/>
        <w:i w:val="0"/>
      </w:rPr>
    </w:lvl>
    <w:lvl w:ilvl="5">
      <w:start w:val="1"/>
      <w:numFmt w:val="lowerRoman"/>
      <w:lvlText w:val="(%6)"/>
      <w:lvlJc w:val="left"/>
      <w:pPr>
        <w:ind w:left="2228" w:hanging="360"/>
      </w:pPr>
      <w:rPr>
        <w:rFonts w:cs="Times New Roman" w:hint="default"/>
      </w:rPr>
    </w:lvl>
    <w:lvl w:ilvl="6">
      <w:start w:val="1"/>
      <w:numFmt w:val="decimal"/>
      <w:lvlText w:val="%7."/>
      <w:lvlJc w:val="left"/>
      <w:pPr>
        <w:ind w:left="2588" w:hanging="360"/>
      </w:pPr>
      <w:rPr>
        <w:rFonts w:cs="Times New Roman" w:hint="default"/>
      </w:rPr>
    </w:lvl>
    <w:lvl w:ilvl="7">
      <w:start w:val="1"/>
      <w:numFmt w:val="lowerLetter"/>
      <w:lvlText w:val="%8."/>
      <w:lvlJc w:val="left"/>
      <w:pPr>
        <w:ind w:left="2948" w:hanging="360"/>
      </w:pPr>
      <w:rPr>
        <w:rFonts w:cs="Times New Roman" w:hint="default"/>
      </w:rPr>
    </w:lvl>
    <w:lvl w:ilvl="8">
      <w:start w:val="1"/>
      <w:numFmt w:val="lowerRoman"/>
      <w:lvlText w:val="%9."/>
      <w:lvlJc w:val="left"/>
      <w:pPr>
        <w:ind w:left="3308" w:hanging="360"/>
      </w:pPr>
      <w:rPr>
        <w:rFonts w:cs="Times New Roman" w:hint="default"/>
      </w:rPr>
    </w:lvl>
  </w:abstractNum>
  <w:abstractNum w:abstractNumId="64" w15:restartNumberingAfterBreak="0">
    <w:nsid w:val="1C3C6791"/>
    <w:multiLevelType w:val="multilevel"/>
    <w:tmpl w:val="76B2E502"/>
    <w:lvl w:ilvl="0">
      <w:start w:val="1"/>
      <w:numFmt w:val="lowerLetter"/>
      <w:lvlText w:val="(%1)"/>
      <w:lvlJc w:val="left"/>
      <w:pPr>
        <w:tabs>
          <w:tab w:val="num" w:pos="850"/>
        </w:tabs>
        <w:ind w:left="850" w:hanging="425"/>
      </w:pPr>
      <w:rPr>
        <w:rFonts w:ascii="Arial" w:eastAsia="SC STKaiti" w:hAnsi="Arial" w:cs="Arial"/>
        <w:b w:val="0"/>
        <w:color w:val="auto"/>
        <w:sz w:val="22"/>
        <w:szCs w:val="22"/>
        <w:u w:color="3E3A39"/>
      </w:rPr>
    </w:lvl>
    <w:lvl w:ilvl="1">
      <w:start w:val="1"/>
      <w:numFmt w:val="bullet"/>
      <w:lvlText w:val=""/>
      <w:lvlJc w:val="left"/>
      <w:pPr>
        <w:tabs>
          <w:tab w:val="num" w:pos="1276"/>
        </w:tabs>
        <w:ind w:left="1276" w:hanging="426"/>
      </w:pPr>
      <w:rPr>
        <w:rFonts w:ascii="Symbol" w:hAnsi="Symbol" w:hint="default"/>
      </w:rPr>
    </w:lvl>
    <w:lvl w:ilvl="2">
      <w:start w:val="1"/>
      <w:numFmt w:val="bullet"/>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65" w15:restartNumberingAfterBreak="0">
    <w:nsid w:val="1C563679"/>
    <w:multiLevelType w:val="multilevel"/>
    <w:tmpl w:val="64C20746"/>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66" w15:restartNumberingAfterBreak="0">
    <w:nsid w:val="1C5E6B37"/>
    <w:multiLevelType w:val="hybridMultilevel"/>
    <w:tmpl w:val="6C8A7B1A"/>
    <w:lvl w:ilvl="0" w:tplc="DDD831D0">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7" w15:restartNumberingAfterBreak="0">
    <w:nsid w:val="1CF111A1"/>
    <w:multiLevelType w:val="hybridMultilevel"/>
    <w:tmpl w:val="243EC046"/>
    <w:lvl w:ilvl="0" w:tplc="E9224F78">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1D2129EF"/>
    <w:multiLevelType w:val="hybridMultilevel"/>
    <w:tmpl w:val="AC2C888A"/>
    <w:lvl w:ilvl="0" w:tplc="2BB06358">
      <w:start w:val="1"/>
      <w:numFmt w:val="lowerLetter"/>
      <w:lvlText w:val="(%1)"/>
      <w:lvlJc w:val="left"/>
      <w:pPr>
        <w:ind w:left="720" w:hanging="360"/>
      </w:pPr>
      <w:rPr>
        <w:rFonts w:ascii="Arial" w:eastAsia="SimSu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1DE34C24"/>
    <w:multiLevelType w:val="multilevel"/>
    <w:tmpl w:val="F806C41C"/>
    <w:lvl w:ilvl="0">
      <w:start w:val="1"/>
      <w:numFmt w:val="lowerLetter"/>
      <w:lvlText w:val="(%1)"/>
      <w:lvlJc w:val="left"/>
      <w:pPr>
        <w:ind w:left="360" w:hanging="360"/>
      </w:pPr>
      <w:rPr>
        <w:rFonts w:ascii="Arial" w:eastAsia="SimSun" w:hAnsi="Arial" w:cs="Arial"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b w:val="0"/>
        <w:i w:val="0"/>
      </w:rPr>
    </w:lvl>
    <w:lvl w:ilvl="5">
      <w:start w:val="1"/>
      <w:numFmt w:val="lowerRoman"/>
      <w:lvlText w:val="(%6)"/>
      <w:lvlJc w:val="left"/>
      <w:pPr>
        <w:ind w:left="2160" w:hanging="360"/>
      </w:pPr>
      <w:rPr>
        <w:rFonts w:cs="Times New Roman" w:hint="default"/>
        <w:b w:val="0"/>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0" w15:restartNumberingAfterBreak="0">
    <w:nsid w:val="1E473B4D"/>
    <w:multiLevelType w:val="hybridMultilevel"/>
    <w:tmpl w:val="669CF7E0"/>
    <w:lvl w:ilvl="0" w:tplc="2D9C465A">
      <w:start w:val="1"/>
      <w:numFmt w:val="lowerLetter"/>
      <w:lvlText w:val="(%1)"/>
      <w:lvlJc w:val="left"/>
      <w:pPr>
        <w:ind w:left="2700" w:hanging="360"/>
      </w:pPr>
      <w:rPr>
        <w:rFonts w:ascii="Arial" w:eastAsia="SimSun" w:hAnsi="Arial" w:cs="Arial"/>
      </w:r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71" w15:restartNumberingAfterBreak="0">
    <w:nsid w:val="1EE97E58"/>
    <w:multiLevelType w:val="hybridMultilevel"/>
    <w:tmpl w:val="814E288E"/>
    <w:lvl w:ilvl="0" w:tplc="52B68C28">
      <w:start w:val="1"/>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1F2B677E"/>
    <w:multiLevelType w:val="hybridMultilevel"/>
    <w:tmpl w:val="21F4EC8A"/>
    <w:lvl w:ilvl="0" w:tplc="0DAE15BE">
      <w:start w:val="1"/>
      <w:numFmt w:val="lowerLetter"/>
      <w:lvlText w:val="(%1)"/>
      <w:lvlJc w:val="left"/>
      <w:pPr>
        <w:ind w:left="720" w:hanging="360"/>
      </w:pPr>
      <w:rPr>
        <w:rFonts w:ascii="Arial" w:hAnsi="Arial" w:cs="Arial"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1FB35F7C"/>
    <w:multiLevelType w:val="hybridMultilevel"/>
    <w:tmpl w:val="78549020"/>
    <w:lvl w:ilvl="0" w:tplc="4E58D4D0">
      <w:start w:val="1"/>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214873CB"/>
    <w:multiLevelType w:val="hybridMultilevel"/>
    <w:tmpl w:val="2AE292A8"/>
    <w:lvl w:ilvl="0" w:tplc="14602494">
      <w:start w:val="1"/>
      <w:numFmt w:val="decimal"/>
      <w:lvlText w:val="(%1)"/>
      <w:lvlJc w:val="left"/>
      <w:pPr>
        <w:ind w:left="786" w:hanging="360"/>
      </w:pPr>
      <w:rPr>
        <w:rFonts w:cs="Times New Roman" w:hint="default"/>
        <w:i w:val="0"/>
      </w:rPr>
    </w:lvl>
    <w:lvl w:ilvl="1" w:tplc="DD98A0E6">
      <w:start w:val="1"/>
      <w:numFmt w:val="lowerLetter"/>
      <w:lvlText w:val="(%2)"/>
      <w:lvlJc w:val="left"/>
      <w:pPr>
        <w:ind w:left="1495" w:hanging="360"/>
      </w:pPr>
      <w:rPr>
        <w:rFonts w:cs="Times New Roman" w:hint="default"/>
      </w:rPr>
    </w:lvl>
    <w:lvl w:ilvl="2" w:tplc="E4F4241C">
      <w:start w:val="1"/>
      <w:numFmt w:val="lowerLetter"/>
      <w:lvlText w:val="%3)"/>
      <w:lvlJc w:val="left"/>
      <w:pPr>
        <w:ind w:left="2340" w:hanging="360"/>
      </w:pPr>
      <w:rPr>
        <w:rFonts w:cs="Times New Roman" w:hint="default"/>
      </w:rPr>
    </w:lvl>
    <w:lvl w:ilvl="3" w:tplc="0C09000F" w:tentative="1">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5" w15:restartNumberingAfterBreak="0">
    <w:nsid w:val="21754D90"/>
    <w:multiLevelType w:val="hybridMultilevel"/>
    <w:tmpl w:val="C2CE1576"/>
    <w:lvl w:ilvl="0" w:tplc="0C090019">
      <w:start w:val="1"/>
      <w:numFmt w:val="lowerLetter"/>
      <w:lvlText w:val="%1."/>
      <w:lvlJc w:val="left"/>
      <w:pPr>
        <w:ind w:left="2520" w:hanging="360"/>
      </w:pPr>
      <w:rPr>
        <w:rFonts w:cs="Times New Roman"/>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76" w15:restartNumberingAfterBreak="0">
    <w:nsid w:val="22294594"/>
    <w:multiLevelType w:val="hybridMultilevel"/>
    <w:tmpl w:val="70A4A768"/>
    <w:lvl w:ilvl="0" w:tplc="DDD831D0">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7" w15:restartNumberingAfterBreak="0">
    <w:nsid w:val="22930E54"/>
    <w:multiLevelType w:val="hybridMultilevel"/>
    <w:tmpl w:val="CF963A8A"/>
    <w:lvl w:ilvl="0" w:tplc="417A62BC">
      <w:start w:val="1"/>
      <w:numFmt w:val="decimal"/>
      <w:lvlText w:val="(%1)"/>
      <w:lvlJc w:val="left"/>
      <w:pPr>
        <w:ind w:left="360" w:hanging="360"/>
      </w:pPr>
      <w:rPr>
        <w:rFonts w:cs="Times New Roman" w:hint="default"/>
        <w:i w:val="0"/>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8" w15:restartNumberingAfterBreak="0">
    <w:nsid w:val="25655573"/>
    <w:multiLevelType w:val="multilevel"/>
    <w:tmpl w:val="A77E096A"/>
    <w:lvl w:ilvl="0">
      <w:start w:val="1"/>
      <w:numFmt w:val="decimal"/>
      <w:lvlText w:val="%1."/>
      <w:lvlJc w:val="left"/>
      <w:pPr>
        <w:ind w:left="360" w:hanging="360"/>
      </w:pPr>
      <w:rPr>
        <w:rFonts w:cs="Times New Roman"/>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9" w15:restartNumberingAfterBreak="0">
    <w:nsid w:val="25810DC4"/>
    <w:multiLevelType w:val="multilevel"/>
    <w:tmpl w:val="A29A97B6"/>
    <w:lvl w:ilvl="0">
      <w:start w:val="1"/>
      <w:numFmt w:val="lowerLetter"/>
      <w:lvlText w:val="(%1)"/>
      <w:lvlJc w:val="left"/>
      <w:pPr>
        <w:tabs>
          <w:tab w:val="num" w:pos="794"/>
        </w:tabs>
        <w:ind w:left="794" w:hanging="425"/>
      </w:pPr>
      <w:rPr>
        <w:rFonts w:cs="Times New Roman" w:hint="default"/>
        <w:color w:val="auto"/>
        <w:sz w:val="22"/>
        <w:szCs w:val="22"/>
        <w:u w:color="3E3A39"/>
      </w:rPr>
    </w:lvl>
    <w:lvl w:ilvl="1">
      <w:start w:val="1"/>
      <w:numFmt w:val="lowerRoman"/>
      <w:lvlText w:val="(%2)"/>
      <w:lvlJc w:val="left"/>
      <w:pPr>
        <w:tabs>
          <w:tab w:val="num" w:pos="1220"/>
        </w:tabs>
        <w:ind w:left="1220" w:hanging="426"/>
      </w:pPr>
      <w:rPr>
        <w:rFonts w:cs="Times New Roman" w:hint="default"/>
      </w:rPr>
    </w:lvl>
    <w:lvl w:ilvl="2">
      <w:start w:val="1"/>
      <w:numFmt w:val="bullet"/>
      <w:lvlText w:val=""/>
      <w:lvlJc w:val="left"/>
      <w:pPr>
        <w:tabs>
          <w:tab w:val="num" w:pos="1645"/>
        </w:tabs>
        <w:ind w:left="1645" w:hanging="425"/>
      </w:pPr>
      <w:rPr>
        <w:rFonts w:ascii="Symbol" w:hAnsi="Symbol" w:hint="default"/>
      </w:rPr>
    </w:lvl>
    <w:lvl w:ilvl="3">
      <w:start w:val="1"/>
      <w:numFmt w:val="bullet"/>
      <w:lvlRestart w:val="0"/>
      <w:lvlText w:val=""/>
      <w:lvlJc w:val="left"/>
      <w:pPr>
        <w:tabs>
          <w:tab w:val="num" w:pos="2070"/>
        </w:tabs>
        <w:ind w:left="2070" w:hanging="425"/>
      </w:pPr>
      <w:rPr>
        <w:rFonts w:ascii="Symbol" w:hAnsi="Symbol" w:hint="default"/>
      </w:rPr>
    </w:lvl>
    <w:lvl w:ilvl="4">
      <w:start w:val="1"/>
      <w:numFmt w:val="bullet"/>
      <w:lvlText w:val=""/>
      <w:lvlJc w:val="left"/>
      <w:pPr>
        <w:tabs>
          <w:tab w:val="num" w:pos="2495"/>
        </w:tabs>
        <w:ind w:left="2495" w:hanging="425"/>
      </w:pPr>
      <w:rPr>
        <w:rFonts w:ascii="Symbol" w:hAnsi="Symbol" w:hint="default"/>
      </w:rPr>
    </w:lvl>
    <w:lvl w:ilvl="5">
      <w:start w:val="1"/>
      <w:numFmt w:val="bullet"/>
      <w:lvlText w:val=""/>
      <w:lvlJc w:val="left"/>
      <w:pPr>
        <w:tabs>
          <w:tab w:val="num" w:pos="2921"/>
        </w:tabs>
        <w:ind w:left="2921" w:hanging="426"/>
      </w:pPr>
      <w:rPr>
        <w:rFonts w:ascii="Symbol" w:hAnsi="Symbol" w:hint="default"/>
      </w:rPr>
    </w:lvl>
    <w:lvl w:ilvl="6">
      <w:start w:val="1"/>
      <w:numFmt w:val="bullet"/>
      <w:lvlText w:val=""/>
      <w:lvlJc w:val="left"/>
      <w:pPr>
        <w:tabs>
          <w:tab w:val="num" w:pos="3346"/>
        </w:tabs>
        <w:ind w:left="3346" w:hanging="425"/>
      </w:pPr>
      <w:rPr>
        <w:rFonts w:ascii="Symbol" w:hAnsi="Symbol" w:hint="default"/>
      </w:rPr>
    </w:lvl>
    <w:lvl w:ilvl="7">
      <w:start w:val="1"/>
      <w:numFmt w:val="bullet"/>
      <w:lvlText w:val=""/>
      <w:lvlJc w:val="left"/>
      <w:pPr>
        <w:tabs>
          <w:tab w:val="num" w:pos="3771"/>
        </w:tabs>
        <w:ind w:left="3771" w:hanging="425"/>
      </w:pPr>
      <w:rPr>
        <w:rFonts w:ascii="Symbol" w:hAnsi="Symbol" w:hint="default"/>
      </w:rPr>
    </w:lvl>
    <w:lvl w:ilvl="8">
      <w:start w:val="1"/>
      <w:numFmt w:val="bullet"/>
      <w:lvlText w:val=""/>
      <w:lvlJc w:val="left"/>
      <w:pPr>
        <w:tabs>
          <w:tab w:val="num" w:pos="4196"/>
        </w:tabs>
        <w:ind w:left="4196" w:hanging="425"/>
      </w:pPr>
      <w:rPr>
        <w:rFonts w:ascii="Symbol" w:hAnsi="Symbol" w:hint="default"/>
      </w:rPr>
    </w:lvl>
  </w:abstractNum>
  <w:abstractNum w:abstractNumId="80" w15:restartNumberingAfterBreak="0">
    <w:nsid w:val="25CF33DE"/>
    <w:multiLevelType w:val="multilevel"/>
    <w:tmpl w:val="97949200"/>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81" w15:restartNumberingAfterBreak="0">
    <w:nsid w:val="263879FE"/>
    <w:multiLevelType w:val="multilevel"/>
    <w:tmpl w:val="94367E9C"/>
    <w:lvl w:ilvl="0">
      <w:start w:val="1"/>
      <w:numFmt w:val="lowerRoman"/>
      <w:lvlText w:val="(%1)"/>
      <w:lvlJc w:val="righ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82" w15:restartNumberingAfterBreak="0">
    <w:nsid w:val="26931518"/>
    <w:multiLevelType w:val="hybridMultilevel"/>
    <w:tmpl w:val="AD8EC10A"/>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3" w15:restartNumberingAfterBreak="0">
    <w:nsid w:val="26DD2895"/>
    <w:multiLevelType w:val="hybridMultilevel"/>
    <w:tmpl w:val="1A4C2C9E"/>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4" w15:restartNumberingAfterBreak="0">
    <w:nsid w:val="26FE29B5"/>
    <w:multiLevelType w:val="hybridMultilevel"/>
    <w:tmpl w:val="70A4A768"/>
    <w:lvl w:ilvl="0" w:tplc="DDD831D0">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5" w15:restartNumberingAfterBreak="0">
    <w:nsid w:val="27AE77F7"/>
    <w:multiLevelType w:val="multilevel"/>
    <w:tmpl w:val="E88862E0"/>
    <w:lvl w:ilvl="0">
      <w:start w:val="1"/>
      <w:numFmt w:val="lowerLetter"/>
      <w:lvlText w:val="(%1)"/>
      <w:lvlJc w:val="left"/>
      <w:pPr>
        <w:ind w:left="360" w:hanging="360"/>
      </w:pPr>
      <w:rPr>
        <w:rFonts w:ascii="Arial" w:eastAsia="SimSun" w:hAnsi="Arial" w:cs="Arial"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i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28270C2D"/>
    <w:multiLevelType w:val="multilevel"/>
    <w:tmpl w:val="512EB0F6"/>
    <w:lvl w:ilvl="0">
      <w:start w:val="1"/>
      <w:numFmt w:val="lowerLetter"/>
      <w:lvlText w:val="(%1)"/>
      <w:lvlJc w:val="left"/>
      <w:pPr>
        <w:ind w:left="360" w:hanging="360"/>
      </w:pPr>
      <w:rPr>
        <w:rFonts w:ascii="Arial" w:eastAsia="SimSun" w:hAnsi="Arial" w:cs="Arial" w:hint="default"/>
        <w:b w:val="0"/>
      </w:rPr>
    </w:lvl>
    <w:lvl w:ilvl="1">
      <w:start w:val="1"/>
      <w:numFmt w:val="lowerLetter"/>
      <w:lvlText w:val="%2)"/>
      <w:lvlJc w:val="left"/>
      <w:pPr>
        <w:ind w:left="720" w:hanging="360"/>
      </w:pPr>
      <w:rPr>
        <w:rFonts w:cs="Times New Roman" w:hint="default"/>
      </w:rPr>
    </w:lvl>
    <w:lvl w:ilvl="2">
      <w:start w:val="3"/>
      <w:numFmt w:val="lowerLetter"/>
      <w:lvlText w:val="%3)"/>
      <w:lvlJc w:val="left"/>
      <w:pPr>
        <w:ind w:left="1080" w:hanging="360"/>
      </w:pPr>
      <w:rPr>
        <w:rFonts w:hint="default"/>
      </w:rPr>
    </w:lvl>
    <w:lvl w:ilvl="3">
      <w:start w:val="1"/>
      <w:numFmt w:val="decimal"/>
      <w:lvlText w:val="(%4)"/>
      <w:lvlJc w:val="left"/>
      <w:pPr>
        <w:ind w:left="1440" w:hanging="360"/>
      </w:pPr>
      <w:rPr>
        <w:rFonts w:cs="Times New Roman" w:hint="default"/>
      </w:rPr>
    </w:lvl>
    <w:lvl w:ilvl="4">
      <w:start w:val="3"/>
      <w:numFmt w:val="lowerLetter"/>
      <w:lvlText w:val="(%5)"/>
      <w:lvlJc w:val="left"/>
      <w:pPr>
        <w:ind w:left="1800" w:hanging="360"/>
      </w:pPr>
      <w:rPr>
        <w:rFonts w:cs="Times New Roman" w:hint="default"/>
        <w:b w:val="0"/>
        <w:i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7" w15:restartNumberingAfterBreak="0">
    <w:nsid w:val="282720E0"/>
    <w:multiLevelType w:val="hybridMultilevel"/>
    <w:tmpl w:val="EF2602BC"/>
    <w:lvl w:ilvl="0" w:tplc="3EC8EDE2">
      <w:start w:val="1"/>
      <w:numFmt w:val="lowerLetter"/>
      <w:lvlText w:val="(%1)"/>
      <w:lvlJc w:val="left"/>
      <w:pPr>
        <w:ind w:left="786"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8" w15:restartNumberingAfterBreak="0">
    <w:nsid w:val="28C264D7"/>
    <w:multiLevelType w:val="multilevel"/>
    <w:tmpl w:val="94367E9C"/>
    <w:lvl w:ilvl="0">
      <w:start w:val="1"/>
      <w:numFmt w:val="lowerRoman"/>
      <w:lvlText w:val="(%1)"/>
      <w:lvlJc w:val="righ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89" w15:restartNumberingAfterBreak="0">
    <w:nsid w:val="291D706F"/>
    <w:multiLevelType w:val="multilevel"/>
    <w:tmpl w:val="6C3E28F4"/>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90" w15:restartNumberingAfterBreak="0">
    <w:nsid w:val="294D1880"/>
    <w:multiLevelType w:val="hybridMultilevel"/>
    <w:tmpl w:val="49B8803C"/>
    <w:lvl w:ilvl="0" w:tplc="4C0E02B6">
      <w:start w:val="1"/>
      <w:numFmt w:val="lowerLetter"/>
      <w:lvlText w:val="(%1)"/>
      <w:lvlJc w:val="left"/>
      <w:pPr>
        <w:ind w:left="786"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1" w15:restartNumberingAfterBreak="0">
    <w:nsid w:val="2A2E628E"/>
    <w:multiLevelType w:val="hybridMultilevel"/>
    <w:tmpl w:val="9A649598"/>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2B7736EA"/>
    <w:multiLevelType w:val="hybridMultilevel"/>
    <w:tmpl w:val="B0EE4B62"/>
    <w:lvl w:ilvl="0" w:tplc="313295A8">
      <w:start w:val="1"/>
      <w:numFmt w:val="lowerLetter"/>
      <w:lvlText w:val="(%1)"/>
      <w:lvlJc w:val="left"/>
      <w:pPr>
        <w:ind w:left="720" w:hanging="360"/>
      </w:pPr>
      <w:rPr>
        <w:rFonts w:ascii="Arial" w:eastAsia="SimSun" w:hAnsi="Arial" w:cs="Aria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2BC7300A"/>
    <w:multiLevelType w:val="multilevel"/>
    <w:tmpl w:val="B47A3312"/>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94" w15:restartNumberingAfterBreak="0">
    <w:nsid w:val="2C90404E"/>
    <w:multiLevelType w:val="hybridMultilevel"/>
    <w:tmpl w:val="07D0216E"/>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95" w15:restartNumberingAfterBreak="0">
    <w:nsid w:val="2CAD363E"/>
    <w:multiLevelType w:val="multilevel"/>
    <w:tmpl w:val="B47A3312"/>
    <w:lvl w:ilvl="0">
      <w:start w:val="1"/>
      <w:numFmt w:val="lowerLetter"/>
      <w:lvlText w:val="(%1)"/>
      <w:lvlJc w:val="left"/>
      <w:pPr>
        <w:tabs>
          <w:tab w:val="num" w:pos="425"/>
        </w:tabs>
        <w:ind w:left="425" w:hanging="425"/>
      </w:pPr>
      <w:rPr>
        <w:rFonts w:cs="Times New Roman" w:hint="default"/>
        <w:color w:val="auto"/>
        <w:sz w:val="22"/>
        <w:szCs w:val="22"/>
        <w:u w:color="3E3A39"/>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Restart w:val="0"/>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96" w15:restartNumberingAfterBreak="0">
    <w:nsid w:val="2CB71DD4"/>
    <w:multiLevelType w:val="multilevel"/>
    <w:tmpl w:val="EDE044E8"/>
    <w:lvl w:ilvl="0">
      <w:start w:val="1"/>
      <w:numFmt w:val="lowerLetter"/>
      <w:lvlText w:val="(%1)"/>
      <w:lvlJc w:val="left"/>
      <w:pPr>
        <w:tabs>
          <w:tab w:val="num" w:pos="425"/>
        </w:tabs>
        <w:ind w:left="425" w:hanging="425"/>
      </w:pPr>
      <w:rPr>
        <w:rFonts w:cs="Times New Roman" w:hint="default"/>
        <w:color w:val="auto"/>
        <w:sz w:val="22"/>
        <w:szCs w:val="22"/>
        <w:u w:color="3E3A39"/>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Restart w:val="0"/>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97" w15:restartNumberingAfterBreak="0">
    <w:nsid w:val="2CD94C8C"/>
    <w:multiLevelType w:val="multilevel"/>
    <w:tmpl w:val="A29A97B6"/>
    <w:lvl w:ilvl="0">
      <w:start w:val="1"/>
      <w:numFmt w:val="lowerLetter"/>
      <w:lvlText w:val="(%1)"/>
      <w:lvlJc w:val="left"/>
      <w:pPr>
        <w:tabs>
          <w:tab w:val="num" w:pos="794"/>
        </w:tabs>
        <w:ind w:left="794" w:hanging="425"/>
      </w:pPr>
      <w:rPr>
        <w:rFonts w:cs="Times New Roman" w:hint="default"/>
        <w:color w:val="auto"/>
        <w:sz w:val="22"/>
        <w:szCs w:val="22"/>
        <w:u w:color="3E3A39"/>
      </w:rPr>
    </w:lvl>
    <w:lvl w:ilvl="1">
      <w:start w:val="1"/>
      <w:numFmt w:val="lowerRoman"/>
      <w:lvlText w:val="(%2)"/>
      <w:lvlJc w:val="left"/>
      <w:pPr>
        <w:tabs>
          <w:tab w:val="num" w:pos="1220"/>
        </w:tabs>
        <w:ind w:left="1220" w:hanging="426"/>
      </w:pPr>
      <w:rPr>
        <w:rFonts w:cs="Times New Roman" w:hint="default"/>
      </w:rPr>
    </w:lvl>
    <w:lvl w:ilvl="2">
      <w:start w:val="1"/>
      <w:numFmt w:val="bullet"/>
      <w:lvlText w:val=""/>
      <w:lvlJc w:val="left"/>
      <w:pPr>
        <w:tabs>
          <w:tab w:val="num" w:pos="1645"/>
        </w:tabs>
        <w:ind w:left="1645" w:hanging="425"/>
      </w:pPr>
      <w:rPr>
        <w:rFonts w:ascii="Symbol" w:hAnsi="Symbol" w:hint="default"/>
      </w:rPr>
    </w:lvl>
    <w:lvl w:ilvl="3">
      <w:start w:val="1"/>
      <w:numFmt w:val="bullet"/>
      <w:lvlRestart w:val="0"/>
      <w:lvlText w:val=""/>
      <w:lvlJc w:val="left"/>
      <w:pPr>
        <w:tabs>
          <w:tab w:val="num" w:pos="2070"/>
        </w:tabs>
        <w:ind w:left="2070" w:hanging="425"/>
      </w:pPr>
      <w:rPr>
        <w:rFonts w:ascii="Symbol" w:hAnsi="Symbol" w:hint="default"/>
      </w:rPr>
    </w:lvl>
    <w:lvl w:ilvl="4">
      <w:start w:val="1"/>
      <w:numFmt w:val="bullet"/>
      <w:lvlText w:val=""/>
      <w:lvlJc w:val="left"/>
      <w:pPr>
        <w:tabs>
          <w:tab w:val="num" w:pos="2495"/>
        </w:tabs>
        <w:ind w:left="2495" w:hanging="425"/>
      </w:pPr>
      <w:rPr>
        <w:rFonts w:ascii="Symbol" w:hAnsi="Symbol" w:hint="default"/>
      </w:rPr>
    </w:lvl>
    <w:lvl w:ilvl="5">
      <w:start w:val="1"/>
      <w:numFmt w:val="bullet"/>
      <w:lvlText w:val=""/>
      <w:lvlJc w:val="left"/>
      <w:pPr>
        <w:tabs>
          <w:tab w:val="num" w:pos="2921"/>
        </w:tabs>
        <w:ind w:left="2921" w:hanging="426"/>
      </w:pPr>
      <w:rPr>
        <w:rFonts w:ascii="Symbol" w:hAnsi="Symbol" w:hint="default"/>
      </w:rPr>
    </w:lvl>
    <w:lvl w:ilvl="6">
      <w:start w:val="1"/>
      <w:numFmt w:val="bullet"/>
      <w:lvlText w:val=""/>
      <w:lvlJc w:val="left"/>
      <w:pPr>
        <w:tabs>
          <w:tab w:val="num" w:pos="3346"/>
        </w:tabs>
        <w:ind w:left="3346" w:hanging="425"/>
      </w:pPr>
      <w:rPr>
        <w:rFonts w:ascii="Symbol" w:hAnsi="Symbol" w:hint="default"/>
      </w:rPr>
    </w:lvl>
    <w:lvl w:ilvl="7">
      <w:start w:val="1"/>
      <w:numFmt w:val="bullet"/>
      <w:lvlText w:val=""/>
      <w:lvlJc w:val="left"/>
      <w:pPr>
        <w:tabs>
          <w:tab w:val="num" w:pos="3771"/>
        </w:tabs>
        <w:ind w:left="3771" w:hanging="425"/>
      </w:pPr>
      <w:rPr>
        <w:rFonts w:ascii="Symbol" w:hAnsi="Symbol" w:hint="default"/>
      </w:rPr>
    </w:lvl>
    <w:lvl w:ilvl="8">
      <w:start w:val="1"/>
      <w:numFmt w:val="bullet"/>
      <w:lvlText w:val=""/>
      <w:lvlJc w:val="left"/>
      <w:pPr>
        <w:tabs>
          <w:tab w:val="num" w:pos="4196"/>
        </w:tabs>
        <w:ind w:left="4196" w:hanging="425"/>
      </w:pPr>
      <w:rPr>
        <w:rFonts w:ascii="Symbol" w:hAnsi="Symbol" w:hint="default"/>
      </w:rPr>
    </w:lvl>
  </w:abstractNum>
  <w:abstractNum w:abstractNumId="98" w15:restartNumberingAfterBreak="0">
    <w:nsid w:val="2DA95C77"/>
    <w:multiLevelType w:val="multilevel"/>
    <w:tmpl w:val="5C68758E"/>
    <w:lvl w:ilvl="0">
      <w:start w:val="1"/>
      <w:numFmt w:val="lowerLetter"/>
      <w:lvlText w:val="(%1)"/>
      <w:lvlJc w:val="left"/>
      <w:pPr>
        <w:tabs>
          <w:tab w:val="num" w:pos="425"/>
        </w:tabs>
        <w:ind w:left="425" w:hanging="425"/>
      </w:pPr>
      <w:rPr>
        <w:rFonts w:cs="Times New Roman" w:hint="default"/>
        <w:color w:val="auto"/>
        <w:sz w:val="22"/>
        <w:szCs w:val="22"/>
        <w:u w:color="3E3A39"/>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Restart w:val="0"/>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99" w15:restartNumberingAfterBreak="0">
    <w:nsid w:val="2DD45971"/>
    <w:multiLevelType w:val="hybridMultilevel"/>
    <w:tmpl w:val="FD62309E"/>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2DD877D9"/>
    <w:multiLevelType w:val="hybridMultilevel"/>
    <w:tmpl w:val="1A4C2C9E"/>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01" w15:restartNumberingAfterBreak="0">
    <w:nsid w:val="2E122E9C"/>
    <w:multiLevelType w:val="multilevel"/>
    <w:tmpl w:val="A0FA0DA8"/>
    <w:lvl w:ilvl="0">
      <w:start w:val="1"/>
      <w:numFmt w:val="lowerLetter"/>
      <w:lvlText w:val="(%1)"/>
      <w:lvlJc w:val="left"/>
      <w:pPr>
        <w:tabs>
          <w:tab w:val="num" w:pos="850"/>
        </w:tabs>
        <w:ind w:left="850" w:hanging="425"/>
      </w:pPr>
      <w:rPr>
        <w:rFonts w:cs="Times New Roman" w:hint="default"/>
        <w:color w:val="auto"/>
        <w:sz w:val="22"/>
        <w:szCs w:val="22"/>
        <w:u w:color="3E3A39"/>
      </w:rPr>
    </w:lvl>
    <w:lvl w:ilvl="1">
      <w:start w:val="1"/>
      <w:numFmt w:val="bullet"/>
      <w:lvlText w:val=""/>
      <w:lvlJc w:val="left"/>
      <w:pPr>
        <w:tabs>
          <w:tab w:val="num" w:pos="1276"/>
        </w:tabs>
        <w:ind w:left="1276" w:hanging="426"/>
      </w:pPr>
      <w:rPr>
        <w:rFonts w:ascii="Symbol" w:hAnsi="Symbol" w:hint="default"/>
      </w:rPr>
    </w:lvl>
    <w:lvl w:ilvl="2">
      <w:start w:val="1"/>
      <w:numFmt w:val="bullet"/>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102" w15:restartNumberingAfterBreak="0">
    <w:nsid w:val="2E191F68"/>
    <w:multiLevelType w:val="hybridMultilevel"/>
    <w:tmpl w:val="5A9C747A"/>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03" w15:restartNumberingAfterBreak="0">
    <w:nsid w:val="2E6B7440"/>
    <w:multiLevelType w:val="hybridMultilevel"/>
    <w:tmpl w:val="2CD07BFC"/>
    <w:lvl w:ilvl="0" w:tplc="7E0AA4A8">
      <w:start w:val="2"/>
      <w:numFmt w:val="lowerRoman"/>
      <w:lvlText w:val="%1."/>
      <w:lvlJc w:val="right"/>
      <w:pPr>
        <w:ind w:left="1732" w:hanging="360"/>
      </w:pPr>
      <w:rPr>
        <w:rFonts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2E8862FA"/>
    <w:multiLevelType w:val="hybridMultilevel"/>
    <w:tmpl w:val="8CA65CA8"/>
    <w:lvl w:ilvl="0" w:tplc="97E6FF30">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05" w15:restartNumberingAfterBreak="0">
    <w:nsid w:val="2EE969F9"/>
    <w:multiLevelType w:val="multilevel"/>
    <w:tmpl w:val="533EE30A"/>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06" w15:restartNumberingAfterBreak="0">
    <w:nsid w:val="2F1A3932"/>
    <w:multiLevelType w:val="hybridMultilevel"/>
    <w:tmpl w:val="17022EEA"/>
    <w:lvl w:ilvl="0" w:tplc="FD4C0AE6">
      <w:start w:val="1"/>
      <w:numFmt w:val="decimal"/>
      <w:lvlText w:val="(%1)"/>
      <w:lvlJc w:val="left"/>
      <w:pPr>
        <w:ind w:left="785" w:hanging="360"/>
      </w:pPr>
      <w:rPr>
        <w:rFonts w:cs="Times New Roman" w:hint="default"/>
      </w:rPr>
    </w:lvl>
    <w:lvl w:ilvl="1" w:tplc="D5F84450">
      <w:start w:val="1"/>
      <w:numFmt w:val="lowerLetter"/>
      <w:lvlText w:val="(%2)"/>
      <w:lvlJc w:val="right"/>
      <w:pPr>
        <w:ind w:left="1505" w:hanging="360"/>
      </w:pPr>
      <w:rPr>
        <w:rFonts w:cs="Times New Roman" w:hint="default"/>
      </w:rPr>
    </w:lvl>
    <w:lvl w:ilvl="2" w:tplc="0C09001B">
      <w:start w:val="1"/>
      <w:numFmt w:val="lowerRoman"/>
      <w:lvlText w:val="%3."/>
      <w:lvlJc w:val="right"/>
      <w:pPr>
        <w:ind w:left="2225" w:hanging="180"/>
      </w:pPr>
      <w:rPr>
        <w:rFonts w:cs="Times New Roman"/>
      </w:rPr>
    </w:lvl>
    <w:lvl w:ilvl="3" w:tplc="0C09000F" w:tentative="1">
      <w:start w:val="1"/>
      <w:numFmt w:val="decimal"/>
      <w:lvlText w:val="%4."/>
      <w:lvlJc w:val="left"/>
      <w:pPr>
        <w:ind w:left="2945" w:hanging="360"/>
      </w:pPr>
      <w:rPr>
        <w:rFonts w:cs="Times New Roman"/>
      </w:rPr>
    </w:lvl>
    <w:lvl w:ilvl="4" w:tplc="0C090019" w:tentative="1">
      <w:start w:val="1"/>
      <w:numFmt w:val="lowerLetter"/>
      <w:lvlText w:val="%5."/>
      <w:lvlJc w:val="left"/>
      <w:pPr>
        <w:ind w:left="3665" w:hanging="360"/>
      </w:pPr>
      <w:rPr>
        <w:rFonts w:cs="Times New Roman"/>
      </w:rPr>
    </w:lvl>
    <w:lvl w:ilvl="5" w:tplc="0C09001B" w:tentative="1">
      <w:start w:val="1"/>
      <w:numFmt w:val="lowerRoman"/>
      <w:lvlText w:val="%6."/>
      <w:lvlJc w:val="right"/>
      <w:pPr>
        <w:ind w:left="4385" w:hanging="180"/>
      </w:pPr>
      <w:rPr>
        <w:rFonts w:cs="Times New Roman"/>
      </w:rPr>
    </w:lvl>
    <w:lvl w:ilvl="6" w:tplc="0C09000F" w:tentative="1">
      <w:start w:val="1"/>
      <w:numFmt w:val="decimal"/>
      <w:lvlText w:val="%7."/>
      <w:lvlJc w:val="left"/>
      <w:pPr>
        <w:ind w:left="5105" w:hanging="360"/>
      </w:pPr>
      <w:rPr>
        <w:rFonts w:cs="Times New Roman"/>
      </w:rPr>
    </w:lvl>
    <w:lvl w:ilvl="7" w:tplc="0C090019" w:tentative="1">
      <w:start w:val="1"/>
      <w:numFmt w:val="lowerLetter"/>
      <w:lvlText w:val="%8."/>
      <w:lvlJc w:val="left"/>
      <w:pPr>
        <w:ind w:left="5825" w:hanging="360"/>
      </w:pPr>
      <w:rPr>
        <w:rFonts w:cs="Times New Roman"/>
      </w:rPr>
    </w:lvl>
    <w:lvl w:ilvl="8" w:tplc="0C09001B" w:tentative="1">
      <w:start w:val="1"/>
      <w:numFmt w:val="lowerRoman"/>
      <w:lvlText w:val="%9."/>
      <w:lvlJc w:val="right"/>
      <w:pPr>
        <w:ind w:left="6545" w:hanging="180"/>
      </w:pPr>
      <w:rPr>
        <w:rFonts w:cs="Times New Roman"/>
      </w:rPr>
    </w:lvl>
  </w:abstractNum>
  <w:abstractNum w:abstractNumId="107" w15:restartNumberingAfterBreak="0">
    <w:nsid w:val="2FEB74AE"/>
    <w:multiLevelType w:val="multilevel"/>
    <w:tmpl w:val="5FBAE204"/>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08" w15:restartNumberingAfterBreak="0">
    <w:nsid w:val="30072C13"/>
    <w:multiLevelType w:val="hybridMultilevel"/>
    <w:tmpl w:val="0F2450D6"/>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30D2202D"/>
    <w:multiLevelType w:val="hybridMultilevel"/>
    <w:tmpl w:val="4334B864"/>
    <w:lvl w:ilvl="0" w:tplc="BD060F42">
      <w:start w:val="1"/>
      <w:numFmt w:val="lowerRoman"/>
      <w:lvlText w:val="(%1)"/>
      <w:lvlJc w:val="left"/>
      <w:pPr>
        <w:ind w:left="3175" w:hanging="360"/>
      </w:pPr>
      <w:rPr>
        <w:rFonts w:cs="Times New Roman" w:hint="default"/>
      </w:rPr>
    </w:lvl>
    <w:lvl w:ilvl="1" w:tplc="0C090019" w:tentative="1">
      <w:start w:val="1"/>
      <w:numFmt w:val="lowerLetter"/>
      <w:lvlText w:val="%2."/>
      <w:lvlJc w:val="left"/>
      <w:pPr>
        <w:ind w:left="3108" w:hanging="360"/>
      </w:pPr>
    </w:lvl>
    <w:lvl w:ilvl="2" w:tplc="0C09001B" w:tentative="1">
      <w:start w:val="1"/>
      <w:numFmt w:val="lowerRoman"/>
      <w:lvlText w:val="%3."/>
      <w:lvlJc w:val="right"/>
      <w:pPr>
        <w:ind w:left="3828" w:hanging="180"/>
      </w:pPr>
    </w:lvl>
    <w:lvl w:ilvl="3" w:tplc="0C09000F" w:tentative="1">
      <w:start w:val="1"/>
      <w:numFmt w:val="decimal"/>
      <w:lvlText w:val="%4."/>
      <w:lvlJc w:val="left"/>
      <w:pPr>
        <w:ind w:left="4548" w:hanging="360"/>
      </w:pPr>
    </w:lvl>
    <w:lvl w:ilvl="4" w:tplc="0C090019" w:tentative="1">
      <w:start w:val="1"/>
      <w:numFmt w:val="lowerLetter"/>
      <w:lvlText w:val="%5."/>
      <w:lvlJc w:val="left"/>
      <w:pPr>
        <w:ind w:left="5268" w:hanging="360"/>
      </w:pPr>
    </w:lvl>
    <w:lvl w:ilvl="5" w:tplc="0C09001B" w:tentative="1">
      <w:start w:val="1"/>
      <w:numFmt w:val="lowerRoman"/>
      <w:lvlText w:val="%6."/>
      <w:lvlJc w:val="right"/>
      <w:pPr>
        <w:ind w:left="5988" w:hanging="180"/>
      </w:pPr>
    </w:lvl>
    <w:lvl w:ilvl="6" w:tplc="0C09000F" w:tentative="1">
      <w:start w:val="1"/>
      <w:numFmt w:val="decimal"/>
      <w:lvlText w:val="%7."/>
      <w:lvlJc w:val="left"/>
      <w:pPr>
        <w:ind w:left="6708" w:hanging="360"/>
      </w:pPr>
    </w:lvl>
    <w:lvl w:ilvl="7" w:tplc="0C090019" w:tentative="1">
      <w:start w:val="1"/>
      <w:numFmt w:val="lowerLetter"/>
      <w:lvlText w:val="%8."/>
      <w:lvlJc w:val="left"/>
      <w:pPr>
        <w:ind w:left="7428" w:hanging="360"/>
      </w:pPr>
    </w:lvl>
    <w:lvl w:ilvl="8" w:tplc="0C09001B" w:tentative="1">
      <w:start w:val="1"/>
      <w:numFmt w:val="lowerRoman"/>
      <w:lvlText w:val="%9."/>
      <w:lvlJc w:val="right"/>
      <w:pPr>
        <w:ind w:left="8148" w:hanging="180"/>
      </w:pPr>
    </w:lvl>
  </w:abstractNum>
  <w:abstractNum w:abstractNumId="110" w15:restartNumberingAfterBreak="0">
    <w:nsid w:val="30E85EA0"/>
    <w:multiLevelType w:val="hybridMultilevel"/>
    <w:tmpl w:val="D4262BA4"/>
    <w:lvl w:ilvl="0" w:tplc="DD98A0E6">
      <w:start w:val="1"/>
      <w:numFmt w:val="lowerLetter"/>
      <w:lvlText w:val="(%1)"/>
      <w:lvlJc w:val="left"/>
      <w:pPr>
        <w:ind w:left="1440" w:hanging="720"/>
      </w:pPr>
      <w:rPr>
        <w:rFonts w:cs="Times New Roman" w:hint="default"/>
      </w:rPr>
    </w:lvl>
    <w:lvl w:ilvl="1" w:tplc="44F86300">
      <w:start w:val="1"/>
      <w:numFmt w:val="lowerRoman"/>
      <w:lvlText w:val="(%2)"/>
      <w:lvlJc w:val="left"/>
      <w:pPr>
        <w:ind w:left="1800" w:hanging="360"/>
      </w:pPr>
      <w:rPr>
        <w:rFonts w:cs="Times New Roman" w:hint="default"/>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11" w15:restartNumberingAfterBreak="0">
    <w:nsid w:val="312A4858"/>
    <w:multiLevelType w:val="hybridMultilevel"/>
    <w:tmpl w:val="477E0FAC"/>
    <w:lvl w:ilvl="0" w:tplc="353E0AD0">
      <w:start w:val="1"/>
      <w:numFmt w:val="decimal"/>
      <w:lvlText w:val="(%1)"/>
      <w:lvlJc w:val="left"/>
      <w:pPr>
        <w:ind w:left="360" w:hanging="360"/>
      </w:pPr>
      <w:rPr>
        <w:rFonts w:cs="Times New Roman" w:hint="default"/>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12" w15:restartNumberingAfterBreak="0">
    <w:nsid w:val="31E43E90"/>
    <w:multiLevelType w:val="hybridMultilevel"/>
    <w:tmpl w:val="325C688E"/>
    <w:lvl w:ilvl="0" w:tplc="63288D96">
      <w:start w:val="1"/>
      <w:numFmt w:val="lowerLetter"/>
      <w:lvlText w:val="(%1)"/>
      <w:lvlJc w:val="left"/>
      <w:pPr>
        <w:ind w:left="744" w:hanging="3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31E560DE"/>
    <w:multiLevelType w:val="hybridMultilevel"/>
    <w:tmpl w:val="63CE6950"/>
    <w:lvl w:ilvl="0" w:tplc="3EC8EDE2">
      <w:start w:val="1"/>
      <w:numFmt w:val="lowerLetter"/>
      <w:lvlText w:val="(%1)"/>
      <w:lvlJc w:val="left"/>
      <w:pPr>
        <w:ind w:left="786"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4" w15:restartNumberingAfterBreak="0">
    <w:nsid w:val="329F49E0"/>
    <w:multiLevelType w:val="hybridMultilevel"/>
    <w:tmpl w:val="709ED436"/>
    <w:lvl w:ilvl="0" w:tplc="B59463F2">
      <w:start w:val="1"/>
      <w:numFmt w:val="lowerLetter"/>
      <w:lvlText w:val="(%1)"/>
      <w:lvlJc w:val="left"/>
      <w:pPr>
        <w:ind w:left="720" w:hanging="360"/>
      </w:pPr>
      <w:rPr>
        <w:rFonts w:ascii="Arial" w:hAnsi="Arial" w:cs="Arial"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32A06A3B"/>
    <w:multiLevelType w:val="multilevel"/>
    <w:tmpl w:val="7C38F7C8"/>
    <w:lvl w:ilvl="0">
      <w:start w:val="1"/>
      <w:numFmt w:val="lowerLetter"/>
      <w:lvlText w:val="(%1)"/>
      <w:lvlJc w:val="left"/>
      <w:pPr>
        <w:ind w:left="428" w:hanging="360"/>
      </w:pPr>
      <w:rPr>
        <w:rFonts w:ascii="Arial" w:eastAsia="SimSun" w:hAnsi="Arial" w:cs="Arial" w:hint="default"/>
        <w:b w:val="0"/>
      </w:rPr>
    </w:lvl>
    <w:lvl w:ilvl="1">
      <w:start w:val="1"/>
      <w:numFmt w:val="lowerLetter"/>
      <w:lvlText w:val="%2)"/>
      <w:lvlJc w:val="left"/>
      <w:pPr>
        <w:ind w:left="788" w:hanging="360"/>
      </w:pPr>
      <w:rPr>
        <w:rFonts w:cs="Times New Roman" w:hint="default"/>
      </w:rPr>
    </w:lvl>
    <w:lvl w:ilvl="2">
      <w:start w:val="1"/>
      <w:numFmt w:val="lowerRoman"/>
      <w:lvlText w:val="%3)"/>
      <w:lvlJc w:val="left"/>
      <w:pPr>
        <w:ind w:left="1148" w:hanging="360"/>
      </w:pPr>
      <w:rPr>
        <w:rFonts w:cs="Times New Roman" w:hint="default"/>
      </w:rPr>
    </w:lvl>
    <w:lvl w:ilvl="3">
      <w:start w:val="1"/>
      <w:numFmt w:val="decimal"/>
      <w:lvlText w:val="(%4)"/>
      <w:lvlJc w:val="left"/>
      <w:pPr>
        <w:ind w:left="1508" w:hanging="360"/>
      </w:pPr>
      <w:rPr>
        <w:rFonts w:cs="Times New Roman" w:hint="default"/>
      </w:rPr>
    </w:lvl>
    <w:lvl w:ilvl="4">
      <w:start w:val="1"/>
      <w:numFmt w:val="lowerLetter"/>
      <w:lvlText w:val="(%5)"/>
      <w:lvlJc w:val="left"/>
      <w:pPr>
        <w:ind w:left="1868" w:hanging="360"/>
      </w:pPr>
      <w:rPr>
        <w:rFonts w:ascii="Arial" w:eastAsia="SimSun" w:hAnsi="Arial" w:cs="Arial" w:hint="default"/>
        <w:b w:val="0"/>
        <w:i w:val="0"/>
      </w:rPr>
    </w:lvl>
    <w:lvl w:ilvl="5">
      <w:start w:val="1"/>
      <w:numFmt w:val="lowerRoman"/>
      <w:lvlText w:val="(%6)"/>
      <w:lvlJc w:val="left"/>
      <w:pPr>
        <w:ind w:left="2228" w:hanging="360"/>
      </w:pPr>
      <w:rPr>
        <w:rFonts w:cs="Times New Roman" w:hint="default"/>
      </w:rPr>
    </w:lvl>
    <w:lvl w:ilvl="6">
      <w:start w:val="1"/>
      <w:numFmt w:val="decimal"/>
      <w:lvlText w:val="%7."/>
      <w:lvlJc w:val="left"/>
      <w:pPr>
        <w:ind w:left="2588" w:hanging="360"/>
      </w:pPr>
      <w:rPr>
        <w:rFonts w:cs="Times New Roman" w:hint="default"/>
      </w:rPr>
    </w:lvl>
    <w:lvl w:ilvl="7">
      <w:start w:val="1"/>
      <w:numFmt w:val="lowerLetter"/>
      <w:lvlText w:val="%8."/>
      <w:lvlJc w:val="left"/>
      <w:pPr>
        <w:ind w:left="2948" w:hanging="360"/>
      </w:pPr>
      <w:rPr>
        <w:rFonts w:cs="Times New Roman" w:hint="default"/>
      </w:rPr>
    </w:lvl>
    <w:lvl w:ilvl="8">
      <w:start w:val="1"/>
      <w:numFmt w:val="lowerRoman"/>
      <w:lvlText w:val="%9."/>
      <w:lvlJc w:val="left"/>
      <w:pPr>
        <w:ind w:left="3308" w:hanging="360"/>
      </w:pPr>
      <w:rPr>
        <w:rFonts w:cs="Times New Roman" w:hint="default"/>
      </w:rPr>
    </w:lvl>
  </w:abstractNum>
  <w:abstractNum w:abstractNumId="116" w15:restartNumberingAfterBreak="0">
    <w:nsid w:val="32E37274"/>
    <w:multiLevelType w:val="multilevel"/>
    <w:tmpl w:val="64C20746"/>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17" w15:restartNumberingAfterBreak="0">
    <w:nsid w:val="3395268A"/>
    <w:multiLevelType w:val="hybridMultilevel"/>
    <w:tmpl w:val="C53051C4"/>
    <w:lvl w:ilvl="0" w:tplc="C18A816E">
      <w:start w:val="1"/>
      <w:numFmt w:val="lowerLetter"/>
      <w:lvlText w:val="(%1)"/>
      <w:lvlJc w:val="left"/>
      <w:pPr>
        <w:ind w:left="1440" w:hanging="360"/>
      </w:pPr>
      <w:rPr>
        <w:rFonts w:cs="Times New Roman" w:hint="default"/>
      </w:rPr>
    </w:lvl>
    <w:lvl w:ilvl="1" w:tplc="0C090019">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18" w15:restartNumberingAfterBreak="0">
    <w:nsid w:val="339B6E57"/>
    <w:multiLevelType w:val="hybridMultilevel"/>
    <w:tmpl w:val="9E522398"/>
    <w:lvl w:ilvl="0" w:tplc="016A997A">
      <w:start w:val="1"/>
      <w:numFmt w:val="lowerLetter"/>
      <w:lvlText w:val="(%1)"/>
      <w:lvlJc w:val="left"/>
      <w:pPr>
        <w:ind w:left="785" w:hanging="360"/>
      </w:pPr>
      <w:rPr>
        <w:rFonts w:ascii="Arial" w:eastAsia="SimSun" w:hAnsi="Arial" w:cs="Arial" w:hint="default"/>
        <w:sz w:val="22"/>
        <w:szCs w:val="22"/>
      </w:rPr>
    </w:lvl>
    <w:lvl w:ilvl="1" w:tplc="D5F84450">
      <w:start w:val="1"/>
      <w:numFmt w:val="lowerLetter"/>
      <w:lvlText w:val="(%2)"/>
      <w:lvlJc w:val="right"/>
      <w:pPr>
        <w:ind w:left="1505" w:hanging="360"/>
      </w:pPr>
      <w:rPr>
        <w:rFonts w:cs="Times New Roman" w:hint="default"/>
      </w:rPr>
    </w:lvl>
    <w:lvl w:ilvl="2" w:tplc="0C09001B" w:tentative="1">
      <w:start w:val="1"/>
      <w:numFmt w:val="lowerRoman"/>
      <w:lvlText w:val="%3."/>
      <w:lvlJc w:val="right"/>
      <w:pPr>
        <w:ind w:left="2225" w:hanging="180"/>
      </w:pPr>
      <w:rPr>
        <w:rFonts w:cs="Times New Roman"/>
      </w:rPr>
    </w:lvl>
    <w:lvl w:ilvl="3" w:tplc="0C09000F" w:tentative="1">
      <w:start w:val="1"/>
      <w:numFmt w:val="decimal"/>
      <w:lvlText w:val="%4."/>
      <w:lvlJc w:val="left"/>
      <w:pPr>
        <w:ind w:left="2945" w:hanging="360"/>
      </w:pPr>
      <w:rPr>
        <w:rFonts w:cs="Times New Roman"/>
      </w:rPr>
    </w:lvl>
    <w:lvl w:ilvl="4" w:tplc="0C090019" w:tentative="1">
      <w:start w:val="1"/>
      <w:numFmt w:val="lowerLetter"/>
      <w:lvlText w:val="%5."/>
      <w:lvlJc w:val="left"/>
      <w:pPr>
        <w:ind w:left="3665" w:hanging="360"/>
      </w:pPr>
      <w:rPr>
        <w:rFonts w:cs="Times New Roman"/>
      </w:rPr>
    </w:lvl>
    <w:lvl w:ilvl="5" w:tplc="0C09001B" w:tentative="1">
      <w:start w:val="1"/>
      <w:numFmt w:val="lowerRoman"/>
      <w:lvlText w:val="%6."/>
      <w:lvlJc w:val="right"/>
      <w:pPr>
        <w:ind w:left="4385" w:hanging="180"/>
      </w:pPr>
      <w:rPr>
        <w:rFonts w:cs="Times New Roman"/>
      </w:rPr>
    </w:lvl>
    <w:lvl w:ilvl="6" w:tplc="0C09000F" w:tentative="1">
      <w:start w:val="1"/>
      <w:numFmt w:val="decimal"/>
      <w:lvlText w:val="%7."/>
      <w:lvlJc w:val="left"/>
      <w:pPr>
        <w:ind w:left="5105" w:hanging="360"/>
      </w:pPr>
      <w:rPr>
        <w:rFonts w:cs="Times New Roman"/>
      </w:rPr>
    </w:lvl>
    <w:lvl w:ilvl="7" w:tplc="0C090019" w:tentative="1">
      <w:start w:val="1"/>
      <w:numFmt w:val="lowerLetter"/>
      <w:lvlText w:val="%8."/>
      <w:lvlJc w:val="left"/>
      <w:pPr>
        <w:ind w:left="5825" w:hanging="360"/>
      </w:pPr>
      <w:rPr>
        <w:rFonts w:cs="Times New Roman"/>
      </w:rPr>
    </w:lvl>
    <w:lvl w:ilvl="8" w:tplc="0C09001B" w:tentative="1">
      <w:start w:val="1"/>
      <w:numFmt w:val="lowerRoman"/>
      <w:lvlText w:val="%9."/>
      <w:lvlJc w:val="right"/>
      <w:pPr>
        <w:ind w:left="6545" w:hanging="180"/>
      </w:pPr>
      <w:rPr>
        <w:rFonts w:cs="Times New Roman"/>
      </w:rPr>
    </w:lvl>
  </w:abstractNum>
  <w:abstractNum w:abstractNumId="119" w15:restartNumberingAfterBreak="0">
    <w:nsid w:val="33D82F9F"/>
    <w:multiLevelType w:val="hybridMultilevel"/>
    <w:tmpl w:val="D4262BA4"/>
    <w:lvl w:ilvl="0" w:tplc="DD98A0E6">
      <w:start w:val="1"/>
      <w:numFmt w:val="lowerLetter"/>
      <w:lvlText w:val="(%1)"/>
      <w:lvlJc w:val="left"/>
      <w:pPr>
        <w:ind w:left="1440" w:hanging="720"/>
      </w:pPr>
      <w:rPr>
        <w:rFonts w:cs="Times New Roman" w:hint="default"/>
      </w:rPr>
    </w:lvl>
    <w:lvl w:ilvl="1" w:tplc="44F86300">
      <w:start w:val="1"/>
      <w:numFmt w:val="lowerRoman"/>
      <w:lvlText w:val="(%2)"/>
      <w:lvlJc w:val="left"/>
      <w:pPr>
        <w:ind w:left="1800" w:hanging="360"/>
      </w:pPr>
      <w:rPr>
        <w:rFonts w:cs="Times New Roman" w:hint="default"/>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20" w15:restartNumberingAfterBreak="0">
    <w:nsid w:val="3463787F"/>
    <w:multiLevelType w:val="hybridMultilevel"/>
    <w:tmpl w:val="964A22E0"/>
    <w:lvl w:ilvl="0" w:tplc="13C0FAC4">
      <w:start w:val="1"/>
      <w:numFmt w:val="lowerLetter"/>
      <w:lvlText w:val="(%1)"/>
      <w:lvlJc w:val="left"/>
      <w:pPr>
        <w:ind w:left="1080" w:hanging="360"/>
      </w:pPr>
      <w:rPr>
        <w:rFonts w:ascii="Arial" w:eastAsia="SimSun" w:hAnsi="Arial" w:cs="Arial" w:hint="default"/>
        <w:b w:val="0"/>
        <w:i w:val="0"/>
        <w:sz w:val="22"/>
        <w:szCs w:val="22"/>
      </w:rPr>
    </w:lvl>
    <w:lvl w:ilvl="1" w:tplc="15360652">
      <w:start w:val="1"/>
      <w:numFmt w:val="lowerRoman"/>
      <w:lvlText w:val="(%2)"/>
      <w:lvlJc w:val="right"/>
      <w:pPr>
        <w:ind w:left="1800" w:hanging="360"/>
      </w:pPr>
      <w:rPr>
        <w:rFonts w:cs="Times New Roman" w:hint="default"/>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21" w15:restartNumberingAfterBreak="0">
    <w:nsid w:val="34CE06F7"/>
    <w:multiLevelType w:val="hybridMultilevel"/>
    <w:tmpl w:val="5F98B9EC"/>
    <w:lvl w:ilvl="0" w:tplc="327ACCB2">
      <w:start w:val="1"/>
      <w:numFmt w:val="decimal"/>
      <w:lvlText w:val="(%1)"/>
      <w:lvlJc w:val="left"/>
      <w:pPr>
        <w:ind w:left="720" w:hanging="360"/>
      </w:pPr>
      <w:rPr>
        <w:rFonts w:cs="Times New Roman" w:hint="default"/>
        <w:b w:val="0"/>
        <w:sz w:val="22"/>
        <w:szCs w:val="22"/>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2" w15:restartNumberingAfterBreak="0">
    <w:nsid w:val="34F67FB0"/>
    <w:multiLevelType w:val="hybridMultilevel"/>
    <w:tmpl w:val="CCCE8C84"/>
    <w:lvl w:ilvl="0" w:tplc="4E185590">
      <w:start w:val="1"/>
      <w:numFmt w:val="lowerLetter"/>
      <w:lvlText w:val="(%1)"/>
      <w:lvlJc w:val="left"/>
      <w:pPr>
        <w:ind w:left="720" w:hanging="360"/>
      </w:pPr>
      <w:rPr>
        <w:rFonts w:ascii="Arial" w:hAnsi="Arial" w:cs="Arial" w:hint="default"/>
        <w:sz w:val="22"/>
        <w:szCs w:val="22"/>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3" w15:restartNumberingAfterBreak="0">
    <w:nsid w:val="35332941"/>
    <w:multiLevelType w:val="multilevel"/>
    <w:tmpl w:val="ADBA3E04"/>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24" w15:restartNumberingAfterBreak="0">
    <w:nsid w:val="354B36CA"/>
    <w:multiLevelType w:val="hybridMultilevel"/>
    <w:tmpl w:val="17E2AC3E"/>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35827E35"/>
    <w:multiLevelType w:val="hybridMultilevel"/>
    <w:tmpl w:val="49DC065E"/>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35DE53E4"/>
    <w:multiLevelType w:val="hybridMultilevel"/>
    <w:tmpl w:val="24620E12"/>
    <w:lvl w:ilvl="0" w:tplc="7E121128">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3640002C"/>
    <w:multiLevelType w:val="hybridMultilevel"/>
    <w:tmpl w:val="AA68EE00"/>
    <w:lvl w:ilvl="0" w:tplc="941C692E">
      <w:start w:val="1"/>
      <w:numFmt w:val="decimal"/>
      <w:lvlText w:val="%1."/>
      <w:lvlJc w:val="left"/>
      <w:pPr>
        <w:ind w:left="786" w:hanging="360"/>
      </w:pPr>
      <w:rPr>
        <w:rFonts w:cs="Times New Roman"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36407808"/>
    <w:multiLevelType w:val="hybridMultilevel"/>
    <w:tmpl w:val="17E2AC3E"/>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36970050"/>
    <w:multiLevelType w:val="multilevel"/>
    <w:tmpl w:val="C4A80442"/>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30" w15:restartNumberingAfterBreak="0">
    <w:nsid w:val="36CD2808"/>
    <w:multiLevelType w:val="hybridMultilevel"/>
    <w:tmpl w:val="17E2AC3E"/>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36ED561B"/>
    <w:multiLevelType w:val="multilevel"/>
    <w:tmpl w:val="F7F63E80"/>
    <w:lvl w:ilvl="0">
      <w:start w:val="1"/>
      <w:numFmt w:val="lowerLetter"/>
      <w:lvlText w:val="(%1)"/>
      <w:lvlJc w:val="left"/>
      <w:pPr>
        <w:tabs>
          <w:tab w:val="num" w:pos="850"/>
        </w:tabs>
        <w:ind w:left="850" w:hanging="425"/>
      </w:pPr>
      <w:rPr>
        <w:rFonts w:ascii="Arial" w:eastAsia="SC STKaiti" w:hAnsi="Arial" w:cs="Arial" w:hint="default"/>
        <w:b w:val="0"/>
        <w:color w:val="auto"/>
        <w:sz w:val="22"/>
        <w:szCs w:val="22"/>
        <w:u w:color="3E3A39"/>
      </w:rPr>
    </w:lvl>
    <w:lvl w:ilvl="1">
      <w:start w:val="1"/>
      <w:numFmt w:val="bullet"/>
      <w:lvlText w:val=""/>
      <w:lvlJc w:val="left"/>
      <w:pPr>
        <w:tabs>
          <w:tab w:val="num" w:pos="1276"/>
        </w:tabs>
        <w:ind w:left="1276" w:hanging="426"/>
      </w:pPr>
      <w:rPr>
        <w:rFonts w:ascii="Symbol" w:hAnsi="Symbol" w:hint="default"/>
      </w:rPr>
    </w:lvl>
    <w:lvl w:ilvl="2">
      <w:start w:val="1"/>
      <w:numFmt w:val="bullet"/>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132" w15:restartNumberingAfterBreak="0">
    <w:nsid w:val="3722460C"/>
    <w:multiLevelType w:val="hybridMultilevel"/>
    <w:tmpl w:val="CD502E5A"/>
    <w:lvl w:ilvl="0" w:tplc="3B4430E8">
      <w:start w:val="1"/>
      <w:numFmt w:val="decimal"/>
      <w:lvlText w:val="(%1)"/>
      <w:lvlJc w:val="left"/>
      <w:pPr>
        <w:ind w:left="720" w:hanging="360"/>
      </w:pPr>
      <w:rPr>
        <w:rFonts w:cs="Times New Roman" w:hint="default"/>
      </w:rPr>
    </w:lvl>
    <w:lvl w:ilvl="1" w:tplc="DD98A0E6">
      <w:start w:val="1"/>
      <w:numFmt w:val="lowerLetter"/>
      <w:lvlText w:val="(%2)"/>
      <w:lvlJc w:val="left"/>
      <w:pPr>
        <w:ind w:left="1440" w:hanging="360"/>
      </w:pPr>
      <w:rPr>
        <w:rFonts w:cs="Times New Roman" w:hint="default"/>
      </w:rPr>
    </w:lvl>
    <w:lvl w:ilvl="2" w:tplc="BD060F42">
      <w:start w:val="1"/>
      <w:numFmt w:val="lowerRoman"/>
      <w:lvlText w:val="(%3)"/>
      <w:lvlJc w:val="left"/>
      <w:pPr>
        <w:ind w:left="2160" w:hanging="180"/>
      </w:pPr>
      <w:rPr>
        <w:rFonts w:cs="Times New Roman" w:hint="default"/>
        <w:b w:val="0"/>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3" w15:restartNumberingAfterBreak="0">
    <w:nsid w:val="374D47B9"/>
    <w:multiLevelType w:val="hybridMultilevel"/>
    <w:tmpl w:val="721862A6"/>
    <w:lvl w:ilvl="0" w:tplc="02B88F02">
      <w:start w:val="1"/>
      <w:numFmt w:val="lowerLetter"/>
      <w:lvlText w:val="(%1)"/>
      <w:lvlJc w:val="left"/>
      <w:pPr>
        <w:ind w:left="720" w:hanging="360"/>
      </w:pPr>
      <w:rPr>
        <w:rFonts w:ascii="Arial" w:hAnsi="Arial" w:cs="Arial"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3845767D"/>
    <w:multiLevelType w:val="hybridMultilevel"/>
    <w:tmpl w:val="0FD0D998"/>
    <w:lvl w:ilvl="0" w:tplc="4DC84CC4">
      <w:start w:val="1"/>
      <w:numFmt w:val="decimal"/>
      <w:lvlText w:val="(%1)"/>
      <w:lvlJc w:val="left"/>
      <w:pPr>
        <w:ind w:left="720" w:hanging="360"/>
      </w:pPr>
      <w:rPr>
        <w:rFonts w:cs="Times New Roman" w:hint="default"/>
        <w:b w:val="0"/>
        <w:sz w:val="22"/>
        <w:szCs w:val="22"/>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5" w15:restartNumberingAfterBreak="0">
    <w:nsid w:val="395F2291"/>
    <w:multiLevelType w:val="hybridMultilevel"/>
    <w:tmpl w:val="833871AE"/>
    <w:lvl w:ilvl="0" w:tplc="6FF6B2F2">
      <w:start w:val="1"/>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395F2723"/>
    <w:multiLevelType w:val="multilevel"/>
    <w:tmpl w:val="3F9CBE74"/>
    <w:lvl w:ilvl="0">
      <w:start w:val="1"/>
      <w:numFmt w:val="lowerLetter"/>
      <w:lvlText w:val="(%1)"/>
      <w:lvlJc w:val="left"/>
      <w:pPr>
        <w:tabs>
          <w:tab w:val="num" w:pos="850"/>
        </w:tabs>
        <w:ind w:left="850" w:hanging="425"/>
      </w:pPr>
      <w:rPr>
        <w:rFonts w:cs="Times New Roman" w:hint="default"/>
        <w:color w:val="auto"/>
        <w:sz w:val="22"/>
        <w:szCs w:val="22"/>
        <w:u w:color="3E3A39"/>
      </w:rPr>
    </w:lvl>
    <w:lvl w:ilvl="1">
      <w:start w:val="1"/>
      <w:numFmt w:val="bullet"/>
      <w:lvlText w:val=""/>
      <w:lvlJc w:val="left"/>
      <w:pPr>
        <w:tabs>
          <w:tab w:val="num" w:pos="1276"/>
        </w:tabs>
        <w:ind w:left="1276" w:hanging="426"/>
      </w:pPr>
      <w:rPr>
        <w:rFonts w:ascii="Symbol" w:hAnsi="Symbol" w:hint="default"/>
      </w:rPr>
    </w:lvl>
    <w:lvl w:ilvl="2">
      <w:start w:val="1"/>
      <w:numFmt w:val="bullet"/>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137" w15:restartNumberingAfterBreak="0">
    <w:nsid w:val="39D72CF3"/>
    <w:multiLevelType w:val="hybridMultilevel"/>
    <w:tmpl w:val="0F2450D6"/>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3A0F189E"/>
    <w:multiLevelType w:val="multilevel"/>
    <w:tmpl w:val="276E1050"/>
    <w:lvl w:ilvl="0">
      <w:start w:val="2"/>
      <w:numFmt w:val="lowerLetter"/>
      <w:lvlText w:val="(%1)"/>
      <w:lvlJc w:val="left"/>
      <w:pPr>
        <w:ind w:left="428" w:hanging="360"/>
      </w:pPr>
      <w:rPr>
        <w:rFonts w:ascii="Arial" w:eastAsia="SimSun" w:hAnsi="Arial" w:cs="Arial" w:hint="default"/>
        <w:b w:val="0"/>
      </w:rPr>
    </w:lvl>
    <w:lvl w:ilvl="1">
      <w:start w:val="3"/>
      <w:numFmt w:val="lowerLetter"/>
      <w:lvlText w:val="%2)"/>
      <w:lvlJc w:val="left"/>
      <w:pPr>
        <w:ind w:left="788" w:hanging="360"/>
      </w:pPr>
      <w:rPr>
        <w:rFonts w:cs="Times New Roman" w:hint="default"/>
      </w:rPr>
    </w:lvl>
    <w:lvl w:ilvl="2">
      <w:start w:val="1"/>
      <w:numFmt w:val="lowerRoman"/>
      <w:lvlText w:val="%3)"/>
      <w:lvlJc w:val="left"/>
      <w:pPr>
        <w:ind w:left="1148" w:hanging="360"/>
      </w:pPr>
      <w:rPr>
        <w:rFonts w:cs="Times New Roman" w:hint="default"/>
      </w:rPr>
    </w:lvl>
    <w:lvl w:ilvl="3">
      <w:start w:val="1"/>
      <w:numFmt w:val="decimal"/>
      <w:lvlText w:val="(%4)"/>
      <w:lvlJc w:val="left"/>
      <w:pPr>
        <w:ind w:left="1508" w:hanging="360"/>
      </w:pPr>
      <w:rPr>
        <w:rFonts w:cs="Times New Roman" w:hint="default"/>
      </w:rPr>
    </w:lvl>
    <w:lvl w:ilvl="4">
      <w:start w:val="3"/>
      <w:numFmt w:val="lowerLetter"/>
      <w:lvlText w:val="(%5)"/>
      <w:lvlJc w:val="left"/>
      <w:pPr>
        <w:ind w:left="1868" w:hanging="360"/>
      </w:pPr>
      <w:rPr>
        <w:rFonts w:ascii="Arial" w:eastAsia="SimSun" w:hAnsi="Arial" w:cs="Arial" w:hint="default"/>
        <w:b w:val="0"/>
        <w:i w:val="0"/>
      </w:rPr>
    </w:lvl>
    <w:lvl w:ilvl="5">
      <w:start w:val="1"/>
      <w:numFmt w:val="lowerRoman"/>
      <w:lvlText w:val="(%6)"/>
      <w:lvlJc w:val="left"/>
      <w:pPr>
        <w:ind w:left="2228" w:hanging="360"/>
      </w:pPr>
      <w:rPr>
        <w:rFonts w:cs="Times New Roman" w:hint="default"/>
      </w:rPr>
    </w:lvl>
    <w:lvl w:ilvl="6">
      <w:start w:val="1"/>
      <w:numFmt w:val="decimal"/>
      <w:lvlText w:val="%7."/>
      <w:lvlJc w:val="left"/>
      <w:pPr>
        <w:ind w:left="2588" w:hanging="360"/>
      </w:pPr>
      <w:rPr>
        <w:rFonts w:cs="Times New Roman" w:hint="default"/>
      </w:rPr>
    </w:lvl>
    <w:lvl w:ilvl="7">
      <w:start w:val="1"/>
      <w:numFmt w:val="lowerLetter"/>
      <w:lvlText w:val="%8."/>
      <w:lvlJc w:val="left"/>
      <w:pPr>
        <w:ind w:left="2948" w:hanging="360"/>
      </w:pPr>
      <w:rPr>
        <w:rFonts w:cs="Times New Roman" w:hint="default"/>
      </w:rPr>
    </w:lvl>
    <w:lvl w:ilvl="8">
      <w:start w:val="1"/>
      <w:numFmt w:val="lowerRoman"/>
      <w:lvlText w:val="%9."/>
      <w:lvlJc w:val="left"/>
      <w:pPr>
        <w:ind w:left="3308" w:hanging="360"/>
      </w:pPr>
      <w:rPr>
        <w:rFonts w:cs="Times New Roman" w:hint="default"/>
      </w:rPr>
    </w:lvl>
  </w:abstractNum>
  <w:abstractNum w:abstractNumId="139" w15:restartNumberingAfterBreak="0">
    <w:nsid w:val="3A21383E"/>
    <w:multiLevelType w:val="hybridMultilevel"/>
    <w:tmpl w:val="B0368E10"/>
    <w:lvl w:ilvl="0" w:tplc="B5FE5850">
      <w:start w:val="1"/>
      <w:numFmt w:val="lowerLetter"/>
      <w:lvlText w:val="(%1)"/>
      <w:lvlJc w:val="left"/>
      <w:pPr>
        <w:ind w:left="720" w:hanging="360"/>
      </w:pPr>
      <w:rPr>
        <w:rFonts w:ascii="Arial" w:eastAsia="SimSu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3ADD7BDA"/>
    <w:multiLevelType w:val="hybridMultilevel"/>
    <w:tmpl w:val="5400D710"/>
    <w:lvl w:ilvl="0" w:tplc="BD060F42">
      <w:start w:val="1"/>
      <w:numFmt w:val="lowerRoman"/>
      <w:lvlText w:val="(%1)"/>
      <w:lvlJc w:val="left"/>
      <w:pPr>
        <w:ind w:left="2452" w:hanging="360"/>
      </w:pPr>
      <w:rPr>
        <w:rFonts w:cs="Times New Roman" w:hint="default"/>
      </w:rPr>
    </w:lvl>
    <w:lvl w:ilvl="1" w:tplc="0C090019" w:tentative="1">
      <w:start w:val="1"/>
      <w:numFmt w:val="lowerLetter"/>
      <w:lvlText w:val="%2."/>
      <w:lvlJc w:val="left"/>
      <w:pPr>
        <w:ind w:left="2385" w:hanging="360"/>
      </w:pPr>
    </w:lvl>
    <w:lvl w:ilvl="2" w:tplc="0C09001B" w:tentative="1">
      <w:start w:val="1"/>
      <w:numFmt w:val="lowerRoman"/>
      <w:lvlText w:val="%3."/>
      <w:lvlJc w:val="right"/>
      <w:pPr>
        <w:ind w:left="3105" w:hanging="180"/>
      </w:pPr>
    </w:lvl>
    <w:lvl w:ilvl="3" w:tplc="0C09000F" w:tentative="1">
      <w:start w:val="1"/>
      <w:numFmt w:val="decimal"/>
      <w:lvlText w:val="%4."/>
      <w:lvlJc w:val="left"/>
      <w:pPr>
        <w:ind w:left="3825" w:hanging="360"/>
      </w:pPr>
    </w:lvl>
    <w:lvl w:ilvl="4" w:tplc="0C090019" w:tentative="1">
      <w:start w:val="1"/>
      <w:numFmt w:val="lowerLetter"/>
      <w:lvlText w:val="%5."/>
      <w:lvlJc w:val="left"/>
      <w:pPr>
        <w:ind w:left="4545" w:hanging="360"/>
      </w:pPr>
    </w:lvl>
    <w:lvl w:ilvl="5" w:tplc="0C09001B" w:tentative="1">
      <w:start w:val="1"/>
      <w:numFmt w:val="lowerRoman"/>
      <w:lvlText w:val="%6."/>
      <w:lvlJc w:val="right"/>
      <w:pPr>
        <w:ind w:left="5265" w:hanging="180"/>
      </w:pPr>
    </w:lvl>
    <w:lvl w:ilvl="6" w:tplc="0C09000F" w:tentative="1">
      <w:start w:val="1"/>
      <w:numFmt w:val="decimal"/>
      <w:lvlText w:val="%7."/>
      <w:lvlJc w:val="left"/>
      <w:pPr>
        <w:ind w:left="5985" w:hanging="360"/>
      </w:pPr>
    </w:lvl>
    <w:lvl w:ilvl="7" w:tplc="0C090019" w:tentative="1">
      <w:start w:val="1"/>
      <w:numFmt w:val="lowerLetter"/>
      <w:lvlText w:val="%8."/>
      <w:lvlJc w:val="left"/>
      <w:pPr>
        <w:ind w:left="6705" w:hanging="360"/>
      </w:pPr>
    </w:lvl>
    <w:lvl w:ilvl="8" w:tplc="0C09001B" w:tentative="1">
      <w:start w:val="1"/>
      <w:numFmt w:val="lowerRoman"/>
      <w:lvlText w:val="%9."/>
      <w:lvlJc w:val="right"/>
      <w:pPr>
        <w:ind w:left="7425" w:hanging="180"/>
      </w:pPr>
    </w:lvl>
  </w:abstractNum>
  <w:abstractNum w:abstractNumId="141" w15:restartNumberingAfterBreak="0">
    <w:nsid w:val="3B090B1A"/>
    <w:multiLevelType w:val="hybridMultilevel"/>
    <w:tmpl w:val="4FA6E71A"/>
    <w:lvl w:ilvl="0" w:tplc="98D83EE0">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3B1017A5"/>
    <w:multiLevelType w:val="hybridMultilevel"/>
    <w:tmpl w:val="DA00D1D6"/>
    <w:lvl w:ilvl="0" w:tplc="97E6FF30">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43" w15:restartNumberingAfterBreak="0">
    <w:nsid w:val="3BDC17E9"/>
    <w:multiLevelType w:val="hybridMultilevel"/>
    <w:tmpl w:val="D4262BA4"/>
    <w:lvl w:ilvl="0" w:tplc="DD98A0E6">
      <w:start w:val="1"/>
      <w:numFmt w:val="lowerLetter"/>
      <w:lvlText w:val="(%1)"/>
      <w:lvlJc w:val="left"/>
      <w:pPr>
        <w:ind w:left="1440" w:hanging="720"/>
      </w:pPr>
      <w:rPr>
        <w:rFonts w:cs="Times New Roman" w:hint="default"/>
      </w:rPr>
    </w:lvl>
    <w:lvl w:ilvl="1" w:tplc="44F86300">
      <w:start w:val="1"/>
      <w:numFmt w:val="lowerRoman"/>
      <w:lvlText w:val="(%2)"/>
      <w:lvlJc w:val="left"/>
      <w:pPr>
        <w:ind w:left="1800" w:hanging="360"/>
      </w:pPr>
      <w:rPr>
        <w:rFonts w:cs="Times New Roman" w:hint="default"/>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44" w15:restartNumberingAfterBreak="0">
    <w:nsid w:val="3BE0528D"/>
    <w:multiLevelType w:val="multilevel"/>
    <w:tmpl w:val="A77E096A"/>
    <w:lvl w:ilvl="0">
      <w:start w:val="1"/>
      <w:numFmt w:val="decimal"/>
      <w:lvlText w:val="%1."/>
      <w:lvlJc w:val="left"/>
      <w:pPr>
        <w:ind w:left="360" w:hanging="360"/>
      </w:pPr>
      <w:rPr>
        <w:rFonts w:cs="Times New Roman"/>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45" w15:restartNumberingAfterBreak="0">
    <w:nsid w:val="3C6D50AE"/>
    <w:multiLevelType w:val="multilevel"/>
    <w:tmpl w:val="A1FA665E"/>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46" w15:restartNumberingAfterBreak="0">
    <w:nsid w:val="3C734B78"/>
    <w:multiLevelType w:val="hybridMultilevel"/>
    <w:tmpl w:val="F704E8EE"/>
    <w:lvl w:ilvl="0" w:tplc="BD060F42">
      <w:start w:val="1"/>
      <w:numFmt w:val="lowerRoman"/>
      <w:lvlText w:val="(%1)"/>
      <w:lvlJc w:val="left"/>
      <w:pPr>
        <w:ind w:left="2455" w:hanging="360"/>
      </w:pPr>
      <w:rPr>
        <w:rFonts w:cs="Times New Roman" w:hint="default"/>
      </w:rPr>
    </w:lvl>
    <w:lvl w:ilvl="1" w:tplc="0C090019" w:tentative="1">
      <w:start w:val="1"/>
      <w:numFmt w:val="lowerLetter"/>
      <w:lvlText w:val="%2."/>
      <w:lvlJc w:val="left"/>
      <w:pPr>
        <w:ind w:left="3175" w:hanging="360"/>
      </w:pPr>
    </w:lvl>
    <w:lvl w:ilvl="2" w:tplc="0C09001B" w:tentative="1">
      <w:start w:val="1"/>
      <w:numFmt w:val="lowerRoman"/>
      <w:lvlText w:val="%3."/>
      <w:lvlJc w:val="right"/>
      <w:pPr>
        <w:ind w:left="3895" w:hanging="180"/>
      </w:pPr>
    </w:lvl>
    <w:lvl w:ilvl="3" w:tplc="0C09000F" w:tentative="1">
      <w:start w:val="1"/>
      <w:numFmt w:val="decimal"/>
      <w:lvlText w:val="%4."/>
      <w:lvlJc w:val="left"/>
      <w:pPr>
        <w:ind w:left="4615" w:hanging="360"/>
      </w:pPr>
    </w:lvl>
    <w:lvl w:ilvl="4" w:tplc="0C090019" w:tentative="1">
      <w:start w:val="1"/>
      <w:numFmt w:val="lowerLetter"/>
      <w:lvlText w:val="%5."/>
      <w:lvlJc w:val="left"/>
      <w:pPr>
        <w:ind w:left="5335" w:hanging="360"/>
      </w:pPr>
    </w:lvl>
    <w:lvl w:ilvl="5" w:tplc="0C09001B" w:tentative="1">
      <w:start w:val="1"/>
      <w:numFmt w:val="lowerRoman"/>
      <w:lvlText w:val="%6."/>
      <w:lvlJc w:val="right"/>
      <w:pPr>
        <w:ind w:left="6055" w:hanging="180"/>
      </w:pPr>
    </w:lvl>
    <w:lvl w:ilvl="6" w:tplc="0C09000F" w:tentative="1">
      <w:start w:val="1"/>
      <w:numFmt w:val="decimal"/>
      <w:lvlText w:val="%7."/>
      <w:lvlJc w:val="left"/>
      <w:pPr>
        <w:ind w:left="6775" w:hanging="360"/>
      </w:pPr>
    </w:lvl>
    <w:lvl w:ilvl="7" w:tplc="0C090019" w:tentative="1">
      <w:start w:val="1"/>
      <w:numFmt w:val="lowerLetter"/>
      <w:lvlText w:val="%8."/>
      <w:lvlJc w:val="left"/>
      <w:pPr>
        <w:ind w:left="7495" w:hanging="360"/>
      </w:pPr>
    </w:lvl>
    <w:lvl w:ilvl="8" w:tplc="0C09001B" w:tentative="1">
      <w:start w:val="1"/>
      <w:numFmt w:val="lowerRoman"/>
      <w:lvlText w:val="%9."/>
      <w:lvlJc w:val="right"/>
      <w:pPr>
        <w:ind w:left="8215" w:hanging="180"/>
      </w:pPr>
    </w:lvl>
  </w:abstractNum>
  <w:abstractNum w:abstractNumId="147" w15:restartNumberingAfterBreak="0">
    <w:nsid w:val="3C735A7E"/>
    <w:multiLevelType w:val="hybridMultilevel"/>
    <w:tmpl w:val="833871AE"/>
    <w:lvl w:ilvl="0" w:tplc="6FF6B2F2">
      <w:start w:val="1"/>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8" w15:restartNumberingAfterBreak="0">
    <w:nsid w:val="3CCA5BAA"/>
    <w:multiLevelType w:val="multilevel"/>
    <w:tmpl w:val="5FBAE204"/>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49" w15:restartNumberingAfterBreak="0">
    <w:nsid w:val="3DF4086D"/>
    <w:multiLevelType w:val="multilevel"/>
    <w:tmpl w:val="533EE30A"/>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50" w15:restartNumberingAfterBreak="0">
    <w:nsid w:val="3EAD4481"/>
    <w:multiLevelType w:val="hybridMultilevel"/>
    <w:tmpl w:val="A75A90AC"/>
    <w:lvl w:ilvl="0" w:tplc="14602494">
      <w:start w:val="1"/>
      <w:numFmt w:val="decimal"/>
      <w:lvlText w:val="(%1)"/>
      <w:lvlJc w:val="left"/>
      <w:pPr>
        <w:ind w:left="720" w:hanging="360"/>
      </w:pPr>
      <w:rPr>
        <w:rFonts w:cs="Times New Roman" w:hint="default"/>
        <w:i w:val="0"/>
      </w:rPr>
    </w:lvl>
    <w:lvl w:ilvl="1" w:tplc="DD98A0E6">
      <w:start w:val="1"/>
      <w:numFmt w:val="lowerLetter"/>
      <w:lvlText w:val="(%2)"/>
      <w:lvlJc w:val="left"/>
      <w:pPr>
        <w:ind w:left="1440" w:hanging="360"/>
      </w:pPr>
      <w:rPr>
        <w:rFonts w:cs="Times New Roman" w:hint="default"/>
      </w:rPr>
    </w:lvl>
    <w:lvl w:ilvl="2" w:tplc="F72E3740">
      <w:start w:val="1"/>
      <w:numFmt w:val="decimal"/>
      <w:lvlText w:val="(%3)"/>
      <w:lvlJc w:val="left"/>
      <w:pPr>
        <w:ind w:left="2340" w:hanging="36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1" w15:restartNumberingAfterBreak="0">
    <w:nsid w:val="3EEE7D2F"/>
    <w:multiLevelType w:val="hybridMultilevel"/>
    <w:tmpl w:val="79E4918A"/>
    <w:lvl w:ilvl="0" w:tplc="E7BCD1E8">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2" w15:restartNumberingAfterBreak="0">
    <w:nsid w:val="3F735931"/>
    <w:multiLevelType w:val="multilevel"/>
    <w:tmpl w:val="A29A97B6"/>
    <w:lvl w:ilvl="0">
      <w:start w:val="1"/>
      <w:numFmt w:val="lowerLetter"/>
      <w:lvlText w:val="(%1)"/>
      <w:lvlJc w:val="left"/>
      <w:pPr>
        <w:tabs>
          <w:tab w:val="num" w:pos="794"/>
        </w:tabs>
        <w:ind w:left="794" w:hanging="425"/>
      </w:pPr>
      <w:rPr>
        <w:rFonts w:cs="Times New Roman" w:hint="default"/>
        <w:color w:val="auto"/>
        <w:sz w:val="22"/>
        <w:szCs w:val="22"/>
        <w:u w:color="3E3A39"/>
      </w:rPr>
    </w:lvl>
    <w:lvl w:ilvl="1">
      <w:start w:val="1"/>
      <w:numFmt w:val="lowerRoman"/>
      <w:lvlText w:val="(%2)"/>
      <w:lvlJc w:val="left"/>
      <w:pPr>
        <w:tabs>
          <w:tab w:val="num" w:pos="1220"/>
        </w:tabs>
        <w:ind w:left="1220" w:hanging="426"/>
      </w:pPr>
      <w:rPr>
        <w:rFonts w:cs="Times New Roman" w:hint="default"/>
      </w:rPr>
    </w:lvl>
    <w:lvl w:ilvl="2">
      <w:start w:val="1"/>
      <w:numFmt w:val="bullet"/>
      <w:lvlText w:val=""/>
      <w:lvlJc w:val="left"/>
      <w:pPr>
        <w:tabs>
          <w:tab w:val="num" w:pos="1645"/>
        </w:tabs>
        <w:ind w:left="1645" w:hanging="425"/>
      </w:pPr>
      <w:rPr>
        <w:rFonts w:ascii="Symbol" w:hAnsi="Symbol" w:hint="default"/>
      </w:rPr>
    </w:lvl>
    <w:lvl w:ilvl="3">
      <w:start w:val="1"/>
      <w:numFmt w:val="bullet"/>
      <w:lvlRestart w:val="0"/>
      <w:lvlText w:val=""/>
      <w:lvlJc w:val="left"/>
      <w:pPr>
        <w:tabs>
          <w:tab w:val="num" w:pos="2070"/>
        </w:tabs>
        <w:ind w:left="2070" w:hanging="425"/>
      </w:pPr>
      <w:rPr>
        <w:rFonts w:ascii="Symbol" w:hAnsi="Symbol" w:hint="default"/>
      </w:rPr>
    </w:lvl>
    <w:lvl w:ilvl="4">
      <w:start w:val="1"/>
      <w:numFmt w:val="bullet"/>
      <w:lvlText w:val=""/>
      <w:lvlJc w:val="left"/>
      <w:pPr>
        <w:tabs>
          <w:tab w:val="num" w:pos="2495"/>
        </w:tabs>
        <w:ind w:left="2495" w:hanging="425"/>
      </w:pPr>
      <w:rPr>
        <w:rFonts w:ascii="Symbol" w:hAnsi="Symbol" w:hint="default"/>
      </w:rPr>
    </w:lvl>
    <w:lvl w:ilvl="5">
      <w:start w:val="1"/>
      <w:numFmt w:val="bullet"/>
      <w:lvlText w:val=""/>
      <w:lvlJc w:val="left"/>
      <w:pPr>
        <w:tabs>
          <w:tab w:val="num" w:pos="2921"/>
        </w:tabs>
        <w:ind w:left="2921" w:hanging="426"/>
      </w:pPr>
      <w:rPr>
        <w:rFonts w:ascii="Symbol" w:hAnsi="Symbol" w:hint="default"/>
      </w:rPr>
    </w:lvl>
    <w:lvl w:ilvl="6">
      <w:start w:val="1"/>
      <w:numFmt w:val="bullet"/>
      <w:lvlText w:val=""/>
      <w:lvlJc w:val="left"/>
      <w:pPr>
        <w:tabs>
          <w:tab w:val="num" w:pos="3346"/>
        </w:tabs>
        <w:ind w:left="3346" w:hanging="425"/>
      </w:pPr>
      <w:rPr>
        <w:rFonts w:ascii="Symbol" w:hAnsi="Symbol" w:hint="default"/>
      </w:rPr>
    </w:lvl>
    <w:lvl w:ilvl="7">
      <w:start w:val="1"/>
      <w:numFmt w:val="bullet"/>
      <w:lvlText w:val=""/>
      <w:lvlJc w:val="left"/>
      <w:pPr>
        <w:tabs>
          <w:tab w:val="num" w:pos="3771"/>
        </w:tabs>
        <w:ind w:left="3771" w:hanging="425"/>
      </w:pPr>
      <w:rPr>
        <w:rFonts w:ascii="Symbol" w:hAnsi="Symbol" w:hint="default"/>
      </w:rPr>
    </w:lvl>
    <w:lvl w:ilvl="8">
      <w:start w:val="1"/>
      <w:numFmt w:val="bullet"/>
      <w:lvlText w:val=""/>
      <w:lvlJc w:val="left"/>
      <w:pPr>
        <w:tabs>
          <w:tab w:val="num" w:pos="4196"/>
        </w:tabs>
        <w:ind w:left="4196" w:hanging="425"/>
      </w:pPr>
      <w:rPr>
        <w:rFonts w:ascii="Symbol" w:hAnsi="Symbol" w:hint="default"/>
      </w:rPr>
    </w:lvl>
  </w:abstractNum>
  <w:abstractNum w:abstractNumId="153" w15:restartNumberingAfterBreak="0">
    <w:nsid w:val="40430D38"/>
    <w:multiLevelType w:val="multilevel"/>
    <w:tmpl w:val="63B8F836"/>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54" w15:restartNumberingAfterBreak="0">
    <w:nsid w:val="40D279F8"/>
    <w:multiLevelType w:val="hybridMultilevel"/>
    <w:tmpl w:val="3EBC1644"/>
    <w:lvl w:ilvl="0" w:tplc="45F8AD60">
      <w:start w:val="1"/>
      <w:numFmt w:val="lowerRoman"/>
      <w:lvlText w:val="(%1)"/>
      <w:lvlJc w:val="left"/>
      <w:pPr>
        <w:ind w:left="1146" w:hanging="360"/>
      </w:pPr>
      <w:rPr>
        <w:rFonts w:cs="Times New Roman" w:hint="default"/>
      </w:rPr>
    </w:lvl>
    <w:lvl w:ilvl="1" w:tplc="0C090019" w:tentative="1">
      <w:start w:val="1"/>
      <w:numFmt w:val="lowerLetter"/>
      <w:lvlText w:val="%2."/>
      <w:lvlJc w:val="left"/>
      <w:pPr>
        <w:ind w:left="786" w:hanging="360"/>
      </w:pPr>
      <w:rPr>
        <w:rFonts w:cs="Times New Roman"/>
      </w:rPr>
    </w:lvl>
    <w:lvl w:ilvl="2" w:tplc="0C09001B" w:tentative="1">
      <w:start w:val="1"/>
      <w:numFmt w:val="lowerRoman"/>
      <w:lvlText w:val="%3."/>
      <w:lvlJc w:val="right"/>
      <w:pPr>
        <w:ind w:left="1506" w:hanging="180"/>
      </w:pPr>
      <w:rPr>
        <w:rFonts w:cs="Times New Roman"/>
      </w:rPr>
    </w:lvl>
    <w:lvl w:ilvl="3" w:tplc="0C09000F" w:tentative="1">
      <w:start w:val="1"/>
      <w:numFmt w:val="decimal"/>
      <w:lvlText w:val="%4."/>
      <w:lvlJc w:val="left"/>
      <w:pPr>
        <w:ind w:left="2226" w:hanging="360"/>
      </w:pPr>
      <w:rPr>
        <w:rFonts w:cs="Times New Roman"/>
      </w:rPr>
    </w:lvl>
    <w:lvl w:ilvl="4" w:tplc="0C090019" w:tentative="1">
      <w:start w:val="1"/>
      <w:numFmt w:val="lowerLetter"/>
      <w:lvlText w:val="%5."/>
      <w:lvlJc w:val="left"/>
      <w:pPr>
        <w:ind w:left="2946" w:hanging="360"/>
      </w:pPr>
      <w:rPr>
        <w:rFonts w:cs="Times New Roman"/>
      </w:rPr>
    </w:lvl>
    <w:lvl w:ilvl="5" w:tplc="0C09001B" w:tentative="1">
      <w:start w:val="1"/>
      <w:numFmt w:val="lowerRoman"/>
      <w:lvlText w:val="%6."/>
      <w:lvlJc w:val="right"/>
      <w:pPr>
        <w:ind w:left="3666" w:hanging="180"/>
      </w:pPr>
      <w:rPr>
        <w:rFonts w:cs="Times New Roman"/>
      </w:rPr>
    </w:lvl>
    <w:lvl w:ilvl="6" w:tplc="0C09000F" w:tentative="1">
      <w:start w:val="1"/>
      <w:numFmt w:val="decimal"/>
      <w:lvlText w:val="%7."/>
      <w:lvlJc w:val="left"/>
      <w:pPr>
        <w:ind w:left="4386" w:hanging="360"/>
      </w:pPr>
      <w:rPr>
        <w:rFonts w:cs="Times New Roman"/>
      </w:rPr>
    </w:lvl>
    <w:lvl w:ilvl="7" w:tplc="0C090019" w:tentative="1">
      <w:start w:val="1"/>
      <w:numFmt w:val="lowerLetter"/>
      <w:lvlText w:val="%8."/>
      <w:lvlJc w:val="left"/>
      <w:pPr>
        <w:ind w:left="5106" w:hanging="360"/>
      </w:pPr>
      <w:rPr>
        <w:rFonts w:cs="Times New Roman"/>
      </w:rPr>
    </w:lvl>
    <w:lvl w:ilvl="8" w:tplc="0C09001B" w:tentative="1">
      <w:start w:val="1"/>
      <w:numFmt w:val="lowerRoman"/>
      <w:lvlText w:val="%9."/>
      <w:lvlJc w:val="right"/>
      <w:pPr>
        <w:ind w:left="5826" w:hanging="180"/>
      </w:pPr>
      <w:rPr>
        <w:rFonts w:cs="Times New Roman"/>
      </w:rPr>
    </w:lvl>
  </w:abstractNum>
  <w:abstractNum w:abstractNumId="155" w15:restartNumberingAfterBreak="0">
    <w:nsid w:val="40D32D31"/>
    <w:multiLevelType w:val="hybridMultilevel"/>
    <w:tmpl w:val="AC360D38"/>
    <w:lvl w:ilvl="0" w:tplc="14602494">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6" w15:restartNumberingAfterBreak="0">
    <w:nsid w:val="42707727"/>
    <w:multiLevelType w:val="multilevel"/>
    <w:tmpl w:val="A29A97B6"/>
    <w:lvl w:ilvl="0">
      <w:start w:val="1"/>
      <w:numFmt w:val="lowerLetter"/>
      <w:lvlText w:val="(%1)"/>
      <w:lvlJc w:val="left"/>
      <w:pPr>
        <w:tabs>
          <w:tab w:val="num" w:pos="794"/>
        </w:tabs>
        <w:ind w:left="794" w:hanging="425"/>
      </w:pPr>
      <w:rPr>
        <w:rFonts w:cs="Times New Roman" w:hint="default"/>
        <w:color w:val="auto"/>
        <w:sz w:val="22"/>
        <w:szCs w:val="22"/>
        <w:u w:color="3E3A39"/>
      </w:rPr>
    </w:lvl>
    <w:lvl w:ilvl="1">
      <w:start w:val="1"/>
      <w:numFmt w:val="lowerRoman"/>
      <w:lvlText w:val="(%2)"/>
      <w:lvlJc w:val="left"/>
      <w:pPr>
        <w:tabs>
          <w:tab w:val="num" w:pos="1220"/>
        </w:tabs>
        <w:ind w:left="1220" w:hanging="426"/>
      </w:pPr>
      <w:rPr>
        <w:rFonts w:cs="Times New Roman" w:hint="default"/>
      </w:rPr>
    </w:lvl>
    <w:lvl w:ilvl="2">
      <w:start w:val="1"/>
      <w:numFmt w:val="bullet"/>
      <w:lvlText w:val=""/>
      <w:lvlJc w:val="left"/>
      <w:pPr>
        <w:tabs>
          <w:tab w:val="num" w:pos="1645"/>
        </w:tabs>
        <w:ind w:left="1645" w:hanging="425"/>
      </w:pPr>
      <w:rPr>
        <w:rFonts w:ascii="Symbol" w:hAnsi="Symbol" w:hint="default"/>
      </w:rPr>
    </w:lvl>
    <w:lvl w:ilvl="3">
      <w:start w:val="1"/>
      <w:numFmt w:val="bullet"/>
      <w:lvlRestart w:val="0"/>
      <w:lvlText w:val=""/>
      <w:lvlJc w:val="left"/>
      <w:pPr>
        <w:tabs>
          <w:tab w:val="num" w:pos="2070"/>
        </w:tabs>
        <w:ind w:left="2070" w:hanging="425"/>
      </w:pPr>
      <w:rPr>
        <w:rFonts w:ascii="Symbol" w:hAnsi="Symbol" w:hint="default"/>
      </w:rPr>
    </w:lvl>
    <w:lvl w:ilvl="4">
      <w:start w:val="1"/>
      <w:numFmt w:val="bullet"/>
      <w:lvlText w:val=""/>
      <w:lvlJc w:val="left"/>
      <w:pPr>
        <w:tabs>
          <w:tab w:val="num" w:pos="2495"/>
        </w:tabs>
        <w:ind w:left="2495" w:hanging="425"/>
      </w:pPr>
      <w:rPr>
        <w:rFonts w:ascii="Symbol" w:hAnsi="Symbol" w:hint="default"/>
      </w:rPr>
    </w:lvl>
    <w:lvl w:ilvl="5">
      <w:start w:val="1"/>
      <w:numFmt w:val="bullet"/>
      <w:lvlText w:val=""/>
      <w:lvlJc w:val="left"/>
      <w:pPr>
        <w:tabs>
          <w:tab w:val="num" w:pos="2921"/>
        </w:tabs>
        <w:ind w:left="2921" w:hanging="426"/>
      </w:pPr>
      <w:rPr>
        <w:rFonts w:ascii="Symbol" w:hAnsi="Symbol" w:hint="default"/>
      </w:rPr>
    </w:lvl>
    <w:lvl w:ilvl="6">
      <w:start w:val="1"/>
      <w:numFmt w:val="bullet"/>
      <w:lvlText w:val=""/>
      <w:lvlJc w:val="left"/>
      <w:pPr>
        <w:tabs>
          <w:tab w:val="num" w:pos="3346"/>
        </w:tabs>
        <w:ind w:left="3346" w:hanging="425"/>
      </w:pPr>
      <w:rPr>
        <w:rFonts w:ascii="Symbol" w:hAnsi="Symbol" w:hint="default"/>
      </w:rPr>
    </w:lvl>
    <w:lvl w:ilvl="7">
      <w:start w:val="1"/>
      <w:numFmt w:val="bullet"/>
      <w:lvlText w:val=""/>
      <w:lvlJc w:val="left"/>
      <w:pPr>
        <w:tabs>
          <w:tab w:val="num" w:pos="3771"/>
        </w:tabs>
        <w:ind w:left="3771" w:hanging="425"/>
      </w:pPr>
      <w:rPr>
        <w:rFonts w:ascii="Symbol" w:hAnsi="Symbol" w:hint="default"/>
      </w:rPr>
    </w:lvl>
    <w:lvl w:ilvl="8">
      <w:start w:val="1"/>
      <w:numFmt w:val="bullet"/>
      <w:lvlText w:val=""/>
      <w:lvlJc w:val="left"/>
      <w:pPr>
        <w:tabs>
          <w:tab w:val="num" w:pos="4196"/>
        </w:tabs>
        <w:ind w:left="4196" w:hanging="425"/>
      </w:pPr>
      <w:rPr>
        <w:rFonts w:ascii="Symbol" w:hAnsi="Symbol" w:hint="default"/>
      </w:rPr>
    </w:lvl>
  </w:abstractNum>
  <w:abstractNum w:abstractNumId="157" w15:restartNumberingAfterBreak="0">
    <w:nsid w:val="4283547C"/>
    <w:multiLevelType w:val="hybridMultilevel"/>
    <w:tmpl w:val="FAE4A11E"/>
    <w:lvl w:ilvl="0" w:tplc="756042F6">
      <w:start w:val="1"/>
      <w:numFmt w:val="decimal"/>
      <w:lvlText w:val="(%1)"/>
      <w:lvlJc w:val="left"/>
      <w:pPr>
        <w:ind w:left="1800" w:hanging="360"/>
      </w:pPr>
      <w:rPr>
        <w:rFonts w:cs="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15:restartNumberingAfterBreak="0">
    <w:nsid w:val="42E76D27"/>
    <w:multiLevelType w:val="hybridMultilevel"/>
    <w:tmpl w:val="63CE6950"/>
    <w:lvl w:ilvl="0" w:tplc="3EC8EDE2">
      <w:start w:val="1"/>
      <w:numFmt w:val="lowerLetter"/>
      <w:lvlText w:val="(%1)"/>
      <w:lvlJc w:val="left"/>
      <w:pPr>
        <w:ind w:left="786"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9" w15:restartNumberingAfterBreak="0">
    <w:nsid w:val="42F3150C"/>
    <w:multiLevelType w:val="hybridMultilevel"/>
    <w:tmpl w:val="779ABF24"/>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60" w15:restartNumberingAfterBreak="0">
    <w:nsid w:val="437C385D"/>
    <w:multiLevelType w:val="multilevel"/>
    <w:tmpl w:val="F7F63E80"/>
    <w:lvl w:ilvl="0">
      <w:start w:val="1"/>
      <w:numFmt w:val="lowerLetter"/>
      <w:lvlText w:val="(%1)"/>
      <w:lvlJc w:val="left"/>
      <w:pPr>
        <w:tabs>
          <w:tab w:val="num" w:pos="850"/>
        </w:tabs>
        <w:ind w:left="850" w:hanging="425"/>
      </w:pPr>
      <w:rPr>
        <w:rFonts w:ascii="Arial" w:eastAsia="SC STKaiti" w:hAnsi="Arial" w:cs="Arial" w:hint="default"/>
        <w:b w:val="0"/>
        <w:color w:val="auto"/>
        <w:sz w:val="22"/>
        <w:szCs w:val="22"/>
        <w:u w:color="3E3A39"/>
      </w:rPr>
    </w:lvl>
    <w:lvl w:ilvl="1">
      <w:start w:val="1"/>
      <w:numFmt w:val="bullet"/>
      <w:lvlText w:val=""/>
      <w:lvlJc w:val="left"/>
      <w:pPr>
        <w:tabs>
          <w:tab w:val="num" w:pos="1276"/>
        </w:tabs>
        <w:ind w:left="1276" w:hanging="426"/>
      </w:pPr>
      <w:rPr>
        <w:rFonts w:ascii="Symbol" w:hAnsi="Symbol" w:hint="default"/>
      </w:rPr>
    </w:lvl>
    <w:lvl w:ilvl="2">
      <w:start w:val="1"/>
      <w:numFmt w:val="bullet"/>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161" w15:restartNumberingAfterBreak="0">
    <w:nsid w:val="438A35ED"/>
    <w:multiLevelType w:val="hybridMultilevel"/>
    <w:tmpl w:val="1A5EDFCE"/>
    <w:lvl w:ilvl="0" w:tplc="2D9C465A">
      <w:start w:val="1"/>
      <w:numFmt w:val="lowerLetter"/>
      <w:lvlText w:val="(%1)"/>
      <w:lvlJc w:val="left"/>
      <w:pPr>
        <w:ind w:left="1440" w:hanging="360"/>
      </w:pPr>
      <w:rPr>
        <w:rFonts w:ascii="Arial" w:eastAsia="SimSun" w:hAnsi="Arial" w:cs="Arial"/>
      </w:rPr>
    </w:lvl>
    <w:lvl w:ilvl="1" w:tplc="445E2E5C">
      <w:start w:val="2"/>
      <w:numFmt w:val="bullet"/>
      <w:lvlText w:val="-"/>
      <w:lvlJc w:val="left"/>
      <w:pPr>
        <w:ind w:left="2160" w:hanging="360"/>
      </w:pPr>
      <w:rPr>
        <w:rFonts w:ascii="Arial" w:eastAsia="Times New Roman" w:hAnsi="Arial" w:cs="Arial"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2" w15:restartNumberingAfterBreak="0">
    <w:nsid w:val="44C173F4"/>
    <w:multiLevelType w:val="multilevel"/>
    <w:tmpl w:val="EB363344"/>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63" w15:restartNumberingAfterBreak="0">
    <w:nsid w:val="44D1435E"/>
    <w:multiLevelType w:val="hybridMultilevel"/>
    <w:tmpl w:val="18E0ADDC"/>
    <w:lvl w:ilvl="0" w:tplc="353E0AD0">
      <w:start w:val="1"/>
      <w:numFmt w:val="decimal"/>
      <w:lvlText w:val="(%1)"/>
      <w:lvlJc w:val="left"/>
      <w:pPr>
        <w:ind w:left="360" w:hanging="360"/>
      </w:pPr>
      <w:rPr>
        <w:rFonts w:cs="Times New Roman" w:hint="default"/>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64" w15:restartNumberingAfterBreak="0">
    <w:nsid w:val="450A4B6B"/>
    <w:multiLevelType w:val="hybridMultilevel"/>
    <w:tmpl w:val="2D243FC8"/>
    <w:lvl w:ilvl="0" w:tplc="DD98A0E6">
      <w:start w:val="1"/>
      <w:numFmt w:val="lowerLetter"/>
      <w:lvlText w:val="(%1)"/>
      <w:lvlJc w:val="left"/>
      <w:pPr>
        <w:ind w:left="1495"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5" w15:restartNumberingAfterBreak="0">
    <w:nsid w:val="454F3899"/>
    <w:multiLevelType w:val="hybridMultilevel"/>
    <w:tmpl w:val="EAEE655E"/>
    <w:lvl w:ilvl="0" w:tplc="CDCA736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6" w15:restartNumberingAfterBreak="0">
    <w:nsid w:val="45AA3D8F"/>
    <w:multiLevelType w:val="multilevel"/>
    <w:tmpl w:val="7DFCB228"/>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lowerRoman"/>
      <w:lvlText w:val="(%2)"/>
      <w:lvlJc w:val="left"/>
      <w:pPr>
        <w:tabs>
          <w:tab w:val="num" w:pos="1211"/>
        </w:tabs>
        <w:ind w:left="1211" w:hanging="426"/>
      </w:pPr>
      <w:rPr>
        <w:rFonts w:cs="Times New Roman" w:hint="default"/>
      </w:rPr>
    </w:lvl>
    <w:lvl w:ilvl="2">
      <w:start w:val="1"/>
      <w:numFmt w:val="decimal"/>
      <w:lvlText w:val="(%3)"/>
      <w:lvlJc w:val="left"/>
      <w:pPr>
        <w:tabs>
          <w:tab w:val="num" w:pos="1636"/>
        </w:tabs>
        <w:ind w:left="1636" w:hanging="425"/>
      </w:pPr>
      <w:rPr>
        <w:rFonts w:cs="Times New Roman"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67" w15:restartNumberingAfterBreak="0">
    <w:nsid w:val="45BF75DC"/>
    <w:multiLevelType w:val="hybridMultilevel"/>
    <w:tmpl w:val="B9FEE642"/>
    <w:lvl w:ilvl="0" w:tplc="20CA682A">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8" w15:restartNumberingAfterBreak="0">
    <w:nsid w:val="45D137FA"/>
    <w:multiLevelType w:val="multilevel"/>
    <w:tmpl w:val="EB363344"/>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69" w15:restartNumberingAfterBreak="0">
    <w:nsid w:val="460E57AF"/>
    <w:multiLevelType w:val="hybridMultilevel"/>
    <w:tmpl w:val="3508EC50"/>
    <w:lvl w:ilvl="0" w:tplc="4E58D4D0">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0" w15:restartNumberingAfterBreak="0">
    <w:nsid w:val="46351207"/>
    <w:multiLevelType w:val="hybridMultilevel"/>
    <w:tmpl w:val="AC2C888A"/>
    <w:lvl w:ilvl="0" w:tplc="2BB06358">
      <w:start w:val="1"/>
      <w:numFmt w:val="lowerLetter"/>
      <w:lvlText w:val="(%1)"/>
      <w:lvlJc w:val="left"/>
      <w:pPr>
        <w:ind w:left="360" w:hanging="360"/>
      </w:pPr>
      <w:rPr>
        <w:rFonts w:ascii="Arial" w:eastAsia="SimSun"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1" w15:restartNumberingAfterBreak="0">
    <w:nsid w:val="46445113"/>
    <w:multiLevelType w:val="multilevel"/>
    <w:tmpl w:val="7DFCB228"/>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lowerRoman"/>
      <w:lvlText w:val="(%2)"/>
      <w:lvlJc w:val="left"/>
      <w:pPr>
        <w:tabs>
          <w:tab w:val="num" w:pos="1211"/>
        </w:tabs>
        <w:ind w:left="1211" w:hanging="426"/>
      </w:pPr>
      <w:rPr>
        <w:rFonts w:cs="Times New Roman" w:hint="default"/>
      </w:rPr>
    </w:lvl>
    <w:lvl w:ilvl="2">
      <w:start w:val="1"/>
      <w:numFmt w:val="decimal"/>
      <w:lvlText w:val="(%3)"/>
      <w:lvlJc w:val="left"/>
      <w:pPr>
        <w:tabs>
          <w:tab w:val="num" w:pos="1636"/>
        </w:tabs>
        <w:ind w:left="1636" w:hanging="425"/>
      </w:pPr>
      <w:rPr>
        <w:rFonts w:cs="Times New Roman"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72" w15:restartNumberingAfterBreak="0">
    <w:nsid w:val="468D4602"/>
    <w:multiLevelType w:val="hybridMultilevel"/>
    <w:tmpl w:val="6C823434"/>
    <w:lvl w:ilvl="0" w:tplc="605ADA2A">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3" w15:restartNumberingAfterBreak="0">
    <w:nsid w:val="46FE37CE"/>
    <w:multiLevelType w:val="multilevel"/>
    <w:tmpl w:val="97949200"/>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74" w15:restartNumberingAfterBreak="0">
    <w:nsid w:val="47467D02"/>
    <w:multiLevelType w:val="hybridMultilevel"/>
    <w:tmpl w:val="6D04C068"/>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75" w15:restartNumberingAfterBreak="0">
    <w:nsid w:val="47990A5A"/>
    <w:multiLevelType w:val="hybridMultilevel"/>
    <w:tmpl w:val="B2F865AC"/>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6" w15:restartNumberingAfterBreak="0">
    <w:nsid w:val="47CF21EB"/>
    <w:multiLevelType w:val="multilevel"/>
    <w:tmpl w:val="396AE7BA"/>
    <w:lvl w:ilvl="0">
      <w:start w:val="1"/>
      <w:numFmt w:val="lowerLetter"/>
      <w:lvlText w:val="(%1)"/>
      <w:lvlJc w:val="left"/>
      <w:pPr>
        <w:ind w:left="360" w:hanging="360"/>
      </w:pPr>
      <w:rPr>
        <w:rFonts w:ascii="Arial" w:eastAsia="SimSun" w:hAnsi="Arial" w:cs="Arial"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b w:val="0"/>
        <w:i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7" w15:restartNumberingAfterBreak="0">
    <w:nsid w:val="481B7DBD"/>
    <w:multiLevelType w:val="hybridMultilevel"/>
    <w:tmpl w:val="CAD27882"/>
    <w:lvl w:ilvl="0" w:tplc="AFB2DCFA">
      <w:start w:val="1"/>
      <w:numFmt w:val="decimal"/>
      <w:lvlText w:val="%1."/>
      <w:lvlJc w:val="left"/>
      <w:pPr>
        <w:ind w:left="360" w:hanging="360"/>
      </w:pPr>
      <w:rPr>
        <w:b/>
      </w:rPr>
    </w:lvl>
    <w:lvl w:ilvl="1" w:tplc="4E58D4D0">
      <w:start w:val="1"/>
      <w:numFmt w:val="decimal"/>
      <w:lvlText w:val="(%2)"/>
      <w:lvlJc w:val="left"/>
      <w:pPr>
        <w:ind w:left="1080" w:hanging="360"/>
      </w:pPr>
      <w:rPr>
        <w:rFonts w:cs="Times New Roman" w:hint="default"/>
      </w:rPr>
    </w:lvl>
    <w:lvl w:ilvl="2" w:tplc="4E58D4D0">
      <w:start w:val="1"/>
      <w:numFmt w:val="decimal"/>
      <w:lvlText w:val="(%3)"/>
      <w:lvlJc w:val="left"/>
      <w:pPr>
        <w:ind w:left="1980" w:hanging="360"/>
      </w:pPr>
      <w:rPr>
        <w:rFonts w:cs="Times New Roman" w:hint="default"/>
      </w:rPr>
    </w:lvl>
    <w:lvl w:ilvl="3" w:tplc="0C09000F">
      <w:start w:val="1"/>
      <w:numFmt w:val="decimal"/>
      <w:lvlText w:val="%4."/>
      <w:lvlJc w:val="left"/>
      <w:pPr>
        <w:ind w:left="2520" w:hanging="360"/>
      </w:pPr>
      <w:rPr>
        <w:rFonts w:cs="Times New Roman"/>
      </w:rPr>
    </w:lvl>
    <w:lvl w:ilvl="4" w:tplc="4E58D4D0">
      <w:start w:val="1"/>
      <w:numFmt w:val="decimal"/>
      <w:lvlText w:val="(%5)"/>
      <w:lvlJc w:val="left"/>
      <w:pPr>
        <w:ind w:left="3240" w:hanging="360"/>
      </w:pPr>
      <w:rPr>
        <w:rFonts w:cs="Times New Roman" w:hint="default"/>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78" w15:restartNumberingAfterBreak="0">
    <w:nsid w:val="484A0824"/>
    <w:multiLevelType w:val="multilevel"/>
    <w:tmpl w:val="63B8F836"/>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79" w15:restartNumberingAfterBreak="0">
    <w:nsid w:val="493E1C83"/>
    <w:multiLevelType w:val="multilevel"/>
    <w:tmpl w:val="3F9CBE74"/>
    <w:lvl w:ilvl="0">
      <w:start w:val="1"/>
      <w:numFmt w:val="lowerLetter"/>
      <w:lvlText w:val="(%1)"/>
      <w:lvlJc w:val="left"/>
      <w:pPr>
        <w:tabs>
          <w:tab w:val="num" w:pos="850"/>
        </w:tabs>
        <w:ind w:left="850" w:hanging="425"/>
      </w:pPr>
      <w:rPr>
        <w:rFonts w:cs="Times New Roman" w:hint="default"/>
        <w:color w:val="auto"/>
        <w:sz w:val="22"/>
        <w:szCs w:val="22"/>
        <w:u w:color="3E3A39"/>
      </w:rPr>
    </w:lvl>
    <w:lvl w:ilvl="1">
      <w:start w:val="1"/>
      <w:numFmt w:val="bullet"/>
      <w:lvlText w:val=""/>
      <w:lvlJc w:val="left"/>
      <w:pPr>
        <w:tabs>
          <w:tab w:val="num" w:pos="1276"/>
        </w:tabs>
        <w:ind w:left="1276" w:hanging="426"/>
      </w:pPr>
      <w:rPr>
        <w:rFonts w:ascii="Symbol" w:hAnsi="Symbol" w:hint="default"/>
      </w:rPr>
    </w:lvl>
    <w:lvl w:ilvl="2">
      <w:start w:val="1"/>
      <w:numFmt w:val="bullet"/>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180" w15:restartNumberingAfterBreak="0">
    <w:nsid w:val="4A737554"/>
    <w:multiLevelType w:val="hybridMultilevel"/>
    <w:tmpl w:val="A8DEED72"/>
    <w:lvl w:ilvl="0" w:tplc="9C0611AA">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81" w15:restartNumberingAfterBreak="0">
    <w:nsid w:val="4B4D1480"/>
    <w:multiLevelType w:val="multilevel"/>
    <w:tmpl w:val="97949200"/>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82" w15:restartNumberingAfterBreak="0">
    <w:nsid w:val="4BC21645"/>
    <w:multiLevelType w:val="multilevel"/>
    <w:tmpl w:val="A29A97B6"/>
    <w:lvl w:ilvl="0">
      <w:start w:val="1"/>
      <w:numFmt w:val="lowerLetter"/>
      <w:lvlText w:val="(%1)"/>
      <w:lvlJc w:val="left"/>
      <w:pPr>
        <w:tabs>
          <w:tab w:val="num" w:pos="794"/>
        </w:tabs>
        <w:ind w:left="794" w:hanging="425"/>
      </w:pPr>
      <w:rPr>
        <w:rFonts w:cs="Times New Roman" w:hint="default"/>
        <w:color w:val="auto"/>
        <w:sz w:val="22"/>
        <w:szCs w:val="22"/>
        <w:u w:color="3E3A39"/>
      </w:rPr>
    </w:lvl>
    <w:lvl w:ilvl="1">
      <w:start w:val="1"/>
      <w:numFmt w:val="lowerRoman"/>
      <w:lvlText w:val="(%2)"/>
      <w:lvlJc w:val="left"/>
      <w:pPr>
        <w:tabs>
          <w:tab w:val="num" w:pos="1220"/>
        </w:tabs>
        <w:ind w:left="1220" w:hanging="426"/>
      </w:pPr>
      <w:rPr>
        <w:rFonts w:cs="Times New Roman" w:hint="default"/>
      </w:rPr>
    </w:lvl>
    <w:lvl w:ilvl="2">
      <w:start w:val="1"/>
      <w:numFmt w:val="bullet"/>
      <w:lvlText w:val=""/>
      <w:lvlJc w:val="left"/>
      <w:pPr>
        <w:tabs>
          <w:tab w:val="num" w:pos="1645"/>
        </w:tabs>
        <w:ind w:left="1645" w:hanging="425"/>
      </w:pPr>
      <w:rPr>
        <w:rFonts w:ascii="Symbol" w:hAnsi="Symbol" w:hint="default"/>
      </w:rPr>
    </w:lvl>
    <w:lvl w:ilvl="3">
      <w:start w:val="1"/>
      <w:numFmt w:val="bullet"/>
      <w:lvlRestart w:val="0"/>
      <w:lvlText w:val=""/>
      <w:lvlJc w:val="left"/>
      <w:pPr>
        <w:tabs>
          <w:tab w:val="num" w:pos="2070"/>
        </w:tabs>
        <w:ind w:left="2070" w:hanging="425"/>
      </w:pPr>
      <w:rPr>
        <w:rFonts w:ascii="Symbol" w:hAnsi="Symbol" w:hint="default"/>
      </w:rPr>
    </w:lvl>
    <w:lvl w:ilvl="4">
      <w:start w:val="1"/>
      <w:numFmt w:val="bullet"/>
      <w:lvlText w:val=""/>
      <w:lvlJc w:val="left"/>
      <w:pPr>
        <w:tabs>
          <w:tab w:val="num" w:pos="2495"/>
        </w:tabs>
        <w:ind w:left="2495" w:hanging="425"/>
      </w:pPr>
      <w:rPr>
        <w:rFonts w:ascii="Symbol" w:hAnsi="Symbol" w:hint="default"/>
      </w:rPr>
    </w:lvl>
    <w:lvl w:ilvl="5">
      <w:start w:val="1"/>
      <w:numFmt w:val="bullet"/>
      <w:lvlText w:val=""/>
      <w:lvlJc w:val="left"/>
      <w:pPr>
        <w:tabs>
          <w:tab w:val="num" w:pos="2921"/>
        </w:tabs>
        <w:ind w:left="2921" w:hanging="426"/>
      </w:pPr>
      <w:rPr>
        <w:rFonts w:ascii="Symbol" w:hAnsi="Symbol" w:hint="default"/>
      </w:rPr>
    </w:lvl>
    <w:lvl w:ilvl="6">
      <w:start w:val="1"/>
      <w:numFmt w:val="bullet"/>
      <w:lvlText w:val=""/>
      <w:lvlJc w:val="left"/>
      <w:pPr>
        <w:tabs>
          <w:tab w:val="num" w:pos="3346"/>
        </w:tabs>
        <w:ind w:left="3346" w:hanging="425"/>
      </w:pPr>
      <w:rPr>
        <w:rFonts w:ascii="Symbol" w:hAnsi="Symbol" w:hint="default"/>
      </w:rPr>
    </w:lvl>
    <w:lvl w:ilvl="7">
      <w:start w:val="1"/>
      <w:numFmt w:val="bullet"/>
      <w:lvlText w:val=""/>
      <w:lvlJc w:val="left"/>
      <w:pPr>
        <w:tabs>
          <w:tab w:val="num" w:pos="3771"/>
        </w:tabs>
        <w:ind w:left="3771" w:hanging="425"/>
      </w:pPr>
      <w:rPr>
        <w:rFonts w:ascii="Symbol" w:hAnsi="Symbol" w:hint="default"/>
      </w:rPr>
    </w:lvl>
    <w:lvl w:ilvl="8">
      <w:start w:val="1"/>
      <w:numFmt w:val="bullet"/>
      <w:lvlText w:val=""/>
      <w:lvlJc w:val="left"/>
      <w:pPr>
        <w:tabs>
          <w:tab w:val="num" w:pos="4196"/>
        </w:tabs>
        <w:ind w:left="4196" w:hanging="425"/>
      </w:pPr>
      <w:rPr>
        <w:rFonts w:ascii="Symbol" w:hAnsi="Symbol" w:hint="default"/>
      </w:rPr>
    </w:lvl>
  </w:abstractNum>
  <w:abstractNum w:abstractNumId="183" w15:restartNumberingAfterBreak="0">
    <w:nsid w:val="4C830089"/>
    <w:multiLevelType w:val="multilevel"/>
    <w:tmpl w:val="97949200"/>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84" w15:restartNumberingAfterBreak="0">
    <w:nsid w:val="4D5861FB"/>
    <w:multiLevelType w:val="hybridMultilevel"/>
    <w:tmpl w:val="84F895A2"/>
    <w:lvl w:ilvl="0" w:tplc="10421878">
      <w:start w:val="1"/>
      <w:numFmt w:val="decimal"/>
      <w:lvlText w:val="(%1)"/>
      <w:lvlJc w:val="left"/>
      <w:pPr>
        <w:ind w:left="720" w:hanging="360"/>
      </w:pPr>
      <w:rPr>
        <w:rFonts w:ascii="Arial" w:eastAsia="SimSun" w:hAnsi="Arial" w:cs="Arial"/>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5" w15:restartNumberingAfterBreak="0">
    <w:nsid w:val="4E0D009C"/>
    <w:multiLevelType w:val="multilevel"/>
    <w:tmpl w:val="EB363344"/>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86" w15:restartNumberingAfterBreak="0">
    <w:nsid w:val="4E490343"/>
    <w:multiLevelType w:val="hybridMultilevel"/>
    <w:tmpl w:val="FD62309E"/>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7" w15:restartNumberingAfterBreak="0">
    <w:nsid w:val="4E5D0D5C"/>
    <w:multiLevelType w:val="hybridMultilevel"/>
    <w:tmpl w:val="1DE64958"/>
    <w:lvl w:ilvl="0" w:tplc="DD98A0E6">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8" w15:restartNumberingAfterBreak="0">
    <w:nsid w:val="4EAF50C5"/>
    <w:multiLevelType w:val="hybridMultilevel"/>
    <w:tmpl w:val="49DC065E"/>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9" w15:restartNumberingAfterBreak="0">
    <w:nsid w:val="4F024FC7"/>
    <w:multiLevelType w:val="hybridMultilevel"/>
    <w:tmpl w:val="1E7A7086"/>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90" w15:restartNumberingAfterBreak="0">
    <w:nsid w:val="4F164C45"/>
    <w:multiLevelType w:val="multilevel"/>
    <w:tmpl w:val="B47A3312"/>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91" w15:restartNumberingAfterBreak="0">
    <w:nsid w:val="4FD15D17"/>
    <w:multiLevelType w:val="hybridMultilevel"/>
    <w:tmpl w:val="3508EC50"/>
    <w:lvl w:ilvl="0" w:tplc="4E58D4D0">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2" w15:restartNumberingAfterBreak="0">
    <w:nsid w:val="50BB5FF2"/>
    <w:multiLevelType w:val="multilevel"/>
    <w:tmpl w:val="A0FA0DA8"/>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193" w15:restartNumberingAfterBreak="0">
    <w:nsid w:val="50D66AE1"/>
    <w:multiLevelType w:val="hybridMultilevel"/>
    <w:tmpl w:val="2D243FC8"/>
    <w:lvl w:ilvl="0" w:tplc="DD98A0E6">
      <w:start w:val="1"/>
      <w:numFmt w:val="lowerLetter"/>
      <w:lvlText w:val="(%1)"/>
      <w:lvlJc w:val="left"/>
      <w:pPr>
        <w:ind w:left="1495"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4" w15:restartNumberingAfterBreak="0">
    <w:nsid w:val="5158655C"/>
    <w:multiLevelType w:val="hybridMultilevel"/>
    <w:tmpl w:val="9388389E"/>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95" w15:restartNumberingAfterBreak="0">
    <w:nsid w:val="51CA7295"/>
    <w:multiLevelType w:val="hybridMultilevel"/>
    <w:tmpl w:val="A3125752"/>
    <w:lvl w:ilvl="0" w:tplc="CDCA7366">
      <w:start w:val="1"/>
      <w:numFmt w:val="lowerLetter"/>
      <w:lvlText w:val="(%1)"/>
      <w:lvlJc w:val="left"/>
      <w:pPr>
        <w:ind w:left="720" w:hanging="360"/>
      </w:pPr>
      <w:rPr>
        <w:rFonts w:cs="Times New Roman" w:hint="default"/>
      </w:rPr>
    </w:lvl>
    <w:lvl w:ilvl="1" w:tplc="4E58D4D0">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6" w15:restartNumberingAfterBreak="0">
    <w:nsid w:val="51CE1170"/>
    <w:multiLevelType w:val="multilevel"/>
    <w:tmpl w:val="3F9CBE74"/>
    <w:lvl w:ilvl="0">
      <w:start w:val="1"/>
      <w:numFmt w:val="lowerLetter"/>
      <w:lvlText w:val="(%1)"/>
      <w:lvlJc w:val="left"/>
      <w:pPr>
        <w:tabs>
          <w:tab w:val="num" w:pos="850"/>
        </w:tabs>
        <w:ind w:left="850" w:hanging="425"/>
      </w:pPr>
      <w:rPr>
        <w:rFonts w:cs="Times New Roman" w:hint="default"/>
        <w:color w:val="auto"/>
        <w:sz w:val="22"/>
        <w:szCs w:val="22"/>
        <w:u w:color="3E3A39"/>
      </w:rPr>
    </w:lvl>
    <w:lvl w:ilvl="1">
      <w:start w:val="1"/>
      <w:numFmt w:val="bullet"/>
      <w:lvlText w:val=""/>
      <w:lvlJc w:val="left"/>
      <w:pPr>
        <w:tabs>
          <w:tab w:val="num" w:pos="1276"/>
        </w:tabs>
        <w:ind w:left="1276" w:hanging="426"/>
      </w:pPr>
      <w:rPr>
        <w:rFonts w:ascii="Symbol" w:hAnsi="Symbol" w:hint="default"/>
      </w:rPr>
    </w:lvl>
    <w:lvl w:ilvl="2">
      <w:start w:val="1"/>
      <w:numFmt w:val="bullet"/>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197" w15:restartNumberingAfterBreak="0">
    <w:nsid w:val="52C930ED"/>
    <w:multiLevelType w:val="hybridMultilevel"/>
    <w:tmpl w:val="51C8DCFE"/>
    <w:lvl w:ilvl="0" w:tplc="82D6DC00">
      <w:start w:val="1"/>
      <w:numFmt w:val="lowerRoman"/>
      <w:lvlText w:val="%1."/>
      <w:lvlJc w:val="right"/>
      <w:pPr>
        <w:ind w:left="1732"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8" w15:restartNumberingAfterBreak="0">
    <w:nsid w:val="53110A81"/>
    <w:multiLevelType w:val="multilevel"/>
    <w:tmpl w:val="76B2E502"/>
    <w:lvl w:ilvl="0">
      <w:start w:val="1"/>
      <w:numFmt w:val="lowerLetter"/>
      <w:lvlText w:val="(%1)"/>
      <w:lvlJc w:val="left"/>
      <w:pPr>
        <w:tabs>
          <w:tab w:val="num" w:pos="850"/>
        </w:tabs>
        <w:ind w:left="850" w:hanging="425"/>
      </w:pPr>
      <w:rPr>
        <w:rFonts w:ascii="Arial" w:eastAsia="SC STKaiti" w:hAnsi="Arial" w:cs="Arial"/>
        <w:b w:val="0"/>
        <w:color w:val="auto"/>
        <w:sz w:val="22"/>
        <w:szCs w:val="22"/>
        <w:u w:color="3E3A39"/>
      </w:rPr>
    </w:lvl>
    <w:lvl w:ilvl="1">
      <w:start w:val="1"/>
      <w:numFmt w:val="bullet"/>
      <w:lvlText w:val=""/>
      <w:lvlJc w:val="left"/>
      <w:pPr>
        <w:tabs>
          <w:tab w:val="num" w:pos="1276"/>
        </w:tabs>
        <w:ind w:left="1276" w:hanging="426"/>
      </w:pPr>
      <w:rPr>
        <w:rFonts w:ascii="Symbol" w:hAnsi="Symbol" w:hint="default"/>
      </w:rPr>
    </w:lvl>
    <w:lvl w:ilvl="2">
      <w:start w:val="1"/>
      <w:numFmt w:val="bullet"/>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199" w15:restartNumberingAfterBreak="0">
    <w:nsid w:val="53326BBC"/>
    <w:multiLevelType w:val="multilevel"/>
    <w:tmpl w:val="327C30A4"/>
    <w:lvl w:ilvl="0">
      <w:start w:val="1"/>
      <w:numFmt w:val="lowerLetter"/>
      <w:lvlText w:val="(%1)"/>
      <w:lvlJc w:val="left"/>
      <w:pPr>
        <w:tabs>
          <w:tab w:val="num" w:pos="425"/>
        </w:tabs>
        <w:ind w:left="425" w:hanging="425"/>
      </w:pPr>
      <w:rPr>
        <w:rFonts w:cs="Times New Roman" w:hint="default"/>
        <w:color w:val="auto"/>
        <w:sz w:val="22"/>
        <w:szCs w:val="22"/>
        <w:u w:color="3E3A39"/>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Restart w:val="0"/>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00" w15:restartNumberingAfterBreak="0">
    <w:nsid w:val="53CC0CFF"/>
    <w:multiLevelType w:val="hybridMultilevel"/>
    <w:tmpl w:val="0F2450D6"/>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1" w15:restartNumberingAfterBreak="0">
    <w:nsid w:val="541A381E"/>
    <w:multiLevelType w:val="hybridMultilevel"/>
    <w:tmpl w:val="D4262BA4"/>
    <w:lvl w:ilvl="0" w:tplc="DD98A0E6">
      <w:start w:val="1"/>
      <w:numFmt w:val="lowerLetter"/>
      <w:lvlText w:val="(%1)"/>
      <w:lvlJc w:val="left"/>
      <w:pPr>
        <w:ind w:left="1440" w:hanging="720"/>
      </w:pPr>
      <w:rPr>
        <w:rFonts w:cs="Times New Roman" w:hint="default"/>
      </w:rPr>
    </w:lvl>
    <w:lvl w:ilvl="1" w:tplc="44F86300">
      <w:start w:val="1"/>
      <w:numFmt w:val="lowerRoman"/>
      <w:lvlText w:val="(%2)"/>
      <w:lvlJc w:val="left"/>
      <w:pPr>
        <w:ind w:left="1800" w:hanging="360"/>
      </w:pPr>
      <w:rPr>
        <w:rFonts w:cs="Times New Roman" w:hint="default"/>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02" w15:restartNumberingAfterBreak="0">
    <w:nsid w:val="54383824"/>
    <w:multiLevelType w:val="hybridMultilevel"/>
    <w:tmpl w:val="4414FFF8"/>
    <w:lvl w:ilvl="0" w:tplc="2D9C465A">
      <w:start w:val="1"/>
      <w:numFmt w:val="lowerLetter"/>
      <w:lvlText w:val="(%1)"/>
      <w:lvlJc w:val="left"/>
      <w:pPr>
        <w:ind w:left="720" w:hanging="360"/>
      </w:pPr>
      <w:rPr>
        <w:rFonts w:ascii="Arial" w:eastAsia="SimSun" w:hAnsi="Arial" w:cs="Arial" w:hint="default"/>
        <w:b w:val="0"/>
        <w:sz w:val="22"/>
        <w:szCs w:val="22"/>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3" w15:restartNumberingAfterBreak="0">
    <w:nsid w:val="556371E4"/>
    <w:multiLevelType w:val="multilevel"/>
    <w:tmpl w:val="F7F63E80"/>
    <w:lvl w:ilvl="0">
      <w:start w:val="1"/>
      <w:numFmt w:val="lowerLetter"/>
      <w:lvlText w:val="(%1)"/>
      <w:lvlJc w:val="left"/>
      <w:pPr>
        <w:tabs>
          <w:tab w:val="num" w:pos="850"/>
        </w:tabs>
        <w:ind w:left="850" w:hanging="425"/>
      </w:pPr>
      <w:rPr>
        <w:rFonts w:ascii="Arial" w:eastAsia="SC STKaiti" w:hAnsi="Arial" w:cs="Arial" w:hint="default"/>
        <w:b w:val="0"/>
        <w:color w:val="auto"/>
        <w:sz w:val="22"/>
        <w:szCs w:val="22"/>
        <w:u w:color="3E3A39"/>
      </w:rPr>
    </w:lvl>
    <w:lvl w:ilvl="1">
      <w:start w:val="1"/>
      <w:numFmt w:val="bullet"/>
      <w:lvlText w:val=""/>
      <w:lvlJc w:val="left"/>
      <w:pPr>
        <w:tabs>
          <w:tab w:val="num" w:pos="1276"/>
        </w:tabs>
        <w:ind w:left="1276" w:hanging="426"/>
      </w:pPr>
      <w:rPr>
        <w:rFonts w:ascii="Symbol" w:hAnsi="Symbol" w:hint="default"/>
      </w:rPr>
    </w:lvl>
    <w:lvl w:ilvl="2">
      <w:start w:val="1"/>
      <w:numFmt w:val="bullet"/>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204" w15:restartNumberingAfterBreak="0">
    <w:nsid w:val="560D046B"/>
    <w:multiLevelType w:val="hybridMultilevel"/>
    <w:tmpl w:val="90324EA0"/>
    <w:lvl w:ilvl="0" w:tplc="13C0FAC4">
      <w:start w:val="1"/>
      <w:numFmt w:val="lowerLetter"/>
      <w:lvlText w:val="(%1)"/>
      <w:lvlJc w:val="left"/>
      <w:pPr>
        <w:ind w:left="1080" w:hanging="360"/>
      </w:pPr>
      <w:rPr>
        <w:rFonts w:ascii="Arial" w:eastAsia="SimSun" w:hAnsi="Arial" w:cs="Arial" w:hint="default"/>
        <w:b w:val="0"/>
        <w:i w:val="0"/>
        <w:sz w:val="22"/>
        <w:szCs w:val="22"/>
      </w:rPr>
    </w:lvl>
    <w:lvl w:ilvl="1" w:tplc="15360652">
      <w:start w:val="1"/>
      <w:numFmt w:val="lowerRoman"/>
      <w:lvlText w:val="(%2)"/>
      <w:lvlJc w:val="right"/>
      <w:pPr>
        <w:ind w:left="1800" w:hanging="360"/>
      </w:pPr>
      <w:rPr>
        <w:rFonts w:cs="Times New Roman" w:hint="default"/>
      </w:rPr>
    </w:lvl>
    <w:lvl w:ilvl="2" w:tplc="0C09001B">
      <w:start w:val="1"/>
      <w:numFmt w:val="lowerRoman"/>
      <w:lvlText w:val="%3."/>
      <w:lvlJc w:val="right"/>
      <w:pPr>
        <w:ind w:left="2520" w:hanging="180"/>
      </w:pPr>
      <w:rPr>
        <w:rFonts w:cs="Times New Roman"/>
      </w:rPr>
    </w:lvl>
    <w:lvl w:ilvl="3" w:tplc="B1CC6A4E">
      <w:start w:val="1"/>
      <w:numFmt w:val="upperLetter"/>
      <w:lvlText w:val="(%4)"/>
      <w:lvlJc w:val="left"/>
      <w:pPr>
        <w:ind w:left="3240" w:hanging="360"/>
      </w:pPr>
      <w:rPr>
        <w:rFonts w:cs="Times New Roman" w:hint="default"/>
        <w:b w:val="0"/>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05" w15:restartNumberingAfterBreak="0">
    <w:nsid w:val="561815A1"/>
    <w:multiLevelType w:val="hybridMultilevel"/>
    <w:tmpl w:val="3EBC1644"/>
    <w:lvl w:ilvl="0" w:tplc="45F8AD60">
      <w:start w:val="1"/>
      <w:numFmt w:val="lowerRoman"/>
      <w:lvlText w:val="(%1)"/>
      <w:lvlJc w:val="left"/>
      <w:pPr>
        <w:ind w:left="1146" w:hanging="360"/>
      </w:pPr>
      <w:rPr>
        <w:rFonts w:cs="Times New Roman" w:hint="default"/>
      </w:rPr>
    </w:lvl>
    <w:lvl w:ilvl="1" w:tplc="0C090019" w:tentative="1">
      <w:start w:val="1"/>
      <w:numFmt w:val="lowerLetter"/>
      <w:lvlText w:val="%2."/>
      <w:lvlJc w:val="left"/>
      <w:pPr>
        <w:ind w:left="786" w:hanging="360"/>
      </w:pPr>
      <w:rPr>
        <w:rFonts w:cs="Times New Roman"/>
      </w:rPr>
    </w:lvl>
    <w:lvl w:ilvl="2" w:tplc="0C09001B" w:tentative="1">
      <w:start w:val="1"/>
      <w:numFmt w:val="lowerRoman"/>
      <w:lvlText w:val="%3."/>
      <w:lvlJc w:val="right"/>
      <w:pPr>
        <w:ind w:left="1506" w:hanging="180"/>
      </w:pPr>
      <w:rPr>
        <w:rFonts w:cs="Times New Roman"/>
      </w:rPr>
    </w:lvl>
    <w:lvl w:ilvl="3" w:tplc="0C09000F" w:tentative="1">
      <w:start w:val="1"/>
      <w:numFmt w:val="decimal"/>
      <w:lvlText w:val="%4."/>
      <w:lvlJc w:val="left"/>
      <w:pPr>
        <w:ind w:left="2226" w:hanging="360"/>
      </w:pPr>
      <w:rPr>
        <w:rFonts w:cs="Times New Roman"/>
      </w:rPr>
    </w:lvl>
    <w:lvl w:ilvl="4" w:tplc="0C090019" w:tentative="1">
      <w:start w:val="1"/>
      <w:numFmt w:val="lowerLetter"/>
      <w:lvlText w:val="%5."/>
      <w:lvlJc w:val="left"/>
      <w:pPr>
        <w:ind w:left="2946" w:hanging="360"/>
      </w:pPr>
      <w:rPr>
        <w:rFonts w:cs="Times New Roman"/>
      </w:rPr>
    </w:lvl>
    <w:lvl w:ilvl="5" w:tplc="0C09001B" w:tentative="1">
      <w:start w:val="1"/>
      <w:numFmt w:val="lowerRoman"/>
      <w:lvlText w:val="%6."/>
      <w:lvlJc w:val="right"/>
      <w:pPr>
        <w:ind w:left="3666" w:hanging="180"/>
      </w:pPr>
      <w:rPr>
        <w:rFonts w:cs="Times New Roman"/>
      </w:rPr>
    </w:lvl>
    <w:lvl w:ilvl="6" w:tplc="0C09000F" w:tentative="1">
      <w:start w:val="1"/>
      <w:numFmt w:val="decimal"/>
      <w:lvlText w:val="%7."/>
      <w:lvlJc w:val="left"/>
      <w:pPr>
        <w:ind w:left="4386" w:hanging="360"/>
      </w:pPr>
      <w:rPr>
        <w:rFonts w:cs="Times New Roman"/>
      </w:rPr>
    </w:lvl>
    <w:lvl w:ilvl="7" w:tplc="0C090019" w:tentative="1">
      <w:start w:val="1"/>
      <w:numFmt w:val="lowerLetter"/>
      <w:lvlText w:val="%8."/>
      <w:lvlJc w:val="left"/>
      <w:pPr>
        <w:ind w:left="5106" w:hanging="360"/>
      </w:pPr>
      <w:rPr>
        <w:rFonts w:cs="Times New Roman"/>
      </w:rPr>
    </w:lvl>
    <w:lvl w:ilvl="8" w:tplc="0C09001B" w:tentative="1">
      <w:start w:val="1"/>
      <w:numFmt w:val="lowerRoman"/>
      <w:lvlText w:val="%9."/>
      <w:lvlJc w:val="right"/>
      <w:pPr>
        <w:ind w:left="5826" w:hanging="180"/>
      </w:pPr>
      <w:rPr>
        <w:rFonts w:cs="Times New Roman"/>
      </w:rPr>
    </w:lvl>
  </w:abstractNum>
  <w:abstractNum w:abstractNumId="206" w15:restartNumberingAfterBreak="0">
    <w:nsid w:val="567924ED"/>
    <w:multiLevelType w:val="hybridMultilevel"/>
    <w:tmpl w:val="9A649598"/>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7" w15:restartNumberingAfterBreak="0">
    <w:nsid w:val="57203599"/>
    <w:multiLevelType w:val="multilevel"/>
    <w:tmpl w:val="8EC82E0A"/>
    <w:lvl w:ilvl="0">
      <w:start w:val="1"/>
      <w:numFmt w:val="lowerLetter"/>
      <w:lvlText w:val="(%1)"/>
      <w:lvlJc w:val="left"/>
      <w:pPr>
        <w:ind w:left="360" w:hanging="360"/>
      </w:pPr>
      <w:rPr>
        <w:rFonts w:ascii="Arial" w:eastAsia="SimSun" w:hAnsi="Arial" w:cs="Arial"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6"/>
      <w:numFmt w:val="lowerLetter"/>
      <w:lvlText w:val="(%5)"/>
      <w:lvlJc w:val="left"/>
      <w:pPr>
        <w:ind w:left="1800" w:hanging="360"/>
      </w:pPr>
      <w:rPr>
        <w:rFonts w:cs="Times New Roman" w:hint="default"/>
        <w:b w:val="0"/>
        <w:i w:val="0"/>
      </w:rPr>
    </w:lvl>
    <w:lvl w:ilvl="5">
      <w:start w:val="1"/>
      <w:numFmt w:val="lowerRoman"/>
      <w:lvlText w:val="(%6)"/>
      <w:lvlJc w:val="left"/>
      <w:pPr>
        <w:ind w:left="2160" w:hanging="360"/>
      </w:pPr>
      <w:rPr>
        <w:rFonts w:cs="Times New Roman" w:hint="default"/>
        <w:b w:val="0"/>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8" w15:restartNumberingAfterBreak="0">
    <w:nsid w:val="573E1E64"/>
    <w:multiLevelType w:val="hybridMultilevel"/>
    <w:tmpl w:val="510464D8"/>
    <w:lvl w:ilvl="0" w:tplc="84866CDC">
      <w:start w:val="7"/>
      <w:numFmt w:val="lowerLetter"/>
      <w:lvlText w:val="(%1)"/>
      <w:lvlJc w:val="left"/>
      <w:pPr>
        <w:ind w:left="2092"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9" w15:restartNumberingAfterBreak="0">
    <w:nsid w:val="57DE34D8"/>
    <w:multiLevelType w:val="hybridMultilevel"/>
    <w:tmpl w:val="F8429574"/>
    <w:lvl w:ilvl="0" w:tplc="B24CB98C">
      <w:start w:val="1"/>
      <w:numFmt w:val="decimal"/>
      <w:lvlText w:val="(%1)"/>
      <w:lvlJc w:val="left"/>
      <w:pPr>
        <w:ind w:left="360" w:hanging="360"/>
      </w:pPr>
      <w:rPr>
        <w:rFonts w:cs="Times New Roman" w:hint="default"/>
      </w:rPr>
    </w:lvl>
    <w:lvl w:ilvl="1" w:tplc="DD98A0E6">
      <w:start w:val="1"/>
      <w:numFmt w:val="lowerLetter"/>
      <w:lvlText w:val="(%2)"/>
      <w:lvlJc w:val="left"/>
      <w:pPr>
        <w:ind w:left="1080" w:hanging="360"/>
      </w:pPr>
      <w:rPr>
        <w:rFonts w:cs="Times New Roman" w:hint="default"/>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10" w15:restartNumberingAfterBreak="0">
    <w:nsid w:val="580F73AB"/>
    <w:multiLevelType w:val="multilevel"/>
    <w:tmpl w:val="94367E9C"/>
    <w:lvl w:ilvl="0">
      <w:start w:val="1"/>
      <w:numFmt w:val="lowerRoman"/>
      <w:lvlText w:val="(%1)"/>
      <w:lvlJc w:val="righ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211" w15:restartNumberingAfterBreak="0">
    <w:nsid w:val="58E46EE1"/>
    <w:multiLevelType w:val="hybridMultilevel"/>
    <w:tmpl w:val="16647514"/>
    <w:lvl w:ilvl="0" w:tplc="BD060F42">
      <w:start w:val="1"/>
      <w:numFmt w:val="lowerRoman"/>
      <w:lvlText w:val="(%1)"/>
      <w:lvlJc w:val="left"/>
      <w:pPr>
        <w:ind w:left="1445" w:hanging="720"/>
      </w:pPr>
      <w:rPr>
        <w:rFonts w:cs="Times New Roman" w:hint="default"/>
      </w:rPr>
    </w:lvl>
    <w:lvl w:ilvl="1" w:tplc="0C090019">
      <w:start w:val="1"/>
      <w:numFmt w:val="lowerLetter"/>
      <w:lvlText w:val="%2."/>
      <w:lvlJc w:val="left"/>
      <w:pPr>
        <w:ind w:left="1805" w:hanging="360"/>
      </w:pPr>
      <w:rPr>
        <w:rFonts w:cs="Times New Roman"/>
      </w:rPr>
    </w:lvl>
    <w:lvl w:ilvl="2" w:tplc="0C09001B" w:tentative="1">
      <w:start w:val="1"/>
      <w:numFmt w:val="lowerRoman"/>
      <w:lvlText w:val="%3."/>
      <w:lvlJc w:val="right"/>
      <w:pPr>
        <w:ind w:left="2525" w:hanging="180"/>
      </w:pPr>
      <w:rPr>
        <w:rFonts w:cs="Times New Roman"/>
      </w:rPr>
    </w:lvl>
    <w:lvl w:ilvl="3" w:tplc="0C09000F" w:tentative="1">
      <w:start w:val="1"/>
      <w:numFmt w:val="decimal"/>
      <w:lvlText w:val="%4."/>
      <w:lvlJc w:val="left"/>
      <w:pPr>
        <w:ind w:left="3245" w:hanging="360"/>
      </w:pPr>
      <w:rPr>
        <w:rFonts w:cs="Times New Roman"/>
      </w:rPr>
    </w:lvl>
    <w:lvl w:ilvl="4" w:tplc="0C090019" w:tentative="1">
      <w:start w:val="1"/>
      <w:numFmt w:val="lowerLetter"/>
      <w:lvlText w:val="%5."/>
      <w:lvlJc w:val="left"/>
      <w:pPr>
        <w:ind w:left="3965" w:hanging="360"/>
      </w:pPr>
      <w:rPr>
        <w:rFonts w:cs="Times New Roman"/>
      </w:rPr>
    </w:lvl>
    <w:lvl w:ilvl="5" w:tplc="0C09001B" w:tentative="1">
      <w:start w:val="1"/>
      <w:numFmt w:val="lowerRoman"/>
      <w:lvlText w:val="%6."/>
      <w:lvlJc w:val="right"/>
      <w:pPr>
        <w:ind w:left="4685" w:hanging="180"/>
      </w:pPr>
      <w:rPr>
        <w:rFonts w:cs="Times New Roman"/>
      </w:rPr>
    </w:lvl>
    <w:lvl w:ilvl="6" w:tplc="0C09000F" w:tentative="1">
      <w:start w:val="1"/>
      <w:numFmt w:val="decimal"/>
      <w:lvlText w:val="%7."/>
      <w:lvlJc w:val="left"/>
      <w:pPr>
        <w:ind w:left="5405" w:hanging="360"/>
      </w:pPr>
      <w:rPr>
        <w:rFonts w:cs="Times New Roman"/>
      </w:rPr>
    </w:lvl>
    <w:lvl w:ilvl="7" w:tplc="0C090019" w:tentative="1">
      <w:start w:val="1"/>
      <w:numFmt w:val="lowerLetter"/>
      <w:lvlText w:val="%8."/>
      <w:lvlJc w:val="left"/>
      <w:pPr>
        <w:ind w:left="6125" w:hanging="360"/>
      </w:pPr>
      <w:rPr>
        <w:rFonts w:cs="Times New Roman"/>
      </w:rPr>
    </w:lvl>
    <w:lvl w:ilvl="8" w:tplc="0C09001B" w:tentative="1">
      <w:start w:val="1"/>
      <w:numFmt w:val="lowerRoman"/>
      <w:lvlText w:val="%9."/>
      <w:lvlJc w:val="right"/>
      <w:pPr>
        <w:ind w:left="6845" w:hanging="180"/>
      </w:pPr>
      <w:rPr>
        <w:rFonts w:cs="Times New Roman"/>
      </w:rPr>
    </w:lvl>
  </w:abstractNum>
  <w:abstractNum w:abstractNumId="212" w15:restartNumberingAfterBreak="0">
    <w:nsid w:val="599979D4"/>
    <w:multiLevelType w:val="multilevel"/>
    <w:tmpl w:val="7A349072"/>
    <w:lvl w:ilvl="0">
      <w:start w:val="1"/>
      <w:numFmt w:val="decimal"/>
      <w:lvlText w:val="%1."/>
      <w:lvlJc w:val="left"/>
      <w:pPr>
        <w:ind w:left="360" w:hanging="360"/>
      </w:pPr>
      <w:rPr>
        <w:rFonts w:cs="Times New Roman"/>
      </w:rPr>
    </w:lvl>
    <w:lvl w:ilv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3" w15:restartNumberingAfterBreak="0">
    <w:nsid w:val="59B00CF1"/>
    <w:multiLevelType w:val="hybridMultilevel"/>
    <w:tmpl w:val="63CE6950"/>
    <w:lvl w:ilvl="0" w:tplc="3EC8EDE2">
      <w:start w:val="1"/>
      <w:numFmt w:val="lowerLetter"/>
      <w:lvlText w:val="(%1)"/>
      <w:lvlJc w:val="left"/>
      <w:pPr>
        <w:ind w:left="786"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4" w15:restartNumberingAfterBreak="0">
    <w:nsid w:val="5A830B2F"/>
    <w:multiLevelType w:val="multilevel"/>
    <w:tmpl w:val="612AF984"/>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215" w15:restartNumberingAfterBreak="0">
    <w:nsid w:val="5B341EB1"/>
    <w:multiLevelType w:val="hybridMultilevel"/>
    <w:tmpl w:val="0F2450D6"/>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6" w15:restartNumberingAfterBreak="0">
    <w:nsid w:val="5B964FF6"/>
    <w:multiLevelType w:val="hybridMultilevel"/>
    <w:tmpl w:val="8ACC4DC4"/>
    <w:lvl w:ilvl="0" w:tplc="5A1C53E2">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7" w15:restartNumberingAfterBreak="0">
    <w:nsid w:val="5BD77FBB"/>
    <w:multiLevelType w:val="hybridMultilevel"/>
    <w:tmpl w:val="F3F8FBE8"/>
    <w:lvl w:ilvl="0" w:tplc="BF582114">
      <w:start w:val="1"/>
      <w:numFmt w:val="decimal"/>
      <w:lvlText w:val="(%1)"/>
      <w:lvlJc w:val="left"/>
      <w:pPr>
        <w:ind w:left="720" w:hanging="360"/>
      </w:pPr>
      <w:rPr>
        <w:rFonts w:cs="Times New Roman" w:hint="default"/>
        <w:b w:val="0"/>
        <w:sz w:val="22"/>
        <w:szCs w:val="22"/>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18" w15:restartNumberingAfterBreak="0">
    <w:nsid w:val="5C950427"/>
    <w:multiLevelType w:val="hybridMultilevel"/>
    <w:tmpl w:val="1A5EDFCE"/>
    <w:lvl w:ilvl="0" w:tplc="2D9C465A">
      <w:start w:val="1"/>
      <w:numFmt w:val="lowerLetter"/>
      <w:lvlText w:val="(%1)"/>
      <w:lvlJc w:val="left"/>
      <w:pPr>
        <w:ind w:left="1440" w:hanging="360"/>
      </w:pPr>
      <w:rPr>
        <w:rFonts w:ascii="Arial" w:eastAsia="SimSun" w:hAnsi="Arial" w:cs="Arial"/>
      </w:rPr>
    </w:lvl>
    <w:lvl w:ilvl="1" w:tplc="445E2E5C">
      <w:start w:val="2"/>
      <w:numFmt w:val="bullet"/>
      <w:lvlText w:val="-"/>
      <w:lvlJc w:val="left"/>
      <w:pPr>
        <w:ind w:left="2160" w:hanging="360"/>
      </w:pPr>
      <w:rPr>
        <w:rFonts w:ascii="Arial" w:eastAsia="Times New Roman" w:hAnsi="Arial" w:cs="Arial"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9" w15:restartNumberingAfterBreak="0">
    <w:nsid w:val="5CCA78BE"/>
    <w:multiLevelType w:val="hybridMultilevel"/>
    <w:tmpl w:val="17E2AC3E"/>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0" w15:restartNumberingAfterBreak="0">
    <w:nsid w:val="5DDF7FDF"/>
    <w:multiLevelType w:val="hybridMultilevel"/>
    <w:tmpl w:val="FAE4A11E"/>
    <w:lvl w:ilvl="0" w:tplc="756042F6">
      <w:start w:val="1"/>
      <w:numFmt w:val="decimal"/>
      <w:lvlText w:val="(%1)"/>
      <w:lvlJc w:val="left"/>
      <w:pPr>
        <w:ind w:left="1800" w:hanging="360"/>
      </w:pPr>
      <w:rPr>
        <w:rFonts w:cs="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1" w15:restartNumberingAfterBreak="0">
    <w:nsid w:val="5DE44E33"/>
    <w:multiLevelType w:val="hybridMultilevel"/>
    <w:tmpl w:val="17E2AC3E"/>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2" w15:restartNumberingAfterBreak="0">
    <w:nsid w:val="5EA11254"/>
    <w:multiLevelType w:val="hybridMultilevel"/>
    <w:tmpl w:val="3CBEA2DA"/>
    <w:lvl w:ilvl="0" w:tplc="13C0FAC4">
      <w:start w:val="1"/>
      <w:numFmt w:val="lowerLetter"/>
      <w:lvlText w:val="(%1)"/>
      <w:lvlJc w:val="left"/>
      <w:pPr>
        <w:ind w:left="1080" w:hanging="360"/>
      </w:pPr>
      <w:rPr>
        <w:rFonts w:ascii="Arial" w:eastAsia="SimSun" w:hAnsi="Arial" w:cs="Arial" w:hint="default"/>
        <w:b w:val="0"/>
        <w:i w:val="0"/>
        <w:sz w:val="22"/>
        <w:szCs w:val="22"/>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abstractNum w:abstractNumId="223" w15:restartNumberingAfterBreak="0">
    <w:nsid w:val="60BD7EEF"/>
    <w:multiLevelType w:val="multilevel"/>
    <w:tmpl w:val="5B9A9398"/>
    <w:lvl w:ilvl="0">
      <w:start w:val="1"/>
      <w:numFmt w:val="lowerLetter"/>
      <w:lvlText w:val="(%1)"/>
      <w:lvlJc w:val="left"/>
      <w:pPr>
        <w:tabs>
          <w:tab w:val="num" w:pos="794"/>
        </w:tabs>
        <w:ind w:left="794" w:hanging="425"/>
      </w:pPr>
      <w:rPr>
        <w:rFonts w:cs="Times New Roman" w:hint="default"/>
        <w:color w:val="auto"/>
        <w:sz w:val="22"/>
        <w:szCs w:val="22"/>
        <w:u w:color="3E3A39"/>
      </w:rPr>
    </w:lvl>
    <w:lvl w:ilvl="1">
      <w:start w:val="1"/>
      <w:numFmt w:val="lowerRoman"/>
      <w:lvlText w:val="(%2)"/>
      <w:lvlJc w:val="left"/>
      <w:pPr>
        <w:tabs>
          <w:tab w:val="num" w:pos="1220"/>
        </w:tabs>
        <w:ind w:left="1220" w:hanging="426"/>
      </w:pPr>
      <w:rPr>
        <w:rFonts w:cs="Times New Roman" w:hint="default"/>
      </w:rPr>
    </w:lvl>
    <w:lvl w:ilvl="2">
      <w:start w:val="1"/>
      <w:numFmt w:val="bullet"/>
      <w:lvlText w:val=""/>
      <w:lvlJc w:val="left"/>
      <w:pPr>
        <w:tabs>
          <w:tab w:val="num" w:pos="1645"/>
        </w:tabs>
        <w:ind w:left="1645" w:hanging="425"/>
      </w:pPr>
      <w:rPr>
        <w:rFonts w:ascii="Symbol" w:hAnsi="Symbol" w:hint="default"/>
      </w:rPr>
    </w:lvl>
    <w:lvl w:ilvl="3">
      <w:start w:val="1"/>
      <w:numFmt w:val="bullet"/>
      <w:lvlRestart w:val="0"/>
      <w:lvlText w:val=""/>
      <w:lvlJc w:val="left"/>
      <w:pPr>
        <w:tabs>
          <w:tab w:val="num" w:pos="2070"/>
        </w:tabs>
        <w:ind w:left="2070" w:hanging="425"/>
      </w:pPr>
      <w:rPr>
        <w:rFonts w:ascii="Symbol" w:hAnsi="Symbol" w:hint="default"/>
      </w:rPr>
    </w:lvl>
    <w:lvl w:ilvl="4">
      <w:start w:val="1"/>
      <w:numFmt w:val="bullet"/>
      <w:lvlText w:val=""/>
      <w:lvlJc w:val="left"/>
      <w:pPr>
        <w:tabs>
          <w:tab w:val="num" w:pos="2495"/>
        </w:tabs>
        <w:ind w:left="2495" w:hanging="425"/>
      </w:pPr>
      <w:rPr>
        <w:rFonts w:ascii="Symbol" w:hAnsi="Symbol" w:hint="default"/>
      </w:rPr>
    </w:lvl>
    <w:lvl w:ilvl="5">
      <w:start w:val="1"/>
      <w:numFmt w:val="bullet"/>
      <w:lvlText w:val=""/>
      <w:lvlJc w:val="left"/>
      <w:pPr>
        <w:tabs>
          <w:tab w:val="num" w:pos="2921"/>
        </w:tabs>
        <w:ind w:left="2921" w:hanging="426"/>
      </w:pPr>
      <w:rPr>
        <w:rFonts w:ascii="Symbol" w:hAnsi="Symbol" w:hint="default"/>
      </w:rPr>
    </w:lvl>
    <w:lvl w:ilvl="6">
      <w:start w:val="1"/>
      <w:numFmt w:val="bullet"/>
      <w:lvlText w:val=""/>
      <w:lvlJc w:val="left"/>
      <w:pPr>
        <w:tabs>
          <w:tab w:val="num" w:pos="3346"/>
        </w:tabs>
        <w:ind w:left="3346" w:hanging="425"/>
      </w:pPr>
      <w:rPr>
        <w:rFonts w:ascii="Symbol" w:hAnsi="Symbol" w:hint="default"/>
      </w:rPr>
    </w:lvl>
    <w:lvl w:ilvl="7">
      <w:start w:val="1"/>
      <w:numFmt w:val="bullet"/>
      <w:lvlText w:val=""/>
      <w:lvlJc w:val="left"/>
      <w:pPr>
        <w:tabs>
          <w:tab w:val="num" w:pos="3771"/>
        </w:tabs>
        <w:ind w:left="3771" w:hanging="425"/>
      </w:pPr>
      <w:rPr>
        <w:rFonts w:ascii="Symbol" w:hAnsi="Symbol" w:hint="default"/>
      </w:rPr>
    </w:lvl>
    <w:lvl w:ilvl="8">
      <w:start w:val="1"/>
      <w:numFmt w:val="bullet"/>
      <w:lvlText w:val=""/>
      <w:lvlJc w:val="left"/>
      <w:pPr>
        <w:tabs>
          <w:tab w:val="num" w:pos="4196"/>
        </w:tabs>
        <w:ind w:left="4196" w:hanging="425"/>
      </w:pPr>
      <w:rPr>
        <w:rFonts w:ascii="Symbol" w:hAnsi="Symbol" w:hint="default"/>
      </w:rPr>
    </w:lvl>
  </w:abstractNum>
  <w:abstractNum w:abstractNumId="224" w15:restartNumberingAfterBreak="0">
    <w:nsid w:val="60F85B09"/>
    <w:multiLevelType w:val="multilevel"/>
    <w:tmpl w:val="A0FA0DA8"/>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225" w15:restartNumberingAfterBreak="0">
    <w:nsid w:val="618151D6"/>
    <w:multiLevelType w:val="hybridMultilevel"/>
    <w:tmpl w:val="B3C4DB2C"/>
    <w:lvl w:ilvl="0" w:tplc="4E58D4D0">
      <w:start w:val="1"/>
      <w:numFmt w:val="decimal"/>
      <w:lvlText w:val="(%1)"/>
      <w:lvlJc w:val="left"/>
      <w:pPr>
        <w:ind w:left="2092"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6" w15:restartNumberingAfterBreak="0">
    <w:nsid w:val="61D85F30"/>
    <w:multiLevelType w:val="hybridMultilevel"/>
    <w:tmpl w:val="027EDE4A"/>
    <w:lvl w:ilvl="0" w:tplc="BD060F42">
      <w:start w:val="1"/>
      <w:numFmt w:val="lowerRoman"/>
      <w:lvlText w:val="(%1)"/>
      <w:lvlJc w:val="left"/>
      <w:pPr>
        <w:ind w:left="2160" w:hanging="360"/>
      </w:pPr>
      <w:rPr>
        <w:rFonts w:cs="Times New Roman" w:hint="default"/>
      </w:rPr>
    </w:lvl>
    <w:lvl w:ilvl="1" w:tplc="0C090019" w:tentative="1">
      <w:start w:val="1"/>
      <w:numFmt w:val="lowerLetter"/>
      <w:lvlText w:val="%2."/>
      <w:lvlJc w:val="left"/>
      <w:pPr>
        <w:ind w:left="2093" w:hanging="360"/>
      </w:pPr>
    </w:lvl>
    <w:lvl w:ilvl="2" w:tplc="0C09001B" w:tentative="1">
      <w:start w:val="1"/>
      <w:numFmt w:val="lowerRoman"/>
      <w:lvlText w:val="%3."/>
      <w:lvlJc w:val="right"/>
      <w:pPr>
        <w:ind w:left="2813" w:hanging="180"/>
      </w:pPr>
    </w:lvl>
    <w:lvl w:ilvl="3" w:tplc="0C09000F" w:tentative="1">
      <w:start w:val="1"/>
      <w:numFmt w:val="decimal"/>
      <w:lvlText w:val="%4."/>
      <w:lvlJc w:val="left"/>
      <w:pPr>
        <w:ind w:left="3533" w:hanging="360"/>
      </w:pPr>
    </w:lvl>
    <w:lvl w:ilvl="4" w:tplc="0C090019" w:tentative="1">
      <w:start w:val="1"/>
      <w:numFmt w:val="lowerLetter"/>
      <w:lvlText w:val="%5."/>
      <w:lvlJc w:val="left"/>
      <w:pPr>
        <w:ind w:left="4253" w:hanging="360"/>
      </w:pPr>
    </w:lvl>
    <w:lvl w:ilvl="5" w:tplc="0C09001B" w:tentative="1">
      <w:start w:val="1"/>
      <w:numFmt w:val="lowerRoman"/>
      <w:lvlText w:val="%6."/>
      <w:lvlJc w:val="right"/>
      <w:pPr>
        <w:ind w:left="4973" w:hanging="180"/>
      </w:pPr>
    </w:lvl>
    <w:lvl w:ilvl="6" w:tplc="0C09000F" w:tentative="1">
      <w:start w:val="1"/>
      <w:numFmt w:val="decimal"/>
      <w:lvlText w:val="%7."/>
      <w:lvlJc w:val="left"/>
      <w:pPr>
        <w:ind w:left="5693" w:hanging="360"/>
      </w:pPr>
    </w:lvl>
    <w:lvl w:ilvl="7" w:tplc="0C090019" w:tentative="1">
      <w:start w:val="1"/>
      <w:numFmt w:val="lowerLetter"/>
      <w:lvlText w:val="%8."/>
      <w:lvlJc w:val="left"/>
      <w:pPr>
        <w:ind w:left="6413" w:hanging="360"/>
      </w:pPr>
    </w:lvl>
    <w:lvl w:ilvl="8" w:tplc="0C09001B" w:tentative="1">
      <w:start w:val="1"/>
      <w:numFmt w:val="lowerRoman"/>
      <w:lvlText w:val="%9."/>
      <w:lvlJc w:val="right"/>
      <w:pPr>
        <w:ind w:left="7133" w:hanging="180"/>
      </w:pPr>
    </w:lvl>
  </w:abstractNum>
  <w:abstractNum w:abstractNumId="227" w15:restartNumberingAfterBreak="0">
    <w:nsid w:val="62A361F8"/>
    <w:multiLevelType w:val="hybridMultilevel"/>
    <w:tmpl w:val="B8422F26"/>
    <w:lvl w:ilvl="0" w:tplc="1056FF72">
      <w:start w:val="1"/>
      <w:numFmt w:val="decimal"/>
      <w:lvlText w:val="(%1)"/>
      <w:lvlJc w:val="right"/>
      <w:pPr>
        <w:ind w:left="720" w:hanging="360"/>
      </w:pPr>
      <w:rPr>
        <w:rFonts w:ascii="Arial" w:eastAsia="SimSun" w:hAnsi="Arial" w:cs="Arial"/>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8" w15:restartNumberingAfterBreak="0">
    <w:nsid w:val="62B17D96"/>
    <w:multiLevelType w:val="multilevel"/>
    <w:tmpl w:val="533EE30A"/>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229" w15:restartNumberingAfterBreak="0">
    <w:nsid w:val="62BA3BF6"/>
    <w:multiLevelType w:val="hybridMultilevel"/>
    <w:tmpl w:val="E19E2552"/>
    <w:lvl w:ilvl="0" w:tplc="DD98A0E6">
      <w:start w:val="1"/>
      <w:numFmt w:val="lowerLetter"/>
      <w:lvlText w:val="(%1)"/>
      <w:lvlJc w:val="left"/>
      <w:pPr>
        <w:ind w:left="720" w:hanging="360"/>
      </w:pPr>
      <w:rPr>
        <w:rFonts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0" w15:restartNumberingAfterBreak="0">
    <w:nsid w:val="63EA4D0E"/>
    <w:multiLevelType w:val="hybridMultilevel"/>
    <w:tmpl w:val="49DC065E"/>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1" w15:restartNumberingAfterBreak="0">
    <w:nsid w:val="640605E3"/>
    <w:multiLevelType w:val="multilevel"/>
    <w:tmpl w:val="BCDA923C"/>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232" w15:restartNumberingAfterBreak="0">
    <w:nsid w:val="646074D5"/>
    <w:multiLevelType w:val="hybridMultilevel"/>
    <w:tmpl w:val="53123464"/>
    <w:lvl w:ilvl="0" w:tplc="331E632A">
      <w:start w:val="1"/>
      <w:numFmt w:val="lowerLetter"/>
      <w:lvlText w:val="(%1)"/>
      <w:lvlJc w:val="left"/>
      <w:pPr>
        <w:ind w:left="720" w:hanging="360"/>
      </w:pPr>
      <w:rPr>
        <w:rFonts w:ascii="Arial" w:hAnsi="Arial" w:cs="Arial"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3" w15:restartNumberingAfterBreak="0">
    <w:nsid w:val="64A2678B"/>
    <w:multiLevelType w:val="hybridMultilevel"/>
    <w:tmpl w:val="6DAA7C46"/>
    <w:lvl w:ilvl="0" w:tplc="E3942AC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4" w15:restartNumberingAfterBreak="0">
    <w:nsid w:val="65134A24"/>
    <w:multiLevelType w:val="multilevel"/>
    <w:tmpl w:val="97949200"/>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235" w15:restartNumberingAfterBreak="0">
    <w:nsid w:val="65400326"/>
    <w:multiLevelType w:val="hybridMultilevel"/>
    <w:tmpl w:val="DEACFCB2"/>
    <w:lvl w:ilvl="0" w:tplc="C298D51C">
      <w:start w:val="1"/>
      <w:numFmt w:val="decimal"/>
      <w:lvlText w:val="(%1)"/>
      <w:lvlJc w:val="left"/>
      <w:pPr>
        <w:ind w:left="720" w:hanging="360"/>
      </w:pPr>
      <w:rPr>
        <w:rFonts w:cs="Times New Roman" w:hint="default"/>
        <w:b w:val="0"/>
        <w:sz w:val="22"/>
        <w:szCs w:val="22"/>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6" w15:restartNumberingAfterBreak="0">
    <w:nsid w:val="655B2535"/>
    <w:multiLevelType w:val="multilevel"/>
    <w:tmpl w:val="64C20746"/>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237" w15:restartNumberingAfterBreak="0">
    <w:nsid w:val="65937701"/>
    <w:multiLevelType w:val="multilevel"/>
    <w:tmpl w:val="3F9CBE74"/>
    <w:lvl w:ilvl="0">
      <w:start w:val="1"/>
      <w:numFmt w:val="lowerLetter"/>
      <w:lvlText w:val="(%1)"/>
      <w:lvlJc w:val="left"/>
      <w:pPr>
        <w:tabs>
          <w:tab w:val="num" w:pos="850"/>
        </w:tabs>
        <w:ind w:left="850" w:hanging="425"/>
      </w:pPr>
      <w:rPr>
        <w:rFonts w:cs="Times New Roman" w:hint="default"/>
        <w:color w:val="auto"/>
        <w:sz w:val="22"/>
        <w:szCs w:val="22"/>
        <w:u w:color="3E3A39"/>
      </w:rPr>
    </w:lvl>
    <w:lvl w:ilvl="1">
      <w:start w:val="1"/>
      <w:numFmt w:val="bullet"/>
      <w:lvlText w:val=""/>
      <w:lvlJc w:val="left"/>
      <w:pPr>
        <w:tabs>
          <w:tab w:val="num" w:pos="1276"/>
        </w:tabs>
        <w:ind w:left="1276" w:hanging="426"/>
      </w:pPr>
      <w:rPr>
        <w:rFonts w:ascii="Symbol" w:hAnsi="Symbol" w:hint="default"/>
      </w:rPr>
    </w:lvl>
    <w:lvl w:ilvl="2">
      <w:start w:val="1"/>
      <w:numFmt w:val="bullet"/>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238" w15:restartNumberingAfterBreak="0">
    <w:nsid w:val="65A77730"/>
    <w:multiLevelType w:val="hybridMultilevel"/>
    <w:tmpl w:val="CCCE8C84"/>
    <w:lvl w:ilvl="0" w:tplc="4E185590">
      <w:start w:val="1"/>
      <w:numFmt w:val="lowerLetter"/>
      <w:lvlText w:val="(%1)"/>
      <w:lvlJc w:val="left"/>
      <w:pPr>
        <w:ind w:left="720" w:hanging="360"/>
      </w:pPr>
      <w:rPr>
        <w:rFonts w:ascii="Arial" w:hAnsi="Arial" w:cs="Arial" w:hint="default"/>
        <w:sz w:val="22"/>
        <w:szCs w:val="22"/>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9" w15:restartNumberingAfterBreak="0">
    <w:nsid w:val="65B34FF5"/>
    <w:multiLevelType w:val="multilevel"/>
    <w:tmpl w:val="6A62C1C2"/>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lowerRoman"/>
      <w:lvlText w:val="(%2)"/>
      <w:lvlJc w:val="left"/>
      <w:pPr>
        <w:tabs>
          <w:tab w:val="num" w:pos="1211"/>
        </w:tabs>
        <w:ind w:left="1211" w:hanging="426"/>
      </w:pPr>
      <w:rPr>
        <w:rFonts w:cs="Times New Roman" w:hint="default"/>
      </w:rPr>
    </w:lvl>
    <w:lvl w:ilvl="2">
      <w:start w:val="1"/>
      <w:numFmt w:val="decimal"/>
      <w:lvlText w:val="(%3)"/>
      <w:lvlJc w:val="left"/>
      <w:pPr>
        <w:tabs>
          <w:tab w:val="num" w:pos="1636"/>
        </w:tabs>
        <w:ind w:left="1636" w:hanging="425"/>
      </w:pPr>
      <w:rPr>
        <w:rFonts w:cs="Times New Roman"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240" w15:restartNumberingAfterBreak="0">
    <w:nsid w:val="674B633D"/>
    <w:multiLevelType w:val="hybridMultilevel"/>
    <w:tmpl w:val="3EBC1644"/>
    <w:lvl w:ilvl="0" w:tplc="45F8AD60">
      <w:start w:val="1"/>
      <w:numFmt w:val="lowerRoman"/>
      <w:lvlText w:val="(%1)"/>
      <w:lvlJc w:val="left"/>
      <w:pPr>
        <w:ind w:left="1146" w:hanging="360"/>
      </w:pPr>
      <w:rPr>
        <w:rFonts w:cs="Times New Roman" w:hint="default"/>
      </w:rPr>
    </w:lvl>
    <w:lvl w:ilvl="1" w:tplc="0C090019" w:tentative="1">
      <w:start w:val="1"/>
      <w:numFmt w:val="lowerLetter"/>
      <w:lvlText w:val="%2."/>
      <w:lvlJc w:val="left"/>
      <w:pPr>
        <w:ind w:left="786" w:hanging="360"/>
      </w:pPr>
      <w:rPr>
        <w:rFonts w:cs="Times New Roman"/>
      </w:rPr>
    </w:lvl>
    <w:lvl w:ilvl="2" w:tplc="0C09001B" w:tentative="1">
      <w:start w:val="1"/>
      <w:numFmt w:val="lowerRoman"/>
      <w:lvlText w:val="%3."/>
      <w:lvlJc w:val="right"/>
      <w:pPr>
        <w:ind w:left="1506" w:hanging="180"/>
      </w:pPr>
      <w:rPr>
        <w:rFonts w:cs="Times New Roman"/>
      </w:rPr>
    </w:lvl>
    <w:lvl w:ilvl="3" w:tplc="0C09000F" w:tentative="1">
      <w:start w:val="1"/>
      <w:numFmt w:val="decimal"/>
      <w:lvlText w:val="%4."/>
      <w:lvlJc w:val="left"/>
      <w:pPr>
        <w:ind w:left="2226" w:hanging="360"/>
      </w:pPr>
      <w:rPr>
        <w:rFonts w:cs="Times New Roman"/>
      </w:rPr>
    </w:lvl>
    <w:lvl w:ilvl="4" w:tplc="0C090019" w:tentative="1">
      <w:start w:val="1"/>
      <w:numFmt w:val="lowerLetter"/>
      <w:lvlText w:val="%5."/>
      <w:lvlJc w:val="left"/>
      <w:pPr>
        <w:ind w:left="2946" w:hanging="360"/>
      </w:pPr>
      <w:rPr>
        <w:rFonts w:cs="Times New Roman"/>
      </w:rPr>
    </w:lvl>
    <w:lvl w:ilvl="5" w:tplc="0C09001B" w:tentative="1">
      <w:start w:val="1"/>
      <w:numFmt w:val="lowerRoman"/>
      <w:lvlText w:val="%6."/>
      <w:lvlJc w:val="right"/>
      <w:pPr>
        <w:ind w:left="3666" w:hanging="180"/>
      </w:pPr>
      <w:rPr>
        <w:rFonts w:cs="Times New Roman"/>
      </w:rPr>
    </w:lvl>
    <w:lvl w:ilvl="6" w:tplc="0C09000F" w:tentative="1">
      <w:start w:val="1"/>
      <w:numFmt w:val="decimal"/>
      <w:lvlText w:val="%7."/>
      <w:lvlJc w:val="left"/>
      <w:pPr>
        <w:ind w:left="4386" w:hanging="360"/>
      </w:pPr>
      <w:rPr>
        <w:rFonts w:cs="Times New Roman"/>
      </w:rPr>
    </w:lvl>
    <w:lvl w:ilvl="7" w:tplc="0C090019" w:tentative="1">
      <w:start w:val="1"/>
      <w:numFmt w:val="lowerLetter"/>
      <w:lvlText w:val="%8."/>
      <w:lvlJc w:val="left"/>
      <w:pPr>
        <w:ind w:left="5106" w:hanging="360"/>
      </w:pPr>
      <w:rPr>
        <w:rFonts w:cs="Times New Roman"/>
      </w:rPr>
    </w:lvl>
    <w:lvl w:ilvl="8" w:tplc="0C09001B" w:tentative="1">
      <w:start w:val="1"/>
      <w:numFmt w:val="lowerRoman"/>
      <w:lvlText w:val="%9."/>
      <w:lvlJc w:val="right"/>
      <w:pPr>
        <w:ind w:left="5826" w:hanging="180"/>
      </w:pPr>
      <w:rPr>
        <w:rFonts w:cs="Times New Roman"/>
      </w:rPr>
    </w:lvl>
  </w:abstractNum>
  <w:abstractNum w:abstractNumId="241" w15:restartNumberingAfterBreak="0">
    <w:nsid w:val="67BE2951"/>
    <w:multiLevelType w:val="hybridMultilevel"/>
    <w:tmpl w:val="B12A4658"/>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42" w15:restartNumberingAfterBreak="0">
    <w:nsid w:val="68427B45"/>
    <w:multiLevelType w:val="multilevel"/>
    <w:tmpl w:val="63B8F836"/>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243" w15:restartNumberingAfterBreak="0">
    <w:nsid w:val="697C054B"/>
    <w:multiLevelType w:val="hybridMultilevel"/>
    <w:tmpl w:val="90D24C92"/>
    <w:lvl w:ilvl="0" w:tplc="BD060F42">
      <w:start w:val="1"/>
      <w:numFmt w:val="lowerRoman"/>
      <w:lvlText w:val="(%1)"/>
      <w:lvlJc w:val="left"/>
      <w:pPr>
        <w:ind w:left="1732" w:hanging="360"/>
      </w:pPr>
      <w:rPr>
        <w:rFonts w:cs="Times New Roman" w:hint="default"/>
      </w:rPr>
    </w:lvl>
    <w:lvl w:ilvl="1" w:tplc="0C090019">
      <w:start w:val="1"/>
      <w:numFmt w:val="lowerLetter"/>
      <w:lvlText w:val="%2."/>
      <w:lvlJc w:val="left"/>
      <w:pPr>
        <w:ind w:left="2452" w:hanging="360"/>
      </w:pPr>
    </w:lvl>
    <w:lvl w:ilvl="2" w:tplc="0C09001B" w:tentative="1">
      <w:start w:val="1"/>
      <w:numFmt w:val="lowerRoman"/>
      <w:lvlText w:val="%3."/>
      <w:lvlJc w:val="right"/>
      <w:pPr>
        <w:ind w:left="3172" w:hanging="180"/>
      </w:pPr>
    </w:lvl>
    <w:lvl w:ilvl="3" w:tplc="0C09000F" w:tentative="1">
      <w:start w:val="1"/>
      <w:numFmt w:val="decimal"/>
      <w:lvlText w:val="%4."/>
      <w:lvlJc w:val="left"/>
      <w:pPr>
        <w:ind w:left="3892" w:hanging="360"/>
      </w:pPr>
    </w:lvl>
    <w:lvl w:ilvl="4" w:tplc="0C090019" w:tentative="1">
      <w:start w:val="1"/>
      <w:numFmt w:val="lowerLetter"/>
      <w:lvlText w:val="%5."/>
      <w:lvlJc w:val="left"/>
      <w:pPr>
        <w:ind w:left="4612" w:hanging="360"/>
      </w:pPr>
    </w:lvl>
    <w:lvl w:ilvl="5" w:tplc="0C09001B" w:tentative="1">
      <w:start w:val="1"/>
      <w:numFmt w:val="lowerRoman"/>
      <w:lvlText w:val="%6."/>
      <w:lvlJc w:val="right"/>
      <w:pPr>
        <w:ind w:left="5332" w:hanging="180"/>
      </w:pPr>
    </w:lvl>
    <w:lvl w:ilvl="6" w:tplc="0C09000F" w:tentative="1">
      <w:start w:val="1"/>
      <w:numFmt w:val="decimal"/>
      <w:lvlText w:val="%7."/>
      <w:lvlJc w:val="left"/>
      <w:pPr>
        <w:ind w:left="6052" w:hanging="360"/>
      </w:pPr>
    </w:lvl>
    <w:lvl w:ilvl="7" w:tplc="0C090019" w:tentative="1">
      <w:start w:val="1"/>
      <w:numFmt w:val="lowerLetter"/>
      <w:lvlText w:val="%8."/>
      <w:lvlJc w:val="left"/>
      <w:pPr>
        <w:ind w:left="6772" w:hanging="360"/>
      </w:pPr>
    </w:lvl>
    <w:lvl w:ilvl="8" w:tplc="0C09001B" w:tentative="1">
      <w:start w:val="1"/>
      <w:numFmt w:val="lowerRoman"/>
      <w:lvlText w:val="%9."/>
      <w:lvlJc w:val="right"/>
      <w:pPr>
        <w:ind w:left="7492" w:hanging="180"/>
      </w:pPr>
    </w:lvl>
  </w:abstractNum>
  <w:abstractNum w:abstractNumId="244" w15:restartNumberingAfterBreak="0">
    <w:nsid w:val="6A730B71"/>
    <w:multiLevelType w:val="multilevel"/>
    <w:tmpl w:val="B47A3312"/>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245" w15:restartNumberingAfterBreak="0">
    <w:nsid w:val="6AB91229"/>
    <w:multiLevelType w:val="hybridMultilevel"/>
    <w:tmpl w:val="1FDE00C2"/>
    <w:lvl w:ilvl="0" w:tplc="60ECD9BC">
      <w:start w:val="1"/>
      <w:numFmt w:val="lowerLetter"/>
      <w:lvlText w:val="(%1)"/>
      <w:lvlJc w:val="left"/>
      <w:pPr>
        <w:ind w:left="720" w:hanging="360"/>
      </w:pPr>
      <w:rPr>
        <w:rFonts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6" w15:restartNumberingAfterBreak="0">
    <w:nsid w:val="6BF435FA"/>
    <w:multiLevelType w:val="hybridMultilevel"/>
    <w:tmpl w:val="EB664146"/>
    <w:lvl w:ilvl="0" w:tplc="2B5814B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7" w15:restartNumberingAfterBreak="0">
    <w:nsid w:val="6C304F3E"/>
    <w:multiLevelType w:val="multilevel"/>
    <w:tmpl w:val="3240070E"/>
    <w:lvl w:ilvl="0">
      <w:start w:val="1"/>
      <w:numFmt w:val="decimal"/>
      <w:lvlText w:val="%1."/>
      <w:lvlJc w:val="left"/>
      <w:pPr>
        <w:ind w:left="360" w:hanging="360"/>
      </w:pPr>
      <w:rPr>
        <w:rFonts w:cs="Times New Roman"/>
        <w:b/>
        <w:sz w:val="22"/>
        <w:szCs w:val="22"/>
      </w:rPr>
    </w:lvl>
    <w:lvl w:ilvl="1">
      <w:start w:val="4"/>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48" w15:restartNumberingAfterBreak="0">
    <w:nsid w:val="6C456EB8"/>
    <w:multiLevelType w:val="multilevel"/>
    <w:tmpl w:val="5E7633F6"/>
    <w:lvl w:ilvl="0">
      <w:start w:val="1"/>
      <w:numFmt w:val="lowerLetter"/>
      <w:lvlText w:val="(%1)"/>
      <w:lvlJc w:val="left"/>
      <w:pPr>
        <w:ind w:left="360" w:hanging="360"/>
      </w:pPr>
      <w:rPr>
        <w:rFonts w:ascii="Arial" w:eastAsia="SimSun" w:hAnsi="Arial" w:cs="Arial" w:hint="default"/>
        <w:b w:val="0"/>
      </w:rPr>
    </w:lvl>
    <w:lvl w:ilvl="1">
      <w:start w:val="1"/>
      <w:numFmt w:val="lowerLetter"/>
      <w:lvlText w:val="%2)"/>
      <w:lvlJc w:val="left"/>
      <w:pPr>
        <w:ind w:left="720" w:hanging="360"/>
      </w:pPr>
      <w:rPr>
        <w:rFonts w:cs="Times New Roman" w:hint="default"/>
      </w:rPr>
    </w:lvl>
    <w:lvl w:ilvl="2">
      <w:start w:val="3"/>
      <w:numFmt w:val="lowerLetter"/>
      <w:lvlText w:val="%3)"/>
      <w:lvlJc w:val="left"/>
      <w:pPr>
        <w:ind w:left="1080" w:hanging="360"/>
      </w:pPr>
      <w:rPr>
        <w:rFonts w:hint="default"/>
      </w:rPr>
    </w:lvl>
    <w:lvl w:ilvl="3">
      <w:start w:val="1"/>
      <w:numFmt w:val="decimal"/>
      <w:lvlText w:val="(%4)"/>
      <w:lvlJc w:val="left"/>
      <w:pPr>
        <w:ind w:left="1440" w:hanging="360"/>
      </w:pPr>
      <w:rPr>
        <w:rFonts w:cs="Times New Roman" w:hint="default"/>
      </w:rPr>
    </w:lvl>
    <w:lvl w:ilvl="4">
      <w:start w:val="3"/>
      <w:numFmt w:val="lowerLetter"/>
      <w:lvlText w:val="(%5)"/>
      <w:lvlJc w:val="left"/>
      <w:pPr>
        <w:ind w:left="1800" w:hanging="360"/>
      </w:pPr>
      <w:rPr>
        <w:rFonts w:cs="Times New Roman" w:hint="default"/>
        <w:b w:val="0"/>
        <w:i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9" w15:restartNumberingAfterBreak="0">
    <w:nsid w:val="6C887A71"/>
    <w:multiLevelType w:val="multilevel"/>
    <w:tmpl w:val="8FD0A142"/>
    <w:lvl w:ilvl="0">
      <w:start w:val="2"/>
      <w:numFmt w:val="lowerLetter"/>
      <w:lvlText w:val="(%1)"/>
      <w:lvlJc w:val="left"/>
      <w:pPr>
        <w:ind w:left="360" w:hanging="360"/>
      </w:pPr>
      <w:rPr>
        <w:rFonts w:ascii="Arial" w:eastAsia="SimSun" w:hAnsi="Arial" w:cs="Arial"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i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0" w15:restartNumberingAfterBreak="0">
    <w:nsid w:val="6CFB1D07"/>
    <w:multiLevelType w:val="hybridMultilevel"/>
    <w:tmpl w:val="6C823434"/>
    <w:lvl w:ilvl="0" w:tplc="605ADA2A">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1" w15:restartNumberingAfterBreak="0">
    <w:nsid w:val="6D663630"/>
    <w:multiLevelType w:val="hybridMultilevel"/>
    <w:tmpl w:val="04D8473A"/>
    <w:lvl w:ilvl="0" w:tplc="0458EA1C">
      <w:start w:val="1"/>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2" w15:restartNumberingAfterBreak="0">
    <w:nsid w:val="6E9753A4"/>
    <w:multiLevelType w:val="hybridMultilevel"/>
    <w:tmpl w:val="451A8378"/>
    <w:lvl w:ilvl="0" w:tplc="4E58D4D0">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3" w15:restartNumberingAfterBreak="0">
    <w:nsid w:val="6EA1687D"/>
    <w:multiLevelType w:val="multilevel"/>
    <w:tmpl w:val="5FBAE204"/>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254" w15:restartNumberingAfterBreak="0">
    <w:nsid w:val="6EE81464"/>
    <w:multiLevelType w:val="hybridMultilevel"/>
    <w:tmpl w:val="C074D5EC"/>
    <w:lvl w:ilvl="0" w:tplc="F9E8D15E">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5" w15:restartNumberingAfterBreak="0">
    <w:nsid w:val="6F2F2C7B"/>
    <w:multiLevelType w:val="hybridMultilevel"/>
    <w:tmpl w:val="3EBC1644"/>
    <w:lvl w:ilvl="0" w:tplc="45F8AD60">
      <w:start w:val="1"/>
      <w:numFmt w:val="lowerRoman"/>
      <w:lvlText w:val="(%1)"/>
      <w:lvlJc w:val="left"/>
      <w:pPr>
        <w:ind w:left="1146" w:hanging="360"/>
      </w:pPr>
      <w:rPr>
        <w:rFonts w:cs="Times New Roman" w:hint="default"/>
      </w:rPr>
    </w:lvl>
    <w:lvl w:ilvl="1" w:tplc="0C090019" w:tentative="1">
      <w:start w:val="1"/>
      <w:numFmt w:val="lowerLetter"/>
      <w:lvlText w:val="%2."/>
      <w:lvlJc w:val="left"/>
      <w:pPr>
        <w:ind w:left="786" w:hanging="360"/>
      </w:pPr>
      <w:rPr>
        <w:rFonts w:cs="Times New Roman"/>
      </w:rPr>
    </w:lvl>
    <w:lvl w:ilvl="2" w:tplc="0C09001B" w:tentative="1">
      <w:start w:val="1"/>
      <w:numFmt w:val="lowerRoman"/>
      <w:lvlText w:val="%3."/>
      <w:lvlJc w:val="right"/>
      <w:pPr>
        <w:ind w:left="1506" w:hanging="180"/>
      </w:pPr>
      <w:rPr>
        <w:rFonts w:cs="Times New Roman"/>
      </w:rPr>
    </w:lvl>
    <w:lvl w:ilvl="3" w:tplc="0C09000F" w:tentative="1">
      <w:start w:val="1"/>
      <w:numFmt w:val="decimal"/>
      <w:lvlText w:val="%4."/>
      <w:lvlJc w:val="left"/>
      <w:pPr>
        <w:ind w:left="2226" w:hanging="360"/>
      </w:pPr>
      <w:rPr>
        <w:rFonts w:cs="Times New Roman"/>
      </w:rPr>
    </w:lvl>
    <w:lvl w:ilvl="4" w:tplc="0C090019" w:tentative="1">
      <w:start w:val="1"/>
      <w:numFmt w:val="lowerLetter"/>
      <w:lvlText w:val="%5."/>
      <w:lvlJc w:val="left"/>
      <w:pPr>
        <w:ind w:left="2946" w:hanging="360"/>
      </w:pPr>
      <w:rPr>
        <w:rFonts w:cs="Times New Roman"/>
      </w:rPr>
    </w:lvl>
    <w:lvl w:ilvl="5" w:tplc="0C09001B" w:tentative="1">
      <w:start w:val="1"/>
      <w:numFmt w:val="lowerRoman"/>
      <w:lvlText w:val="%6."/>
      <w:lvlJc w:val="right"/>
      <w:pPr>
        <w:ind w:left="3666" w:hanging="180"/>
      </w:pPr>
      <w:rPr>
        <w:rFonts w:cs="Times New Roman"/>
      </w:rPr>
    </w:lvl>
    <w:lvl w:ilvl="6" w:tplc="0C09000F" w:tentative="1">
      <w:start w:val="1"/>
      <w:numFmt w:val="decimal"/>
      <w:lvlText w:val="%7."/>
      <w:lvlJc w:val="left"/>
      <w:pPr>
        <w:ind w:left="4386" w:hanging="360"/>
      </w:pPr>
      <w:rPr>
        <w:rFonts w:cs="Times New Roman"/>
      </w:rPr>
    </w:lvl>
    <w:lvl w:ilvl="7" w:tplc="0C090019" w:tentative="1">
      <w:start w:val="1"/>
      <w:numFmt w:val="lowerLetter"/>
      <w:lvlText w:val="%8."/>
      <w:lvlJc w:val="left"/>
      <w:pPr>
        <w:ind w:left="5106" w:hanging="360"/>
      </w:pPr>
      <w:rPr>
        <w:rFonts w:cs="Times New Roman"/>
      </w:rPr>
    </w:lvl>
    <w:lvl w:ilvl="8" w:tplc="0C09001B" w:tentative="1">
      <w:start w:val="1"/>
      <w:numFmt w:val="lowerRoman"/>
      <w:lvlText w:val="%9."/>
      <w:lvlJc w:val="right"/>
      <w:pPr>
        <w:ind w:left="5826" w:hanging="180"/>
      </w:pPr>
      <w:rPr>
        <w:rFonts w:cs="Times New Roman"/>
      </w:rPr>
    </w:lvl>
  </w:abstractNum>
  <w:abstractNum w:abstractNumId="256" w15:restartNumberingAfterBreak="0">
    <w:nsid w:val="6FC53555"/>
    <w:multiLevelType w:val="hybridMultilevel"/>
    <w:tmpl w:val="7D6ACDB2"/>
    <w:lvl w:ilvl="0" w:tplc="11566822">
      <w:start w:val="4"/>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57" w15:restartNumberingAfterBreak="0">
    <w:nsid w:val="70652405"/>
    <w:multiLevelType w:val="multilevel"/>
    <w:tmpl w:val="5FBAE204"/>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258" w15:restartNumberingAfterBreak="0">
    <w:nsid w:val="70FA0040"/>
    <w:multiLevelType w:val="multilevel"/>
    <w:tmpl w:val="F8D23CF4"/>
    <w:lvl w:ilvl="0">
      <w:start w:val="5"/>
      <w:numFmt w:val="lowerLetter"/>
      <w:lvlText w:val="(%1)"/>
      <w:lvlJc w:val="left"/>
      <w:pPr>
        <w:tabs>
          <w:tab w:val="num" w:pos="785"/>
        </w:tabs>
        <w:ind w:left="785" w:hanging="425"/>
      </w:pPr>
      <w:rPr>
        <w:rFonts w:cs="Times New Roman" w:hint="default"/>
        <w:color w:val="auto"/>
        <w:sz w:val="22"/>
        <w:szCs w:val="22"/>
        <w:u w:color="3E3A39"/>
      </w:rPr>
    </w:lvl>
    <w:lvl w:ilvl="1">
      <w:start w:val="2"/>
      <w:numFmt w:val="lowerRoman"/>
      <w:lvlText w:val="(%2)"/>
      <w:lvlJc w:val="left"/>
      <w:pPr>
        <w:tabs>
          <w:tab w:val="num" w:pos="1211"/>
        </w:tabs>
        <w:ind w:left="1211" w:hanging="426"/>
      </w:pPr>
      <w:rPr>
        <w:rFonts w:cs="Times New Roman" w:hint="default"/>
      </w:rPr>
    </w:lvl>
    <w:lvl w:ilvl="2">
      <w:start w:val="1"/>
      <w:numFmt w:val="decimal"/>
      <w:lvlText w:val="(%3)"/>
      <w:lvlJc w:val="left"/>
      <w:pPr>
        <w:tabs>
          <w:tab w:val="num" w:pos="1636"/>
        </w:tabs>
        <w:ind w:left="1636" w:hanging="425"/>
      </w:pPr>
      <w:rPr>
        <w:rFonts w:cs="Times New Roman"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259" w15:restartNumberingAfterBreak="0">
    <w:nsid w:val="71290A19"/>
    <w:multiLevelType w:val="hybridMultilevel"/>
    <w:tmpl w:val="FD62309E"/>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0" w15:restartNumberingAfterBreak="0">
    <w:nsid w:val="721012A8"/>
    <w:multiLevelType w:val="hybridMultilevel"/>
    <w:tmpl w:val="C318E832"/>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61" w15:restartNumberingAfterBreak="0">
    <w:nsid w:val="72306101"/>
    <w:multiLevelType w:val="hybridMultilevel"/>
    <w:tmpl w:val="ADF07D78"/>
    <w:lvl w:ilvl="0" w:tplc="D6DC4B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2" w15:restartNumberingAfterBreak="0">
    <w:nsid w:val="72377E3E"/>
    <w:multiLevelType w:val="hybridMultilevel"/>
    <w:tmpl w:val="DC880A42"/>
    <w:lvl w:ilvl="0" w:tplc="DD98A0E6">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3" w15:restartNumberingAfterBreak="0">
    <w:nsid w:val="72B97B2D"/>
    <w:multiLevelType w:val="hybridMultilevel"/>
    <w:tmpl w:val="6EEA74AA"/>
    <w:lvl w:ilvl="0" w:tplc="2056D716">
      <w:start w:val="2"/>
      <w:numFmt w:val="bullet"/>
      <w:lvlText w:val="-"/>
      <w:lvlJc w:val="left"/>
      <w:pPr>
        <w:ind w:left="1080" w:hanging="360"/>
      </w:pPr>
      <w:rPr>
        <w:rFonts w:ascii="Calibri" w:eastAsia="Calibri" w:hAnsi="Calibri"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4" w15:restartNumberingAfterBreak="0">
    <w:nsid w:val="73375231"/>
    <w:multiLevelType w:val="multilevel"/>
    <w:tmpl w:val="DB386C54"/>
    <w:lvl w:ilvl="0">
      <w:start w:val="1"/>
      <w:numFmt w:val="lowerLetter"/>
      <w:lvlText w:val="(%1)"/>
      <w:lvlJc w:val="left"/>
      <w:pPr>
        <w:tabs>
          <w:tab w:val="num" w:pos="425"/>
        </w:tabs>
        <w:ind w:left="425" w:hanging="425"/>
      </w:pPr>
      <w:rPr>
        <w:rFonts w:cs="Times New Roman" w:hint="default"/>
        <w:color w:val="auto"/>
        <w:sz w:val="22"/>
        <w:szCs w:val="22"/>
        <w:u w:color="3E3A39"/>
      </w:rPr>
    </w:lvl>
    <w:lvl w:ilvl="1">
      <w:start w:val="1"/>
      <w:numFmt w:val="lowerRoman"/>
      <w:lvlText w:val="(%2)"/>
      <w:lvlJc w:val="left"/>
      <w:pPr>
        <w:tabs>
          <w:tab w:val="num" w:pos="851"/>
        </w:tabs>
        <w:ind w:left="851" w:hanging="426"/>
      </w:pPr>
      <w:rPr>
        <w:rFonts w:cs="Times New Roman" w:hint="default"/>
      </w:rPr>
    </w:lvl>
    <w:lvl w:ilvl="2">
      <w:start w:val="1"/>
      <w:numFmt w:val="bullet"/>
      <w:lvlText w:val=""/>
      <w:lvlJc w:val="left"/>
      <w:pPr>
        <w:tabs>
          <w:tab w:val="num" w:pos="1276"/>
        </w:tabs>
        <w:ind w:left="1276" w:hanging="425"/>
      </w:pPr>
      <w:rPr>
        <w:rFonts w:ascii="Symbol" w:hAnsi="Symbol" w:hint="default"/>
      </w:rPr>
    </w:lvl>
    <w:lvl w:ilvl="3">
      <w:start w:val="1"/>
      <w:numFmt w:val="bullet"/>
      <w:lvlRestart w:val="0"/>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65" w15:restartNumberingAfterBreak="0">
    <w:nsid w:val="738874F9"/>
    <w:multiLevelType w:val="hybridMultilevel"/>
    <w:tmpl w:val="7F5C93FE"/>
    <w:lvl w:ilvl="0" w:tplc="C5A6239E">
      <w:start w:val="1"/>
      <w:numFmt w:val="lowerLetter"/>
      <w:lvlText w:val="(%1)"/>
      <w:lvlJc w:val="left"/>
      <w:pPr>
        <w:ind w:left="720" w:hanging="360"/>
      </w:pPr>
      <w:rPr>
        <w:rFonts w:ascii="Arial" w:eastAsia="SimSu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6" w15:restartNumberingAfterBreak="0">
    <w:nsid w:val="73AD0B61"/>
    <w:multiLevelType w:val="hybridMultilevel"/>
    <w:tmpl w:val="2B84C94E"/>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67" w15:restartNumberingAfterBreak="0">
    <w:nsid w:val="74426B60"/>
    <w:multiLevelType w:val="hybridMultilevel"/>
    <w:tmpl w:val="FD62309E"/>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8" w15:restartNumberingAfterBreak="0">
    <w:nsid w:val="74437C75"/>
    <w:multiLevelType w:val="multilevel"/>
    <w:tmpl w:val="A29A97B6"/>
    <w:lvl w:ilvl="0">
      <w:start w:val="1"/>
      <w:numFmt w:val="lowerLetter"/>
      <w:lvlText w:val="(%1)"/>
      <w:lvlJc w:val="left"/>
      <w:pPr>
        <w:tabs>
          <w:tab w:val="num" w:pos="794"/>
        </w:tabs>
        <w:ind w:left="794" w:hanging="425"/>
      </w:pPr>
      <w:rPr>
        <w:rFonts w:cs="Times New Roman" w:hint="default"/>
        <w:color w:val="auto"/>
        <w:sz w:val="22"/>
        <w:szCs w:val="22"/>
        <w:u w:color="3E3A39"/>
      </w:rPr>
    </w:lvl>
    <w:lvl w:ilvl="1">
      <w:start w:val="1"/>
      <w:numFmt w:val="lowerRoman"/>
      <w:lvlText w:val="(%2)"/>
      <w:lvlJc w:val="left"/>
      <w:pPr>
        <w:tabs>
          <w:tab w:val="num" w:pos="1220"/>
        </w:tabs>
        <w:ind w:left="1220" w:hanging="426"/>
      </w:pPr>
      <w:rPr>
        <w:rFonts w:cs="Times New Roman" w:hint="default"/>
      </w:rPr>
    </w:lvl>
    <w:lvl w:ilvl="2">
      <w:start w:val="1"/>
      <w:numFmt w:val="bullet"/>
      <w:lvlText w:val=""/>
      <w:lvlJc w:val="left"/>
      <w:pPr>
        <w:tabs>
          <w:tab w:val="num" w:pos="1645"/>
        </w:tabs>
        <w:ind w:left="1645" w:hanging="425"/>
      </w:pPr>
      <w:rPr>
        <w:rFonts w:ascii="Symbol" w:hAnsi="Symbol" w:hint="default"/>
      </w:rPr>
    </w:lvl>
    <w:lvl w:ilvl="3">
      <w:start w:val="1"/>
      <w:numFmt w:val="bullet"/>
      <w:lvlRestart w:val="0"/>
      <w:lvlText w:val=""/>
      <w:lvlJc w:val="left"/>
      <w:pPr>
        <w:tabs>
          <w:tab w:val="num" w:pos="2070"/>
        </w:tabs>
        <w:ind w:left="2070" w:hanging="425"/>
      </w:pPr>
      <w:rPr>
        <w:rFonts w:ascii="Symbol" w:hAnsi="Symbol" w:hint="default"/>
      </w:rPr>
    </w:lvl>
    <w:lvl w:ilvl="4">
      <w:start w:val="1"/>
      <w:numFmt w:val="bullet"/>
      <w:lvlText w:val=""/>
      <w:lvlJc w:val="left"/>
      <w:pPr>
        <w:tabs>
          <w:tab w:val="num" w:pos="2495"/>
        </w:tabs>
        <w:ind w:left="2495" w:hanging="425"/>
      </w:pPr>
      <w:rPr>
        <w:rFonts w:ascii="Symbol" w:hAnsi="Symbol" w:hint="default"/>
      </w:rPr>
    </w:lvl>
    <w:lvl w:ilvl="5">
      <w:start w:val="1"/>
      <w:numFmt w:val="bullet"/>
      <w:lvlText w:val=""/>
      <w:lvlJc w:val="left"/>
      <w:pPr>
        <w:tabs>
          <w:tab w:val="num" w:pos="2921"/>
        </w:tabs>
        <w:ind w:left="2921" w:hanging="426"/>
      </w:pPr>
      <w:rPr>
        <w:rFonts w:ascii="Symbol" w:hAnsi="Symbol" w:hint="default"/>
      </w:rPr>
    </w:lvl>
    <w:lvl w:ilvl="6">
      <w:start w:val="1"/>
      <w:numFmt w:val="bullet"/>
      <w:lvlText w:val=""/>
      <w:lvlJc w:val="left"/>
      <w:pPr>
        <w:tabs>
          <w:tab w:val="num" w:pos="3346"/>
        </w:tabs>
        <w:ind w:left="3346" w:hanging="425"/>
      </w:pPr>
      <w:rPr>
        <w:rFonts w:ascii="Symbol" w:hAnsi="Symbol" w:hint="default"/>
      </w:rPr>
    </w:lvl>
    <w:lvl w:ilvl="7">
      <w:start w:val="1"/>
      <w:numFmt w:val="bullet"/>
      <w:lvlText w:val=""/>
      <w:lvlJc w:val="left"/>
      <w:pPr>
        <w:tabs>
          <w:tab w:val="num" w:pos="3771"/>
        </w:tabs>
        <w:ind w:left="3771" w:hanging="425"/>
      </w:pPr>
      <w:rPr>
        <w:rFonts w:ascii="Symbol" w:hAnsi="Symbol" w:hint="default"/>
      </w:rPr>
    </w:lvl>
    <w:lvl w:ilvl="8">
      <w:start w:val="1"/>
      <w:numFmt w:val="bullet"/>
      <w:lvlText w:val=""/>
      <w:lvlJc w:val="left"/>
      <w:pPr>
        <w:tabs>
          <w:tab w:val="num" w:pos="4196"/>
        </w:tabs>
        <w:ind w:left="4196" w:hanging="425"/>
      </w:pPr>
      <w:rPr>
        <w:rFonts w:ascii="Symbol" w:hAnsi="Symbol" w:hint="default"/>
      </w:rPr>
    </w:lvl>
  </w:abstractNum>
  <w:abstractNum w:abstractNumId="269" w15:restartNumberingAfterBreak="0">
    <w:nsid w:val="751F6CA6"/>
    <w:multiLevelType w:val="hybridMultilevel"/>
    <w:tmpl w:val="FA1A468C"/>
    <w:lvl w:ilvl="0" w:tplc="0C090019">
      <w:start w:val="1"/>
      <w:numFmt w:val="lowerLetter"/>
      <w:lvlText w:val="%1."/>
      <w:lvlJc w:val="left"/>
      <w:pPr>
        <w:ind w:left="1800" w:hanging="360"/>
      </w:pPr>
      <w:rPr>
        <w:rFonts w:cs="Times New Roman"/>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270" w15:restartNumberingAfterBreak="0">
    <w:nsid w:val="75602277"/>
    <w:multiLevelType w:val="hybridMultilevel"/>
    <w:tmpl w:val="EC82E2A6"/>
    <w:lvl w:ilvl="0" w:tplc="2D9C465A">
      <w:start w:val="1"/>
      <w:numFmt w:val="lowerLetter"/>
      <w:lvlText w:val="(%1)"/>
      <w:lvlJc w:val="left"/>
      <w:pPr>
        <w:ind w:left="2160" w:hanging="360"/>
      </w:pPr>
      <w:rPr>
        <w:rFonts w:ascii="Arial" w:eastAsia="SimSun" w:hAnsi="Arial" w:cs="Arial" w:hint="default"/>
      </w:rPr>
    </w:lvl>
    <w:lvl w:ilvl="1" w:tplc="0C090019">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71" w15:restartNumberingAfterBreak="0">
    <w:nsid w:val="75A03B58"/>
    <w:multiLevelType w:val="hybridMultilevel"/>
    <w:tmpl w:val="C480FECE"/>
    <w:lvl w:ilvl="0" w:tplc="C71298F2">
      <w:start w:val="3"/>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2" w15:restartNumberingAfterBreak="0">
    <w:nsid w:val="767834D0"/>
    <w:multiLevelType w:val="hybridMultilevel"/>
    <w:tmpl w:val="A8204D56"/>
    <w:lvl w:ilvl="0" w:tplc="327ACCB2">
      <w:start w:val="1"/>
      <w:numFmt w:val="decimal"/>
      <w:lvlText w:val="(%1)"/>
      <w:lvlJc w:val="left"/>
      <w:pPr>
        <w:ind w:left="720" w:hanging="360"/>
      </w:pPr>
      <w:rPr>
        <w:rFonts w:cs="Times New Roman" w:hint="default"/>
        <w:b w:val="0"/>
        <w:sz w:val="22"/>
        <w:szCs w:val="22"/>
      </w:rPr>
    </w:lvl>
    <w:lvl w:ilvl="1" w:tplc="6C321C9E">
      <w:start w:val="1"/>
      <w:numFmt w:val="lowerLetter"/>
      <w:lvlText w:val="%2."/>
      <w:lvlJc w:val="left"/>
      <w:pPr>
        <w:ind w:left="1440" w:hanging="360"/>
      </w:pPr>
      <w:rPr>
        <w:rFonts w:cs="Times New Roman"/>
        <w:b w:val="0"/>
        <w:sz w:val="20"/>
        <w:szCs w:val="20"/>
      </w:rPr>
    </w:lvl>
    <w:lvl w:ilvl="2" w:tplc="0C09001B" w:tentative="1">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3" w15:restartNumberingAfterBreak="0">
    <w:nsid w:val="768A60C8"/>
    <w:multiLevelType w:val="hybridMultilevel"/>
    <w:tmpl w:val="3EBC1644"/>
    <w:lvl w:ilvl="0" w:tplc="45F8AD60">
      <w:start w:val="1"/>
      <w:numFmt w:val="lowerRoman"/>
      <w:lvlText w:val="(%1)"/>
      <w:lvlJc w:val="left"/>
      <w:pPr>
        <w:ind w:left="1146" w:hanging="360"/>
      </w:pPr>
      <w:rPr>
        <w:rFonts w:cs="Times New Roman" w:hint="default"/>
      </w:rPr>
    </w:lvl>
    <w:lvl w:ilvl="1" w:tplc="0C090019" w:tentative="1">
      <w:start w:val="1"/>
      <w:numFmt w:val="lowerLetter"/>
      <w:lvlText w:val="%2."/>
      <w:lvlJc w:val="left"/>
      <w:pPr>
        <w:ind w:left="786" w:hanging="360"/>
      </w:pPr>
      <w:rPr>
        <w:rFonts w:cs="Times New Roman"/>
      </w:rPr>
    </w:lvl>
    <w:lvl w:ilvl="2" w:tplc="0C09001B" w:tentative="1">
      <w:start w:val="1"/>
      <w:numFmt w:val="lowerRoman"/>
      <w:lvlText w:val="%3."/>
      <w:lvlJc w:val="right"/>
      <w:pPr>
        <w:ind w:left="1506" w:hanging="180"/>
      </w:pPr>
      <w:rPr>
        <w:rFonts w:cs="Times New Roman"/>
      </w:rPr>
    </w:lvl>
    <w:lvl w:ilvl="3" w:tplc="0C09000F" w:tentative="1">
      <w:start w:val="1"/>
      <w:numFmt w:val="decimal"/>
      <w:lvlText w:val="%4."/>
      <w:lvlJc w:val="left"/>
      <w:pPr>
        <w:ind w:left="2226" w:hanging="360"/>
      </w:pPr>
      <w:rPr>
        <w:rFonts w:cs="Times New Roman"/>
      </w:rPr>
    </w:lvl>
    <w:lvl w:ilvl="4" w:tplc="0C090019" w:tentative="1">
      <w:start w:val="1"/>
      <w:numFmt w:val="lowerLetter"/>
      <w:lvlText w:val="%5."/>
      <w:lvlJc w:val="left"/>
      <w:pPr>
        <w:ind w:left="2946" w:hanging="360"/>
      </w:pPr>
      <w:rPr>
        <w:rFonts w:cs="Times New Roman"/>
      </w:rPr>
    </w:lvl>
    <w:lvl w:ilvl="5" w:tplc="0C09001B" w:tentative="1">
      <w:start w:val="1"/>
      <w:numFmt w:val="lowerRoman"/>
      <w:lvlText w:val="%6."/>
      <w:lvlJc w:val="right"/>
      <w:pPr>
        <w:ind w:left="3666" w:hanging="180"/>
      </w:pPr>
      <w:rPr>
        <w:rFonts w:cs="Times New Roman"/>
      </w:rPr>
    </w:lvl>
    <w:lvl w:ilvl="6" w:tplc="0C09000F" w:tentative="1">
      <w:start w:val="1"/>
      <w:numFmt w:val="decimal"/>
      <w:lvlText w:val="%7."/>
      <w:lvlJc w:val="left"/>
      <w:pPr>
        <w:ind w:left="4386" w:hanging="360"/>
      </w:pPr>
      <w:rPr>
        <w:rFonts w:cs="Times New Roman"/>
      </w:rPr>
    </w:lvl>
    <w:lvl w:ilvl="7" w:tplc="0C090019" w:tentative="1">
      <w:start w:val="1"/>
      <w:numFmt w:val="lowerLetter"/>
      <w:lvlText w:val="%8."/>
      <w:lvlJc w:val="left"/>
      <w:pPr>
        <w:ind w:left="5106" w:hanging="360"/>
      </w:pPr>
      <w:rPr>
        <w:rFonts w:cs="Times New Roman"/>
      </w:rPr>
    </w:lvl>
    <w:lvl w:ilvl="8" w:tplc="0C09001B" w:tentative="1">
      <w:start w:val="1"/>
      <w:numFmt w:val="lowerRoman"/>
      <w:lvlText w:val="%9."/>
      <w:lvlJc w:val="right"/>
      <w:pPr>
        <w:ind w:left="5826" w:hanging="180"/>
      </w:pPr>
      <w:rPr>
        <w:rFonts w:cs="Times New Roman"/>
      </w:rPr>
    </w:lvl>
  </w:abstractNum>
  <w:abstractNum w:abstractNumId="274" w15:restartNumberingAfterBreak="0">
    <w:nsid w:val="771C3C9A"/>
    <w:multiLevelType w:val="multilevel"/>
    <w:tmpl w:val="EAA4125C"/>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lowerRoman"/>
      <w:lvlText w:val="(%2)"/>
      <w:lvlJc w:val="left"/>
      <w:pPr>
        <w:tabs>
          <w:tab w:val="num" w:pos="1136"/>
        </w:tabs>
        <w:ind w:left="1136" w:hanging="426"/>
      </w:pPr>
      <w:rPr>
        <w:rFonts w:cs="Times New Roman" w:hint="default"/>
      </w:rPr>
    </w:lvl>
    <w:lvl w:ilvl="2">
      <w:start w:val="1"/>
      <w:numFmt w:val="lowerRoman"/>
      <w:lvlText w:val="(%3)"/>
      <w:lvlJc w:val="left"/>
      <w:pPr>
        <w:tabs>
          <w:tab w:val="num" w:pos="1560"/>
        </w:tabs>
        <w:ind w:left="1560" w:hanging="425"/>
      </w:pPr>
      <w:rPr>
        <w:rFonts w:ascii="Arial" w:eastAsia="SC STKaiti" w:hAnsi="Arial" w:cs="Arial"/>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275" w15:restartNumberingAfterBreak="0">
    <w:nsid w:val="7795705A"/>
    <w:multiLevelType w:val="multilevel"/>
    <w:tmpl w:val="589E1EB8"/>
    <w:lvl w:ilvl="0">
      <w:start w:val="1"/>
      <w:numFmt w:val="lowerLetter"/>
      <w:lvlText w:val="(%1)"/>
      <w:lvlJc w:val="left"/>
      <w:pPr>
        <w:ind w:left="360" w:hanging="360"/>
      </w:pPr>
      <w:rPr>
        <w:rFonts w:ascii="Arial" w:eastAsia="SimSun" w:hAnsi="Arial" w:cs="Arial" w:hint="default"/>
        <w:b w:val="0"/>
      </w:rPr>
    </w:lvl>
    <w:lvl w:ilvl="1">
      <w:start w:val="1"/>
      <w:numFmt w:val="lowerLetter"/>
      <w:lvlText w:val="%2)"/>
      <w:lvlJc w:val="left"/>
      <w:pPr>
        <w:ind w:left="720" w:hanging="360"/>
      </w:pPr>
      <w:rPr>
        <w:rFonts w:cs="Times New Roman" w:hint="default"/>
      </w:rPr>
    </w:lvl>
    <w:lvl w:ilvl="2">
      <w:start w:val="500"/>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4"/>
      <w:numFmt w:val="lowerLetter"/>
      <w:lvlText w:val="(%5)"/>
      <w:lvlJc w:val="left"/>
      <w:pPr>
        <w:ind w:left="1800" w:hanging="360"/>
      </w:pPr>
      <w:rPr>
        <w:rFonts w:cs="Times New Roman" w:hint="default"/>
        <w:b w:val="0"/>
        <w:i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6" w15:restartNumberingAfterBreak="0">
    <w:nsid w:val="78483627"/>
    <w:multiLevelType w:val="hybridMultilevel"/>
    <w:tmpl w:val="17E2AC3E"/>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7" w15:restartNumberingAfterBreak="0">
    <w:nsid w:val="78FF281F"/>
    <w:multiLevelType w:val="hybridMultilevel"/>
    <w:tmpl w:val="EC3A0D64"/>
    <w:lvl w:ilvl="0" w:tplc="2634F7E8">
      <w:start w:val="1"/>
      <w:numFmt w:val="decimal"/>
      <w:lvlText w:val="(%1)"/>
      <w:lvlJc w:val="left"/>
      <w:pPr>
        <w:ind w:left="360" w:hanging="360"/>
      </w:pPr>
      <w:rPr>
        <w:rFonts w:ascii="Arial" w:eastAsia="SimSun" w:hAnsi="Arial" w:cs="Arial"/>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78" w15:restartNumberingAfterBreak="0">
    <w:nsid w:val="79300103"/>
    <w:multiLevelType w:val="hybridMultilevel"/>
    <w:tmpl w:val="0F2450D6"/>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9" w15:restartNumberingAfterBreak="0">
    <w:nsid w:val="793F2F0C"/>
    <w:multiLevelType w:val="hybridMultilevel"/>
    <w:tmpl w:val="1DE64958"/>
    <w:lvl w:ilvl="0" w:tplc="DD98A0E6">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0" w15:restartNumberingAfterBreak="0">
    <w:nsid w:val="79545780"/>
    <w:multiLevelType w:val="hybridMultilevel"/>
    <w:tmpl w:val="0F2450D6"/>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1" w15:restartNumberingAfterBreak="0">
    <w:nsid w:val="796F5905"/>
    <w:multiLevelType w:val="hybridMultilevel"/>
    <w:tmpl w:val="65644146"/>
    <w:lvl w:ilvl="0" w:tplc="2D9C465A">
      <w:start w:val="1"/>
      <w:numFmt w:val="lowerLetter"/>
      <w:lvlText w:val="(%1)"/>
      <w:lvlJc w:val="left"/>
      <w:pPr>
        <w:ind w:left="787" w:hanging="360"/>
      </w:pPr>
      <w:rPr>
        <w:rFonts w:ascii="Arial" w:eastAsia="SimSun" w:hAnsi="Arial" w:cs="Arial"/>
      </w:rPr>
    </w:lvl>
    <w:lvl w:ilvl="1" w:tplc="BD060F42">
      <w:start w:val="1"/>
      <w:numFmt w:val="lowerRoman"/>
      <w:lvlText w:val="(%2)"/>
      <w:lvlJc w:val="left"/>
      <w:pPr>
        <w:ind w:left="1507" w:hanging="360"/>
      </w:pPr>
      <w:rPr>
        <w:rFonts w:cs="Times New Roman" w:hint="default"/>
      </w:r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abstractNum w:abstractNumId="282" w15:restartNumberingAfterBreak="0">
    <w:nsid w:val="799F1F3D"/>
    <w:multiLevelType w:val="hybridMultilevel"/>
    <w:tmpl w:val="55586B96"/>
    <w:lvl w:ilvl="0" w:tplc="2D9C465A">
      <w:start w:val="1"/>
      <w:numFmt w:val="lowerLetter"/>
      <w:lvlText w:val="(%1)"/>
      <w:lvlJc w:val="left"/>
      <w:pPr>
        <w:ind w:left="2520" w:hanging="180"/>
      </w:pPr>
      <w:rPr>
        <w:rFonts w:ascii="Arial" w:eastAsia="SimSun" w:hAnsi="Arial" w:cs="Arial"/>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3" w15:restartNumberingAfterBreak="0">
    <w:nsid w:val="7B217EC0"/>
    <w:multiLevelType w:val="hybridMultilevel"/>
    <w:tmpl w:val="FD62309E"/>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4" w15:restartNumberingAfterBreak="0">
    <w:nsid w:val="7BCB72E1"/>
    <w:multiLevelType w:val="multilevel"/>
    <w:tmpl w:val="97949200"/>
    <w:lvl w:ilvl="0">
      <w:start w:val="1"/>
      <w:numFmt w:val="lowerLetter"/>
      <w:lvlText w:val="(%1)"/>
      <w:lvlJc w:val="left"/>
      <w:pPr>
        <w:tabs>
          <w:tab w:val="num" w:pos="785"/>
        </w:tabs>
        <w:ind w:left="785" w:hanging="425"/>
      </w:pPr>
      <w:rPr>
        <w:rFonts w:cs="Times New Roman" w:hint="default"/>
        <w:color w:val="auto"/>
        <w:sz w:val="22"/>
        <w:szCs w:val="22"/>
        <w:u w:color="3E3A39"/>
      </w:rPr>
    </w:lvl>
    <w:lvl w:ilvl="1">
      <w:start w:val="1"/>
      <w:numFmt w:val="bullet"/>
      <w:lvlText w:val=""/>
      <w:lvlJc w:val="left"/>
      <w:pPr>
        <w:tabs>
          <w:tab w:val="num" w:pos="1211"/>
        </w:tabs>
        <w:ind w:left="1211" w:hanging="426"/>
      </w:pPr>
      <w:rPr>
        <w:rFonts w:ascii="Symbol" w:hAnsi="Symbol" w:hint="default"/>
      </w:rPr>
    </w:lvl>
    <w:lvl w:ilvl="2">
      <w:start w:val="1"/>
      <w:numFmt w:val="bullet"/>
      <w:lvlText w:val=""/>
      <w:lvlJc w:val="left"/>
      <w:pPr>
        <w:tabs>
          <w:tab w:val="num" w:pos="1636"/>
        </w:tabs>
        <w:ind w:left="1636" w:hanging="425"/>
      </w:pPr>
      <w:rPr>
        <w:rFonts w:ascii="Symbol" w:hAnsi="Symbol" w:hint="default"/>
      </w:rPr>
    </w:lvl>
    <w:lvl w:ilvl="3">
      <w:start w:val="1"/>
      <w:numFmt w:val="bullet"/>
      <w:lvlRestart w:val="0"/>
      <w:lvlText w:val=""/>
      <w:lvlJc w:val="left"/>
      <w:pPr>
        <w:tabs>
          <w:tab w:val="num" w:pos="2061"/>
        </w:tabs>
        <w:ind w:left="2061" w:hanging="425"/>
      </w:pPr>
      <w:rPr>
        <w:rFonts w:ascii="Symbol" w:hAnsi="Symbol" w:hint="default"/>
      </w:rPr>
    </w:lvl>
    <w:lvl w:ilvl="4">
      <w:start w:val="1"/>
      <w:numFmt w:val="bullet"/>
      <w:lvlText w:val=""/>
      <w:lvlJc w:val="left"/>
      <w:pPr>
        <w:tabs>
          <w:tab w:val="num" w:pos="2486"/>
        </w:tabs>
        <w:ind w:left="2486" w:hanging="425"/>
      </w:pPr>
      <w:rPr>
        <w:rFonts w:ascii="Symbol" w:hAnsi="Symbol" w:hint="default"/>
      </w:rPr>
    </w:lvl>
    <w:lvl w:ilvl="5">
      <w:start w:val="1"/>
      <w:numFmt w:val="bullet"/>
      <w:lvlText w:val=""/>
      <w:lvlJc w:val="left"/>
      <w:pPr>
        <w:tabs>
          <w:tab w:val="num" w:pos="2912"/>
        </w:tabs>
        <w:ind w:left="2912" w:hanging="426"/>
      </w:pPr>
      <w:rPr>
        <w:rFonts w:ascii="Symbol" w:hAnsi="Symbol" w:hint="default"/>
      </w:rPr>
    </w:lvl>
    <w:lvl w:ilvl="6">
      <w:start w:val="1"/>
      <w:numFmt w:val="bullet"/>
      <w:lvlText w:val=""/>
      <w:lvlJc w:val="left"/>
      <w:pPr>
        <w:tabs>
          <w:tab w:val="num" w:pos="3337"/>
        </w:tabs>
        <w:ind w:left="3337" w:hanging="425"/>
      </w:pPr>
      <w:rPr>
        <w:rFonts w:ascii="Symbol" w:hAnsi="Symbol" w:hint="default"/>
      </w:rPr>
    </w:lvl>
    <w:lvl w:ilvl="7">
      <w:start w:val="1"/>
      <w:numFmt w:val="bullet"/>
      <w:lvlText w:val=""/>
      <w:lvlJc w:val="left"/>
      <w:pPr>
        <w:tabs>
          <w:tab w:val="num" w:pos="3762"/>
        </w:tabs>
        <w:ind w:left="3762" w:hanging="425"/>
      </w:pPr>
      <w:rPr>
        <w:rFonts w:ascii="Symbol" w:hAnsi="Symbol" w:hint="default"/>
      </w:rPr>
    </w:lvl>
    <w:lvl w:ilvl="8">
      <w:start w:val="1"/>
      <w:numFmt w:val="bullet"/>
      <w:lvlText w:val=""/>
      <w:lvlJc w:val="left"/>
      <w:pPr>
        <w:tabs>
          <w:tab w:val="num" w:pos="4187"/>
        </w:tabs>
        <w:ind w:left="4187" w:hanging="425"/>
      </w:pPr>
      <w:rPr>
        <w:rFonts w:ascii="Symbol" w:hAnsi="Symbol" w:hint="default"/>
      </w:rPr>
    </w:lvl>
  </w:abstractNum>
  <w:abstractNum w:abstractNumId="285" w15:restartNumberingAfterBreak="0">
    <w:nsid w:val="7BE00D92"/>
    <w:multiLevelType w:val="hybridMultilevel"/>
    <w:tmpl w:val="6A96806A"/>
    <w:lvl w:ilvl="0" w:tplc="BD060F42">
      <w:start w:val="1"/>
      <w:numFmt w:val="lowerRoman"/>
      <w:lvlText w:val="(%1)"/>
      <w:lvlJc w:val="left"/>
      <w:pPr>
        <w:ind w:left="3573" w:hanging="360"/>
      </w:pPr>
      <w:rPr>
        <w:rFonts w:cs="Times New Roman" w:hint="default"/>
      </w:rPr>
    </w:lvl>
    <w:lvl w:ilvl="1" w:tplc="2D9C465A">
      <w:start w:val="1"/>
      <w:numFmt w:val="lowerLetter"/>
      <w:lvlText w:val="(%2)"/>
      <w:lvlJc w:val="left"/>
      <w:pPr>
        <w:ind w:left="4293" w:hanging="360"/>
      </w:pPr>
      <w:rPr>
        <w:rFonts w:ascii="Arial" w:eastAsia="SimSun" w:hAnsi="Arial" w:cs="Arial"/>
      </w:rPr>
    </w:lvl>
    <w:lvl w:ilvl="2" w:tplc="4E58D4D0">
      <w:start w:val="1"/>
      <w:numFmt w:val="decimal"/>
      <w:lvlText w:val="(%3)"/>
      <w:lvlJc w:val="left"/>
      <w:pPr>
        <w:ind w:left="5193" w:hanging="360"/>
      </w:pPr>
      <w:rPr>
        <w:rFonts w:cs="Times New Roman" w:hint="default"/>
      </w:rPr>
    </w:lvl>
    <w:lvl w:ilvl="3" w:tplc="0C09000F" w:tentative="1">
      <w:start w:val="1"/>
      <w:numFmt w:val="decimal"/>
      <w:lvlText w:val="%4."/>
      <w:lvlJc w:val="left"/>
      <w:pPr>
        <w:ind w:left="5733" w:hanging="360"/>
      </w:pPr>
      <w:rPr>
        <w:rFonts w:cs="Times New Roman"/>
      </w:rPr>
    </w:lvl>
    <w:lvl w:ilvl="4" w:tplc="0C090019" w:tentative="1">
      <w:start w:val="1"/>
      <w:numFmt w:val="lowerLetter"/>
      <w:lvlText w:val="%5."/>
      <w:lvlJc w:val="left"/>
      <w:pPr>
        <w:ind w:left="6453" w:hanging="360"/>
      </w:pPr>
      <w:rPr>
        <w:rFonts w:cs="Times New Roman"/>
      </w:rPr>
    </w:lvl>
    <w:lvl w:ilvl="5" w:tplc="0C09001B" w:tentative="1">
      <w:start w:val="1"/>
      <w:numFmt w:val="lowerRoman"/>
      <w:lvlText w:val="%6."/>
      <w:lvlJc w:val="right"/>
      <w:pPr>
        <w:ind w:left="7173" w:hanging="180"/>
      </w:pPr>
      <w:rPr>
        <w:rFonts w:cs="Times New Roman"/>
      </w:rPr>
    </w:lvl>
    <w:lvl w:ilvl="6" w:tplc="0C09000F" w:tentative="1">
      <w:start w:val="1"/>
      <w:numFmt w:val="decimal"/>
      <w:lvlText w:val="%7."/>
      <w:lvlJc w:val="left"/>
      <w:pPr>
        <w:ind w:left="7893" w:hanging="360"/>
      </w:pPr>
      <w:rPr>
        <w:rFonts w:cs="Times New Roman"/>
      </w:rPr>
    </w:lvl>
    <w:lvl w:ilvl="7" w:tplc="0C090019" w:tentative="1">
      <w:start w:val="1"/>
      <w:numFmt w:val="lowerLetter"/>
      <w:lvlText w:val="%8."/>
      <w:lvlJc w:val="left"/>
      <w:pPr>
        <w:ind w:left="8613" w:hanging="360"/>
      </w:pPr>
      <w:rPr>
        <w:rFonts w:cs="Times New Roman"/>
      </w:rPr>
    </w:lvl>
    <w:lvl w:ilvl="8" w:tplc="0C09001B" w:tentative="1">
      <w:start w:val="1"/>
      <w:numFmt w:val="lowerRoman"/>
      <w:lvlText w:val="%9."/>
      <w:lvlJc w:val="right"/>
      <w:pPr>
        <w:ind w:left="9333" w:hanging="180"/>
      </w:pPr>
      <w:rPr>
        <w:rFonts w:cs="Times New Roman"/>
      </w:rPr>
    </w:lvl>
  </w:abstractNum>
  <w:abstractNum w:abstractNumId="286" w15:restartNumberingAfterBreak="0">
    <w:nsid w:val="7CB1678E"/>
    <w:multiLevelType w:val="hybridMultilevel"/>
    <w:tmpl w:val="6B588764"/>
    <w:lvl w:ilvl="0" w:tplc="353E0AD0">
      <w:start w:val="1"/>
      <w:numFmt w:val="decimal"/>
      <w:lvlText w:val="(%1)"/>
      <w:lvlJc w:val="left"/>
      <w:pPr>
        <w:ind w:left="1080" w:hanging="360"/>
      </w:pPr>
      <w:rPr>
        <w:rFonts w:cs="Times New Roman" w:hint="default"/>
      </w:rPr>
    </w:lvl>
    <w:lvl w:ilvl="1" w:tplc="DD98A0E6">
      <w:start w:val="1"/>
      <w:numFmt w:val="lowerLetter"/>
      <w:lvlText w:val="(%2)"/>
      <w:lvlJc w:val="left"/>
      <w:pPr>
        <w:ind w:left="1800" w:hanging="360"/>
      </w:pPr>
      <w:rPr>
        <w:rFonts w:cs="Times New Roman" w:hint="default"/>
      </w:rPr>
    </w:lvl>
    <w:lvl w:ilvl="2" w:tplc="0C09001B">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87" w15:restartNumberingAfterBreak="0">
    <w:nsid w:val="7CB86026"/>
    <w:multiLevelType w:val="hybridMultilevel"/>
    <w:tmpl w:val="3EBC1644"/>
    <w:lvl w:ilvl="0" w:tplc="45F8AD60">
      <w:start w:val="1"/>
      <w:numFmt w:val="lowerRoman"/>
      <w:lvlText w:val="(%1)"/>
      <w:lvlJc w:val="left"/>
      <w:pPr>
        <w:ind w:left="1146" w:hanging="360"/>
      </w:pPr>
      <w:rPr>
        <w:rFonts w:cs="Times New Roman" w:hint="default"/>
      </w:rPr>
    </w:lvl>
    <w:lvl w:ilvl="1" w:tplc="0C090019" w:tentative="1">
      <w:start w:val="1"/>
      <w:numFmt w:val="lowerLetter"/>
      <w:lvlText w:val="%2."/>
      <w:lvlJc w:val="left"/>
      <w:pPr>
        <w:ind w:left="786" w:hanging="360"/>
      </w:pPr>
      <w:rPr>
        <w:rFonts w:cs="Times New Roman"/>
      </w:rPr>
    </w:lvl>
    <w:lvl w:ilvl="2" w:tplc="0C09001B" w:tentative="1">
      <w:start w:val="1"/>
      <w:numFmt w:val="lowerRoman"/>
      <w:lvlText w:val="%3."/>
      <w:lvlJc w:val="right"/>
      <w:pPr>
        <w:ind w:left="1506" w:hanging="180"/>
      </w:pPr>
      <w:rPr>
        <w:rFonts w:cs="Times New Roman"/>
      </w:rPr>
    </w:lvl>
    <w:lvl w:ilvl="3" w:tplc="0C09000F" w:tentative="1">
      <w:start w:val="1"/>
      <w:numFmt w:val="decimal"/>
      <w:lvlText w:val="%4."/>
      <w:lvlJc w:val="left"/>
      <w:pPr>
        <w:ind w:left="2226" w:hanging="360"/>
      </w:pPr>
      <w:rPr>
        <w:rFonts w:cs="Times New Roman"/>
      </w:rPr>
    </w:lvl>
    <w:lvl w:ilvl="4" w:tplc="0C090019" w:tentative="1">
      <w:start w:val="1"/>
      <w:numFmt w:val="lowerLetter"/>
      <w:lvlText w:val="%5."/>
      <w:lvlJc w:val="left"/>
      <w:pPr>
        <w:ind w:left="2946" w:hanging="360"/>
      </w:pPr>
      <w:rPr>
        <w:rFonts w:cs="Times New Roman"/>
      </w:rPr>
    </w:lvl>
    <w:lvl w:ilvl="5" w:tplc="0C09001B" w:tentative="1">
      <w:start w:val="1"/>
      <w:numFmt w:val="lowerRoman"/>
      <w:lvlText w:val="%6."/>
      <w:lvlJc w:val="right"/>
      <w:pPr>
        <w:ind w:left="3666" w:hanging="180"/>
      </w:pPr>
      <w:rPr>
        <w:rFonts w:cs="Times New Roman"/>
      </w:rPr>
    </w:lvl>
    <w:lvl w:ilvl="6" w:tplc="0C09000F" w:tentative="1">
      <w:start w:val="1"/>
      <w:numFmt w:val="decimal"/>
      <w:lvlText w:val="%7."/>
      <w:lvlJc w:val="left"/>
      <w:pPr>
        <w:ind w:left="4386" w:hanging="360"/>
      </w:pPr>
      <w:rPr>
        <w:rFonts w:cs="Times New Roman"/>
      </w:rPr>
    </w:lvl>
    <w:lvl w:ilvl="7" w:tplc="0C090019" w:tentative="1">
      <w:start w:val="1"/>
      <w:numFmt w:val="lowerLetter"/>
      <w:lvlText w:val="%8."/>
      <w:lvlJc w:val="left"/>
      <w:pPr>
        <w:ind w:left="5106" w:hanging="360"/>
      </w:pPr>
      <w:rPr>
        <w:rFonts w:cs="Times New Roman"/>
      </w:rPr>
    </w:lvl>
    <w:lvl w:ilvl="8" w:tplc="0C09001B" w:tentative="1">
      <w:start w:val="1"/>
      <w:numFmt w:val="lowerRoman"/>
      <w:lvlText w:val="%9."/>
      <w:lvlJc w:val="right"/>
      <w:pPr>
        <w:ind w:left="5826" w:hanging="180"/>
      </w:pPr>
      <w:rPr>
        <w:rFonts w:cs="Times New Roman"/>
      </w:rPr>
    </w:lvl>
  </w:abstractNum>
  <w:abstractNum w:abstractNumId="288" w15:restartNumberingAfterBreak="0">
    <w:nsid w:val="7CD54033"/>
    <w:multiLevelType w:val="multilevel"/>
    <w:tmpl w:val="A77E096A"/>
    <w:lvl w:ilvl="0">
      <w:start w:val="1"/>
      <w:numFmt w:val="decimal"/>
      <w:lvlText w:val="%1."/>
      <w:lvlJc w:val="left"/>
      <w:pPr>
        <w:ind w:left="360" w:hanging="360"/>
      </w:pPr>
      <w:rPr>
        <w:rFonts w:cs="Times New Roman"/>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89" w15:restartNumberingAfterBreak="0">
    <w:nsid w:val="7D0331A5"/>
    <w:multiLevelType w:val="hybridMultilevel"/>
    <w:tmpl w:val="0F2450D6"/>
    <w:lvl w:ilvl="0" w:tplc="2D9C465A">
      <w:start w:val="1"/>
      <w:numFmt w:val="lowerLetter"/>
      <w:lvlText w:val="(%1)"/>
      <w:lvlJc w:val="left"/>
      <w:pPr>
        <w:ind w:left="720" w:hanging="360"/>
      </w:pPr>
      <w:rPr>
        <w:rFonts w:ascii="Arial" w:eastAsia="SimSu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0" w15:restartNumberingAfterBreak="0">
    <w:nsid w:val="7D2B1E40"/>
    <w:multiLevelType w:val="hybridMultilevel"/>
    <w:tmpl w:val="A784EA64"/>
    <w:lvl w:ilvl="0" w:tplc="BD060F42">
      <w:start w:val="1"/>
      <w:numFmt w:val="lowerRoman"/>
      <w:lvlText w:val="(%1)"/>
      <w:lvlJc w:val="left"/>
      <w:pPr>
        <w:ind w:left="1732" w:hanging="360"/>
      </w:pPr>
      <w:rPr>
        <w:rFonts w:cs="Times New Roman" w:hint="default"/>
      </w:rPr>
    </w:lvl>
    <w:lvl w:ilvl="1" w:tplc="0C090019">
      <w:start w:val="1"/>
      <w:numFmt w:val="lowerLetter"/>
      <w:lvlText w:val="%2."/>
      <w:lvlJc w:val="left"/>
      <w:pPr>
        <w:ind w:left="2452" w:hanging="360"/>
      </w:pPr>
    </w:lvl>
    <w:lvl w:ilvl="2" w:tplc="0C09001B" w:tentative="1">
      <w:start w:val="1"/>
      <w:numFmt w:val="lowerRoman"/>
      <w:lvlText w:val="%3."/>
      <w:lvlJc w:val="right"/>
      <w:pPr>
        <w:ind w:left="3172" w:hanging="180"/>
      </w:pPr>
    </w:lvl>
    <w:lvl w:ilvl="3" w:tplc="0C09000F" w:tentative="1">
      <w:start w:val="1"/>
      <w:numFmt w:val="decimal"/>
      <w:lvlText w:val="%4."/>
      <w:lvlJc w:val="left"/>
      <w:pPr>
        <w:ind w:left="3892" w:hanging="360"/>
      </w:pPr>
    </w:lvl>
    <w:lvl w:ilvl="4" w:tplc="0C090019" w:tentative="1">
      <w:start w:val="1"/>
      <w:numFmt w:val="lowerLetter"/>
      <w:lvlText w:val="%5."/>
      <w:lvlJc w:val="left"/>
      <w:pPr>
        <w:ind w:left="4612" w:hanging="360"/>
      </w:pPr>
    </w:lvl>
    <w:lvl w:ilvl="5" w:tplc="0C09001B" w:tentative="1">
      <w:start w:val="1"/>
      <w:numFmt w:val="lowerRoman"/>
      <w:lvlText w:val="%6."/>
      <w:lvlJc w:val="right"/>
      <w:pPr>
        <w:ind w:left="5332" w:hanging="180"/>
      </w:pPr>
    </w:lvl>
    <w:lvl w:ilvl="6" w:tplc="0C09000F" w:tentative="1">
      <w:start w:val="1"/>
      <w:numFmt w:val="decimal"/>
      <w:lvlText w:val="%7."/>
      <w:lvlJc w:val="left"/>
      <w:pPr>
        <w:ind w:left="6052" w:hanging="360"/>
      </w:pPr>
    </w:lvl>
    <w:lvl w:ilvl="7" w:tplc="0C090019" w:tentative="1">
      <w:start w:val="1"/>
      <w:numFmt w:val="lowerLetter"/>
      <w:lvlText w:val="%8."/>
      <w:lvlJc w:val="left"/>
      <w:pPr>
        <w:ind w:left="6772" w:hanging="360"/>
      </w:pPr>
    </w:lvl>
    <w:lvl w:ilvl="8" w:tplc="0C09001B" w:tentative="1">
      <w:start w:val="1"/>
      <w:numFmt w:val="lowerRoman"/>
      <w:lvlText w:val="%9."/>
      <w:lvlJc w:val="right"/>
      <w:pPr>
        <w:ind w:left="7492" w:hanging="180"/>
      </w:pPr>
    </w:lvl>
  </w:abstractNum>
  <w:abstractNum w:abstractNumId="291" w15:restartNumberingAfterBreak="0">
    <w:nsid w:val="7D795CFD"/>
    <w:multiLevelType w:val="hybridMultilevel"/>
    <w:tmpl w:val="C3320512"/>
    <w:lvl w:ilvl="0" w:tplc="CED2F420">
      <w:start w:val="1"/>
      <w:numFmt w:val="lowerLetter"/>
      <w:lvlText w:val="(%1)"/>
      <w:lvlJc w:val="left"/>
      <w:pPr>
        <w:ind w:left="735" w:hanging="375"/>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2" w15:restartNumberingAfterBreak="0">
    <w:nsid w:val="7DAC705A"/>
    <w:multiLevelType w:val="hybridMultilevel"/>
    <w:tmpl w:val="16261B58"/>
    <w:lvl w:ilvl="0" w:tplc="4E58D4D0">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3" w15:restartNumberingAfterBreak="0">
    <w:nsid w:val="7E155048"/>
    <w:multiLevelType w:val="multilevel"/>
    <w:tmpl w:val="E508EAF2"/>
    <w:lvl w:ilvl="0">
      <w:start w:val="1"/>
      <w:numFmt w:val="bullet"/>
      <w:pStyle w:val="ListBullet"/>
      <w:lvlText w:val=""/>
      <w:lvlJc w:val="left"/>
      <w:pPr>
        <w:tabs>
          <w:tab w:val="num" w:pos="851"/>
        </w:tabs>
        <w:ind w:left="851" w:hanging="567"/>
      </w:pPr>
      <w:rPr>
        <w:rFonts w:ascii="Symbol" w:hAnsi="Symbol" w:hint="default"/>
        <w:color w:val="3E3A39"/>
        <w:sz w:val="16"/>
      </w:rPr>
    </w:lvl>
    <w:lvl w:ilvl="1">
      <w:start w:val="1"/>
      <w:numFmt w:val="bullet"/>
      <w:pStyle w:val="ListBullet2"/>
      <w:lvlText w:val=""/>
      <w:lvlJc w:val="left"/>
      <w:pPr>
        <w:tabs>
          <w:tab w:val="num" w:pos="1418"/>
        </w:tabs>
        <w:ind w:left="1418" w:hanging="567"/>
      </w:pPr>
      <w:rPr>
        <w:rFonts w:ascii="Symbol" w:hAnsi="Symbol" w:hint="default"/>
        <w:color w:val="3E3A39"/>
        <w:sz w:val="16"/>
      </w:rPr>
    </w:lvl>
    <w:lvl w:ilvl="2">
      <w:start w:val="1"/>
      <w:numFmt w:val="bullet"/>
      <w:pStyle w:val="ListBullet3"/>
      <w:lvlText w:val=""/>
      <w:lvlJc w:val="left"/>
      <w:pPr>
        <w:tabs>
          <w:tab w:val="num" w:pos="1985"/>
        </w:tabs>
        <w:ind w:left="1985" w:hanging="567"/>
      </w:pPr>
      <w:rPr>
        <w:rFonts w:ascii="Symbol" w:hAnsi="Symbol" w:hint="default"/>
        <w:color w:val="3E3A39"/>
        <w:sz w:val="16"/>
      </w:rPr>
    </w:lvl>
    <w:lvl w:ilvl="3">
      <w:start w:val="1"/>
      <w:numFmt w:val="bullet"/>
      <w:pStyle w:val="ListBullet4"/>
      <w:lvlText w:val=""/>
      <w:lvlJc w:val="left"/>
      <w:pPr>
        <w:tabs>
          <w:tab w:val="num" w:pos="2552"/>
        </w:tabs>
        <w:ind w:left="2552" w:hanging="567"/>
      </w:pPr>
      <w:rPr>
        <w:rFonts w:ascii="Symbol" w:hAnsi="Symbol" w:hint="default"/>
        <w:color w:val="3E3A39"/>
        <w:sz w:val="16"/>
      </w:rPr>
    </w:lvl>
    <w:lvl w:ilvl="4">
      <w:start w:val="1"/>
      <w:numFmt w:val="bullet"/>
      <w:pStyle w:val="ListBullet5"/>
      <w:lvlText w:val=""/>
      <w:lvlJc w:val="left"/>
      <w:pPr>
        <w:tabs>
          <w:tab w:val="num" w:pos="3119"/>
        </w:tabs>
        <w:ind w:left="3119" w:hanging="567"/>
      </w:pPr>
      <w:rPr>
        <w:rFonts w:ascii="Symbol" w:hAnsi="Symbol" w:hint="default"/>
        <w:sz w:val="16"/>
      </w:rPr>
    </w:lvl>
    <w:lvl w:ilvl="5">
      <w:start w:val="1"/>
      <w:numFmt w:val="bullet"/>
      <w:lvlText w:val=""/>
      <w:lvlJc w:val="left"/>
      <w:pPr>
        <w:tabs>
          <w:tab w:val="num" w:pos="3686"/>
        </w:tabs>
        <w:ind w:left="3686" w:hanging="567"/>
      </w:pPr>
      <w:rPr>
        <w:rFonts w:ascii="Symbol" w:hAnsi="Symbol" w:hint="default"/>
        <w:sz w:val="16"/>
      </w:rPr>
    </w:lvl>
    <w:lvl w:ilvl="6">
      <w:start w:val="1"/>
      <w:numFmt w:val="bullet"/>
      <w:lvlText w:val=""/>
      <w:lvlJc w:val="left"/>
      <w:pPr>
        <w:tabs>
          <w:tab w:val="num" w:pos="4253"/>
        </w:tabs>
        <w:ind w:left="4253" w:hanging="567"/>
      </w:pPr>
      <w:rPr>
        <w:rFonts w:ascii="Symbol" w:hAnsi="Symbol" w:hint="default"/>
        <w:sz w:val="16"/>
      </w:rPr>
    </w:lvl>
    <w:lvl w:ilvl="7">
      <w:start w:val="1"/>
      <w:numFmt w:val="bullet"/>
      <w:lvlText w:val=""/>
      <w:lvlJc w:val="left"/>
      <w:pPr>
        <w:tabs>
          <w:tab w:val="num" w:pos="4820"/>
        </w:tabs>
        <w:ind w:left="4820" w:hanging="567"/>
      </w:pPr>
      <w:rPr>
        <w:rFonts w:ascii="Symbol" w:hAnsi="Symbol" w:hint="default"/>
        <w:sz w:val="16"/>
      </w:rPr>
    </w:lvl>
    <w:lvl w:ilvl="8">
      <w:start w:val="1"/>
      <w:numFmt w:val="bullet"/>
      <w:lvlText w:val=""/>
      <w:lvlJc w:val="left"/>
      <w:pPr>
        <w:tabs>
          <w:tab w:val="num" w:pos="5387"/>
        </w:tabs>
        <w:ind w:left="5387" w:hanging="567"/>
      </w:pPr>
      <w:rPr>
        <w:rFonts w:ascii="Symbol" w:hAnsi="Symbol" w:hint="default"/>
        <w:sz w:val="16"/>
      </w:rPr>
    </w:lvl>
  </w:abstractNum>
  <w:num w:numId="1">
    <w:abstractNumId w:val="144"/>
  </w:num>
  <w:num w:numId="2">
    <w:abstractNumId w:val="212"/>
  </w:num>
  <w:num w:numId="3">
    <w:abstractNumId w:val="100"/>
  </w:num>
  <w:num w:numId="4">
    <w:abstractNumId w:val="94"/>
  </w:num>
  <w:num w:numId="5">
    <w:abstractNumId w:val="38"/>
  </w:num>
  <w:num w:numId="6">
    <w:abstractNumId w:val="159"/>
  </w:num>
  <w:num w:numId="7">
    <w:abstractNumId w:val="293"/>
  </w:num>
  <w:num w:numId="8">
    <w:abstractNumId w:val="260"/>
  </w:num>
  <w:num w:numId="9">
    <w:abstractNumId w:val="150"/>
  </w:num>
  <w:num w:numId="10">
    <w:abstractNumId w:val="174"/>
  </w:num>
  <w:num w:numId="11">
    <w:abstractNumId w:val="266"/>
  </w:num>
  <w:num w:numId="12">
    <w:abstractNumId w:val="34"/>
  </w:num>
  <w:num w:numId="13">
    <w:abstractNumId w:val="74"/>
  </w:num>
  <w:num w:numId="14">
    <w:abstractNumId w:val="250"/>
  </w:num>
  <w:num w:numId="15">
    <w:abstractNumId w:val="29"/>
  </w:num>
  <w:num w:numId="16">
    <w:abstractNumId w:val="247"/>
  </w:num>
  <w:num w:numId="17">
    <w:abstractNumId w:val="172"/>
  </w:num>
  <w:num w:numId="18">
    <w:abstractNumId w:val="82"/>
  </w:num>
  <w:num w:numId="19">
    <w:abstractNumId w:val="41"/>
  </w:num>
  <w:num w:numId="20">
    <w:abstractNumId w:val="241"/>
  </w:num>
  <w:num w:numId="21">
    <w:abstractNumId w:val="102"/>
  </w:num>
  <w:num w:numId="22">
    <w:abstractNumId w:val="279"/>
  </w:num>
  <w:num w:numId="23">
    <w:abstractNumId w:val="21"/>
  </w:num>
  <w:num w:numId="24">
    <w:abstractNumId w:val="78"/>
  </w:num>
  <w:num w:numId="25">
    <w:abstractNumId w:val="136"/>
  </w:num>
  <w:num w:numId="26">
    <w:abstractNumId w:val="111"/>
  </w:num>
  <w:num w:numId="27">
    <w:abstractNumId w:val="187"/>
  </w:num>
  <w:num w:numId="28">
    <w:abstractNumId w:val="216"/>
  </w:num>
  <w:num w:numId="29">
    <w:abstractNumId w:val="253"/>
  </w:num>
  <w:num w:numId="30">
    <w:abstractNumId w:val="153"/>
  </w:num>
  <w:num w:numId="31">
    <w:abstractNumId w:val="211"/>
  </w:num>
  <w:num w:numId="32">
    <w:abstractNumId w:val="286"/>
  </w:num>
  <w:num w:numId="33">
    <w:abstractNumId w:val="142"/>
  </w:num>
  <w:num w:numId="34">
    <w:abstractNumId w:val="185"/>
  </w:num>
  <w:num w:numId="35">
    <w:abstractNumId w:val="42"/>
  </w:num>
  <w:num w:numId="36">
    <w:abstractNumId w:val="119"/>
  </w:num>
  <w:num w:numId="37">
    <w:abstractNumId w:val="84"/>
  </w:num>
  <w:num w:numId="38">
    <w:abstractNumId w:val="98"/>
  </w:num>
  <w:num w:numId="39">
    <w:abstractNumId w:val="132"/>
  </w:num>
  <w:num w:numId="40">
    <w:abstractNumId w:val="117"/>
  </w:num>
  <w:num w:numId="41">
    <w:abstractNumId w:val="52"/>
  </w:num>
  <w:num w:numId="42">
    <w:abstractNumId w:val="95"/>
  </w:num>
  <w:num w:numId="43">
    <w:abstractNumId w:val="66"/>
  </w:num>
  <w:num w:numId="44">
    <w:abstractNumId w:val="231"/>
  </w:num>
  <w:num w:numId="45">
    <w:abstractNumId w:val="9"/>
  </w:num>
  <w:num w:numId="46">
    <w:abstractNumId w:val="199"/>
  </w:num>
  <w:num w:numId="47">
    <w:abstractNumId w:val="238"/>
  </w:num>
  <w:num w:numId="48">
    <w:abstractNumId w:val="104"/>
  </w:num>
  <w:num w:numId="49">
    <w:abstractNumId w:val="145"/>
  </w:num>
  <w:num w:numId="50">
    <w:abstractNumId w:val="89"/>
  </w:num>
  <w:num w:numId="51">
    <w:abstractNumId w:val="76"/>
  </w:num>
  <w:num w:numId="52">
    <w:abstractNumId w:val="4"/>
  </w:num>
  <w:num w:numId="53">
    <w:abstractNumId w:val="236"/>
  </w:num>
  <w:num w:numId="54">
    <w:abstractNumId w:val="189"/>
  </w:num>
  <w:num w:numId="55">
    <w:abstractNumId w:val="129"/>
  </w:num>
  <w:num w:numId="56">
    <w:abstractNumId w:val="192"/>
  </w:num>
  <w:num w:numId="57">
    <w:abstractNumId w:val="20"/>
  </w:num>
  <w:num w:numId="58">
    <w:abstractNumId w:val="173"/>
  </w:num>
  <w:num w:numId="59">
    <w:abstractNumId w:val="155"/>
  </w:num>
  <w:num w:numId="60">
    <w:abstractNumId w:val="106"/>
  </w:num>
  <w:num w:numId="61">
    <w:abstractNumId w:val="134"/>
  </w:num>
  <w:num w:numId="62">
    <w:abstractNumId w:val="202"/>
  </w:num>
  <w:num w:numId="63">
    <w:abstractNumId w:val="235"/>
  </w:num>
  <w:num w:numId="64">
    <w:abstractNumId w:val="120"/>
  </w:num>
  <w:num w:numId="65">
    <w:abstractNumId w:val="254"/>
  </w:num>
  <w:num w:numId="66">
    <w:abstractNumId w:val="204"/>
  </w:num>
  <w:num w:numId="67">
    <w:abstractNumId w:val="121"/>
  </w:num>
  <w:num w:numId="68">
    <w:abstractNumId w:val="105"/>
  </w:num>
  <w:num w:numId="69">
    <w:abstractNumId w:val="272"/>
  </w:num>
  <w:num w:numId="70">
    <w:abstractNumId w:val="217"/>
  </w:num>
  <w:num w:numId="71">
    <w:abstractNumId w:val="228"/>
  </w:num>
  <w:num w:numId="72">
    <w:abstractNumId w:val="291"/>
  </w:num>
  <w:num w:numId="73">
    <w:abstractNumId w:val="274"/>
  </w:num>
  <w:num w:numId="74">
    <w:abstractNumId w:val="183"/>
  </w:num>
  <w:num w:numId="75">
    <w:abstractNumId w:val="270"/>
  </w:num>
  <w:num w:numId="76">
    <w:abstractNumId w:val="28"/>
  </w:num>
  <w:num w:numId="77">
    <w:abstractNumId w:val="83"/>
  </w:num>
  <w:num w:numId="78">
    <w:abstractNumId w:val="214"/>
  </w:num>
  <w:num w:numId="79">
    <w:abstractNumId w:val="69"/>
  </w:num>
  <w:num w:numId="80">
    <w:abstractNumId w:val="277"/>
  </w:num>
  <w:num w:numId="81">
    <w:abstractNumId w:val="85"/>
  </w:num>
  <w:num w:numId="82">
    <w:abstractNumId w:val="171"/>
  </w:num>
  <w:num w:numId="83">
    <w:abstractNumId w:val="163"/>
  </w:num>
  <w:num w:numId="84">
    <w:abstractNumId w:val="116"/>
  </w:num>
  <w:num w:numId="85">
    <w:abstractNumId w:val="209"/>
  </w:num>
  <w:num w:numId="86">
    <w:abstractNumId w:val="22"/>
  </w:num>
  <w:num w:numId="87">
    <w:abstractNumId w:val="90"/>
  </w:num>
  <w:num w:numId="88">
    <w:abstractNumId w:val="273"/>
  </w:num>
  <w:num w:numId="89">
    <w:abstractNumId w:val="158"/>
  </w:num>
  <w:num w:numId="90">
    <w:abstractNumId w:val="287"/>
  </w:num>
  <w:num w:numId="91">
    <w:abstractNumId w:val="213"/>
  </w:num>
  <w:num w:numId="92">
    <w:abstractNumId w:val="255"/>
  </w:num>
  <w:num w:numId="93">
    <w:abstractNumId w:val="87"/>
  </w:num>
  <w:num w:numId="94">
    <w:abstractNumId w:val="240"/>
  </w:num>
  <w:num w:numId="95">
    <w:abstractNumId w:val="176"/>
  </w:num>
  <w:num w:numId="96">
    <w:abstractNumId w:val="256"/>
  </w:num>
  <w:num w:numId="97">
    <w:abstractNumId w:val="165"/>
  </w:num>
  <w:num w:numId="98">
    <w:abstractNumId w:val="195"/>
  </w:num>
  <w:num w:numId="99">
    <w:abstractNumId w:val="151"/>
  </w:num>
  <w:num w:numId="100">
    <w:abstractNumId w:val="257"/>
  </w:num>
  <w:num w:numId="101">
    <w:abstractNumId w:val="288"/>
  </w:num>
  <w:num w:numId="102">
    <w:abstractNumId w:val="81"/>
  </w:num>
  <w:num w:numId="103">
    <w:abstractNumId w:val="148"/>
  </w:num>
  <w:num w:numId="104">
    <w:abstractNumId w:val="210"/>
  </w:num>
  <w:num w:numId="105">
    <w:abstractNumId w:val="88"/>
  </w:num>
  <w:num w:numId="106">
    <w:abstractNumId w:val="59"/>
  </w:num>
  <w:num w:numId="107">
    <w:abstractNumId w:val="77"/>
  </w:num>
  <w:num w:numId="108">
    <w:abstractNumId w:val="224"/>
  </w:num>
  <w:num w:numId="109">
    <w:abstractNumId w:val="118"/>
  </w:num>
  <w:num w:numId="110">
    <w:abstractNumId w:val="203"/>
  </w:num>
  <w:num w:numId="111">
    <w:abstractNumId w:val="131"/>
  </w:num>
  <w:num w:numId="112">
    <w:abstractNumId w:val="64"/>
  </w:num>
  <w:num w:numId="113">
    <w:abstractNumId w:val="79"/>
  </w:num>
  <w:num w:numId="114">
    <w:abstractNumId w:val="3"/>
  </w:num>
  <w:num w:numId="115">
    <w:abstractNumId w:val="175"/>
  </w:num>
  <w:num w:numId="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27"/>
  </w:num>
  <w:num w:numId="118">
    <w:abstractNumId w:val="33"/>
  </w:num>
  <w:num w:numId="119">
    <w:abstractNumId w:val="55"/>
  </w:num>
  <w:num w:numId="120">
    <w:abstractNumId w:val="249"/>
  </w:num>
  <w:num w:numId="121">
    <w:abstractNumId w:val="10"/>
  </w:num>
  <w:num w:numId="122">
    <w:abstractNumId w:val="43"/>
  </w:num>
  <w:num w:numId="123">
    <w:abstractNumId w:val="44"/>
  </w:num>
  <w:num w:numId="124">
    <w:abstractNumId w:val="179"/>
  </w:num>
  <w:num w:numId="125">
    <w:abstractNumId w:val="237"/>
  </w:num>
  <w:num w:numId="126">
    <w:abstractNumId w:val="196"/>
  </w:num>
  <w:num w:numId="127">
    <w:abstractNumId w:val="242"/>
  </w:num>
  <w:num w:numId="128">
    <w:abstractNumId w:val="178"/>
  </w:num>
  <w:num w:numId="129">
    <w:abstractNumId w:val="168"/>
  </w:num>
  <w:num w:numId="130">
    <w:abstractNumId w:val="162"/>
  </w:num>
  <w:num w:numId="131">
    <w:abstractNumId w:val="201"/>
  </w:num>
  <w:num w:numId="132">
    <w:abstractNumId w:val="110"/>
  </w:num>
  <w:num w:numId="133">
    <w:abstractNumId w:val="101"/>
  </w:num>
  <w:num w:numId="134">
    <w:abstractNumId w:val="152"/>
  </w:num>
  <w:num w:numId="135">
    <w:abstractNumId w:val="269"/>
  </w:num>
  <w:num w:numId="136">
    <w:abstractNumId w:val="97"/>
  </w:num>
  <w:num w:numId="137">
    <w:abstractNumId w:val="156"/>
  </w:num>
  <w:num w:numId="138">
    <w:abstractNumId w:val="268"/>
  </w:num>
  <w:num w:numId="139">
    <w:abstractNumId w:val="143"/>
  </w:num>
  <w:num w:numId="140">
    <w:abstractNumId w:val="234"/>
  </w:num>
  <w:num w:numId="141">
    <w:abstractNumId w:val="284"/>
  </w:num>
  <w:num w:numId="142">
    <w:abstractNumId w:val="181"/>
  </w:num>
  <w:num w:numId="143">
    <w:abstractNumId w:val="80"/>
  </w:num>
  <w:num w:numId="144">
    <w:abstractNumId w:val="122"/>
  </w:num>
  <w:num w:numId="145">
    <w:abstractNumId w:val="113"/>
  </w:num>
  <w:num w:numId="146">
    <w:abstractNumId w:val="18"/>
  </w:num>
  <w:num w:numId="147">
    <w:abstractNumId w:val="160"/>
  </w:num>
  <w:num w:numId="148">
    <w:abstractNumId w:val="198"/>
  </w:num>
  <w:num w:numId="149">
    <w:abstractNumId w:val="75"/>
  </w:num>
  <w:num w:numId="150">
    <w:abstractNumId w:val="31"/>
  </w:num>
  <w:num w:numId="151">
    <w:abstractNumId w:val="5"/>
  </w:num>
  <w:num w:numId="152">
    <w:abstractNumId w:val="30"/>
  </w:num>
  <w:num w:numId="153">
    <w:abstractNumId w:val="193"/>
  </w:num>
  <w:num w:numId="154">
    <w:abstractNumId w:val="164"/>
  </w:num>
  <w:num w:numId="155">
    <w:abstractNumId w:val="107"/>
  </w:num>
  <w:num w:numId="156">
    <w:abstractNumId w:val="205"/>
  </w:num>
  <w:num w:numId="157">
    <w:abstractNumId w:val="7"/>
  </w:num>
  <w:num w:numId="158">
    <w:abstractNumId w:val="154"/>
  </w:num>
  <w:num w:numId="159">
    <w:abstractNumId w:val="126"/>
  </w:num>
  <w:num w:numId="160">
    <w:abstractNumId w:val="24"/>
  </w:num>
  <w:num w:numId="161">
    <w:abstractNumId w:val="265"/>
  </w:num>
  <w:num w:numId="162">
    <w:abstractNumId w:val="71"/>
  </w:num>
  <w:num w:numId="163">
    <w:abstractNumId w:val="264"/>
  </w:num>
  <w:num w:numId="164">
    <w:abstractNumId w:val="139"/>
  </w:num>
  <w:num w:numId="165">
    <w:abstractNumId w:val="6"/>
  </w:num>
  <w:num w:numId="166">
    <w:abstractNumId w:val="170"/>
  </w:num>
  <w:num w:numId="167">
    <w:abstractNumId w:val="67"/>
  </w:num>
  <w:num w:numId="168">
    <w:abstractNumId w:val="251"/>
  </w:num>
  <w:num w:numId="169">
    <w:abstractNumId w:val="16"/>
  </w:num>
  <w:num w:numId="170">
    <w:abstractNumId w:val="23"/>
  </w:num>
  <w:num w:numId="171">
    <w:abstractNumId w:val="127"/>
  </w:num>
  <w:num w:numId="172">
    <w:abstractNumId w:val="180"/>
  </w:num>
  <w:num w:numId="173">
    <w:abstractNumId w:val="57"/>
  </w:num>
  <w:num w:numId="174">
    <w:abstractNumId w:val="290"/>
  </w:num>
  <w:num w:numId="175">
    <w:abstractNumId w:val="262"/>
  </w:num>
  <w:num w:numId="176">
    <w:abstractNumId w:val="48"/>
  </w:num>
  <w:num w:numId="177">
    <w:abstractNumId w:val="182"/>
  </w:num>
  <w:num w:numId="178">
    <w:abstractNumId w:val="36"/>
  </w:num>
  <w:num w:numId="179">
    <w:abstractNumId w:val="138"/>
  </w:num>
  <w:num w:numId="180">
    <w:abstractNumId w:val="17"/>
  </w:num>
  <w:num w:numId="181">
    <w:abstractNumId w:val="223"/>
  </w:num>
  <w:num w:numId="182">
    <w:abstractNumId w:val="258"/>
  </w:num>
  <w:num w:numId="183">
    <w:abstractNumId w:val="54"/>
  </w:num>
  <w:num w:numId="184">
    <w:abstractNumId w:val="246"/>
  </w:num>
  <w:num w:numId="185">
    <w:abstractNumId w:val="239"/>
  </w:num>
  <w:num w:numId="186">
    <w:abstractNumId w:val="115"/>
  </w:num>
  <w:num w:numId="187">
    <w:abstractNumId w:val="63"/>
  </w:num>
  <w:num w:numId="188">
    <w:abstractNumId w:val="46"/>
  </w:num>
  <w:num w:numId="189">
    <w:abstractNumId w:val="13"/>
  </w:num>
  <w:num w:numId="190">
    <w:abstractNumId w:val="167"/>
  </w:num>
  <w:num w:numId="191">
    <w:abstractNumId w:val="123"/>
  </w:num>
  <w:num w:numId="192">
    <w:abstractNumId w:val="37"/>
  </w:num>
  <w:num w:numId="193">
    <w:abstractNumId w:val="141"/>
  </w:num>
  <w:num w:numId="194">
    <w:abstractNumId w:val="86"/>
  </w:num>
  <w:num w:numId="195">
    <w:abstractNumId w:val="197"/>
  </w:num>
  <w:num w:numId="196">
    <w:abstractNumId w:val="103"/>
  </w:num>
  <w:num w:numId="197">
    <w:abstractNumId w:val="275"/>
  </w:num>
  <w:num w:numId="198">
    <w:abstractNumId w:val="2"/>
  </w:num>
  <w:num w:numId="199">
    <w:abstractNumId w:val="194"/>
  </w:num>
  <w:num w:numId="200">
    <w:abstractNumId w:val="15"/>
  </w:num>
  <w:num w:numId="201">
    <w:abstractNumId w:val="61"/>
  </w:num>
  <w:num w:numId="202">
    <w:abstractNumId w:val="58"/>
  </w:num>
  <w:num w:numId="20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61"/>
  </w:num>
  <w:num w:numId="211">
    <w:abstractNumId w:val="112"/>
  </w:num>
  <w:num w:numId="212">
    <w:abstractNumId w:val="68"/>
  </w:num>
  <w:num w:numId="213">
    <w:abstractNumId w:val="65"/>
  </w:num>
  <w:num w:numId="214">
    <w:abstractNumId w:val="149"/>
  </w:num>
  <w:num w:numId="215">
    <w:abstractNumId w:val="50"/>
  </w:num>
  <w:num w:numId="216">
    <w:abstractNumId w:val="233"/>
  </w:num>
  <w:num w:numId="217">
    <w:abstractNumId w:val="263"/>
  </w:num>
  <w:num w:numId="218">
    <w:abstractNumId w:val="25"/>
  </w:num>
  <w:num w:numId="219">
    <w:abstractNumId w:val="47"/>
  </w:num>
  <w:num w:numId="220">
    <w:abstractNumId w:val="285"/>
  </w:num>
  <w:num w:numId="221">
    <w:abstractNumId w:val="161"/>
  </w:num>
  <w:num w:numId="222">
    <w:abstractNumId w:val="146"/>
  </w:num>
  <w:num w:numId="223">
    <w:abstractNumId w:val="157"/>
  </w:num>
  <w:num w:numId="224">
    <w:abstractNumId w:val="282"/>
  </w:num>
  <w:num w:numId="225">
    <w:abstractNumId w:val="281"/>
  </w:num>
  <w:num w:numId="226">
    <w:abstractNumId w:val="51"/>
  </w:num>
  <w:num w:numId="227">
    <w:abstractNumId w:val="184"/>
  </w:num>
  <w:num w:numId="228">
    <w:abstractNumId w:val="177"/>
  </w:num>
  <w:num w:numId="229">
    <w:abstractNumId w:val="244"/>
  </w:num>
  <w:num w:numId="230">
    <w:abstractNumId w:val="169"/>
  </w:num>
  <w:num w:numId="231">
    <w:abstractNumId w:val="133"/>
  </w:num>
  <w:num w:numId="232">
    <w:abstractNumId w:val="232"/>
  </w:num>
  <w:num w:numId="233">
    <w:abstractNumId w:val="114"/>
  </w:num>
  <w:num w:numId="234">
    <w:abstractNumId w:val="72"/>
  </w:num>
  <w:num w:numId="235">
    <w:abstractNumId w:val="32"/>
  </w:num>
  <w:num w:numId="236">
    <w:abstractNumId w:val="191"/>
  </w:num>
  <w:num w:numId="237">
    <w:abstractNumId w:val="60"/>
  </w:num>
  <w:num w:numId="238">
    <w:abstractNumId w:val="292"/>
  </w:num>
  <w:num w:numId="239">
    <w:abstractNumId w:val="252"/>
  </w:num>
  <w:num w:numId="240">
    <w:abstractNumId w:val="280"/>
  </w:num>
  <w:num w:numId="241">
    <w:abstractNumId w:val="108"/>
  </w:num>
  <w:num w:numId="242">
    <w:abstractNumId w:val="278"/>
  </w:num>
  <w:num w:numId="243">
    <w:abstractNumId w:val="200"/>
  </w:num>
  <w:num w:numId="244">
    <w:abstractNumId w:val="137"/>
  </w:num>
  <w:num w:numId="245">
    <w:abstractNumId w:val="56"/>
  </w:num>
  <w:num w:numId="246">
    <w:abstractNumId w:val="289"/>
  </w:num>
  <w:num w:numId="247">
    <w:abstractNumId w:val="62"/>
  </w:num>
  <w:num w:numId="248">
    <w:abstractNumId w:val="215"/>
  </w:num>
  <w:num w:numId="249">
    <w:abstractNumId w:val="70"/>
  </w:num>
  <w:num w:numId="250">
    <w:abstractNumId w:val="190"/>
  </w:num>
  <w:num w:numId="251">
    <w:abstractNumId w:val="92"/>
  </w:num>
  <w:num w:numId="252">
    <w:abstractNumId w:val="166"/>
  </w:num>
  <w:num w:numId="253">
    <w:abstractNumId w:val="8"/>
  </w:num>
  <w:num w:numId="254">
    <w:abstractNumId w:val="73"/>
  </w:num>
  <w:num w:numId="255">
    <w:abstractNumId w:val="226"/>
  </w:num>
  <w:num w:numId="256">
    <w:abstractNumId w:val="245"/>
  </w:num>
  <w:num w:numId="257">
    <w:abstractNumId w:val="45"/>
  </w:num>
  <w:num w:numId="258">
    <w:abstractNumId w:val="11"/>
  </w:num>
  <w:num w:numId="259">
    <w:abstractNumId w:val="276"/>
  </w:num>
  <w:num w:numId="260">
    <w:abstractNumId w:val="128"/>
  </w:num>
  <w:num w:numId="261">
    <w:abstractNumId w:val="124"/>
  </w:num>
  <w:num w:numId="262">
    <w:abstractNumId w:val="271"/>
  </w:num>
  <w:num w:numId="263">
    <w:abstractNumId w:val="219"/>
  </w:num>
  <w:num w:numId="264">
    <w:abstractNumId w:val="135"/>
  </w:num>
  <w:num w:numId="265">
    <w:abstractNumId w:val="27"/>
  </w:num>
  <w:num w:numId="266">
    <w:abstractNumId w:val="188"/>
  </w:num>
  <w:num w:numId="267">
    <w:abstractNumId w:val="230"/>
  </w:num>
  <w:num w:numId="268">
    <w:abstractNumId w:val="147"/>
  </w:num>
  <w:num w:numId="269">
    <w:abstractNumId w:val="53"/>
  </w:num>
  <w:num w:numId="270">
    <w:abstractNumId w:val="125"/>
  </w:num>
  <w:num w:numId="271">
    <w:abstractNumId w:val="39"/>
  </w:num>
  <w:num w:numId="272">
    <w:abstractNumId w:val="91"/>
  </w:num>
  <w:num w:numId="273">
    <w:abstractNumId w:val="96"/>
  </w:num>
  <w:num w:numId="274">
    <w:abstractNumId w:val="26"/>
  </w:num>
  <w:num w:numId="275">
    <w:abstractNumId w:val="229"/>
  </w:num>
  <w:num w:numId="276">
    <w:abstractNumId w:val="221"/>
  </w:num>
  <w:num w:numId="277">
    <w:abstractNumId w:val="130"/>
  </w:num>
  <w:num w:numId="278">
    <w:abstractNumId w:val="35"/>
  </w:num>
  <w:num w:numId="279">
    <w:abstractNumId w:val="1"/>
  </w:num>
  <w:num w:numId="280">
    <w:abstractNumId w:val="0"/>
  </w:num>
  <w:num w:numId="281">
    <w:abstractNumId w:val="49"/>
  </w:num>
  <w:num w:numId="282">
    <w:abstractNumId w:val="207"/>
  </w:num>
  <w:num w:numId="283">
    <w:abstractNumId w:val="220"/>
  </w:num>
  <w:num w:numId="284">
    <w:abstractNumId w:val="40"/>
  </w:num>
  <w:num w:numId="285">
    <w:abstractNumId w:val="218"/>
  </w:num>
  <w:num w:numId="286">
    <w:abstractNumId w:val="14"/>
  </w:num>
  <w:num w:numId="287">
    <w:abstractNumId w:val="267"/>
  </w:num>
  <w:num w:numId="288">
    <w:abstractNumId w:val="186"/>
  </w:num>
  <w:num w:numId="289">
    <w:abstractNumId w:val="283"/>
  </w:num>
  <w:num w:numId="290">
    <w:abstractNumId w:val="259"/>
  </w:num>
  <w:num w:numId="291">
    <w:abstractNumId w:val="99"/>
  </w:num>
  <w:num w:numId="292">
    <w:abstractNumId w:val="19"/>
  </w:num>
  <w:num w:numId="293">
    <w:abstractNumId w:val="93"/>
  </w:num>
  <w:num w:numId="294">
    <w:abstractNumId w:val="109"/>
  </w:num>
  <w:num w:numId="295">
    <w:abstractNumId w:val="248"/>
  </w:num>
  <w:num w:numId="296">
    <w:abstractNumId w:val="12"/>
  </w:num>
  <w:num w:numId="297">
    <w:abstractNumId w:val="243"/>
  </w:num>
  <w:num w:numId="298">
    <w:abstractNumId w:val="225"/>
  </w:num>
  <w:num w:numId="299">
    <w:abstractNumId w:val="206"/>
  </w:num>
  <w:num w:numId="300">
    <w:abstractNumId w:val="208"/>
  </w:num>
  <w:num w:numId="301">
    <w:abstractNumId w:val="140"/>
  </w:num>
  <w:numIdMacAtCleanup w:val="3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TrackMoves/>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0260"/>
    <w:rsid w:val="00005C2F"/>
    <w:rsid w:val="000068F5"/>
    <w:rsid w:val="00011B2C"/>
    <w:rsid w:val="00012471"/>
    <w:rsid w:val="00012574"/>
    <w:rsid w:val="00012757"/>
    <w:rsid w:val="00014611"/>
    <w:rsid w:val="000149EC"/>
    <w:rsid w:val="00016243"/>
    <w:rsid w:val="000170B5"/>
    <w:rsid w:val="00023ED2"/>
    <w:rsid w:val="000240D7"/>
    <w:rsid w:val="000252BC"/>
    <w:rsid w:val="0002677D"/>
    <w:rsid w:val="0002706C"/>
    <w:rsid w:val="0002744C"/>
    <w:rsid w:val="00030578"/>
    <w:rsid w:val="0003135F"/>
    <w:rsid w:val="00032599"/>
    <w:rsid w:val="00032FE0"/>
    <w:rsid w:val="00033593"/>
    <w:rsid w:val="00034B3C"/>
    <w:rsid w:val="00034CEB"/>
    <w:rsid w:val="00037DD5"/>
    <w:rsid w:val="00040878"/>
    <w:rsid w:val="0004146B"/>
    <w:rsid w:val="0004174D"/>
    <w:rsid w:val="00043165"/>
    <w:rsid w:val="00044213"/>
    <w:rsid w:val="00044A40"/>
    <w:rsid w:val="00044B3D"/>
    <w:rsid w:val="00044DD6"/>
    <w:rsid w:val="000456E5"/>
    <w:rsid w:val="00045AE2"/>
    <w:rsid w:val="000469E7"/>
    <w:rsid w:val="00047353"/>
    <w:rsid w:val="000502B1"/>
    <w:rsid w:val="00054A19"/>
    <w:rsid w:val="00054EB1"/>
    <w:rsid w:val="00054FE3"/>
    <w:rsid w:val="00055888"/>
    <w:rsid w:val="00055F96"/>
    <w:rsid w:val="000571D5"/>
    <w:rsid w:val="00060C6F"/>
    <w:rsid w:val="000617EF"/>
    <w:rsid w:val="00061FC3"/>
    <w:rsid w:val="0006228D"/>
    <w:rsid w:val="00062694"/>
    <w:rsid w:val="00062982"/>
    <w:rsid w:val="00062D43"/>
    <w:rsid w:val="00063559"/>
    <w:rsid w:val="000639ED"/>
    <w:rsid w:val="0006657B"/>
    <w:rsid w:val="00066DB7"/>
    <w:rsid w:val="0006776B"/>
    <w:rsid w:val="00067899"/>
    <w:rsid w:val="000702FF"/>
    <w:rsid w:val="0007037D"/>
    <w:rsid w:val="00070542"/>
    <w:rsid w:val="00070D29"/>
    <w:rsid w:val="00071B51"/>
    <w:rsid w:val="0007340F"/>
    <w:rsid w:val="00074D66"/>
    <w:rsid w:val="00075F64"/>
    <w:rsid w:val="00076C56"/>
    <w:rsid w:val="0008236B"/>
    <w:rsid w:val="00082CE8"/>
    <w:rsid w:val="00084E76"/>
    <w:rsid w:val="00085EBA"/>
    <w:rsid w:val="00090C2A"/>
    <w:rsid w:val="00093476"/>
    <w:rsid w:val="0009569C"/>
    <w:rsid w:val="00096132"/>
    <w:rsid w:val="00096333"/>
    <w:rsid w:val="00096A82"/>
    <w:rsid w:val="00097F08"/>
    <w:rsid w:val="000A01CA"/>
    <w:rsid w:val="000A03C1"/>
    <w:rsid w:val="000A2C8D"/>
    <w:rsid w:val="000A2FF3"/>
    <w:rsid w:val="000A3A02"/>
    <w:rsid w:val="000A534C"/>
    <w:rsid w:val="000A5505"/>
    <w:rsid w:val="000A5673"/>
    <w:rsid w:val="000A5EFA"/>
    <w:rsid w:val="000A66F5"/>
    <w:rsid w:val="000A6FEA"/>
    <w:rsid w:val="000B01E6"/>
    <w:rsid w:val="000B1EAC"/>
    <w:rsid w:val="000B1FF1"/>
    <w:rsid w:val="000B21DB"/>
    <w:rsid w:val="000B4C8D"/>
    <w:rsid w:val="000B6254"/>
    <w:rsid w:val="000B6C2D"/>
    <w:rsid w:val="000B73F2"/>
    <w:rsid w:val="000B75FF"/>
    <w:rsid w:val="000B768D"/>
    <w:rsid w:val="000B785B"/>
    <w:rsid w:val="000B79D8"/>
    <w:rsid w:val="000C283D"/>
    <w:rsid w:val="000C45B1"/>
    <w:rsid w:val="000C729E"/>
    <w:rsid w:val="000D17D1"/>
    <w:rsid w:val="000D1A59"/>
    <w:rsid w:val="000D23AF"/>
    <w:rsid w:val="000D26F0"/>
    <w:rsid w:val="000D2ABD"/>
    <w:rsid w:val="000D2B0B"/>
    <w:rsid w:val="000D499D"/>
    <w:rsid w:val="000D4EFB"/>
    <w:rsid w:val="000D5545"/>
    <w:rsid w:val="000D6D58"/>
    <w:rsid w:val="000D71E4"/>
    <w:rsid w:val="000D7830"/>
    <w:rsid w:val="000E0B36"/>
    <w:rsid w:val="000E0E0C"/>
    <w:rsid w:val="000E0E15"/>
    <w:rsid w:val="000E0F22"/>
    <w:rsid w:val="000E323D"/>
    <w:rsid w:val="000E3586"/>
    <w:rsid w:val="000E539E"/>
    <w:rsid w:val="000E5B44"/>
    <w:rsid w:val="000F1710"/>
    <w:rsid w:val="000F1F38"/>
    <w:rsid w:val="000F2149"/>
    <w:rsid w:val="000F3384"/>
    <w:rsid w:val="000F6938"/>
    <w:rsid w:val="000F696C"/>
    <w:rsid w:val="00100765"/>
    <w:rsid w:val="00101155"/>
    <w:rsid w:val="00102293"/>
    <w:rsid w:val="001041B8"/>
    <w:rsid w:val="001055C8"/>
    <w:rsid w:val="001056DA"/>
    <w:rsid w:val="001064F6"/>
    <w:rsid w:val="001069C8"/>
    <w:rsid w:val="00106A68"/>
    <w:rsid w:val="00110933"/>
    <w:rsid w:val="00110C25"/>
    <w:rsid w:val="00111E44"/>
    <w:rsid w:val="00112ECB"/>
    <w:rsid w:val="00120738"/>
    <w:rsid w:val="001207E7"/>
    <w:rsid w:val="00122AD0"/>
    <w:rsid w:val="00124353"/>
    <w:rsid w:val="001257A0"/>
    <w:rsid w:val="00126C80"/>
    <w:rsid w:val="00127974"/>
    <w:rsid w:val="0012799D"/>
    <w:rsid w:val="00130E2F"/>
    <w:rsid w:val="001365CE"/>
    <w:rsid w:val="00136C87"/>
    <w:rsid w:val="001370E5"/>
    <w:rsid w:val="00140BA8"/>
    <w:rsid w:val="00140F2A"/>
    <w:rsid w:val="0014137D"/>
    <w:rsid w:val="0014205E"/>
    <w:rsid w:val="00142C73"/>
    <w:rsid w:val="001430A1"/>
    <w:rsid w:val="00143B74"/>
    <w:rsid w:val="001442F8"/>
    <w:rsid w:val="0014437A"/>
    <w:rsid w:val="00145992"/>
    <w:rsid w:val="00150039"/>
    <w:rsid w:val="00150557"/>
    <w:rsid w:val="00152D61"/>
    <w:rsid w:val="00152FD8"/>
    <w:rsid w:val="00155339"/>
    <w:rsid w:val="00155AB1"/>
    <w:rsid w:val="00157B11"/>
    <w:rsid w:val="00157C1B"/>
    <w:rsid w:val="0016091C"/>
    <w:rsid w:val="00163BE1"/>
    <w:rsid w:val="0016512E"/>
    <w:rsid w:val="00165F06"/>
    <w:rsid w:val="00166A25"/>
    <w:rsid w:val="00166C60"/>
    <w:rsid w:val="00166DF2"/>
    <w:rsid w:val="00167813"/>
    <w:rsid w:val="001715BD"/>
    <w:rsid w:val="0017318A"/>
    <w:rsid w:val="00173708"/>
    <w:rsid w:val="00173B22"/>
    <w:rsid w:val="00173C6D"/>
    <w:rsid w:val="00176D38"/>
    <w:rsid w:val="001770AF"/>
    <w:rsid w:val="00177431"/>
    <w:rsid w:val="00180D6D"/>
    <w:rsid w:val="00183051"/>
    <w:rsid w:val="001830AA"/>
    <w:rsid w:val="0018461A"/>
    <w:rsid w:val="00184F33"/>
    <w:rsid w:val="00185320"/>
    <w:rsid w:val="0018556A"/>
    <w:rsid w:val="00186FD2"/>
    <w:rsid w:val="00191C3F"/>
    <w:rsid w:val="001947BD"/>
    <w:rsid w:val="00197318"/>
    <w:rsid w:val="00197BC5"/>
    <w:rsid w:val="001A08DE"/>
    <w:rsid w:val="001A25DD"/>
    <w:rsid w:val="001A3EAE"/>
    <w:rsid w:val="001A6C4A"/>
    <w:rsid w:val="001A78F3"/>
    <w:rsid w:val="001A7A93"/>
    <w:rsid w:val="001B07D2"/>
    <w:rsid w:val="001B2232"/>
    <w:rsid w:val="001B29DA"/>
    <w:rsid w:val="001B302B"/>
    <w:rsid w:val="001B3696"/>
    <w:rsid w:val="001B4BDA"/>
    <w:rsid w:val="001B50FE"/>
    <w:rsid w:val="001B53B7"/>
    <w:rsid w:val="001B57DF"/>
    <w:rsid w:val="001B696D"/>
    <w:rsid w:val="001B7E90"/>
    <w:rsid w:val="001B7EBE"/>
    <w:rsid w:val="001C2D98"/>
    <w:rsid w:val="001C30A0"/>
    <w:rsid w:val="001C50FA"/>
    <w:rsid w:val="001C77B2"/>
    <w:rsid w:val="001C77F2"/>
    <w:rsid w:val="001C7D6E"/>
    <w:rsid w:val="001D21E4"/>
    <w:rsid w:val="001D375F"/>
    <w:rsid w:val="001D386F"/>
    <w:rsid w:val="001D3947"/>
    <w:rsid w:val="001D3AAA"/>
    <w:rsid w:val="001D6738"/>
    <w:rsid w:val="001D71C2"/>
    <w:rsid w:val="001E0381"/>
    <w:rsid w:val="001E35B7"/>
    <w:rsid w:val="001E4CCA"/>
    <w:rsid w:val="001E4DB5"/>
    <w:rsid w:val="001E63F7"/>
    <w:rsid w:val="001E6BF0"/>
    <w:rsid w:val="001F0606"/>
    <w:rsid w:val="001F27C6"/>
    <w:rsid w:val="001F30FB"/>
    <w:rsid w:val="001F35E3"/>
    <w:rsid w:val="001F3A00"/>
    <w:rsid w:val="001F3FC7"/>
    <w:rsid w:val="001F48AB"/>
    <w:rsid w:val="001F4B3C"/>
    <w:rsid w:val="001F59B3"/>
    <w:rsid w:val="001F624A"/>
    <w:rsid w:val="002002E3"/>
    <w:rsid w:val="0020111E"/>
    <w:rsid w:val="00201EA9"/>
    <w:rsid w:val="00202A1D"/>
    <w:rsid w:val="00203553"/>
    <w:rsid w:val="00203B32"/>
    <w:rsid w:val="0020699D"/>
    <w:rsid w:val="0020750B"/>
    <w:rsid w:val="00207EB0"/>
    <w:rsid w:val="00210EB6"/>
    <w:rsid w:val="00211ABE"/>
    <w:rsid w:val="00212B1F"/>
    <w:rsid w:val="00213A9B"/>
    <w:rsid w:val="00214542"/>
    <w:rsid w:val="002165F8"/>
    <w:rsid w:val="002200DF"/>
    <w:rsid w:val="00222C5E"/>
    <w:rsid w:val="00223224"/>
    <w:rsid w:val="002237DB"/>
    <w:rsid w:val="00223901"/>
    <w:rsid w:val="00224144"/>
    <w:rsid w:val="00224B7E"/>
    <w:rsid w:val="00226B79"/>
    <w:rsid w:val="00227BB6"/>
    <w:rsid w:val="002305D4"/>
    <w:rsid w:val="002315E5"/>
    <w:rsid w:val="002318DD"/>
    <w:rsid w:val="002322E0"/>
    <w:rsid w:val="00233488"/>
    <w:rsid w:val="00233DCE"/>
    <w:rsid w:val="002340EE"/>
    <w:rsid w:val="00234918"/>
    <w:rsid w:val="00235DF3"/>
    <w:rsid w:val="00236FFF"/>
    <w:rsid w:val="0023764F"/>
    <w:rsid w:val="00237E8A"/>
    <w:rsid w:val="00237FBD"/>
    <w:rsid w:val="00240D3D"/>
    <w:rsid w:val="002441A6"/>
    <w:rsid w:val="00244872"/>
    <w:rsid w:val="002448AF"/>
    <w:rsid w:val="00244EBF"/>
    <w:rsid w:val="0024735F"/>
    <w:rsid w:val="002504CD"/>
    <w:rsid w:val="00250C81"/>
    <w:rsid w:val="002528EA"/>
    <w:rsid w:val="002538B5"/>
    <w:rsid w:val="00253C23"/>
    <w:rsid w:val="00254A35"/>
    <w:rsid w:val="00254C0B"/>
    <w:rsid w:val="00255277"/>
    <w:rsid w:val="00257B5F"/>
    <w:rsid w:val="002607A9"/>
    <w:rsid w:val="00262CF2"/>
    <w:rsid w:val="00263F3C"/>
    <w:rsid w:val="00265A79"/>
    <w:rsid w:val="00265B2B"/>
    <w:rsid w:val="00265CFA"/>
    <w:rsid w:val="00266F66"/>
    <w:rsid w:val="00267DDC"/>
    <w:rsid w:val="00270088"/>
    <w:rsid w:val="0027345C"/>
    <w:rsid w:val="00273775"/>
    <w:rsid w:val="00274FF5"/>
    <w:rsid w:val="00275F5D"/>
    <w:rsid w:val="002761B9"/>
    <w:rsid w:val="0027771B"/>
    <w:rsid w:val="0028016D"/>
    <w:rsid w:val="00280E6F"/>
    <w:rsid w:val="00281C3D"/>
    <w:rsid w:val="00282BCF"/>
    <w:rsid w:val="0028308E"/>
    <w:rsid w:val="00283294"/>
    <w:rsid w:val="0028430C"/>
    <w:rsid w:val="00285899"/>
    <w:rsid w:val="00286A85"/>
    <w:rsid w:val="002901AF"/>
    <w:rsid w:val="00292F03"/>
    <w:rsid w:val="002940A5"/>
    <w:rsid w:val="002959F0"/>
    <w:rsid w:val="00296296"/>
    <w:rsid w:val="00296713"/>
    <w:rsid w:val="00296784"/>
    <w:rsid w:val="00297A36"/>
    <w:rsid w:val="00297BC2"/>
    <w:rsid w:val="002A0325"/>
    <w:rsid w:val="002A3ED1"/>
    <w:rsid w:val="002A4B4D"/>
    <w:rsid w:val="002A5126"/>
    <w:rsid w:val="002A56D0"/>
    <w:rsid w:val="002A5FC0"/>
    <w:rsid w:val="002A71DE"/>
    <w:rsid w:val="002A7BA8"/>
    <w:rsid w:val="002B001E"/>
    <w:rsid w:val="002B2351"/>
    <w:rsid w:val="002B35CB"/>
    <w:rsid w:val="002B3AD6"/>
    <w:rsid w:val="002B3E3D"/>
    <w:rsid w:val="002B55CC"/>
    <w:rsid w:val="002B5C27"/>
    <w:rsid w:val="002B6B21"/>
    <w:rsid w:val="002B7264"/>
    <w:rsid w:val="002C0EE9"/>
    <w:rsid w:val="002C1AE4"/>
    <w:rsid w:val="002C260A"/>
    <w:rsid w:val="002C2B88"/>
    <w:rsid w:val="002C30A4"/>
    <w:rsid w:val="002C3AC9"/>
    <w:rsid w:val="002C3C00"/>
    <w:rsid w:val="002C6C5C"/>
    <w:rsid w:val="002C6E36"/>
    <w:rsid w:val="002D1A9F"/>
    <w:rsid w:val="002D2F92"/>
    <w:rsid w:val="002D3A48"/>
    <w:rsid w:val="002D405B"/>
    <w:rsid w:val="002D408B"/>
    <w:rsid w:val="002D616E"/>
    <w:rsid w:val="002E2406"/>
    <w:rsid w:val="002E3A43"/>
    <w:rsid w:val="002E3ACE"/>
    <w:rsid w:val="002E3C3F"/>
    <w:rsid w:val="002E3D18"/>
    <w:rsid w:val="002E5DE3"/>
    <w:rsid w:val="002E67C2"/>
    <w:rsid w:val="002E6C5E"/>
    <w:rsid w:val="002E6E52"/>
    <w:rsid w:val="002E7A30"/>
    <w:rsid w:val="002F0741"/>
    <w:rsid w:val="002F2117"/>
    <w:rsid w:val="002F270C"/>
    <w:rsid w:val="002F3CF0"/>
    <w:rsid w:val="002F61C1"/>
    <w:rsid w:val="002F6C2C"/>
    <w:rsid w:val="0030010F"/>
    <w:rsid w:val="00300D20"/>
    <w:rsid w:val="00302D58"/>
    <w:rsid w:val="00303D5B"/>
    <w:rsid w:val="00305DB5"/>
    <w:rsid w:val="0030712F"/>
    <w:rsid w:val="00310579"/>
    <w:rsid w:val="0031118E"/>
    <w:rsid w:val="0031330C"/>
    <w:rsid w:val="00313B42"/>
    <w:rsid w:val="0031443B"/>
    <w:rsid w:val="0031544C"/>
    <w:rsid w:val="00316962"/>
    <w:rsid w:val="0032098C"/>
    <w:rsid w:val="00321E73"/>
    <w:rsid w:val="003229CE"/>
    <w:rsid w:val="00322C65"/>
    <w:rsid w:val="0032373E"/>
    <w:rsid w:val="00323D17"/>
    <w:rsid w:val="00324D28"/>
    <w:rsid w:val="0032526C"/>
    <w:rsid w:val="00326504"/>
    <w:rsid w:val="00326721"/>
    <w:rsid w:val="00326A68"/>
    <w:rsid w:val="00327AB8"/>
    <w:rsid w:val="00331584"/>
    <w:rsid w:val="00332086"/>
    <w:rsid w:val="003322F5"/>
    <w:rsid w:val="003341BA"/>
    <w:rsid w:val="00334743"/>
    <w:rsid w:val="00335021"/>
    <w:rsid w:val="00335787"/>
    <w:rsid w:val="0033579C"/>
    <w:rsid w:val="00336810"/>
    <w:rsid w:val="00342043"/>
    <w:rsid w:val="00342C55"/>
    <w:rsid w:val="003434BE"/>
    <w:rsid w:val="00344BB3"/>
    <w:rsid w:val="0034740F"/>
    <w:rsid w:val="00347C8F"/>
    <w:rsid w:val="0035210C"/>
    <w:rsid w:val="00352940"/>
    <w:rsid w:val="00352B16"/>
    <w:rsid w:val="00352D55"/>
    <w:rsid w:val="00352FC0"/>
    <w:rsid w:val="003530E6"/>
    <w:rsid w:val="003536B4"/>
    <w:rsid w:val="00355D10"/>
    <w:rsid w:val="003565DB"/>
    <w:rsid w:val="003568CF"/>
    <w:rsid w:val="00361996"/>
    <w:rsid w:val="0036211E"/>
    <w:rsid w:val="00363121"/>
    <w:rsid w:val="003651ED"/>
    <w:rsid w:val="00366108"/>
    <w:rsid w:val="0036678B"/>
    <w:rsid w:val="0036776A"/>
    <w:rsid w:val="00370CCD"/>
    <w:rsid w:val="003718CD"/>
    <w:rsid w:val="00374D44"/>
    <w:rsid w:val="00375D33"/>
    <w:rsid w:val="00381D7F"/>
    <w:rsid w:val="003823CC"/>
    <w:rsid w:val="0038253B"/>
    <w:rsid w:val="00383755"/>
    <w:rsid w:val="00383D8B"/>
    <w:rsid w:val="00383E67"/>
    <w:rsid w:val="0038454F"/>
    <w:rsid w:val="00384AE7"/>
    <w:rsid w:val="003851C7"/>
    <w:rsid w:val="00387A6C"/>
    <w:rsid w:val="00390260"/>
    <w:rsid w:val="00391D83"/>
    <w:rsid w:val="00392B83"/>
    <w:rsid w:val="00392E46"/>
    <w:rsid w:val="003941E6"/>
    <w:rsid w:val="003952BD"/>
    <w:rsid w:val="0039539D"/>
    <w:rsid w:val="00395766"/>
    <w:rsid w:val="00396BA9"/>
    <w:rsid w:val="00397653"/>
    <w:rsid w:val="003A153D"/>
    <w:rsid w:val="003A1FDF"/>
    <w:rsid w:val="003A24BF"/>
    <w:rsid w:val="003A35DD"/>
    <w:rsid w:val="003A376B"/>
    <w:rsid w:val="003A3BAE"/>
    <w:rsid w:val="003A4AC7"/>
    <w:rsid w:val="003A4CC5"/>
    <w:rsid w:val="003A4EC8"/>
    <w:rsid w:val="003A544D"/>
    <w:rsid w:val="003A5D55"/>
    <w:rsid w:val="003B15DE"/>
    <w:rsid w:val="003B175A"/>
    <w:rsid w:val="003B19BC"/>
    <w:rsid w:val="003B2F56"/>
    <w:rsid w:val="003B3C56"/>
    <w:rsid w:val="003B5C89"/>
    <w:rsid w:val="003B5DEC"/>
    <w:rsid w:val="003B622C"/>
    <w:rsid w:val="003B6389"/>
    <w:rsid w:val="003B6F8D"/>
    <w:rsid w:val="003B760C"/>
    <w:rsid w:val="003B7EB8"/>
    <w:rsid w:val="003C1630"/>
    <w:rsid w:val="003C2A22"/>
    <w:rsid w:val="003D104B"/>
    <w:rsid w:val="003D14F3"/>
    <w:rsid w:val="003D1983"/>
    <w:rsid w:val="003D297E"/>
    <w:rsid w:val="003D2EF6"/>
    <w:rsid w:val="003D421E"/>
    <w:rsid w:val="003D493D"/>
    <w:rsid w:val="003D54D0"/>
    <w:rsid w:val="003D5895"/>
    <w:rsid w:val="003D5A58"/>
    <w:rsid w:val="003D678B"/>
    <w:rsid w:val="003E0115"/>
    <w:rsid w:val="003E05DF"/>
    <w:rsid w:val="003E0610"/>
    <w:rsid w:val="003E452D"/>
    <w:rsid w:val="003E53A8"/>
    <w:rsid w:val="003E5BFE"/>
    <w:rsid w:val="003E6085"/>
    <w:rsid w:val="003E618B"/>
    <w:rsid w:val="003F03F9"/>
    <w:rsid w:val="003F0863"/>
    <w:rsid w:val="003F165B"/>
    <w:rsid w:val="003F3104"/>
    <w:rsid w:val="003F69A6"/>
    <w:rsid w:val="003F6A43"/>
    <w:rsid w:val="003F7A84"/>
    <w:rsid w:val="003F7ED7"/>
    <w:rsid w:val="00400033"/>
    <w:rsid w:val="00401708"/>
    <w:rsid w:val="004034E8"/>
    <w:rsid w:val="00404032"/>
    <w:rsid w:val="00405695"/>
    <w:rsid w:val="0040674E"/>
    <w:rsid w:val="00406FCB"/>
    <w:rsid w:val="00410750"/>
    <w:rsid w:val="00411820"/>
    <w:rsid w:val="00411DA6"/>
    <w:rsid w:val="00413B6F"/>
    <w:rsid w:val="00414A21"/>
    <w:rsid w:val="00414B73"/>
    <w:rsid w:val="0041563D"/>
    <w:rsid w:val="004215C4"/>
    <w:rsid w:val="00421943"/>
    <w:rsid w:val="0042274C"/>
    <w:rsid w:val="00422E68"/>
    <w:rsid w:val="0042383B"/>
    <w:rsid w:val="004253DF"/>
    <w:rsid w:val="00426A72"/>
    <w:rsid w:val="00430E14"/>
    <w:rsid w:val="00431980"/>
    <w:rsid w:val="0043352E"/>
    <w:rsid w:val="00433ABF"/>
    <w:rsid w:val="00434394"/>
    <w:rsid w:val="00434FF7"/>
    <w:rsid w:val="00435A0E"/>
    <w:rsid w:val="00437FCD"/>
    <w:rsid w:val="0044094A"/>
    <w:rsid w:val="004427D1"/>
    <w:rsid w:val="00442A05"/>
    <w:rsid w:val="004434DB"/>
    <w:rsid w:val="00443EA3"/>
    <w:rsid w:val="00444140"/>
    <w:rsid w:val="004442D8"/>
    <w:rsid w:val="00444594"/>
    <w:rsid w:val="0044563C"/>
    <w:rsid w:val="00446E7A"/>
    <w:rsid w:val="0045069B"/>
    <w:rsid w:val="00450FB4"/>
    <w:rsid w:val="00452942"/>
    <w:rsid w:val="00452AAB"/>
    <w:rsid w:val="00452B20"/>
    <w:rsid w:val="00453A20"/>
    <w:rsid w:val="00454F85"/>
    <w:rsid w:val="00455420"/>
    <w:rsid w:val="004560DA"/>
    <w:rsid w:val="00456A8A"/>
    <w:rsid w:val="00457D17"/>
    <w:rsid w:val="00457FE5"/>
    <w:rsid w:val="00463C21"/>
    <w:rsid w:val="004658CE"/>
    <w:rsid w:val="00466450"/>
    <w:rsid w:val="0046660D"/>
    <w:rsid w:val="0047277E"/>
    <w:rsid w:val="00474DE4"/>
    <w:rsid w:val="00476CD5"/>
    <w:rsid w:val="00477020"/>
    <w:rsid w:val="004770AB"/>
    <w:rsid w:val="004801B9"/>
    <w:rsid w:val="00480441"/>
    <w:rsid w:val="00480B68"/>
    <w:rsid w:val="00480D78"/>
    <w:rsid w:val="00481B1A"/>
    <w:rsid w:val="00481FC5"/>
    <w:rsid w:val="00482526"/>
    <w:rsid w:val="00482B24"/>
    <w:rsid w:val="00484806"/>
    <w:rsid w:val="00487329"/>
    <w:rsid w:val="00490448"/>
    <w:rsid w:val="0049199A"/>
    <w:rsid w:val="004923F3"/>
    <w:rsid w:val="00492849"/>
    <w:rsid w:val="00492E7E"/>
    <w:rsid w:val="00493422"/>
    <w:rsid w:val="004938A6"/>
    <w:rsid w:val="00494514"/>
    <w:rsid w:val="00494655"/>
    <w:rsid w:val="00495DB1"/>
    <w:rsid w:val="00496883"/>
    <w:rsid w:val="004A027B"/>
    <w:rsid w:val="004A0FDE"/>
    <w:rsid w:val="004A14A6"/>
    <w:rsid w:val="004A16E0"/>
    <w:rsid w:val="004A180B"/>
    <w:rsid w:val="004A3FAD"/>
    <w:rsid w:val="004A426B"/>
    <w:rsid w:val="004A43C2"/>
    <w:rsid w:val="004A4FA7"/>
    <w:rsid w:val="004A56C4"/>
    <w:rsid w:val="004A5EFE"/>
    <w:rsid w:val="004A786A"/>
    <w:rsid w:val="004B1B49"/>
    <w:rsid w:val="004B1D7F"/>
    <w:rsid w:val="004B3383"/>
    <w:rsid w:val="004B3E09"/>
    <w:rsid w:val="004B4608"/>
    <w:rsid w:val="004B4E76"/>
    <w:rsid w:val="004B572A"/>
    <w:rsid w:val="004B7D6D"/>
    <w:rsid w:val="004C0140"/>
    <w:rsid w:val="004C0DC1"/>
    <w:rsid w:val="004C211E"/>
    <w:rsid w:val="004C2BBC"/>
    <w:rsid w:val="004C40B3"/>
    <w:rsid w:val="004C714E"/>
    <w:rsid w:val="004D1C3F"/>
    <w:rsid w:val="004D2496"/>
    <w:rsid w:val="004D25AE"/>
    <w:rsid w:val="004D3AB5"/>
    <w:rsid w:val="004D4ACA"/>
    <w:rsid w:val="004D4B74"/>
    <w:rsid w:val="004D611F"/>
    <w:rsid w:val="004E01F9"/>
    <w:rsid w:val="004E302E"/>
    <w:rsid w:val="004E4B8B"/>
    <w:rsid w:val="004E576A"/>
    <w:rsid w:val="004E773E"/>
    <w:rsid w:val="004E796D"/>
    <w:rsid w:val="004F0B0F"/>
    <w:rsid w:val="004F1712"/>
    <w:rsid w:val="004F1B8F"/>
    <w:rsid w:val="004F3480"/>
    <w:rsid w:val="004F3864"/>
    <w:rsid w:val="004F3AFA"/>
    <w:rsid w:val="00500800"/>
    <w:rsid w:val="005009AB"/>
    <w:rsid w:val="00500DBB"/>
    <w:rsid w:val="005017E0"/>
    <w:rsid w:val="005025AF"/>
    <w:rsid w:val="00502EBB"/>
    <w:rsid w:val="00504799"/>
    <w:rsid w:val="00510DA3"/>
    <w:rsid w:val="00511212"/>
    <w:rsid w:val="00511558"/>
    <w:rsid w:val="00511830"/>
    <w:rsid w:val="00512432"/>
    <w:rsid w:val="005133DA"/>
    <w:rsid w:val="00513463"/>
    <w:rsid w:val="00513AE5"/>
    <w:rsid w:val="00513D23"/>
    <w:rsid w:val="005140C3"/>
    <w:rsid w:val="00515117"/>
    <w:rsid w:val="005152F6"/>
    <w:rsid w:val="00515AF9"/>
    <w:rsid w:val="00515E81"/>
    <w:rsid w:val="005171F6"/>
    <w:rsid w:val="00520F44"/>
    <w:rsid w:val="0052178F"/>
    <w:rsid w:val="00521830"/>
    <w:rsid w:val="005223BC"/>
    <w:rsid w:val="00523325"/>
    <w:rsid w:val="00526326"/>
    <w:rsid w:val="00527928"/>
    <w:rsid w:val="00531523"/>
    <w:rsid w:val="005323BA"/>
    <w:rsid w:val="005346A6"/>
    <w:rsid w:val="00536090"/>
    <w:rsid w:val="00537DD8"/>
    <w:rsid w:val="005408CC"/>
    <w:rsid w:val="00542458"/>
    <w:rsid w:val="00542BF9"/>
    <w:rsid w:val="00544C93"/>
    <w:rsid w:val="00546F8D"/>
    <w:rsid w:val="00547B99"/>
    <w:rsid w:val="00547EF4"/>
    <w:rsid w:val="00550080"/>
    <w:rsid w:val="00551B8D"/>
    <w:rsid w:val="00552205"/>
    <w:rsid w:val="0055381E"/>
    <w:rsid w:val="005544C8"/>
    <w:rsid w:val="00554756"/>
    <w:rsid w:val="00554856"/>
    <w:rsid w:val="00554B53"/>
    <w:rsid w:val="00554FDA"/>
    <w:rsid w:val="005555DF"/>
    <w:rsid w:val="005558CD"/>
    <w:rsid w:val="005560CF"/>
    <w:rsid w:val="00562098"/>
    <w:rsid w:val="00562193"/>
    <w:rsid w:val="00563425"/>
    <w:rsid w:val="00563459"/>
    <w:rsid w:val="00563D8B"/>
    <w:rsid w:val="005659EA"/>
    <w:rsid w:val="005664F2"/>
    <w:rsid w:val="0056783D"/>
    <w:rsid w:val="0057209F"/>
    <w:rsid w:val="00573F23"/>
    <w:rsid w:val="005746E4"/>
    <w:rsid w:val="00574D64"/>
    <w:rsid w:val="00576D58"/>
    <w:rsid w:val="00577459"/>
    <w:rsid w:val="00577F52"/>
    <w:rsid w:val="0058001A"/>
    <w:rsid w:val="005819BB"/>
    <w:rsid w:val="00581CD2"/>
    <w:rsid w:val="005820BF"/>
    <w:rsid w:val="00584968"/>
    <w:rsid w:val="00584ADC"/>
    <w:rsid w:val="00585939"/>
    <w:rsid w:val="005861A9"/>
    <w:rsid w:val="00586D35"/>
    <w:rsid w:val="00586FD9"/>
    <w:rsid w:val="00587934"/>
    <w:rsid w:val="00590F96"/>
    <w:rsid w:val="0059495F"/>
    <w:rsid w:val="00596226"/>
    <w:rsid w:val="00596759"/>
    <w:rsid w:val="005967EB"/>
    <w:rsid w:val="005A2362"/>
    <w:rsid w:val="005A2B9F"/>
    <w:rsid w:val="005A2E73"/>
    <w:rsid w:val="005A379F"/>
    <w:rsid w:val="005A4357"/>
    <w:rsid w:val="005A465E"/>
    <w:rsid w:val="005A4C0C"/>
    <w:rsid w:val="005A6348"/>
    <w:rsid w:val="005A7235"/>
    <w:rsid w:val="005A7AFE"/>
    <w:rsid w:val="005B08D3"/>
    <w:rsid w:val="005B27BA"/>
    <w:rsid w:val="005B2E76"/>
    <w:rsid w:val="005B3438"/>
    <w:rsid w:val="005B441D"/>
    <w:rsid w:val="005B4B3F"/>
    <w:rsid w:val="005B61DE"/>
    <w:rsid w:val="005B6D08"/>
    <w:rsid w:val="005B7022"/>
    <w:rsid w:val="005C06A8"/>
    <w:rsid w:val="005C1818"/>
    <w:rsid w:val="005C1C8B"/>
    <w:rsid w:val="005C2502"/>
    <w:rsid w:val="005C30BE"/>
    <w:rsid w:val="005C3965"/>
    <w:rsid w:val="005C4CD3"/>
    <w:rsid w:val="005C5020"/>
    <w:rsid w:val="005C7036"/>
    <w:rsid w:val="005D0F81"/>
    <w:rsid w:val="005D1821"/>
    <w:rsid w:val="005D2539"/>
    <w:rsid w:val="005D316B"/>
    <w:rsid w:val="005D4039"/>
    <w:rsid w:val="005D4B6A"/>
    <w:rsid w:val="005D52C9"/>
    <w:rsid w:val="005D6626"/>
    <w:rsid w:val="005E0421"/>
    <w:rsid w:val="005E0675"/>
    <w:rsid w:val="005E0B95"/>
    <w:rsid w:val="005E13F9"/>
    <w:rsid w:val="005E1B98"/>
    <w:rsid w:val="005E221A"/>
    <w:rsid w:val="005E31FB"/>
    <w:rsid w:val="005E345B"/>
    <w:rsid w:val="005E393F"/>
    <w:rsid w:val="005E4969"/>
    <w:rsid w:val="005E5169"/>
    <w:rsid w:val="005E75B9"/>
    <w:rsid w:val="005F09D2"/>
    <w:rsid w:val="005F21C6"/>
    <w:rsid w:val="005F27B0"/>
    <w:rsid w:val="005F31C8"/>
    <w:rsid w:val="005F428A"/>
    <w:rsid w:val="005F4BDC"/>
    <w:rsid w:val="005F65FA"/>
    <w:rsid w:val="005F773E"/>
    <w:rsid w:val="005F7D9A"/>
    <w:rsid w:val="005F7FCF"/>
    <w:rsid w:val="00603E74"/>
    <w:rsid w:val="00605125"/>
    <w:rsid w:val="00605A95"/>
    <w:rsid w:val="006060F8"/>
    <w:rsid w:val="006068CA"/>
    <w:rsid w:val="00607A47"/>
    <w:rsid w:val="00611162"/>
    <w:rsid w:val="00611377"/>
    <w:rsid w:val="0061165E"/>
    <w:rsid w:val="00611B04"/>
    <w:rsid w:val="00611EBA"/>
    <w:rsid w:val="006140EB"/>
    <w:rsid w:val="006142A4"/>
    <w:rsid w:val="00614413"/>
    <w:rsid w:val="006153FE"/>
    <w:rsid w:val="00620573"/>
    <w:rsid w:val="00620DD1"/>
    <w:rsid w:val="006213C5"/>
    <w:rsid w:val="00622DF6"/>
    <w:rsid w:val="00624CF3"/>
    <w:rsid w:val="006252B3"/>
    <w:rsid w:val="006259C7"/>
    <w:rsid w:val="00626197"/>
    <w:rsid w:val="006264D1"/>
    <w:rsid w:val="0062650F"/>
    <w:rsid w:val="006273EB"/>
    <w:rsid w:val="00627BD6"/>
    <w:rsid w:val="006331E7"/>
    <w:rsid w:val="006337C1"/>
    <w:rsid w:val="00634640"/>
    <w:rsid w:val="00635870"/>
    <w:rsid w:val="00637BBE"/>
    <w:rsid w:val="00640522"/>
    <w:rsid w:val="0064167B"/>
    <w:rsid w:val="00642B8C"/>
    <w:rsid w:val="00643703"/>
    <w:rsid w:val="006437E0"/>
    <w:rsid w:val="006443E2"/>
    <w:rsid w:val="006444A0"/>
    <w:rsid w:val="0064584A"/>
    <w:rsid w:val="00645EC9"/>
    <w:rsid w:val="00646F96"/>
    <w:rsid w:val="00651193"/>
    <w:rsid w:val="00651447"/>
    <w:rsid w:val="0065244E"/>
    <w:rsid w:val="006529BA"/>
    <w:rsid w:val="00653911"/>
    <w:rsid w:val="006564C0"/>
    <w:rsid w:val="00656943"/>
    <w:rsid w:val="00656ACD"/>
    <w:rsid w:val="006577BC"/>
    <w:rsid w:val="0066081B"/>
    <w:rsid w:val="0066082D"/>
    <w:rsid w:val="00660BDC"/>
    <w:rsid w:val="0066449F"/>
    <w:rsid w:val="00664BC3"/>
    <w:rsid w:val="0066540D"/>
    <w:rsid w:val="00665BD0"/>
    <w:rsid w:val="00666643"/>
    <w:rsid w:val="00671AD4"/>
    <w:rsid w:val="00674C0D"/>
    <w:rsid w:val="00675DFC"/>
    <w:rsid w:val="00676036"/>
    <w:rsid w:val="00676FD2"/>
    <w:rsid w:val="0067787B"/>
    <w:rsid w:val="00677D52"/>
    <w:rsid w:val="0068027F"/>
    <w:rsid w:val="00680A96"/>
    <w:rsid w:val="00681C4D"/>
    <w:rsid w:val="006851E1"/>
    <w:rsid w:val="00685451"/>
    <w:rsid w:val="006914EA"/>
    <w:rsid w:val="006916EE"/>
    <w:rsid w:val="00691AFD"/>
    <w:rsid w:val="006936D3"/>
    <w:rsid w:val="006938E4"/>
    <w:rsid w:val="00693EB1"/>
    <w:rsid w:val="00694B2A"/>
    <w:rsid w:val="006950E2"/>
    <w:rsid w:val="00695A76"/>
    <w:rsid w:val="006965A8"/>
    <w:rsid w:val="00697907"/>
    <w:rsid w:val="006A1425"/>
    <w:rsid w:val="006A2A75"/>
    <w:rsid w:val="006A303D"/>
    <w:rsid w:val="006A3DEB"/>
    <w:rsid w:val="006A51DE"/>
    <w:rsid w:val="006A572D"/>
    <w:rsid w:val="006A5946"/>
    <w:rsid w:val="006A5D94"/>
    <w:rsid w:val="006A618A"/>
    <w:rsid w:val="006A69B9"/>
    <w:rsid w:val="006B1C85"/>
    <w:rsid w:val="006B2850"/>
    <w:rsid w:val="006B2EAD"/>
    <w:rsid w:val="006B3CDB"/>
    <w:rsid w:val="006B6775"/>
    <w:rsid w:val="006C0298"/>
    <w:rsid w:val="006C1F49"/>
    <w:rsid w:val="006C1F76"/>
    <w:rsid w:val="006C200B"/>
    <w:rsid w:val="006C2A04"/>
    <w:rsid w:val="006C4922"/>
    <w:rsid w:val="006C553E"/>
    <w:rsid w:val="006C5545"/>
    <w:rsid w:val="006C5FB1"/>
    <w:rsid w:val="006C7841"/>
    <w:rsid w:val="006C7B7F"/>
    <w:rsid w:val="006D06D4"/>
    <w:rsid w:val="006D0927"/>
    <w:rsid w:val="006D26F5"/>
    <w:rsid w:val="006D2A4E"/>
    <w:rsid w:val="006D460C"/>
    <w:rsid w:val="006D47E6"/>
    <w:rsid w:val="006D5B9A"/>
    <w:rsid w:val="006D70EF"/>
    <w:rsid w:val="006D729C"/>
    <w:rsid w:val="006E1354"/>
    <w:rsid w:val="006E14CB"/>
    <w:rsid w:val="006E244A"/>
    <w:rsid w:val="006E371D"/>
    <w:rsid w:val="006E51F9"/>
    <w:rsid w:val="006E5F76"/>
    <w:rsid w:val="006F0326"/>
    <w:rsid w:val="006F176D"/>
    <w:rsid w:val="006F2FFC"/>
    <w:rsid w:val="006F3FD0"/>
    <w:rsid w:val="006F4947"/>
    <w:rsid w:val="006F4DF0"/>
    <w:rsid w:val="006F54D2"/>
    <w:rsid w:val="006F5D49"/>
    <w:rsid w:val="006F6816"/>
    <w:rsid w:val="00700D1D"/>
    <w:rsid w:val="007017B9"/>
    <w:rsid w:val="00701DCE"/>
    <w:rsid w:val="00703BF9"/>
    <w:rsid w:val="00705BA0"/>
    <w:rsid w:val="0071143F"/>
    <w:rsid w:val="0071198D"/>
    <w:rsid w:val="00711CBB"/>
    <w:rsid w:val="00712099"/>
    <w:rsid w:val="007135AB"/>
    <w:rsid w:val="007158E5"/>
    <w:rsid w:val="00720A00"/>
    <w:rsid w:val="00720ADA"/>
    <w:rsid w:val="0072191F"/>
    <w:rsid w:val="00721ACB"/>
    <w:rsid w:val="007226D0"/>
    <w:rsid w:val="00724BC9"/>
    <w:rsid w:val="00724E3B"/>
    <w:rsid w:val="00725C48"/>
    <w:rsid w:val="00726C79"/>
    <w:rsid w:val="007272A7"/>
    <w:rsid w:val="00730531"/>
    <w:rsid w:val="00732B01"/>
    <w:rsid w:val="0073362B"/>
    <w:rsid w:val="0073390F"/>
    <w:rsid w:val="007347A1"/>
    <w:rsid w:val="00735093"/>
    <w:rsid w:val="00735227"/>
    <w:rsid w:val="007357F2"/>
    <w:rsid w:val="00737384"/>
    <w:rsid w:val="00737476"/>
    <w:rsid w:val="00737D6E"/>
    <w:rsid w:val="00740182"/>
    <w:rsid w:val="00740B97"/>
    <w:rsid w:val="007429B7"/>
    <w:rsid w:val="0074395C"/>
    <w:rsid w:val="00744466"/>
    <w:rsid w:val="00745BA6"/>
    <w:rsid w:val="00745F03"/>
    <w:rsid w:val="00746C41"/>
    <w:rsid w:val="00746F6F"/>
    <w:rsid w:val="00750A7F"/>
    <w:rsid w:val="007528BD"/>
    <w:rsid w:val="0075297D"/>
    <w:rsid w:val="00752DC0"/>
    <w:rsid w:val="00754607"/>
    <w:rsid w:val="00754CAB"/>
    <w:rsid w:val="00755B7B"/>
    <w:rsid w:val="00755CBD"/>
    <w:rsid w:val="007562F0"/>
    <w:rsid w:val="0075759B"/>
    <w:rsid w:val="00760F44"/>
    <w:rsid w:val="00762435"/>
    <w:rsid w:val="00762A56"/>
    <w:rsid w:val="00762B49"/>
    <w:rsid w:val="00763507"/>
    <w:rsid w:val="00763520"/>
    <w:rsid w:val="00763A11"/>
    <w:rsid w:val="00763D2C"/>
    <w:rsid w:val="0076532D"/>
    <w:rsid w:val="00765345"/>
    <w:rsid w:val="007655CD"/>
    <w:rsid w:val="00766091"/>
    <w:rsid w:val="007674D0"/>
    <w:rsid w:val="007727AD"/>
    <w:rsid w:val="00772B8D"/>
    <w:rsid w:val="0077396B"/>
    <w:rsid w:val="00775E09"/>
    <w:rsid w:val="00775EC3"/>
    <w:rsid w:val="007773AC"/>
    <w:rsid w:val="00777633"/>
    <w:rsid w:val="00777815"/>
    <w:rsid w:val="00780177"/>
    <w:rsid w:val="007801F9"/>
    <w:rsid w:val="007805BD"/>
    <w:rsid w:val="007839F9"/>
    <w:rsid w:val="00783ED9"/>
    <w:rsid w:val="007844D9"/>
    <w:rsid w:val="007846DC"/>
    <w:rsid w:val="00786691"/>
    <w:rsid w:val="007866C2"/>
    <w:rsid w:val="00787868"/>
    <w:rsid w:val="00790429"/>
    <w:rsid w:val="00794199"/>
    <w:rsid w:val="00795118"/>
    <w:rsid w:val="0079577D"/>
    <w:rsid w:val="0079611A"/>
    <w:rsid w:val="007963C8"/>
    <w:rsid w:val="00796FDC"/>
    <w:rsid w:val="007A0456"/>
    <w:rsid w:val="007A18A4"/>
    <w:rsid w:val="007A1921"/>
    <w:rsid w:val="007A37D9"/>
    <w:rsid w:val="007A5810"/>
    <w:rsid w:val="007A603A"/>
    <w:rsid w:val="007A7E9C"/>
    <w:rsid w:val="007B0197"/>
    <w:rsid w:val="007B07C3"/>
    <w:rsid w:val="007B0FA4"/>
    <w:rsid w:val="007B2074"/>
    <w:rsid w:val="007B28C2"/>
    <w:rsid w:val="007B2F7A"/>
    <w:rsid w:val="007B44B9"/>
    <w:rsid w:val="007B637C"/>
    <w:rsid w:val="007B6EE8"/>
    <w:rsid w:val="007C041C"/>
    <w:rsid w:val="007C0783"/>
    <w:rsid w:val="007C1170"/>
    <w:rsid w:val="007C125C"/>
    <w:rsid w:val="007C4F0E"/>
    <w:rsid w:val="007C6B1E"/>
    <w:rsid w:val="007C7410"/>
    <w:rsid w:val="007D1068"/>
    <w:rsid w:val="007D163F"/>
    <w:rsid w:val="007D19E2"/>
    <w:rsid w:val="007D267E"/>
    <w:rsid w:val="007D2852"/>
    <w:rsid w:val="007D4740"/>
    <w:rsid w:val="007D56A7"/>
    <w:rsid w:val="007D5BAD"/>
    <w:rsid w:val="007D61DE"/>
    <w:rsid w:val="007D6476"/>
    <w:rsid w:val="007D71CD"/>
    <w:rsid w:val="007E00DF"/>
    <w:rsid w:val="007E03D3"/>
    <w:rsid w:val="007E0872"/>
    <w:rsid w:val="007E1D01"/>
    <w:rsid w:val="007E4AA9"/>
    <w:rsid w:val="007E63D4"/>
    <w:rsid w:val="007F0774"/>
    <w:rsid w:val="007F20CE"/>
    <w:rsid w:val="007F2CA8"/>
    <w:rsid w:val="007F3B71"/>
    <w:rsid w:val="007F3FD9"/>
    <w:rsid w:val="007F4099"/>
    <w:rsid w:val="007F4674"/>
    <w:rsid w:val="007F471F"/>
    <w:rsid w:val="007F4E3E"/>
    <w:rsid w:val="007F72BD"/>
    <w:rsid w:val="00801B9D"/>
    <w:rsid w:val="008026F4"/>
    <w:rsid w:val="00802AE9"/>
    <w:rsid w:val="008046DA"/>
    <w:rsid w:val="00805793"/>
    <w:rsid w:val="00805FC1"/>
    <w:rsid w:val="00806C50"/>
    <w:rsid w:val="00807236"/>
    <w:rsid w:val="00810F43"/>
    <w:rsid w:val="00812690"/>
    <w:rsid w:val="00813C7F"/>
    <w:rsid w:val="008153C9"/>
    <w:rsid w:val="00815FE8"/>
    <w:rsid w:val="0081604D"/>
    <w:rsid w:val="008166F8"/>
    <w:rsid w:val="0082141D"/>
    <w:rsid w:val="00823786"/>
    <w:rsid w:val="0082399C"/>
    <w:rsid w:val="00823AAF"/>
    <w:rsid w:val="00823B46"/>
    <w:rsid w:val="00824083"/>
    <w:rsid w:val="00825475"/>
    <w:rsid w:val="00826D13"/>
    <w:rsid w:val="00826FE5"/>
    <w:rsid w:val="00830BA7"/>
    <w:rsid w:val="008319F5"/>
    <w:rsid w:val="00831F19"/>
    <w:rsid w:val="008327B4"/>
    <w:rsid w:val="00832DD1"/>
    <w:rsid w:val="00833E43"/>
    <w:rsid w:val="00834944"/>
    <w:rsid w:val="00834A1D"/>
    <w:rsid w:val="00837A9F"/>
    <w:rsid w:val="00840245"/>
    <w:rsid w:val="008410F0"/>
    <w:rsid w:val="00843AE5"/>
    <w:rsid w:val="008467B4"/>
    <w:rsid w:val="00846A6C"/>
    <w:rsid w:val="008472D0"/>
    <w:rsid w:val="00850583"/>
    <w:rsid w:val="00850D28"/>
    <w:rsid w:val="00851401"/>
    <w:rsid w:val="008520A2"/>
    <w:rsid w:val="0085266C"/>
    <w:rsid w:val="00853A55"/>
    <w:rsid w:val="00854B0F"/>
    <w:rsid w:val="0085585A"/>
    <w:rsid w:val="008570B0"/>
    <w:rsid w:val="008570B7"/>
    <w:rsid w:val="008600EA"/>
    <w:rsid w:val="008601D2"/>
    <w:rsid w:val="008606E4"/>
    <w:rsid w:val="008608BA"/>
    <w:rsid w:val="00861383"/>
    <w:rsid w:val="00863BCA"/>
    <w:rsid w:val="00864BD2"/>
    <w:rsid w:val="00865917"/>
    <w:rsid w:val="00866360"/>
    <w:rsid w:val="0086704C"/>
    <w:rsid w:val="008703AD"/>
    <w:rsid w:val="00875497"/>
    <w:rsid w:val="00876379"/>
    <w:rsid w:val="008769A7"/>
    <w:rsid w:val="00876C1E"/>
    <w:rsid w:val="00880769"/>
    <w:rsid w:val="00882308"/>
    <w:rsid w:val="00883050"/>
    <w:rsid w:val="00883FB4"/>
    <w:rsid w:val="0088486C"/>
    <w:rsid w:val="00884A3E"/>
    <w:rsid w:val="00885E2E"/>
    <w:rsid w:val="00885FDC"/>
    <w:rsid w:val="0089236E"/>
    <w:rsid w:val="00892436"/>
    <w:rsid w:val="00895D26"/>
    <w:rsid w:val="008970B3"/>
    <w:rsid w:val="00897488"/>
    <w:rsid w:val="00897650"/>
    <w:rsid w:val="00897735"/>
    <w:rsid w:val="008A0C9D"/>
    <w:rsid w:val="008A339B"/>
    <w:rsid w:val="008A3EDB"/>
    <w:rsid w:val="008A4E13"/>
    <w:rsid w:val="008A69CF"/>
    <w:rsid w:val="008A6BF5"/>
    <w:rsid w:val="008A6EEB"/>
    <w:rsid w:val="008A7E28"/>
    <w:rsid w:val="008B004E"/>
    <w:rsid w:val="008B175C"/>
    <w:rsid w:val="008B1897"/>
    <w:rsid w:val="008B1A35"/>
    <w:rsid w:val="008B3EB3"/>
    <w:rsid w:val="008B4050"/>
    <w:rsid w:val="008B47FA"/>
    <w:rsid w:val="008B76C7"/>
    <w:rsid w:val="008B7715"/>
    <w:rsid w:val="008C0A28"/>
    <w:rsid w:val="008C0C03"/>
    <w:rsid w:val="008C194D"/>
    <w:rsid w:val="008C217A"/>
    <w:rsid w:val="008C2B3D"/>
    <w:rsid w:val="008C38A6"/>
    <w:rsid w:val="008C3DD9"/>
    <w:rsid w:val="008C5BFA"/>
    <w:rsid w:val="008C5F09"/>
    <w:rsid w:val="008D1BAD"/>
    <w:rsid w:val="008D25BD"/>
    <w:rsid w:val="008D330C"/>
    <w:rsid w:val="008D397B"/>
    <w:rsid w:val="008D4B2E"/>
    <w:rsid w:val="008D4BA0"/>
    <w:rsid w:val="008D646C"/>
    <w:rsid w:val="008D6476"/>
    <w:rsid w:val="008D68C9"/>
    <w:rsid w:val="008D7AE1"/>
    <w:rsid w:val="008E1E63"/>
    <w:rsid w:val="008E2A0B"/>
    <w:rsid w:val="008E2E08"/>
    <w:rsid w:val="008E5662"/>
    <w:rsid w:val="008E5691"/>
    <w:rsid w:val="008E5A25"/>
    <w:rsid w:val="008E7696"/>
    <w:rsid w:val="008E7933"/>
    <w:rsid w:val="008F00EC"/>
    <w:rsid w:val="008F0A7B"/>
    <w:rsid w:val="008F2271"/>
    <w:rsid w:val="008F2722"/>
    <w:rsid w:val="008F324B"/>
    <w:rsid w:val="008F463D"/>
    <w:rsid w:val="008F48EC"/>
    <w:rsid w:val="008F54B6"/>
    <w:rsid w:val="008F55FF"/>
    <w:rsid w:val="008F5DD4"/>
    <w:rsid w:val="008F7BD8"/>
    <w:rsid w:val="009022E8"/>
    <w:rsid w:val="00902551"/>
    <w:rsid w:val="00904078"/>
    <w:rsid w:val="00905138"/>
    <w:rsid w:val="00907593"/>
    <w:rsid w:val="00910878"/>
    <w:rsid w:val="00910973"/>
    <w:rsid w:val="00910BC0"/>
    <w:rsid w:val="009124C2"/>
    <w:rsid w:val="009168A1"/>
    <w:rsid w:val="00916CE2"/>
    <w:rsid w:val="009230D7"/>
    <w:rsid w:val="0092424D"/>
    <w:rsid w:val="00925726"/>
    <w:rsid w:val="009257B6"/>
    <w:rsid w:val="00926678"/>
    <w:rsid w:val="009266FF"/>
    <w:rsid w:val="009275D6"/>
    <w:rsid w:val="00927B0C"/>
    <w:rsid w:val="00927FE5"/>
    <w:rsid w:val="0093013F"/>
    <w:rsid w:val="0093139E"/>
    <w:rsid w:val="00931C54"/>
    <w:rsid w:val="00931E00"/>
    <w:rsid w:val="00933F4E"/>
    <w:rsid w:val="00934192"/>
    <w:rsid w:val="00934326"/>
    <w:rsid w:val="00935829"/>
    <w:rsid w:val="00935D96"/>
    <w:rsid w:val="00936690"/>
    <w:rsid w:val="009401A4"/>
    <w:rsid w:val="00940231"/>
    <w:rsid w:val="009404A1"/>
    <w:rsid w:val="00940A63"/>
    <w:rsid w:val="0094220A"/>
    <w:rsid w:val="00942941"/>
    <w:rsid w:val="00942A3D"/>
    <w:rsid w:val="00943A2F"/>
    <w:rsid w:val="009449A8"/>
    <w:rsid w:val="00944AC7"/>
    <w:rsid w:val="009451D7"/>
    <w:rsid w:val="00945275"/>
    <w:rsid w:val="00945561"/>
    <w:rsid w:val="00945565"/>
    <w:rsid w:val="00945CAE"/>
    <w:rsid w:val="00946BC7"/>
    <w:rsid w:val="00946C2E"/>
    <w:rsid w:val="00947C07"/>
    <w:rsid w:val="00951C56"/>
    <w:rsid w:val="009544E1"/>
    <w:rsid w:val="00955594"/>
    <w:rsid w:val="00960284"/>
    <w:rsid w:val="00960482"/>
    <w:rsid w:val="0096142A"/>
    <w:rsid w:val="0096347C"/>
    <w:rsid w:val="00964985"/>
    <w:rsid w:val="009649A0"/>
    <w:rsid w:val="00965316"/>
    <w:rsid w:val="00965E67"/>
    <w:rsid w:val="009666A1"/>
    <w:rsid w:val="0096700A"/>
    <w:rsid w:val="00967208"/>
    <w:rsid w:val="00970AD2"/>
    <w:rsid w:val="00970E73"/>
    <w:rsid w:val="0097160C"/>
    <w:rsid w:val="00971786"/>
    <w:rsid w:val="00971D13"/>
    <w:rsid w:val="00971FFB"/>
    <w:rsid w:val="00973566"/>
    <w:rsid w:val="00974173"/>
    <w:rsid w:val="00974548"/>
    <w:rsid w:val="00975943"/>
    <w:rsid w:val="00975D74"/>
    <w:rsid w:val="009764FB"/>
    <w:rsid w:val="00976D6B"/>
    <w:rsid w:val="00976D9F"/>
    <w:rsid w:val="00980767"/>
    <w:rsid w:val="009864FA"/>
    <w:rsid w:val="00987E3D"/>
    <w:rsid w:val="009903F2"/>
    <w:rsid w:val="00991544"/>
    <w:rsid w:val="009915F1"/>
    <w:rsid w:val="009917FC"/>
    <w:rsid w:val="0099283B"/>
    <w:rsid w:val="00992C4E"/>
    <w:rsid w:val="00993961"/>
    <w:rsid w:val="00993A8A"/>
    <w:rsid w:val="00993B95"/>
    <w:rsid w:val="009940EB"/>
    <w:rsid w:val="009948A4"/>
    <w:rsid w:val="009951AF"/>
    <w:rsid w:val="009951B3"/>
    <w:rsid w:val="009963C4"/>
    <w:rsid w:val="009A075D"/>
    <w:rsid w:val="009A0E17"/>
    <w:rsid w:val="009A0E96"/>
    <w:rsid w:val="009A120A"/>
    <w:rsid w:val="009A23AF"/>
    <w:rsid w:val="009A2732"/>
    <w:rsid w:val="009A4B9E"/>
    <w:rsid w:val="009A52AA"/>
    <w:rsid w:val="009A571B"/>
    <w:rsid w:val="009A6439"/>
    <w:rsid w:val="009A649A"/>
    <w:rsid w:val="009A6853"/>
    <w:rsid w:val="009A7064"/>
    <w:rsid w:val="009A76F3"/>
    <w:rsid w:val="009B0878"/>
    <w:rsid w:val="009B0DD2"/>
    <w:rsid w:val="009B1A6B"/>
    <w:rsid w:val="009B1D53"/>
    <w:rsid w:val="009B22B4"/>
    <w:rsid w:val="009B303A"/>
    <w:rsid w:val="009B3B9D"/>
    <w:rsid w:val="009B4736"/>
    <w:rsid w:val="009B51F8"/>
    <w:rsid w:val="009B6188"/>
    <w:rsid w:val="009B622C"/>
    <w:rsid w:val="009B7A94"/>
    <w:rsid w:val="009C153D"/>
    <w:rsid w:val="009C55D2"/>
    <w:rsid w:val="009C5CB3"/>
    <w:rsid w:val="009C66A7"/>
    <w:rsid w:val="009C6EB1"/>
    <w:rsid w:val="009C6F8C"/>
    <w:rsid w:val="009C7BD4"/>
    <w:rsid w:val="009C7DDC"/>
    <w:rsid w:val="009D04A5"/>
    <w:rsid w:val="009D06AD"/>
    <w:rsid w:val="009D2864"/>
    <w:rsid w:val="009D2D19"/>
    <w:rsid w:val="009D2EA7"/>
    <w:rsid w:val="009D39D9"/>
    <w:rsid w:val="009D4083"/>
    <w:rsid w:val="009D421C"/>
    <w:rsid w:val="009D4588"/>
    <w:rsid w:val="009D4C40"/>
    <w:rsid w:val="009D5533"/>
    <w:rsid w:val="009D5EDD"/>
    <w:rsid w:val="009D6458"/>
    <w:rsid w:val="009D77EC"/>
    <w:rsid w:val="009D7A26"/>
    <w:rsid w:val="009E07E5"/>
    <w:rsid w:val="009E3EFA"/>
    <w:rsid w:val="009E52E9"/>
    <w:rsid w:val="009E5366"/>
    <w:rsid w:val="009F01FC"/>
    <w:rsid w:val="009F1BC7"/>
    <w:rsid w:val="009F2860"/>
    <w:rsid w:val="009F2F6B"/>
    <w:rsid w:val="009F330B"/>
    <w:rsid w:val="009F4505"/>
    <w:rsid w:val="009F5E8F"/>
    <w:rsid w:val="009F6D16"/>
    <w:rsid w:val="00A00A39"/>
    <w:rsid w:val="00A011A7"/>
    <w:rsid w:val="00A01D97"/>
    <w:rsid w:val="00A025E5"/>
    <w:rsid w:val="00A04476"/>
    <w:rsid w:val="00A05743"/>
    <w:rsid w:val="00A05F74"/>
    <w:rsid w:val="00A11DE0"/>
    <w:rsid w:val="00A148CB"/>
    <w:rsid w:val="00A14F45"/>
    <w:rsid w:val="00A15B7B"/>
    <w:rsid w:val="00A16000"/>
    <w:rsid w:val="00A21305"/>
    <w:rsid w:val="00A21726"/>
    <w:rsid w:val="00A225CE"/>
    <w:rsid w:val="00A22803"/>
    <w:rsid w:val="00A22C2F"/>
    <w:rsid w:val="00A22D37"/>
    <w:rsid w:val="00A23C32"/>
    <w:rsid w:val="00A24083"/>
    <w:rsid w:val="00A24278"/>
    <w:rsid w:val="00A24AFE"/>
    <w:rsid w:val="00A256C0"/>
    <w:rsid w:val="00A25796"/>
    <w:rsid w:val="00A26590"/>
    <w:rsid w:val="00A27A3A"/>
    <w:rsid w:val="00A27FAD"/>
    <w:rsid w:val="00A30001"/>
    <w:rsid w:val="00A31B82"/>
    <w:rsid w:val="00A332D8"/>
    <w:rsid w:val="00A33970"/>
    <w:rsid w:val="00A34534"/>
    <w:rsid w:val="00A3522F"/>
    <w:rsid w:val="00A357C3"/>
    <w:rsid w:val="00A35BB7"/>
    <w:rsid w:val="00A36493"/>
    <w:rsid w:val="00A36BE8"/>
    <w:rsid w:val="00A37502"/>
    <w:rsid w:val="00A37912"/>
    <w:rsid w:val="00A40006"/>
    <w:rsid w:val="00A4015D"/>
    <w:rsid w:val="00A4177C"/>
    <w:rsid w:val="00A41E98"/>
    <w:rsid w:val="00A42B1F"/>
    <w:rsid w:val="00A42BE5"/>
    <w:rsid w:val="00A46A74"/>
    <w:rsid w:val="00A50476"/>
    <w:rsid w:val="00A516A3"/>
    <w:rsid w:val="00A5208E"/>
    <w:rsid w:val="00A5222E"/>
    <w:rsid w:val="00A540B4"/>
    <w:rsid w:val="00A54DFD"/>
    <w:rsid w:val="00A553E5"/>
    <w:rsid w:val="00A561E0"/>
    <w:rsid w:val="00A57269"/>
    <w:rsid w:val="00A57E6F"/>
    <w:rsid w:val="00A57F7A"/>
    <w:rsid w:val="00A60251"/>
    <w:rsid w:val="00A606E6"/>
    <w:rsid w:val="00A608D0"/>
    <w:rsid w:val="00A60FEF"/>
    <w:rsid w:val="00A61264"/>
    <w:rsid w:val="00A61326"/>
    <w:rsid w:val="00A61424"/>
    <w:rsid w:val="00A61C2A"/>
    <w:rsid w:val="00A62C9C"/>
    <w:rsid w:val="00A634A8"/>
    <w:rsid w:val="00A63C84"/>
    <w:rsid w:val="00A6554D"/>
    <w:rsid w:val="00A657BA"/>
    <w:rsid w:val="00A65E30"/>
    <w:rsid w:val="00A7000C"/>
    <w:rsid w:val="00A70188"/>
    <w:rsid w:val="00A70290"/>
    <w:rsid w:val="00A707FB"/>
    <w:rsid w:val="00A70E74"/>
    <w:rsid w:val="00A70EBF"/>
    <w:rsid w:val="00A71949"/>
    <w:rsid w:val="00A72FEA"/>
    <w:rsid w:val="00A73D67"/>
    <w:rsid w:val="00A811BC"/>
    <w:rsid w:val="00A839ED"/>
    <w:rsid w:val="00A84635"/>
    <w:rsid w:val="00A853E0"/>
    <w:rsid w:val="00A85A25"/>
    <w:rsid w:val="00A86082"/>
    <w:rsid w:val="00A86EBD"/>
    <w:rsid w:val="00A87C54"/>
    <w:rsid w:val="00AA1745"/>
    <w:rsid w:val="00AA2297"/>
    <w:rsid w:val="00AA2B25"/>
    <w:rsid w:val="00AA3CB1"/>
    <w:rsid w:val="00AA41B3"/>
    <w:rsid w:val="00AA430E"/>
    <w:rsid w:val="00AA53DF"/>
    <w:rsid w:val="00AA6737"/>
    <w:rsid w:val="00AB059E"/>
    <w:rsid w:val="00AB0A25"/>
    <w:rsid w:val="00AB13B5"/>
    <w:rsid w:val="00AB2241"/>
    <w:rsid w:val="00AB29C7"/>
    <w:rsid w:val="00AB3278"/>
    <w:rsid w:val="00AB613F"/>
    <w:rsid w:val="00AB72E3"/>
    <w:rsid w:val="00AB75FD"/>
    <w:rsid w:val="00AB78A0"/>
    <w:rsid w:val="00AC0182"/>
    <w:rsid w:val="00AC01AD"/>
    <w:rsid w:val="00AC24C1"/>
    <w:rsid w:val="00AC4902"/>
    <w:rsid w:val="00AC4A5D"/>
    <w:rsid w:val="00AC4E26"/>
    <w:rsid w:val="00AC54A0"/>
    <w:rsid w:val="00AC7F2C"/>
    <w:rsid w:val="00AD24B1"/>
    <w:rsid w:val="00AD45DA"/>
    <w:rsid w:val="00AD6398"/>
    <w:rsid w:val="00AD77D8"/>
    <w:rsid w:val="00AE06A7"/>
    <w:rsid w:val="00AE3544"/>
    <w:rsid w:val="00AE41B2"/>
    <w:rsid w:val="00AE4B55"/>
    <w:rsid w:val="00AE5DF6"/>
    <w:rsid w:val="00AE6283"/>
    <w:rsid w:val="00AE64BB"/>
    <w:rsid w:val="00AE7886"/>
    <w:rsid w:val="00AF010E"/>
    <w:rsid w:val="00AF0C13"/>
    <w:rsid w:val="00AF26C1"/>
    <w:rsid w:val="00AF301F"/>
    <w:rsid w:val="00AF353E"/>
    <w:rsid w:val="00AF42B6"/>
    <w:rsid w:val="00AF6EDD"/>
    <w:rsid w:val="00AF7644"/>
    <w:rsid w:val="00B00CAA"/>
    <w:rsid w:val="00B01424"/>
    <w:rsid w:val="00B02E90"/>
    <w:rsid w:val="00B03F91"/>
    <w:rsid w:val="00B04032"/>
    <w:rsid w:val="00B048E8"/>
    <w:rsid w:val="00B05581"/>
    <w:rsid w:val="00B072A8"/>
    <w:rsid w:val="00B07E0C"/>
    <w:rsid w:val="00B10353"/>
    <w:rsid w:val="00B14DED"/>
    <w:rsid w:val="00B15B04"/>
    <w:rsid w:val="00B161B1"/>
    <w:rsid w:val="00B16B27"/>
    <w:rsid w:val="00B206B0"/>
    <w:rsid w:val="00B20BD4"/>
    <w:rsid w:val="00B216AB"/>
    <w:rsid w:val="00B23DEB"/>
    <w:rsid w:val="00B23FAD"/>
    <w:rsid w:val="00B2503D"/>
    <w:rsid w:val="00B26F6E"/>
    <w:rsid w:val="00B27CA6"/>
    <w:rsid w:val="00B27F26"/>
    <w:rsid w:val="00B3081D"/>
    <w:rsid w:val="00B32336"/>
    <w:rsid w:val="00B3298F"/>
    <w:rsid w:val="00B32C18"/>
    <w:rsid w:val="00B33CA5"/>
    <w:rsid w:val="00B34C69"/>
    <w:rsid w:val="00B352C7"/>
    <w:rsid w:val="00B36ACB"/>
    <w:rsid w:val="00B36BEC"/>
    <w:rsid w:val="00B37B40"/>
    <w:rsid w:val="00B37B9D"/>
    <w:rsid w:val="00B41683"/>
    <w:rsid w:val="00B42741"/>
    <w:rsid w:val="00B42EF6"/>
    <w:rsid w:val="00B43D49"/>
    <w:rsid w:val="00B44CDE"/>
    <w:rsid w:val="00B46598"/>
    <w:rsid w:val="00B465AA"/>
    <w:rsid w:val="00B465E7"/>
    <w:rsid w:val="00B50A09"/>
    <w:rsid w:val="00B52F22"/>
    <w:rsid w:val="00B54BD0"/>
    <w:rsid w:val="00B550FF"/>
    <w:rsid w:val="00B55EEE"/>
    <w:rsid w:val="00B607FB"/>
    <w:rsid w:val="00B6102E"/>
    <w:rsid w:val="00B62F22"/>
    <w:rsid w:val="00B66A26"/>
    <w:rsid w:val="00B675B8"/>
    <w:rsid w:val="00B717C8"/>
    <w:rsid w:val="00B75D20"/>
    <w:rsid w:val="00B77038"/>
    <w:rsid w:val="00B77FA1"/>
    <w:rsid w:val="00B80D0A"/>
    <w:rsid w:val="00B8136E"/>
    <w:rsid w:val="00B8225E"/>
    <w:rsid w:val="00B83B3B"/>
    <w:rsid w:val="00B83C80"/>
    <w:rsid w:val="00B849A1"/>
    <w:rsid w:val="00B8614C"/>
    <w:rsid w:val="00B86C19"/>
    <w:rsid w:val="00B91B41"/>
    <w:rsid w:val="00B92A10"/>
    <w:rsid w:val="00B94217"/>
    <w:rsid w:val="00B94E0D"/>
    <w:rsid w:val="00B94FBD"/>
    <w:rsid w:val="00B950A6"/>
    <w:rsid w:val="00B95EEB"/>
    <w:rsid w:val="00B9600E"/>
    <w:rsid w:val="00B97983"/>
    <w:rsid w:val="00BA0A6D"/>
    <w:rsid w:val="00BA0AA5"/>
    <w:rsid w:val="00BA1CC4"/>
    <w:rsid w:val="00BA58C0"/>
    <w:rsid w:val="00BA5AC2"/>
    <w:rsid w:val="00BA6CDA"/>
    <w:rsid w:val="00BA6E4D"/>
    <w:rsid w:val="00BA7196"/>
    <w:rsid w:val="00BA7AA5"/>
    <w:rsid w:val="00BB2DA6"/>
    <w:rsid w:val="00BB34F2"/>
    <w:rsid w:val="00BB4D4D"/>
    <w:rsid w:val="00BB61A5"/>
    <w:rsid w:val="00BB74E9"/>
    <w:rsid w:val="00BB7AFF"/>
    <w:rsid w:val="00BC0385"/>
    <w:rsid w:val="00BC076B"/>
    <w:rsid w:val="00BC1201"/>
    <w:rsid w:val="00BC213D"/>
    <w:rsid w:val="00BC7264"/>
    <w:rsid w:val="00BC731A"/>
    <w:rsid w:val="00BD422E"/>
    <w:rsid w:val="00BD5C0C"/>
    <w:rsid w:val="00BD6934"/>
    <w:rsid w:val="00BD708E"/>
    <w:rsid w:val="00BE0D4E"/>
    <w:rsid w:val="00BE38FF"/>
    <w:rsid w:val="00BE3BB9"/>
    <w:rsid w:val="00BE46EB"/>
    <w:rsid w:val="00BE5727"/>
    <w:rsid w:val="00BE5FE1"/>
    <w:rsid w:val="00BE656D"/>
    <w:rsid w:val="00BE69DF"/>
    <w:rsid w:val="00BE7517"/>
    <w:rsid w:val="00BE7AAD"/>
    <w:rsid w:val="00BE7B79"/>
    <w:rsid w:val="00BF0AE5"/>
    <w:rsid w:val="00BF1CE7"/>
    <w:rsid w:val="00BF5C1B"/>
    <w:rsid w:val="00BF7E80"/>
    <w:rsid w:val="00C010BB"/>
    <w:rsid w:val="00C02276"/>
    <w:rsid w:val="00C02A93"/>
    <w:rsid w:val="00C04813"/>
    <w:rsid w:val="00C062CF"/>
    <w:rsid w:val="00C10655"/>
    <w:rsid w:val="00C10687"/>
    <w:rsid w:val="00C121AE"/>
    <w:rsid w:val="00C122FC"/>
    <w:rsid w:val="00C1261B"/>
    <w:rsid w:val="00C14982"/>
    <w:rsid w:val="00C15DF1"/>
    <w:rsid w:val="00C15E1F"/>
    <w:rsid w:val="00C228EA"/>
    <w:rsid w:val="00C22C45"/>
    <w:rsid w:val="00C244A2"/>
    <w:rsid w:val="00C25690"/>
    <w:rsid w:val="00C26B59"/>
    <w:rsid w:val="00C27D0E"/>
    <w:rsid w:val="00C311FA"/>
    <w:rsid w:val="00C31861"/>
    <w:rsid w:val="00C337B1"/>
    <w:rsid w:val="00C35486"/>
    <w:rsid w:val="00C35A15"/>
    <w:rsid w:val="00C35A65"/>
    <w:rsid w:val="00C3668E"/>
    <w:rsid w:val="00C37131"/>
    <w:rsid w:val="00C379B2"/>
    <w:rsid w:val="00C42E33"/>
    <w:rsid w:val="00C43E67"/>
    <w:rsid w:val="00C448F5"/>
    <w:rsid w:val="00C458F9"/>
    <w:rsid w:val="00C4619D"/>
    <w:rsid w:val="00C468B8"/>
    <w:rsid w:val="00C47783"/>
    <w:rsid w:val="00C512FD"/>
    <w:rsid w:val="00C51C90"/>
    <w:rsid w:val="00C530D8"/>
    <w:rsid w:val="00C546C1"/>
    <w:rsid w:val="00C575B0"/>
    <w:rsid w:val="00C606B4"/>
    <w:rsid w:val="00C607AF"/>
    <w:rsid w:val="00C60A36"/>
    <w:rsid w:val="00C60ACA"/>
    <w:rsid w:val="00C60D95"/>
    <w:rsid w:val="00C60FF3"/>
    <w:rsid w:val="00C631F1"/>
    <w:rsid w:val="00C661CA"/>
    <w:rsid w:val="00C66286"/>
    <w:rsid w:val="00C66B7C"/>
    <w:rsid w:val="00C66E92"/>
    <w:rsid w:val="00C72C2F"/>
    <w:rsid w:val="00C72D05"/>
    <w:rsid w:val="00C743D1"/>
    <w:rsid w:val="00C74FAD"/>
    <w:rsid w:val="00C75908"/>
    <w:rsid w:val="00C75E3D"/>
    <w:rsid w:val="00C763D2"/>
    <w:rsid w:val="00C775F3"/>
    <w:rsid w:val="00C779FE"/>
    <w:rsid w:val="00C82663"/>
    <w:rsid w:val="00C82E43"/>
    <w:rsid w:val="00C82EC2"/>
    <w:rsid w:val="00C846D3"/>
    <w:rsid w:val="00C84965"/>
    <w:rsid w:val="00C84B71"/>
    <w:rsid w:val="00C84E10"/>
    <w:rsid w:val="00C85399"/>
    <w:rsid w:val="00C85644"/>
    <w:rsid w:val="00C863EC"/>
    <w:rsid w:val="00C86461"/>
    <w:rsid w:val="00C86EFB"/>
    <w:rsid w:val="00C8719E"/>
    <w:rsid w:val="00C87A39"/>
    <w:rsid w:val="00C87CF4"/>
    <w:rsid w:val="00C91DA5"/>
    <w:rsid w:val="00C92076"/>
    <w:rsid w:val="00C92179"/>
    <w:rsid w:val="00C95583"/>
    <w:rsid w:val="00C97533"/>
    <w:rsid w:val="00C976DC"/>
    <w:rsid w:val="00CA2474"/>
    <w:rsid w:val="00CA2587"/>
    <w:rsid w:val="00CA3958"/>
    <w:rsid w:val="00CA3E9F"/>
    <w:rsid w:val="00CA46BD"/>
    <w:rsid w:val="00CA6223"/>
    <w:rsid w:val="00CA6A17"/>
    <w:rsid w:val="00CB06E5"/>
    <w:rsid w:val="00CB1276"/>
    <w:rsid w:val="00CB156F"/>
    <w:rsid w:val="00CB15B9"/>
    <w:rsid w:val="00CB1FA5"/>
    <w:rsid w:val="00CB2DA7"/>
    <w:rsid w:val="00CB2E9C"/>
    <w:rsid w:val="00CB3198"/>
    <w:rsid w:val="00CB3546"/>
    <w:rsid w:val="00CB3BCF"/>
    <w:rsid w:val="00CB4600"/>
    <w:rsid w:val="00CB48C9"/>
    <w:rsid w:val="00CB6D89"/>
    <w:rsid w:val="00CB6DAB"/>
    <w:rsid w:val="00CB7548"/>
    <w:rsid w:val="00CB764A"/>
    <w:rsid w:val="00CC0950"/>
    <w:rsid w:val="00CC1664"/>
    <w:rsid w:val="00CC1A41"/>
    <w:rsid w:val="00CC2D45"/>
    <w:rsid w:val="00CC33D2"/>
    <w:rsid w:val="00CC5703"/>
    <w:rsid w:val="00CC6350"/>
    <w:rsid w:val="00CC64AB"/>
    <w:rsid w:val="00CC6BF6"/>
    <w:rsid w:val="00CC7414"/>
    <w:rsid w:val="00CC7D64"/>
    <w:rsid w:val="00CD0DF9"/>
    <w:rsid w:val="00CD11A9"/>
    <w:rsid w:val="00CD28EA"/>
    <w:rsid w:val="00CD2BDE"/>
    <w:rsid w:val="00CD31A9"/>
    <w:rsid w:val="00CD5466"/>
    <w:rsid w:val="00CD59C5"/>
    <w:rsid w:val="00CD6262"/>
    <w:rsid w:val="00CD7778"/>
    <w:rsid w:val="00CD7AFF"/>
    <w:rsid w:val="00CE2C3A"/>
    <w:rsid w:val="00CE3136"/>
    <w:rsid w:val="00CE34BB"/>
    <w:rsid w:val="00CE4330"/>
    <w:rsid w:val="00CE4490"/>
    <w:rsid w:val="00CE4F16"/>
    <w:rsid w:val="00CE64CC"/>
    <w:rsid w:val="00CF00E1"/>
    <w:rsid w:val="00CF18CA"/>
    <w:rsid w:val="00CF1E90"/>
    <w:rsid w:val="00CF2A36"/>
    <w:rsid w:val="00CF2D13"/>
    <w:rsid w:val="00CF3856"/>
    <w:rsid w:val="00CF3DB4"/>
    <w:rsid w:val="00CF6C90"/>
    <w:rsid w:val="00CF7DC9"/>
    <w:rsid w:val="00D01749"/>
    <w:rsid w:val="00D01A18"/>
    <w:rsid w:val="00D02677"/>
    <w:rsid w:val="00D02D37"/>
    <w:rsid w:val="00D03156"/>
    <w:rsid w:val="00D0459C"/>
    <w:rsid w:val="00D0711D"/>
    <w:rsid w:val="00D101BB"/>
    <w:rsid w:val="00D10E19"/>
    <w:rsid w:val="00D12298"/>
    <w:rsid w:val="00D12764"/>
    <w:rsid w:val="00D12D21"/>
    <w:rsid w:val="00D14653"/>
    <w:rsid w:val="00D22342"/>
    <w:rsid w:val="00D22F9B"/>
    <w:rsid w:val="00D2345B"/>
    <w:rsid w:val="00D237C4"/>
    <w:rsid w:val="00D238CB"/>
    <w:rsid w:val="00D24BF9"/>
    <w:rsid w:val="00D24FC6"/>
    <w:rsid w:val="00D25BEC"/>
    <w:rsid w:val="00D26774"/>
    <w:rsid w:val="00D27008"/>
    <w:rsid w:val="00D27055"/>
    <w:rsid w:val="00D277C5"/>
    <w:rsid w:val="00D277CA"/>
    <w:rsid w:val="00D27EDD"/>
    <w:rsid w:val="00D31278"/>
    <w:rsid w:val="00D32A7B"/>
    <w:rsid w:val="00D348E7"/>
    <w:rsid w:val="00D36A46"/>
    <w:rsid w:val="00D37212"/>
    <w:rsid w:val="00D40257"/>
    <w:rsid w:val="00D405D3"/>
    <w:rsid w:val="00D43264"/>
    <w:rsid w:val="00D45BB3"/>
    <w:rsid w:val="00D46557"/>
    <w:rsid w:val="00D468DF"/>
    <w:rsid w:val="00D471E6"/>
    <w:rsid w:val="00D4734F"/>
    <w:rsid w:val="00D47800"/>
    <w:rsid w:val="00D47B07"/>
    <w:rsid w:val="00D50454"/>
    <w:rsid w:val="00D510D8"/>
    <w:rsid w:val="00D5263C"/>
    <w:rsid w:val="00D5599B"/>
    <w:rsid w:val="00D56A98"/>
    <w:rsid w:val="00D56FCA"/>
    <w:rsid w:val="00D60DFF"/>
    <w:rsid w:val="00D61926"/>
    <w:rsid w:val="00D61F74"/>
    <w:rsid w:val="00D634B6"/>
    <w:rsid w:val="00D64762"/>
    <w:rsid w:val="00D651EC"/>
    <w:rsid w:val="00D65FC1"/>
    <w:rsid w:val="00D660FD"/>
    <w:rsid w:val="00D66FE2"/>
    <w:rsid w:val="00D71A31"/>
    <w:rsid w:val="00D71BA2"/>
    <w:rsid w:val="00D7250F"/>
    <w:rsid w:val="00D74BA8"/>
    <w:rsid w:val="00D81437"/>
    <w:rsid w:val="00D825A4"/>
    <w:rsid w:val="00D838F5"/>
    <w:rsid w:val="00D83FBD"/>
    <w:rsid w:val="00D850C9"/>
    <w:rsid w:val="00D85178"/>
    <w:rsid w:val="00D85C7F"/>
    <w:rsid w:val="00D85EE3"/>
    <w:rsid w:val="00D91D07"/>
    <w:rsid w:val="00D924B9"/>
    <w:rsid w:val="00D92A45"/>
    <w:rsid w:val="00D936CF"/>
    <w:rsid w:val="00D93A54"/>
    <w:rsid w:val="00D93B67"/>
    <w:rsid w:val="00D952A1"/>
    <w:rsid w:val="00D96840"/>
    <w:rsid w:val="00D96DE3"/>
    <w:rsid w:val="00D97C78"/>
    <w:rsid w:val="00D97D31"/>
    <w:rsid w:val="00DA214C"/>
    <w:rsid w:val="00DA24CE"/>
    <w:rsid w:val="00DA6090"/>
    <w:rsid w:val="00DA7A6C"/>
    <w:rsid w:val="00DA7E3D"/>
    <w:rsid w:val="00DB09FA"/>
    <w:rsid w:val="00DB104D"/>
    <w:rsid w:val="00DB2AE5"/>
    <w:rsid w:val="00DB360D"/>
    <w:rsid w:val="00DB5F82"/>
    <w:rsid w:val="00DB75B9"/>
    <w:rsid w:val="00DC3332"/>
    <w:rsid w:val="00DC3DBD"/>
    <w:rsid w:val="00DC5579"/>
    <w:rsid w:val="00DC575D"/>
    <w:rsid w:val="00DC5D71"/>
    <w:rsid w:val="00DC6420"/>
    <w:rsid w:val="00DC7F78"/>
    <w:rsid w:val="00DD02C9"/>
    <w:rsid w:val="00DD16F7"/>
    <w:rsid w:val="00DD2420"/>
    <w:rsid w:val="00DD30CE"/>
    <w:rsid w:val="00DD372B"/>
    <w:rsid w:val="00DD3963"/>
    <w:rsid w:val="00DD4011"/>
    <w:rsid w:val="00DD44A9"/>
    <w:rsid w:val="00DD4756"/>
    <w:rsid w:val="00DD5470"/>
    <w:rsid w:val="00DD78FA"/>
    <w:rsid w:val="00DD7F48"/>
    <w:rsid w:val="00DE0889"/>
    <w:rsid w:val="00DE147A"/>
    <w:rsid w:val="00DE41AB"/>
    <w:rsid w:val="00DE5294"/>
    <w:rsid w:val="00DE620F"/>
    <w:rsid w:val="00DE7C6E"/>
    <w:rsid w:val="00DF2225"/>
    <w:rsid w:val="00DF270B"/>
    <w:rsid w:val="00DF343C"/>
    <w:rsid w:val="00DF3BD3"/>
    <w:rsid w:val="00DF3F65"/>
    <w:rsid w:val="00E008AD"/>
    <w:rsid w:val="00E01E3D"/>
    <w:rsid w:val="00E02E87"/>
    <w:rsid w:val="00E02F27"/>
    <w:rsid w:val="00E040D0"/>
    <w:rsid w:val="00E04BFD"/>
    <w:rsid w:val="00E05DC3"/>
    <w:rsid w:val="00E06A78"/>
    <w:rsid w:val="00E07DD0"/>
    <w:rsid w:val="00E104BC"/>
    <w:rsid w:val="00E13588"/>
    <w:rsid w:val="00E13A4F"/>
    <w:rsid w:val="00E13C54"/>
    <w:rsid w:val="00E13CE3"/>
    <w:rsid w:val="00E1415F"/>
    <w:rsid w:val="00E1455A"/>
    <w:rsid w:val="00E14D23"/>
    <w:rsid w:val="00E15940"/>
    <w:rsid w:val="00E15ADA"/>
    <w:rsid w:val="00E16FFE"/>
    <w:rsid w:val="00E170E4"/>
    <w:rsid w:val="00E1796B"/>
    <w:rsid w:val="00E20897"/>
    <w:rsid w:val="00E22FB9"/>
    <w:rsid w:val="00E236EA"/>
    <w:rsid w:val="00E242C6"/>
    <w:rsid w:val="00E265CC"/>
    <w:rsid w:val="00E27EE3"/>
    <w:rsid w:val="00E300F3"/>
    <w:rsid w:val="00E318FF"/>
    <w:rsid w:val="00E33562"/>
    <w:rsid w:val="00E3689E"/>
    <w:rsid w:val="00E36C12"/>
    <w:rsid w:val="00E4183D"/>
    <w:rsid w:val="00E437EA"/>
    <w:rsid w:val="00E4449C"/>
    <w:rsid w:val="00E464B7"/>
    <w:rsid w:val="00E52C2B"/>
    <w:rsid w:val="00E53210"/>
    <w:rsid w:val="00E551E0"/>
    <w:rsid w:val="00E55271"/>
    <w:rsid w:val="00E552B1"/>
    <w:rsid w:val="00E55447"/>
    <w:rsid w:val="00E56CF0"/>
    <w:rsid w:val="00E578ED"/>
    <w:rsid w:val="00E61309"/>
    <w:rsid w:val="00E63BFB"/>
    <w:rsid w:val="00E6425E"/>
    <w:rsid w:val="00E651D3"/>
    <w:rsid w:val="00E65704"/>
    <w:rsid w:val="00E67D67"/>
    <w:rsid w:val="00E703C3"/>
    <w:rsid w:val="00E724E3"/>
    <w:rsid w:val="00E73D95"/>
    <w:rsid w:val="00E74C55"/>
    <w:rsid w:val="00E755FA"/>
    <w:rsid w:val="00E75F75"/>
    <w:rsid w:val="00E7649D"/>
    <w:rsid w:val="00E76809"/>
    <w:rsid w:val="00E77371"/>
    <w:rsid w:val="00E82AC2"/>
    <w:rsid w:val="00E84509"/>
    <w:rsid w:val="00E846F6"/>
    <w:rsid w:val="00E854F9"/>
    <w:rsid w:val="00E86558"/>
    <w:rsid w:val="00E910FD"/>
    <w:rsid w:val="00E9212F"/>
    <w:rsid w:val="00E92609"/>
    <w:rsid w:val="00E93E37"/>
    <w:rsid w:val="00E94ABE"/>
    <w:rsid w:val="00E953D2"/>
    <w:rsid w:val="00E954E6"/>
    <w:rsid w:val="00E955B8"/>
    <w:rsid w:val="00E95827"/>
    <w:rsid w:val="00E95A1F"/>
    <w:rsid w:val="00EA018E"/>
    <w:rsid w:val="00EA297E"/>
    <w:rsid w:val="00EA373A"/>
    <w:rsid w:val="00EA4A01"/>
    <w:rsid w:val="00EA50C7"/>
    <w:rsid w:val="00EA5907"/>
    <w:rsid w:val="00EA5B6F"/>
    <w:rsid w:val="00EA5C44"/>
    <w:rsid w:val="00EA78FA"/>
    <w:rsid w:val="00EB067F"/>
    <w:rsid w:val="00EB17D9"/>
    <w:rsid w:val="00EB2462"/>
    <w:rsid w:val="00EB25AF"/>
    <w:rsid w:val="00EC11BA"/>
    <w:rsid w:val="00EC131A"/>
    <w:rsid w:val="00EC22BE"/>
    <w:rsid w:val="00EC262F"/>
    <w:rsid w:val="00EC3EA5"/>
    <w:rsid w:val="00EC42B1"/>
    <w:rsid w:val="00EC51BD"/>
    <w:rsid w:val="00EC53C5"/>
    <w:rsid w:val="00EC57F6"/>
    <w:rsid w:val="00EC6DC0"/>
    <w:rsid w:val="00ED02A0"/>
    <w:rsid w:val="00ED0E90"/>
    <w:rsid w:val="00ED221E"/>
    <w:rsid w:val="00ED4057"/>
    <w:rsid w:val="00ED4CCA"/>
    <w:rsid w:val="00ED54C5"/>
    <w:rsid w:val="00ED68FB"/>
    <w:rsid w:val="00ED7299"/>
    <w:rsid w:val="00EE0761"/>
    <w:rsid w:val="00EE186F"/>
    <w:rsid w:val="00EF01D1"/>
    <w:rsid w:val="00EF14AD"/>
    <w:rsid w:val="00EF2900"/>
    <w:rsid w:val="00EF3340"/>
    <w:rsid w:val="00EF33C2"/>
    <w:rsid w:val="00EF34A4"/>
    <w:rsid w:val="00EF401B"/>
    <w:rsid w:val="00EF4A04"/>
    <w:rsid w:val="00EF561D"/>
    <w:rsid w:val="00EF5D5B"/>
    <w:rsid w:val="00EF5EFA"/>
    <w:rsid w:val="00EF6FD4"/>
    <w:rsid w:val="00EF7410"/>
    <w:rsid w:val="00EF7DE2"/>
    <w:rsid w:val="00F00147"/>
    <w:rsid w:val="00F00977"/>
    <w:rsid w:val="00F0256F"/>
    <w:rsid w:val="00F03BCD"/>
    <w:rsid w:val="00F03CEE"/>
    <w:rsid w:val="00F0426F"/>
    <w:rsid w:val="00F04954"/>
    <w:rsid w:val="00F05226"/>
    <w:rsid w:val="00F0548E"/>
    <w:rsid w:val="00F1140F"/>
    <w:rsid w:val="00F12250"/>
    <w:rsid w:val="00F16074"/>
    <w:rsid w:val="00F1767D"/>
    <w:rsid w:val="00F2100F"/>
    <w:rsid w:val="00F2156E"/>
    <w:rsid w:val="00F22398"/>
    <w:rsid w:val="00F228CE"/>
    <w:rsid w:val="00F231EB"/>
    <w:rsid w:val="00F23DD5"/>
    <w:rsid w:val="00F23E18"/>
    <w:rsid w:val="00F24CCC"/>
    <w:rsid w:val="00F25176"/>
    <w:rsid w:val="00F255AC"/>
    <w:rsid w:val="00F259B8"/>
    <w:rsid w:val="00F25FDF"/>
    <w:rsid w:val="00F26B06"/>
    <w:rsid w:val="00F270C6"/>
    <w:rsid w:val="00F317A5"/>
    <w:rsid w:val="00F31970"/>
    <w:rsid w:val="00F323F9"/>
    <w:rsid w:val="00F3299E"/>
    <w:rsid w:val="00F32AC8"/>
    <w:rsid w:val="00F330C3"/>
    <w:rsid w:val="00F3365C"/>
    <w:rsid w:val="00F35110"/>
    <w:rsid w:val="00F35F9B"/>
    <w:rsid w:val="00F35FF4"/>
    <w:rsid w:val="00F42814"/>
    <w:rsid w:val="00F43756"/>
    <w:rsid w:val="00F439AA"/>
    <w:rsid w:val="00F462B5"/>
    <w:rsid w:val="00F46CBD"/>
    <w:rsid w:val="00F46DFE"/>
    <w:rsid w:val="00F5190C"/>
    <w:rsid w:val="00F51A3E"/>
    <w:rsid w:val="00F554CB"/>
    <w:rsid w:val="00F60E69"/>
    <w:rsid w:val="00F62E69"/>
    <w:rsid w:val="00F65671"/>
    <w:rsid w:val="00F666EB"/>
    <w:rsid w:val="00F66D8D"/>
    <w:rsid w:val="00F709C5"/>
    <w:rsid w:val="00F70E42"/>
    <w:rsid w:val="00F71EBF"/>
    <w:rsid w:val="00F72A9C"/>
    <w:rsid w:val="00F72C02"/>
    <w:rsid w:val="00F73F6E"/>
    <w:rsid w:val="00F75050"/>
    <w:rsid w:val="00F76A4A"/>
    <w:rsid w:val="00F80F3B"/>
    <w:rsid w:val="00F8199C"/>
    <w:rsid w:val="00F81EB6"/>
    <w:rsid w:val="00F81FEC"/>
    <w:rsid w:val="00F821EF"/>
    <w:rsid w:val="00F84416"/>
    <w:rsid w:val="00F84587"/>
    <w:rsid w:val="00F848C2"/>
    <w:rsid w:val="00F8616D"/>
    <w:rsid w:val="00F8768B"/>
    <w:rsid w:val="00F876F8"/>
    <w:rsid w:val="00F879DD"/>
    <w:rsid w:val="00F90710"/>
    <w:rsid w:val="00F90774"/>
    <w:rsid w:val="00F930E0"/>
    <w:rsid w:val="00F93653"/>
    <w:rsid w:val="00F9391B"/>
    <w:rsid w:val="00F94041"/>
    <w:rsid w:val="00F95AD4"/>
    <w:rsid w:val="00F97122"/>
    <w:rsid w:val="00F9737C"/>
    <w:rsid w:val="00F97F02"/>
    <w:rsid w:val="00FA0FC9"/>
    <w:rsid w:val="00FA1D3B"/>
    <w:rsid w:val="00FA2ED2"/>
    <w:rsid w:val="00FA4A07"/>
    <w:rsid w:val="00FA616C"/>
    <w:rsid w:val="00FA6666"/>
    <w:rsid w:val="00FA72B4"/>
    <w:rsid w:val="00FA7C7A"/>
    <w:rsid w:val="00FB0F58"/>
    <w:rsid w:val="00FB2035"/>
    <w:rsid w:val="00FB2E05"/>
    <w:rsid w:val="00FB32BB"/>
    <w:rsid w:val="00FB3641"/>
    <w:rsid w:val="00FB4DCD"/>
    <w:rsid w:val="00FB4FAE"/>
    <w:rsid w:val="00FB7ABF"/>
    <w:rsid w:val="00FC2932"/>
    <w:rsid w:val="00FC3991"/>
    <w:rsid w:val="00FC5150"/>
    <w:rsid w:val="00FC5C72"/>
    <w:rsid w:val="00FC7544"/>
    <w:rsid w:val="00FC7DC6"/>
    <w:rsid w:val="00FD2636"/>
    <w:rsid w:val="00FD2BAE"/>
    <w:rsid w:val="00FD2E66"/>
    <w:rsid w:val="00FD3488"/>
    <w:rsid w:val="00FD3C3E"/>
    <w:rsid w:val="00FD46A3"/>
    <w:rsid w:val="00FD661C"/>
    <w:rsid w:val="00FE1004"/>
    <w:rsid w:val="00FE1EA3"/>
    <w:rsid w:val="00FE1EA7"/>
    <w:rsid w:val="00FE4463"/>
    <w:rsid w:val="00FE56A6"/>
    <w:rsid w:val="00FE570C"/>
    <w:rsid w:val="00FE576D"/>
    <w:rsid w:val="00FE5DFB"/>
    <w:rsid w:val="00FE5E7F"/>
    <w:rsid w:val="00FE685A"/>
    <w:rsid w:val="00FE7789"/>
    <w:rsid w:val="00FE7F87"/>
    <w:rsid w:val="00FF1AE3"/>
    <w:rsid w:val="00FF31A0"/>
    <w:rsid w:val="00FF3443"/>
    <w:rsid w:val="00FF4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0"/>
  <w15:docId w15:val="{59024D58-6EE0-4BC7-AA2C-3520FA9B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qFormat="1"/>
    <w:lsdException w:name="caption" w:semiHidden="1" w:uiPriority="35" w:unhideWhenUsed="1" w:qFormat="1"/>
    <w:lsdException w:name="footnote reference" w:semiHidden="1"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odyText"/>
    <w:qFormat/>
    <w:rsid w:val="00390260"/>
    <w:pPr>
      <w:spacing w:before="120" w:after="120" w:line="264" w:lineRule="auto"/>
    </w:pPr>
    <w:rPr>
      <w:rFonts w:ascii="Arial" w:eastAsia="SimSun" w:hAnsi="Arial" w:cs="Arial"/>
      <w:lang w:eastAsia="zh-CN"/>
    </w:rPr>
  </w:style>
  <w:style w:type="paragraph" w:styleId="Heading1">
    <w:name w:val="heading 1"/>
    <w:basedOn w:val="Normal"/>
    <w:next w:val="Normal"/>
    <w:link w:val="Heading1Char"/>
    <w:autoRedefine/>
    <w:uiPriority w:val="9"/>
    <w:qFormat/>
    <w:rsid w:val="00745BA6"/>
    <w:pPr>
      <w:spacing w:before="600" w:after="600" w:line="240" w:lineRule="auto"/>
      <w:ind w:left="357" w:hanging="357"/>
      <w:outlineLvl w:val="0"/>
    </w:pPr>
    <w:rPr>
      <w:b/>
      <w:bCs/>
      <w:sz w:val="28"/>
      <w:szCs w:val="28"/>
    </w:rPr>
  </w:style>
  <w:style w:type="paragraph" w:styleId="Heading2">
    <w:name w:val="heading 2"/>
    <w:basedOn w:val="Normal"/>
    <w:next w:val="Normal"/>
    <w:link w:val="Heading2Char"/>
    <w:autoRedefine/>
    <w:uiPriority w:val="9"/>
    <w:unhideWhenUsed/>
    <w:qFormat/>
    <w:rsid w:val="003D297E"/>
    <w:pPr>
      <w:keepNext/>
      <w:numPr>
        <w:ilvl w:val="1"/>
      </w:numPr>
      <w:tabs>
        <w:tab w:val="num" w:pos="576"/>
      </w:tabs>
      <w:spacing w:before="0" w:line="240" w:lineRule="auto"/>
      <w:outlineLvl w:val="1"/>
    </w:pPr>
    <w:rPr>
      <w:rFonts w:eastAsia="Times New Roman"/>
      <w:b/>
      <w:bCs/>
      <w:iCs/>
      <w:sz w:val="28"/>
      <w:szCs w:val="22"/>
    </w:rPr>
  </w:style>
  <w:style w:type="paragraph" w:styleId="Heading3">
    <w:name w:val="heading 3"/>
    <w:basedOn w:val="Normal"/>
    <w:next w:val="Normal"/>
    <w:link w:val="Heading3Char"/>
    <w:autoRedefine/>
    <w:uiPriority w:val="9"/>
    <w:unhideWhenUsed/>
    <w:qFormat/>
    <w:rsid w:val="00A7000C"/>
    <w:pPr>
      <w:keepNext/>
      <w:spacing w:before="240" w:after="60"/>
      <w:outlineLvl w:val="2"/>
    </w:pPr>
    <w:rPr>
      <w:rFonts w:eastAsia="Times New Roman" w:cs="Times New Roman"/>
      <w:b/>
      <w:bCs/>
      <w:sz w:val="26"/>
      <w:szCs w:val="26"/>
    </w:rPr>
  </w:style>
  <w:style w:type="paragraph" w:styleId="Heading4">
    <w:name w:val="heading 4"/>
    <w:basedOn w:val="Heading3"/>
    <w:next w:val="BodyText"/>
    <w:link w:val="Heading4Char"/>
    <w:uiPriority w:val="9"/>
    <w:qFormat/>
    <w:rsid w:val="00390260"/>
    <w:pPr>
      <w:tabs>
        <w:tab w:val="num" w:pos="0"/>
      </w:tabs>
      <w:spacing w:after="240"/>
      <w:jc w:val="both"/>
      <w:outlineLvl w:val="3"/>
    </w:pPr>
    <w:rPr>
      <w:rFonts w:ascii="Times New Roman" w:eastAsia="SC STKaiti" w:hAnsi="Times New Roman"/>
      <w:b w:val="0"/>
      <w:bCs w:val="0"/>
      <w:color w:val="DD6225"/>
      <w:sz w:val="24"/>
      <w:szCs w:val="40"/>
    </w:rPr>
  </w:style>
  <w:style w:type="paragraph" w:styleId="Heading5">
    <w:name w:val="heading 5"/>
    <w:basedOn w:val="Heading4"/>
    <w:next w:val="BodyText"/>
    <w:link w:val="Heading5Char"/>
    <w:uiPriority w:val="9"/>
    <w:qFormat/>
    <w:rsid w:val="00390260"/>
    <w:pPr>
      <w:outlineLvl w:val="4"/>
    </w:pPr>
    <w:rPr>
      <w:bCs/>
      <w:i/>
      <w:iCs/>
      <w:szCs w:val="24"/>
    </w:rPr>
  </w:style>
  <w:style w:type="paragraph" w:styleId="Heading6">
    <w:name w:val="heading 6"/>
    <w:basedOn w:val="Heading5"/>
    <w:next w:val="BodyText"/>
    <w:link w:val="Heading6Char"/>
    <w:uiPriority w:val="9"/>
    <w:qFormat/>
    <w:rsid w:val="00390260"/>
    <w:pPr>
      <w:outlineLvl w:val="5"/>
    </w:pPr>
    <w:rPr>
      <w:b/>
      <w:bCs w:val="0"/>
      <w:sz w:val="20"/>
      <w:szCs w:val="20"/>
    </w:rPr>
  </w:style>
  <w:style w:type="paragraph" w:styleId="Heading7">
    <w:name w:val="heading 7"/>
    <w:aliases w:val="Letter Heading"/>
    <w:basedOn w:val="Heading6"/>
    <w:next w:val="BodyText"/>
    <w:link w:val="Heading7Char"/>
    <w:uiPriority w:val="9"/>
    <w:qFormat/>
    <w:rsid w:val="00390260"/>
    <w:pPr>
      <w:outlineLvl w:val="6"/>
    </w:pPr>
    <w:rPr>
      <w:i w:val="0"/>
      <w:sz w:val="24"/>
      <w:szCs w:val="24"/>
    </w:rPr>
  </w:style>
  <w:style w:type="paragraph" w:styleId="Heading8">
    <w:name w:val="heading 8"/>
    <w:basedOn w:val="Normal"/>
    <w:next w:val="Normal"/>
    <w:link w:val="Heading8Char"/>
    <w:uiPriority w:val="9"/>
    <w:semiHidden/>
    <w:unhideWhenUsed/>
    <w:qFormat/>
    <w:rsid w:val="009451D7"/>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en-US"/>
    </w:rPr>
  </w:style>
  <w:style w:type="paragraph" w:styleId="Heading9">
    <w:name w:val="heading 9"/>
    <w:basedOn w:val="Normal"/>
    <w:next w:val="Normal"/>
    <w:link w:val="Heading9Char"/>
    <w:uiPriority w:val="9"/>
    <w:semiHidden/>
    <w:unhideWhenUsed/>
    <w:qFormat/>
    <w:rsid w:val="009451D7"/>
    <w:pPr>
      <w:tabs>
        <w:tab w:val="num" w:pos="6480"/>
      </w:tabs>
      <w:spacing w:before="240" w:after="60" w:line="240" w:lineRule="auto"/>
      <w:ind w:left="6480" w:hanging="720"/>
      <w:outlineLvl w:val="8"/>
    </w:pPr>
    <w:rPr>
      <w:rFonts w:ascii="Cambria" w:eastAsia="Times New Roman" w:hAnsi="Cambria" w:cs="Times New Roman"/>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745BA6"/>
    <w:rPr>
      <w:rFonts w:ascii="Arial" w:eastAsia="SimSun" w:hAnsi="Arial" w:cs="Arial"/>
      <w:b/>
      <w:bCs/>
      <w:sz w:val="28"/>
      <w:szCs w:val="28"/>
      <w:lang w:eastAsia="zh-CN"/>
    </w:rPr>
  </w:style>
  <w:style w:type="character" w:customStyle="1" w:styleId="Heading2Char">
    <w:name w:val="Heading 2 Char"/>
    <w:link w:val="Heading2"/>
    <w:uiPriority w:val="9"/>
    <w:locked/>
    <w:rsid w:val="003D297E"/>
    <w:rPr>
      <w:rFonts w:ascii="Arial" w:hAnsi="Arial" w:cs="Arial"/>
      <w:b/>
      <w:bCs/>
      <w:iCs/>
      <w:sz w:val="28"/>
      <w:szCs w:val="22"/>
      <w:lang w:eastAsia="zh-CN"/>
    </w:rPr>
  </w:style>
  <w:style w:type="character" w:customStyle="1" w:styleId="Heading3Char">
    <w:name w:val="Heading 3 Char"/>
    <w:link w:val="Heading3"/>
    <w:uiPriority w:val="9"/>
    <w:semiHidden/>
    <w:locked/>
    <w:rsid w:val="00A7000C"/>
    <w:rPr>
      <w:rFonts w:ascii="Calibri" w:hAnsi="Calibri" w:cs="Times New Roman"/>
      <w:b/>
      <w:bCs/>
      <w:sz w:val="26"/>
      <w:szCs w:val="26"/>
      <w:lang w:val="x-none" w:eastAsia="en-US"/>
    </w:rPr>
  </w:style>
  <w:style w:type="character" w:customStyle="1" w:styleId="Heading4Char">
    <w:name w:val="Heading 4 Char"/>
    <w:link w:val="Heading4"/>
    <w:uiPriority w:val="9"/>
    <w:locked/>
    <w:rsid w:val="00390260"/>
    <w:rPr>
      <w:rFonts w:ascii="Times New Roman" w:eastAsia="SC STKaiti" w:hAnsi="Times New Roman" w:cs="Times New Roman"/>
      <w:color w:val="DD6225"/>
      <w:sz w:val="40"/>
      <w:szCs w:val="40"/>
      <w:lang w:val="x-none" w:eastAsia="zh-CN"/>
    </w:rPr>
  </w:style>
  <w:style w:type="character" w:customStyle="1" w:styleId="Heading5Char">
    <w:name w:val="Heading 5 Char"/>
    <w:link w:val="Heading5"/>
    <w:uiPriority w:val="9"/>
    <w:locked/>
    <w:rsid w:val="00390260"/>
    <w:rPr>
      <w:rFonts w:ascii="Times New Roman" w:eastAsia="SC STKaiti" w:hAnsi="Times New Roman" w:cs="Times New Roman"/>
      <w:bCs/>
      <w:i/>
      <w:iCs/>
      <w:color w:val="DD6225"/>
      <w:sz w:val="24"/>
      <w:szCs w:val="24"/>
      <w:lang w:val="x-none" w:eastAsia="zh-CN"/>
    </w:rPr>
  </w:style>
  <w:style w:type="character" w:customStyle="1" w:styleId="Heading6Char">
    <w:name w:val="Heading 6 Char"/>
    <w:link w:val="Heading6"/>
    <w:uiPriority w:val="9"/>
    <w:locked/>
    <w:rsid w:val="00390260"/>
    <w:rPr>
      <w:rFonts w:ascii="Times New Roman" w:eastAsia="SC STKaiti" w:hAnsi="Times New Roman" w:cs="Times New Roman"/>
      <w:b/>
      <w:i/>
      <w:iCs/>
      <w:color w:val="DD6225"/>
      <w:sz w:val="20"/>
      <w:szCs w:val="20"/>
      <w:lang w:val="x-none" w:eastAsia="zh-CN"/>
    </w:rPr>
  </w:style>
  <w:style w:type="character" w:customStyle="1" w:styleId="Heading7Char">
    <w:name w:val="Heading 7 Char"/>
    <w:aliases w:val="Letter Heading Char"/>
    <w:link w:val="Heading7"/>
    <w:uiPriority w:val="9"/>
    <w:locked/>
    <w:rsid w:val="00390260"/>
    <w:rPr>
      <w:rFonts w:ascii="Times New Roman" w:eastAsia="SC STKaiti" w:hAnsi="Times New Roman" w:cs="Times New Roman"/>
      <w:b/>
      <w:iCs/>
      <w:color w:val="DD6225"/>
      <w:sz w:val="24"/>
      <w:szCs w:val="24"/>
      <w:lang w:val="x-none" w:eastAsia="zh-CN"/>
    </w:rPr>
  </w:style>
  <w:style w:type="character" w:customStyle="1" w:styleId="Heading8Char">
    <w:name w:val="Heading 8 Char"/>
    <w:link w:val="Heading8"/>
    <w:uiPriority w:val="9"/>
    <w:semiHidden/>
    <w:locked/>
    <w:rsid w:val="009451D7"/>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locked/>
    <w:rsid w:val="009451D7"/>
    <w:rPr>
      <w:rFonts w:ascii="Cambria" w:eastAsia="Times New Roman" w:hAnsi="Cambria" w:cs="Times New Roman"/>
      <w:sz w:val="22"/>
      <w:szCs w:val="22"/>
      <w:lang w:val="en-US" w:eastAsia="en-US"/>
    </w:rPr>
  </w:style>
  <w:style w:type="paragraph" w:styleId="Title">
    <w:name w:val="Title"/>
    <w:basedOn w:val="Normal"/>
    <w:next w:val="Normal"/>
    <w:link w:val="TitleChar"/>
    <w:autoRedefine/>
    <w:uiPriority w:val="10"/>
    <w:qFormat/>
    <w:rsid w:val="0018461A"/>
    <w:pPr>
      <w:spacing w:before="480" w:after="720"/>
      <w:jc w:val="center"/>
      <w:outlineLvl w:val="0"/>
    </w:pPr>
    <w:rPr>
      <w:rFonts w:eastAsia="Times New Roman" w:cs="Times New Roman"/>
      <w:b/>
      <w:bCs/>
      <w:kern w:val="28"/>
      <w:sz w:val="32"/>
      <w:szCs w:val="32"/>
    </w:rPr>
  </w:style>
  <w:style w:type="character" w:customStyle="1" w:styleId="TitleChar">
    <w:name w:val="Title Char"/>
    <w:link w:val="Title"/>
    <w:uiPriority w:val="10"/>
    <w:locked/>
    <w:rsid w:val="0018461A"/>
    <w:rPr>
      <w:rFonts w:ascii="Arial" w:hAnsi="Arial" w:cs="Times New Roman"/>
      <w:b/>
      <w:bCs/>
      <w:kern w:val="28"/>
      <w:sz w:val="32"/>
      <w:szCs w:val="32"/>
      <w:lang w:val="x-none" w:eastAsia="zh-CN"/>
    </w:rPr>
  </w:style>
  <w:style w:type="paragraph" w:styleId="TOC1">
    <w:name w:val="toc 1"/>
    <w:basedOn w:val="Normal"/>
    <w:next w:val="Normal"/>
    <w:autoRedefine/>
    <w:uiPriority w:val="39"/>
    <w:unhideWhenUsed/>
    <w:qFormat/>
    <w:rsid w:val="007F72BD"/>
    <w:pPr>
      <w:tabs>
        <w:tab w:val="left" w:pos="1276"/>
        <w:tab w:val="right" w:leader="dot" w:pos="9016"/>
      </w:tabs>
    </w:pPr>
  </w:style>
  <w:style w:type="paragraph" w:styleId="BodyText">
    <w:name w:val="Body Text"/>
    <w:basedOn w:val="Normal"/>
    <w:link w:val="BodyTextChar"/>
    <w:uiPriority w:val="99"/>
    <w:qFormat/>
    <w:rsid w:val="00390260"/>
    <w:pPr>
      <w:spacing w:before="160" w:after="160" w:line="288" w:lineRule="auto"/>
      <w:jc w:val="both"/>
    </w:pPr>
  </w:style>
  <w:style w:type="character" w:customStyle="1" w:styleId="BodyTextChar">
    <w:name w:val="Body Text Char"/>
    <w:link w:val="BodyText"/>
    <w:uiPriority w:val="99"/>
    <w:locked/>
    <w:rsid w:val="00390260"/>
    <w:rPr>
      <w:rFonts w:ascii="Arial" w:eastAsia="SimSun" w:hAnsi="Arial" w:cs="Arial"/>
      <w:sz w:val="20"/>
      <w:szCs w:val="20"/>
      <w:lang w:val="x-none" w:eastAsia="zh-CN"/>
    </w:rPr>
  </w:style>
  <w:style w:type="paragraph" w:customStyle="1" w:styleId="Billname">
    <w:name w:val="Billname"/>
    <w:basedOn w:val="Normal"/>
    <w:uiPriority w:val="99"/>
    <w:rsid w:val="00390260"/>
    <w:pPr>
      <w:tabs>
        <w:tab w:val="left" w:pos="2400"/>
        <w:tab w:val="left" w:pos="2880"/>
      </w:tabs>
      <w:spacing w:before="1220" w:after="100" w:line="240" w:lineRule="auto"/>
    </w:pPr>
    <w:rPr>
      <w:rFonts w:eastAsia="Times New Roman" w:cs="Times New Roman"/>
      <w:b/>
      <w:sz w:val="40"/>
      <w:lang w:eastAsia="en-US"/>
    </w:rPr>
  </w:style>
  <w:style w:type="paragraph" w:customStyle="1" w:styleId="N-line3">
    <w:name w:val="N-line3"/>
    <w:basedOn w:val="Normal"/>
    <w:next w:val="Normal"/>
    <w:uiPriority w:val="99"/>
    <w:rsid w:val="00390260"/>
    <w:pPr>
      <w:pBdr>
        <w:bottom w:val="single" w:sz="12" w:space="1" w:color="auto"/>
      </w:pBdr>
      <w:spacing w:before="0" w:after="0" w:line="240" w:lineRule="auto"/>
      <w:jc w:val="both"/>
    </w:pPr>
    <w:rPr>
      <w:rFonts w:ascii="Times New Roman" w:eastAsia="Times New Roman" w:hAnsi="Times New Roman" w:cs="Times New Roman"/>
      <w:sz w:val="24"/>
      <w:lang w:eastAsia="en-US"/>
    </w:rPr>
  </w:style>
  <w:style w:type="paragraph" w:customStyle="1" w:styleId="madeunder">
    <w:name w:val="made under"/>
    <w:basedOn w:val="Normal"/>
    <w:uiPriority w:val="99"/>
    <w:rsid w:val="00390260"/>
    <w:pPr>
      <w:spacing w:before="180" w:after="60" w:line="240" w:lineRule="auto"/>
      <w:jc w:val="both"/>
    </w:pPr>
    <w:rPr>
      <w:rFonts w:ascii="Times New Roman" w:eastAsia="Times New Roman" w:hAnsi="Times New Roman" w:cs="Times New Roman"/>
      <w:sz w:val="24"/>
      <w:lang w:eastAsia="en-US"/>
    </w:rPr>
  </w:style>
  <w:style w:type="paragraph" w:customStyle="1" w:styleId="CoverActName">
    <w:name w:val="CoverActName"/>
    <w:basedOn w:val="Normal"/>
    <w:rsid w:val="00390260"/>
    <w:pPr>
      <w:tabs>
        <w:tab w:val="left" w:pos="2600"/>
      </w:tabs>
      <w:spacing w:before="200" w:after="60" w:line="240" w:lineRule="auto"/>
      <w:jc w:val="both"/>
    </w:pPr>
    <w:rPr>
      <w:rFonts w:eastAsia="Times New Roman" w:cs="Times New Roman"/>
      <w:b/>
      <w:sz w:val="24"/>
      <w:lang w:eastAsia="en-US"/>
    </w:rPr>
  </w:style>
  <w:style w:type="table" w:customStyle="1" w:styleId="EPLTableStandard">
    <w:name w:val="EPL_Table_Standard"/>
    <w:basedOn w:val="TableNormal"/>
    <w:rsid w:val="00390260"/>
    <w:rPr>
      <w:rFonts w:ascii="Arial" w:hAnsi="Arial" w:cs="Times New Roman"/>
      <w:sz w:val="18"/>
      <w:szCs w:val="18"/>
      <w:lang w:eastAsia="ja-JP"/>
    </w:rPr>
    <w:tblPr>
      <w:tblStyleRowBandSize w:val="1"/>
      <w:tblBorders>
        <w:top w:val="single" w:sz="2" w:space="0" w:color="C0C0C0"/>
        <w:left w:val="single" w:sz="2" w:space="0" w:color="FFFFFF"/>
        <w:bottom w:val="single" w:sz="2" w:space="0" w:color="C0C0C0"/>
        <w:right w:val="single" w:sz="2" w:space="0" w:color="FFFFFF"/>
        <w:insideH w:val="single" w:sz="2" w:space="0" w:color="FFFFFF"/>
        <w:insideV w:val="single" w:sz="2" w:space="0" w:color="FFFFFF"/>
      </w:tblBorders>
    </w:tblPr>
    <w:trPr>
      <w:cantSplit/>
    </w:trPr>
    <w:tblStylePr w:type="firstRow">
      <w:rPr>
        <w:rFonts w:ascii="Consolas" w:hAnsi="Consolas" w:cs="Times New Roman"/>
        <w:b/>
        <w:i w:val="0"/>
        <w:color w:val="FFFFFF"/>
        <w:sz w:val="18"/>
        <w:szCs w:val="18"/>
      </w:rPr>
      <w:tblPr/>
      <w:trPr>
        <w:tblHeader/>
      </w:trPr>
      <w:tcPr>
        <w:tcBorders>
          <w:top w:val="single" w:sz="2" w:space="0" w:color="C0C0C0"/>
          <w:left w:val="single" w:sz="2" w:space="0" w:color="FFFFFF"/>
          <w:bottom w:val="single" w:sz="2" w:space="0" w:color="C0C0C0"/>
          <w:right w:val="single" w:sz="2" w:space="0" w:color="FFFFFF"/>
          <w:insideH w:val="nil"/>
          <w:insideV w:val="single" w:sz="2" w:space="0" w:color="FFFFFF"/>
          <w:tl2br w:val="nil"/>
          <w:tr2bl w:val="nil"/>
        </w:tcBorders>
        <w:shd w:val="clear" w:color="auto" w:fill="DD6225"/>
      </w:tcPr>
    </w:tblStylePr>
    <w:tblStylePr w:type="band1Horz">
      <w:rPr>
        <w:rFonts w:cs="Times New Roman"/>
        <w:sz w:val="18"/>
      </w:rPr>
      <w:tblPr/>
      <w:tcPr>
        <w:tcBorders>
          <w:top w:val="single" w:sz="2" w:space="0" w:color="C0C0C0"/>
          <w:left w:val="single" w:sz="2" w:space="0" w:color="FFFFFF"/>
          <w:bottom w:val="single" w:sz="2" w:space="0" w:color="C0C0C0"/>
          <w:right w:val="single" w:sz="2" w:space="0" w:color="FFFFFF"/>
          <w:insideH w:val="nil"/>
          <w:insideV w:val="single" w:sz="2" w:space="0" w:color="FFFFFF"/>
          <w:tl2br w:val="nil"/>
          <w:tr2bl w:val="nil"/>
        </w:tcBorders>
        <w:shd w:val="clear" w:color="auto" w:fill="F3F3F3"/>
      </w:tcPr>
    </w:tblStylePr>
    <w:tblStylePr w:type="band2Horz">
      <w:rPr>
        <w:rFonts w:cs="Times New Roman"/>
        <w:sz w:val="18"/>
      </w:rPr>
      <w:tblPr/>
      <w:tcPr>
        <w:tcBorders>
          <w:top w:val="nil"/>
          <w:left w:val="single" w:sz="2" w:space="0" w:color="FFFFFF"/>
          <w:bottom w:val="nil"/>
          <w:right w:val="single" w:sz="2" w:space="0" w:color="FFFFFF"/>
          <w:insideH w:val="nil"/>
          <w:insideV w:val="single" w:sz="2" w:space="0" w:color="FFFFFF"/>
          <w:tl2br w:val="nil"/>
          <w:tr2bl w:val="nil"/>
        </w:tcBorders>
        <w:shd w:val="clear" w:color="auto" w:fill="DDDDDD"/>
      </w:tcPr>
    </w:tblStylePr>
  </w:style>
  <w:style w:type="paragraph" w:customStyle="1" w:styleId="TableMain">
    <w:name w:val="Table Main"/>
    <w:rsid w:val="00390260"/>
    <w:pPr>
      <w:spacing w:before="120" w:after="120"/>
    </w:pPr>
    <w:rPr>
      <w:rFonts w:ascii="Arial" w:eastAsia="SC STKaiti" w:hAnsi="Arial" w:cs="Arial"/>
      <w:sz w:val="18"/>
      <w:szCs w:val="18"/>
      <w:lang w:eastAsia="zh-CN"/>
    </w:rPr>
  </w:style>
  <w:style w:type="paragraph" w:customStyle="1" w:styleId="TableBullet1">
    <w:name w:val="Table Bullet 1"/>
    <w:basedOn w:val="TableMain"/>
    <w:rsid w:val="00390260"/>
    <w:pPr>
      <w:tabs>
        <w:tab w:val="num" w:pos="360"/>
      </w:tabs>
      <w:ind w:left="360" w:right="142" w:hanging="360"/>
    </w:pPr>
  </w:style>
  <w:style w:type="paragraph" w:customStyle="1" w:styleId="TableBullet2">
    <w:name w:val="Table Bullet 2"/>
    <w:basedOn w:val="TableBullet1"/>
    <w:rsid w:val="00390260"/>
    <w:pPr>
      <w:numPr>
        <w:ilvl w:val="1"/>
      </w:numPr>
      <w:tabs>
        <w:tab w:val="num" w:pos="360"/>
        <w:tab w:val="num" w:pos="1276"/>
      </w:tabs>
      <w:ind w:left="1276" w:right="125" w:hanging="426"/>
    </w:pPr>
    <w:rPr>
      <w:szCs w:val="24"/>
    </w:rPr>
  </w:style>
  <w:style w:type="paragraph" w:customStyle="1" w:styleId="TableBullet3">
    <w:name w:val="Table Bullet 3"/>
    <w:basedOn w:val="TableBullet2"/>
    <w:qFormat/>
    <w:rsid w:val="00390260"/>
    <w:pPr>
      <w:numPr>
        <w:ilvl w:val="2"/>
      </w:numPr>
      <w:tabs>
        <w:tab w:val="num" w:pos="360"/>
        <w:tab w:val="num" w:pos="1701"/>
      </w:tabs>
      <w:ind w:left="1701" w:hanging="425"/>
    </w:pPr>
  </w:style>
  <w:style w:type="paragraph" w:styleId="BalloonText">
    <w:name w:val="Balloon Text"/>
    <w:basedOn w:val="Normal"/>
    <w:link w:val="BalloonTextChar"/>
    <w:uiPriority w:val="99"/>
    <w:semiHidden/>
    <w:unhideWhenUsed/>
    <w:rsid w:val="00390260"/>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90260"/>
    <w:rPr>
      <w:rFonts w:ascii="Tahoma" w:eastAsia="SimSun" w:hAnsi="Tahoma" w:cs="Tahoma"/>
      <w:sz w:val="16"/>
      <w:szCs w:val="16"/>
      <w:lang w:val="x-none" w:eastAsia="zh-CN"/>
    </w:rPr>
  </w:style>
  <w:style w:type="character" w:styleId="PlaceholderText">
    <w:name w:val="Placeholder Text"/>
    <w:uiPriority w:val="99"/>
    <w:semiHidden/>
    <w:rsid w:val="001F3A00"/>
    <w:rPr>
      <w:rFonts w:cs="Times New Roman"/>
      <w:color w:val="808080"/>
    </w:rPr>
  </w:style>
  <w:style w:type="paragraph" w:styleId="ListBullet">
    <w:name w:val="List Bullet"/>
    <w:basedOn w:val="BodyText"/>
    <w:uiPriority w:val="99"/>
    <w:rsid w:val="00495DB1"/>
    <w:pPr>
      <w:numPr>
        <w:numId w:val="7"/>
      </w:numPr>
    </w:pPr>
    <w:rPr>
      <w:rFonts w:eastAsia="SC STKaiti"/>
      <w:szCs w:val="18"/>
      <w:lang w:eastAsia="en-AU"/>
    </w:rPr>
  </w:style>
  <w:style w:type="paragraph" w:styleId="ListBullet2">
    <w:name w:val="List Bullet 2"/>
    <w:basedOn w:val="BodyText"/>
    <w:uiPriority w:val="99"/>
    <w:rsid w:val="00495DB1"/>
    <w:pPr>
      <w:numPr>
        <w:ilvl w:val="1"/>
        <w:numId w:val="7"/>
      </w:numPr>
    </w:pPr>
    <w:rPr>
      <w:rFonts w:eastAsia="SC STKaiti"/>
      <w:szCs w:val="24"/>
    </w:rPr>
  </w:style>
  <w:style w:type="paragraph" w:styleId="ListBullet3">
    <w:name w:val="List Bullet 3"/>
    <w:basedOn w:val="BodyText"/>
    <w:uiPriority w:val="99"/>
    <w:rsid w:val="00495DB1"/>
    <w:pPr>
      <w:numPr>
        <w:ilvl w:val="2"/>
        <w:numId w:val="7"/>
      </w:numPr>
    </w:pPr>
    <w:rPr>
      <w:rFonts w:eastAsia="SC STKaiti"/>
      <w:szCs w:val="24"/>
    </w:rPr>
  </w:style>
  <w:style w:type="paragraph" w:styleId="ListBullet4">
    <w:name w:val="List Bullet 4"/>
    <w:basedOn w:val="BodyText"/>
    <w:autoRedefine/>
    <w:uiPriority w:val="99"/>
    <w:rsid w:val="00495DB1"/>
    <w:pPr>
      <w:numPr>
        <w:ilvl w:val="3"/>
        <w:numId w:val="7"/>
      </w:numPr>
    </w:pPr>
  </w:style>
  <w:style w:type="paragraph" w:styleId="ListBullet5">
    <w:name w:val="List Bullet 5"/>
    <w:basedOn w:val="BodyText"/>
    <w:autoRedefine/>
    <w:uiPriority w:val="99"/>
    <w:rsid w:val="00495DB1"/>
    <w:pPr>
      <w:numPr>
        <w:ilvl w:val="4"/>
        <w:numId w:val="7"/>
      </w:numPr>
    </w:pPr>
  </w:style>
  <w:style w:type="paragraph" w:styleId="ListParagraph">
    <w:name w:val="List Paragraph"/>
    <w:aliases w:val="Bullet Point List"/>
    <w:basedOn w:val="Normal"/>
    <w:link w:val="ListParagraphChar"/>
    <w:uiPriority w:val="34"/>
    <w:qFormat/>
    <w:rsid w:val="00495DB1"/>
    <w:pPr>
      <w:spacing w:before="0" w:after="200" w:line="276" w:lineRule="auto"/>
      <w:ind w:left="720"/>
      <w:contextualSpacing/>
    </w:pPr>
    <w:rPr>
      <w:rFonts w:ascii="Calibri" w:eastAsia="Times New Roman" w:hAnsi="Calibri" w:cs="Times New Roman"/>
      <w:sz w:val="22"/>
      <w:szCs w:val="22"/>
      <w:lang w:eastAsia="en-US"/>
    </w:rPr>
  </w:style>
  <w:style w:type="character" w:customStyle="1" w:styleId="ListParagraphChar">
    <w:name w:val="List Paragraph Char"/>
    <w:aliases w:val="Bullet Point List Char,Colorful List - Accent 1 Char,Body of text - Bullet point Char,Numbered Para 1 Char,Dot pt Char,No Spacing1 Char,List Paragraph Char Char Char Char,Indicator Text Char,List Paragraph1 Char,Bullet Points Char"/>
    <w:link w:val="ListParagraph"/>
    <w:uiPriority w:val="34"/>
    <w:qFormat/>
    <w:locked/>
    <w:rsid w:val="00495DB1"/>
    <w:rPr>
      <w:rFonts w:ascii="Calibri" w:hAnsi="Calibri" w:cs="Times New Roman"/>
    </w:rPr>
  </w:style>
  <w:style w:type="character" w:styleId="Hyperlink">
    <w:name w:val="Hyperlink"/>
    <w:uiPriority w:val="99"/>
    <w:rsid w:val="00BA7AA5"/>
    <w:rPr>
      <w:rFonts w:cs="Times New Roman"/>
      <w:color w:val="9D520E"/>
      <w:u w:val="single"/>
    </w:rPr>
  </w:style>
  <w:style w:type="paragraph" w:styleId="Header">
    <w:name w:val="header"/>
    <w:basedOn w:val="Normal"/>
    <w:link w:val="HeaderChar"/>
    <w:uiPriority w:val="99"/>
    <w:unhideWhenUsed/>
    <w:rsid w:val="00A73D67"/>
    <w:pPr>
      <w:tabs>
        <w:tab w:val="center" w:pos="4513"/>
        <w:tab w:val="right" w:pos="9026"/>
      </w:tabs>
      <w:spacing w:before="0" w:after="0" w:line="240" w:lineRule="auto"/>
    </w:pPr>
  </w:style>
  <w:style w:type="character" w:customStyle="1" w:styleId="HeaderChar">
    <w:name w:val="Header Char"/>
    <w:link w:val="Header"/>
    <w:uiPriority w:val="99"/>
    <w:locked/>
    <w:rsid w:val="00A73D67"/>
    <w:rPr>
      <w:rFonts w:ascii="Arial" w:eastAsia="SimSun" w:hAnsi="Arial" w:cs="Arial"/>
      <w:lang w:val="x-none" w:eastAsia="zh-CN"/>
    </w:rPr>
  </w:style>
  <w:style w:type="paragraph" w:styleId="Footer">
    <w:name w:val="footer"/>
    <w:basedOn w:val="Normal"/>
    <w:link w:val="FooterChar"/>
    <w:uiPriority w:val="99"/>
    <w:unhideWhenUsed/>
    <w:rsid w:val="00A73D67"/>
    <w:pPr>
      <w:tabs>
        <w:tab w:val="center" w:pos="4513"/>
        <w:tab w:val="right" w:pos="9026"/>
      </w:tabs>
      <w:spacing w:before="0" w:after="0" w:line="240" w:lineRule="auto"/>
    </w:pPr>
  </w:style>
  <w:style w:type="character" w:customStyle="1" w:styleId="FooterChar">
    <w:name w:val="Footer Char"/>
    <w:link w:val="Footer"/>
    <w:uiPriority w:val="99"/>
    <w:locked/>
    <w:rsid w:val="00A73D67"/>
    <w:rPr>
      <w:rFonts w:ascii="Arial" w:eastAsia="SimSun" w:hAnsi="Arial" w:cs="Arial"/>
      <w:lang w:val="x-none" w:eastAsia="zh-CN"/>
    </w:rPr>
  </w:style>
  <w:style w:type="paragraph" w:styleId="TOCHeading">
    <w:name w:val="TOC Heading"/>
    <w:basedOn w:val="Heading1"/>
    <w:next w:val="Normal"/>
    <w:uiPriority w:val="39"/>
    <w:unhideWhenUsed/>
    <w:qFormat/>
    <w:rsid w:val="00A73D67"/>
    <w:pPr>
      <w:spacing w:after="0" w:line="276" w:lineRule="auto"/>
      <w:outlineLvl w:val="9"/>
    </w:pPr>
    <w:rPr>
      <w:rFonts w:ascii="Cambria" w:eastAsia="Times New Roman" w:hAnsi="Cambria" w:cs="Times New Roman"/>
      <w:color w:val="365F91"/>
      <w:lang w:val="en-US" w:eastAsia="en-US"/>
    </w:rPr>
  </w:style>
  <w:style w:type="paragraph" w:styleId="TOC2">
    <w:name w:val="toc 2"/>
    <w:basedOn w:val="Normal"/>
    <w:next w:val="Normal"/>
    <w:autoRedefine/>
    <w:uiPriority w:val="39"/>
    <w:unhideWhenUsed/>
    <w:qFormat/>
    <w:rsid w:val="00620573"/>
    <w:pPr>
      <w:tabs>
        <w:tab w:val="left" w:pos="1320"/>
        <w:tab w:val="right" w:leader="dot" w:pos="9016"/>
      </w:tabs>
      <w:spacing w:before="0" w:after="100" w:line="276" w:lineRule="auto"/>
      <w:ind w:left="1276" w:hanging="1056"/>
    </w:pPr>
    <w:rPr>
      <w:rFonts w:ascii="Calibri" w:eastAsia="Times New Roman" w:hAnsi="Calibri" w:cs="Times New Roman"/>
      <w:sz w:val="22"/>
      <w:szCs w:val="22"/>
      <w:lang w:val="en-US" w:eastAsia="en-US"/>
    </w:rPr>
  </w:style>
  <w:style w:type="paragraph" w:styleId="TOC3">
    <w:name w:val="toc 3"/>
    <w:basedOn w:val="Normal"/>
    <w:next w:val="Normal"/>
    <w:autoRedefine/>
    <w:uiPriority w:val="39"/>
    <w:semiHidden/>
    <w:unhideWhenUsed/>
    <w:qFormat/>
    <w:rsid w:val="00A73D67"/>
    <w:pPr>
      <w:spacing w:before="0" w:after="100" w:line="276" w:lineRule="auto"/>
      <w:ind w:left="440"/>
    </w:pPr>
    <w:rPr>
      <w:rFonts w:ascii="Calibri" w:eastAsia="Times New Roman" w:hAnsi="Calibri" w:cs="Times New Roman"/>
      <w:sz w:val="22"/>
      <w:szCs w:val="22"/>
      <w:lang w:val="en-US" w:eastAsia="en-US"/>
    </w:rPr>
  </w:style>
  <w:style w:type="character" w:styleId="CommentReference">
    <w:name w:val="annotation reference"/>
    <w:uiPriority w:val="99"/>
    <w:unhideWhenUsed/>
    <w:rsid w:val="00B849A1"/>
    <w:rPr>
      <w:rFonts w:cs="Times New Roman"/>
      <w:sz w:val="16"/>
      <w:szCs w:val="16"/>
    </w:rPr>
  </w:style>
  <w:style w:type="paragraph" w:styleId="CommentText">
    <w:name w:val="annotation text"/>
    <w:basedOn w:val="Normal"/>
    <w:link w:val="CommentTextChar"/>
    <w:uiPriority w:val="99"/>
    <w:unhideWhenUsed/>
    <w:rsid w:val="00B849A1"/>
    <w:pPr>
      <w:spacing w:line="240" w:lineRule="auto"/>
    </w:pPr>
  </w:style>
  <w:style w:type="character" w:customStyle="1" w:styleId="CommentTextChar">
    <w:name w:val="Comment Text Char"/>
    <w:link w:val="CommentText"/>
    <w:uiPriority w:val="99"/>
    <w:locked/>
    <w:rsid w:val="00B849A1"/>
    <w:rPr>
      <w:rFonts w:ascii="Arial" w:eastAsia="SimSun" w:hAnsi="Arial" w:cs="Arial"/>
      <w:lang w:val="x-none" w:eastAsia="zh-CN"/>
    </w:rPr>
  </w:style>
  <w:style w:type="paragraph" w:styleId="CommentSubject">
    <w:name w:val="annotation subject"/>
    <w:basedOn w:val="CommentText"/>
    <w:next w:val="CommentText"/>
    <w:link w:val="CommentSubjectChar"/>
    <w:uiPriority w:val="99"/>
    <w:semiHidden/>
    <w:unhideWhenUsed/>
    <w:rsid w:val="00B849A1"/>
    <w:rPr>
      <w:b/>
      <w:bCs/>
    </w:rPr>
  </w:style>
  <w:style w:type="character" w:customStyle="1" w:styleId="CommentSubjectChar">
    <w:name w:val="Comment Subject Char"/>
    <w:link w:val="CommentSubject"/>
    <w:uiPriority w:val="99"/>
    <w:semiHidden/>
    <w:locked/>
    <w:rsid w:val="00B849A1"/>
    <w:rPr>
      <w:rFonts w:ascii="Arial" w:eastAsia="SimSun" w:hAnsi="Arial" w:cs="Arial"/>
      <w:b/>
      <w:bCs/>
      <w:lang w:val="x-none" w:eastAsia="zh-CN"/>
    </w:rPr>
  </w:style>
  <w:style w:type="paragraph" w:styleId="Revision">
    <w:name w:val="Revision"/>
    <w:hidden/>
    <w:uiPriority w:val="99"/>
    <w:semiHidden/>
    <w:rsid w:val="00070D29"/>
    <w:rPr>
      <w:rFonts w:ascii="Arial" w:eastAsia="SimSun" w:hAnsi="Arial" w:cs="Arial"/>
      <w:lang w:eastAsia="zh-CN"/>
    </w:rPr>
  </w:style>
  <w:style w:type="paragraph" w:customStyle="1" w:styleId="Default">
    <w:name w:val="Default"/>
    <w:rsid w:val="007F20CE"/>
    <w:pPr>
      <w:autoSpaceDE w:val="0"/>
      <w:autoSpaceDN w:val="0"/>
      <w:adjustRightInd w:val="0"/>
    </w:pPr>
    <w:rPr>
      <w:rFonts w:ascii="Times New Roman" w:hAnsi="Times New Roman" w:cs="Times New Roman"/>
      <w:color w:val="000000"/>
      <w:sz w:val="24"/>
      <w:szCs w:val="24"/>
    </w:rPr>
  </w:style>
  <w:style w:type="character" w:customStyle="1" w:styleId="highlight1">
    <w:name w:val="highlight1"/>
    <w:rsid w:val="001257A0"/>
    <w:rPr>
      <w:rFonts w:cs="Times New Roman"/>
      <w:shd w:val="clear" w:color="auto" w:fill="FFFF00"/>
    </w:rPr>
  </w:style>
  <w:style w:type="table" w:styleId="TableGrid">
    <w:name w:val="Table Grid"/>
    <w:basedOn w:val="TableNormal"/>
    <w:uiPriority w:val="59"/>
    <w:rsid w:val="00DD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qFormat/>
    <w:rsid w:val="00ED0E90"/>
    <w:pPr>
      <w:spacing w:before="60" w:after="60" w:line="240" w:lineRule="auto"/>
    </w:pPr>
    <w:rPr>
      <w:rFonts w:ascii="Cambria" w:eastAsia="Times New Roman" w:hAnsi="Cambria" w:cs="Times New Roman"/>
      <w:sz w:val="22"/>
      <w:lang w:eastAsia="en-US"/>
    </w:rPr>
  </w:style>
  <w:style w:type="character" w:customStyle="1" w:styleId="FootnoteTextChar">
    <w:name w:val="Footnote Text Char"/>
    <w:link w:val="FootnoteText"/>
    <w:uiPriority w:val="99"/>
    <w:locked/>
    <w:rsid w:val="00ED0E90"/>
    <w:rPr>
      <w:rFonts w:ascii="Cambria" w:hAnsi="Cambria" w:cs="Times New Roman"/>
      <w:sz w:val="22"/>
      <w:lang w:val="x-none" w:eastAsia="en-US"/>
    </w:rPr>
  </w:style>
  <w:style w:type="character" w:styleId="FootnoteReference">
    <w:name w:val="footnote reference"/>
    <w:aliases w:val="(NECG) Footnote Reference"/>
    <w:uiPriority w:val="99"/>
    <w:rsid w:val="00ED0E90"/>
    <w:rPr>
      <w:rFonts w:cs="Times New Roman"/>
      <w:vertAlign w:val="superscript"/>
    </w:rPr>
  </w:style>
  <w:style w:type="paragraph" w:styleId="Caption">
    <w:name w:val="caption"/>
    <w:basedOn w:val="Normal"/>
    <w:next w:val="Normal"/>
    <w:uiPriority w:val="35"/>
    <w:unhideWhenUsed/>
    <w:qFormat/>
    <w:rsid w:val="006F0326"/>
    <w:pPr>
      <w:spacing w:before="0" w:after="200" w:line="240" w:lineRule="auto"/>
    </w:pPr>
    <w:rPr>
      <w:i/>
      <w:iCs/>
      <w:color w:val="1F497D"/>
      <w:sz w:val="18"/>
      <w:szCs w:val="18"/>
    </w:rPr>
  </w:style>
  <w:style w:type="paragraph" w:styleId="PlainText">
    <w:name w:val="Plain Text"/>
    <w:basedOn w:val="Normal"/>
    <w:link w:val="PlainTextChar"/>
    <w:uiPriority w:val="99"/>
    <w:semiHidden/>
    <w:unhideWhenUsed/>
    <w:rsid w:val="009B0878"/>
    <w:pPr>
      <w:spacing w:before="0" w:after="0" w:line="240" w:lineRule="auto"/>
    </w:pPr>
    <w:rPr>
      <w:rFonts w:ascii="Consolas" w:eastAsia="Times New Roman" w:hAnsi="Consolas" w:cs="Consolas"/>
      <w:sz w:val="21"/>
      <w:szCs w:val="21"/>
      <w:lang w:eastAsia="en-US"/>
    </w:rPr>
  </w:style>
  <w:style w:type="character" w:customStyle="1" w:styleId="PlainTextChar">
    <w:name w:val="Plain Text Char"/>
    <w:link w:val="PlainText"/>
    <w:uiPriority w:val="99"/>
    <w:semiHidden/>
    <w:locked/>
    <w:rsid w:val="009B0878"/>
    <w:rPr>
      <w:rFonts w:ascii="Consolas" w:hAnsi="Consolas" w:cs="Consolas"/>
      <w:sz w:val="21"/>
      <w:szCs w:val="21"/>
      <w:lang w:val="x-none" w:eastAsia="en-US"/>
    </w:rPr>
  </w:style>
  <w:style w:type="character" w:styleId="FollowedHyperlink">
    <w:name w:val="FollowedHyperlink"/>
    <w:uiPriority w:val="99"/>
    <w:rsid w:val="00CF2D13"/>
    <w:rPr>
      <w:rFonts w:cs="Times New Roman"/>
      <w:color w:val="800080"/>
      <w:u w:val="single"/>
    </w:rPr>
  </w:style>
  <w:style w:type="paragraph" w:customStyle="1" w:styleId="TableParagraph">
    <w:name w:val="Table Paragraph"/>
    <w:basedOn w:val="Normal"/>
    <w:uiPriority w:val="1"/>
    <w:qFormat/>
    <w:rsid w:val="00605125"/>
    <w:pPr>
      <w:widowControl w:val="0"/>
      <w:autoSpaceDE w:val="0"/>
      <w:autoSpaceDN w:val="0"/>
      <w:adjustRightInd w:val="0"/>
      <w:spacing w:before="0" w:after="0" w:line="240" w:lineRule="auto"/>
    </w:pPr>
    <w:rPr>
      <w:rFonts w:eastAsia="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700982">
      <w:marLeft w:val="0"/>
      <w:marRight w:val="0"/>
      <w:marTop w:val="0"/>
      <w:marBottom w:val="0"/>
      <w:divBdr>
        <w:top w:val="none" w:sz="0" w:space="0" w:color="auto"/>
        <w:left w:val="none" w:sz="0" w:space="0" w:color="auto"/>
        <w:bottom w:val="none" w:sz="0" w:space="0" w:color="auto"/>
        <w:right w:val="none" w:sz="0" w:space="0" w:color="auto"/>
      </w:divBdr>
    </w:div>
    <w:div w:id="1467700983">
      <w:marLeft w:val="0"/>
      <w:marRight w:val="0"/>
      <w:marTop w:val="0"/>
      <w:marBottom w:val="0"/>
      <w:divBdr>
        <w:top w:val="none" w:sz="0" w:space="0" w:color="auto"/>
        <w:left w:val="none" w:sz="0" w:space="0" w:color="auto"/>
        <w:bottom w:val="none" w:sz="0" w:space="0" w:color="auto"/>
        <w:right w:val="none" w:sz="0" w:space="0" w:color="auto"/>
      </w:divBdr>
    </w:div>
    <w:div w:id="1816265093">
      <w:bodyDiv w:val="1"/>
      <w:marLeft w:val="0"/>
      <w:marRight w:val="0"/>
      <w:marTop w:val="0"/>
      <w:marBottom w:val="0"/>
      <w:divBdr>
        <w:top w:val="none" w:sz="0" w:space="0" w:color="auto"/>
        <w:left w:val="none" w:sz="0" w:space="0" w:color="auto"/>
        <w:bottom w:val="none" w:sz="0" w:space="0" w:color="auto"/>
        <w:right w:val="none" w:sz="0" w:space="0" w:color="auto"/>
      </w:divBdr>
    </w:div>
    <w:div w:id="1843470401">
      <w:bodyDiv w:val="1"/>
      <w:marLeft w:val="0"/>
      <w:marRight w:val="0"/>
      <w:marTop w:val="0"/>
      <w:marBottom w:val="0"/>
      <w:divBdr>
        <w:top w:val="none" w:sz="0" w:space="0" w:color="auto"/>
        <w:left w:val="none" w:sz="0" w:space="0" w:color="auto"/>
        <w:bottom w:val="none" w:sz="0" w:space="0" w:color="auto"/>
        <w:right w:val="none" w:sz="0" w:space="0" w:color="auto"/>
      </w:divBdr>
    </w:div>
    <w:div w:id="214527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urovent-certification.com" TargetMode="External"/><Relationship Id="rId17" Type="http://schemas.openxmlformats.org/officeDocument/2006/relationships/hyperlink" Target="http://www.ess.nsw.gov.au/Methods_for_calculating_energy_savings/Commercial_Lighting" TargetMode="External"/><Relationship Id="rId25" Type="http://schemas.openxmlformats.org/officeDocument/2006/relationships/image" Target="media/image14.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ss.nsw.gov.au/Projects_and_equipment/Lighting_Technologies/Using_Lighting_Technologies_for_Commercial_Lighting" TargetMode="External"/><Relationship Id="rId20" Type="http://schemas.openxmlformats.org/officeDocument/2006/relationships/image" Target="media/image9.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www.energyrating.gov.au/products-themes/refrigeration/domestic-refrigeration/mep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C188F-B9EF-42B6-A09F-E66EED9E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25357</Words>
  <Characters>132979</Characters>
  <Application>Microsoft Office Word</Application>
  <DocSecurity>0</DocSecurity>
  <Lines>4055</Lines>
  <Paragraphs>2267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156667</CharactersWithSpaces>
  <SharedDoc>false</SharedDoc>
  <HLinks>
    <vt:vector size="222" baseType="variant">
      <vt:variant>
        <vt:i4>1769488</vt:i4>
      </vt:variant>
      <vt:variant>
        <vt:i4>210</vt:i4>
      </vt:variant>
      <vt:variant>
        <vt:i4>0</vt:i4>
      </vt:variant>
      <vt:variant>
        <vt:i4>5</vt:i4>
      </vt:variant>
      <vt:variant>
        <vt:lpwstr>http://www.energyrating.gov.au/products-themes/refrigeration/domestic-refrigeration/meps/</vt:lpwstr>
      </vt:variant>
      <vt:variant>
        <vt:lpwstr/>
      </vt:variant>
      <vt:variant>
        <vt:i4>1179772</vt:i4>
      </vt:variant>
      <vt:variant>
        <vt:i4>207</vt:i4>
      </vt:variant>
      <vt:variant>
        <vt:i4>0</vt:i4>
      </vt:variant>
      <vt:variant>
        <vt:i4>5</vt:i4>
      </vt:variant>
      <vt:variant>
        <vt:lpwstr>http://www.ess.nsw.gov.au/Methods_for_calculating_energy_savings/Commercial_Lighting</vt:lpwstr>
      </vt:variant>
      <vt:variant>
        <vt:lpwstr/>
      </vt:variant>
      <vt:variant>
        <vt:i4>5308502</vt:i4>
      </vt:variant>
      <vt:variant>
        <vt:i4>204</vt:i4>
      </vt:variant>
      <vt:variant>
        <vt:i4>0</vt:i4>
      </vt:variant>
      <vt:variant>
        <vt:i4>5</vt:i4>
      </vt:variant>
      <vt:variant>
        <vt:lpwstr>http://www.ess.nsw.gov.au/Projects_and_equipment/Lighting_Technologies/Using_Lighting_Technologies_for_Commercial_Lighting</vt:lpwstr>
      </vt:variant>
      <vt:variant>
        <vt:lpwstr/>
      </vt:variant>
      <vt:variant>
        <vt:i4>6815778</vt:i4>
      </vt:variant>
      <vt:variant>
        <vt:i4>201</vt:i4>
      </vt:variant>
      <vt:variant>
        <vt:i4>0</vt:i4>
      </vt:variant>
      <vt:variant>
        <vt:i4>5</vt:i4>
      </vt:variant>
      <vt:variant>
        <vt:lpwstr>http://www.eurovent-certification.com/</vt:lpwstr>
      </vt:variant>
      <vt:variant>
        <vt:lpwstr/>
      </vt:variant>
      <vt:variant>
        <vt:i4>1310769</vt:i4>
      </vt:variant>
      <vt:variant>
        <vt:i4>194</vt:i4>
      </vt:variant>
      <vt:variant>
        <vt:i4>0</vt:i4>
      </vt:variant>
      <vt:variant>
        <vt:i4>5</vt:i4>
      </vt:variant>
      <vt:variant>
        <vt:lpwstr/>
      </vt:variant>
      <vt:variant>
        <vt:lpwstr>_Toc11136978</vt:lpwstr>
      </vt:variant>
      <vt:variant>
        <vt:i4>1769521</vt:i4>
      </vt:variant>
      <vt:variant>
        <vt:i4>188</vt:i4>
      </vt:variant>
      <vt:variant>
        <vt:i4>0</vt:i4>
      </vt:variant>
      <vt:variant>
        <vt:i4>5</vt:i4>
      </vt:variant>
      <vt:variant>
        <vt:lpwstr/>
      </vt:variant>
      <vt:variant>
        <vt:lpwstr>_Toc11136977</vt:lpwstr>
      </vt:variant>
      <vt:variant>
        <vt:i4>1703985</vt:i4>
      </vt:variant>
      <vt:variant>
        <vt:i4>182</vt:i4>
      </vt:variant>
      <vt:variant>
        <vt:i4>0</vt:i4>
      </vt:variant>
      <vt:variant>
        <vt:i4>5</vt:i4>
      </vt:variant>
      <vt:variant>
        <vt:lpwstr/>
      </vt:variant>
      <vt:variant>
        <vt:lpwstr>_Toc11136976</vt:lpwstr>
      </vt:variant>
      <vt:variant>
        <vt:i4>1638449</vt:i4>
      </vt:variant>
      <vt:variant>
        <vt:i4>176</vt:i4>
      </vt:variant>
      <vt:variant>
        <vt:i4>0</vt:i4>
      </vt:variant>
      <vt:variant>
        <vt:i4>5</vt:i4>
      </vt:variant>
      <vt:variant>
        <vt:lpwstr/>
      </vt:variant>
      <vt:variant>
        <vt:lpwstr>_Toc11136975</vt:lpwstr>
      </vt:variant>
      <vt:variant>
        <vt:i4>1572913</vt:i4>
      </vt:variant>
      <vt:variant>
        <vt:i4>170</vt:i4>
      </vt:variant>
      <vt:variant>
        <vt:i4>0</vt:i4>
      </vt:variant>
      <vt:variant>
        <vt:i4>5</vt:i4>
      </vt:variant>
      <vt:variant>
        <vt:lpwstr/>
      </vt:variant>
      <vt:variant>
        <vt:lpwstr>_Toc11136974</vt:lpwstr>
      </vt:variant>
      <vt:variant>
        <vt:i4>2031665</vt:i4>
      </vt:variant>
      <vt:variant>
        <vt:i4>164</vt:i4>
      </vt:variant>
      <vt:variant>
        <vt:i4>0</vt:i4>
      </vt:variant>
      <vt:variant>
        <vt:i4>5</vt:i4>
      </vt:variant>
      <vt:variant>
        <vt:lpwstr/>
      </vt:variant>
      <vt:variant>
        <vt:lpwstr>_Toc11136973</vt:lpwstr>
      </vt:variant>
      <vt:variant>
        <vt:i4>1966129</vt:i4>
      </vt:variant>
      <vt:variant>
        <vt:i4>158</vt:i4>
      </vt:variant>
      <vt:variant>
        <vt:i4>0</vt:i4>
      </vt:variant>
      <vt:variant>
        <vt:i4>5</vt:i4>
      </vt:variant>
      <vt:variant>
        <vt:lpwstr/>
      </vt:variant>
      <vt:variant>
        <vt:lpwstr>_Toc11136972</vt:lpwstr>
      </vt:variant>
      <vt:variant>
        <vt:i4>1900593</vt:i4>
      </vt:variant>
      <vt:variant>
        <vt:i4>152</vt:i4>
      </vt:variant>
      <vt:variant>
        <vt:i4>0</vt:i4>
      </vt:variant>
      <vt:variant>
        <vt:i4>5</vt:i4>
      </vt:variant>
      <vt:variant>
        <vt:lpwstr/>
      </vt:variant>
      <vt:variant>
        <vt:lpwstr>_Toc11136971</vt:lpwstr>
      </vt:variant>
      <vt:variant>
        <vt:i4>1835057</vt:i4>
      </vt:variant>
      <vt:variant>
        <vt:i4>146</vt:i4>
      </vt:variant>
      <vt:variant>
        <vt:i4>0</vt:i4>
      </vt:variant>
      <vt:variant>
        <vt:i4>5</vt:i4>
      </vt:variant>
      <vt:variant>
        <vt:lpwstr/>
      </vt:variant>
      <vt:variant>
        <vt:lpwstr>_Toc11136970</vt:lpwstr>
      </vt:variant>
      <vt:variant>
        <vt:i4>1376304</vt:i4>
      </vt:variant>
      <vt:variant>
        <vt:i4>140</vt:i4>
      </vt:variant>
      <vt:variant>
        <vt:i4>0</vt:i4>
      </vt:variant>
      <vt:variant>
        <vt:i4>5</vt:i4>
      </vt:variant>
      <vt:variant>
        <vt:lpwstr/>
      </vt:variant>
      <vt:variant>
        <vt:lpwstr>_Toc11136969</vt:lpwstr>
      </vt:variant>
      <vt:variant>
        <vt:i4>1310768</vt:i4>
      </vt:variant>
      <vt:variant>
        <vt:i4>134</vt:i4>
      </vt:variant>
      <vt:variant>
        <vt:i4>0</vt:i4>
      </vt:variant>
      <vt:variant>
        <vt:i4>5</vt:i4>
      </vt:variant>
      <vt:variant>
        <vt:lpwstr/>
      </vt:variant>
      <vt:variant>
        <vt:lpwstr>_Toc11136968</vt:lpwstr>
      </vt:variant>
      <vt:variant>
        <vt:i4>1769520</vt:i4>
      </vt:variant>
      <vt:variant>
        <vt:i4>128</vt:i4>
      </vt:variant>
      <vt:variant>
        <vt:i4>0</vt:i4>
      </vt:variant>
      <vt:variant>
        <vt:i4>5</vt:i4>
      </vt:variant>
      <vt:variant>
        <vt:lpwstr/>
      </vt:variant>
      <vt:variant>
        <vt:lpwstr>_Toc11136967</vt:lpwstr>
      </vt:variant>
      <vt:variant>
        <vt:i4>1703984</vt:i4>
      </vt:variant>
      <vt:variant>
        <vt:i4>122</vt:i4>
      </vt:variant>
      <vt:variant>
        <vt:i4>0</vt:i4>
      </vt:variant>
      <vt:variant>
        <vt:i4>5</vt:i4>
      </vt:variant>
      <vt:variant>
        <vt:lpwstr/>
      </vt:variant>
      <vt:variant>
        <vt:lpwstr>_Toc11136966</vt:lpwstr>
      </vt:variant>
      <vt:variant>
        <vt:i4>1638448</vt:i4>
      </vt:variant>
      <vt:variant>
        <vt:i4>116</vt:i4>
      </vt:variant>
      <vt:variant>
        <vt:i4>0</vt:i4>
      </vt:variant>
      <vt:variant>
        <vt:i4>5</vt:i4>
      </vt:variant>
      <vt:variant>
        <vt:lpwstr/>
      </vt:variant>
      <vt:variant>
        <vt:lpwstr>_Toc11136965</vt:lpwstr>
      </vt:variant>
      <vt:variant>
        <vt:i4>1572912</vt:i4>
      </vt:variant>
      <vt:variant>
        <vt:i4>110</vt:i4>
      </vt:variant>
      <vt:variant>
        <vt:i4>0</vt:i4>
      </vt:variant>
      <vt:variant>
        <vt:i4>5</vt:i4>
      </vt:variant>
      <vt:variant>
        <vt:lpwstr/>
      </vt:variant>
      <vt:variant>
        <vt:lpwstr>_Toc11136964</vt:lpwstr>
      </vt:variant>
      <vt:variant>
        <vt:i4>2031664</vt:i4>
      </vt:variant>
      <vt:variant>
        <vt:i4>104</vt:i4>
      </vt:variant>
      <vt:variant>
        <vt:i4>0</vt:i4>
      </vt:variant>
      <vt:variant>
        <vt:i4>5</vt:i4>
      </vt:variant>
      <vt:variant>
        <vt:lpwstr/>
      </vt:variant>
      <vt:variant>
        <vt:lpwstr>_Toc11136963</vt:lpwstr>
      </vt:variant>
      <vt:variant>
        <vt:i4>1966128</vt:i4>
      </vt:variant>
      <vt:variant>
        <vt:i4>98</vt:i4>
      </vt:variant>
      <vt:variant>
        <vt:i4>0</vt:i4>
      </vt:variant>
      <vt:variant>
        <vt:i4>5</vt:i4>
      </vt:variant>
      <vt:variant>
        <vt:lpwstr/>
      </vt:variant>
      <vt:variant>
        <vt:lpwstr>_Toc11136962</vt:lpwstr>
      </vt:variant>
      <vt:variant>
        <vt:i4>1900592</vt:i4>
      </vt:variant>
      <vt:variant>
        <vt:i4>92</vt:i4>
      </vt:variant>
      <vt:variant>
        <vt:i4>0</vt:i4>
      </vt:variant>
      <vt:variant>
        <vt:i4>5</vt:i4>
      </vt:variant>
      <vt:variant>
        <vt:lpwstr/>
      </vt:variant>
      <vt:variant>
        <vt:lpwstr>_Toc11136961</vt:lpwstr>
      </vt:variant>
      <vt:variant>
        <vt:i4>1835056</vt:i4>
      </vt:variant>
      <vt:variant>
        <vt:i4>86</vt:i4>
      </vt:variant>
      <vt:variant>
        <vt:i4>0</vt:i4>
      </vt:variant>
      <vt:variant>
        <vt:i4>5</vt:i4>
      </vt:variant>
      <vt:variant>
        <vt:lpwstr/>
      </vt:variant>
      <vt:variant>
        <vt:lpwstr>_Toc11136960</vt:lpwstr>
      </vt:variant>
      <vt:variant>
        <vt:i4>1376307</vt:i4>
      </vt:variant>
      <vt:variant>
        <vt:i4>80</vt:i4>
      </vt:variant>
      <vt:variant>
        <vt:i4>0</vt:i4>
      </vt:variant>
      <vt:variant>
        <vt:i4>5</vt:i4>
      </vt:variant>
      <vt:variant>
        <vt:lpwstr/>
      </vt:variant>
      <vt:variant>
        <vt:lpwstr>_Toc11136959</vt:lpwstr>
      </vt:variant>
      <vt:variant>
        <vt:i4>1310771</vt:i4>
      </vt:variant>
      <vt:variant>
        <vt:i4>74</vt:i4>
      </vt:variant>
      <vt:variant>
        <vt:i4>0</vt:i4>
      </vt:variant>
      <vt:variant>
        <vt:i4>5</vt:i4>
      </vt:variant>
      <vt:variant>
        <vt:lpwstr/>
      </vt:variant>
      <vt:variant>
        <vt:lpwstr>_Toc11136958</vt:lpwstr>
      </vt:variant>
      <vt:variant>
        <vt:i4>1769523</vt:i4>
      </vt:variant>
      <vt:variant>
        <vt:i4>68</vt:i4>
      </vt:variant>
      <vt:variant>
        <vt:i4>0</vt:i4>
      </vt:variant>
      <vt:variant>
        <vt:i4>5</vt:i4>
      </vt:variant>
      <vt:variant>
        <vt:lpwstr/>
      </vt:variant>
      <vt:variant>
        <vt:lpwstr>_Toc11136957</vt:lpwstr>
      </vt:variant>
      <vt:variant>
        <vt:i4>1703987</vt:i4>
      </vt:variant>
      <vt:variant>
        <vt:i4>62</vt:i4>
      </vt:variant>
      <vt:variant>
        <vt:i4>0</vt:i4>
      </vt:variant>
      <vt:variant>
        <vt:i4>5</vt:i4>
      </vt:variant>
      <vt:variant>
        <vt:lpwstr/>
      </vt:variant>
      <vt:variant>
        <vt:lpwstr>_Toc11136956</vt:lpwstr>
      </vt:variant>
      <vt:variant>
        <vt:i4>1638451</vt:i4>
      </vt:variant>
      <vt:variant>
        <vt:i4>56</vt:i4>
      </vt:variant>
      <vt:variant>
        <vt:i4>0</vt:i4>
      </vt:variant>
      <vt:variant>
        <vt:i4>5</vt:i4>
      </vt:variant>
      <vt:variant>
        <vt:lpwstr/>
      </vt:variant>
      <vt:variant>
        <vt:lpwstr>_Toc11136955</vt:lpwstr>
      </vt:variant>
      <vt:variant>
        <vt:i4>1572915</vt:i4>
      </vt:variant>
      <vt:variant>
        <vt:i4>50</vt:i4>
      </vt:variant>
      <vt:variant>
        <vt:i4>0</vt:i4>
      </vt:variant>
      <vt:variant>
        <vt:i4>5</vt:i4>
      </vt:variant>
      <vt:variant>
        <vt:lpwstr/>
      </vt:variant>
      <vt:variant>
        <vt:lpwstr>_Toc11136954</vt:lpwstr>
      </vt:variant>
      <vt:variant>
        <vt:i4>2031667</vt:i4>
      </vt:variant>
      <vt:variant>
        <vt:i4>44</vt:i4>
      </vt:variant>
      <vt:variant>
        <vt:i4>0</vt:i4>
      </vt:variant>
      <vt:variant>
        <vt:i4>5</vt:i4>
      </vt:variant>
      <vt:variant>
        <vt:lpwstr/>
      </vt:variant>
      <vt:variant>
        <vt:lpwstr>_Toc11136953</vt:lpwstr>
      </vt:variant>
      <vt:variant>
        <vt:i4>1966131</vt:i4>
      </vt:variant>
      <vt:variant>
        <vt:i4>38</vt:i4>
      </vt:variant>
      <vt:variant>
        <vt:i4>0</vt:i4>
      </vt:variant>
      <vt:variant>
        <vt:i4>5</vt:i4>
      </vt:variant>
      <vt:variant>
        <vt:lpwstr/>
      </vt:variant>
      <vt:variant>
        <vt:lpwstr>_Toc11136952</vt:lpwstr>
      </vt:variant>
      <vt:variant>
        <vt:i4>1900595</vt:i4>
      </vt:variant>
      <vt:variant>
        <vt:i4>32</vt:i4>
      </vt:variant>
      <vt:variant>
        <vt:i4>0</vt:i4>
      </vt:variant>
      <vt:variant>
        <vt:i4>5</vt:i4>
      </vt:variant>
      <vt:variant>
        <vt:lpwstr/>
      </vt:variant>
      <vt:variant>
        <vt:lpwstr>_Toc11136951</vt:lpwstr>
      </vt:variant>
      <vt:variant>
        <vt:i4>1835059</vt:i4>
      </vt:variant>
      <vt:variant>
        <vt:i4>26</vt:i4>
      </vt:variant>
      <vt:variant>
        <vt:i4>0</vt:i4>
      </vt:variant>
      <vt:variant>
        <vt:i4>5</vt:i4>
      </vt:variant>
      <vt:variant>
        <vt:lpwstr/>
      </vt:variant>
      <vt:variant>
        <vt:lpwstr>_Toc11136950</vt:lpwstr>
      </vt:variant>
      <vt:variant>
        <vt:i4>1376306</vt:i4>
      </vt:variant>
      <vt:variant>
        <vt:i4>20</vt:i4>
      </vt:variant>
      <vt:variant>
        <vt:i4>0</vt:i4>
      </vt:variant>
      <vt:variant>
        <vt:i4>5</vt:i4>
      </vt:variant>
      <vt:variant>
        <vt:lpwstr/>
      </vt:variant>
      <vt:variant>
        <vt:lpwstr>_Toc11136949</vt:lpwstr>
      </vt:variant>
      <vt:variant>
        <vt:i4>1310770</vt:i4>
      </vt:variant>
      <vt:variant>
        <vt:i4>14</vt:i4>
      </vt:variant>
      <vt:variant>
        <vt:i4>0</vt:i4>
      </vt:variant>
      <vt:variant>
        <vt:i4>5</vt:i4>
      </vt:variant>
      <vt:variant>
        <vt:lpwstr/>
      </vt:variant>
      <vt:variant>
        <vt:lpwstr>_Toc11136948</vt:lpwstr>
      </vt:variant>
      <vt:variant>
        <vt:i4>1769522</vt:i4>
      </vt:variant>
      <vt:variant>
        <vt:i4>8</vt:i4>
      </vt:variant>
      <vt:variant>
        <vt:i4>0</vt:i4>
      </vt:variant>
      <vt:variant>
        <vt:i4>5</vt:i4>
      </vt:variant>
      <vt:variant>
        <vt:lpwstr/>
      </vt:variant>
      <vt:variant>
        <vt:lpwstr>_Toc11136947</vt:lpwstr>
      </vt:variant>
      <vt:variant>
        <vt:i4>1703986</vt:i4>
      </vt:variant>
      <vt:variant>
        <vt:i4>2</vt:i4>
      </vt:variant>
      <vt:variant>
        <vt:i4>0</vt:i4>
      </vt:variant>
      <vt:variant>
        <vt:i4>5</vt:i4>
      </vt:variant>
      <vt:variant>
        <vt:lpwstr/>
      </vt:variant>
      <vt:variant>
        <vt:lpwstr>_Toc11136946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2016-06-14T00:13:00Z</cp:lastPrinted>
  <dcterms:created xsi:type="dcterms:W3CDTF">2019-08-07T06:07:00Z</dcterms:created>
  <dcterms:modified xsi:type="dcterms:W3CDTF">2019-08-07T06:07:00Z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A16327656</vt:lpwstr>
  </property>
  <property fmtid="{D5CDD505-2E9C-101B-9397-08002B2CF9AE}" pid="4" name="Objective-Title">
    <vt:lpwstr>Attachment A - NI Energy Efficiency (Cost of Living) Improvement (Eligible Activities) Determination 2019</vt:lpwstr>
  </property>
  <property fmtid="{D5CDD505-2E9C-101B-9397-08002B2CF9AE}" pid="5" name="Objective-Comment">
    <vt:lpwstr/>
  </property>
  <property fmtid="{D5CDD505-2E9C-101B-9397-08002B2CF9AE}" pid="6" name="Objective-CreationStamp">
    <vt:filetime>2018-06-19T05:03:48Z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2019-07-12T05:25:44Z</vt:filetime>
  </property>
  <property fmtid="{D5CDD505-2E9C-101B-9397-08002B2CF9AE}" pid="10" name="Objective-ModificationStamp">
    <vt:filetime>2019-07-12T05:25:44Z</vt:filetime>
  </property>
  <property fmtid="{D5CDD505-2E9C-101B-9397-08002B2CF9AE}" pid="11" name="Objective-Owner">
    <vt:lpwstr>Diego Bastos</vt:lpwstr>
  </property>
  <property fmtid="{D5CDD505-2E9C-101B-9397-08002B2CF9AE}" pid="12" name="Objective-Path">
    <vt:lpwstr>Whole of ACT Government:EPSDD - Environment Planning and Sustainable Development Directorate:07. Ministerial, Cabinet and Government Relations:06. Ministerials:2019 -  Ministerial and Chief Ministerial Briefs / Correspondence:Climate Change &amp; Sustainabili</vt:lpwstr>
  </property>
  <property fmtid="{D5CDD505-2E9C-101B-9397-08002B2CF9AE}" pid="13" name="Objective-Parent">
    <vt:lpwstr>19/12353 - Ministerial-Information Brief - EEIS New Insulation and Heating Activities</vt:lpwstr>
  </property>
  <property fmtid="{D5CDD505-2E9C-101B-9397-08002B2CF9AE}" pid="14" name="Objective-State">
    <vt:lpwstr>Published</vt:lpwstr>
  </property>
  <property fmtid="{D5CDD505-2E9C-101B-9397-08002B2CF9AE}" pid="15" name="Objective-Version">
    <vt:lpwstr>74.0</vt:lpwstr>
  </property>
  <property fmtid="{D5CDD505-2E9C-101B-9397-08002B2CF9AE}" pid="16" name="Objective-VersionNumber">
    <vt:r8>100</vt:r8>
  </property>
  <property fmtid="{D5CDD505-2E9C-101B-9397-08002B2CF9AE}" pid="17" name="Objective-VersionComment">
    <vt:lpwstr/>
  </property>
  <property fmtid="{D5CDD505-2E9C-101B-9397-08002B2CF9AE}" pid="18" name="Objective-FileNumber">
    <vt:lpwstr>1-2019/12353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Add Place [system]">
    <vt:lpwstr/>
  </property>
  <property fmtid="{D5CDD505-2E9C-101B-9397-08002B2CF9AE}" pid="27" name="Objective-Places [system]">
    <vt:lpwstr/>
  </property>
  <property fmtid="{D5CDD505-2E9C-101B-9397-08002B2CF9AE}" pid="28" name="Objective-Transaction Reference [system]">
    <vt:lpwstr/>
  </property>
  <property fmtid="{D5CDD505-2E9C-101B-9397-08002B2CF9AE}" pid="29" name="Objective-Document Created By [system]">
    <vt:lpwstr/>
  </property>
  <property fmtid="{D5CDD505-2E9C-101B-9397-08002B2CF9AE}" pid="30" name="Objective-Document Created On [system]">
    <vt:lpwstr/>
  </property>
  <property fmtid="{D5CDD505-2E9C-101B-9397-08002B2CF9AE}" pid="31" name="Objective-Covers Period From [system]">
    <vt:lpwstr/>
  </property>
  <property fmtid="{D5CDD505-2E9C-101B-9397-08002B2CF9AE}" pid="32" name="Objective-Covers Period To [system]">
    <vt:lpwstr/>
  </property>
</Properties>
</file>