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C0A32" w14:textId="77777777" w:rsidR="001A2036" w:rsidRDefault="00CA0B95">
      <w:pPr>
        <w:rPr>
          <w:rFonts w:ascii="Arial" w:hAnsi="Arial"/>
          <w:snapToGrid w:val="0"/>
          <w:color w:val="000000"/>
          <w:sz w:val="23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napToGrid w:val="0"/>
              <w:color w:val="000000"/>
              <w:sz w:val="23"/>
            </w:rPr>
            <w:t>Australian Capital Territory</w:t>
          </w:r>
        </w:smartTag>
      </w:smartTag>
    </w:p>
    <w:p w14:paraId="3CFFFE33" w14:textId="77777777" w:rsidR="001A2036" w:rsidRDefault="001A2036">
      <w:pPr>
        <w:rPr>
          <w:rFonts w:ascii="Arial" w:hAnsi="Arial"/>
          <w:snapToGrid w:val="0"/>
          <w:color w:val="000000"/>
          <w:sz w:val="23"/>
        </w:rPr>
      </w:pPr>
    </w:p>
    <w:p w14:paraId="43C7C2CB" w14:textId="77777777" w:rsidR="001A2036" w:rsidRDefault="00CA0B95">
      <w:pPr>
        <w:rPr>
          <w:rFonts w:ascii="Arial" w:hAnsi="Arial"/>
          <w:b/>
          <w:snapToGrid w:val="0"/>
          <w:color w:val="000000"/>
          <w:sz w:val="40"/>
        </w:rPr>
      </w:pPr>
      <w:r>
        <w:rPr>
          <w:rFonts w:ascii="Arial" w:hAnsi="Arial"/>
          <w:b/>
          <w:snapToGrid w:val="0"/>
          <w:color w:val="000000"/>
          <w:sz w:val="40"/>
        </w:rPr>
        <w:t xml:space="preserve">Utilities (Energy industry levy </w:t>
      </w:r>
      <w:r w:rsidR="00311128">
        <w:rPr>
          <w:rFonts w:ascii="Arial" w:hAnsi="Arial"/>
          <w:b/>
          <w:snapToGrid w:val="0"/>
          <w:color w:val="000000"/>
          <w:sz w:val="40"/>
        </w:rPr>
        <w:t>–</w:t>
      </w:r>
      <w:r>
        <w:rPr>
          <w:rFonts w:ascii="Arial" w:hAnsi="Arial"/>
          <w:b/>
          <w:snapToGrid w:val="0"/>
          <w:color w:val="000000"/>
          <w:sz w:val="40"/>
        </w:rPr>
        <w:t xml:space="preserve"> </w:t>
      </w:r>
      <w:r w:rsidR="000E74D0">
        <w:rPr>
          <w:rFonts w:ascii="Arial" w:hAnsi="Arial"/>
          <w:b/>
          <w:snapToGrid w:val="0"/>
          <w:color w:val="000000"/>
          <w:sz w:val="40"/>
        </w:rPr>
        <w:t>net regulatory cost</w:t>
      </w:r>
      <w:r>
        <w:rPr>
          <w:rFonts w:ascii="Arial" w:hAnsi="Arial"/>
          <w:b/>
          <w:snapToGrid w:val="0"/>
          <w:color w:val="000000"/>
          <w:sz w:val="40"/>
        </w:rPr>
        <w:t>) Determination 201</w:t>
      </w:r>
      <w:r w:rsidR="00DA09CF">
        <w:rPr>
          <w:rFonts w:ascii="Arial" w:hAnsi="Arial"/>
          <w:b/>
          <w:snapToGrid w:val="0"/>
          <w:color w:val="000000"/>
          <w:sz w:val="40"/>
        </w:rPr>
        <w:t>9</w:t>
      </w:r>
    </w:p>
    <w:p w14:paraId="6188BE89" w14:textId="77777777" w:rsidR="001A2036" w:rsidRDefault="001A2036">
      <w:pPr>
        <w:rPr>
          <w:rFonts w:ascii="Arial" w:hAnsi="Arial"/>
          <w:b/>
          <w:snapToGrid w:val="0"/>
          <w:color w:val="000000"/>
          <w:sz w:val="32"/>
        </w:rPr>
      </w:pPr>
    </w:p>
    <w:p w14:paraId="560270F9" w14:textId="3A4EF49D" w:rsidR="001A2036" w:rsidRDefault="00CA0B95">
      <w:pPr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Notifiable Instrument NI201</w:t>
      </w:r>
      <w:r w:rsidR="00DA09CF">
        <w:rPr>
          <w:rFonts w:ascii="Arial" w:hAnsi="Arial"/>
          <w:b/>
          <w:snapToGrid w:val="0"/>
          <w:color w:val="000000"/>
        </w:rPr>
        <w:t>9</w:t>
      </w:r>
      <w:r w:rsidR="00BA594C">
        <w:rPr>
          <w:rFonts w:ascii="Arial" w:hAnsi="Arial"/>
          <w:b/>
          <w:snapToGrid w:val="0"/>
          <w:color w:val="000000"/>
        </w:rPr>
        <w:t>–</w:t>
      </w:r>
      <w:r w:rsidR="00355D5F">
        <w:rPr>
          <w:rFonts w:ascii="Arial" w:hAnsi="Arial"/>
          <w:b/>
          <w:snapToGrid w:val="0"/>
          <w:color w:val="000000"/>
        </w:rPr>
        <w:t>637</w:t>
      </w:r>
    </w:p>
    <w:p w14:paraId="36B4ED2E" w14:textId="77777777" w:rsidR="001A2036" w:rsidRDefault="001A2036">
      <w:pPr>
        <w:rPr>
          <w:rFonts w:ascii="Arial" w:hAnsi="Arial"/>
          <w:b/>
          <w:snapToGrid w:val="0"/>
          <w:color w:val="000000"/>
        </w:rPr>
      </w:pPr>
    </w:p>
    <w:p w14:paraId="55FBC6B1" w14:textId="77777777" w:rsidR="001A2036" w:rsidRDefault="00CA0B95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made under the</w:t>
      </w:r>
    </w:p>
    <w:p w14:paraId="37024AFE" w14:textId="77777777" w:rsidR="001A2036" w:rsidRDefault="00CA0B95">
      <w:pPr>
        <w:pStyle w:val="CoverActName"/>
      </w:pPr>
      <w:r w:rsidRPr="003C2D00">
        <w:rPr>
          <w:rFonts w:cs="Arial"/>
          <w:i/>
          <w:sz w:val="20"/>
        </w:rPr>
        <w:t>Utilities Act</w:t>
      </w:r>
      <w:r>
        <w:rPr>
          <w:rFonts w:cs="Arial"/>
          <w:sz w:val="20"/>
        </w:rPr>
        <w:t xml:space="preserve"> </w:t>
      </w:r>
      <w:r w:rsidRPr="00161268">
        <w:rPr>
          <w:rFonts w:cs="Arial"/>
          <w:i/>
          <w:sz w:val="20"/>
        </w:rPr>
        <w:t>2000</w:t>
      </w:r>
      <w:r w:rsidR="00311128">
        <w:rPr>
          <w:rFonts w:cs="Arial"/>
          <w:sz w:val="20"/>
        </w:rPr>
        <w:t>, section 54C (Energy industry levy</w:t>
      </w:r>
      <w:r w:rsidR="00311128">
        <w:rPr>
          <w:rFonts w:asciiTheme="minorHAnsi" w:hAnsiTheme="minorHAnsi"/>
          <w:i/>
          <w:iCs/>
        </w:rPr>
        <w:t>–</w:t>
      </w:r>
      <w:r w:rsidR="00311128" w:rsidRPr="00311128">
        <w:rPr>
          <w:rFonts w:asciiTheme="minorHAnsi" w:hAnsiTheme="minorHAnsi"/>
          <w:iCs/>
        </w:rPr>
        <w:t>imposition</w:t>
      </w:r>
      <w:r w:rsidR="00311128">
        <w:rPr>
          <w:rFonts w:asciiTheme="minorHAnsi" w:hAnsiTheme="minorHAnsi"/>
          <w:iCs/>
        </w:rPr>
        <w:t>)</w:t>
      </w:r>
      <w:r w:rsidR="00311128" w:rsidRPr="00311128">
        <w:rPr>
          <w:rFonts w:asciiTheme="minorHAnsi" w:hAnsiTheme="minorHAnsi"/>
          <w:iCs/>
        </w:rPr>
        <w:t xml:space="preserve"> and </w:t>
      </w:r>
      <w:r w:rsidR="00311128" w:rsidRPr="00311128">
        <w:rPr>
          <w:rFonts w:cs="Arial"/>
          <w:sz w:val="20"/>
        </w:rPr>
        <w:t>section</w:t>
      </w:r>
      <w:r w:rsidR="00311128">
        <w:rPr>
          <w:rFonts w:cs="Arial"/>
          <w:sz w:val="20"/>
        </w:rPr>
        <w:t xml:space="preserve"> 54GA(</w:t>
      </w:r>
      <w:r w:rsidR="00084E2F">
        <w:rPr>
          <w:rFonts w:cs="Arial"/>
          <w:sz w:val="20"/>
        </w:rPr>
        <w:t>1</w:t>
      </w:r>
      <w:r w:rsidR="00311128">
        <w:rPr>
          <w:rFonts w:cs="Arial"/>
          <w:sz w:val="20"/>
        </w:rPr>
        <w:t>)</w:t>
      </w:r>
      <w:r>
        <w:rPr>
          <w:rFonts w:cs="Arial"/>
          <w:sz w:val="20"/>
        </w:rPr>
        <w:t xml:space="preserve"> (</w:t>
      </w:r>
      <w:r w:rsidR="00311128">
        <w:rPr>
          <w:rFonts w:cs="Arial"/>
          <w:sz w:val="20"/>
        </w:rPr>
        <w:t>Regulatory cost – determinations (</w:t>
      </w:r>
      <w:r w:rsidR="00EC0F23">
        <w:rPr>
          <w:rFonts w:cs="Arial"/>
          <w:sz w:val="20"/>
        </w:rPr>
        <w:t>net regulatory cost</w:t>
      </w:r>
      <w:r w:rsidR="00BA594C">
        <w:rPr>
          <w:rFonts w:cs="Arial"/>
          <w:sz w:val="20"/>
        </w:rPr>
        <w:t>)</w:t>
      </w:r>
      <w:r>
        <w:rPr>
          <w:rFonts w:cs="Arial"/>
          <w:sz w:val="20"/>
        </w:rPr>
        <w:t>)</w:t>
      </w:r>
    </w:p>
    <w:p w14:paraId="6E03D22E" w14:textId="77777777" w:rsidR="001A2036" w:rsidRDefault="001A2036">
      <w:pPr>
        <w:pBdr>
          <w:bottom w:val="single" w:sz="4" w:space="1" w:color="auto"/>
        </w:pBdr>
        <w:rPr>
          <w:rFonts w:ascii="Arial" w:hAnsi="Arial"/>
          <w:b/>
          <w:i/>
          <w:snapToGrid w:val="0"/>
          <w:color w:val="000000"/>
        </w:rPr>
      </w:pPr>
    </w:p>
    <w:p w14:paraId="23A31BBC" w14:textId="77777777" w:rsidR="001A2036" w:rsidRDefault="001A2036">
      <w:pPr>
        <w:rPr>
          <w:rFonts w:ascii="Arial" w:hAnsi="Arial"/>
          <w:snapToGrid w:val="0"/>
          <w:color w:val="000000"/>
        </w:rPr>
      </w:pPr>
    </w:p>
    <w:p w14:paraId="436BB9DD" w14:textId="77777777" w:rsidR="001A2036" w:rsidRPr="00CE1439" w:rsidRDefault="00CA0B95" w:rsidP="00CE1439">
      <w:pPr>
        <w:pStyle w:val="ListParagraph"/>
        <w:numPr>
          <w:ilvl w:val="0"/>
          <w:numId w:val="33"/>
        </w:numPr>
        <w:spacing w:before="60" w:after="60"/>
        <w:ind w:left="720"/>
        <w:rPr>
          <w:rFonts w:ascii="Arial" w:hAnsi="Arial" w:cs="Arial"/>
          <w:b/>
          <w:bCs/>
        </w:rPr>
      </w:pPr>
      <w:r w:rsidRPr="00CE1439">
        <w:rPr>
          <w:rFonts w:ascii="Arial" w:hAnsi="Arial" w:cs="Arial"/>
          <w:b/>
          <w:bCs/>
        </w:rPr>
        <w:t>Name of instrument</w:t>
      </w:r>
    </w:p>
    <w:p w14:paraId="16C62077" w14:textId="77777777" w:rsidR="001A2036" w:rsidRDefault="00CA0B95">
      <w:pPr>
        <w:spacing w:before="80" w:after="60"/>
        <w:ind w:left="720"/>
        <w:rPr>
          <w:rFonts w:asciiTheme="minorHAnsi" w:hAnsiTheme="minorHAnsi"/>
        </w:rPr>
      </w:pPr>
      <w:r w:rsidRPr="00075B30">
        <w:rPr>
          <w:rFonts w:asciiTheme="minorHAnsi" w:hAnsiTheme="minorHAnsi"/>
        </w:rPr>
        <w:t xml:space="preserve">This instrument is the </w:t>
      </w:r>
      <w:r w:rsidRPr="00075B30">
        <w:rPr>
          <w:rFonts w:asciiTheme="minorHAnsi" w:hAnsiTheme="minorHAnsi"/>
          <w:i/>
          <w:iCs/>
        </w:rPr>
        <w:t xml:space="preserve">Utilities (Energy industry levy </w:t>
      </w:r>
      <w:r w:rsidR="00311128">
        <w:rPr>
          <w:rFonts w:asciiTheme="minorHAnsi" w:hAnsiTheme="minorHAnsi"/>
          <w:i/>
          <w:iCs/>
        </w:rPr>
        <w:t>–</w:t>
      </w:r>
      <w:r w:rsidRPr="00075B30">
        <w:rPr>
          <w:rFonts w:asciiTheme="minorHAnsi" w:hAnsiTheme="minorHAnsi"/>
          <w:i/>
          <w:iCs/>
        </w:rPr>
        <w:t xml:space="preserve"> </w:t>
      </w:r>
      <w:r w:rsidR="000E74D0">
        <w:rPr>
          <w:rFonts w:asciiTheme="minorHAnsi" w:hAnsiTheme="minorHAnsi"/>
          <w:i/>
          <w:iCs/>
        </w:rPr>
        <w:t>net regulatory cost</w:t>
      </w:r>
      <w:r w:rsidRPr="00075B30">
        <w:rPr>
          <w:rFonts w:asciiTheme="minorHAnsi" w:hAnsiTheme="minorHAnsi"/>
          <w:i/>
          <w:iCs/>
        </w:rPr>
        <w:t>) Determination 20</w:t>
      </w:r>
      <w:r w:rsidR="00E000A1" w:rsidRPr="00075B30">
        <w:rPr>
          <w:rFonts w:asciiTheme="minorHAnsi" w:hAnsiTheme="minorHAnsi"/>
          <w:i/>
          <w:iCs/>
        </w:rPr>
        <w:t>1</w:t>
      </w:r>
      <w:r w:rsidR="00DA09CF">
        <w:rPr>
          <w:rFonts w:asciiTheme="minorHAnsi" w:hAnsiTheme="minorHAnsi"/>
          <w:i/>
          <w:iCs/>
        </w:rPr>
        <w:t>9</w:t>
      </w:r>
      <w:r w:rsidRPr="00075B30">
        <w:rPr>
          <w:rFonts w:asciiTheme="minorHAnsi" w:hAnsiTheme="minorHAnsi"/>
        </w:rPr>
        <w:t>.</w:t>
      </w:r>
    </w:p>
    <w:p w14:paraId="49D82C27" w14:textId="77777777" w:rsidR="00CE1439" w:rsidRPr="00075B30" w:rsidRDefault="00CE1439">
      <w:pPr>
        <w:spacing w:before="80" w:after="60"/>
        <w:ind w:left="720"/>
        <w:rPr>
          <w:rFonts w:asciiTheme="minorHAnsi" w:hAnsiTheme="minorHAnsi"/>
        </w:rPr>
      </w:pPr>
    </w:p>
    <w:p w14:paraId="0522B37B" w14:textId="77777777" w:rsidR="001A2036" w:rsidRDefault="00CA0B95" w:rsidP="00CE1439">
      <w:pPr>
        <w:pStyle w:val="ListParagraph"/>
        <w:numPr>
          <w:ilvl w:val="0"/>
          <w:numId w:val="33"/>
        </w:numPr>
        <w:spacing w:before="60" w:after="6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Determination –</w:t>
      </w:r>
      <w:r w:rsidR="00B37E6E">
        <w:rPr>
          <w:rFonts w:ascii="Arial" w:hAnsi="Arial" w:cs="Arial"/>
          <w:b/>
          <w:bCs/>
        </w:rPr>
        <w:t xml:space="preserve"> </w:t>
      </w:r>
      <w:r w:rsidR="00BB2549">
        <w:rPr>
          <w:rFonts w:ascii="Arial" w:hAnsi="Arial" w:cs="Arial"/>
          <w:b/>
          <w:bCs/>
        </w:rPr>
        <w:t>estimated net regulatory cost</w:t>
      </w:r>
    </w:p>
    <w:p w14:paraId="1F4C2AF6" w14:textId="201F0EB1" w:rsidR="00714C3F" w:rsidRDefault="00CA0B95" w:rsidP="00714C3F">
      <w:pPr>
        <w:ind w:left="709"/>
        <w:rPr>
          <w:rFonts w:asciiTheme="minorHAnsi" w:hAnsiTheme="minorHAnsi"/>
          <w:iCs/>
        </w:rPr>
      </w:pPr>
      <w:r w:rsidRPr="00075B30">
        <w:rPr>
          <w:rFonts w:asciiTheme="minorHAnsi" w:hAnsiTheme="minorHAnsi"/>
          <w:iCs/>
        </w:rPr>
        <w:t xml:space="preserve">I determine that the </w:t>
      </w:r>
      <w:r w:rsidR="00BB2549">
        <w:rPr>
          <w:rFonts w:asciiTheme="minorHAnsi" w:hAnsiTheme="minorHAnsi"/>
          <w:iCs/>
        </w:rPr>
        <w:t xml:space="preserve">estimated net regulatory cost </w:t>
      </w:r>
      <w:r w:rsidR="00311128">
        <w:rPr>
          <w:rFonts w:asciiTheme="minorHAnsi" w:hAnsiTheme="minorHAnsi"/>
          <w:iCs/>
        </w:rPr>
        <w:t xml:space="preserve">set out in section 54C of the </w:t>
      </w:r>
      <w:r w:rsidR="00311128" w:rsidRPr="00311128">
        <w:rPr>
          <w:rFonts w:asciiTheme="minorHAnsi" w:hAnsiTheme="minorHAnsi"/>
          <w:i/>
          <w:iCs/>
        </w:rPr>
        <w:t>Utilities Act</w:t>
      </w:r>
      <w:r w:rsidR="00311128">
        <w:rPr>
          <w:rFonts w:asciiTheme="minorHAnsi" w:hAnsiTheme="minorHAnsi"/>
          <w:iCs/>
        </w:rPr>
        <w:t xml:space="preserve"> </w:t>
      </w:r>
      <w:r w:rsidR="00311128" w:rsidRPr="00BA594C">
        <w:rPr>
          <w:rFonts w:asciiTheme="minorHAnsi" w:hAnsiTheme="minorHAnsi"/>
          <w:i/>
          <w:iCs/>
        </w:rPr>
        <w:t xml:space="preserve">2000 </w:t>
      </w:r>
      <w:r w:rsidRPr="00075B30">
        <w:rPr>
          <w:rFonts w:asciiTheme="minorHAnsi" w:hAnsiTheme="minorHAnsi"/>
          <w:iCs/>
        </w:rPr>
        <w:t>for the 201</w:t>
      </w:r>
      <w:r w:rsidR="00DA09CF">
        <w:rPr>
          <w:rFonts w:asciiTheme="minorHAnsi" w:hAnsiTheme="minorHAnsi"/>
          <w:iCs/>
        </w:rPr>
        <w:t>9</w:t>
      </w:r>
      <w:r w:rsidR="00BA594C">
        <w:rPr>
          <w:rFonts w:asciiTheme="minorHAnsi" w:hAnsiTheme="minorHAnsi"/>
          <w:iCs/>
        </w:rPr>
        <w:t>–</w:t>
      </w:r>
      <w:r w:rsidR="00DA09CF">
        <w:rPr>
          <w:rFonts w:asciiTheme="minorHAnsi" w:hAnsiTheme="minorHAnsi"/>
          <w:iCs/>
        </w:rPr>
        <w:t>20</w:t>
      </w:r>
      <w:r w:rsidR="00BB2549">
        <w:rPr>
          <w:rFonts w:asciiTheme="minorHAnsi" w:hAnsiTheme="minorHAnsi"/>
          <w:iCs/>
        </w:rPr>
        <w:t xml:space="preserve"> levy year</w:t>
      </w:r>
      <w:r w:rsidR="00BA594C">
        <w:rPr>
          <w:rFonts w:asciiTheme="minorHAnsi" w:hAnsiTheme="minorHAnsi"/>
          <w:iCs/>
        </w:rPr>
        <w:t xml:space="preserve"> </w:t>
      </w:r>
      <w:r w:rsidRPr="00075B30">
        <w:rPr>
          <w:rFonts w:asciiTheme="minorHAnsi" w:hAnsiTheme="minorHAnsi"/>
          <w:iCs/>
        </w:rPr>
        <w:t>is as follows:</w:t>
      </w:r>
    </w:p>
    <w:p w14:paraId="4818D876" w14:textId="77777777" w:rsidR="00DA09CF" w:rsidRDefault="00DA09CF" w:rsidP="00714C3F">
      <w:pPr>
        <w:ind w:left="709"/>
        <w:rPr>
          <w:rFonts w:asciiTheme="minorHAnsi" w:hAnsiTheme="minorHAnsi"/>
          <w:iCs/>
        </w:rPr>
      </w:pPr>
    </w:p>
    <w:p w14:paraId="7C351070" w14:textId="77777777" w:rsidR="00CE1439" w:rsidRPr="00CE1439" w:rsidRDefault="00CE1439" w:rsidP="00714C3F">
      <w:pPr>
        <w:ind w:left="709"/>
        <w:rPr>
          <w:rFonts w:ascii="Arial Narrow" w:hAnsi="Arial Narrow"/>
          <w:iCs/>
          <w:sz w:val="20"/>
        </w:rPr>
      </w:pPr>
    </w:p>
    <w:tbl>
      <w:tblPr>
        <w:tblW w:w="6379" w:type="dxa"/>
        <w:tblInd w:w="709" w:type="dxa"/>
        <w:tblLook w:val="04A0" w:firstRow="1" w:lastRow="0" w:firstColumn="1" w:lastColumn="0" w:noHBand="0" w:noVBand="1"/>
      </w:tblPr>
      <w:tblGrid>
        <w:gridCol w:w="3100"/>
        <w:gridCol w:w="3279"/>
      </w:tblGrid>
      <w:tr w:rsidR="00DA09CF" w:rsidRPr="00DA09CF" w14:paraId="718C71B7" w14:textId="77777777" w:rsidTr="00DA09CF">
        <w:trPr>
          <w:trHeight w:val="660"/>
        </w:trPr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1AC49645" w14:textId="77777777" w:rsidR="00DA09CF" w:rsidRPr="00DA09CF" w:rsidRDefault="00DA09CF" w:rsidP="00DA09CF">
            <w:pPr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DA09CF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Industry Sector</w:t>
            </w:r>
          </w:p>
        </w:tc>
        <w:tc>
          <w:tcPr>
            <w:tcW w:w="32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2C59908" w14:textId="77777777" w:rsidR="00DA09CF" w:rsidRPr="00DA09CF" w:rsidRDefault="00DA09CF" w:rsidP="00DA09CF">
            <w:pPr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DA09CF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Estimated net regulatory costs for 2019-20 levy year ($)</w:t>
            </w:r>
          </w:p>
        </w:tc>
      </w:tr>
      <w:tr w:rsidR="00370049" w:rsidRPr="00DA09CF" w14:paraId="721442A7" w14:textId="77777777" w:rsidTr="003F5EAD">
        <w:trPr>
          <w:trHeight w:val="37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360F6" w14:textId="77777777" w:rsidR="00370049" w:rsidRPr="00DA09CF" w:rsidRDefault="00370049" w:rsidP="00370049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DA09CF">
              <w:rPr>
                <w:rFonts w:ascii="Arial Narrow" w:hAnsi="Arial Narrow" w:cs="Calibri"/>
                <w:sz w:val="20"/>
                <w:lang w:eastAsia="en-AU"/>
              </w:rPr>
              <w:t>Electricity Distribution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B81EE" w14:textId="074242CA" w:rsidR="00370049" w:rsidRPr="00370049" w:rsidRDefault="00370049" w:rsidP="00370049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 w:rsidRPr="00370049">
              <w:rPr>
                <w:rFonts w:ascii="Arial Narrow" w:hAnsi="Arial Narrow" w:cs="Calibri"/>
                <w:sz w:val="20"/>
                <w:lang w:eastAsia="en-AU"/>
              </w:rPr>
              <w:t>$1,480,001.96</w:t>
            </w:r>
          </w:p>
        </w:tc>
      </w:tr>
      <w:tr w:rsidR="00370049" w:rsidRPr="00DA09CF" w14:paraId="0625070C" w14:textId="77777777" w:rsidTr="003F5EAD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DED8B" w14:textId="77777777" w:rsidR="00370049" w:rsidRPr="00DA09CF" w:rsidRDefault="00370049" w:rsidP="00370049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DA09CF">
              <w:rPr>
                <w:rFonts w:ascii="Arial Narrow" w:hAnsi="Arial Narrow" w:cs="Calibri"/>
                <w:sz w:val="20"/>
                <w:lang w:eastAsia="en-AU"/>
              </w:rPr>
              <w:t>Electricity Supply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E9E1F" w14:textId="38E3565E" w:rsidR="00370049" w:rsidRPr="00370049" w:rsidRDefault="00370049" w:rsidP="00370049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 w:rsidRPr="00370049">
              <w:rPr>
                <w:rFonts w:ascii="Arial Narrow" w:hAnsi="Arial Narrow" w:cs="Calibri"/>
                <w:sz w:val="20"/>
                <w:lang w:eastAsia="en-AU"/>
              </w:rPr>
              <w:t>$995,321.79</w:t>
            </w:r>
          </w:p>
        </w:tc>
      </w:tr>
      <w:tr w:rsidR="00370049" w:rsidRPr="00DA09CF" w14:paraId="2A59F0F6" w14:textId="77777777" w:rsidTr="003F5EAD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C0D88" w14:textId="77777777" w:rsidR="00370049" w:rsidRPr="00DA09CF" w:rsidRDefault="00370049" w:rsidP="00370049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DA09CF">
              <w:rPr>
                <w:rFonts w:ascii="Arial Narrow" w:hAnsi="Arial Narrow" w:cs="Calibri"/>
                <w:sz w:val="20"/>
                <w:lang w:eastAsia="en-AU"/>
              </w:rPr>
              <w:t>Gas Distribution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000C1" w14:textId="1CC8A7BA" w:rsidR="00370049" w:rsidRPr="00370049" w:rsidRDefault="00370049" w:rsidP="00370049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 w:rsidRPr="00370049">
              <w:rPr>
                <w:rFonts w:ascii="Arial Narrow" w:hAnsi="Arial Narrow" w:cs="Calibri"/>
                <w:sz w:val="20"/>
                <w:lang w:eastAsia="en-AU"/>
              </w:rPr>
              <w:t>$477,629.91</w:t>
            </w:r>
          </w:p>
        </w:tc>
      </w:tr>
      <w:tr w:rsidR="00370049" w:rsidRPr="00DA09CF" w14:paraId="3812F7A5" w14:textId="77777777" w:rsidTr="003F5EAD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DE927" w14:textId="77777777" w:rsidR="00370049" w:rsidRPr="00DA09CF" w:rsidRDefault="00370049" w:rsidP="00370049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DA09CF">
              <w:rPr>
                <w:rFonts w:ascii="Arial Narrow" w:hAnsi="Arial Narrow" w:cs="Calibri"/>
                <w:sz w:val="20"/>
                <w:lang w:eastAsia="en-AU"/>
              </w:rPr>
              <w:t>Gas Supply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66A91" w14:textId="53CD6B88" w:rsidR="00370049" w:rsidRPr="00370049" w:rsidRDefault="00370049" w:rsidP="00370049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 w:rsidRPr="00370049">
              <w:rPr>
                <w:rFonts w:ascii="Arial Narrow" w:hAnsi="Arial Narrow" w:cs="Calibri"/>
                <w:sz w:val="20"/>
                <w:lang w:eastAsia="en-AU"/>
              </w:rPr>
              <w:t>$453,937.59</w:t>
            </w:r>
          </w:p>
        </w:tc>
      </w:tr>
      <w:tr w:rsidR="00370049" w:rsidRPr="00554740" w14:paraId="481EB8A3" w14:textId="77777777" w:rsidTr="003F5EAD">
        <w:trPr>
          <w:trHeight w:val="39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B34CE8" w14:textId="77777777" w:rsidR="00370049" w:rsidRPr="00DA09CF" w:rsidRDefault="00370049" w:rsidP="00370049">
            <w:pPr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DA09CF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Total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9A438F" w14:textId="2F74A613" w:rsidR="00370049" w:rsidRPr="00370049" w:rsidRDefault="00370049" w:rsidP="00370049">
            <w:pPr>
              <w:jc w:val="right"/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370049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$3,406,891.25</w:t>
            </w:r>
          </w:p>
        </w:tc>
      </w:tr>
    </w:tbl>
    <w:p w14:paraId="5D9E3070" w14:textId="77777777" w:rsidR="00CE1439" w:rsidRPr="00075B30" w:rsidRDefault="00CE1439" w:rsidP="00714C3F">
      <w:pPr>
        <w:ind w:left="709"/>
        <w:rPr>
          <w:rFonts w:asciiTheme="minorHAnsi" w:hAnsiTheme="minorHAnsi"/>
          <w:iCs/>
        </w:rPr>
      </w:pPr>
    </w:p>
    <w:p w14:paraId="18B50FC2" w14:textId="77777777" w:rsidR="00CE1439" w:rsidRDefault="00CE1439" w:rsidP="00DA09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52A3B7F" w14:textId="77777777" w:rsidR="00CE1439" w:rsidRDefault="00CE1439" w:rsidP="00CE1439">
      <w:pPr>
        <w:pStyle w:val="ListParagraph"/>
        <w:numPr>
          <w:ilvl w:val="0"/>
          <w:numId w:val="33"/>
        </w:numPr>
        <w:spacing w:before="60" w:after="6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Determination –</w:t>
      </w:r>
      <w:r w:rsidR="00B37E6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actual net regulatory cost</w:t>
      </w:r>
    </w:p>
    <w:p w14:paraId="703975EA" w14:textId="5E2700C0" w:rsidR="00CE1439" w:rsidRDefault="00CE1439" w:rsidP="00CE1439">
      <w:pPr>
        <w:ind w:left="709"/>
        <w:rPr>
          <w:rFonts w:asciiTheme="minorHAnsi" w:hAnsiTheme="minorHAnsi"/>
          <w:iCs/>
        </w:rPr>
      </w:pPr>
      <w:r w:rsidRPr="00075B30">
        <w:rPr>
          <w:rFonts w:asciiTheme="minorHAnsi" w:hAnsiTheme="minorHAnsi"/>
          <w:iCs/>
        </w:rPr>
        <w:t xml:space="preserve">I determine that the </w:t>
      </w:r>
      <w:r>
        <w:rPr>
          <w:rFonts w:asciiTheme="minorHAnsi" w:hAnsiTheme="minorHAnsi"/>
          <w:iCs/>
        </w:rPr>
        <w:t xml:space="preserve">actual net regulatory cost set out in section 54C of the </w:t>
      </w:r>
      <w:r w:rsidRPr="00311128">
        <w:rPr>
          <w:rFonts w:asciiTheme="minorHAnsi" w:hAnsiTheme="minorHAnsi"/>
          <w:i/>
          <w:iCs/>
        </w:rPr>
        <w:t>Utilities Act</w:t>
      </w:r>
      <w:r>
        <w:rPr>
          <w:rFonts w:asciiTheme="minorHAnsi" w:hAnsiTheme="minorHAnsi"/>
          <w:iCs/>
        </w:rPr>
        <w:t xml:space="preserve"> </w:t>
      </w:r>
      <w:r w:rsidRPr="00BA594C">
        <w:rPr>
          <w:rFonts w:asciiTheme="minorHAnsi" w:hAnsiTheme="minorHAnsi"/>
          <w:i/>
          <w:iCs/>
        </w:rPr>
        <w:t xml:space="preserve">2000 </w:t>
      </w:r>
      <w:r w:rsidRPr="00075B30">
        <w:rPr>
          <w:rFonts w:asciiTheme="minorHAnsi" w:hAnsiTheme="minorHAnsi"/>
          <w:iCs/>
        </w:rPr>
        <w:t>for the 201</w:t>
      </w:r>
      <w:r w:rsidR="006A2DB4">
        <w:rPr>
          <w:rFonts w:asciiTheme="minorHAnsi" w:hAnsiTheme="minorHAnsi"/>
          <w:iCs/>
        </w:rPr>
        <w:t>8</w:t>
      </w:r>
      <w:r>
        <w:rPr>
          <w:rFonts w:asciiTheme="minorHAnsi" w:hAnsiTheme="minorHAnsi"/>
          <w:iCs/>
        </w:rPr>
        <w:t>–</w:t>
      </w:r>
      <w:r w:rsidRPr="00075B30">
        <w:rPr>
          <w:rFonts w:asciiTheme="minorHAnsi" w:hAnsiTheme="minorHAnsi"/>
          <w:iCs/>
        </w:rPr>
        <w:t>1</w:t>
      </w:r>
      <w:r w:rsidR="006A2DB4">
        <w:rPr>
          <w:rFonts w:asciiTheme="minorHAnsi" w:hAnsiTheme="minorHAnsi"/>
          <w:iCs/>
        </w:rPr>
        <w:t>9</w:t>
      </w:r>
      <w:r>
        <w:rPr>
          <w:rFonts w:asciiTheme="minorHAnsi" w:hAnsiTheme="minorHAnsi"/>
          <w:iCs/>
        </w:rPr>
        <w:t xml:space="preserve"> levy year </w:t>
      </w:r>
      <w:r w:rsidRPr="00075B30">
        <w:rPr>
          <w:rFonts w:asciiTheme="minorHAnsi" w:hAnsiTheme="minorHAnsi"/>
          <w:iCs/>
        </w:rPr>
        <w:t>is as follows:</w:t>
      </w:r>
    </w:p>
    <w:p w14:paraId="676D78BC" w14:textId="77777777" w:rsidR="00CE1439" w:rsidRDefault="00CE1439" w:rsidP="00CE1439">
      <w:pPr>
        <w:ind w:left="709"/>
        <w:rPr>
          <w:rFonts w:ascii="Arial Narrow" w:hAnsi="Arial Narrow"/>
          <w:iCs/>
          <w:sz w:val="20"/>
        </w:rPr>
      </w:pPr>
    </w:p>
    <w:p w14:paraId="6DBD9F55" w14:textId="77777777" w:rsidR="00CE1439" w:rsidRDefault="00CE1439" w:rsidP="00CE1439">
      <w:pPr>
        <w:ind w:left="709"/>
        <w:rPr>
          <w:rFonts w:ascii="Arial Narrow" w:hAnsi="Arial Narrow"/>
          <w:iCs/>
          <w:sz w:val="20"/>
        </w:rPr>
      </w:pPr>
    </w:p>
    <w:p w14:paraId="1E967452" w14:textId="77777777" w:rsidR="00DA09CF" w:rsidRDefault="00DA09CF" w:rsidP="00CE1439">
      <w:pPr>
        <w:ind w:left="709"/>
        <w:rPr>
          <w:rFonts w:ascii="Arial Narrow" w:hAnsi="Arial Narrow"/>
          <w:iCs/>
          <w:sz w:val="20"/>
        </w:rPr>
      </w:pPr>
    </w:p>
    <w:tbl>
      <w:tblPr>
        <w:tblW w:w="6379" w:type="dxa"/>
        <w:tblInd w:w="709" w:type="dxa"/>
        <w:tblLook w:val="04A0" w:firstRow="1" w:lastRow="0" w:firstColumn="1" w:lastColumn="0" w:noHBand="0" w:noVBand="1"/>
      </w:tblPr>
      <w:tblGrid>
        <w:gridCol w:w="3119"/>
        <w:gridCol w:w="3260"/>
      </w:tblGrid>
      <w:tr w:rsidR="00DA09CF" w:rsidRPr="00DA09CF" w14:paraId="673CC7F5" w14:textId="77777777" w:rsidTr="006B4529">
        <w:trPr>
          <w:trHeight w:val="780"/>
        </w:trPr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CF92BC2" w14:textId="77777777" w:rsidR="00DA09CF" w:rsidRPr="00DA09CF" w:rsidRDefault="00DA09CF" w:rsidP="006B4529">
            <w:pPr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DA09CF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Industry Sector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4E106D45" w14:textId="77777777" w:rsidR="00DA09CF" w:rsidRPr="00DA09CF" w:rsidRDefault="00DA09CF" w:rsidP="006B4529">
            <w:pPr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DA09CF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Actual net regulatory costs for 2018-19 levy year ($)</w:t>
            </w:r>
          </w:p>
        </w:tc>
      </w:tr>
      <w:tr w:rsidR="00370049" w:rsidRPr="00DA09CF" w14:paraId="4C9247DC" w14:textId="77777777" w:rsidTr="003F5EAD">
        <w:trPr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FDE51" w14:textId="77777777" w:rsidR="00370049" w:rsidRPr="00DA09CF" w:rsidRDefault="00370049" w:rsidP="00370049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DA09CF">
              <w:rPr>
                <w:rFonts w:ascii="Arial Narrow" w:hAnsi="Arial Narrow" w:cs="Calibri"/>
                <w:sz w:val="20"/>
                <w:lang w:eastAsia="en-AU"/>
              </w:rPr>
              <w:t>Electricity Distribution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09AE0" w14:textId="426C9BE7" w:rsidR="00370049" w:rsidRPr="00370049" w:rsidRDefault="00370049" w:rsidP="00370049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 w:rsidRPr="00370049">
              <w:rPr>
                <w:rFonts w:ascii="Arial Narrow" w:hAnsi="Arial Narrow" w:cs="Calibri"/>
                <w:sz w:val="20"/>
                <w:lang w:eastAsia="en-AU"/>
              </w:rPr>
              <w:t>$1,199,932.30</w:t>
            </w:r>
          </w:p>
        </w:tc>
      </w:tr>
      <w:tr w:rsidR="00370049" w:rsidRPr="00DA09CF" w14:paraId="6A3BBBE2" w14:textId="77777777" w:rsidTr="003F5EAD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B9D83" w14:textId="77777777" w:rsidR="00370049" w:rsidRPr="00DA09CF" w:rsidRDefault="00370049" w:rsidP="00370049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DA09CF">
              <w:rPr>
                <w:rFonts w:ascii="Arial Narrow" w:hAnsi="Arial Narrow" w:cs="Calibri"/>
                <w:sz w:val="20"/>
                <w:lang w:eastAsia="en-AU"/>
              </w:rPr>
              <w:t>Electricity Supply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67538" w14:textId="03424115" w:rsidR="00370049" w:rsidRPr="00370049" w:rsidRDefault="00370049" w:rsidP="00370049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 w:rsidRPr="00370049">
              <w:rPr>
                <w:rFonts w:ascii="Arial Narrow" w:hAnsi="Arial Narrow" w:cs="Calibri"/>
                <w:sz w:val="20"/>
                <w:lang w:eastAsia="en-AU"/>
              </w:rPr>
              <w:t>$1,631,494.04</w:t>
            </w:r>
          </w:p>
        </w:tc>
      </w:tr>
      <w:tr w:rsidR="00370049" w:rsidRPr="00DA09CF" w14:paraId="4D53E699" w14:textId="77777777" w:rsidTr="003F5EAD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3C571" w14:textId="77777777" w:rsidR="00370049" w:rsidRPr="00DA09CF" w:rsidRDefault="00370049" w:rsidP="00370049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DA09CF">
              <w:rPr>
                <w:rFonts w:ascii="Arial Narrow" w:hAnsi="Arial Narrow" w:cs="Calibri"/>
                <w:sz w:val="20"/>
                <w:lang w:eastAsia="en-AU"/>
              </w:rPr>
              <w:t>Gas Distribution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A2896" w14:textId="40F10828" w:rsidR="00370049" w:rsidRPr="00370049" w:rsidRDefault="00370049" w:rsidP="00370049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 w:rsidRPr="00370049">
              <w:rPr>
                <w:rFonts w:ascii="Arial Narrow" w:hAnsi="Arial Narrow" w:cs="Calibri"/>
                <w:sz w:val="20"/>
                <w:lang w:eastAsia="en-AU"/>
              </w:rPr>
              <w:t>$535,625.64</w:t>
            </w:r>
          </w:p>
        </w:tc>
      </w:tr>
      <w:tr w:rsidR="00370049" w:rsidRPr="00DA09CF" w14:paraId="36D8DD0A" w14:textId="77777777" w:rsidTr="003F5EAD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248D6" w14:textId="77777777" w:rsidR="00370049" w:rsidRPr="00DA09CF" w:rsidRDefault="00370049" w:rsidP="00370049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DA09CF">
              <w:rPr>
                <w:rFonts w:ascii="Arial Narrow" w:hAnsi="Arial Narrow" w:cs="Calibri"/>
                <w:sz w:val="20"/>
                <w:lang w:eastAsia="en-AU"/>
              </w:rPr>
              <w:t>Gas Supply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0F7A3" w14:textId="25D4668E" w:rsidR="00370049" w:rsidRPr="00370049" w:rsidRDefault="00370049" w:rsidP="00370049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 w:rsidRPr="00370049">
              <w:rPr>
                <w:rFonts w:ascii="Arial Narrow" w:hAnsi="Arial Narrow" w:cs="Calibri"/>
                <w:sz w:val="20"/>
                <w:lang w:eastAsia="en-AU"/>
              </w:rPr>
              <w:t>$443,485.92</w:t>
            </w:r>
          </w:p>
        </w:tc>
      </w:tr>
      <w:tr w:rsidR="00370049" w:rsidRPr="00DA09CF" w14:paraId="6E4C71B4" w14:textId="77777777" w:rsidTr="003F5EAD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A4A4A5" w14:textId="77777777" w:rsidR="00370049" w:rsidRPr="00DA09CF" w:rsidRDefault="00370049" w:rsidP="00370049">
            <w:pPr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DA09CF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Total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4D29E1" w14:textId="227B914B" w:rsidR="00370049" w:rsidRPr="00370049" w:rsidRDefault="00370049" w:rsidP="00370049">
            <w:pPr>
              <w:jc w:val="right"/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370049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$3,810,537.89</w:t>
            </w:r>
          </w:p>
        </w:tc>
      </w:tr>
    </w:tbl>
    <w:p w14:paraId="05B305D9" w14:textId="77777777" w:rsidR="00DA09CF" w:rsidRDefault="00DA09CF" w:rsidP="00CE1439">
      <w:pPr>
        <w:ind w:left="709"/>
        <w:rPr>
          <w:rFonts w:ascii="Arial Narrow" w:hAnsi="Arial Narrow"/>
          <w:iCs/>
          <w:sz w:val="20"/>
        </w:rPr>
      </w:pPr>
    </w:p>
    <w:p w14:paraId="3FF40842" w14:textId="77777777" w:rsidR="00DA09CF" w:rsidRDefault="00DA09CF" w:rsidP="00CE1439">
      <w:pPr>
        <w:ind w:left="709"/>
        <w:rPr>
          <w:rFonts w:ascii="Arial Narrow" w:hAnsi="Arial Narrow"/>
          <w:iCs/>
          <w:sz w:val="20"/>
        </w:rPr>
      </w:pPr>
    </w:p>
    <w:p w14:paraId="0FEDAF2F" w14:textId="77777777" w:rsidR="001A2036" w:rsidRDefault="00CA0B95" w:rsidP="00CE1439">
      <w:pPr>
        <w:pStyle w:val="ListParagraph"/>
        <w:numPr>
          <w:ilvl w:val="0"/>
          <w:numId w:val="33"/>
        </w:numPr>
        <w:spacing w:before="60" w:after="6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Commencement </w:t>
      </w:r>
    </w:p>
    <w:p w14:paraId="2C66646F" w14:textId="77777777" w:rsidR="001A2036" w:rsidRPr="00075B30" w:rsidRDefault="00CA0B95">
      <w:pPr>
        <w:spacing w:before="80" w:after="60"/>
        <w:ind w:left="720"/>
        <w:rPr>
          <w:rFonts w:asciiTheme="minorHAnsi" w:hAnsiTheme="minorHAnsi"/>
        </w:rPr>
      </w:pPr>
      <w:r w:rsidRPr="00075B30">
        <w:rPr>
          <w:rFonts w:asciiTheme="minorHAnsi" w:hAnsiTheme="minorHAnsi"/>
        </w:rPr>
        <w:t>This determination commences on the day after it is notified.</w:t>
      </w:r>
    </w:p>
    <w:p w14:paraId="6F27BF4D" w14:textId="77777777" w:rsidR="001A2036" w:rsidRPr="00075B30" w:rsidRDefault="001A2036">
      <w:pPr>
        <w:rPr>
          <w:rFonts w:asciiTheme="minorHAnsi" w:hAnsiTheme="minorHAnsi"/>
          <w:snapToGrid w:val="0"/>
          <w:color w:val="000000"/>
          <w:szCs w:val="24"/>
        </w:rPr>
      </w:pPr>
    </w:p>
    <w:p w14:paraId="62E2EA07" w14:textId="77777777" w:rsidR="001A2036" w:rsidRDefault="001A2036">
      <w:pPr>
        <w:rPr>
          <w:snapToGrid w:val="0"/>
          <w:color w:val="000000"/>
          <w:szCs w:val="24"/>
        </w:rPr>
      </w:pPr>
    </w:p>
    <w:p w14:paraId="3638EE87" w14:textId="77777777" w:rsidR="0064143A" w:rsidRDefault="0064143A">
      <w:pPr>
        <w:rPr>
          <w:rFonts w:asciiTheme="minorHAnsi" w:hAnsiTheme="minorHAnsi"/>
          <w:snapToGrid w:val="0"/>
          <w:color w:val="000000"/>
          <w:szCs w:val="24"/>
        </w:rPr>
      </w:pPr>
    </w:p>
    <w:p w14:paraId="41237EAB" w14:textId="77777777" w:rsidR="00BA594C" w:rsidRPr="00075B30" w:rsidRDefault="00BA594C">
      <w:pPr>
        <w:rPr>
          <w:rFonts w:asciiTheme="minorHAnsi" w:hAnsiTheme="minorHAnsi"/>
          <w:snapToGrid w:val="0"/>
          <w:color w:val="000000"/>
          <w:szCs w:val="24"/>
        </w:rPr>
      </w:pPr>
    </w:p>
    <w:p w14:paraId="09BF46DB" w14:textId="77777777" w:rsidR="001A2036" w:rsidRPr="00075B30" w:rsidRDefault="00EC0F23">
      <w:pPr>
        <w:rPr>
          <w:rFonts w:asciiTheme="minorHAnsi" w:hAnsiTheme="minorHAnsi"/>
          <w:snapToGrid w:val="0"/>
          <w:color w:val="000000"/>
          <w:szCs w:val="24"/>
        </w:rPr>
      </w:pPr>
      <w:r>
        <w:rPr>
          <w:rFonts w:asciiTheme="minorHAnsi" w:hAnsiTheme="minorHAnsi"/>
          <w:snapToGrid w:val="0"/>
          <w:color w:val="000000"/>
          <w:szCs w:val="24"/>
        </w:rPr>
        <w:t>Annette Weier</w:t>
      </w:r>
    </w:p>
    <w:p w14:paraId="0A0E0625" w14:textId="77777777" w:rsidR="001A2036" w:rsidRPr="00075B30" w:rsidRDefault="00CA0B95">
      <w:pPr>
        <w:rPr>
          <w:rFonts w:asciiTheme="minorHAnsi" w:hAnsiTheme="minorHAnsi"/>
          <w:snapToGrid w:val="0"/>
          <w:color w:val="000000"/>
          <w:highlight w:val="yellow"/>
        </w:rPr>
      </w:pPr>
      <w:r w:rsidRPr="00075B30">
        <w:rPr>
          <w:rFonts w:asciiTheme="minorHAnsi" w:hAnsiTheme="minorHAnsi"/>
          <w:snapToGrid w:val="0"/>
          <w:color w:val="000000"/>
        </w:rPr>
        <w:t>Levy Administrator</w:t>
      </w:r>
    </w:p>
    <w:p w14:paraId="570E70F6" w14:textId="282D4F11" w:rsidR="001A2036" w:rsidRPr="00075B30" w:rsidRDefault="008F7860">
      <w:pPr>
        <w:rPr>
          <w:rFonts w:asciiTheme="minorHAnsi" w:hAnsiTheme="minorHAnsi"/>
          <w:snapToGrid w:val="0"/>
        </w:rPr>
      </w:pPr>
      <w:r w:rsidRPr="008F7860">
        <w:rPr>
          <w:rFonts w:asciiTheme="minorHAnsi" w:hAnsiTheme="minorHAnsi"/>
          <w:snapToGrid w:val="0"/>
        </w:rPr>
        <w:t>2</w:t>
      </w:r>
      <w:r w:rsidR="00FA7BF8">
        <w:rPr>
          <w:rFonts w:asciiTheme="minorHAnsi" w:hAnsiTheme="minorHAnsi"/>
          <w:snapToGrid w:val="0"/>
        </w:rPr>
        <w:t>6</w:t>
      </w:r>
      <w:r w:rsidR="00B37E6E" w:rsidRPr="008F7860">
        <w:rPr>
          <w:rFonts w:asciiTheme="minorHAnsi" w:hAnsiTheme="minorHAnsi"/>
          <w:snapToGrid w:val="0"/>
        </w:rPr>
        <w:t xml:space="preserve"> </w:t>
      </w:r>
      <w:r w:rsidR="00FE1414" w:rsidRPr="008F7860">
        <w:rPr>
          <w:rFonts w:asciiTheme="minorHAnsi" w:hAnsiTheme="minorHAnsi"/>
          <w:snapToGrid w:val="0"/>
        </w:rPr>
        <w:t>September 201</w:t>
      </w:r>
      <w:r w:rsidR="00DA09CF" w:rsidRPr="008F7860">
        <w:rPr>
          <w:rFonts w:asciiTheme="minorHAnsi" w:hAnsiTheme="minorHAnsi"/>
          <w:snapToGrid w:val="0"/>
        </w:rPr>
        <w:t>9</w:t>
      </w:r>
    </w:p>
    <w:sectPr w:rsidR="001A2036" w:rsidRPr="00075B30" w:rsidSect="001A2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800" w:bottom="993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76FD1" w14:textId="77777777" w:rsidR="003859C3" w:rsidRDefault="003859C3" w:rsidP="003859C3">
      <w:r>
        <w:separator/>
      </w:r>
    </w:p>
  </w:endnote>
  <w:endnote w:type="continuationSeparator" w:id="0">
    <w:p w14:paraId="04E5196A" w14:textId="77777777" w:rsidR="003859C3" w:rsidRDefault="003859C3" w:rsidP="0038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5ACD7" w14:textId="77777777" w:rsidR="003859C3" w:rsidRDefault="00385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A7815" w14:textId="2A2E1FC1" w:rsidR="003859C3" w:rsidRPr="003859C3" w:rsidRDefault="003859C3" w:rsidP="003859C3">
    <w:pPr>
      <w:pStyle w:val="Footer"/>
      <w:jc w:val="center"/>
      <w:rPr>
        <w:rFonts w:ascii="Arial" w:hAnsi="Arial" w:cs="Arial"/>
        <w:sz w:val="14"/>
      </w:rPr>
    </w:pPr>
    <w:r w:rsidRPr="003859C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E8FC3" w14:textId="77777777" w:rsidR="003859C3" w:rsidRDefault="00385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24008" w14:textId="77777777" w:rsidR="003859C3" w:rsidRDefault="003859C3" w:rsidP="003859C3">
      <w:r>
        <w:separator/>
      </w:r>
    </w:p>
  </w:footnote>
  <w:footnote w:type="continuationSeparator" w:id="0">
    <w:p w14:paraId="1F059CA4" w14:textId="77777777" w:rsidR="003859C3" w:rsidRDefault="003859C3" w:rsidP="0038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E3C51" w14:textId="77777777" w:rsidR="003859C3" w:rsidRDefault="00385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69CB3" w14:textId="77777777" w:rsidR="003859C3" w:rsidRDefault="003859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D949B" w14:textId="77777777" w:rsidR="003859C3" w:rsidRDefault="00385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C1EF380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37" w:hanging="72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3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737" w:hanging="737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474" w:hanging="737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211" w:hanging="737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F154C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695CFD"/>
    <w:multiLevelType w:val="singleLevel"/>
    <w:tmpl w:val="5B6E15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BE43DC"/>
    <w:multiLevelType w:val="hybridMultilevel"/>
    <w:tmpl w:val="43A0A61C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FF68D6"/>
    <w:multiLevelType w:val="hybridMultilevel"/>
    <w:tmpl w:val="03D2E72A"/>
    <w:lvl w:ilvl="0" w:tplc="FBE89A68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6F1DA0"/>
    <w:multiLevelType w:val="hybridMultilevel"/>
    <w:tmpl w:val="B38A539E"/>
    <w:lvl w:ilvl="0" w:tplc="27123F8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5750CA"/>
    <w:multiLevelType w:val="multilevel"/>
    <w:tmpl w:val="E3E6A09A"/>
    <w:lvl w:ilvl="0">
      <w:start w:val="1"/>
      <w:numFmt w:val="lowerLetter"/>
      <w:lvlText w:val="(%1)"/>
      <w:legacy w:legacy="1" w:legacySpace="0" w:legacyIndent="737"/>
      <w:lvlJc w:val="left"/>
      <w:pPr>
        <w:ind w:left="772" w:hanging="73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7" w:hanging="72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3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737" w:hanging="737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474" w:hanging="737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211" w:hanging="737"/>
      </w:pPr>
    </w:lvl>
  </w:abstractNum>
  <w:abstractNum w:abstractNumId="8" w15:restartNumberingAfterBreak="0">
    <w:nsid w:val="138348D9"/>
    <w:multiLevelType w:val="hybridMultilevel"/>
    <w:tmpl w:val="F05C941A"/>
    <w:lvl w:ilvl="0" w:tplc="BFA6CBB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5EE8"/>
    <w:multiLevelType w:val="hybridMultilevel"/>
    <w:tmpl w:val="808E6DD2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70537D"/>
    <w:multiLevelType w:val="hybridMultilevel"/>
    <w:tmpl w:val="557A877C"/>
    <w:lvl w:ilvl="0" w:tplc="9E6AB30C">
      <w:start w:val="3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28B1492B"/>
    <w:multiLevelType w:val="singleLevel"/>
    <w:tmpl w:val="E5020C2C"/>
    <w:lvl w:ilvl="0">
      <w:start w:val="1"/>
      <w:numFmt w:val="lowerLetter"/>
      <w:lvlText w:val="(%1)"/>
      <w:legacy w:legacy="1" w:legacySpace="0" w:legacyIndent="737"/>
      <w:lvlJc w:val="left"/>
      <w:pPr>
        <w:ind w:left="737" w:hanging="737"/>
      </w:pPr>
    </w:lvl>
  </w:abstractNum>
  <w:abstractNum w:abstractNumId="12" w15:restartNumberingAfterBreak="0">
    <w:nsid w:val="2C200FC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953FA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1A827F1"/>
    <w:multiLevelType w:val="multilevel"/>
    <w:tmpl w:val="2A9614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2714699"/>
    <w:multiLevelType w:val="singleLevel"/>
    <w:tmpl w:val="F168A364"/>
    <w:lvl w:ilvl="0">
      <w:start w:val="1"/>
      <w:numFmt w:val="lowerRoman"/>
      <w:lvlText w:val="(%1)"/>
      <w:legacy w:legacy="1" w:legacySpace="0" w:legacyIndent="737"/>
      <w:lvlJc w:val="left"/>
      <w:pPr>
        <w:ind w:left="1472" w:hanging="737"/>
      </w:pPr>
    </w:lvl>
  </w:abstractNum>
  <w:abstractNum w:abstractNumId="16" w15:restartNumberingAfterBreak="0">
    <w:nsid w:val="3F125552"/>
    <w:multiLevelType w:val="singleLevel"/>
    <w:tmpl w:val="1958BEF0"/>
    <w:lvl w:ilvl="0">
      <w:start w:val="1"/>
      <w:numFmt w:val="lowerRoman"/>
      <w:lvlText w:val="(%1)"/>
      <w:legacy w:legacy="1" w:legacySpace="0" w:legacyIndent="720"/>
      <w:lvlJc w:val="left"/>
      <w:pPr>
        <w:ind w:left="720" w:hanging="720"/>
      </w:pPr>
    </w:lvl>
  </w:abstractNum>
  <w:abstractNum w:abstractNumId="17" w15:restartNumberingAfterBreak="0">
    <w:nsid w:val="3FEC0CDE"/>
    <w:multiLevelType w:val="hybridMultilevel"/>
    <w:tmpl w:val="954A9B40"/>
    <w:lvl w:ilvl="0" w:tplc="8E76C1A0">
      <w:start w:val="1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2410BC3"/>
    <w:multiLevelType w:val="singleLevel"/>
    <w:tmpl w:val="CBB0B0C4"/>
    <w:lvl w:ilvl="0">
      <w:start w:val="1"/>
      <w:numFmt w:val="lowerLetter"/>
      <w:lvlText w:val="(%1)"/>
      <w:legacy w:legacy="1" w:legacySpace="284" w:legacyIndent="567"/>
      <w:lvlJc w:val="left"/>
      <w:pPr>
        <w:ind w:left="567" w:hanging="567"/>
      </w:pPr>
    </w:lvl>
  </w:abstractNum>
  <w:abstractNum w:abstractNumId="19" w15:restartNumberingAfterBreak="0">
    <w:nsid w:val="44F400B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480D8F"/>
    <w:multiLevelType w:val="singleLevel"/>
    <w:tmpl w:val="08FC1498"/>
    <w:lvl w:ilvl="0">
      <w:start w:val="2"/>
      <w:numFmt w:val="lowerLetter"/>
      <w:lvlText w:val="(%1)"/>
      <w:lvlJc w:val="left"/>
      <w:pPr>
        <w:tabs>
          <w:tab w:val="num" w:pos="737"/>
        </w:tabs>
        <w:ind w:left="737" w:hanging="737"/>
      </w:pPr>
    </w:lvl>
  </w:abstractNum>
  <w:abstractNum w:abstractNumId="21" w15:restartNumberingAfterBreak="0">
    <w:nsid w:val="499113DE"/>
    <w:multiLevelType w:val="singleLevel"/>
    <w:tmpl w:val="6EA4E5CC"/>
    <w:lvl w:ilvl="0">
      <w:start w:val="1"/>
      <w:numFmt w:val="lowerLetter"/>
      <w:lvlText w:val="(%1)"/>
      <w:lvlJc w:val="left"/>
      <w:pPr>
        <w:tabs>
          <w:tab w:val="num" w:pos="737"/>
        </w:tabs>
        <w:ind w:left="737" w:hanging="737"/>
      </w:pPr>
    </w:lvl>
  </w:abstractNum>
  <w:abstractNum w:abstractNumId="22" w15:restartNumberingAfterBreak="0">
    <w:nsid w:val="4E7B1744"/>
    <w:multiLevelType w:val="hybridMultilevel"/>
    <w:tmpl w:val="A0EE55DA"/>
    <w:lvl w:ilvl="0" w:tplc="F096333C">
      <w:start w:val="1"/>
      <w:numFmt w:val="lowerRoman"/>
      <w:lvlText w:val="%1."/>
      <w:lvlJc w:val="right"/>
      <w:pPr>
        <w:tabs>
          <w:tab w:val="num" w:pos="1782"/>
        </w:tabs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3" w15:restartNumberingAfterBreak="0">
    <w:nsid w:val="54F339F0"/>
    <w:multiLevelType w:val="hybridMultilevel"/>
    <w:tmpl w:val="D25A6E96"/>
    <w:lvl w:ilvl="0" w:tplc="AFC6F424">
      <w:start w:val="2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7162D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4303E9B"/>
    <w:multiLevelType w:val="singleLevel"/>
    <w:tmpl w:val="1598D274"/>
    <w:lvl w:ilvl="0">
      <w:start w:val="2"/>
      <w:numFmt w:val="lowerLetter"/>
      <w:lvlText w:val="(%1)"/>
      <w:legacy w:legacy="1" w:legacySpace="0" w:legacyIndent="737"/>
      <w:lvlJc w:val="left"/>
      <w:pPr>
        <w:ind w:left="737" w:hanging="737"/>
      </w:pPr>
    </w:lvl>
  </w:abstractNum>
  <w:abstractNum w:abstractNumId="26" w15:restartNumberingAfterBreak="0">
    <w:nsid w:val="671863D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B4F0792"/>
    <w:multiLevelType w:val="hybridMultilevel"/>
    <w:tmpl w:val="14AC81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52C1C"/>
    <w:multiLevelType w:val="hybridMultilevel"/>
    <w:tmpl w:val="C1AEB0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CA0F53"/>
    <w:multiLevelType w:val="hybridMultilevel"/>
    <w:tmpl w:val="05B0693A"/>
    <w:lvl w:ilvl="0" w:tplc="157A2C4E">
      <w:start w:val="2"/>
      <w:numFmt w:val="low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 w15:restartNumberingAfterBreak="0">
    <w:nsid w:val="7BC62657"/>
    <w:multiLevelType w:val="hybridMultilevel"/>
    <w:tmpl w:val="29F861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4"/>
  </w:num>
  <w:num w:numId="4">
    <w:abstractNumId w:val="12"/>
  </w:num>
  <w:num w:numId="5">
    <w:abstractNumId w:val="19"/>
  </w:num>
  <w:num w:numId="6">
    <w:abstractNumId w:val="3"/>
  </w:num>
  <w:num w:numId="7">
    <w:abstractNumId w:val="26"/>
  </w:num>
  <w:num w:numId="8">
    <w:abstractNumId w:val="22"/>
  </w:num>
  <w:num w:numId="9">
    <w:abstractNumId w:val="23"/>
  </w:num>
  <w:num w:numId="10">
    <w:abstractNumId w:val="29"/>
  </w:num>
  <w:num w:numId="11">
    <w:abstractNumId w:val="14"/>
  </w:num>
  <w:num w:numId="12">
    <w:abstractNumId w:val="1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3">
    <w:abstractNumId w:val="0"/>
  </w:num>
  <w:num w:numId="14">
    <w:abstractNumId w:val="20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8">
    <w:abstractNumId w:val="9"/>
  </w:num>
  <w:num w:numId="19">
    <w:abstractNumId w:val="11"/>
  </w:num>
  <w:num w:numId="20">
    <w:abstractNumId w:val="13"/>
  </w:num>
  <w:num w:numId="21">
    <w:abstractNumId w:val="7"/>
  </w:num>
  <w:num w:numId="22">
    <w:abstractNumId w:val="21"/>
  </w:num>
  <w:num w:numId="23">
    <w:abstractNumId w:val="18"/>
  </w:num>
  <w:num w:numId="24">
    <w:abstractNumId w:val="25"/>
  </w:num>
  <w:num w:numId="25">
    <w:abstractNumId w:val="15"/>
  </w:num>
  <w:num w:numId="26">
    <w:abstractNumId w:val="5"/>
  </w:num>
  <w:num w:numId="27">
    <w:abstractNumId w:val="30"/>
  </w:num>
  <w:num w:numId="28">
    <w:abstractNumId w:val="6"/>
  </w:num>
  <w:num w:numId="29">
    <w:abstractNumId w:val="4"/>
  </w:num>
  <w:num w:numId="30">
    <w:abstractNumId w:val="17"/>
  </w:num>
  <w:num w:numId="31">
    <w:abstractNumId w:val="10"/>
  </w:num>
  <w:num w:numId="32">
    <w:abstractNumId w:val="2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58"/>
    <w:rsid w:val="00075B30"/>
    <w:rsid w:val="00084E2F"/>
    <w:rsid w:val="000D3506"/>
    <w:rsid w:val="000D606A"/>
    <w:rsid w:val="000E74D0"/>
    <w:rsid w:val="00112873"/>
    <w:rsid w:val="001601AD"/>
    <w:rsid w:val="00161268"/>
    <w:rsid w:val="00165D2A"/>
    <w:rsid w:val="0017374F"/>
    <w:rsid w:val="00186EC9"/>
    <w:rsid w:val="0019204A"/>
    <w:rsid w:val="001A2036"/>
    <w:rsid w:val="001D3DBE"/>
    <w:rsid w:val="001D42A5"/>
    <w:rsid w:val="001D585D"/>
    <w:rsid w:val="001F1C5A"/>
    <w:rsid w:val="001F1DB0"/>
    <w:rsid w:val="00260B66"/>
    <w:rsid w:val="00267770"/>
    <w:rsid w:val="002940BE"/>
    <w:rsid w:val="002E36C1"/>
    <w:rsid w:val="002E7A58"/>
    <w:rsid w:val="003045DF"/>
    <w:rsid w:val="00311128"/>
    <w:rsid w:val="00355D5F"/>
    <w:rsid w:val="00370049"/>
    <w:rsid w:val="003859C3"/>
    <w:rsid w:val="00392914"/>
    <w:rsid w:val="003C2D00"/>
    <w:rsid w:val="003C39EF"/>
    <w:rsid w:val="003D1C43"/>
    <w:rsid w:val="003D4430"/>
    <w:rsid w:val="003F5EAD"/>
    <w:rsid w:val="00407491"/>
    <w:rsid w:val="004253D3"/>
    <w:rsid w:val="004E1F2A"/>
    <w:rsid w:val="004E3CAE"/>
    <w:rsid w:val="00502661"/>
    <w:rsid w:val="00512DA3"/>
    <w:rsid w:val="00517A8A"/>
    <w:rsid w:val="00554740"/>
    <w:rsid w:val="005E4454"/>
    <w:rsid w:val="0064143A"/>
    <w:rsid w:val="006A06AD"/>
    <w:rsid w:val="006A2DB4"/>
    <w:rsid w:val="006B3F4C"/>
    <w:rsid w:val="006D0AC3"/>
    <w:rsid w:val="006E325C"/>
    <w:rsid w:val="00714C3F"/>
    <w:rsid w:val="00721DB6"/>
    <w:rsid w:val="00742474"/>
    <w:rsid w:val="00782843"/>
    <w:rsid w:val="00783BA9"/>
    <w:rsid w:val="008F7860"/>
    <w:rsid w:val="00967E3B"/>
    <w:rsid w:val="00980BCD"/>
    <w:rsid w:val="009826AB"/>
    <w:rsid w:val="009E35AE"/>
    <w:rsid w:val="00A0244B"/>
    <w:rsid w:val="00A727AF"/>
    <w:rsid w:val="00A97393"/>
    <w:rsid w:val="00AD3141"/>
    <w:rsid w:val="00AE2F70"/>
    <w:rsid w:val="00AE5D39"/>
    <w:rsid w:val="00AE5DEA"/>
    <w:rsid w:val="00B37E6E"/>
    <w:rsid w:val="00B44A4E"/>
    <w:rsid w:val="00B6096C"/>
    <w:rsid w:val="00B621BD"/>
    <w:rsid w:val="00B87059"/>
    <w:rsid w:val="00BA594C"/>
    <w:rsid w:val="00BB2549"/>
    <w:rsid w:val="00BD6572"/>
    <w:rsid w:val="00BE6EAB"/>
    <w:rsid w:val="00C36C26"/>
    <w:rsid w:val="00C827CE"/>
    <w:rsid w:val="00CA0A35"/>
    <w:rsid w:val="00CA0B95"/>
    <w:rsid w:val="00CA44A8"/>
    <w:rsid w:val="00CD1D8A"/>
    <w:rsid w:val="00CE1439"/>
    <w:rsid w:val="00DA09CF"/>
    <w:rsid w:val="00DB4F43"/>
    <w:rsid w:val="00E000A1"/>
    <w:rsid w:val="00E128B0"/>
    <w:rsid w:val="00E33251"/>
    <w:rsid w:val="00E61458"/>
    <w:rsid w:val="00E765D4"/>
    <w:rsid w:val="00E847CF"/>
    <w:rsid w:val="00E95BEA"/>
    <w:rsid w:val="00EA0C00"/>
    <w:rsid w:val="00EC0F23"/>
    <w:rsid w:val="00EC1C12"/>
    <w:rsid w:val="00ED361B"/>
    <w:rsid w:val="00ED3B37"/>
    <w:rsid w:val="00F16E32"/>
    <w:rsid w:val="00F40D36"/>
    <w:rsid w:val="00F573DA"/>
    <w:rsid w:val="00F72B94"/>
    <w:rsid w:val="00F8496F"/>
    <w:rsid w:val="00F85D9E"/>
    <w:rsid w:val="00F86B5B"/>
    <w:rsid w:val="00FA7ABA"/>
    <w:rsid w:val="00FA7BF8"/>
    <w:rsid w:val="00FD371C"/>
    <w:rsid w:val="00FE1414"/>
    <w:rsid w:val="00FE14A6"/>
    <w:rsid w:val="00FE2B27"/>
    <w:rsid w:val="00FF520E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3C0E67B"/>
  <w15:docId w15:val="{119D3F50-A0C6-4175-B505-7C3045AA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A203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A203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A2036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qFormat/>
    <w:rsid w:val="001A2036"/>
    <w:pPr>
      <w:tabs>
        <w:tab w:val="left" w:pos="1418"/>
      </w:tabs>
      <w:spacing w:before="120" w:after="120"/>
      <w:ind w:left="1418" w:hanging="567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qFormat/>
    <w:rsid w:val="001A2036"/>
    <w:pPr>
      <w:tabs>
        <w:tab w:val="left" w:pos="1985"/>
      </w:tabs>
      <w:spacing w:before="40" w:after="40"/>
      <w:ind w:left="1985" w:hanging="567"/>
      <w:outlineLvl w:val="3"/>
    </w:pPr>
    <w:rPr>
      <w:rFonts w:ascii="Arial" w:hAnsi="Arial"/>
      <w:sz w:val="22"/>
    </w:rPr>
  </w:style>
  <w:style w:type="paragraph" w:styleId="Heading5">
    <w:name w:val="heading 5"/>
    <w:basedOn w:val="Heading1"/>
    <w:qFormat/>
    <w:rsid w:val="001A2036"/>
    <w:pPr>
      <w:keepNext w:val="0"/>
      <w:spacing w:before="240"/>
      <w:outlineLvl w:val="4"/>
    </w:pPr>
    <w:rPr>
      <w:b w:val="0"/>
      <w:smallCaps/>
      <w:sz w:val="22"/>
    </w:rPr>
  </w:style>
  <w:style w:type="paragraph" w:styleId="Heading6">
    <w:name w:val="heading 6"/>
    <w:basedOn w:val="Heading1"/>
    <w:qFormat/>
    <w:rsid w:val="001A2036"/>
    <w:pPr>
      <w:keepNext w:val="0"/>
      <w:spacing w:before="240"/>
      <w:outlineLvl w:val="5"/>
    </w:pPr>
    <w:rPr>
      <w:b w:val="0"/>
      <w:smallCaps/>
      <w:sz w:val="22"/>
    </w:rPr>
  </w:style>
  <w:style w:type="paragraph" w:styleId="Heading7">
    <w:name w:val="heading 7"/>
    <w:basedOn w:val="Heading1"/>
    <w:qFormat/>
    <w:rsid w:val="001A2036"/>
    <w:pPr>
      <w:keepNext w:val="0"/>
      <w:spacing w:before="240"/>
      <w:outlineLvl w:val="6"/>
    </w:pPr>
    <w:rPr>
      <w:b w:val="0"/>
      <w:smallCaps/>
      <w:sz w:val="22"/>
    </w:rPr>
  </w:style>
  <w:style w:type="paragraph" w:styleId="Heading8">
    <w:name w:val="heading 8"/>
    <w:basedOn w:val="Heading1"/>
    <w:qFormat/>
    <w:rsid w:val="001A2036"/>
    <w:pPr>
      <w:keepNext w:val="0"/>
      <w:spacing w:before="240"/>
      <w:outlineLvl w:val="7"/>
    </w:pPr>
    <w:rPr>
      <w:b w:val="0"/>
      <w:smallCaps/>
      <w:sz w:val="22"/>
    </w:rPr>
  </w:style>
  <w:style w:type="paragraph" w:styleId="Heading9">
    <w:name w:val="heading 9"/>
    <w:basedOn w:val="Heading1"/>
    <w:qFormat/>
    <w:rsid w:val="001A2036"/>
    <w:pPr>
      <w:keepNext w:val="0"/>
      <w:spacing w:before="240"/>
      <w:outlineLvl w:val="8"/>
    </w:pPr>
    <w:rPr>
      <w:b w:val="0"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A2036"/>
    <w:pPr>
      <w:spacing w:after="120"/>
      <w:ind w:left="284"/>
    </w:pPr>
    <w:rPr>
      <w:rFonts w:ascii="Arial" w:hAnsi="Arial"/>
      <w:sz w:val="22"/>
      <w:lang w:val="en-US"/>
    </w:rPr>
  </w:style>
  <w:style w:type="paragraph" w:styleId="BodyText">
    <w:name w:val="Body Text"/>
    <w:basedOn w:val="Normal"/>
    <w:rsid w:val="001A2036"/>
    <w:rPr>
      <w:rFonts w:ascii="Arial" w:hAnsi="Arial"/>
      <w:snapToGrid w:val="0"/>
      <w:color w:val="000000"/>
    </w:rPr>
  </w:style>
  <w:style w:type="paragraph" w:customStyle="1" w:styleId="BodyText1">
    <w:name w:val="Body Text 1"/>
    <w:basedOn w:val="Normal"/>
    <w:rsid w:val="001A2036"/>
    <w:pPr>
      <w:spacing w:before="240"/>
      <w:ind w:left="709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1A2036"/>
    <w:pPr>
      <w:spacing w:before="60"/>
      <w:ind w:left="851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1A2036"/>
    <w:rPr>
      <w:color w:val="0000FF"/>
      <w:u w:val="single"/>
    </w:rPr>
  </w:style>
  <w:style w:type="paragraph" w:styleId="BodyTextIndent2">
    <w:name w:val="Body Text Indent 2"/>
    <w:basedOn w:val="Normal"/>
    <w:rsid w:val="001A2036"/>
    <w:pPr>
      <w:ind w:left="567"/>
    </w:pPr>
    <w:rPr>
      <w:rFonts w:ascii="Arial" w:hAnsi="Arial" w:cs="Arial"/>
    </w:rPr>
  </w:style>
  <w:style w:type="paragraph" w:styleId="BodyText3">
    <w:name w:val="Body Text 3"/>
    <w:basedOn w:val="Normal"/>
    <w:rsid w:val="001A2036"/>
    <w:pPr>
      <w:jc w:val="right"/>
    </w:pPr>
    <w:rPr>
      <w:rFonts w:ascii="Arial" w:hAnsi="Arial"/>
      <w:snapToGrid w:val="0"/>
      <w:color w:val="000000"/>
    </w:rPr>
  </w:style>
  <w:style w:type="character" w:styleId="FootnoteReference">
    <w:name w:val="footnote reference"/>
    <w:basedOn w:val="DefaultParagraphFont"/>
    <w:semiHidden/>
    <w:rsid w:val="001A2036"/>
    <w:rPr>
      <w:vertAlign w:val="superscript"/>
    </w:rPr>
  </w:style>
  <w:style w:type="paragraph" w:styleId="BodyTextIndent3">
    <w:name w:val="Body Text Indent 3"/>
    <w:basedOn w:val="Normal"/>
    <w:rsid w:val="001A2036"/>
    <w:pPr>
      <w:spacing w:before="120" w:after="120"/>
      <w:ind w:left="742" w:hanging="283"/>
    </w:pPr>
    <w:rPr>
      <w:rFonts w:ascii="Times" w:hAnsi="Times"/>
      <w:sz w:val="22"/>
    </w:rPr>
  </w:style>
  <w:style w:type="paragraph" w:styleId="Header">
    <w:name w:val="header"/>
    <w:basedOn w:val="Normal"/>
    <w:rsid w:val="001A2036"/>
    <w:pPr>
      <w:tabs>
        <w:tab w:val="center" w:pos="4153"/>
        <w:tab w:val="right" w:pos="8306"/>
      </w:tabs>
    </w:pPr>
    <w:rPr>
      <w:rFonts w:ascii="Times" w:hAnsi="Times"/>
    </w:rPr>
  </w:style>
  <w:style w:type="paragraph" w:styleId="FootnoteText">
    <w:name w:val="footnote text"/>
    <w:basedOn w:val="Normal"/>
    <w:semiHidden/>
    <w:rsid w:val="001A2036"/>
    <w:rPr>
      <w:sz w:val="20"/>
    </w:rPr>
  </w:style>
  <w:style w:type="paragraph" w:customStyle="1" w:styleId="CoverActName">
    <w:name w:val="CoverActName"/>
    <w:basedOn w:val="Normal"/>
    <w:rsid w:val="001A203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TOC4">
    <w:name w:val="toc 4"/>
    <w:basedOn w:val="Normal"/>
    <w:next w:val="Normal"/>
    <w:autoRedefine/>
    <w:semiHidden/>
    <w:rsid w:val="001A2036"/>
    <w:pPr>
      <w:ind w:left="720"/>
    </w:pPr>
  </w:style>
  <w:style w:type="table" w:styleId="TableGrid">
    <w:name w:val="Table Grid"/>
    <w:basedOn w:val="TableNormal"/>
    <w:rsid w:val="001A2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A20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439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3859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859C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82462-B60E-4FCD-94BD-B065E52D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1152</Characters>
  <Application>Microsoft Office Word</Application>
  <DocSecurity>2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5</cp:revision>
  <cp:lastPrinted>2018-09-26T01:17:00Z</cp:lastPrinted>
  <dcterms:created xsi:type="dcterms:W3CDTF">2019-09-27T01:43:00Z</dcterms:created>
  <dcterms:modified xsi:type="dcterms:W3CDTF">2019-09-27T01:44:00Z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A20903283</vt:lpwstr>
  </property>
  <property fmtid="{D5CDD505-2E9C-101B-9397-08002B2CF9AE}" pid="4" name="Objective-Title">
    <vt:lpwstr>EIL determination 54GA 2019-20 NI2019-XXX</vt:lpwstr>
  </property>
  <property fmtid="{D5CDD505-2E9C-101B-9397-08002B2CF9AE}" pid="5" name="Objective-Comment">
    <vt:lpwstr/>
  </property>
  <property fmtid="{D5CDD505-2E9C-101B-9397-08002B2CF9AE}" pid="6" name="Objective-CreationStamp">
    <vt:filetime>2019-08-04T21:22:22Z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2019-09-26T04:22:32Z</vt:filetime>
  </property>
  <property fmtid="{D5CDD505-2E9C-101B-9397-08002B2CF9AE}" pid="10" name="Objective-ModificationStamp">
    <vt:filetime>2019-09-26T04:22:32Z</vt:filetime>
  </property>
  <property fmtid="{D5CDD505-2E9C-101B-9397-08002B2CF9AE}" pid="11" name="Objective-Owner">
    <vt:lpwstr>Rebecca Grame</vt:lpwstr>
  </property>
  <property fmtid="{D5CDD505-2E9C-101B-9397-08002B2CF9AE}" pid="12" name="Objective-Path">
    <vt:lpwstr>Whole of ACT Government:ICRC - Independent Competition and Regulatory Commission:04. PROJECTS:03. Licensing and Compliance:Fees and Levies:2019-20:Instruments:EIL:</vt:lpwstr>
  </property>
  <property fmtid="{D5CDD505-2E9C-101B-9397-08002B2CF9AE}" pid="13" name="Objective-Parent">
    <vt:lpwstr>EIL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In Confidence (green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CRA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