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C586D" w14:textId="77777777" w:rsidR="00D833B2" w:rsidRPr="00D833B2" w:rsidRDefault="00D833B2" w:rsidP="00D833B2">
      <w:pPr>
        <w:spacing w:before="120" w:after="0" w:line="240" w:lineRule="auto"/>
        <w:rPr>
          <w:rFonts w:ascii="Arial" w:eastAsia="Times New Roman" w:hAnsi="Arial" w:cs="Arial"/>
          <w:sz w:val="24"/>
          <w:szCs w:val="20"/>
        </w:rPr>
      </w:pPr>
      <w:bookmarkStart w:id="0" w:name="_GoBack"/>
      <w:bookmarkEnd w:id="0"/>
      <w:r w:rsidRPr="00D833B2">
        <w:rPr>
          <w:rFonts w:ascii="Arial" w:eastAsia="Times New Roman" w:hAnsi="Arial" w:cs="Arial"/>
          <w:sz w:val="24"/>
          <w:szCs w:val="20"/>
        </w:rPr>
        <w:t>Australian Capital Territory</w:t>
      </w:r>
    </w:p>
    <w:p w14:paraId="1EC9347A" w14:textId="77777777" w:rsidR="00D833B2" w:rsidRPr="00D833B2" w:rsidRDefault="00D833B2" w:rsidP="00D833B2">
      <w:pPr>
        <w:tabs>
          <w:tab w:val="left" w:pos="2400"/>
          <w:tab w:val="left" w:pos="2880"/>
        </w:tabs>
        <w:spacing w:before="700" w:after="100" w:line="240" w:lineRule="auto"/>
        <w:outlineLvl w:val="0"/>
        <w:rPr>
          <w:rFonts w:ascii="Arial" w:eastAsia="Times New Roman" w:hAnsi="Arial" w:cs="Times New Roman"/>
          <w:b/>
          <w:sz w:val="40"/>
          <w:szCs w:val="20"/>
        </w:rPr>
      </w:pPr>
      <w:r w:rsidRPr="00D833B2">
        <w:rPr>
          <w:rFonts w:ascii="Arial" w:eastAsia="Times New Roman" w:hAnsi="Arial" w:cs="Times New Roman"/>
          <w:b/>
          <w:sz w:val="40"/>
          <w:szCs w:val="20"/>
        </w:rPr>
        <w:t>Nature Conservation (Button Wrinklewort) Conservation Advice 2019</w:t>
      </w:r>
    </w:p>
    <w:p w14:paraId="27EEEEEF" w14:textId="77777777" w:rsidR="00D833B2" w:rsidRPr="00D833B2" w:rsidRDefault="00D833B2" w:rsidP="00D833B2">
      <w:pPr>
        <w:spacing w:before="340" w:after="0" w:line="240" w:lineRule="auto"/>
        <w:outlineLvl w:val="1"/>
        <w:rPr>
          <w:rFonts w:ascii="Arial" w:eastAsia="Times New Roman" w:hAnsi="Arial" w:cs="Arial"/>
          <w:b/>
          <w:bCs/>
          <w:sz w:val="24"/>
          <w:szCs w:val="20"/>
        </w:rPr>
      </w:pPr>
      <w:r w:rsidRPr="00D833B2">
        <w:rPr>
          <w:rFonts w:ascii="Arial" w:eastAsia="Times New Roman" w:hAnsi="Arial" w:cs="Arial"/>
          <w:b/>
          <w:bCs/>
          <w:sz w:val="24"/>
          <w:szCs w:val="20"/>
        </w:rPr>
        <w:t>Notifiable instrument NI2019–709</w:t>
      </w:r>
    </w:p>
    <w:p w14:paraId="14510CA9" w14:textId="77777777" w:rsidR="00D833B2" w:rsidRPr="00D833B2" w:rsidRDefault="00D833B2" w:rsidP="00D833B2">
      <w:pPr>
        <w:spacing w:before="300" w:after="0" w:line="240" w:lineRule="auto"/>
        <w:jc w:val="both"/>
        <w:rPr>
          <w:rFonts w:ascii="Times New Roman" w:eastAsia="Times New Roman" w:hAnsi="Times New Roman" w:cs="Times New Roman"/>
          <w:sz w:val="24"/>
          <w:szCs w:val="20"/>
        </w:rPr>
      </w:pPr>
      <w:r w:rsidRPr="00D833B2">
        <w:rPr>
          <w:rFonts w:ascii="Times New Roman" w:eastAsia="Times New Roman" w:hAnsi="Times New Roman" w:cs="Times New Roman"/>
          <w:sz w:val="24"/>
          <w:szCs w:val="20"/>
        </w:rPr>
        <w:t xml:space="preserve">made under the  </w:t>
      </w:r>
    </w:p>
    <w:p w14:paraId="045F6DF7" w14:textId="77777777" w:rsidR="00D833B2" w:rsidRPr="00D833B2" w:rsidRDefault="00D833B2" w:rsidP="00D833B2">
      <w:pPr>
        <w:tabs>
          <w:tab w:val="left" w:pos="2600"/>
        </w:tabs>
        <w:spacing w:before="320" w:after="0" w:line="240" w:lineRule="auto"/>
        <w:rPr>
          <w:rFonts w:ascii="Arial" w:eastAsia="Times New Roman" w:hAnsi="Arial" w:cs="Times New Roman"/>
          <w:b/>
          <w:sz w:val="24"/>
          <w:szCs w:val="20"/>
        </w:rPr>
      </w:pPr>
      <w:r w:rsidRPr="00D833B2">
        <w:rPr>
          <w:rFonts w:ascii="Arial" w:eastAsia="Times New Roman" w:hAnsi="Arial" w:cs="Arial"/>
          <w:b/>
          <w:sz w:val="20"/>
          <w:szCs w:val="20"/>
        </w:rPr>
        <w:t>Nature Conservation Act 2014, s 90C (Conservation advice)</w:t>
      </w:r>
    </w:p>
    <w:p w14:paraId="5C0A438B" w14:textId="77777777" w:rsidR="00D833B2" w:rsidRPr="00D833B2" w:rsidRDefault="00D833B2" w:rsidP="00D833B2">
      <w:pPr>
        <w:spacing w:before="60" w:after="0" w:line="240" w:lineRule="auto"/>
        <w:jc w:val="both"/>
        <w:rPr>
          <w:rFonts w:ascii="Times New Roman" w:eastAsia="Times New Roman" w:hAnsi="Times New Roman" w:cs="Times New Roman"/>
          <w:sz w:val="24"/>
          <w:szCs w:val="20"/>
        </w:rPr>
      </w:pPr>
    </w:p>
    <w:p w14:paraId="10CE08C9" w14:textId="77777777" w:rsidR="00D833B2" w:rsidRPr="00D833B2" w:rsidRDefault="00D833B2" w:rsidP="00D833B2">
      <w:pPr>
        <w:pBdr>
          <w:top w:val="single" w:sz="12" w:space="1" w:color="auto"/>
        </w:pBdr>
        <w:spacing w:after="0" w:line="240" w:lineRule="auto"/>
        <w:jc w:val="both"/>
        <w:rPr>
          <w:rFonts w:ascii="Times New Roman" w:eastAsia="Times New Roman" w:hAnsi="Times New Roman" w:cs="Times New Roman"/>
          <w:sz w:val="24"/>
          <w:szCs w:val="20"/>
        </w:rPr>
      </w:pPr>
    </w:p>
    <w:p w14:paraId="4B33BFF7" w14:textId="77777777" w:rsidR="00D833B2" w:rsidRPr="00D833B2" w:rsidRDefault="00D833B2" w:rsidP="00D833B2">
      <w:pPr>
        <w:spacing w:before="60" w:after="60" w:line="240" w:lineRule="auto"/>
        <w:outlineLvl w:val="2"/>
        <w:rPr>
          <w:rFonts w:ascii="Arial" w:eastAsia="Times New Roman" w:hAnsi="Arial" w:cs="Arial"/>
          <w:b/>
          <w:bCs/>
          <w:sz w:val="24"/>
          <w:szCs w:val="20"/>
        </w:rPr>
      </w:pPr>
      <w:r w:rsidRPr="00D833B2">
        <w:rPr>
          <w:rFonts w:ascii="Arial" w:eastAsia="Times New Roman" w:hAnsi="Arial" w:cs="Arial"/>
          <w:b/>
          <w:bCs/>
          <w:sz w:val="24"/>
          <w:szCs w:val="20"/>
        </w:rPr>
        <w:t>1</w:t>
      </w:r>
      <w:r w:rsidRPr="00D833B2">
        <w:rPr>
          <w:rFonts w:ascii="Arial" w:eastAsia="Times New Roman" w:hAnsi="Arial" w:cs="Arial"/>
          <w:b/>
          <w:bCs/>
          <w:sz w:val="24"/>
          <w:szCs w:val="20"/>
        </w:rPr>
        <w:tab/>
        <w:t>Name of instrument</w:t>
      </w:r>
    </w:p>
    <w:p w14:paraId="1B58425F" w14:textId="77777777" w:rsidR="00D833B2" w:rsidRPr="00D833B2" w:rsidRDefault="00D833B2" w:rsidP="00D833B2">
      <w:pPr>
        <w:spacing w:before="140" w:after="0" w:line="240" w:lineRule="auto"/>
        <w:ind w:left="720"/>
        <w:rPr>
          <w:rFonts w:ascii="Times New Roman" w:eastAsia="Times New Roman" w:hAnsi="Times New Roman" w:cs="Times New Roman"/>
          <w:sz w:val="24"/>
          <w:szCs w:val="20"/>
        </w:rPr>
      </w:pPr>
      <w:r w:rsidRPr="00D833B2">
        <w:rPr>
          <w:rFonts w:ascii="Times New Roman" w:eastAsia="Times New Roman" w:hAnsi="Times New Roman" w:cs="Times New Roman"/>
          <w:sz w:val="24"/>
          <w:szCs w:val="20"/>
        </w:rPr>
        <w:t xml:space="preserve">This instrument is the </w:t>
      </w:r>
      <w:r w:rsidRPr="00D833B2">
        <w:rPr>
          <w:rFonts w:ascii="Times New Roman" w:eastAsia="Times New Roman" w:hAnsi="Times New Roman" w:cs="Times New Roman"/>
          <w:i/>
          <w:iCs/>
          <w:sz w:val="24"/>
          <w:szCs w:val="20"/>
        </w:rPr>
        <w:t>Nature Conservation (</w:t>
      </w:r>
      <w:r w:rsidRPr="00D833B2">
        <w:rPr>
          <w:rFonts w:ascii="Times New Roman" w:eastAsia="Times New Roman" w:hAnsi="Times New Roman" w:cs="Times New Roman"/>
          <w:i/>
          <w:sz w:val="24"/>
          <w:szCs w:val="20"/>
        </w:rPr>
        <w:t>Button Wrinklewort</w:t>
      </w:r>
      <w:r w:rsidRPr="00D833B2">
        <w:rPr>
          <w:rFonts w:ascii="Times New Roman" w:eastAsia="Times New Roman" w:hAnsi="Times New Roman" w:cs="Times New Roman"/>
          <w:i/>
          <w:iCs/>
          <w:sz w:val="24"/>
          <w:szCs w:val="20"/>
        </w:rPr>
        <w:t>) Conservation Advice 2019</w:t>
      </w:r>
      <w:r w:rsidRPr="00D833B2">
        <w:rPr>
          <w:rFonts w:ascii="Times New Roman" w:eastAsia="Times New Roman" w:hAnsi="Times New Roman" w:cs="Times New Roman"/>
          <w:bCs/>
          <w:iCs/>
          <w:sz w:val="24"/>
          <w:szCs w:val="20"/>
        </w:rPr>
        <w:t>.</w:t>
      </w:r>
    </w:p>
    <w:p w14:paraId="23F6EF9C" w14:textId="77777777" w:rsidR="00D833B2" w:rsidRPr="00D833B2" w:rsidRDefault="00D833B2" w:rsidP="00D833B2">
      <w:pPr>
        <w:spacing w:before="300" w:after="0" w:line="240" w:lineRule="auto"/>
        <w:outlineLvl w:val="2"/>
        <w:rPr>
          <w:rFonts w:ascii="Arial" w:eastAsia="Times New Roman" w:hAnsi="Arial" w:cs="Arial"/>
          <w:b/>
          <w:bCs/>
          <w:sz w:val="24"/>
          <w:szCs w:val="20"/>
        </w:rPr>
      </w:pPr>
      <w:r w:rsidRPr="00D833B2">
        <w:rPr>
          <w:rFonts w:ascii="Arial" w:eastAsia="Times New Roman" w:hAnsi="Arial" w:cs="Arial"/>
          <w:b/>
          <w:bCs/>
          <w:sz w:val="24"/>
          <w:szCs w:val="20"/>
        </w:rPr>
        <w:t>2</w:t>
      </w:r>
      <w:r w:rsidRPr="00D833B2">
        <w:rPr>
          <w:rFonts w:ascii="Arial" w:eastAsia="Times New Roman" w:hAnsi="Arial" w:cs="Arial"/>
          <w:b/>
          <w:bCs/>
          <w:sz w:val="24"/>
          <w:szCs w:val="20"/>
        </w:rPr>
        <w:tab/>
        <w:t xml:space="preserve">Commencement </w:t>
      </w:r>
    </w:p>
    <w:p w14:paraId="5352F6E2" w14:textId="77777777" w:rsidR="00D833B2" w:rsidRPr="00D833B2" w:rsidRDefault="00D833B2" w:rsidP="00D833B2">
      <w:pPr>
        <w:spacing w:before="140" w:after="0" w:line="240" w:lineRule="auto"/>
        <w:ind w:left="720"/>
        <w:rPr>
          <w:rFonts w:ascii="Times New Roman" w:eastAsia="Times New Roman" w:hAnsi="Times New Roman" w:cs="Times New Roman"/>
          <w:sz w:val="24"/>
          <w:szCs w:val="20"/>
        </w:rPr>
      </w:pPr>
      <w:r w:rsidRPr="00D833B2">
        <w:rPr>
          <w:rFonts w:ascii="Times New Roman" w:eastAsia="Times New Roman" w:hAnsi="Times New Roman" w:cs="Times New Roman"/>
          <w:sz w:val="24"/>
          <w:szCs w:val="20"/>
        </w:rPr>
        <w:t xml:space="preserve">This instrument commences on the day after its notification day. </w:t>
      </w:r>
    </w:p>
    <w:p w14:paraId="30D61352" w14:textId="77777777" w:rsidR="00D833B2" w:rsidRPr="00D833B2" w:rsidRDefault="00D833B2" w:rsidP="00D833B2">
      <w:pPr>
        <w:spacing w:before="300" w:after="0" w:line="240" w:lineRule="auto"/>
        <w:outlineLvl w:val="2"/>
        <w:rPr>
          <w:rFonts w:ascii="Arial" w:eastAsia="Times New Roman" w:hAnsi="Arial" w:cs="Arial"/>
          <w:b/>
          <w:bCs/>
          <w:sz w:val="24"/>
          <w:szCs w:val="20"/>
        </w:rPr>
      </w:pPr>
      <w:r w:rsidRPr="00D833B2">
        <w:rPr>
          <w:rFonts w:ascii="Arial" w:eastAsia="Times New Roman" w:hAnsi="Arial" w:cs="Arial"/>
          <w:b/>
          <w:bCs/>
          <w:sz w:val="24"/>
          <w:szCs w:val="20"/>
        </w:rPr>
        <w:t>3</w:t>
      </w:r>
      <w:r w:rsidRPr="00D833B2">
        <w:rPr>
          <w:rFonts w:ascii="Arial" w:eastAsia="Times New Roman" w:hAnsi="Arial" w:cs="Arial"/>
          <w:b/>
          <w:bCs/>
          <w:sz w:val="24"/>
          <w:szCs w:val="20"/>
        </w:rPr>
        <w:tab/>
        <w:t>Conservation advice for Button Wrinklewort</w:t>
      </w:r>
    </w:p>
    <w:p w14:paraId="1FAFF4C0" w14:textId="77777777" w:rsidR="00D833B2" w:rsidRPr="00D833B2" w:rsidRDefault="00D833B2" w:rsidP="00D833B2">
      <w:pPr>
        <w:spacing w:before="140" w:after="0" w:line="240" w:lineRule="auto"/>
        <w:ind w:left="720"/>
        <w:rPr>
          <w:rFonts w:ascii="Times New Roman" w:eastAsia="Times New Roman" w:hAnsi="Times New Roman" w:cs="Times New Roman"/>
          <w:sz w:val="24"/>
          <w:szCs w:val="20"/>
        </w:rPr>
      </w:pPr>
      <w:r w:rsidRPr="00D833B2">
        <w:rPr>
          <w:rFonts w:ascii="Times New Roman" w:eastAsia="Times New Roman" w:hAnsi="Times New Roman" w:cs="Times New Roman"/>
          <w:sz w:val="24"/>
          <w:szCs w:val="20"/>
        </w:rPr>
        <w:t>Schedule 1 sets out the conservation advice for Button Wrinklewort (</w:t>
      </w:r>
      <w:r w:rsidRPr="00D833B2">
        <w:rPr>
          <w:rFonts w:ascii="Times New Roman" w:eastAsia="Times New Roman" w:hAnsi="Times New Roman" w:cs="Times New Roman"/>
          <w:i/>
          <w:sz w:val="24"/>
          <w:szCs w:val="20"/>
        </w:rPr>
        <w:t>Rutidosis leptorhynchoides</w:t>
      </w:r>
      <w:r w:rsidRPr="00D833B2">
        <w:rPr>
          <w:rFonts w:ascii="Times New Roman" w:eastAsia="Times New Roman" w:hAnsi="Times New Roman" w:cs="Times New Roman"/>
          <w:sz w:val="24"/>
          <w:szCs w:val="20"/>
        </w:rPr>
        <w:t>).</w:t>
      </w:r>
    </w:p>
    <w:p w14:paraId="3C4D39EC" w14:textId="77777777" w:rsidR="00D833B2" w:rsidRPr="00D833B2" w:rsidRDefault="00D833B2" w:rsidP="00D833B2">
      <w:pPr>
        <w:spacing w:before="240" w:after="60" w:line="240" w:lineRule="auto"/>
        <w:ind w:left="720"/>
        <w:outlineLvl w:val="2"/>
        <w:rPr>
          <w:rFonts w:ascii="Arial" w:eastAsia="Times New Roman" w:hAnsi="Arial" w:cs="Arial"/>
          <w:b/>
          <w:bCs/>
          <w:sz w:val="24"/>
          <w:szCs w:val="20"/>
        </w:rPr>
      </w:pPr>
    </w:p>
    <w:p w14:paraId="79B3FA35" w14:textId="77777777" w:rsidR="00D833B2" w:rsidRPr="00D833B2" w:rsidRDefault="00D833B2" w:rsidP="00D833B2">
      <w:pPr>
        <w:autoSpaceDE w:val="0"/>
        <w:autoSpaceDN w:val="0"/>
        <w:adjustRightInd w:val="0"/>
        <w:spacing w:after="0" w:line="240" w:lineRule="auto"/>
        <w:rPr>
          <w:rFonts w:ascii="Times New Roman" w:eastAsia="Times New Roman" w:hAnsi="Times New Roman" w:cs="Times New Roman"/>
          <w:sz w:val="24"/>
          <w:szCs w:val="24"/>
          <w:lang w:eastAsia="en-AU"/>
        </w:rPr>
      </w:pPr>
    </w:p>
    <w:p w14:paraId="0892BD8A" w14:textId="77777777" w:rsidR="00D833B2" w:rsidRPr="00D833B2" w:rsidRDefault="00D833B2" w:rsidP="00D833B2">
      <w:pPr>
        <w:autoSpaceDE w:val="0"/>
        <w:autoSpaceDN w:val="0"/>
        <w:adjustRightInd w:val="0"/>
        <w:spacing w:after="0" w:line="240" w:lineRule="auto"/>
        <w:rPr>
          <w:rFonts w:ascii="Times New Roman" w:eastAsia="Times New Roman" w:hAnsi="Times New Roman" w:cs="Times New Roman"/>
          <w:sz w:val="24"/>
          <w:szCs w:val="24"/>
          <w:lang w:eastAsia="en-AU"/>
        </w:rPr>
      </w:pPr>
    </w:p>
    <w:p w14:paraId="007E1B66" w14:textId="77777777" w:rsidR="00D833B2" w:rsidRPr="00D833B2" w:rsidRDefault="00D833B2" w:rsidP="00D833B2">
      <w:pPr>
        <w:autoSpaceDE w:val="0"/>
        <w:autoSpaceDN w:val="0"/>
        <w:adjustRightInd w:val="0"/>
        <w:spacing w:after="0" w:line="240" w:lineRule="auto"/>
        <w:rPr>
          <w:rFonts w:ascii="Times New Roman" w:eastAsia="Times New Roman" w:hAnsi="Times New Roman" w:cs="Times New Roman"/>
          <w:sz w:val="24"/>
          <w:szCs w:val="24"/>
          <w:lang w:eastAsia="en-AU"/>
        </w:rPr>
      </w:pPr>
    </w:p>
    <w:p w14:paraId="00EDB761" w14:textId="77777777" w:rsidR="00D833B2" w:rsidRPr="00D833B2" w:rsidRDefault="00D833B2" w:rsidP="00D833B2">
      <w:pPr>
        <w:spacing w:after="0" w:line="240" w:lineRule="auto"/>
        <w:rPr>
          <w:rFonts w:ascii="Times New Roman" w:eastAsia="Times New Roman" w:hAnsi="Times New Roman" w:cs="Times New Roman"/>
          <w:sz w:val="24"/>
          <w:szCs w:val="24"/>
          <w:lang w:eastAsia="en-AU"/>
        </w:rPr>
      </w:pPr>
      <w:r w:rsidRPr="00D833B2">
        <w:rPr>
          <w:rFonts w:ascii="Times New Roman" w:eastAsia="Times New Roman" w:hAnsi="Times New Roman" w:cs="Times New Roman"/>
          <w:sz w:val="24"/>
          <w:szCs w:val="24"/>
          <w:lang w:eastAsia="en-AU"/>
        </w:rPr>
        <w:t>Arthur Georges</w:t>
      </w:r>
    </w:p>
    <w:p w14:paraId="3AA0B4DE" w14:textId="77777777" w:rsidR="00D833B2" w:rsidRPr="00D833B2" w:rsidRDefault="00D833B2" w:rsidP="00D833B2">
      <w:pPr>
        <w:spacing w:after="0" w:line="240" w:lineRule="auto"/>
        <w:rPr>
          <w:rFonts w:ascii="Times New Roman" w:eastAsia="Times New Roman" w:hAnsi="Times New Roman" w:cs="Times New Roman"/>
          <w:sz w:val="24"/>
          <w:szCs w:val="24"/>
          <w:lang w:eastAsia="en-AU"/>
        </w:rPr>
      </w:pPr>
      <w:r w:rsidRPr="00D833B2">
        <w:rPr>
          <w:rFonts w:ascii="Times New Roman" w:eastAsia="Times New Roman" w:hAnsi="Times New Roman" w:cs="Times New Roman"/>
          <w:sz w:val="24"/>
          <w:szCs w:val="24"/>
          <w:lang w:eastAsia="en-AU"/>
        </w:rPr>
        <w:t>Chair, Scientific Committee</w:t>
      </w:r>
    </w:p>
    <w:p w14:paraId="42478991" w14:textId="77777777" w:rsidR="00D833B2" w:rsidRPr="00D833B2" w:rsidRDefault="00D833B2" w:rsidP="00D833B2">
      <w:pPr>
        <w:spacing w:after="0" w:line="240" w:lineRule="auto"/>
        <w:rPr>
          <w:rFonts w:ascii="Times New Roman" w:eastAsia="Times New Roman" w:hAnsi="Times New Roman" w:cs="Times New Roman"/>
          <w:sz w:val="24"/>
          <w:szCs w:val="24"/>
          <w:lang w:eastAsia="en-AU"/>
        </w:rPr>
      </w:pPr>
      <w:r w:rsidRPr="00D833B2">
        <w:rPr>
          <w:rFonts w:ascii="Times New Roman" w:eastAsia="Times New Roman" w:hAnsi="Times New Roman" w:cs="Times New Roman"/>
          <w:sz w:val="24"/>
          <w:szCs w:val="24"/>
          <w:lang w:eastAsia="en-AU"/>
        </w:rPr>
        <w:t>6 November 2019</w:t>
      </w:r>
      <w:r w:rsidRPr="00D833B2">
        <w:rPr>
          <w:rFonts w:ascii="Times New Roman" w:eastAsia="Times New Roman" w:hAnsi="Times New Roman" w:cs="Times New Roman"/>
          <w:sz w:val="24"/>
          <w:szCs w:val="24"/>
          <w:lang w:eastAsia="en-AU"/>
        </w:rPr>
        <w:br w:type="page"/>
      </w:r>
    </w:p>
    <w:p w14:paraId="4D7553E5" w14:textId="77777777" w:rsidR="00D833B2" w:rsidRPr="00D833B2" w:rsidRDefault="00D833B2" w:rsidP="00D833B2">
      <w:pPr>
        <w:spacing w:after="0" w:line="240" w:lineRule="auto"/>
        <w:rPr>
          <w:rFonts w:ascii="Arial" w:eastAsia="Times New Roman" w:hAnsi="Arial" w:cs="Arial"/>
          <w:b/>
          <w:sz w:val="34"/>
          <w:szCs w:val="34"/>
        </w:rPr>
      </w:pPr>
      <w:r w:rsidRPr="00D833B2">
        <w:rPr>
          <w:rFonts w:ascii="Arial" w:eastAsia="Times New Roman" w:hAnsi="Arial" w:cs="Arial"/>
          <w:b/>
          <w:sz w:val="34"/>
          <w:szCs w:val="34"/>
        </w:rPr>
        <w:lastRenderedPageBreak/>
        <w:t>Schedule 1</w:t>
      </w:r>
    </w:p>
    <w:p w14:paraId="29205853" w14:textId="77777777" w:rsidR="00D833B2" w:rsidRPr="00D833B2" w:rsidRDefault="00D833B2" w:rsidP="00D833B2">
      <w:pPr>
        <w:spacing w:before="60" w:after="0" w:line="240" w:lineRule="auto"/>
        <w:rPr>
          <w:rFonts w:ascii="Times New Roman" w:eastAsia="Times New Roman" w:hAnsi="Times New Roman" w:cs="Times New Roman"/>
          <w:sz w:val="18"/>
          <w:szCs w:val="18"/>
        </w:rPr>
      </w:pPr>
      <w:r w:rsidRPr="00D833B2">
        <w:rPr>
          <w:rFonts w:ascii="Times New Roman" w:eastAsia="Times New Roman" w:hAnsi="Times New Roman" w:cs="Times New Roman"/>
          <w:sz w:val="18"/>
          <w:szCs w:val="18"/>
        </w:rPr>
        <w:t>(see s 3)</w:t>
      </w:r>
    </w:p>
    <w:p w14:paraId="58E943B7" w14:textId="77777777" w:rsidR="00D833B2" w:rsidRPr="00D833B2" w:rsidRDefault="00D833B2" w:rsidP="00D833B2">
      <w:pPr>
        <w:pBdr>
          <w:bottom w:val="single" w:sz="4" w:space="1" w:color="auto"/>
        </w:pBdr>
        <w:tabs>
          <w:tab w:val="left" w:pos="1985"/>
        </w:tabs>
        <w:spacing w:before="60" w:after="0" w:line="240" w:lineRule="auto"/>
        <w:rPr>
          <w:rFonts w:ascii="Times New Roman" w:eastAsia="Times New Roman" w:hAnsi="Times New Roman" w:cs="Times New Roman"/>
          <w:sz w:val="18"/>
          <w:szCs w:val="18"/>
        </w:rPr>
      </w:pPr>
    </w:p>
    <w:p w14:paraId="07D79BF9" w14:textId="77777777" w:rsidR="00D833B2" w:rsidRPr="00D833B2" w:rsidRDefault="00D833B2" w:rsidP="00D833B2">
      <w:pPr>
        <w:tabs>
          <w:tab w:val="left" w:pos="1985"/>
        </w:tabs>
        <w:spacing w:after="0" w:line="240" w:lineRule="auto"/>
        <w:rPr>
          <w:rFonts w:ascii="Times New Roman" w:eastAsia="Times New Roman" w:hAnsi="Times New Roman" w:cs="Times New Roman"/>
          <w:sz w:val="24"/>
          <w:szCs w:val="20"/>
        </w:rPr>
      </w:pPr>
    </w:p>
    <w:p w14:paraId="758766C9" w14:textId="77777777" w:rsidR="00D833B2" w:rsidRPr="00D833B2" w:rsidRDefault="00D833B2" w:rsidP="00D833B2">
      <w:pPr>
        <w:spacing w:before="80" w:after="60" w:line="240" w:lineRule="auto"/>
        <w:rPr>
          <w:rFonts w:ascii="Times New Roman" w:eastAsia="Times New Roman" w:hAnsi="Times New Roman" w:cs="Times New Roman"/>
          <w:sz w:val="24"/>
          <w:szCs w:val="20"/>
        </w:rPr>
      </w:pPr>
    </w:p>
    <w:p w14:paraId="72793ECD" w14:textId="77777777" w:rsidR="00D833B2" w:rsidRDefault="00D833B2">
      <w:pPr>
        <w:rPr>
          <w:szCs w:val="20"/>
        </w:rPr>
        <w:sectPr w:rsidR="00D833B2" w:rsidSect="00D833B2">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34C44D04" w14:textId="04C77251" w:rsidR="00511A29" w:rsidRDefault="00511A29">
      <w:pPr>
        <w:rPr>
          <w:szCs w:val="20"/>
        </w:rPr>
      </w:pPr>
    </w:p>
    <w:p w14:paraId="69CB6AB7" w14:textId="77777777" w:rsidR="00511A29" w:rsidRDefault="00511A29">
      <w:pPr>
        <w:rPr>
          <w:szCs w:val="20"/>
        </w:rPr>
      </w:pPr>
    </w:p>
    <w:p w14:paraId="3BC9EDA2" w14:textId="0B4F4556" w:rsidR="00511A29" w:rsidRPr="005C3633" w:rsidRDefault="00511A29" w:rsidP="00511A29">
      <w:pPr>
        <w:pStyle w:val="Heading1-notindexed"/>
        <w:rPr>
          <w:i/>
          <w:sz w:val="36"/>
          <w:szCs w:val="36"/>
        </w:rPr>
      </w:pPr>
      <w:r w:rsidRPr="00511A29">
        <w:rPr>
          <w:szCs w:val="20"/>
        </w:rPr>
        <w:t>Conservation Advice</w:t>
      </w:r>
      <w:r w:rsidRPr="00511A29">
        <w:rPr>
          <w:szCs w:val="20"/>
        </w:rPr>
        <w:br/>
      </w:r>
      <w:bookmarkStart w:id="1" w:name="_Hlk526941062"/>
      <w:bookmarkStart w:id="2" w:name="_Hlk527035326"/>
      <w:r w:rsidR="00805070">
        <w:rPr>
          <w:sz w:val="36"/>
          <w:szCs w:val="36"/>
        </w:rPr>
        <w:t>Button Wrinklewort</w:t>
      </w:r>
      <w:r w:rsidR="00102C48">
        <w:rPr>
          <w:sz w:val="36"/>
          <w:szCs w:val="36"/>
        </w:rPr>
        <w:br/>
      </w:r>
      <w:bookmarkEnd w:id="1"/>
      <w:bookmarkEnd w:id="2"/>
      <w:r w:rsidR="00805070" w:rsidRPr="00805070">
        <w:rPr>
          <w:i/>
          <w:caps w:val="0"/>
          <w:sz w:val="36"/>
          <w:szCs w:val="36"/>
        </w:rPr>
        <w:t>Rutidosis leptorhynchoides</w:t>
      </w:r>
    </w:p>
    <w:p w14:paraId="4CAE430E" w14:textId="77777777" w:rsidR="00511A29" w:rsidRPr="005C7F26" w:rsidRDefault="00511A29" w:rsidP="00511A29">
      <w:pPr>
        <w:pBdr>
          <w:bottom w:val="single" w:sz="12" w:space="1" w:color="auto"/>
        </w:pBdr>
        <w:tabs>
          <w:tab w:val="left" w:pos="9071"/>
        </w:tabs>
        <w:contextualSpacing/>
        <w:mirrorIndents/>
        <w:rPr>
          <w:sz w:val="22"/>
          <w:szCs w:val="22"/>
        </w:rPr>
      </w:pPr>
    </w:p>
    <w:p w14:paraId="544F5CCE" w14:textId="77777777" w:rsidR="00F623DD" w:rsidRDefault="00F623DD" w:rsidP="000E4F6B">
      <w:pPr>
        <w:pStyle w:val="Heading2-notindexed"/>
      </w:pPr>
      <w:r>
        <w:t>Conservation Status</w:t>
      </w:r>
    </w:p>
    <w:p w14:paraId="03A83A2F" w14:textId="3AA049B7" w:rsidR="00F623DD" w:rsidRPr="00D9701F" w:rsidRDefault="00805070" w:rsidP="00F623DD">
      <w:r w:rsidRPr="00805070">
        <w:rPr>
          <w:szCs w:val="20"/>
        </w:rPr>
        <w:t xml:space="preserve">Button Wrinklewort </w:t>
      </w:r>
      <w:r w:rsidRPr="00805070">
        <w:rPr>
          <w:i/>
          <w:szCs w:val="20"/>
        </w:rPr>
        <w:t>Rutidosis leptorhynchoides</w:t>
      </w:r>
      <w:r w:rsidRPr="00805070">
        <w:rPr>
          <w:szCs w:val="20"/>
        </w:rPr>
        <w:t xml:space="preserve"> F.Muell</w:t>
      </w:r>
      <w:r w:rsidR="007A36EF">
        <w:rPr>
          <w:szCs w:val="20"/>
        </w:rPr>
        <w:t>.</w:t>
      </w:r>
      <w:r w:rsidR="009F0497">
        <w:rPr>
          <w:szCs w:val="20"/>
        </w:rPr>
        <w:t>,</w:t>
      </w:r>
      <w:r w:rsidR="005D2645" w:rsidRPr="001D7C7E">
        <w:t xml:space="preserve"> </w:t>
      </w:r>
      <w:r w:rsidR="00F623DD" w:rsidRPr="001D7C7E">
        <w:t>is recognised as thre</w:t>
      </w:r>
      <w:r w:rsidR="005D2645" w:rsidRPr="001D7C7E">
        <w:t xml:space="preserve">atened </w:t>
      </w:r>
      <w:r w:rsidR="005D2645" w:rsidRPr="00D9701F">
        <w:t>in</w:t>
      </w:r>
      <w:r w:rsidR="004A1AD7" w:rsidRPr="00D9701F">
        <w:t xml:space="preserve"> the</w:t>
      </w:r>
      <w:r w:rsidR="00EF27FD">
        <w:t xml:space="preserve"> following</w:t>
      </w:r>
      <w:r w:rsidR="004A1AD7" w:rsidRPr="00D9701F">
        <w:t xml:space="preserve"> jurisdictions</w:t>
      </w:r>
      <w:r w:rsidR="005D2645" w:rsidRPr="00D9701F">
        <w:t>:</w:t>
      </w:r>
    </w:p>
    <w:p w14:paraId="67CCCD67" w14:textId="1E88A341" w:rsidR="00641220" w:rsidRPr="001D7C7E" w:rsidRDefault="00711C10" w:rsidP="00CC00B5">
      <w:pPr>
        <w:tabs>
          <w:tab w:val="left" w:pos="1276"/>
        </w:tabs>
        <w:spacing w:after="0"/>
        <w:ind w:left="1276" w:hanging="1276"/>
      </w:pPr>
      <w:r w:rsidRPr="001D7C7E">
        <w:t>National</w:t>
      </w:r>
      <w:r w:rsidR="00F623DD" w:rsidRPr="001D7C7E">
        <w:tab/>
      </w:r>
      <w:r w:rsidR="00805070">
        <w:rPr>
          <w:b/>
        </w:rPr>
        <w:t>Endangered</w:t>
      </w:r>
      <w:r w:rsidR="00745C1F" w:rsidRPr="001D7C7E">
        <w:t>,</w:t>
      </w:r>
      <w:r w:rsidR="00F623DD" w:rsidRPr="001D7C7E">
        <w:t xml:space="preserve"> </w:t>
      </w:r>
      <w:r w:rsidR="00F623DD" w:rsidRPr="001D7C7E">
        <w:rPr>
          <w:i/>
        </w:rPr>
        <w:t>Environment Protection and Bio</w:t>
      </w:r>
      <w:r w:rsidR="003E07BE" w:rsidRPr="001D7C7E">
        <w:rPr>
          <w:i/>
        </w:rPr>
        <w:t>diversity Conservation Act 1999</w:t>
      </w:r>
    </w:p>
    <w:p w14:paraId="36F0C854" w14:textId="686FEE03" w:rsidR="00F623DD" w:rsidRPr="001D7C7E" w:rsidRDefault="00711C10" w:rsidP="00CC00B5">
      <w:pPr>
        <w:tabs>
          <w:tab w:val="left" w:pos="1276"/>
        </w:tabs>
        <w:spacing w:after="0"/>
        <w:ind w:left="1276" w:hanging="1276"/>
        <w:rPr>
          <w:i/>
          <w:iCs/>
        </w:rPr>
      </w:pPr>
      <w:r w:rsidRPr="001D7C7E">
        <w:t>ACT</w:t>
      </w:r>
      <w:r w:rsidR="00F623DD" w:rsidRPr="001D7C7E">
        <w:tab/>
      </w:r>
      <w:r w:rsidR="00805070">
        <w:rPr>
          <w:b/>
        </w:rPr>
        <w:t>Endangered</w:t>
      </w:r>
      <w:r w:rsidR="00F623DD" w:rsidRPr="001D7C7E">
        <w:rPr>
          <w:iCs/>
        </w:rPr>
        <w:t>,</w:t>
      </w:r>
      <w:r w:rsidR="00F623DD" w:rsidRPr="001D7C7E">
        <w:rPr>
          <w:i/>
          <w:iCs/>
        </w:rPr>
        <w:t xml:space="preserve"> Nature Conservation Act 2014</w:t>
      </w:r>
    </w:p>
    <w:p w14:paraId="4E42052C" w14:textId="3034F41A" w:rsidR="000A043D" w:rsidRDefault="00711C10" w:rsidP="00CC00B5">
      <w:pPr>
        <w:tabs>
          <w:tab w:val="left" w:pos="1276"/>
        </w:tabs>
        <w:spacing w:after="0"/>
        <w:ind w:left="1276" w:hanging="1276"/>
        <w:rPr>
          <w:i/>
        </w:rPr>
      </w:pPr>
      <w:r w:rsidRPr="001D7C7E">
        <w:t>NSW</w:t>
      </w:r>
      <w:r w:rsidR="000A043D" w:rsidRPr="001D7C7E">
        <w:tab/>
      </w:r>
      <w:r w:rsidR="00805070">
        <w:rPr>
          <w:b/>
        </w:rPr>
        <w:t>Endangered</w:t>
      </w:r>
      <w:r w:rsidR="000A043D" w:rsidRPr="001D7C7E">
        <w:t xml:space="preserve">, </w:t>
      </w:r>
      <w:r w:rsidR="003F1A47" w:rsidRPr="001D7C7E">
        <w:rPr>
          <w:i/>
        </w:rPr>
        <w:t>Biodiversity</w:t>
      </w:r>
      <w:r w:rsidR="000A043D" w:rsidRPr="001D7C7E">
        <w:rPr>
          <w:i/>
        </w:rPr>
        <w:t xml:space="preserve"> Conservation Act </w:t>
      </w:r>
      <w:r w:rsidR="00D8691B" w:rsidRPr="001D7C7E">
        <w:rPr>
          <w:i/>
        </w:rPr>
        <w:t>2016</w:t>
      </w:r>
    </w:p>
    <w:p w14:paraId="6849DBD1" w14:textId="34235EAC" w:rsidR="00805070" w:rsidRPr="001D7C7E" w:rsidRDefault="00805070" w:rsidP="00805070">
      <w:pPr>
        <w:tabs>
          <w:tab w:val="left" w:pos="1276"/>
        </w:tabs>
        <w:spacing w:after="0"/>
        <w:ind w:left="1276" w:hanging="1276"/>
      </w:pPr>
      <w:r>
        <w:t>VIC</w:t>
      </w:r>
      <w:r w:rsidRPr="001D7C7E">
        <w:tab/>
      </w:r>
      <w:r>
        <w:rPr>
          <w:b/>
        </w:rPr>
        <w:t>Threatened</w:t>
      </w:r>
      <w:r w:rsidRPr="001D7C7E">
        <w:t xml:space="preserve">, </w:t>
      </w:r>
      <w:r>
        <w:rPr>
          <w:i/>
        </w:rPr>
        <w:t>Flora and Fauna Guarantee</w:t>
      </w:r>
      <w:r w:rsidRPr="001D7C7E">
        <w:rPr>
          <w:i/>
        </w:rPr>
        <w:t xml:space="preserve"> Act </w:t>
      </w:r>
      <w:r>
        <w:rPr>
          <w:i/>
        </w:rPr>
        <w:t>1988</w:t>
      </w:r>
      <w:r w:rsidR="007A36EF">
        <w:rPr>
          <w:i/>
        </w:rPr>
        <w:br/>
      </w:r>
      <w:r w:rsidR="007A36EF" w:rsidRPr="007A36EF">
        <w:rPr>
          <w:b/>
        </w:rPr>
        <w:t>Endangered</w:t>
      </w:r>
      <w:r w:rsidR="007A36EF">
        <w:t>, Advisory List of Rare and Threatened Plants in Victoria</w:t>
      </w:r>
    </w:p>
    <w:p w14:paraId="3C1F6F87" w14:textId="39BC370C" w:rsidR="00467F1B" w:rsidRPr="001D7C7E" w:rsidRDefault="00467F1B" w:rsidP="000E4F6B">
      <w:pPr>
        <w:pStyle w:val="Heading2-notindexed"/>
      </w:pPr>
      <w:r w:rsidRPr="001D7C7E">
        <w:t>ELIGIBILITY</w:t>
      </w:r>
    </w:p>
    <w:p w14:paraId="1D066D34" w14:textId="7C496CB5" w:rsidR="00467F1B" w:rsidRPr="001D7C7E" w:rsidRDefault="00B3430B" w:rsidP="00BE5487">
      <w:pPr>
        <w:rPr>
          <w:i/>
        </w:rPr>
      </w:pPr>
      <w:r w:rsidRPr="00B3430B">
        <w:t xml:space="preserve">The factors that make the </w:t>
      </w:r>
      <w:r>
        <w:t xml:space="preserve">Button Wrinklewort </w:t>
      </w:r>
      <w:r w:rsidRPr="00B3430B">
        <w:t xml:space="preserve">eligible for listing as </w:t>
      </w:r>
      <w:r>
        <w:t>Endangered</w:t>
      </w:r>
      <w:r w:rsidRPr="00B3430B">
        <w:t xml:space="preserve"> in the ACT Threatened Native Species List are included in the Listing Background section below.</w:t>
      </w:r>
    </w:p>
    <w:p w14:paraId="5BB3558E" w14:textId="1437AC75" w:rsidR="007A182B" w:rsidRPr="001D7C7E" w:rsidRDefault="0003778C" w:rsidP="00102C48">
      <w:pPr>
        <w:pStyle w:val="Heading2-notindexed"/>
      </w:pPr>
      <w:r>
        <w:rPr>
          <w:noProof/>
          <w:lang w:eastAsia="en-AU"/>
        </w:rPr>
        <w:drawing>
          <wp:anchor distT="0" distB="0" distL="114300" distR="114300" simplePos="0" relativeHeight="251663360" behindDoc="0" locked="0" layoutInCell="1" allowOverlap="1" wp14:anchorId="23EC2DAE" wp14:editId="046FE264">
            <wp:simplePos x="0" y="0"/>
            <wp:positionH relativeFrom="margin">
              <wp:posOffset>3520440</wp:posOffset>
            </wp:positionH>
            <wp:positionV relativeFrom="paragraph">
              <wp:posOffset>190500</wp:posOffset>
            </wp:positionV>
            <wp:extent cx="2110105" cy="3530600"/>
            <wp:effectExtent l="0" t="0" r="4445" b="0"/>
            <wp:wrapSquare wrapText="bothSides"/>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2541" b="9863"/>
                    <a:stretch/>
                  </pic:blipFill>
                  <pic:spPr bwMode="auto">
                    <a:xfrm>
                      <a:off x="0" y="0"/>
                      <a:ext cx="2110105" cy="353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182B" w:rsidRPr="001D7C7E">
        <w:t>DESCRIPTION AND ECOLOGY</w:t>
      </w:r>
    </w:p>
    <w:p w14:paraId="09E6116A" w14:textId="4042D7D8" w:rsidR="00FD783E" w:rsidRDefault="002802A8" w:rsidP="0094232F">
      <w:r w:rsidRPr="002802A8">
        <w:t>Button Wrinklewort</w:t>
      </w:r>
      <w:r w:rsidR="00754249" w:rsidRPr="002802A8">
        <w:t xml:space="preserve">, family </w:t>
      </w:r>
      <w:r w:rsidR="00353A2C" w:rsidRPr="002802A8">
        <w:rPr>
          <w:i/>
        </w:rPr>
        <w:t>Astera</w:t>
      </w:r>
      <w:r w:rsidR="00FD5CF1" w:rsidRPr="002802A8">
        <w:rPr>
          <w:i/>
        </w:rPr>
        <w:t>ceae</w:t>
      </w:r>
      <w:r w:rsidR="00FD5CF1" w:rsidRPr="002802A8">
        <w:t>, is a</w:t>
      </w:r>
      <w:r w:rsidRPr="002802A8">
        <w:t>n</w:t>
      </w:r>
      <w:r w:rsidR="00FD5CF1" w:rsidRPr="002802A8">
        <w:t xml:space="preserve"> </w:t>
      </w:r>
      <w:r w:rsidRPr="002802A8">
        <w:t>erect perennial forb</w:t>
      </w:r>
      <w:r w:rsidR="00FD5CF1" w:rsidRPr="002802A8">
        <w:t xml:space="preserve"> </w:t>
      </w:r>
      <w:r>
        <w:t>developing in early winter from a new basal rosette</w:t>
      </w:r>
      <w:r w:rsidRPr="002802A8">
        <w:t xml:space="preserve"> </w:t>
      </w:r>
      <w:r>
        <w:t>of upright leaves from which</w:t>
      </w:r>
      <w:r w:rsidRPr="002802A8">
        <w:t xml:space="preserve"> multiple flowering stems</w:t>
      </w:r>
      <w:r>
        <w:t>,</w:t>
      </w:r>
      <w:r w:rsidRPr="002802A8">
        <w:t xml:space="preserve"> 20</w:t>
      </w:r>
      <w:r w:rsidR="0094232F">
        <w:t>–</w:t>
      </w:r>
      <w:r w:rsidRPr="002802A8">
        <w:t>35</w:t>
      </w:r>
      <w:r w:rsidR="0094232F">
        <w:t xml:space="preserve"> </w:t>
      </w:r>
      <w:r w:rsidRPr="002802A8">
        <w:t>cm tall</w:t>
      </w:r>
      <w:r>
        <w:t xml:space="preserve">, are produced </w:t>
      </w:r>
      <w:r w:rsidRPr="002802A8">
        <w:t>in spring and summer</w:t>
      </w:r>
      <w:r>
        <w:t xml:space="preserve">. These die back in late summer to autumn to the woody </w:t>
      </w:r>
      <w:r w:rsidRPr="0094232F">
        <w:t>rootstock.</w:t>
      </w:r>
      <w:r w:rsidR="00FD5CF1" w:rsidRPr="0094232F">
        <w:t xml:space="preserve"> </w:t>
      </w:r>
      <w:r w:rsidRPr="0094232F">
        <w:t>Stem l</w:t>
      </w:r>
      <w:r w:rsidR="004A1AD7" w:rsidRPr="0094232F">
        <w:t>eaves are</w:t>
      </w:r>
      <w:r w:rsidR="00FD5CF1" w:rsidRPr="0094232F">
        <w:t xml:space="preserve"> narrow</w:t>
      </w:r>
      <w:r w:rsidR="0094232F" w:rsidRPr="0094232F">
        <w:t>, mostly hairless with the edges rolled under, and</w:t>
      </w:r>
      <w:r w:rsidR="00FD5CF1" w:rsidRPr="0094232F">
        <w:t xml:space="preserve"> </w:t>
      </w:r>
      <w:r w:rsidRPr="0094232F">
        <w:t>between 15</w:t>
      </w:r>
      <w:r w:rsidR="009F0497">
        <w:t>–</w:t>
      </w:r>
      <w:r w:rsidRPr="0094232F">
        <w:t>35</w:t>
      </w:r>
      <w:r w:rsidR="00FD5CF1" w:rsidRPr="0094232F">
        <w:t xml:space="preserve"> mm long and </w:t>
      </w:r>
      <w:r w:rsidRPr="0094232F">
        <w:t>0.5</w:t>
      </w:r>
      <w:r w:rsidR="0094232F" w:rsidRPr="0094232F">
        <w:t>–</w:t>
      </w:r>
      <w:r w:rsidRPr="0094232F">
        <w:t>1.5</w:t>
      </w:r>
      <w:r w:rsidR="00FD5CF1" w:rsidRPr="0094232F">
        <w:t xml:space="preserve"> mm wide</w:t>
      </w:r>
      <w:r w:rsidR="00760EAA" w:rsidRPr="0094232F">
        <w:t>.</w:t>
      </w:r>
      <w:r w:rsidR="007B5BCA" w:rsidRPr="0094232F">
        <w:t xml:space="preserve"> </w:t>
      </w:r>
      <w:r w:rsidR="0094232F" w:rsidRPr="0094232F">
        <w:t>T</w:t>
      </w:r>
      <w:r w:rsidR="0094232F">
        <w:t>he yellow flat-topped hemispherical flower-heads, made up of a cluster of many small florets surrounded by rows of greenish bracts, are 8–15 mm in diameter. The individual fruits are small, dark brown and topped with whitish scales (ACT Government 2017)</w:t>
      </w:r>
      <w:r w:rsidR="00741B03">
        <w:t>.</w:t>
      </w:r>
    </w:p>
    <w:p w14:paraId="26E13787" w14:textId="77777777" w:rsidR="00AD2E40" w:rsidRDefault="00CB73EA" w:rsidP="00210010">
      <w:r>
        <w:rPr>
          <w:noProof/>
          <w:lang w:eastAsia="en-AU"/>
        </w:rPr>
        <mc:AlternateContent>
          <mc:Choice Requires="wps">
            <w:drawing>
              <wp:anchor distT="0" distB="0" distL="114300" distR="114300" simplePos="0" relativeHeight="251665408" behindDoc="0" locked="0" layoutInCell="1" allowOverlap="1" wp14:anchorId="1FCD4DAD" wp14:editId="04782A3F">
                <wp:simplePos x="0" y="0"/>
                <wp:positionH relativeFrom="column">
                  <wp:posOffset>2052320</wp:posOffset>
                </wp:positionH>
                <wp:positionV relativeFrom="paragraph">
                  <wp:posOffset>993775</wp:posOffset>
                </wp:positionV>
                <wp:extent cx="3586480" cy="1981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586480" cy="198120"/>
                        </a:xfrm>
                        <a:prstGeom prst="rect">
                          <a:avLst/>
                        </a:prstGeom>
                        <a:solidFill>
                          <a:prstClr val="white"/>
                        </a:solidFill>
                        <a:ln>
                          <a:noFill/>
                        </a:ln>
                        <a:effectLst/>
                      </wps:spPr>
                      <wps:txbx>
                        <w:txbxContent>
                          <w:p w14:paraId="7418B93E" w14:textId="07340132" w:rsidR="001C6584" w:rsidRPr="001C6584" w:rsidRDefault="005D7907" w:rsidP="001C6584">
                            <w:pPr>
                              <w:pStyle w:val="Caption"/>
                              <w:rPr>
                                <w:b w:val="0"/>
                                <w:noProof/>
                                <w:sz w:val="21"/>
                                <w:szCs w:val="21"/>
                              </w:rPr>
                            </w:pPr>
                            <w:r w:rsidRPr="005D7907">
                              <w:rPr>
                                <w:b w:val="0"/>
                                <w:sz w:val="21"/>
                                <w:szCs w:val="21"/>
                              </w:rPr>
                              <w:t xml:space="preserve">Button Wrinklewort </w:t>
                            </w:r>
                            <w:r w:rsidR="001C6584" w:rsidRPr="00AD2E40">
                              <w:rPr>
                                <w:b w:val="0"/>
                                <w:sz w:val="21"/>
                                <w:szCs w:val="21"/>
                              </w:rPr>
                              <w:t>(</w:t>
                            </w:r>
                            <w:hyperlink r:id="rId16" w:history="1">
                              <w:r w:rsidR="001C6584" w:rsidRPr="00AD2E40">
                                <w:rPr>
                                  <w:rStyle w:val="Hyperlink"/>
                                  <w:b w:val="0"/>
                                  <w:color w:val="4F81BD" w:themeColor="accent1"/>
                                  <w:sz w:val="21"/>
                                  <w:szCs w:val="21"/>
                                  <w:u w:val="none"/>
                                </w:rPr>
                                <w:t>Michael Bedingfield – Canberra Nature Map</w:t>
                              </w:r>
                            </w:hyperlink>
                            <w:r w:rsidR="001C6584" w:rsidRPr="001C6584">
                              <w:rPr>
                                <w:b w:val="0"/>
                                <w:sz w:val="21"/>
                                <w:szCs w:val="2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D4DAD" id="_x0000_t202" coordsize="21600,21600" o:spt="202" path="m,l,21600r21600,l21600,xe">
                <v:stroke joinstyle="miter"/>
                <v:path gradientshapeok="t" o:connecttype="rect"/>
              </v:shapetype>
              <v:shape id="Text Box 1" o:spid="_x0000_s1026" type="#_x0000_t202" style="position:absolute;margin-left:161.6pt;margin-top:78.25pt;width:282.4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" stroked="f">
                <v:textbox inset="0,0,0,0">
                  <w:txbxContent>
                    <w:p w14:paraId="7418B93E" w14:textId="07340132" w:rsidR="001C6584" w:rsidRPr="001C6584" w:rsidRDefault="005D7907" w:rsidP="001C6584">
                      <w:pPr>
                        <w:pStyle w:val="Caption"/>
                        <w:rPr>
                          <w:b w:val="0"/>
                          <w:noProof/>
                          <w:sz w:val="21"/>
                          <w:szCs w:val="21"/>
                        </w:rPr>
                      </w:pPr>
                      <w:r w:rsidRPr="005D7907">
                        <w:rPr>
                          <w:b w:val="0"/>
                          <w:sz w:val="21"/>
                          <w:szCs w:val="21"/>
                        </w:rPr>
                        <w:t xml:space="preserve">Button Wrinklewort </w:t>
                      </w:r>
                      <w:r w:rsidR="001C6584" w:rsidRPr="00AD2E40">
                        <w:rPr>
                          <w:b w:val="0"/>
                          <w:sz w:val="21"/>
                          <w:szCs w:val="21"/>
                        </w:rPr>
                        <w:t>(</w:t>
                      </w:r>
                      <w:hyperlink r:id="rId17" w:history="1">
                        <w:r w:rsidR="001C6584" w:rsidRPr="00AD2E40">
                          <w:rPr>
                            <w:rStyle w:val="Hyperlink"/>
                            <w:b w:val="0"/>
                            <w:color w:val="4F81BD" w:themeColor="accent1"/>
                            <w:sz w:val="21"/>
                            <w:szCs w:val="21"/>
                            <w:u w:val="none"/>
                          </w:rPr>
                          <w:t>Michael Bedingfield – Canberra Nature Map</w:t>
                        </w:r>
                      </w:hyperlink>
                      <w:r w:rsidR="001C6584" w:rsidRPr="001C6584">
                        <w:rPr>
                          <w:b w:val="0"/>
                          <w:sz w:val="21"/>
                          <w:szCs w:val="21"/>
                        </w:rPr>
                        <w:t>)</w:t>
                      </w:r>
                    </w:p>
                  </w:txbxContent>
                </v:textbox>
                <w10:wrap type="square"/>
              </v:shape>
            </w:pict>
          </mc:Fallback>
        </mc:AlternateContent>
      </w:r>
      <w:r w:rsidR="00741B03">
        <w:t xml:space="preserve">Flowering occurs between December and April in the ACT. The florets are insect-pollinated and most of the seed falls within a one metre </w:t>
      </w:r>
      <w:r w:rsidR="00741B03" w:rsidRPr="00741B03">
        <w:t>radius (Morgan 1995a</w:t>
      </w:r>
      <w:r w:rsidR="002531B1">
        <w:t>;</w:t>
      </w:r>
      <w:r w:rsidR="00741B03" w:rsidRPr="00741B03">
        <w:t xml:space="preserve"> 1995b</w:t>
      </w:r>
      <w:r w:rsidR="00741B03" w:rsidRPr="00CB73EA">
        <w:t>; Wells and Young 2002).</w:t>
      </w:r>
      <w:r>
        <w:t xml:space="preserve"> The seeds only remain viable for up to 18 months and there is also high seedling mortality. Button Wrinklewort </w:t>
      </w:r>
      <w:r>
        <w:lastRenderedPageBreak/>
        <w:t xml:space="preserve">grows slowly with first flowering usually two or three years </w:t>
      </w:r>
      <w:r w:rsidR="002531B1">
        <w:t xml:space="preserve">after recruitment </w:t>
      </w:r>
      <w:r>
        <w:t>(ACT Government 1998; Young et al. 2000b)</w:t>
      </w:r>
      <w:r w:rsidR="002531B1">
        <w:t>.</w:t>
      </w:r>
      <w:r w:rsidR="00AA20EA">
        <w:t xml:space="preserve"> </w:t>
      </w:r>
    </w:p>
    <w:p w14:paraId="4BEB38C9" w14:textId="291BF0CA" w:rsidR="00181727" w:rsidRPr="00181727" w:rsidRDefault="00AA20EA" w:rsidP="00210010">
      <w:pPr>
        <w:rPr>
          <w:highlight w:val="yellow"/>
        </w:rPr>
      </w:pPr>
      <w:r>
        <w:t>T</w:t>
      </w:r>
      <w:r w:rsidR="00210010">
        <w:t xml:space="preserve">he species has a sporophytic self-incompatibility mechanism that prevents self-pollination or crosses between related plants that share self-incompatibility alleles </w:t>
      </w:r>
      <w:r>
        <w:t>(ACT Government 2017)</w:t>
      </w:r>
      <w:r w:rsidR="00210010">
        <w:t>.</w:t>
      </w:r>
      <w:r w:rsidRPr="00AA20EA">
        <w:t xml:space="preserve"> </w:t>
      </w:r>
      <w:r>
        <w:t>Established plants are believed to live longer than 10 years under field conditions (Scarlett and Parsons 1990).</w:t>
      </w:r>
    </w:p>
    <w:p w14:paraId="4F8B6C14" w14:textId="6D625A58" w:rsidR="007A182B" w:rsidRPr="002A0AFB" w:rsidRDefault="007A182B" w:rsidP="00181727">
      <w:pPr>
        <w:pStyle w:val="Heading2-notindexed"/>
        <w:keepLines w:val="0"/>
      </w:pPr>
      <w:r w:rsidRPr="002A0AFB">
        <w:t>Distribution and Habitat</w:t>
      </w:r>
    </w:p>
    <w:p w14:paraId="15CFF75F" w14:textId="20A1C072" w:rsidR="0097681A" w:rsidRDefault="006944C6" w:rsidP="0097681A">
      <w:r w:rsidRPr="001769AC">
        <w:rPr>
          <w:lang w:val="en-US"/>
        </w:rPr>
        <w:t>Button Wrinklewort</w:t>
      </w:r>
      <w:r w:rsidR="00E07C69" w:rsidRPr="001769AC">
        <w:rPr>
          <w:lang w:val="en-US"/>
        </w:rPr>
        <w:t xml:space="preserve"> </w:t>
      </w:r>
      <w:r w:rsidR="00B47A19" w:rsidRPr="001769AC">
        <w:rPr>
          <w:lang w:val="en-US"/>
        </w:rPr>
        <w:t>is known to occur</w:t>
      </w:r>
      <w:r w:rsidR="00DC0557" w:rsidRPr="001769AC">
        <w:rPr>
          <w:lang w:val="en-US"/>
        </w:rPr>
        <w:t xml:space="preserve"> in the ACT, south-eastern</w:t>
      </w:r>
      <w:r w:rsidR="00E07C69" w:rsidRPr="001769AC">
        <w:rPr>
          <w:lang w:val="en-US"/>
        </w:rPr>
        <w:t xml:space="preserve"> NSW and </w:t>
      </w:r>
      <w:r w:rsidR="00DC0557" w:rsidRPr="001769AC">
        <w:rPr>
          <w:lang w:val="en-US"/>
        </w:rPr>
        <w:t>west</w:t>
      </w:r>
      <w:r w:rsidR="00E07C69" w:rsidRPr="001769AC">
        <w:rPr>
          <w:lang w:val="en-US"/>
        </w:rPr>
        <w:t>ern</w:t>
      </w:r>
      <w:r w:rsidR="00DC0557" w:rsidRPr="001769AC">
        <w:rPr>
          <w:lang w:val="en-US"/>
        </w:rPr>
        <w:t xml:space="preserve"> grassy plains in</w:t>
      </w:r>
      <w:r w:rsidR="00E07C69" w:rsidRPr="001769AC">
        <w:rPr>
          <w:lang w:val="en-US"/>
        </w:rPr>
        <w:t xml:space="preserve"> Victoria</w:t>
      </w:r>
      <w:r w:rsidR="00087BFD" w:rsidRPr="001769AC">
        <w:rPr>
          <w:lang w:val="en-US"/>
        </w:rPr>
        <w:t>)</w:t>
      </w:r>
      <w:r w:rsidR="00E07C69" w:rsidRPr="001769AC">
        <w:rPr>
          <w:lang w:val="en-US"/>
        </w:rPr>
        <w:t xml:space="preserve">. </w:t>
      </w:r>
      <w:r w:rsidR="001D7D96">
        <w:rPr>
          <w:lang w:val="en-US"/>
        </w:rPr>
        <w:t>T</w:t>
      </w:r>
      <w:r w:rsidR="0097681A" w:rsidRPr="0097681A">
        <w:t>he total area occupied by the species across its entire range is 13.4 ha</w:t>
      </w:r>
      <w:r w:rsidR="0097681A">
        <w:t xml:space="preserve"> (NSW OEH 2012)</w:t>
      </w:r>
      <w:r w:rsidR="0097681A" w:rsidRPr="0097681A">
        <w:t>.</w:t>
      </w:r>
    </w:p>
    <w:p w14:paraId="3A3C81F2" w14:textId="5F5F5541" w:rsidR="001769AC" w:rsidRDefault="001769AC" w:rsidP="001769AC">
      <w:r>
        <w:t>In the ACT region, Button Wrinklewort occurs in the suburbs just south of Lake Burley Griffin, the Majura Valley, the Jerrabomberra Valley</w:t>
      </w:r>
      <w:r w:rsidR="009F0497">
        <w:t>,</w:t>
      </w:r>
      <w:r>
        <w:t xml:space="preserve"> and at Crace Nature Reserve in Gungahlin. The largest </w:t>
      </w:r>
      <w:r w:rsidR="001D7D96">
        <w:t>numbers</w:t>
      </w:r>
      <w:r>
        <w:t xml:space="preserve"> are in woodland at Stirling Park, Barton and in grassland at the Defence-owned Majura Training Area (NSW OEH 2012). While there are </w:t>
      </w:r>
      <w:r w:rsidR="001D7D96">
        <w:t>large numbers</w:t>
      </w:r>
      <w:r>
        <w:t xml:space="preserve"> in Red Hill Nature Reserve and Crace </w:t>
      </w:r>
      <w:r w:rsidR="0097681A">
        <w:t>Grassland Reserve</w:t>
      </w:r>
      <w:r>
        <w:t>, the other ACT sites</w:t>
      </w:r>
      <w:r w:rsidR="00C22A07">
        <w:t xml:space="preserve"> support smaller populations ranging in size </w:t>
      </w:r>
      <w:r w:rsidR="00ED72CA">
        <w:t>from 80 to 2000 plants</w:t>
      </w:r>
      <w:r>
        <w:t>. The species appears to have been lost from two small sites in recent years</w:t>
      </w:r>
      <w:r w:rsidR="0097681A">
        <w:t xml:space="preserve"> (ACT Government 2017)</w:t>
      </w:r>
      <w:r>
        <w:t>.</w:t>
      </w:r>
    </w:p>
    <w:p w14:paraId="5606E5C3" w14:textId="70148324" w:rsidR="00454BDE" w:rsidRPr="008B04D0" w:rsidRDefault="006944C6" w:rsidP="001769AC">
      <w:r>
        <w:t>Button Wrinklewort</w:t>
      </w:r>
      <w:r w:rsidR="00454BDE" w:rsidRPr="008B04D0">
        <w:t xml:space="preserve"> has been recorded in the ACT at </w:t>
      </w:r>
      <w:r w:rsidR="00A13BF6" w:rsidRPr="008B04D0">
        <w:t>Attunga Point</w:t>
      </w:r>
      <w:r w:rsidR="008B04D0" w:rsidRPr="008B04D0">
        <w:t xml:space="preserve">, Crace Grasslands, </w:t>
      </w:r>
      <w:r w:rsidR="00A13BF6" w:rsidRPr="008B04D0">
        <w:t>Deakin, Fyshwick, Jerrabomberra Grassland</w:t>
      </w:r>
      <w:r w:rsidR="008B04D0" w:rsidRPr="008B04D0">
        <w:t>,</w:t>
      </w:r>
      <w:r w:rsidR="00A13BF6" w:rsidRPr="008B04D0">
        <w:t xml:space="preserve"> Kingston, </w:t>
      </w:r>
      <w:r w:rsidR="00ED72CA">
        <w:t>Stirling Park</w:t>
      </w:r>
      <w:r w:rsidR="008B04D0" w:rsidRPr="008B04D0">
        <w:t>,</w:t>
      </w:r>
      <w:r>
        <w:t xml:space="preserve"> </w:t>
      </w:r>
      <w:r w:rsidR="00A13BF6" w:rsidRPr="008B04D0">
        <w:t>Majura, Molonglo Valley,</w:t>
      </w:r>
      <w:r w:rsidR="008B04D0" w:rsidRPr="008B04D0">
        <w:t xml:space="preserve"> </w:t>
      </w:r>
      <w:r w:rsidR="00A13BF6" w:rsidRPr="008B04D0">
        <w:t>Red Hill Nature Reserve</w:t>
      </w:r>
      <w:r w:rsidR="008B04D0" w:rsidRPr="008B04D0">
        <w:t>,</w:t>
      </w:r>
      <w:r w:rsidR="00A13BF6" w:rsidRPr="008B04D0">
        <w:t xml:space="preserve"> </w:t>
      </w:r>
      <w:r w:rsidR="008B04D0" w:rsidRPr="008B04D0">
        <w:t>S</w:t>
      </w:r>
      <w:r w:rsidR="00ED72CA">
        <w:t>t</w:t>
      </w:r>
      <w:r w:rsidR="008B04D0" w:rsidRPr="008B04D0">
        <w:t xml:space="preserve"> Marks Grassland – Barton,</w:t>
      </w:r>
      <w:r w:rsidR="00A13BF6" w:rsidRPr="008B04D0">
        <w:t xml:space="preserve"> S</w:t>
      </w:r>
      <w:r w:rsidR="008B04D0" w:rsidRPr="008B04D0">
        <w:t>outhern</w:t>
      </w:r>
      <w:r w:rsidR="00A13BF6" w:rsidRPr="008B04D0">
        <w:t xml:space="preserve"> Tablelands Ecosystem Park</w:t>
      </w:r>
      <w:r w:rsidR="00ED72CA">
        <w:t xml:space="preserve"> (planted)</w:t>
      </w:r>
      <w:r w:rsidR="00054349">
        <w:t xml:space="preserve"> and </w:t>
      </w:r>
      <w:r w:rsidR="00A13BF6" w:rsidRPr="008B04D0">
        <w:t xml:space="preserve">Yarralumla </w:t>
      </w:r>
      <w:r w:rsidR="00454BDE" w:rsidRPr="008B04D0">
        <w:t>(Canberra.naturemapr.org 201</w:t>
      </w:r>
      <w:r w:rsidR="00A13BF6" w:rsidRPr="008B04D0">
        <w:t>9</w:t>
      </w:r>
      <w:r w:rsidR="00454BDE" w:rsidRPr="008B04D0">
        <w:t>).</w:t>
      </w:r>
    </w:p>
    <w:p w14:paraId="32BA7EC6" w14:textId="2A464FD8" w:rsidR="001D7D96" w:rsidRPr="00DC0557" w:rsidRDefault="001D7D96" w:rsidP="001D7D96">
      <w:pPr>
        <w:rPr>
          <w:bCs/>
          <w:caps/>
        </w:rPr>
      </w:pPr>
      <w:r w:rsidRPr="00DC0557">
        <w:t>In NSW, two key sites for priority management have been identified, including in the north-western section of the Gundary Travelling Stock Reserve near the Goulburn Airport and near Queanbeyan/</w:t>
      </w:r>
      <w:r w:rsidR="00054349">
        <w:t xml:space="preserve"> </w:t>
      </w:r>
      <w:r w:rsidRPr="00DC0557">
        <w:t>Jerrabomberra (OEH 2019).</w:t>
      </w:r>
      <w:r w:rsidR="00210010">
        <w:t xml:space="preserve"> O</w:t>
      </w:r>
      <w:r w:rsidR="00210010" w:rsidRPr="00210010">
        <w:t xml:space="preserve">nly a small number of viable populations remain </w:t>
      </w:r>
      <w:r w:rsidR="00210010">
        <w:t xml:space="preserve">in </w:t>
      </w:r>
      <w:r w:rsidR="00210010" w:rsidRPr="00210010">
        <w:t>Victoria.</w:t>
      </w:r>
    </w:p>
    <w:p w14:paraId="5EA68689" w14:textId="7D61FAEF" w:rsidR="00984BB7" w:rsidRDefault="00984BB7" w:rsidP="0097681A">
      <w:pPr>
        <w:pStyle w:val="Heading2-notindexed"/>
        <w:keepNext w:val="0"/>
        <w:keepLines w:val="0"/>
        <w:rPr>
          <w:rFonts w:asciiTheme="minorHAnsi" w:eastAsiaTheme="minorHAnsi" w:hAnsiTheme="minorHAnsi" w:cstheme="minorBidi"/>
          <w:bCs w:val="0"/>
          <w:caps w:val="0"/>
          <w:color w:val="auto"/>
          <w:sz w:val="21"/>
          <w:szCs w:val="21"/>
        </w:rPr>
      </w:pPr>
      <w:r w:rsidRPr="00984BB7">
        <w:rPr>
          <w:rFonts w:asciiTheme="minorHAnsi" w:eastAsiaTheme="minorHAnsi" w:hAnsiTheme="minorHAnsi" w:cstheme="minorBidi"/>
          <w:bCs w:val="0"/>
          <w:caps w:val="0"/>
          <w:color w:val="auto"/>
          <w:sz w:val="21"/>
          <w:szCs w:val="21"/>
        </w:rPr>
        <w:t xml:space="preserve">In the ACT, </w:t>
      </w:r>
      <w:r>
        <w:rPr>
          <w:rFonts w:asciiTheme="minorHAnsi" w:eastAsiaTheme="minorHAnsi" w:hAnsiTheme="minorHAnsi" w:cstheme="minorBidi"/>
          <w:bCs w:val="0"/>
          <w:caps w:val="0"/>
          <w:color w:val="auto"/>
          <w:sz w:val="21"/>
          <w:szCs w:val="21"/>
        </w:rPr>
        <w:t>Button Wrinklewort</w:t>
      </w:r>
      <w:r w:rsidRPr="00984BB7">
        <w:rPr>
          <w:rFonts w:asciiTheme="minorHAnsi" w:eastAsiaTheme="minorHAnsi" w:hAnsiTheme="minorHAnsi" w:cstheme="minorBidi"/>
          <w:bCs w:val="0"/>
          <w:caps w:val="0"/>
          <w:color w:val="auto"/>
          <w:sz w:val="21"/>
          <w:szCs w:val="21"/>
        </w:rPr>
        <w:t xml:space="preserve"> occurs </w:t>
      </w:r>
      <w:r>
        <w:rPr>
          <w:rFonts w:asciiTheme="minorHAnsi" w:eastAsiaTheme="minorHAnsi" w:hAnsiTheme="minorHAnsi" w:cstheme="minorBidi"/>
          <w:bCs w:val="0"/>
          <w:caps w:val="0"/>
          <w:color w:val="auto"/>
          <w:sz w:val="21"/>
          <w:szCs w:val="21"/>
        </w:rPr>
        <w:t xml:space="preserve">in </w:t>
      </w:r>
      <w:r w:rsidRPr="00984BB7">
        <w:rPr>
          <w:rFonts w:asciiTheme="minorHAnsi" w:eastAsiaTheme="minorHAnsi" w:hAnsiTheme="minorHAnsi" w:cstheme="minorBidi"/>
          <w:bCs w:val="0"/>
          <w:caps w:val="0"/>
          <w:color w:val="auto"/>
          <w:sz w:val="21"/>
          <w:szCs w:val="21"/>
        </w:rPr>
        <w:t xml:space="preserve">Natural Temperate Grassland </w:t>
      </w:r>
      <w:r>
        <w:rPr>
          <w:rFonts w:asciiTheme="minorHAnsi" w:eastAsiaTheme="minorHAnsi" w:hAnsiTheme="minorHAnsi" w:cstheme="minorBidi"/>
          <w:bCs w:val="0"/>
          <w:caps w:val="0"/>
          <w:color w:val="auto"/>
          <w:sz w:val="21"/>
          <w:szCs w:val="21"/>
        </w:rPr>
        <w:t xml:space="preserve">and </w:t>
      </w:r>
      <w:r w:rsidRPr="00984BB7">
        <w:rPr>
          <w:rFonts w:asciiTheme="minorHAnsi" w:eastAsiaTheme="minorHAnsi" w:hAnsiTheme="minorHAnsi" w:cstheme="minorBidi"/>
          <w:bCs w:val="0"/>
          <w:caps w:val="0"/>
          <w:color w:val="auto"/>
          <w:sz w:val="21"/>
          <w:szCs w:val="21"/>
        </w:rPr>
        <w:t>on the margins of stands of Yellow Box</w:t>
      </w:r>
      <w:r>
        <w:rPr>
          <w:rFonts w:asciiTheme="minorHAnsi" w:eastAsiaTheme="minorHAnsi" w:hAnsiTheme="minorHAnsi" w:cstheme="minorBidi"/>
          <w:bCs w:val="0"/>
          <w:caps w:val="0"/>
          <w:color w:val="auto"/>
          <w:sz w:val="21"/>
          <w:szCs w:val="21"/>
        </w:rPr>
        <w:t xml:space="preserve"> – </w:t>
      </w:r>
      <w:r w:rsidR="009F0497">
        <w:rPr>
          <w:rFonts w:asciiTheme="minorHAnsi" w:eastAsiaTheme="minorHAnsi" w:hAnsiTheme="minorHAnsi" w:cstheme="minorBidi"/>
          <w:bCs w:val="0"/>
          <w:caps w:val="0"/>
          <w:color w:val="auto"/>
          <w:sz w:val="21"/>
          <w:szCs w:val="21"/>
        </w:rPr>
        <w:t xml:space="preserve">Blakely’s </w:t>
      </w:r>
      <w:r w:rsidRPr="00984BB7">
        <w:rPr>
          <w:rFonts w:asciiTheme="minorHAnsi" w:eastAsiaTheme="minorHAnsi" w:hAnsiTheme="minorHAnsi" w:cstheme="minorBidi"/>
          <w:bCs w:val="0"/>
          <w:caps w:val="0"/>
          <w:color w:val="auto"/>
          <w:sz w:val="21"/>
          <w:szCs w:val="21"/>
        </w:rPr>
        <w:t xml:space="preserve">Red Gum Grassy Woodland </w:t>
      </w:r>
      <w:r>
        <w:rPr>
          <w:rFonts w:asciiTheme="minorHAnsi" w:eastAsiaTheme="minorHAnsi" w:hAnsiTheme="minorHAnsi" w:cstheme="minorBidi"/>
          <w:bCs w:val="0"/>
          <w:caps w:val="0"/>
          <w:color w:val="auto"/>
          <w:sz w:val="21"/>
          <w:szCs w:val="21"/>
        </w:rPr>
        <w:t>where s</w:t>
      </w:r>
      <w:r w:rsidRPr="00984BB7">
        <w:rPr>
          <w:rFonts w:asciiTheme="minorHAnsi" w:eastAsiaTheme="minorHAnsi" w:hAnsiTheme="minorHAnsi" w:cstheme="minorBidi"/>
          <w:bCs w:val="0"/>
          <w:caps w:val="0"/>
          <w:color w:val="auto"/>
          <w:sz w:val="21"/>
          <w:szCs w:val="21"/>
        </w:rPr>
        <w:t>oils are usually shallow stony red-brown clay loams</w:t>
      </w:r>
      <w:r>
        <w:rPr>
          <w:rFonts w:asciiTheme="minorHAnsi" w:eastAsiaTheme="minorHAnsi" w:hAnsiTheme="minorHAnsi" w:cstheme="minorBidi"/>
          <w:bCs w:val="0"/>
          <w:caps w:val="0"/>
          <w:color w:val="auto"/>
          <w:sz w:val="21"/>
          <w:szCs w:val="21"/>
        </w:rPr>
        <w:t xml:space="preserve"> (ACT Government 2017)</w:t>
      </w:r>
      <w:r w:rsidRPr="00984BB7">
        <w:rPr>
          <w:rFonts w:asciiTheme="minorHAnsi" w:eastAsiaTheme="minorHAnsi" w:hAnsiTheme="minorHAnsi" w:cstheme="minorBidi"/>
          <w:bCs w:val="0"/>
          <w:caps w:val="0"/>
          <w:color w:val="auto"/>
          <w:sz w:val="21"/>
          <w:szCs w:val="21"/>
        </w:rPr>
        <w:t>.</w:t>
      </w:r>
    </w:p>
    <w:p w14:paraId="64866AFA" w14:textId="358425DD" w:rsidR="0078503A" w:rsidRPr="007B6F4E" w:rsidRDefault="0078503A" w:rsidP="00984BB7">
      <w:pPr>
        <w:pStyle w:val="Heading2-notindexed"/>
      </w:pPr>
      <w:r w:rsidRPr="007B6F4E">
        <w:t>Threats</w:t>
      </w:r>
    </w:p>
    <w:p w14:paraId="1D65001D" w14:textId="7FB2B98F" w:rsidR="003E1CF8" w:rsidRPr="00FE07B0" w:rsidRDefault="00FB70D3" w:rsidP="003E1CF8">
      <w:pPr>
        <w:spacing w:after="0"/>
      </w:pPr>
      <w:r w:rsidRPr="00FE07B0">
        <w:t xml:space="preserve">The main identified threats </w:t>
      </w:r>
      <w:r w:rsidR="003E1CF8" w:rsidRPr="00FE07B0">
        <w:t xml:space="preserve">in the </w:t>
      </w:r>
      <w:r w:rsidR="00FE07B0" w:rsidRPr="00FE07B0">
        <w:t>ACT action</w:t>
      </w:r>
      <w:r w:rsidR="0081775A" w:rsidRPr="00FE07B0">
        <w:t xml:space="preserve"> </w:t>
      </w:r>
      <w:r w:rsidR="00FE07B0" w:rsidRPr="00FE07B0">
        <w:t>p</w:t>
      </w:r>
      <w:r w:rsidR="0081775A" w:rsidRPr="00FE07B0">
        <w:t>lan</w:t>
      </w:r>
      <w:r w:rsidR="003E1CF8" w:rsidRPr="00FE07B0">
        <w:t xml:space="preserve"> (</w:t>
      </w:r>
      <w:r w:rsidR="00FE07B0" w:rsidRPr="00FE07B0">
        <w:t>ACT Government 2017</w:t>
      </w:r>
      <w:r w:rsidR="00262E85" w:rsidRPr="00FE07B0">
        <w:t>)</w:t>
      </w:r>
      <w:r w:rsidR="003E1CF8" w:rsidRPr="00FE07B0">
        <w:t xml:space="preserve"> </w:t>
      </w:r>
      <w:r w:rsidRPr="00FE07B0">
        <w:t>include</w:t>
      </w:r>
      <w:r w:rsidR="003E1CF8" w:rsidRPr="00FE07B0">
        <w:t>:</w:t>
      </w:r>
    </w:p>
    <w:p w14:paraId="00BA79CD" w14:textId="3926C0D9" w:rsidR="003E1CF8" w:rsidRPr="00FE07B0" w:rsidRDefault="00FE07B0" w:rsidP="003E1CF8">
      <w:pPr>
        <w:pStyle w:val="ListParagraph"/>
        <w:numPr>
          <w:ilvl w:val="0"/>
          <w:numId w:val="20"/>
        </w:numPr>
      </w:pPr>
      <w:r w:rsidRPr="00FE07B0">
        <w:t>urban</w:t>
      </w:r>
      <w:r w:rsidR="003E1CF8" w:rsidRPr="00FE07B0">
        <w:t xml:space="preserve"> development</w:t>
      </w:r>
    </w:p>
    <w:p w14:paraId="30D91912" w14:textId="58AA103B" w:rsidR="003E1CF8" w:rsidRPr="00FE07B0" w:rsidRDefault="00FB70D3" w:rsidP="003E1CF8">
      <w:pPr>
        <w:pStyle w:val="ListParagraph"/>
        <w:numPr>
          <w:ilvl w:val="0"/>
          <w:numId w:val="20"/>
        </w:numPr>
      </w:pPr>
      <w:r w:rsidRPr="00FE07B0">
        <w:t xml:space="preserve">weed </w:t>
      </w:r>
      <w:r w:rsidR="00FE07B0" w:rsidRPr="00FE07B0">
        <w:t>invasion (including agricultural and woody weeds)</w:t>
      </w:r>
    </w:p>
    <w:p w14:paraId="0F3D7AD5" w14:textId="259A5B45" w:rsidR="00FE07B0" w:rsidRPr="00FE07B0" w:rsidRDefault="00FE07B0" w:rsidP="003E1CF8">
      <w:pPr>
        <w:pStyle w:val="ListParagraph"/>
        <w:numPr>
          <w:ilvl w:val="0"/>
          <w:numId w:val="20"/>
        </w:numPr>
      </w:pPr>
      <w:r w:rsidRPr="00FE07B0">
        <w:t>shading and competition</w:t>
      </w:r>
    </w:p>
    <w:p w14:paraId="56719257" w14:textId="729FD432" w:rsidR="00FE07B0" w:rsidRPr="00FE07B0" w:rsidRDefault="00FE07B0" w:rsidP="006167A6">
      <w:pPr>
        <w:pStyle w:val="ListParagraph"/>
        <w:numPr>
          <w:ilvl w:val="0"/>
          <w:numId w:val="20"/>
        </w:numPr>
      </w:pPr>
      <w:r w:rsidRPr="00FE07B0">
        <w:t>erosion of genetic diversity and increased inbreeding (especially in populations of less than 200)</w:t>
      </w:r>
    </w:p>
    <w:p w14:paraId="1984A649" w14:textId="599267AA" w:rsidR="00FE07B0" w:rsidRPr="00FE07B0" w:rsidRDefault="00C56F70" w:rsidP="00271CAB">
      <w:pPr>
        <w:pStyle w:val="ListParagraph"/>
        <w:numPr>
          <w:ilvl w:val="0"/>
          <w:numId w:val="20"/>
        </w:numPr>
      </w:pPr>
      <w:r>
        <w:t>m</w:t>
      </w:r>
      <w:r w:rsidR="00FE07B0">
        <w:t>ore frequent drought resulting</w:t>
      </w:r>
      <w:r w:rsidR="00FE07B0" w:rsidRPr="00FE07B0">
        <w:t xml:space="preserve"> </w:t>
      </w:r>
      <w:r w:rsidR="001D3B40">
        <w:t xml:space="preserve">in </w:t>
      </w:r>
      <w:r w:rsidR="00FE07B0" w:rsidRPr="00FE07B0">
        <w:t>dr</w:t>
      </w:r>
      <w:r w:rsidR="001D3B40">
        <w:t>ier</w:t>
      </w:r>
      <w:r w:rsidR="00FE07B0" w:rsidRPr="00FE07B0">
        <w:t xml:space="preserve"> conditions and/or increasing intervals between rain events</w:t>
      </w:r>
      <w:r w:rsidR="001D3B40">
        <w:t xml:space="preserve"> reducing germinant survival</w:t>
      </w:r>
    </w:p>
    <w:p w14:paraId="61A01166" w14:textId="3245DF19" w:rsidR="00FB70D3" w:rsidRPr="00FE07B0" w:rsidRDefault="003E1CF8" w:rsidP="005B4A2E">
      <w:pPr>
        <w:pStyle w:val="ListParagraph"/>
        <w:numPr>
          <w:ilvl w:val="0"/>
          <w:numId w:val="20"/>
        </w:numPr>
      </w:pPr>
      <w:r w:rsidRPr="00FE07B0">
        <w:t>inappropriate fire regimes</w:t>
      </w:r>
      <w:r w:rsidR="004D3052" w:rsidRPr="00FE07B0">
        <w:t xml:space="preserve"> </w:t>
      </w:r>
      <w:r w:rsidR="00FE07B0" w:rsidRPr="00FE07B0">
        <w:t>with too frequent fires</w:t>
      </w:r>
      <w:r w:rsidRPr="00FE07B0">
        <w:t>.</w:t>
      </w:r>
    </w:p>
    <w:p w14:paraId="2C80C00E" w14:textId="77777777" w:rsidR="0078503A" w:rsidRPr="007B6F4E" w:rsidRDefault="0078503A" w:rsidP="00936FFE">
      <w:pPr>
        <w:pStyle w:val="Heading2-notindexed"/>
      </w:pPr>
      <w:r w:rsidRPr="007B6F4E">
        <w:t>Major Conservation Objectives</w:t>
      </w:r>
    </w:p>
    <w:p w14:paraId="61E8F33D" w14:textId="3AC909C5" w:rsidR="0006659C" w:rsidRPr="007B6F4E" w:rsidRDefault="0081775A" w:rsidP="0081775A">
      <w:r>
        <w:t xml:space="preserve">The overall objective of the action plan (ACT Government 2017) is to preserve Button Wrinklewort in perpetuity in the wild across its natural geographic range in the ACT including the need to maintain natural evolutionary </w:t>
      </w:r>
      <w:r w:rsidRPr="0081775A">
        <w:t>processes</w:t>
      </w:r>
      <w:r w:rsidR="0006659C" w:rsidRPr="0081775A">
        <w:rPr>
          <w:bCs/>
          <w:lang w:val="en-US"/>
        </w:rPr>
        <w:t>.</w:t>
      </w:r>
      <w:r w:rsidR="0006659C" w:rsidRPr="007B6F4E">
        <w:rPr>
          <w:bCs/>
          <w:lang w:val="en-US"/>
        </w:rPr>
        <w:t xml:space="preserve"> </w:t>
      </w:r>
    </w:p>
    <w:p w14:paraId="40C86179" w14:textId="1C77323A" w:rsidR="0078503A" w:rsidRPr="007B6F4E" w:rsidRDefault="001D7D96" w:rsidP="000E4F6B">
      <w:pPr>
        <w:pStyle w:val="Heading2-notindexed"/>
      </w:pPr>
      <w:r>
        <w:t>Conservation Issues</w:t>
      </w:r>
    </w:p>
    <w:p w14:paraId="56CB5AAF" w14:textId="67044B79" w:rsidR="002D27E3" w:rsidRDefault="00210010" w:rsidP="00210010">
      <w:pPr>
        <w:rPr>
          <w:rFonts w:cs="Arial"/>
          <w:highlight w:val="yellow"/>
        </w:rPr>
      </w:pPr>
      <w:r w:rsidRPr="00210010">
        <w:rPr>
          <w:rFonts w:cs="Arial"/>
        </w:rPr>
        <w:t>The ACT contains some of the largest and most viable (in the long</w:t>
      </w:r>
      <w:r>
        <w:rPr>
          <w:rFonts w:cs="Arial"/>
        </w:rPr>
        <w:t>-</w:t>
      </w:r>
      <w:r w:rsidRPr="00210010">
        <w:rPr>
          <w:rFonts w:cs="Arial"/>
        </w:rPr>
        <w:t xml:space="preserve">term) remaining populations of </w:t>
      </w:r>
      <w:r>
        <w:rPr>
          <w:rFonts w:cs="Arial"/>
        </w:rPr>
        <w:t>Button Wrinklewort</w:t>
      </w:r>
      <w:r w:rsidRPr="00210010">
        <w:rPr>
          <w:rFonts w:cs="Arial"/>
        </w:rPr>
        <w:t xml:space="preserve"> and their conservation is likely to be critical to the survival of the species</w:t>
      </w:r>
      <w:r>
        <w:rPr>
          <w:rFonts w:cs="Arial"/>
        </w:rPr>
        <w:t xml:space="preserve"> as</w:t>
      </w:r>
      <w:r w:rsidRPr="00210010">
        <w:rPr>
          <w:rFonts w:cs="Arial"/>
        </w:rPr>
        <w:t xml:space="preserve"> only a small </w:t>
      </w:r>
      <w:r w:rsidRPr="00210010">
        <w:rPr>
          <w:rFonts w:cs="Arial"/>
        </w:rPr>
        <w:lastRenderedPageBreak/>
        <w:t>number of viable populations remain in NSW and Victoria.</w:t>
      </w:r>
      <w:r>
        <w:rPr>
          <w:rFonts w:cs="Arial"/>
        </w:rPr>
        <w:t xml:space="preserve"> </w:t>
      </w:r>
      <w:r w:rsidR="004F2F15" w:rsidRPr="004F2F15">
        <w:rPr>
          <w:rFonts w:cs="Arial"/>
        </w:rPr>
        <w:t xml:space="preserve">The long term conservation of </w:t>
      </w:r>
      <w:r w:rsidR="004F2F15">
        <w:rPr>
          <w:rFonts w:cs="Arial"/>
        </w:rPr>
        <w:t>Button Wrinklewort</w:t>
      </w:r>
      <w:r w:rsidR="004F2F15" w:rsidRPr="004F2F15">
        <w:rPr>
          <w:rFonts w:cs="Arial"/>
        </w:rPr>
        <w:t xml:space="preserve"> depends on the retention of </w:t>
      </w:r>
      <w:r w:rsidR="004F2F15">
        <w:rPr>
          <w:rFonts w:cs="Arial"/>
        </w:rPr>
        <w:t>its native grassy habitat, including</w:t>
      </w:r>
      <w:r w:rsidR="004F2F15" w:rsidRPr="004F2F15">
        <w:rPr>
          <w:rFonts w:cs="Arial"/>
        </w:rPr>
        <w:t xml:space="preserve"> Natural Temperate Grassland and Yellow Box</w:t>
      </w:r>
      <w:r w:rsidR="004F2F15">
        <w:rPr>
          <w:rFonts w:cs="Arial"/>
        </w:rPr>
        <w:t xml:space="preserve"> – </w:t>
      </w:r>
      <w:r w:rsidR="00B552D6">
        <w:rPr>
          <w:rFonts w:cs="Arial"/>
        </w:rPr>
        <w:t xml:space="preserve">Blakely’s </w:t>
      </w:r>
      <w:r w:rsidR="004F2F15" w:rsidRPr="004F2F15">
        <w:rPr>
          <w:rFonts w:cs="Arial"/>
        </w:rPr>
        <w:t>Red Gum Grassy Woodland</w:t>
      </w:r>
      <w:r w:rsidR="004F2F15">
        <w:rPr>
          <w:rFonts w:cs="Arial"/>
        </w:rPr>
        <w:t xml:space="preserve"> (ACT Government 2017).</w:t>
      </w:r>
      <w:r w:rsidR="00A13BF6">
        <w:rPr>
          <w:rFonts w:cs="Arial"/>
        </w:rPr>
        <w:t xml:space="preserve"> </w:t>
      </w:r>
      <w:r w:rsidR="001406F8" w:rsidRPr="001406F8">
        <w:rPr>
          <w:rFonts w:cs="Arial"/>
        </w:rPr>
        <w:t xml:space="preserve">Conservation actions identified in </w:t>
      </w:r>
      <w:r w:rsidR="001406F8">
        <w:rPr>
          <w:rFonts w:cs="Arial"/>
        </w:rPr>
        <w:t>Threatened Species Strategy</w:t>
      </w:r>
      <w:r w:rsidR="001406F8" w:rsidRPr="001406F8">
        <w:rPr>
          <w:rFonts w:cs="Arial"/>
        </w:rPr>
        <w:t xml:space="preserve"> (</w:t>
      </w:r>
      <w:r w:rsidR="001406F8">
        <w:rPr>
          <w:rFonts w:cs="Arial"/>
        </w:rPr>
        <w:t>Aust Government 2015</w:t>
      </w:r>
      <w:r w:rsidR="001406F8" w:rsidRPr="001406F8">
        <w:rPr>
          <w:rFonts w:cs="Arial"/>
        </w:rPr>
        <w:t>)</w:t>
      </w:r>
      <w:r w:rsidR="007F1B33">
        <w:rPr>
          <w:rFonts w:cs="Arial"/>
        </w:rPr>
        <w:t xml:space="preserve"> that support the National Recovery Plan (NSW OEH 2012) actions</w:t>
      </w:r>
      <w:r w:rsidR="00B552D6">
        <w:rPr>
          <w:rFonts w:cs="Arial"/>
        </w:rPr>
        <w:t>,</w:t>
      </w:r>
      <w:r w:rsidR="007F1B33">
        <w:rPr>
          <w:rFonts w:cs="Arial"/>
        </w:rPr>
        <w:t xml:space="preserve"> and confirmed by the ACT action plan (ACT Government 2017)</w:t>
      </w:r>
      <w:r w:rsidR="001406F8" w:rsidRPr="001406F8">
        <w:rPr>
          <w:rFonts w:cs="Arial"/>
        </w:rPr>
        <w:t xml:space="preserve"> include</w:t>
      </w:r>
      <w:r w:rsidR="000B0E69">
        <w:rPr>
          <w:rFonts w:cs="Arial"/>
        </w:rPr>
        <w:t>:</w:t>
      </w:r>
    </w:p>
    <w:p w14:paraId="42E94A90" w14:textId="6C8CB87F" w:rsidR="002D27E3" w:rsidRPr="001406F8" w:rsidRDefault="000B0E69" w:rsidP="001406F8">
      <w:pPr>
        <w:pStyle w:val="ListParagraph"/>
        <w:numPr>
          <w:ilvl w:val="0"/>
          <w:numId w:val="23"/>
        </w:numPr>
        <w:rPr>
          <w:rFonts w:cs="Arial"/>
        </w:rPr>
      </w:pPr>
      <w:r>
        <w:rPr>
          <w:rFonts w:cs="Arial"/>
        </w:rPr>
        <w:t>r</w:t>
      </w:r>
      <w:r w:rsidR="002D27E3" w:rsidRPr="001406F8">
        <w:rPr>
          <w:rFonts w:cs="Arial"/>
        </w:rPr>
        <w:t>emove invasive weeds from existing sites</w:t>
      </w:r>
    </w:p>
    <w:p w14:paraId="0ADE437E" w14:textId="2DAF7975" w:rsidR="002D27E3" w:rsidRPr="001406F8" w:rsidRDefault="000B0E69" w:rsidP="001406F8">
      <w:pPr>
        <w:pStyle w:val="ListParagraph"/>
        <w:numPr>
          <w:ilvl w:val="0"/>
          <w:numId w:val="23"/>
        </w:numPr>
        <w:rPr>
          <w:rFonts w:cs="Arial"/>
        </w:rPr>
      </w:pPr>
      <w:r>
        <w:rPr>
          <w:rFonts w:cs="Arial"/>
        </w:rPr>
        <w:t>m</w:t>
      </w:r>
      <w:r w:rsidR="002D27E3" w:rsidRPr="001406F8">
        <w:rPr>
          <w:rFonts w:cs="Arial"/>
        </w:rPr>
        <w:t>anage fire regimes</w:t>
      </w:r>
      <w:r w:rsidR="007F1B33" w:rsidRPr="007F1B33">
        <w:t xml:space="preserve"> </w:t>
      </w:r>
    </w:p>
    <w:p w14:paraId="0BCFEFB3" w14:textId="7D5F51A1" w:rsidR="002D27E3" w:rsidRPr="00A13BF6" w:rsidRDefault="000B0E69" w:rsidP="001406F8">
      <w:pPr>
        <w:pStyle w:val="ListParagraph"/>
        <w:numPr>
          <w:ilvl w:val="0"/>
          <w:numId w:val="23"/>
        </w:numPr>
        <w:rPr>
          <w:rFonts w:cs="Arial"/>
        </w:rPr>
      </w:pPr>
      <w:r w:rsidRPr="00A13BF6">
        <w:rPr>
          <w:rFonts w:cs="Arial"/>
        </w:rPr>
        <w:t>e</w:t>
      </w:r>
      <w:r w:rsidR="002D27E3" w:rsidRPr="00A13BF6">
        <w:rPr>
          <w:rFonts w:cs="Arial"/>
        </w:rPr>
        <w:t>nhance the genetics of small populations through translocations</w:t>
      </w:r>
      <w:r w:rsidR="00A13BF6">
        <w:rPr>
          <w:rFonts w:cs="Arial"/>
        </w:rPr>
        <w:t xml:space="preserve"> – in accordance with translocation guidelines (ACT Government 2018)</w:t>
      </w:r>
    </w:p>
    <w:p w14:paraId="5262E2C9" w14:textId="26E7DDE1" w:rsidR="002D27E3" w:rsidRPr="00A13BF6" w:rsidRDefault="000B0E69" w:rsidP="001406F8">
      <w:pPr>
        <w:pStyle w:val="ListParagraph"/>
        <w:numPr>
          <w:ilvl w:val="0"/>
          <w:numId w:val="23"/>
        </w:numPr>
        <w:rPr>
          <w:rFonts w:cs="Arial"/>
        </w:rPr>
      </w:pPr>
      <w:r w:rsidRPr="00A13BF6">
        <w:rPr>
          <w:rFonts w:cs="Arial"/>
        </w:rPr>
        <w:t>p</w:t>
      </w:r>
      <w:r w:rsidR="002D27E3" w:rsidRPr="00A13BF6">
        <w:rPr>
          <w:rFonts w:cs="Arial"/>
        </w:rPr>
        <w:t xml:space="preserve">rotect sites from </w:t>
      </w:r>
      <w:r w:rsidR="00C56F70">
        <w:rPr>
          <w:rFonts w:cs="Arial"/>
        </w:rPr>
        <w:t xml:space="preserve">inappropriate </w:t>
      </w:r>
      <w:r w:rsidR="00054349">
        <w:rPr>
          <w:rFonts w:cs="Arial"/>
        </w:rPr>
        <w:t>activities</w:t>
      </w:r>
      <w:r w:rsidRPr="00A13BF6">
        <w:rPr>
          <w:rFonts w:cs="Arial"/>
        </w:rPr>
        <w:t>.</w:t>
      </w:r>
    </w:p>
    <w:p w14:paraId="62ED852F" w14:textId="188196F2" w:rsidR="005D0B74" w:rsidRPr="003A50A8" w:rsidRDefault="005D0B74" w:rsidP="000E4F6B">
      <w:pPr>
        <w:pStyle w:val="Heading2-notindexed"/>
      </w:pPr>
      <w:r w:rsidRPr="003A50A8">
        <w:t>Other Relevant Advice, plans or Prescriptions</w:t>
      </w:r>
    </w:p>
    <w:p w14:paraId="0D186741" w14:textId="0142600D" w:rsidR="003A50A8" w:rsidRPr="0081775A" w:rsidRDefault="005B5A4E" w:rsidP="00396131">
      <w:pPr>
        <w:pStyle w:val="ListParagraph"/>
        <w:numPr>
          <w:ilvl w:val="0"/>
          <w:numId w:val="3"/>
        </w:numPr>
        <w:rPr>
          <w:rStyle w:val="Hyperlink"/>
          <w:color w:val="auto"/>
          <w:u w:val="none"/>
          <w:lang w:eastAsia="en-AU"/>
        </w:rPr>
      </w:pPr>
      <w:hyperlink r:id="rId18" w:history="1">
        <w:r w:rsidR="007B6F4E" w:rsidRPr="0081775A">
          <w:rPr>
            <w:rStyle w:val="Hyperlink"/>
            <w:color w:val="auto"/>
            <w:u w:val="none"/>
            <w:lang w:eastAsia="en-AU"/>
          </w:rPr>
          <w:t xml:space="preserve">ACT </w:t>
        </w:r>
        <w:r w:rsidR="0081775A" w:rsidRPr="0081775A">
          <w:rPr>
            <w:rStyle w:val="Hyperlink"/>
            <w:color w:val="auto"/>
            <w:u w:val="none"/>
            <w:lang w:eastAsia="en-AU"/>
          </w:rPr>
          <w:t>Native Grassland</w:t>
        </w:r>
        <w:r w:rsidR="007B6F4E" w:rsidRPr="0081775A">
          <w:rPr>
            <w:rStyle w:val="Hyperlink"/>
            <w:color w:val="auto"/>
            <w:u w:val="none"/>
            <w:lang w:eastAsia="en-AU"/>
          </w:rPr>
          <w:t xml:space="preserve"> Conservation Strategy </w:t>
        </w:r>
      </w:hyperlink>
      <w:r w:rsidR="004A1095" w:rsidRPr="0081775A">
        <w:rPr>
          <w:rStyle w:val="Hyperlink"/>
          <w:color w:val="auto"/>
          <w:u w:val="none"/>
          <w:lang w:eastAsia="en-AU"/>
        </w:rPr>
        <w:t xml:space="preserve">(ACT </w:t>
      </w:r>
      <w:r w:rsidR="007B6F4E" w:rsidRPr="0081775A">
        <w:rPr>
          <w:rStyle w:val="Hyperlink"/>
          <w:color w:val="auto"/>
          <w:u w:val="none"/>
          <w:lang w:eastAsia="en-AU"/>
        </w:rPr>
        <w:t xml:space="preserve">Government </w:t>
      </w:r>
      <w:r w:rsidR="004A1095" w:rsidRPr="0081775A">
        <w:rPr>
          <w:rStyle w:val="Hyperlink"/>
          <w:color w:val="auto"/>
          <w:u w:val="none"/>
          <w:lang w:eastAsia="en-AU"/>
        </w:rPr>
        <w:t>20</w:t>
      </w:r>
      <w:r w:rsidR="007B6F4E" w:rsidRPr="0081775A">
        <w:rPr>
          <w:rStyle w:val="Hyperlink"/>
          <w:color w:val="auto"/>
          <w:u w:val="none"/>
          <w:lang w:eastAsia="en-AU"/>
        </w:rPr>
        <w:t>1</w:t>
      </w:r>
      <w:r w:rsidR="0081775A" w:rsidRPr="0081775A">
        <w:rPr>
          <w:rStyle w:val="Hyperlink"/>
          <w:color w:val="auto"/>
          <w:u w:val="none"/>
          <w:lang w:eastAsia="en-AU"/>
        </w:rPr>
        <w:t>7</w:t>
      </w:r>
      <w:r w:rsidR="003E1CF8" w:rsidRPr="0081775A">
        <w:rPr>
          <w:rStyle w:val="Hyperlink"/>
          <w:color w:val="auto"/>
          <w:u w:val="none"/>
          <w:lang w:eastAsia="en-AU"/>
        </w:rPr>
        <w:t>)</w:t>
      </w:r>
    </w:p>
    <w:p w14:paraId="307EB62C" w14:textId="7ABCC4E4" w:rsidR="005D0B74" w:rsidRDefault="005B5A4E" w:rsidP="005D0B74">
      <w:pPr>
        <w:pStyle w:val="ListParagraph"/>
        <w:numPr>
          <w:ilvl w:val="0"/>
          <w:numId w:val="3"/>
        </w:numPr>
        <w:rPr>
          <w:lang w:eastAsia="en-AU"/>
        </w:rPr>
      </w:pPr>
      <w:hyperlink r:id="rId19" w:history="1">
        <w:r w:rsidR="0081775A" w:rsidRPr="0081775A">
          <w:rPr>
            <w:rStyle w:val="Hyperlink"/>
            <w:color w:val="auto"/>
            <w:u w:val="none"/>
            <w:lang w:eastAsia="en-AU"/>
          </w:rPr>
          <w:t>National</w:t>
        </w:r>
      </w:hyperlink>
      <w:r w:rsidR="0081775A" w:rsidRPr="0081775A">
        <w:rPr>
          <w:rStyle w:val="Hyperlink"/>
          <w:color w:val="auto"/>
          <w:u w:val="none"/>
          <w:lang w:eastAsia="en-AU"/>
        </w:rPr>
        <w:t xml:space="preserve"> Recovery Plan</w:t>
      </w:r>
      <w:r w:rsidR="005D0B74" w:rsidRPr="0081775A">
        <w:rPr>
          <w:lang w:eastAsia="en-AU"/>
        </w:rPr>
        <w:t xml:space="preserve"> </w:t>
      </w:r>
      <w:r w:rsidR="00C202AF" w:rsidRPr="0081775A">
        <w:rPr>
          <w:lang w:eastAsia="en-AU"/>
        </w:rPr>
        <w:t xml:space="preserve">— </w:t>
      </w:r>
      <w:r w:rsidR="0081775A" w:rsidRPr="0081775A">
        <w:rPr>
          <w:lang w:eastAsia="en-AU"/>
        </w:rPr>
        <w:t>Button Wrinklewort</w:t>
      </w:r>
      <w:r w:rsidR="005D0B74" w:rsidRPr="0081775A">
        <w:rPr>
          <w:lang w:eastAsia="en-AU"/>
        </w:rPr>
        <w:t xml:space="preserve"> </w:t>
      </w:r>
      <w:r w:rsidR="009629F1" w:rsidRPr="0081775A">
        <w:rPr>
          <w:lang w:eastAsia="en-AU"/>
        </w:rPr>
        <w:t>(</w:t>
      </w:r>
      <w:r w:rsidR="0081775A" w:rsidRPr="0081775A">
        <w:rPr>
          <w:lang w:eastAsia="en-AU"/>
        </w:rPr>
        <w:t>NSW OEH</w:t>
      </w:r>
      <w:r w:rsidR="009629F1" w:rsidRPr="0081775A">
        <w:rPr>
          <w:lang w:eastAsia="en-AU"/>
        </w:rPr>
        <w:t xml:space="preserve"> 20</w:t>
      </w:r>
      <w:r w:rsidR="0081775A" w:rsidRPr="0081775A">
        <w:rPr>
          <w:lang w:eastAsia="en-AU"/>
        </w:rPr>
        <w:t>12</w:t>
      </w:r>
      <w:r w:rsidR="003A50A8" w:rsidRPr="0081775A">
        <w:rPr>
          <w:lang w:eastAsia="en-AU"/>
        </w:rPr>
        <w:t>)</w:t>
      </w:r>
    </w:p>
    <w:p w14:paraId="63CFCCA4" w14:textId="42DD3866" w:rsidR="00B3430B" w:rsidRDefault="00B3430B" w:rsidP="004F2F15">
      <w:pPr>
        <w:pStyle w:val="ListParagraph"/>
        <w:numPr>
          <w:ilvl w:val="0"/>
          <w:numId w:val="3"/>
        </w:numPr>
        <w:spacing w:after="0"/>
        <w:ind w:left="714" w:hanging="357"/>
        <w:rPr>
          <w:lang w:eastAsia="en-AU"/>
        </w:rPr>
      </w:pPr>
      <w:r>
        <w:rPr>
          <w:lang w:eastAsia="en-AU"/>
        </w:rPr>
        <w:t>Australia’s Threatened Species Strategy</w:t>
      </w:r>
      <w:r w:rsidR="002D27E3">
        <w:rPr>
          <w:lang w:eastAsia="en-AU"/>
        </w:rPr>
        <w:t xml:space="preserve"> (Australian Government 2015)</w:t>
      </w:r>
    </w:p>
    <w:p w14:paraId="043005E2" w14:textId="42419EF4" w:rsidR="008B04D0" w:rsidRDefault="008B04D0" w:rsidP="004F2F15">
      <w:pPr>
        <w:pStyle w:val="ListParagraph"/>
        <w:numPr>
          <w:ilvl w:val="0"/>
          <w:numId w:val="3"/>
        </w:numPr>
        <w:spacing w:after="0"/>
        <w:ind w:left="714" w:hanging="357"/>
        <w:rPr>
          <w:lang w:eastAsia="en-AU"/>
        </w:rPr>
      </w:pPr>
      <w:r>
        <w:rPr>
          <w:lang w:eastAsia="en-AU"/>
        </w:rPr>
        <w:t>National Capital Authority Ecological Plan (Sharp 2016)</w:t>
      </w:r>
    </w:p>
    <w:p w14:paraId="190CB907" w14:textId="4F3ABD2C" w:rsidR="004F2F15" w:rsidRPr="004F2F15" w:rsidRDefault="005B5A4E" w:rsidP="00F804D3">
      <w:pPr>
        <w:numPr>
          <w:ilvl w:val="0"/>
          <w:numId w:val="3"/>
        </w:numPr>
        <w:contextualSpacing/>
        <w:rPr>
          <w:rFonts w:ascii="Calibri" w:eastAsia="Calibri" w:hAnsi="Calibri"/>
        </w:rPr>
      </w:pPr>
      <w:hyperlink r:id="rId20" w:history="1">
        <w:r w:rsidR="004F2F15" w:rsidRPr="004F2F15">
          <w:rPr>
            <w:rStyle w:val="Hyperlink"/>
            <w:rFonts w:ascii="Calibri" w:eastAsia="Calibri" w:hAnsi="Calibri"/>
            <w:color w:val="auto"/>
            <w:u w:val="none"/>
          </w:rPr>
          <w:t xml:space="preserve">Conservator </w:t>
        </w:r>
        <w:r w:rsidR="00F804D3" w:rsidRPr="00F804D3">
          <w:rPr>
            <w:rStyle w:val="Hyperlink"/>
            <w:rFonts w:ascii="Calibri" w:eastAsia="Calibri" w:hAnsi="Calibri"/>
            <w:color w:val="auto"/>
            <w:u w:val="none"/>
          </w:rPr>
          <w:t xml:space="preserve">Translocation </w:t>
        </w:r>
        <w:r w:rsidR="004F2F15" w:rsidRPr="004F2F15">
          <w:rPr>
            <w:rStyle w:val="Hyperlink"/>
            <w:rFonts w:ascii="Calibri" w:eastAsia="Calibri" w:hAnsi="Calibri"/>
            <w:color w:val="auto"/>
            <w:u w:val="none"/>
          </w:rPr>
          <w:t xml:space="preserve">Guidelines </w:t>
        </w:r>
      </w:hyperlink>
      <w:r w:rsidR="004F2F15">
        <w:rPr>
          <w:rFonts w:ascii="Calibri" w:eastAsia="Calibri" w:hAnsi="Calibri"/>
        </w:rPr>
        <w:t>(</w:t>
      </w:r>
      <w:r w:rsidR="004F2F15" w:rsidRPr="006E5202">
        <w:rPr>
          <w:rFonts w:ascii="Calibri" w:eastAsia="Calibri" w:hAnsi="Calibri"/>
        </w:rPr>
        <w:t>ACT Government 201</w:t>
      </w:r>
      <w:r w:rsidR="004F2F15">
        <w:rPr>
          <w:rFonts w:ascii="Calibri" w:eastAsia="Calibri" w:hAnsi="Calibri"/>
        </w:rPr>
        <w:t>8)</w:t>
      </w:r>
    </w:p>
    <w:p w14:paraId="081F80EB" w14:textId="77777777" w:rsidR="005D0B74" w:rsidRPr="007B6F4E" w:rsidRDefault="005D0B74" w:rsidP="000E4F6B">
      <w:pPr>
        <w:pStyle w:val="Heading2-notindexed"/>
      </w:pPr>
      <w:r w:rsidRPr="007B6F4E">
        <w:t>Listing Background</w:t>
      </w:r>
    </w:p>
    <w:p w14:paraId="7A381406" w14:textId="0452C760" w:rsidR="00D42D23" w:rsidRDefault="00D42D23" w:rsidP="00D42D23">
      <w:r>
        <w:t xml:space="preserve">The Button Wrinklewort (initially known as </w:t>
      </w:r>
      <w:r w:rsidRPr="00805070">
        <w:rPr>
          <w:i/>
          <w:szCs w:val="20"/>
        </w:rPr>
        <w:t>Rutidosis leptor</w:t>
      </w:r>
      <w:r>
        <w:rPr>
          <w:i/>
          <w:szCs w:val="20"/>
        </w:rPr>
        <w:t>r</w:t>
      </w:r>
      <w:r w:rsidRPr="00805070">
        <w:rPr>
          <w:i/>
          <w:szCs w:val="20"/>
        </w:rPr>
        <w:t>ynchoides</w:t>
      </w:r>
      <w:r>
        <w:t>) was listed in the ACT as an Endangered species on 1</w:t>
      </w:r>
      <w:r w:rsidR="00A76DF6">
        <w:t>5</w:t>
      </w:r>
      <w:r>
        <w:t xml:space="preserve"> </w:t>
      </w:r>
      <w:r w:rsidR="00A76DF6">
        <w:t>April</w:t>
      </w:r>
      <w:r>
        <w:t xml:space="preserve"> 1996 in accordance with section </w:t>
      </w:r>
      <w:r w:rsidR="000B0E69">
        <w:t>21</w:t>
      </w:r>
      <w:r>
        <w:t xml:space="preserve"> of the </w:t>
      </w:r>
      <w:r w:rsidRPr="000B0E69">
        <w:rPr>
          <w:i/>
        </w:rPr>
        <w:t>Nature Conservation Act 1980</w:t>
      </w:r>
      <w:r>
        <w:t>. At that time, the Flora and Fauna Committee (now the Scientific Committee) concluded that the assessment satisfied the following criteria:</w:t>
      </w:r>
    </w:p>
    <w:p w14:paraId="54652297" w14:textId="1736128E" w:rsidR="00A76DF6" w:rsidRDefault="00A76DF6" w:rsidP="002D27E3">
      <w:pPr>
        <w:ind w:left="567" w:hanging="567"/>
      </w:pPr>
      <w:r>
        <w:t>1.1</w:t>
      </w:r>
      <w:r>
        <w:tab/>
        <w:t>Species is known or suspected to occur in the ACT region and is already recognised as endangered or presumed extinct in an authoritative international or national listing.</w:t>
      </w:r>
    </w:p>
    <w:p w14:paraId="61768023" w14:textId="77777777" w:rsidR="00D42D23" w:rsidRDefault="00D42D23" w:rsidP="002D27E3">
      <w:pPr>
        <w:spacing w:after="0"/>
        <w:ind w:left="567" w:hanging="567"/>
      </w:pPr>
      <w:r>
        <w:t>1.2</w:t>
      </w:r>
      <w:r>
        <w:tab/>
        <w:t>Species is observed, estimated, inferred or suspected to be at risk of premature extinction in the ACT region in the near future, as demonstrated by:</w:t>
      </w:r>
    </w:p>
    <w:p w14:paraId="043B94A7" w14:textId="31A2AFEF" w:rsidR="00D42D23" w:rsidRPr="00A60F78" w:rsidRDefault="00D42D23" w:rsidP="00D42D23">
      <w:pPr>
        <w:tabs>
          <w:tab w:val="left" w:pos="1155"/>
          <w:tab w:val="left" w:pos="1665"/>
        </w:tabs>
        <w:autoSpaceDE w:val="0"/>
        <w:autoSpaceDN w:val="0"/>
        <w:adjustRightInd w:val="0"/>
        <w:spacing w:before="120" w:after="120"/>
        <w:ind w:left="567" w:hanging="567"/>
        <w:contextualSpacing/>
        <w:rPr>
          <w:lang w:eastAsia="en-AU"/>
        </w:rPr>
      </w:pPr>
      <w:r>
        <w:rPr>
          <w:lang w:eastAsia="en-AU"/>
        </w:rPr>
        <w:tab/>
        <w:t>1.2.1</w:t>
      </w:r>
      <w:r>
        <w:rPr>
          <w:lang w:eastAsia="en-AU"/>
        </w:rPr>
        <w:tab/>
      </w:r>
      <w:r w:rsidRPr="00A60F78">
        <w:rPr>
          <w:lang w:eastAsia="en-AU"/>
        </w:rPr>
        <w:t>Current severe decline in population or</w:t>
      </w:r>
      <w:r>
        <w:rPr>
          <w:lang w:eastAsia="en-AU"/>
        </w:rPr>
        <w:t xml:space="preserve"> </w:t>
      </w:r>
      <w:r w:rsidRPr="00A60F78">
        <w:rPr>
          <w:lang w:eastAsia="en-AU"/>
        </w:rPr>
        <w:t>distribution from evidence based on:</w:t>
      </w:r>
    </w:p>
    <w:p w14:paraId="7CC274D9" w14:textId="77777777" w:rsidR="00D42D23" w:rsidRPr="00A60F78" w:rsidRDefault="00D42D23" w:rsidP="00D42D23">
      <w:pPr>
        <w:tabs>
          <w:tab w:val="left" w:pos="1155"/>
          <w:tab w:val="left" w:pos="1665"/>
          <w:tab w:val="left" w:pos="1985"/>
        </w:tabs>
        <w:autoSpaceDE w:val="0"/>
        <w:autoSpaceDN w:val="0"/>
        <w:adjustRightInd w:val="0"/>
        <w:spacing w:before="120" w:after="120"/>
        <w:ind w:left="567" w:hanging="567"/>
        <w:contextualSpacing/>
        <w:rPr>
          <w:lang w:eastAsia="en-AU"/>
        </w:rPr>
      </w:pPr>
      <w:r>
        <w:rPr>
          <w:lang w:eastAsia="en-AU"/>
        </w:rPr>
        <w:tab/>
      </w:r>
      <w:r>
        <w:rPr>
          <w:lang w:eastAsia="en-AU"/>
        </w:rPr>
        <w:tab/>
        <w:t>1.2.1.1</w:t>
      </w:r>
      <w:r>
        <w:rPr>
          <w:lang w:eastAsia="en-AU"/>
        </w:rPr>
        <w:tab/>
      </w:r>
      <w:r w:rsidRPr="00A60F78">
        <w:rPr>
          <w:lang w:eastAsia="en-AU"/>
        </w:rPr>
        <w:t>direct observation, including comparison</w:t>
      </w:r>
      <w:r>
        <w:rPr>
          <w:lang w:eastAsia="en-AU"/>
        </w:rPr>
        <w:t xml:space="preserve"> </w:t>
      </w:r>
      <w:r w:rsidRPr="00A60F78">
        <w:rPr>
          <w:lang w:eastAsia="en-AU"/>
        </w:rPr>
        <w:t>of</w:t>
      </w:r>
      <w:r>
        <w:rPr>
          <w:lang w:eastAsia="en-AU"/>
        </w:rPr>
        <w:t xml:space="preserve"> historical and current records</w:t>
      </w:r>
    </w:p>
    <w:p w14:paraId="4B09B326" w14:textId="7DD28312" w:rsidR="00D42D23" w:rsidRPr="00A60F78" w:rsidRDefault="00D42D23" w:rsidP="00D42D23">
      <w:pPr>
        <w:tabs>
          <w:tab w:val="left" w:pos="1155"/>
          <w:tab w:val="left" w:pos="1665"/>
          <w:tab w:val="left" w:pos="1985"/>
        </w:tabs>
        <w:autoSpaceDE w:val="0"/>
        <w:autoSpaceDN w:val="0"/>
        <w:adjustRightInd w:val="0"/>
        <w:spacing w:before="120" w:after="120"/>
        <w:ind w:left="567" w:hanging="567"/>
        <w:contextualSpacing/>
        <w:rPr>
          <w:lang w:eastAsia="en-AU"/>
        </w:rPr>
      </w:pPr>
      <w:r>
        <w:rPr>
          <w:lang w:eastAsia="en-AU"/>
        </w:rPr>
        <w:tab/>
      </w:r>
      <w:r>
        <w:rPr>
          <w:lang w:eastAsia="en-AU"/>
        </w:rPr>
        <w:tab/>
        <w:t>1.2.1.3</w:t>
      </w:r>
      <w:r>
        <w:rPr>
          <w:lang w:eastAsia="en-AU"/>
        </w:rPr>
        <w:tab/>
      </w:r>
      <w:r w:rsidRPr="00A60F78">
        <w:rPr>
          <w:lang w:eastAsia="en-AU"/>
        </w:rPr>
        <w:t xml:space="preserve">severe </w:t>
      </w:r>
      <w:r>
        <w:rPr>
          <w:lang w:eastAsia="en-AU"/>
        </w:rPr>
        <w:t>decline in quality or quantity of habitat</w:t>
      </w:r>
      <w:r w:rsidRPr="00A60F78">
        <w:rPr>
          <w:lang w:eastAsia="en-AU"/>
        </w:rPr>
        <w:t>.</w:t>
      </w:r>
    </w:p>
    <w:p w14:paraId="4E2A9EA2" w14:textId="27F676E9" w:rsidR="00D42D23" w:rsidRPr="00A60F78" w:rsidRDefault="00D42D23" w:rsidP="00D42D23">
      <w:pPr>
        <w:tabs>
          <w:tab w:val="left" w:pos="567"/>
          <w:tab w:val="left" w:pos="1665"/>
        </w:tabs>
        <w:autoSpaceDE w:val="0"/>
        <w:autoSpaceDN w:val="0"/>
        <w:adjustRightInd w:val="0"/>
        <w:spacing w:before="120" w:after="120"/>
        <w:ind w:left="1134" w:hanging="1134"/>
        <w:contextualSpacing/>
        <w:rPr>
          <w:lang w:eastAsia="en-AU"/>
        </w:rPr>
      </w:pPr>
      <w:r>
        <w:rPr>
          <w:lang w:eastAsia="en-AU"/>
        </w:rPr>
        <w:tab/>
      </w:r>
      <w:r w:rsidRPr="00A60F78">
        <w:rPr>
          <w:lang w:eastAsia="en-AU"/>
        </w:rPr>
        <w:t>1.2.2</w:t>
      </w:r>
      <w:r>
        <w:rPr>
          <w:lang w:eastAsia="en-AU"/>
        </w:rPr>
        <w:tab/>
      </w:r>
      <w:r w:rsidRPr="00A60F78">
        <w:rPr>
          <w:lang w:eastAsia="en-AU"/>
        </w:rPr>
        <w:t>Imminent risk of severe decline in population or</w:t>
      </w:r>
      <w:r>
        <w:rPr>
          <w:lang w:eastAsia="en-AU"/>
        </w:rPr>
        <w:t xml:space="preserve"> </w:t>
      </w:r>
      <w:r w:rsidRPr="00A60F78">
        <w:rPr>
          <w:lang w:eastAsia="en-AU"/>
        </w:rPr>
        <w:t xml:space="preserve">distribution </w:t>
      </w:r>
      <w:r w:rsidR="00A76DF6">
        <w:rPr>
          <w:lang w:eastAsia="en-AU"/>
        </w:rPr>
        <w:t>from evidence based on 1.2.1.3</w:t>
      </w:r>
      <w:r w:rsidRPr="00A60F78">
        <w:rPr>
          <w:lang w:eastAsia="en-AU"/>
        </w:rPr>
        <w:t>.</w:t>
      </w:r>
      <w:r w:rsidR="00B552D6">
        <w:rPr>
          <w:lang w:eastAsia="en-AU"/>
        </w:rPr>
        <w:t xml:space="preserve"> above</w:t>
      </w:r>
      <w:r w:rsidR="00C04C59">
        <w:rPr>
          <w:lang w:eastAsia="en-AU"/>
        </w:rPr>
        <w:t>.</w:t>
      </w:r>
    </w:p>
    <w:p w14:paraId="541480EC" w14:textId="77777777" w:rsidR="00D42D23" w:rsidRPr="00A60F78" w:rsidRDefault="00D42D23" w:rsidP="00D42D23">
      <w:pPr>
        <w:tabs>
          <w:tab w:val="left" w:pos="567"/>
          <w:tab w:val="left" w:pos="1665"/>
        </w:tabs>
        <w:autoSpaceDE w:val="0"/>
        <w:autoSpaceDN w:val="0"/>
        <w:adjustRightInd w:val="0"/>
        <w:spacing w:before="120" w:after="120"/>
        <w:ind w:left="1134" w:hanging="1134"/>
        <w:contextualSpacing/>
        <w:rPr>
          <w:lang w:eastAsia="en-AU"/>
        </w:rPr>
      </w:pPr>
      <w:r>
        <w:rPr>
          <w:lang w:eastAsia="en-AU"/>
        </w:rPr>
        <w:tab/>
      </w:r>
      <w:r w:rsidRPr="00A60F78">
        <w:rPr>
          <w:lang w:eastAsia="en-AU"/>
        </w:rPr>
        <w:t>1.2.3</w:t>
      </w:r>
      <w:r>
        <w:rPr>
          <w:lang w:eastAsia="en-AU"/>
        </w:rPr>
        <w:tab/>
      </w:r>
      <w:r w:rsidRPr="00A60F78">
        <w:rPr>
          <w:lang w:eastAsia="en-AU"/>
        </w:rPr>
        <w:t>Continuing decline or unnaturally extreme</w:t>
      </w:r>
      <w:r>
        <w:rPr>
          <w:lang w:eastAsia="en-AU"/>
        </w:rPr>
        <w:t xml:space="preserve"> </w:t>
      </w:r>
      <w:r w:rsidRPr="00A60F78">
        <w:rPr>
          <w:lang w:eastAsia="en-AU"/>
        </w:rPr>
        <w:t>fluctuations in population, or distribution, for a</w:t>
      </w:r>
      <w:r>
        <w:rPr>
          <w:lang w:eastAsia="en-AU"/>
        </w:rPr>
        <w:t xml:space="preserve"> </w:t>
      </w:r>
      <w:r w:rsidRPr="00A60F78">
        <w:rPr>
          <w:lang w:eastAsia="en-AU"/>
        </w:rPr>
        <w:t>species currently occurring over a small range</w:t>
      </w:r>
      <w:r>
        <w:rPr>
          <w:lang w:eastAsia="en-AU"/>
        </w:rPr>
        <w:t xml:space="preserve"> </w:t>
      </w:r>
      <w:r w:rsidRPr="00A60F78">
        <w:rPr>
          <w:lang w:eastAsia="en-AU"/>
        </w:rPr>
        <w:t>or having a small area of occupancy within its</w:t>
      </w:r>
      <w:r>
        <w:rPr>
          <w:lang w:eastAsia="en-AU"/>
        </w:rPr>
        <w:t xml:space="preserve"> </w:t>
      </w:r>
      <w:r w:rsidRPr="00A60F78">
        <w:rPr>
          <w:lang w:eastAsia="en-AU"/>
        </w:rPr>
        <w:t>range.</w:t>
      </w:r>
    </w:p>
    <w:p w14:paraId="46ECD0CC" w14:textId="77777777" w:rsidR="00D42D23" w:rsidRDefault="00D42D23" w:rsidP="00D42D23">
      <w:pPr>
        <w:tabs>
          <w:tab w:val="left" w:pos="567"/>
        </w:tabs>
        <w:ind w:left="1134" w:hanging="1134"/>
      </w:pPr>
      <w:r>
        <w:tab/>
        <w:t>1.2.4</w:t>
      </w:r>
      <w:r>
        <w:tab/>
        <w:t>Severely fragmented distribution for a species currently occurring over a small range or having a small area of occupancy within its range</w:t>
      </w:r>
    </w:p>
    <w:p w14:paraId="3BA15D10" w14:textId="1B129111" w:rsidR="005D0B74" w:rsidRPr="007B6F4E" w:rsidRDefault="00D42D23" w:rsidP="00D42D23">
      <w:r w:rsidRPr="00D42D23">
        <w:t>Button Wrinklewort</w:t>
      </w:r>
      <w:r w:rsidR="00476F6A" w:rsidRPr="00D42D23">
        <w:t xml:space="preserve"> </w:t>
      </w:r>
      <w:r w:rsidR="00B951E3" w:rsidRPr="00D42D23">
        <w:t xml:space="preserve">is eligible for listing as </w:t>
      </w:r>
      <w:r w:rsidRPr="00D42D23">
        <w:t>Endangered</w:t>
      </w:r>
      <w:r w:rsidR="00B951E3" w:rsidRPr="00D42D23">
        <w:t xml:space="preserve"> under the</w:t>
      </w:r>
      <w:r w:rsidR="00476F6A" w:rsidRPr="00D42D23">
        <w:t xml:space="preserve"> </w:t>
      </w:r>
      <w:r w:rsidR="00476F6A" w:rsidRPr="00D42D23">
        <w:rPr>
          <w:i/>
        </w:rPr>
        <w:t>Environment Protection and Biodiversity Conservation Act 1999</w:t>
      </w:r>
      <w:r w:rsidR="00B951E3" w:rsidRPr="00D42D23">
        <w:t xml:space="preserve"> </w:t>
      </w:r>
      <w:r w:rsidR="00476F6A" w:rsidRPr="00D42D23">
        <w:t>(</w:t>
      </w:r>
      <w:r w:rsidR="00B951E3" w:rsidRPr="00D42D23">
        <w:t>EPBC Ac</w:t>
      </w:r>
      <w:r w:rsidR="00CD0ACA" w:rsidRPr="00D42D23">
        <w:t>t</w:t>
      </w:r>
      <w:r w:rsidR="00476F6A" w:rsidRPr="00D42D23">
        <w:t>)</w:t>
      </w:r>
      <w:r w:rsidR="00B951E3" w:rsidRPr="00D42D23">
        <w:t xml:space="preserve"> as, prior to the commencement of the EPBC Act, it was listed as </w:t>
      </w:r>
      <w:r w:rsidR="00723CD1">
        <w:t>Endangered</w:t>
      </w:r>
      <w:r w:rsidR="00B951E3" w:rsidRPr="00D42D23">
        <w:t xml:space="preserve"> under the </w:t>
      </w:r>
      <w:r w:rsidR="00B951E3" w:rsidRPr="00D42D23">
        <w:rPr>
          <w:i/>
        </w:rPr>
        <w:t>Endangered Species Protection Act 1992</w:t>
      </w:r>
      <w:r w:rsidR="00B951E3" w:rsidRPr="00D42D23">
        <w:t xml:space="preserve"> (Cwlth).</w:t>
      </w:r>
      <w:r w:rsidR="00476F6A" w:rsidRPr="00D42D23">
        <w:t xml:space="preserve"> </w:t>
      </w:r>
    </w:p>
    <w:p w14:paraId="387BF04D" w14:textId="77777777" w:rsidR="00CB64F2" w:rsidRPr="004A1095" w:rsidRDefault="00CB64F2" w:rsidP="000E4F6B">
      <w:pPr>
        <w:pStyle w:val="Heading2-notindexed"/>
      </w:pPr>
      <w:r w:rsidRPr="004A1095">
        <w:t>References</w:t>
      </w:r>
    </w:p>
    <w:p w14:paraId="5A07F59F" w14:textId="7152381E" w:rsidR="00CB73EA" w:rsidRDefault="00CB73EA" w:rsidP="00CB73EA">
      <w:pPr>
        <w:ind w:left="567" w:hanging="567"/>
        <w:contextualSpacing/>
        <w:rPr>
          <w:lang w:eastAsia="en-AU"/>
        </w:rPr>
      </w:pPr>
      <w:r>
        <w:rPr>
          <w:lang w:eastAsia="en-AU"/>
        </w:rPr>
        <w:t xml:space="preserve">ACT Government 1998. </w:t>
      </w:r>
      <w:r w:rsidRPr="00CB73EA">
        <w:rPr>
          <w:i/>
          <w:lang w:eastAsia="en-AU"/>
        </w:rPr>
        <w:t>Button Wrinklewort (</w:t>
      </w:r>
      <w:r w:rsidRPr="00CB73EA">
        <w:rPr>
          <w:i/>
          <w:u w:val="single"/>
          <w:lang w:eastAsia="en-AU"/>
        </w:rPr>
        <w:t>Rutidosis leptorhynchoides</w:t>
      </w:r>
      <w:r w:rsidRPr="00CB73EA">
        <w:rPr>
          <w:i/>
          <w:lang w:eastAsia="en-AU"/>
        </w:rPr>
        <w:t>): An Endangered Species. Action Plan No. 8</w:t>
      </w:r>
      <w:r>
        <w:rPr>
          <w:lang w:eastAsia="en-AU"/>
        </w:rPr>
        <w:t>. Environment ACT, Canberra.</w:t>
      </w:r>
    </w:p>
    <w:p w14:paraId="195CC73B" w14:textId="62966CAD" w:rsidR="003E1CF8" w:rsidRPr="0081775A" w:rsidRDefault="003E1CF8" w:rsidP="00CB73EA">
      <w:pPr>
        <w:ind w:left="567" w:hanging="567"/>
        <w:contextualSpacing/>
        <w:rPr>
          <w:lang w:eastAsia="en-AU"/>
        </w:rPr>
      </w:pPr>
      <w:r w:rsidRPr="0081775A">
        <w:rPr>
          <w:lang w:eastAsia="en-AU"/>
        </w:rPr>
        <w:lastRenderedPageBreak/>
        <w:t>ACT Government 201</w:t>
      </w:r>
      <w:r w:rsidR="0081775A" w:rsidRPr="0081775A">
        <w:rPr>
          <w:lang w:eastAsia="en-AU"/>
        </w:rPr>
        <w:t>7</w:t>
      </w:r>
      <w:r w:rsidRPr="0081775A">
        <w:rPr>
          <w:lang w:eastAsia="en-AU"/>
        </w:rPr>
        <w:t xml:space="preserve">. </w:t>
      </w:r>
      <w:r w:rsidRPr="0081775A">
        <w:rPr>
          <w:i/>
          <w:lang w:eastAsia="en-AU"/>
        </w:rPr>
        <w:t xml:space="preserve">ACT </w:t>
      </w:r>
      <w:r w:rsidR="0081775A" w:rsidRPr="0081775A">
        <w:rPr>
          <w:i/>
          <w:lang w:eastAsia="en-AU"/>
        </w:rPr>
        <w:t>Native Grassland Conservation Strategy and Action Plans</w:t>
      </w:r>
      <w:r w:rsidRPr="0081775A">
        <w:rPr>
          <w:i/>
          <w:lang w:eastAsia="en-AU"/>
        </w:rPr>
        <w:t>.</w:t>
      </w:r>
      <w:r w:rsidRPr="0081775A">
        <w:rPr>
          <w:lang w:eastAsia="en-AU"/>
        </w:rPr>
        <w:t xml:space="preserve"> ACT Government, Canberra. </w:t>
      </w:r>
      <w:hyperlink r:id="rId21" w:history="1">
        <w:r w:rsidR="0081775A" w:rsidRPr="009F0497">
          <w:rPr>
            <w:rStyle w:val="Hyperlink"/>
            <w:lang w:eastAsia="en-AU"/>
          </w:rPr>
          <w:t>https://www.legislation.act.gov.au/View/di/2017-288/current/PDF/2017-288.PDF</w:t>
        </w:r>
      </w:hyperlink>
    </w:p>
    <w:p w14:paraId="3D97D93E" w14:textId="39446095" w:rsidR="004F2F15" w:rsidRDefault="004F2F15" w:rsidP="000532B7">
      <w:pPr>
        <w:ind w:left="567" w:hanging="567"/>
        <w:contextualSpacing/>
        <w:rPr>
          <w:lang w:eastAsia="en-AU"/>
        </w:rPr>
      </w:pPr>
      <w:r w:rsidRPr="004F2F15">
        <w:rPr>
          <w:lang w:eastAsia="en-AU"/>
        </w:rPr>
        <w:t xml:space="preserve">ACT Government 2018. Nature Conservation (Translocation of Native Flora and Fauna) Conservator Guidelines. Department of Environment, Planning and Sustainable Development, Canberra. </w:t>
      </w:r>
      <w:hyperlink r:id="rId22" w:history="1">
        <w:r w:rsidRPr="006A1061">
          <w:rPr>
            <w:rStyle w:val="Hyperlink"/>
            <w:lang w:eastAsia="en-AU"/>
          </w:rPr>
          <w:t>https://www.legislation.act.gov.au/ni/2017-650/</w:t>
        </w:r>
      </w:hyperlink>
      <w:r>
        <w:rPr>
          <w:lang w:eastAsia="en-AU"/>
        </w:rPr>
        <w:t xml:space="preserve"> </w:t>
      </w:r>
    </w:p>
    <w:p w14:paraId="7ED48575" w14:textId="4F1BF78F" w:rsidR="002D27E3" w:rsidRDefault="002D27E3" w:rsidP="000532B7">
      <w:pPr>
        <w:ind w:left="567" w:hanging="567"/>
        <w:contextualSpacing/>
        <w:rPr>
          <w:lang w:eastAsia="en-AU"/>
        </w:rPr>
      </w:pPr>
      <w:r w:rsidRPr="002D27E3">
        <w:rPr>
          <w:lang w:eastAsia="en-AU"/>
        </w:rPr>
        <w:t>Australian Government 2015</w:t>
      </w:r>
      <w:r w:rsidRPr="001406F8">
        <w:rPr>
          <w:i/>
          <w:lang w:eastAsia="en-AU"/>
        </w:rPr>
        <w:t>. Threatened Species Strategy</w:t>
      </w:r>
      <w:r w:rsidR="001406F8" w:rsidRPr="001406F8">
        <w:rPr>
          <w:i/>
          <w:lang w:eastAsia="en-AU"/>
        </w:rPr>
        <w:t xml:space="preserve"> – Improving the trajectories of 30 plants by 2020.</w:t>
      </w:r>
      <w:r w:rsidR="001406F8" w:rsidRPr="001406F8">
        <w:rPr>
          <w:lang w:eastAsia="en-AU"/>
        </w:rPr>
        <w:t xml:space="preserve"> </w:t>
      </w:r>
      <w:r w:rsidRPr="002D27E3">
        <w:rPr>
          <w:lang w:eastAsia="en-AU"/>
        </w:rPr>
        <w:t xml:space="preserve">Australian Government, Canberra.  </w:t>
      </w:r>
      <w:hyperlink r:id="rId23" w:history="1">
        <w:r w:rsidR="001406F8">
          <w:rPr>
            <w:rStyle w:val="Hyperlink"/>
            <w:lang w:eastAsia="en-AU"/>
          </w:rPr>
          <w:t>https://www.environment.gov.au/system/files/resources/95291b55-a0d9-4cf9-b6de-8f9e8b561dd2/files/factsheet-threatened-species-strategy-30-plants.pdf</w:t>
        </w:r>
      </w:hyperlink>
      <w:r>
        <w:rPr>
          <w:lang w:eastAsia="en-AU"/>
        </w:rPr>
        <w:t xml:space="preserve"> </w:t>
      </w:r>
    </w:p>
    <w:p w14:paraId="4B412530" w14:textId="1F75C5BF" w:rsidR="00925FC7" w:rsidRPr="008B04D0" w:rsidRDefault="00921032" w:rsidP="00925FC7">
      <w:pPr>
        <w:ind w:left="567" w:hanging="567"/>
        <w:contextualSpacing/>
        <w:rPr>
          <w:lang w:eastAsia="en-AU"/>
        </w:rPr>
      </w:pPr>
      <w:r w:rsidRPr="008B04D0">
        <w:t xml:space="preserve">Canberra.naturemapr.org (CNM) </w:t>
      </w:r>
      <w:r w:rsidR="00925FC7" w:rsidRPr="008B04D0">
        <w:t>201</w:t>
      </w:r>
      <w:r w:rsidR="008B04D0">
        <w:t>9</w:t>
      </w:r>
      <w:r w:rsidR="00925FC7" w:rsidRPr="008B04D0">
        <w:t xml:space="preserve">. </w:t>
      </w:r>
      <w:r w:rsidR="00925FC7" w:rsidRPr="008B04D0">
        <w:rPr>
          <w:i/>
        </w:rPr>
        <w:t>Canberra Nature Map</w:t>
      </w:r>
      <w:r w:rsidR="00925FC7" w:rsidRPr="008B04D0">
        <w:t>.</w:t>
      </w:r>
      <w:r w:rsidR="002904DA" w:rsidRPr="008B04D0">
        <w:t xml:space="preserve"> Accessed </w:t>
      </w:r>
      <w:r w:rsidR="008B04D0">
        <w:t>14 August 2019</w:t>
      </w:r>
      <w:r w:rsidR="002904DA" w:rsidRPr="008B04D0">
        <w:t xml:space="preserve"> from: </w:t>
      </w:r>
      <w:r w:rsidR="008B04D0" w:rsidRPr="008B04D0">
        <w:rPr>
          <w:rStyle w:val="Hyperlink"/>
        </w:rPr>
        <w:t>https://canberra.naturemapr.org/Community/Species/Sightings/189</w:t>
      </w:r>
    </w:p>
    <w:p w14:paraId="548E61B8" w14:textId="0E6C9D90" w:rsidR="00741B03" w:rsidRDefault="00741B03" w:rsidP="00741B03">
      <w:pPr>
        <w:ind w:left="567" w:hanging="567"/>
        <w:contextualSpacing/>
      </w:pPr>
      <w:r>
        <w:t xml:space="preserve">Morgan JW 1995a. Ecological studies of the endangered </w:t>
      </w:r>
      <w:r w:rsidRPr="00741B03">
        <w:rPr>
          <w:i/>
        </w:rPr>
        <w:t>Rutidosis leptorhynchoides</w:t>
      </w:r>
      <w:r>
        <w:t xml:space="preserve"> I. Seed production, soil seed bank dynamics, population density and their effects on recruitment. </w:t>
      </w:r>
      <w:r w:rsidRPr="00741B03">
        <w:rPr>
          <w:i/>
        </w:rPr>
        <w:t>Australian Journal of Botany</w:t>
      </w:r>
      <w:r>
        <w:t xml:space="preserve"> 43(1):1–11.</w:t>
      </w:r>
    </w:p>
    <w:p w14:paraId="4154DDC7" w14:textId="642F8F7D" w:rsidR="00741B03" w:rsidRDefault="00741B03" w:rsidP="00741B03">
      <w:pPr>
        <w:ind w:left="567" w:hanging="567"/>
        <w:contextualSpacing/>
      </w:pPr>
      <w:r>
        <w:t xml:space="preserve">Morgan JW 1995b. Ecological studies of the endangered </w:t>
      </w:r>
      <w:r w:rsidRPr="00741B03">
        <w:rPr>
          <w:i/>
        </w:rPr>
        <w:t>Rutidosis leptorhynchoides</w:t>
      </w:r>
      <w:r>
        <w:t xml:space="preserve"> II. Patterns of seedling emergence and survival in a native grassland. </w:t>
      </w:r>
      <w:r w:rsidRPr="00741B03">
        <w:rPr>
          <w:i/>
        </w:rPr>
        <w:t>Australian Journal of Botany</w:t>
      </w:r>
      <w:r>
        <w:t xml:space="preserve"> 43(1):13–24.</w:t>
      </w:r>
    </w:p>
    <w:p w14:paraId="4C3044CB" w14:textId="033FAF9D" w:rsidR="0081775A" w:rsidRDefault="0081775A" w:rsidP="00E07C69">
      <w:pPr>
        <w:ind w:left="567" w:hanging="567"/>
        <w:contextualSpacing/>
      </w:pPr>
      <w:r w:rsidRPr="0081775A">
        <w:t xml:space="preserve">NSW Office of Environment and Heritage </w:t>
      </w:r>
      <w:r>
        <w:t xml:space="preserve">(NSW OEH) </w:t>
      </w:r>
      <w:r w:rsidRPr="0081775A">
        <w:t xml:space="preserve">2012. </w:t>
      </w:r>
      <w:r w:rsidRPr="0081775A">
        <w:rPr>
          <w:i/>
        </w:rPr>
        <w:t>National Recovery Plan for Button Wrinklewort (</w:t>
      </w:r>
      <w:r w:rsidRPr="0081775A">
        <w:rPr>
          <w:i/>
          <w:u w:val="single"/>
        </w:rPr>
        <w:t>Rutidosis leptorrhynchoides</w:t>
      </w:r>
      <w:r w:rsidRPr="0081775A">
        <w:rPr>
          <w:i/>
        </w:rPr>
        <w:t>)</w:t>
      </w:r>
      <w:r w:rsidRPr="0081775A">
        <w:t xml:space="preserve">. NSW Office of Environment and Heritage, Hurstville. Available from: </w:t>
      </w:r>
      <w:hyperlink r:id="rId24" w:history="1">
        <w:r w:rsidRPr="00AA7AAD">
          <w:rPr>
            <w:rStyle w:val="Hyperlink"/>
          </w:rPr>
          <w:t>http://www.environment.gov.au/resource/national-recovery-plan-button-wrinklewort-rutidosis%C2%A0leptorrhynchoides</w:t>
        </w:r>
      </w:hyperlink>
      <w:r w:rsidRPr="0081775A">
        <w:t>.</w:t>
      </w:r>
    </w:p>
    <w:p w14:paraId="7EC61DA3" w14:textId="54C65048" w:rsidR="00754249" w:rsidRPr="00DC0557" w:rsidRDefault="00754249" w:rsidP="00E07C69">
      <w:pPr>
        <w:ind w:left="567" w:hanging="567"/>
        <w:contextualSpacing/>
      </w:pPr>
      <w:r w:rsidRPr="00DC0557">
        <w:t>Office of Environment and Heritage (OEH) 201</w:t>
      </w:r>
      <w:r w:rsidR="007F1B33" w:rsidRPr="00DC0557">
        <w:t>9</w:t>
      </w:r>
      <w:r w:rsidRPr="00DC0557">
        <w:t xml:space="preserve">. </w:t>
      </w:r>
      <w:r w:rsidR="007F1B33" w:rsidRPr="00DC0557">
        <w:rPr>
          <w:i/>
        </w:rPr>
        <w:t>Button Wrinklewort</w:t>
      </w:r>
      <w:r w:rsidRPr="00DC0557">
        <w:rPr>
          <w:i/>
        </w:rPr>
        <w:t xml:space="preserve"> – profile</w:t>
      </w:r>
      <w:r w:rsidRPr="00DC0557">
        <w:t xml:space="preserve">. </w:t>
      </w:r>
      <w:r w:rsidR="00AE2795" w:rsidRPr="00DC0557">
        <w:t xml:space="preserve">OEH NSW, </w:t>
      </w:r>
      <w:r w:rsidR="002904DA" w:rsidRPr="00DC0557">
        <w:t>Sydney. Accessed 1</w:t>
      </w:r>
      <w:r w:rsidR="007F1B33" w:rsidRPr="00DC0557">
        <w:t>4</w:t>
      </w:r>
      <w:r w:rsidR="002904DA" w:rsidRPr="00DC0557">
        <w:t> </w:t>
      </w:r>
      <w:r w:rsidR="007F1B33" w:rsidRPr="00DC0557">
        <w:t>August</w:t>
      </w:r>
      <w:r w:rsidR="002904DA" w:rsidRPr="00DC0557">
        <w:t> 201</w:t>
      </w:r>
      <w:r w:rsidR="007F1B33" w:rsidRPr="00DC0557">
        <w:t>9</w:t>
      </w:r>
      <w:r w:rsidR="002904DA" w:rsidRPr="00DC0557">
        <w:t xml:space="preserve"> from: </w:t>
      </w:r>
      <w:hyperlink r:id="rId25" w:history="1">
        <w:r w:rsidR="00936FFE" w:rsidRPr="00DC0557">
          <w:rPr>
            <w:rStyle w:val="Hyperlink"/>
          </w:rPr>
          <w:t>http://www.environment.nsw.gov.au/threatenedspecies/</w:t>
        </w:r>
      </w:hyperlink>
      <w:r w:rsidR="00936FFE" w:rsidRPr="00DC0557">
        <w:t xml:space="preserve"> </w:t>
      </w:r>
    </w:p>
    <w:p w14:paraId="0798A411" w14:textId="2F9121E7" w:rsidR="002531B1" w:rsidRDefault="002531B1" w:rsidP="007F1B33">
      <w:pPr>
        <w:ind w:left="567" w:hanging="567"/>
        <w:contextualSpacing/>
      </w:pPr>
      <w:r w:rsidRPr="002531B1">
        <w:t xml:space="preserve">Scarlett NH and Parsons RF 1990. Conservation biology of the southern Australian Daisy </w:t>
      </w:r>
      <w:r w:rsidRPr="002531B1">
        <w:rPr>
          <w:i/>
        </w:rPr>
        <w:t>Rutidosis leptorrhynchoides</w:t>
      </w:r>
      <w:r w:rsidRPr="002531B1">
        <w:t xml:space="preserve"> </w:t>
      </w:r>
      <w:r>
        <w:t>in</w:t>
      </w:r>
      <w:r w:rsidRPr="002531B1">
        <w:t xml:space="preserve"> </w:t>
      </w:r>
      <w:r w:rsidRPr="002531B1">
        <w:rPr>
          <w:i/>
        </w:rPr>
        <w:t xml:space="preserve">Management and </w:t>
      </w:r>
      <w:r>
        <w:rPr>
          <w:i/>
        </w:rPr>
        <w:t>C</w:t>
      </w:r>
      <w:r w:rsidRPr="002531B1">
        <w:rPr>
          <w:i/>
        </w:rPr>
        <w:t xml:space="preserve">onservation of </w:t>
      </w:r>
      <w:r>
        <w:rPr>
          <w:i/>
        </w:rPr>
        <w:t>S</w:t>
      </w:r>
      <w:r w:rsidRPr="002531B1">
        <w:rPr>
          <w:i/>
        </w:rPr>
        <w:t xml:space="preserve">mall </w:t>
      </w:r>
      <w:r>
        <w:rPr>
          <w:i/>
        </w:rPr>
        <w:t>P</w:t>
      </w:r>
      <w:r w:rsidRPr="002531B1">
        <w:rPr>
          <w:i/>
        </w:rPr>
        <w:t>opulations</w:t>
      </w:r>
      <w:r w:rsidRPr="002531B1">
        <w:t xml:space="preserve">, eds TW Clark and JH </w:t>
      </w:r>
      <w:r>
        <w:t>Seebeck.</w:t>
      </w:r>
      <w:r w:rsidRPr="002531B1">
        <w:t xml:space="preserve"> Proceedings of Chicago Zoological Society </w:t>
      </w:r>
      <w:r>
        <w:t>C</w:t>
      </w:r>
      <w:r w:rsidRPr="002531B1">
        <w:t>onference in Melbourne, Australia. September 26-27,</w:t>
      </w:r>
      <w:r>
        <w:t xml:space="preserve"> </w:t>
      </w:r>
      <w:r w:rsidRPr="002531B1">
        <w:t>1989.</w:t>
      </w:r>
    </w:p>
    <w:p w14:paraId="76466BBB" w14:textId="75B8368E" w:rsidR="007F1B33" w:rsidRDefault="007F1B33" w:rsidP="007F1B33">
      <w:pPr>
        <w:ind w:left="567" w:hanging="567"/>
        <w:contextualSpacing/>
      </w:pPr>
      <w:r w:rsidRPr="001D7D96">
        <w:t xml:space="preserve">Sharp S 2016. </w:t>
      </w:r>
      <w:r w:rsidRPr="001D7D96">
        <w:rPr>
          <w:i/>
        </w:rPr>
        <w:t>Ecological Management Plan for National Capital Authority Conservation Areas</w:t>
      </w:r>
      <w:r w:rsidRPr="001D7D96">
        <w:t>. Report to the National Capital Authority, Canberra.</w:t>
      </w:r>
      <w:r w:rsidR="00C401BF" w:rsidRPr="001D7D96">
        <w:t xml:space="preserve"> </w:t>
      </w:r>
      <w:hyperlink r:id="rId26" w:history="1">
        <w:r w:rsidR="00C401BF" w:rsidRPr="001D7D96">
          <w:rPr>
            <w:rStyle w:val="Hyperlink"/>
          </w:rPr>
          <w:t>https://www.nca.gov.au/file/58491/download?token=N1hSP0NZ</w:t>
        </w:r>
      </w:hyperlink>
      <w:r w:rsidR="00C401BF" w:rsidRPr="001D7D96">
        <w:t xml:space="preserve"> </w:t>
      </w:r>
    </w:p>
    <w:p w14:paraId="639B053D" w14:textId="2780976E" w:rsidR="00CB73EA" w:rsidRDefault="00741B03" w:rsidP="00CB73EA">
      <w:pPr>
        <w:ind w:left="567" w:hanging="567"/>
        <w:contextualSpacing/>
      </w:pPr>
      <w:r>
        <w:t xml:space="preserve">Wells GP and Young AG 2002. Effects of seed dispersal on spatial genetic structure in populations of </w:t>
      </w:r>
      <w:r w:rsidRPr="00741B03">
        <w:rPr>
          <w:i/>
        </w:rPr>
        <w:t>Rutidosis leptorrhynchoides</w:t>
      </w:r>
      <w:r>
        <w:t xml:space="preserve"> with different levels of correlated paternity. </w:t>
      </w:r>
      <w:r w:rsidRPr="00741B03">
        <w:rPr>
          <w:i/>
        </w:rPr>
        <w:t>Genetical Research</w:t>
      </w:r>
      <w:r>
        <w:t xml:space="preserve"> 79: 219–226.</w:t>
      </w:r>
    </w:p>
    <w:p w14:paraId="38ECE5C4" w14:textId="2B9C5549" w:rsidR="00CB73EA" w:rsidRPr="001D7D96" w:rsidRDefault="00CB73EA" w:rsidP="00CB73EA">
      <w:pPr>
        <w:ind w:left="567" w:hanging="567"/>
        <w:contextualSpacing/>
      </w:pPr>
      <w:r>
        <w:t xml:space="preserve">Young AG, Brown AHD, Murray BG, Thrall PH and Miller CH 2000b. Genetic erosion, restricted mating and reduced viability in fragmented populations of the endangered grassland herb: </w:t>
      </w:r>
      <w:r w:rsidRPr="002531B1">
        <w:rPr>
          <w:i/>
        </w:rPr>
        <w:t>Rutidosis leptorrhynchoides</w:t>
      </w:r>
      <w:r>
        <w:t xml:space="preserve">, in </w:t>
      </w:r>
      <w:r w:rsidRPr="002531B1">
        <w:rPr>
          <w:i/>
        </w:rPr>
        <w:t>Genetics, Demography and Viability of Fragmented Populations</w:t>
      </w:r>
      <w:r>
        <w:t>, eds AG Young and GM Clarke</w:t>
      </w:r>
      <w:r w:rsidR="002531B1">
        <w:t>.</w:t>
      </w:r>
      <w:r>
        <w:t xml:space="preserve"> Cambridge University Press, Cambridge pp. 335</w:t>
      </w:r>
      <w:r w:rsidR="002531B1">
        <w:t>–</w:t>
      </w:r>
      <w:r>
        <w:t>359.</w:t>
      </w:r>
    </w:p>
    <w:p w14:paraId="763DD42A" w14:textId="77777777" w:rsidR="001C2DE7" w:rsidRDefault="001C2DE7" w:rsidP="000E4F6B">
      <w:pPr>
        <w:pStyle w:val="Heading2-notindexed"/>
      </w:pPr>
      <w:r>
        <w:t>Further Information</w:t>
      </w:r>
    </w:p>
    <w:p w14:paraId="73F96EB7" w14:textId="35620EEC" w:rsidR="00D11A46" w:rsidRPr="005C7F26" w:rsidRDefault="002218D9" w:rsidP="00476F6A">
      <w:pPr>
        <w:spacing w:after="0"/>
      </w:pPr>
      <w:r>
        <w:t xml:space="preserve">Further information on the species </w:t>
      </w:r>
      <w:r w:rsidR="001C2DE7" w:rsidRPr="005C7F26">
        <w:t>or other threatened species and ecological c</w:t>
      </w:r>
      <w:r w:rsidR="00476F6A">
        <w:t xml:space="preserve">ommunities can be obtained from the </w:t>
      </w:r>
      <w:r w:rsidR="00D11A46" w:rsidRPr="005C7F26">
        <w:t>Environment, Planning and Sustainable Development Directorate</w:t>
      </w:r>
      <w:r w:rsidR="00D11A46">
        <w:t xml:space="preserve"> (EPSDD)</w:t>
      </w:r>
      <w:r w:rsidR="00476F6A">
        <w:t>.</w:t>
      </w:r>
    </w:p>
    <w:p w14:paraId="43195B1D" w14:textId="77777777" w:rsidR="00CB64F2" w:rsidRPr="00CB64F2" w:rsidRDefault="00D11A46" w:rsidP="00CB64F2">
      <w:r w:rsidRPr="005C7F26">
        <w:t>Phone: (02) 132281</w:t>
      </w:r>
      <w:r>
        <w:t>, EPSDD</w:t>
      </w:r>
      <w:r w:rsidRPr="005C7F26">
        <w:t xml:space="preserve"> Website: </w:t>
      </w:r>
      <w:hyperlink r:id="rId27" w:history="1">
        <w:r w:rsidRPr="005C7F26">
          <w:rPr>
            <w:rStyle w:val="Hyperlink"/>
            <w:sz w:val="22"/>
            <w:szCs w:val="22"/>
          </w:rPr>
          <w:t>http://www.environment.act.gov.au/cpr</w:t>
        </w:r>
      </w:hyperlink>
    </w:p>
    <w:sectPr w:rsidR="00CB64F2" w:rsidRPr="00CB64F2" w:rsidSect="00511A29">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5E057" w14:textId="77777777" w:rsidR="00DC03CC" w:rsidRDefault="00DC03CC" w:rsidP="00DF4FEA">
      <w:pPr>
        <w:spacing w:after="0" w:line="240" w:lineRule="auto"/>
      </w:pPr>
      <w:r>
        <w:separator/>
      </w:r>
    </w:p>
    <w:p w14:paraId="296C2BB2" w14:textId="77777777" w:rsidR="00DC03CC" w:rsidRDefault="00DC03CC"/>
  </w:endnote>
  <w:endnote w:type="continuationSeparator" w:id="0">
    <w:p w14:paraId="487D8C0B" w14:textId="77777777" w:rsidR="00DC03CC" w:rsidRDefault="00DC03CC" w:rsidP="00DF4FEA">
      <w:pPr>
        <w:spacing w:after="0" w:line="240" w:lineRule="auto"/>
      </w:pPr>
      <w:r>
        <w:continuationSeparator/>
      </w:r>
    </w:p>
    <w:p w14:paraId="13724C8E" w14:textId="77777777" w:rsidR="00DC03CC" w:rsidRDefault="00DC03CC"/>
  </w:endnote>
  <w:endnote w:type="continuationNotice" w:id="1">
    <w:p w14:paraId="5AF94433" w14:textId="77777777" w:rsidR="00DC03CC" w:rsidRDefault="00DC03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B3244" w14:textId="77777777" w:rsidR="001A1663" w:rsidRDefault="001A1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804815"/>
      <w:docPartObj>
        <w:docPartGallery w:val="Page Numbers (Bottom of Page)"/>
        <w:docPartUnique/>
      </w:docPartObj>
    </w:sdtPr>
    <w:sdtEndPr/>
    <w:sdtContent>
      <w:p w14:paraId="668EDEBA" w14:textId="77777777" w:rsidR="00B84C87" w:rsidRDefault="00B84C87" w:rsidP="00B84C87">
        <w:pPr>
          <w:pStyle w:val="Footer"/>
          <w:tabs>
            <w:tab w:val="left" w:pos="8647"/>
          </w:tabs>
          <w:jc w:val="right"/>
        </w:pPr>
        <w:r>
          <w:fldChar w:fldCharType="begin"/>
        </w:r>
        <w:r>
          <w:instrText xml:space="preserve"> PAGE   \* MERGEFORMAT </w:instrText>
        </w:r>
        <w:r>
          <w:fldChar w:fldCharType="separate"/>
        </w:r>
        <w:r>
          <w:t>3</w:t>
        </w:r>
        <w:r>
          <w:fldChar w:fldCharType="end"/>
        </w:r>
      </w:p>
    </w:sdtContent>
  </w:sdt>
  <w:p w14:paraId="12037CDC" w14:textId="329E9670" w:rsidR="00B84C87" w:rsidRPr="001A1663" w:rsidRDefault="001A1663" w:rsidP="001A1663">
    <w:pPr>
      <w:pStyle w:val="Footer"/>
      <w:jc w:val="center"/>
      <w:rPr>
        <w:rFonts w:ascii="Arial" w:hAnsi="Arial" w:cs="Arial"/>
        <w:sz w:val="14"/>
        <w:szCs w:val="14"/>
      </w:rPr>
    </w:pPr>
    <w:r w:rsidRPr="001A1663">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58B2" w14:textId="2540663A" w:rsidR="001A1663" w:rsidRPr="001A1663" w:rsidRDefault="001A1663" w:rsidP="001A1663">
    <w:pPr>
      <w:pStyle w:val="Footer"/>
      <w:jc w:val="center"/>
      <w:rPr>
        <w:rFonts w:ascii="Arial" w:hAnsi="Arial" w:cs="Arial"/>
        <w:sz w:val="14"/>
      </w:rPr>
    </w:pPr>
    <w:r w:rsidRPr="001A1663">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770330"/>
      <w:docPartObj>
        <w:docPartGallery w:val="Page Numbers (Bottom of Page)"/>
        <w:docPartUnique/>
      </w:docPartObj>
    </w:sdtPr>
    <w:sdtEndPr/>
    <w:sdtContent>
      <w:p w14:paraId="57F27C70" w14:textId="77777777" w:rsidR="00710643" w:rsidRDefault="00710643" w:rsidP="00710643">
        <w:pPr>
          <w:pStyle w:val="Footer"/>
          <w:jc w:val="right"/>
        </w:pPr>
        <w:r>
          <w:fldChar w:fldCharType="begin"/>
        </w:r>
        <w:r>
          <w:instrText xml:space="preserve"> PAGE   \* MERGEFORMAT </w:instrText>
        </w:r>
        <w:r>
          <w:fldChar w:fldCharType="separate"/>
        </w:r>
        <w:r>
          <w:t>5</w:t>
        </w:r>
        <w:r>
          <w:fldChar w:fldCharType="end"/>
        </w:r>
      </w:p>
    </w:sdtContent>
  </w:sdt>
  <w:p w14:paraId="6BDC3AF7" w14:textId="12C6FAC3" w:rsidR="00D833B2" w:rsidRPr="001A1663" w:rsidRDefault="001A1663" w:rsidP="001A1663">
    <w:pPr>
      <w:pStyle w:val="Footer"/>
      <w:jc w:val="center"/>
      <w:rPr>
        <w:rFonts w:ascii="Arial" w:hAnsi="Arial" w:cs="Arial"/>
        <w:sz w:val="14"/>
        <w:szCs w:val="14"/>
      </w:rPr>
    </w:pPr>
    <w:r w:rsidRPr="001A1663">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6B6FF" w14:textId="77777777" w:rsidR="00DC03CC" w:rsidRDefault="00DC03CC" w:rsidP="00DF4FEA">
      <w:pPr>
        <w:spacing w:after="0" w:line="240" w:lineRule="auto"/>
      </w:pPr>
      <w:r>
        <w:separator/>
      </w:r>
    </w:p>
    <w:p w14:paraId="41773080" w14:textId="77777777" w:rsidR="00DC03CC" w:rsidRDefault="00DC03CC"/>
  </w:footnote>
  <w:footnote w:type="continuationSeparator" w:id="0">
    <w:p w14:paraId="6A2B47B5" w14:textId="77777777" w:rsidR="00DC03CC" w:rsidRDefault="00DC03CC" w:rsidP="00DF4FEA">
      <w:pPr>
        <w:spacing w:after="0" w:line="240" w:lineRule="auto"/>
      </w:pPr>
      <w:r>
        <w:continuationSeparator/>
      </w:r>
    </w:p>
    <w:p w14:paraId="196AE976" w14:textId="77777777" w:rsidR="00DC03CC" w:rsidRDefault="00DC03CC"/>
  </w:footnote>
  <w:footnote w:type="continuationNotice" w:id="1">
    <w:p w14:paraId="3288A26D" w14:textId="77777777" w:rsidR="00DC03CC" w:rsidRDefault="00DC03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1553" w14:textId="77777777" w:rsidR="001A1663" w:rsidRDefault="001A1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9729" w14:textId="77777777" w:rsidR="001A1663" w:rsidRDefault="001A1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98B35" w14:textId="77777777" w:rsidR="001A1663" w:rsidRDefault="001A16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E2A15" w14:textId="77777777" w:rsidR="00D833B2" w:rsidRDefault="00D833B2">
    <w:pPr>
      <w:pStyle w:val="Header"/>
    </w:pPr>
    <w:r>
      <w:rPr>
        <w:noProof/>
        <w:lang w:eastAsia="en-AU"/>
      </w:rPr>
      <w:drawing>
        <wp:anchor distT="0" distB="0" distL="114300" distR="114300" simplePos="0" relativeHeight="251659264" behindDoc="0" locked="0" layoutInCell="1" allowOverlap="1" wp14:anchorId="7A411DE0" wp14:editId="2F2407B2">
          <wp:simplePos x="0" y="0"/>
          <wp:positionH relativeFrom="column">
            <wp:posOffset>4599940</wp:posOffset>
          </wp:positionH>
          <wp:positionV relativeFrom="paragraph">
            <wp:posOffset>-28575</wp:posOffset>
          </wp:positionV>
          <wp:extent cx="1101090" cy="1102360"/>
          <wp:effectExtent l="19050" t="0" r="3810" b="0"/>
          <wp:wrapNone/>
          <wp:docPr id="3" name="Picture 6"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srcRect/>
                  <a:stretch>
                    <a:fillRect/>
                  </a:stretch>
                </pic:blipFill>
                <pic:spPr bwMode="auto">
                  <a:xfrm>
                    <a:off x="0" y="0"/>
                    <a:ext cx="1101090" cy="1102360"/>
                  </a:xfrm>
                  <a:prstGeom prst="rect">
                    <a:avLst/>
                  </a:prstGeom>
                  <a:noFill/>
                  <a:ln w="9525">
                    <a:noFill/>
                    <a:miter lim="800000"/>
                    <a:headEnd/>
                    <a:tailEnd/>
                  </a:ln>
                </pic:spPr>
              </pic:pic>
            </a:graphicData>
          </a:graphic>
        </wp:anchor>
      </w:drawing>
    </w:r>
    <w:r w:rsidRPr="00511A29">
      <w:rPr>
        <w:noProof/>
        <w:lang w:eastAsia="en-AU"/>
      </w:rPr>
      <w:drawing>
        <wp:inline distT="0" distB="0" distL="0" distR="0" wp14:anchorId="1448121B" wp14:editId="2BEB5281">
          <wp:extent cx="2028825" cy="752475"/>
          <wp:effectExtent l="19050" t="0" r="9525" b="0"/>
          <wp:docPr id="4" name="Picture 1"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srcRect/>
                  <a:stretch>
                    <a:fillRect/>
                  </a:stretch>
                </pic:blipFill>
                <pic:spPr bwMode="auto">
                  <a:xfrm>
                    <a:off x="0" y="0"/>
                    <a:ext cx="20288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B67408"/>
    <w:multiLevelType w:val="hybridMultilevel"/>
    <w:tmpl w:val="EF74CD64"/>
    <w:lvl w:ilvl="0" w:tplc="7DC46A7E">
      <w:start w:val="1"/>
      <w:numFmt w:val="bullet"/>
      <w:pStyle w:val="Do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B534F"/>
    <w:multiLevelType w:val="hybridMultilevel"/>
    <w:tmpl w:val="94F61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653B9"/>
    <w:multiLevelType w:val="multilevel"/>
    <w:tmpl w:val="8FCC018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B36175E"/>
    <w:multiLevelType w:val="hybridMultilevel"/>
    <w:tmpl w:val="636A5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B27C6"/>
    <w:multiLevelType w:val="hybridMultilevel"/>
    <w:tmpl w:val="12D4B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286839"/>
    <w:multiLevelType w:val="hybridMultilevel"/>
    <w:tmpl w:val="2E36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816362"/>
    <w:multiLevelType w:val="hybridMultilevel"/>
    <w:tmpl w:val="D8E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EA0BC8"/>
    <w:multiLevelType w:val="hybridMultilevel"/>
    <w:tmpl w:val="43BE374E"/>
    <w:lvl w:ilvl="0" w:tplc="D4240EDA">
      <w:numFmt w:val="bullet"/>
      <w:lvlText w:val="•"/>
      <w:lvlJc w:val="left"/>
      <w:pPr>
        <w:ind w:left="924" w:hanging="564"/>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2B063B"/>
    <w:multiLevelType w:val="hybridMultilevel"/>
    <w:tmpl w:val="7C1EE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0644B"/>
    <w:multiLevelType w:val="hybridMultilevel"/>
    <w:tmpl w:val="BF76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8709D"/>
    <w:multiLevelType w:val="hybridMultilevel"/>
    <w:tmpl w:val="9E6044E8"/>
    <w:lvl w:ilvl="0" w:tplc="0C090001">
      <w:start w:val="1"/>
      <w:numFmt w:val="bullet"/>
      <w:lvlText w:val=""/>
      <w:lvlJc w:val="left"/>
      <w:pPr>
        <w:ind w:left="720" w:hanging="360"/>
      </w:pPr>
      <w:rPr>
        <w:rFonts w:ascii="Symbol" w:hAnsi="Symbol" w:hint="default"/>
      </w:rPr>
    </w:lvl>
    <w:lvl w:ilvl="1" w:tplc="C70227F4">
      <w:start w:val="2010"/>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15958"/>
    <w:multiLevelType w:val="hybridMultilevel"/>
    <w:tmpl w:val="99A6D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605C94"/>
    <w:multiLevelType w:val="hybridMultilevel"/>
    <w:tmpl w:val="C00E8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332D37"/>
    <w:multiLevelType w:val="hybridMultilevel"/>
    <w:tmpl w:val="9EFA6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F3DBC"/>
    <w:multiLevelType w:val="hybridMultilevel"/>
    <w:tmpl w:val="418C1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F4E83"/>
    <w:multiLevelType w:val="hybridMultilevel"/>
    <w:tmpl w:val="84B0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40279"/>
    <w:multiLevelType w:val="hybridMultilevel"/>
    <w:tmpl w:val="FD368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925E1"/>
    <w:multiLevelType w:val="hybridMultilevel"/>
    <w:tmpl w:val="C3D67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5B438F"/>
    <w:multiLevelType w:val="hybridMultilevel"/>
    <w:tmpl w:val="30C46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497EE4"/>
    <w:multiLevelType w:val="hybridMultilevel"/>
    <w:tmpl w:val="929A9A54"/>
    <w:lvl w:ilvl="0" w:tplc="D15EB6CE">
      <w:numFmt w:val="bullet"/>
      <w:lvlText w:val="•"/>
      <w:lvlJc w:val="left"/>
      <w:pPr>
        <w:ind w:left="1800" w:hanging="720"/>
      </w:pPr>
      <w:rPr>
        <w:rFonts w:ascii="Calibri" w:eastAsia="Calibr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52A3847"/>
    <w:multiLevelType w:val="hybridMultilevel"/>
    <w:tmpl w:val="7C903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E2125C"/>
    <w:multiLevelType w:val="hybridMultilevel"/>
    <w:tmpl w:val="021AE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140EC9"/>
    <w:multiLevelType w:val="hybridMultilevel"/>
    <w:tmpl w:val="BFEC7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7"/>
  </w:num>
  <w:num w:numId="4">
    <w:abstractNumId w:val="2"/>
  </w:num>
  <w:num w:numId="5">
    <w:abstractNumId w:val="6"/>
  </w:num>
  <w:num w:numId="6">
    <w:abstractNumId w:val="15"/>
  </w:num>
  <w:num w:numId="7">
    <w:abstractNumId w:val="24"/>
  </w:num>
  <w:num w:numId="8">
    <w:abstractNumId w:val="11"/>
  </w:num>
  <w:num w:numId="9">
    <w:abstractNumId w:val="23"/>
  </w:num>
  <w:num w:numId="10">
    <w:abstractNumId w:val="4"/>
  </w:num>
  <w:num w:numId="11">
    <w:abstractNumId w:val="7"/>
  </w:num>
  <w:num w:numId="12">
    <w:abstractNumId w:val="18"/>
  </w:num>
  <w:num w:numId="13">
    <w:abstractNumId w:val="8"/>
  </w:num>
  <w:num w:numId="14">
    <w:abstractNumId w:val="20"/>
  </w:num>
  <w:num w:numId="15">
    <w:abstractNumId w:val="14"/>
  </w:num>
  <w:num w:numId="16">
    <w:abstractNumId w:val="10"/>
  </w:num>
  <w:num w:numId="17">
    <w:abstractNumId w:val="16"/>
  </w:num>
  <w:num w:numId="18">
    <w:abstractNumId w:val="9"/>
  </w:num>
  <w:num w:numId="19">
    <w:abstractNumId w:val="22"/>
  </w:num>
  <w:num w:numId="20">
    <w:abstractNumId w:val="12"/>
  </w:num>
  <w:num w:numId="21">
    <w:abstractNumId w:val="5"/>
  </w:num>
  <w:num w:numId="22">
    <w:abstractNumId w:val="13"/>
  </w:num>
  <w:num w:numId="23">
    <w:abstractNumId w:val="19"/>
  </w:num>
  <w:num w:numId="24">
    <w:abstractNumId w:val="21"/>
  </w:num>
  <w:num w:numId="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TrackFormatting/>
  <w:defaultTabStop w:val="720"/>
  <w:drawingGridHorizontalSpacing w:val="105"/>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A2AE2"/>
    <w:rsid w:val="000044C2"/>
    <w:rsid w:val="00005268"/>
    <w:rsid w:val="000052EB"/>
    <w:rsid w:val="00030879"/>
    <w:rsid w:val="00031F44"/>
    <w:rsid w:val="000329EA"/>
    <w:rsid w:val="00033E29"/>
    <w:rsid w:val="00034426"/>
    <w:rsid w:val="00037275"/>
    <w:rsid w:val="0003778C"/>
    <w:rsid w:val="00041BC2"/>
    <w:rsid w:val="000464CB"/>
    <w:rsid w:val="00046C4E"/>
    <w:rsid w:val="000532B7"/>
    <w:rsid w:val="00053BB3"/>
    <w:rsid w:val="00054349"/>
    <w:rsid w:val="00054A9C"/>
    <w:rsid w:val="00057C29"/>
    <w:rsid w:val="000643D9"/>
    <w:rsid w:val="00064924"/>
    <w:rsid w:val="0006659C"/>
    <w:rsid w:val="00070A59"/>
    <w:rsid w:val="00074724"/>
    <w:rsid w:val="00074B3F"/>
    <w:rsid w:val="00075D41"/>
    <w:rsid w:val="000821B5"/>
    <w:rsid w:val="000825BB"/>
    <w:rsid w:val="0008323C"/>
    <w:rsid w:val="00087BFD"/>
    <w:rsid w:val="00090810"/>
    <w:rsid w:val="000910A8"/>
    <w:rsid w:val="00091A73"/>
    <w:rsid w:val="00093AE7"/>
    <w:rsid w:val="00093B06"/>
    <w:rsid w:val="0009466F"/>
    <w:rsid w:val="00095165"/>
    <w:rsid w:val="000A0161"/>
    <w:rsid w:val="000A043D"/>
    <w:rsid w:val="000A218C"/>
    <w:rsid w:val="000A4999"/>
    <w:rsid w:val="000A5BE5"/>
    <w:rsid w:val="000A7D16"/>
    <w:rsid w:val="000B0E69"/>
    <w:rsid w:val="000B1B27"/>
    <w:rsid w:val="000D19A3"/>
    <w:rsid w:val="000D67C6"/>
    <w:rsid w:val="000D76FE"/>
    <w:rsid w:val="000E4F6B"/>
    <w:rsid w:val="000E5CCE"/>
    <w:rsid w:val="000E66C2"/>
    <w:rsid w:val="000E6708"/>
    <w:rsid w:val="000F0A63"/>
    <w:rsid w:val="000F1332"/>
    <w:rsid w:val="000F4177"/>
    <w:rsid w:val="000F7882"/>
    <w:rsid w:val="00101427"/>
    <w:rsid w:val="00102C48"/>
    <w:rsid w:val="00104C42"/>
    <w:rsid w:val="00107635"/>
    <w:rsid w:val="00117B8D"/>
    <w:rsid w:val="00124CD1"/>
    <w:rsid w:val="00130F0C"/>
    <w:rsid w:val="00134BBA"/>
    <w:rsid w:val="001351B4"/>
    <w:rsid w:val="001406F8"/>
    <w:rsid w:val="0014702A"/>
    <w:rsid w:val="00151B63"/>
    <w:rsid w:val="0015365B"/>
    <w:rsid w:val="00154680"/>
    <w:rsid w:val="001559CA"/>
    <w:rsid w:val="00157935"/>
    <w:rsid w:val="001621F9"/>
    <w:rsid w:val="00165156"/>
    <w:rsid w:val="0017181D"/>
    <w:rsid w:val="001723FA"/>
    <w:rsid w:val="00174BD7"/>
    <w:rsid w:val="001769AC"/>
    <w:rsid w:val="001772DA"/>
    <w:rsid w:val="00177476"/>
    <w:rsid w:val="00181727"/>
    <w:rsid w:val="00185D5C"/>
    <w:rsid w:val="00191F1C"/>
    <w:rsid w:val="001A1663"/>
    <w:rsid w:val="001A186A"/>
    <w:rsid w:val="001A577F"/>
    <w:rsid w:val="001A7748"/>
    <w:rsid w:val="001A7AC2"/>
    <w:rsid w:val="001A7D86"/>
    <w:rsid w:val="001B4528"/>
    <w:rsid w:val="001B4687"/>
    <w:rsid w:val="001B5CDB"/>
    <w:rsid w:val="001B5FF8"/>
    <w:rsid w:val="001B6CF4"/>
    <w:rsid w:val="001C2DE7"/>
    <w:rsid w:val="001C2E7F"/>
    <w:rsid w:val="001C3038"/>
    <w:rsid w:val="001C334A"/>
    <w:rsid w:val="001C52BE"/>
    <w:rsid w:val="001C5C84"/>
    <w:rsid w:val="001C6490"/>
    <w:rsid w:val="001C6584"/>
    <w:rsid w:val="001D3B40"/>
    <w:rsid w:val="001D57F4"/>
    <w:rsid w:val="001D6941"/>
    <w:rsid w:val="001D7AB3"/>
    <w:rsid w:val="001D7C7E"/>
    <w:rsid w:val="001D7D96"/>
    <w:rsid w:val="001E2C33"/>
    <w:rsid w:val="001E3049"/>
    <w:rsid w:val="001E57C5"/>
    <w:rsid w:val="001F06FB"/>
    <w:rsid w:val="001F159E"/>
    <w:rsid w:val="001F2353"/>
    <w:rsid w:val="001F25B2"/>
    <w:rsid w:val="001F4538"/>
    <w:rsid w:val="001F51D4"/>
    <w:rsid w:val="00210010"/>
    <w:rsid w:val="0021131C"/>
    <w:rsid w:val="00216BF3"/>
    <w:rsid w:val="00217D71"/>
    <w:rsid w:val="002218D9"/>
    <w:rsid w:val="00221E0A"/>
    <w:rsid w:val="00222782"/>
    <w:rsid w:val="00222CC3"/>
    <w:rsid w:val="00222D50"/>
    <w:rsid w:val="00224866"/>
    <w:rsid w:val="00224C9D"/>
    <w:rsid w:val="002250EA"/>
    <w:rsid w:val="00225814"/>
    <w:rsid w:val="002300E4"/>
    <w:rsid w:val="0023254F"/>
    <w:rsid w:val="00232B16"/>
    <w:rsid w:val="00233696"/>
    <w:rsid w:val="002359CB"/>
    <w:rsid w:val="00240B89"/>
    <w:rsid w:val="00242FD6"/>
    <w:rsid w:val="00243B8B"/>
    <w:rsid w:val="0024518F"/>
    <w:rsid w:val="00246DA3"/>
    <w:rsid w:val="00247581"/>
    <w:rsid w:val="00247E08"/>
    <w:rsid w:val="0025061B"/>
    <w:rsid w:val="00252018"/>
    <w:rsid w:val="002531B1"/>
    <w:rsid w:val="002601DF"/>
    <w:rsid w:val="00261070"/>
    <w:rsid w:val="00261D67"/>
    <w:rsid w:val="00262E85"/>
    <w:rsid w:val="00263247"/>
    <w:rsid w:val="00267A07"/>
    <w:rsid w:val="00267F50"/>
    <w:rsid w:val="00272A24"/>
    <w:rsid w:val="00276DB5"/>
    <w:rsid w:val="002802A8"/>
    <w:rsid w:val="00280A15"/>
    <w:rsid w:val="00281C73"/>
    <w:rsid w:val="00283655"/>
    <w:rsid w:val="00286953"/>
    <w:rsid w:val="002904DA"/>
    <w:rsid w:val="00293315"/>
    <w:rsid w:val="002937C6"/>
    <w:rsid w:val="00294AFB"/>
    <w:rsid w:val="00295463"/>
    <w:rsid w:val="00295F06"/>
    <w:rsid w:val="00297211"/>
    <w:rsid w:val="00297ACF"/>
    <w:rsid w:val="002A0AFB"/>
    <w:rsid w:val="002A11F8"/>
    <w:rsid w:val="002A5F06"/>
    <w:rsid w:val="002C27AF"/>
    <w:rsid w:val="002C4F85"/>
    <w:rsid w:val="002C5951"/>
    <w:rsid w:val="002D1236"/>
    <w:rsid w:val="002D2286"/>
    <w:rsid w:val="002D27E3"/>
    <w:rsid w:val="002D37EA"/>
    <w:rsid w:val="002D57D9"/>
    <w:rsid w:val="002D6301"/>
    <w:rsid w:val="002D7FC2"/>
    <w:rsid w:val="002E02BA"/>
    <w:rsid w:val="002E04C6"/>
    <w:rsid w:val="002E0742"/>
    <w:rsid w:val="002E2409"/>
    <w:rsid w:val="002E3E8D"/>
    <w:rsid w:val="002E497D"/>
    <w:rsid w:val="002E6711"/>
    <w:rsid w:val="002F1587"/>
    <w:rsid w:val="002F1918"/>
    <w:rsid w:val="002F3093"/>
    <w:rsid w:val="002F61B6"/>
    <w:rsid w:val="002F7460"/>
    <w:rsid w:val="002F7670"/>
    <w:rsid w:val="0030141A"/>
    <w:rsid w:val="003018B9"/>
    <w:rsid w:val="00302259"/>
    <w:rsid w:val="00304022"/>
    <w:rsid w:val="0030434C"/>
    <w:rsid w:val="003049ED"/>
    <w:rsid w:val="00305FC9"/>
    <w:rsid w:val="00313142"/>
    <w:rsid w:val="00315C44"/>
    <w:rsid w:val="003170F4"/>
    <w:rsid w:val="00321696"/>
    <w:rsid w:val="00321D19"/>
    <w:rsid w:val="003241A4"/>
    <w:rsid w:val="00325794"/>
    <w:rsid w:val="00332642"/>
    <w:rsid w:val="00332E2E"/>
    <w:rsid w:val="00333362"/>
    <w:rsid w:val="00333776"/>
    <w:rsid w:val="003356BA"/>
    <w:rsid w:val="003413D8"/>
    <w:rsid w:val="00342B36"/>
    <w:rsid w:val="00346948"/>
    <w:rsid w:val="00346EBB"/>
    <w:rsid w:val="00347582"/>
    <w:rsid w:val="00347E48"/>
    <w:rsid w:val="00352496"/>
    <w:rsid w:val="003525B1"/>
    <w:rsid w:val="00353A2C"/>
    <w:rsid w:val="00354B19"/>
    <w:rsid w:val="00354F65"/>
    <w:rsid w:val="00356849"/>
    <w:rsid w:val="003603BB"/>
    <w:rsid w:val="003603C1"/>
    <w:rsid w:val="00375BD5"/>
    <w:rsid w:val="00377369"/>
    <w:rsid w:val="00380C61"/>
    <w:rsid w:val="00380C7A"/>
    <w:rsid w:val="00381FCC"/>
    <w:rsid w:val="0038261A"/>
    <w:rsid w:val="003841D7"/>
    <w:rsid w:val="00385B65"/>
    <w:rsid w:val="00390148"/>
    <w:rsid w:val="0039270C"/>
    <w:rsid w:val="00393431"/>
    <w:rsid w:val="00394DE2"/>
    <w:rsid w:val="00396131"/>
    <w:rsid w:val="0039640D"/>
    <w:rsid w:val="003A1D2D"/>
    <w:rsid w:val="003A2967"/>
    <w:rsid w:val="003A48D4"/>
    <w:rsid w:val="003A50A8"/>
    <w:rsid w:val="003A56A1"/>
    <w:rsid w:val="003A5D82"/>
    <w:rsid w:val="003A66C5"/>
    <w:rsid w:val="003B4286"/>
    <w:rsid w:val="003B787F"/>
    <w:rsid w:val="003C0374"/>
    <w:rsid w:val="003C15E3"/>
    <w:rsid w:val="003D1C9B"/>
    <w:rsid w:val="003D3BF3"/>
    <w:rsid w:val="003D65CF"/>
    <w:rsid w:val="003E07BE"/>
    <w:rsid w:val="003E1CF8"/>
    <w:rsid w:val="003E1E8E"/>
    <w:rsid w:val="003E2D65"/>
    <w:rsid w:val="003E5634"/>
    <w:rsid w:val="003E568E"/>
    <w:rsid w:val="003E56CD"/>
    <w:rsid w:val="003F1A47"/>
    <w:rsid w:val="003F42B1"/>
    <w:rsid w:val="003F4424"/>
    <w:rsid w:val="0040478D"/>
    <w:rsid w:val="004047D8"/>
    <w:rsid w:val="00404935"/>
    <w:rsid w:val="00406159"/>
    <w:rsid w:val="0040620D"/>
    <w:rsid w:val="004071BB"/>
    <w:rsid w:val="0040720E"/>
    <w:rsid w:val="00414295"/>
    <w:rsid w:val="004148F0"/>
    <w:rsid w:val="00414ABF"/>
    <w:rsid w:val="00415840"/>
    <w:rsid w:val="00424D43"/>
    <w:rsid w:val="004304A5"/>
    <w:rsid w:val="00430B52"/>
    <w:rsid w:val="004326CD"/>
    <w:rsid w:val="00436496"/>
    <w:rsid w:val="004373BD"/>
    <w:rsid w:val="0045178B"/>
    <w:rsid w:val="00454BDE"/>
    <w:rsid w:val="00465EE4"/>
    <w:rsid w:val="00467F1B"/>
    <w:rsid w:val="004715CF"/>
    <w:rsid w:val="00473173"/>
    <w:rsid w:val="004737FA"/>
    <w:rsid w:val="00476F6A"/>
    <w:rsid w:val="00482B41"/>
    <w:rsid w:val="00493326"/>
    <w:rsid w:val="00494356"/>
    <w:rsid w:val="00495BD6"/>
    <w:rsid w:val="004A1095"/>
    <w:rsid w:val="004A12D0"/>
    <w:rsid w:val="004A1911"/>
    <w:rsid w:val="004A1AD7"/>
    <w:rsid w:val="004A1F64"/>
    <w:rsid w:val="004A3B6D"/>
    <w:rsid w:val="004A7823"/>
    <w:rsid w:val="004B5200"/>
    <w:rsid w:val="004C2000"/>
    <w:rsid w:val="004C2A0A"/>
    <w:rsid w:val="004C2B4A"/>
    <w:rsid w:val="004C6749"/>
    <w:rsid w:val="004D1EED"/>
    <w:rsid w:val="004D2029"/>
    <w:rsid w:val="004D3052"/>
    <w:rsid w:val="004D59CC"/>
    <w:rsid w:val="004D71B5"/>
    <w:rsid w:val="004D79CE"/>
    <w:rsid w:val="004E2822"/>
    <w:rsid w:val="004E2FA1"/>
    <w:rsid w:val="004E6403"/>
    <w:rsid w:val="004E7608"/>
    <w:rsid w:val="004E7DEA"/>
    <w:rsid w:val="004F0C2F"/>
    <w:rsid w:val="004F2F15"/>
    <w:rsid w:val="004F4878"/>
    <w:rsid w:val="004F76B9"/>
    <w:rsid w:val="00501400"/>
    <w:rsid w:val="00501A7A"/>
    <w:rsid w:val="00503B74"/>
    <w:rsid w:val="00504331"/>
    <w:rsid w:val="00507602"/>
    <w:rsid w:val="005106EC"/>
    <w:rsid w:val="00511A29"/>
    <w:rsid w:val="00511EEE"/>
    <w:rsid w:val="0051397F"/>
    <w:rsid w:val="00515453"/>
    <w:rsid w:val="005158FF"/>
    <w:rsid w:val="00522E1C"/>
    <w:rsid w:val="005236CC"/>
    <w:rsid w:val="00524CDA"/>
    <w:rsid w:val="00531B69"/>
    <w:rsid w:val="00532B9C"/>
    <w:rsid w:val="00542971"/>
    <w:rsid w:val="00544067"/>
    <w:rsid w:val="005451B1"/>
    <w:rsid w:val="00546FB2"/>
    <w:rsid w:val="00547838"/>
    <w:rsid w:val="00550D63"/>
    <w:rsid w:val="00550FC1"/>
    <w:rsid w:val="00552053"/>
    <w:rsid w:val="00562B9A"/>
    <w:rsid w:val="00565748"/>
    <w:rsid w:val="00565763"/>
    <w:rsid w:val="00566368"/>
    <w:rsid w:val="0057003C"/>
    <w:rsid w:val="00571038"/>
    <w:rsid w:val="00572CEF"/>
    <w:rsid w:val="005730DA"/>
    <w:rsid w:val="005769DE"/>
    <w:rsid w:val="005822A7"/>
    <w:rsid w:val="005827A8"/>
    <w:rsid w:val="00586004"/>
    <w:rsid w:val="0058707F"/>
    <w:rsid w:val="00587A70"/>
    <w:rsid w:val="00587D13"/>
    <w:rsid w:val="00587D84"/>
    <w:rsid w:val="005904D1"/>
    <w:rsid w:val="005905A7"/>
    <w:rsid w:val="00590818"/>
    <w:rsid w:val="00597E65"/>
    <w:rsid w:val="005A195A"/>
    <w:rsid w:val="005A4072"/>
    <w:rsid w:val="005A46E8"/>
    <w:rsid w:val="005A718B"/>
    <w:rsid w:val="005B12EA"/>
    <w:rsid w:val="005B1742"/>
    <w:rsid w:val="005B5A4E"/>
    <w:rsid w:val="005B5EB2"/>
    <w:rsid w:val="005B6F58"/>
    <w:rsid w:val="005C3633"/>
    <w:rsid w:val="005C39BC"/>
    <w:rsid w:val="005C4B04"/>
    <w:rsid w:val="005C7AEF"/>
    <w:rsid w:val="005D0B74"/>
    <w:rsid w:val="005D2645"/>
    <w:rsid w:val="005D2F6A"/>
    <w:rsid w:val="005D3A1C"/>
    <w:rsid w:val="005D3EB6"/>
    <w:rsid w:val="005D7907"/>
    <w:rsid w:val="005E10C4"/>
    <w:rsid w:val="005E3EE9"/>
    <w:rsid w:val="005E49E2"/>
    <w:rsid w:val="005E5764"/>
    <w:rsid w:val="005E584E"/>
    <w:rsid w:val="005F1AB1"/>
    <w:rsid w:val="005F26F8"/>
    <w:rsid w:val="005F322D"/>
    <w:rsid w:val="00600F76"/>
    <w:rsid w:val="006041AB"/>
    <w:rsid w:val="00604EFE"/>
    <w:rsid w:val="00605199"/>
    <w:rsid w:val="00607B28"/>
    <w:rsid w:val="00607D5B"/>
    <w:rsid w:val="00610BA4"/>
    <w:rsid w:val="00614666"/>
    <w:rsid w:val="006162E4"/>
    <w:rsid w:val="00620D1D"/>
    <w:rsid w:val="006233F9"/>
    <w:rsid w:val="00623FF5"/>
    <w:rsid w:val="00627371"/>
    <w:rsid w:val="00630A6B"/>
    <w:rsid w:val="00631D75"/>
    <w:rsid w:val="00632876"/>
    <w:rsid w:val="00633817"/>
    <w:rsid w:val="00633B74"/>
    <w:rsid w:val="00633DC6"/>
    <w:rsid w:val="00640522"/>
    <w:rsid w:val="0064062E"/>
    <w:rsid w:val="00641220"/>
    <w:rsid w:val="00642190"/>
    <w:rsid w:val="00642208"/>
    <w:rsid w:val="006478C8"/>
    <w:rsid w:val="0065004D"/>
    <w:rsid w:val="00651A43"/>
    <w:rsid w:val="00651B08"/>
    <w:rsid w:val="00657315"/>
    <w:rsid w:val="006611AC"/>
    <w:rsid w:val="00663813"/>
    <w:rsid w:val="00663BA6"/>
    <w:rsid w:val="00664795"/>
    <w:rsid w:val="00667DD8"/>
    <w:rsid w:val="0067293A"/>
    <w:rsid w:val="0067350C"/>
    <w:rsid w:val="006751EC"/>
    <w:rsid w:val="00675F1F"/>
    <w:rsid w:val="00676036"/>
    <w:rsid w:val="00676DC6"/>
    <w:rsid w:val="00677C80"/>
    <w:rsid w:val="00680A3F"/>
    <w:rsid w:val="0069381B"/>
    <w:rsid w:val="006944C6"/>
    <w:rsid w:val="00696562"/>
    <w:rsid w:val="006969D2"/>
    <w:rsid w:val="006A2F49"/>
    <w:rsid w:val="006A64AE"/>
    <w:rsid w:val="006A669F"/>
    <w:rsid w:val="006B1089"/>
    <w:rsid w:val="006C2490"/>
    <w:rsid w:val="006D4276"/>
    <w:rsid w:val="006D4426"/>
    <w:rsid w:val="006D4956"/>
    <w:rsid w:val="006D4A75"/>
    <w:rsid w:val="006D6B42"/>
    <w:rsid w:val="006E119E"/>
    <w:rsid w:val="006E17D3"/>
    <w:rsid w:val="006E5674"/>
    <w:rsid w:val="006F0796"/>
    <w:rsid w:val="006F0D34"/>
    <w:rsid w:val="006F79DA"/>
    <w:rsid w:val="00700333"/>
    <w:rsid w:val="00700BC2"/>
    <w:rsid w:val="0070112D"/>
    <w:rsid w:val="007054CE"/>
    <w:rsid w:val="00710443"/>
    <w:rsid w:val="00710643"/>
    <w:rsid w:val="00711C10"/>
    <w:rsid w:val="007136C0"/>
    <w:rsid w:val="00714DA2"/>
    <w:rsid w:val="00722146"/>
    <w:rsid w:val="007221B3"/>
    <w:rsid w:val="00723CD1"/>
    <w:rsid w:val="007264B4"/>
    <w:rsid w:val="0073042E"/>
    <w:rsid w:val="00730CB4"/>
    <w:rsid w:val="0073136C"/>
    <w:rsid w:val="00735C85"/>
    <w:rsid w:val="007360D1"/>
    <w:rsid w:val="007406AE"/>
    <w:rsid w:val="00741B03"/>
    <w:rsid w:val="00744439"/>
    <w:rsid w:val="00745429"/>
    <w:rsid w:val="00745C1F"/>
    <w:rsid w:val="0074617F"/>
    <w:rsid w:val="00746A37"/>
    <w:rsid w:val="00750135"/>
    <w:rsid w:val="00754249"/>
    <w:rsid w:val="00754260"/>
    <w:rsid w:val="00755684"/>
    <w:rsid w:val="0076037E"/>
    <w:rsid w:val="00760EAA"/>
    <w:rsid w:val="00761181"/>
    <w:rsid w:val="00764A60"/>
    <w:rsid w:val="00765BB9"/>
    <w:rsid w:val="0077453B"/>
    <w:rsid w:val="007757F8"/>
    <w:rsid w:val="007762DC"/>
    <w:rsid w:val="0077798E"/>
    <w:rsid w:val="00782D47"/>
    <w:rsid w:val="0078503A"/>
    <w:rsid w:val="007866E2"/>
    <w:rsid w:val="00787D51"/>
    <w:rsid w:val="00790C55"/>
    <w:rsid w:val="0079302B"/>
    <w:rsid w:val="00796874"/>
    <w:rsid w:val="00796C46"/>
    <w:rsid w:val="007976A6"/>
    <w:rsid w:val="00797DEC"/>
    <w:rsid w:val="007A0D14"/>
    <w:rsid w:val="007A182B"/>
    <w:rsid w:val="007A2AE2"/>
    <w:rsid w:val="007A36EF"/>
    <w:rsid w:val="007A632C"/>
    <w:rsid w:val="007B5BCA"/>
    <w:rsid w:val="007B6F4E"/>
    <w:rsid w:val="007B703C"/>
    <w:rsid w:val="007C2ED9"/>
    <w:rsid w:val="007C3D4C"/>
    <w:rsid w:val="007D262C"/>
    <w:rsid w:val="007D4EBB"/>
    <w:rsid w:val="007D5028"/>
    <w:rsid w:val="007F08BA"/>
    <w:rsid w:val="007F1A49"/>
    <w:rsid w:val="007F1ACF"/>
    <w:rsid w:val="007F1B33"/>
    <w:rsid w:val="007F2C20"/>
    <w:rsid w:val="007F4EA7"/>
    <w:rsid w:val="007F6304"/>
    <w:rsid w:val="007F6791"/>
    <w:rsid w:val="00800487"/>
    <w:rsid w:val="00800685"/>
    <w:rsid w:val="0080254B"/>
    <w:rsid w:val="00803EB4"/>
    <w:rsid w:val="00805070"/>
    <w:rsid w:val="00805867"/>
    <w:rsid w:val="00811B7E"/>
    <w:rsid w:val="0081425B"/>
    <w:rsid w:val="00815C53"/>
    <w:rsid w:val="0081665B"/>
    <w:rsid w:val="0081775A"/>
    <w:rsid w:val="00817F6A"/>
    <w:rsid w:val="0082049E"/>
    <w:rsid w:val="008267C6"/>
    <w:rsid w:val="008267D3"/>
    <w:rsid w:val="0083082B"/>
    <w:rsid w:val="00831068"/>
    <w:rsid w:val="00832B69"/>
    <w:rsid w:val="008411C2"/>
    <w:rsid w:val="008441C8"/>
    <w:rsid w:val="00844F65"/>
    <w:rsid w:val="00852411"/>
    <w:rsid w:val="0085340F"/>
    <w:rsid w:val="008538EA"/>
    <w:rsid w:val="00860CD1"/>
    <w:rsid w:val="00863822"/>
    <w:rsid w:val="00864B93"/>
    <w:rsid w:val="00864C44"/>
    <w:rsid w:val="00867F24"/>
    <w:rsid w:val="00873D89"/>
    <w:rsid w:val="008740E8"/>
    <w:rsid w:val="00875A80"/>
    <w:rsid w:val="00876DA1"/>
    <w:rsid w:val="0088153A"/>
    <w:rsid w:val="00883834"/>
    <w:rsid w:val="00884613"/>
    <w:rsid w:val="00887520"/>
    <w:rsid w:val="00891DD7"/>
    <w:rsid w:val="00893380"/>
    <w:rsid w:val="00896CAD"/>
    <w:rsid w:val="008972B1"/>
    <w:rsid w:val="008A0F63"/>
    <w:rsid w:val="008A6B41"/>
    <w:rsid w:val="008B04D0"/>
    <w:rsid w:val="008B1EFD"/>
    <w:rsid w:val="008B52A1"/>
    <w:rsid w:val="008B53F8"/>
    <w:rsid w:val="008B58A8"/>
    <w:rsid w:val="008B786F"/>
    <w:rsid w:val="008C1C3E"/>
    <w:rsid w:val="008C3D7C"/>
    <w:rsid w:val="008C42EC"/>
    <w:rsid w:val="008D1AA2"/>
    <w:rsid w:val="008D25B5"/>
    <w:rsid w:val="008D2F09"/>
    <w:rsid w:val="008D3AAC"/>
    <w:rsid w:val="008E125F"/>
    <w:rsid w:val="008E3186"/>
    <w:rsid w:val="008F05FF"/>
    <w:rsid w:val="008F0E94"/>
    <w:rsid w:val="008F15FD"/>
    <w:rsid w:val="008F23CF"/>
    <w:rsid w:val="008F3C27"/>
    <w:rsid w:val="008F68E4"/>
    <w:rsid w:val="00900DAF"/>
    <w:rsid w:val="00903DF1"/>
    <w:rsid w:val="00905577"/>
    <w:rsid w:val="00906E6D"/>
    <w:rsid w:val="009113F9"/>
    <w:rsid w:val="00911BDB"/>
    <w:rsid w:val="00911E34"/>
    <w:rsid w:val="009150EC"/>
    <w:rsid w:val="00916688"/>
    <w:rsid w:val="009179E5"/>
    <w:rsid w:val="00921032"/>
    <w:rsid w:val="0092506B"/>
    <w:rsid w:val="00925FC7"/>
    <w:rsid w:val="0092733F"/>
    <w:rsid w:val="009273BC"/>
    <w:rsid w:val="00927548"/>
    <w:rsid w:val="00927874"/>
    <w:rsid w:val="00934BC0"/>
    <w:rsid w:val="009359D3"/>
    <w:rsid w:val="00936FFE"/>
    <w:rsid w:val="00937913"/>
    <w:rsid w:val="0094232F"/>
    <w:rsid w:val="00944814"/>
    <w:rsid w:val="00944AA9"/>
    <w:rsid w:val="009461C5"/>
    <w:rsid w:val="00946C1B"/>
    <w:rsid w:val="009503B6"/>
    <w:rsid w:val="009528C3"/>
    <w:rsid w:val="00956854"/>
    <w:rsid w:val="009574DA"/>
    <w:rsid w:val="00962465"/>
    <w:rsid w:val="009629F1"/>
    <w:rsid w:val="00963014"/>
    <w:rsid w:val="00964100"/>
    <w:rsid w:val="0097355B"/>
    <w:rsid w:val="0097681A"/>
    <w:rsid w:val="009774CD"/>
    <w:rsid w:val="00977C2F"/>
    <w:rsid w:val="00977F27"/>
    <w:rsid w:val="00982CFB"/>
    <w:rsid w:val="00984BB7"/>
    <w:rsid w:val="00985D18"/>
    <w:rsid w:val="0098694D"/>
    <w:rsid w:val="00990B06"/>
    <w:rsid w:val="009921B8"/>
    <w:rsid w:val="0099270C"/>
    <w:rsid w:val="00993F14"/>
    <w:rsid w:val="00996595"/>
    <w:rsid w:val="00997AF9"/>
    <w:rsid w:val="009A27E5"/>
    <w:rsid w:val="009A2D3F"/>
    <w:rsid w:val="009A3AAB"/>
    <w:rsid w:val="009A4C5B"/>
    <w:rsid w:val="009B662C"/>
    <w:rsid w:val="009C373E"/>
    <w:rsid w:val="009C7A58"/>
    <w:rsid w:val="009D2D26"/>
    <w:rsid w:val="009D5257"/>
    <w:rsid w:val="009E0147"/>
    <w:rsid w:val="009E1CAB"/>
    <w:rsid w:val="009E27BD"/>
    <w:rsid w:val="009E6E80"/>
    <w:rsid w:val="009E7F2F"/>
    <w:rsid w:val="009F0497"/>
    <w:rsid w:val="009F0827"/>
    <w:rsid w:val="009F61F2"/>
    <w:rsid w:val="00A03DAA"/>
    <w:rsid w:val="00A07914"/>
    <w:rsid w:val="00A12B5B"/>
    <w:rsid w:val="00A13BF6"/>
    <w:rsid w:val="00A17E7C"/>
    <w:rsid w:val="00A203A6"/>
    <w:rsid w:val="00A203FF"/>
    <w:rsid w:val="00A22FE6"/>
    <w:rsid w:val="00A24991"/>
    <w:rsid w:val="00A27DC1"/>
    <w:rsid w:val="00A307AC"/>
    <w:rsid w:val="00A30D65"/>
    <w:rsid w:val="00A31187"/>
    <w:rsid w:val="00A32DB5"/>
    <w:rsid w:val="00A34B9F"/>
    <w:rsid w:val="00A35055"/>
    <w:rsid w:val="00A37214"/>
    <w:rsid w:val="00A42B70"/>
    <w:rsid w:val="00A44921"/>
    <w:rsid w:val="00A47FEE"/>
    <w:rsid w:val="00A529E2"/>
    <w:rsid w:val="00A52F51"/>
    <w:rsid w:val="00A571A7"/>
    <w:rsid w:val="00A608B9"/>
    <w:rsid w:val="00A6133C"/>
    <w:rsid w:val="00A625A2"/>
    <w:rsid w:val="00A6581F"/>
    <w:rsid w:val="00A67AB6"/>
    <w:rsid w:val="00A70447"/>
    <w:rsid w:val="00A713FC"/>
    <w:rsid w:val="00A7267F"/>
    <w:rsid w:val="00A74071"/>
    <w:rsid w:val="00A75062"/>
    <w:rsid w:val="00A7679E"/>
    <w:rsid w:val="00A76DF6"/>
    <w:rsid w:val="00A77F33"/>
    <w:rsid w:val="00A848CE"/>
    <w:rsid w:val="00A92D0F"/>
    <w:rsid w:val="00A93F51"/>
    <w:rsid w:val="00A95081"/>
    <w:rsid w:val="00A977F0"/>
    <w:rsid w:val="00AA20EA"/>
    <w:rsid w:val="00AA247A"/>
    <w:rsid w:val="00AA2B23"/>
    <w:rsid w:val="00AA4BB1"/>
    <w:rsid w:val="00AA522A"/>
    <w:rsid w:val="00AA5706"/>
    <w:rsid w:val="00AA68E4"/>
    <w:rsid w:val="00AB0061"/>
    <w:rsid w:val="00AB0121"/>
    <w:rsid w:val="00AB07A2"/>
    <w:rsid w:val="00AB0F8E"/>
    <w:rsid w:val="00AB5478"/>
    <w:rsid w:val="00AB5904"/>
    <w:rsid w:val="00AB6818"/>
    <w:rsid w:val="00AC094C"/>
    <w:rsid w:val="00AC245A"/>
    <w:rsid w:val="00AC4F52"/>
    <w:rsid w:val="00AC6741"/>
    <w:rsid w:val="00AC7A95"/>
    <w:rsid w:val="00AC7D40"/>
    <w:rsid w:val="00AD0576"/>
    <w:rsid w:val="00AD0E5B"/>
    <w:rsid w:val="00AD26A5"/>
    <w:rsid w:val="00AD2CCB"/>
    <w:rsid w:val="00AD2E40"/>
    <w:rsid w:val="00AD45CD"/>
    <w:rsid w:val="00AD4B9D"/>
    <w:rsid w:val="00AE17F1"/>
    <w:rsid w:val="00AE2795"/>
    <w:rsid w:val="00AE4A2A"/>
    <w:rsid w:val="00AE73A7"/>
    <w:rsid w:val="00AE78FC"/>
    <w:rsid w:val="00AF2B93"/>
    <w:rsid w:val="00AF2FAD"/>
    <w:rsid w:val="00AF790A"/>
    <w:rsid w:val="00B00CB5"/>
    <w:rsid w:val="00B01977"/>
    <w:rsid w:val="00B0479A"/>
    <w:rsid w:val="00B05B80"/>
    <w:rsid w:val="00B109D7"/>
    <w:rsid w:val="00B14071"/>
    <w:rsid w:val="00B15067"/>
    <w:rsid w:val="00B16AFA"/>
    <w:rsid w:val="00B16E0C"/>
    <w:rsid w:val="00B23F5A"/>
    <w:rsid w:val="00B240FA"/>
    <w:rsid w:val="00B24B4B"/>
    <w:rsid w:val="00B30D87"/>
    <w:rsid w:val="00B3288C"/>
    <w:rsid w:val="00B32B4A"/>
    <w:rsid w:val="00B3430B"/>
    <w:rsid w:val="00B37C0F"/>
    <w:rsid w:val="00B432C2"/>
    <w:rsid w:val="00B44833"/>
    <w:rsid w:val="00B47A19"/>
    <w:rsid w:val="00B50D41"/>
    <w:rsid w:val="00B51FE9"/>
    <w:rsid w:val="00B5330A"/>
    <w:rsid w:val="00B5345E"/>
    <w:rsid w:val="00B552D6"/>
    <w:rsid w:val="00B6484F"/>
    <w:rsid w:val="00B649B0"/>
    <w:rsid w:val="00B6711F"/>
    <w:rsid w:val="00B700C0"/>
    <w:rsid w:val="00B718E4"/>
    <w:rsid w:val="00B71DDD"/>
    <w:rsid w:val="00B724B8"/>
    <w:rsid w:val="00B7279C"/>
    <w:rsid w:val="00B731CA"/>
    <w:rsid w:val="00B764B9"/>
    <w:rsid w:val="00B76A8B"/>
    <w:rsid w:val="00B8315C"/>
    <w:rsid w:val="00B84C87"/>
    <w:rsid w:val="00B86294"/>
    <w:rsid w:val="00B862BB"/>
    <w:rsid w:val="00B86B5F"/>
    <w:rsid w:val="00B90EA6"/>
    <w:rsid w:val="00B912D2"/>
    <w:rsid w:val="00B91F78"/>
    <w:rsid w:val="00B941A9"/>
    <w:rsid w:val="00B942A5"/>
    <w:rsid w:val="00B94A57"/>
    <w:rsid w:val="00B951E3"/>
    <w:rsid w:val="00B97211"/>
    <w:rsid w:val="00B97C33"/>
    <w:rsid w:val="00BA232F"/>
    <w:rsid w:val="00BA3038"/>
    <w:rsid w:val="00BA732F"/>
    <w:rsid w:val="00BC0C71"/>
    <w:rsid w:val="00BC4123"/>
    <w:rsid w:val="00BD1B09"/>
    <w:rsid w:val="00BD1C9C"/>
    <w:rsid w:val="00BD2225"/>
    <w:rsid w:val="00BD3141"/>
    <w:rsid w:val="00BD3936"/>
    <w:rsid w:val="00BD3D9B"/>
    <w:rsid w:val="00BD48CA"/>
    <w:rsid w:val="00BD59E6"/>
    <w:rsid w:val="00BE20AA"/>
    <w:rsid w:val="00BE4123"/>
    <w:rsid w:val="00BE5487"/>
    <w:rsid w:val="00BE5934"/>
    <w:rsid w:val="00BE64A0"/>
    <w:rsid w:val="00BE7A5B"/>
    <w:rsid w:val="00BF28F9"/>
    <w:rsid w:val="00BF5711"/>
    <w:rsid w:val="00C00261"/>
    <w:rsid w:val="00C034D6"/>
    <w:rsid w:val="00C04C59"/>
    <w:rsid w:val="00C05966"/>
    <w:rsid w:val="00C100A3"/>
    <w:rsid w:val="00C10451"/>
    <w:rsid w:val="00C128F4"/>
    <w:rsid w:val="00C13AA0"/>
    <w:rsid w:val="00C151AE"/>
    <w:rsid w:val="00C1581C"/>
    <w:rsid w:val="00C173B4"/>
    <w:rsid w:val="00C202AF"/>
    <w:rsid w:val="00C22A07"/>
    <w:rsid w:val="00C268C9"/>
    <w:rsid w:val="00C27397"/>
    <w:rsid w:val="00C30645"/>
    <w:rsid w:val="00C31E3B"/>
    <w:rsid w:val="00C3302C"/>
    <w:rsid w:val="00C34169"/>
    <w:rsid w:val="00C37C44"/>
    <w:rsid w:val="00C401BF"/>
    <w:rsid w:val="00C43B4D"/>
    <w:rsid w:val="00C4676C"/>
    <w:rsid w:val="00C515F8"/>
    <w:rsid w:val="00C530AB"/>
    <w:rsid w:val="00C5512B"/>
    <w:rsid w:val="00C56F70"/>
    <w:rsid w:val="00C5768C"/>
    <w:rsid w:val="00C60026"/>
    <w:rsid w:val="00C6049E"/>
    <w:rsid w:val="00C7464E"/>
    <w:rsid w:val="00C77759"/>
    <w:rsid w:val="00C800DB"/>
    <w:rsid w:val="00C808AA"/>
    <w:rsid w:val="00C81231"/>
    <w:rsid w:val="00C8132E"/>
    <w:rsid w:val="00C82688"/>
    <w:rsid w:val="00C831E2"/>
    <w:rsid w:val="00C83601"/>
    <w:rsid w:val="00C86228"/>
    <w:rsid w:val="00C90851"/>
    <w:rsid w:val="00C92477"/>
    <w:rsid w:val="00CA1D13"/>
    <w:rsid w:val="00CA4C7E"/>
    <w:rsid w:val="00CA58CD"/>
    <w:rsid w:val="00CB18F6"/>
    <w:rsid w:val="00CB1D7D"/>
    <w:rsid w:val="00CB29CD"/>
    <w:rsid w:val="00CB308C"/>
    <w:rsid w:val="00CB4665"/>
    <w:rsid w:val="00CB64F2"/>
    <w:rsid w:val="00CB6F88"/>
    <w:rsid w:val="00CB73EA"/>
    <w:rsid w:val="00CC00B5"/>
    <w:rsid w:val="00CC4555"/>
    <w:rsid w:val="00CC62EE"/>
    <w:rsid w:val="00CD0ACA"/>
    <w:rsid w:val="00CE177F"/>
    <w:rsid w:val="00CE23D7"/>
    <w:rsid w:val="00CE24EF"/>
    <w:rsid w:val="00CE26C8"/>
    <w:rsid w:val="00CE376B"/>
    <w:rsid w:val="00CE4D6E"/>
    <w:rsid w:val="00CF2FD1"/>
    <w:rsid w:val="00D01EE5"/>
    <w:rsid w:val="00D0285F"/>
    <w:rsid w:val="00D03C1E"/>
    <w:rsid w:val="00D07FE7"/>
    <w:rsid w:val="00D11A46"/>
    <w:rsid w:val="00D11ABA"/>
    <w:rsid w:val="00D12001"/>
    <w:rsid w:val="00D14DE2"/>
    <w:rsid w:val="00D1685E"/>
    <w:rsid w:val="00D1755D"/>
    <w:rsid w:val="00D2144E"/>
    <w:rsid w:val="00D2149C"/>
    <w:rsid w:val="00D276F4"/>
    <w:rsid w:val="00D301A1"/>
    <w:rsid w:val="00D42D23"/>
    <w:rsid w:val="00D44B5D"/>
    <w:rsid w:val="00D47EC4"/>
    <w:rsid w:val="00D54FEF"/>
    <w:rsid w:val="00D60C21"/>
    <w:rsid w:val="00D636A0"/>
    <w:rsid w:val="00D63D22"/>
    <w:rsid w:val="00D71B23"/>
    <w:rsid w:val="00D7274C"/>
    <w:rsid w:val="00D72843"/>
    <w:rsid w:val="00D76DDC"/>
    <w:rsid w:val="00D802E1"/>
    <w:rsid w:val="00D833B2"/>
    <w:rsid w:val="00D865DC"/>
    <w:rsid w:val="00D8691B"/>
    <w:rsid w:val="00D909DF"/>
    <w:rsid w:val="00D91C6D"/>
    <w:rsid w:val="00D9701F"/>
    <w:rsid w:val="00DA0B8B"/>
    <w:rsid w:val="00DA185B"/>
    <w:rsid w:val="00DA36C1"/>
    <w:rsid w:val="00DA3FD9"/>
    <w:rsid w:val="00DA475D"/>
    <w:rsid w:val="00DA5B87"/>
    <w:rsid w:val="00DB1798"/>
    <w:rsid w:val="00DB40EE"/>
    <w:rsid w:val="00DB466D"/>
    <w:rsid w:val="00DB573B"/>
    <w:rsid w:val="00DC03CC"/>
    <w:rsid w:val="00DC0557"/>
    <w:rsid w:val="00DC290E"/>
    <w:rsid w:val="00DC3C55"/>
    <w:rsid w:val="00DC3C72"/>
    <w:rsid w:val="00DC4FA1"/>
    <w:rsid w:val="00DC50B3"/>
    <w:rsid w:val="00DD43EA"/>
    <w:rsid w:val="00DD5EDB"/>
    <w:rsid w:val="00DD69AB"/>
    <w:rsid w:val="00DE0D44"/>
    <w:rsid w:val="00DE55C0"/>
    <w:rsid w:val="00DF08F8"/>
    <w:rsid w:val="00DF3FF1"/>
    <w:rsid w:val="00DF4FEA"/>
    <w:rsid w:val="00DF7E92"/>
    <w:rsid w:val="00E047E7"/>
    <w:rsid w:val="00E053D5"/>
    <w:rsid w:val="00E05FD7"/>
    <w:rsid w:val="00E07C69"/>
    <w:rsid w:val="00E11817"/>
    <w:rsid w:val="00E1231C"/>
    <w:rsid w:val="00E17E75"/>
    <w:rsid w:val="00E21970"/>
    <w:rsid w:val="00E23373"/>
    <w:rsid w:val="00E26DD5"/>
    <w:rsid w:val="00E33778"/>
    <w:rsid w:val="00E33A17"/>
    <w:rsid w:val="00E432FE"/>
    <w:rsid w:val="00E43475"/>
    <w:rsid w:val="00E45600"/>
    <w:rsid w:val="00E46615"/>
    <w:rsid w:val="00E46A9F"/>
    <w:rsid w:val="00E4778B"/>
    <w:rsid w:val="00E52BBA"/>
    <w:rsid w:val="00E540FB"/>
    <w:rsid w:val="00E552CE"/>
    <w:rsid w:val="00E56C35"/>
    <w:rsid w:val="00E60FDC"/>
    <w:rsid w:val="00E613A6"/>
    <w:rsid w:val="00E618A0"/>
    <w:rsid w:val="00E65E74"/>
    <w:rsid w:val="00E670D2"/>
    <w:rsid w:val="00E70CD4"/>
    <w:rsid w:val="00E71ABF"/>
    <w:rsid w:val="00E72B54"/>
    <w:rsid w:val="00E73400"/>
    <w:rsid w:val="00E75645"/>
    <w:rsid w:val="00E76B9A"/>
    <w:rsid w:val="00E801CB"/>
    <w:rsid w:val="00E81060"/>
    <w:rsid w:val="00E812CC"/>
    <w:rsid w:val="00E915F4"/>
    <w:rsid w:val="00E91EC8"/>
    <w:rsid w:val="00EA42C0"/>
    <w:rsid w:val="00EB1921"/>
    <w:rsid w:val="00EB5FF0"/>
    <w:rsid w:val="00ED2793"/>
    <w:rsid w:val="00ED5A8C"/>
    <w:rsid w:val="00ED6142"/>
    <w:rsid w:val="00ED628F"/>
    <w:rsid w:val="00ED72CA"/>
    <w:rsid w:val="00EE10F8"/>
    <w:rsid w:val="00EE42D6"/>
    <w:rsid w:val="00EE4308"/>
    <w:rsid w:val="00EE70B5"/>
    <w:rsid w:val="00EF1227"/>
    <w:rsid w:val="00EF27FD"/>
    <w:rsid w:val="00EF51E2"/>
    <w:rsid w:val="00EF596A"/>
    <w:rsid w:val="00EF69E1"/>
    <w:rsid w:val="00EF7667"/>
    <w:rsid w:val="00F0319C"/>
    <w:rsid w:val="00F0701D"/>
    <w:rsid w:val="00F125AA"/>
    <w:rsid w:val="00F14014"/>
    <w:rsid w:val="00F1430E"/>
    <w:rsid w:val="00F15AF1"/>
    <w:rsid w:val="00F167B7"/>
    <w:rsid w:val="00F17D73"/>
    <w:rsid w:val="00F2128E"/>
    <w:rsid w:val="00F224CA"/>
    <w:rsid w:val="00F24C8B"/>
    <w:rsid w:val="00F27F55"/>
    <w:rsid w:val="00F31AF3"/>
    <w:rsid w:val="00F34356"/>
    <w:rsid w:val="00F40130"/>
    <w:rsid w:val="00F40865"/>
    <w:rsid w:val="00F42514"/>
    <w:rsid w:val="00F44741"/>
    <w:rsid w:val="00F45A42"/>
    <w:rsid w:val="00F46FE1"/>
    <w:rsid w:val="00F53987"/>
    <w:rsid w:val="00F55078"/>
    <w:rsid w:val="00F55440"/>
    <w:rsid w:val="00F56619"/>
    <w:rsid w:val="00F623DD"/>
    <w:rsid w:val="00F66923"/>
    <w:rsid w:val="00F75257"/>
    <w:rsid w:val="00F75ACF"/>
    <w:rsid w:val="00F7774E"/>
    <w:rsid w:val="00F77A6F"/>
    <w:rsid w:val="00F804D3"/>
    <w:rsid w:val="00F8365D"/>
    <w:rsid w:val="00F917F8"/>
    <w:rsid w:val="00F92976"/>
    <w:rsid w:val="00FA034E"/>
    <w:rsid w:val="00FA3495"/>
    <w:rsid w:val="00FA40C3"/>
    <w:rsid w:val="00FA44C8"/>
    <w:rsid w:val="00FA457B"/>
    <w:rsid w:val="00FA577A"/>
    <w:rsid w:val="00FA6216"/>
    <w:rsid w:val="00FA733C"/>
    <w:rsid w:val="00FB6536"/>
    <w:rsid w:val="00FB69ED"/>
    <w:rsid w:val="00FB70D3"/>
    <w:rsid w:val="00FC0B85"/>
    <w:rsid w:val="00FC52A7"/>
    <w:rsid w:val="00FC5F8F"/>
    <w:rsid w:val="00FC6D5D"/>
    <w:rsid w:val="00FD0809"/>
    <w:rsid w:val="00FD3A16"/>
    <w:rsid w:val="00FD5CF1"/>
    <w:rsid w:val="00FD69BC"/>
    <w:rsid w:val="00FD783E"/>
    <w:rsid w:val="00FE07B0"/>
    <w:rsid w:val="00FE1570"/>
    <w:rsid w:val="00FE22C4"/>
    <w:rsid w:val="00FE26FC"/>
    <w:rsid w:val="00FE38AF"/>
    <w:rsid w:val="00FE4019"/>
    <w:rsid w:val="00FE4B9C"/>
    <w:rsid w:val="00FE5DCE"/>
    <w:rsid w:val="00FF0E20"/>
    <w:rsid w:val="00FF4A6A"/>
    <w:rsid w:val="00FF5990"/>
    <w:rsid w:val="00FF5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2236EE"/>
  <w15:docId w15:val="{3B20BBB9-23E6-45BD-B6DA-24ED6AF4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840"/>
    <w:rPr>
      <w:sz w:val="21"/>
      <w:szCs w:val="21"/>
    </w:rPr>
  </w:style>
  <w:style w:type="paragraph" w:styleId="Heading1">
    <w:name w:val="heading 1"/>
    <w:basedOn w:val="Normal"/>
    <w:next w:val="Normal"/>
    <w:link w:val="Heading1Char"/>
    <w:uiPriority w:val="9"/>
    <w:qFormat/>
    <w:rsid w:val="00990B06"/>
    <w:pPr>
      <w:keepNext/>
      <w:keepLines/>
      <w:numPr>
        <w:numId w:val="2"/>
      </w:numPr>
      <w:spacing w:before="480" w:after="0"/>
      <w:outlineLvl w:val="0"/>
    </w:pPr>
    <w:rPr>
      <w:rFonts w:ascii="Arial" w:eastAsiaTheme="majorEastAsia" w:hAnsi="Arial" w:cstheme="majorBidi"/>
      <w:b/>
      <w:bCs/>
      <w:caps/>
      <w:color w:val="009999"/>
      <w:sz w:val="56"/>
      <w:szCs w:val="56"/>
    </w:rPr>
  </w:style>
  <w:style w:type="paragraph" w:styleId="Heading2">
    <w:name w:val="heading 2"/>
    <w:basedOn w:val="Normal"/>
    <w:next w:val="Normal"/>
    <w:link w:val="Heading2Char"/>
    <w:uiPriority w:val="9"/>
    <w:unhideWhenUsed/>
    <w:qFormat/>
    <w:rsid w:val="00A32DB5"/>
    <w:pPr>
      <w:keepNext/>
      <w:keepLines/>
      <w:numPr>
        <w:ilvl w:val="1"/>
        <w:numId w:val="2"/>
      </w:numPr>
      <w:spacing w:before="200" w:after="0"/>
      <w:outlineLvl w:val="1"/>
    </w:pPr>
    <w:rPr>
      <w:rFonts w:ascii="Arial" w:eastAsiaTheme="majorEastAsia" w:hAnsi="Arial" w:cstheme="majorBidi"/>
      <w:bCs/>
      <w:caps/>
      <w:color w:val="009999"/>
      <w:sz w:val="28"/>
      <w:szCs w:val="26"/>
    </w:rPr>
  </w:style>
  <w:style w:type="paragraph" w:styleId="Heading3">
    <w:name w:val="heading 3"/>
    <w:basedOn w:val="Normal"/>
    <w:next w:val="Normal"/>
    <w:link w:val="Heading3Char"/>
    <w:uiPriority w:val="9"/>
    <w:unhideWhenUsed/>
    <w:qFormat/>
    <w:rsid w:val="00A32DB5"/>
    <w:pPr>
      <w:keepNext/>
      <w:keepLines/>
      <w:numPr>
        <w:ilvl w:val="2"/>
        <w:numId w:val="2"/>
      </w:numPr>
      <w:spacing w:before="240" w:after="0" w:line="240" w:lineRule="auto"/>
      <w:ind w:left="709" w:hanging="709"/>
      <w:outlineLvl w:val="2"/>
    </w:pPr>
    <w:rPr>
      <w:rFonts w:ascii="Calibri" w:eastAsiaTheme="majorEastAsia" w:hAnsi="Calibri" w:cstheme="majorBidi"/>
      <w:b/>
      <w:bCs/>
      <w:color w:val="009999"/>
      <w:sz w:val="23"/>
      <w:szCs w:val="23"/>
    </w:rPr>
  </w:style>
  <w:style w:type="paragraph" w:styleId="Heading4">
    <w:name w:val="heading 4"/>
    <w:basedOn w:val="Normal"/>
    <w:next w:val="Normal"/>
    <w:link w:val="Heading4Char"/>
    <w:unhideWhenUsed/>
    <w:qFormat/>
    <w:rsid w:val="00A93F51"/>
    <w:pPr>
      <w:keepNext/>
      <w:keepLines/>
      <w:spacing w:before="200" w:after="0"/>
      <w:outlineLvl w:val="3"/>
    </w:pPr>
    <w:rPr>
      <w:rFonts w:eastAsiaTheme="majorEastAsia" w:cstheme="majorBidi"/>
      <w:bCs/>
      <w:i/>
      <w:iCs/>
      <w:color w:val="009999"/>
      <w:szCs w:val="20"/>
    </w:rPr>
  </w:style>
  <w:style w:type="paragraph" w:styleId="Heading5">
    <w:name w:val="heading 5"/>
    <w:aliases w:val="Heading 2 non TOC"/>
    <w:basedOn w:val="Heading2"/>
    <w:next w:val="Normal"/>
    <w:link w:val="Heading5Char"/>
    <w:uiPriority w:val="9"/>
    <w:unhideWhenUsed/>
    <w:qFormat/>
    <w:rsid w:val="00A7267F"/>
    <w:pPr>
      <w:numPr>
        <w:ilvl w:val="0"/>
        <w:numId w:val="0"/>
      </w:numPr>
      <w:outlineLvl w:val="4"/>
    </w:pPr>
  </w:style>
  <w:style w:type="paragraph" w:styleId="Heading6">
    <w:name w:val="heading 6"/>
    <w:basedOn w:val="Normal"/>
    <w:next w:val="Normal"/>
    <w:link w:val="Heading6Char"/>
    <w:uiPriority w:val="9"/>
    <w:unhideWhenUsed/>
    <w:qFormat/>
    <w:rsid w:val="00A7267F"/>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267F"/>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267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267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B06"/>
    <w:rPr>
      <w:rFonts w:ascii="Arial" w:eastAsiaTheme="majorEastAsia" w:hAnsi="Arial" w:cstheme="majorBidi"/>
      <w:b/>
      <w:bCs/>
      <w:caps/>
      <w:color w:val="009999"/>
      <w:sz w:val="56"/>
      <w:szCs w:val="56"/>
    </w:rPr>
  </w:style>
  <w:style w:type="character" w:customStyle="1" w:styleId="Heading2Char">
    <w:name w:val="Heading 2 Char"/>
    <w:basedOn w:val="DefaultParagraphFont"/>
    <w:link w:val="Heading2"/>
    <w:uiPriority w:val="9"/>
    <w:rsid w:val="00A32DB5"/>
    <w:rPr>
      <w:rFonts w:ascii="Arial" w:eastAsiaTheme="majorEastAsia" w:hAnsi="Arial" w:cstheme="majorBidi"/>
      <w:bCs/>
      <w:caps/>
      <w:color w:val="009999"/>
      <w:sz w:val="28"/>
      <w:szCs w:val="26"/>
    </w:rPr>
  </w:style>
  <w:style w:type="character" w:customStyle="1" w:styleId="Heading3Char">
    <w:name w:val="Heading 3 Char"/>
    <w:basedOn w:val="DefaultParagraphFont"/>
    <w:link w:val="Heading3"/>
    <w:uiPriority w:val="9"/>
    <w:rsid w:val="00A32DB5"/>
    <w:rPr>
      <w:rFonts w:ascii="Calibri" w:eastAsiaTheme="majorEastAsia" w:hAnsi="Calibri" w:cstheme="majorBidi"/>
      <w:b/>
      <w:bCs/>
      <w:color w:val="009999"/>
      <w:sz w:val="23"/>
      <w:szCs w:val="23"/>
    </w:rPr>
  </w:style>
  <w:style w:type="character" w:customStyle="1" w:styleId="Heading4Char">
    <w:name w:val="Heading 4 Char"/>
    <w:basedOn w:val="DefaultParagraphFont"/>
    <w:link w:val="Heading4"/>
    <w:rsid w:val="00A93F51"/>
    <w:rPr>
      <w:rFonts w:eastAsiaTheme="majorEastAsia" w:cstheme="majorBidi"/>
      <w:bCs/>
      <w:i/>
      <w:iCs/>
      <w:color w:val="009999"/>
      <w:sz w:val="21"/>
      <w:szCs w:val="20"/>
    </w:rPr>
  </w:style>
  <w:style w:type="character" w:customStyle="1" w:styleId="Heading5Char">
    <w:name w:val="Heading 5 Char"/>
    <w:aliases w:val="Heading 2 non TOC Char"/>
    <w:basedOn w:val="DefaultParagraphFont"/>
    <w:link w:val="Heading5"/>
    <w:uiPriority w:val="9"/>
    <w:rsid w:val="00A7267F"/>
    <w:rPr>
      <w:rFonts w:ascii="Arial" w:eastAsiaTheme="majorEastAsia" w:hAnsi="Arial" w:cstheme="majorBidi"/>
      <w:bCs/>
      <w:caps/>
      <w:color w:val="4F81BD" w:themeColor="accent1"/>
      <w:sz w:val="28"/>
      <w:szCs w:val="26"/>
    </w:rPr>
  </w:style>
  <w:style w:type="character" w:customStyle="1" w:styleId="Heading6Char">
    <w:name w:val="Heading 6 Char"/>
    <w:basedOn w:val="DefaultParagraphFont"/>
    <w:link w:val="Heading6"/>
    <w:uiPriority w:val="9"/>
    <w:rsid w:val="00A7267F"/>
    <w:rPr>
      <w:rFonts w:asciiTheme="majorHAnsi" w:eastAsiaTheme="majorEastAsia" w:hAnsiTheme="majorHAnsi" w:cstheme="majorBidi"/>
      <w:i/>
      <w:iCs/>
      <w:color w:val="243F60" w:themeColor="accent1" w:themeShade="7F"/>
      <w:sz w:val="21"/>
      <w:szCs w:val="21"/>
    </w:rPr>
  </w:style>
  <w:style w:type="character" w:customStyle="1" w:styleId="Heading7Char">
    <w:name w:val="Heading 7 Char"/>
    <w:basedOn w:val="DefaultParagraphFont"/>
    <w:link w:val="Heading7"/>
    <w:uiPriority w:val="9"/>
    <w:semiHidden/>
    <w:rsid w:val="00A7267F"/>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9"/>
    <w:semiHidden/>
    <w:rsid w:val="00A726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26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7267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67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A7267F"/>
    <w:pPr>
      <w:ind w:left="720"/>
      <w:contextualSpacing/>
    </w:pPr>
  </w:style>
  <w:style w:type="paragraph" w:styleId="Footer">
    <w:name w:val="footer"/>
    <w:basedOn w:val="Normal"/>
    <w:link w:val="FooterChar"/>
    <w:uiPriority w:val="99"/>
    <w:unhideWhenUsed/>
    <w:rsid w:val="00A7267F"/>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A7267F"/>
    <w:rPr>
      <w:szCs w:val="21"/>
    </w:rPr>
  </w:style>
  <w:style w:type="paragraph" w:customStyle="1" w:styleId="BodyText1">
    <w:name w:val="Body Text1"/>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styleId="BodyText">
    <w:name w:val="Body Text"/>
    <w:basedOn w:val="Normal"/>
    <w:link w:val="BodyTextChar"/>
    <w:rsid w:val="00A7267F"/>
    <w:pPr>
      <w:spacing w:after="0" w:line="240" w:lineRule="auto"/>
    </w:pPr>
    <w:rPr>
      <w:rFonts w:ascii="Comic Sans MS" w:eastAsia="Times New Roman" w:hAnsi="Comic Sans MS" w:cs="Times New Roman"/>
      <w:sz w:val="20"/>
      <w:szCs w:val="20"/>
      <w:lang w:val="en-US"/>
    </w:rPr>
  </w:style>
  <w:style w:type="character" w:customStyle="1" w:styleId="BodyTextChar">
    <w:name w:val="Body Text Char"/>
    <w:basedOn w:val="DefaultParagraphFont"/>
    <w:link w:val="BodyText"/>
    <w:rsid w:val="00A7267F"/>
    <w:rPr>
      <w:rFonts w:ascii="Comic Sans MS" w:eastAsia="Times New Roman" w:hAnsi="Comic Sans MS" w:cs="Times New Roman"/>
      <w:sz w:val="20"/>
      <w:szCs w:val="20"/>
      <w:lang w:val="en-US"/>
    </w:rPr>
  </w:style>
  <w:style w:type="paragraph" w:styleId="Header">
    <w:name w:val="header"/>
    <w:basedOn w:val="Normal"/>
    <w:link w:val="HeaderChar"/>
    <w:uiPriority w:val="99"/>
    <w:rsid w:val="00A7267F"/>
    <w:pPr>
      <w:tabs>
        <w:tab w:val="center" w:pos="4153"/>
        <w:tab w:val="right" w:pos="8306"/>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7267F"/>
    <w:rPr>
      <w:rFonts w:eastAsia="Times New Roman" w:cs="Times New Roman"/>
      <w:sz w:val="21"/>
      <w:szCs w:val="20"/>
    </w:rPr>
  </w:style>
  <w:style w:type="paragraph" w:styleId="BodyText3">
    <w:name w:val="Body Text 3"/>
    <w:basedOn w:val="Normal"/>
    <w:link w:val="BodyText3Char"/>
    <w:semiHidden/>
    <w:rsid w:val="00A7267F"/>
    <w:pPr>
      <w:spacing w:after="0" w:line="240" w:lineRule="auto"/>
    </w:pPr>
    <w:rPr>
      <w:rFonts w:eastAsia="Times New Roman" w:cs="Times New Roman"/>
      <w:i/>
      <w:iCs/>
      <w:sz w:val="20"/>
      <w:szCs w:val="20"/>
    </w:rPr>
  </w:style>
  <w:style w:type="character" w:customStyle="1" w:styleId="BodyText3Char">
    <w:name w:val="Body Text 3 Char"/>
    <w:basedOn w:val="DefaultParagraphFont"/>
    <w:link w:val="BodyText3"/>
    <w:semiHidden/>
    <w:rsid w:val="00A7267F"/>
    <w:rPr>
      <w:rFonts w:eastAsia="Times New Roman" w:cs="Times New Roman"/>
      <w:i/>
      <w:iCs/>
      <w:sz w:val="20"/>
      <w:szCs w:val="20"/>
    </w:rPr>
  </w:style>
  <w:style w:type="paragraph" w:styleId="BodyTextIndent">
    <w:name w:val="Body Text Indent"/>
    <w:basedOn w:val="Normal"/>
    <w:link w:val="BodyTextIndentChar"/>
    <w:uiPriority w:val="99"/>
    <w:semiHidden/>
    <w:unhideWhenUsed/>
    <w:rsid w:val="00A7267F"/>
    <w:pPr>
      <w:spacing w:after="120"/>
      <w:ind w:left="283"/>
    </w:pPr>
  </w:style>
  <w:style w:type="character" w:customStyle="1" w:styleId="BodyTextIndentChar">
    <w:name w:val="Body Text Indent Char"/>
    <w:basedOn w:val="DefaultParagraphFont"/>
    <w:link w:val="BodyTextIndent"/>
    <w:uiPriority w:val="99"/>
    <w:semiHidden/>
    <w:rsid w:val="00A7267F"/>
    <w:rPr>
      <w:sz w:val="21"/>
      <w:szCs w:val="21"/>
    </w:rPr>
  </w:style>
  <w:style w:type="character" w:styleId="Hyperlink">
    <w:name w:val="Hyperlink"/>
    <w:basedOn w:val="DefaultParagraphFont"/>
    <w:rsid w:val="00A7267F"/>
    <w:rPr>
      <w:color w:val="0000FF"/>
      <w:u w:val="single"/>
    </w:rPr>
  </w:style>
  <w:style w:type="character" w:styleId="CommentReference">
    <w:name w:val="annotation reference"/>
    <w:basedOn w:val="DefaultParagraphFont"/>
    <w:uiPriority w:val="99"/>
    <w:semiHidden/>
    <w:unhideWhenUsed/>
    <w:rsid w:val="00A7267F"/>
    <w:rPr>
      <w:sz w:val="16"/>
      <w:szCs w:val="16"/>
    </w:rPr>
  </w:style>
  <w:style w:type="paragraph" w:styleId="CommentText">
    <w:name w:val="annotation text"/>
    <w:basedOn w:val="Normal"/>
    <w:link w:val="CommentTextChar"/>
    <w:uiPriority w:val="99"/>
    <w:unhideWhenUsed/>
    <w:rsid w:val="00A7267F"/>
    <w:pPr>
      <w:spacing w:line="240" w:lineRule="auto"/>
    </w:pPr>
    <w:rPr>
      <w:sz w:val="20"/>
      <w:szCs w:val="20"/>
    </w:rPr>
  </w:style>
  <w:style w:type="character" w:customStyle="1" w:styleId="CommentTextChar">
    <w:name w:val="Comment Text Char"/>
    <w:basedOn w:val="DefaultParagraphFont"/>
    <w:link w:val="CommentText"/>
    <w:uiPriority w:val="99"/>
    <w:rsid w:val="00A7267F"/>
    <w:rPr>
      <w:sz w:val="20"/>
      <w:szCs w:val="20"/>
    </w:rPr>
  </w:style>
  <w:style w:type="paragraph" w:styleId="CommentSubject">
    <w:name w:val="annotation subject"/>
    <w:basedOn w:val="CommentText"/>
    <w:next w:val="CommentText"/>
    <w:link w:val="CommentSubjectChar"/>
    <w:uiPriority w:val="99"/>
    <w:semiHidden/>
    <w:unhideWhenUsed/>
    <w:rsid w:val="00A7267F"/>
    <w:rPr>
      <w:b/>
      <w:bCs/>
    </w:rPr>
  </w:style>
  <w:style w:type="character" w:customStyle="1" w:styleId="CommentSubjectChar">
    <w:name w:val="Comment Subject Char"/>
    <w:basedOn w:val="CommentTextChar"/>
    <w:link w:val="CommentSubject"/>
    <w:uiPriority w:val="99"/>
    <w:semiHidden/>
    <w:rsid w:val="00A7267F"/>
    <w:rPr>
      <w:b/>
      <w:bCs/>
      <w:sz w:val="20"/>
      <w:szCs w:val="20"/>
    </w:rPr>
  </w:style>
  <w:style w:type="paragraph" w:styleId="BalloonText">
    <w:name w:val="Balloon Text"/>
    <w:basedOn w:val="Normal"/>
    <w:link w:val="BalloonTextChar"/>
    <w:uiPriority w:val="99"/>
    <w:semiHidden/>
    <w:unhideWhenUsed/>
    <w:rsid w:val="00A7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67F"/>
    <w:rPr>
      <w:rFonts w:ascii="Tahoma" w:hAnsi="Tahoma" w:cs="Tahoma"/>
      <w:sz w:val="16"/>
      <w:szCs w:val="16"/>
    </w:rPr>
  </w:style>
  <w:style w:type="table" w:styleId="TableGrid">
    <w:name w:val="Table Grid"/>
    <w:basedOn w:val="TableNormal"/>
    <w:uiPriority w:val="59"/>
    <w:rsid w:val="00A7267F"/>
    <w:pPr>
      <w:spacing w:after="0" w:line="240" w:lineRule="auto"/>
      <w:ind w:left="426" w:hanging="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Figure title"/>
    <w:basedOn w:val="Normal"/>
    <w:next w:val="Normal"/>
    <w:link w:val="SubtitleChar"/>
    <w:uiPriority w:val="11"/>
    <w:qFormat/>
    <w:rsid w:val="00A7267F"/>
    <w:pPr>
      <w:numPr>
        <w:ilvl w:val="1"/>
      </w:numPr>
    </w:pPr>
    <w:rPr>
      <w:rFonts w:eastAsiaTheme="majorEastAsia" w:cstheme="majorBidi"/>
      <w:iCs/>
      <w:color w:val="4F81BD" w:themeColor="accent1"/>
      <w:spacing w:val="15"/>
      <w:sz w:val="20"/>
    </w:rPr>
  </w:style>
  <w:style w:type="character" w:customStyle="1" w:styleId="SubtitleChar">
    <w:name w:val="Subtitle Char"/>
    <w:aliases w:val="Figure title Char"/>
    <w:basedOn w:val="DefaultParagraphFont"/>
    <w:link w:val="Subtitle"/>
    <w:uiPriority w:val="11"/>
    <w:rsid w:val="00A7267F"/>
    <w:rPr>
      <w:rFonts w:eastAsiaTheme="majorEastAsia" w:cstheme="majorBidi"/>
      <w:iCs/>
      <w:color w:val="4F81BD" w:themeColor="accent1"/>
      <w:spacing w:val="15"/>
      <w:sz w:val="20"/>
      <w:szCs w:val="21"/>
    </w:rPr>
  </w:style>
  <w:style w:type="character" w:styleId="SubtleEmphasis">
    <w:name w:val="Subtle Emphasis"/>
    <w:aliases w:val="Table heading"/>
    <w:basedOn w:val="TitleChar"/>
    <w:uiPriority w:val="19"/>
    <w:qFormat/>
    <w:rsid w:val="00A7267F"/>
    <w:rPr>
      <w:rFonts w:ascii="Times New Roman" w:eastAsiaTheme="majorEastAsia" w:hAnsi="Times New Roman" w:cstheme="majorBidi"/>
      <w:iCs/>
      <w:color w:val="4F81BD" w:themeColor="accent1"/>
      <w:spacing w:val="5"/>
      <w:kern w:val="28"/>
      <w:sz w:val="20"/>
      <w:szCs w:val="52"/>
    </w:rPr>
  </w:style>
  <w:style w:type="character" w:customStyle="1" w:styleId="hvr">
    <w:name w:val="hvr"/>
    <w:basedOn w:val="DefaultParagraphFont"/>
    <w:rsid w:val="00A7267F"/>
  </w:style>
  <w:style w:type="character" w:customStyle="1" w:styleId="illustration1">
    <w:name w:val="illustration1"/>
    <w:basedOn w:val="DefaultParagraphFont"/>
    <w:rsid w:val="00A7267F"/>
    <w:rPr>
      <w:i/>
      <w:iCs/>
      <w:color w:val="966A00"/>
    </w:rPr>
  </w:style>
  <w:style w:type="paragraph" w:styleId="NormalWeb">
    <w:name w:val="Normal (Web)"/>
    <w:basedOn w:val="Normal"/>
    <w:uiPriority w:val="99"/>
    <w:unhideWhenUsed/>
    <w:rsid w:val="00A7267F"/>
    <w:pPr>
      <w:spacing w:after="0" w:line="240" w:lineRule="auto"/>
    </w:pPr>
    <w:rPr>
      <w:rFonts w:eastAsia="Times New Roman" w:cs="Times New Roman"/>
      <w:sz w:val="20"/>
      <w:szCs w:val="20"/>
      <w:lang w:eastAsia="en-AU"/>
    </w:rPr>
  </w:style>
  <w:style w:type="paragraph" w:styleId="Revision">
    <w:name w:val="Revision"/>
    <w:hidden/>
    <w:uiPriority w:val="99"/>
    <w:semiHidden/>
    <w:rsid w:val="00A7267F"/>
    <w:pPr>
      <w:spacing w:after="0" w:line="240" w:lineRule="auto"/>
    </w:pPr>
    <w:rPr>
      <w:sz w:val="24"/>
    </w:rPr>
  </w:style>
  <w:style w:type="paragraph" w:customStyle="1" w:styleId="Pa4">
    <w:name w:val="Pa4"/>
    <w:basedOn w:val="Normal"/>
    <w:next w:val="Normal"/>
    <w:uiPriority w:val="99"/>
    <w:rsid w:val="00A7267F"/>
    <w:pPr>
      <w:autoSpaceDE w:val="0"/>
      <w:autoSpaceDN w:val="0"/>
      <w:adjustRightInd w:val="0"/>
      <w:spacing w:after="0" w:line="221" w:lineRule="atLeast"/>
    </w:pPr>
    <w:rPr>
      <w:rFonts w:ascii="Calibri Light" w:hAnsi="Calibri Light"/>
    </w:rPr>
  </w:style>
  <w:style w:type="paragraph" w:customStyle="1" w:styleId="Overviewtext">
    <w:name w:val="Overview_text"/>
    <w:basedOn w:val="Normal"/>
    <w:link w:val="OverviewtextChar"/>
    <w:qFormat/>
    <w:rsid w:val="0038261A"/>
    <w:pPr>
      <w:spacing w:before="120" w:after="0" w:line="240" w:lineRule="auto"/>
    </w:pPr>
    <w:rPr>
      <w:color w:val="009999"/>
      <w:sz w:val="24"/>
      <w:szCs w:val="24"/>
    </w:rPr>
  </w:style>
  <w:style w:type="character" w:customStyle="1" w:styleId="OverviewtextChar">
    <w:name w:val="Overview_text Char"/>
    <w:basedOn w:val="DefaultParagraphFont"/>
    <w:link w:val="Overviewtext"/>
    <w:rsid w:val="0038261A"/>
    <w:rPr>
      <w:color w:val="009999"/>
      <w:sz w:val="24"/>
      <w:szCs w:val="24"/>
    </w:rPr>
  </w:style>
  <w:style w:type="paragraph" w:customStyle="1" w:styleId="Dotpoint">
    <w:name w:val="Dot point"/>
    <w:basedOn w:val="ListParagraph"/>
    <w:link w:val="DotpointChar"/>
    <w:qFormat/>
    <w:rsid w:val="00A7267F"/>
    <w:pPr>
      <w:numPr>
        <w:numId w:val="1"/>
      </w:numPr>
      <w:spacing w:after="0" w:line="240" w:lineRule="auto"/>
      <w:contextualSpacing w:val="0"/>
    </w:pPr>
  </w:style>
  <w:style w:type="character" w:customStyle="1" w:styleId="DotpointChar">
    <w:name w:val="Dot point Char"/>
    <w:basedOn w:val="DefaultParagraphFont"/>
    <w:link w:val="Dotpoint"/>
    <w:rsid w:val="00A7267F"/>
    <w:rPr>
      <w:sz w:val="21"/>
      <w:szCs w:val="21"/>
    </w:rPr>
  </w:style>
  <w:style w:type="character" w:styleId="BookTitle">
    <w:name w:val="Book Title"/>
    <w:aliases w:val="Table title"/>
    <w:uiPriority w:val="33"/>
    <w:qFormat/>
    <w:rsid w:val="00D0285F"/>
    <w:rPr>
      <w:color w:val="auto"/>
      <w:sz w:val="21"/>
      <w:szCs w:val="21"/>
    </w:rPr>
  </w:style>
  <w:style w:type="character" w:styleId="Emphasis">
    <w:name w:val="Emphasis"/>
    <w:basedOn w:val="DefaultParagraphFont"/>
    <w:uiPriority w:val="20"/>
    <w:qFormat/>
    <w:rsid w:val="00A7267F"/>
    <w:rPr>
      <w:i/>
      <w:iCs/>
    </w:rPr>
  </w:style>
  <w:style w:type="character" w:customStyle="1" w:styleId="A5">
    <w:name w:val="A5"/>
    <w:uiPriority w:val="99"/>
    <w:rsid w:val="00A7267F"/>
    <w:rPr>
      <w:rFonts w:cs="Calibri Light"/>
      <w:color w:val="000000"/>
      <w:sz w:val="28"/>
      <w:szCs w:val="28"/>
    </w:rPr>
  </w:style>
  <w:style w:type="paragraph" w:customStyle="1" w:styleId="BodyText2">
    <w:name w:val="Body Text2"/>
    <w:rsid w:val="00A7267F"/>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masters">
    <w:name w:val="masters"/>
    <w:basedOn w:val="Normal"/>
    <w:rsid w:val="00A7267F"/>
    <w:pPr>
      <w:overflowPunct w:val="0"/>
      <w:autoSpaceDE w:val="0"/>
      <w:autoSpaceDN w:val="0"/>
      <w:adjustRightInd w:val="0"/>
      <w:spacing w:after="0" w:line="360" w:lineRule="atLeast"/>
      <w:textAlignment w:val="baseline"/>
    </w:pPr>
    <w:rPr>
      <w:rFonts w:eastAsia="Times New Roman" w:cs="Times New Roman"/>
      <w:szCs w:val="20"/>
      <w:lang w:val="en-GB"/>
    </w:rPr>
  </w:style>
  <w:style w:type="paragraph" w:styleId="BodyTextIndent3">
    <w:name w:val="Body Text Indent 3"/>
    <w:basedOn w:val="Normal"/>
    <w:link w:val="BodyTextIndent3Char"/>
    <w:uiPriority w:val="99"/>
    <w:semiHidden/>
    <w:unhideWhenUsed/>
    <w:rsid w:val="00A726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7267F"/>
    <w:rPr>
      <w:sz w:val="16"/>
      <w:szCs w:val="16"/>
    </w:rPr>
  </w:style>
  <w:style w:type="paragraph" w:customStyle="1" w:styleId="Default">
    <w:name w:val="Default"/>
    <w:rsid w:val="00A7267F"/>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character" w:customStyle="1" w:styleId="st1">
    <w:name w:val="st1"/>
    <w:basedOn w:val="DefaultParagraphFont"/>
    <w:rsid w:val="00A7267F"/>
  </w:style>
  <w:style w:type="paragraph" w:styleId="BodyTextIndent2">
    <w:name w:val="Body Text Indent 2"/>
    <w:basedOn w:val="Normal"/>
    <w:link w:val="BodyTextIndent2Char"/>
    <w:semiHidden/>
    <w:unhideWhenUsed/>
    <w:rsid w:val="00A7267F"/>
    <w:pPr>
      <w:spacing w:after="120" w:line="480" w:lineRule="auto"/>
      <w:ind w:left="283"/>
    </w:pPr>
    <w:rPr>
      <w:szCs w:val="22"/>
    </w:rPr>
  </w:style>
  <w:style w:type="character" w:customStyle="1" w:styleId="BodyTextIndent2Char">
    <w:name w:val="Body Text Indent 2 Char"/>
    <w:basedOn w:val="DefaultParagraphFont"/>
    <w:link w:val="BodyTextIndent2"/>
    <w:semiHidden/>
    <w:rsid w:val="00A7267F"/>
    <w:rPr>
      <w:sz w:val="21"/>
    </w:rPr>
  </w:style>
  <w:style w:type="paragraph" w:styleId="TOCHeading">
    <w:name w:val="TOC Heading"/>
    <w:basedOn w:val="Heading1"/>
    <w:next w:val="Normal"/>
    <w:uiPriority w:val="39"/>
    <w:unhideWhenUsed/>
    <w:qFormat/>
    <w:rsid w:val="00A7267F"/>
    <w:pPr>
      <w:numPr>
        <w:numId w:val="0"/>
      </w:numPr>
      <w:spacing w:before="0"/>
      <w:outlineLvl w:val="9"/>
    </w:pPr>
    <w:rPr>
      <w:rFonts w:asciiTheme="majorHAnsi" w:hAnsiTheme="majorHAnsi" w:cs="Arial"/>
      <w:caps w:val="0"/>
      <w:lang w:val="en-US"/>
    </w:rPr>
  </w:style>
  <w:style w:type="paragraph" w:styleId="TOC1">
    <w:name w:val="toc 1"/>
    <w:basedOn w:val="Normal"/>
    <w:next w:val="Normal"/>
    <w:autoRedefine/>
    <w:uiPriority w:val="39"/>
    <w:unhideWhenUsed/>
    <w:qFormat/>
    <w:rsid w:val="00E053D5"/>
    <w:pPr>
      <w:tabs>
        <w:tab w:val="left" w:pos="480"/>
        <w:tab w:val="right" w:leader="dot" w:pos="9016"/>
      </w:tabs>
      <w:spacing w:before="240" w:after="0" w:line="240" w:lineRule="auto"/>
    </w:pPr>
    <w:rPr>
      <w:b/>
      <w:caps/>
      <w:noProof/>
      <w:szCs w:val="22"/>
    </w:rPr>
  </w:style>
  <w:style w:type="paragraph" w:styleId="TOC3">
    <w:name w:val="toc 3"/>
    <w:basedOn w:val="Normal"/>
    <w:next w:val="Normal"/>
    <w:autoRedefine/>
    <w:uiPriority w:val="39"/>
    <w:unhideWhenUsed/>
    <w:qFormat/>
    <w:rsid w:val="00A7267F"/>
    <w:pPr>
      <w:spacing w:after="100"/>
      <w:ind w:left="480"/>
    </w:pPr>
    <w:rPr>
      <w:szCs w:val="22"/>
    </w:rPr>
  </w:style>
  <w:style w:type="paragraph" w:styleId="TOC2">
    <w:name w:val="toc 2"/>
    <w:basedOn w:val="Normal"/>
    <w:next w:val="Normal"/>
    <w:autoRedefine/>
    <w:uiPriority w:val="39"/>
    <w:unhideWhenUsed/>
    <w:qFormat/>
    <w:rsid w:val="00990B06"/>
    <w:pPr>
      <w:tabs>
        <w:tab w:val="left" w:pos="1134"/>
        <w:tab w:val="right" w:leader="dot" w:pos="9016"/>
      </w:tabs>
      <w:spacing w:after="0" w:line="240" w:lineRule="auto"/>
      <w:ind w:left="238"/>
    </w:pPr>
    <w:rPr>
      <w:caps/>
      <w:szCs w:val="22"/>
    </w:rPr>
  </w:style>
  <w:style w:type="character" w:customStyle="1" w:styleId="fieldbody">
    <w:name w:val="fieldbody"/>
    <w:basedOn w:val="DefaultParagraphFont"/>
    <w:rsid w:val="00A7267F"/>
  </w:style>
  <w:style w:type="paragraph" w:styleId="NoSpacing">
    <w:name w:val="No Spacing"/>
    <w:aliases w:val="Table_text"/>
    <w:basedOn w:val="Normal"/>
    <w:link w:val="NoSpacingChar"/>
    <w:uiPriority w:val="1"/>
    <w:qFormat/>
    <w:rsid w:val="00302259"/>
    <w:pPr>
      <w:spacing w:before="60" w:after="60" w:line="240" w:lineRule="auto"/>
    </w:pPr>
  </w:style>
  <w:style w:type="paragraph" w:styleId="Caption">
    <w:name w:val="caption"/>
    <w:basedOn w:val="Normal"/>
    <w:next w:val="Normal"/>
    <w:uiPriority w:val="35"/>
    <w:unhideWhenUsed/>
    <w:qFormat/>
    <w:rsid w:val="00A7267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A7267F"/>
    <w:pPr>
      <w:spacing w:after="0"/>
      <w:jc w:val="center"/>
    </w:pPr>
    <w:rPr>
      <w:rFonts w:ascii="Calibri" w:hAnsi="Calibri" w:cs="Arial"/>
      <w:noProof/>
      <w:sz w:val="20"/>
      <w:lang w:val="en-US"/>
    </w:rPr>
  </w:style>
  <w:style w:type="character" w:customStyle="1" w:styleId="EndNoteBibliographyTitleChar">
    <w:name w:val="EndNote Bibliography Title Char"/>
    <w:basedOn w:val="DefaultParagraphFont"/>
    <w:link w:val="EndNoteBibliographyTitle"/>
    <w:rsid w:val="00A7267F"/>
    <w:rPr>
      <w:rFonts w:ascii="Calibri" w:hAnsi="Calibri" w:cs="Arial"/>
      <w:noProof/>
      <w:sz w:val="20"/>
      <w:szCs w:val="21"/>
      <w:lang w:val="en-US"/>
    </w:rPr>
  </w:style>
  <w:style w:type="paragraph" w:customStyle="1" w:styleId="EndNoteBibliography">
    <w:name w:val="EndNote Bibliography"/>
    <w:basedOn w:val="Normal"/>
    <w:link w:val="EndNoteBibliographyChar"/>
    <w:rsid w:val="00A7267F"/>
    <w:pPr>
      <w:spacing w:line="240" w:lineRule="auto"/>
    </w:pPr>
    <w:rPr>
      <w:rFonts w:ascii="Calibri" w:hAnsi="Calibri" w:cs="Arial"/>
      <w:noProof/>
      <w:sz w:val="20"/>
      <w:lang w:val="en-US"/>
    </w:rPr>
  </w:style>
  <w:style w:type="character" w:customStyle="1" w:styleId="EndNoteBibliographyChar">
    <w:name w:val="EndNote Bibliography Char"/>
    <w:basedOn w:val="DefaultParagraphFont"/>
    <w:link w:val="EndNoteBibliography"/>
    <w:rsid w:val="00A7267F"/>
    <w:rPr>
      <w:rFonts w:ascii="Calibri" w:hAnsi="Calibri" w:cs="Arial"/>
      <w:noProof/>
      <w:sz w:val="20"/>
      <w:szCs w:val="21"/>
      <w:lang w:val="en-US"/>
    </w:rPr>
  </w:style>
  <w:style w:type="character" w:styleId="FollowedHyperlink">
    <w:name w:val="FollowedHyperlink"/>
    <w:basedOn w:val="DefaultParagraphFont"/>
    <w:uiPriority w:val="99"/>
    <w:semiHidden/>
    <w:unhideWhenUsed/>
    <w:rsid w:val="00A7267F"/>
    <w:rPr>
      <w:color w:val="800080" w:themeColor="followedHyperlink"/>
      <w:u w:val="single"/>
    </w:rPr>
  </w:style>
  <w:style w:type="paragraph" w:customStyle="1" w:styleId="StrategyBody">
    <w:name w:val="StrategyBody"/>
    <w:basedOn w:val="Normal"/>
    <w:link w:val="StrategyBodyChar"/>
    <w:qFormat/>
    <w:rsid w:val="00A17E7C"/>
    <w:pPr>
      <w:spacing w:before="120" w:after="0" w:line="240" w:lineRule="auto"/>
    </w:pPr>
    <w:rPr>
      <w:rFonts w:ascii="Calibri" w:eastAsia="Calibri" w:hAnsi="Calibri" w:cs="Times New Roman"/>
    </w:rPr>
  </w:style>
  <w:style w:type="character" w:customStyle="1" w:styleId="StrategyBodyChar">
    <w:name w:val="StrategyBody Char"/>
    <w:basedOn w:val="DefaultParagraphFont"/>
    <w:link w:val="StrategyBody"/>
    <w:rsid w:val="00A17E7C"/>
    <w:rPr>
      <w:rFonts w:ascii="Calibri" w:eastAsia="Calibri" w:hAnsi="Calibri" w:cs="Times New Roman"/>
      <w:sz w:val="21"/>
      <w:szCs w:val="21"/>
    </w:rPr>
  </w:style>
  <w:style w:type="character" w:customStyle="1" w:styleId="TableheadingChar">
    <w:name w:val="Table heading Char"/>
    <w:basedOn w:val="DefaultParagraphFont"/>
    <w:rsid w:val="00A17E7C"/>
    <w:rPr>
      <w:bCs/>
      <w:sz w:val="21"/>
      <w:szCs w:val="21"/>
    </w:rPr>
  </w:style>
  <w:style w:type="paragraph" w:styleId="DocumentMap">
    <w:name w:val="Document Map"/>
    <w:basedOn w:val="Normal"/>
    <w:link w:val="DocumentMapChar"/>
    <w:uiPriority w:val="99"/>
    <w:semiHidden/>
    <w:unhideWhenUsed/>
    <w:rsid w:val="0022581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5814"/>
    <w:rPr>
      <w:rFonts w:ascii="Tahoma" w:hAnsi="Tahoma" w:cs="Tahoma"/>
      <w:sz w:val="16"/>
      <w:szCs w:val="16"/>
    </w:rPr>
  </w:style>
  <w:style w:type="paragraph" w:customStyle="1" w:styleId="Heading1-notindexed">
    <w:name w:val="Heading 1 - not indexed"/>
    <w:basedOn w:val="Heading1"/>
    <w:link w:val="Heading1-notindexedChar"/>
    <w:qFormat/>
    <w:rsid w:val="006D6B42"/>
    <w:pPr>
      <w:numPr>
        <w:numId w:val="0"/>
      </w:numPr>
    </w:pPr>
  </w:style>
  <w:style w:type="character" w:customStyle="1" w:styleId="Heading1-notindexedChar">
    <w:name w:val="Heading 1 - not indexed Char"/>
    <w:basedOn w:val="Heading1Char"/>
    <w:link w:val="Heading1-notindexed"/>
    <w:rsid w:val="006D6B42"/>
    <w:rPr>
      <w:rFonts w:ascii="Arial" w:eastAsiaTheme="majorEastAsia" w:hAnsi="Arial" w:cstheme="majorBidi"/>
      <w:b/>
      <w:bCs/>
      <w:caps/>
      <w:color w:val="009999"/>
      <w:sz w:val="56"/>
      <w:szCs w:val="56"/>
    </w:rPr>
  </w:style>
  <w:style w:type="paragraph" w:customStyle="1" w:styleId="Heading2-notindexed">
    <w:name w:val="Heading 2 - not indexed"/>
    <w:basedOn w:val="Heading2"/>
    <w:link w:val="Heading2-notindexedChar"/>
    <w:qFormat/>
    <w:rsid w:val="00590818"/>
    <w:pPr>
      <w:numPr>
        <w:ilvl w:val="0"/>
        <w:numId w:val="0"/>
      </w:numPr>
    </w:pPr>
  </w:style>
  <w:style w:type="character" w:customStyle="1" w:styleId="Heading2-notindexedChar">
    <w:name w:val="Heading 2 - not indexed Char"/>
    <w:basedOn w:val="Heading2Char"/>
    <w:link w:val="Heading2-notindexed"/>
    <w:rsid w:val="00590818"/>
    <w:rPr>
      <w:rFonts w:ascii="Arial" w:eastAsiaTheme="majorEastAsia" w:hAnsi="Arial" w:cstheme="majorBidi"/>
      <w:bCs/>
      <w:caps/>
      <w:color w:val="009999"/>
      <w:sz w:val="28"/>
      <w:szCs w:val="26"/>
    </w:rPr>
  </w:style>
  <w:style w:type="paragraph" w:styleId="TOC6">
    <w:name w:val="toc 6"/>
    <w:basedOn w:val="Normal"/>
    <w:next w:val="Normal"/>
    <w:autoRedefine/>
    <w:uiPriority w:val="39"/>
    <w:unhideWhenUsed/>
    <w:rsid w:val="006D6B42"/>
    <w:pPr>
      <w:spacing w:after="100"/>
      <w:ind w:left="1050"/>
    </w:pPr>
  </w:style>
  <w:style w:type="paragraph" w:customStyle="1" w:styleId="CaptionARCS">
    <w:name w:val="Caption_ARCS"/>
    <w:basedOn w:val="NoSpacing"/>
    <w:link w:val="CaptionARCSChar"/>
    <w:qFormat/>
    <w:rsid w:val="00B764B9"/>
  </w:style>
  <w:style w:type="paragraph" w:customStyle="1" w:styleId="Tableheading">
    <w:name w:val="Table_heading"/>
    <w:basedOn w:val="Normal"/>
    <w:link w:val="TableheadingChar0"/>
    <w:qFormat/>
    <w:rsid w:val="00E552CE"/>
    <w:pPr>
      <w:spacing w:before="60" w:after="60" w:line="240" w:lineRule="auto"/>
    </w:pPr>
    <w:rPr>
      <w:b/>
      <w:color w:val="FFFFFF" w:themeColor="background1"/>
      <w:lang w:val="en-US"/>
    </w:rPr>
  </w:style>
  <w:style w:type="character" w:customStyle="1" w:styleId="NoSpacingChar">
    <w:name w:val="No Spacing Char"/>
    <w:aliases w:val="Table_text Char"/>
    <w:basedOn w:val="DefaultParagraphFont"/>
    <w:link w:val="NoSpacing"/>
    <w:uiPriority w:val="1"/>
    <w:rsid w:val="00302259"/>
    <w:rPr>
      <w:sz w:val="21"/>
      <w:szCs w:val="21"/>
    </w:rPr>
  </w:style>
  <w:style w:type="character" w:customStyle="1" w:styleId="CaptionARCSChar">
    <w:name w:val="Caption_ARCS Char"/>
    <w:basedOn w:val="NoSpacingChar"/>
    <w:link w:val="CaptionARCS"/>
    <w:rsid w:val="00B764B9"/>
    <w:rPr>
      <w:sz w:val="21"/>
      <w:szCs w:val="21"/>
    </w:rPr>
  </w:style>
  <w:style w:type="character" w:customStyle="1" w:styleId="TableheadingChar0">
    <w:name w:val="Table_heading Char"/>
    <w:basedOn w:val="DefaultParagraphFont"/>
    <w:link w:val="Tableheading"/>
    <w:rsid w:val="00E552CE"/>
    <w:rPr>
      <w:b/>
      <w:color w:val="FFFFFF" w:themeColor="background1"/>
      <w:sz w:val="21"/>
      <w:szCs w:val="21"/>
      <w:lang w:val="en-US"/>
    </w:rPr>
  </w:style>
  <w:style w:type="character" w:customStyle="1" w:styleId="bibarticle">
    <w:name w:val="bib_article"/>
    <w:basedOn w:val="DefaultParagraphFont"/>
    <w:rsid w:val="00FC52A7"/>
    <w:rPr>
      <w:sz w:val="20"/>
      <w:bdr w:val="none" w:sz="0" w:space="0" w:color="auto"/>
      <w:shd w:val="clear" w:color="auto" w:fill="00FFFF"/>
    </w:rPr>
  </w:style>
  <w:style w:type="character" w:customStyle="1" w:styleId="bibfname">
    <w:name w:val="bib_fname"/>
    <w:basedOn w:val="DefaultParagraphFont"/>
    <w:rsid w:val="00FC52A7"/>
    <w:rPr>
      <w:sz w:val="20"/>
      <w:bdr w:val="none" w:sz="0" w:space="0" w:color="auto"/>
      <w:shd w:val="clear" w:color="auto" w:fill="FFFF00"/>
    </w:rPr>
  </w:style>
  <w:style w:type="character" w:customStyle="1" w:styleId="bibfpage">
    <w:name w:val="bib_fpage"/>
    <w:basedOn w:val="DefaultParagraphFont"/>
    <w:rsid w:val="00FC52A7"/>
    <w:rPr>
      <w:sz w:val="20"/>
      <w:bdr w:val="none" w:sz="0" w:space="0" w:color="auto"/>
      <w:shd w:val="clear" w:color="auto" w:fill="808080"/>
    </w:rPr>
  </w:style>
  <w:style w:type="character" w:customStyle="1" w:styleId="bibjournal">
    <w:name w:val="bib_journal"/>
    <w:basedOn w:val="DefaultParagraphFont"/>
    <w:rsid w:val="00FC52A7"/>
    <w:rPr>
      <w:i/>
      <w:sz w:val="20"/>
      <w:bdr w:val="none" w:sz="0" w:space="0" w:color="auto"/>
      <w:shd w:val="clear" w:color="auto" w:fill="808000"/>
    </w:rPr>
  </w:style>
  <w:style w:type="character" w:customStyle="1" w:styleId="biblpage">
    <w:name w:val="bib_lpage"/>
    <w:basedOn w:val="DefaultParagraphFont"/>
    <w:rsid w:val="00FC52A7"/>
    <w:rPr>
      <w:sz w:val="20"/>
      <w:bdr w:val="none" w:sz="0" w:space="0" w:color="auto"/>
      <w:shd w:val="clear" w:color="auto" w:fill="808080"/>
    </w:rPr>
  </w:style>
  <w:style w:type="character" w:customStyle="1" w:styleId="bibsurname">
    <w:name w:val="bib_surname"/>
    <w:basedOn w:val="DefaultParagraphFont"/>
    <w:rsid w:val="00FC52A7"/>
    <w:rPr>
      <w:sz w:val="20"/>
      <w:bdr w:val="none" w:sz="0" w:space="0" w:color="auto"/>
      <w:shd w:val="clear" w:color="auto" w:fill="FFFF00"/>
    </w:rPr>
  </w:style>
  <w:style w:type="character" w:customStyle="1" w:styleId="bibvolume">
    <w:name w:val="bib_volume"/>
    <w:basedOn w:val="DefaultParagraphFont"/>
    <w:rsid w:val="00FC52A7"/>
    <w:rPr>
      <w:b/>
      <w:sz w:val="20"/>
      <w:bdr w:val="none" w:sz="0" w:space="0" w:color="auto"/>
      <w:shd w:val="clear" w:color="auto" w:fill="00FF00"/>
    </w:rPr>
  </w:style>
  <w:style w:type="character" w:customStyle="1" w:styleId="bibyear">
    <w:name w:val="bib_year"/>
    <w:basedOn w:val="DefaultParagraphFont"/>
    <w:rsid w:val="00FC52A7"/>
    <w:rPr>
      <w:sz w:val="20"/>
      <w:bdr w:val="none" w:sz="0" w:space="0" w:color="auto"/>
      <w:shd w:val="clear" w:color="auto" w:fill="FF00FF"/>
    </w:rPr>
  </w:style>
  <w:style w:type="paragraph" w:customStyle="1" w:styleId="Pa0">
    <w:name w:val="Pa0"/>
    <w:basedOn w:val="Default"/>
    <w:next w:val="Default"/>
    <w:uiPriority w:val="99"/>
    <w:rsid w:val="00FC52A7"/>
    <w:pPr>
      <w:spacing w:line="641" w:lineRule="atLeast"/>
    </w:pPr>
    <w:rPr>
      <w:rFonts w:cstheme="minorBidi"/>
      <w:color w:val="auto"/>
    </w:rPr>
  </w:style>
  <w:style w:type="character" w:customStyle="1" w:styleId="article-headermeta-info-label">
    <w:name w:val="article-header__meta-info-label"/>
    <w:basedOn w:val="DefaultParagraphFont"/>
    <w:rsid w:val="00FC52A7"/>
  </w:style>
  <w:style w:type="character" w:customStyle="1" w:styleId="ta">
    <w:name w:val="_ta"/>
    <w:basedOn w:val="DefaultParagraphFont"/>
    <w:rsid w:val="00FC52A7"/>
  </w:style>
  <w:style w:type="character" w:customStyle="1" w:styleId="apple-converted-space">
    <w:name w:val="apple-converted-space"/>
    <w:basedOn w:val="DefaultParagraphFont"/>
    <w:rsid w:val="00FC52A7"/>
  </w:style>
  <w:style w:type="character" w:styleId="Strong">
    <w:name w:val="Strong"/>
    <w:basedOn w:val="DefaultParagraphFont"/>
    <w:uiPriority w:val="22"/>
    <w:qFormat/>
    <w:rsid w:val="00FC52A7"/>
    <w:rPr>
      <w:b/>
      <w:bCs/>
    </w:rPr>
  </w:style>
  <w:style w:type="paragraph" w:customStyle="1" w:styleId="BodyText30">
    <w:name w:val="Body Text3"/>
    <w:rsid w:val="00FC52A7"/>
    <w:pPr>
      <w:widowControl w:val="0"/>
      <w:overflowPunct w:val="0"/>
      <w:autoSpaceDE w:val="0"/>
      <w:autoSpaceDN w:val="0"/>
      <w:adjustRightInd w:val="0"/>
      <w:spacing w:before="170" w:after="0" w:line="240" w:lineRule="auto"/>
      <w:textAlignment w:val="baseline"/>
    </w:pPr>
    <w:rPr>
      <w:rFonts w:ascii="Helvetica" w:eastAsia="Times New Roman" w:hAnsi="Helvetica" w:cs="Times New Roman"/>
      <w:szCs w:val="20"/>
      <w:lang w:val="en-GB"/>
    </w:rPr>
  </w:style>
  <w:style w:type="paragraph" w:customStyle="1" w:styleId="sub-headings">
    <w:name w:val="sub-headings"/>
    <w:basedOn w:val="Heading1"/>
    <w:link w:val="sub-headingsChar"/>
    <w:qFormat/>
    <w:rsid w:val="00FC52A7"/>
    <w:pPr>
      <w:numPr>
        <w:numId w:val="0"/>
      </w:numPr>
      <w:spacing w:before="0"/>
    </w:pPr>
    <w:rPr>
      <w:i/>
      <w:sz w:val="32"/>
      <w:szCs w:val="32"/>
    </w:rPr>
  </w:style>
  <w:style w:type="character" w:customStyle="1" w:styleId="sub-headingsChar">
    <w:name w:val="sub-headings Char"/>
    <w:basedOn w:val="Heading1Char"/>
    <w:link w:val="sub-headings"/>
    <w:rsid w:val="00FC52A7"/>
    <w:rPr>
      <w:rFonts w:ascii="Arial" w:eastAsiaTheme="majorEastAsia" w:hAnsi="Arial" w:cstheme="majorBidi"/>
      <w:b/>
      <w:bCs/>
      <w:i/>
      <w:caps/>
      <w:color w:val="009999"/>
      <w:sz w:val="32"/>
      <w:szCs w:val="32"/>
    </w:rPr>
  </w:style>
  <w:style w:type="paragraph" w:styleId="TOC4">
    <w:name w:val="toc 4"/>
    <w:basedOn w:val="Normal"/>
    <w:next w:val="Normal"/>
    <w:autoRedefine/>
    <w:uiPriority w:val="39"/>
    <w:unhideWhenUsed/>
    <w:rsid w:val="00FC52A7"/>
    <w:pPr>
      <w:spacing w:after="100"/>
      <w:ind w:left="660"/>
    </w:pPr>
    <w:rPr>
      <w:rFonts w:eastAsiaTheme="minorEastAsia"/>
      <w:sz w:val="22"/>
      <w:szCs w:val="22"/>
      <w:lang w:eastAsia="en-AU"/>
    </w:rPr>
  </w:style>
  <w:style w:type="paragraph" w:styleId="TOC5">
    <w:name w:val="toc 5"/>
    <w:basedOn w:val="Normal"/>
    <w:next w:val="Normal"/>
    <w:autoRedefine/>
    <w:uiPriority w:val="39"/>
    <w:unhideWhenUsed/>
    <w:rsid w:val="00FC52A7"/>
    <w:pPr>
      <w:spacing w:after="100"/>
      <w:ind w:left="880"/>
    </w:pPr>
    <w:rPr>
      <w:rFonts w:eastAsiaTheme="minorEastAsia"/>
      <w:sz w:val="22"/>
      <w:szCs w:val="22"/>
      <w:lang w:eastAsia="en-AU"/>
    </w:rPr>
  </w:style>
  <w:style w:type="paragraph" w:styleId="TOC7">
    <w:name w:val="toc 7"/>
    <w:basedOn w:val="Normal"/>
    <w:next w:val="Normal"/>
    <w:autoRedefine/>
    <w:uiPriority w:val="39"/>
    <w:unhideWhenUsed/>
    <w:rsid w:val="00FC52A7"/>
    <w:pPr>
      <w:spacing w:after="100"/>
      <w:ind w:left="1320"/>
    </w:pPr>
    <w:rPr>
      <w:rFonts w:eastAsiaTheme="minorEastAsia"/>
      <w:sz w:val="22"/>
      <w:szCs w:val="22"/>
      <w:lang w:eastAsia="en-AU"/>
    </w:rPr>
  </w:style>
  <w:style w:type="paragraph" w:styleId="TOC8">
    <w:name w:val="toc 8"/>
    <w:basedOn w:val="Normal"/>
    <w:next w:val="Normal"/>
    <w:autoRedefine/>
    <w:uiPriority w:val="39"/>
    <w:unhideWhenUsed/>
    <w:rsid w:val="00FC52A7"/>
    <w:pPr>
      <w:spacing w:after="100"/>
      <w:ind w:left="1540"/>
    </w:pPr>
    <w:rPr>
      <w:rFonts w:eastAsiaTheme="minorEastAsia"/>
      <w:sz w:val="22"/>
      <w:szCs w:val="22"/>
      <w:lang w:eastAsia="en-AU"/>
    </w:rPr>
  </w:style>
  <w:style w:type="paragraph" w:styleId="TOC9">
    <w:name w:val="toc 9"/>
    <w:basedOn w:val="Normal"/>
    <w:next w:val="Normal"/>
    <w:autoRedefine/>
    <w:uiPriority w:val="39"/>
    <w:unhideWhenUsed/>
    <w:rsid w:val="00FC52A7"/>
    <w:pPr>
      <w:spacing w:after="100"/>
      <w:ind w:left="1760"/>
    </w:pPr>
    <w:rPr>
      <w:rFonts w:eastAsiaTheme="minorEastAsia"/>
      <w:sz w:val="22"/>
      <w:szCs w:val="22"/>
      <w:lang w:eastAsia="en-AU"/>
    </w:rPr>
  </w:style>
  <w:style w:type="paragraph" w:styleId="EndnoteText">
    <w:name w:val="endnote text"/>
    <w:basedOn w:val="Normal"/>
    <w:link w:val="EndnoteTextChar"/>
    <w:uiPriority w:val="99"/>
    <w:semiHidden/>
    <w:unhideWhenUsed/>
    <w:rsid w:val="00B533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330A"/>
    <w:rPr>
      <w:sz w:val="20"/>
      <w:szCs w:val="20"/>
    </w:rPr>
  </w:style>
  <w:style w:type="character" w:styleId="EndnoteReference">
    <w:name w:val="endnote reference"/>
    <w:basedOn w:val="DefaultParagraphFont"/>
    <w:uiPriority w:val="99"/>
    <w:semiHidden/>
    <w:unhideWhenUsed/>
    <w:rsid w:val="00B5330A"/>
    <w:rPr>
      <w:vertAlign w:val="superscript"/>
    </w:rPr>
  </w:style>
  <w:style w:type="paragraph" w:styleId="FootnoteText">
    <w:name w:val="footnote text"/>
    <w:basedOn w:val="Normal"/>
    <w:link w:val="FootnoteTextChar"/>
    <w:uiPriority w:val="99"/>
    <w:semiHidden/>
    <w:unhideWhenUsed/>
    <w:rsid w:val="00B53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30A"/>
    <w:rPr>
      <w:sz w:val="20"/>
      <w:szCs w:val="20"/>
    </w:rPr>
  </w:style>
  <w:style w:type="character" w:styleId="FootnoteReference">
    <w:name w:val="footnote reference"/>
    <w:basedOn w:val="DefaultParagraphFont"/>
    <w:uiPriority w:val="99"/>
    <w:semiHidden/>
    <w:unhideWhenUsed/>
    <w:rsid w:val="00B5330A"/>
    <w:rPr>
      <w:vertAlign w:val="superscript"/>
    </w:rPr>
  </w:style>
  <w:style w:type="character" w:customStyle="1" w:styleId="UnresolvedMention1">
    <w:name w:val="Unresolved Mention1"/>
    <w:basedOn w:val="DefaultParagraphFont"/>
    <w:uiPriority w:val="99"/>
    <w:semiHidden/>
    <w:unhideWhenUsed/>
    <w:rsid w:val="00936FFE"/>
    <w:rPr>
      <w:color w:val="605E5C"/>
      <w:shd w:val="clear" w:color="auto" w:fill="E1DFDD"/>
    </w:rPr>
  </w:style>
  <w:style w:type="character" w:customStyle="1" w:styleId="UnresolvedMention10">
    <w:name w:val="Unresolved Mention1"/>
    <w:basedOn w:val="DefaultParagraphFont"/>
    <w:uiPriority w:val="99"/>
    <w:semiHidden/>
    <w:unhideWhenUsed/>
    <w:rsid w:val="002F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079">
      <w:bodyDiv w:val="1"/>
      <w:marLeft w:val="0"/>
      <w:marRight w:val="0"/>
      <w:marTop w:val="0"/>
      <w:marBottom w:val="0"/>
      <w:divBdr>
        <w:top w:val="none" w:sz="0" w:space="0" w:color="auto"/>
        <w:left w:val="none" w:sz="0" w:space="0" w:color="auto"/>
        <w:bottom w:val="none" w:sz="0" w:space="0" w:color="auto"/>
        <w:right w:val="none" w:sz="0" w:space="0" w:color="auto"/>
      </w:divBdr>
    </w:div>
    <w:div w:id="398598172">
      <w:bodyDiv w:val="1"/>
      <w:marLeft w:val="0"/>
      <w:marRight w:val="0"/>
      <w:marTop w:val="0"/>
      <w:marBottom w:val="0"/>
      <w:divBdr>
        <w:top w:val="none" w:sz="0" w:space="0" w:color="auto"/>
        <w:left w:val="none" w:sz="0" w:space="0" w:color="auto"/>
        <w:bottom w:val="none" w:sz="0" w:space="0" w:color="auto"/>
        <w:right w:val="none" w:sz="0" w:space="0" w:color="auto"/>
      </w:divBdr>
    </w:div>
    <w:div w:id="603417071">
      <w:bodyDiv w:val="1"/>
      <w:marLeft w:val="0"/>
      <w:marRight w:val="0"/>
      <w:marTop w:val="0"/>
      <w:marBottom w:val="0"/>
      <w:divBdr>
        <w:top w:val="none" w:sz="0" w:space="0" w:color="auto"/>
        <w:left w:val="none" w:sz="0" w:space="0" w:color="auto"/>
        <w:bottom w:val="none" w:sz="0" w:space="0" w:color="auto"/>
        <w:right w:val="none" w:sz="0" w:space="0" w:color="auto"/>
      </w:divBdr>
    </w:div>
    <w:div w:id="669865660">
      <w:bodyDiv w:val="1"/>
      <w:marLeft w:val="0"/>
      <w:marRight w:val="0"/>
      <w:marTop w:val="0"/>
      <w:marBottom w:val="0"/>
      <w:divBdr>
        <w:top w:val="none" w:sz="0" w:space="0" w:color="auto"/>
        <w:left w:val="none" w:sz="0" w:space="0" w:color="auto"/>
        <w:bottom w:val="none" w:sz="0" w:space="0" w:color="auto"/>
        <w:right w:val="none" w:sz="0" w:space="0" w:color="auto"/>
      </w:divBdr>
      <w:divsChild>
        <w:div w:id="436027000">
          <w:marLeft w:val="0"/>
          <w:marRight w:val="0"/>
          <w:marTop w:val="0"/>
          <w:marBottom w:val="0"/>
          <w:divBdr>
            <w:top w:val="none" w:sz="0" w:space="0" w:color="auto"/>
            <w:left w:val="none" w:sz="0" w:space="0" w:color="auto"/>
            <w:bottom w:val="none" w:sz="0" w:space="0" w:color="auto"/>
            <w:right w:val="none" w:sz="0" w:space="0" w:color="auto"/>
          </w:divBdr>
          <w:divsChild>
            <w:div w:id="1222903345">
              <w:marLeft w:val="0"/>
              <w:marRight w:val="0"/>
              <w:marTop w:val="0"/>
              <w:marBottom w:val="0"/>
              <w:divBdr>
                <w:top w:val="none" w:sz="0" w:space="0" w:color="auto"/>
                <w:left w:val="none" w:sz="0" w:space="0" w:color="auto"/>
                <w:bottom w:val="none" w:sz="0" w:space="0" w:color="auto"/>
                <w:right w:val="none" w:sz="0" w:space="0" w:color="auto"/>
              </w:divBdr>
              <w:divsChild>
                <w:div w:id="2011709543">
                  <w:marLeft w:val="0"/>
                  <w:marRight w:val="0"/>
                  <w:marTop w:val="0"/>
                  <w:marBottom w:val="0"/>
                  <w:divBdr>
                    <w:top w:val="none" w:sz="0" w:space="0" w:color="auto"/>
                    <w:left w:val="none" w:sz="0" w:space="0" w:color="auto"/>
                    <w:bottom w:val="none" w:sz="0" w:space="0" w:color="auto"/>
                    <w:right w:val="none" w:sz="0" w:space="0" w:color="auto"/>
                  </w:divBdr>
                  <w:divsChild>
                    <w:div w:id="989097137">
                      <w:marLeft w:val="0"/>
                      <w:marRight w:val="0"/>
                      <w:marTop w:val="0"/>
                      <w:marBottom w:val="0"/>
                      <w:divBdr>
                        <w:top w:val="none" w:sz="0" w:space="0" w:color="auto"/>
                        <w:left w:val="none" w:sz="0" w:space="0" w:color="auto"/>
                        <w:bottom w:val="none" w:sz="0" w:space="0" w:color="auto"/>
                        <w:right w:val="none" w:sz="0" w:space="0" w:color="auto"/>
                      </w:divBdr>
                      <w:divsChild>
                        <w:div w:id="1904833082">
                          <w:marLeft w:val="0"/>
                          <w:marRight w:val="0"/>
                          <w:marTop w:val="0"/>
                          <w:marBottom w:val="0"/>
                          <w:divBdr>
                            <w:top w:val="none" w:sz="0" w:space="0" w:color="auto"/>
                            <w:left w:val="none" w:sz="0" w:space="0" w:color="auto"/>
                            <w:bottom w:val="none" w:sz="0" w:space="0" w:color="auto"/>
                            <w:right w:val="none" w:sz="0" w:space="0" w:color="auto"/>
                          </w:divBdr>
                          <w:divsChild>
                            <w:div w:id="136996527">
                              <w:marLeft w:val="0"/>
                              <w:marRight w:val="0"/>
                              <w:marTop w:val="0"/>
                              <w:marBottom w:val="0"/>
                              <w:divBdr>
                                <w:top w:val="none" w:sz="0" w:space="0" w:color="auto"/>
                                <w:left w:val="none" w:sz="0" w:space="0" w:color="auto"/>
                                <w:bottom w:val="none" w:sz="0" w:space="0" w:color="auto"/>
                                <w:right w:val="none" w:sz="0" w:space="0" w:color="auto"/>
                              </w:divBdr>
                              <w:divsChild>
                                <w:div w:id="1066298659">
                                  <w:marLeft w:val="0"/>
                                  <w:marRight w:val="0"/>
                                  <w:marTop w:val="0"/>
                                  <w:marBottom w:val="0"/>
                                  <w:divBdr>
                                    <w:top w:val="none" w:sz="0" w:space="0" w:color="auto"/>
                                    <w:left w:val="none" w:sz="0" w:space="0" w:color="auto"/>
                                    <w:bottom w:val="none" w:sz="0" w:space="0" w:color="auto"/>
                                    <w:right w:val="none" w:sz="0" w:space="0" w:color="auto"/>
                                  </w:divBdr>
                                  <w:divsChild>
                                    <w:div w:id="9021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318180">
      <w:bodyDiv w:val="1"/>
      <w:marLeft w:val="0"/>
      <w:marRight w:val="0"/>
      <w:marTop w:val="0"/>
      <w:marBottom w:val="0"/>
      <w:divBdr>
        <w:top w:val="none" w:sz="0" w:space="0" w:color="auto"/>
        <w:left w:val="none" w:sz="0" w:space="0" w:color="auto"/>
        <w:bottom w:val="none" w:sz="0" w:space="0" w:color="auto"/>
        <w:right w:val="none" w:sz="0" w:space="0" w:color="auto"/>
      </w:divBdr>
      <w:divsChild>
        <w:div w:id="1129126405">
          <w:marLeft w:val="0"/>
          <w:marRight w:val="0"/>
          <w:marTop w:val="0"/>
          <w:marBottom w:val="0"/>
          <w:divBdr>
            <w:top w:val="none" w:sz="0" w:space="0" w:color="auto"/>
            <w:left w:val="none" w:sz="0" w:space="0" w:color="auto"/>
            <w:bottom w:val="none" w:sz="0" w:space="0" w:color="auto"/>
            <w:right w:val="none" w:sz="0" w:space="0" w:color="auto"/>
          </w:divBdr>
          <w:divsChild>
            <w:div w:id="423578731">
              <w:marLeft w:val="0"/>
              <w:marRight w:val="0"/>
              <w:marTop w:val="0"/>
              <w:marBottom w:val="0"/>
              <w:divBdr>
                <w:top w:val="none" w:sz="0" w:space="0" w:color="auto"/>
                <w:left w:val="none" w:sz="0" w:space="0" w:color="auto"/>
                <w:bottom w:val="none" w:sz="0" w:space="0" w:color="auto"/>
                <w:right w:val="none" w:sz="0" w:space="0" w:color="auto"/>
              </w:divBdr>
              <w:divsChild>
                <w:div w:id="415785414">
                  <w:marLeft w:val="-225"/>
                  <w:marRight w:val="-225"/>
                  <w:marTop w:val="0"/>
                  <w:marBottom w:val="0"/>
                  <w:divBdr>
                    <w:top w:val="none" w:sz="0" w:space="0" w:color="auto"/>
                    <w:left w:val="none" w:sz="0" w:space="0" w:color="auto"/>
                    <w:bottom w:val="none" w:sz="0" w:space="0" w:color="auto"/>
                    <w:right w:val="none" w:sz="0" w:space="0" w:color="auto"/>
                  </w:divBdr>
                  <w:divsChild>
                    <w:div w:id="1561017212">
                      <w:marLeft w:val="0"/>
                      <w:marRight w:val="0"/>
                      <w:marTop w:val="0"/>
                      <w:marBottom w:val="0"/>
                      <w:divBdr>
                        <w:top w:val="none" w:sz="0" w:space="0" w:color="auto"/>
                        <w:left w:val="none" w:sz="0" w:space="0" w:color="auto"/>
                        <w:bottom w:val="none" w:sz="0" w:space="0" w:color="auto"/>
                        <w:right w:val="none" w:sz="0" w:space="0" w:color="auto"/>
                      </w:divBdr>
                      <w:divsChild>
                        <w:div w:id="39870156">
                          <w:marLeft w:val="0"/>
                          <w:marRight w:val="0"/>
                          <w:marTop w:val="0"/>
                          <w:marBottom w:val="0"/>
                          <w:divBdr>
                            <w:top w:val="none" w:sz="0" w:space="0" w:color="auto"/>
                            <w:left w:val="none" w:sz="0" w:space="0" w:color="auto"/>
                            <w:bottom w:val="none" w:sz="0" w:space="0" w:color="auto"/>
                            <w:right w:val="none" w:sz="0" w:space="0" w:color="auto"/>
                          </w:divBdr>
                          <w:divsChild>
                            <w:div w:id="13008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342673">
      <w:bodyDiv w:val="1"/>
      <w:marLeft w:val="0"/>
      <w:marRight w:val="0"/>
      <w:marTop w:val="0"/>
      <w:marBottom w:val="0"/>
      <w:divBdr>
        <w:top w:val="none" w:sz="0" w:space="0" w:color="auto"/>
        <w:left w:val="none" w:sz="0" w:space="0" w:color="auto"/>
        <w:bottom w:val="none" w:sz="0" w:space="0" w:color="auto"/>
        <w:right w:val="none" w:sz="0" w:space="0" w:color="auto"/>
      </w:divBdr>
    </w:div>
    <w:div w:id="1449620002">
      <w:bodyDiv w:val="1"/>
      <w:marLeft w:val="0"/>
      <w:marRight w:val="0"/>
      <w:marTop w:val="0"/>
      <w:marBottom w:val="0"/>
      <w:divBdr>
        <w:top w:val="none" w:sz="0" w:space="0" w:color="auto"/>
        <w:left w:val="none" w:sz="0" w:space="0" w:color="auto"/>
        <w:bottom w:val="none" w:sz="0" w:space="0" w:color="auto"/>
        <w:right w:val="none" w:sz="0" w:space="0" w:color="auto"/>
      </w:divBdr>
    </w:div>
    <w:div w:id="2035417394">
      <w:bodyDiv w:val="1"/>
      <w:marLeft w:val="0"/>
      <w:marRight w:val="0"/>
      <w:marTop w:val="0"/>
      <w:marBottom w:val="0"/>
      <w:divBdr>
        <w:top w:val="none" w:sz="0" w:space="0" w:color="auto"/>
        <w:left w:val="none" w:sz="0" w:space="0" w:color="auto"/>
        <w:bottom w:val="none" w:sz="0" w:space="0" w:color="auto"/>
        <w:right w:val="none" w:sz="0" w:space="0" w:color="auto"/>
      </w:divBdr>
    </w:div>
    <w:div w:id="213158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nvironment.act.gov.au/__data/assets/pdf_file/0011/1244729/ACT-Aquatic-and-Riparian-Conservation-Strategy.pdf" TargetMode="External"/><Relationship Id="rId26" Type="http://schemas.openxmlformats.org/officeDocument/2006/relationships/hyperlink" Target="https://www.nca.gov.au/file/58491/download?token=N1hSP0NZ" TargetMode="External"/><Relationship Id="rId3" Type="http://schemas.openxmlformats.org/officeDocument/2006/relationships/styles" Target="styles.xml"/><Relationship Id="rId21" Type="http://schemas.openxmlformats.org/officeDocument/2006/relationships/hyperlink" Target="https://www.legislation.act.gov.au/View/di/2017-288/current/PDF/2017-288.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anberra.naturemapr.org/Community/Sightings/Details/3344181" TargetMode="External"/><Relationship Id="rId25" Type="http://schemas.openxmlformats.org/officeDocument/2006/relationships/hyperlink" Target="http://www.environment.nsw.gov.au/threatenedspecies/" TargetMode="External"/><Relationship Id="rId2" Type="http://schemas.openxmlformats.org/officeDocument/2006/relationships/numbering" Target="numbering.xml"/><Relationship Id="rId16" Type="http://schemas.openxmlformats.org/officeDocument/2006/relationships/hyperlink" Target="https://canberra.naturemapr.org/Community/Sightings/Details/3344181" TargetMode="External"/><Relationship Id="rId20" Type="http://schemas.openxmlformats.org/officeDocument/2006/relationships/hyperlink" Target="https://www.legislation.act.gov.au/ni/2017-65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nvironment.gov.au/resource/national-recovery-plan-button-wrinklewort-rutidosis%C2%A0leptorrhynchoides"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www.environment.gov.au/system/files/resources/95291b55-a0d9-4cf9-b6de-8f9e8b561dd2/files/factsheet-threatened-species-strategy-30-plants.pdf"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environment.gov.au/biodiversity/threatened/species/pubs/15202-conservation-advice.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nberra.naturemapr.org/Community/Sightings/Details/3344181" TargetMode="External"/><Relationship Id="rId22" Type="http://schemas.openxmlformats.org/officeDocument/2006/relationships/hyperlink" Target="https://www.legislation.act.gov.au/ni/2017-650/" TargetMode="External"/><Relationship Id="rId27" Type="http://schemas.openxmlformats.org/officeDocument/2006/relationships/hyperlink" Target="http://www.environment.act.gov.au/cpr" TargetMode="Externa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51067-82EF-4FB4-A0E7-7303E069E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9770</Characters>
  <Application>Microsoft Office Word</Application>
  <DocSecurity>0</DocSecurity>
  <Lines>178</Lines>
  <Paragraphs>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2018-09-24T03:24:00Z</cp:lastPrinted>
  <dcterms:created xsi:type="dcterms:W3CDTF">2019-11-10T23:13:00Z</dcterms:created>
  <dcterms:modified xsi:type="dcterms:W3CDTF">2019-11-10T23:13:00Z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A21004461</vt:lpwstr>
  </property>
  <property fmtid="{D5CDD505-2E9C-101B-9397-08002B2CF9AE}" pid="4" name="Objective-Title">
    <vt:lpwstr>Conservation Advice - Button Wrinklewort - FINAL</vt:lpwstr>
  </property>
  <property fmtid="{D5CDD505-2E9C-101B-9397-08002B2CF9AE}" pid="5" name="Objective-Comment">
    <vt:lpwstr/>
  </property>
  <property fmtid="{D5CDD505-2E9C-101B-9397-08002B2CF9AE}" pid="6" name="Objective-CreationStamp">
    <vt:filetime>2019-08-14T03:28:08Z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2019-10-30T04:14:44Z</vt:filetime>
  </property>
  <property fmtid="{D5CDD505-2E9C-101B-9397-08002B2CF9AE}" pid="10" name="Objective-ModificationStamp">
    <vt:filetime>2019-10-30T04:14:44Z</vt:filetime>
  </property>
  <property fmtid="{D5CDD505-2E9C-101B-9397-08002B2CF9AE}" pid="11" name="Objective-Owner">
    <vt:lpwstr>Linden Chalmers</vt:lpwstr>
  </property>
  <property fmtid="{D5CDD505-2E9C-101B-9397-08002B2CF9AE}" pid="12" name="Objective-Path">
    <vt:lpwstr>Whole of ACT Government:EPSDD - Environment Planning and Sustainable Development Directorate:DIVISION - Environment:03. Boards and Commitees:Scientific Committee (SC)/Flora and Fauna Committee (FFC):Flora and Fauna/Scientific Committee - Business:18/31757</vt:lpwstr>
  </property>
  <property fmtid="{D5CDD505-2E9C-101B-9397-08002B2CF9AE}" pid="13" name="Objective-Parent">
    <vt:lpwstr>Plant Conservation Advice</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1-2018/31757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GENTLEMAN MLA, Mick</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Linden Chalmers</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