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00A1" w14:textId="77777777" w:rsidR="00150AB0" w:rsidRPr="00150AB0" w:rsidRDefault="00150AB0" w:rsidP="00150AB0">
      <w:pPr>
        <w:spacing w:before="120" w:after="0" w:line="240" w:lineRule="auto"/>
        <w:rPr>
          <w:rFonts w:ascii="Arial" w:eastAsia="Times New Roman" w:hAnsi="Arial" w:cs="Arial"/>
          <w:sz w:val="24"/>
          <w:szCs w:val="20"/>
        </w:rPr>
      </w:pPr>
      <w:bookmarkStart w:id="0" w:name="_GoBack"/>
      <w:bookmarkEnd w:id="0"/>
      <w:r w:rsidRPr="00150AB0">
        <w:rPr>
          <w:rFonts w:ascii="Arial" w:eastAsia="Times New Roman" w:hAnsi="Arial" w:cs="Arial"/>
          <w:sz w:val="24"/>
          <w:szCs w:val="20"/>
        </w:rPr>
        <w:t>Australian Capital Territory</w:t>
      </w:r>
    </w:p>
    <w:p w14:paraId="7648FBAC" w14:textId="77777777" w:rsidR="00150AB0" w:rsidRPr="00150AB0" w:rsidRDefault="00150AB0" w:rsidP="00150AB0">
      <w:pPr>
        <w:tabs>
          <w:tab w:val="left" w:pos="2400"/>
          <w:tab w:val="left" w:pos="2880"/>
        </w:tabs>
        <w:spacing w:before="700" w:after="100" w:line="240" w:lineRule="auto"/>
        <w:outlineLvl w:val="0"/>
        <w:rPr>
          <w:rFonts w:ascii="Arial" w:eastAsia="Times New Roman" w:hAnsi="Arial" w:cs="Times New Roman"/>
          <w:b/>
          <w:sz w:val="40"/>
          <w:szCs w:val="20"/>
        </w:rPr>
      </w:pPr>
      <w:r w:rsidRPr="00150AB0">
        <w:rPr>
          <w:rFonts w:ascii="Arial" w:eastAsia="Times New Roman" w:hAnsi="Arial" w:cs="Times New Roman"/>
          <w:b/>
          <w:sz w:val="40"/>
          <w:szCs w:val="20"/>
        </w:rPr>
        <w:t>Nature Conservation (Tuggeranong Lignum) Conservation Advice 2019</w:t>
      </w:r>
    </w:p>
    <w:p w14:paraId="68EBF7DC" w14:textId="77777777" w:rsidR="00150AB0" w:rsidRPr="00150AB0" w:rsidRDefault="00150AB0" w:rsidP="00150AB0">
      <w:pPr>
        <w:spacing w:before="340" w:after="0" w:line="240" w:lineRule="auto"/>
        <w:outlineLvl w:val="1"/>
        <w:rPr>
          <w:rFonts w:ascii="Arial" w:eastAsia="Times New Roman" w:hAnsi="Arial" w:cs="Arial"/>
          <w:b/>
          <w:bCs/>
          <w:sz w:val="24"/>
          <w:szCs w:val="20"/>
        </w:rPr>
      </w:pPr>
      <w:r w:rsidRPr="00150AB0">
        <w:rPr>
          <w:rFonts w:ascii="Arial" w:eastAsia="Times New Roman" w:hAnsi="Arial" w:cs="Arial"/>
          <w:b/>
          <w:bCs/>
          <w:sz w:val="24"/>
          <w:szCs w:val="20"/>
        </w:rPr>
        <w:t>Notifiable instrument NI2019–712</w:t>
      </w:r>
    </w:p>
    <w:p w14:paraId="3F908EDC" w14:textId="77777777" w:rsidR="00150AB0" w:rsidRPr="00150AB0" w:rsidRDefault="00150AB0" w:rsidP="00150AB0">
      <w:pPr>
        <w:spacing w:before="300" w:after="0" w:line="240" w:lineRule="auto"/>
        <w:jc w:val="both"/>
        <w:rPr>
          <w:rFonts w:ascii="Times New Roman" w:eastAsia="Times New Roman" w:hAnsi="Times New Roman" w:cs="Times New Roman"/>
          <w:sz w:val="24"/>
          <w:szCs w:val="20"/>
        </w:rPr>
      </w:pPr>
      <w:r w:rsidRPr="00150AB0">
        <w:rPr>
          <w:rFonts w:ascii="Times New Roman" w:eastAsia="Times New Roman" w:hAnsi="Times New Roman" w:cs="Times New Roman"/>
          <w:sz w:val="24"/>
          <w:szCs w:val="20"/>
        </w:rPr>
        <w:t xml:space="preserve">made under the  </w:t>
      </w:r>
    </w:p>
    <w:p w14:paraId="27C562E4" w14:textId="77777777" w:rsidR="00150AB0" w:rsidRPr="00150AB0" w:rsidRDefault="00150AB0" w:rsidP="00150AB0">
      <w:pPr>
        <w:tabs>
          <w:tab w:val="left" w:pos="2600"/>
        </w:tabs>
        <w:spacing w:before="320" w:after="0" w:line="240" w:lineRule="auto"/>
        <w:rPr>
          <w:rFonts w:ascii="Arial" w:eastAsia="Times New Roman" w:hAnsi="Arial" w:cs="Times New Roman"/>
          <w:b/>
          <w:sz w:val="24"/>
          <w:szCs w:val="20"/>
        </w:rPr>
      </w:pPr>
      <w:r w:rsidRPr="00150AB0">
        <w:rPr>
          <w:rFonts w:ascii="Arial" w:eastAsia="Times New Roman" w:hAnsi="Arial" w:cs="Arial"/>
          <w:b/>
          <w:sz w:val="20"/>
          <w:szCs w:val="20"/>
        </w:rPr>
        <w:t>Nature Conservation Act 2014, s 90C (Conservation advice)</w:t>
      </w:r>
    </w:p>
    <w:p w14:paraId="5A6F9DEB" w14:textId="77777777" w:rsidR="00150AB0" w:rsidRPr="00150AB0" w:rsidRDefault="00150AB0" w:rsidP="00150AB0">
      <w:pPr>
        <w:spacing w:before="60" w:after="0" w:line="240" w:lineRule="auto"/>
        <w:jc w:val="both"/>
        <w:rPr>
          <w:rFonts w:ascii="Times New Roman" w:eastAsia="Times New Roman" w:hAnsi="Times New Roman" w:cs="Times New Roman"/>
          <w:sz w:val="24"/>
          <w:szCs w:val="20"/>
        </w:rPr>
      </w:pPr>
    </w:p>
    <w:p w14:paraId="070A1917" w14:textId="77777777" w:rsidR="00150AB0" w:rsidRPr="00150AB0" w:rsidRDefault="00150AB0" w:rsidP="00150AB0">
      <w:pPr>
        <w:pBdr>
          <w:top w:val="single" w:sz="12" w:space="1" w:color="auto"/>
        </w:pBdr>
        <w:spacing w:after="0" w:line="240" w:lineRule="auto"/>
        <w:jc w:val="both"/>
        <w:rPr>
          <w:rFonts w:ascii="Times New Roman" w:eastAsia="Times New Roman" w:hAnsi="Times New Roman" w:cs="Times New Roman"/>
          <w:sz w:val="24"/>
          <w:szCs w:val="20"/>
        </w:rPr>
      </w:pPr>
    </w:p>
    <w:p w14:paraId="29713D3B" w14:textId="77777777" w:rsidR="00150AB0" w:rsidRPr="00150AB0" w:rsidRDefault="00150AB0" w:rsidP="00150AB0">
      <w:pPr>
        <w:spacing w:before="60" w:after="60" w:line="240" w:lineRule="auto"/>
        <w:outlineLvl w:val="2"/>
        <w:rPr>
          <w:rFonts w:ascii="Arial" w:eastAsia="Times New Roman" w:hAnsi="Arial" w:cs="Arial"/>
          <w:b/>
          <w:bCs/>
          <w:sz w:val="24"/>
          <w:szCs w:val="20"/>
        </w:rPr>
      </w:pPr>
      <w:r w:rsidRPr="00150AB0">
        <w:rPr>
          <w:rFonts w:ascii="Arial" w:eastAsia="Times New Roman" w:hAnsi="Arial" w:cs="Arial"/>
          <w:b/>
          <w:bCs/>
          <w:sz w:val="24"/>
          <w:szCs w:val="20"/>
        </w:rPr>
        <w:t>1</w:t>
      </w:r>
      <w:r w:rsidRPr="00150AB0">
        <w:rPr>
          <w:rFonts w:ascii="Arial" w:eastAsia="Times New Roman" w:hAnsi="Arial" w:cs="Arial"/>
          <w:b/>
          <w:bCs/>
          <w:sz w:val="24"/>
          <w:szCs w:val="20"/>
        </w:rPr>
        <w:tab/>
        <w:t>Name of instrument</w:t>
      </w:r>
    </w:p>
    <w:p w14:paraId="7846CAE9" w14:textId="77777777" w:rsidR="00150AB0" w:rsidRPr="00150AB0" w:rsidRDefault="00150AB0" w:rsidP="00150AB0">
      <w:pPr>
        <w:spacing w:before="140" w:after="0" w:line="240" w:lineRule="auto"/>
        <w:ind w:left="720"/>
        <w:rPr>
          <w:rFonts w:ascii="Times New Roman" w:eastAsia="Times New Roman" w:hAnsi="Times New Roman" w:cs="Times New Roman"/>
          <w:sz w:val="24"/>
          <w:szCs w:val="20"/>
        </w:rPr>
      </w:pPr>
      <w:r w:rsidRPr="00150AB0">
        <w:rPr>
          <w:rFonts w:ascii="Times New Roman" w:eastAsia="Times New Roman" w:hAnsi="Times New Roman" w:cs="Times New Roman"/>
          <w:sz w:val="24"/>
          <w:szCs w:val="20"/>
        </w:rPr>
        <w:t xml:space="preserve">This instrument is the </w:t>
      </w:r>
      <w:r w:rsidRPr="00150AB0">
        <w:rPr>
          <w:rFonts w:ascii="Times New Roman" w:eastAsia="Times New Roman" w:hAnsi="Times New Roman" w:cs="Times New Roman"/>
          <w:i/>
          <w:iCs/>
          <w:sz w:val="24"/>
          <w:szCs w:val="20"/>
        </w:rPr>
        <w:t>Nature Conservation (</w:t>
      </w:r>
      <w:r w:rsidRPr="00150AB0">
        <w:rPr>
          <w:rFonts w:ascii="Times New Roman" w:eastAsia="Times New Roman" w:hAnsi="Times New Roman" w:cs="Times New Roman"/>
          <w:i/>
          <w:sz w:val="24"/>
          <w:szCs w:val="20"/>
        </w:rPr>
        <w:t>Tuggeranong Lignum</w:t>
      </w:r>
      <w:r w:rsidRPr="00150AB0">
        <w:rPr>
          <w:rFonts w:ascii="Times New Roman" w:eastAsia="Times New Roman" w:hAnsi="Times New Roman" w:cs="Times New Roman"/>
          <w:i/>
          <w:iCs/>
          <w:sz w:val="24"/>
          <w:szCs w:val="20"/>
        </w:rPr>
        <w:t>) Conservation Advice 2019</w:t>
      </w:r>
      <w:r w:rsidRPr="00150AB0">
        <w:rPr>
          <w:rFonts w:ascii="Times New Roman" w:eastAsia="Times New Roman" w:hAnsi="Times New Roman" w:cs="Times New Roman"/>
          <w:bCs/>
          <w:iCs/>
          <w:sz w:val="24"/>
          <w:szCs w:val="20"/>
        </w:rPr>
        <w:t>.</w:t>
      </w:r>
    </w:p>
    <w:p w14:paraId="4EE33B9D" w14:textId="77777777" w:rsidR="00150AB0" w:rsidRPr="00150AB0" w:rsidRDefault="00150AB0" w:rsidP="00150AB0">
      <w:pPr>
        <w:spacing w:before="300" w:after="0" w:line="240" w:lineRule="auto"/>
        <w:outlineLvl w:val="2"/>
        <w:rPr>
          <w:rFonts w:ascii="Arial" w:eastAsia="Times New Roman" w:hAnsi="Arial" w:cs="Arial"/>
          <w:b/>
          <w:bCs/>
          <w:sz w:val="24"/>
          <w:szCs w:val="20"/>
        </w:rPr>
      </w:pPr>
      <w:r w:rsidRPr="00150AB0">
        <w:rPr>
          <w:rFonts w:ascii="Arial" w:eastAsia="Times New Roman" w:hAnsi="Arial" w:cs="Arial"/>
          <w:b/>
          <w:bCs/>
          <w:sz w:val="24"/>
          <w:szCs w:val="20"/>
        </w:rPr>
        <w:t>2</w:t>
      </w:r>
      <w:r w:rsidRPr="00150AB0">
        <w:rPr>
          <w:rFonts w:ascii="Arial" w:eastAsia="Times New Roman" w:hAnsi="Arial" w:cs="Arial"/>
          <w:b/>
          <w:bCs/>
          <w:sz w:val="24"/>
          <w:szCs w:val="20"/>
        </w:rPr>
        <w:tab/>
        <w:t xml:space="preserve">Commencement </w:t>
      </w:r>
    </w:p>
    <w:p w14:paraId="7E72D052" w14:textId="77777777" w:rsidR="00150AB0" w:rsidRPr="00150AB0" w:rsidRDefault="00150AB0" w:rsidP="00150AB0">
      <w:pPr>
        <w:spacing w:before="140" w:after="0" w:line="240" w:lineRule="auto"/>
        <w:ind w:left="720"/>
        <w:rPr>
          <w:rFonts w:ascii="Times New Roman" w:eastAsia="Times New Roman" w:hAnsi="Times New Roman" w:cs="Times New Roman"/>
          <w:sz w:val="24"/>
          <w:szCs w:val="20"/>
        </w:rPr>
      </w:pPr>
      <w:r w:rsidRPr="00150AB0">
        <w:rPr>
          <w:rFonts w:ascii="Times New Roman" w:eastAsia="Times New Roman" w:hAnsi="Times New Roman" w:cs="Times New Roman"/>
          <w:sz w:val="24"/>
          <w:szCs w:val="20"/>
        </w:rPr>
        <w:t xml:space="preserve">This instrument commences on the day after its notification day. </w:t>
      </w:r>
    </w:p>
    <w:p w14:paraId="15AED546" w14:textId="77777777" w:rsidR="00150AB0" w:rsidRPr="00150AB0" w:rsidRDefault="00150AB0" w:rsidP="00150AB0">
      <w:pPr>
        <w:spacing w:before="300" w:after="0" w:line="240" w:lineRule="auto"/>
        <w:outlineLvl w:val="2"/>
        <w:rPr>
          <w:rFonts w:ascii="Arial" w:eastAsia="Times New Roman" w:hAnsi="Arial" w:cs="Arial"/>
          <w:b/>
          <w:bCs/>
          <w:sz w:val="24"/>
          <w:szCs w:val="20"/>
        </w:rPr>
      </w:pPr>
      <w:r w:rsidRPr="00150AB0">
        <w:rPr>
          <w:rFonts w:ascii="Arial" w:eastAsia="Times New Roman" w:hAnsi="Arial" w:cs="Arial"/>
          <w:b/>
          <w:bCs/>
          <w:sz w:val="24"/>
          <w:szCs w:val="20"/>
        </w:rPr>
        <w:t>3</w:t>
      </w:r>
      <w:r w:rsidRPr="00150AB0">
        <w:rPr>
          <w:rFonts w:ascii="Arial" w:eastAsia="Times New Roman" w:hAnsi="Arial" w:cs="Arial"/>
          <w:b/>
          <w:bCs/>
          <w:sz w:val="24"/>
          <w:szCs w:val="20"/>
        </w:rPr>
        <w:tab/>
        <w:t>Conservation advice for Tuggeranong Lignum</w:t>
      </w:r>
    </w:p>
    <w:p w14:paraId="6F389F17" w14:textId="77777777" w:rsidR="00150AB0" w:rsidRPr="00150AB0" w:rsidRDefault="00150AB0" w:rsidP="00150AB0">
      <w:pPr>
        <w:spacing w:before="240" w:after="0" w:line="240" w:lineRule="auto"/>
        <w:ind w:left="720"/>
        <w:rPr>
          <w:rFonts w:ascii="Times New Roman" w:eastAsia="Times New Roman" w:hAnsi="Times New Roman" w:cs="Times New Roman"/>
          <w:sz w:val="24"/>
          <w:szCs w:val="20"/>
        </w:rPr>
      </w:pPr>
      <w:r w:rsidRPr="00150AB0">
        <w:rPr>
          <w:rFonts w:ascii="Times New Roman" w:eastAsia="Times New Roman" w:hAnsi="Times New Roman" w:cs="Times New Roman"/>
          <w:sz w:val="24"/>
          <w:szCs w:val="20"/>
        </w:rPr>
        <w:t>Schedule 1 sets out the conservation advice for Tuggeranong Lignum (</w:t>
      </w:r>
      <w:r w:rsidRPr="00150AB0">
        <w:rPr>
          <w:rFonts w:ascii="Times New Roman" w:eastAsia="Times New Roman" w:hAnsi="Times New Roman" w:cs="Times New Roman"/>
          <w:i/>
          <w:sz w:val="24"/>
          <w:szCs w:val="20"/>
        </w:rPr>
        <w:t>Muehlenbeckia tuggeranong</w:t>
      </w:r>
      <w:r w:rsidRPr="00150AB0">
        <w:rPr>
          <w:rFonts w:ascii="Times New Roman" w:eastAsia="Times New Roman" w:hAnsi="Times New Roman" w:cs="Times New Roman"/>
          <w:sz w:val="24"/>
          <w:szCs w:val="20"/>
        </w:rPr>
        <w:t>).</w:t>
      </w:r>
    </w:p>
    <w:p w14:paraId="6A3C2C31" w14:textId="77777777" w:rsidR="00150AB0" w:rsidRPr="00150AB0" w:rsidRDefault="00150AB0" w:rsidP="00150AB0">
      <w:pPr>
        <w:spacing w:before="240" w:after="60" w:line="240" w:lineRule="auto"/>
        <w:ind w:left="720"/>
        <w:outlineLvl w:val="2"/>
        <w:rPr>
          <w:rFonts w:ascii="Arial" w:eastAsia="Times New Roman" w:hAnsi="Arial" w:cs="Arial"/>
          <w:b/>
          <w:bCs/>
          <w:sz w:val="24"/>
          <w:szCs w:val="20"/>
        </w:rPr>
      </w:pPr>
    </w:p>
    <w:p w14:paraId="217830F0" w14:textId="77777777" w:rsidR="00150AB0" w:rsidRPr="00150AB0" w:rsidRDefault="00150AB0" w:rsidP="00150AB0">
      <w:pPr>
        <w:autoSpaceDE w:val="0"/>
        <w:autoSpaceDN w:val="0"/>
        <w:adjustRightInd w:val="0"/>
        <w:spacing w:after="0" w:line="240" w:lineRule="auto"/>
        <w:rPr>
          <w:rFonts w:ascii="Times New Roman" w:eastAsia="Times New Roman" w:hAnsi="Times New Roman" w:cs="Times New Roman"/>
          <w:sz w:val="24"/>
          <w:szCs w:val="24"/>
          <w:lang w:eastAsia="en-AU"/>
        </w:rPr>
      </w:pPr>
    </w:p>
    <w:p w14:paraId="1AFA3890" w14:textId="77777777" w:rsidR="00150AB0" w:rsidRPr="00150AB0" w:rsidRDefault="00150AB0" w:rsidP="00150AB0">
      <w:pPr>
        <w:autoSpaceDE w:val="0"/>
        <w:autoSpaceDN w:val="0"/>
        <w:adjustRightInd w:val="0"/>
        <w:spacing w:after="0" w:line="240" w:lineRule="auto"/>
        <w:rPr>
          <w:rFonts w:ascii="Times New Roman" w:eastAsia="Times New Roman" w:hAnsi="Times New Roman" w:cs="Times New Roman"/>
          <w:sz w:val="24"/>
          <w:szCs w:val="24"/>
          <w:lang w:eastAsia="en-AU"/>
        </w:rPr>
      </w:pPr>
    </w:p>
    <w:p w14:paraId="0C58A9D5" w14:textId="77777777" w:rsidR="00150AB0" w:rsidRPr="00150AB0" w:rsidRDefault="00150AB0" w:rsidP="00150AB0">
      <w:pPr>
        <w:autoSpaceDE w:val="0"/>
        <w:autoSpaceDN w:val="0"/>
        <w:adjustRightInd w:val="0"/>
        <w:spacing w:after="0" w:line="240" w:lineRule="auto"/>
        <w:rPr>
          <w:rFonts w:ascii="Times New Roman" w:eastAsia="Times New Roman" w:hAnsi="Times New Roman" w:cs="Times New Roman"/>
          <w:sz w:val="24"/>
          <w:szCs w:val="24"/>
          <w:lang w:eastAsia="en-AU"/>
        </w:rPr>
      </w:pPr>
    </w:p>
    <w:p w14:paraId="407808BA" w14:textId="77777777" w:rsidR="00150AB0" w:rsidRPr="00150AB0" w:rsidRDefault="00150AB0" w:rsidP="00150AB0">
      <w:pPr>
        <w:spacing w:after="0" w:line="240" w:lineRule="auto"/>
        <w:rPr>
          <w:rFonts w:ascii="Times New Roman" w:eastAsia="Times New Roman" w:hAnsi="Times New Roman" w:cs="Times New Roman"/>
          <w:sz w:val="24"/>
          <w:szCs w:val="24"/>
          <w:lang w:eastAsia="en-AU"/>
        </w:rPr>
      </w:pPr>
      <w:r w:rsidRPr="00150AB0">
        <w:rPr>
          <w:rFonts w:ascii="Times New Roman" w:eastAsia="Times New Roman" w:hAnsi="Times New Roman" w:cs="Times New Roman"/>
          <w:sz w:val="24"/>
          <w:szCs w:val="24"/>
          <w:lang w:eastAsia="en-AU"/>
        </w:rPr>
        <w:t>Arthur Georges</w:t>
      </w:r>
    </w:p>
    <w:p w14:paraId="57F391D3" w14:textId="77777777" w:rsidR="00150AB0" w:rsidRPr="00150AB0" w:rsidRDefault="00150AB0" w:rsidP="00150AB0">
      <w:pPr>
        <w:spacing w:after="0" w:line="240" w:lineRule="auto"/>
        <w:rPr>
          <w:rFonts w:ascii="Times New Roman" w:eastAsia="Times New Roman" w:hAnsi="Times New Roman" w:cs="Times New Roman"/>
          <w:sz w:val="24"/>
          <w:szCs w:val="24"/>
          <w:lang w:eastAsia="en-AU"/>
        </w:rPr>
      </w:pPr>
      <w:r w:rsidRPr="00150AB0">
        <w:rPr>
          <w:rFonts w:ascii="Times New Roman" w:eastAsia="Times New Roman" w:hAnsi="Times New Roman" w:cs="Times New Roman"/>
          <w:sz w:val="24"/>
          <w:szCs w:val="24"/>
          <w:lang w:eastAsia="en-AU"/>
        </w:rPr>
        <w:t>Chair, Scientific Committee</w:t>
      </w:r>
    </w:p>
    <w:p w14:paraId="362E25B8" w14:textId="77777777" w:rsidR="00150AB0" w:rsidRPr="00150AB0" w:rsidRDefault="00150AB0" w:rsidP="00150AB0">
      <w:pPr>
        <w:spacing w:after="0" w:line="240" w:lineRule="auto"/>
        <w:rPr>
          <w:rFonts w:ascii="Times New Roman" w:eastAsia="Times New Roman" w:hAnsi="Times New Roman" w:cs="Times New Roman"/>
          <w:sz w:val="24"/>
          <w:szCs w:val="24"/>
          <w:lang w:eastAsia="en-AU"/>
        </w:rPr>
      </w:pPr>
      <w:r w:rsidRPr="00150AB0">
        <w:rPr>
          <w:rFonts w:ascii="Times New Roman" w:eastAsia="Times New Roman" w:hAnsi="Times New Roman" w:cs="Times New Roman"/>
          <w:sz w:val="24"/>
          <w:szCs w:val="24"/>
          <w:lang w:eastAsia="en-AU"/>
        </w:rPr>
        <w:t>6 November 2019</w:t>
      </w:r>
      <w:r w:rsidRPr="00150AB0">
        <w:rPr>
          <w:rFonts w:ascii="Times New Roman" w:eastAsia="Times New Roman" w:hAnsi="Times New Roman" w:cs="Times New Roman"/>
          <w:sz w:val="24"/>
          <w:szCs w:val="24"/>
          <w:lang w:eastAsia="en-AU"/>
        </w:rPr>
        <w:br w:type="page"/>
      </w:r>
    </w:p>
    <w:p w14:paraId="2369C40F" w14:textId="77777777" w:rsidR="00150AB0" w:rsidRPr="00150AB0" w:rsidRDefault="00150AB0" w:rsidP="00150AB0">
      <w:pPr>
        <w:spacing w:after="0" w:line="240" w:lineRule="auto"/>
        <w:rPr>
          <w:rFonts w:ascii="Arial" w:eastAsia="Times New Roman" w:hAnsi="Arial" w:cs="Arial"/>
          <w:b/>
          <w:sz w:val="34"/>
          <w:szCs w:val="34"/>
        </w:rPr>
      </w:pPr>
      <w:r w:rsidRPr="00150AB0">
        <w:rPr>
          <w:rFonts w:ascii="Arial" w:eastAsia="Times New Roman" w:hAnsi="Arial" w:cs="Arial"/>
          <w:b/>
          <w:sz w:val="34"/>
          <w:szCs w:val="34"/>
        </w:rPr>
        <w:lastRenderedPageBreak/>
        <w:t>Schedule 1</w:t>
      </w:r>
    </w:p>
    <w:p w14:paraId="2B93407A" w14:textId="77777777" w:rsidR="00150AB0" w:rsidRPr="00150AB0" w:rsidRDefault="00150AB0" w:rsidP="00150AB0">
      <w:pPr>
        <w:spacing w:before="60" w:after="0" w:line="240" w:lineRule="auto"/>
        <w:rPr>
          <w:rFonts w:ascii="Times New Roman" w:eastAsia="Times New Roman" w:hAnsi="Times New Roman" w:cs="Times New Roman"/>
          <w:sz w:val="18"/>
          <w:szCs w:val="18"/>
        </w:rPr>
      </w:pPr>
      <w:r w:rsidRPr="00150AB0">
        <w:rPr>
          <w:rFonts w:ascii="Times New Roman" w:eastAsia="Times New Roman" w:hAnsi="Times New Roman" w:cs="Times New Roman"/>
          <w:sz w:val="18"/>
          <w:szCs w:val="18"/>
        </w:rPr>
        <w:t>(see s 3)</w:t>
      </w:r>
    </w:p>
    <w:p w14:paraId="4B1D57AB" w14:textId="77777777" w:rsidR="00150AB0" w:rsidRPr="00150AB0" w:rsidRDefault="00150AB0" w:rsidP="00150AB0">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3FB922AC" w14:textId="77777777" w:rsidR="00150AB0" w:rsidRPr="00150AB0" w:rsidRDefault="00150AB0" w:rsidP="00150AB0">
      <w:pPr>
        <w:tabs>
          <w:tab w:val="left" w:pos="1985"/>
        </w:tabs>
        <w:spacing w:after="0" w:line="240" w:lineRule="auto"/>
        <w:rPr>
          <w:rFonts w:ascii="Times New Roman" w:eastAsia="Times New Roman" w:hAnsi="Times New Roman" w:cs="Times New Roman"/>
          <w:sz w:val="24"/>
          <w:szCs w:val="20"/>
        </w:rPr>
      </w:pPr>
    </w:p>
    <w:p w14:paraId="3C73FB5F" w14:textId="77777777" w:rsidR="00150AB0" w:rsidRPr="00150AB0" w:rsidRDefault="00150AB0" w:rsidP="00150AB0">
      <w:pPr>
        <w:spacing w:before="80" w:after="60" w:line="240" w:lineRule="auto"/>
        <w:rPr>
          <w:rFonts w:ascii="Times New Roman" w:eastAsia="Times New Roman" w:hAnsi="Times New Roman" w:cs="Times New Roman"/>
          <w:sz w:val="24"/>
          <w:szCs w:val="20"/>
        </w:rPr>
      </w:pPr>
    </w:p>
    <w:p w14:paraId="5F26BD62" w14:textId="77777777" w:rsidR="00150AB0" w:rsidRDefault="00150AB0">
      <w:pPr>
        <w:rPr>
          <w:szCs w:val="20"/>
        </w:rPr>
        <w:sectPr w:rsidR="00150AB0" w:rsidSect="00150AB0">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34C44D04" w14:textId="427A0BE2" w:rsidR="00511A29" w:rsidRDefault="00511A29">
      <w:pPr>
        <w:rPr>
          <w:szCs w:val="20"/>
        </w:rPr>
      </w:pPr>
    </w:p>
    <w:p w14:paraId="69CB6AB7" w14:textId="6B853112" w:rsidR="00511A29" w:rsidRDefault="00511A29">
      <w:pPr>
        <w:rPr>
          <w:szCs w:val="20"/>
        </w:rPr>
      </w:pPr>
    </w:p>
    <w:p w14:paraId="3BC9EDA2" w14:textId="25A5BB41" w:rsidR="00511A29" w:rsidRPr="005C3633" w:rsidRDefault="00511A29" w:rsidP="00511A29">
      <w:pPr>
        <w:pStyle w:val="Heading1-notindexed"/>
        <w:rPr>
          <w:i/>
          <w:sz w:val="36"/>
          <w:szCs w:val="36"/>
        </w:rPr>
      </w:pPr>
      <w:r w:rsidRPr="00511A29">
        <w:rPr>
          <w:szCs w:val="20"/>
        </w:rPr>
        <w:t>Conservation Advice</w:t>
      </w:r>
      <w:r w:rsidRPr="00511A29">
        <w:rPr>
          <w:szCs w:val="20"/>
        </w:rPr>
        <w:br/>
      </w:r>
      <w:bookmarkStart w:id="1" w:name="_Hlk526941062"/>
      <w:bookmarkStart w:id="2" w:name="_Hlk527035326"/>
      <w:r w:rsidR="009A6DDF" w:rsidRPr="009A6DDF">
        <w:rPr>
          <w:sz w:val="36"/>
          <w:szCs w:val="36"/>
        </w:rPr>
        <w:t>Tuggeranong Lignum</w:t>
      </w:r>
      <w:r w:rsidR="00102C48">
        <w:rPr>
          <w:sz w:val="36"/>
          <w:szCs w:val="36"/>
        </w:rPr>
        <w:br/>
      </w:r>
      <w:bookmarkEnd w:id="1"/>
      <w:bookmarkEnd w:id="2"/>
      <w:r w:rsidR="009A6DDF">
        <w:rPr>
          <w:i/>
          <w:caps w:val="0"/>
          <w:sz w:val="36"/>
          <w:szCs w:val="36"/>
        </w:rPr>
        <w:t>Muehlenbeckia tuggeranong</w:t>
      </w:r>
    </w:p>
    <w:p w14:paraId="4CAE430E" w14:textId="77777777" w:rsidR="00511A29" w:rsidRPr="005C7F26" w:rsidRDefault="00511A29" w:rsidP="00511A29">
      <w:pPr>
        <w:pBdr>
          <w:bottom w:val="single" w:sz="12" w:space="1" w:color="auto"/>
        </w:pBdr>
        <w:tabs>
          <w:tab w:val="left" w:pos="9071"/>
        </w:tabs>
        <w:contextualSpacing/>
        <w:mirrorIndents/>
        <w:rPr>
          <w:sz w:val="22"/>
          <w:szCs w:val="22"/>
        </w:rPr>
      </w:pPr>
    </w:p>
    <w:p w14:paraId="544F5CCE" w14:textId="77777777" w:rsidR="00F623DD" w:rsidRDefault="00F623DD" w:rsidP="000E4F6B">
      <w:pPr>
        <w:pStyle w:val="Heading2-notindexed"/>
      </w:pPr>
      <w:r>
        <w:t>Conservation Status</w:t>
      </w:r>
    </w:p>
    <w:p w14:paraId="03A83A2F" w14:textId="6EB2617B" w:rsidR="00F623DD" w:rsidRPr="00D9701F" w:rsidRDefault="009A6DDF" w:rsidP="002912FD">
      <w:r w:rsidRPr="009A6DDF">
        <w:rPr>
          <w:szCs w:val="20"/>
        </w:rPr>
        <w:t xml:space="preserve">Tuggeranong Lignum </w:t>
      </w:r>
      <w:r w:rsidRPr="009A6DDF">
        <w:rPr>
          <w:i/>
          <w:szCs w:val="20"/>
        </w:rPr>
        <w:t>Muehlenbeckia tuggeranong</w:t>
      </w:r>
      <w:r w:rsidR="005E79D1">
        <w:rPr>
          <w:i/>
          <w:szCs w:val="20"/>
        </w:rPr>
        <w:t xml:space="preserve"> </w:t>
      </w:r>
      <w:r w:rsidR="005E79D1" w:rsidRPr="005E79D1">
        <w:rPr>
          <w:szCs w:val="20"/>
        </w:rPr>
        <w:t>Mallinson</w:t>
      </w:r>
      <w:r w:rsidR="00087833">
        <w:rPr>
          <w:szCs w:val="20"/>
        </w:rPr>
        <w:t>,</w:t>
      </w:r>
      <w:r w:rsidR="005D2645" w:rsidRPr="001D7C7E">
        <w:t xml:space="preserve"> </w:t>
      </w:r>
      <w:r w:rsidR="00F623DD" w:rsidRPr="001D7C7E">
        <w:t>is recognised as thre</w:t>
      </w:r>
      <w:r w:rsidR="005D2645" w:rsidRPr="001D7C7E">
        <w:t xml:space="preserve">atened </w:t>
      </w:r>
      <w:r w:rsidR="005D2645" w:rsidRPr="00D9701F">
        <w:t>in</w:t>
      </w:r>
      <w:r w:rsidR="004A1AD7" w:rsidRPr="00D9701F">
        <w:t xml:space="preserve"> the</w:t>
      </w:r>
      <w:r w:rsidR="005E79D1">
        <w:t xml:space="preserve"> following</w:t>
      </w:r>
      <w:r w:rsidR="004A1AD7" w:rsidRPr="00D9701F">
        <w:t xml:space="preserve"> jurisdictions</w:t>
      </w:r>
      <w:r w:rsidR="005D2645" w:rsidRPr="00D9701F">
        <w:t>:</w:t>
      </w:r>
    </w:p>
    <w:p w14:paraId="67CCCD67" w14:textId="1E88A341" w:rsidR="00641220" w:rsidRPr="001D7C7E" w:rsidRDefault="00711C10" w:rsidP="00CC00B5">
      <w:pPr>
        <w:tabs>
          <w:tab w:val="left" w:pos="1276"/>
        </w:tabs>
        <w:spacing w:after="0"/>
        <w:ind w:left="1276" w:hanging="1276"/>
      </w:pPr>
      <w:r w:rsidRPr="001D7C7E">
        <w:t>National</w:t>
      </w:r>
      <w:r w:rsidR="00F623DD" w:rsidRPr="001D7C7E">
        <w:tab/>
      </w:r>
      <w:r w:rsidR="00805070">
        <w:rPr>
          <w:b/>
        </w:rPr>
        <w:t>Endangered</w:t>
      </w:r>
      <w:r w:rsidR="00745C1F" w:rsidRPr="001D7C7E">
        <w:t>,</w:t>
      </w:r>
      <w:r w:rsidR="00F623DD" w:rsidRPr="001D7C7E">
        <w:t xml:space="preserve"> </w:t>
      </w:r>
      <w:r w:rsidR="00F623DD" w:rsidRPr="001D7C7E">
        <w:rPr>
          <w:i/>
        </w:rPr>
        <w:t>Environment Protection and Bio</w:t>
      </w:r>
      <w:r w:rsidR="003E07BE" w:rsidRPr="001D7C7E">
        <w:rPr>
          <w:i/>
        </w:rPr>
        <w:t>diversity Conservation Act 1999</w:t>
      </w:r>
    </w:p>
    <w:p w14:paraId="36F0C854" w14:textId="16CFFB33" w:rsidR="00F623DD" w:rsidRPr="002912FD" w:rsidRDefault="00711C10" w:rsidP="00CC00B5">
      <w:pPr>
        <w:tabs>
          <w:tab w:val="left" w:pos="1276"/>
        </w:tabs>
        <w:spacing w:after="0"/>
        <w:ind w:left="1276" w:hanging="1276"/>
        <w:rPr>
          <w:iCs/>
        </w:rPr>
      </w:pPr>
      <w:r w:rsidRPr="001D7C7E">
        <w:t>ACT</w:t>
      </w:r>
      <w:r w:rsidR="00F623DD" w:rsidRPr="001D7C7E">
        <w:tab/>
      </w:r>
      <w:r w:rsidR="00805070">
        <w:rPr>
          <w:b/>
        </w:rPr>
        <w:t>Endangered</w:t>
      </w:r>
      <w:r w:rsidR="00F623DD" w:rsidRPr="001D7C7E">
        <w:rPr>
          <w:iCs/>
        </w:rPr>
        <w:t>,</w:t>
      </w:r>
      <w:r w:rsidR="00F623DD" w:rsidRPr="001D7C7E">
        <w:rPr>
          <w:i/>
          <w:iCs/>
        </w:rPr>
        <w:t xml:space="preserve"> Nature Conservation Act 2014</w:t>
      </w:r>
    </w:p>
    <w:p w14:paraId="3C1F6F87" w14:textId="355DE1E8" w:rsidR="00467F1B" w:rsidRPr="001D7C7E" w:rsidRDefault="00467F1B" w:rsidP="000E4F6B">
      <w:pPr>
        <w:pStyle w:val="Heading2-notindexed"/>
      </w:pPr>
      <w:r w:rsidRPr="001D7C7E">
        <w:t>ELIGIBILITY</w:t>
      </w:r>
    </w:p>
    <w:p w14:paraId="1D066D34" w14:textId="5A9D7C88" w:rsidR="00467F1B" w:rsidRPr="001D7C7E" w:rsidRDefault="00B3430B" w:rsidP="00BE5487">
      <w:pPr>
        <w:rPr>
          <w:i/>
        </w:rPr>
      </w:pPr>
      <w:r w:rsidRPr="00B3430B">
        <w:t xml:space="preserve">The factors that make the </w:t>
      </w:r>
      <w:r w:rsidR="009A6DDF" w:rsidRPr="009A6DDF">
        <w:rPr>
          <w:szCs w:val="20"/>
        </w:rPr>
        <w:t xml:space="preserve">Tuggeranong Lignum </w:t>
      </w:r>
      <w:r w:rsidRPr="00B3430B">
        <w:t xml:space="preserve">eligible for listing as </w:t>
      </w:r>
      <w:r>
        <w:t>Endangered</w:t>
      </w:r>
      <w:r w:rsidRPr="00B3430B">
        <w:t xml:space="preserve"> in the ACT Threatened Native Species List are included in the Listing Background section below.</w:t>
      </w:r>
    </w:p>
    <w:p w14:paraId="5BB3558E" w14:textId="7682C386" w:rsidR="007A182B" w:rsidRDefault="007A182B" w:rsidP="00102C48">
      <w:pPr>
        <w:pStyle w:val="Heading2-notindexed"/>
      </w:pPr>
      <w:r w:rsidRPr="001D7C7E">
        <w:t>DESCRIPTION AND ECOLOGY</w:t>
      </w:r>
    </w:p>
    <w:p w14:paraId="6993A15E" w14:textId="45C588A9" w:rsidR="00500E2F" w:rsidRDefault="00500E2F" w:rsidP="000B1D67">
      <w:pPr>
        <w:rPr>
          <w:szCs w:val="20"/>
        </w:rPr>
      </w:pPr>
      <w:r w:rsidRPr="008765A0">
        <w:rPr>
          <w:noProof/>
          <w:lang w:eastAsia="en-AU"/>
        </w:rPr>
        <w:drawing>
          <wp:anchor distT="0" distB="0" distL="114300" distR="114300" simplePos="0" relativeHeight="251666432" behindDoc="0" locked="0" layoutInCell="1" allowOverlap="1" wp14:anchorId="67615A0D" wp14:editId="65CB10F7">
            <wp:simplePos x="0" y="0"/>
            <wp:positionH relativeFrom="column">
              <wp:posOffset>3479800</wp:posOffset>
            </wp:positionH>
            <wp:positionV relativeFrom="paragraph">
              <wp:posOffset>676910</wp:posOffset>
            </wp:positionV>
            <wp:extent cx="2147570" cy="3146425"/>
            <wp:effectExtent l="0" t="0" r="5080" b="0"/>
            <wp:wrapSquare wrapText="bothSides"/>
            <wp:docPr id="3" name="Picture 3" descr="J:\Policy\Nature Conservation Policy\CPR\Imagery\Vegetation\Riparian\01.Murrumbidgee\Outputs\Reports\REPORT PIX (resized)\MU164_Muehlenbeckia_tuggeranong_5_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olicy\Nature Conservation Policy\CPR\Imagery\Vegetation\Riparian\01.Murrumbidgee\Outputs\Reports\REPORT PIX (resized)\MU164_Muehlenbeckia_tuggeranong_5_compress.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7921" t="13235" r="27670"/>
                    <a:stretch/>
                  </pic:blipFill>
                  <pic:spPr bwMode="auto">
                    <a:xfrm>
                      <a:off x="0" y="0"/>
                      <a:ext cx="2147570" cy="3146425"/>
                    </a:xfrm>
                    <a:prstGeom prst="rect">
                      <a:avLst/>
                    </a:prstGeom>
                    <a:noFill/>
                    <a:ln>
                      <a:noFill/>
                    </a:ln>
                    <a:extLst>
                      <a:ext uri="{53640926-AAD7-44D8-BBD7-CCE9431645EC}">
                        <a14:shadowObscured xmlns:a14="http://schemas.microsoft.com/office/drawing/2010/main"/>
                      </a:ext>
                    </a:extLst>
                  </pic:spPr>
                </pic:pic>
              </a:graphicData>
            </a:graphic>
          </wp:anchor>
        </w:drawing>
      </w:r>
      <w:r w:rsidRPr="00500E2F">
        <w:rPr>
          <w:szCs w:val="20"/>
        </w:rPr>
        <w:t xml:space="preserve">The Tuggeranong Lignum is a sprawling or procumbent shrub, eventually becoming a mounded loosely tangled mass to approximately 1 metre high and 1–2 metres across. Petioles are 0.5–3 millimetres (mm long and leaf blades 5–13 mm long by 2–4 mm wide, showing considerable variation in form. Inflorescences are </w:t>
      </w:r>
      <w:r>
        <w:rPr>
          <w:szCs w:val="20"/>
        </w:rPr>
        <w:t>mostly terminal</w:t>
      </w:r>
      <w:r w:rsidRPr="00500E2F">
        <w:rPr>
          <w:szCs w:val="20"/>
        </w:rPr>
        <w:t xml:space="preserve">, simple or </w:t>
      </w:r>
      <w:r>
        <w:rPr>
          <w:szCs w:val="20"/>
        </w:rPr>
        <w:t>2-branched; range from 12–20 mm</w:t>
      </w:r>
      <w:r w:rsidRPr="00500E2F">
        <w:rPr>
          <w:szCs w:val="20"/>
        </w:rPr>
        <w:t xml:space="preserve">; and bear 3–9 flowers in a lax spike. Flowers </w:t>
      </w:r>
      <w:r>
        <w:rPr>
          <w:szCs w:val="20"/>
        </w:rPr>
        <w:t xml:space="preserve">are </w:t>
      </w:r>
      <w:r w:rsidRPr="00500E2F">
        <w:rPr>
          <w:szCs w:val="20"/>
        </w:rPr>
        <w:t xml:space="preserve">cream–green in colour (Makinson and Mallinson 1997). </w:t>
      </w:r>
    </w:p>
    <w:p w14:paraId="623272D6" w14:textId="5FA2875C" w:rsidR="00390B5F" w:rsidRDefault="00390B5F" w:rsidP="000B1D67">
      <w:pPr>
        <w:rPr>
          <w:szCs w:val="20"/>
        </w:rPr>
      </w:pPr>
      <w:r>
        <w:rPr>
          <w:szCs w:val="20"/>
        </w:rPr>
        <w:t>Tuggeranong Lignum appears to be a long-lived species</w:t>
      </w:r>
      <w:r w:rsidR="00500E2F">
        <w:rPr>
          <w:szCs w:val="20"/>
        </w:rPr>
        <w:t xml:space="preserve"> and </w:t>
      </w:r>
      <w:r w:rsidR="00500E2F" w:rsidRPr="00500E2F">
        <w:rPr>
          <w:szCs w:val="20"/>
        </w:rPr>
        <w:t>is generally dioecious but only one female plant has been found. This plant is not known to have ever set seed. The plant does grow readily from cuttings but it is not known if it disperses vegetatively in the wild</w:t>
      </w:r>
      <w:r w:rsidR="00500E2F">
        <w:rPr>
          <w:szCs w:val="20"/>
        </w:rPr>
        <w:t xml:space="preserve"> (ACT Government 2018)</w:t>
      </w:r>
      <w:r w:rsidR="00500E2F" w:rsidRPr="00500E2F">
        <w:rPr>
          <w:szCs w:val="20"/>
        </w:rPr>
        <w:t>.</w:t>
      </w:r>
    </w:p>
    <w:p w14:paraId="4F8B6C14" w14:textId="5DDD9C90" w:rsidR="007A182B" w:rsidRPr="00AF540C" w:rsidRDefault="007A182B" w:rsidP="00181727">
      <w:pPr>
        <w:pStyle w:val="Heading2-notindexed"/>
        <w:keepLines w:val="0"/>
      </w:pPr>
      <w:r w:rsidRPr="00AF540C">
        <w:t>Distribution and Habitat</w:t>
      </w:r>
    </w:p>
    <w:p w14:paraId="5EA68689" w14:textId="39A4C90D" w:rsidR="00984BB7" w:rsidRDefault="000C0D60" w:rsidP="000B1D67">
      <w:pPr>
        <w:rPr>
          <w:szCs w:val="20"/>
        </w:rPr>
      </w:pPr>
      <w:r>
        <w:rPr>
          <w:noProof/>
          <w:lang w:eastAsia="en-AU"/>
        </w:rPr>
        <mc:AlternateContent>
          <mc:Choice Requires="wps">
            <w:drawing>
              <wp:anchor distT="0" distB="0" distL="114300" distR="114300" simplePos="0" relativeHeight="251668480" behindDoc="0" locked="0" layoutInCell="1" allowOverlap="1" wp14:anchorId="046AFEB8" wp14:editId="62414B53">
                <wp:simplePos x="0" y="0"/>
                <wp:positionH relativeFrom="column">
                  <wp:posOffset>3187065</wp:posOffset>
                </wp:positionH>
                <wp:positionV relativeFrom="paragraph">
                  <wp:posOffset>1189990</wp:posOffset>
                </wp:positionV>
                <wp:extent cx="2528570" cy="213360"/>
                <wp:effectExtent l="0" t="0" r="5080" b="0"/>
                <wp:wrapSquare wrapText="bothSides"/>
                <wp:docPr id="4" name="Text Box 4"/>
                <wp:cNvGraphicFramePr/>
                <a:graphic xmlns:a="http://schemas.openxmlformats.org/drawingml/2006/main">
                  <a:graphicData uri="http://schemas.microsoft.com/office/word/2010/wordprocessingShape">
                    <wps:wsp>
                      <wps:cNvSpPr txBox="1"/>
                      <wps:spPr>
                        <a:xfrm>
                          <a:off x="0" y="0"/>
                          <a:ext cx="2528570" cy="213360"/>
                        </a:xfrm>
                        <a:prstGeom prst="rect">
                          <a:avLst/>
                        </a:prstGeom>
                        <a:solidFill>
                          <a:prstClr val="white"/>
                        </a:solidFill>
                        <a:ln>
                          <a:noFill/>
                        </a:ln>
                        <a:effectLst/>
                      </wps:spPr>
                      <wps:txbx>
                        <w:txbxContent>
                          <w:p w14:paraId="74DD26E6" w14:textId="4004AD9C" w:rsidR="008765A0" w:rsidRPr="008765A0" w:rsidRDefault="008765A0" w:rsidP="008765A0">
                            <w:pPr>
                              <w:pStyle w:val="Caption"/>
                              <w:rPr>
                                <w:rFonts w:ascii="Arial" w:eastAsiaTheme="majorEastAsia" w:hAnsi="Arial" w:cstheme="majorBidi"/>
                                <w:b w:val="0"/>
                                <w:caps/>
                                <w:noProof/>
                                <w:color w:val="009999"/>
                                <w:sz w:val="22"/>
                                <w:szCs w:val="22"/>
                              </w:rPr>
                            </w:pPr>
                            <w:r w:rsidRPr="008765A0">
                              <w:rPr>
                                <w:b w:val="0"/>
                                <w:sz w:val="22"/>
                                <w:szCs w:val="22"/>
                              </w:rPr>
                              <w:t>Tuggerano</w:t>
                            </w:r>
                            <w:r>
                              <w:rPr>
                                <w:b w:val="0"/>
                                <w:sz w:val="22"/>
                                <w:szCs w:val="22"/>
                              </w:rPr>
                              <w:t xml:space="preserve">ng </w:t>
                            </w:r>
                            <w:r w:rsidRPr="006A08DA">
                              <w:rPr>
                                <w:b w:val="0"/>
                                <w:sz w:val="22"/>
                                <w:szCs w:val="22"/>
                              </w:rPr>
                              <w:t>Lignum (Greg Baines – EPSDD</w:t>
                            </w:r>
                            <w:r w:rsidRPr="008765A0">
                              <w:rPr>
                                <w:b w:val="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AFEB8" id="_x0000_t202" coordsize="21600,21600" o:spt="202" path="m,l,21600r21600,l21600,xe">
                <v:stroke joinstyle="miter"/>
                <v:path gradientshapeok="t" o:connecttype="rect"/>
              </v:shapetype>
              <v:shape id="Text Box 4" o:spid="_x0000_s1026" type="#_x0000_t202" style="position:absolute;margin-left:250.95pt;margin-top:93.7pt;width:199.1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" stroked="f">
                <v:textbox inset="0,0,0,0">
                  <w:txbxContent>
                    <w:p w14:paraId="74DD26E6" w14:textId="4004AD9C" w:rsidR="008765A0" w:rsidRPr="008765A0" w:rsidRDefault="008765A0" w:rsidP="008765A0">
                      <w:pPr>
                        <w:pStyle w:val="Caption"/>
                        <w:rPr>
                          <w:rFonts w:ascii="Arial" w:eastAsiaTheme="majorEastAsia" w:hAnsi="Arial" w:cstheme="majorBidi"/>
                          <w:b w:val="0"/>
                          <w:caps/>
                          <w:noProof/>
                          <w:color w:val="009999"/>
                          <w:sz w:val="22"/>
                          <w:szCs w:val="22"/>
                        </w:rPr>
                      </w:pPr>
                      <w:r w:rsidRPr="008765A0">
                        <w:rPr>
                          <w:b w:val="0"/>
                          <w:sz w:val="22"/>
                          <w:szCs w:val="22"/>
                        </w:rPr>
                        <w:t>Tuggerano</w:t>
                      </w:r>
                      <w:r>
                        <w:rPr>
                          <w:b w:val="0"/>
                          <w:sz w:val="22"/>
                          <w:szCs w:val="22"/>
                        </w:rPr>
                        <w:t xml:space="preserve">ng </w:t>
                      </w:r>
                      <w:r w:rsidRPr="006A08DA">
                        <w:rPr>
                          <w:b w:val="0"/>
                          <w:sz w:val="22"/>
                          <w:szCs w:val="22"/>
                        </w:rPr>
                        <w:t>Lignum (Greg Baines – EPSDD</w:t>
                      </w:r>
                      <w:r w:rsidRPr="008765A0">
                        <w:rPr>
                          <w:b w:val="0"/>
                          <w:sz w:val="22"/>
                          <w:szCs w:val="22"/>
                        </w:rPr>
                        <w:t>)</w:t>
                      </w:r>
                    </w:p>
                  </w:txbxContent>
                </v:textbox>
                <w10:wrap type="square"/>
              </v:shape>
            </w:pict>
          </mc:Fallback>
        </mc:AlternateContent>
      </w:r>
      <w:r w:rsidR="000B1D67">
        <w:rPr>
          <w:szCs w:val="20"/>
        </w:rPr>
        <w:t>Tuggeranong Lignum</w:t>
      </w:r>
      <w:r w:rsidR="00FE6A89">
        <w:rPr>
          <w:szCs w:val="20"/>
        </w:rPr>
        <w:t xml:space="preserve"> </w:t>
      </w:r>
      <w:r w:rsidR="00FE6A89" w:rsidRPr="00FE6A89">
        <w:rPr>
          <w:szCs w:val="20"/>
        </w:rPr>
        <w:t>was described from a single female plant and six male plants discovered in the Murrumbidgee River Corridor (MRC) near Tuggeranong in 1997</w:t>
      </w:r>
      <w:r w:rsidR="001D6197">
        <w:rPr>
          <w:szCs w:val="20"/>
        </w:rPr>
        <w:t>,</w:t>
      </w:r>
      <w:r w:rsidR="00FE6A89">
        <w:rPr>
          <w:szCs w:val="20"/>
        </w:rPr>
        <w:t xml:space="preserve"> </w:t>
      </w:r>
      <w:r w:rsidR="001D6197">
        <w:rPr>
          <w:szCs w:val="20"/>
        </w:rPr>
        <w:t xml:space="preserve"> additional plants </w:t>
      </w:r>
      <w:r w:rsidR="00FE6A89">
        <w:rPr>
          <w:szCs w:val="20"/>
        </w:rPr>
        <w:t>were located in 2010-2012 (ACT Government 2018)</w:t>
      </w:r>
      <w:r w:rsidR="001D6197">
        <w:rPr>
          <w:szCs w:val="20"/>
        </w:rPr>
        <w:t xml:space="preserve"> bring</w:t>
      </w:r>
      <w:r w:rsidR="00A80EFA">
        <w:rPr>
          <w:szCs w:val="20"/>
        </w:rPr>
        <w:t>ing</w:t>
      </w:r>
      <w:r w:rsidR="001D6197">
        <w:rPr>
          <w:szCs w:val="20"/>
        </w:rPr>
        <w:t xml:space="preserve"> the total number of wild individuals to eleven</w:t>
      </w:r>
      <w:r w:rsidR="00FE6A89" w:rsidRPr="00FE6A89">
        <w:rPr>
          <w:szCs w:val="20"/>
        </w:rPr>
        <w:t>.</w:t>
      </w:r>
      <w:r w:rsidR="00FE6A89">
        <w:rPr>
          <w:szCs w:val="20"/>
        </w:rPr>
        <w:t xml:space="preserve"> Other extensive searches have not located any further plants (ACT Government 2015).</w:t>
      </w:r>
    </w:p>
    <w:p w14:paraId="3F53ED7D" w14:textId="1ABA0E62" w:rsidR="00FE6A89" w:rsidRDefault="00FE6A89" w:rsidP="000B1D67">
      <w:pPr>
        <w:rPr>
          <w:szCs w:val="20"/>
        </w:rPr>
      </w:pPr>
      <w:r>
        <w:rPr>
          <w:szCs w:val="20"/>
        </w:rPr>
        <w:lastRenderedPageBreak/>
        <w:t xml:space="preserve">Tuggeranong Lignum </w:t>
      </w:r>
      <w:r w:rsidRPr="00FE6A89">
        <w:rPr>
          <w:szCs w:val="20"/>
        </w:rPr>
        <w:t xml:space="preserve">is </w:t>
      </w:r>
      <w:r w:rsidR="00390B5F">
        <w:rPr>
          <w:szCs w:val="20"/>
        </w:rPr>
        <w:t xml:space="preserve">restricted to flood terraces in areas of rocky outcrops with pockets of silty sandy soil </w:t>
      </w:r>
      <w:r w:rsidR="00390B5F" w:rsidRPr="00390B5F">
        <w:rPr>
          <w:szCs w:val="20"/>
        </w:rPr>
        <w:t>(Makinson and Mallinson 1997)</w:t>
      </w:r>
      <w:r w:rsidR="00390B5F">
        <w:rPr>
          <w:szCs w:val="20"/>
        </w:rPr>
        <w:t>.</w:t>
      </w:r>
      <w:r w:rsidR="00390B5F" w:rsidRPr="00390B5F">
        <w:rPr>
          <w:szCs w:val="20"/>
        </w:rPr>
        <w:t xml:space="preserve"> </w:t>
      </w:r>
      <w:r w:rsidR="00390B5F">
        <w:rPr>
          <w:szCs w:val="20"/>
        </w:rPr>
        <w:t xml:space="preserve">It is </w:t>
      </w:r>
      <w:r w:rsidRPr="00FE6A89">
        <w:rPr>
          <w:szCs w:val="20"/>
        </w:rPr>
        <w:t xml:space="preserve">found on </w:t>
      </w:r>
      <w:r w:rsidR="00390B5F">
        <w:rPr>
          <w:szCs w:val="20"/>
        </w:rPr>
        <w:t>virtual</w:t>
      </w:r>
      <w:r w:rsidRPr="00FE6A89">
        <w:rPr>
          <w:szCs w:val="20"/>
        </w:rPr>
        <w:t>ly bare rock, or tangled amongst other vegetation (ACT Government 1999)</w:t>
      </w:r>
      <w:r w:rsidR="00390B5F">
        <w:rPr>
          <w:szCs w:val="20"/>
        </w:rPr>
        <w:t>, appearing to tolerate extreme shade.</w:t>
      </w:r>
    </w:p>
    <w:p w14:paraId="64866AFA" w14:textId="0B0CDF65" w:rsidR="0078503A" w:rsidRPr="00043080" w:rsidRDefault="0078503A" w:rsidP="00984BB7">
      <w:pPr>
        <w:pStyle w:val="Heading2-notindexed"/>
      </w:pPr>
      <w:r w:rsidRPr="00043080">
        <w:t>Threats</w:t>
      </w:r>
    </w:p>
    <w:p w14:paraId="1D65001D" w14:textId="7FB2B98F" w:rsidR="003E1CF8" w:rsidRPr="00043080" w:rsidRDefault="00FB70D3" w:rsidP="003E1CF8">
      <w:pPr>
        <w:spacing w:after="0"/>
      </w:pPr>
      <w:r w:rsidRPr="00043080">
        <w:t xml:space="preserve">The main identified threats </w:t>
      </w:r>
      <w:r w:rsidR="003E1CF8" w:rsidRPr="00043080">
        <w:t xml:space="preserve">in the </w:t>
      </w:r>
      <w:r w:rsidR="00FE07B0" w:rsidRPr="00043080">
        <w:t>ACT action</w:t>
      </w:r>
      <w:r w:rsidR="0081775A" w:rsidRPr="00043080">
        <w:t xml:space="preserve"> </w:t>
      </w:r>
      <w:r w:rsidR="00FE07B0" w:rsidRPr="00043080">
        <w:t>p</w:t>
      </w:r>
      <w:r w:rsidR="0081775A" w:rsidRPr="00043080">
        <w:t>lan</w:t>
      </w:r>
      <w:r w:rsidR="003E1CF8" w:rsidRPr="00043080">
        <w:t xml:space="preserve"> (</w:t>
      </w:r>
      <w:r w:rsidR="00FE07B0" w:rsidRPr="00043080">
        <w:t>ACT Government 2017</w:t>
      </w:r>
      <w:r w:rsidR="00262E85" w:rsidRPr="00043080">
        <w:t>)</w:t>
      </w:r>
      <w:r w:rsidR="003E1CF8" w:rsidRPr="00043080">
        <w:t xml:space="preserve"> </w:t>
      </w:r>
      <w:r w:rsidRPr="00043080">
        <w:t>include</w:t>
      </w:r>
      <w:r w:rsidR="003E1CF8" w:rsidRPr="00043080">
        <w:t>:</w:t>
      </w:r>
    </w:p>
    <w:p w14:paraId="00BA79CD" w14:textId="3EE8C881" w:rsidR="003E1CF8" w:rsidRDefault="003326D7" w:rsidP="003E1CF8">
      <w:pPr>
        <w:pStyle w:val="ListParagraph"/>
        <w:numPr>
          <w:ilvl w:val="0"/>
          <w:numId w:val="20"/>
        </w:numPr>
      </w:pPr>
      <w:r>
        <w:t>limited ability to reproduce in the wild and likely low genetic variation</w:t>
      </w:r>
    </w:p>
    <w:p w14:paraId="68990436" w14:textId="4E940F88" w:rsidR="003326D7" w:rsidRDefault="000B1D67" w:rsidP="00B907DB">
      <w:pPr>
        <w:pStyle w:val="ListParagraph"/>
        <w:numPr>
          <w:ilvl w:val="0"/>
          <w:numId w:val="20"/>
        </w:numPr>
      </w:pPr>
      <w:r>
        <w:t xml:space="preserve">physical disturbance due to </w:t>
      </w:r>
      <w:r w:rsidR="003326D7">
        <w:t xml:space="preserve">proximity </w:t>
      </w:r>
      <w:r>
        <w:t>to popular public areas,</w:t>
      </w:r>
      <w:r w:rsidRPr="000B1D67">
        <w:t xml:space="preserve"> </w:t>
      </w:r>
      <w:r>
        <w:t xml:space="preserve">periodic flooding and </w:t>
      </w:r>
      <w:r w:rsidR="003326D7">
        <w:t>wild fire altering structural composition and changing micro climates</w:t>
      </w:r>
      <w:r>
        <w:t xml:space="preserve"> around plants</w:t>
      </w:r>
    </w:p>
    <w:p w14:paraId="406F5551" w14:textId="77777777" w:rsidR="003326D7" w:rsidRDefault="003326D7" w:rsidP="003326D7">
      <w:pPr>
        <w:pStyle w:val="ListParagraph"/>
        <w:numPr>
          <w:ilvl w:val="0"/>
          <w:numId w:val="20"/>
        </w:numPr>
      </w:pPr>
      <w:r>
        <w:t>grazing</w:t>
      </w:r>
    </w:p>
    <w:p w14:paraId="57A7711C" w14:textId="0A28DD5F" w:rsidR="003326D7" w:rsidRDefault="003326D7" w:rsidP="003326D7">
      <w:pPr>
        <w:pStyle w:val="ListParagraph"/>
        <w:numPr>
          <w:ilvl w:val="0"/>
          <w:numId w:val="20"/>
        </w:numPr>
      </w:pPr>
      <w:r>
        <w:t>weeds</w:t>
      </w:r>
    </w:p>
    <w:p w14:paraId="0AACAFE4" w14:textId="759BF9FA" w:rsidR="00E748CA" w:rsidRDefault="003326D7" w:rsidP="000B1D67">
      <w:pPr>
        <w:pStyle w:val="ListParagraph"/>
        <w:numPr>
          <w:ilvl w:val="0"/>
          <w:numId w:val="20"/>
        </w:numPr>
      </w:pPr>
      <w:r>
        <w:t>urban and infrastructure development</w:t>
      </w:r>
      <w:r w:rsidR="003E1CF8" w:rsidRPr="00043080">
        <w:t>.</w:t>
      </w:r>
    </w:p>
    <w:p w14:paraId="2C80C00E" w14:textId="77777777" w:rsidR="0078503A" w:rsidRPr="00457599" w:rsidRDefault="0078503A" w:rsidP="00936FFE">
      <w:pPr>
        <w:pStyle w:val="Heading2-notindexed"/>
      </w:pPr>
      <w:r w:rsidRPr="00457599">
        <w:t>Major Conservation Objectives</w:t>
      </w:r>
    </w:p>
    <w:p w14:paraId="61E8F33D" w14:textId="744DB022" w:rsidR="0006659C" w:rsidRPr="00457599" w:rsidRDefault="0081775A" w:rsidP="0081775A">
      <w:r w:rsidRPr="00457599">
        <w:t>The overall objective of the action plan (ACT Government 201</w:t>
      </w:r>
      <w:r w:rsidR="00561CFB">
        <w:t>8</w:t>
      </w:r>
      <w:r w:rsidRPr="00457599">
        <w:t xml:space="preserve">) is to preserve </w:t>
      </w:r>
      <w:r w:rsidR="00561CFB">
        <w:rPr>
          <w:szCs w:val="20"/>
        </w:rPr>
        <w:t>Tuggeranong Lignum</w:t>
      </w:r>
      <w:r w:rsidR="00457599" w:rsidRPr="00457599">
        <w:t xml:space="preserve"> </w:t>
      </w:r>
      <w:r w:rsidRPr="00457599">
        <w:t>in perpetuity in the wild across its natural geographic range in the ACT including the need to maintain natural evolutionary processes</w:t>
      </w:r>
      <w:r w:rsidR="0006659C" w:rsidRPr="00457599">
        <w:rPr>
          <w:bCs/>
          <w:lang w:val="en-US"/>
        </w:rPr>
        <w:t xml:space="preserve">. </w:t>
      </w:r>
    </w:p>
    <w:p w14:paraId="40C86179" w14:textId="1C77323A" w:rsidR="0078503A" w:rsidRPr="00457599" w:rsidRDefault="001D7D96" w:rsidP="000E4F6B">
      <w:pPr>
        <w:pStyle w:val="Heading2-notindexed"/>
      </w:pPr>
      <w:r w:rsidRPr="00457599">
        <w:t>Conservation Issues</w:t>
      </w:r>
    </w:p>
    <w:p w14:paraId="56CB5AAF" w14:textId="0FD7A0D5" w:rsidR="002D27E3" w:rsidRPr="00043080" w:rsidRDefault="00210010" w:rsidP="004D313A">
      <w:pPr>
        <w:spacing w:after="120"/>
        <w:rPr>
          <w:rFonts w:cs="Arial"/>
        </w:rPr>
      </w:pPr>
      <w:r w:rsidRPr="00043080">
        <w:rPr>
          <w:rFonts w:cs="Arial"/>
        </w:rPr>
        <w:t>The ACT contain</w:t>
      </w:r>
      <w:r w:rsidR="00561CFB">
        <w:rPr>
          <w:rFonts w:cs="Arial"/>
        </w:rPr>
        <w:t>s</w:t>
      </w:r>
      <w:r w:rsidRPr="00043080">
        <w:rPr>
          <w:rFonts w:cs="Arial"/>
        </w:rPr>
        <w:t xml:space="preserve"> </w:t>
      </w:r>
      <w:r w:rsidR="00043080" w:rsidRPr="00043080">
        <w:rPr>
          <w:rFonts w:cs="Arial"/>
        </w:rPr>
        <w:t xml:space="preserve">the only </w:t>
      </w:r>
      <w:r w:rsidR="00CA511B">
        <w:rPr>
          <w:rFonts w:cs="Arial"/>
        </w:rPr>
        <w:t xml:space="preserve">known </w:t>
      </w:r>
      <w:r w:rsidR="00561CFB">
        <w:rPr>
          <w:rFonts w:cs="Arial"/>
        </w:rPr>
        <w:t>population</w:t>
      </w:r>
      <w:r w:rsidR="00043080" w:rsidRPr="00043080">
        <w:rPr>
          <w:rFonts w:cs="Arial"/>
        </w:rPr>
        <w:t xml:space="preserve"> </w:t>
      </w:r>
      <w:r w:rsidRPr="00043080">
        <w:rPr>
          <w:rFonts w:cs="Arial"/>
        </w:rPr>
        <w:t xml:space="preserve">of </w:t>
      </w:r>
      <w:r w:rsidR="00561CFB">
        <w:rPr>
          <w:rFonts w:cs="Arial"/>
        </w:rPr>
        <w:t>Tuggeranong Lignum</w:t>
      </w:r>
      <w:r w:rsidRPr="00043080">
        <w:rPr>
          <w:rFonts w:cs="Arial"/>
        </w:rPr>
        <w:t xml:space="preserve"> and </w:t>
      </w:r>
      <w:r w:rsidR="00043080">
        <w:rPr>
          <w:rFonts w:cs="Arial"/>
        </w:rPr>
        <w:t>its</w:t>
      </w:r>
      <w:r w:rsidRPr="00043080">
        <w:rPr>
          <w:rFonts w:cs="Arial"/>
        </w:rPr>
        <w:t xml:space="preserve"> conservation is critical to the survival of the species.</w:t>
      </w:r>
      <w:r w:rsidR="004D313A">
        <w:rPr>
          <w:rFonts w:cs="Arial"/>
        </w:rPr>
        <w:t xml:space="preserve"> T</w:t>
      </w:r>
      <w:r w:rsidR="004D313A" w:rsidRPr="004D313A">
        <w:rPr>
          <w:rFonts w:cs="Arial"/>
        </w:rPr>
        <w:t xml:space="preserve">uggeranong </w:t>
      </w:r>
      <w:r w:rsidR="004D313A">
        <w:rPr>
          <w:rFonts w:cs="Arial"/>
        </w:rPr>
        <w:t xml:space="preserve">Lignum </w:t>
      </w:r>
      <w:r w:rsidR="004D313A" w:rsidRPr="004D313A">
        <w:rPr>
          <w:rFonts w:cs="Arial"/>
        </w:rPr>
        <w:t>is protected within the Mu</w:t>
      </w:r>
      <w:r w:rsidR="00CA511B">
        <w:rPr>
          <w:rFonts w:cs="Arial"/>
        </w:rPr>
        <w:t xml:space="preserve">rrumbidgee River </w:t>
      </w:r>
      <w:r w:rsidR="004D313A" w:rsidRPr="004D313A">
        <w:rPr>
          <w:rFonts w:cs="Arial"/>
        </w:rPr>
        <w:t>Corridor</w:t>
      </w:r>
      <w:r w:rsidR="00CA511B">
        <w:rPr>
          <w:rFonts w:cs="Arial"/>
        </w:rPr>
        <w:t xml:space="preserve"> and</w:t>
      </w:r>
      <w:r w:rsidR="004D313A" w:rsidRPr="004D313A">
        <w:rPr>
          <w:rFonts w:cs="Arial"/>
        </w:rPr>
        <w:t xml:space="preserve"> </w:t>
      </w:r>
      <w:r w:rsidR="00CA511B">
        <w:rPr>
          <w:rFonts w:cs="Arial"/>
        </w:rPr>
        <w:t>t</w:t>
      </w:r>
      <w:r w:rsidR="004D313A" w:rsidRPr="004D313A">
        <w:rPr>
          <w:rFonts w:cs="Arial"/>
        </w:rPr>
        <w:t xml:space="preserve">he first objective of the current management plan </w:t>
      </w:r>
      <w:r w:rsidR="00CA511B">
        <w:rPr>
          <w:rFonts w:cs="Arial"/>
        </w:rPr>
        <w:t xml:space="preserve">for this corridor </w:t>
      </w:r>
      <w:r w:rsidR="004D313A" w:rsidRPr="004D313A">
        <w:rPr>
          <w:rFonts w:cs="Arial"/>
        </w:rPr>
        <w:t xml:space="preserve">is </w:t>
      </w:r>
      <w:r w:rsidR="00CA511B">
        <w:rPr>
          <w:rFonts w:cs="Arial"/>
        </w:rPr>
        <w:t>“</w:t>
      </w:r>
      <w:r w:rsidR="004D313A" w:rsidRPr="004D313A">
        <w:rPr>
          <w:rFonts w:cs="Arial"/>
        </w:rPr>
        <w:t>to conserve the endemic, riparian and riverine ecosystems</w:t>
      </w:r>
      <w:r w:rsidR="00CA511B">
        <w:rPr>
          <w:rFonts w:cs="Arial"/>
        </w:rPr>
        <w:t>”</w:t>
      </w:r>
      <w:r w:rsidR="004D313A" w:rsidRPr="004D313A">
        <w:rPr>
          <w:rFonts w:cs="Arial"/>
        </w:rPr>
        <w:t xml:space="preserve"> (ACT Government 199</w:t>
      </w:r>
      <w:r w:rsidR="00CA511B">
        <w:rPr>
          <w:rFonts w:cs="Arial"/>
        </w:rPr>
        <w:t>8</w:t>
      </w:r>
      <w:r w:rsidR="004D313A" w:rsidRPr="004D313A">
        <w:rPr>
          <w:rFonts w:cs="Arial"/>
        </w:rPr>
        <w:t xml:space="preserve">). </w:t>
      </w:r>
      <w:r w:rsidR="00CA511B">
        <w:rPr>
          <w:rFonts w:cs="Arial"/>
        </w:rPr>
        <w:t xml:space="preserve">The </w:t>
      </w:r>
      <w:r w:rsidR="004D313A" w:rsidRPr="004D313A">
        <w:rPr>
          <w:rFonts w:cs="Arial"/>
        </w:rPr>
        <w:t>ACT Parks and Conservation Service manages the site in accordance with this plan.</w:t>
      </w:r>
      <w:r w:rsidR="005C7D68" w:rsidRPr="005C7D68">
        <w:rPr>
          <w:rFonts w:cs="Arial"/>
        </w:rPr>
        <w:t xml:space="preserve"> </w:t>
      </w:r>
      <w:r w:rsidR="001406F8" w:rsidRPr="00043080">
        <w:rPr>
          <w:rFonts w:cs="Arial"/>
        </w:rPr>
        <w:t xml:space="preserve">Conservation actions identified in </w:t>
      </w:r>
      <w:r w:rsidR="007F1B33" w:rsidRPr="00043080">
        <w:rPr>
          <w:rFonts w:cs="Arial"/>
        </w:rPr>
        <w:t xml:space="preserve">the ACT action plan </w:t>
      </w:r>
      <w:r w:rsidR="003326D7">
        <w:rPr>
          <w:rFonts w:cs="Arial"/>
        </w:rPr>
        <w:t xml:space="preserve">for the species </w:t>
      </w:r>
      <w:r w:rsidR="007F1B33" w:rsidRPr="00043080">
        <w:rPr>
          <w:rFonts w:cs="Arial"/>
        </w:rPr>
        <w:t>(ACT Government 201</w:t>
      </w:r>
      <w:r w:rsidR="00CA511B">
        <w:rPr>
          <w:rFonts w:cs="Arial"/>
        </w:rPr>
        <w:t>8</w:t>
      </w:r>
      <w:r w:rsidR="007F1B33" w:rsidRPr="00043080">
        <w:rPr>
          <w:rFonts w:cs="Arial"/>
        </w:rPr>
        <w:t>)</w:t>
      </w:r>
      <w:r w:rsidR="001406F8" w:rsidRPr="00043080">
        <w:rPr>
          <w:rFonts w:cs="Arial"/>
        </w:rPr>
        <w:t xml:space="preserve"> include</w:t>
      </w:r>
      <w:r w:rsidR="000B0E69" w:rsidRPr="00043080">
        <w:rPr>
          <w:rFonts w:cs="Arial"/>
        </w:rPr>
        <w:t>:</w:t>
      </w:r>
    </w:p>
    <w:p w14:paraId="49C6BED4" w14:textId="391CE79C" w:rsidR="006820B2" w:rsidRDefault="006820B2" w:rsidP="001406F8">
      <w:pPr>
        <w:pStyle w:val="ListParagraph"/>
        <w:numPr>
          <w:ilvl w:val="0"/>
          <w:numId w:val="23"/>
        </w:numPr>
        <w:rPr>
          <w:rFonts w:cs="Arial"/>
        </w:rPr>
      </w:pPr>
      <w:r>
        <w:rPr>
          <w:rFonts w:cs="Arial"/>
        </w:rPr>
        <w:t xml:space="preserve">protect </w:t>
      </w:r>
      <w:r w:rsidR="00CA511B">
        <w:rPr>
          <w:rFonts w:cs="Arial"/>
        </w:rPr>
        <w:t>all</w:t>
      </w:r>
      <w:r w:rsidR="005C7D68">
        <w:rPr>
          <w:rFonts w:cs="Arial"/>
        </w:rPr>
        <w:t xml:space="preserve"> </w:t>
      </w:r>
      <w:r w:rsidR="00CA511B">
        <w:rPr>
          <w:rFonts w:cs="Arial"/>
        </w:rPr>
        <w:t>ACT populations with tree guards</w:t>
      </w:r>
    </w:p>
    <w:p w14:paraId="7D2A553A" w14:textId="4D2B1FF2" w:rsidR="00AB791B" w:rsidRPr="006820B2" w:rsidRDefault="00AB791B" w:rsidP="001406F8">
      <w:pPr>
        <w:pStyle w:val="ListParagraph"/>
        <w:numPr>
          <w:ilvl w:val="0"/>
          <w:numId w:val="23"/>
        </w:numPr>
        <w:rPr>
          <w:rFonts w:cs="Arial"/>
        </w:rPr>
      </w:pPr>
      <w:r w:rsidRPr="006820B2">
        <w:rPr>
          <w:rFonts w:cs="Arial"/>
        </w:rPr>
        <w:t xml:space="preserve">manage habitat to </w:t>
      </w:r>
      <w:r w:rsidR="003326D7">
        <w:rPr>
          <w:rFonts w:cs="Arial"/>
        </w:rPr>
        <w:t>conserve populations</w:t>
      </w:r>
    </w:p>
    <w:p w14:paraId="2C49A79B" w14:textId="58767164" w:rsidR="00AB791B" w:rsidRPr="006820B2" w:rsidRDefault="00AB791B" w:rsidP="00F43FBA">
      <w:pPr>
        <w:pStyle w:val="ListParagraph"/>
        <w:numPr>
          <w:ilvl w:val="0"/>
          <w:numId w:val="23"/>
        </w:numPr>
        <w:rPr>
          <w:rFonts w:cs="Arial"/>
        </w:rPr>
      </w:pPr>
      <w:r w:rsidRPr="006820B2">
        <w:rPr>
          <w:rFonts w:cs="Arial"/>
        </w:rPr>
        <w:t xml:space="preserve">manage adjacent </w:t>
      </w:r>
      <w:r w:rsidR="00CA511B">
        <w:rPr>
          <w:rFonts w:cs="Arial"/>
        </w:rPr>
        <w:t>habitat</w:t>
      </w:r>
      <w:r w:rsidRPr="006820B2">
        <w:rPr>
          <w:rFonts w:cs="Arial"/>
        </w:rPr>
        <w:t xml:space="preserve"> to faci</w:t>
      </w:r>
      <w:r w:rsidR="00CA511B">
        <w:rPr>
          <w:rFonts w:cs="Arial"/>
        </w:rPr>
        <w:t>litate expansion of populations</w:t>
      </w:r>
    </w:p>
    <w:p w14:paraId="2C8C9318" w14:textId="77777777" w:rsidR="003326D7" w:rsidRPr="006820B2" w:rsidRDefault="003326D7" w:rsidP="003326D7">
      <w:pPr>
        <w:pStyle w:val="ListParagraph"/>
        <w:numPr>
          <w:ilvl w:val="0"/>
          <w:numId w:val="23"/>
        </w:numPr>
        <w:rPr>
          <w:rFonts w:cs="Arial"/>
        </w:rPr>
      </w:pPr>
      <w:r w:rsidRPr="00AB791B">
        <w:rPr>
          <w:rFonts w:cs="Arial"/>
        </w:rPr>
        <w:t xml:space="preserve">monitor </w:t>
      </w:r>
      <w:r>
        <w:rPr>
          <w:rFonts w:cs="Arial"/>
        </w:rPr>
        <w:t>site</w:t>
      </w:r>
      <w:r w:rsidRPr="006820B2">
        <w:rPr>
          <w:rFonts w:cs="Arial"/>
        </w:rPr>
        <w:t xml:space="preserve"> and effects of management actions</w:t>
      </w:r>
    </w:p>
    <w:p w14:paraId="6B5F59D0" w14:textId="3F9C71A4" w:rsidR="003326D7" w:rsidRPr="006820B2" w:rsidRDefault="003326D7" w:rsidP="003326D7">
      <w:pPr>
        <w:pStyle w:val="ListParagraph"/>
        <w:numPr>
          <w:ilvl w:val="0"/>
          <w:numId w:val="23"/>
        </w:numPr>
        <w:rPr>
          <w:rFonts w:cs="Arial"/>
        </w:rPr>
      </w:pPr>
      <w:r>
        <w:rPr>
          <w:rFonts w:cs="Arial"/>
        </w:rPr>
        <w:t xml:space="preserve">establish new </w:t>
      </w:r>
      <w:r w:rsidRPr="003326D7">
        <w:rPr>
          <w:rFonts w:cs="Arial"/>
        </w:rPr>
        <w:t>populations through translocations – in accordance with translocation guidelines (ACT Government 2018)</w:t>
      </w:r>
    </w:p>
    <w:p w14:paraId="16DE502E" w14:textId="77777777" w:rsidR="003326D7" w:rsidRDefault="003326D7" w:rsidP="003326D7">
      <w:pPr>
        <w:pStyle w:val="ListParagraph"/>
        <w:numPr>
          <w:ilvl w:val="0"/>
          <w:numId w:val="23"/>
        </w:numPr>
        <w:rPr>
          <w:rFonts w:cs="Arial"/>
        </w:rPr>
      </w:pPr>
      <w:r>
        <w:rPr>
          <w:rFonts w:cs="Arial"/>
        </w:rPr>
        <w:t>maintain</w:t>
      </w:r>
      <w:r w:rsidRPr="00CA511B">
        <w:rPr>
          <w:rFonts w:cs="Arial"/>
        </w:rPr>
        <w:t xml:space="preserve"> an ex situ ‘insurance’ population </w:t>
      </w:r>
    </w:p>
    <w:p w14:paraId="2B495D99" w14:textId="3DCA0849" w:rsidR="00AB791B" w:rsidRPr="006820B2" w:rsidRDefault="006820B2" w:rsidP="00AB791B">
      <w:pPr>
        <w:pStyle w:val="ListParagraph"/>
        <w:numPr>
          <w:ilvl w:val="0"/>
          <w:numId w:val="23"/>
        </w:numPr>
        <w:rPr>
          <w:rFonts w:cs="Arial"/>
        </w:rPr>
      </w:pPr>
      <w:r w:rsidRPr="006820B2">
        <w:rPr>
          <w:rFonts w:cs="Arial"/>
        </w:rPr>
        <w:t>research ecology, habitat and threats</w:t>
      </w:r>
      <w:r w:rsidR="00E748CA">
        <w:rPr>
          <w:rFonts w:cs="Arial"/>
        </w:rPr>
        <w:t>.</w:t>
      </w:r>
    </w:p>
    <w:p w14:paraId="62ED852F" w14:textId="188196F2" w:rsidR="005D0B74" w:rsidRPr="006820B2" w:rsidRDefault="005D0B74" w:rsidP="000E4F6B">
      <w:pPr>
        <w:pStyle w:val="Heading2-notindexed"/>
      </w:pPr>
      <w:r w:rsidRPr="006820B2">
        <w:t>Other Relevant Advice, plans or Prescriptions</w:t>
      </w:r>
    </w:p>
    <w:p w14:paraId="0D186741" w14:textId="7ABEF65D" w:rsidR="003A50A8" w:rsidRPr="00AB791B" w:rsidRDefault="00FF2017" w:rsidP="00396131">
      <w:pPr>
        <w:pStyle w:val="ListParagraph"/>
        <w:numPr>
          <w:ilvl w:val="0"/>
          <w:numId w:val="3"/>
        </w:numPr>
        <w:rPr>
          <w:rStyle w:val="Hyperlink"/>
          <w:color w:val="auto"/>
          <w:u w:val="none"/>
          <w:lang w:eastAsia="en-AU"/>
        </w:rPr>
      </w:pPr>
      <w:hyperlink r:id="rId15" w:history="1">
        <w:r w:rsidR="007B6F4E" w:rsidRPr="006820B2">
          <w:rPr>
            <w:rStyle w:val="Hyperlink"/>
            <w:color w:val="auto"/>
            <w:u w:val="none"/>
            <w:lang w:eastAsia="en-AU"/>
          </w:rPr>
          <w:t xml:space="preserve">ACT </w:t>
        </w:r>
        <w:r w:rsidR="00561CFB">
          <w:rPr>
            <w:rStyle w:val="Hyperlink"/>
            <w:color w:val="auto"/>
            <w:u w:val="none"/>
            <w:lang w:eastAsia="en-AU"/>
          </w:rPr>
          <w:t>Aquatic and Riparian</w:t>
        </w:r>
        <w:r w:rsidR="007B6F4E" w:rsidRPr="006820B2">
          <w:rPr>
            <w:rStyle w:val="Hyperlink"/>
            <w:color w:val="auto"/>
            <w:u w:val="none"/>
            <w:lang w:eastAsia="en-AU"/>
          </w:rPr>
          <w:t xml:space="preserve"> Conservation Strategy </w:t>
        </w:r>
      </w:hyperlink>
      <w:r w:rsidR="004A1095" w:rsidRPr="006820B2">
        <w:rPr>
          <w:rStyle w:val="Hyperlink"/>
          <w:color w:val="auto"/>
          <w:u w:val="none"/>
          <w:lang w:eastAsia="en-AU"/>
        </w:rPr>
        <w:t xml:space="preserve">(ACT </w:t>
      </w:r>
      <w:r w:rsidR="007B6F4E" w:rsidRPr="006820B2">
        <w:rPr>
          <w:rStyle w:val="Hyperlink"/>
          <w:color w:val="auto"/>
          <w:u w:val="none"/>
          <w:lang w:eastAsia="en-AU"/>
        </w:rPr>
        <w:t xml:space="preserve">Government </w:t>
      </w:r>
      <w:r w:rsidR="004A1095" w:rsidRPr="006820B2">
        <w:rPr>
          <w:rStyle w:val="Hyperlink"/>
          <w:color w:val="auto"/>
          <w:u w:val="none"/>
          <w:lang w:eastAsia="en-AU"/>
        </w:rPr>
        <w:t>20</w:t>
      </w:r>
      <w:r w:rsidR="007B6F4E" w:rsidRPr="006820B2">
        <w:rPr>
          <w:rStyle w:val="Hyperlink"/>
          <w:color w:val="auto"/>
          <w:u w:val="none"/>
          <w:lang w:eastAsia="en-AU"/>
        </w:rPr>
        <w:t>1</w:t>
      </w:r>
      <w:r w:rsidR="00561CFB">
        <w:rPr>
          <w:rStyle w:val="Hyperlink"/>
          <w:color w:val="auto"/>
          <w:u w:val="none"/>
          <w:lang w:eastAsia="en-AU"/>
        </w:rPr>
        <w:t>8</w:t>
      </w:r>
      <w:r w:rsidR="003E1CF8" w:rsidRPr="00AB791B">
        <w:rPr>
          <w:rStyle w:val="Hyperlink"/>
          <w:color w:val="auto"/>
          <w:u w:val="none"/>
          <w:lang w:eastAsia="en-AU"/>
        </w:rPr>
        <w:t>)</w:t>
      </w:r>
    </w:p>
    <w:p w14:paraId="5CEFFF6E" w14:textId="5DFA4910" w:rsidR="001E6645" w:rsidRPr="00561CFB" w:rsidRDefault="00FF2017" w:rsidP="001E6645">
      <w:pPr>
        <w:pStyle w:val="ListParagraph"/>
        <w:numPr>
          <w:ilvl w:val="0"/>
          <w:numId w:val="3"/>
        </w:numPr>
        <w:spacing w:after="0"/>
        <w:ind w:left="709" w:hanging="352"/>
        <w:rPr>
          <w:szCs w:val="20"/>
        </w:rPr>
      </w:pPr>
      <w:hyperlink r:id="rId16" w:history="1">
        <w:r w:rsidR="001E6645" w:rsidRPr="00AB791B">
          <w:rPr>
            <w:rStyle w:val="Hyperlink"/>
            <w:color w:val="auto"/>
            <w:u w:val="none"/>
          </w:rPr>
          <w:t>Commonwealth Conservation Advice</w:t>
        </w:r>
      </w:hyperlink>
      <w:r w:rsidR="001E6645" w:rsidRPr="00AB791B">
        <w:t xml:space="preserve"> — </w:t>
      </w:r>
      <w:r w:rsidR="00561CFB">
        <w:rPr>
          <w:szCs w:val="20"/>
        </w:rPr>
        <w:t>Tuggeranong Lignum</w:t>
      </w:r>
      <w:r w:rsidR="001E6645" w:rsidRPr="00AB791B">
        <w:t xml:space="preserve"> (TSSC 2015)</w:t>
      </w:r>
    </w:p>
    <w:p w14:paraId="7596FFFD" w14:textId="291DCB5C" w:rsidR="00561CFB" w:rsidRPr="00AB791B" w:rsidRDefault="00561CFB" w:rsidP="001E6645">
      <w:pPr>
        <w:pStyle w:val="ListParagraph"/>
        <w:numPr>
          <w:ilvl w:val="0"/>
          <w:numId w:val="3"/>
        </w:numPr>
        <w:spacing w:after="0"/>
        <w:ind w:left="709" w:hanging="352"/>
        <w:rPr>
          <w:szCs w:val="20"/>
        </w:rPr>
      </w:pPr>
      <w:r>
        <w:t>Murrumbidgee River Corridor</w:t>
      </w:r>
      <w:r w:rsidR="004D313A">
        <w:t xml:space="preserve"> Management Plan (ACT Government 1998)</w:t>
      </w:r>
    </w:p>
    <w:p w14:paraId="190CB907" w14:textId="718B725E" w:rsidR="004F2F15" w:rsidRPr="00AB791B" w:rsidRDefault="00FF2017" w:rsidP="001E6645">
      <w:pPr>
        <w:numPr>
          <w:ilvl w:val="0"/>
          <w:numId w:val="3"/>
        </w:numPr>
        <w:ind w:left="714" w:hanging="357"/>
        <w:contextualSpacing/>
        <w:rPr>
          <w:rFonts w:ascii="Calibri" w:eastAsia="Calibri" w:hAnsi="Calibri"/>
        </w:rPr>
      </w:pPr>
      <w:hyperlink r:id="rId17" w:history="1">
        <w:r w:rsidR="004F2F15" w:rsidRPr="00AB791B">
          <w:rPr>
            <w:rStyle w:val="Hyperlink"/>
            <w:rFonts w:ascii="Calibri" w:eastAsia="Calibri" w:hAnsi="Calibri"/>
            <w:color w:val="auto"/>
            <w:u w:val="none"/>
          </w:rPr>
          <w:t xml:space="preserve">Conservator </w:t>
        </w:r>
        <w:r w:rsidR="00F804D3" w:rsidRPr="00AB791B">
          <w:rPr>
            <w:rStyle w:val="Hyperlink"/>
            <w:rFonts w:ascii="Calibri" w:eastAsia="Calibri" w:hAnsi="Calibri"/>
            <w:color w:val="auto"/>
            <w:u w:val="none"/>
          </w:rPr>
          <w:t xml:space="preserve">Translocation </w:t>
        </w:r>
        <w:r w:rsidR="004F2F15" w:rsidRPr="00AB791B">
          <w:rPr>
            <w:rStyle w:val="Hyperlink"/>
            <w:rFonts w:ascii="Calibri" w:eastAsia="Calibri" w:hAnsi="Calibri"/>
            <w:color w:val="auto"/>
            <w:u w:val="none"/>
          </w:rPr>
          <w:t xml:space="preserve">Guidelines </w:t>
        </w:r>
      </w:hyperlink>
      <w:r w:rsidR="004F2F15" w:rsidRPr="00AB791B">
        <w:rPr>
          <w:rFonts w:ascii="Calibri" w:eastAsia="Calibri" w:hAnsi="Calibri"/>
        </w:rPr>
        <w:t>(ACT Government 2018)</w:t>
      </w:r>
    </w:p>
    <w:p w14:paraId="081F80EB" w14:textId="77777777" w:rsidR="005D0B74" w:rsidRPr="00457599" w:rsidRDefault="005D0B74" w:rsidP="000E4F6B">
      <w:pPr>
        <w:pStyle w:val="Heading2-notindexed"/>
      </w:pPr>
      <w:r w:rsidRPr="00457599">
        <w:t>Listing Background</w:t>
      </w:r>
    </w:p>
    <w:p w14:paraId="7A381406" w14:textId="10810817" w:rsidR="00D42D23" w:rsidRPr="00457599" w:rsidRDefault="009A6DDF" w:rsidP="00D42D23">
      <w:r>
        <w:rPr>
          <w:szCs w:val="20"/>
        </w:rPr>
        <w:t>Tuggeranong Lignum</w:t>
      </w:r>
      <w:r w:rsidR="00D42D23" w:rsidRPr="00457599">
        <w:t xml:space="preserve"> was listed in the ACT as an Endangered species on </w:t>
      </w:r>
      <w:r>
        <w:t>19</w:t>
      </w:r>
      <w:r w:rsidR="00D42D23" w:rsidRPr="00457599">
        <w:t xml:space="preserve"> </w:t>
      </w:r>
      <w:r>
        <w:t>August</w:t>
      </w:r>
      <w:r w:rsidR="00D42D23" w:rsidRPr="00457599">
        <w:t xml:space="preserve"> 199</w:t>
      </w:r>
      <w:r>
        <w:t>8</w:t>
      </w:r>
      <w:r w:rsidR="00D42D23" w:rsidRPr="00457599">
        <w:t xml:space="preserve"> in accordance with section </w:t>
      </w:r>
      <w:r w:rsidR="000B0E69" w:rsidRPr="00457599">
        <w:t>21</w:t>
      </w:r>
      <w:r w:rsidR="00D42D23" w:rsidRPr="00457599">
        <w:t xml:space="preserve"> of the </w:t>
      </w:r>
      <w:r w:rsidR="00D42D23" w:rsidRPr="00457599">
        <w:rPr>
          <w:i/>
        </w:rPr>
        <w:t>Nature Conservation Act 1980</w:t>
      </w:r>
      <w:r w:rsidR="00D42D23" w:rsidRPr="00457599">
        <w:t>. At that time, the Flora and Fauna Committee (now the Scientific Committee) concluded that the assessment satisfied the following criteria:</w:t>
      </w:r>
    </w:p>
    <w:p w14:paraId="54652297" w14:textId="1736128E" w:rsidR="00A76DF6" w:rsidRPr="00457599" w:rsidRDefault="00A76DF6" w:rsidP="00457599">
      <w:pPr>
        <w:spacing w:after="0"/>
        <w:ind w:left="567" w:hanging="567"/>
      </w:pPr>
      <w:r w:rsidRPr="00457599">
        <w:t>1.1</w:t>
      </w:r>
      <w:r w:rsidRPr="00457599">
        <w:tab/>
        <w:t>Species is known or suspected to occur in the ACT region and is already recognised as endangered or presumed extinct in an authoritative international or national listing.</w:t>
      </w:r>
    </w:p>
    <w:p w14:paraId="61768023" w14:textId="77777777" w:rsidR="00D42D23" w:rsidRPr="00457599" w:rsidRDefault="00D42D23" w:rsidP="002D27E3">
      <w:pPr>
        <w:spacing w:after="0"/>
        <w:ind w:left="567" w:hanging="567"/>
      </w:pPr>
      <w:r w:rsidRPr="00457599">
        <w:lastRenderedPageBreak/>
        <w:t>1.2</w:t>
      </w:r>
      <w:r w:rsidRPr="00457599">
        <w:tab/>
        <w:t>Species is observed, estimated, inferred or suspected to be at risk of premature extinction in the ACT region in the near future, as demonstrated by:</w:t>
      </w:r>
    </w:p>
    <w:p w14:paraId="46ECD0CC" w14:textId="4F11E365" w:rsidR="00D42D23" w:rsidRDefault="00D42D23" w:rsidP="00457599">
      <w:pPr>
        <w:tabs>
          <w:tab w:val="left" w:pos="1155"/>
          <w:tab w:val="left" w:pos="1665"/>
        </w:tabs>
        <w:autoSpaceDE w:val="0"/>
        <w:autoSpaceDN w:val="0"/>
        <w:adjustRightInd w:val="0"/>
        <w:spacing w:after="120"/>
        <w:ind w:left="567" w:hanging="567"/>
      </w:pPr>
      <w:r w:rsidRPr="00457599">
        <w:rPr>
          <w:lang w:eastAsia="en-AU"/>
        </w:rPr>
        <w:tab/>
      </w:r>
      <w:r w:rsidRPr="00457599">
        <w:t>1.2.</w:t>
      </w:r>
      <w:r w:rsidR="006E1621">
        <w:t>6</w:t>
      </w:r>
      <w:r w:rsidRPr="00457599">
        <w:tab/>
      </w:r>
      <w:r w:rsidR="00457599" w:rsidRPr="00457599">
        <w:t>Extremely small population</w:t>
      </w:r>
    </w:p>
    <w:p w14:paraId="3BA15D10" w14:textId="2E809D25" w:rsidR="005D0B74" w:rsidRPr="00457599" w:rsidRDefault="006E1621" w:rsidP="00D42D23">
      <w:r>
        <w:rPr>
          <w:szCs w:val="20"/>
        </w:rPr>
        <w:t>Tuggeranong Lignum</w:t>
      </w:r>
      <w:r w:rsidRPr="00457599">
        <w:t xml:space="preserve"> </w:t>
      </w:r>
      <w:r w:rsidR="00B951E3" w:rsidRPr="00457599">
        <w:t xml:space="preserve">is eligible for listing as </w:t>
      </w:r>
      <w:r w:rsidR="00D42D23" w:rsidRPr="00457599">
        <w:t>Endangered</w:t>
      </w:r>
      <w:r w:rsidR="00B951E3" w:rsidRPr="00457599">
        <w:t xml:space="preserve"> under the</w:t>
      </w:r>
      <w:r w:rsidR="00476F6A" w:rsidRPr="00457599">
        <w:t xml:space="preserve"> </w:t>
      </w:r>
      <w:r w:rsidR="00476F6A" w:rsidRPr="00457599">
        <w:rPr>
          <w:i/>
        </w:rPr>
        <w:t>Environment Protection and Biodiversity Conservation Act 1999</w:t>
      </w:r>
      <w:r w:rsidR="00B951E3" w:rsidRPr="00457599">
        <w:t xml:space="preserve"> </w:t>
      </w:r>
      <w:r w:rsidR="00476F6A" w:rsidRPr="00457599">
        <w:t>(</w:t>
      </w:r>
      <w:r w:rsidR="00B951E3" w:rsidRPr="00457599">
        <w:t>EPBC Ac</w:t>
      </w:r>
      <w:r w:rsidR="00CD0ACA" w:rsidRPr="00457599">
        <w:t>t</w:t>
      </w:r>
      <w:r w:rsidR="00476F6A" w:rsidRPr="00457599">
        <w:t>)</w:t>
      </w:r>
      <w:r w:rsidR="00B951E3" w:rsidRPr="00457599">
        <w:t xml:space="preserve"> as, prior to the commencement of the EPBC Act, it was listed as </w:t>
      </w:r>
      <w:r w:rsidR="00723CD1" w:rsidRPr="00457599">
        <w:t>Endangered</w:t>
      </w:r>
      <w:r w:rsidR="00B951E3" w:rsidRPr="00457599">
        <w:t xml:space="preserve"> under the </w:t>
      </w:r>
      <w:r w:rsidR="00B951E3" w:rsidRPr="00457599">
        <w:rPr>
          <w:i/>
        </w:rPr>
        <w:t>Endangered Species Protection Act 1992</w:t>
      </w:r>
      <w:r w:rsidR="00B951E3" w:rsidRPr="00457599">
        <w:t xml:space="preserve"> (Cwlth).</w:t>
      </w:r>
      <w:r w:rsidR="00476F6A" w:rsidRPr="00457599">
        <w:t xml:space="preserve"> </w:t>
      </w:r>
      <w:r w:rsidR="009E29A6" w:rsidRPr="009E29A6">
        <w:t>The main factors that lead to the species being eligible for listing in the Endangered category are its small population size with a very low total number of mature individuals, and restricted area of occupancy (TSSC 2015)</w:t>
      </w:r>
      <w:r w:rsidR="00087833">
        <w:t>.</w:t>
      </w:r>
    </w:p>
    <w:p w14:paraId="387BF04D" w14:textId="77777777" w:rsidR="00CB64F2" w:rsidRPr="00457599" w:rsidRDefault="00CB64F2" w:rsidP="000E4F6B">
      <w:pPr>
        <w:pStyle w:val="Heading2-notindexed"/>
      </w:pPr>
      <w:r w:rsidRPr="00457599">
        <w:t>References</w:t>
      </w:r>
    </w:p>
    <w:p w14:paraId="62F5B52C" w14:textId="41FC69AA" w:rsidR="004D313A" w:rsidRDefault="004D313A" w:rsidP="00CB73EA">
      <w:pPr>
        <w:ind w:left="567" w:hanging="567"/>
        <w:contextualSpacing/>
        <w:rPr>
          <w:lang w:eastAsia="en-AU"/>
        </w:rPr>
      </w:pPr>
      <w:r>
        <w:rPr>
          <w:lang w:eastAsia="en-AU"/>
        </w:rPr>
        <w:t>ACT Government 199</w:t>
      </w:r>
      <w:r w:rsidRPr="004D313A">
        <w:rPr>
          <w:lang w:eastAsia="en-AU"/>
        </w:rPr>
        <w:t>8</w:t>
      </w:r>
      <w:r>
        <w:rPr>
          <w:lang w:eastAsia="en-AU"/>
        </w:rPr>
        <w:t xml:space="preserve">. </w:t>
      </w:r>
      <w:r w:rsidRPr="004D313A">
        <w:rPr>
          <w:lang w:eastAsia="en-AU"/>
        </w:rPr>
        <w:t xml:space="preserve">Murrumbidgee </w:t>
      </w:r>
      <w:r>
        <w:rPr>
          <w:lang w:eastAsia="en-AU"/>
        </w:rPr>
        <w:t xml:space="preserve">River Corridor Management Plan. Environment ACT, Canberra. </w:t>
      </w:r>
      <w:hyperlink r:id="rId18" w:history="1">
        <w:r w:rsidRPr="00F25463">
          <w:rPr>
            <w:rStyle w:val="Hyperlink"/>
            <w:lang w:eastAsia="en-AU"/>
          </w:rPr>
          <w:t>https://www.legislation.act.gov.au/View/di/1997-268/19971212-9336/PDF/1997-268.PDF</w:t>
        </w:r>
      </w:hyperlink>
      <w:r>
        <w:rPr>
          <w:lang w:eastAsia="en-AU"/>
        </w:rPr>
        <w:t xml:space="preserve"> </w:t>
      </w:r>
    </w:p>
    <w:p w14:paraId="029F4DAB" w14:textId="11E921A6" w:rsidR="00FE6A89" w:rsidRDefault="00FE6A89" w:rsidP="00CB73EA">
      <w:pPr>
        <w:ind w:left="567" w:hanging="567"/>
        <w:contextualSpacing/>
        <w:rPr>
          <w:lang w:eastAsia="en-AU"/>
        </w:rPr>
      </w:pPr>
      <w:r w:rsidRPr="00FE6A89">
        <w:rPr>
          <w:lang w:eastAsia="en-AU"/>
        </w:rPr>
        <w:t xml:space="preserve">ACT Government 1999. </w:t>
      </w:r>
      <w:r w:rsidRPr="00FE6A89">
        <w:rPr>
          <w:i/>
          <w:lang w:eastAsia="en-AU"/>
        </w:rPr>
        <w:t>Tuggeranong Lignum (</w:t>
      </w:r>
      <w:r w:rsidRPr="00FE6A89">
        <w:rPr>
          <w:i/>
          <w:u w:val="single"/>
          <w:lang w:eastAsia="en-AU"/>
        </w:rPr>
        <w:t>Muehlenbeckia tuggeranong</w:t>
      </w:r>
      <w:r w:rsidRPr="00FE6A89">
        <w:rPr>
          <w:i/>
          <w:lang w:eastAsia="en-AU"/>
        </w:rPr>
        <w:t>): an endangered species</w:t>
      </w:r>
      <w:r w:rsidRPr="00FE6A89">
        <w:rPr>
          <w:lang w:eastAsia="en-AU"/>
        </w:rPr>
        <w:t>. Action Plan No. 24</w:t>
      </w:r>
      <w:r>
        <w:rPr>
          <w:lang w:eastAsia="en-AU"/>
        </w:rPr>
        <w:t>.</w:t>
      </w:r>
      <w:r w:rsidRPr="00FE6A89">
        <w:rPr>
          <w:lang w:eastAsia="en-AU"/>
        </w:rPr>
        <w:t xml:space="preserve"> Environment ACT, Canberra. </w:t>
      </w:r>
    </w:p>
    <w:p w14:paraId="195CC73B" w14:textId="3473542A" w:rsidR="003E1CF8" w:rsidRPr="006A08DA" w:rsidRDefault="003E1CF8" w:rsidP="00CB73EA">
      <w:pPr>
        <w:ind w:left="567" w:hanging="567"/>
        <w:contextualSpacing/>
        <w:rPr>
          <w:lang w:eastAsia="en-AU"/>
        </w:rPr>
      </w:pPr>
      <w:r w:rsidRPr="006A08DA">
        <w:rPr>
          <w:lang w:eastAsia="en-AU"/>
        </w:rPr>
        <w:t>ACT Government 201</w:t>
      </w:r>
      <w:r w:rsidR="006A08DA" w:rsidRPr="006A08DA">
        <w:rPr>
          <w:lang w:eastAsia="en-AU"/>
        </w:rPr>
        <w:t>8</w:t>
      </w:r>
      <w:r w:rsidRPr="006A08DA">
        <w:rPr>
          <w:lang w:eastAsia="en-AU"/>
        </w:rPr>
        <w:t xml:space="preserve">. </w:t>
      </w:r>
      <w:r w:rsidRPr="006A08DA">
        <w:rPr>
          <w:i/>
          <w:lang w:eastAsia="en-AU"/>
        </w:rPr>
        <w:t xml:space="preserve">ACT </w:t>
      </w:r>
      <w:r w:rsidR="006A08DA" w:rsidRPr="006A08DA">
        <w:rPr>
          <w:i/>
          <w:lang w:eastAsia="en-AU"/>
        </w:rPr>
        <w:t>Aquatic and Riparian Conservation</w:t>
      </w:r>
      <w:r w:rsidR="0081775A" w:rsidRPr="006A08DA">
        <w:rPr>
          <w:i/>
          <w:lang w:eastAsia="en-AU"/>
        </w:rPr>
        <w:t xml:space="preserve"> Strategy and Action Plans</w:t>
      </w:r>
      <w:r w:rsidRPr="006A08DA">
        <w:rPr>
          <w:i/>
          <w:lang w:eastAsia="en-AU"/>
        </w:rPr>
        <w:t>.</w:t>
      </w:r>
      <w:r w:rsidRPr="006A08DA">
        <w:rPr>
          <w:lang w:eastAsia="en-AU"/>
        </w:rPr>
        <w:t xml:space="preserve"> ACT Government, Canberra. </w:t>
      </w:r>
      <w:hyperlink r:id="rId19" w:history="1">
        <w:r w:rsidR="006A08DA" w:rsidRPr="006A08DA">
          <w:rPr>
            <w:rStyle w:val="Hyperlink"/>
            <w:lang w:eastAsia="en-AU"/>
          </w:rPr>
          <w:t>https://www.environment.act.gov.au/__data/assets/pdf_file/0011/1244729/ACT-Aquatic-and-Riparian-Conservation-Strategy.pdf</w:t>
        </w:r>
      </w:hyperlink>
      <w:r w:rsidR="006A08DA" w:rsidRPr="006A08DA">
        <w:rPr>
          <w:rStyle w:val="Hyperlink"/>
          <w:lang w:eastAsia="en-AU"/>
        </w:rPr>
        <w:t xml:space="preserve"> </w:t>
      </w:r>
    </w:p>
    <w:p w14:paraId="3D97D93E" w14:textId="39446095" w:rsidR="004F2F15" w:rsidRPr="006A08DA" w:rsidRDefault="004F2F15" w:rsidP="000532B7">
      <w:pPr>
        <w:ind w:left="567" w:hanging="567"/>
        <w:contextualSpacing/>
        <w:rPr>
          <w:lang w:eastAsia="en-AU"/>
        </w:rPr>
      </w:pPr>
      <w:r w:rsidRPr="006A08DA">
        <w:rPr>
          <w:lang w:eastAsia="en-AU"/>
        </w:rPr>
        <w:t xml:space="preserve">ACT Government 2018. Nature Conservation (Translocation of Native Flora and Fauna) Conservator Guidelines. Department of Environment, Planning and Sustainable Development, Canberra. </w:t>
      </w:r>
      <w:hyperlink r:id="rId20" w:history="1">
        <w:r w:rsidRPr="006A08DA">
          <w:rPr>
            <w:rStyle w:val="Hyperlink"/>
            <w:lang w:eastAsia="en-AU"/>
          </w:rPr>
          <w:t>https://www.legislation.act.gov.au/ni/2017-650/</w:t>
        </w:r>
      </w:hyperlink>
      <w:r w:rsidRPr="006A08DA">
        <w:rPr>
          <w:lang w:eastAsia="en-AU"/>
        </w:rPr>
        <w:t xml:space="preserve"> </w:t>
      </w:r>
    </w:p>
    <w:p w14:paraId="67771923" w14:textId="629A610F" w:rsidR="00390B5F" w:rsidRDefault="00390B5F" w:rsidP="00CB73EA">
      <w:pPr>
        <w:ind w:left="567" w:hanging="567"/>
        <w:contextualSpacing/>
      </w:pPr>
      <w:r w:rsidRPr="00390B5F">
        <w:t>Makinson R and Mallinson D 1997. Muehlenbeckia tuggeranong (Polygonaceae), a new species from the Canberra district</w:t>
      </w:r>
      <w:r>
        <w:t>.</w:t>
      </w:r>
      <w:r w:rsidRPr="00390B5F">
        <w:t xml:space="preserve"> </w:t>
      </w:r>
      <w:r w:rsidRPr="00390B5F">
        <w:rPr>
          <w:i/>
        </w:rPr>
        <w:t>Telopea</w:t>
      </w:r>
      <w:r w:rsidRPr="00390B5F">
        <w:t xml:space="preserve"> 7(3): 215–219. </w:t>
      </w:r>
    </w:p>
    <w:p w14:paraId="66676079" w14:textId="5F0C362B" w:rsidR="001E6645" w:rsidRPr="001E6645" w:rsidRDefault="009E29A6" w:rsidP="00CB73EA">
      <w:pPr>
        <w:ind w:left="567" w:hanging="567"/>
        <w:contextualSpacing/>
      </w:pPr>
      <w:r w:rsidRPr="009E29A6">
        <w:t xml:space="preserve">Threatened Species Scientific Committee </w:t>
      </w:r>
      <w:r w:rsidR="00561CFB">
        <w:t xml:space="preserve">(TSSC) </w:t>
      </w:r>
      <w:r w:rsidRPr="009E29A6">
        <w:t xml:space="preserve">2015. </w:t>
      </w:r>
      <w:r w:rsidR="00561CFB">
        <w:rPr>
          <w:i/>
        </w:rPr>
        <w:t>C</w:t>
      </w:r>
      <w:r w:rsidRPr="00561CFB">
        <w:rPr>
          <w:i/>
        </w:rPr>
        <w:t xml:space="preserve">onservation advice for </w:t>
      </w:r>
      <w:r w:rsidRPr="00561CFB">
        <w:rPr>
          <w:i/>
          <w:u w:val="single"/>
        </w:rPr>
        <w:t>Muehlenbeckia tuggeranong</w:t>
      </w:r>
      <w:r w:rsidRPr="00561CFB">
        <w:rPr>
          <w:i/>
        </w:rPr>
        <w:t xml:space="preserve"> (Tuggeranong Lignum)</w:t>
      </w:r>
      <w:r w:rsidR="00561CFB">
        <w:rPr>
          <w:i/>
        </w:rPr>
        <w:t>.</w:t>
      </w:r>
      <w:r w:rsidRPr="009E29A6">
        <w:t xml:space="preserve"> Department o</w:t>
      </w:r>
      <w:r w:rsidR="00561CFB">
        <w:t>f the Environment, Canberra</w:t>
      </w:r>
      <w:r w:rsidRPr="009E29A6">
        <w:t>.</w:t>
      </w:r>
      <w:r w:rsidR="00EB0B97">
        <w:t xml:space="preserve"> </w:t>
      </w:r>
    </w:p>
    <w:p w14:paraId="763DD42A" w14:textId="77777777" w:rsidR="001C2DE7" w:rsidRDefault="001C2DE7" w:rsidP="000E4F6B">
      <w:pPr>
        <w:pStyle w:val="Heading2-notindexed"/>
      </w:pPr>
      <w:r>
        <w:t>Further Information</w:t>
      </w:r>
    </w:p>
    <w:p w14:paraId="73F96EB7" w14:textId="35620EEC" w:rsidR="00D11A46" w:rsidRPr="005C7F26" w:rsidRDefault="002218D9" w:rsidP="00476F6A">
      <w:pPr>
        <w:spacing w:after="0"/>
      </w:pPr>
      <w:r>
        <w:t xml:space="preserve">Further information on the species </w:t>
      </w:r>
      <w:r w:rsidR="001C2DE7" w:rsidRPr="005C7F26">
        <w:t>or other threatened species and ecological c</w:t>
      </w:r>
      <w:r w:rsidR="00476F6A">
        <w:t xml:space="preserve">ommunities can be obtained from the </w:t>
      </w:r>
      <w:r w:rsidR="00D11A46" w:rsidRPr="005C7F26">
        <w:t>Environment, Planning and Sustainable Development Directorate</w:t>
      </w:r>
      <w:r w:rsidR="00D11A46">
        <w:t xml:space="preserve"> (EPSDD)</w:t>
      </w:r>
      <w:r w:rsidR="00476F6A">
        <w:t>.</w:t>
      </w:r>
    </w:p>
    <w:p w14:paraId="43195B1D" w14:textId="77777777" w:rsidR="00CB64F2" w:rsidRPr="00CB64F2" w:rsidRDefault="00D11A46" w:rsidP="00CB64F2">
      <w:r w:rsidRPr="005C7F26">
        <w:t>Phone: (02) 132281</w:t>
      </w:r>
      <w:r>
        <w:t>, EPSDD</w:t>
      </w:r>
      <w:r w:rsidRPr="005C7F26">
        <w:t xml:space="preserve"> Website: </w:t>
      </w:r>
      <w:hyperlink r:id="rId21" w:history="1">
        <w:r w:rsidRPr="005C7F26">
          <w:rPr>
            <w:rStyle w:val="Hyperlink"/>
            <w:sz w:val="22"/>
            <w:szCs w:val="22"/>
          </w:rPr>
          <w:t>http://www.environment.act.gov.au/cpr</w:t>
        </w:r>
      </w:hyperlink>
    </w:p>
    <w:sectPr w:rsidR="00CB64F2" w:rsidRPr="00CB64F2" w:rsidSect="00511A29">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4DF3" w14:textId="77777777" w:rsidR="005D370F" w:rsidRDefault="005D370F" w:rsidP="00DF4FEA">
      <w:pPr>
        <w:spacing w:after="0" w:line="240" w:lineRule="auto"/>
      </w:pPr>
      <w:r>
        <w:separator/>
      </w:r>
    </w:p>
    <w:p w14:paraId="1E222EE2" w14:textId="77777777" w:rsidR="005D370F" w:rsidRDefault="005D370F"/>
  </w:endnote>
  <w:endnote w:type="continuationSeparator" w:id="0">
    <w:p w14:paraId="1CF51834" w14:textId="77777777" w:rsidR="005D370F" w:rsidRDefault="005D370F" w:rsidP="00DF4FEA">
      <w:pPr>
        <w:spacing w:after="0" w:line="240" w:lineRule="auto"/>
      </w:pPr>
      <w:r>
        <w:continuationSeparator/>
      </w:r>
    </w:p>
    <w:p w14:paraId="01AE56AA" w14:textId="77777777" w:rsidR="005D370F" w:rsidRDefault="005D370F"/>
  </w:endnote>
  <w:endnote w:type="continuationNotice" w:id="1">
    <w:p w14:paraId="546EE98E" w14:textId="77777777" w:rsidR="005D370F" w:rsidRDefault="005D3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B687" w14:textId="77777777" w:rsidR="006B7390" w:rsidRDefault="006B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2816"/>
      <w:docPartObj>
        <w:docPartGallery w:val="Page Numbers (Bottom of Page)"/>
        <w:docPartUnique/>
      </w:docPartObj>
    </w:sdtPr>
    <w:sdtEndPr/>
    <w:sdtContent>
      <w:p w14:paraId="233C16C0" w14:textId="77777777" w:rsidR="001E4429" w:rsidRDefault="001E4429" w:rsidP="001E4429">
        <w:pPr>
          <w:pStyle w:val="Footer"/>
          <w:jc w:val="right"/>
        </w:pPr>
        <w:r>
          <w:fldChar w:fldCharType="begin"/>
        </w:r>
        <w:r>
          <w:instrText xml:space="preserve"> PAGE   \* MERGEFORMAT </w:instrText>
        </w:r>
        <w:r>
          <w:fldChar w:fldCharType="separate"/>
        </w:r>
        <w:r>
          <w:t>4</w:t>
        </w:r>
        <w:r>
          <w:rPr>
            <w:noProof/>
          </w:rPr>
          <w:fldChar w:fldCharType="end"/>
        </w:r>
      </w:p>
    </w:sdtContent>
  </w:sdt>
  <w:p w14:paraId="53419C04" w14:textId="2EC63F5F" w:rsidR="001E4429" w:rsidRPr="006B7390" w:rsidRDefault="006B7390" w:rsidP="006B7390">
    <w:pPr>
      <w:jc w:val="center"/>
      <w:rPr>
        <w:rFonts w:ascii="Arial" w:hAnsi="Arial" w:cs="Arial"/>
        <w:sz w:val="14"/>
        <w:szCs w:val="14"/>
      </w:rPr>
    </w:pPr>
    <w:r w:rsidRPr="006B739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87D" w14:textId="0AA6743F" w:rsidR="001E4429" w:rsidRPr="006B7390" w:rsidRDefault="006B7390" w:rsidP="006B7390">
    <w:pPr>
      <w:jc w:val="center"/>
      <w:rPr>
        <w:rFonts w:ascii="Arial" w:hAnsi="Arial" w:cs="Arial"/>
        <w:sz w:val="14"/>
        <w:szCs w:val="14"/>
      </w:rPr>
    </w:pPr>
    <w:r w:rsidRPr="006B7390">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84196"/>
      <w:docPartObj>
        <w:docPartGallery w:val="Page Numbers (Bottom of Page)"/>
        <w:docPartUnique/>
      </w:docPartObj>
    </w:sdtPr>
    <w:sdtEndPr/>
    <w:sdtContent>
      <w:p w14:paraId="1DF6B059" w14:textId="77777777" w:rsidR="001E4429" w:rsidRDefault="001E4429" w:rsidP="001E4429">
        <w:pPr>
          <w:pStyle w:val="Footer"/>
          <w:jc w:val="right"/>
        </w:pPr>
        <w:r>
          <w:fldChar w:fldCharType="begin"/>
        </w:r>
        <w:r>
          <w:instrText xml:space="preserve"> PAGE   \* MERGEFORMAT </w:instrText>
        </w:r>
        <w:r>
          <w:fldChar w:fldCharType="separate"/>
        </w:r>
        <w:r>
          <w:t>4</w:t>
        </w:r>
        <w:r>
          <w:rPr>
            <w:noProof/>
          </w:rPr>
          <w:fldChar w:fldCharType="end"/>
        </w:r>
      </w:p>
    </w:sdtContent>
  </w:sdt>
  <w:p w14:paraId="1BD81828" w14:textId="0E36A972" w:rsidR="001E4429" w:rsidRPr="006B7390" w:rsidRDefault="006B7390" w:rsidP="006B7390">
    <w:pPr>
      <w:jc w:val="center"/>
      <w:rPr>
        <w:rFonts w:ascii="Arial" w:hAnsi="Arial" w:cs="Arial"/>
        <w:sz w:val="14"/>
        <w:szCs w:val="14"/>
      </w:rPr>
    </w:pPr>
    <w:r w:rsidRPr="006B7390">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302EF" w14:textId="77777777" w:rsidR="005D370F" w:rsidRDefault="005D370F" w:rsidP="00DF4FEA">
      <w:pPr>
        <w:spacing w:after="0" w:line="240" w:lineRule="auto"/>
      </w:pPr>
      <w:r>
        <w:separator/>
      </w:r>
    </w:p>
    <w:p w14:paraId="1EF42F77" w14:textId="77777777" w:rsidR="005D370F" w:rsidRDefault="005D370F"/>
  </w:footnote>
  <w:footnote w:type="continuationSeparator" w:id="0">
    <w:p w14:paraId="279569FB" w14:textId="77777777" w:rsidR="005D370F" w:rsidRDefault="005D370F" w:rsidP="00DF4FEA">
      <w:pPr>
        <w:spacing w:after="0" w:line="240" w:lineRule="auto"/>
      </w:pPr>
      <w:r>
        <w:continuationSeparator/>
      </w:r>
    </w:p>
    <w:p w14:paraId="2A0F92F5" w14:textId="77777777" w:rsidR="005D370F" w:rsidRDefault="005D370F"/>
  </w:footnote>
  <w:footnote w:type="continuationNotice" w:id="1">
    <w:p w14:paraId="49786ED0" w14:textId="77777777" w:rsidR="005D370F" w:rsidRDefault="005D3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FA8A" w14:textId="77777777" w:rsidR="006B7390" w:rsidRDefault="006B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2950" w14:textId="77777777" w:rsidR="006B7390" w:rsidRDefault="006B7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554D" w14:textId="77777777" w:rsidR="006B7390" w:rsidRDefault="006B7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3651" w14:textId="77777777" w:rsidR="00150AB0" w:rsidRDefault="00150AB0">
    <w:pPr>
      <w:pStyle w:val="Header"/>
    </w:pPr>
    <w:r>
      <w:rPr>
        <w:noProof/>
        <w:lang w:eastAsia="en-AU"/>
      </w:rPr>
      <w:drawing>
        <wp:anchor distT="0" distB="0" distL="114300" distR="114300" simplePos="0" relativeHeight="251659264" behindDoc="0" locked="0" layoutInCell="1" allowOverlap="1" wp14:anchorId="0C398D2F" wp14:editId="16E9E9B1">
          <wp:simplePos x="0" y="0"/>
          <wp:positionH relativeFrom="column">
            <wp:posOffset>4599940</wp:posOffset>
          </wp:positionH>
          <wp:positionV relativeFrom="paragraph">
            <wp:posOffset>-28575</wp:posOffset>
          </wp:positionV>
          <wp:extent cx="1101090" cy="1102360"/>
          <wp:effectExtent l="19050" t="0" r="3810" b="0"/>
          <wp:wrapNone/>
          <wp:docPr id="1"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26B6E5D2" wp14:editId="519B7DCF">
          <wp:extent cx="2028825" cy="752475"/>
          <wp:effectExtent l="19050" t="0" r="9525" b="0"/>
          <wp:docPr id="5"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B27C6"/>
    <w:multiLevelType w:val="hybridMultilevel"/>
    <w:tmpl w:val="12D4B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A0BC8"/>
    <w:multiLevelType w:val="hybridMultilevel"/>
    <w:tmpl w:val="43BE374E"/>
    <w:lvl w:ilvl="0" w:tplc="D4240EDA">
      <w:numFmt w:val="bullet"/>
      <w:lvlText w:val="•"/>
      <w:lvlJc w:val="left"/>
      <w:pPr>
        <w:ind w:left="924" w:hanging="564"/>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B063B"/>
    <w:multiLevelType w:val="hybridMultilevel"/>
    <w:tmpl w:val="7C1EE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0644B"/>
    <w:multiLevelType w:val="hybridMultilevel"/>
    <w:tmpl w:val="BF76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15958"/>
    <w:multiLevelType w:val="hybridMultilevel"/>
    <w:tmpl w:val="99A6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05C94"/>
    <w:multiLevelType w:val="hybridMultilevel"/>
    <w:tmpl w:val="C00E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332D37"/>
    <w:multiLevelType w:val="hybridMultilevel"/>
    <w:tmpl w:val="9EFA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F4E83"/>
    <w:multiLevelType w:val="hybridMultilevel"/>
    <w:tmpl w:val="84B0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40279"/>
    <w:multiLevelType w:val="hybridMultilevel"/>
    <w:tmpl w:val="FD368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925E1"/>
    <w:multiLevelType w:val="hybridMultilevel"/>
    <w:tmpl w:val="C3D67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5B438F"/>
    <w:multiLevelType w:val="hybridMultilevel"/>
    <w:tmpl w:val="30C4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497EE4"/>
    <w:multiLevelType w:val="hybridMultilevel"/>
    <w:tmpl w:val="929A9A54"/>
    <w:lvl w:ilvl="0" w:tplc="D15EB6CE">
      <w:numFmt w:val="bullet"/>
      <w:lvlText w:val="•"/>
      <w:lvlJc w:val="left"/>
      <w:pPr>
        <w:ind w:left="1800" w:hanging="72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52A3847"/>
    <w:multiLevelType w:val="hybridMultilevel"/>
    <w:tmpl w:val="7C90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7"/>
  </w:num>
  <w:num w:numId="4">
    <w:abstractNumId w:val="2"/>
  </w:num>
  <w:num w:numId="5">
    <w:abstractNumId w:val="6"/>
  </w:num>
  <w:num w:numId="6">
    <w:abstractNumId w:val="15"/>
  </w:num>
  <w:num w:numId="7">
    <w:abstractNumId w:val="24"/>
  </w:num>
  <w:num w:numId="8">
    <w:abstractNumId w:val="11"/>
  </w:num>
  <w:num w:numId="9">
    <w:abstractNumId w:val="23"/>
  </w:num>
  <w:num w:numId="10">
    <w:abstractNumId w:val="4"/>
  </w:num>
  <w:num w:numId="11">
    <w:abstractNumId w:val="7"/>
  </w:num>
  <w:num w:numId="12">
    <w:abstractNumId w:val="18"/>
  </w:num>
  <w:num w:numId="13">
    <w:abstractNumId w:val="8"/>
  </w:num>
  <w:num w:numId="14">
    <w:abstractNumId w:val="20"/>
  </w:num>
  <w:num w:numId="15">
    <w:abstractNumId w:val="14"/>
  </w:num>
  <w:num w:numId="16">
    <w:abstractNumId w:val="10"/>
  </w:num>
  <w:num w:numId="17">
    <w:abstractNumId w:val="16"/>
  </w:num>
  <w:num w:numId="18">
    <w:abstractNumId w:val="9"/>
  </w:num>
  <w:num w:numId="19">
    <w:abstractNumId w:val="22"/>
  </w:num>
  <w:num w:numId="20">
    <w:abstractNumId w:val="12"/>
  </w:num>
  <w:num w:numId="21">
    <w:abstractNumId w:val="5"/>
  </w:num>
  <w:num w:numId="22">
    <w:abstractNumId w:val="13"/>
  </w:num>
  <w:num w:numId="23">
    <w:abstractNumId w:val="19"/>
  </w:num>
  <w:num w:numId="24">
    <w:abstractNumId w:val="21"/>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44C2"/>
    <w:rsid w:val="00005268"/>
    <w:rsid w:val="000052EB"/>
    <w:rsid w:val="00030879"/>
    <w:rsid w:val="00031F44"/>
    <w:rsid w:val="000329EA"/>
    <w:rsid w:val="00033E29"/>
    <w:rsid w:val="00034426"/>
    <w:rsid w:val="00037275"/>
    <w:rsid w:val="00041BC2"/>
    <w:rsid w:val="00043080"/>
    <w:rsid w:val="000464CB"/>
    <w:rsid w:val="00046C4E"/>
    <w:rsid w:val="000532B7"/>
    <w:rsid w:val="00053BB3"/>
    <w:rsid w:val="00054A9C"/>
    <w:rsid w:val="00057C29"/>
    <w:rsid w:val="000643D9"/>
    <w:rsid w:val="00064924"/>
    <w:rsid w:val="0006659C"/>
    <w:rsid w:val="00070A59"/>
    <w:rsid w:val="00074724"/>
    <w:rsid w:val="00074B3F"/>
    <w:rsid w:val="00075D41"/>
    <w:rsid w:val="000821B5"/>
    <w:rsid w:val="000825BB"/>
    <w:rsid w:val="0008323C"/>
    <w:rsid w:val="00087833"/>
    <w:rsid w:val="00087BFD"/>
    <w:rsid w:val="00090810"/>
    <w:rsid w:val="000910A8"/>
    <w:rsid w:val="00091A73"/>
    <w:rsid w:val="00093AE7"/>
    <w:rsid w:val="00093B06"/>
    <w:rsid w:val="0009466F"/>
    <w:rsid w:val="00095165"/>
    <w:rsid w:val="000A0161"/>
    <w:rsid w:val="000A043D"/>
    <w:rsid w:val="000A218C"/>
    <w:rsid w:val="000A4999"/>
    <w:rsid w:val="000A5BE5"/>
    <w:rsid w:val="000A7D16"/>
    <w:rsid w:val="000B0E69"/>
    <w:rsid w:val="000B1B27"/>
    <w:rsid w:val="000B1D67"/>
    <w:rsid w:val="000C0D60"/>
    <w:rsid w:val="000D19A3"/>
    <w:rsid w:val="000D67C6"/>
    <w:rsid w:val="000D76FE"/>
    <w:rsid w:val="000E4F6B"/>
    <w:rsid w:val="000E5CCE"/>
    <w:rsid w:val="000E66C2"/>
    <w:rsid w:val="000E6708"/>
    <w:rsid w:val="000F0A63"/>
    <w:rsid w:val="000F1332"/>
    <w:rsid w:val="000F4177"/>
    <w:rsid w:val="000F7882"/>
    <w:rsid w:val="00102C48"/>
    <w:rsid w:val="00104C42"/>
    <w:rsid w:val="00107635"/>
    <w:rsid w:val="00117B8D"/>
    <w:rsid w:val="00121910"/>
    <w:rsid w:val="00124CD1"/>
    <w:rsid w:val="00130F0C"/>
    <w:rsid w:val="00134BBA"/>
    <w:rsid w:val="001351B4"/>
    <w:rsid w:val="001406F8"/>
    <w:rsid w:val="0014702A"/>
    <w:rsid w:val="00150AB0"/>
    <w:rsid w:val="00151B63"/>
    <w:rsid w:val="0015365B"/>
    <w:rsid w:val="00154680"/>
    <w:rsid w:val="001559CA"/>
    <w:rsid w:val="00157935"/>
    <w:rsid w:val="001621F9"/>
    <w:rsid w:val="00165156"/>
    <w:rsid w:val="00166EAA"/>
    <w:rsid w:val="0017181D"/>
    <w:rsid w:val="001723FA"/>
    <w:rsid w:val="00174BD7"/>
    <w:rsid w:val="001769AC"/>
    <w:rsid w:val="001772DA"/>
    <w:rsid w:val="00177476"/>
    <w:rsid w:val="00181727"/>
    <w:rsid w:val="00185D5C"/>
    <w:rsid w:val="00191F1C"/>
    <w:rsid w:val="001A186A"/>
    <w:rsid w:val="001A577F"/>
    <w:rsid w:val="001A645F"/>
    <w:rsid w:val="001A7748"/>
    <w:rsid w:val="001A7AC2"/>
    <w:rsid w:val="001A7D86"/>
    <w:rsid w:val="001B4528"/>
    <w:rsid w:val="001B4687"/>
    <w:rsid w:val="001B5CDB"/>
    <w:rsid w:val="001B5FF8"/>
    <w:rsid w:val="001B6CF4"/>
    <w:rsid w:val="001C2DE7"/>
    <w:rsid w:val="001C2E7F"/>
    <w:rsid w:val="001C3038"/>
    <w:rsid w:val="001C334A"/>
    <w:rsid w:val="001C52BE"/>
    <w:rsid w:val="001C5C84"/>
    <w:rsid w:val="001C6490"/>
    <w:rsid w:val="001C6584"/>
    <w:rsid w:val="001D57F4"/>
    <w:rsid w:val="001D6197"/>
    <w:rsid w:val="001D6941"/>
    <w:rsid w:val="001D7AB3"/>
    <w:rsid w:val="001D7C7E"/>
    <w:rsid w:val="001D7D96"/>
    <w:rsid w:val="001E2C33"/>
    <w:rsid w:val="001E3049"/>
    <w:rsid w:val="001E4429"/>
    <w:rsid w:val="001E57C5"/>
    <w:rsid w:val="001E6645"/>
    <w:rsid w:val="001F06FB"/>
    <w:rsid w:val="001F159E"/>
    <w:rsid w:val="001F2353"/>
    <w:rsid w:val="001F25B2"/>
    <w:rsid w:val="001F4538"/>
    <w:rsid w:val="001F51D4"/>
    <w:rsid w:val="00210010"/>
    <w:rsid w:val="0021131C"/>
    <w:rsid w:val="00216BF3"/>
    <w:rsid w:val="00217D71"/>
    <w:rsid w:val="002218D9"/>
    <w:rsid w:val="00221E0A"/>
    <w:rsid w:val="00222782"/>
    <w:rsid w:val="00222CC3"/>
    <w:rsid w:val="00222D50"/>
    <w:rsid w:val="00224866"/>
    <w:rsid w:val="00224C9D"/>
    <w:rsid w:val="002250EA"/>
    <w:rsid w:val="00225814"/>
    <w:rsid w:val="002300E4"/>
    <w:rsid w:val="0023254F"/>
    <w:rsid w:val="00232B16"/>
    <w:rsid w:val="00233696"/>
    <w:rsid w:val="002359CB"/>
    <w:rsid w:val="00240B89"/>
    <w:rsid w:val="00242FD6"/>
    <w:rsid w:val="00243B8B"/>
    <w:rsid w:val="0024518F"/>
    <w:rsid w:val="00246DA3"/>
    <w:rsid w:val="00247581"/>
    <w:rsid w:val="00247E08"/>
    <w:rsid w:val="0025061B"/>
    <w:rsid w:val="00252018"/>
    <w:rsid w:val="002531B1"/>
    <w:rsid w:val="002601DF"/>
    <w:rsid w:val="00261070"/>
    <w:rsid w:val="00261D67"/>
    <w:rsid w:val="00262E85"/>
    <w:rsid w:val="00263247"/>
    <w:rsid w:val="00267A07"/>
    <w:rsid w:val="00267F50"/>
    <w:rsid w:val="00272A24"/>
    <w:rsid w:val="00276DB5"/>
    <w:rsid w:val="002802A8"/>
    <w:rsid w:val="00280A15"/>
    <w:rsid w:val="00281C73"/>
    <w:rsid w:val="00283655"/>
    <w:rsid w:val="00286953"/>
    <w:rsid w:val="002904DA"/>
    <w:rsid w:val="002912FD"/>
    <w:rsid w:val="00293315"/>
    <w:rsid w:val="002937C6"/>
    <w:rsid w:val="00294AFB"/>
    <w:rsid w:val="00295463"/>
    <w:rsid w:val="00295F06"/>
    <w:rsid w:val="00297211"/>
    <w:rsid w:val="00297ACF"/>
    <w:rsid w:val="002A0AFB"/>
    <w:rsid w:val="002A11F8"/>
    <w:rsid w:val="002A5F06"/>
    <w:rsid w:val="002C27AF"/>
    <w:rsid w:val="002C2EEA"/>
    <w:rsid w:val="002C4F85"/>
    <w:rsid w:val="002C5951"/>
    <w:rsid w:val="002D1236"/>
    <w:rsid w:val="002D2286"/>
    <w:rsid w:val="002D27E3"/>
    <w:rsid w:val="002D37EA"/>
    <w:rsid w:val="002D57D9"/>
    <w:rsid w:val="002D6301"/>
    <w:rsid w:val="002D7FC2"/>
    <w:rsid w:val="002E02BA"/>
    <w:rsid w:val="002E04C6"/>
    <w:rsid w:val="002E0742"/>
    <w:rsid w:val="002E2409"/>
    <w:rsid w:val="002E3E8D"/>
    <w:rsid w:val="002E497D"/>
    <w:rsid w:val="002E6711"/>
    <w:rsid w:val="002F1587"/>
    <w:rsid w:val="002F1918"/>
    <w:rsid w:val="002F3093"/>
    <w:rsid w:val="002F61B6"/>
    <w:rsid w:val="002F7460"/>
    <w:rsid w:val="002F7670"/>
    <w:rsid w:val="0030141A"/>
    <w:rsid w:val="003018B9"/>
    <w:rsid w:val="003021DA"/>
    <w:rsid w:val="00302259"/>
    <w:rsid w:val="00304022"/>
    <w:rsid w:val="0030434C"/>
    <w:rsid w:val="003049ED"/>
    <w:rsid w:val="00313142"/>
    <w:rsid w:val="00315C44"/>
    <w:rsid w:val="003170F4"/>
    <w:rsid w:val="00321696"/>
    <w:rsid w:val="00321D19"/>
    <w:rsid w:val="003241A4"/>
    <w:rsid w:val="00325794"/>
    <w:rsid w:val="00332642"/>
    <w:rsid w:val="003326D7"/>
    <w:rsid w:val="00332E2E"/>
    <w:rsid w:val="00333362"/>
    <w:rsid w:val="00333776"/>
    <w:rsid w:val="003356BA"/>
    <w:rsid w:val="003413D8"/>
    <w:rsid w:val="00342B36"/>
    <w:rsid w:val="00346948"/>
    <w:rsid w:val="00346EBB"/>
    <w:rsid w:val="00347582"/>
    <w:rsid w:val="00347E48"/>
    <w:rsid w:val="00352496"/>
    <w:rsid w:val="003525B1"/>
    <w:rsid w:val="00353A2C"/>
    <w:rsid w:val="00354B19"/>
    <w:rsid w:val="00354F65"/>
    <w:rsid w:val="00356849"/>
    <w:rsid w:val="003603C1"/>
    <w:rsid w:val="00375BD5"/>
    <w:rsid w:val="00377369"/>
    <w:rsid w:val="00380C61"/>
    <w:rsid w:val="00380C7A"/>
    <w:rsid w:val="00381FCC"/>
    <w:rsid w:val="0038261A"/>
    <w:rsid w:val="003841D7"/>
    <w:rsid w:val="00385B65"/>
    <w:rsid w:val="00390148"/>
    <w:rsid w:val="00390B5F"/>
    <w:rsid w:val="0039270C"/>
    <w:rsid w:val="00393431"/>
    <w:rsid w:val="00394DE2"/>
    <w:rsid w:val="00396131"/>
    <w:rsid w:val="0039640D"/>
    <w:rsid w:val="003A1D2D"/>
    <w:rsid w:val="003A2967"/>
    <w:rsid w:val="003A48D4"/>
    <w:rsid w:val="003A50A8"/>
    <w:rsid w:val="003A56A1"/>
    <w:rsid w:val="003A5D82"/>
    <w:rsid w:val="003A66C5"/>
    <w:rsid w:val="003B4286"/>
    <w:rsid w:val="003B787F"/>
    <w:rsid w:val="003C0374"/>
    <w:rsid w:val="003C15E3"/>
    <w:rsid w:val="003D1C9B"/>
    <w:rsid w:val="003D3BF3"/>
    <w:rsid w:val="003D65CF"/>
    <w:rsid w:val="003E07BE"/>
    <w:rsid w:val="003E1CF8"/>
    <w:rsid w:val="003E1E8E"/>
    <w:rsid w:val="003E2D65"/>
    <w:rsid w:val="003E5634"/>
    <w:rsid w:val="003E568E"/>
    <w:rsid w:val="003E56CD"/>
    <w:rsid w:val="003F1A47"/>
    <w:rsid w:val="003F42B1"/>
    <w:rsid w:val="003F4424"/>
    <w:rsid w:val="0040478D"/>
    <w:rsid w:val="004047D8"/>
    <w:rsid w:val="00404935"/>
    <w:rsid w:val="00406159"/>
    <w:rsid w:val="0040620D"/>
    <w:rsid w:val="004071BB"/>
    <w:rsid w:val="0040720E"/>
    <w:rsid w:val="00414295"/>
    <w:rsid w:val="004148F0"/>
    <w:rsid w:val="00414ABF"/>
    <w:rsid w:val="00415840"/>
    <w:rsid w:val="00424D43"/>
    <w:rsid w:val="004304A5"/>
    <w:rsid w:val="00430B52"/>
    <w:rsid w:val="004326CD"/>
    <w:rsid w:val="00436496"/>
    <w:rsid w:val="004373BD"/>
    <w:rsid w:val="0045178B"/>
    <w:rsid w:val="00454BDE"/>
    <w:rsid w:val="00457599"/>
    <w:rsid w:val="00465EE4"/>
    <w:rsid w:val="00467F1B"/>
    <w:rsid w:val="004715CF"/>
    <w:rsid w:val="00473173"/>
    <w:rsid w:val="004737FA"/>
    <w:rsid w:val="00476F6A"/>
    <w:rsid w:val="00482B41"/>
    <w:rsid w:val="00493326"/>
    <w:rsid w:val="00494356"/>
    <w:rsid w:val="00495BD6"/>
    <w:rsid w:val="004A1095"/>
    <w:rsid w:val="004A12D0"/>
    <w:rsid w:val="004A1911"/>
    <w:rsid w:val="004A1AD7"/>
    <w:rsid w:val="004A1F64"/>
    <w:rsid w:val="004A3B6D"/>
    <w:rsid w:val="004A7823"/>
    <w:rsid w:val="004B5200"/>
    <w:rsid w:val="004C2000"/>
    <w:rsid w:val="004C2A0A"/>
    <w:rsid w:val="004C6749"/>
    <w:rsid w:val="004D1EED"/>
    <w:rsid w:val="004D2029"/>
    <w:rsid w:val="004D3052"/>
    <w:rsid w:val="004D313A"/>
    <w:rsid w:val="004D59CC"/>
    <w:rsid w:val="004D71B5"/>
    <w:rsid w:val="004D79CE"/>
    <w:rsid w:val="004E2822"/>
    <w:rsid w:val="004E2FA1"/>
    <w:rsid w:val="004E6403"/>
    <w:rsid w:val="004E7608"/>
    <w:rsid w:val="004E7DEA"/>
    <w:rsid w:val="004F0C2F"/>
    <w:rsid w:val="004F2F15"/>
    <w:rsid w:val="004F4878"/>
    <w:rsid w:val="004F76B9"/>
    <w:rsid w:val="00500E2F"/>
    <w:rsid w:val="00501400"/>
    <w:rsid w:val="00501A7A"/>
    <w:rsid w:val="00503B74"/>
    <w:rsid w:val="00504331"/>
    <w:rsid w:val="00507602"/>
    <w:rsid w:val="005106EC"/>
    <w:rsid w:val="00511A29"/>
    <w:rsid w:val="00511EEE"/>
    <w:rsid w:val="0051397F"/>
    <w:rsid w:val="00515453"/>
    <w:rsid w:val="005158FF"/>
    <w:rsid w:val="00515B3C"/>
    <w:rsid w:val="00522E1C"/>
    <w:rsid w:val="005236CC"/>
    <w:rsid w:val="00524CDA"/>
    <w:rsid w:val="00531B69"/>
    <w:rsid w:val="00532B9C"/>
    <w:rsid w:val="00542971"/>
    <w:rsid w:val="00544067"/>
    <w:rsid w:val="005451B1"/>
    <w:rsid w:val="00546FB2"/>
    <w:rsid w:val="00547838"/>
    <w:rsid w:val="00550D63"/>
    <w:rsid w:val="00550FC1"/>
    <w:rsid w:val="00552053"/>
    <w:rsid w:val="00561CFB"/>
    <w:rsid w:val="00562B9A"/>
    <w:rsid w:val="00565748"/>
    <w:rsid w:val="00565763"/>
    <w:rsid w:val="00566368"/>
    <w:rsid w:val="0057003C"/>
    <w:rsid w:val="00571038"/>
    <w:rsid w:val="00572CEF"/>
    <w:rsid w:val="005730DA"/>
    <w:rsid w:val="005769DE"/>
    <w:rsid w:val="005822A7"/>
    <w:rsid w:val="005827A8"/>
    <w:rsid w:val="00586004"/>
    <w:rsid w:val="0058707F"/>
    <w:rsid w:val="00587A70"/>
    <w:rsid w:val="00587D13"/>
    <w:rsid w:val="005904D1"/>
    <w:rsid w:val="005905A7"/>
    <w:rsid w:val="00590818"/>
    <w:rsid w:val="00597E65"/>
    <w:rsid w:val="005A195A"/>
    <w:rsid w:val="005A4072"/>
    <w:rsid w:val="005A46E8"/>
    <w:rsid w:val="005A718B"/>
    <w:rsid w:val="005B12EA"/>
    <w:rsid w:val="005B1742"/>
    <w:rsid w:val="005B5EB2"/>
    <w:rsid w:val="005B6F58"/>
    <w:rsid w:val="005C3633"/>
    <w:rsid w:val="005C39BC"/>
    <w:rsid w:val="005C4B04"/>
    <w:rsid w:val="005C7AEF"/>
    <w:rsid w:val="005C7D68"/>
    <w:rsid w:val="005D0B74"/>
    <w:rsid w:val="005D2645"/>
    <w:rsid w:val="005D2F6A"/>
    <w:rsid w:val="005D370F"/>
    <w:rsid w:val="005D3A1C"/>
    <w:rsid w:val="005D3EB6"/>
    <w:rsid w:val="005D7907"/>
    <w:rsid w:val="005E10C4"/>
    <w:rsid w:val="005E3EE9"/>
    <w:rsid w:val="005E49E2"/>
    <w:rsid w:val="005E5764"/>
    <w:rsid w:val="005E584E"/>
    <w:rsid w:val="005E79D1"/>
    <w:rsid w:val="005F1AB1"/>
    <w:rsid w:val="005F26F8"/>
    <w:rsid w:val="005F322D"/>
    <w:rsid w:val="00600F76"/>
    <w:rsid w:val="006041AB"/>
    <w:rsid w:val="00604EFE"/>
    <w:rsid w:val="00605199"/>
    <w:rsid w:val="00607B28"/>
    <w:rsid w:val="00607D5B"/>
    <w:rsid w:val="00610BA4"/>
    <w:rsid w:val="00614666"/>
    <w:rsid w:val="006162E4"/>
    <w:rsid w:val="006164EA"/>
    <w:rsid w:val="00620D1D"/>
    <w:rsid w:val="006233F9"/>
    <w:rsid w:val="00623FF5"/>
    <w:rsid w:val="00627371"/>
    <w:rsid w:val="00630A6B"/>
    <w:rsid w:val="00631D75"/>
    <w:rsid w:val="00632876"/>
    <w:rsid w:val="00633817"/>
    <w:rsid w:val="00633B74"/>
    <w:rsid w:val="00633DC6"/>
    <w:rsid w:val="00640522"/>
    <w:rsid w:val="0064062E"/>
    <w:rsid w:val="00641220"/>
    <w:rsid w:val="00642190"/>
    <w:rsid w:val="00642208"/>
    <w:rsid w:val="006478C8"/>
    <w:rsid w:val="0065004D"/>
    <w:rsid w:val="00651A43"/>
    <w:rsid w:val="00651B08"/>
    <w:rsid w:val="00657315"/>
    <w:rsid w:val="006611AC"/>
    <w:rsid w:val="00663813"/>
    <w:rsid w:val="00663BA6"/>
    <w:rsid w:val="00664795"/>
    <w:rsid w:val="00667DD8"/>
    <w:rsid w:val="0067293A"/>
    <w:rsid w:val="0067350C"/>
    <w:rsid w:val="006751EC"/>
    <w:rsid w:val="00675F1F"/>
    <w:rsid w:val="00676036"/>
    <w:rsid w:val="00676DC6"/>
    <w:rsid w:val="00677C80"/>
    <w:rsid w:val="00680A3F"/>
    <w:rsid w:val="006820B2"/>
    <w:rsid w:val="0069381B"/>
    <w:rsid w:val="006944C6"/>
    <w:rsid w:val="00696562"/>
    <w:rsid w:val="006969D2"/>
    <w:rsid w:val="006A08DA"/>
    <w:rsid w:val="006A2F49"/>
    <w:rsid w:val="006A5B0F"/>
    <w:rsid w:val="006A64AE"/>
    <w:rsid w:val="006A669F"/>
    <w:rsid w:val="006B1089"/>
    <w:rsid w:val="006B7390"/>
    <w:rsid w:val="006C2490"/>
    <w:rsid w:val="006D4276"/>
    <w:rsid w:val="006D4426"/>
    <w:rsid w:val="006D4956"/>
    <w:rsid w:val="006D4A75"/>
    <w:rsid w:val="006D6B42"/>
    <w:rsid w:val="006E119E"/>
    <w:rsid w:val="006E1621"/>
    <w:rsid w:val="006E17D3"/>
    <w:rsid w:val="006E5674"/>
    <w:rsid w:val="006F0796"/>
    <w:rsid w:val="006F0D34"/>
    <w:rsid w:val="006F79DA"/>
    <w:rsid w:val="00700333"/>
    <w:rsid w:val="00700BC2"/>
    <w:rsid w:val="0070112D"/>
    <w:rsid w:val="007054CE"/>
    <w:rsid w:val="00710443"/>
    <w:rsid w:val="00711C10"/>
    <w:rsid w:val="007136C0"/>
    <w:rsid w:val="00714DA2"/>
    <w:rsid w:val="00722146"/>
    <w:rsid w:val="007221B3"/>
    <w:rsid w:val="00723CD1"/>
    <w:rsid w:val="007264B4"/>
    <w:rsid w:val="0073042E"/>
    <w:rsid w:val="00730CB4"/>
    <w:rsid w:val="0073136C"/>
    <w:rsid w:val="00735C85"/>
    <w:rsid w:val="007360D1"/>
    <w:rsid w:val="007406AE"/>
    <w:rsid w:val="00741B03"/>
    <w:rsid w:val="00744439"/>
    <w:rsid w:val="00745429"/>
    <w:rsid w:val="00745C1F"/>
    <w:rsid w:val="0074617F"/>
    <w:rsid w:val="00746A37"/>
    <w:rsid w:val="00750135"/>
    <w:rsid w:val="00754249"/>
    <w:rsid w:val="00754260"/>
    <w:rsid w:val="00755684"/>
    <w:rsid w:val="0076037E"/>
    <w:rsid w:val="00760EAA"/>
    <w:rsid w:val="00761181"/>
    <w:rsid w:val="00764A60"/>
    <w:rsid w:val="00765BB9"/>
    <w:rsid w:val="0077453B"/>
    <w:rsid w:val="007757F8"/>
    <w:rsid w:val="007762DC"/>
    <w:rsid w:val="0077798E"/>
    <w:rsid w:val="00782D47"/>
    <w:rsid w:val="0078503A"/>
    <w:rsid w:val="007866E2"/>
    <w:rsid w:val="00787D51"/>
    <w:rsid w:val="00790C55"/>
    <w:rsid w:val="0079302B"/>
    <w:rsid w:val="00796874"/>
    <w:rsid w:val="00796C46"/>
    <w:rsid w:val="007976A6"/>
    <w:rsid w:val="00797DEC"/>
    <w:rsid w:val="007A0D14"/>
    <w:rsid w:val="007A182B"/>
    <w:rsid w:val="007A2AE2"/>
    <w:rsid w:val="007A36EF"/>
    <w:rsid w:val="007A632C"/>
    <w:rsid w:val="007B5BCA"/>
    <w:rsid w:val="007B6F4E"/>
    <w:rsid w:val="007B703C"/>
    <w:rsid w:val="007C2ED9"/>
    <w:rsid w:val="007C3D4C"/>
    <w:rsid w:val="007D262C"/>
    <w:rsid w:val="007D4EBB"/>
    <w:rsid w:val="007D5028"/>
    <w:rsid w:val="007F08BA"/>
    <w:rsid w:val="007F1A49"/>
    <w:rsid w:val="007F1ACF"/>
    <w:rsid w:val="007F1B33"/>
    <w:rsid w:val="007F2C20"/>
    <w:rsid w:val="007F4EA7"/>
    <w:rsid w:val="007F6304"/>
    <w:rsid w:val="007F6791"/>
    <w:rsid w:val="00800487"/>
    <w:rsid w:val="00800685"/>
    <w:rsid w:val="0080254B"/>
    <w:rsid w:val="00803EB4"/>
    <w:rsid w:val="00805070"/>
    <w:rsid w:val="00805867"/>
    <w:rsid w:val="00811B7E"/>
    <w:rsid w:val="0081425B"/>
    <w:rsid w:val="00815C53"/>
    <w:rsid w:val="0081665B"/>
    <w:rsid w:val="0081775A"/>
    <w:rsid w:val="00817F6A"/>
    <w:rsid w:val="0082049E"/>
    <w:rsid w:val="008267C6"/>
    <w:rsid w:val="008267D3"/>
    <w:rsid w:val="0083082B"/>
    <w:rsid w:val="00831068"/>
    <w:rsid w:val="00832B69"/>
    <w:rsid w:val="008411C2"/>
    <w:rsid w:val="008441C8"/>
    <w:rsid w:val="00844F65"/>
    <w:rsid w:val="008500C6"/>
    <w:rsid w:val="00852411"/>
    <w:rsid w:val="0085340F"/>
    <w:rsid w:val="008538EA"/>
    <w:rsid w:val="00860CD1"/>
    <w:rsid w:val="00863822"/>
    <w:rsid w:val="00864B93"/>
    <w:rsid w:val="00864C44"/>
    <w:rsid w:val="00867F24"/>
    <w:rsid w:val="00873D89"/>
    <w:rsid w:val="008740E8"/>
    <w:rsid w:val="00875A80"/>
    <w:rsid w:val="008765A0"/>
    <w:rsid w:val="00876DA1"/>
    <w:rsid w:val="0088153A"/>
    <w:rsid w:val="00883834"/>
    <w:rsid w:val="00884613"/>
    <w:rsid w:val="00884DCC"/>
    <w:rsid w:val="00887520"/>
    <w:rsid w:val="00891DD7"/>
    <w:rsid w:val="00893380"/>
    <w:rsid w:val="00896CAD"/>
    <w:rsid w:val="008972B1"/>
    <w:rsid w:val="008A0F63"/>
    <w:rsid w:val="008A6B41"/>
    <w:rsid w:val="008B04D0"/>
    <w:rsid w:val="008B1EFD"/>
    <w:rsid w:val="008B52A1"/>
    <w:rsid w:val="008B53F8"/>
    <w:rsid w:val="008B58A8"/>
    <w:rsid w:val="008B786F"/>
    <w:rsid w:val="008C1C3E"/>
    <w:rsid w:val="008C3D7C"/>
    <w:rsid w:val="008C42EC"/>
    <w:rsid w:val="008D1AA2"/>
    <w:rsid w:val="008D25B5"/>
    <w:rsid w:val="008D2F09"/>
    <w:rsid w:val="008D3AAC"/>
    <w:rsid w:val="008E125F"/>
    <w:rsid w:val="008E3186"/>
    <w:rsid w:val="008F05FF"/>
    <w:rsid w:val="008F0E94"/>
    <w:rsid w:val="008F15FD"/>
    <w:rsid w:val="008F23CF"/>
    <w:rsid w:val="008F3C27"/>
    <w:rsid w:val="008F68E4"/>
    <w:rsid w:val="00903DF1"/>
    <w:rsid w:val="00905577"/>
    <w:rsid w:val="00906E6D"/>
    <w:rsid w:val="009113F9"/>
    <w:rsid w:val="00911BDB"/>
    <w:rsid w:val="00911E34"/>
    <w:rsid w:val="009150EC"/>
    <w:rsid w:val="009151DD"/>
    <w:rsid w:val="00916688"/>
    <w:rsid w:val="009179E5"/>
    <w:rsid w:val="00921032"/>
    <w:rsid w:val="0092506B"/>
    <w:rsid w:val="00925FC7"/>
    <w:rsid w:val="0092733F"/>
    <w:rsid w:val="009273BC"/>
    <w:rsid w:val="00927548"/>
    <w:rsid w:val="00927874"/>
    <w:rsid w:val="00934BC0"/>
    <w:rsid w:val="009359D3"/>
    <w:rsid w:val="00936FFE"/>
    <w:rsid w:val="00937913"/>
    <w:rsid w:val="0094232F"/>
    <w:rsid w:val="00944814"/>
    <w:rsid w:val="00944AA9"/>
    <w:rsid w:val="009461C5"/>
    <w:rsid w:val="00946C1B"/>
    <w:rsid w:val="009503B6"/>
    <w:rsid w:val="009528C3"/>
    <w:rsid w:val="00956854"/>
    <w:rsid w:val="009574DA"/>
    <w:rsid w:val="00962465"/>
    <w:rsid w:val="009629F1"/>
    <w:rsid w:val="00963014"/>
    <w:rsid w:val="00964100"/>
    <w:rsid w:val="0097355B"/>
    <w:rsid w:val="0097681A"/>
    <w:rsid w:val="009774CD"/>
    <w:rsid w:val="00977C2F"/>
    <w:rsid w:val="00977F27"/>
    <w:rsid w:val="00982CFB"/>
    <w:rsid w:val="00984BB7"/>
    <w:rsid w:val="00985D18"/>
    <w:rsid w:val="0098694D"/>
    <w:rsid w:val="00990B06"/>
    <w:rsid w:val="009921B8"/>
    <w:rsid w:val="0099270C"/>
    <w:rsid w:val="00993F14"/>
    <w:rsid w:val="00996595"/>
    <w:rsid w:val="00997AF9"/>
    <w:rsid w:val="009A27E5"/>
    <w:rsid w:val="009A2D3F"/>
    <w:rsid w:val="009A3AAB"/>
    <w:rsid w:val="009A4C5B"/>
    <w:rsid w:val="009A6DDF"/>
    <w:rsid w:val="009B662C"/>
    <w:rsid w:val="009C373E"/>
    <w:rsid w:val="009C7A58"/>
    <w:rsid w:val="009D2D26"/>
    <w:rsid w:val="009D5257"/>
    <w:rsid w:val="009E0147"/>
    <w:rsid w:val="009E1CAB"/>
    <w:rsid w:val="009E27BD"/>
    <w:rsid w:val="009E29A6"/>
    <w:rsid w:val="009E6E80"/>
    <w:rsid w:val="009F22C3"/>
    <w:rsid w:val="009F61F2"/>
    <w:rsid w:val="00A03DAA"/>
    <w:rsid w:val="00A07914"/>
    <w:rsid w:val="00A12B5B"/>
    <w:rsid w:val="00A13BF6"/>
    <w:rsid w:val="00A17E7C"/>
    <w:rsid w:val="00A203A6"/>
    <w:rsid w:val="00A203FF"/>
    <w:rsid w:val="00A22FE6"/>
    <w:rsid w:val="00A24991"/>
    <w:rsid w:val="00A27DC1"/>
    <w:rsid w:val="00A307AC"/>
    <w:rsid w:val="00A30D65"/>
    <w:rsid w:val="00A31187"/>
    <w:rsid w:val="00A32DB5"/>
    <w:rsid w:val="00A34B9F"/>
    <w:rsid w:val="00A35055"/>
    <w:rsid w:val="00A37214"/>
    <w:rsid w:val="00A42B70"/>
    <w:rsid w:val="00A44921"/>
    <w:rsid w:val="00A47FEE"/>
    <w:rsid w:val="00A529E2"/>
    <w:rsid w:val="00A52F51"/>
    <w:rsid w:val="00A571A7"/>
    <w:rsid w:val="00A608B9"/>
    <w:rsid w:val="00A6133C"/>
    <w:rsid w:val="00A625A2"/>
    <w:rsid w:val="00A6581F"/>
    <w:rsid w:val="00A67AB6"/>
    <w:rsid w:val="00A70447"/>
    <w:rsid w:val="00A713FC"/>
    <w:rsid w:val="00A7267F"/>
    <w:rsid w:val="00A74071"/>
    <w:rsid w:val="00A75062"/>
    <w:rsid w:val="00A7679E"/>
    <w:rsid w:val="00A76DF6"/>
    <w:rsid w:val="00A77F33"/>
    <w:rsid w:val="00A80EFA"/>
    <w:rsid w:val="00A848CE"/>
    <w:rsid w:val="00A92D0F"/>
    <w:rsid w:val="00A93F51"/>
    <w:rsid w:val="00A95081"/>
    <w:rsid w:val="00A977F0"/>
    <w:rsid w:val="00AA20EA"/>
    <w:rsid w:val="00AA247A"/>
    <w:rsid w:val="00AA2B23"/>
    <w:rsid w:val="00AA4BB1"/>
    <w:rsid w:val="00AA522A"/>
    <w:rsid w:val="00AA5706"/>
    <w:rsid w:val="00AA570A"/>
    <w:rsid w:val="00AA68E4"/>
    <w:rsid w:val="00AB0061"/>
    <w:rsid w:val="00AB0121"/>
    <w:rsid w:val="00AB07A2"/>
    <w:rsid w:val="00AB0F8E"/>
    <w:rsid w:val="00AB5478"/>
    <w:rsid w:val="00AB5904"/>
    <w:rsid w:val="00AB6818"/>
    <w:rsid w:val="00AB791B"/>
    <w:rsid w:val="00AC094C"/>
    <w:rsid w:val="00AC245A"/>
    <w:rsid w:val="00AC4F52"/>
    <w:rsid w:val="00AC6741"/>
    <w:rsid w:val="00AC7A95"/>
    <w:rsid w:val="00AC7D40"/>
    <w:rsid w:val="00AD0576"/>
    <w:rsid w:val="00AD0E5B"/>
    <w:rsid w:val="00AD26A5"/>
    <w:rsid w:val="00AD2CCB"/>
    <w:rsid w:val="00AD4B9D"/>
    <w:rsid w:val="00AE17F1"/>
    <w:rsid w:val="00AE2795"/>
    <w:rsid w:val="00AE4A2A"/>
    <w:rsid w:val="00AE73A7"/>
    <w:rsid w:val="00AE78FC"/>
    <w:rsid w:val="00AF2B93"/>
    <w:rsid w:val="00AF2FAD"/>
    <w:rsid w:val="00AF540C"/>
    <w:rsid w:val="00AF790A"/>
    <w:rsid w:val="00B0042F"/>
    <w:rsid w:val="00B00CB5"/>
    <w:rsid w:val="00B01977"/>
    <w:rsid w:val="00B0479A"/>
    <w:rsid w:val="00B05B80"/>
    <w:rsid w:val="00B109D7"/>
    <w:rsid w:val="00B14071"/>
    <w:rsid w:val="00B15067"/>
    <w:rsid w:val="00B16AFA"/>
    <w:rsid w:val="00B16E0C"/>
    <w:rsid w:val="00B23F5A"/>
    <w:rsid w:val="00B240FA"/>
    <w:rsid w:val="00B24B4B"/>
    <w:rsid w:val="00B30D87"/>
    <w:rsid w:val="00B3288C"/>
    <w:rsid w:val="00B32B4A"/>
    <w:rsid w:val="00B3430B"/>
    <w:rsid w:val="00B37C0F"/>
    <w:rsid w:val="00B432C2"/>
    <w:rsid w:val="00B44833"/>
    <w:rsid w:val="00B47A19"/>
    <w:rsid w:val="00B50D41"/>
    <w:rsid w:val="00B51FE9"/>
    <w:rsid w:val="00B5330A"/>
    <w:rsid w:val="00B5345E"/>
    <w:rsid w:val="00B6484F"/>
    <w:rsid w:val="00B649B0"/>
    <w:rsid w:val="00B6711F"/>
    <w:rsid w:val="00B700C0"/>
    <w:rsid w:val="00B718E4"/>
    <w:rsid w:val="00B71DDD"/>
    <w:rsid w:val="00B724B8"/>
    <w:rsid w:val="00B7279C"/>
    <w:rsid w:val="00B731CA"/>
    <w:rsid w:val="00B764B9"/>
    <w:rsid w:val="00B76A8B"/>
    <w:rsid w:val="00B8315C"/>
    <w:rsid w:val="00B86294"/>
    <w:rsid w:val="00B862BB"/>
    <w:rsid w:val="00B86B5F"/>
    <w:rsid w:val="00B90EA6"/>
    <w:rsid w:val="00B912D2"/>
    <w:rsid w:val="00B91F78"/>
    <w:rsid w:val="00B941A9"/>
    <w:rsid w:val="00B942A5"/>
    <w:rsid w:val="00B94A57"/>
    <w:rsid w:val="00B951E3"/>
    <w:rsid w:val="00B97211"/>
    <w:rsid w:val="00B97C33"/>
    <w:rsid w:val="00BA232F"/>
    <w:rsid w:val="00BA3038"/>
    <w:rsid w:val="00BA732F"/>
    <w:rsid w:val="00BC4123"/>
    <w:rsid w:val="00BD1B09"/>
    <w:rsid w:val="00BD1C9C"/>
    <w:rsid w:val="00BD2225"/>
    <w:rsid w:val="00BD3141"/>
    <w:rsid w:val="00BD3936"/>
    <w:rsid w:val="00BD3D9B"/>
    <w:rsid w:val="00BD48CA"/>
    <w:rsid w:val="00BD59E6"/>
    <w:rsid w:val="00BE20AA"/>
    <w:rsid w:val="00BE5487"/>
    <w:rsid w:val="00BE5934"/>
    <w:rsid w:val="00BE64A0"/>
    <w:rsid w:val="00BE7A5B"/>
    <w:rsid w:val="00BF28F9"/>
    <w:rsid w:val="00BF5711"/>
    <w:rsid w:val="00C00261"/>
    <w:rsid w:val="00C034D6"/>
    <w:rsid w:val="00C05966"/>
    <w:rsid w:val="00C100A3"/>
    <w:rsid w:val="00C10451"/>
    <w:rsid w:val="00C128F4"/>
    <w:rsid w:val="00C13AA0"/>
    <w:rsid w:val="00C151AE"/>
    <w:rsid w:val="00C1581C"/>
    <w:rsid w:val="00C173B4"/>
    <w:rsid w:val="00C202AF"/>
    <w:rsid w:val="00C268C9"/>
    <w:rsid w:val="00C27397"/>
    <w:rsid w:val="00C30645"/>
    <w:rsid w:val="00C31E3B"/>
    <w:rsid w:val="00C3302C"/>
    <w:rsid w:val="00C34169"/>
    <w:rsid w:val="00C37C44"/>
    <w:rsid w:val="00C401BF"/>
    <w:rsid w:val="00C43B4D"/>
    <w:rsid w:val="00C4676C"/>
    <w:rsid w:val="00C515F8"/>
    <w:rsid w:val="00C530AB"/>
    <w:rsid w:val="00C5512B"/>
    <w:rsid w:val="00C5768C"/>
    <w:rsid w:val="00C60026"/>
    <w:rsid w:val="00C6049E"/>
    <w:rsid w:val="00C7464E"/>
    <w:rsid w:val="00C77759"/>
    <w:rsid w:val="00C800DB"/>
    <w:rsid w:val="00C808AA"/>
    <w:rsid w:val="00C81231"/>
    <w:rsid w:val="00C8132E"/>
    <w:rsid w:val="00C82688"/>
    <w:rsid w:val="00C831E2"/>
    <w:rsid w:val="00C83601"/>
    <w:rsid w:val="00C86228"/>
    <w:rsid w:val="00C90851"/>
    <w:rsid w:val="00C92477"/>
    <w:rsid w:val="00CA1D13"/>
    <w:rsid w:val="00CA4C7E"/>
    <w:rsid w:val="00CA511B"/>
    <w:rsid w:val="00CA58CD"/>
    <w:rsid w:val="00CB18F6"/>
    <w:rsid w:val="00CB1D7D"/>
    <w:rsid w:val="00CB29CD"/>
    <w:rsid w:val="00CB308C"/>
    <w:rsid w:val="00CB4665"/>
    <w:rsid w:val="00CB64F2"/>
    <w:rsid w:val="00CB6F88"/>
    <w:rsid w:val="00CB73EA"/>
    <w:rsid w:val="00CC00B5"/>
    <w:rsid w:val="00CC4555"/>
    <w:rsid w:val="00CC62EE"/>
    <w:rsid w:val="00CD0ACA"/>
    <w:rsid w:val="00CE177F"/>
    <w:rsid w:val="00CE23D7"/>
    <w:rsid w:val="00CE24EF"/>
    <w:rsid w:val="00CE26C8"/>
    <w:rsid w:val="00CE376B"/>
    <w:rsid w:val="00CE4D6E"/>
    <w:rsid w:val="00CF2FD1"/>
    <w:rsid w:val="00D01EE5"/>
    <w:rsid w:val="00D0285F"/>
    <w:rsid w:val="00D03C1E"/>
    <w:rsid w:val="00D07FE7"/>
    <w:rsid w:val="00D11A46"/>
    <w:rsid w:val="00D11ABA"/>
    <w:rsid w:val="00D12001"/>
    <w:rsid w:val="00D14DE2"/>
    <w:rsid w:val="00D1685E"/>
    <w:rsid w:val="00D1755D"/>
    <w:rsid w:val="00D2144E"/>
    <w:rsid w:val="00D2149C"/>
    <w:rsid w:val="00D276F4"/>
    <w:rsid w:val="00D301A1"/>
    <w:rsid w:val="00D42D23"/>
    <w:rsid w:val="00D44B5D"/>
    <w:rsid w:val="00D47EC4"/>
    <w:rsid w:val="00D518F3"/>
    <w:rsid w:val="00D54FEF"/>
    <w:rsid w:val="00D60C21"/>
    <w:rsid w:val="00D636A0"/>
    <w:rsid w:val="00D63D22"/>
    <w:rsid w:val="00D71B23"/>
    <w:rsid w:val="00D7274C"/>
    <w:rsid w:val="00D72843"/>
    <w:rsid w:val="00D76DDC"/>
    <w:rsid w:val="00D802E1"/>
    <w:rsid w:val="00D865DC"/>
    <w:rsid w:val="00D8691B"/>
    <w:rsid w:val="00D909DF"/>
    <w:rsid w:val="00D91C6D"/>
    <w:rsid w:val="00D9701F"/>
    <w:rsid w:val="00DA0B8B"/>
    <w:rsid w:val="00DA1615"/>
    <w:rsid w:val="00DA185B"/>
    <w:rsid w:val="00DA36C1"/>
    <w:rsid w:val="00DA475D"/>
    <w:rsid w:val="00DA5B87"/>
    <w:rsid w:val="00DB1798"/>
    <w:rsid w:val="00DB40EE"/>
    <w:rsid w:val="00DB466D"/>
    <w:rsid w:val="00DB573B"/>
    <w:rsid w:val="00DC0557"/>
    <w:rsid w:val="00DC290E"/>
    <w:rsid w:val="00DC3C55"/>
    <w:rsid w:val="00DC3C72"/>
    <w:rsid w:val="00DC4FA1"/>
    <w:rsid w:val="00DC50B3"/>
    <w:rsid w:val="00DD43EA"/>
    <w:rsid w:val="00DD5EDB"/>
    <w:rsid w:val="00DD69AB"/>
    <w:rsid w:val="00DE0D44"/>
    <w:rsid w:val="00DE55C0"/>
    <w:rsid w:val="00DF08F8"/>
    <w:rsid w:val="00DF3FF1"/>
    <w:rsid w:val="00DF4FEA"/>
    <w:rsid w:val="00DF7E92"/>
    <w:rsid w:val="00E047E7"/>
    <w:rsid w:val="00E053D5"/>
    <w:rsid w:val="00E05FD7"/>
    <w:rsid w:val="00E07C69"/>
    <w:rsid w:val="00E11817"/>
    <w:rsid w:val="00E1231C"/>
    <w:rsid w:val="00E17E75"/>
    <w:rsid w:val="00E21970"/>
    <w:rsid w:val="00E23373"/>
    <w:rsid w:val="00E23E07"/>
    <w:rsid w:val="00E26DD5"/>
    <w:rsid w:val="00E33778"/>
    <w:rsid w:val="00E33A17"/>
    <w:rsid w:val="00E432FE"/>
    <w:rsid w:val="00E43475"/>
    <w:rsid w:val="00E45600"/>
    <w:rsid w:val="00E46615"/>
    <w:rsid w:val="00E46A9F"/>
    <w:rsid w:val="00E4778B"/>
    <w:rsid w:val="00E52BBA"/>
    <w:rsid w:val="00E540FB"/>
    <w:rsid w:val="00E552CE"/>
    <w:rsid w:val="00E56C35"/>
    <w:rsid w:val="00E60FDC"/>
    <w:rsid w:val="00E613A6"/>
    <w:rsid w:val="00E618A0"/>
    <w:rsid w:val="00E65E74"/>
    <w:rsid w:val="00E670D2"/>
    <w:rsid w:val="00E70CD4"/>
    <w:rsid w:val="00E71ABF"/>
    <w:rsid w:val="00E72B54"/>
    <w:rsid w:val="00E73400"/>
    <w:rsid w:val="00E748CA"/>
    <w:rsid w:val="00E75645"/>
    <w:rsid w:val="00E76B9A"/>
    <w:rsid w:val="00E801CB"/>
    <w:rsid w:val="00E81060"/>
    <w:rsid w:val="00E812CC"/>
    <w:rsid w:val="00E915F4"/>
    <w:rsid w:val="00E91EC8"/>
    <w:rsid w:val="00EA42C0"/>
    <w:rsid w:val="00EB0B97"/>
    <w:rsid w:val="00EB1921"/>
    <w:rsid w:val="00EB5FF0"/>
    <w:rsid w:val="00ED2793"/>
    <w:rsid w:val="00ED5A8C"/>
    <w:rsid w:val="00ED6142"/>
    <w:rsid w:val="00ED628F"/>
    <w:rsid w:val="00EE10F8"/>
    <w:rsid w:val="00EE42D6"/>
    <w:rsid w:val="00EE4308"/>
    <w:rsid w:val="00EE70B5"/>
    <w:rsid w:val="00EF1227"/>
    <w:rsid w:val="00EF51E2"/>
    <w:rsid w:val="00EF596A"/>
    <w:rsid w:val="00EF69E1"/>
    <w:rsid w:val="00EF7667"/>
    <w:rsid w:val="00F0319C"/>
    <w:rsid w:val="00F0701D"/>
    <w:rsid w:val="00F125AA"/>
    <w:rsid w:val="00F14014"/>
    <w:rsid w:val="00F1430E"/>
    <w:rsid w:val="00F15AF1"/>
    <w:rsid w:val="00F167B7"/>
    <w:rsid w:val="00F17D73"/>
    <w:rsid w:val="00F2128E"/>
    <w:rsid w:val="00F224CA"/>
    <w:rsid w:val="00F24C8B"/>
    <w:rsid w:val="00F27F55"/>
    <w:rsid w:val="00F31AF3"/>
    <w:rsid w:val="00F34356"/>
    <w:rsid w:val="00F40865"/>
    <w:rsid w:val="00F42514"/>
    <w:rsid w:val="00F44741"/>
    <w:rsid w:val="00F45A42"/>
    <w:rsid w:val="00F46FE1"/>
    <w:rsid w:val="00F53987"/>
    <w:rsid w:val="00F55078"/>
    <w:rsid w:val="00F55440"/>
    <w:rsid w:val="00F56619"/>
    <w:rsid w:val="00F623DD"/>
    <w:rsid w:val="00F66923"/>
    <w:rsid w:val="00F75257"/>
    <w:rsid w:val="00F75ACF"/>
    <w:rsid w:val="00F7774E"/>
    <w:rsid w:val="00F77A6F"/>
    <w:rsid w:val="00F804D3"/>
    <w:rsid w:val="00F8365D"/>
    <w:rsid w:val="00F917F8"/>
    <w:rsid w:val="00F92976"/>
    <w:rsid w:val="00FA034E"/>
    <w:rsid w:val="00FA3495"/>
    <w:rsid w:val="00FA40C3"/>
    <w:rsid w:val="00FA44C8"/>
    <w:rsid w:val="00FA457B"/>
    <w:rsid w:val="00FA577A"/>
    <w:rsid w:val="00FA6216"/>
    <w:rsid w:val="00FA733C"/>
    <w:rsid w:val="00FB6536"/>
    <w:rsid w:val="00FB69ED"/>
    <w:rsid w:val="00FB70D3"/>
    <w:rsid w:val="00FC0B85"/>
    <w:rsid w:val="00FC52A7"/>
    <w:rsid w:val="00FC5F8F"/>
    <w:rsid w:val="00FC6D5D"/>
    <w:rsid w:val="00FD0809"/>
    <w:rsid w:val="00FD3A16"/>
    <w:rsid w:val="00FD5CF1"/>
    <w:rsid w:val="00FD69BC"/>
    <w:rsid w:val="00FD783E"/>
    <w:rsid w:val="00FE07B0"/>
    <w:rsid w:val="00FE1570"/>
    <w:rsid w:val="00FE22C4"/>
    <w:rsid w:val="00FE26FC"/>
    <w:rsid w:val="00FE38AF"/>
    <w:rsid w:val="00FE4019"/>
    <w:rsid w:val="00FE4B9C"/>
    <w:rsid w:val="00FE5DCE"/>
    <w:rsid w:val="00FE6A89"/>
    <w:rsid w:val="00FF0E20"/>
    <w:rsid w:val="00FF2017"/>
    <w:rsid w:val="00FF4A6A"/>
    <w:rsid w:val="00FF599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2236EE"/>
  <w15:docId w15:val="{3B20BBB9-23E6-45BD-B6DA-24ED6AF4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840"/>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paragraph" w:styleId="EndnoteText">
    <w:name w:val="endnote text"/>
    <w:basedOn w:val="Normal"/>
    <w:link w:val="EndnoteTextChar"/>
    <w:uiPriority w:val="99"/>
    <w:semiHidden/>
    <w:unhideWhenUsed/>
    <w:rsid w:val="00B533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30A"/>
    <w:rPr>
      <w:sz w:val="20"/>
      <w:szCs w:val="20"/>
    </w:rPr>
  </w:style>
  <w:style w:type="character" w:styleId="EndnoteReference">
    <w:name w:val="endnote reference"/>
    <w:basedOn w:val="DefaultParagraphFont"/>
    <w:uiPriority w:val="99"/>
    <w:semiHidden/>
    <w:unhideWhenUsed/>
    <w:rsid w:val="00B5330A"/>
    <w:rPr>
      <w:vertAlign w:val="superscript"/>
    </w:rPr>
  </w:style>
  <w:style w:type="paragraph" w:styleId="FootnoteText">
    <w:name w:val="footnote text"/>
    <w:basedOn w:val="Normal"/>
    <w:link w:val="FootnoteTextChar"/>
    <w:uiPriority w:val="99"/>
    <w:semiHidden/>
    <w:unhideWhenUsed/>
    <w:rsid w:val="00B53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30A"/>
    <w:rPr>
      <w:sz w:val="20"/>
      <w:szCs w:val="20"/>
    </w:rPr>
  </w:style>
  <w:style w:type="character" w:styleId="FootnoteReference">
    <w:name w:val="footnote reference"/>
    <w:basedOn w:val="DefaultParagraphFont"/>
    <w:uiPriority w:val="99"/>
    <w:semiHidden/>
    <w:unhideWhenUsed/>
    <w:rsid w:val="00B5330A"/>
    <w:rPr>
      <w:vertAlign w:val="superscript"/>
    </w:rPr>
  </w:style>
  <w:style w:type="character" w:customStyle="1" w:styleId="UnresolvedMention1">
    <w:name w:val="Unresolved Mention1"/>
    <w:basedOn w:val="DefaultParagraphFont"/>
    <w:uiPriority w:val="99"/>
    <w:semiHidden/>
    <w:unhideWhenUsed/>
    <w:rsid w:val="00936FFE"/>
    <w:rPr>
      <w:color w:val="605E5C"/>
      <w:shd w:val="clear" w:color="auto" w:fill="E1DFDD"/>
    </w:rPr>
  </w:style>
  <w:style w:type="character" w:customStyle="1" w:styleId="UnresolvedMention10">
    <w:name w:val="Unresolved Mention1"/>
    <w:basedOn w:val="DefaultParagraphFont"/>
    <w:uiPriority w:val="99"/>
    <w:semiHidden/>
    <w:unhideWhenUsed/>
    <w:rsid w:val="002F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398598172">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69865660">
      <w:bodyDiv w:val="1"/>
      <w:marLeft w:val="0"/>
      <w:marRight w:val="0"/>
      <w:marTop w:val="0"/>
      <w:marBottom w:val="0"/>
      <w:divBdr>
        <w:top w:val="none" w:sz="0" w:space="0" w:color="auto"/>
        <w:left w:val="none" w:sz="0" w:space="0" w:color="auto"/>
        <w:bottom w:val="none" w:sz="0" w:space="0" w:color="auto"/>
        <w:right w:val="none" w:sz="0" w:space="0" w:color="auto"/>
      </w:divBdr>
      <w:divsChild>
        <w:div w:id="436027000">
          <w:marLeft w:val="0"/>
          <w:marRight w:val="0"/>
          <w:marTop w:val="0"/>
          <w:marBottom w:val="0"/>
          <w:divBdr>
            <w:top w:val="none" w:sz="0" w:space="0" w:color="auto"/>
            <w:left w:val="none" w:sz="0" w:space="0" w:color="auto"/>
            <w:bottom w:val="none" w:sz="0" w:space="0" w:color="auto"/>
            <w:right w:val="none" w:sz="0" w:space="0" w:color="auto"/>
          </w:divBdr>
          <w:divsChild>
            <w:div w:id="1222903345">
              <w:marLeft w:val="0"/>
              <w:marRight w:val="0"/>
              <w:marTop w:val="0"/>
              <w:marBottom w:val="0"/>
              <w:divBdr>
                <w:top w:val="none" w:sz="0" w:space="0" w:color="auto"/>
                <w:left w:val="none" w:sz="0" w:space="0" w:color="auto"/>
                <w:bottom w:val="none" w:sz="0" w:space="0" w:color="auto"/>
                <w:right w:val="none" w:sz="0" w:space="0" w:color="auto"/>
              </w:divBdr>
              <w:divsChild>
                <w:div w:id="2011709543">
                  <w:marLeft w:val="0"/>
                  <w:marRight w:val="0"/>
                  <w:marTop w:val="0"/>
                  <w:marBottom w:val="0"/>
                  <w:divBdr>
                    <w:top w:val="none" w:sz="0" w:space="0" w:color="auto"/>
                    <w:left w:val="none" w:sz="0" w:space="0" w:color="auto"/>
                    <w:bottom w:val="none" w:sz="0" w:space="0" w:color="auto"/>
                    <w:right w:val="none" w:sz="0" w:space="0" w:color="auto"/>
                  </w:divBdr>
                  <w:divsChild>
                    <w:div w:id="989097137">
                      <w:marLeft w:val="0"/>
                      <w:marRight w:val="0"/>
                      <w:marTop w:val="0"/>
                      <w:marBottom w:val="0"/>
                      <w:divBdr>
                        <w:top w:val="none" w:sz="0" w:space="0" w:color="auto"/>
                        <w:left w:val="none" w:sz="0" w:space="0" w:color="auto"/>
                        <w:bottom w:val="none" w:sz="0" w:space="0" w:color="auto"/>
                        <w:right w:val="none" w:sz="0" w:space="0" w:color="auto"/>
                      </w:divBdr>
                      <w:divsChild>
                        <w:div w:id="1904833082">
                          <w:marLeft w:val="0"/>
                          <w:marRight w:val="0"/>
                          <w:marTop w:val="0"/>
                          <w:marBottom w:val="0"/>
                          <w:divBdr>
                            <w:top w:val="none" w:sz="0" w:space="0" w:color="auto"/>
                            <w:left w:val="none" w:sz="0" w:space="0" w:color="auto"/>
                            <w:bottom w:val="none" w:sz="0" w:space="0" w:color="auto"/>
                            <w:right w:val="none" w:sz="0" w:space="0" w:color="auto"/>
                          </w:divBdr>
                          <w:divsChild>
                            <w:div w:id="136996527">
                              <w:marLeft w:val="0"/>
                              <w:marRight w:val="0"/>
                              <w:marTop w:val="0"/>
                              <w:marBottom w:val="0"/>
                              <w:divBdr>
                                <w:top w:val="none" w:sz="0" w:space="0" w:color="auto"/>
                                <w:left w:val="none" w:sz="0" w:space="0" w:color="auto"/>
                                <w:bottom w:val="none" w:sz="0" w:space="0" w:color="auto"/>
                                <w:right w:val="none" w:sz="0" w:space="0" w:color="auto"/>
                              </w:divBdr>
                              <w:divsChild>
                                <w:div w:id="1066298659">
                                  <w:marLeft w:val="0"/>
                                  <w:marRight w:val="0"/>
                                  <w:marTop w:val="0"/>
                                  <w:marBottom w:val="0"/>
                                  <w:divBdr>
                                    <w:top w:val="none" w:sz="0" w:space="0" w:color="auto"/>
                                    <w:left w:val="none" w:sz="0" w:space="0" w:color="auto"/>
                                    <w:bottom w:val="none" w:sz="0" w:space="0" w:color="auto"/>
                                    <w:right w:val="none" w:sz="0" w:space="0" w:color="auto"/>
                                  </w:divBdr>
                                  <w:divsChild>
                                    <w:div w:id="9021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33653">
      <w:bodyDiv w:val="1"/>
      <w:marLeft w:val="0"/>
      <w:marRight w:val="0"/>
      <w:marTop w:val="0"/>
      <w:marBottom w:val="0"/>
      <w:divBdr>
        <w:top w:val="none" w:sz="0" w:space="0" w:color="auto"/>
        <w:left w:val="none" w:sz="0" w:space="0" w:color="auto"/>
        <w:bottom w:val="none" w:sz="0" w:space="0" w:color="auto"/>
        <w:right w:val="none" w:sz="0" w:space="0" w:color="auto"/>
      </w:divBdr>
      <w:divsChild>
        <w:div w:id="1285695128">
          <w:marLeft w:val="0"/>
          <w:marRight w:val="0"/>
          <w:marTop w:val="0"/>
          <w:marBottom w:val="0"/>
          <w:divBdr>
            <w:top w:val="none" w:sz="0" w:space="0" w:color="auto"/>
            <w:left w:val="none" w:sz="0" w:space="0" w:color="auto"/>
            <w:bottom w:val="none" w:sz="0" w:space="0" w:color="auto"/>
            <w:right w:val="none" w:sz="0" w:space="0" w:color="auto"/>
          </w:divBdr>
          <w:divsChild>
            <w:div w:id="1094201613">
              <w:marLeft w:val="0"/>
              <w:marRight w:val="0"/>
              <w:marTop w:val="0"/>
              <w:marBottom w:val="0"/>
              <w:divBdr>
                <w:top w:val="none" w:sz="0" w:space="0" w:color="auto"/>
                <w:left w:val="none" w:sz="0" w:space="0" w:color="auto"/>
                <w:bottom w:val="none" w:sz="0" w:space="0" w:color="auto"/>
                <w:right w:val="none" w:sz="0" w:space="0" w:color="auto"/>
              </w:divBdr>
              <w:divsChild>
                <w:div w:id="693386783">
                  <w:marLeft w:val="0"/>
                  <w:marRight w:val="0"/>
                  <w:marTop w:val="0"/>
                  <w:marBottom w:val="0"/>
                  <w:divBdr>
                    <w:top w:val="none" w:sz="0" w:space="0" w:color="auto"/>
                    <w:left w:val="none" w:sz="0" w:space="0" w:color="auto"/>
                    <w:bottom w:val="none" w:sz="0" w:space="0" w:color="auto"/>
                    <w:right w:val="none" w:sz="0" w:space="0" w:color="auto"/>
                  </w:divBdr>
                  <w:divsChild>
                    <w:div w:id="1741054964">
                      <w:marLeft w:val="0"/>
                      <w:marRight w:val="0"/>
                      <w:marTop w:val="0"/>
                      <w:marBottom w:val="0"/>
                      <w:divBdr>
                        <w:top w:val="none" w:sz="0" w:space="0" w:color="auto"/>
                        <w:left w:val="none" w:sz="0" w:space="0" w:color="auto"/>
                        <w:bottom w:val="none" w:sz="0" w:space="0" w:color="auto"/>
                        <w:right w:val="none" w:sz="0" w:space="0" w:color="auto"/>
                      </w:divBdr>
                      <w:divsChild>
                        <w:div w:id="541215975">
                          <w:marLeft w:val="0"/>
                          <w:marRight w:val="0"/>
                          <w:marTop w:val="15"/>
                          <w:marBottom w:val="0"/>
                          <w:divBdr>
                            <w:top w:val="none" w:sz="0" w:space="0" w:color="auto"/>
                            <w:left w:val="none" w:sz="0" w:space="0" w:color="auto"/>
                            <w:bottom w:val="none" w:sz="0" w:space="0" w:color="auto"/>
                            <w:right w:val="none" w:sz="0" w:space="0" w:color="auto"/>
                          </w:divBdr>
                          <w:divsChild>
                            <w:div w:id="1857886">
                              <w:marLeft w:val="0"/>
                              <w:marRight w:val="0"/>
                              <w:marTop w:val="0"/>
                              <w:marBottom w:val="0"/>
                              <w:divBdr>
                                <w:top w:val="none" w:sz="0" w:space="0" w:color="auto"/>
                                <w:left w:val="none" w:sz="0" w:space="0" w:color="auto"/>
                                <w:bottom w:val="none" w:sz="0" w:space="0" w:color="auto"/>
                                <w:right w:val="none" w:sz="0" w:space="0" w:color="auto"/>
                              </w:divBdr>
                              <w:divsChild>
                                <w:div w:id="2088645296">
                                  <w:marLeft w:val="0"/>
                                  <w:marRight w:val="0"/>
                                  <w:marTop w:val="0"/>
                                  <w:marBottom w:val="0"/>
                                  <w:divBdr>
                                    <w:top w:val="none" w:sz="0" w:space="0" w:color="auto"/>
                                    <w:left w:val="none" w:sz="0" w:space="0" w:color="auto"/>
                                    <w:bottom w:val="none" w:sz="0" w:space="0" w:color="auto"/>
                                    <w:right w:val="none" w:sz="0" w:space="0" w:color="auto"/>
                                  </w:divBdr>
                                </w:div>
                                <w:div w:id="806748694">
                                  <w:marLeft w:val="0"/>
                                  <w:marRight w:val="0"/>
                                  <w:marTop w:val="0"/>
                                  <w:marBottom w:val="0"/>
                                  <w:divBdr>
                                    <w:top w:val="none" w:sz="0" w:space="0" w:color="auto"/>
                                    <w:left w:val="none" w:sz="0" w:space="0" w:color="auto"/>
                                    <w:bottom w:val="none" w:sz="0" w:space="0" w:color="auto"/>
                                    <w:right w:val="none" w:sz="0" w:space="0" w:color="auto"/>
                                  </w:divBdr>
                                </w:div>
                                <w:div w:id="2137864784">
                                  <w:marLeft w:val="0"/>
                                  <w:marRight w:val="0"/>
                                  <w:marTop w:val="0"/>
                                  <w:marBottom w:val="0"/>
                                  <w:divBdr>
                                    <w:top w:val="none" w:sz="0" w:space="0" w:color="auto"/>
                                    <w:left w:val="none" w:sz="0" w:space="0" w:color="auto"/>
                                    <w:bottom w:val="none" w:sz="0" w:space="0" w:color="auto"/>
                                    <w:right w:val="none" w:sz="0" w:space="0" w:color="auto"/>
                                  </w:divBdr>
                                </w:div>
                                <w:div w:id="409891915">
                                  <w:marLeft w:val="0"/>
                                  <w:marRight w:val="0"/>
                                  <w:marTop w:val="0"/>
                                  <w:marBottom w:val="0"/>
                                  <w:divBdr>
                                    <w:top w:val="none" w:sz="0" w:space="0" w:color="auto"/>
                                    <w:left w:val="none" w:sz="0" w:space="0" w:color="auto"/>
                                    <w:bottom w:val="none" w:sz="0" w:space="0" w:color="auto"/>
                                    <w:right w:val="none" w:sz="0" w:space="0" w:color="auto"/>
                                  </w:divBdr>
                                </w:div>
                                <w:div w:id="270164394">
                                  <w:marLeft w:val="0"/>
                                  <w:marRight w:val="0"/>
                                  <w:marTop w:val="0"/>
                                  <w:marBottom w:val="0"/>
                                  <w:divBdr>
                                    <w:top w:val="none" w:sz="0" w:space="0" w:color="auto"/>
                                    <w:left w:val="none" w:sz="0" w:space="0" w:color="auto"/>
                                    <w:bottom w:val="none" w:sz="0" w:space="0" w:color="auto"/>
                                    <w:right w:val="none" w:sz="0" w:space="0" w:color="auto"/>
                                  </w:divBdr>
                                </w:div>
                                <w:div w:id="1240217115">
                                  <w:marLeft w:val="0"/>
                                  <w:marRight w:val="0"/>
                                  <w:marTop w:val="0"/>
                                  <w:marBottom w:val="0"/>
                                  <w:divBdr>
                                    <w:top w:val="none" w:sz="0" w:space="0" w:color="auto"/>
                                    <w:left w:val="none" w:sz="0" w:space="0" w:color="auto"/>
                                    <w:bottom w:val="none" w:sz="0" w:space="0" w:color="auto"/>
                                    <w:right w:val="none" w:sz="0" w:space="0" w:color="auto"/>
                                  </w:divBdr>
                                </w:div>
                                <w:div w:id="986975111">
                                  <w:marLeft w:val="0"/>
                                  <w:marRight w:val="0"/>
                                  <w:marTop w:val="0"/>
                                  <w:marBottom w:val="0"/>
                                  <w:divBdr>
                                    <w:top w:val="none" w:sz="0" w:space="0" w:color="auto"/>
                                    <w:left w:val="none" w:sz="0" w:space="0" w:color="auto"/>
                                    <w:bottom w:val="none" w:sz="0" w:space="0" w:color="auto"/>
                                    <w:right w:val="none" w:sz="0" w:space="0" w:color="auto"/>
                                  </w:divBdr>
                                </w:div>
                                <w:div w:id="1072585092">
                                  <w:marLeft w:val="0"/>
                                  <w:marRight w:val="0"/>
                                  <w:marTop w:val="0"/>
                                  <w:marBottom w:val="0"/>
                                  <w:divBdr>
                                    <w:top w:val="none" w:sz="0" w:space="0" w:color="auto"/>
                                    <w:left w:val="none" w:sz="0" w:space="0" w:color="auto"/>
                                    <w:bottom w:val="none" w:sz="0" w:space="0" w:color="auto"/>
                                    <w:right w:val="none" w:sz="0" w:space="0" w:color="auto"/>
                                  </w:divBdr>
                                </w:div>
                                <w:div w:id="1084840219">
                                  <w:marLeft w:val="0"/>
                                  <w:marRight w:val="0"/>
                                  <w:marTop w:val="0"/>
                                  <w:marBottom w:val="0"/>
                                  <w:divBdr>
                                    <w:top w:val="none" w:sz="0" w:space="0" w:color="auto"/>
                                    <w:left w:val="none" w:sz="0" w:space="0" w:color="auto"/>
                                    <w:bottom w:val="none" w:sz="0" w:space="0" w:color="auto"/>
                                    <w:right w:val="none" w:sz="0" w:space="0" w:color="auto"/>
                                  </w:divBdr>
                                </w:div>
                                <w:div w:id="2086294409">
                                  <w:marLeft w:val="0"/>
                                  <w:marRight w:val="0"/>
                                  <w:marTop w:val="0"/>
                                  <w:marBottom w:val="0"/>
                                  <w:divBdr>
                                    <w:top w:val="none" w:sz="0" w:space="0" w:color="auto"/>
                                    <w:left w:val="none" w:sz="0" w:space="0" w:color="auto"/>
                                    <w:bottom w:val="none" w:sz="0" w:space="0" w:color="auto"/>
                                    <w:right w:val="none" w:sz="0" w:space="0" w:color="auto"/>
                                  </w:divBdr>
                                </w:div>
                                <w:div w:id="11499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449620002">
      <w:bodyDiv w:val="1"/>
      <w:marLeft w:val="0"/>
      <w:marRight w:val="0"/>
      <w:marTop w:val="0"/>
      <w:marBottom w:val="0"/>
      <w:divBdr>
        <w:top w:val="none" w:sz="0" w:space="0" w:color="auto"/>
        <w:left w:val="none" w:sz="0" w:space="0" w:color="auto"/>
        <w:bottom w:val="none" w:sz="0" w:space="0" w:color="auto"/>
        <w:right w:val="none" w:sz="0" w:space="0" w:color="auto"/>
      </w:divBdr>
    </w:div>
    <w:div w:id="1880117914">
      <w:bodyDiv w:val="1"/>
      <w:marLeft w:val="0"/>
      <w:marRight w:val="0"/>
      <w:marTop w:val="0"/>
      <w:marBottom w:val="0"/>
      <w:divBdr>
        <w:top w:val="none" w:sz="0" w:space="0" w:color="auto"/>
        <w:left w:val="none" w:sz="0" w:space="0" w:color="auto"/>
        <w:bottom w:val="none" w:sz="0" w:space="0" w:color="auto"/>
        <w:right w:val="none" w:sz="0" w:space="0" w:color="auto"/>
      </w:divBdr>
      <w:divsChild>
        <w:div w:id="1968075620">
          <w:marLeft w:val="0"/>
          <w:marRight w:val="0"/>
          <w:marTop w:val="0"/>
          <w:marBottom w:val="0"/>
          <w:divBdr>
            <w:top w:val="none" w:sz="0" w:space="0" w:color="auto"/>
            <w:left w:val="none" w:sz="0" w:space="0" w:color="auto"/>
            <w:bottom w:val="none" w:sz="0" w:space="0" w:color="auto"/>
            <w:right w:val="none" w:sz="0" w:space="0" w:color="auto"/>
          </w:divBdr>
          <w:divsChild>
            <w:div w:id="332876735">
              <w:marLeft w:val="0"/>
              <w:marRight w:val="0"/>
              <w:marTop w:val="0"/>
              <w:marBottom w:val="0"/>
              <w:divBdr>
                <w:top w:val="none" w:sz="0" w:space="0" w:color="auto"/>
                <w:left w:val="none" w:sz="0" w:space="0" w:color="auto"/>
                <w:bottom w:val="none" w:sz="0" w:space="0" w:color="auto"/>
                <w:right w:val="none" w:sz="0" w:space="0" w:color="auto"/>
              </w:divBdr>
              <w:divsChild>
                <w:div w:id="537402661">
                  <w:marLeft w:val="0"/>
                  <w:marRight w:val="0"/>
                  <w:marTop w:val="0"/>
                  <w:marBottom w:val="0"/>
                  <w:divBdr>
                    <w:top w:val="none" w:sz="0" w:space="0" w:color="auto"/>
                    <w:left w:val="none" w:sz="0" w:space="0" w:color="auto"/>
                    <w:bottom w:val="none" w:sz="0" w:space="0" w:color="auto"/>
                    <w:right w:val="none" w:sz="0" w:space="0" w:color="auto"/>
                  </w:divBdr>
                  <w:divsChild>
                    <w:div w:id="2121029018">
                      <w:marLeft w:val="0"/>
                      <w:marRight w:val="0"/>
                      <w:marTop w:val="0"/>
                      <w:marBottom w:val="0"/>
                      <w:divBdr>
                        <w:top w:val="none" w:sz="0" w:space="0" w:color="auto"/>
                        <w:left w:val="none" w:sz="0" w:space="0" w:color="auto"/>
                        <w:bottom w:val="none" w:sz="0" w:space="0" w:color="auto"/>
                        <w:right w:val="none" w:sz="0" w:space="0" w:color="auto"/>
                      </w:divBdr>
                      <w:divsChild>
                        <w:div w:id="720905098">
                          <w:marLeft w:val="0"/>
                          <w:marRight w:val="0"/>
                          <w:marTop w:val="15"/>
                          <w:marBottom w:val="0"/>
                          <w:divBdr>
                            <w:top w:val="none" w:sz="0" w:space="0" w:color="auto"/>
                            <w:left w:val="none" w:sz="0" w:space="0" w:color="auto"/>
                            <w:bottom w:val="none" w:sz="0" w:space="0" w:color="auto"/>
                            <w:right w:val="none" w:sz="0" w:space="0" w:color="auto"/>
                          </w:divBdr>
                          <w:divsChild>
                            <w:div w:id="1381051733">
                              <w:marLeft w:val="0"/>
                              <w:marRight w:val="0"/>
                              <w:marTop w:val="0"/>
                              <w:marBottom w:val="0"/>
                              <w:divBdr>
                                <w:top w:val="none" w:sz="0" w:space="0" w:color="auto"/>
                                <w:left w:val="none" w:sz="0" w:space="0" w:color="auto"/>
                                <w:bottom w:val="none" w:sz="0" w:space="0" w:color="auto"/>
                                <w:right w:val="none" w:sz="0" w:space="0" w:color="auto"/>
                              </w:divBdr>
                              <w:divsChild>
                                <w:div w:id="2108579383">
                                  <w:marLeft w:val="0"/>
                                  <w:marRight w:val="0"/>
                                  <w:marTop w:val="0"/>
                                  <w:marBottom w:val="0"/>
                                  <w:divBdr>
                                    <w:top w:val="none" w:sz="0" w:space="0" w:color="auto"/>
                                    <w:left w:val="none" w:sz="0" w:space="0" w:color="auto"/>
                                    <w:bottom w:val="none" w:sz="0" w:space="0" w:color="auto"/>
                                    <w:right w:val="none" w:sz="0" w:space="0" w:color="auto"/>
                                  </w:divBdr>
                                </w:div>
                                <w:div w:id="19793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1315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egislation.act.gov.au/View/di/1997-268/19971212-9336/PDF/1997-268.PDF" TargetMode="External"/><Relationship Id="rId3" Type="http://schemas.openxmlformats.org/officeDocument/2006/relationships/styles" Target="styles.xml"/><Relationship Id="rId21" Type="http://schemas.openxmlformats.org/officeDocument/2006/relationships/hyperlink" Target="http://www.environment.act.gov.au/cp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slation.act.gov.au/ni/2017-6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nvironment.gov.au/biodiversity/threatened/species/pubs/12001-conservation-advice-01102015.pdf" TargetMode="External"/><Relationship Id="rId20" Type="http://schemas.openxmlformats.org/officeDocument/2006/relationships/hyperlink" Target="https://www.legislation.act.gov.au/ni/2017-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nvironment.act.gov.au/__data/assets/pdf_file/0011/1244729/ACT-Aquatic-and-Riparian-Conservation-Strategy.pdf"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nvironment.act.gov.au/__data/assets/pdf_file/0011/1244729/ACT-Aquatic-and-Riparian-Conservation-Strategy.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E5BF3-FDCE-420C-8B49-38871DD9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6095</Characters>
  <Application>Microsoft Office Word</Application>
  <DocSecurity>0</DocSecurity>
  <Lines>126</Lines>
  <Paragraphs>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2018-09-24T03:24:00Z</cp:lastPrinted>
  <dcterms:created xsi:type="dcterms:W3CDTF">2019-11-11T00:02:00Z</dcterms:created>
  <dcterms:modified xsi:type="dcterms:W3CDTF">2019-11-11T00:02:00Z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A21041909</vt:lpwstr>
  </property>
  <property fmtid="{D5CDD505-2E9C-101B-9397-08002B2CF9AE}" pid="4" name="Objective-Title">
    <vt:lpwstr>Conservation Advice - Tuggeranong Lignum - FINAL</vt:lpwstr>
  </property>
  <property fmtid="{D5CDD505-2E9C-101B-9397-08002B2CF9AE}" pid="5" name="Objective-Comment">
    <vt:lpwstr/>
  </property>
  <property fmtid="{D5CDD505-2E9C-101B-9397-08002B2CF9AE}" pid="6" name="Objective-CreationStamp">
    <vt:filetime>2019-08-21T04:44:29Z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2019-10-30T03:48:40Z</vt:filetime>
  </property>
  <property fmtid="{D5CDD505-2E9C-101B-9397-08002B2CF9AE}" pid="10" name="Objective-ModificationStamp">
    <vt:filetime>2019-10-30T03:48:49Z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Plant Conservation Advice</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