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F8" w:rsidRDefault="00054AF8">
      <w:pPr>
        <w:jc w:val="left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054AF8" w:rsidRPr="002D19C0" w:rsidRDefault="00054AF8">
      <w:pPr>
        <w:pStyle w:val="Billname"/>
        <w:spacing w:before="120" w:after="120"/>
        <w:rPr>
          <w:szCs w:val="40"/>
        </w:rPr>
      </w:pPr>
      <w:r w:rsidRPr="002D19C0">
        <w:rPr>
          <w:szCs w:val="40"/>
        </w:rPr>
        <w:t>Electoral (Calculation of prescribed amount for pu</w:t>
      </w:r>
      <w:r w:rsidR="00A72A7A" w:rsidRPr="002D19C0">
        <w:rPr>
          <w:szCs w:val="40"/>
        </w:rPr>
        <w:t xml:space="preserve">blic funding) Determination </w:t>
      </w:r>
      <w:r w:rsidR="00C92DE5" w:rsidRPr="002D19C0">
        <w:rPr>
          <w:szCs w:val="40"/>
        </w:rPr>
        <w:t>2019</w:t>
      </w:r>
    </w:p>
    <w:p w:rsidR="00C92DE5" w:rsidRPr="002D19C0" w:rsidRDefault="00C92DE5">
      <w:pPr>
        <w:pStyle w:val="Billname"/>
        <w:spacing w:before="120" w:after="120"/>
        <w:rPr>
          <w:sz w:val="30"/>
        </w:rPr>
      </w:pPr>
      <w:r w:rsidRPr="002D19C0">
        <w:rPr>
          <w:sz w:val="30"/>
        </w:rPr>
        <w:t>Notifiable instrument NI2019-</w:t>
      </w:r>
      <w:r w:rsidR="0073693A">
        <w:rPr>
          <w:sz w:val="30"/>
        </w:rPr>
        <w:t>713</w:t>
      </w:r>
    </w:p>
    <w:p w:rsidR="00054AF8" w:rsidRDefault="00054AF8">
      <w:pPr>
        <w:pStyle w:val="madeunder"/>
        <w:jc w:val="left"/>
      </w:pPr>
      <w:r>
        <w:t>made under the</w:t>
      </w:r>
    </w:p>
    <w:p w:rsidR="00054AF8" w:rsidRPr="002D19C0" w:rsidRDefault="00054AF8">
      <w:pPr>
        <w:pStyle w:val="CoverActName"/>
        <w:jc w:val="left"/>
        <w:rPr>
          <w:sz w:val="20"/>
          <w:vertAlign w:val="superscript"/>
        </w:rPr>
      </w:pPr>
      <w:r w:rsidRPr="002D19C0">
        <w:rPr>
          <w:i/>
          <w:sz w:val="20"/>
        </w:rPr>
        <w:t>Electoral Act 1992</w:t>
      </w:r>
      <w:r w:rsidRPr="002D19C0">
        <w:rPr>
          <w:sz w:val="20"/>
        </w:rPr>
        <w:t>, s 207 (Entitlement to funds)</w:t>
      </w:r>
    </w:p>
    <w:p w:rsidR="00054AF8" w:rsidRDefault="00054AF8">
      <w:pPr>
        <w:pStyle w:val="N-line3"/>
        <w:pBdr>
          <w:bottom w:val="none" w:sz="0" w:space="0" w:color="auto"/>
        </w:pBdr>
        <w:jc w:val="left"/>
      </w:pPr>
    </w:p>
    <w:p w:rsidR="00054AF8" w:rsidRDefault="00054AF8" w:rsidP="0045105B">
      <w:pPr>
        <w:pStyle w:val="N-line3"/>
        <w:pBdr>
          <w:top w:val="single" w:sz="12" w:space="1" w:color="auto"/>
          <w:bottom w:val="none" w:sz="0" w:space="0" w:color="auto"/>
        </w:pBdr>
        <w:spacing w:after="120"/>
        <w:jc w:val="left"/>
      </w:pPr>
    </w:p>
    <w:p w:rsidR="00054AF8" w:rsidRDefault="00054AF8">
      <w:pPr>
        <w:jc w:val="left"/>
      </w:pPr>
      <w:r>
        <w:t xml:space="preserve">The prescribed amount for the period 1 </w:t>
      </w:r>
      <w:r w:rsidR="005113FA">
        <w:t>January 20</w:t>
      </w:r>
      <w:r w:rsidR="00D01CAA">
        <w:t>20</w:t>
      </w:r>
      <w:r w:rsidR="00B324E8">
        <w:t xml:space="preserve"> to 3</w:t>
      </w:r>
      <w:r w:rsidR="00986FCE">
        <w:t>0</w:t>
      </w:r>
      <w:r w:rsidR="00B324E8">
        <w:t xml:space="preserve"> </w:t>
      </w:r>
      <w:r w:rsidR="004C143A">
        <w:t>Ju</w:t>
      </w:r>
      <w:r w:rsidR="00986FCE">
        <w:t>ne</w:t>
      </w:r>
      <w:r w:rsidR="005113FA">
        <w:t xml:space="preserve"> 20</w:t>
      </w:r>
      <w:r w:rsidR="00D01CAA">
        <w:t>20</w:t>
      </w:r>
      <w:r>
        <w:t xml:space="preserve"> is determ</w:t>
      </w:r>
      <w:r w:rsidR="00C40802">
        <w:t>ined by the formula</w:t>
      </w:r>
      <w:r>
        <w:t>:</w:t>
      </w:r>
    </w:p>
    <w:p w:rsidR="00054AF8" w:rsidRDefault="00054AF8">
      <w:pPr>
        <w:spacing w:before="0" w:after="0"/>
        <w:jc w:val="left"/>
      </w:pPr>
      <w:r>
        <w:rPr>
          <w:b/>
          <w:u w:val="single"/>
        </w:rPr>
        <w:t>IN</w:t>
      </w:r>
      <w:r w:rsidR="0064480F">
        <w:rPr>
          <w:b/>
          <w:u w:val="single"/>
        </w:rPr>
        <w:t>S</w:t>
      </w:r>
      <w:r>
        <w:t xml:space="preserve">  x  </w:t>
      </w:r>
      <w:r>
        <w:rPr>
          <w:b/>
        </w:rPr>
        <w:t>P</w:t>
      </w:r>
    </w:p>
    <w:p w:rsidR="00054AF8" w:rsidRDefault="00054AF8">
      <w:pPr>
        <w:spacing w:before="0" w:after="0"/>
        <w:jc w:val="left"/>
      </w:pPr>
      <w:r>
        <w:rPr>
          <w:b/>
        </w:rPr>
        <w:t>IN</w:t>
      </w:r>
      <w:r w:rsidR="0064480F">
        <w:rPr>
          <w:b/>
        </w:rPr>
        <w:t>M</w:t>
      </w:r>
    </w:p>
    <w:p w:rsidR="00054AF8" w:rsidRDefault="00054AF8">
      <w:pPr>
        <w:jc w:val="left"/>
      </w:pPr>
      <w:r>
        <w:t>where :</w:t>
      </w:r>
    </w:p>
    <w:p w:rsidR="00054AF8" w:rsidRDefault="00054AF8">
      <w:pPr>
        <w:jc w:val="left"/>
      </w:pPr>
      <w:r>
        <w:rPr>
          <w:b/>
        </w:rPr>
        <w:t>IN</w:t>
      </w:r>
      <w:r w:rsidR="00B324E8">
        <w:rPr>
          <w:b/>
        </w:rPr>
        <w:t>S</w:t>
      </w:r>
      <w:r>
        <w:tab/>
        <w:t xml:space="preserve">is the index number* for the last preceding </w:t>
      </w:r>
      <w:r w:rsidR="00B324E8">
        <w:t>September</w:t>
      </w:r>
      <w:r w:rsidR="00462099">
        <w:t xml:space="preserve"> quarter.</w:t>
      </w:r>
      <w:r w:rsidR="0064480F" w:rsidRPr="0064480F">
        <w:t xml:space="preserve"> </w:t>
      </w:r>
    </w:p>
    <w:p w:rsidR="0064480F" w:rsidRDefault="0064480F" w:rsidP="0064480F">
      <w:pPr>
        <w:jc w:val="left"/>
      </w:pPr>
      <w:r>
        <w:rPr>
          <w:b/>
        </w:rPr>
        <w:t>INM</w:t>
      </w:r>
      <w:r>
        <w:tab/>
        <w:t>is the index number* for the l</w:t>
      </w:r>
      <w:r w:rsidR="00462099">
        <w:t>ast preceding March quarter.</w:t>
      </w:r>
    </w:p>
    <w:p w:rsidR="00054AF8" w:rsidRDefault="00054AF8">
      <w:pPr>
        <w:jc w:val="left"/>
      </w:pPr>
      <w:r>
        <w:rPr>
          <w:b/>
        </w:rPr>
        <w:t>P</w:t>
      </w:r>
      <w:r>
        <w:tab/>
        <w:t>is the prescribed amount in relation to the last preceding relevant period**.</w:t>
      </w:r>
    </w:p>
    <w:p w:rsidR="001C245E" w:rsidRPr="00DD4CC4" w:rsidRDefault="00054AF8" w:rsidP="001C245E">
      <w:pPr>
        <w:jc w:val="left"/>
        <w:rPr>
          <w:szCs w:val="24"/>
        </w:rPr>
      </w:pPr>
      <w:r>
        <w:t xml:space="preserve">* </w:t>
      </w:r>
      <w:r w:rsidR="001C245E" w:rsidRPr="00DD4CC4">
        <w:rPr>
          <w:szCs w:val="24"/>
        </w:rPr>
        <w:t xml:space="preserve">The index number, in </w:t>
      </w:r>
      <w:r w:rsidR="001C245E">
        <w:rPr>
          <w:szCs w:val="24"/>
        </w:rPr>
        <w:t>relation to</w:t>
      </w:r>
      <w:r w:rsidR="00BB5209">
        <w:rPr>
          <w:szCs w:val="24"/>
        </w:rPr>
        <w:t xml:space="preserve"> a</w:t>
      </w:r>
      <w:r w:rsidR="001C245E">
        <w:rPr>
          <w:szCs w:val="24"/>
        </w:rPr>
        <w:t xml:space="preserve"> quarter, means the </w:t>
      </w:r>
      <w:r w:rsidR="00CB5513">
        <w:rPr>
          <w:szCs w:val="24"/>
        </w:rPr>
        <w:t>All Groups Consumer Price I</w:t>
      </w:r>
      <w:r w:rsidR="00CB5513" w:rsidRPr="00DD4CC4">
        <w:rPr>
          <w:szCs w:val="24"/>
        </w:rPr>
        <w:t xml:space="preserve">ndex </w:t>
      </w:r>
      <w:r w:rsidR="001C245E" w:rsidRPr="00DD4CC4">
        <w:rPr>
          <w:szCs w:val="24"/>
        </w:rPr>
        <w:t xml:space="preserve">number, being the weighted average of the 8 capital cities, published by the Australian Statistician </w:t>
      </w:r>
      <w:r w:rsidR="00CB5513">
        <w:rPr>
          <w:szCs w:val="24"/>
        </w:rPr>
        <w:t>in respect of</w:t>
      </w:r>
      <w:r w:rsidR="001C245E" w:rsidRPr="00DD4CC4">
        <w:rPr>
          <w:szCs w:val="24"/>
        </w:rPr>
        <w:t xml:space="preserve"> that quarter.</w:t>
      </w:r>
    </w:p>
    <w:p w:rsidR="00054AF8" w:rsidRDefault="00054AF8">
      <w:pPr>
        <w:jc w:val="left"/>
      </w:pPr>
      <w:r>
        <w:t xml:space="preserve">** The </w:t>
      </w:r>
      <w:r w:rsidR="00417D6D">
        <w:t xml:space="preserve">last preceding </w:t>
      </w:r>
      <w:r>
        <w:t>relevant period means the period of 6 months commencing on 1</w:t>
      </w:r>
      <w:r w:rsidR="00E135CC">
        <w:t> July</w:t>
      </w:r>
      <w:r>
        <w:t xml:space="preserve"> </w:t>
      </w:r>
      <w:r w:rsidR="00CB5513">
        <w:t>201</w:t>
      </w:r>
      <w:r w:rsidR="00D01CAA">
        <w:t>9</w:t>
      </w:r>
      <w:r>
        <w:t>.</w:t>
      </w:r>
      <w:r w:rsidR="00EE146F">
        <w:t xml:space="preserve">  </w:t>
      </w:r>
    </w:p>
    <w:p w:rsidR="00054AF8" w:rsidRDefault="00C40802">
      <w:pPr>
        <w:jc w:val="left"/>
      </w:pPr>
      <w:r>
        <w:t>I have determined that</w:t>
      </w:r>
      <w:r w:rsidR="00054AF8">
        <w:t>:</w:t>
      </w:r>
    </w:p>
    <w:p w:rsidR="00054AF8" w:rsidRDefault="00054AF8">
      <w:pPr>
        <w:jc w:val="left"/>
      </w:pPr>
      <w:r>
        <w:rPr>
          <w:b/>
        </w:rPr>
        <w:t>IN</w:t>
      </w:r>
      <w:r w:rsidR="0064480F">
        <w:rPr>
          <w:b/>
        </w:rPr>
        <w:t>S</w:t>
      </w:r>
      <w:r>
        <w:tab/>
        <w:t xml:space="preserve">for the </w:t>
      </w:r>
      <w:r w:rsidR="004C143A">
        <w:t>September</w:t>
      </w:r>
      <w:r w:rsidR="0025031A">
        <w:t xml:space="preserve"> 20</w:t>
      </w:r>
      <w:r w:rsidR="00616CBA">
        <w:t>1</w:t>
      </w:r>
      <w:r w:rsidR="00D01CAA">
        <w:t>9</w:t>
      </w:r>
      <w:r w:rsidR="00B324E8">
        <w:t xml:space="preserve"> quarter is </w:t>
      </w:r>
      <w:r w:rsidR="008505D0" w:rsidRPr="008505D0">
        <w:t>11</w:t>
      </w:r>
      <w:r w:rsidR="00D01CAA">
        <w:t>5</w:t>
      </w:r>
      <w:r w:rsidR="008505D0" w:rsidRPr="008505D0">
        <w:t>.</w:t>
      </w:r>
      <w:r w:rsidR="00D01CAA">
        <w:t>4</w:t>
      </w:r>
    </w:p>
    <w:p w:rsidR="00054AF8" w:rsidRDefault="00054AF8">
      <w:pPr>
        <w:jc w:val="left"/>
      </w:pPr>
      <w:r>
        <w:rPr>
          <w:b/>
        </w:rPr>
        <w:t>IN</w:t>
      </w:r>
      <w:r w:rsidR="0064480F">
        <w:rPr>
          <w:b/>
        </w:rPr>
        <w:t>M</w:t>
      </w:r>
      <w:r>
        <w:tab/>
        <w:t xml:space="preserve">for the </w:t>
      </w:r>
      <w:r w:rsidR="004C143A">
        <w:t xml:space="preserve">March </w:t>
      </w:r>
      <w:r w:rsidR="00A41BC2">
        <w:t>201</w:t>
      </w:r>
      <w:r w:rsidR="00D01CAA">
        <w:t>9</w:t>
      </w:r>
      <w:r w:rsidR="00047C51">
        <w:t xml:space="preserve"> quarter is </w:t>
      </w:r>
      <w:r w:rsidR="008505D0" w:rsidRPr="008505D0">
        <w:t>11</w:t>
      </w:r>
      <w:r w:rsidR="00D01CAA">
        <w:t>4</w:t>
      </w:r>
      <w:r w:rsidR="008505D0" w:rsidRPr="008505D0">
        <w:t>.</w:t>
      </w:r>
      <w:r w:rsidR="00D01CAA">
        <w:t>1</w:t>
      </w:r>
    </w:p>
    <w:p w:rsidR="00054AF8" w:rsidRDefault="00054AF8">
      <w:pPr>
        <w:jc w:val="left"/>
      </w:pPr>
      <w:r>
        <w:rPr>
          <w:b/>
        </w:rPr>
        <w:t>P</w:t>
      </w:r>
      <w:r>
        <w:tab/>
        <w:t>in relation to the las</w:t>
      </w:r>
      <w:r w:rsidR="00EE146F">
        <w:t xml:space="preserve">t preceding relevant period is </w:t>
      </w:r>
      <w:r w:rsidR="008505D0">
        <w:t>8</w:t>
      </w:r>
      <w:r w:rsidR="00D01CAA">
        <w:t>43</w:t>
      </w:r>
      <w:r w:rsidR="008505D0">
        <w:t>.</w:t>
      </w:r>
      <w:r w:rsidR="00D01CAA">
        <w:t>621</w:t>
      </w:r>
      <w:r>
        <w:t xml:space="preserve"> cents according to section 207(</w:t>
      </w:r>
      <w:r w:rsidR="00A44588">
        <w:t>2</w:t>
      </w:r>
      <w:r>
        <w:t xml:space="preserve">) of the </w:t>
      </w:r>
      <w:r>
        <w:rPr>
          <w:i/>
        </w:rPr>
        <w:t>Electoral Act 1992</w:t>
      </w:r>
      <w:r>
        <w:t>.</w:t>
      </w:r>
    </w:p>
    <w:p w:rsidR="00054AF8" w:rsidRDefault="00054AF8">
      <w:pPr>
        <w:jc w:val="left"/>
      </w:pPr>
      <w:r>
        <w:t>The</w:t>
      </w:r>
      <w:r w:rsidR="00C40802">
        <w:t xml:space="preserve"> prescribed amount is therefore</w:t>
      </w:r>
      <w:r>
        <w:t>:</w:t>
      </w:r>
    </w:p>
    <w:p w:rsidR="00054AF8" w:rsidRDefault="008505D0">
      <w:pPr>
        <w:spacing w:before="0" w:after="0"/>
        <w:jc w:val="left"/>
      </w:pPr>
      <w:r>
        <w:rPr>
          <w:color w:val="000000"/>
          <w:u w:val="single"/>
        </w:rPr>
        <w:t>11</w:t>
      </w:r>
      <w:r w:rsidR="00F44C11">
        <w:rPr>
          <w:color w:val="000000"/>
          <w:u w:val="single"/>
        </w:rPr>
        <w:t>5</w:t>
      </w:r>
      <w:r w:rsidR="00C47F5A">
        <w:rPr>
          <w:color w:val="000000"/>
          <w:u w:val="single"/>
        </w:rPr>
        <w:t>.</w:t>
      </w:r>
      <w:r w:rsidR="00F44C11">
        <w:rPr>
          <w:color w:val="000000"/>
          <w:u w:val="single"/>
        </w:rPr>
        <w:t>4</w:t>
      </w:r>
      <w:r w:rsidR="00054AF8">
        <w:t xml:space="preserve">  x  </w:t>
      </w:r>
      <w:r>
        <w:t>8</w:t>
      </w:r>
      <w:r w:rsidR="00D01CAA">
        <w:t>43</w:t>
      </w:r>
      <w:r>
        <w:t>.</w:t>
      </w:r>
      <w:r w:rsidR="00D01CAA">
        <w:t>621</w:t>
      </w:r>
      <w:r w:rsidR="00054AF8">
        <w:t xml:space="preserve"> = </w:t>
      </w:r>
      <w:r w:rsidR="00F44C11">
        <w:t>853.233</w:t>
      </w:r>
      <w:r w:rsidR="007810EE">
        <w:rPr>
          <w:color w:val="000000"/>
        </w:rPr>
        <w:t xml:space="preserve"> </w:t>
      </w:r>
      <w:r w:rsidR="00054AF8">
        <w:t>cents</w:t>
      </w:r>
      <w:r w:rsidR="00462099">
        <w:t>.</w:t>
      </w:r>
    </w:p>
    <w:p w:rsidR="00054AF8" w:rsidRDefault="008505D0">
      <w:pPr>
        <w:spacing w:before="0" w:after="0"/>
        <w:jc w:val="left"/>
      </w:pPr>
      <w:r>
        <w:t>11</w:t>
      </w:r>
      <w:r w:rsidR="00F44C11">
        <w:t>4</w:t>
      </w:r>
      <w:r w:rsidR="00616277">
        <w:t>.</w:t>
      </w:r>
      <w:r w:rsidR="00F44C11">
        <w:t>1</w:t>
      </w:r>
    </w:p>
    <w:p w:rsidR="00054AF8" w:rsidRDefault="00054AF8">
      <w:pPr>
        <w:jc w:val="left"/>
      </w:pPr>
      <w:r>
        <w:t xml:space="preserve">Thus, pursuant to section 207 of the </w:t>
      </w:r>
      <w:r>
        <w:rPr>
          <w:i/>
        </w:rPr>
        <w:t>Electoral Act 1992</w:t>
      </w:r>
      <w:r>
        <w:t xml:space="preserve">, I hereby determine the prescribed amount for the period 1 </w:t>
      </w:r>
      <w:r w:rsidR="004C143A">
        <w:t>January</w:t>
      </w:r>
      <w:r w:rsidR="00047C51">
        <w:t xml:space="preserve"> 20</w:t>
      </w:r>
      <w:r w:rsidR="00F44C11">
        <w:t>20</w:t>
      </w:r>
      <w:r w:rsidR="00B324E8">
        <w:t xml:space="preserve"> to 3</w:t>
      </w:r>
      <w:r w:rsidR="00552B26">
        <w:t>0</w:t>
      </w:r>
      <w:r>
        <w:t xml:space="preserve"> </w:t>
      </w:r>
      <w:r w:rsidR="00C95400">
        <w:t>June</w:t>
      </w:r>
      <w:r w:rsidR="00047C51">
        <w:t xml:space="preserve"> 20</w:t>
      </w:r>
      <w:r w:rsidR="00F44C11">
        <w:t>20</w:t>
      </w:r>
      <w:r>
        <w:t xml:space="preserve"> to be</w:t>
      </w:r>
      <w:r w:rsidR="00616277">
        <w:t xml:space="preserve"> </w:t>
      </w:r>
      <w:r w:rsidR="00F44C11">
        <w:t>853.233</w:t>
      </w:r>
      <w:r w:rsidR="00906326">
        <w:rPr>
          <w:color w:val="000000"/>
        </w:rPr>
        <w:t xml:space="preserve"> </w:t>
      </w:r>
      <w:r>
        <w:t>cents.</w:t>
      </w:r>
    </w:p>
    <w:p w:rsidR="00C47F5A" w:rsidRDefault="00C47F5A">
      <w:pPr>
        <w:spacing w:before="0" w:after="0"/>
        <w:jc w:val="left"/>
      </w:pPr>
    </w:p>
    <w:p w:rsidR="00D573CC" w:rsidRDefault="00EE24F9">
      <w:pPr>
        <w:pStyle w:val="BodyText2"/>
        <w:spacing w:before="0" w:after="0"/>
      </w:pPr>
      <w:r>
        <w:t xml:space="preserve">Damian Cantwell AM </w:t>
      </w:r>
    </w:p>
    <w:p w:rsidR="00054AF8" w:rsidRDefault="00054AF8">
      <w:pPr>
        <w:pStyle w:val="BodyText2"/>
        <w:spacing w:before="0" w:after="0"/>
      </w:pPr>
      <w:r>
        <w:t>Electoral Commissioner</w:t>
      </w:r>
    </w:p>
    <w:p w:rsidR="00054AF8" w:rsidRDefault="00ED6628">
      <w:pPr>
        <w:pStyle w:val="BodyText2"/>
      </w:pPr>
      <w:r>
        <w:t>5</w:t>
      </w:r>
      <w:r w:rsidR="00EE24F9">
        <w:t xml:space="preserve"> November</w:t>
      </w:r>
      <w:r w:rsidR="007810EE">
        <w:t xml:space="preserve"> 201</w:t>
      </w:r>
      <w:r w:rsidR="00F44C11">
        <w:t>9</w:t>
      </w:r>
    </w:p>
    <w:sectPr w:rsidR="00054AF8" w:rsidSect="00B86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851" w:left="1701" w:header="284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EC0" w:rsidRDefault="00F52EC0" w:rsidP="00A33939">
      <w:pPr>
        <w:spacing w:before="0" w:after="0"/>
      </w:pPr>
      <w:r>
        <w:separator/>
      </w:r>
    </w:p>
  </w:endnote>
  <w:endnote w:type="continuationSeparator" w:id="0">
    <w:p w:rsidR="00F52EC0" w:rsidRDefault="00F52EC0" w:rsidP="00A339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XB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Lt BT">
    <w:altName w:val="MS PMincho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DD" w:rsidRDefault="000A7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98" w:rsidRPr="000A7BDD" w:rsidRDefault="000A7BDD" w:rsidP="000A7BDD">
    <w:pPr>
      <w:spacing w:before="0" w:after="0"/>
      <w:jc w:val="center"/>
      <w:rPr>
        <w:rFonts w:ascii="Arial" w:hAnsi="Arial" w:cs="Arial"/>
        <w:sz w:val="14"/>
        <w:szCs w:val="10"/>
      </w:rPr>
    </w:pPr>
    <w:r w:rsidRPr="000A7BDD">
      <w:rPr>
        <w:rFonts w:ascii="Arial" w:hAnsi="Arial" w:cs="Arial"/>
        <w:sz w:val="14"/>
        <w:szCs w:val="1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DD" w:rsidRDefault="000A7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EC0" w:rsidRDefault="00F52EC0" w:rsidP="00A33939">
      <w:pPr>
        <w:spacing w:before="0" w:after="0"/>
      </w:pPr>
      <w:r>
        <w:separator/>
      </w:r>
    </w:p>
  </w:footnote>
  <w:footnote w:type="continuationSeparator" w:id="0">
    <w:p w:rsidR="00F52EC0" w:rsidRDefault="00F52EC0" w:rsidP="00A339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DD" w:rsidRDefault="000A7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98" w:rsidRDefault="00B86C98" w:rsidP="00B86C98">
    <w:pPr>
      <w:spacing w:before="0" w:after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DD" w:rsidRDefault="000A7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0"/>
    <w:multiLevelType w:val="singleLevel"/>
    <w:tmpl w:val="62388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A4658"/>
    <w:multiLevelType w:val="multilevel"/>
    <w:tmpl w:val="6B9801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i w:val="0"/>
      </w:rPr>
    </w:lvl>
    <w:lvl w:ilvl="5">
      <w:start w:val="1"/>
      <w:numFmt w:val="decimal"/>
      <w:pStyle w:val="Amain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</w:rPr>
    </w:lvl>
    <w:lvl w:ilvl="6">
      <w:start w:val="1"/>
      <w:numFmt w:val="lowerLetter"/>
      <w:pStyle w:val="Apara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i w:val="0"/>
      </w:rPr>
    </w:lvl>
    <w:lvl w:ilvl="7">
      <w:start w:val="1"/>
      <w:numFmt w:val="lowerRoman"/>
      <w:pStyle w:val="Asubpara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i w:val="0"/>
      </w:rPr>
    </w:lvl>
    <w:lvl w:ilvl="8">
      <w:start w:val="1"/>
      <w:numFmt w:val="upperLetter"/>
      <w:pStyle w:val="Asubsubpara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i w:val="0"/>
      </w:rPr>
    </w:lvl>
  </w:abstractNum>
  <w:abstractNum w:abstractNumId="2" w15:restartNumberingAfterBreak="0">
    <w:nsid w:val="64C821FC"/>
    <w:multiLevelType w:val="singleLevel"/>
    <w:tmpl w:val="FA481D9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8D0"/>
    <w:rsid w:val="00005382"/>
    <w:rsid w:val="00047C51"/>
    <w:rsid w:val="00054AF8"/>
    <w:rsid w:val="000701B6"/>
    <w:rsid w:val="000A7BDD"/>
    <w:rsid w:val="001815A2"/>
    <w:rsid w:val="001A4FF6"/>
    <w:rsid w:val="001C245E"/>
    <w:rsid w:val="0025031A"/>
    <w:rsid w:val="00297212"/>
    <w:rsid w:val="002D19C0"/>
    <w:rsid w:val="003D71D1"/>
    <w:rsid w:val="00417D6D"/>
    <w:rsid w:val="004345F3"/>
    <w:rsid w:val="0045105B"/>
    <w:rsid w:val="00452863"/>
    <w:rsid w:val="00462099"/>
    <w:rsid w:val="004A58D0"/>
    <w:rsid w:val="004C143A"/>
    <w:rsid w:val="005113FA"/>
    <w:rsid w:val="00552B26"/>
    <w:rsid w:val="00585C56"/>
    <w:rsid w:val="00616277"/>
    <w:rsid w:val="00616CBA"/>
    <w:rsid w:val="0064480F"/>
    <w:rsid w:val="0073693A"/>
    <w:rsid w:val="007369D6"/>
    <w:rsid w:val="00737852"/>
    <w:rsid w:val="007810EE"/>
    <w:rsid w:val="007A44EF"/>
    <w:rsid w:val="008505D0"/>
    <w:rsid w:val="008A43C4"/>
    <w:rsid w:val="008F6E77"/>
    <w:rsid w:val="00906326"/>
    <w:rsid w:val="00952F7D"/>
    <w:rsid w:val="00986FCE"/>
    <w:rsid w:val="009F52C4"/>
    <w:rsid w:val="009F7691"/>
    <w:rsid w:val="00A10C62"/>
    <w:rsid w:val="00A27211"/>
    <w:rsid w:val="00A33939"/>
    <w:rsid w:val="00A41BC2"/>
    <w:rsid w:val="00A44588"/>
    <w:rsid w:val="00A64603"/>
    <w:rsid w:val="00A67562"/>
    <w:rsid w:val="00A72A7A"/>
    <w:rsid w:val="00A866F5"/>
    <w:rsid w:val="00AB3BFE"/>
    <w:rsid w:val="00AD5D58"/>
    <w:rsid w:val="00AE7B06"/>
    <w:rsid w:val="00B324E8"/>
    <w:rsid w:val="00B86C98"/>
    <w:rsid w:val="00BA098C"/>
    <w:rsid w:val="00BB5209"/>
    <w:rsid w:val="00BD582B"/>
    <w:rsid w:val="00BF79E0"/>
    <w:rsid w:val="00C40802"/>
    <w:rsid w:val="00C46E8A"/>
    <w:rsid w:val="00C47F5A"/>
    <w:rsid w:val="00C92DE5"/>
    <w:rsid w:val="00C95400"/>
    <w:rsid w:val="00CB5513"/>
    <w:rsid w:val="00CD31E1"/>
    <w:rsid w:val="00D01CAA"/>
    <w:rsid w:val="00D42B95"/>
    <w:rsid w:val="00D573CC"/>
    <w:rsid w:val="00DE7C11"/>
    <w:rsid w:val="00E135CC"/>
    <w:rsid w:val="00E24FA8"/>
    <w:rsid w:val="00E54DC6"/>
    <w:rsid w:val="00E618DE"/>
    <w:rsid w:val="00E7438F"/>
    <w:rsid w:val="00ED6628"/>
    <w:rsid w:val="00EE146F"/>
    <w:rsid w:val="00EE24F9"/>
    <w:rsid w:val="00EF238F"/>
    <w:rsid w:val="00F44C11"/>
    <w:rsid w:val="00F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8E00869-2D7F-4333-96FD-BB6C0C4F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umanst521 XBd BT" w:hAnsi="Humanst521 XBd BT"/>
      <w:kern w:val="28"/>
      <w:sz w:val="36"/>
    </w:rPr>
  </w:style>
  <w:style w:type="paragraph" w:styleId="Heading2">
    <w:name w:val="heading 2"/>
    <w:basedOn w:val="Heading1"/>
    <w:next w:val="BodyText"/>
    <w:qFormat/>
    <w:p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umanst521 BT" w:hAnsi="Humanst521 BT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">
    <w:name w:val="Address"/>
    <w:basedOn w:val="Normal"/>
    <w:pPr>
      <w:spacing w:before="0" w:after="0"/>
    </w:pPr>
  </w:style>
  <w:style w:type="paragraph" w:styleId="BodyText">
    <w:name w:val="Body Text"/>
    <w:basedOn w:val="Normal"/>
    <w:pPr>
      <w:keepLines/>
    </w:pPr>
  </w:style>
  <w:style w:type="paragraph" w:customStyle="1" w:styleId="Bullet">
    <w:name w:val="Bullet"/>
    <w:basedOn w:val="BodyText"/>
    <w:pPr>
      <w:numPr>
        <w:numId w:val="2"/>
      </w:numPr>
      <w:tabs>
        <w:tab w:val="clear" w:pos="360"/>
      </w:tabs>
      <w:spacing w:before="0"/>
      <w:ind w:left="284" w:hanging="284"/>
    </w:pPr>
  </w:style>
  <w:style w:type="paragraph" w:customStyle="1" w:styleId="Bullet1">
    <w:name w:val="Bullet1"/>
    <w:basedOn w:val="Bullet"/>
    <w:pPr>
      <w:numPr>
        <w:numId w:val="0"/>
      </w:numPr>
      <w:ind w:left="567" w:hanging="284"/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right" w:pos="8306"/>
      </w:tabs>
    </w:pPr>
    <w:rPr>
      <w:rFonts w:ascii="Arial" w:hAnsi="Arial"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8306"/>
      </w:tabs>
    </w:pPr>
    <w:rPr>
      <w:rFonts w:ascii="Arial" w:hAnsi="Arial"/>
      <w:sz w:val="20"/>
    </w:rPr>
  </w:style>
  <w:style w:type="paragraph" w:customStyle="1" w:styleId="Logo">
    <w:name w:val="Logo"/>
    <w:basedOn w:val="Normal"/>
    <w:pPr>
      <w:spacing w:before="0"/>
    </w:pPr>
    <w:rPr>
      <w:rFonts w:ascii="Humanst521 Lt BT" w:hAnsi="Humanst521 Lt BT"/>
      <w:sz w:val="14"/>
    </w:rPr>
  </w:style>
  <w:style w:type="paragraph" w:customStyle="1" w:styleId="Space">
    <w:name w:val="Space"/>
    <w:basedOn w:val="Normal"/>
    <w:pPr>
      <w:tabs>
        <w:tab w:val="left" w:pos="1373"/>
        <w:tab w:val="left" w:pos="2746"/>
        <w:tab w:val="left" w:pos="4119"/>
        <w:tab w:val="left" w:pos="5492"/>
        <w:tab w:val="left" w:pos="6865"/>
        <w:tab w:val="left" w:pos="8238"/>
        <w:tab w:val="left" w:pos="9611"/>
        <w:tab w:val="left" w:pos="10984"/>
      </w:tabs>
    </w:pPr>
    <w:rPr>
      <w:sz w:val="16"/>
    </w:rPr>
  </w:style>
  <w:style w:type="paragraph" w:styleId="BodyText2">
    <w:name w:val="Body Text 2"/>
    <w:basedOn w:val="Normal"/>
    <w:pPr>
      <w:jc w:val="left"/>
    </w:p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  <w:jc w:val="left"/>
    </w:pPr>
    <w:rPr>
      <w:rFonts w:ascii="Arial" w:hAnsi="Arial" w:cs="Arial"/>
      <w:b/>
      <w:sz w:val="40"/>
    </w:rPr>
  </w:style>
  <w:style w:type="paragraph" w:customStyle="1" w:styleId="madeunder">
    <w:name w:val="made under"/>
    <w:basedOn w:val="Normal"/>
    <w:pPr>
      <w:spacing w:before="180" w:after="60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</w:pPr>
    <w:rPr>
      <w:rFonts w:ascii="Arial" w:hAnsi="Arial" w:cs="Arial"/>
      <w:b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spacing w:before="0" w:after="0"/>
    </w:pPr>
  </w:style>
  <w:style w:type="paragraph" w:customStyle="1" w:styleId="Amain">
    <w:name w:val="A main"/>
    <w:basedOn w:val="Normal"/>
    <w:pPr>
      <w:numPr>
        <w:ilvl w:val="5"/>
        <w:numId w:val="3"/>
      </w:numPr>
      <w:spacing w:before="80" w:after="60"/>
      <w:outlineLvl w:val="5"/>
    </w:pPr>
  </w:style>
  <w:style w:type="paragraph" w:customStyle="1" w:styleId="Apara">
    <w:name w:val="A para"/>
    <w:basedOn w:val="Normal"/>
    <w:pPr>
      <w:numPr>
        <w:ilvl w:val="6"/>
        <w:numId w:val="3"/>
      </w:numPr>
      <w:spacing w:before="80" w:after="60"/>
      <w:outlineLvl w:val="6"/>
    </w:pPr>
  </w:style>
  <w:style w:type="paragraph" w:customStyle="1" w:styleId="Asubpara">
    <w:name w:val="A subpara"/>
    <w:basedOn w:val="Normal"/>
    <w:pPr>
      <w:numPr>
        <w:ilvl w:val="7"/>
        <w:numId w:val="3"/>
      </w:numPr>
      <w:spacing w:before="80" w:after="60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3"/>
      </w:numPr>
      <w:spacing w:before="80" w:after="60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3"/>
      </w:numPr>
      <w:spacing w:before="180" w:after="60"/>
      <w:jc w:val="left"/>
      <w:outlineLvl w:val="4"/>
    </w:pPr>
    <w:rPr>
      <w:rFonts w:ascii="Arial" w:hAnsi="Arial" w:cs="Arial"/>
      <w:b/>
    </w:rPr>
  </w:style>
  <w:style w:type="paragraph" w:styleId="BalloonText">
    <w:name w:val="Balloon Text"/>
    <w:basedOn w:val="Normal"/>
    <w:semiHidden/>
    <w:rsid w:val="00C46E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37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7852"/>
    <w:rPr>
      <w:sz w:val="20"/>
    </w:rPr>
  </w:style>
  <w:style w:type="character" w:customStyle="1" w:styleId="CommentTextChar">
    <w:name w:val="Comment Text Char"/>
    <w:link w:val="CommentText"/>
    <w:rsid w:val="007378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7852"/>
    <w:rPr>
      <w:b/>
      <w:bCs/>
    </w:rPr>
  </w:style>
  <w:style w:type="character" w:customStyle="1" w:styleId="CommentSubjectChar">
    <w:name w:val="Comment Subject Char"/>
    <w:link w:val="CommentSubject"/>
    <w:rsid w:val="0073785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E12C2-6B9E-43E2-A56B-66733FB1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1148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cp:lastModifiedBy>PCODCS</cp:lastModifiedBy>
  <cp:revision>5</cp:revision>
  <cp:lastPrinted>2019-11-07T05:23:00Z</cp:lastPrinted>
  <dcterms:created xsi:type="dcterms:W3CDTF">2019-11-11T00:34:00Z</dcterms:created>
  <dcterms:modified xsi:type="dcterms:W3CDTF">2019-11-11T00:34:00Z</dcterms:modified>
</cp:coreProperties>
</file>