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438E" w:rsidRDefault="001D438E" w:rsidP="00496212">
      <w:pPr>
        <w:pStyle w:val="Header"/>
        <w:spacing w:before="120"/>
      </w:pPr>
      <w:bookmarkStart w:id="0" w:name="_GoBack"/>
      <w:bookmarkEnd w:id="0"/>
      <w:r>
        <w:t>Australian Capital Territory</w:t>
      </w:r>
    </w:p>
    <w:p w:rsidR="001D438E" w:rsidRPr="00442935" w:rsidRDefault="001D438E" w:rsidP="00496212">
      <w:pPr>
        <w:pStyle w:val="Billname"/>
        <w:spacing w:before="700" w:line="240" w:lineRule="auto"/>
        <w:rPr>
          <w:rFonts w:ascii="Arial" w:hAnsi="Arial"/>
          <w:szCs w:val="36"/>
        </w:rPr>
      </w:pPr>
      <w:r w:rsidRPr="00442935">
        <w:rPr>
          <w:rFonts w:ascii="Arial" w:hAnsi="Arial"/>
          <w:szCs w:val="36"/>
        </w:rPr>
        <w:t>Planning and Development (</w:t>
      </w:r>
      <w:r>
        <w:rPr>
          <w:rFonts w:ascii="Arial" w:hAnsi="Arial"/>
          <w:szCs w:val="36"/>
        </w:rPr>
        <w:t xml:space="preserve">Plan Variation No 342) Approval </w:t>
      </w:r>
      <w:r w:rsidRPr="00442935">
        <w:rPr>
          <w:rFonts w:ascii="Arial" w:hAnsi="Arial"/>
          <w:szCs w:val="36"/>
        </w:rPr>
        <w:t>20</w:t>
      </w:r>
      <w:r>
        <w:rPr>
          <w:rFonts w:ascii="Arial" w:hAnsi="Arial"/>
          <w:szCs w:val="36"/>
        </w:rPr>
        <w:t>19</w:t>
      </w:r>
    </w:p>
    <w:p w:rsidR="001D438E" w:rsidRPr="00496212" w:rsidRDefault="00496212" w:rsidP="00496212">
      <w:pPr>
        <w:pStyle w:val="Heading5"/>
        <w:spacing w:before="340"/>
        <w:rPr>
          <w:rFonts w:ascii="Arial" w:eastAsia="Times New Roman" w:hAnsi="Arial" w:cs="Arial"/>
          <w:b/>
          <w:color w:val="auto"/>
          <w:szCs w:val="24"/>
        </w:rPr>
      </w:pPr>
      <w:r w:rsidRPr="00496212">
        <w:rPr>
          <w:rFonts w:ascii="Arial" w:eastAsia="Times New Roman" w:hAnsi="Arial" w:cs="Arial"/>
          <w:b/>
          <w:color w:val="auto"/>
          <w:szCs w:val="24"/>
        </w:rPr>
        <w:t>Notifiable i</w:t>
      </w:r>
      <w:r w:rsidR="001D438E" w:rsidRPr="00496212">
        <w:rPr>
          <w:rFonts w:ascii="Arial" w:eastAsia="Times New Roman" w:hAnsi="Arial" w:cs="Arial"/>
          <w:b/>
          <w:color w:val="auto"/>
          <w:szCs w:val="24"/>
        </w:rPr>
        <w:t>nstrument NI2019-</w:t>
      </w:r>
      <w:r w:rsidR="00CB1E29">
        <w:rPr>
          <w:rFonts w:ascii="Arial" w:eastAsia="Times New Roman" w:hAnsi="Arial" w:cs="Arial"/>
          <w:b/>
          <w:color w:val="auto"/>
          <w:szCs w:val="24"/>
        </w:rPr>
        <w:t>74</w:t>
      </w:r>
    </w:p>
    <w:p w:rsidR="001D438E" w:rsidRPr="004B2EAF" w:rsidRDefault="001D438E" w:rsidP="00496212">
      <w:pPr>
        <w:pStyle w:val="madeunder"/>
        <w:spacing w:before="300" w:after="0" w:line="240" w:lineRule="auto"/>
        <w:rPr>
          <w:rFonts w:ascii="Times New Roman" w:hAnsi="Times New Roman" w:cs="Times New Roman"/>
          <w:sz w:val="24"/>
          <w:szCs w:val="20"/>
        </w:rPr>
      </w:pPr>
      <w:bookmarkStart w:id="1" w:name="Citation"/>
      <w:r w:rsidRPr="004B2EAF">
        <w:rPr>
          <w:rFonts w:ascii="Times New Roman" w:hAnsi="Times New Roman" w:cs="Times New Roman"/>
          <w:sz w:val="24"/>
          <w:szCs w:val="20"/>
        </w:rPr>
        <w:t>made under the</w:t>
      </w:r>
    </w:p>
    <w:p w:rsidR="001D438E" w:rsidRDefault="001D438E" w:rsidP="00496212">
      <w:pPr>
        <w:pStyle w:val="CoverActName"/>
        <w:spacing w:before="320" w:after="0" w:line="240" w:lineRule="auto"/>
        <w:jc w:val="left"/>
        <w:rPr>
          <w:rFonts w:ascii="Arial" w:eastAsia="Times New Roman" w:hAnsi="Arial"/>
          <w:bCs w:val="0"/>
          <w:sz w:val="20"/>
          <w:szCs w:val="20"/>
        </w:rPr>
      </w:pPr>
      <w:r w:rsidRPr="004B2EAF">
        <w:rPr>
          <w:rFonts w:ascii="Arial" w:eastAsia="Times New Roman" w:hAnsi="Arial"/>
          <w:bCs w:val="0"/>
          <w:sz w:val="20"/>
          <w:szCs w:val="20"/>
        </w:rPr>
        <w:t>Planning a</w:t>
      </w:r>
      <w:r w:rsidR="00496212">
        <w:rPr>
          <w:rFonts w:ascii="Arial" w:eastAsia="Times New Roman" w:hAnsi="Arial"/>
          <w:bCs w:val="0"/>
          <w:sz w:val="20"/>
          <w:szCs w:val="20"/>
        </w:rPr>
        <w:t>nd Development Act 2007, s</w:t>
      </w:r>
      <w:r w:rsidRPr="004B2EAF">
        <w:rPr>
          <w:rFonts w:ascii="Arial" w:eastAsia="Times New Roman" w:hAnsi="Arial"/>
          <w:bCs w:val="0"/>
          <w:sz w:val="20"/>
          <w:szCs w:val="20"/>
        </w:rPr>
        <w:t xml:space="preserve"> 76 (Minister’s powers in relation to draft plan variations)</w:t>
      </w:r>
    </w:p>
    <w:p w:rsidR="00496212" w:rsidRDefault="00496212" w:rsidP="00496212">
      <w:pPr>
        <w:pStyle w:val="CoverActName"/>
        <w:spacing w:before="60" w:after="0" w:line="240" w:lineRule="auto"/>
        <w:jc w:val="left"/>
        <w:rPr>
          <w:rFonts w:ascii="Arial" w:eastAsia="Times New Roman" w:hAnsi="Arial"/>
          <w:bCs w:val="0"/>
          <w:sz w:val="20"/>
          <w:szCs w:val="20"/>
        </w:rPr>
      </w:pPr>
    </w:p>
    <w:bookmarkEnd w:id="1"/>
    <w:p w:rsidR="001D438E" w:rsidRPr="00A13376" w:rsidRDefault="001D438E" w:rsidP="00496212">
      <w:pPr>
        <w:pStyle w:val="N-line3"/>
        <w:pBdr>
          <w:top w:val="single" w:sz="12" w:space="1" w:color="auto"/>
          <w:bottom w:val="none" w:sz="0" w:space="0" w:color="auto"/>
        </w:pBdr>
        <w:spacing w:after="0" w:line="240" w:lineRule="auto"/>
        <w:jc w:val="left"/>
        <w:rPr>
          <w:rFonts w:ascii="Arial" w:hAnsi="Arial"/>
          <w:sz w:val="24"/>
        </w:rPr>
      </w:pPr>
    </w:p>
    <w:p w:rsidR="001D438E" w:rsidRPr="00227454" w:rsidRDefault="001D438E" w:rsidP="00496212">
      <w:pPr>
        <w:autoSpaceDE w:val="0"/>
        <w:autoSpaceDN w:val="0"/>
        <w:adjustRightInd w:val="0"/>
        <w:spacing w:before="60" w:after="60"/>
        <w:rPr>
          <w:rFonts w:cs="Arial"/>
          <w:b/>
          <w:lang w:eastAsia="en-AU"/>
        </w:rPr>
      </w:pPr>
      <w:r>
        <w:rPr>
          <w:rFonts w:cs="Arial"/>
          <w:b/>
          <w:lang w:eastAsia="en-AU"/>
        </w:rPr>
        <w:t>1</w:t>
      </w:r>
      <w:r>
        <w:rPr>
          <w:rFonts w:cs="Arial"/>
          <w:b/>
          <w:lang w:eastAsia="en-AU"/>
        </w:rPr>
        <w:tab/>
      </w:r>
      <w:r w:rsidRPr="00227454">
        <w:rPr>
          <w:rFonts w:cs="Arial"/>
          <w:b/>
          <w:lang w:eastAsia="en-AU"/>
        </w:rPr>
        <w:t xml:space="preserve">Name of instrument </w:t>
      </w:r>
    </w:p>
    <w:p w:rsidR="001D438E" w:rsidRPr="00785870" w:rsidRDefault="001D438E" w:rsidP="00496212">
      <w:pPr>
        <w:autoSpaceDE w:val="0"/>
        <w:autoSpaceDN w:val="0"/>
        <w:adjustRightInd w:val="0"/>
        <w:spacing w:before="140"/>
        <w:ind w:left="720"/>
        <w:rPr>
          <w:rFonts w:ascii="Times New Roman" w:hAnsi="Times New Roman"/>
          <w:lang w:eastAsia="en-AU"/>
        </w:rPr>
      </w:pPr>
      <w:r w:rsidRPr="00785870">
        <w:rPr>
          <w:rFonts w:ascii="Times New Roman" w:hAnsi="Times New Roman"/>
          <w:lang w:eastAsia="en-AU"/>
        </w:rPr>
        <w:t xml:space="preserve">This instrument is the </w:t>
      </w:r>
      <w:r w:rsidRPr="00785870">
        <w:rPr>
          <w:rFonts w:ascii="Times New Roman" w:hAnsi="Times New Roman"/>
          <w:i/>
          <w:lang w:eastAsia="en-AU"/>
        </w:rPr>
        <w:t>Planning and Development (Plan Variation No </w:t>
      </w:r>
      <w:r>
        <w:rPr>
          <w:rFonts w:ascii="Times New Roman" w:hAnsi="Times New Roman"/>
          <w:i/>
          <w:lang w:eastAsia="en-AU"/>
        </w:rPr>
        <w:t>342</w:t>
      </w:r>
      <w:r w:rsidRPr="00785870">
        <w:rPr>
          <w:rFonts w:ascii="Times New Roman" w:hAnsi="Times New Roman"/>
          <w:i/>
          <w:lang w:eastAsia="en-AU"/>
        </w:rPr>
        <w:t>) Approval 20</w:t>
      </w:r>
      <w:r>
        <w:rPr>
          <w:rFonts w:ascii="Times New Roman" w:hAnsi="Times New Roman"/>
          <w:i/>
          <w:lang w:eastAsia="en-AU"/>
        </w:rPr>
        <w:t>19</w:t>
      </w:r>
      <w:r w:rsidRPr="00785870">
        <w:rPr>
          <w:rFonts w:ascii="Times New Roman" w:hAnsi="Times New Roman"/>
          <w:lang w:eastAsia="en-AU"/>
        </w:rPr>
        <w:t>.</w:t>
      </w:r>
    </w:p>
    <w:p w:rsidR="001D438E" w:rsidRPr="00227454" w:rsidRDefault="001D438E" w:rsidP="00496212">
      <w:pPr>
        <w:autoSpaceDE w:val="0"/>
        <w:autoSpaceDN w:val="0"/>
        <w:adjustRightInd w:val="0"/>
        <w:spacing w:before="300"/>
        <w:ind w:left="720" w:hanging="720"/>
        <w:rPr>
          <w:rFonts w:cs="Arial"/>
          <w:b/>
          <w:lang w:eastAsia="en-AU"/>
        </w:rPr>
      </w:pPr>
      <w:r w:rsidRPr="00227454">
        <w:rPr>
          <w:rFonts w:cs="Arial"/>
          <w:b/>
          <w:lang w:eastAsia="en-AU"/>
        </w:rPr>
        <w:t>2</w:t>
      </w:r>
      <w:r>
        <w:rPr>
          <w:rFonts w:cs="Arial"/>
          <w:b/>
          <w:lang w:eastAsia="en-AU"/>
        </w:rPr>
        <w:tab/>
      </w:r>
      <w:r w:rsidRPr="00227454">
        <w:rPr>
          <w:rFonts w:cs="Arial"/>
          <w:b/>
          <w:lang w:eastAsia="en-AU"/>
        </w:rPr>
        <w:t>Approval of draft plan variation</w:t>
      </w:r>
    </w:p>
    <w:p w:rsidR="001D438E" w:rsidRPr="00564A4F" w:rsidRDefault="001D438E" w:rsidP="00496212">
      <w:pPr>
        <w:tabs>
          <w:tab w:val="left" w:pos="-720"/>
        </w:tabs>
        <w:spacing w:before="140"/>
        <w:ind w:left="721" w:hanging="437"/>
        <w:rPr>
          <w:rFonts w:ascii="Times New Roman" w:hAnsi="Times New Roman"/>
          <w:lang w:eastAsia="en-AU"/>
        </w:rPr>
      </w:pPr>
      <w:r>
        <w:rPr>
          <w:rFonts w:ascii="Times New Roman" w:hAnsi="Times New Roman"/>
          <w:lang w:eastAsia="en-AU"/>
        </w:rPr>
        <w:t>(1)</w:t>
      </w:r>
      <w:r w:rsidRPr="00564A4F">
        <w:rPr>
          <w:rFonts w:ascii="Times New Roman" w:hAnsi="Times New Roman"/>
          <w:lang w:eastAsia="en-AU"/>
        </w:rPr>
        <w:tab/>
        <w:t>I approve under section 76</w:t>
      </w:r>
      <w:r w:rsidR="00496212">
        <w:rPr>
          <w:rFonts w:ascii="Times New Roman" w:hAnsi="Times New Roman"/>
          <w:lang w:eastAsia="en-AU"/>
        </w:rPr>
        <w:t xml:space="preserve"> </w:t>
      </w:r>
      <w:r w:rsidRPr="00564A4F">
        <w:rPr>
          <w:rFonts w:ascii="Times New Roman" w:hAnsi="Times New Roman"/>
          <w:lang w:eastAsia="en-AU"/>
        </w:rPr>
        <w:t>(2)</w:t>
      </w:r>
      <w:r w:rsidR="00496212">
        <w:rPr>
          <w:rFonts w:ascii="Times New Roman" w:hAnsi="Times New Roman"/>
          <w:lang w:eastAsia="en-AU"/>
        </w:rPr>
        <w:t xml:space="preserve"> </w:t>
      </w:r>
      <w:r w:rsidRPr="00564A4F">
        <w:rPr>
          <w:rFonts w:ascii="Times New Roman" w:hAnsi="Times New Roman"/>
          <w:lang w:eastAsia="en-AU"/>
        </w:rPr>
        <w:t xml:space="preserve">(a) of the </w:t>
      </w:r>
      <w:r w:rsidRPr="00564A4F">
        <w:rPr>
          <w:rFonts w:ascii="Times New Roman" w:hAnsi="Times New Roman"/>
          <w:i/>
          <w:lang w:eastAsia="en-AU"/>
        </w:rPr>
        <w:t>Planning and Development Act 2007</w:t>
      </w:r>
      <w:r w:rsidR="00496212">
        <w:rPr>
          <w:rFonts w:ascii="Times New Roman" w:hAnsi="Times New Roman"/>
          <w:lang w:eastAsia="en-AU"/>
        </w:rPr>
        <w:t xml:space="preserve"> </w:t>
      </w:r>
      <w:r w:rsidRPr="00564A4F">
        <w:rPr>
          <w:rFonts w:ascii="Times New Roman" w:hAnsi="Times New Roman"/>
          <w:lang w:eastAsia="en-AU"/>
        </w:rPr>
        <w:t xml:space="preserve">draft plan variation No </w:t>
      </w:r>
      <w:r>
        <w:rPr>
          <w:rFonts w:ascii="Times New Roman" w:hAnsi="Times New Roman"/>
          <w:lang w:eastAsia="en-AU"/>
        </w:rPr>
        <w:t>342</w:t>
      </w:r>
      <w:r w:rsidRPr="00564A4F">
        <w:rPr>
          <w:rFonts w:ascii="Times New Roman" w:hAnsi="Times New Roman"/>
          <w:lang w:eastAsia="en-AU"/>
        </w:rPr>
        <w:t xml:space="preserve"> to the Territory Plan.</w:t>
      </w:r>
    </w:p>
    <w:p w:rsidR="001D438E" w:rsidRPr="00564A4F" w:rsidRDefault="001D438E" w:rsidP="00496212">
      <w:pPr>
        <w:tabs>
          <w:tab w:val="left" w:pos="-720"/>
        </w:tabs>
        <w:spacing w:before="140"/>
        <w:ind w:left="721" w:hanging="437"/>
        <w:rPr>
          <w:rFonts w:ascii="Times New Roman" w:hAnsi="Times New Roman"/>
          <w:lang w:eastAsia="en-AU"/>
        </w:rPr>
      </w:pPr>
      <w:r w:rsidRPr="00564A4F">
        <w:rPr>
          <w:rFonts w:ascii="Times New Roman" w:hAnsi="Times New Roman"/>
          <w:lang w:eastAsia="en-AU"/>
        </w:rPr>
        <w:t>(2)</w:t>
      </w:r>
      <w:r w:rsidRPr="00564A4F">
        <w:rPr>
          <w:rFonts w:ascii="Times New Roman" w:hAnsi="Times New Roman"/>
          <w:lang w:eastAsia="en-AU"/>
        </w:rPr>
        <w:tab/>
        <w:t>In this section:</w:t>
      </w:r>
    </w:p>
    <w:p w:rsidR="001D438E" w:rsidRPr="00564A4F" w:rsidRDefault="00496212" w:rsidP="00496212">
      <w:pPr>
        <w:tabs>
          <w:tab w:val="left" w:pos="-720"/>
        </w:tabs>
        <w:spacing w:before="140"/>
        <w:ind w:left="709"/>
        <w:rPr>
          <w:rFonts w:ascii="Times New Roman" w:hAnsi="Times New Roman"/>
          <w:i/>
          <w:lang w:eastAsia="en-AU"/>
        </w:rPr>
      </w:pPr>
      <w:r>
        <w:rPr>
          <w:rFonts w:ascii="Times New Roman" w:hAnsi="Times New Roman"/>
          <w:b/>
          <w:i/>
          <w:lang w:eastAsia="en-AU"/>
        </w:rPr>
        <w:t>d</w:t>
      </w:r>
      <w:r w:rsidR="001D438E" w:rsidRPr="00564A4F">
        <w:rPr>
          <w:rFonts w:ascii="Times New Roman" w:hAnsi="Times New Roman"/>
          <w:b/>
          <w:i/>
          <w:lang w:eastAsia="en-AU"/>
        </w:rPr>
        <w:t xml:space="preserve">raft plan variation No </w:t>
      </w:r>
      <w:r w:rsidR="001D438E">
        <w:rPr>
          <w:rFonts w:ascii="Times New Roman" w:hAnsi="Times New Roman"/>
          <w:b/>
          <w:i/>
          <w:lang w:eastAsia="en-AU"/>
        </w:rPr>
        <w:t>342</w:t>
      </w:r>
      <w:r w:rsidR="001D438E" w:rsidRPr="00564A4F">
        <w:rPr>
          <w:rFonts w:ascii="Times New Roman" w:hAnsi="Times New Roman"/>
          <w:b/>
          <w:i/>
          <w:lang w:eastAsia="en-AU"/>
        </w:rPr>
        <w:t xml:space="preserve"> to the Territory Plan </w:t>
      </w:r>
      <w:r w:rsidR="001D438E" w:rsidRPr="00564A4F">
        <w:rPr>
          <w:rFonts w:ascii="Times New Roman" w:hAnsi="Times New Roman"/>
          <w:lang w:eastAsia="en-AU"/>
        </w:rPr>
        <w:t xml:space="preserve">means the draft plan variation in the schedule. </w:t>
      </w:r>
    </w:p>
    <w:p w:rsidR="001D438E" w:rsidRPr="00227454" w:rsidRDefault="001D438E" w:rsidP="00496212">
      <w:pPr>
        <w:autoSpaceDE w:val="0"/>
        <w:autoSpaceDN w:val="0"/>
        <w:adjustRightInd w:val="0"/>
        <w:spacing w:before="240" w:after="120"/>
        <w:rPr>
          <w:rFonts w:cs="Arial"/>
          <w:b/>
          <w:lang w:eastAsia="en-AU"/>
        </w:rPr>
      </w:pPr>
    </w:p>
    <w:p w:rsidR="001D438E" w:rsidRPr="00227454" w:rsidRDefault="001D438E" w:rsidP="00496212">
      <w:pPr>
        <w:autoSpaceDE w:val="0"/>
        <w:autoSpaceDN w:val="0"/>
        <w:adjustRightInd w:val="0"/>
        <w:spacing w:before="240" w:after="120"/>
        <w:rPr>
          <w:rFonts w:cs="Arial"/>
          <w:b/>
          <w:lang w:eastAsia="en-AU"/>
        </w:rPr>
      </w:pPr>
    </w:p>
    <w:p w:rsidR="001D438E" w:rsidRPr="00785870" w:rsidRDefault="001D438E" w:rsidP="00496212">
      <w:pPr>
        <w:autoSpaceDE w:val="0"/>
        <w:autoSpaceDN w:val="0"/>
        <w:adjustRightInd w:val="0"/>
        <w:spacing w:before="240"/>
        <w:rPr>
          <w:rFonts w:ascii="Times New Roman" w:hAnsi="Times New Roman"/>
          <w:lang w:eastAsia="en-AU"/>
        </w:rPr>
      </w:pPr>
      <w:r w:rsidRPr="00785870">
        <w:rPr>
          <w:rFonts w:ascii="Times New Roman" w:hAnsi="Times New Roman"/>
          <w:lang w:eastAsia="en-AU"/>
        </w:rPr>
        <w:t>Mick Gentleman MLA</w:t>
      </w:r>
    </w:p>
    <w:p w:rsidR="001D438E" w:rsidRPr="00785870" w:rsidRDefault="001D438E" w:rsidP="00496212">
      <w:pPr>
        <w:autoSpaceDE w:val="0"/>
        <w:autoSpaceDN w:val="0"/>
        <w:adjustRightInd w:val="0"/>
        <w:rPr>
          <w:rFonts w:ascii="Times New Roman" w:hAnsi="Times New Roman"/>
          <w:lang w:eastAsia="en-AU"/>
        </w:rPr>
      </w:pPr>
      <w:r w:rsidRPr="00785870">
        <w:rPr>
          <w:rFonts w:ascii="Times New Roman" w:hAnsi="Times New Roman"/>
          <w:lang w:eastAsia="en-AU"/>
        </w:rPr>
        <w:t>Minister for Planning and Land Management</w:t>
      </w:r>
    </w:p>
    <w:p w:rsidR="001D438E" w:rsidRPr="00785870" w:rsidRDefault="00CB1E29" w:rsidP="00496212">
      <w:pPr>
        <w:autoSpaceDE w:val="0"/>
        <w:autoSpaceDN w:val="0"/>
        <w:adjustRightInd w:val="0"/>
        <w:rPr>
          <w:rFonts w:ascii="Times New Roman" w:hAnsi="Times New Roman"/>
          <w:lang w:eastAsia="en-AU"/>
        </w:rPr>
      </w:pPr>
      <w:r>
        <w:rPr>
          <w:rFonts w:ascii="Times New Roman" w:hAnsi="Times New Roman"/>
          <w:lang w:eastAsia="en-AU"/>
        </w:rPr>
        <w:t>11 February</w:t>
      </w:r>
      <w:r w:rsidR="001D438E">
        <w:rPr>
          <w:rFonts w:ascii="Times New Roman" w:hAnsi="Times New Roman"/>
          <w:lang w:eastAsia="en-AU"/>
        </w:rPr>
        <w:t xml:space="preserve"> </w:t>
      </w:r>
      <w:r w:rsidR="001D438E" w:rsidRPr="00785870">
        <w:rPr>
          <w:rFonts w:ascii="Times New Roman" w:hAnsi="Times New Roman"/>
          <w:lang w:eastAsia="en-AU"/>
        </w:rPr>
        <w:t>20</w:t>
      </w:r>
      <w:r w:rsidR="001D438E">
        <w:rPr>
          <w:rFonts w:ascii="Times New Roman" w:hAnsi="Times New Roman"/>
          <w:lang w:eastAsia="en-AU"/>
        </w:rPr>
        <w:t>19</w:t>
      </w:r>
    </w:p>
    <w:p w:rsidR="001D438E" w:rsidRDefault="001D438E" w:rsidP="001D438E"/>
    <w:p w:rsidR="000F28DB" w:rsidRDefault="000F28DB">
      <w:r>
        <w:br w:type="page"/>
      </w:r>
    </w:p>
    <w:p w:rsidR="001D438E" w:rsidRDefault="001D438E" w:rsidP="001D438E"/>
    <w:p w:rsidR="000F28DB" w:rsidRPr="00D93017" w:rsidRDefault="000F28DB" w:rsidP="000F28DB">
      <w:pPr>
        <w:pStyle w:val="BodyText"/>
        <w:jc w:val="center"/>
        <w:rPr>
          <w:i/>
        </w:rPr>
      </w:pPr>
      <w:r w:rsidRPr="00D93017">
        <w:rPr>
          <w:i/>
        </w:rPr>
        <w:t>This page is intentionally blank.</w:t>
      </w:r>
    </w:p>
    <w:p w:rsidR="000F28DB" w:rsidRDefault="000F28DB" w:rsidP="000F28DB">
      <w:pPr>
        <w:jc w:val="center"/>
      </w:pPr>
    </w:p>
    <w:p w:rsidR="000F28DB" w:rsidRDefault="000F28DB" w:rsidP="001D438E"/>
    <w:p w:rsidR="001D438E" w:rsidRDefault="001D438E" w:rsidP="001D438E"/>
    <w:p w:rsidR="000F28DB" w:rsidRPr="001D438E" w:rsidRDefault="000F28DB" w:rsidP="001D438E">
      <w:pPr>
        <w:sectPr w:rsidR="000F28DB" w:rsidRPr="001D438E" w:rsidSect="00496212">
          <w:headerReference w:type="even" r:id="rId8"/>
          <w:headerReference w:type="default" r:id="rId9"/>
          <w:footerReference w:type="even" r:id="rId10"/>
          <w:footerReference w:type="default" r:id="rId11"/>
          <w:headerReference w:type="first" r:id="rId12"/>
          <w:footerReference w:type="first" r:id="rId13"/>
          <w:pgSz w:w="11907" w:h="16840" w:code="9"/>
          <w:pgMar w:top="1440" w:right="1797" w:bottom="1440" w:left="1797" w:header="720" w:footer="590" w:gutter="0"/>
          <w:pgNumType w:fmt="lowerRoman" w:start="1"/>
          <w:cols w:space="720"/>
          <w:titlePg/>
          <w:docGrid w:linePitch="326"/>
        </w:sectPr>
      </w:pPr>
    </w:p>
    <w:p w:rsidR="00575B48" w:rsidRPr="009B415C" w:rsidRDefault="00575B48" w:rsidP="00D93017">
      <w:pPr>
        <w:pStyle w:val="BodyText"/>
        <w:rPr>
          <w:szCs w:val="24"/>
        </w:rPr>
      </w:pPr>
    </w:p>
    <w:p w:rsidR="00D93017" w:rsidRDefault="00D93017" w:rsidP="00D93017">
      <w:pPr>
        <w:pStyle w:val="BodyText"/>
      </w:pPr>
    </w:p>
    <w:p w:rsidR="001C7FD4" w:rsidRPr="00D93017" w:rsidRDefault="001C7FD4" w:rsidP="00D93017">
      <w:pPr>
        <w:pStyle w:val="BodyText"/>
        <w:jc w:val="center"/>
        <w:rPr>
          <w:i/>
          <w:sz w:val="32"/>
          <w:szCs w:val="32"/>
        </w:rPr>
      </w:pPr>
      <w:r w:rsidRPr="00D93017">
        <w:rPr>
          <w:i/>
          <w:sz w:val="32"/>
          <w:szCs w:val="32"/>
        </w:rPr>
        <w:t>Planning and Development Act 2007</w:t>
      </w:r>
    </w:p>
    <w:p w:rsidR="001C7FD4" w:rsidRPr="00D93017" w:rsidRDefault="001C7FD4" w:rsidP="00D93017">
      <w:pPr>
        <w:pStyle w:val="BodyText"/>
      </w:pPr>
    </w:p>
    <w:p w:rsidR="00D93017" w:rsidRPr="00F52998" w:rsidRDefault="00D93017" w:rsidP="00D93017">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Variation to the</w:t>
      </w:r>
      <w:r w:rsidRPr="00F52998">
        <w:rPr>
          <w:rFonts w:ascii="Arial" w:hAnsi="Arial" w:cs="Arial"/>
          <w:caps w:val="0"/>
          <w:sz w:val="64"/>
          <w:szCs w:val="64"/>
        </w:rPr>
        <w:br/>
        <w:t>Territory Plan</w:t>
      </w:r>
      <w:r w:rsidRPr="00F52998">
        <w:rPr>
          <w:rFonts w:ascii="Arial" w:hAnsi="Arial" w:cs="Arial"/>
          <w:caps w:val="0"/>
          <w:sz w:val="64"/>
          <w:szCs w:val="64"/>
        </w:rPr>
        <w:br/>
        <w:t xml:space="preserve">No </w:t>
      </w:r>
      <w:r w:rsidR="009B415C">
        <w:rPr>
          <w:rFonts w:ascii="Arial" w:hAnsi="Arial" w:cs="Arial"/>
          <w:caps w:val="0"/>
          <w:sz w:val="64"/>
          <w:szCs w:val="64"/>
        </w:rPr>
        <w:t>342</w:t>
      </w:r>
    </w:p>
    <w:p w:rsidR="005A252E" w:rsidRDefault="005A252E" w:rsidP="00D93017">
      <w:pPr>
        <w:pStyle w:val="BodyText"/>
      </w:pPr>
    </w:p>
    <w:p w:rsidR="005A252E" w:rsidRDefault="005A252E" w:rsidP="00D93017">
      <w:pPr>
        <w:pStyle w:val="BodyText"/>
      </w:pPr>
    </w:p>
    <w:p w:rsidR="00B1547B" w:rsidRPr="00EF1AFB" w:rsidRDefault="00B1547B" w:rsidP="00B1547B">
      <w:pPr>
        <w:pStyle w:val="TATitleexplanatoryheading"/>
        <w:spacing w:after="120"/>
        <w:rPr>
          <w:sz w:val="48"/>
        </w:rPr>
      </w:pPr>
      <w:r w:rsidRPr="00EF1AFB">
        <w:rPr>
          <w:sz w:val="48"/>
        </w:rPr>
        <w:t>Belconnen town centre:</w:t>
      </w:r>
    </w:p>
    <w:p w:rsidR="00B1547B" w:rsidRPr="00EF1AFB" w:rsidRDefault="00B1547B" w:rsidP="00B1547B">
      <w:pPr>
        <w:pStyle w:val="TATitleexplanatoryheading"/>
        <w:spacing w:after="120"/>
        <w:rPr>
          <w:sz w:val="48"/>
        </w:rPr>
      </w:pPr>
      <w:r w:rsidRPr="00EF1AFB">
        <w:rPr>
          <w:sz w:val="48"/>
        </w:rPr>
        <w:t>Zone changes and amendments to the</w:t>
      </w:r>
      <w:r w:rsidRPr="00EF1AFB">
        <w:rPr>
          <w:sz w:val="48"/>
        </w:rPr>
        <w:br/>
        <w:t>Belconnen precinct map and code</w:t>
      </w:r>
    </w:p>
    <w:p w:rsidR="004965FA" w:rsidRPr="00134218" w:rsidRDefault="004965FA" w:rsidP="00D93017">
      <w:pPr>
        <w:pStyle w:val="BodyText"/>
      </w:pPr>
    </w:p>
    <w:p w:rsidR="001C7FD4" w:rsidRPr="00AE0C37" w:rsidRDefault="00AE0C37" w:rsidP="00AE0C37">
      <w:pPr>
        <w:pStyle w:val="BlockText"/>
        <w:spacing w:after="0"/>
        <w:jc w:val="center"/>
        <w:rPr>
          <w:rFonts w:cs="Arial"/>
          <w:szCs w:val="24"/>
        </w:rPr>
      </w:pPr>
      <w:r>
        <w:rPr>
          <w:rFonts w:cs="Arial"/>
          <w:szCs w:val="24"/>
        </w:rPr>
        <w:t xml:space="preserve">Final </w:t>
      </w:r>
      <w:r w:rsidR="00D5669E">
        <w:rPr>
          <w:rFonts w:cs="Arial"/>
          <w:szCs w:val="24"/>
        </w:rPr>
        <w:t>v</w:t>
      </w:r>
      <w:r w:rsidRPr="00AE0C37">
        <w:rPr>
          <w:rFonts w:cs="Arial"/>
          <w:szCs w:val="24"/>
        </w:rPr>
        <w:t>ariation prepared under s76 of the</w:t>
      </w:r>
    </w:p>
    <w:p w:rsidR="00AE0C37" w:rsidRPr="00AE0C37" w:rsidRDefault="00AE0C37" w:rsidP="001C7FD4">
      <w:pPr>
        <w:pStyle w:val="BlockText"/>
        <w:jc w:val="center"/>
        <w:rPr>
          <w:rFonts w:cs="Arial"/>
          <w:i/>
          <w:szCs w:val="24"/>
        </w:rPr>
      </w:pPr>
      <w:r>
        <w:rPr>
          <w:rFonts w:cs="Arial"/>
          <w:i/>
          <w:szCs w:val="24"/>
        </w:rPr>
        <w:t>Planning and Development Act 2007</w:t>
      </w:r>
    </w:p>
    <w:p w:rsidR="001C7FD4" w:rsidRPr="0074529E" w:rsidRDefault="001C7FD4" w:rsidP="00D93017">
      <w:pPr>
        <w:pStyle w:val="BodyText"/>
      </w:pPr>
    </w:p>
    <w:p w:rsidR="0074529E" w:rsidRDefault="0074529E" w:rsidP="00D93017">
      <w:pPr>
        <w:pStyle w:val="BodyText"/>
      </w:pPr>
    </w:p>
    <w:p w:rsidR="0074529E" w:rsidRDefault="0074529E" w:rsidP="00D93017">
      <w:pPr>
        <w:pStyle w:val="BodyText"/>
      </w:pPr>
    </w:p>
    <w:p w:rsidR="0074529E" w:rsidRDefault="0074529E" w:rsidP="00D93017">
      <w:pPr>
        <w:pStyle w:val="BodyText"/>
      </w:pPr>
    </w:p>
    <w:p w:rsidR="006466FF" w:rsidRPr="0074529E" w:rsidRDefault="006466FF" w:rsidP="00D93017">
      <w:pPr>
        <w:pStyle w:val="BodyText"/>
      </w:pPr>
      <w:r w:rsidRPr="0074529E">
        <w:br w:type="page"/>
      </w:r>
    </w:p>
    <w:p w:rsidR="006466FF" w:rsidRDefault="006466FF" w:rsidP="00D93017">
      <w:pPr>
        <w:pStyle w:val="BodyText"/>
      </w:pPr>
    </w:p>
    <w:p w:rsidR="006466FF" w:rsidRDefault="006466FF" w:rsidP="00D93017">
      <w:pPr>
        <w:pStyle w:val="BodyText"/>
      </w:pPr>
    </w:p>
    <w:p w:rsidR="006466FF" w:rsidRPr="00D93017" w:rsidRDefault="006466FF" w:rsidP="00D93017">
      <w:pPr>
        <w:pStyle w:val="BodyText"/>
        <w:jc w:val="center"/>
        <w:rPr>
          <w:i/>
        </w:rPr>
      </w:pPr>
      <w:r w:rsidRPr="00D93017">
        <w:rPr>
          <w:i/>
        </w:rPr>
        <w:t>This page is intentionally blank.</w:t>
      </w:r>
    </w:p>
    <w:p w:rsidR="006466FF" w:rsidRDefault="006466FF" w:rsidP="00D93017">
      <w:pPr>
        <w:pStyle w:val="BodyText"/>
      </w:pPr>
      <w:r>
        <w:br w:type="page"/>
      </w:r>
    </w:p>
    <w:p w:rsidR="00D93017" w:rsidRDefault="00D93017" w:rsidP="00D93017">
      <w:pPr>
        <w:pStyle w:val="ContentsTitle"/>
      </w:pPr>
      <w:r w:rsidRPr="00785E51">
        <w:lastRenderedPageBreak/>
        <w:t>Contents</w:t>
      </w:r>
    </w:p>
    <w:p w:rsidR="00D93017" w:rsidRPr="00785E51" w:rsidRDefault="00D93017" w:rsidP="00D93017">
      <w:pPr>
        <w:pStyle w:val="BodyText"/>
      </w:pPr>
    </w:p>
    <w:p w:rsidR="000F28DB" w:rsidRDefault="001A4AA3">
      <w:pPr>
        <w:pStyle w:val="TOC1"/>
        <w:rPr>
          <w:rFonts w:asciiTheme="minorHAnsi" w:hAnsiTheme="minorHAnsi" w:cstheme="minorBidi"/>
          <w:b w:val="0"/>
          <w:caps w:val="0"/>
          <w:sz w:val="22"/>
          <w:szCs w:val="22"/>
        </w:rPr>
      </w:pPr>
      <w:r>
        <w:fldChar w:fldCharType="begin"/>
      </w:r>
      <w:r w:rsidR="006C39CF">
        <w:instrText xml:space="preserve"> TOC \o "1-1" \h \z \t "Heading 2,2,Heading 3,3,Head 1,1,Head 2,2,Head 3,3" </w:instrText>
      </w:r>
      <w:r>
        <w:fldChar w:fldCharType="separate"/>
      </w:r>
      <w:hyperlink w:anchor="_Toc770658" w:history="1">
        <w:r w:rsidR="000F28DB" w:rsidRPr="006150F6">
          <w:rPr>
            <w:rStyle w:val="Hyperlink"/>
          </w:rPr>
          <w:t>1.</w:t>
        </w:r>
        <w:r w:rsidR="000F28DB">
          <w:rPr>
            <w:rFonts w:asciiTheme="minorHAnsi" w:hAnsiTheme="minorHAnsi" w:cstheme="minorBidi"/>
            <w:b w:val="0"/>
            <w:caps w:val="0"/>
            <w:sz w:val="22"/>
            <w:szCs w:val="22"/>
          </w:rPr>
          <w:tab/>
        </w:r>
        <w:r w:rsidR="000F28DB" w:rsidRPr="006150F6">
          <w:rPr>
            <w:rStyle w:val="Hyperlink"/>
          </w:rPr>
          <w:t>EXPLANATORY STATEMENT</w:t>
        </w:r>
        <w:r w:rsidR="000F28DB">
          <w:rPr>
            <w:webHidden/>
          </w:rPr>
          <w:tab/>
        </w:r>
        <w:r w:rsidR="000F28DB">
          <w:rPr>
            <w:webHidden/>
          </w:rPr>
          <w:fldChar w:fldCharType="begin"/>
        </w:r>
        <w:r w:rsidR="000F28DB">
          <w:rPr>
            <w:webHidden/>
          </w:rPr>
          <w:instrText xml:space="preserve"> PAGEREF _Toc770658 \h </w:instrText>
        </w:r>
        <w:r w:rsidR="000F28DB">
          <w:rPr>
            <w:webHidden/>
          </w:rPr>
        </w:r>
        <w:r w:rsidR="000F28DB">
          <w:rPr>
            <w:webHidden/>
          </w:rPr>
          <w:fldChar w:fldCharType="separate"/>
        </w:r>
        <w:r w:rsidR="000F28DB">
          <w:rPr>
            <w:webHidden/>
          </w:rPr>
          <w:t>1</w:t>
        </w:r>
        <w:r w:rsidR="000F28DB">
          <w:rPr>
            <w:webHidden/>
          </w:rPr>
          <w:fldChar w:fldCharType="end"/>
        </w:r>
      </w:hyperlink>
    </w:p>
    <w:p w:rsidR="000F28DB" w:rsidRDefault="00350CDA">
      <w:pPr>
        <w:pStyle w:val="TOC2"/>
        <w:rPr>
          <w:rFonts w:asciiTheme="minorHAnsi" w:hAnsiTheme="minorHAnsi" w:cstheme="minorBidi"/>
          <w:sz w:val="22"/>
          <w:szCs w:val="22"/>
        </w:rPr>
      </w:pPr>
      <w:hyperlink w:anchor="_Toc770659" w:history="1">
        <w:r w:rsidR="000F28DB" w:rsidRPr="006150F6">
          <w:rPr>
            <w:rStyle w:val="Hyperlink"/>
          </w:rPr>
          <w:t>1.1</w:t>
        </w:r>
        <w:r w:rsidR="000F28DB">
          <w:rPr>
            <w:rFonts w:asciiTheme="minorHAnsi" w:hAnsiTheme="minorHAnsi" w:cstheme="minorBidi"/>
            <w:sz w:val="22"/>
            <w:szCs w:val="22"/>
          </w:rPr>
          <w:tab/>
        </w:r>
        <w:r w:rsidR="000F28DB" w:rsidRPr="006150F6">
          <w:rPr>
            <w:rStyle w:val="Hyperlink"/>
          </w:rPr>
          <w:t>Background</w:t>
        </w:r>
        <w:r w:rsidR="000F28DB">
          <w:rPr>
            <w:webHidden/>
          </w:rPr>
          <w:tab/>
        </w:r>
        <w:r w:rsidR="000F28DB">
          <w:rPr>
            <w:webHidden/>
          </w:rPr>
          <w:fldChar w:fldCharType="begin"/>
        </w:r>
        <w:r w:rsidR="000F28DB">
          <w:rPr>
            <w:webHidden/>
          </w:rPr>
          <w:instrText xml:space="preserve"> PAGEREF _Toc770659 \h </w:instrText>
        </w:r>
        <w:r w:rsidR="000F28DB">
          <w:rPr>
            <w:webHidden/>
          </w:rPr>
        </w:r>
        <w:r w:rsidR="000F28DB">
          <w:rPr>
            <w:webHidden/>
          </w:rPr>
          <w:fldChar w:fldCharType="separate"/>
        </w:r>
        <w:r w:rsidR="000F28DB">
          <w:rPr>
            <w:webHidden/>
          </w:rPr>
          <w:t>1</w:t>
        </w:r>
        <w:r w:rsidR="000F28DB">
          <w:rPr>
            <w:webHidden/>
          </w:rPr>
          <w:fldChar w:fldCharType="end"/>
        </w:r>
      </w:hyperlink>
    </w:p>
    <w:p w:rsidR="000F28DB" w:rsidRDefault="00350CDA">
      <w:pPr>
        <w:pStyle w:val="TOC2"/>
        <w:rPr>
          <w:rFonts w:asciiTheme="minorHAnsi" w:hAnsiTheme="minorHAnsi" w:cstheme="minorBidi"/>
          <w:sz w:val="22"/>
          <w:szCs w:val="22"/>
        </w:rPr>
      </w:pPr>
      <w:hyperlink w:anchor="_Toc770660" w:history="1">
        <w:r w:rsidR="000F28DB" w:rsidRPr="006150F6">
          <w:rPr>
            <w:rStyle w:val="Hyperlink"/>
          </w:rPr>
          <w:t>1.2</w:t>
        </w:r>
        <w:r w:rsidR="000F28DB">
          <w:rPr>
            <w:rFonts w:asciiTheme="minorHAnsi" w:hAnsiTheme="minorHAnsi" w:cstheme="minorBidi"/>
            <w:sz w:val="22"/>
            <w:szCs w:val="22"/>
          </w:rPr>
          <w:tab/>
        </w:r>
        <w:r w:rsidR="000F28DB" w:rsidRPr="006150F6">
          <w:rPr>
            <w:rStyle w:val="Hyperlink"/>
          </w:rPr>
          <w:t>Summary of the Proposal</w:t>
        </w:r>
        <w:r w:rsidR="000F28DB">
          <w:rPr>
            <w:webHidden/>
          </w:rPr>
          <w:tab/>
        </w:r>
        <w:r w:rsidR="000F28DB">
          <w:rPr>
            <w:webHidden/>
          </w:rPr>
          <w:fldChar w:fldCharType="begin"/>
        </w:r>
        <w:r w:rsidR="000F28DB">
          <w:rPr>
            <w:webHidden/>
          </w:rPr>
          <w:instrText xml:space="preserve"> PAGEREF _Toc770660 \h </w:instrText>
        </w:r>
        <w:r w:rsidR="000F28DB">
          <w:rPr>
            <w:webHidden/>
          </w:rPr>
        </w:r>
        <w:r w:rsidR="000F28DB">
          <w:rPr>
            <w:webHidden/>
          </w:rPr>
          <w:fldChar w:fldCharType="separate"/>
        </w:r>
        <w:r w:rsidR="000F28DB">
          <w:rPr>
            <w:webHidden/>
          </w:rPr>
          <w:t>1</w:t>
        </w:r>
        <w:r w:rsidR="000F28DB">
          <w:rPr>
            <w:webHidden/>
          </w:rPr>
          <w:fldChar w:fldCharType="end"/>
        </w:r>
      </w:hyperlink>
    </w:p>
    <w:p w:rsidR="000F28DB" w:rsidRDefault="00350CDA">
      <w:pPr>
        <w:pStyle w:val="TOC2"/>
        <w:rPr>
          <w:rFonts w:asciiTheme="minorHAnsi" w:hAnsiTheme="minorHAnsi" w:cstheme="minorBidi"/>
          <w:sz w:val="22"/>
          <w:szCs w:val="22"/>
        </w:rPr>
      </w:pPr>
      <w:hyperlink w:anchor="_Toc770661" w:history="1">
        <w:r w:rsidR="000F28DB" w:rsidRPr="006150F6">
          <w:rPr>
            <w:rStyle w:val="Hyperlink"/>
          </w:rPr>
          <w:t>1.3</w:t>
        </w:r>
        <w:r w:rsidR="000F28DB">
          <w:rPr>
            <w:rFonts w:asciiTheme="minorHAnsi" w:hAnsiTheme="minorHAnsi" w:cstheme="minorBidi"/>
            <w:sz w:val="22"/>
            <w:szCs w:val="22"/>
          </w:rPr>
          <w:tab/>
        </w:r>
        <w:r w:rsidR="000F28DB" w:rsidRPr="006150F6">
          <w:rPr>
            <w:rStyle w:val="Hyperlink"/>
          </w:rPr>
          <w:t>The National Capital Plan</w:t>
        </w:r>
        <w:r w:rsidR="000F28DB">
          <w:rPr>
            <w:webHidden/>
          </w:rPr>
          <w:tab/>
        </w:r>
        <w:r w:rsidR="000F28DB">
          <w:rPr>
            <w:webHidden/>
          </w:rPr>
          <w:fldChar w:fldCharType="begin"/>
        </w:r>
        <w:r w:rsidR="000F28DB">
          <w:rPr>
            <w:webHidden/>
          </w:rPr>
          <w:instrText xml:space="preserve"> PAGEREF _Toc770661 \h </w:instrText>
        </w:r>
        <w:r w:rsidR="000F28DB">
          <w:rPr>
            <w:webHidden/>
          </w:rPr>
        </w:r>
        <w:r w:rsidR="000F28DB">
          <w:rPr>
            <w:webHidden/>
          </w:rPr>
          <w:fldChar w:fldCharType="separate"/>
        </w:r>
        <w:r w:rsidR="000F28DB">
          <w:rPr>
            <w:webHidden/>
          </w:rPr>
          <w:t>2</w:t>
        </w:r>
        <w:r w:rsidR="000F28DB">
          <w:rPr>
            <w:webHidden/>
          </w:rPr>
          <w:fldChar w:fldCharType="end"/>
        </w:r>
      </w:hyperlink>
    </w:p>
    <w:p w:rsidR="000F28DB" w:rsidRDefault="00350CDA">
      <w:pPr>
        <w:pStyle w:val="TOC2"/>
        <w:rPr>
          <w:rFonts w:asciiTheme="minorHAnsi" w:hAnsiTheme="minorHAnsi" w:cstheme="minorBidi"/>
          <w:sz w:val="22"/>
          <w:szCs w:val="22"/>
        </w:rPr>
      </w:pPr>
      <w:hyperlink w:anchor="_Toc770662" w:history="1">
        <w:r w:rsidR="000F28DB" w:rsidRPr="006150F6">
          <w:rPr>
            <w:rStyle w:val="Hyperlink"/>
          </w:rPr>
          <w:t>1.4</w:t>
        </w:r>
        <w:r w:rsidR="000F28DB">
          <w:rPr>
            <w:rFonts w:asciiTheme="minorHAnsi" w:hAnsiTheme="minorHAnsi" w:cstheme="minorBidi"/>
            <w:sz w:val="22"/>
            <w:szCs w:val="22"/>
          </w:rPr>
          <w:tab/>
        </w:r>
        <w:r w:rsidR="000F28DB" w:rsidRPr="006150F6">
          <w:rPr>
            <w:rStyle w:val="Hyperlink"/>
          </w:rPr>
          <w:t>Site Description</w:t>
        </w:r>
        <w:r w:rsidR="000F28DB">
          <w:rPr>
            <w:webHidden/>
          </w:rPr>
          <w:tab/>
        </w:r>
        <w:r w:rsidR="000F28DB">
          <w:rPr>
            <w:webHidden/>
          </w:rPr>
          <w:fldChar w:fldCharType="begin"/>
        </w:r>
        <w:r w:rsidR="000F28DB">
          <w:rPr>
            <w:webHidden/>
          </w:rPr>
          <w:instrText xml:space="preserve"> PAGEREF _Toc770662 \h </w:instrText>
        </w:r>
        <w:r w:rsidR="000F28DB">
          <w:rPr>
            <w:webHidden/>
          </w:rPr>
        </w:r>
        <w:r w:rsidR="000F28DB">
          <w:rPr>
            <w:webHidden/>
          </w:rPr>
          <w:fldChar w:fldCharType="separate"/>
        </w:r>
        <w:r w:rsidR="000F28DB">
          <w:rPr>
            <w:webHidden/>
          </w:rPr>
          <w:t>2</w:t>
        </w:r>
        <w:r w:rsidR="000F28DB">
          <w:rPr>
            <w:webHidden/>
          </w:rPr>
          <w:fldChar w:fldCharType="end"/>
        </w:r>
      </w:hyperlink>
    </w:p>
    <w:p w:rsidR="000F28DB" w:rsidRDefault="00350CDA">
      <w:pPr>
        <w:pStyle w:val="TOC2"/>
        <w:rPr>
          <w:rFonts w:asciiTheme="minorHAnsi" w:hAnsiTheme="minorHAnsi" w:cstheme="minorBidi"/>
          <w:sz w:val="22"/>
          <w:szCs w:val="22"/>
        </w:rPr>
      </w:pPr>
      <w:hyperlink w:anchor="_Toc770663" w:history="1">
        <w:r w:rsidR="000F28DB" w:rsidRPr="006150F6">
          <w:rPr>
            <w:rStyle w:val="Hyperlink"/>
          </w:rPr>
          <w:t>1.5</w:t>
        </w:r>
        <w:r w:rsidR="000F28DB">
          <w:rPr>
            <w:rFonts w:asciiTheme="minorHAnsi" w:hAnsiTheme="minorHAnsi" w:cstheme="minorBidi"/>
            <w:sz w:val="22"/>
            <w:szCs w:val="22"/>
          </w:rPr>
          <w:tab/>
        </w:r>
        <w:r w:rsidR="000F28DB" w:rsidRPr="006150F6">
          <w:rPr>
            <w:rStyle w:val="Hyperlink"/>
          </w:rPr>
          <w:t>Current Territory Plan Provisions</w:t>
        </w:r>
        <w:r w:rsidR="000F28DB">
          <w:rPr>
            <w:webHidden/>
          </w:rPr>
          <w:tab/>
        </w:r>
        <w:r w:rsidR="000F28DB">
          <w:rPr>
            <w:webHidden/>
          </w:rPr>
          <w:fldChar w:fldCharType="begin"/>
        </w:r>
        <w:r w:rsidR="000F28DB">
          <w:rPr>
            <w:webHidden/>
          </w:rPr>
          <w:instrText xml:space="preserve"> PAGEREF _Toc770663 \h </w:instrText>
        </w:r>
        <w:r w:rsidR="000F28DB">
          <w:rPr>
            <w:webHidden/>
          </w:rPr>
        </w:r>
        <w:r w:rsidR="000F28DB">
          <w:rPr>
            <w:webHidden/>
          </w:rPr>
          <w:fldChar w:fldCharType="separate"/>
        </w:r>
        <w:r w:rsidR="000F28DB">
          <w:rPr>
            <w:webHidden/>
          </w:rPr>
          <w:t>4</w:t>
        </w:r>
        <w:r w:rsidR="000F28DB">
          <w:rPr>
            <w:webHidden/>
          </w:rPr>
          <w:fldChar w:fldCharType="end"/>
        </w:r>
      </w:hyperlink>
    </w:p>
    <w:p w:rsidR="000F28DB" w:rsidRDefault="00350CDA">
      <w:pPr>
        <w:pStyle w:val="TOC2"/>
        <w:rPr>
          <w:rFonts w:asciiTheme="minorHAnsi" w:hAnsiTheme="minorHAnsi" w:cstheme="minorBidi"/>
          <w:sz w:val="22"/>
          <w:szCs w:val="22"/>
        </w:rPr>
      </w:pPr>
      <w:hyperlink w:anchor="_Toc770664" w:history="1">
        <w:r w:rsidR="000F28DB" w:rsidRPr="006150F6">
          <w:rPr>
            <w:rStyle w:val="Hyperlink"/>
          </w:rPr>
          <w:t>1.6</w:t>
        </w:r>
        <w:r w:rsidR="000F28DB">
          <w:rPr>
            <w:rFonts w:asciiTheme="minorHAnsi" w:hAnsiTheme="minorHAnsi" w:cstheme="minorBidi"/>
            <w:sz w:val="22"/>
            <w:szCs w:val="22"/>
          </w:rPr>
          <w:tab/>
        </w:r>
        <w:r w:rsidR="000F28DB" w:rsidRPr="006150F6">
          <w:rPr>
            <w:rStyle w:val="Hyperlink"/>
          </w:rPr>
          <w:t>Changes to the Territory Plan</w:t>
        </w:r>
        <w:r w:rsidR="000F28DB">
          <w:rPr>
            <w:webHidden/>
          </w:rPr>
          <w:tab/>
        </w:r>
        <w:r w:rsidR="000F28DB">
          <w:rPr>
            <w:webHidden/>
          </w:rPr>
          <w:fldChar w:fldCharType="begin"/>
        </w:r>
        <w:r w:rsidR="000F28DB">
          <w:rPr>
            <w:webHidden/>
          </w:rPr>
          <w:instrText xml:space="preserve"> PAGEREF _Toc770664 \h </w:instrText>
        </w:r>
        <w:r w:rsidR="000F28DB">
          <w:rPr>
            <w:webHidden/>
          </w:rPr>
        </w:r>
        <w:r w:rsidR="000F28DB">
          <w:rPr>
            <w:webHidden/>
          </w:rPr>
          <w:fldChar w:fldCharType="separate"/>
        </w:r>
        <w:r w:rsidR="000F28DB">
          <w:rPr>
            <w:webHidden/>
          </w:rPr>
          <w:t>6</w:t>
        </w:r>
        <w:r w:rsidR="000F28DB">
          <w:rPr>
            <w:webHidden/>
          </w:rPr>
          <w:fldChar w:fldCharType="end"/>
        </w:r>
      </w:hyperlink>
    </w:p>
    <w:p w:rsidR="000F28DB" w:rsidRDefault="00350CDA">
      <w:pPr>
        <w:pStyle w:val="TOC2"/>
        <w:rPr>
          <w:rFonts w:asciiTheme="minorHAnsi" w:hAnsiTheme="minorHAnsi" w:cstheme="minorBidi"/>
          <w:sz w:val="22"/>
          <w:szCs w:val="22"/>
        </w:rPr>
      </w:pPr>
      <w:hyperlink w:anchor="_Toc770665" w:history="1">
        <w:r w:rsidR="000F28DB" w:rsidRPr="006150F6">
          <w:rPr>
            <w:rStyle w:val="Hyperlink"/>
          </w:rPr>
          <w:t>1.7</w:t>
        </w:r>
        <w:r w:rsidR="000F28DB">
          <w:rPr>
            <w:rFonts w:asciiTheme="minorHAnsi" w:hAnsiTheme="minorHAnsi" w:cstheme="minorBidi"/>
            <w:sz w:val="22"/>
            <w:szCs w:val="22"/>
          </w:rPr>
          <w:tab/>
        </w:r>
        <w:r w:rsidR="000F28DB" w:rsidRPr="006150F6">
          <w:rPr>
            <w:rStyle w:val="Hyperlink"/>
          </w:rPr>
          <w:t>Consultation on the Draft Variation</w:t>
        </w:r>
        <w:r w:rsidR="000F28DB">
          <w:rPr>
            <w:webHidden/>
          </w:rPr>
          <w:tab/>
        </w:r>
        <w:r w:rsidR="000F28DB">
          <w:rPr>
            <w:webHidden/>
          </w:rPr>
          <w:fldChar w:fldCharType="begin"/>
        </w:r>
        <w:r w:rsidR="000F28DB">
          <w:rPr>
            <w:webHidden/>
          </w:rPr>
          <w:instrText xml:space="preserve"> PAGEREF _Toc770665 \h </w:instrText>
        </w:r>
        <w:r w:rsidR="000F28DB">
          <w:rPr>
            <w:webHidden/>
          </w:rPr>
        </w:r>
        <w:r w:rsidR="000F28DB">
          <w:rPr>
            <w:webHidden/>
          </w:rPr>
          <w:fldChar w:fldCharType="separate"/>
        </w:r>
        <w:r w:rsidR="000F28DB">
          <w:rPr>
            <w:webHidden/>
          </w:rPr>
          <w:t>6</w:t>
        </w:r>
        <w:r w:rsidR="000F28DB">
          <w:rPr>
            <w:webHidden/>
          </w:rPr>
          <w:fldChar w:fldCharType="end"/>
        </w:r>
      </w:hyperlink>
    </w:p>
    <w:p w:rsidR="000F28DB" w:rsidRDefault="00350CDA">
      <w:pPr>
        <w:pStyle w:val="TOC1"/>
        <w:rPr>
          <w:rFonts w:asciiTheme="minorHAnsi" w:hAnsiTheme="minorHAnsi" w:cstheme="minorBidi"/>
          <w:b w:val="0"/>
          <w:caps w:val="0"/>
          <w:sz w:val="22"/>
          <w:szCs w:val="22"/>
        </w:rPr>
      </w:pPr>
      <w:hyperlink w:anchor="_Toc770666" w:history="1">
        <w:r w:rsidR="000F28DB" w:rsidRPr="006150F6">
          <w:rPr>
            <w:rStyle w:val="Hyperlink"/>
          </w:rPr>
          <w:t>2.</w:t>
        </w:r>
        <w:r w:rsidR="000F28DB">
          <w:rPr>
            <w:rFonts w:asciiTheme="minorHAnsi" w:hAnsiTheme="minorHAnsi" w:cstheme="minorBidi"/>
            <w:b w:val="0"/>
            <w:caps w:val="0"/>
            <w:sz w:val="22"/>
            <w:szCs w:val="22"/>
          </w:rPr>
          <w:tab/>
        </w:r>
        <w:r w:rsidR="000F28DB" w:rsidRPr="006150F6">
          <w:rPr>
            <w:rStyle w:val="Hyperlink"/>
          </w:rPr>
          <w:t>VARIATION</w:t>
        </w:r>
        <w:r w:rsidR="000F28DB">
          <w:rPr>
            <w:webHidden/>
          </w:rPr>
          <w:tab/>
        </w:r>
        <w:r w:rsidR="000F28DB">
          <w:rPr>
            <w:webHidden/>
          </w:rPr>
          <w:fldChar w:fldCharType="begin"/>
        </w:r>
        <w:r w:rsidR="000F28DB">
          <w:rPr>
            <w:webHidden/>
          </w:rPr>
          <w:instrText xml:space="preserve"> PAGEREF _Toc770666 \h </w:instrText>
        </w:r>
        <w:r w:rsidR="000F28DB">
          <w:rPr>
            <w:webHidden/>
          </w:rPr>
        </w:r>
        <w:r w:rsidR="000F28DB">
          <w:rPr>
            <w:webHidden/>
          </w:rPr>
          <w:fldChar w:fldCharType="separate"/>
        </w:r>
        <w:r w:rsidR="000F28DB">
          <w:rPr>
            <w:webHidden/>
          </w:rPr>
          <w:t>7</w:t>
        </w:r>
        <w:r w:rsidR="000F28DB">
          <w:rPr>
            <w:webHidden/>
          </w:rPr>
          <w:fldChar w:fldCharType="end"/>
        </w:r>
      </w:hyperlink>
    </w:p>
    <w:p w:rsidR="000F28DB" w:rsidRDefault="00350CDA">
      <w:pPr>
        <w:pStyle w:val="TOC2"/>
        <w:rPr>
          <w:rFonts w:asciiTheme="minorHAnsi" w:hAnsiTheme="minorHAnsi" w:cstheme="minorBidi"/>
          <w:sz w:val="22"/>
          <w:szCs w:val="22"/>
        </w:rPr>
      </w:pPr>
      <w:hyperlink w:anchor="_Toc770667" w:history="1">
        <w:r w:rsidR="000F28DB" w:rsidRPr="006150F6">
          <w:rPr>
            <w:rStyle w:val="Hyperlink"/>
          </w:rPr>
          <w:t>2.1</w:t>
        </w:r>
        <w:r w:rsidR="000F28DB">
          <w:rPr>
            <w:rFonts w:asciiTheme="minorHAnsi" w:hAnsiTheme="minorHAnsi" w:cstheme="minorBidi"/>
            <w:sz w:val="22"/>
            <w:szCs w:val="22"/>
          </w:rPr>
          <w:tab/>
        </w:r>
        <w:r w:rsidR="000F28DB" w:rsidRPr="006150F6">
          <w:rPr>
            <w:rStyle w:val="Hyperlink"/>
          </w:rPr>
          <w:t>Variation to the Territory Plan map</w:t>
        </w:r>
        <w:r w:rsidR="000F28DB">
          <w:rPr>
            <w:webHidden/>
          </w:rPr>
          <w:tab/>
        </w:r>
        <w:r w:rsidR="000F28DB">
          <w:rPr>
            <w:webHidden/>
          </w:rPr>
          <w:fldChar w:fldCharType="begin"/>
        </w:r>
        <w:r w:rsidR="000F28DB">
          <w:rPr>
            <w:webHidden/>
          </w:rPr>
          <w:instrText xml:space="preserve"> PAGEREF _Toc770667 \h </w:instrText>
        </w:r>
        <w:r w:rsidR="000F28DB">
          <w:rPr>
            <w:webHidden/>
          </w:rPr>
        </w:r>
        <w:r w:rsidR="000F28DB">
          <w:rPr>
            <w:webHidden/>
          </w:rPr>
          <w:fldChar w:fldCharType="separate"/>
        </w:r>
        <w:r w:rsidR="000F28DB">
          <w:rPr>
            <w:webHidden/>
          </w:rPr>
          <w:t>7</w:t>
        </w:r>
        <w:r w:rsidR="000F28DB">
          <w:rPr>
            <w:webHidden/>
          </w:rPr>
          <w:fldChar w:fldCharType="end"/>
        </w:r>
      </w:hyperlink>
    </w:p>
    <w:p w:rsidR="000F28DB" w:rsidRDefault="00350CDA">
      <w:pPr>
        <w:pStyle w:val="TOC2"/>
        <w:rPr>
          <w:rFonts w:asciiTheme="minorHAnsi" w:hAnsiTheme="minorHAnsi" w:cstheme="minorBidi"/>
          <w:sz w:val="22"/>
          <w:szCs w:val="22"/>
        </w:rPr>
      </w:pPr>
      <w:hyperlink w:anchor="_Toc770668" w:history="1">
        <w:r w:rsidR="000F28DB" w:rsidRPr="006150F6">
          <w:rPr>
            <w:rStyle w:val="Hyperlink"/>
          </w:rPr>
          <w:t>2.2</w:t>
        </w:r>
        <w:r w:rsidR="000F28DB">
          <w:rPr>
            <w:rFonts w:asciiTheme="minorHAnsi" w:hAnsiTheme="minorHAnsi" w:cstheme="minorBidi"/>
            <w:sz w:val="22"/>
            <w:szCs w:val="22"/>
          </w:rPr>
          <w:tab/>
        </w:r>
        <w:r w:rsidR="000F28DB" w:rsidRPr="006150F6">
          <w:rPr>
            <w:rStyle w:val="Hyperlink"/>
          </w:rPr>
          <w:t>Variation to the Territory Plan</w:t>
        </w:r>
        <w:r w:rsidR="000F28DB">
          <w:rPr>
            <w:webHidden/>
          </w:rPr>
          <w:tab/>
        </w:r>
        <w:r w:rsidR="000F28DB">
          <w:rPr>
            <w:webHidden/>
          </w:rPr>
          <w:fldChar w:fldCharType="begin"/>
        </w:r>
        <w:r w:rsidR="000F28DB">
          <w:rPr>
            <w:webHidden/>
          </w:rPr>
          <w:instrText xml:space="preserve"> PAGEREF _Toc770668 \h </w:instrText>
        </w:r>
        <w:r w:rsidR="000F28DB">
          <w:rPr>
            <w:webHidden/>
          </w:rPr>
        </w:r>
        <w:r w:rsidR="000F28DB">
          <w:rPr>
            <w:webHidden/>
          </w:rPr>
          <w:fldChar w:fldCharType="separate"/>
        </w:r>
        <w:r w:rsidR="000F28DB">
          <w:rPr>
            <w:webHidden/>
          </w:rPr>
          <w:t>8</w:t>
        </w:r>
        <w:r w:rsidR="000F28DB">
          <w:rPr>
            <w:webHidden/>
          </w:rPr>
          <w:fldChar w:fldCharType="end"/>
        </w:r>
      </w:hyperlink>
    </w:p>
    <w:p w:rsidR="001C7FD4" w:rsidRDefault="001A4AA3" w:rsidP="006C39CF">
      <w:pPr>
        <w:pStyle w:val="TOC1"/>
      </w:pPr>
      <w:r>
        <w:fldChar w:fldCharType="end"/>
      </w:r>
    </w:p>
    <w:p w:rsidR="006466FF" w:rsidRDefault="006466FF" w:rsidP="00D93017">
      <w:pPr>
        <w:pStyle w:val="BodyText"/>
      </w:pPr>
      <w:r>
        <w:br w:type="page"/>
      </w:r>
    </w:p>
    <w:p w:rsidR="006466FF" w:rsidRDefault="006466FF" w:rsidP="00D93017">
      <w:pPr>
        <w:pStyle w:val="BodyText"/>
      </w:pPr>
    </w:p>
    <w:p w:rsidR="006466FF" w:rsidRDefault="006466FF" w:rsidP="00D93017">
      <w:pPr>
        <w:pStyle w:val="BodyText"/>
      </w:pPr>
    </w:p>
    <w:p w:rsidR="006466FF" w:rsidRPr="00D93017" w:rsidRDefault="006466FF" w:rsidP="00D93017">
      <w:pPr>
        <w:pStyle w:val="BodyText"/>
        <w:jc w:val="center"/>
        <w:rPr>
          <w:i/>
        </w:rPr>
      </w:pPr>
      <w:r w:rsidRPr="00D93017">
        <w:rPr>
          <w:i/>
        </w:rPr>
        <w:t>This page is intentionally blank.</w:t>
      </w:r>
    </w:p>
    <w:p w:rsidR="006466FF" w:rsidRPr="00137C11" w:rsidRDefault="006466FF" w:rsidP="00D93017">
      <w:pPr>
        <w:pStyle w:val="BodyText"/>
      </w:pPr>
    </w:p>
    <w:p w:rsidR="006466FF" w:rsidRDefault="006466FF" w:rsidP="00D93017">
      <w:pPr>
        <w:pStyle w:val="BodyText"/>
        <w:sectPr w:rsidR="006466FF" w:rsidSect="00AA3627">
          <w:headerReference w:type="first" r:id="rId14"/>
          <w:footerReference w:type="first" r:id="rId15"/>
          <w:pgSz w:w="11907" w:h="16840" w:code="9"/>
          <w:pgMar w:top="1418" w:right="1531" w:bottom="1474" w:left="1531" w:header="720" w:footer="589" w:gutter="0"/>
          <w:pgNumType w:fmt="lowerRoman" w:start="1"/>
          <w:cols w:space="720"/>
          <w:titlePg/>
          <w:docGrid w:linePitch="326"/>
        </w:sectPr>
      </w:pPr>
    </w:p>
    <w:p w:rsidR="001C7FD4" w:rsidRDefault="001C7FD4" w:rsidP="001C7FD4">
      <w:pPr>
        <w:pStyle w:val="Head1"/>
        <w:numPr>
          <w:ilvl w:val="0"/>
          <w:numId w:val="3"/>
        </w:numPr>
        <w:tabs>
          <w:tab w:val="clear" w:pos="851"/>
        </w:tabs>
        <w:ind w:left="851" w:hanging="851"/>
      </w:pPr>
      <w:bookmarkStart w:id="2" w:name="_Toc770658"/>
      <w:r>
        <w:lastRenderedPageBreak/>
        <w:t>EXPLANATORY STATEMENT</w:t>
      </w:r>
      <w:bookmarkEnd w:id="2"/>
    </w:p>
    <w:p w:rsidR="001C7FD4" w:rsidRPr="00C3544D" w:rsidRDefault="001C7FD4" w:rsidP="00D93017">
      <w:pPr>
        <w:pStyle w:val="Head2"/>
        <w:keepNext/>
        <w:rPr>
          <w:rFonts w:cs="Arial"/>
          <w:szCs w:val="28"/>
        </w:rPr>
      </w:pPr>
      <w:bookmarkStart w:id="3" w:name="_Toc770659"/>
      <w:r w:rsidRPr="00006764">
        <w:rPr>
          <w:rFonts w:cs="Arial"/>
        </w:rPr>
        <w:t>Background</w:t>
      </w:r>
      <w:bookmarkEnd w:id="3"/>
    </w:p>
    <w:p w:rsidR="00B1547B" w:rsidRDefault="00D5669E" w:rsidP="00B1547B">
      <w:pPr>
        <w:pStyle w:val="BodyText"/>
      </w:pPr>
      <w:r>
        <w:rPr>
          <w:szCs w:val="24"/>
        </w:rPr>
        <w:t>The v</w:t>
      </w:r>
      <w:r w:rsidR="001C7FD4" w:rsidRPr="009842A5">
        <w:rPr>
          <w:szCs w:val="24"/>
        </w:rPr>
        <w:t xml:space="preserve">ariation </w:t>
      </w:r>
      <w:r w:rsidR="00B1547B" w:rsidRPr="00FA5B5F">
        <w:t>incor</w:t>
      </w:r>
      <w:r w:rsidR="00B1547B">
        <w:t>porates the key planning policy recommendations contained within the Belconnen town centre master plan</w:t>
      </w:r>
      <w:r w:rsidR="00B1547B" w:rsidRPr="00E655E9">
        <w:t xml:space="preserve"> </w:t>
      </w:r>
      <w:r w:rsidR="00B1547B">
        <w:t>approved in 2016.</w:t>
      </w:r>
    </w:p>
    <w:p w:rsidR="00B1547B" w:rsidRDefault="00B1547B" w:rsidP="00B1547B">
      <w:pPr>
        <w:pStyle w:val="BodyText"/>
      </w:pPr>
      <w:r>
        <w:t xml:space="preserve">While a number of recommendations from the previous 2001 Belconnen master plan have been realised, there have been a number of strategic planning documents released since then, such as the ACT Planning Strategy 2012, which encourage the consideration of urban intensification measures for the centre. </w:t>
      </w:r>
    </w:p>
    <w:p w:rsidR="00B1547B" w:rsidRDefault="00B1547B" w:rsidP="00B1547B">
      <w:pPr>
        <w:pStyle w:val="BodyText"/>
      </w:pPr>
      <w:r>
        <w:t>In addition to the zone changes for a number of specific sites, the review of the provisions applying across the town centre has also involved the identification of the need for additional measures in the Belconnen precinct code. This includes stipulation of maximum building heights for the town centre, identifying new development opportunities and improving pedestrian activity through the centre.</w:t>
      </w:r>
    </w:p>
    <w:p w:rsidR="001C7FD4" w:rsidRDefault="001C7FD4" w:rsidP="00B1547B">
      <w:pPr>
        <w:pStyle w:val="BodyText"/>
        <w:spacing w:after="0"/>
      </w:pPr>
    </w:p>
    <w:p w:rsidR="00F15049" w:rsidRPr="00E215A4" w:rsidRDefault="00F15049" w:rsidP="00D93017">
      <w:pPr>
        <w:pStyle w:val="Head2"/>
        <w:keepNext/>
        <w:rPr>
          <w:szCs w:val="28"/>
        </w:rPr>
      </w:pPr>
      <w:bookmarkStart w:id="4" w:name="_Toc770660"/>
      <w:r>
        <w:rPr>
          <w:rFonts w:cs="Arial"/>
        </w:rPr>
        <w:t>Summary of the Proposal</w:t>
      </w:r>
      <w:bookmarkEnd w:id="4"/>
    </w:p>
    <w:p w:rsidR="00B1547B" w:rsidRDefault="00B1547B" w:rsidP="00B1547B">
      <w:pPr>
        <w:pStyle w:val="BodyText"/>
      </w:pPr>
      <w:r>
        <w:t>Var</w:t>
      </w:r>
      <w:r w:rsidR="00496212">
        <w:t>iation to the Territory Plan No</w:t>
      </w:r>
      <w:r>
        <w:t xml:space="preserve"> 342 (V342) Belconnen town centre incorporates the key recommendations of the approved 2016 Belconnen town centre master plan, which provides guidance on the desired future built form and character of the town centre as it develops over the next 10 to 20 years.</w:t>
      </w:r>
    </w:p>
    <w:p w:rsidR="00B1547B" w:rsidRDefault="00B1547B" w:rsidP="00B1547B">
      <w:pPr>
        <w:pStyle w:val="BodyText"/>
      </w:pPr>
      <w:r>
        <w:t>The Belconnen master plan’s vision for the centre identifies that the town centre’s features, including the lake, open spaces, layout and nearby institutions provide unique economic and environmental advantages. The master plan aims to improve and strengthen these aspects to ensure the town centre is an attractive, accessible and desirable place for people to live, work and enjoy.</w:t>
      </w:r>
    </w:p>
    <w:p w:rsidR="00B1547B" w:rsidRPr="00FA5B5F" w:rsidRDefault="00B1547B" w:rsidP="00B1547B">
      <w:pPr>
        <w:pStyle w:val="BodyText"/>
      </w:pPr>
      <w:r w:rsidRPr="00FA5B5F">
        <w:t xml:space="preserve">V342 rezones a number of areas within the </w:t>
      </w:r>
      <w:r>
        <w:t xml:space="preserve">town </w:t>
      </w:r>
      <w:r w:rsidRPr="00FA5B5F">
        <w:t>centre and surrounding areas, including:</w:t>
      </w:r>
    </w:p>
    <w:p w:rsidR="00B1547B" w:rsidRDefault="00B1547B" w:rsidP="00B1547B">
      <w:pPr>
        <w:pStyle w:val="BodyText"/>
        <w:numPr>
          <w:ilvl w:val="0"/>
          <w:numId w:val="23"/>
        </w:numPr>
      </w:pPr>
      <w:r>
        <w:t>two blocks within the service trades area from service trades commercial to urban open space to retain access to existing open space areas for workers and visitors</w:t>
      </w:r>
    </w:p>
    <w:p w:rsidR="00B1547B" w:rsidRDefault="00B1547B" w:rsidP="00B1547B">
      <w:pPr>
        <w:pStyle w:val="BodyText"/>
        <w:numPr>
          <w:ilvl w:val="0"/>
          <w:numId w:val="23"/>
        </w:numPr>
      </w:pPr>
      <w:r>
        <w:t>an</w:t>
      </w:r>
      <w:r w:rsidRPr="00FA5B5F">
        <w:t xml:space="preserve"> </w:t>
      </w:r>
      <w:r>
        <w:t>area</w:t>
      </w:r>
      <w:r w:rsidRPr="00FA5B5F">
        <w:t xml:space="preserve"> along Lathlain Street from trades and services to commercial business zone and </w:t>
      </w:r>
      <w:r>
        <w:t xml:space="preserve">urban </w:t>
      </w:r>
      <w:r w:rsidRPr="00FA5B5F">
        <w:t>open space</w:t>
      </w:r>
      <w:r>
        <w:t>, to promote activity west of the mall and revitalise the area; and</w:t>
      </w:r>
    </w:p>
    <w:p w:rsidR="00B1547B" w:rsidRPr="00FA5B5F" w:rsidRDefault="00B1547B" w:rsidP="00B1547B">
      <w:pPr>
        <w:pStyle w:val="BodyText"/>
        <w:numPr>
          <w:ilvl w:val="0"/>
          <w:numId w:val="23"/>
        </w:numPr>
      </w:pPr>
      <w:r>
        <w:t>a</w:t>
      </w:r>
      <w:r w:rsidRPr="00FA5B5F">
        <w:t xml:space="preserve"> residential area</w:t>
      </w:r>
      <w:r>
        <w:t xml:space="preserve"> on College Street from suburban core to high density residential </w:t>
      </w:r>
      <w:r w:rsidRPr="00FA5B5F">
        <w:t xml:space="preserve">to </w:t>
      </w:r>
      <w:r>
        <w:t>expand the existing area of high density residential development close to the town centre, and provide a more appropriate interface between the centre and surrounding residential land.</w:t>
      </w:r>
    </w:p>
    <w:p w:rsidR="00B1547B" w:rsidRDefault="00B1547B" w:rsidP="00B1547B">
      <w:pPr>
        <w:pStyle w:val="BodyText"/>
      </w:pPr>
    </w:p>
    <w:p w:rsidR="00B1547B" w:rsidRDefault="00B1547B" w:rsidP="00B1547B">
      <w:pPr>
        <w:pStyle w:val="BodyText"/>
      </w:pPr>
      <w:r>
        <w:t>The variation</w:t>
      </w:r>
      <w:r w:rsidRPr="00FA5B5F">
        <w:t xml:space="preserve"> </w:t>
      </w:r>
      <w:r>
        <w:t>further</w:t>
      </w:r>
      <w:r w:rsidRPr="00FA5B5F">
        <w:t xml:space="preserve"> amends the permitted uses in selected areas</w:t>
      </w:r>
      <w:r>
        <w:t xml:space="preserve"> within the town centre</w:t>
      </w:r>
      <w:r w:rsidRPr="00FA5B5F">
        <w:t>, including prohibiting residential</w:t>
      </w:r>
      <w:r>
        <w:t xml:space="preserve"> use in the service trades area and permitting a supermarket within the commercial business zone near the Emu Bank and Eastern Valley Way intersection. </w:t>
      </w:r>
      <w:r w:rsidRPr="00FA5B5F">
        <w:t xml:space="preserve"> </w:t>
      </w:r>
      <w:r>
        <w:t xml:space="preserve">The variation also </w:t>
      </w:r>
      <w:r w:rsidRPr="00FA5B5F">
        <w:t xml:space="preserve">introduces building heights to the centre up to </w:t>
      </w:r>
      <w:r w:rsidRPr="00AC272A">
        <w:t>2</w:t>
      </w:r>
      <w:r>
        <w:t>8</w:t>
      </w:r>
      <w:r w:rsidRPr="00BD07B9">
        <w:t xml:space="preserve"> </w:t>
      </w:r>
      <w:r w:rsidRPr="00FA5B5F">
        <w:t>storeys</w:t>
      </w:r>
      <w:r>
        <w:t xml:space="preserve"> in selected locations, accommodating the height of approved development within the town centre</w:t>
      </w:r>
      <w:r w:rsidRPr="00FA5B5F">
        <w:t>. Building setbacks and active frontage requirements in accordance with the approved master plan are incorporated to ensure interesting and safe public spaces for pedestrians. Awning requirements are also included to ensure all weather protection along the main pedestrian areas.</w:t>
      </w:r>
    </w:p>
    <w:p w:rsidR="00F15049" w:rsidRDefault="00F15049" w:rsidP="00D93017">
      <w:pPr>
        <w:pStyle w:val="BodyText"/>
      </w:pPr>
    </w:p>
    <w:p w:rsidR="001C7FD4" w:rsidRPr="00E215A4" w:rsidRDefault="001C7FD4" w:rsidP="00D93017">
      <w:pPr>
        <w:pStyle w:val="Head2"/>
        <w:keepNext/>
        <w:rPr>
          <w:szCs w:val="28"/>
        </w:rPr>
      </w:pPr>
      <w:bookmarkStart w:id="5" w:name="_Toc770661"/>
      <w:bookmarkStart w:id="6" w:name="_Toc134526692"/>
      <w:r w:rsidRPr="00006764">
        <w:rPr>
          <w:rFonts w:cs="Arial"/>
        </w:rPr>
        <w:t>The</w:t>
      </w:r>
      <w:r w:rsidRPr="00E215A4">
        <w:rPr>
          <w:szCs w:val="28"/>
        </w:rPr>
        <w:t xml:space="preserve"> National Capital Plan</w:t>
      </w:r>
      <w:bookmarkEnd w:id="5"/>
    </w:p>
    <w:p w:rsidR="00DF2B25" w:rsidRDefault="00DF2B25" w:rsidP="00D93017">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rsidR="00DF2B25" w:rsidRDefault="00DF2B25" w:rsidP="00D93017">
      <w:pPr>
        <w:pStyle w:val="BodyText"/>
      </w:pPr>
      <w:r>
        <w:t>The NCP, which was published in the Commonwealth Gazette on 21 January 1990 is required to ensure that Canberra and the Territory are planned and developed in accordance with their national significance.  The</w:t>
      </w:r>
      <w:r w:rsidRPr="00237375">
        <w:t xml:space="preserve"> Planning and Land Management Act 1988 also required that </w:t>
      </w:r>
      <w:r>
        <w:t>the</w:t>
      </w:r>
      <w:r w:rsidRPr="00237375">
        <w:t xml:space="preserve"> Territory </w:t>
      </w:r>
      <w:r>
        <w:t>Plan is not inconsistent with the NCP.</w:t>
      </w:r>
    </w:p>
    <w:p w:rsidR="001C7FD4" w:rsidRDefault="001C7FD4" w:rsidP="00D93017">
      <w:pPr>
        <w:pStyle w:val="BodyText"/>
      </w:pPr>
      <w:r>
        <w:t xml:space="preserve">In </w:t>
      </w:r>
      <w:r w:rsidRPr="00006764">
        <w:t>accordance</w:t>
      </w:r>
      <w:r>
        <w:t xml:space="preserve"> with section 10 of the </w:t>
      </w:r>
      <w:r>
        <w:rPr>
          <w:i/>
        </w:rPr>
        <w:t>Australian Capital Territory (Planning and Land Management</w:t>
      </w:r>
      <w:r>
        <w:t xml:space="preserve">) </w:t>
      </w:r>
      <w:r>
        <w:rPr>
          <w:i/>
        </w:rPr>
        <w:t>Act 1988</w:t>
      </w:r>
      <w:r>
        <w:t xml:space="preserve">, the National Capital Plan defines the planning principles and policies for Canberra and the Territory, for giving effect to the object of the </w:t>
      </w:r>
      <w:r w:rsidR="00DF2B25">
        <w:t>NCP</w:t>
      </w:r>
      <w:r>
        <w:t xml:space="preserve"> and sets out the general policies to be implemented throughout the Territory, including the range and nature of permitted land uses.</w:t>
      </w:r>
    </w:p>
    <w:p w:rsidR="001C7FD4" w:rsidRDefault="001C7FD4" w:rsidP="00D93017">
      <w:pPr>
        <w:pStyle w:val="BodyText"/>
      </w:pPr>
      <w:r>
        <w:t xml:space="preserve">It also </w:t>
      </w:r>
      <w:r w:rsidRPr="00006764">
        <w:t>sets</w:t>
      </w:r>
      <w:r>
        <w:t xml:space="preserve"> out the detailed conditions of planning, design and development for areas that have special significance to</w:t>
      </w:r>
      <w:r w:rsidR="00DF2B25">
        <w:t xml:space="preserve"> the </w:t>
      </w:r>
      <w:r w:rsidR="00F15049">
        <w:t xml:space="preserve">National Capital </w:t>
      </w:r>
      <w:r w:rsidR="00DF2B25">
        <w:t>known as designated a</w:t>
      </w:r>
      <w:r>
        <w:t>reas and identifies special requirements for the development of some other areas.</w:t>
      </w:r>
    </w:p>
    <w:p w:rsidR="000E75E8" w:rsidRDefault="000E75E8" w:rsidP="00D93017">
      <w:pPr>
        <w:pStyle w:val="BodyText"/>
      </w:pPr>
    </w:p>
    <w:p w:rsidR="002A2C11" w:rsidRDefault="002A2C11" w:rsidP="000E75E8">
      <w:pPr>
        <w:pStyle w:val="Head2"/>
        <w:keepNext/>
      </w:pPr>
      <w:bookmarkStart w:id="7" w:name="_Toc528132892"/>
      <w:bookmarkStart w:id="8" w:name="_Toc770662"/>
      <w:bookmarkEnd w:id="6"/>
      <w:r w:rsidRPr="00E80A39">
        <w:t>Site</w:t>
      </w:r>
      <w:r>
        <w:t xml:space="preserve"> Description</w:t>
      </w:r>
      <w:bookmarkEnd w:id="7"/>
      <w:bookmarkEnd w:id="8"/>
    </w:p>
    <w:p w:rsidR="002A2C11" w:rsidRDefault="002A2C11" w:rsidP="002A2C11">
      <w:pPr>
        <w:pStyle w:val="BodyText"/>
      </w:pPr>
      <w:r>
        <w:t xml:space="preserve">The subject area is the Belconnen town centre and a section of the residential area to the south, as identified in Figure 1. This figure also identifies the sites to be rezoned under V342. The town centre lies to the south of Lake Ginninderra, an artificial lake providing stormwater management and recreation opportunities for the town centre. </w:t>
      </w:r>
    </w:p>
    <w:p w:rsidR="002A2C11" w:rsidRDefault="002A2C11" w:rsidP="002A2C11">
      <w:pPr>
        <w:pStyle w:val="BodyText"/>
      </w:pPr>
      <w:r>
        <w:lastRenderedPageBreak/>
        <w:t xml:space="preserve">The town centre is a significant employment base within the ACT, with Commonwealth departments and retail businesses being the biggest employers. The centre also contains a number of important community, education and recreation uses including Belconnen library, Lake Ginninderra College and the Canberra International Sports and Aquatic Centre.  </w:t>
      </w:r>
    </w:p>
    <w:p w:rsidR="002A2C11" w:rsidRDefault="002A2C11" w:rsidP="002A2C11">
      <w:pPr>
        <w:pStyle w:val="BodyText"/>
      </w:pPr>
      <w:r>
        <w:t>The town centre contains a wide range of building heights, from the single and two storey service trades area to the central business area with development ranging from four storeys up to 27 storeys.</w:t>
      </w:r>
    </w:p>
    <w:p w:rsidR="002A2C11" w:rsidRPr="00F15049" w:rsidRDefault="002A2C11" w:rsidP="002A2C11">
      <w:pPr>
        <w:pStyle w:val="BodyText"/>
      </w:pPr>
      <w:r>
        <w:t>Surrounding areas are predominately low density residential suburban to the south, west and north of the centre, and the University of Canberra within walking distance of the town centre to the east.</w:t>
      </w:r>
    </w:p>
    <w:p w:rsidR="00E03470" w:rsidRDefault="00E03470" w:rsidP="00084447">
      <w:pPr>
        <w:pStyle w:val="BodyText"/>
        <w:rPr>
          <w:b/>
          <w:bCs/>
        </w:rPr>
      </w:pPr>
      <w:r>
        <w:rPr>
          <w:noProof/>
          <w:lang w:eastAsia="en-AU"/>
        </w:rPr>
        <w:drawing>
          <wp:inline distT="0" distB="0" distL="0" distR="0" wp14:anchorId="4DEA7C4C" wp14:editId="37AF4374">
            <wp:extent cx="5486399" cy="6004683"/>
            <wp:effectExtent l="19050" t="0" r="1" b="0"/>
            <wp:docPr id="5" name="Picture 1" descr="C:\temp\1 WORK DOCUMENTS\DV342 Belconnen\Maps\proper maps\locat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1 WORK DOCUMENTS\DV342 Belconnen\Maps\proper maps\location map.jpg"/>
                    <pic:cNvPicPr>
                      <a:picLocks noChangeAspect="1" noChangeArrowheads="1"/>
                    </pic:cNvPicPr>
                  </pic:nvPicPr>
                  <pic:blipFill>
                    <a:blip r:embed="rId16" cstate="print"/>
                    <a:stretch>
                      <a:fillRect/>
                    </a:stretch>
                  </pic:blipFill>
                  <pic:spPr bwMode="auto">
                    <a:xfrm>
                      <a:off x="0" y="0"/>
                      <a:ext cx="5486399" cy="6004683"/>
                    </a:xfrm>
                    <a:prstGeom prst="rect">
                      <a:avLst/>
                    </a:prstGeom>
                    <a:noFill/>
                    <a:ln w="9525">
                      <a:noFill/>
                      <a:miter lim="800000"/>
                      <a:headEnd/>
                      <a:tailEnd/>
                    </a:ln>
                  </pic:spPr>
                </pic:pic>
              </a:graphicData>
            </a:graphic>
          </wp:inline>
        </w:drawing>
      </w:r>
    </w:p>
    <w:p w:rsidR="00084447" w:rsidRPr="00F15049" w:rsidRDefault="00084447" w:rsidP="00084447">
      <w:pPr>
        <w:pStyle w:val="BodyText"/>
      </w:pPr>
      <w:r w:rsidRPr="00D93017">
        <w:rPr>
          <w:b/>
          <w:bCs/>
        </w:rPr>
        <w:t xml:space="preserve">Figure 1 </w:t>
      </w:r>
      <w:r w:rsidR="001C7FD4" w:rsidRPr="00D93017">
        <w:rPr>
          <w:b/>
          <w:bCs/>
        </w:rPr>
        <w:t xml:space="preserve"> Site Plan</w:t>
      </w:r>
      <w:r w:rsidR="00F15049" w:rsidRPr="00D93017">
        <w:rPr>
          <w:bCs/>
        </w:rPr>
        <w:t xml:space="preserve"> </w:t>
      </w:r>
    </w:p>
    <w:p w:rsidR="001C7FD4" w:rsidRDefault="00F15049" w:rsidP="00D93017">
      <w:pPr>
        <w:pStyle w:val="Head2"/>
        <w:keepNext/>
        <w:rPr>
          <w:rFonts w:cs="Arial"/>
        </w:rPr>
      </w:pPr>
      <w:bookmarkStart w:id="9" w:name="_Toc770663"/>
      <w:r>
        <w:rPr>
          <w:rFonts w:cs="Arial"/>
        </w:rPr>
        <w:lastRenderedPageBreak/>
        <w:t>Current Territory Plan Provisions</w:t>
      </w:r>
      <w:bookmarkEnd w:id="9"/>
    </w:p>
    <w:p w:rsidR="001C7FD4" w:rsidRDefault="00084447" w:rsidP="00DB6CD9">
      <w:pPr>
        <w:pStyle w:val="BodyText"/>
        <w:spacing w:after="240"/>
      </w:pPr>
      <w:r>
        <w:t>The Territory Plan m</w:t>
      </w:r>
      <w:r w:rsidR="001C7FD4">
        <w:t xml:space="preserve">ap for the area subject to this variation </w:t>
      </w:r>
      <w:r w:rsidR="00D2277C">
        <w:t>is</w:t>
      </w:r>
      <w:r w:rsidR="001C7FD4">
        <w:t xml:space="preserve"> shown in </w:t>
      </w:r>
      <w:r w:rsidR="00DB6CD9">
        <w:t>Figure 2</w:t>
      </w:r>
      <w:r>
        <w:t>.</w:t>
      </w:r>
    </w:p>
    <w:p w:rsidR="004B6091" w:rsidRPr="00DB6CD9" w:rsidRDefault="004B6091" w:rsidP="004B6091">
      <w:pPr>
        <w:pStyle w:val="BodyText"/>
        <w:rPr>
          <w:b/>
        </w:rPr>
      </w:pPr>
      <w:r>
        <w:t>The town centre is predominately zoned CZ2 commercial business zone, with a central CZ1 core zone containing the Westfield Belconnen shopping centre adjoining the lake. The town centre also contains a substantial CZ3 service trades area forming the western portion of the town centre, containing the predominant service trades uses.</w:t>
      </w:r>
    </w:p>
    <w:p w:rsidR="004B6091" w:rsidRDefault="004B6091" w:rsidP="004B6091">
      <w:pPr>
        <w:pStyle w:val="BodyText"/>
      </w:pPr>
      <w:r>
        <w:t>The town centre contains a wide range of building heights, with the CZ3 zoned area predominately single and two storeys, while the CZ1 core are and CZ2 business zone ranging between six to 12 storeys, along with an approved 28 storey tower development.</w:t>
      </w:r>
    </w:p>
    <w:p w:rsidR="004B6091" w:rsidRDefault="004B6091" w:rsidP="004B6091">
      <w:pPr>
        <w:pStyle w:val="BodyText"/>
      </w:pPr>
      <w:r>
        <w:t>Development along Lake Ginninderra within the subject area is zoned CZ6 leisure and accommodation zone, with single and two storey buildings, with RZ5 High Density Residential zoned land behind containing a number of multi storey unit complexes around four storeys tall.</w:t>
      </w:r>
    </w:p>
    <w:p w:rsidR="004B6091" w:rsidRDefault="004B6091" w:rsidP="004B6091">
      <w:pPr>
        <w:pStyle w:val="BodyText"/>
      </w:pPr>
      <w:r>
        <w:t>The town centre is subject to the Commercial Zone development code and the Belconnen precinct map and code. The adjoining residential areas are subject to the Residential Zones Development code, Single Dwelling Housing development code and the Multi Unit Housing development code. The community facility land is subject to the Community Facility Zones development code, with the public open space subject to the Parks and Recreation Zone development code. The general codes may also apply.</w:t>
      </w:r>
    </w:p>
    <w:p w:rsidR="004B6091" w:rsidRDefault="004B6091" w:rsidP="004B6091">
      <w:pPr>
        <w:pStyle w:val="BodyText"/>
        <w:rPr>
          <w:b/>
        </w:rPr>
      </w:pPr>
      <w:r>
        <w:t>It should be noted that Belconnen sections 43, 44, 45(part), 49 and 50, while being identified as being subject to the Territory Plan provisions, are ‘National Land’, and are subject to the provisions of the National Capital Plan and associated Development Control Plans. In this regard, the Territory Plan provisions do not apply to these sites.</w:t>
      </w:r>
    </w:p>
    <w:p w:rsidR="00D93017" w:rsidRDefault="004B6091" w:rsidP="00D93017">
      <w:pPr>
        <w:pStyle w:val="Header"/>
        <w:tabs>
          <w:tab w:val="left" w:pos="720"/>
        </w:tabs>
      </w:pPr>
      <w:r>
        <w:rPr>
          <w:noProof/>
          <w:lang w:eastAsia="en-AU"/>
        </w:rPr>
        <w:lastRenderedPageBreak/>
        <w:drawing>
          <wp:inline distT="0" distB="0" distL="0" distR="0" wp14:anchorId="5C17085D" wp14:editId="7AA8CA46">
            <wp:extent cx="5480584" cy="6760041"/>
            <wp:effectExtent l="19050" t="0" r="5816" b="0"/>
            <wp:docPr id="10" name="Picture 2" descr="C:\temp\1 WORK DOCUMENTS\DV342 Belconnen\Maps\proper maps\TP ex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1 WORK DOCUMENTS\DV342 Belconnen\Maps\proper maps\TP existing.jpg"/>
                    <pic:cNvPicPr>
                      <a:picLocks noChangeAspect="1" noChangeArrowheads="1"/>
                    </pic:cNvPicPr>
                  </pic:nvPicPr>
                  <pic:blipFill>
                    <a:blip r:embed="rId17" cstate="print"/>
                    <a:stretch>
                      <a:fillRect/>
                    </a:stretch>
                  </pic:blipFill>
                  <pic:spPr bwMode="auto">
                    <a:xfrm>
                      <a:off x="0" y="0"/>
                      <a:ext cx="5480584" cy="6760041"/>
                    </a:xfrm>
                    <a:prstGeom prst="rect">
                      <a:avLst/>
                    </a:prstGeom>
                    <a:noFill/>
                    <a:ln w="9525">
                      <a:noFill/>
                      <a:miter lim="800000"/>
                      <a:headEnd/>
                      <a:tailEnd/>
                    </a:ln>
                  </pic:spPr>
                </pic:pic>
              </a:graphicData>
            </a:graphic>
          </wp:inline>
        </w:drawing>
      </w:r>
    </w:p>
    <w:p w:rsidR="00084447" w:rsidRPr="00F15049" w:rsidRDefault="00084447" w:rsidP="00084447">
      <w:pPr>
        <w:pStyle w:val="BodyText"/>
      </w:pPr>
      <w:r w:rsidRPr="00D93017">
        <w:rPr>
          <w:b/>
          <w:bCs/>
        </w:rPr>
        <w:t>Figure 2</w:t>
      </w:r>
      <w:r w:rsidR="00331A7F">
        <w:rPr>
          <w:b/>
          <w:bCs/>
        </w:rPr>
        <w:t xml:space="preserve"> </w:t>
      </w:r>
      <w:r w:rsidR="001C7FD4" w:rsidRPr="00D93017">
        <w:rPr>
          <w:b/>
          <w:bCs/>
        </w:rPr>
        <w:t xml:space="preserve">Territory Plan Zones Map </w:t>
      </w:r>
    </w:p>
    <w:p w:rsidR="001C7FD4" w:rsidRPr="00E215A4" w:rsidRDefault="001C7FD4" w:rsidP="00DB6CD9">
      <w:pPr>
        <w:pStyle w:val="BodyText"/>
        <w:tabs>
          <w:tab w:val="left" w:pos="1134"/>
        </w:tabs>
        <w:rPr>
          <w:b/>
          <w:bCs/>
        </w:rPr>
      </w:pPr>
    </w:p>
    <w:p w:rsidR="001C7FD4" w:rsidRDefault="001C7FD4" w:rsidP="001C7FD4">
      <w:pPr>
        <w:pStyle w:val="BodyText"/>
        <w:jc w:val="center"/>
        <w:rPr>
          <w:b/>
        </w:rPr>
      </w:pPr>
    </w:p>
    <w:p w:rsidR="001C7FD4" w:rsidRDefault="001C7FD4" w:rsidP="001C7FD4">
      <w:pPr>
        <w:pStyle w:val="BodyText"/>
        <w:jc w:val="center"/>
        <w:rPr>
          <w:b/>
        </w:rPr>
      </w:pPr>
      <w:r>
        <w:rPr>
          <w:b/>
        </w:rPr>
        <w:br w:type="page"/>
      </w:r>
    </w:p>
    <w:p w:rsidR="001C7FD4" w:rsidRDefault="001C7FD4" w:rsidP="00D93017">
      <w:pPr>
        <w:pStyle w:val="Head2"/>
        <w:keepNext/>
        <w:rPr>
          <w:rFonts w:cs="Arial"/>
        </w:rPr>
      </w:pPr>
      <w:bookmarkStart w:id="10" w:name="_Toc770664"/>
      <w:r>
        <w:rPr>
          <w:rFonts w:cs="Arial"/>
        </w:rPr>
        <w:lastRenderedPageBreak/>
        <w:t>Changes to the Territory Plan</w:t>
      </w:r>
      <w:bookmarkEnd w:id="10"/>
    </w:p>
    <w:p w:rsidR="001C7FD4" w:rsidRDefault="00331A7F" w:rsidP="00D93017">
      <w:pPr>
        <w:pStyle w:val="BodyText"/>
      </w:pPr>
      <w:r>
        <w:t xml:space="preserve">Detailed changes </w:t>
      </w:r>
      <w:r w:rsidRPr="001530C2">
        <w:t>to the Territory Plan are</w:t>
      </w:r>
      <w:r>
        <w:t xml:space="preserve"> noted in section 2 of this document.</w:t>
      </w:r>
    </w:p>
    <w:p w:rsidR="001C7FD4" w:rsidRDefault="001C7FD4" w:rsidP="00D93017">
      <w:pPr>
        <w:pStyle w:val="BodyText"/>
      </w:pPr>
    </w:p>
    <w:p w:rsidR="001C7FD4" w:rsidRDefault="001C7FD4" w:rsidP="00D93017">
      <w:pPr>
        <w:pStyle w:val="Head2"/>
        <w:keepNext/>
        <w:rPr>
          <w:rFonts w:cs="Arial"/>
        </w:rPr>
      </w:pPr>
      <w:bookmarkStart w:id="11" w:name="_Toc770665"/>
      <w:r>
        <w:rPr>
          <w:rFonts w:cs="Arial"/>
        </w:rPr>
        <w:t xml:space="preserve">Consultation on the </w:t>
      </w:r>
      <w:r w:rsidR="00DB6CD9">
        <w:rPr>
          <w:rFonts w:cs="Arial"/>
        </w:rPr>
        <w:t>Draft Variation</w:t>
      </w:r>
      <w:bookmarkEnd w:id="11"/>
    </w:p>
    <w:p w:rsidR="00331A7F" w:rsidRPr="006764C0" w:rsidRDefault="00331A7F" w:rsidP="00331A7F">
      <w:pPr>
        <w:pStyle w:val="BodyText"/>
      </w:pPr>
      <w:r>
        <w:t xml:space="preserve">Draft Variation No 342 (DV342) was released for public comment between 4 May 2018 and 22 June 2018. A consultation notice under section 63 of the </w:t>
      </w:r>
      <w:r w:rsidRPr="009842A5">
        <w:rPr>
          <w:i/>
        </w:rPr>
        <w:t xml:space="preserve">Planning and </w:t>
      </w:r>
      <w:r>
        <w:rPr>
          <w:i/>
        </w:rPr>
        <w:t>Development</w:t>
      </w:r>
      <w:r w:rsidRPr="009842A5">
        <w:rPr>
          <w:i/>
        </w:rPr>
        <w:t xml:space="preserve"> Act </w:t>
      </w:r>
      <w:r>
        <w:rPr>
          <w:i/>
        </w:rPr>
        <w:t>2007</w:t>
      </w:r>
      <w:r>
        <w:t xml:space="preserve"> (P&amp;D Act) was published on the ACT Legislation Register on 4 May 2018.</w:t>
      </w:r>
    </w:p>
    <w:p w:rsidR="00331A7F" w:rsidRDefault="00331A7F" w:rsidP="00331A7F">
      <w:pPr>
        <w:pStyle w:val="BodyText"/>
      </w:pPr>
      <w:r>
        <w:t>A total of twenty one written submissions were received, which included 9 submissions from Belconnen residents, 8 submissions from commercial interests, or groups representing commercial interests, within the centre, 3 submissions from community organisations and one submissions from a cycling advocate.</w:t>
      </w:r>
    </w:p>
    <w:p w:rsidR="00331A7F" w:rsidRDefault="00331A7F" w:rsidP="00331A7F">
      <w:pPr>
        <w:pStyle w:val="BodyText"/>
      </w:pPr>
      <w:r>
        <w:t xml:space="preserve">Main issues raised by submitters included: </w:t>
      </w:r>
    </w:p>
    <w:p w:rsidR="00331A7F" w:rsidRDefault="00331A7F" w:rsidP="00331A7F">
      <w:pPr>
        <w:pStyle w:val="BodyText"/>
        <w:numPr>
          <w:ilvl w:val="0"/>
          <w:numId w:val="22"/>
        </w:numPr>
        <w:ind w:left="425" w:hanging="425"/>
      </w:pPr>
      <w:r w:rsidRPr="009615CE">
        <w:t>Concern with the proposed building heights</w:t>
      </w:r>
      <w:r>
        <w:t>, with the majority of submissions seeking additional building heights over one or more sites, and several submissions concerned with the proposed 16 storey building height permitted on the corner of Belconnen Way and Benjamin Way</w:t>
      </w:r>
    </w:p>
    <w:p w:rsidR="00331A7F" w:rsidRDefault="00331A7F" w:rsidP="00331A7F">
      <w:pPr>
        <w:pStyle w:val="BodyText"/>
        <w:numPr>
          <w:ilvl w:val="0"/>
          <w:numId w:val="22"/>
        </w:numPr>
        <w:ind w:left="425" w:hanging="425"/>
      </w:pPr>
      <w:r>
        <w:t>Concern with the rezoning of the community facility zoned land adjacent to Margaret Timpson Park, block 41 section 54 to commercial business zone, and potential future use of the site</w:t>
      </w:r>
    </w:p>
    <w:p w:rsidR="00331A7F" w:rsidRDefault="00331A7F" w:rsidP="00331A7F">
      <w:pPr>
        <w:pStyle w:val="BodyText"/>
        <w:numPr>
          <w:ilvl w:val="0"/>
          <w:numId w:val="22"/>
        </w:numPr>
        <w:ind w:left="425" w:hanging="425"/>
      </w:pPr>
      <w:r>
        <w:t>Concern with the proposed rezoning of the CZ3 services area west of Lathlain Street through potential impacts of development and potential loss of a future employment area</w:t>
      </w:r>
    </w:p>
    <w:p w:rsidR="00331A7F" w:rsidRDefault="00331A7F" w:rsidP="00331A7F">
      <w:pPr>
        <w:pStyle w:val="BodyText"/>
        <w:numPr>
          <w:ilvl w:val="0"/>
          <w:numId w:val="22"/>
        </w:numPr>
        <w:ind w:left="425" w:hanging="425"/>
      </w:pPr>
      <w:r>
        <w:t>Concern with the two storey restriction and prohibition on residential uses in the CZ3 services area; and</w:t>
      </w:r>
    </w:p>
    <w:p w:rsidR="00331A7F" w:rsidRPr="009615CE" w:rsidRDefault="00331A7F" w:rsidP="00331A7F">
      <w:pPr>
        <w:pStyle w:val="BodyText"/>
        <w:numPr>
          <w:ilvl w:val="0"/>
          <w:numId w:val="22"/>
        </w:numPr>
        <w:ind w:left="425" w:hanging="425"/>
      </w:pPr>
      <w:r>
        <w:t>Comments around the provision permitting a supermarket along the northern end of Eastern Valley Way, outside of the central commercial area, with both support and objection to the proposal.</w:t>
      </w:r>
    </w:p>
    <w:p w:rsidR="00331A7F" w:rsidRDefault="00331A7F" w:rsidP="00331A7F">
      <w:pPr>
        <w:pStyle w:val="BodyText"/>
      </w:pPr>
      <w:r>
        <w:t xml:space="preserve">The above issues were considered and are detailed in a report on consultation, which is available at </w:t>
      </w:r>
      <w:r w:rsidRPr="000E666F">
        <w:rPr>
          <w:b/>
        </w:rPr>
        <w:t>www.act.gov.au/recommendedvariations</w:t>
      </w:r>
      <w:r w:rsidRPr="000E666F">
        <w:t>.</w:t>
      </w:r>
      <w:r>
        <w:t xml:space="preserve">  </w:t>
      </w:r>
      <w:r w:rsidRPr="006F76B7">
        <w:t xml:space="preserve">Changes </w:t>
      </w:r>
      <w:r w:rsidR="000E75E8">
        <w:t xml:space="preserve">to the draft variation 342 </w:t>
      </w:r>
      <w:r w:rsidRPr="006F76B7">
        <w:t>were informed by the issues raised</w:t>
      </w:r>
      <w:r w:rsidR="000E75E8">
        <w:t xml:space="preserve"> in the public submissions</w:t>
      </w:r>
      <w:r w:rsidRPr="006F76B7">
        <w:t>.</w:t>
      </w:r>
      <w:r>
        <w:t xml:space="preserve">  </w:t>
      </w:r>
    </w:p>
    <w:p w:rsidR="009B3BED" w:rsidRDefault="009B3BED" w:rsidP="00BE4E8D">
      <w:pPr>
        <w:pStyle w:val="BodyText"/>
        <w:spacing w:after="240"/>
      </w:pPr>
    </w:p>
    <w:p w:rsidR="000E75E8" w:rsidRDefault="000E75E8" w:rsidP="00BE4E8D">
      <w:pPr>
        <w:pStyle w:val="BodyText"/>
        <w:spacing w:after="240"/>
      </w:pPr>
    </w:p>
    <w:p w:rsidR="000E75E8" w:rsidRDefault="000E75E8" w:rsidP="00BE4E8D">
      <w:pPr>
        <w:pStyle w:val="BodyText"/>
        <w:spacing w:after="240"/>
      </w:pPr>
    </w:p>
    <w:p w:rsidR="001C7FD4" w:rsidRDefault="001C7FD4" w:rsidP="0092522E">
      <w:pPr>
        <w:pStyle w:val="Head1"/>
        <w:numPr>
          <w:ilvl w:val="0"/>
          <w:numId w:val="3"/>
        </w:numPr>
        <w:tabs>
          <w:tab w:val="clear" w:pos="567"/>
          <w:tab w:val="clear" w:pos="851"/>
        </w:tabs>
        <w:rPr>
          <w:rFonts w:cs="Arial"/>
        </w:rPr>
      </w:pPr>
      <w:bookmarkStart w:id="12" w:name="_Toc770666"/>
      <w:r>
        <w:rPr>
          <w:rFonts w:cs="Arial"/>
        </w:rPr>
        <w:lastRenderedPageBreak/>
        <w:t>VARIATION</w:t>
      </w:r>
      <w:bookmarkEnd w:id="12"/>
      <w:r w:rsidR="00D5669E">
        <w:rPr>
          <w:rFonts w:cs="Arial"/>
        </w:rPr>
        <w:t xml:space="preserve"> </w:t>
      </w:r>
    </w:p>
    <w:p w:rsidR="00331A7F" w:rsidRDefault="006C39CF" w:rsidP="00331A7F">
      <w:pPr>
        <w:pStyle w:val="Head2"/>
        <w:keepNext/>
        <w:rPr>
          <w:rFonts w:cs="Arial"/>
        </w:rPr>
      </w:pPr>
      <w:bookmarkStart w:id="13" w:name="_Toc770667"/>
      <w:bookmarkStart w:id="14" w:name="_Toc189989954"/>
      <w:r>
        <w:rPr>
          <w:rFonts w:cs="Arial"/>
        </w:rPr>
        <w:t>Variation to the Territory Plan</w:t>
      </w:r>
      <w:r w:rsidR="00331A7F">
        <w:rPr>
          <w:rFonts w:cs="Arial"/>
        </w:rPr>
        <w:t xml:space="preserve"> map</w:t>
      </w:r>
      <w:bookmarkEnd w:id="13"/>
    </w:p>
    <w:p w:rsidR="00331A7F" w:rsidRPr="00331A7F" w:rsidRDefault="00331A7F" w:rsidP="00331A7F">
      <w:pPr>
        <w:pStyle w:val="BodyText"/>
        <w:spacing w:after="240"/>
      </w:pPr>
      <w:r w:rsidRPr="00331A7F">
        <w:t>The Territory Plan map is varied as indicated in Figure 3.</w:t>
      </w:r>
    </w:p>
    <w:p w:rsidR="00331A7F" w:rsidRDefault="00331A7F" w:rsidP="00331A7F">
      <w:pPr>
        <w:pStyle w:val="BodyText"/>
      </w:pPr>
      <w:r>
        <w:rPr>
          <w:noProof/>
          <w:lang w:eastAsia="en-AU"/>
        </w:rPr>
        <w:drawing>
          <wp:inline distT="0" distB="0" distL="0" distR="0" wp14:anchorId="0F2C3D2A" wp14:editId="2F332ABB">
            <wp:extent cx="5486399" cy="6809256"/>
            <wp:effectExtent l="19050" t="0" r="1" b="0"/>
            <wp:docPr id="11" name="Picture 3" descr="C:\temp\1 WORK DOCUMENTS\DV342 Belconnen\Maps\proper maps\TP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1 WORK DOCUMENTS\DV342 Belconnen\Maps\proper maps\TP proposed.jpg"/>
                    <pic:cNvPicPr>
                      <a:picLocks noChangeAspect="1" noChangeArrowheads="1"/>
                    </pic:cNvPicPr>
                  </pic:nvPicPr>
                  <pic:blipFill>
                    <a:blip r:embed="rId18" cstate="print"/>
                    <a:stretch>
                      <a:fillRect/>
                    </a:stretch>
                  </pic:blipFill>
                  <pic:spPr bwMode="auto">
                    <a:xfrm>
                      <a:off x="0" y="0"/>
                      <a:ext cx="5486399" cy="6809256"/>
                    </a:xfrm>
                    <a:prstGeom prst="rect">
                      <a:avLst/>
                    </a:prstGeom>
                    <a:noFill/>
                    <a:ln w="9525">
                      <a:noFill/>
                      <a:miter lim="800000"/>
                      <a:headEnd/>
                      <a:tailEnd/>
                    </a:ln>
                  </pic:spPr>
                </pic:pic>
              </a:graphicData>
            </a:graphic>
          </wp:inline>
        </w:drawing>
      </w:r>
    </w:p>
    <w:p w:rsidR="00331A7F" w:rsidRPr="00211049" w:rsidRDefault="00331A7F" w:rsidP="00331A7F">
      <w:pPr>
        <w:pStyle w:val="BodyText"/>
      </w:pPr>
      <w:r w:rsidRPr="00DC6938">
        <w:rPr>
          <w:b/>
        </w:rPr>
        <w:t>Figure 3: Area</w:t>
      </w:r>
      <w:r>
        <w:rPr>
          <w:b/>
        </w:rPr>
        <w:t>s</w:t>
      </w:r>
      <w:r w:rsidRPr="00DC6938">
        <w:rPr>
          <w:b/>
        </w:rPr>
        <w:t xml:space="preserve"> subject to rezoning</w:t>
      </w:r>
    </w:p>
    <w:p w:rsidR="00331A7F" w:rsidRDefault="00331A7F">
      <w:pPr>
        <w:rPr>
          <w:rFonts w:cs="Arial"/>
        </w:rPr>
      </w:pPr>
      <w:r>
        <w:br w:type="page"/>
      </w:r>
    </w:p>
    <w:p w:rsidR="006C39CF" w:rsidRDefault="00331A7F" w:rsidP="00D93017">
      <w:pPr>
        <w:pStyle w:val="Head2"/>
        <w:keepNext/>
        <w:rPr>
          <w:rFonts w:cs="Arial"/>
        </w:rPr>
      </w:pPr>
      <w:bookmarkStart w:id="15" w:name="_Toc770668"/>
      <w:r>
        <w:rPr>
          <w:rFonts w:cs="Arial"/>
        </w:rPr>
        <w:lastRenderedPageBreak/>
        <w:t>Variation to the Territory Plan</w:t>
      </w:r>
      <w:bookmarkEnd w:id="15"/>
      <w:r w:rsidR="006C39CF">
        <w:rPr>
          <w:rFonts w:cs="Arial"/>
        </w:rPr>
        <w:t xml:space="preserve"> </w:t>
      </w:r>
    </w:p>
    <w:p w:rsidR="00D458BB" w:rsidRPr="00211049" w:rsidRDefault="00D458BB" w:rsidP="00D93017">
      <w:pPr>
        <w:pStyle w:val="BodyText"/>
      </w:pPr>
      <w:r>
        <w:t xml:space="preserve">The Territory Plan </w:t>
      </w:r>
      <w:r w:rsidR="00331A7F">
        <w:t xml:space="preserve">written statement </w:t>
      </w:r>
      <w:r>
        <w:t xml:space="preserve">is varied </w:t>
      </w:r>
      <w:r w:rsidR="008B77D9">
        <w:t>in all of the following ways:</w:t>
      </w:r>
    </w:p>
    <w:bookmarkEnd w:id="14"/>
    <w:p w:rsidR="00331A7F" w:rsidRPr="00D201C1" w:rsidRDefault="00331A7F" w:rsidP="00331A7F">
      <w:pPr>
        <w:pStyle w:val="TAsubheadinglocationinterritoryplan"/>
      </w:pPr>
      <w:r>
        <w:t>Variation to the Belconnen precinct map and code</w:t>
      </w:r>
    </w:p>
    <w:p w:rsidR="00331A7F" w:rsidRPr="009019B7" w:rsidRDefault="00331A7F" w:rsidP="00331A7F">
      <w:pPr>
        <w:pStyle w:val="TAeditorialitemgeneralheading"/>
        <w:numPr>
          <w:ilvl w:val="0"/>
          <w:numId w:val="25"/>
        </w:numPr>
        <w:ind w:hanging="720"/>
      </w:pPr>
      <w:r w:rsidRPr="009019B7">
        <w:t>Precinct maps and codes, Belconnen precinct map and code</w:t>
      </w:r>
    </w:p>
    <w:p w:rsidR="00331A7F" w:rsidRPr="0018199E" w:rsidRDefault="00331A7F" w:rsidP="00331A7F">
      <w:pPr>
        <w:pStyle w:val="BodyText"/>
        <w:spacing w:before="480" w:after="240"/>
        <w:rPr>
          <w:i/>
        </w:rPr>
      </w:pPr>
      <w:r w:rsidRPr="0018199E">
        <w:rPr>
          <w:i/>
        </w:rPr>
        <w:t>substitute</w:t>
      </w:r>
      <w:r>
        <w:rPr>
          <w:i/>
        </w:rPr>
        <w:t xml:space="preserve"> the following with the nominated attachment</w:t>
      </w:r>
      <w:r w:rsidRPr="0018199E">
        <w:rPr>
          <w:i/>
        </w:rPr>
        <w:t>:</w:t>
      </w:r>
    </w:p>
    <w:p w:rsidR="00331A7F" w:rsidRDefault="00331A7F" w:rsidP="00331A7F">
      <w:pPr>
        <w:pStyle w:val="BodyText"/>
      </w:pPr>
      <w:r>
        <w:t xml:space="preserve">Belconnen precinct map and development tables with </w:t>
      </w:r>
      <w:r w:rsidRPr="00E03CE6">
        <w:rPr>
          <w:b/>
        </w:rPr>
        <w:t>Attachment A</w:t>
      </w:r>
    </w:p>
    <w:p w:rsidR="00331A7F" w:rsidRPr="00A66709" w:rsidRDefault="00331A7F" w:rsidP="00331A7F">
      <w:pPr>
        <w:pStyle w:val="BodyText"/>
      </w:pPr>
      <w:r>
        <w:t xml:space="preserve">RC1 – Residential area 1, </w:t>
      </w:r>
      <w:r w:rsidRPr="0018199E">
        <w:t>RC</w:t>
      </w:r>
      <w:r>
        <w:t>2</w:t>
      </w:r>
      <w:r w:rsidRPr="0018199E">
        <w:t xml:space="preserve"> </w:t>
      </w:r>
      <w:r>
        <w:t xml:space="preserve">– Belconnen Town Centre and </w:t>
      </w:r>
      <w:r w:rsidRPr="004D1A3B">
        <w:t>RC3 – Resi</w:t>
      </w:r>
      <w:r>
        <w:t xml:space="preserve">dential area 2 with </w:t>
      </w:r>
      <w:r w:rsidRPr="00E03CE6">
        <w:rPr>
          <w:b/>
        </w:rPr>
        <w:t>Attachment B</w:t>
      </w:r>
    </w:p>
    <w:p w:rsidR="001C7FD4" w:rsidRDefault="001C7FD4" w:rsidP="004965FA">
      <w:pPr>
        <w:pStyle w:val="BodyText"/>
        <w:spacing w:after="240"/>
        <w:rPr>
          <w:b/>
          <w:bCs/>
        </w:rPr>
      </w:pPr>
      <w:r>
        <w:t xml:space="preserve"> </w:t>
      </w:r>
      <w:r>
        <w:br w:type="page"/>
      </w:r>
      <w:r>
        <w:rPr>
          <w:b/>
          <w:bCs/>
        </w:rPr>
        <w:lastRenderedPageBreak/>
        <w:t>Interpretation service</w:t>
      </w:r>
    </w:p>
    <w:p w:rsidR="001C7FD4" w:rsidRDefault="00346D1B" w:rsidP="00D93017">
      <w:pPr>
        <w:pStyle w:val="BodyText"/>
      </w:pPr>
      <w:r>
        <w:rPr>
          <w:noProof/>
          <w:lang w:eastAsia="en-AU"/>
        </w:rPr>
        <w:drawing>
          <wp:inline distT="0" distB="0" distL="0" distR="0">
            <wp:extent cx="5372100" cy="3543300"/>
            <wp:effectExtent l="19050" t="0" r="0" b="0"/>
            <wp:docPr id="1" name="Picture 3"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
                    <pic:cNvPicPr>
                      <a:picLocks noChangeAspect="1" noChangeArrowheads="1"/>
                    </pic:cNvPicPr>
                  </pic:nvPicPr>
                  <pic:blipFill>
                    <a:blip r:embed="rId19" cstate="print"/>
                    <a:srcRect/>
                    <a:stretch>
                      <a:fillRect/>
                    </a:stretch>
                  </pic:blipFill>
                  <pic:spPr bwMode="auto">
                    <a:xfrm>
                      <a:off x="0" y="0"/>
                      <a:ext cx="5372100" cy="3543300"/>
                    </a:xfrm>
                    <a:prstGeom prst="rect">
                      <a:avLst/>
                    </a:prstGeom>
                    <a:noFill/>
                    <a:ln w="9525">
                      <a:noFill/>
                      <a:miter lim="800000"/>
                      <a:headEnd/>
                      <a:tailEnd/>
                    </a:ln>
                  </pic:spPr>
                </pic:pic>
              </a:graphicData>
            </a:graphic>
          </wp:inline>
        </w:drawing>
      </w:r>
    </w:p>
    <w:p w:rsidR="00B04044" w:rsidRDefault="00B04044" w:rsidP="00D93017">
      <w:pPr>
        <w:pStyle w:val="BodyText"/>
        <w:sectPr w:rsidR="00B04044" w:rsidSect="007456C5">
          <w:pgSz w:w="11907" w:h="16840" w:code="9"/>
          <w:pgMar w:top="1418" w:right="1531" w:bottom="1474" w:left="1531" w:header="720" w:footer="577" w:gutter="0"/>
          <w:pgNumType w:start="1"/>
          <w:cols w:space="720"/>
        </w:sectPr>
      </w:pPr>
    </w:p>
    <w:p w:rsidR="00356231" w:rsidRDefault="00B04044" w:rsidP="00D93017">
      <w:pPr>
        <w:pStyle w:val="BodyText"/>
      </w:pPr>
      <w:r>
        <w:rPr>
          <w:noProof/>
          <w:lang w:eastAsia="en-AU"/>
        </w:rPr>
        <w:lastRenderedPageBreak/>
        <w:drawing>
          <wp:inline distT="0" distB="0" distL="0" distR="0" wp14:anchorId="193CA92E" wp14:editId="473317F0">
            <wp:extent cx="5484602" cy="7762874"/>
            <wp:effectExtent l="19050" t="0" r="1798" b="0"/>
            <wp:docPr id="14" name="Picture 4" descr="C:\temp\1 WORK DOCUMENTS\DV342 Belconnen\Maps\proper maps\Belconnen precinct map DV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emp\1 WORK DOCUMENTS\DV342 Belconnen\Maps\proper maps\Belconnen precinct map DV342.jpg"/>
                    <pic:cNvPicPr>
                      <a:picLocks noChangeAspect="1" noChangeArrowheads="1"/>
                    </pic:cNvPicPr>
                  </pic:nvPicPr>
                  <pic:blipFill>
                    <a:blip r:embed="rId20" cstate="print"/>
                    <a:stretch>
                      <a:fillRect/>
                    </a:stretch>
                  </pic:blipFill>
                  <pic:spPr bwMode="auto">
                    <a:xfrm>
                      <a:off x="0" y="0"/>
                      <a:ext cx="5484602" cy="7762874"/>
                    </a:xfrm>
                    <a:prstGeom prst="rect">
                      <a:avLst/>
                    </a:prstGeom>
                    <a:noFill/>
                    <a:ln w="9525">
                      <a:noFill/>
                      <a:miter lim="800000"/>
                      <a:headEnd/>
                      <a:tailEnd/>
                    </a:ln>
                  </pic:spPr>
                </pic:pic>
              </a:graphicData>
            </a:graphic>
          </wp:inline>
        </w:drawing>
      </w:r>
    </w:p>
    <w:p w:rsidR="00B04044" w:rsidRDefault="00B04044">
      <w:pPr>
        <w:rPr>
          <w:rFonts w:cs="Arial"/>
        </w:rPr>
      </w:pPr>
    </w:p>
    <w:p w:rsidR="00B04044" w:rsidRDefault="00B04044">
      <w:pPr>
        <w:rPr>
          <w:rFonts w:cs="Arial"/>
        </w:rPr>
      </w:pPr>
      <w:r>
        <w:rPr>
          <w:rFonts w:cs="Arial"/>
        </w:rPr>
        <w:br w:type="page"/>
      </w:r>
    </w:p>
    <w:p w:rsidR="00B04044" w:rsidRPr="00B04044" w:rsidRDefault="00B04044" w:rsidP="00B04044">
      <w:pPr>
        <w:keepLines/>
        <w:kinsoku w:val="0"/>
        <w:overflowPunct w:val="0"/>
        <w:spacing w:before="69" w:after="120" w:line="288" w:lineRule="auto"/>
        <w:ind w:left="40"/>
        <w:rPr>
          <w:rFonts w:cs="Arial"/>
          <w:sz w:val="36"/>
          <w:szCs w:val="36"/>
        </w:rPr>
      </w:pPr>
      <w:r w:rsidRPr="00B04044">
        <w:rPr>
          <w:rFonts w:cs="Arial"/>
          <w:b/>
          <w:bCs/>
          <w:sz w:val="36"/>
          <w:szCs w:val="36"/>
        </w:rPr>
        <w:lastRenderedPageBreak/>
        <w:t>Assessment</w:t>
      </w:r>
      <w:r w:rsidRPr="00B04044">
        <w:rPr>
          <w:rFonts w:cs="Arial"/>
          <w:b/>
          <w:bCs/>
          <w:spacing w:val="-1"/>
          <w:sz w:val="36"/>
          <w:szCs w:val="36"/>
        </w:rPr>
        <w:t xml:space="preserve"> </w:t>
      </w:r>
      <w:r w:rsidRPr="00B04044">
        <w:rPr>
          <w:rFonts w:cs="Arial"/>
          <w:b/>
          <w:bCs/>
          <w:sz w:val="36"/>
          <w:szCs w:val="36"/>
        </w:rPr>
        <w:t>Tracks</w:t>
      </w:r>
    </w:p>
    <w:p w:rsidR="00B04044" w:rsidRPr="00B04044" w:rsidRDefault="00B04044" w:rsidP="00B04044">
      <w:pPr>
        <w:keepLines/>
        <w:kinsoku w:val="0"/>
        <w:overflowPunct w:val="0"/>
        <w:spacing w:before="54" w:after="120" w:line="288" w:lineRule="auto"/>
        <w:ind w:right="331"/>
        <w:rPr>
          <w:rFonts w:cs="Arial"/>
          <w:sz w:val="22"/>
          <w:szCs w:val="22"/>
        </w:rPr>
      </w:pPr>
      <w:r w:rsidRPr="00B04044">
        <w:rPr>
          <w:rFonts w:cs="Arial"/>
          <w:spacing w:val="-1"/>
          <w:sz w:val="22"/>
          <w:szCs w:val="22"/>
        </w:rPr>
        <w:t>The following</w:t>
      </w:r>
      <w:r w:rsidRPr="00B04044">
        <w:rPr>
          <w:rFonts w:cs="Arial"/>
          <w:spacing w:val="-2"/>
          <w:sz w:val="22"/>
          <w:szCs w:val="22"/>
        </w:rPr>
        <w:t xml:space="preserve"> </w:t>
      </w:r>
      <w:r w:rsidRPr="00B04044">
        <w:rPr>
          <w:rFonts w:cs="Arial"/>
          <w:spacing w:val="-1"/>
          <w:sz w:val="22"/>
          <w:szCs w:val="22"/>
        </w:rPr>
        <w:t>tables identify the additional</w:t>
      </w:r>
      <w:r w:rsidRPr="00B04044">
        <w:rPr>
          <w:rFonts w:cs="Arial"/>
          <w:sz w:val="22"/>
          <w:szCs w:val="22"/>
        </w:rPr>
        <w:t xml:space="preserve"> </w:t>
      </w:r>
      <w:r w:rsidRPr="00B04044">
        <w:rPr>
          <w:rFonts w:cs="Arial"/>
          <w:spacing w:val="-1"/>
          <w:sz w:val="22"/>
          <w:szCs w:val="22"/>
        </w:rPr>
        <w:t>prohibited</w:t>
      </w:r>
      <w:r w:rsidRPr="00B04044">
        <w:rPr>
          <w:rFonts w:cs="Arial"/>
          <w:spacing w:val="-2"/>
          <w:sz w:val="22"/>
          <w:szCs w:val="22"/>
        </w:rPr>
        <w:t xml:space="preserve"> </w:t>
      </w:r>
      <w:r w:rsidRPr="00B04044">
        <w:rPr>
          <w:rFonts w:cs="Arial"/>
          <w:spacing w:val="-1"/>
          <w:sz w:val="22"/>
          <w:szCs w:val="22"/>
        </w:rPr>
        <w:t xml:space="preserve">development </w:t>
      </w:r>
      <w:r w:rsidRPr="00B04044">
        <w:rPr>
          <w:rFonts w:cs="Arial"/>
          <w:sz w:val="22"/>
          <w:szCs w:val="22"/>
        </w:rPr>
        <w:t>and</w:t>
      </w:r>
      <w:r w:rsidRPr="00B04044">
        <w:rPr>
          <w:rFonts w:cs="Arial"/>
          <w:spacing w:val="-1"/>
          <w:sz w:val="22"/>
          <w:szCs w:val="22"/>
        </w:rPr>
        <w:t xml:space="preserve"> additional </w:t>
      </w:r>
      <w:r w:rsidRPr="00B04044">
        <w:rPr>
          <w:rFonts w:cs="Arial"/>
          <w:sz w:val="22"/>
          <w:szCs w:val="22"/>
        </w:rPr>
        <w:t>merit</w:t>
      </w:r>
      <w:r w:rsidRPr="00B04044">
        <w:rPr>
          <w:rFonts w:cs="Arial"/>
          <w:spacing w:val="-1"/>
          <w:sz w:val="22"/>
          <w:szCs w:val="22"/>
        </w:rPr>
        <w:t xml:space="preserve"> </w:t>
      </w:r>
      <w:r w:rsidRPr="00B04044">
        <w:rPr>
          <w:rFonts w:cs="Arial"/>
          <w:sz w:val="22"/>
          <w:szCs w:val="22"/>
        </w:rPr>
        <w:t>track</w:t>
      </w:r>
      <w:r w:rsidRPr="00B04044">
        <w:rPr>
          <w:rFonts w:cs="Arial"/>
          <w:spacing w:val="59"/>
          <w:sz w:val="22"/>
          <w:szCs w:val="22"/>
        </w:rPr>
        <w:t xml:space="preserve"> </w:t>
      </w:r>
      <w:r w:rsidRPr="00B04044">
        <w:rPr>
          <w:rFonts w:cs="Arial"/>
          <w:spacing w:val="-1"/>
          <w:sz w:val="22"/>
          <w:szCs w:val="22"/>
        </w:rPr>
        <w:t>development for blocks and parcels</w:t>
      </w:r>
      <w:r w:rsidRPr="00B04044">
        <w:rPr>
          <w:rFonts w:cs="Arial"/>
          <w:sz w:val="22"/>
          <w:szCs w:val="22"/>
        </w:rPr>
        <w:t xml:space="preserve"> </w:t>
      </w:r>
      <w:r w:rsidRPr="00B04044">
        <w:rPr>
          <w:rFonts w:cs="Arial"/>
          <w:spacing w:val="-1"/>
          <w:sz w:val="22"/>
          <w:szCs w:val="22"/>
        </w:rPr>
        <w:t xml:space="preserve">shown in the Belconnen Precinct </w:t>
      </w:r>
      <w:r w:rsidRPr="00B04044">
        <w:rPr>
          <w:rFonts w:cs="Arial"/>
          <w:sz w:val="22"/>
          <w:szCs w:val="22"/>
        </w:rPr>
        <w:t>Map</w:t>
      </w:r>
      <w:r w:rsidRPr="00B04044">
        <w:rPr>
          <w:rFonts w:cs="Arial"/>
          <w:spacing w:val="-1"/>
          <w:sz w:val="22"/>
          <w:szCs w:val="22"/>
        </w:rPr>
        <w:t xml:space="preserve"> (identified </w:t>
      </w:r>
      <w:r w:rsidRPr="00B04044">
        <w:rPr>
          <w:rFonts w:cs="Arial"/>
          <w:sz w:val="22"/>
          <w:szCs w:val="22"/>
        </w:rPr>
        <w:t>as</w:t>
      </w:r>
      <w:r w:rsidRPr="00B04044">
        <w:rPr>
          <w:rFonts w:cs="Arial"/>
          <w:spacing w:val="-1"/>
          <w:sz w:val="22"/>
          <w:szCs w:val="22"/>
        </w:rPr>
        <w:t xml:space="preserve"> </w:t>
      </w:r>
      <w:r w:rsidRPr="00B04044">
        <w:rPr>
          <w:rFonts w:cs="Arial"/>
          <w:sz w:val="22"/>
          <w:szCs w:val="22"/>
        </w:rPr>
        <w:t>PDn</w:t>
      </w:r>
      <w:r w:rsidRPr="00B04044">
        <w:rPr>
          <w:rFonts w:cs="Arial"/>
          <w:spacing w:val="-2"/>
          <w:sz w:val="22"/>
          <w:szCs w:val="22"/>
        </w:rPr>
        <w:t xml:space="preserve"> </w:t>
      </w:r>
      <w:r w:rsidRPr="00B04044">
        <w:rPr>
          <w:rFonts w:cs="Arial"/>
          <w:sz w:val="22"/>
          <w:szCs w:val="22"/>
        </w:rPr>
        <w:t>or</w:t>
      </w:r>
      <w:r w:rsidRPr="00B04044">
        <w:rPr>
          <w:rFonts w:cs="Arial"/>
          <w:spacing w:val="-1"/>
          <w:sz w:val="22"/>
          <w:szCs w:val="22"/>
        </w:rPr>
        <w:t xml:space="preserve"> MTn).</w:t>
      </w:r>
      <w:r w:rsidRPr="00B04044">
        <w:rPr>
          <w:rFonts w:cs="Arial"/>
          <w:spacing w:val="57"/>
          <w:sz w:val="22"/>
          <w:szCs w:val="22"/>
        </w:rPr>
        <w:t xml:space="preserve"> </w:t>
      </w:r>
      <w:r w:rsidRPr="00B04044">
        <w:rPr>
          <w:rFonts w:cs="Arial"/>
          <w:spacing w:val="-1"/>
          <w:sz w:val="22"/>
          <w:szCs w:val="22"/>
        </w:rPr>
        <w:t>Development</w:t>
      </w:r>
      <w:r w:rsidRPr="00B04044">
        <w:rPr>
          <w:rFonts w:cs="Arial"/>
          <w:spacing w:val="-3"/>
          <w:sz w:val="22"/>
          <w:szCs w:val="22"/>
        </w:rPr>
        <w:t xml:space="preserve"> </w:t>
      </w:r>
      <w:r w:rsidRPr="00B04044">
        <w:rPr>
          <w:rFonts w:cs="Arial"/>
          <w:spacing w:val="-1"/>
          <w:sz w:val="22"/>
          <w:szCs w:val="22"/>
        </w:rPr>
        <w:t>that is exempt from requiring development approval, other prohibited development and</w:t>
      </w:r>
      <w:r w:rsidRPr="00B04044">
        <w:rPr>
          <w:rFonts w:cs="Arial"/>
          <w:spacing w:val="28"/>
          <w:sz w:val="22"/>
          <w:szCs w:val="22"/>
        </w:rPr>
        <w:t xml:space="preserve"> </w:t>
      </w:r>
      <w:r w:rsidRPr="00B04044">
        <w:rPr>
          <w:rFonts w:cs="Arial"/>
          <w:sz w:val="22"/>
          <w:szCs w:val="22"/>
        </w:rPr>
        <w:t>the</w:t>
      </w:r>
      <w:r w:rsidRPr="00B04044">
        <w:rPr>
          <w:rFonts w:cs="Arial"/>
          <w:spacing w:val="-1"/>
          <w:sz w:val="22"/>
          <w:szCs w:val="22"/>
        </w:rPr>
        <w:t xml:space="preserve"> </w:t>
      </w:r>
      <w:r w:rsidRPr="00B04044">
        <w:rPr>
          <w:rFonts w:cs="Arial"/>
          <w:sz w:val="22"/>
          <w:szCs w:val="22"/>
        </w:rPr>
        <w:t>minimum</w:t>
      </w:r>
      <w:r w:rsidRPr="00B04044">
        <w:rPr>
          <w:rFonts w:cs="Arial"/>
          <w:spacing w:val="-2"/>
          <w:sz w:val="22"/>
          <w:szCs w:val="22"/>
        </w:rPr>
        <w:t xml:space="preserve"> </w:t>
      </w:r>
      <w:r w:rsidRPr="00B04044">
        <w:rPr>
          <w:rFonts w:cs="Arial"/>
          <w:spacing w:val="-1"/>
          <w:sz w:val="22"/>
          <w:szCs w:val="22"/>
        </w:rPr>
        <w:t xml:space="preserve">assessment </w:t>
      </w:r>
      <w:r w:rsidRPr="00B04044">
        <w:rPr>
          <w:rFonts w:cs="Arial"/>
          <w:sz w:val="22"/>
          <w:szCs w:val="22"/>
        </w:rPr>
        <w:t>track</w:t>
      </w:r>
      <w:r w:rsidRPr="00B04044">
        <w:rPr>
          <w:rFonts w:cs="Arial"/>
          <w:spacing w:val="-1"/>
          <w:sz w:val="22"/>
          <w:szCs w:val="22"/>
        </w:rPr>
        <w:t xml:space="preserve"> applicable </w:t>
      </w:r>
      <w:r w:rsidRPr="00B04044">
        <w:rPr>
          <w:rFonts w:cs="Arial"/>
          <w:sz w:val="22"/>
          <w:szCs w:val="22"/>
        </w:rPr>
        <w:t>to</w:t>
      </w:r>
      <w:r w:rsidRPr="00B04044">
        <w:rPr>
          <w:rFonts w:cs="Arial"/>
          <w:spacing w:val="-1"/>
          <w:sz w:val="22"/>
          <w:szCs w:val="22"/>
        </w:rPr>
        <w:t xml:space="preserve"> </w:t>
      </w:r>
      <w:r w:rsidRPr="00B04044">
        <w:rPr>
          <w:rFonts w:cs="Arial"/>
          <w:sz w:val="22"/>
          <w:szCs w:val="22"/>
        </w:rPr>
        <w:t>each</w:t>
      </w:r>
      <w:r w:rsidRPr="00B04044">
        <w:rPr>
          <w:rFonts w:cs="Arial"/>
          <w:spacing w:val="-1"/>
          <w:sz w:val="22"/>
          <w:szCs w:val="22"/>
        </w:rPr>
        <w:t xml:space="preserve"> development proposal is set out in the relevant</w:t>
      </w:r>
      <w:r w:rsidRPr="00B04044">
        <w:rPr>
          <w:rFonts w:cs="Arial"/>
          <w:spacing w:val="46"/>
          <w:sz w:val="22"/>
          <w:szCs w:val="22"/>
        </w:rPr>
        <w:t xml:space="preserve"> </w:t>
      </w:r>
      <w:r w:rsidRPr="00B04044">
        <w:rPr>
          <w:rFonts w:cs="Arial"/>
          <w:spacing w:val="-1"/>
          <w:sz w:val="22"/>
          <w:szCs w:val="22"/>
        </w:rPr>
        <w:t xml:space="preserve">zone </w:t>
      </w:r>
      <w:r w:rsidRPr="00B04044">
        <w:rPr>
          <w:rFonts w:cs="Arial"/>
          <w:spacing w:val="-2"/>
          <w:sz w:val="22"/>
          <w:szCs w:val="22"/>
        </w:rPr>
        <w:t>development</w:t>
      </w:r>
      <w:r w:rsidRPr="00B04044">
        <w:rPr>
          <w:rFonts w:cs="Arial"/>
          <w:spacing w:val="-1"/>
          <w:sz w:val="22"/>
          <w:szCs w:val="22"/>
        </w:rPr>
        <w:t xml:space="preserve"> table.</w:t>
      </w:r>
    </w:p>
    <w:p w:rsidR="00B04044" w:rsidRPr="00B04044" w:rsidRDefault="00B04044" w:rsidP="00B04044">
      <w:pPr>
        <w:keepLines/>
        <w:kinsoku w:val="0"/>
        <w:overflowPunct w:val="0"/>
        <w:spacing w:after="240" w:line="288" w:lineRule="auto"/>
        <w:rPr>
          <w:rFonts w:cs="Arial"/>
          <w:spacing w:val="-1"/>
          <w:sz w:val="22"/>
          <w:szCs w:val="22"/>
        </w:rPr>
      </w:pPr>
      <w:r w:rsidRPr="00B04044">
        <w:rPr>
          <w:rFonts w:cs="Arial"/>
          <w:spacing w:val="-1"/>
          <w:sz w:val="22"/>
          <w:szCs w:val="22"/>
        </w:rPr>
        <w:t>The following</w:t>
      </w:r>
      <w:r w:rsidRPr="00B04044">
        <w:rPr>
          <w:rFonts w:cs="Arial"/>
          <w:spacing w:val="-2"/>
          <w:sz w:val="22"/>
          <w:szCs w:val="22"/>
        </w:rPr>
        <w:t xml:space="preserve"> </w:t>
      </w:r>
      <w:r w:rsidRPr="00B04044">
        <w:rPr>
          <w:rFonts w:cs="Arial"/>
          <w:spacing w:val="-1"/>
          <w:sz w:val="22"/>
          <w:szCs w:val="22"/>
        </w:rPr>
        <w:t>tables constitute part of the relevant zone development table.</w:t>
      </w:r>
    </w:p>
    <w:p w:rsidR="00B04044" w:rsidRPr="00B04044" w:rsidRDefault="00B04044" w:rsidP="00B04044">
      <w:pPr>
        <w:keepLines/>
        <w:kinsoku w:val="0"/>
        <w:overflowPunct w:val="0"/>
        <w:spacing w:after="120"/>
        <w:rPr>
          <w:rFonts w:cs="Arial"/>
          <w:b/>
          <w:bCs/>
          <w:spacing w:val="-1"/>
          <w:szCs w:val="24"/>
        </w:rPr>
      </w:pPr>
      <w:r w:rsidRPr="00B04044">
        <w:rPr>
          <w:rFonts w:cs="Arial"/>
          <w:b/>
          <w:bCs/>
          <w:spacing w:val="-1"/>
          <w:szCs w:val="24"/>
        </w:rPr>
        <w:t>Table 1 – Additional prohibited development</w:t>
      </w:r>
    </w:p>
    <w:tbl>
      <w:tblPr>
        <w:tblW w:w="8080" w:type="dxa"/>
        <w:tblInd w:w="8" w:type="dxa"/>
        <w:tblCellMar>
          <w:left w:w="0" w:type="dxa"/>
          <w:right w:w="0" w:type="dxa"/>
        </w:tblCellMar>
        <w:tblLook w:val="0000" w:firstRow="0" w:lastRow="0" w:firstColumn="0" w:lastColumn="0" w:noHBand="0" w:noVBand="0"/>
      </w:tblPr>
      <w:tblGrid>
        <w:gridCol w:w="2835"/>
        <w:gridCol w:w="851"/>
        <w:gridCol w:w="4394"/>
      </w:tblGrid>
      <w:tr w:rsidR="00B04044" w:rsidRPr="00B04044" w:rsidTr="00B04044">
        <w:trPr>
          <w:trHeight w:hRule="exact" w:val="365"/>
        </w:trPr>
        <w:tc>
          <w:tcPr>
            <w:tcW w:w="8080" w:type="dxa"/>
            <w:gridSpan w:val="3"/>
            <w:tcBorders>
              <w:top w:val="single" w:sz="7" w:space="0" w:color="000000"/>
              <w:left w:val="single" w:sz="6" w:space="0" w:color="000000"/>
              <w:bottom w:val="single" w:sz="7" w:space="0" w:color="000000"/>
              <w:right w:val="single" w:sz="6" w:space="0" w:color="000000"/>
            </w:tcBorders>
            <w:shd w:val="clear" w:color="auto" w:fill="E0E0E0"/>
          </w:tcPr>
          <w:p w:rsidR="00B04044" w:rsidRPr="00B04044" w:rsidRDefault="00B04044" w:rsidP="00B04044">
            <w:pPr>
              <w:kinsoku w:val="0"/>
              <w:overflowPunct w:val="0"/>
              <w:autoSpaceDE w:val="0"/>
              <w:autoSpaceDN w:val="0"/>
              <w:adjustRightInd w:val="0"/>
              <w:spacing w:before="56"/>
              <w:ind w:left="2948"/>
              <w:rPr>
                <w:rFonts w:ascii="Times New Roman" w:hAnsi="Times New Roman"/>
                <w:szCs w:val="24"/>
                <w:lang w:eastAsia="en-AU"/>
              </w:rPr>
            </w:pPr>
            <w:r w:rsidRPr="00B04044">
              <w:rPr>
                <w:rFonts w:cs="Arial"/>
                <w:b/>
                <w:bCs/>
                <w:spacing w:val="-1"/>
                <w:sz w:val="20"/>
                <w:lang w:eastAsia="en-AU"/>
              </w:rPr>
              <w:t xml:space="preserve">Additional prohibited </w:t>
            </w:r>
            <w:r w:rsidRPr="00B04044">
              <w:rPr>
                <w:rFonts w:cs="Arial"/>
                <w:b/>
                <w:bCs/>
                <w:spacing w:val="-2"/>
                <w:sz w:val="20"/>
                <w:lang w:eastAsia="en-AU"/>
              </w:rPr>
              <w:t>development</w:t>
            </w:r>
          </w:p>
        </w:tc>
      </w:tr>
      <w:tr w:rsidR="00B04044" w:rsidRPr="00B04044" w:rsidTr="00B04044">
        <w:tc>
          <w:tcPr>
            <w:tcW w:w="2835" w:type="dxa"/>
            <w:tcBorders>
              <w:top w:val="single" w:sz="7" w:space="0" w:color="000000"/>
              <w:left w:val="single" w:sz="6" w:space="0" w:color="000000"/>
              <w:bottom w:val="single" w:sz="7" w:space="0" w:color="000000"/>
              <w:right w:val="single" w:sz="6" w:space="0" w:color="000000"/>
            </w:tcBorders>
          </w:tcPr>
          <w:p w:rsidR="00B04044" w:rsidRPr="00B04044" w:rsidRDefault="00B04044" w:rsidP="00B04044">
            <w:pPr>
              <w:kinsoku w:val="0"/>
              <w:overflowPunct w:val="0"/>
              <w:autoSpaceDE w:val="0"/>
              <w:autoSpaceDN w:val="0"/>
              <w:adjustRightInd w:val="0"/>
              <w:spacing w:before="57"/>
              <w:ind w:left="133"/>
              <w:rPr>
                <w:rFonts w:ascii="Times New Roman" w:hAnsi="Times New Roman"/>
                <w:szCs w:val="24"/>
                <w:lang w:eastAsia="en-AU"/>
              </w:rPr>
            </w:pPr>
            <w:r w:rsidRPr="00B04044">
              <w:rPr>
                <w:rFonts w:cs="Arial"/>
                <w:b/>
                <w:bCs/>
                <w:spacing w:val="-1"/>
                <w:sz w:val="20"/>
                <w:lang w:eastAsia="en-AU"/>
              </w:rPr>
              <w:t>Suburb precinct map label</w:t>
            </w:r>
          </w:p>
        </w:tc>
        <w:tc>
          <w:tcPr>
            <w:tcW w:w="851" w:type="dxa"/>
            <w:tcBorders>
              <w:top w:val="single" w:sz="7" w:space="0" w:color="000000"/>
              <w:left w:val="single" w:sz="6" w:space="0" w:color="000000"/>
              <w:bottom w:val="single" w:sz="7" w:space="0" w:color="000000"/>
              <w:right w:val="single" w:sz="6" w:space="0" w:color="000000"/>
            </w:tcBorders>
          </w:tcPr>
          <w:p w:rsidR="00B04044" w:rsidRPr="00B04044" w:rsidRDefault="00B04044" w:rsidP="00B04044">
            <w:pPr>
              <w:kinsoku w:val="0"/>
              <w:overflowPunct w:val="0"/>
              <w:autoSpaceDE w:val="0"/>
              <w:autoSpaceDN w:val="0"/>
              <w:adjustRightInd w:val="0"/>
              <w:spacing w:before="57"/>
              <w:ind w:left="31"/>
              <w:jc w:val="center"/>
              <w:rPr>
                <w:rFonts w:ascii="Times New Roman" w:hAnsi="Times New Roman"/>
                <w:szCs w:val="24"/>
                <w:lang w:eastAsia="en-AU"/>
              </w:rPr>
            </w:pPr>
            <w:r w:rsidRPr="00B04044">
              <w:rPr>
                <w:rFonts w:cs="Arial"/>
                <w:b/>
                <w:bCs/>
                <w:spacing w:val="-1"/>
                <w:sz w:val="20"/>
                <w:lang w:eastAsia="en-AU"/>
              </w:rPr>
              <w:t>Zone</w:t>
            </w:r>
          </w:p>
        </w:tc>
        <w:tc>
          <w:tcPr>
            <w:tcW w:w="4394" w:type="dxa"/>
            <w:tcBorders>
              <w:top w:val="single" w:sz="7" w:space="0" w:color="000000"/>
              <w:left w:val="single" w:sz="6" w:space="0" w:color="000000"/>
              <w:bottom w:val="single" w:sz="7" w:space="0" w:color="000000"/>
              <w:right w:val="single" w:sz="6" w:space="0" w:color="000000"/>
            </w:tcBorders>
          </w:tcPr>
          <w:p w:rsidR="00B04044" w:rsidRPr="00B04044" w:rsidRDefault="00B04044" w:rsidP="00B04044">
            <w:pPr>
              <w:kinsoku w:val="0"/>
              <w:overflowPunct w:val="0"/>
              <w:autoSpaceDE w:val="0"/>
              <w:autoSpaceDN w:val="0"/>
              <w:adjustRightInd w:val="0"/>
              <w:spacing w:before="57"/>
              <w:jc w:val="center"/>
              <w:rPr>
                <w:rFonts w:ascii="Times New Roman" w:hAnsi="Times New Roman"/>
                <w:szCs w:val="24"/>
                <w:lang w:eastAsia="en-AU"/>
              </w:rPr>
            </w:pPr>
            <w:r w:rsidRPr="00B04044">
              <w:rPr>
                <w:rFonts w:cs="Arial"/>
                <w:b/>
                <w:bCs/>
                <w:spacing w:val="-2"/>
                <w:sz w:val="20"/>
                <w:lang w:eastAsia="en-AU"/>
              </w:rPr>
              <w:t>Development</w:t>
            </w:r>
          </w:p>
        </w:tc>
      </w:tr>
      <w:tr w:rsidR="00B04044" w:rsidRPr="00B04044" w:rsidTr="00B04044">
        <w:tc>
          <w:tcPr>
            <w:tcW w:w="2835" w:type="dxa"/>
            <w:tcBorders>
              <w:top w:val="single" w:sz="7" w:space="0" w:color="000000"/>
              <w:left w:val="single" w:sz="6" w:space="0" w:color="000000"/>
              <w:bottom w:val="single" w:sz="6" w:space="0" w:color="000000"/>
              <w:right w:val="single" w:sz="6" w:space="0" w:color="000000"/>
            </w:tcBorders>
          </w:tcPr>
          <w:p w:rsidR="00B04044" w:rsidRPr="00B04044" w:rsidRDefault="00B04044" w:rsidP="00B04044">
            <w:pPr>
              <w:kinsoku w:val="0"/>
              <w:overflowPunct w:val="0"/>
              <w:autoSpaceDE w:val="0"/>
              <w:autoSpaceDN w:val="0"/>
              <w:adjustRightInd w:val="0"/>
              <w:spacing w:before="155"/>
              <w:ind w:left="99"/>
              <w:rPr>
                <w:rFonts w:cs="Arial"/>
                <w:spacing w:val="-1"/>
                <w:sz w:val="20"/>
                <w:lang w:eastAsia="en-AU"/>
              </w:rPr>
            </w:pPr>
            <w:r w:rsidRPr="00B04044">
              <w:rPr>
                <w:rFonts w:cs="Arial"/>
                <w:spacing w:val="-1"/>
                <w:sz w:val="20"/>
                <w:lang w:eastAsia="en-AU"/>
              </w:rPr>
              <w:t>PD1</w:t>
            </w:r>
          </w:p>
        </w:tc>
        <w:tc>
          <w:tcPr>
            <w:tcW w:w="851" w:type="dxa"/>
            <w:tcBorders>
              <w:top w:val="single" w:sz="7" w:space="0" w:color="000000"/>
              <w:left w:val="single" w:sz="6" w:space="0" w:color="000000"/>
              <w:bottom w:val="single" w:sz="6" w:space="0" w:color="000000"/>
              <w:right w:val="single" w:sz="6" w:space="0" w:color="000000"/>
            </w:tcBorders>
          </w:tcPr>
          <w:p w:rsidR="00B04044" w:rsidRPr="00B04044" w:rsidRDefault="00B04044" w:rsidP="00B04044">
            <w:pPr>
              <w:kinsoku w:val="0"/>
              <w:overflowPunct w:val="0"/>
              <w:autoSpaceDE w:val="0"/>
              <w:autoSpaceDN w:val="0"/>
              <w:adjustRightInd w:val="0"/>
              <w:spacing w:before="133"/>
              <w:ind w:right="1"/>
              <w:jc w:val="center"/>
              <w:rPr>
                <w:rFonts w:cs="Arial"/>
                <w:sz w:val="20"/>
                <w:lang w:eastAsia="en-AU"/>
              </w:rPr>
            </w:pPr>
            <w:r w:rsidRPr="00B04044">
              <w:rPr>
                <w:rFonts w:cs="Arial"/>
                <w:sz w:val="20"/>
                <w:lang w:eastAsia="en-AU"/>
              </w:rPr>
              <w:t>CZ6</w:t>
            </w:r>
          </w:p>
        </w:tc>
        <w:tc>
          <w:tcPr>
            <w:tcW w:w="4394" w:type="dxa"/>
            <w:tcBorders>
              <w:top w:val="single" w:sz="7" w:space="0" w:color="000000"/>
              <w:left w:val="single" w:sz="6" w:space="0" w:color="000000"/>
              <w:bottom w:val="single" w:sz="6" w:space="0" w:color="000000"/>
              <w:right w:val="single" w:sz="6" w:space="0" w:color="000000"/>
            </w:tcBorders>
          </w:tcPr>
          <w:p w:rsidR="00B04044" w:rsidRPr="00B04044" w:rsidRDefault="00B04044" w:rsidP="00B04044">
            <w:pPr>
              <w:kinsoku w:val="0"/>
              <w:overflowPunct w:val="0"/>
              <w:autoSpaceDE w:val="0"/>
              <w:autoSpaceDN w:val="0"/>
              <w:adjustRightInd w:val="0"/>
              <w:spacing w:line="227" w:lineRule="exact"/>
              <w:ind w:left="608" w:right="141"/>
              <w:jc w:val="right"/>
              <w:rPr>
                <w:rFonts w:cs="Arial"/>
                <w:sz w:val="20"/>
                <w:lang w:eastAsia="en-AU"/>
              </w:rPr>
            </w:pPr>
            <w:r w:rsidRPr="00B04044">
              <w:rPr>
                <w:rFonts w:cs="Arial"/>
                <w:i/>
                <w:iCs/>
                <w:sz w:val="20"/>
                <w:lang w:eastAsia="en-AU"/>
              </w:rPr>
              <w:t>caravan</w:t>
            </w:r>
            <w:r w:rsidRPr="00B04044">
              <w:rPr>
                <w:rFonts w:cs="Arial"/>
                <w:i/>
                <w:iCs/>
                <w:spacing w:val="-1"/>
                <w:sz w:val="20"/>
                <w:lang w:eastAsia="en-AU"/>
              </w:rPr>
              <w:t xml:space="preserve"> park </w:t>
            </w:r>
            <w:r w:rsidRPr="00B04044">
              <w:rPr>
                <w:rFonts w:cs="Arial"/>
                <w:i/>
                <w:iCs/>
                <w:sz w:val="20"/>
                <w:lang w:eastAsia="en-AU"/>
              </w:rPr>
              <w:t>/</w:t>
            </w:r>
            <w:r w:rsidRPr="00B04044">
              <w:rPr>
                <w:rFonts w:cs="Arial"/>
                <w:i/>
                <w:iCs/>
                <w:spacing w:val="-1"/>
                <w:sz w:val="20"/>
                <w:lang w:eastAsia="en-AU"/>
              </w:rPr>
              <w:t xml:space="preserve"> camping ground</w:t>
            </w:r>
          </w:p>
          <w:p w:rsidR="00B04044" w:rsidRPr="00B04044" w:rsidRDefault="00B04044" w:rsidP="00B04044">
            <w:pPr>
              <w:kinsoku w:val="0"/>
              <w:overflowPunct w:val="0"/>
              <w:autoSpaceDE w:val="0"/>
              <w:autoSpaceDN w:val="0"/>
              <w:adjustRightInd w:val="0"/>
              <w:spacing w:line="227" w:lineRule="exact"/>
              <w:ind w:left="608" w:right="141"/>
              <w:jc w:val="right"/>
              <w:rPr>
                <w:rFonts w:ascii="Times New Roman" w:hAnsi="Times New Roman"/>
                <w:szCs w:val="24"/>
                <w:lang w:eastAsia="en-AU"/>
              </w:rPr>
            </w:pPr>
            <w:r w:rsidRPr="00B04044">
              <w:rPr>
                <w:rFonts w:cs="Arial"/>
                <w:i/>
                <w:iCs/>
                <w:sz w:val="20"/>
                <w:lang w:eastAsia="en-AU"/>
              </w:rPr>
              <w:t>drive</w:t>
            </w:r>
            <w:r w:rsidRPr="00B04044">
              <w:rPr>
                <w:rFonts w:cs="Arial"/>
                <w:i/>
                <w:iCs/>
                <w:spacing w:val="-1"/>
                <w:sz w:val="20"/>
                <w:lang w:eastAsia="en-AU"/>
              </w:rPr>
              <w:t xml:space="preserve"> </w:t>
            </w:r>
            <w:r w:rsidRPr="00B04044">
              <w:rPr>
                <w:rFonts w:cs="Arial"/>
                <w:i/>
                <w:iCs/>
                <w:sz w:val="20"/>
                <w:lang w:eastAsia="en-AU"/>
              </w:rPr>
              <w:t>in</w:t>
            </w:r>
            <w:r w:rsidRPr="00B04044">
              <w:rPr>
                <w:rFonts w:cs="Arial"/>
                <w:i/>
                <w:iCs/>
                <w:spacing w:val="-1"/>
                <w:sz w:val="20"/>
                <w:lang w:eastAsia="en-AU"/>
              </w:rPr>
              <w:t xml:space="preserve"> cinema</w:t>
            </w:r>
            <w:r w:rsidRPr="00B04044">
              <w:rPr>
                <w:rFonts w:cs="Arial"/>
                <w:i/>
                <w:iCs/>
                <w:spacing w:val="22"/>
                <w:sz w:val="20"/>
                <w:lang w:eastAsia="en-AU"/>
              </w:rPr>
              <w:t xml:space="preserve"> </w:t>
            </w:r>
            <w:r w:rsidRPr="00B04044">
              <w:rPr>
                <w:rFonts w:cs="Arial"/>
                <w:i/>
                <w:iCs/>
                <w:spacing w:val="-1"/>
                <w:sz w:val="20"/>
                <w:lang w:eastAsia="en-AU"/>
              </w:rPr>
              <w:t xml:space="preserve">group </w:t>
            </w:r>
            <w:r w:rsidRPr="00B04044">
              <w:rPr>
                <w:rFonts w:cs="Arial"/>
                <w:i/>
                <w:iCs/>
                <w:sz w:val="20"/>
                <w:lang w:eastAsia="en-AU"/>
              </w:rPr>
              <w:t>or</w:t>
            </w:r>
            <w:r w:rsidRPr="00B04044">
              <w:rPr>
                <w:rFonts w:cs="Arial"/>
                <w:i/>
                <w:iCs/>
                <w:spacing w:val="-1"/>
                <w:sz w:val="20"/>
                <w:lang w:eastAsia="en-AU"/>
              </w:rPr>
              <w:t xml:space="preserve"> organised camp</w:t>
            </w:r>
            <w:r w:rsidRPr="00B04044">
              <w:rPr>
                <w:rFonts w:cs="Arial"/>
                <w:i/>
                <w:iCs/>
                <w:spacing w:val="25"/>
                <w:sz w:val="20"/>
                <w:lang w:eastAsia="en-AU"/>
              </w:rPr>
              <w:t xml:space="preserve"> </w:t>
            </w:r>
            <w:r w:rsidRPr="00B04044">
              <w:rPr>
                <w:rFonts w:cs="Arial"/>
                <w:i/>
                <w:iCs/>
                <w:spacing w:val="-1"/>
                <w:sz w:val="20"/>
                <w:lang w:eastAsia="en-AU"/>
              </w:rPr>
              <w:t xml:space="preserve">overnight camping </w:t>
            </w:r>
            <w:r w:rsidRPr="00B04044">
              <w:rPr>
                <w:rFonts w:cs="Arial"/>
                <w:i/>
                <w:iCs/>
                <w:sz w:val="20"/>
                <w:lang w:eastAsia="en-AU"/>
              </w:rPr>
              <w:t>area</w:t>
            </w:r>
          </w:p>
        </w:tc>
      </w:tr>
      <w:tr w:rsidR="00B04044" w:rsidRPr="00B04044" w:rsidTr="00B04044">
        <w:tc>
          <w:tcPr>
            <w:tcW w:w="2835" w:type="dxa"/>
            <w:tcBorders>
              <w:top w:val="single" w:sz="7" w:space="0" w:color="000000"/>
              <w:left w:val="single" w:sz="6" w:space="0" w:color="000000"/>
              <w:bottom w:val="single" w:sz="7" w:space="0" w:color="000000"/>
              <w:right w:val="single" w:sz="6" w:space="0" w:color="000000"/>
            </w:tcBorders>
          </w:tcPr>
          <w:p w:rsidR="00B04044" w:rsidRPr="00B04044" w:rsidRDefault="00B04044" w:rsidP="00B04044">
            <w:pPr>
              <w:kinsoku w:val="0"/>
              <w:overflowPunct w:val="0"/>
              <w:autoSpaceDE w:val="0"/>
              <w:autoSpaceDN w:val="0"/>
              <w:adjustRightInd w:val="0"/>
              <w:spacing w:before="19"/>
              <w:ind w:left="99"/>
              <w:rPr>
                <w:rFonts w:cs="Arial"/>
                <w:spacing w:val="-1"/>
                <w:sz w:val="20"/>
                <w:lang w:eastAsia="en-AU"/>
              </w:rPr>
            </w:pPr>
            <w:r w:rsidRPr="00B04044">
              <w:rPr>
                <w:rFonts w:cs="Arial"/>
                <w:spacing w:val="-1"/>
                <w:sz w:val="20"/>
                <w:lang w:eastAsia="en-AU"/>
              </w:rPr>
              <w:t>PD2</w:t>
            </w:r>
          </w:p>
        </w:tc>
        <w:tc>
          <w:tcPr>
            <w:tcW w:w="851" w:type="dxa"/>
            <w:tcBorders>
              <w:top w:val="single" w:sz="7" w:space="0" w:color="000000"/>
              <w:left w:val="single" w:sz="6" w:space="0" w:color="000000"/>
              <w:bottom w:val="single" w:sz="7" w:space="0" w:color="000000"/>
              <w:right w:val="single" w:sz="6" w:space="0" w:color="000000"/>
            </w:tcBorders>
          </w:tcPr>
          <w:p w:rsidR="00B04044" w:rsidRPr="00B04044" w:rsidRDefault="00B04044" w:rsidP="00B04044">
            <w:pPr>
              <w:kinsoku w:val="0"/>
              <w:overflowPunct w:val="0"/>
              <w:autoSpaceDE w:val="0"/>
              <w:autoSpaceDN w:val="0"/>
              <w:adjustRightInd w:val="0"/>
              <w:spacing w:line="226" w:lineRule="exact"/>
              <w:ind w:right="1"/>
              <w:jc w:val="center"/>
              <w:rPr>
                <w:rFonts w:cs="Arial"/>
                <w:sz w:val="20"/>
                <w:lang w:eastAsia="en-AU"/>
              </w:rPr>
            </w:pPr>
            <w:r w:rsidRPr="00B04044">
              <w:rPr>
                <w:rFonts w:cs="Arial"/>
                <w:sz w:val="20"/>
                <w:lang w:eastAsia="en-AU"/>
              </w:rPr>
              <w:t>CZ3</w:t>
            </w:r>
          </w:p>
        </w:tc>
        <w:tc>
          <w:tcPr>
            <w:tcW w:w="4394" w:type="dxa"/>
            <w:tcBorders>
              <w:top w:val="single" w:sz="7" w:space="0" w:color="000000"/>
              <w:left w:val="single" w:sz="6" w:space="0" w:color="000000"/>
              <w:bottom w:val="single" w:sz="7" w:space="0" w:color="000000"/>
              <w:right w:val="single" w:sz="6" w:space="0" w:color="000000"/>
            </w:tcBorders>
          </w:tcPr>
          <w:p w:rsidR="00B04044" w:rsidRPr="00B04044" w:rsidRDefault="00B04044" w:rsidP="00B04044">
            <w:pPr>
              <w:kinsoku w:val="0"/>
              <w:overflowPunct w:val="0"/>
              <w:autoSpaceDE w:val="0"/>
              <w:autoSpaceDN w:val="0"/>
              <w:adjustRightInd w:val="0"/>
              <w:spacing w:line="227" w:lineRule="exact"/>
              <w:ind w:left="608" w:right="141"/>
              <w:jc w:val="right"/>
              <w:rPr>
                <w:rFonts w:cs="Arial"/>
                <w:i/>
                <w:iCs/>
                <w:sz w:val="20"/>
                <w:lang w:eastAsia="en-AU"/>
              </w:rPr>
            </w:pPr>
            <w:r w:rsidRPr="00B04044">
              <w:rPr>
                <w:rFonts w:cs="Arial"/>
                <w:i/>
                <w:iCs/>
                <w:spacing w:val="-1"/>
                <w:sz w:val="20"/>
                <w:lang w:eastAsia="en-AU"/>
              </w:rPr>
              <w:t>RESIDENTIAL</w:t>
            </w:r>
            <w:r w:rsidRPr="00B04044">
              <w:rPr>
                <w:rFonts w:cs="Arial"/>
                <w:i/>
                <w:iCs/>
                <w:sz w:val="20"/>
                <w:lang w:eastAsia="en-AU"/>
              </w:rPr>
              <w:t xml:space="preserve"> USE</w:t>
            </w:r>
          </w:p>
        </w:tc>
      </w:tr>
      <w:tr w:rsidR="00B04044" w:rsidRPr="00B04044" w:rsidTr="00B04044">
        <w:tc>
          <w:tcPr>
            <w:tcW w:w="2835" w:type="dxa"/>
            <w:tcBorders>
              <w:top w:val="single" w:sz="7" w:space="0" w:color="000000"/>
              <w:left w:val="single" w:sz="6" w:space="0" w:color="000000"/>
              <w:bottom w:val="single" w:sz="6" w:space="0" w:color="000000"/>
              <w:right w:val="single" w:sz="6" w:space="0" w:color="000000"/>
            </w:tcBorders>
          </w:tcPr>
          <w:p w:rsidR="00B04044" w:rsidRPr="00B04044" w:rsidRDefault="00B04044" w:rsidP="00B04044">
            <w:pPr>
              <w:kinsoku w:val="0"/>
              <w:overflowPunct w:val="0"/>
              <w:autoSpaceDE w:val="0"/>
              <w:autoSpaceDN w:val="0"/>
              <w:adjustRightInd w:val="0"/>
              <w:spacing w:before="19"/>
              <w:ind w:left="99"/>
              <w:rPr>
                <w:rFonts w:cs="Arial"/>
                <w:spacing w:val="-1"/>
                <w:sz w:val="20"/>
                <w:lang w:eastAsia="en-AU"/>
              </w:rPr>
            </w:pPr>
            <w:r w:rsidRPr="00B04044">
              <w:rPr>
                <w:rFonts w:cs="Arial"/>
                <w:spacing w:val="-1"/>
                <w:sz w:val="20"/>
                <w:lang w:eastAsia="en-AU"/>
              </w:rPr>
              <w:t>PD3</w:t>
            </w:r>
          </w:p>
        </w:tc>
        <w:tc>
          <w:tcPr>
            <w:tcW w:w="851" w:type="dxa"/>
            <w:tcBorders>
              <w:top w:val="single" w:sz="7" w:space="0" w:color="000000"/>
              <w:left w:val="single" w:sz="6" w:space="0" w:color="000000"/>
              <w:bottom w:val="single" w:sz="6" w:space="0" w:color="000000"/>
              <w:right w:val="single" w:sz="6" w:space="0" w:color="000000"/>
            </w:tcBorders>
          </w:tcPr>
          <w:p w:rsidR="00B04044" w:rsidRPr="00B04044" w:rsidRDefault="00B04044" w:rsidP="00B04044">
            <w:pPr>
              <w:kinsoku w:val="0"/>
              <w:overflowPunct w:val="0"/>
              <w:autoSpaceDE w:val="0"/>
              <w:autoSpaceDN w:val="0"/>
              <w:adjustRightInd w:val="0"/>
              <w:spacing w:line="226" w:lineRule="exact"/>
              <w:ind w:right="1"/>
              <w:jc w:val="center"/>
              <w:rPr>
                <w:rFonts w:cs="Arial"/>
                <w:sz w:val="20"/>
                <w:lang w:eastAsia="en-AU"/>
              </w:rPr>
            </w:pPr>
            <w:r w:rsidRPr="00B04044">
              <w:rPr>
                <w:rFonts w:cs="Arial"/>
                <w:sz w:val="20"/>
                <w:lang w:eastAsia="en-AU"/>
              </w:rPr>
              <w:t>CZ2</w:t>
            </w:r>
          </w:p>
        </w:tc>
        <w:tc>
          <w:tcPr>
            <w:tcW w:w="4394" w:type="dxa"/>
            <w:tcBorders>
              <w:top w:val="single" w:sz="7" w:space="0" w:color="000000"/>
              <w:left w:val="single" w:sz="6" w:space="0" w:color="000000"/>
              <w:bottom w:val="single" w:sz="6" w:space="0" w:color="000000"/>
              <w:right w:val="single" w:sz="6" w:space="0" w:color="000000"/>
            </w:tcBorders>
          </w:tcPr>
          <w:p w:rsidR="00B04044" w:rsidRPr="00B04044" w:rsidRDefault="00B04044" w:rsidP="00B04044">
            <w:pPr>
              <w:kinsoku w:val="0"/>
              <w:overflowPunct w:val="0"/>
              <w:autoSpaceDE w:val="0"/>
              <w:autoSpaceDN w:val="0"/>
              <w:adjustRightInd w:val="0"/>
              <w:spacing w:line="227" w:lineRule="exact"/>
              <w:ind w:left="608" w:right="141"/>
              <w:jc w:val="right"/>
              <w:rPr>
                <w:rFonts w:cs="Arial"/>
                <w:i/>
                <w:iCs/>
                <w:sz w:val="20"/>
                <w:lang w:eastAsia="en-AU"/>
              </w:rPr>
            </w:pPr>
            <w:r w:rsidRPr="00B04044">
              <w:rPr>
                <w:rFonts w:cs="Arial"/>
                <w:i/>
                <w:iCs/>
                <w:spacing w:val="-1"/>
                <w:sz w:val="20"/>
                <w:lang w:eastAsia="en-AU"/>
              </w:rPr>
              <w:t>RESIDENTIAL</w:t>
            </w:r>
            <w:r w:rsidRPr="00B04044">
              <w:rPr>
                <w:rFonts w:cs="Arial"/>
                <w:i/>
                <w:iCs/>
                <w:sz w:val="20"/>
                <w:lang w:eastAsia="en-AU"/>
              </w:rPr>
              <w:t xml:space="preserve"> USE</w:t>
            </w:r>
          </w:p>
        </w:tc>
      </w:tr>
    </w:tbl>
    <w:p w:rsidR="00B04044" w:rsidRPr="00B04044" w:rsidRDefault="00B04044" w:rsidP="00B04044">
      <w:pPr>
        <w:keepLines/>
        <w:kinsoku w:val="0"/>
        <w:overflowPunct w:val="0"/>
        <w:spacing w:after="120" w:line="288" w:lineRule="auto"/>
        <w:rPr>
          <w:rFonts w:cs="Arial"/>
          <w:b/>
          <w:bCs/>
        </w:rPr>
      </w:pPr>
    </w:p>
    <w:p w:rsidR="00B04044" w:rsidRPr="00B04044" w:rsidRDefault="00B04044" w:rsidP="00B04044">
      <w:pPr>
        <w:keepLines/>
        <w:kinsoku w:val="0"/>
        <w:overflowPunct w:val="0"/>
        <w:spacing w:after="120"/>
        <w:rPr>
          <w:rFonts w:cs="Arial"/>
          <w:b/>
          <w:bCs/>
          <w:spacing w:val="-1"/>
          <w:szCs w:val="24"/>
        </w:rPr>
      </w:pPr>
      <w:r w:rsidRPr="00B04044">
        <w:rPr>
          <w:rFonts w:cs="Arial"/>
          <w:b/>
          <w:bCs/>
          <w:spacing w:val="-1"/>
          <w:szCs w:val="24"/>
        </w:rPr>
        <w:t>Table 2 – Additional merit track development</w:t>
      </w:r>
    </w:p>
    <w:tbl>
      <w:tblPr>
        <w:tblW w:w="8080" w:type="dxa"/>
        <w:tblInd w:w="8" w:type="dxa"/>
        <w:tblLayout w:type="fixed"/>
        <w:tblCellMar>
          <w:left w:w="0" w:type="dxa"/>
          <w:right w:w="0" w:type="dxa"/>
        </w:tblCellMar>
        <w:tblLook w:val="0000" w:firstRow="0" w:lastRow="0" w:firstColumn="0" w:lastColumn="0" w:noHBand="0" w:noVBand="0"/>
      </w:tblPr>
      <w:tblGrid>
        <w:gridCol w:w="2835"/>
        <w:gridCol w:w="851"/>
        <w:gridCol w:w="4394"/>
      </w:tblGrid>
      <w:tr w:rsidR="00B04044" w:rsidRPr="00B04044" w:rsidTr="00B04044">
        <w:tc>
          <w:tcPr>
            <w:tcW w:w="8080" w:type="dxa"/>
            <w:gridSpan w:val="3"/>
            <w:tcBorders>
              <w:top w:val="single" w:sz="7" w:space="0" w:color="000000"/>
              <w:left w:val="single" w:sz="6" w:space="0" w:color="000000"/>
              <w:bottom w:val="single" w:sz="7" w:space="0" w:color="000000"/>
              <w:right w:val="single" w:sz="6" w:space="0" w:color="000000"/>
            </w:tcBorders>
            <w:shd w:val="clear" w:color="auto" w:fill="E0E0E0"/>
          </w:tcPr>
          <w:p w:rsidR="00B04044" w:rsidRPr="00B04044" w:rsidRDefault="00B04044" w:rsidP="00B04044">
            <w:pPr>
              <w:kinsoku w:val="0"/>
              <w:overflowPunct w:val="0"/>
              <w:autoSpaceDE w:val="0"/>
              <w:autoSpaceDN w:val="0"/>
              <w:adjustRightInd w:val="0"/>
              <w:spacing w:before="57"/>
              <w:ind w:left="763"/>
              <w:rPr>
                <w:rFonts w:ascii="Times New Roman" w:hAnsi="Times New Roman"/>
                <w:szCs w:val="24"/>
                <w:lang w:eastAsia="en-AU"/>
              </w:rPr>
            </w:pPr>
            <w:r w:rsidRPr="00B04044">
              <w:rPr>
                <w:rFonts w:cs="Arial"/>
                <w:b/>
                <w:bCs/>
                <w:spacing w:val="-1"/>
                <w:sz w:val="20"/>
                <w:lang w:eastAsia="en-AU"/>
              </w:rPr>
              <w:t xml:space="preserve">Additional merit track development that </w:t>
            </w:r>
            <w:r w:rsidRPr="00B04044">
              <w:rPr>
                <w:rFonts w:cs="Arial"/>
                <w:b/>
                <w:bCs/>
                <w:sz w:val="20"/>
                <w:lang w:eastAsia="en-AU"/>
              </w:rPr>
              <w:t>may</w:t>
            </w:r>
            <w:r w:rsidRPr="00B04044">
              <w:rPr>
                <w:rFonts w:cs="Arial"/>
                <w:b/>
                <w:bCs/>
                <w:spacing w:val="-4"/>
                <w:sz w:val="20"/>
                <w:lang w:eastAsia="en-AU"/>
              </w:rPr>
              <w:t xml:space="preserve"> </w:t>
            </w:r>
            <w:r w:rsidRPr="00B04044">
              <w:rPr>
                <w:rFonts w:cs="Arial"/>
                <w:b/>
                <w:bCs/>
                <w:spacing w:val="-1"/>
                <w:sz w:val="20"/>
                <w:lang w:eastAsia="en-AU"/>
              </w:rPr>
              <w:t xml:space="preserve">be approved subject to </w:t>
            </w:r>
            <w:r w:rsidRPr="00B04044">
              <w:rPr>
                <w:rFonts w:cs="Arial"/>
                <w:b/>
                <w:bCs/>
                <w:spacing w:val="-2"/>
                <w:sz w:val="20"/>
                <w:lang w:eastAsia="en-AU"/>
              </w:rPr>
              <w:t>assessment</w:t>
            </w:r>
          </w:p>
        </w:tc>
      </w:tr>
      <w:tr w:rsidR="00B04044" w:rsidRPr="00B04044" w:rsidTr="00B04044">
        <w:tc>
          <w:tcPr>
            <w:tcW w:w="2835" w:type="dxa"/>
            <w:tcBorders>
              <w:top w:val="single" w:sz="7" w:space="0" w:color="000000"/>
              <w:left w:val="single" w:sz="6" w:space="0" w:color="000000"/>
              <w:bottom w:val="single" w:sz="7" w:space="0" w:color="000000"/>
              <w:right w:val="single" w:sz="6" w:space="0" w:color="000000"/>
            </w:tcBorders>
          </w:tcPr>
          <w:p w:rsidR="00B04044" w:rsidRPr="00B04044" w:rsidRDefault="00B04044" w:rsidP="00B04044">
            <w:pPr>
              <w:kinsoku w:val="0"/>
              <w:overflowPunct w:val="0"/>
              <w:autoSpaceDE w:val="0"/>
              <w:autoSpaceDN w:val="0"/>
              <w:adjustRightInd w:val="0"/>
              <w:spacing w:before="57"/>
              <w:ind w:left="133"/>
              <w:rPr>
                <w:rFonts w:ascii="Times New Roman" w:hAnsi="Times New Roman"/>
                <w:szCs w:val="24"/>
                <w:lang w:eastAsia="en-AU"/>
              </w:rPr>
            </w:pPr>
            <w:r w:rsidRPr="00B04044">
              <w:rPr>
                <w:rFonts w:cs="Arial"/>
                <w:b/>
                <w:bCs/>
                <w:spacing w:val="-1"/>
                <w:sz w:val="20"/>
                <w:lang w:eastAsia="en-AU"/>
              </w:rPr>
              <w:t>Suburb precinct map label</w:t>
            </w:r>
          </w:p>
        </w:tc>
        <w:tc>
          <w:tcPr>
            <w:tcW w:w="851" w:type="dxa"/>
            <w:tcBorders>
              <w:top w:val="single" w:sz="7" w:space="0" w:color="000000"/>
              <w:left w:val="single" w:sz="6" w:space="0" w:color="000000"/>
              <w:bottom w:val="single" w:sz="7" w:space="0" w:color="000000"/>
              <w:right w:val="single" w:sz="6" w:space="0" w:color="000000"/>
            </w:tcBorders>
          </w:tcPr>
          <w:p w:rsidR="00B04044" w:rsidRPr="00B04044" w:rsidRDefault="00B04044" w:rsidP="00B04044">
            <w:pPr>
              <w:kinsoku w:val="0"/>
              <w:overflowPunct w:val="0"/>
              <w:autoSpaceDE w:val="0"/>
              <w:autoSpaceDN w:val="0"/>
              <w:adjustRightInd w:val="0"/>
              <w:spacing w:before="57"/>
              <w:ind w:left="32"/>
              <w:jc w:val="center"/>
              <w:rPr>
                <w:rFonts w:ascii="Times New Roman" w:hAnsi="Times New Roman"/>
                <w:szCs w:val="24"/>
                <w:lang w:eastAsia="en-AU"/>
              </w:rPr>
            </w:pPr>
            <w:r w:rsidRPr="00B04044">
              <w:rPr>
                <w:rFonts w:cs="Arial"/>
                <w:b/>
                <w:bCs/>
                <w:spacing w:val="-1"/>
                <w:sz w:val="20"/>
                <w:lang w:eastAsia="en-AU"/>
              </w:rPr>
              <w:t>Zone</w:t>
            </w:r>
          </w:p>
        </w:tc>
        <w:tc>
          <w:tcPr>
            <w:tcW w:w="4394" w:type="dxa"/>
            <w:tcBorders>
              <w:top w:val="single" w:sz="7" w:space="0" w:color="000000"/>
              <w:left w:val="single" w:sz="6" w:space="0" w:color="000000"/>
              <w:bottom w:val="single" w:sz="7" w:space="0" w:color="000000"/>
              <w:right w:val="single" w:sz="6" w:space="0" w:color="000000"/>
            </w:tcBorders>
          </w:tcPr>
          <w:p w:rsidR="00B04044" w:rsidRPr="00B04044" w:rsidRDefault="00B04044" w:rsidP="00B04044">
            <w:pPr>
              <w:kinsoku w:val="0"/>
              <w:overflowPunct w:val="0"/>
              <w:autoSpaceDE w:val="0"/>
              <w:autoSpaceDN w:val="0"/>
              <w:adjustRightInd w:val="0"/>
              <w:spacing w:before="57"/>
              <w:jc w:val="center"/>
              <w:rPr>
                <w:rFonts w:ascii="Times New Roman" w:hAnsi="Times New Roman"/>
                <w:szCs w:val="24"/>
                <w:lang w:eastAsia="en-AU"/>
              </w:rPr>
            </w:pPr>
            <w:r w:rsidRPr="00B04044">
              <w:rPr>
                <w:rFonts w:cs="Arial"/>
                <w:b/>
                <w:bCs/>
                <w:spacing w:val="-2"/>
                <w:sz w:val="20"/>
                <w:lang w:eastAsia="en-AU"/>
              </w:rPr>
              <w:t>Development</w:t>
            </w:r>
          </w:p>
        </w:tc>
      </w:tr>
      <w:tr w:rsidR="00B04044" w:rsidRPr="00B04044" w:rsidTr="00B04044">
        <w:tc>
          <w:tcPr>
            <w:tcW w:w="2835" w:type="dxa"/>
            <w:tcBorders>
              <w:top w:val="single" w:sz="7" w:space="0" w:color="000000"/>
              <w:left w:val="single" w:sz="6" w:space="0" w:color="000000"/>
              <w:bottom w:val="single" w:sz="7" w:space="0" w:color="000000"/>
              <w:right w:val="single" w:sz="6" w:space="0" w:color="000000"/>
            </w:tcBorders>
          </w:tcPr>
          <w:p w:rsidR="00B04044" w:rsidRPr="00B04044" w:rsidRDefault="00B04044" w:rsidP="00B04044">
            <w:pPr>
              <w:kinsoku w:val="0"/>
              <w:overflowPunct w:val="0"/>
              <w:autoSpaceDE w:val="0"/>
              <w:autoSpaceDN w:val="0"/>
              <w:adjustRightInd w:val="0"/>
              <w:spacing w:before="19"/>
              <w:ind w:left="99"/>
              <w:rPr>
                <w:rFonts w:ascii="Times New Roman" w:hAnsi="Times New Roman"/>
                <w:szCs w:val="24"/>
                <w:lang w:eastAsia="en-AU"/>
              </w:rPr>
            </w:pPr>
            <w:r w:rsidRPr="00B04044">
              <w:rPr>
                <w:rFonts w:cs="Arial"/>
                <w:spacing w:val="-1"/>
                <w:sz w:val="20"/>
                <w:lang w:eastAsia="en-AU"/>
              </w:rPr>
              <w:t>MT1</w:t>
            </w:r>
          </w:p>
        </w:tc>
        <w:tc>
          <w:tcPr>
            <w:tcW w:w="851" w:type="dxa"/>
            <w:tcBorders>
              <w:top w:val="single" w:sz="7" w:space="0" w:color="000000"/>
              <w:left w:val="single" w:sz="6" w:space="0" w:color="000000"/>
              <w:bottom w:val="single" w:sz="7" w:space="0" w:color="000000"/>
              <w:right w:val="single" w:sz="6" w:space="0" w:color="000000"/>
            </w:tcBorders>
          </w:tcPr>
          <w:p w:rsidR="00B04044" w:rsidRPr="00B04044" w:rsidRDefault="00B04044" w:rsidP="00B04044">
            <w:pPr>
              <w:kinsoku w:val="0"/>
              <w:overflowPunct w:val="0"/>
              <w:autoSpaceDE w:val="0"/>
              <w:autoSpaceDN w:val="0"/>
              <w:adjustRightInd w:val="0"/>
              <w:spacing w:line="226" w:lineRule="exact"/>
              <w:ind w:right="1"/>
              <w:jc w:val="center"/>
              <w:rPr>
                <w:rFonts w:ascii="Times New Roman" w:hAnsi="Times New Roman"/>
                <w:szCs w:val="24"/>
                <w:lang w:eastAsia="en-AU"/>
              </w:rPr>
            </w:pPr>
            <w:r w:rsidRPr="00B04044">
              <w:rPr>
                <w:rFonts w:cs="Arial"/>
                <w:sz w:val="20"/>
                <w:lang w:eastAsia="en-AU"/>
              </w:rPr>
              <w:t>CZ1</w:t>
            </w:r>
          </w:p>
        </w:tc>
        <w:tc>
          <w:tcPr>
            <w:tcW w:w="4394" w:type="dxa"/>
            <w:tcBorders>
              <w:top w:val="single" w:sz="7" w:space="0" w:color="000000"/>
              <w:left w:val="single" w:sz="6" w:space="0" w:color="000000"/>
              <w:bottom w:val="single" w:sz="7" w:space="0" w:color="000000"/>
              <w:right w:val="single" w:sz="6" w:space="0" w:color="000000"/>
            </w:tcBorders>
          </w:tcPr>
          <w:p w:rsidR="00B04044" w:rsidRPr="00B04044" w:rsidRDefault="00B04044" w:rsidP="00B04044">
            <w:pPr>
              <w:kinsoku w:val="0"/>
              <w:overflowPunct w:val="0"/>
              <w:autoSpaceDE w:val="0"/>
              <w:autoSpaceDN w:val="0"/>
              <w:adjustRightInd w:val="0"/>
              <w:spacing w:line="227" w:lineRule="exact"/>
              <w:ind w:left="608" w:right="141"/>
              <w:jc w:val="right"/>
              <w:rPr>
                <w:rFonts w:ascii="Times New Roman" w:hAnsi="Times New Roman"/>
                <w:szCs w:val="24"/>
                <w:lang w:eastAsia="en-AU"/>
              </w:rPr>
            </w:pPr>
            <w:r w:rsidRPr="00B04044">
              <w:rPr>
                <w:rFonts w:cs="Arial"/>
                <w:i/>
                <w:iCs/>
                <w:spacing w:val="-1"/>
                <w:sz w:val="20"/>
                <w:lang w:eastAsia="en-AU"/>
              </w:rPr>
              <w:t>produce market</w:t>
            </w:r>
          </w:p>
        </w:tc>
      </w:tr>
      <w:tr w:rsidR="00B04044" w:rsidRPr="00B04044" w:rsidTr="00B04044">
        <w:tc>
          <w:tcPr>
            <w:tcW w:w="2835" w:type="dxa"/>
            <w:tcBorders>
              <w:top w:val="single" w:sz="7" w:space="0" w:color="000000"/>
              <w:left w:val="single" w:sz="6" w:space="0" w:color="000000"/>
              <w:bottom w:val="single" w:sz="7" w:space="0" w:color="000000"/>
              <w:right w:val="single" w:sz="6" w:space="0" w:color="000000"/>
            </w:tcBorders>
          </w:tcPr>
          <w:p w:rsidR="00B04044" w:rsidRPr="00B04044" w:rsidRDefault="00B04044" w:rsidP="00B04044">
            <w:pPr>
              <w:kinsoku w:val="0"/>
              <w:overflowPunct w:val="0"/>
              <w:autoSpaceDE w:val="0"/>
              <w:autoSpaceDN w:val="0"/>
              <w:adjustRightInd w:val="0"/>
              <w:spacing w:before="17"/>
              <w:ind w:left="99"/>
              <w:rPr>
                <w:rFonts w:ascii="Times New Roman" w:hAnsi="Times New Roman"/>
                <w:szCs w:val="24"/>
                <w:lang w:eastAsia="en-AU"/>
              </w:rPr>
            </w:pPr>
            <w:r w:rsidRPr="00B04044">
              <w:rPr>
                <w:rFonts w:cs="Arial"/>
                <w:spacing w:val="-1"/>
                <w:sz w:val="20"/>
                <w:lang w:eastAsia="en-AU"/>
              </w:rPr>
              <w:t>MT2</w:t>
            </w:r>
          </w:p>
        </w:tc>
        <w:tc>
          <w:tcPr>
            <w:tcW w:w="851" w:type="dxa"/>
            <w:tcBorders>
              <w:top w:val="single" w:sz="7" w:space="0" w:color="000000"/>
              <w:left w:val="single" w:sz="6" w:space="0" w:color="000000"/>
              <w:bottom w:val="single" w:sz="7" w:space="0" w:color="000000"/>
              <w:right w:val="single" w:sz="6" w:space="0" w:color="000000"/>
            </w:tcBorders>
          </w:tcPr>
          <w:p w:rsidR="00B04044" w:rsidRPr="00B04044" w:rsidRDefault="00B04044" w:rsidP="00B04044">
            <w:pPr>
              <w:kinsoku w:val="0"/>
              <w:overflowPunct w:val="0"/>
              <w:autoSpaceDE w:val="0"/>
              <w:autoSpaceDN w:val="0"/>
              <w:adjustRightInd w:val="0"/>
              <w:spacing w:line="225" w:lineRule="exact"/>
              <w:ind w:right="1"/>
              <w:jc w:val="center"/>
              <w:rPr>
                <w:rFonts w:ascii="Times New Roman" w:hAnsi="Times New Roman"/>
                <w:szCs w:val="24"/>
                <w:lang w:eastAsia="en-AU"/>
              </w:rPr>
            </w:pPr>
            <w:r w:rsidRPr="00B04044">
              <w:rPr>
                <w:rFonts w:cs="Arial"/>
                <w:sz w:val="20"/>
                <w:lang w:eastAsia="en-AU"/>
              </w:rPr>
              <w:t>CZ2</w:t>
            </w:r>
          </w:p>
        </w:tc>
        <w:tc>
          <w:tcPr>
            <w:tcW w:w="4394" w:type="dxa"/>
            <w:tcBorders>
              <w:top w:val="single" w:sz="7" w:space="0" w:color="000000"/>
              <w:left w:val="single" w:sz="6" w:space="0" w:color="000000"/>
              <w:bottom w:val="single" w:sz="7" w:space="0" w:color="000000"/>
              <w:right w:val="single" w:sz="6" w:space="0" w:color="000000"/>
            </w:tcBorders>
          </w:tcPr>
          <w:p w:rsidR="00B04044" w:rsidRPr="00B04044" w:rsidRDefault="00B04044" w:rsidP="00B04044">
            <w:pPr>
              <w:kinsoku w:val="0"/>
              <w:overflowPunct w:val="0"/>
              <w:autoSpaceDE w:val="0"/>
              <w:autoSpaceDN w:val="0"/>
              <w:adjustRightInd w:val="0"/>
              <w:spacing w:line="227" w:lineRule="exact"/>
              <w:ind w:left="608" w:right="141"/>
              <w:jc w:val="right"/>
              <w:rPr>
                <w:rFonts w:ascii="Times New Roman" w:hAnsi="Times New Roman"/>
                <w:szCs w:val="24"/>
                <w:lang w:eastAsia="en-AU"/>
              </w:rPr>
            </w:pPr>
            <w:r w:rsidRPr="00B04044">
              <w:rPr>
                <w:rFonts w:cs="Arial"/>
                <w:i/>
                <w:iCs/>
                <w:spacing w:val="-1"/>
                <w:sz w:val="20"/>
                <w:lang w:eastAsia="en-AU"/>
              </w:rPr>
              <w:t>service station</w:t>
            </w:r>
          </w:p>
        </w:tc>
      </w:tr>
      <w:tr w:rsidR="00B04044" w:rsidRPr="00B04044" w:rsidTr="00B04044">
        <w:tc>
          <w:tcPr>
            <w:tcW w:w="2835" w:type="dxa"/>
            <w:tcBorders>
              <w:top w:val="single" w:sz="7" w:space="0" w:color="000000"/>
              <w:left w:val="single" w:sz="6" w:space="0" w:color="000000"/>
              <w:bottom w:val="single" w:sz="7" w:space="0" w:color="000000"/>
              <w:right w:val="single" w:sz="6" w:space="0" w:color="000000"/>
            </w:tcBorders>
          </w:tcPr>
          <w:p w:rsidR="00B04044" w:rsidRPr="00B04044" w:rsidRDefault="00B04044" w:rsidP="00B04044">
            <w:pPr>
              <w:kinsoku w:val="0"/>
              <w:overflowPunct w:val="0"/>
              <w:autoSpaceDE w:val="0"/>
              <w:autoSpaceDN w:val="0"/>
              <w:adjustRightInd w:val="0"/>
              <w:spacing w:before="19"/>
              <w:ind w:left="99"/>
              <w:rPr>
                <w:rFonts w:ascii="Times New Roman" w:hAnsi="Times New Roman"/>
                <w:szCs w:val="24"/>
                <w:lang w:eastAsia="en-AU"/>
              </w:rPr>
            </w:pPr>
            <w:r w:rsidRPr="00B04044">
              <w:rPr>
                <w:rFonts w:cs="Arial"/>
                <w:spacing w:val="-1"/>
                <w:sz w:val="20"/>
                <w:lang w:eastAsia="en-AU"/>
              </w:rPr>
              <w:t>MT3</w:t>
            </w:r>
          </w:p>
        </w:tc>
        <w:tc>
          <w:tcPr>
            <w:tcW w:w="851" w:type="dxa"/>
            <w:tcBorders>
              <w:top w:val="single" w:sz="7" w:space="0" w:color="000000"/>
              <w:left w:val="single" w:sz="6" w:space="0" w:color="000000"/>
              <w:bottom w:val="single" w:sz="7" w:space="0" w:color="000000"/>
              <w:right w:val="single" w:sz="6" w:space="0" w:color="000000"/>
            </w:tcBorders>
          </w:tcPr>
          <w:p w:rsidR="00B04044" w:rsidRPr="00B04044" w:rsidRDefault="00B04044" w:rsidP="00B04044">
            <w:pPr>
              <w:kinsoku w:val="0"/>
              <w:overflowPunct w:val="0"/>
              <w:autoSpaceDE w:val="0"/>
              <w:autoSpaceDN w:val="0"/>
              <w:adjustRightInd w:val="0"/>
              <w:spacing w:line="226" w:lineRule="exact"/>
              <w:ind w:right="1"/>
              <w:jc w:val="center"/>
              <w:rPr>
                <w:rFonts w:ascii="Times New Roman" w:hAnsi="Times New Roman"/>
                <w:szCs w:val="24"/>
                <w:lang w:eastAsia="en-AU"/>
              </w:rPr>
            </w:pPr>
            <w:r w:rsidRPr="00B04044">
              <w:rPr>
                <w:rFonts w:cs="Arial"/>
                <w:sz w:val="20"/>
                <w:lang w:eastAsia="en-AU"/>
              </w:rPr>
              <w:t>CZ3</w:t>
            </w:r>
          </w:p>
        </w:tc>
        <w:tc>
          <w:tcPr>
            <w:tcW w:w="4394" w:type="dxa"/>
            <w:tcBorders>
              <w:top w:val="single" w:sz="7" w:space="0" w:color="000000"/>
              <w:left w:val="single" w:sz="6" w:space="0" w:color="000000"/>
              <w:bottom w:val="single" w:sz="7" w:space="0" w:color="000000"/>
              <w:right w:val="single" w:sz="6" w:space="0" w:color="000000"/>
            </w:tcBorders>
          </w:tcPr>
          <w:p w:rsidR="00B04044" w:rsidRPr="00B04044" w:rsidRDefault="00B04044" w:rsidP="00B04044">
            <w:pPr>
              <w:kinsoku w:val="0"/>
              <w:overflowPunct w:val="0"/>
              <w:autoSpaceDE w:val="0"/>
              <w:autoSpaceDN w:val="0"/>
              <w:adjustRightInd w:val="0"/>
              <w:spacing w:line="227" w:lineRule="exact"/>
              <w:ind w:left="608" w:right="141"/>
              <w:jc w:val="right"/>
              <w:rPr>
                <w:rFonts w:ascii="Times New Roman" w:hAnsi="Times New Roman"/>
                <w:szCs w:val="24"/>
                <w:lang w:eastAsia="en-AU"/>
              </w:rPr>
            </w:pPr>
            <w:r w:rsidRPr="00B04044">
              <w:rPr>
                <w:rFonts w:cs="Arial"/>
                <w:i/>
                <w:iCs/>
                <w:spacing w:val="-1"/>
                <w:sz w:val="20"/>
                <w:lang w:eastAsia="en-AU"/>
              </w:rPr>
              <w:t>corrections facility</w:t>
            </w:r>
          </w:p>
        </w:tc>
      </w:tr>
      <w:tr w:rsidR="00B04044" w:rsidRPr="00B04044" w:rsidTr="00B04044">
        <w:tc>
          <w:tcPr>
            <w:tcW w:w="2835" w:type="dxa"/>
            <w:tcBorders>
              <w:top w:val="single" w:sz="7" w:space="0" w:color="000000"/>
              <w:left w:val="single" w:sz="6" w:space="0" w:color="000000"/>
              <w:bottom w:val="single" w:sz="4" w:space="0" w:color="auto"/>
              <w:right w:val="single" w:sz="6" w:space="0" w:color="000000"/>
            </w:tcBorders>
          </w:tcPr>
          <w:p w:rsidR="00B04044" w:rsidRPr="00B04044" w:rsidRDefault="00B04044" w:rsidP="00B04044">
            <w:pPr>
              <w:kinsoku w:val="0"/>
              <w:overflowPunct w:val="0"/>
              <w:autoSpaceDE w:val="0"/>
              <w:autoSpaceDN w:val="0"/>
              <w:adjustRightInd w:val="0"/>
              <w:spacing w:before="155"/>
              <w:ind w:left="99"/>
              <w:rPr>
                <w:rFonts w:ascii="Times New Roman" w:hAnsi="Times New Roman"/>
                <w:szCs w:val="24"/>
                <w:lang w:eastAsia="en-AU"/>
              </w:rPr>
            </w:pPr>
            <w:r w:rsidRPr="00B04044">
              <w:rPr>
                <w:rFonts w:cs="Arial"/>
                <w:spacing w:val="-1"/>
                <w:sz w:val="20"/>
                <w:lang w:eastAsia="en-AU"/>
              </w:rPr>
              <w:t>MT4</w:t>
            </w:r>
          </w:p>
        </w:tc>
        <w:tc>
          <w:tcPr>
            <w:tcW w:w="851" w:type="dxa"/>
            <w:tcBorders>
              <w:top w:val="single" w:sz="7" w:space="0" w:color="000000"/>
              <w:left w:val="single" w:sz="6" w:space="0" w:color="000000"/>
              <w:bottom w:val="single" w:sz="4" w:space="0" w:color="auto"/>
              <w:right w:val="single" w:sz="6" w:space="0" w:color="000000"/>
            </w:tcBorders>
          </w:tcPr>
          <w:p w:rsidR="00B04044" w:rsidRPr="00B04044" w:rsidRDefault="00B04044" w:rsidP="00B04044">
            <w:pPr>
              <w:kinsoku w:val="0"/>
              <w:overflowPunct w:val="0"/>
              <w:autoSpaceDE w:val="0"/>
              <w:autoSpaceDN w:val="0"/>
              <w:adjustRightInd w:val="0"/>
              <w:spacing w:before="133"/>
              <w:ind w:right="1"/>
              <w:jc w:val="center"/>
              <w:rPr>
                <w:rFonts w:ascii="Times New Roman" w:hAnsi="Times New Roman"/>
                <w:szCs w:val="24"/>
                <w:lang w:eastAsia="en-AU"/>
              </w:rPr>
            </w:pPr>
            <w:r w:rsidRPr="00B04044">
              <w:rPr>
                <w:rFonts w:cs="Arial"/>
                <w:sz w:val="20"/>
                <w:lang w:eastAsia="en-AU"/>
              </w:rPr>
              <w:t>CZ6</w:t>
            </w:r>
          </w:p>
        </w:tc>
        <w:tc>
          <w:tcPr>
            <w:tcW w:w="4394" w:type="dxa"/>
            <w:tcBorders>
              <w:top w:val="single" w:sz="7" w:space="0" w:color="000000"/>
              <w:left w:val="single" w:sz="6" w:space="0" w:color="000000"/>
              <w:bottom w:val="single" w:sz="4" w:space="0" w:color="auto"/>
              <w:right w:val="single" w:sz="6" w:space="0" w:color="000000"/>
            </w:tcBorders>
          </w:tcPr>
          <w:p w:rsidR="00B04044" w:rsidRPr="00B04044" w:rsidRDefault="00B04044" w:rsidP="00B04044">
            <w:pPr>
              <w:kinsoku w:val="0"/>
              <w:overflowPunct w:val="0"/>
              <w:autoSpaceDE w:val="0"/>
              <w:autoSpaceDN w:val="0"/>
              <w:adjustRightInd w:val="0"/>
              <w:spacing w:line="227" w:lineRule="exact"/>
              <w:ind w:left="608" w:right="141"/>
              <w:jc w:val="right"/>
              <w:rPr>
                <w:rFonts w:cs="Arial"/>
                <w:i/>
                <w:iCs/>
                <w:spacing w:val="-1"/>
                <w:sz w:val="20"/>
                <w:lang w:eastAsia="en-AU"/>
              </w:rPr>
            </w:pPr>
            <w:r w:rsidRPr="00B04044">
              <w:rPr>
                <w:rFonts w:cs="Arial"/>
                <w:i/>
                <w:iCs/>
                <w:spacing w:val="-1"/>
                <w:sz w:val="20"/>
                <w:lang w:eastAsia="en-AU"/>
              </w:rPr>
              <w:t>office</w:t>
            </w:r>
          </w:p>
          <w:p w:rsidR="00B04044" w:rsidRPr="00B04044" w:rsidRDefault="00B04044" w:rsidP="00B04044">
            <w:pPr>
              <w:kinsoku w:val="0"/>
              <w:overflowPunct w:val="0"/>
              <w:autoSpaceDE w:val="0"/>
              <w:autoSpaceDN w:val="0"/>
              <w:adjustRightInd w:val="0"/>
              <w:spacing w:line="227" w:lineRule="exact"/>
              <w:ind w:left="608" w:right="141"/>
              <w:jc w:val="right"/>
              <w:rPr>
                <w:rFonts w:cs="Arial"/>
                <w:i/>
                <w:iCs/>
                <w:spacing w:val="-1"/>
                <w:sz w:val="20"/>
                <w:lang w:eastAsia="en-AU"/>
              </w:rPr>
            </w:pPr>
            <w:r w:rsidRPr="00B04044">
              <w:rPr>
                <w:rFonts w:cs="Arial"/>
                <w:i/>
                <w:iCs/>
                <w:spacing w:val="-1"/>
                <w:sz w:val="20"/>
                <w:lang w:eastAsia="en-AU"/>
              </w:rPr>
              <w:t>RESIDENTIAL USE</w:t>
            </w:r>
          </w:p>
        </w:tc>
      </w:tr>
      <w:tr w:rsidR="00B04044" w:rsidRPr="00B04044" w:rsidTr="00B04044">
        <w:tc>
          <w:tcPr>
            <w:tcW w:w="2835" w:type="dxa"/>
            <w:tcBorders>
              <w:top w:val="single" w:sz="7" w:space="0" w:color="000000"/>
              <w:left w:val="single" w:sz="6" w:space="0" w:color="000000"/>
              <w:bottom w:val="single" w:sz="7" w:space="0" w:color="000000"/>
              <w:right w:val="single" w:sz="6" w:space="0" w:color="000000"/>
            </w:tcBorders>
          </w:tcPr>
          <w:p w:rsidR="00B04044" w:rsidRPr="00B04044" w:rsidRDefault="00B04044" w:rsidP="00B04044">
            <w:pPr>
              <w:kinsoku w:val="0"/>
              <w:overflowPunct w:val="0"/>
              <w:autoSpaceDE w:val="0"/>
              <w:autoSpaceDN w:val="0"/>
              <w:adjustRightInd w:val="0"/>
              <w:spacing w:before="155"/>
              <w:ind w:left="99"/>
              <w:rPr>
                <w:rFonts w:cs="Arial"/>
                <w:spacing w:val="-1"/>
                <w:sz w:val="20"/>
                <w:lang w:eastAsia="en-AU"/>
              </w:rPr>
            </w:pPr>
            <w:r w:rsidRPr="00B04044">
              <w:rPr>
                <w:rFonts w:cs="Arial"/>
                <w:spacing w:val="-1"/>
                <w:sz w:val="20"/>
                <w:lang w:eastAsia="en-AU"/>
              </w:rPr>
              <w:t>MT5</w:t>
            </w:r>
          </w:p>
        </w:tc>
        <w:tc>
          <w:tcPr>
            <w:tcW w:w="851" w:type="dxa"/>
            <w:tcBorders>
              <w:top w:val="single" w:sz="7" w:space="0" w:color="000000"/>
              <w:left w:val="single" w:sz="6" w:space="0" w:color="000000"/>
              <w:bottom w:val="single" w:sz="7" w:space="0" w:color="000000"/>
              <w:right w:val="single" w:sz="6" w:space="0" w:color="000000"/>
            </w:tcBorders>
          </w:tcPr>
          <w:p w:rsidR="00B04044" w:rsidRPr="00B04044" w:rsidRDefault="00B04044" w:rsidP="00B04044">
            <w:pPr>
              <w:kinsoku w:val="0"/>
              <w:overflowPunct w:val="0"/>
              <w:autoSpaceDE w:val="0"/>
              <w:autoSpaceDN w:val="0"/>
              <w:adjustRightInd w:val="0"/>
              <w:spacing w:before="133"/>
              <w:ind w:right="1"/>
              <w:jc w:val="center"/>
              <w:rPr>
                <w:rFonts w:cs="Arial"/>
                <w:sz w:val="20"/>
                <w:lang w:eastAsia="en-AU"/>
              </w:rPr>
            </w:pPr>
            <w:r w:rsidRPr="00B04044">
              <w:rPr>
                <w:rFonts w:cs="Arial"/>
                <w:sz w:val="20"/>
                <w:lang w:eastAsia="en-AU"/>
              </w:rPr>
              <w:t>CZ2</w:t>
            </w:r>
          </w:p>
        </w:tc>
        <w:tc>
          <w:tcPr>
            <w:tcW w:w="4394" w:type="dxa"/>
            <w:tcBorders>
              <w:top w:val="single" w:sz="7" w:space="0" w:color="000000"/>
              <w:left w:val="single" w:sz="6" w:space="0" w:color="000000"/>
              <w:bottom w:val="single" w:sz="7" w:space="0" w:color="000000"/>
              <w:right w:val="single" w:sz="6" w:space="0" w:color="000000"/>
            </w:tcBorders>
          </w:tcPr>
          <w:p w:rsidR="00B04044" w:rsidRPr="00B04044" w:rsidRDefault="00B04044" w:rsidP="00B04044">
            <w:pPr>
              <w:kinsoku w:val="0"/>
              <w:overflowPunct w:val="0"/>
              <w:autoSpaceDE w:val="0"/>
              <w:autoSpaceDN w:val="0"/>
              <w:adjustRightInd w:val="0"/>
              <w:spacing w:line="227" w:lineRule="exact"/>
              <w:ind w:left="608" w:right="141"/>
              <w:jc w:val="right"/>
              <w:rPr>
                <w:rFonts w:cs="Arial"/>
                <w:i/>
                <w:sz w:val="20"/>
                <w:lang w:eastAsia="en-AU"/>
              </w:rPr>
            </w:pPr>
            <w:r w:rsidRPr="00B04044">
              <w:rPr>
                <w:rFonts w:cs="Arial"/>
                <w:i/>
                <w:iCs/>
                <w:spacing w:val="-1"/>
                <w:sz w:val="20"/>
                <w:lang w:eastAsia="en-AU"/>
              </w:rPr>
              <w:t>Industrial</w:t>
            </w:r>
            <w:r w:rsidRPr="00B04044">
              <w:rPr>
                <w:rFonts w:cs="Arial"/>
                <w:i/>
                <w:sz w:val="20"/>
                <w:lang w:eastAsia="en-AU"/>
              </w:rPr>
              <w:t xml:space="preserve"> trades</w:t>
            </w:r>
          </w:p>
          <w:p w:rsidR="00B04044" w:rsidRPr="00B04044" w:rsidRDefault="00B04044" w:rsidP="00B04044">
            <w:pPr>
              <w:kinsoku w:val="0"/>
              <w:overflowPunct w:val="0"/>
              <w:autoSpaceDE w:val="0"/>
              <w:autoSpaceDN w:val="0"/>
              <w:adjustRightInd w:val="0"/>
              <w:spacing w:line="227" w:lineRule="exact"/>
              <w:ind w:left="608" w:right="141"/>
              <w:jc w:val="right"/>
              <w:rPr>
                <w:rFonts w:cs="Arial"/>
                <w:i/>
                <w:iCs/>
                <w:spacing w:val="-1"/>
                <w:sz w:val="20"/>
                <w:lang w:eastAsia="en-AU"/>
              </w:rPr>
            </w:pPr>
            <w:r w:rsidRPr="00B04044">
              <w:rPr>
                <w:rFonts w:cs="Arial"/>
                <w:i/>
                <w:iCs/>
                <w:spacing w:val="-1"/>
                <w:sz w:val="20"/>
                <w:lang w:eastAsia="en-AU"/>
              </w:rPr>
              <w:t>light industry</w:t>
            </w:r>
          </w:p>
          <w:p w:rsidR="00B04044" w:rsidRPr="00B04044" w:rsidRDefault="00B04044" w:rsidP="00B04044">
            <w:pPr>
              <w:kinsoku w:val="0"/>
              <w:overflowPunct w:val="0"/>
              <w:autoSpaceDE w:val="0"/>
              <w:autoSpaceDN w:val="0"/>
              <w:adjustRightInd w:val="0"/>
              <w:spacing w:line="227" w:lineRule="exact"/>
              <w:ind w:left="608" w:right="141"/>
              <w:jc w:val="right"/>
              <w:rPr>
                <w:rFonts w:cs="Arial"/>
                <w:i/>
                <w:iCs/>
                <w:spacing w:val="-1"/>
                <w:sz w:val="20"/>
                <w:lang w:eastAsia="en-AU"/>
              </w:rPr>
            </w:pPr>
            <w:r w:rsidRPr="00B04044">
              <w:rPr>
                <w:rFonts w:cs="Arial"/>
                <w:i/>
                <w:iCs/>
                <w:spacing w:val="-1"/>
                <w:sz w:val="20"/>
                <w:lang w:eastAsia="en-AU"/>
              </w:rPr>
              <w:t xml:space="preserve">plant and </w:t>
            </w:r>
            <w:r w:rsidRPr="00B04044">
              <w:rPr>
                <w:rFonts w:cs="Arial"/>
                <w:i/>
                <w:sz w:val="20"/>
                <w:lang w:eastAsia="en-AU"/>
              </w:rPr>
              <w:t>equipment</w:t>
            </w:r>
            <w:r w:rsidRPr="00B04044">
              <w:rPr>
                <w:rFonts w:cs="Arial"/>
                <w:i/>
                <w:iCs/>
                <w:spacing w:val="-1"/>
                <w:sz w:val="20"/>
                <w:lang w:eastAsia="en-AU"/>
              </w:rPr>
              <w:t xml:space="preserve"> hire establishment</w:t>
            </w:r>
          </w:p>
          <w:p w:rsidR="00B04044" w:rsidRPr="00B04044" w:rsidRDefault="00B04044" w:rsidP="00B04044">
            <w:pPr>
              <w:kinsoku w:val="0"/>
              <w:overflowPunct w:val="0"/>
              <w:autoSpaceDE w:val="0"/>
              <w:autoSpaceDN w:val="0"/>
              <w:adjustRightInd w:val="0"/>
              <w:spacing w:line="227" w:lineRule="exact"/>
              <w:ind w:left="608" w:right="141"/>
              <w:jc w:val="right"/>
              <w:rPr>
                <w:rFonts w:cs="Arial"/>
                <w:i/>
                <w:iCs/>
                <w:spacing w:val="-1"/>
                <w:sz w:val="20"/>
                <w:lang w:eastAsia="en-AU"/>
              </w:rPr>
            </w:pPr>
            <w:r w:rsidRPr="00B04044">
              <w:rPr>
                <w:rFonts w:cs="Arial"/>
                <w:i/>
                <w:iCs/>
                <w:spacing w:val="-1"/>
                <w:sz w:val="20"/>
                <w:lang w:eastAsia="en-AU"/>
              </w:rPr>
              <w:t>store</w:t>
            </w:r>
          </w:p>
          <w:p w:rsidR="00B04044" w:rsidRPr="00B04044" w:rsidRDefault="00B04044" w:rsidP="00B04044">
            <w:pPr>
              <w:kinsoku w:val="0"/>
              <w:overflowPunct w:val="0"/>
              <w:autoSpaceDE w:val="0"/>
              <w:autoSpaceDN w:val="0"/>
              <w:adjustRightInd w:val="0"/>
              <w:spacing w:line="227" w:lineRule="exact"/>
              <w:ind w:left="608" w:right="141"/>
              <w:jc w:val="right"/>
              <w:rPr>
                <w:rFonts w:cs="Arial"/>
                <w:i/>
                <w:iCs/>
                <w:spacing w:val="-1"/>
                <w:sz w:val="20"/>
                <w:lang w:eastAsia="en-AU"/>
              </w:rPr>
            </w:pPr>
            <w:r w:rsidRPr="00B04044">
              <w:rPr>
                <w:rFonts w:cs="Arial"/>
                <w:i/>
                <w:iCs/>
                <w:spacing w:val="-1"/>
                <w:sz w:val="20"/>
                <w:lang w:eastAsia="en-AU"/>
              </w:rPr>
              <w:t>veterinary hospital</w:t>
            </w:r>
          </w:p>
          <w:p w:rsidR="00B04044" w:rsidRPr="00B04044" w:rsidRDefault="00B04044" w:rsidP="00B04044">
            <w:pPr>
              <w:kinsoku w:val="0"/>
              <w:overflowPunct w:val="0"/>
              <w:autoSpaceDE w:val="0"/>
              <w:autoSpaceDN w:val="0"/>
              <w:adjustRightInd w:val="0"/>
              <w:spacing w:line="227" w:lineRule="exact"/>
              <w:ind w:left="608" w:right="141"/>
              <w:jc w:val="right"/>
              <w:rPr>
                <w:rFonts w:cs="Arial"/>
                <w:i/>
                <w:iCs/>
                <w:spacing w:val="-1"/>
                <w:sz w:val="20"/>
                <w:lang w:eastAsia="en-AU"/>
              </w:rPr>
            </w:pPr>
            <w:r w:rsidRPr="00B04044">
              <w:rPr>
                <w:rFonts w:cs="Arial"/>
                <w:i/>
                <w:iCs/>
                <w:spacing w:val="-1"/>
                <w:sz w:val="20"/>
                <w:lang w:eastAsia="en-AU"/>
              </w:rPr>
              <w:t>warehouse</w:t>
            </w:r>
          </w:p>
        </w:tc>
      </w:tr>
      <w:tr w:rsidR="00B04044" w:rsidRPr="00B04044" w:rsidTr="00B04044">
        <w:tc>
          <w:tcPr>
            <w:tcW w:w="2835" w:type="dxa"/>
            <w:tcBorders>
              <w:top w:val="single" w:sz="7" w:space="0" w:color="000000"/>
              <w:left w:val="single" w:sz="6" w:space="0" w:color="000000"/>
              <w:bottom w:val="single" w:sz="7" w:space="0" w:color="000000"/>
              <w:right w:val="single" w:sz="6" w:space="0" w:color="000000"/>
            </w:tcBorders>
          </w:tcPr>
          <w:p w:rsidR="00B04044" w:rsidRPr="00B04044" w:rsidRDefault="00B04044" w:rsidP="00B04044">
            <w:pPr>
              <w:kinsoku w:val="0"/>
              <w:overflowPunct w:val="0"/>
              <w:autoSpaceDE w:val="0"/>
              <w:autoSpaceDN w:val="0"/>
              <w:adjustRightInd w:val="0"/>
              <w:spacing w:before="155"/>
              <w:ind w:left="99"/>
              <w:rPr>
                <w:rFonts w:cs="Arial"/>
                <w:spacing w:val="-1"/>
                <w:sz w:val="20"/>
                <w:lang w:eastAsia="en-AU"/>
              </w:rPr>
            </w:pPr>
            <w:r w:rsidRPr="00B04044">
              <w:rPr>
                <w:rFonts w:cs="Arial"/>
                <w:spacing w:val="-1"/>
                <w:sz w:val="20"/>
                <w:lang w:eastAsia="en-AU"/>
              </w:rPr>
              <w:t>MT6</w:t>
            </w:r>
          </w:p>
        </w:tc>
        <w:tc>
          <w:tcPr>
            <w:tcW w:w="851" w:type="dxa"/>
            <w:tcBorders>
              <w:top w:val="single" w:sz="7" w:space="0" w:color="000000"/>
              <w:left w:val="single" w:sz="6" w:space="0" w:color="000000"/>
              <w:bottom w:val="single" w:sz="7" w:space="0" w:color="000000"/>
              <w:right w:val="single" w:sz="6" w:space="0" w:color="000000"/>
            </w:tcBorders>
          </w:tcPr>
          <w:p w:rsidR="00B04044" w:rsidRPr="00B04044" w:rsidRDefault="00B04044" w:rsidP="00B04044">
            <w:pPr>
              <w:kinsoku w:val="0"/>
              <w:overflowPunct w:val="0"/>
              <w:autoSpaceDE w:val="0"/>
              <w:autoSpaceDN w:val="0"/>
              <w:adjustRightInd w:val="0"/>
              <w:spacing w:before="133"/>
              <w:ind w:right="1"/>
              <w:jc w:val="center"/>
              <w:rPr>
                <w:rFonts w:cs="Arial"/>
                <w:sz w:val="20"/>
                <w:lang w:eastAsia="en-AU"/>
              </w:rPr>
            </w:pPr>
            <w:r w:rsidRPr="00B04044">
              <w:rPr>
                <w:rFonts w:cs="Arial"/>
                <w:sz w:val="20"/>
                <w:lang w:eastAsia="en-AU"/>
              </w:rPr>
              <w:t>CZ2</w:t>
            </w:r>
          </w:p>
        </w:tc>
        <w:tc>
          <w:tcPr>
            <w:tcW w:w="4394" w:type="dxa"/>
            <w:tcBorders>
              <w:top w:val="single" w:sz="7" w:space="0" w:color="000000"/>
              <w:left w:val="single" w:sz="6" w:space="0" w:color="000000"/>
              <w:bottom w:val="single" w:sz="7" w:space="0" w:color="000000"/>
              <w:right w:val="single" w:sz="6" w:space="0" w:color="000000"/>
            </w:tcBorders>
          </w:tcPr>
          <w:p w:rsidR="00B04044" w:rsidRPr="00B04044" w:rsidRDefault="00B04044" w:rsidP="00B04044">
            <w:pPr>
              <w:kinsoku w:val="0"/>
              <w:overflowPunct w:val="0"/>
              <w:autoSpaceDE w:val="0"/>
              <w:autoSpaceDN w:val="0"/>
              <w:adjustRightInd w:val="0"/>
              <w:spacing w:line="227" w:lineRule="exact"/>
              <w:ind w:left="608" w:right="141"/>
              <w:jc w:val="right"/>
              <w:rPr>
                <w:rFonts w:cs="Arial"/>
                <w:i/>
                <w:iCs/>
                <w:spacing w:val="-1"/>
                <w:sz w:val="20"/>
                <w:lang w:eastAsia="en-AU"/>
              </w:rPr>
            </w:pPr>
            <w:r w:rsidRPr="00B04044">
              <w:rPr>
                <w:rFonts w:cs="Arial"/>
                <w:i/>
                <w:iCs/>
                <w:spacing w:val="-1"/>
                <w:sz w:val="20"/>
                <w:lang w:eastAsia="en-AU"/>
              </w:rPr>
              <w:t>light industry</w:t>
            </w:r>
          </w:p>
          <w:p w:rsidR="00B04044" w:rsidRPr="00B04044" w:rsidRDefault="00B04044" w:rsidP="00B04044">
            <w:pPr>
              <w:kinsoku w:val="0"/>
              <w:overflowPunct w:val="0"/>
              <w:autoSpaceDE w:val="0"/>
              <w:autoSpaceDN w:val="0"/>
              <w:adjustRightInd w:val="0"/>
              <w:spacing w:line="227" w:lineRule="exact"/>
              <w:ind w:left="608" w:right="141"/>
              <w:jc w:val="right"/>
              <w:rPr>
                <w:rFonts w:cs="Arial"/>
                <w:i/>
                <w:iCs/>
                <w:spacing w:val="-1"/>
                <w:sz w:val="20"/>
                <w:lang w:eastAsia="en-AU"/>
              </w:rPr>
            </w:pPr>
            <w:r w:rsidRPr="00B04044">
              <w:rPr>
                <w:rFonts w:cs="Arial"/>
                <w:i/>
                <w:iCs/>
                <w:spacing w:val="-1"/>
                <w:sz w:val="20"/>
                <w:lang w:eastAsia="en-AU"/>
              </w:rPr>
              <w:t xml:space="preserve">plant and </w:t>
            </w:r>
            <w:r w:rsidRPr="00B04044">
              <w:rPr>
                <w:rFonts w:cs="Arial"/>
                <w:i/>
                <w:sz w:val="20"/>
                <w:lang w:eastAsia="en-AU"/>
              </w:rPr>
              <w:t>equipment</w:t>
            </w:r>
            <w:r w:rsidRPr="00B04044">
              <w:rPr>
                <w:rFonts w:cs="Arial"/>
                <w:i/>
                <w:iCs/>
                <w:spacing w:val="-1"/>
                <w:sz w:val="20"/>
                <w:lang w:eastAsia="en-AU"/>
              </w:rPr>
              <w:t xml:space="preserve"> hire establishment</w:t>
            </w:r>
          </w:p>
          <w:p w:rsidR="00B04044" w:rsidRPr="00B04044" w:rsidRDefault="00B04044" w:rsidP="00B04044">
            <w:pPr>
              <w:kinsoku w:val="0"/>
              <w:overflowPunct w:val="0"/>
              <w:autoSpaceDE w:val="0"/>
              <w:autoSpaceDN w:val="0"/>
              <w:adjustRightInd w:val="0"/>
              <w:spacing w:line="227" w:lineRule="exact"/>
              <w:ind w:left="608" w:right="141"/>
              <w:jc w:val="right"/>
              <w:rPr>
                <w:rFonts w:cs="Arial"/>
                <w:i/>
                <w:iCs/>
                <w:spacing w:val="-1"/>
                <w:sz w:val="20"/>
                <w:lang w:eastAsia="en-AU"/>
              </w:rPr>
            </w:pPr>
            <w:r w:rsidRPr="00B04044">
              <w:rPr>
                <w:rFonts w:cs="Arial"/>
                <w:i/>
                <w:iCs/>
                <w:spacing w:val="-1"/>
                <w:sz w:val="20"/>
                <w:lang w:eastAsia="en-AU"/>
              </w:rPr>
              <w:t>store</w:t>
            </w:r>
          </w:p>
          <w:p w:rsidR="00B04044" w:rsidRPr="00B04044" w:rsidRDefault="00B04044" w:rsidP="00B04044">
            <w:pPr>
              <w:kinsoku w:val="0"/>
              <w:overflowPunct w:val="0"/>
              <w:autoSpaceDE w:val="0"/>
              <w:autoSpaceDN w:val="0"/>
              <w:adjustRightInd w:val="0"/>
              <w:spacing w:line="227" w:lineRule="exact"/>
              <w:ind w:left="608" w:right="141"/>
              <w:jc w:val="right"/>
              <w:rPr>
                <w:rFonts w:cs="Arial"/>
                <w:i/>
                <w:iCs/>
                <w:spacing w:val="-1"/>
                <w:sz w:val="20"/>
                <w:lang w:eastAsia="en-AU"/>
              </w:rPr>
            </w:pPr>
            <w:r w:rsidRPr="00B04044">
              <w:rPr>
                <w:rFonts w:cs="Arial"/>
                <w:i/>
                <w:iCs/>
                <w:spacing w:val="-1"/>
                <w:sz w:val="20"/>
                <w:lang w:eastAsia="en-AU"/>
              </w:rPr>
              <w:t>veterinary hospital</w:t>
            </w:r>
          </w:p>
          <w:p w:rsidR="00B04044" w:rsidRPr="00B04044" w:rsidRDefault="00B04044" w:rsidP="00B04044">
            <w:pPr>
              <w:kinsoku w:val="0"/>
              <w:overflowPunct w:val="0"/>
              <w:autoSpaceDE w:val="0"/>
              <w:autoSpaceDN w:val="0"/>
              <w:adjustRightInd w:val="0"/>
              <w:spacing w:line="227" w:lineRule="exact"/>
              <w:ind w:left="608" w:right="141"/>
              <w:jc w:val="right"/>
              <w:rPr>
                <w:rFonts w:cs="Arial"/>
                <w:i/>
                <w:iCs/>
                <w:spacing w:val="-1"/>
                <w:sz w:val="20"/>
                <w:lang w:eastAsia="en-AU"/>
              </w:rPr>
            </w:pPr>
            <w:r w:rsidRPr="00B04044">
              <w:rPr>
                <w:rFonts w:cs="Arial"/>
                <w:i/>
                <w:iCs/>
                <w:spacing w:val="-1"/>
                <w:sz w:val="20"/>
                <w:lang w:eastAsia="en-AU"/>
              </w:rPr>
              <w:t>warehouse</w:t>
            </w:r>
          </w:p>
        </w:tc>
      </w:tr>
    </w:tbl>
    <w:p w:rsidR="00B04044" w:rsidRPr="00B04044" w:rsidRDefault="00B04044" w:rsidP="00B04044">
      <w:pPr>
        <w:keepLines/>
        <w:kinsoku w:val="0"/>
        <w:overflowPunct w:val="0"/>
        <w:spacing w:after="120" w:line="288" w:lineRule="auto"/>
        <w:rPr>
          <w:rFonts w:cs="Arial"/>
        </w:rPr>
      </w:pPr>
    </w:p>
    <w:p w:rsidR="00B04044" w:rsidRPr="00B04044" w:rsidRDefault="00B04044" w:rsidP="00B04044">
      <w:pPr>
        <w:keepLines/>
        <w:kinsoku w:val="0"/>
        <w:overflowPunct w:val="0"/>
        <w:spacing w:after="120" w:line="288" w:lineRule="auto"/>
        <w:rPr>
          <w:rFonts w:cs="Arial"/>
          <w:sz w:val="22"/>
          <w:szCs w:val="22"/>
        </w:rPr>
      </w:pPr>
      <w:r w:rsidRPr="00B04044">
        <w:rPr>
          <w:rFonts w:cs="Arial"/>
          <w:sz w:val="22"/>
          <w:szCs w:val="22"/>
        </w:rPr>
        <w:t>add definitions to Belconnen precinct code:</w:t>
      </w:r>
    </w:p>
    <w:p w:rsidR="00B04044" w:rsidRPr="00B04044" w:rsidRDefault="00B04044" w:rsidP="00B04044">
      <w:pPr>
        <w:keepLines/>
        <w:kinsoku w:val="0"/>
        <w:overflowPunct w:val="0"/>
        <w:spacing w:after="120" w:line="288" w:lineRule="auto"/>
        <w:rPr>
          <w:rFonts w:cs="Arial"/>
          <w:sz w:val="22"/>
          <w:szCs w:val="22"/>
        </w:rPr>
      </w:pPr>
      <w:r w:rsidRPr="00B04044">
        <w:rPr>
          <w:rFonts w:cs="Arial"/>
          <w:b/>
          <w:sz w:val="22"/>
          <w:szCs w:val="22"/>
        </w:rPr>
        <w:t>Active Frontage</w:t>
      </w:r>
      <w:r w:rsidRPr="00B04044">
        <w:rPr>
          <w:rFonts w:cs="Arial"/>
          <w:sz w:val="22"/>
          <w:szCs w:val="22"/>
        </w:rPr>
        <w:t>: ground level building facades adjoining public spaces that encourage pedestrian interaction through display windows, public entrances, shop fronts and the like.</w:t>
      </w:r>
    </w:p>
    <w:p w:rsidR="00B04044" w:rsidRPr="00B04044" w:rsidRDefault="00B04044" w:rsidP="00B04044">
      <w:pPr>
        <w:keepLines/>
        <w:kinsoku w:val="0"/>
        <w:overflowPunct w:val="0"/>
        <w:spacing w:after="120" w:line="288" w:lineRule="auto"/>
        <w:rPr>
          <w:rFonts w:cs="Arial"/>
          <w:sz w:val="22"/>
          <w:szCs w:val="22"/>
        </w:rPr>
      </w:pPr>
      <w:r w:rsidRPr="00B04044">
        <w:rPr>
          <w:rFonts w:cs="Arial"/>
          <w:b/>
          <w:sz w:val="22"/>
          <w:szCs w:val="22"/>
        </w:rPr>
        <w:t>Podium</w:t>
      </w:r>
      <w:r w:rsidRPr="00B04044">
        <w:rPr>
          <w:rFonts w:cs="Arial"/>
          <w:sz w:val="22"/>
          <w:szCs w:val="22"/>
        </w:rPr>
        <w:t>: refers to the lower storeys of a building addressing public space, designed to present a human scale to the public space. Upper floor levels are set back to reduce apparent bulk and scale.</w:t>
      </w:r>
    </w:p>
    <w:p w:rsidR="00B04044" w:rsidRPr="00B04044" w:rsidRDefault="00B04044" w:rsidP="00B04044">
      <w:pPr>
        <w:spacing w:before="120" w:after="200" w:line="276" w:lineRule="auto"/>
        <w:jc w:val="center"/>
        <w:rPr>
          <w:rFonts w:cs="Arial"/>
          <w:i/>
          <w:sz w:val="22"/>
          <w:szCs w:val="22"/>
        </w:rPr>
        <w:sectPr w:rsidR="00B04044" w:rsidRPr="00B04044" w:rsidSect="00B04044">
          <w:headerReference w:type="default" r:id="rId21"/>
          <w:footerReference w:type="default" r:id="rId22"/>
          <w:headerReference w:type="first" r:id="rId23"/>
          <w:footerReference w:type="first" r:id="rId24"/>
          <w:pgSz w:w="11906" w:h="16838" w:code="9"/>
          <w:pgMar w:top="1701" w:right="1701" w:bottom="1440" w:left="1559" w:header="709" w:footer="377" w:gutter="0"/>
          <w:pgNumType w:start="1"/>
          <w:cols w:space="708"/>
          <w:titlePg/>
          <w:docGrid w:linePitch="360"/>
        </w:sectPr>
      </w:pPr>
    </w:p>
    <w:p w:rsidR="00B04044" w:rsidRDefault="00B04044">
      <w:pPr>
        <w:rPr>
          <w:rFonts w:cs="Arial"/>
        </w:rPr>
      </w:pPr>
    </w:p>
    <w:p w:rsidR="00B04044" w:rsidRPr="00232A38" w:rsidRDefault="00B04044" w:rsidP="00B04044">
      <w:pPr>
        <w:pStyle w:val="partsubheading"/>
      </w:pPr>
      <w:r>
        <w:t>RC1 – Residential area 1</w:t>
      </w:r>
    </w:p>
    <w:p w:rsidR="00B04044" w:rsidRDefault="00B04044" w:rsidP="00B04044">
      <w:pPr>
        <w:pStyle w:val="bodyText0"/>
        <w:spacing w:after="200" w:line="276" w:lineRule="auto"/>
        <w:rPr>
          <w:lang w:eastAsia="en-AU"/>
        </w:rPr>
      </w:pPr>
      <w:r>
        <w:rPr>
          <w:lang w:eastAsia="en-AU"/>
        </w:rPr>
        <w:t>This part applies to blocks and parcels identified in area RC1 shown on the Belconnen Precinct Map.</w:t>
      </w:r>
    </w:p>
    <w:p w:rsidR="00B04044" w:rsidRPr="00D00BCD" w:rsidRDefault="00B04044" w:rsidP="00B04044">
      <w:pPr>
        <w:pStyle w:val="elementHeading"/>
        <w:keepNext/>
        <w:numPr>
          <w:ilvl w:val="0"/>
          <w:numId w:val="28"/>
        </w:numPr>
      </w:pPr>
      <w:r>
        <w:t>Buildings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B04044" w:rsidRPr="00232A38" w:rsidTr="00B04044">
        <w:trPr>
          <w:tblHeader/>
        </w:trPr>
        <w:tc>
          <w:tcPr>
            <w:tcW w:w="2500" w:type="pct"/>
            <w:tcBorders>
              <w:bottom w:val="single" w:sz="4" w:space="0" w:color="auto"/>
            </w:tcBorders>
            <w:shd w:val="clear" w:color="auto" w:fill="CCCCCC"/>
          </w:tcPr>
          <w:p w:rsidR="00B04044" w:rsidRPr="00232A38" w:rsidRDefault="00B04044" w:rsidP="00B04044">
            <w:pPr>
              <w:pStyle w:val="codeHeading"/>
              <w:keepNext/>
            </w:pPr>
            <w:r w:rsidRPr="00232A38">
              <w:t>Rules</w:t>
            </w:r>
          </w:p>
        </w:tc>
        <w:tc>
          <w:tcPr>
            <w:tcW w:w="2500" w:type="pct"/>
            <w:tcBorders>
              <w:bottom w:val="single" w:sz="4" w:space="0" w:color="auto"/>
            </w:tcBorders>
            <w:shd w:val="clear" w:color="auto" w:fill="CCCCCC"/>
          </w:tcPr>
          <w:p w:rsidR="00B04044" w:rsidRPr="00232A38" w:rsidRDefault="00B04044" w:rsidP="00B04044">
            <w:pPr>
              <w:pStyle w:val="codeHeading"/>
            </w:pPr>
            <w:r w:rsidRPr="00232A38">
              <w:t>Criteria</w:t>
            </w:r>
          </w:p>
        </w:tc>
      </w:tr>
      <w:tr w:rsidR="00B04044" w:rsidRPr="00232A38" w:rsidTr="00B04044">
        <w:tc>
          <w:tcPr>
            <w:tcW w:w="5000" w:type="pct"/>
            <w:gridSpan w:val="2"/>
            <w:tcBorders>
              <w:bottom w:val="single" w:sz="4" w:space="0" w:color="auto"/>
            </w:tcBorders>
            <w:shd w:val="clear" w:color="auto" w:fill="E6E6E6"/>
          </w:tcPr>
          <w:p w:rsidR="00B04044" w:rsidRPr="00551066" w:rsidDel="00612863" w:rsidRDefault="00B04044" w:rsidP="00B04044">
            <w:pPr>
              <w:pStyle w:val="CodeItem"/>
              <w:keepNext/>
              <w:numPr>
                <w:ilvl w:val="1"/>
                <w:numId w:val="28"/>
              </w:numPr>
            </w:pPr>
            <w:r>
              <w:t xml:space="preserve">Number of </w:t>
            </w:r>
            <w:r>
              <w:rPr>
                <w:i/>
              </w:rPr>
              <w:t>storeys</w:t>
            </w:r>
          </w:p>
        </w:tc>
      </w:tr>
      <w:tr w:rsidR="00B04044" w:rsidRPr="000A36E1" w:rsidTr="00B04044">
        <w:trPr>
          <w:hidden/>
        </w:trPr>
        <w:tc>
          <w:tcPr>
            <w:tcW w:w="2500" w:type="pct"/>
            <w:shd w:val="clear" w:color="auto" w:fill="auto"/>
          </w:tcPr>
          <w:p w:rsidR="00B04044" w:rsidRPr="00A91A4D" w:rsidRDefault="00A91A4D" w:rsidP="00B04044">
            <w:pPr>
              <w:pStyle w:val="RuleList"/>
              <w:numPr>
                <w:ilvl w:val="0"/>
                <w:numId w:val="27"/>
              </w:numPr>
              <w:ind w:left="34"/>
              <w:rPr>
                <w:vanish/>
              </w:rPr>
            </w:pPr>
            <w:r w:rsidRPr="00A91A4D">
              <w:rPr>
                <w:vanish/>
              </w:rPr>
              <w:t>xx</w:t>
            </w:r>
          </w:p>
          <w:p w:rsidR="00B04044" w:rsidRPr="006C589C" w:rsidRDefault="00B04044" w:rsidP="00B04044">
            <w:pPr>
              <w:pStyle w:val="RuleList"/>
              <w:numPr>
                <w:ilvl w:val="1"/>
                <w:numId w:val="27"/>
              </w:numPr>
            </w:pPr>
            <w:r w:rsidRPr="006C589C">
              <w:t xml:space="preserve"> </w:t>
            </w:r>
          </w:p>
          <w:p w:rsidR="00B04044" w:rsidRPr="000A36E1" w:rsidRDefault="00B04044" w:rsidP="00B04044">
            <w:pPr>
              <w:pStyle w:val="RuleList"/>
              <w:numPr>
                <w:ilvl w:val="1"/>
                <w:numId w:val="27"/>
              </w:numPr>
            </w:pPr>
            <w:r w:rsidRPr="000A36E1">
              <w:t>There is no applicable rule.</w:t>
            </w:r>
          </w:p>
        </w:tc>
        <w:tc>
          <w:tcPr>
            <w:tcW w:w="2500" w:type="pct"/>
            <w:shd w:val="clear" w:color="auto" w:fill="auto"/>
          </w:tcPr>
          <w:p w:rsidR="00B04044" w:rsidRPr="00EA13C8" w:rsidRDefault="00B04044" w:rsidP="00B04044">
            <w:pPr>
              <w:pStyle w:val="CritList"/>
            </w:pPr>
          </w:p>
          <w:p w:rsidR="00B04044" w:rsidRPr="000A36E1" w:rsidRDefault="00B04044" w:rsidP="00B04044">
            <w:pPr>
              <w:pStyle w:val="CritList"/>
              <w:numPr>
                <w:ilvl w:val="0"/>
                <w:numId w:val="0"/>
              </w:numPr>
              <w:ind w:left="34"/>
            </w:pPr>
            <w:r>
              <w:t xml:space="preserve">Buildings are predominately the lesser of three </w:t>
            </w:r>
            <w:r>
              <w:rPr>
                <w:i/>
              </w:rPr>
              <w:t xml:space="preserve">storeys </w:t>
            </w:r>
            <w:r>
              <w:t xml:space="preserve">and 11 metres, with a maximum </w:t>
            </w:r>
            <w:r>
              <w:rPr>
                <w:i/>
              </w:rPr>
              <w:t>height of building</w:t>
            </w:r>
            <w:r>
              <w:t xml:space="preserve"> the lesser of six </w:t>
            </w:r>
            <w:r w:rsidRPr="000B5064">
              <w:rPr>
                <w:i/>
              </w:rPr>
              <w:t>storeys</w:t>
            </w:r>
            <w:r>
              <w:t xml:space="preserve"> and 21 metres where development addresses College Street.</w:t>
            </w:r>
          </w:p>
        </w:tc>
      </w:tr>
      <w:tr w:rsidR="00B04044" w:rsidRPr="00232A38" w:rsidTr="00B04044">
        <w:tc>
          <w:tcPr>
            <w:tcW w:w="5000" w:type="pct"/>
            <w:gridSpan w:val="2"/>
            <w:tcBorders>
              <w:bottom w:val="single" w:sz="4" w:space="0" w:color="auto"/>
            </w:tcBorders>
            <w:shd w:val="clear" w:color="auto" w:fill="E6E6E6"/>
          </w:tcPr>
          <w:p w:rsidR="00B04044" w:rsidRPr="00551066" w:rsidDel="00612863" w:rsidRDefault="00B04044" w:rsidP="00B04044">
            <w:pPr>
              <w:pStyle w:val="CodeItem"/>
              <w:keepNext/>
              <w:numPr>
                <w:ilvl w:val="1"/>
                <w:numId w:val="28"/>
              </w:numPr>
            </w:pPr>
            <w:r>
              <w:t>Solar access</w:t>
            </w:r>
          </w:p>
        </w:tc>
      </w:tr>
      <w:tr w:rsidR="00B04044" w:rsidRPr="000A36E1" w:rsidTr="00B04044">
        <w:trPr>
          <w:hidden/>
        </w:trPr>
        <w:tc>
          <w:tcPr>
            <w:tcW w:w="2500" w:type="pct"/>
            <w:shd w:val="clear" w:color="auto" w:fill="auto"/>
          </w:tcPr>
          <w:p w:rsidR="00B04044" w:rsidRPr="00A91A4D" w:rsidRDefault="00A91A4D" w:rsidP="00B04044">
            <w:pPr>
              <w:pStyle w:val="RuleList"/>
              <w:numPr>
                <w:ilvl w:val="0"/>
                <w:numId w:val="27"/>
              </w:numPr>
              <w:ind w:left="34"/>
              <w:rPr>
                <w:vanish/>
              </w:rPr>
            </w:pPr>
            <w:r w:rsidRPr="00A91A4D">
              <w:rPr>
                <w:vanish/>
              </w:rPr>
              <w:t>xx</w:t>
            </w:r>
          </w:p>
          <w:p w:rsidR="00B04044" w:rsidRPr="006C589C" w:rsidRDefault="00B04044" w:rsidP="00B04044">
            <w:pPr>
              <w:pStyle w:val="RuleList"/>
              <w:numPr>
                <w:ilvl w:val="1"/>
                <w:numId w:val="27"/>
              </w:numPr>
            </w:pPr>
            <w:r w:rsidRPr="006C589C">
              <w:t xml:space="preserve"> </w:t>
            </w:r>
          </w:p>
          <w:p w:rsidR="00B04044" w:rsidRPr="000A36E1" w:rsidRDefault="00B04044" w:rsidP="00B04044">
            <w:pPr>
              <w:pStyle w:val="RuleList"/>
              <w:numPr>
                <w:ilvl w:val="1"/>
                <w:numId w:val="27"/>
              </w:numPr>
            </w:pPr>
            <w:r w:rsidRPr="000A36E1">
              <w:t>There is no applicable rule.</w:t>
            </w:r>
          </w:p>
        </w:tc>
        <w:tc>
          <w:tcPr>
            <w:tcW w:w="2500" w:type="pct"/>
            <w:shd w:val="clear" w:color="auto" w:fill="auto"/>
          </w:tcPr>
          <w:p w:rsidR="00B04044" w:rsidRPr="00EA13C8" w:rsidRDefault="00B04044" w:rsidP="00B04044">
            <w:pPr>
              <w:pStyle w:val="CritList"/>
            </w:pPr>
          </w:p>
          <w:p w:rsidR="00B04044" w:rsidRPr="000A36E1" w:rsidRDefault="00B04044" w:rsidP="00B04044">
            <w:pPr>
              <w:pStyle w:val="CritList"/>
              <w:numPr>
                <w:ilvl w:val="1"/>
                <w:numId w:val="26"/>
              </w:numPr>
            </w:pPr>
            <w:r>
              <w:t>Development does not significantly impact on solar access to main daytime living areas and areas of principal private open space of dwellings on adjacent blocks.</w:t>
            </w:r>
          </w:p>
        </w:tc>
      </w:tr>
    </w:tbl>
    <w:p w:rsidR="00B04044" w:rsidRDefault="00B04044" w:rsidP="00B04044"/>
    <w:p w:rsidR="00B04044" w:rsidRDefault="00B04044" w:rsidP="00B04044"/>
    <w:p w:rsidR="00B04044" w:rsidRDefault="00B04044" w:rsidP="00B04044">
      <w:pPr>
        <w:rPr>
          <w:rFonts w:cs="Arial"/>
          <w:sz w:val="20"/>
        </w:rPr>
      </w:pPr>
      <w:r>
        <w:br w:type="page"/>
      </w:r>
    </w:p>
    <w:p w:rsidR="00B04044" w:rsidRPr="00232A38" w:rsidRDefault="00B04044" w:rsidP="00B04044">
      <w:pPr>
        <w:pStyle w:val="partsubheading"/>
      </w:pPr>
      <w:r>
        <w:lastRenderedPageBreak/>
        <w:t xml:space="preserve">RC2 – Belconnen Town Centre </w:t>
      </w:r>
    </w:p>
    <w:p w:rsidR="00B04044" w:rsidRDefault="00B04044" w:rsidP="00B04044">
      <w:pPr>
        <w:pStyle w:val="bodyText0"/>
        <w:spacing w:after="200" w:line="276" w:lineRule="auto"/>
        <w:rPr>
          <w:lang w:eastAsia="en-AU"/>
        </w:rPr>
      </w:pPr>
      <w:r>
        <w:rPr>
          <w:lang w:eastAsia="en-AU"/>
        </w:rPr>
        <w:t>This part applies to area RC2 shown on the Belconnen Precinct Map. RC2 includes the larger part of the Belconnen Town Centre. See also the Bruce Precinct Code which contains part of the Belconnen Town Centre.</w:t>
      </w:r>
    </w:p>
    <w:p w:rsidR="00B04044" w:rsidRPr="00D00BCD" w:rsidRDefault="00B04044" w:rsidP="00B04044">
      <w:pPr>
        <w:pStyle w:val="elementHeading"/>
        <w:keepNext/>
        <w:numPr>
          <w:ilvl w:val="0"/>
          <w:numId w:val="28"/>
        </w:numPr>
      </w:pPr>
      <w:bookmarkStart w:id="16" w:name="_Toc324236448"/>
      <w:bookmarkStart w:id="17" w:name="_Toc347238332"/>
      <w:r w:rsidRPr="00D00BCD">
        <w:t>Use</w:t>
      </w:r>
      <w:bookmarkEnd w:id="16"/>
      <w:bookmarkEnd w:id="17"/>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B04044" w:rsidRPr="00232A38" w:rsidTr="00B04044">
        <w:trPr>
          <w:tblHeader/>
        </w:trPr>
        <w:tc>
          <w:tcPr>
            <w:tcW w:w="2500" w:type="pct"/>
            <w:tcBorders>
              <w:bottom w:val="single" w:sz="4" w:space="0" w:color="auto"/>
            </w:tcBorders>
            <w:shd w:val="clear" w:color="auto" w:fill="CCCCCC"/>
          </w:tcPr>
          <w:p w:rsidR="00B04044" w:rsidRPr="00232A38" w:rsidRDefault="00B04044" w:rsidP="00B04044">
            <w:pPr>
              <w:pStyle w:val="codeHeading"/>
              <w:keepNext/>
            </w:pPr>
            <w:r w:rsidRPr="00232A38">
              <w:t>Rules</w:t>
            </w:r>
          </w:p>
        </w:tc>
        <w:tc>
          <w:tcPr>
            <w:tcW w:w="2500" w:type="pct"/>
            <w:tcBorders>
              <w:bottom w:val="single" w:sz="4" w:space="0" w:color="auto"/>
            </w:tcBorders>
            <w:shd w:val="clear" w:color="auto" w:fill="CCCCCC"/>
          </w:tcPr>
          <w:p w:rsidR="00B04044" w:rsidRPr="00232A38" w:rsidRDefault="00B04044" w:rsidP="00B04044">
            <w:pPr>
              <w:pStyle w:val="codeHeading"/>
            </w:pPr>
            <w:r w:rsidRPr="00232A38">
              <w:t>Criteria</w:t>
            </w:r>
          </w:p>
        </w:tc>
      </w:tr>
      <w:tr w:rsidR="00B04044" w:rsidRPr="00232A38" w:rsidTr="00B04044">
        <w:tc>
          <w:tcPr>
            <w:tcW w:w="5000" w:type="pct"/>
            <w:gridSpan w:val="2"/>
            <w:tcBorders>
              <w:bottom w:val="single" w:sz="4" w:space="0" w:color="auto"/>
            </w:tcBorders>
            <w:shd w:val="clear" w:color="auto" w:fill="E6E6E6"/>
          </w:tcPr>
          <w:p w:rsidR="00B04044" w:rsidRPr="00551066" w:rsidDel="00612863" w:rsidRDefault="00B04044" w:rsidP="00B04044">
            <w:pPr>
              <w:pStyle w:val="CodeItem"/>
              <w:keepNext/>
              <w:numPr>
                <w:ilvl w:val="1"/>
                <w:numId w:val="28"/>
              </w:numPr>
            </w:pPr>
            <w:bookmarkStart w:id="18" w:name="_Toc325973386"/>
            <w:bookmarkStart w:id="19" w:name="_Toc333400003"/>
            <w:bookmarkStart w:id="20" w:name="_Toc347238333"/>
            <w:r>
              <w:t>Ground floor uses</w:t>
            </w:r>
            <w:bookmarkEnd w:id="18"/>
            <w:bookmarkEnd w:id="19"/>
            <w:bookmarkEnd w:id="20"/>
          </w:p>
        </w:tc>
      </w:tr>
      <w:tr w:rsidR="00B04044" w:rsidRPr="000A36E1" w:rsidTr="00B04044">
        <w:tc>
          <w:tcPr>
            <w:tcW w:w="2500" w:type="pct"/>
            <w:tcBorders>
              <w:bottom w:val="single" w:sz="4" w:space="0" w:color="auto"/>
            </w:tcBorders>
            <w:shd w:val="clear" w:color="auto" w:fill="auto"/>
          </w:tcPr>
          <w:p w:rsidR="00B04044" w:rsidRPr="000A36E1" w:rsidRDefault="00B04044" w:rsidP="00B04044">
            <w:pPr>
              <w:pStyle w:val="RuleList"/>
              <w:numPr>
                <w:ilvl w:val="0"/>
                <w:numId w:val="27"/>
              </w:numPr>
              <w:ind w:left="0"/>
            </w:pPr>
            <w:r w:rsidRPr="000A36E1">
              <w:t xml:space="preserve"> </w:t>
            </w:r>
          </w:p>
          <w:p w:rsidR="00B04044" w:rsidRPr="000A36E1" w:rsidRDefault="00B04044" w:rsidP="00B04044">
            <w:pPr>
              <w:pStyle w:val="RuleList"/>
              <w:numPr>
                <w:ilvl w:val="1"/>
                <w:numId w:val="27"/>
              </w:numPr>
            </w:pPr>
            <w:r w:rsidRPr="000A36E1">
              <w:t xml:space="preserve">This rule applies to sites </w:t>
            </w:r>
            <w:r>
              <w:t>in CZ1 with boundaries</w:t>
            </w:r>
            <w:r w:rsidRPr="000A36E1">
              <w:t xml:space="preserve"> to primary active frontages </w:t>
            </w:r>
            <w:r>
              <w:t>shown in</w:t>
            </w:r>
            <w:r w:rsidRPr="00B5426C">
              <w:t xml:space="preserve"> figure 1.</w:t>
            </w:r>
          </w:p>
          <w:p w:rsidR="00B04044" w:rsidRPr="000A36E1" w:rsidRDefault="00B04044" w:rsidP="00B04044">
            <w:pPr>
              <w:pStyle w:val="RuleList"/>
              <w:numPr>
                <w:ilvl w:val="1"/>
                <w:numId w:val="27"/>
              </w:numPr>
            </w:pPr>
            <w:r w:rsidRPr="000A36E1">
              <w:t>Only the following uses are permitted a</w:t>
            </w:r>
            <w:r>
              <w:t>long the primary active frontage a</w:t>
            </w:r>
            <w:r w:rsidRPr="000A36E1">
              <w:t>t the ground floor level:</w:t>
            </w:r>
          </w:p>
          <w:p w:rsidR="00B04044" w:rsidRPr="000A36E1" w:rsidRDefault="00B04044" w:rsidP="00B04044">
            <w:pPr>
              <w:pStyle w:val="RuleList"/>
              <w:numPr>
                <w:ilvl w:val="2"/>
                <w:numId w:val="27"/>
              </w:numPr>
            </w:pPr>
            <w:r w:rsidRPr="000A36E1">
              <w:rPr>
                <w:i/>
              </w:rPr>
              <w:t>business agency</w:t>
            </w:r>
          </w:p>
          <w:p w:rsidR="00B04044" w:rsidRPr="000A36E1" w:rsidRDefault="00B04044" w:rsidP="00B04044">
            <w:pPr>
              <w:pStyle w:val="RuleList"/>
              <w:numPr>
                <w:ilvl w:val="2"/>
                <w:numId w:val="27"/>
              </w:numPr>
            </w:pPr>
            <w:r w:rsidRPr="000A36E1">
              <w:rPr>
                <w:i/>
              </w:rPr>
              <w:t>club</w:t>
            </w:r>
          </w:p>
          <w:p w:rsidR="00B04044" w:rsidRPr="000A36E1" w:rsidRDefault="00B04044" w:rsidP="00B04044">
            <w:pPr>
              <w:pStyle w:val="RuleList"/>
              <w:numPr>
                <w:ilvl w:val="2"/>
                <w:numId w:val="27"/>
              </w:numPr>
            </w:pPr>
            <w:r w:rsidRPr="000A36E1">
              <w:rPr>
                <w:i/>
              </w:rPr>
              <w:t>community activity centre</w:t>
            </w:r>
            <w:r w:rsidRPr="000A36E1">
              <w:t xml:space="preserve"> </w:t>
            </w:r>
          </w:p>
          <w:p w:rsidR="00B04044" w:rsidRPr="000A36E1" w:rsidRDefault="00B04044" w:rsidP="00B04044">
            <w:pPr>
              <w:pStyle w:val="RuleList"/>
              <w:numPr>
                <w:ilvl w:val="2"/>
                <w:numId w:val="27"/>
              </w:numPr>
            </w:pPr>
            <w:r w:rsidRPr="000A36E1">
              <w:rPr>
                <w:i/>
              </w:rPr>
              <w:t>drink establishment</w:t>
            </w:r>
            <w:r w:rsidRPr="000A36E1">
              <w:t xml:space="preserve"> </w:t>
            </w:r>
          </w:p>
          <w:p w:rsidR="00B04044" w:rsidRPr="000A36E1" w:rsidRDefault="00B04044" w:rsidP="00B04044">
            <w:pPr>
              <w:pStyle w:val="RuleList"/>
              <w:numPr>
                <w:ilvl w:val="2"/>
                <w:numId w:val="27"/>
              </w:numPr>
            </w:pPr>
            <w:r w:rsidRPr="000A36E1">
              <w:rPr>
                <w:i/>
              </w:rPr>
              <w:t>financial establishment</w:t>
            </w:r>
            <w:r w:rsidRPr="000A36E1">
              <w:t xml:space="preserve"> </w:t>
            </w:r>
          </w:p>
          <w:p w:rsidR="00B04044" w:rsidRPr="000A36E1" w:rsidRDefault="00B04044" w:rsidP="00B04044">
            <w:pPr>
              <w:pStyle w:val="RuleList"/>
              <w:numPr>
                <w:ilvl w:val="2"/>
                <w:numId w:val="27"/>
              </w:numPr>
            </w:pPr>
            <w:r w:rsidRPr="000A36E1">
              <w:rPr>
                <w:i/>
              </w:rPr>
              <w:t>hotel</w:t>
            </w:r>
            <w:r w:rsidRPr="000A36E1">
              <w:t xml:space="preserve"> </w:t>
            </w:r>
          </w:p>
          <w:p w:rsidR="00B04044" w:rsidRPr="000A36E1" w:rsidRDefault="00B04044" w:rsidP="00B04044">
            <w:pPr>
              <w:pStyle w:val="RuleList"/>
              <w:numPr>
                <w:ilvl w:val="2"/>
                <w:numId w:val="27"/>
              </w:numPr>
            </w:pPr>
            <w:r w:rsidRPr="000A36E1">
              <w:rPr>
                <w:i/>
              </w:rPr>
              <w:t>indoor entertainment facility</w:t>
            </w:r>
            <w:r w:rsidRPr="000A36E1">
              <w:t xml:space="preserve"> </w:t>
            </w:r>
          </w:p>
          <w:p w:rsidR="00B04044" w:rsidRPr="000A36E1" w:rsidRDefault="00B04044" w:rsidP="00B04044">
            <w:pPr>
              <w:pStyle w:val="RuleList"/>
              <w:numPr>
                <w:ilvl w:val="2"/>
                <w:numId w:val="27"/>
              </w:numPr>
            </w:pPr>
            <w:r w:rsidRPr="000A36E1">
              <w:rPr>
                <w:i/>
              </w:rPr>
              <w:t>indoor recreation facility</w:t>
            </w:r>
            <w:r w:rsidRPr="000A36E1">
              <w:t xml:space="preserve"> </w:t>
            </w:r>
          </w:p>
          <w:p w:rsidR="00B04044" w:rsidRPr="000A36E1" w:rsidRDefault="00B04044" w:rsidP="00B04044">
            <w:pPr>
              <w:pStyle w:val="RuleList"/>
              <w:numPr>
                <w:ilvl w:val="2"/>
                <w:numId w:val="27"/>
              </w:numPr>
            </w:pPr>
            <w:r w:rsidRPr="000A36E1">
              <w:rPr>
                <w:i/>
              </w:rPr>
              <w:t>public agency</w:t>
            </w:r>
            <w:r w:rsidRPr="000A36E1">
              <w:t xml:space="preserve"> </w:t>
            </w:r>
          </w:p>
          <w:p w:rsidR="00B04044" w:rsidRPr="000A36E1" w:rsidRDefault="00B04044" w:rsidP="00B04044">
            <w:pPr>
              <w:pStyle w:val="RuleList"/>
              <w:numPr>
                <w:ilvl w:val="2"/>
                <w:numId w:val="27"/>
              </w:numPr>
            </w:pPr>
            <w:r w:rsidRPr="000A36E1">
              <w:rPr>
                <w:i/>
              </w:rPr>
              <w:t>restaurant</w:t>
            </w:r>
            <w:r w:rsidRPr="000A36E1">
              <w:t xml:space="preserve"> </w:t>
            </w:r>
          </w:p>
          <w:p w:rsidR="00B04044" w:rsidRPr="000A36E1" w:rsidRDefault="00B04044" w:rsidP="00B04044">
            <w:pPr>
              <w:pStyle w:val="RuleList"/>
              <w:numPr>
                <w:ilvl w:val="2"/>
                <w:numId w:val="27"/>
              </w:numPr>
            </w:pPr>
            <w:r w:rsidRPr="000A36E1">
              <w:rPr>
                <w:i/>
              </w:rPr>
              <w:t>SHOP</w:t>
            </w:r>
            <w:r>
              <w:t>.</w:t>
            </w:r>
          </w:p>
        </w:tc>
        <w:tc>
          <w:tcPr>
            <w:tcW w:w="2500" w:type="pct"/>
            <w:tcBorders>
              <w:bottom w:val="single" w:sz="4" w:space="0" w:color="auto"/>
            </w:tcBorders>
            <w:shd w:val="clear" w:color="auto" w:fill="auto"/>
          </w:tcPr>
          <w:p w:rsidR="00B04044" w:rsidRPr="002A0A86" w:rsidRDefault="00B04044" w:rsidP="00B04044">
            <w:pPr>
              <w:pStyle w:val="CritList"/>
              <w:rPr>
                <w:vanish/>
              </w:rPr>
            </w:pPr>
          </w:p>
          <w:p w:rsidR="00B04044" w:rsidRPr="000A36E1" w:rsidRDefault="00B04044" w:rsidP="00B04044">
            <w:pPr>
              <w:pStyle w:val="CritList"/>
              <w:numPr>
                <w:ilvl w:val="1"/>
                <w:numId w:val="26"/>
              </w:numPr>
            </w:pPr>
          </w:p>
          <w:p w:rsidR="00B04044" w:rsidRPr="000A36E1" w:rsidRDefault="00B04044" w:rsidP="00B04044">
            <w:pPr>
              <w:pStyle w:val="CritList"/>
              <w:numPr>
                <w:ilvl w:val="1"/>
                <w:numId w:val="26"/>
              </w:numPr>
            </w:pPr>
            <w:r w:rsidRPr="000A36E1">
              <w:t>This is a mandatory requirement. There is no applicable criterion.</w:t>
            </w:r>
          </w:p>
        </w:tc>
      </w:tr>
      <w:tr w:rsidR="00B04044" w:rsidRPr="000A36E1" w:rsidTr="00B04044">
        <w:trPr>
          <w:hidden/>
        </w:trPr>
        <w:tc>
          <w:tcPr>
            <w:tcW w:w="2500" w:type="pct"/>
            <w:tcBorders>
              <w:bottom w:val="single" w:sz="4" w:space="0" w:color="auto"/>
            </w:tcBorders>
            <w:shd w:val="clear" w:color="auto" w:fill="auto"/>
          </w:tcPr>
          <w:p w:rsidR="00B04044" w:rsidRPr="000A36E1" w:rsidRDefault="00B04044" w:rsidP="00B04044">
            <w:pPr>
              <w:pStyle w:val="RuleList"/>
              <w:numPr>
                <w:ilvl w:val="0"/>
                <w:numId w:val="27"/>
              </w:numPr>
              <w:ind w:left="0"/>
              <w:rPr>
                <w:vanish/>
              </w:rPr>
            </w:pPr>
          </w:p>
          <w:p w:rsidR="00B04044" w:rsidRPr="000A36E1" w:rsidRDefault="00B04044" w:rsidP="00B04044">
            <w:pPr>
              <w:pStyle w:val="RuleList"/>
              <w:numPr>
                <w:ilvl w:val="1"/>
                <w:numId w:val="27"/>
              </w:numPr>
            </w:pPr>
            <w:r w:rsidRPr="000A36E1">
              <w:t xml:space="preserve"> </w:t>
            </w:r>
          </w:p>
          <w:p w:rsidR="00B04044" w:rsidRPr="000A36E1" w:rsidRDefault="00B04044" w:rsidP="00B04044">
            <w:pPr>
              <w:pStyle w:val="RuleList"/>
              <w:numPr>
                <w:ilvl w:val="1"/>
                <w:numId w:val="27"/>
              </w:numPr>
            </w:pPr>
            <w:r w:rsidRPr="000A36E1">
              <w:t>There is no applicable rule.</w:t>
            </w:r>
          </w:p>
        </w:tc>
        <w:tc>
          <w:tcPr>
            <w:tcW w:w="2500" w:type="pct"/>
            <w:tcBorders>
              <w:bottom w:val="single" w:sz="4" w:space="0" w:color="auto"/>
            </w:tcBorders>
            <w:shd w:val="clear" w:color="auto" w:fill="auto"/>
          </w:tcPr>
          <w:p w:rsidR="00B04044" w:rsidRPr="000A36E1" w:rsidRDefault="00B04044" w:rsidP="00B04044">
            <w:pPr>
              <w:pStyle w:val="CritList"/>
            </w:pPr>
          </w:p>
          <w:p w:rsidR="00B04044" w:rsidRPr="00B5426C" w:rsidRDefault="00B04044" w:rsidP="00B04044">
            <w:pPr>
              <w:pStyle w:val="CritList"/>
              <w:numPr>
                <w:ilvl w:val="1"/>
                <w:numId w:val="26"/>
              </w:numPr>
            </w:pPr>
            <w:r w:rsidRPr="000A36E1">
              <w:t xml:space="preserve">This criterion applies to sites </w:t>
            </w:r>
            <w:r>
              <w:t xml:space="preserve">in CZ2 and CZ6 </w:t>
            </w:r>
            <w:r w:rsidRPr="000A36E1">
              <w:t xml:space="preserve">with boundaries to primary active frontage </w:t>
            </w:r>
            <w:r>
              <w:t>show</w:t>
            </w:r>
            <w:r w:rsidRPr="00B5426C">
              <w:t>n in figure 1.</w:t>
            </w:r>
          </w:p>
          <w:p w:rsidR="00B04044" w:rsidRPr="000A36E1" w:rsidRDefault="00B04044" w:rsidP="00B04044">
            <w:pPr>
              <w:pStyle w:val="CritList"/>
              <w:numPr>
                <w:ilvl w:val="1"/>
                <w:numId w:val="26"/>
              </w:numPr>
            </w:pPr>
            <w:r w:rsidRPr="000A36E1">
              <w:t>Buildings incorporate uses on the ground floor that generate activity in the public space.</w:t>
            </w:r>
          </w:p>
        </w:tc>
      </w:tr>
      <w:tr w:rsidR="00B04044" w:rsidRPr="000A36E1" w:rsidTr="00B04044">
        <w:tc>
          <w:tcPr>
            <w:tcW w:w="5000" w:type="pct"/>
            <w:gridSpan w:val="2"/>
            <w:tcBorders>
              <w:bottom w:val="single" w:sz="4" w:space="0" w:color="auto"/>
            </w:tcBorders>
            <w:shd w:val="clear" w:color="auto" w:fill="E6E6E6"/>
          </w:tcPr>
          <w:p w:rsidR="00B04044" w:rsidRPr="000A36E1" w:rsidDel="00612863" w:rsidRDefault="00B04044" w:rsidP="00B04044">
            <w:pPr>
              <w:pStyle w:val="CodeItem"/>
              <w:keepNext/>
              <w:numPr>
                <w:ilvl w:val="1"/>
                <w:numId w:val="28"/>
              </w:numPr>
            </w:pPr>
            <w:bookmarkStart w:id="21" w:name="_Toc324236451"/>
            <w:bookmarkStart w:id="22" w:name="_Toc347238334"/>
            <w:r w:rsidRPr="000A36E1">
              <w:t>SHOP – floor area limit</w:t>
            </w:r>
            <w:bookmarkEnd w:id="21"/>
            <w:bookmarkEnd w:id="22"/>
          </w:p>
        </w:tc>
      </w:tr>
      <w:tr w:rsidR="00B04044" w:rsidRPr="000A36E1" w:rsidTr="00B04044">
        <w:tc>
          <w:tcPr>
            <w:tcW w:w="2500" w:type="pct"/>
            <w:tcBorders>
              <w:bottom w:val="single" w:sz="4" w:space="0" w:color="auto"/>
            </w:tcBorders>
            <w:shd w:val="clear" w:color="auto" w:fill="auto"/>
          </w:tcPr>
          <w:p w:rsidR="00B04044" w:rsidRPr="000A36E1" w:rsidRDefault="00B04044" w:rsidP="00B04044">
            <w:pPr>
              <w:pStyle w:val="RuleList"/>
              <w:numPr>
                <w:ilvl w:val="0"/>
                <w:numId w:val="27"/>
              </w:numPr>
              <w:ind w:left="0"/>
            </w:pPr>
          </w:p>
          <w:p w:rsidR="00B04044" w:rsidRPr="000A36E1" w:rsidRDefault="00B04044" w:rsidP="00B04044">
            <w:pPr>
              <w:pStyle w:val="RuleList"/>
              <w:numPr>
                <w:ilvl w:val="1"/>
                <w:numId w:val="27"/>
              </w:numPr>
            </w:pPr>
            <w:r w:rsidRPr="000A36E1">
              <w:t xml:space="preserve">This rule applies to </w:t>
            </w:r>
            <w:r>
              <w:t>CZ2.</w:t>
            </w:r>
          </w:p>
          <w:p w:rsidR="00B04044" w:rsidRDefault="00B04044" w:rsidP="00B04044">
            <w:pPr>
              <w:pStyle w:val="RuleList"/>
              <w:numPr>
                <w:ilvl w:val="1"/>
                <w:numId w:val="27"/>
              </w:numPr>
            </w:pPr>
            <w:r w:rsidRPr="000A36E1">
              <w:t xml:space="preserve">The maximum </w:t>
            </w:r>
            <w:r w:rsidRPr="000A36E1">
              <w:rPr>
                <w:i/>
              </w:rPr>
              <w:t xml:space="preserve">gross floor </w:t>
            </w:r>
            <w:r w:rsidRPr="006821AA">
              <w:rPr>
                <w:i/>
              </w:rPr>
              <w:t>area</w:t>
            </w:r>
            <w:r w:rsidRPr="000A36E1">
              <w:t xml:space="preserve"> of</w:t>
            </w:r>
            <w:r>
              <w:t xml:space="preserve"> any</w:t>
            </w:r>
            <w:r w:rsidRPr="000A36E1">
              <w:t xml:space="preserve"> </w:t>
            </w:r>
            <w:r w:rsidRPr="000A36E1">
              <w:rPr>
                <w:i/>
              </w:rPr>
              <w:t>SHOP</w:t>
            </w:r>
            <w:r>
              <w:t xml:space="preserve"> is 2</w:t>
            </w:r>
            <w:r w:rsidRPr="000A36E1">
              <w:t>00m</w:t>
            </w:r>
            <w:r w:rsidRPr="000A36E1">
              <w:rPr>
                <w:vertAlign w:val="superscript"/>
              </w:rPr>
              <w:t>2</w:t>
            </w:r>
            <w:r>
              <w:t>.</w:t>
            </w:r>
          </w:p>
          <w:p w:rsidR="00B04044" w:rsidRPr="000A36E1" w:rsidRDefault="00B04044" w:rsidP="00B04044">
            <w:pPr>
              <w:pStyle w:val="RuleList"/>
              <w:numPr>
                <w:ilvl w:val="1"/>
                <w:numId w:val="27"/>
              </w:numPr>
            </w:pPr>
            <w:r>
              <w:t>In the hatched area s</w:t>
            </w:r>
            <w:r w:rsidRPr="00B5426C">
              <w:t xml:space="preserve">hown in figure 1, the </w:t>
            </w:r>
            <w:r>
              <w:t xml:space="preserve">maximum </w:t>
            </w:r>
            <w:r>
              <w:rPr>
                <w:i/>
              </w:rPr>
              <w:t>gross floor area</w:t>
            </w:r>
            <w:r>
              <w:t xml:space="preserve"> of supermarket is 1,500m</w:t>
            </w:r>
            <w:r>
              <w:rPr>
                <w:vertAlign w:val="superscript"/>
              </w:rPr>
              <w:t>2</w:t>
            </w:r>
            <w:r>
              <w:t xml:space="preserve"> per section.</w:t>
            </w:r>
          </w:p>
        </w:tc>
        <w:tc>
          <w:tcPr>
            <w:tcW w:w="2500" w:type="pct"/>
            <w:tcBorders>
              <w:bottom w:val="single" w:sz="4" w:space="0" w:color="auto"/>
            </w:tcBorders>
            <w:shd w:val="clear" w:color="auto" w:fill="auto"/>
          </w:tcPr>
          <w:p w:rsidR="00B04044" w:rsidRPr="00EA13C8" w:rsidRDefault="00B04044" w:rsidP="00B04044">
            <w:pPr>
              <w:pStyle w:val="CritList"/>
            </w:pPr>
          </w:p>
          <w:p w:rsidR="00B04044" w:rsidRDefault="00B04044" w:rsidP="00B04044">
            <w:pPr>
              <w:pStyle w:val="CritList"/>
              <w:numPr>
                <w:ilvl w:val="1"/>
                <w:numId w:val="26"/>
              </w:numPr>
            </w:pPr>
            <w:bookmarkStart w:id="23" w:name="bookmark4"/>
            <w:bookmarkStart w:id="24" w:name="bookmark0"/>
            <w:bookmarkStart w:id="25" w:name="bookmark1"/>
            <w:bookmarkStart w:id="26" w:name="bookmark2"/>
            <w:bookmarkStart w:id="27" w:name="bookmark3"/>
            <w:bookmarkEnd w:id="23"/>
            <w:bookmarkEnd w:id="24"/>
            <w:bookmarkEnd w:id="25"/>
            <w:bookmarkEnd w:id="26"/>
            <w:bookmarkEnd w:id="27"/>
            <w:r w:rsidRPr="009B12E9">
              <w:rPr>
                <w:i/>
              </w:rPr>
              <w:t>SHOPS</w:t>
            </w:r>
            <w:r w:rsidRPr="00EA13C8">
              <w:t xml:space="preserve"> </w:t>
            </w:r>
            <w:r>
              <w:t>are</w:t>
            </w:r>
            <w:r w:rsidRPr="00EA13C8">
              <w:t xml:space="preserve"> limited </w:t>
            </w:r>
            <w:r>
              <w:t>to</w:t>
            </w:r>
            <w:r w:rsidRPr="00EA13C8">
              <w:t xml:space="preserve"> </w:t>
            </w:r>
            <w:r>
              <w:t>a</w:t>
            </w:r>
            <w:r w:rsidRPr="00EA13C8">
              <w:t xml:space="preserve"> </w:t>
            </w:r>
            <w:r>
              <w:t>scale</w:t>
            </w:r>
            <w:r w:rsidRPr="00EA13C8">
              <w:t xml:space="preserve"> appropriate </w:t>
            </w:r>
            <w:r>
              <w:t xml:space="preserve">to </w:t>
            </w:r>
            <w:r w:rsidRPr="00EA13C8">
              <w:t xml:space="preserve">providing convenient shopping and </w:t>
            </w:r>
            <w:r>
              <w:t xml:space="preserve">personal </w:t>
            </w:r>
            <w:r w:rsidRPr="00EA13C8">
              <w:t>services</w:t>
            </w:r>
            <w:r>
              <w:t xml:space="preserve"> for</w:t>
            </w:r>
            <w:r w:rsidRPr="00EA13C8">
              <w:t xml:space="preserve"> </w:t>
            </w:r>
            <w:r>
              <w:t>the</w:t>
            </w:r>
            <w:r w:rsidRPr="00EA13C8">
              <w:t xml:space="preserve"> </w:t>
            </w:r>
            <w:r>
              <w:t>local</w:t>
            </w:r>
            <w:r w:rsidRPr="00EA13C8">
              <w:t xml:space="preserve"> workforce </w:t>
            </w:r>
            <w:r>
              <w:t>and</w:t>
            </w:r>
            <w:r w:rsidRPr="00EA13C8">
              <w:t xml:space="preserve"> residents.</w:t>
            </w:r>
          </w:p>
          <w:p w:rsidR="00B04044" w:rsidRPr="000A36E1" w:rsidRDefault="00B04044" w:rsidP="00B04044">
            <w:pPr>
              <w:pStyle w:val="CritList"/>
              <w:numPr>
                <w:ilvl w:val="1"/>
                <w:numId w:val="26"/>
              </w:numPr>
            </w:pPr>
            <w:r>
              <w:t>This criterion does not apply to supermarket in the hatched area in figure 1</w:t>
            </w:r>
            <w:r w:rsidRPr="004360BD">
              <w:t>.</w:t>
            </w:r>
          </w:p>
        </w:tc>
      </w:tr>
    </w:tbl>
    <w:p w:rsidR="00B04044" w:rsidRDefault="00B04044" w:rsidP="00B04044"/>
    <w:p w:rsidR="00B04044" w:rsidRDefault="00B04044" w:rsidP="00B04044"/>
    <w:p w:rsidR="00B04044" w:rsidRDefault="00B04044" w:rsidP="00B04044">
      <w:pPr>
        <w:pStyle w:val="BodyText"/>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B04044" w:rsidRPr="00232A38" w:rsidTr="00B04044">
        <w:trPr>
          <w:tblHeader/>
        </w:trPr>
        <w:tc>
          <w:tcPr>
            <w:tcW w:w="2500" w:type="pct"/>
            <w:tcBorders>
              <w:bottom w:val="single" w:sz="4" w:space="0" w:color="auto"/>
            </w:tcBorders>
            <w:shd w:val="clear" w:color="auto" w:fill="CCCCCC"/>
          </w:tcPr>
          <w:p w:rsidR="00B04044" w:rsidRPr="00232A38" w:rsidRDefault="00B04044" w:rsidP="00B04044">
            <w:pPr>
              <w:pStyle w:val="codeHeading"/>
              <w:keepNext/>
            </w:pPr>
            <w:r w:rsidRPr="00232A38">
              <w:lastRenderedPageBreak/>
              <w:t>Rules</w:t>
            </w:r>
          </w:p>
        </w:tc>
        <w:tc>
          <w:tcPr>
            <w:tcW w:w="2500" w:type="pct"/>
            <w:tcBorders>
              <w:bottom w:val="single" w:sz="4" w:space="0" w:color="auto"/>
            </w:tcBorders>
            <w:shd w:val="clear" w:color="auto" w:fill="CCCCCC"/>
          </w:tcPr>
          <w:p w:rsidR="00B04044" w:rsidRPr="00232A38" w:rsidRDefault="00B04044" w:rsidP="00B04044">
            <w:pPr>
              <w:pStyle w:val="codeHeading"/>
            </w:pPr>
            <w:r w:rsidRPr="00232A38">
              <w:t>Criteria</w:t>
            </w:r>
          </w:p>
        </w:tc>
      </w:tr>
      <w:tr w:rsidR="00B04044" w:rsidRPr="000A36E1" w:rsidTr="00B04044">
        <w:tc>
          <w:tcPr>
            <w:tcW w:w="5000" w:type="pct"/>
            <w:gridSpan w:val="2"/>
            <w:tcBorders>
              <w:bottom w:val="single" w:sz="4" w:space="0" w:color="auto"/>
            </w:tcBorders>
            <w:shd w:val="clear" w:color="auto" w:fill="E6E6E6"/>
          </w:tcPr>
          <w:p w:rsidR="00B04044" w:rsidRPr="000A36E1" w:rsidDel="00612863" w:rsidRDefault="00B04044" w:rsidP="00B04044">
            <w:pPr>
              <w:pStyle w:val="CodeItem"/>
              <w:keepNext/>
              <w:numPr>
                <w:ilvl w:val="1"/>
                <w:numId w:val="28"/>
              </w:numPr>
            </w:pPr>
            <w:bookmarkStart w:id="28" w:name="_Toc324236450"/>
            <w:bookmarkStart w:id="29" w:name="_Toc347238335"/>
            <w:r>
              <w:t>Office and r</w:t>
            </w:r>
            <w:r w:rsidRPr="000A36E1">
              <w:t>esidential use</w:t>
            </w:r>
            <w:bookmarkEnd w:id="28"/>
            <w:bookmarkEnd w:id="29"/>
          </w:p>
        </w:tc>
      </w:tr>
      <w:tr w:rsidR="00B04044" w:rsidRPr="000A36E1" w:rsidTr="00B04044">
        <w:tc>
          <w:tcPr>
            <w:tcW w:w="2500" w:type="pct"/>
            <w:tcBorders>
              <w:bottom w:val="single" w:sz="4" w:space="0" w:color="auto"/>
            </w:tcBorders>
            <w:shd w:val="clear" w:color="auto" w:fill="auto"/>
          </w:tcPr>
          <w:p w:rsidR="00B04044" w:rsidRPr="000A36E1" w:rsidRDefault="00B04044" w:rsidP="00B04044">
            <w:pPr>
              <w:pStyle w:val="RuleList"/>
              <w:keepNext/>
              <w:numPr>
                <w:ilvl w:val="0"/>
                <w:numId w:val="27"/>
              </w:numPr>
              <w:ind w:left="0"/>
            </w:pPr>
          </w:p>
          <w:p w:rsidR="00B04044" w:rsidRPr="000A36E1" w:rsidRDefault="00B04044" w:rsidP="00B04044">
            <w:pPr>
              <w:pStyle w:val="RuleList"/>
              <w:keepNext/>
              <w:numPr>
                <w:ilvl w:val="1"/>
                <w:numId w:val="27"/>
              </w:numPr>
            </w:pPr>
            <w:r w:rsidRPr="000A36E1">
              <w:t xml:space="preserve">This rule applies </w:t>
            </w:r>
            <w:r>
              <w:t>to section 65 in CZ6</w:t>
            </w:r>
            <w:r w:rsidRPr="000A36E1">
              <w:t>.</w:t>
            </w:r>
          </w:p>
          <w:p w:rsidR="00B04044" w:rsidRDefault="00B04044" w:rsidP="00B04044">
            <w:pPr>
              <w:pStyle w:val="RuleList"/>
              <w:keepNext/>
              <w:numPr>
                <w:ilvl w:val="1"/>
                <w:numId w:val="27"/>
              </w:numPr>
            </w:pPr>
            <w:r>
              <w:t>The</w:t>
            </w:r>
            <w:r w:rsidRPr="00B52EB7">
              <w:rPr>
                <w:spacing w:val="-1"/>
              </w:rPr>
              <w:t xml:space="preserve"> </w:t>
            </w:r>
            <w:r w:rsidRPr="00DC3F29">
              <w:t>following</w:t>
            </w:r>
            <w:r w:rsidRPr="00B52EB7">
              <w:rPr>
                <w:spacing w:val="-2"/>
              </w:rPr>
              <w:t xml:space="preserve"> </w:t>
            </w:r>
            <w:r w:rsidRPr="00B52EB7">
              <w:rPr>
                <w:spacing w:val="-1"/>
              </w:rPr>
              <w:t>uses</w:t>
            </w:r>
            <w:r>
              <w:t xml:space="preserve"> are</w:t>
            </w:r>
            <w:r w:rsidRPr="00B52EB7">
              <w:rPr>
                <w:spacing w:val="-1"/>
              </w:rPr>
              <w:t xml:space="preserve"> </w:t>
            </w:r>
            <w:r>
              <w:rPr>
                <w:spacing w:val="-1"/>
              </w:rPr>
              <w:t>not permitted on</w:t>
            </w:r>
            <w:r w:rsidRPr="00B52EB7">
              <w:rPr>
                <w:spacing w:val="-1"/>
              </w:rPr>
              <w:t xml:space="preserve"> </w:t>
            </w:r>
            <w:r>
              <w:t xml:space="preserve">the </w:t>
            </w:r>
            <w:r w:rsidRPr="00B52EB7">
              <w:t>ground</w:t>
            </w:r>
            <w:r w:rsidRPr="00B52EB7">
              <w:rPr>
                <w:spacing w:val="-1"/>
              </w:rPr>
              <w:t xml:space="preserve"> floor </w:t>
            </w:r>
            <w:r>
              <w:t>level:</w:t>
            </w:r>
          </w:p>
          <w:p w:rsidR="00B04044" w:rsidRPr="00B52EB7" w:rsidRDefault="00B04044" w:rsidP="00B04044">
            <w:pPr>
              <w:pStyle w:val="RuleList"/>
              <w:keepNext/>
              <w:numPr>
                <w:ilvl w:val="2"/>
                <w:numId w:val="27"/>
              </w:numPr>
            </w:pPr>
            <w:r w:rsidRPr="00B52EB7">
              <w:rPr>
                <w:i/>
              </w:rPr>
              <w:t>office</w:t>
            </w:r>
          </w:p>
          <w:p w:rsidR="00B04044" w:rsidRPr="00B52EB7" w:rsidRDefault="00B04044" w:rsidP="00B04044">
            <w:pPr>
              <w:pStyle w:val="RuleList"/>
              <w:keepNext/>
              <w:numPr>
                <w:ilvl w:val="2"/>
                <w:numId w:val="27"/>
              </w:numPr>
            </w:pPr>
            <w:r w:rsidRPr="00B52EB7">
              <w:rPr>
                <w:i/>
              </w:rPr>
              <w:t>RESIDENTIAL USE</w:t>
            </w:r>
            <w:r>
              <w:t>.</w:t>
            </w:r>
          </w:p>
        </w:tc>
        <w:tc>
          <w:tcPr>
            <w:tcW w:w="2500" w:type="pct"/>
            <w:tcBorders>
              <w:bottom w:val="single" w:sz="4" w:space="0" w:color="auto"/>
            </w:tcBorders>
            <w:shd w:val="clear" w:color="auto" w:fill="auto"/>
          </w:tcPr>
          <w:p w:rsidR="00B04044" w:rsidRPr="005659FC" w:rsidRDefault="00B04044" w:rsidP="00B04044">
            <w:pPr>
              <w:pStyle w:val="CritList"/>
              <w:keepNext/>
              <w:rPr>
                <w:vanish/>
              </w:rPr>
            </w:pPr>
          </w:p>
          <w:p w:rsidR="00B04044" w:rsidRPr="000A36E1" w:rsidRDefault="00B04044" w:rsidP="00B04044">
            <w:pPr>
              <w:pStyle w:val="CritList"/>
              <w:keepNext/>
              <w:numPr>
                <w:ilvl w:val="1"/>
                <w:numId w:val="26"/>
              </w:numPr>
            </w:pPr>
            <w:r w:rsidRPr="000A36E1">
              <w:t xml:space="preserve"> </w:t>
            </w:r>
          </w:p>
          <w:p w:rsidR="00B04044" w:rsidRPr="000A36E1" w:rsidRDefault="00B04044" w:rsidP="00B04044">
            <w:pPr>
              <w:pStyle w:val="CritList"/>
              <w:keepNext/>
              <w:numPr>
                <w:ilvl w:val="1"/>
                <w:numId w:val="26"/>
              </w:numPr>
            </w:pPr>
            <w:r w:rsidRPr="000A36E1">
              <w:t>This is a mandatory requirement. There is no applicable criterion.</w:t>
            </w:r>
          </w:p>
        </w:tc>
      </w:tr>
    </w:tbl>
    <w:p w:rsidR="00B04044" w:rsidRDefault="00B04044" w:rsidP="00B04044"/>
    <w:p w:rsidR="00B04044" w:rsidRDefault="00B04044" w:rsidP="00B04044">
      <w:pPr>
        <w:pStyle w:val="BodyText"/>
      </w:pPr>
    </w:p>
    <w:p w:rsidR="00B04044" w:rsidRDefault="00B04044" w:rsidP="00B04044">
      <w:pPr>
        <w:pStyle w:val="BodyText"/>
      </w:pPr>
      <w:r>
        <w:rPr>
          <w:noProof/>
          <w:lang w:eastAsia="en-AU"/>
        </w:rPr>
        <w:drawing>
          <wp:inline distT="0" distB="0" distL="0" distR="0" wp14:anchorId="2BB84A93" wp14:editId="5811A62B">
            <wp:extent cx="5992824" cy="5425440"/>
            <wp:effectExtent l="0" t="0" r="0" b="0"/>
            <wp:docPr id="6" name="Picture 1" descr="C:\temp\1 WORK DOCUMENTS\DV342 Belconnen\Maps\proper maps\Active front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1 WORK DOCUMENTS\DV342 Belconnen\Maps\proper maps\Active frontages.jpg"/>
                    <pic:cNvPicPr>
                      <a:picLocks noChangeAspect="1" noChangeArrowheads="1"/>
                    </pic:cNvPicPr>
                  </pic:nvPicPr>
                  <pic:blipFill>
                    <a:blip r:embed="rId25" cstate="print"/>
                    <a:stretch>
                      <a:fillRect/>
                    </a:stretch>
                  </pic:blipFill>
                  <pic:spPr bwMode="auto">
                    <a:xfrm>
                      <a:off x="0" y="0"/>
                      <a:ext cx="5993816" cy="5426338"/>
                    </a:xfrm>
                    <a:prstGeom prst="rect">
                      <a:avLst/>
                    </a:prstGeom>
                    <a:noFill/>
                    <a:ln w="9525">
                      <a:noFill/>
                      <a:miter lim="800000"/>
                      <a:headEnd/>
                      <a:tailEnd/>
                    </a:ln>
                  </pic:spPr>
                </pic:pic>
              </a:graphicData>
            </a:graphic>
          </wp:inline>
        </w:drawing>
      </w:r>
    </w:p>
    <w:p w:rsidR="00B04044" w:rsidRDefault="00B04044" w:rsidP="00B04044">
      <w:pPr>
        <w:pStyle w:val="Figuretitle"/>
        <w:tabs>
          <w:tab w:val="clear" w:pos="720"/>
        </w:tabs>
        <w:ind w:left="851" w:hanging="851"/>
      </w:pPr>
      <w:r>
        <w:t>Active frontages, car parking areas and permitted supermarket area in CZ2</w:t>
      </w:r>
    </w:p>
    <w:p w:rsidR="00C32CF3" w:rsidRDefault="00C32CF3">
      <w:pPr>
        <w:rPr>
          <w:rFonts w:ascii="Arial Bold" w:hAnsi="Arial Bold" w:cs="Arial"/>
          <w:b/>
          <w:sz w:val="20"/>
          <w:lang w:eastAsia="en-AU"/>
        </w:rPr>
      </w:pPr>
      <w:r>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B04044" w:rsidRPr="00232A38" w:rsidTr="00B04044">
        <w:trPr>
          <w:tblHeader/>
        </w:trPr>
        <w:tc>
          <w:tcPr>
            <w:tcW w:w="2500" w:type="pct"/>
            <w:tcBorders>
              <w:bottom w:val="single" w:sz="4" w:space="0" w:color="auto"/>
            </w:tcBorders>
            <w:shd w:val="clear" w:color="auto" w:fill="CCCCCC"/>
          </w:tcPr>
          <w:p w:rsidR="00B04044" w:rsidRPr="00232A38" w:rsidRDefault="00B04044" w:rsidP="00B04044">
            <w:pPr>
              <w:pStyle w:val="codeHeading"/>
              <w:keepNext/>
            </w:pPr>
            <w:r w:rsidRPr="00232A38">
              <w:lastRenderedPageBreak/>
              <w:t>Rules</w:t>
            </w:r>
          </w:p>
        </w:tc>
        <w:tc>
          <w:tcPr>
            <w:tcW w:w="2500" w:type="pct"/>
            <w:tcBorders>
              <w:bottom w:val="single" w:sz="4" w:space="0" w:color="auto"/>
            </w:tcBorders>
            <w:shd w:val="clear" w:color="auto" w:fill="CCCCCC"/>
          </w:tcPr>
          <w:p w:rsidR="00B04044" w:rsidRPr="00232A38" w:rsidRDefault="00B04044" w:rsidP="00B04044">
            <w:pPr>
              <w:pStyle w:val="codeHeading"/>
            </w:pPr>
            <w:r w:rsidRPr="00232A38">
              <w:t>Criteria</w:t>
            </w:r>
          </w:p>
        </w:tc>
      </w:tr>
      <w:tr w:rsidR="00B04044" w:rsidRPr="00C63970" w:rsidTr="00B04044">
        <w:tc>
          <w:tcPr>
            <w:tcW w:w="2500" w:type="pct"/>
            <w:tcBorders>
              <w:bottom w:val="single" w:sz="4" w:space="0" w:color="auto"/>
            </w:tcBorders>
            <w:shd w:val="clear" w:color="auto" w:fill="auto"/>
          </w:tcPr>
          <w:p w:rsidR="00B04044" w:rsidRPr="00C63970" w:rsidRDefault="00B04044" w:rsidP="00B04044">
            <w:pPr>
              <w:pStyle w:val="RuleList"/>
              <w:numPr>
                <w:ilvl w:val="0"/>
                <w:numId w:val="27"/>
              </w:numPr>
              <w:ind w:left="0"/>
            </w:pPr>
          </w:p>
          <w:p w:rsidR="00B04044" w:rsidRPr="00C63970" w:rsidRDefault="00B04044" w:rsidP="00B04044">
            <w:pPr>
              <w:pStyle w:val="RuleList"/>
              <w:numPr>
                <w:ilvl w:val="1"/>
                <w:numId w:val="27"/>
              </w:numPr>
            </w:pPr>
            <w:r w:rsidRPr="00C63970">
              <w:t>This rule applies to section 23 and 21.</w:t>
            </w:r>
          </w:p>
          <w:p w:rsidR="00B04044" w:rsidRPr="00C63970" w:rsidRDefault="00B04044" w:rsidP="00B04044">
            <w:pPr>
              <w:pStyle w:val="RuleList"/>
              <w:numPr>
                <w:ilvl w:val="1"/>
                <w:numId w:val="27"/>
              </w:numPr>
            </w:pPr>
            <w:r w:rsidRPr="00C63970">
              <w:rPr>
                <w:i/>
              </w:rPr>
              <w:t xml:space="preserve">RESIDENTIAL USE </w:t>
            </w:r>
            <w:r w:rsidRPr="00C63970">
              <w:t>is not permitted</w:t>
            </w:r>
            <w:r>
              <w:t xml:space="preserve"> </w:t>
            </w:r>
            <w:r w:rsidRPr="00B12F82">
              <w:rPr>
                <w:spacing w:val="-1"/>
              </w:rPr>
              <w:t xml:space="preserve">on </w:t>
            </w:r>
            <w:r w:rsidRPr="00C63970">
              <w:t>the ground</w:t>
            </w:r>
            <w:r>
              <w:rPr>
                <w:spacing w:val="-1"/>
              </w:rPr>
              <w:t xml:space="preserve"> and/</w:t>
            </w:r>
            <w:r w:rsidRPr="00B12F82">
              <w:rPr>
                <w:spacing w:val="-1"/>
              </w:rPr>
              <w:t xml:space="preserve">or first </w:t>
            </w:r>
            <w:r w:rsidRPr="00C63970">
              <w:t>level along Lathlain Street</w:t>
            </w:r>
            <w:r>
              <w:t>.</w:t>
            </w:r>
          </w:p>
        </w:tc>
        <w:tc>
          <w:tcPr>
            <w:tcW w:w="2500" w:type="pct"/>
            <w:tcBorders>
              <w:bottom w:val="single" w:sz="4" w:space="0" w:color="auto"/>
            </w:tcBorders>
            <w:shd w:val="clear" w:color="auto" w:fill="auto"/>
          </w:tcPr>
          <w:p w:rsidR="00B04044" w:rsidRPr="00C63970" w:rsidRDefault="00B04044" w:rsidP="00B04044">
            <w:pPr>
              <w:pStyle w:val="CritList"/>
              <w:rPr>
                <w:vanish/>
              </w:rPr>
            </w:pPr>
          </w:p>
          <w:p w:rsidR="00B04044" w:rsidRPr="00C63970" w:rsidRDefault="00B04044" w:rsidP="00B04044">
            <w:pPr>
              <w:pStyle w:val="CritList"/>
              <w:numPr>
                <w:ilvl w:val="1"/>
                <w:numId w:val="26"/>
              </w:numPr>
            </w:pPr>
            <w:r w:rsidRPr="00C63970">
              <w:t xml:space="preserve"> </w:t>
            </w:r>
          </w:p>
          <w:p w:rsidR="00B04044" w:rsidRPr="00C63970" w:rsidRDefault="00B04044" w:rsidP="00B04044">
            <w:pPr>
              <w:pStyle w:val="CritList"/>
              <w:numPr>
                <w:ilvl w:val="1"/>
                <w:numId w:val="26"/>
              </w:numPr>
            </w:pPr>
            <w:r w:rsidRPr="00C63970">
              <w:t>This is a mandatory requirement. There is no applicable criterion.</w:t>
            </w:r>
          </w:p>
        </w:tc>
      </w:tr>
      <w:tr w:rsidR="00B04044" w:rsidRPr="00C63970" w:rsidTr="00B04044">
        <w:tc>
          <w:tcPr>
            <w:tcW w:w="2500" w:type="pct"/>
            <w:tcBorders>
              <w:bottom w:val="single" w:sz="4" w:space="0" w:color="auto"/>
            </w:tcBorders>
            <w:shd w:val="clear" w:color="auto" w:fill="auto"/>
          </w:tcPr>
          <w:p w:rsidR="00B04044" w:rsidRPr="00C63970" w:rsidRDefault="00B04044" w:rsidP="00B04044">
            <w:pPr>
              <w:pStyle w:val="RuleList"/>
              <w:keepNext/>
              <w:numPr>
                <w:ilvl w:val="0"/>
                <w:numId w:val="27"/>
              </w:numPr>
              <w:ind w:left="0"/>
            </w:pPr>
          </w:p>
          <w:p w:rsidR="00B04044" w:rsidRPr="00C63970" w:rsidRDefault="00B04044" w:rsidP="00B04044">
            <w:pPr>
              <w:pStyle w:val="RuleList"/>
              <w:keepNext/>
              <w:numPr>
                <w:ilvl w:val="1"/>
                <w:numId w:val="27"/>
              </w:numPr>
            </w:pPr>
            <w:r w:rsidRPr="00C63970">
              <w:t>This rule applies to section 21.</w:t>
            </w:r>
          </w:p>
          <w:p w:rsidR="00B04044" w:rsidRPr="00C63970" w:rsidRDefault="00B04044" w:rsidP="00B04044">
            <w:pPr>
              <w:pStyle w:val="RuleList"/>
              <w:keepNext/>
              <w:numPr>
                <w:ilvl w:val="1"/>
                <w:numId w:val="27"/>
              </w:numPr>
            </w:pPr>
            <w:r w:rsidRPr="00C63970">
              <w:rPr>
                <w:i/>
              </w:rPr>
              <w:t xml:space="preserve">RESIDENTIAL USE </w:t>
            </w:r>
            <w:r w:rsidRPr="00C63970">
              <w:t>is not permitted</w:t>
            </w:r>
            <w:r>
              <w:t xml:space="preserve"> within 100m of</w:t>
            </w:r>
            <w:r w:rsidRPr="00C63970">
              <w:t xml:space="preserve"> block 23 section 21.</w:t>
            </w:r>
          </w:p>
        </w:tc>
        <w:tc>
          <w:tcPr>
            <w:tcW w:w="2500" w:type="pct"/>
            <w:tcBorders>
              <w:bottom w:val="single" w:sz="4" w:space="0" w:color="auto"/>
            </w:tcBorders>
            <w:shd w:val="clear" w:color="auto" w:fill="auto"/>
          </w:tcPr>
          <w:p w:rsidR="00B04044" w:rsidRPr="000A36E1" w:rsidRDefault="00B04044" w:rsidP="00B04044">
            <w:pPr>
              <w:pStyle w:val="CritList"/>
            </w:pPr>
          </w:p>
          <w:p w:rsidR="00B04044" w:rsidRPr="000A36E1" w:rsidRDefault="00B04044" w:rsidP="00B04044">
            <w:pPr>
              <w:pStyle w:val="CritList"/>
              <w:numPr>
                <w:ilvl w:val="1"/>
                <w:numId w:val="26"/>
              </w:numPr>
            </w:pPr>
            <w:r>
              <w:t>Development applications for development that includes residential use are submitted with written endorsement from the Environment Protection Authority.</w:t>
            </w:r>
          </w:p>
        </w:tc>
      </w:tr>
      <w:tr w:rsidR="00B04044" w:rsidRPr="000A36E1" w:rsidTr="00B04044">
        <w:tc>
          <w:tcPr>
            <w:tcW w:w="5000" w:type="pct"/>
            <w:gridSpan w:val="2"/>
            <w:tcBorders>
              <w:bottom w:val="single" w:sz="4" w:space="0" w:color="auto"/>
            </w:tcBorders>
            <w:shd w:val="clear" w:color="auto" w:fill="E6E6E6"/>
          </w:tcPr>
          <w:p w:rsidR="00B04044" w:rsidRPr="000A36E1" w:rsidDel="00612863" w:rsidRDefault="00B04044" w:rsidP="00B04044">
            <w:pPr>
              <w:pStyle w:val="CodeItem"/>
              <w:keepNext/>
              <w:numPr>
                <w:ilvl w:val="1"/>
                <w:numId w:val="28"/>
              </w:numPr>
            </w:pPr>
            <w:r>
              <w:t>Service station</w:t>
            </w:r>
          </w:p>
        </w:tc>
      </w:tr>
      <w:tr w:rsidR="00B04044" w:rsidRPr="000A36E1" w:rsidTr="00B04044">
        <w:tc>
          <w:tcPr>
            <w:tcW w:w="2500" w:type="pct"/>
            <w:tcBorders>
              <w:bottom w:val="single" w:sz="4" w:space="0" w:color="auto"/>
            </w:tcBorders>
            <w:shd w:val="clear" w:color="auto" w:fill="auto"/>
          </w:tcPr>
          <w:p w:rsidR="00B04044" w:rsidRPr="000A36E1" w:rsidRDefault="00B04044" w:rsidP="00B04044">
            <w:pPr>
              <w:pStyle w:val="RuleList"/>
              <w:numPr>
                <w:ilvl w:val="0"/>
                <w:numId w:val="27"/>
              </w:numPr>
              <w:ind w:left="0"/>
            </w:pPr>
          </w:p>
          <w:p w:rsidR="00B04044" w:rsidRPr="00B5426C" w:rsidRDefault="00B04044" w:rsidP="00B04044">
            <w:pPr>
              <w:pStyle w:val="RuleList"/>
              <w:numPr>
                <w:ilvl w:val="1"/>
                <w:numId w:val="27"/>
              </w:numPr>
            </w:pPr>
            <w:r w:rsidRPr="000A36E1">
              <w:t>This rul</w:t>
            </w:r>
            <w:r w:rsidRPr="00B5426C">
              <w:t>e applies to the area</w:t>
            </w:r>
            <w:r>
              <w:t>s</w:t>
            </w:r>
            <w:r w:rsidRPr="00B5426C">
              <w:t xml:space="preserve"> shaded grey shown in figure 1.</w:t>
            </w:r>
          </w:p>
          <w:p w:rsidR="00B04044" w:rsidRPr="00B52EB7" w:rsidRDefault="00B04044" w:rsidP="00B04044">
            <w:pPr>
              <w:pStyle w:val="RuleList"/>
              <w:numPr>
                <w:ilvl w:val="1"/>
                <w:numId w:val="27"/>
              </w:numPr>
            </w:pPr>
            <w:r w:rsidRPr="00B52EB7">
              <w:t xml:space="preserve">Development </w:t>
            </w:r>
            <w:r>
              <w:t>of</w:t>
            </w:r>
            <w:r w:rsidRPr="00B52EB7">
              <w:t xml:space="preserve"> </w:t>
            </w:r>
            <w:r>
              <w:t>a</w:t>
            </w:r>
            <w:r w:rsidRPr="00B52EB7">
              <w:t xml:space="preserve"> </w:t>
            </w:r>
            <w:r>
              <w:t>service</w:t>
            </w:r>
            <w:r w:rsidRPr="00B52EB7">
              <w:t xml:space="preserve"> </w:t>
            </w:r>
            <w:r>
              <w:t>station, where permitted by the Belconnen precinct map,</w:t>
            </w:r>
            <w:r w:rsidRPr="00B52EB7">
              <w:t xml:space="preserve"> </w:t>
            </w:r>
            <w:r>
              <w:t>is only</w:t>
            </w:r>
            <w:r w:rsidRPr="00B52EB7">
              <w:t xml:space="preserve"> permitted </w:t>
            </w:r>
            <w:r>
              <w:t>in</w:t>
            </w:r>
            <w:r w:rsidRPr="00B52EB7">
              <w:t xml:space="preserve"> association </w:t>
            </w:r>
            <w:r>
              <w:t>with</w:t>
            </w:r>
            <w:r w:rsidRPr="00B52EB7">
              <w:t xml:space="preserve"> </w:t>
            </w:r>
            <w:r>
              <w:t>a</w:t>
            </w:r>
            <w:r w:rsidRPr="00B52EB7">
              <w:t xml:space="preserve"> structured </w:t>
            </w:r>
            <w:r w:rsidRPr="00B52EB7">
              <w:rPr>
                <w:i/>
              </w:rPr>
              <w:t>car park</w:t>
            </w:r>
            <w:r w:rsidRPr="00B52EB7">
              <w:t>.</w:t>
            </w:r>
          </w:p>
        </w:tc>
        <w:tc>
          <w:tcPr>
            <w:tcW w:w="2500" w:type="pct"/>
            <w:tcBorders>
              <w:bottom w:val="single" w:sz="4" w:space="0" w:color="auto"/>
            </w:tcBorders>
            <w:shd w:val="clear" w:color="auto" w:fill="auto"/>
          </w:tcPr>
          <w:p w:rsidR="00B04044" w:rsidRPr="000A36E1" w:rsidRDefault="00B04044" w:rsidP="00B04044">
            <w:pPr>
              <w:pStyle w:val="CritList"/>
              <w:rPr>
                <w:vanish/>
              </w:rPr>
            </w:pPr>
          </w:p>
          <w:p w:rsidR="00B04044" w:rsidRPr="000A36E1" w:rsidRDefault="00B04044" w:rsidP="00B04044">
            <w:pPr>
              <w:pStyle w:val="CritList"/>
              <w:numPr>
                <w:ilvl w:val="1"/>
                <w:numId w:val="26"/>
              </w:numPr>
            </w:pPr>
            <w:r w:rsidRPr="000A36E1">
              <w:t xml:space="preserve"> </w:t>
            </w:r>
          </w:p>
          <w:p w:rsidR="00B04044" w:rsidRPr="00EA13C8" w:rsidRDefault="00B04044" w:rsidP="00B04044">
            <w:pPr>
              <w:pStyle w:val="CritList"/>
              <w:numPr>
                <w:ilvl w:val="1"/>
                <w:numId w:val="26"/>
              </w:numPr>
            </w:pPr>
            <w:r w:rsidRPr="000A36E1">
              <w:t>This is a mandatory requirement.  There is no applicable criterion.</w:t>
            </w:r>
          </w:p>
        </w:tc>
      </w:tr>
      <w:tr w:rsidR="00B04044" w:rsidRPr="000A36E1" w:rsidTr="00B04044">
        <w:tc>
          <w:tcPr>
            <w:tcW w:w="5000" w:type="pct"/>
            <w:gridSpan w:val="2"/>
            <w:tcBorders>
              <w:bottom w:val="single" w:sz="4" w:space="0" w:color="auto"/>
            </w:tcBorders>
            <w:shd w:val="clear" w:color="auto" w:fill="E6E6E6"/>
          </w:tcPr>
          <w:p w:rsidR="00B04044" w:rsidRPr="000A36E1" w:rsidDel="00612863" w:rsidRDefault="00B04044" w:rsidP="00B04044">
            <w:pPr>
              <w:pStyle w:val="CodeItem"/>
              <w:keepNext/>
              <w:numPr>
                <w:ilvl w:val="1"/>
                <w:numId w:val="28"/>
              </w:numPr>
            </w:pPr>
            <w:bookmarkStart w:id="30" w:name="_Toc325973389"/>
            <w:bookmarkStart w:id="31" w:name="_Toc333400005"/>
            <w:bookmarkStart w:id="32" w:name="_Toc347238337"/>
            <w:r w:rsidRPr="000A36E1">
              <w:t>Development on nominated car parking areas</w:t>
            </w:r>
            <w:bookmarkEnd w:id="30"/>
            <w:bookmarkEnd w:id="31"/>
            <w:bookmarkEnd w:id="32"/>
          </w:p>
        </w:tc>
      </w:tr>
      <w:tr w:rsidR="00B04044" w:rsidRPr="000A36E1" w:rsidTr="00B04044">
        <w:tc>
          <w:tcPr>
            <w:tcW w:w="2500" w:type="pct"/>
            <w:tcBorders>
              <w:bottom w:val="single" w:sz="4" w:space="0" w:color="auto"/>
            </w:tcBorders>
            <w:shd w:val="clear" w:color="auto" w:fill="auto"/>
          </w:tcPr>
          <w:p w:rsidR="00B04044" w:rsidRPr="000A36E1" w:rsidRDefault="00B04044" w:rsidP="00B04044">
            <w:pPr>
              <w:pStyle w:val="RuleList"/>
              <w:numPr>
                <w:ilvl w:val="0"/>
                <w:numId w:val="27"/>
              </w:numPr>
              <w:ind w:left="0"/>
            </w:pPr>
          </w:p>
          <w:p w:rsidR="00B04044" w:rsidRPr="00B5426C" w:rsidRDefault="00B04044" w:rsidP="00B04044">
            <w:pPr>
              <w:pStyle w:val="RuleList"/>
              <w:numPr>
                <w:ilvl w:val="1"/>
                <w:numId w:val="27"/>
              </w:numPr>
            </w:pPr>
            <w:r w:rsidRPr="000A36E1">
              <w:t>T</w:t>
            </w:r>
            <w:r w:rsidRPr="00894094">
              <w:t xml:space="preserve">his </w:t>
            </w:r>
            <w:r w:rsidRPr="00B5426C">
              <w:t>rule applies to the area</w:t>
            </w:r>
            <w:r>
              <w:t>s</w:t>
            </w:r>
            <w:r w:rsidRPr="00B5426C">
              <w:t xml:space="preserve"> shaded grey shown in figure 1.</w:t>
            </w:r>
          </w:p>
          <w:p w:rsidR="00B04044" w:rsidRPr="000A36E1" w:rsidRDefault="00B04044" w:rsidP="00B04044">
            <w:pPr>
              <w:pStyle w:val="RuleList"/>
              <w:numPr>
                <w:ilvl w:val="1"/>
                <w:numId w:val="27"/>
              </w:numPr>
            </w:pPr>
            <w:r w:rsidRPr="000A36E1">
              <w:t>Development complies with all of the following:</w:t>
            </w:r>
          </w:p>
          <w:p w:rsidR="00B04044" w:rsidRPr="000A36E1" w:rsidRDefault="00B04044" w:rsidP="00B04044">
            <w:pPr>
              <w:pStyle w:val="RuleList"/>
              <w:numPr>
                <w:ilvl w:val="2"/>
                <w:numId w:val="27"/>
              </w:numPr>
            </w:pPr>
            <w:r w:rsidRPr="000A36E1">
              <w:t>the existing number of car parking spaces is retained on the site and made available for public use at all times</w:t>
            </w:r>
            <w:r>
              <w:t>; and</w:t>
            </w:r>
          </w:p>
          <w:p w:rsidR="00B04044" w:rsidRPr="000A36E1" w:rsidRDefault="00B04044" w:rsidP="00B04044">
            <w:pPr>
              <w:pStyle w:val="RuleList"/>
              <w:numPr>
                <w:ilvl w:val="2"/>
                <w:numId w:val="27"/>
              </w:numPr>
            </w:pPr>
            <w:r w:rsidRPr="000A36E1">
              <w:t xml:space="preserve">provides car parking that is generated by the development on site in accordance with the </w:t>
            </w:r>
            <w:r w:rsidRPr="000A36E1">
              <w:rPr>
                <w:i/>
              </w:rPr>
              <w:t>Parking and Vehicular Access General Code</w:t>
            </w:r>
            <w:r w:rsidRPr="000A36E1">
              <w:t xml:space="preserve"> in addition to the spaces required by item a)</w:t>
            </w:r>
            <w:r>
              <w:t>.</w:t>
            </w:r>
          </w:p>
        </w:tc>
        <w:tc>
          <w:tcPr>
            <w:tcW w:w="2500" w:type="pct"/>
            <w:tcBorders>
              <w:bottom w:val="single" w:sz="4" w:space="0" w:color="auto"/>
            </w:tcBorders>
            <w:shd w:val="clear" w:color="auto" w:fill="auto"/>
          </w:tcPr>
          <w:p w:rsidR="00B04044" w:rsidRPr="000A36E1" w:rsidRDefault="00B04044" w:rsidP="00B04044">
            <w:pPr>
              <w:pStyle w:val="CritList"/>
            </w:pPr>
          </w:p>
          <w:p w:rsidR="00B04044" w:rsidRPr="000A36E1" w:rsidRDefault="00B04044" w:rsidP="00B04044">
            <w:pPr>
              <w:pStyle w:val="CritList"/>
              <w:numPr>
                <w:ilvl w:val="1"/>
                <w:numId w:val="26"/>
              </w:numPr>
              <w:rPr>
                <w:rFonts w:eastAsiaTheme="minorHAnsi"/>
              </w:rPr>
            </w:pPr>
            <w:r w:rsidRPr="000A36E1">
              <w:rPr>
                <w:rFonts w:eastAsiaTheme="minorHAnsi"/>
              </w:rPr>
              <w:t xml:space="preserve">Development </w:t>
            </w:r>
            <w:r w:rsidRPr="00EA13C8">
              <w:t>achieves</w:t>
            </w:r>
            <w:r w:rsidRPr="000A36E1">
              <w:rPr>
                <w:rFonts w:eastAsiaTheme="minorHAnsi"/>
              </w:rPr>
              <w:t xml:space="preserve"> all of the following:</w:t>
            </w:r>
          </w:p>
          <w:p w:rsidR="00B04044" w:rsidRPr="000A36E1" w:rsidRDefault="00B04044" w:rsidP="00B04044">
            <w:pPr>
              <w:pStyle w:val="CritList"/>
              <w:numPr>
                <w:ilvl w:val="2"/>
                <w:numId w:val="26"/>
              </w:numPr>
              <w:rPr>
                <w:lang w:val="en-US" w:bidi="en-US"/>
              </w:rPr>
            </w:pPr>
            <w:r w:rsidRPr="000A36E1">
              <w:rPr>
                <w:lang w:val="en-US" w:bidi="en-US"/>
              </w:rPr>
              <w:t xml:space="preserve">any additional parking provision requirements (under the </w:t>
            </w:r>
            <w:r w:rsidRPr="000A36E1">
              <w:rPr>
                <w:i/>
                <w:lang w:val="en-US" w:bidi="en-US"/>
              </w:rPr>
              <w:t>Parking and Vehicular Access General Code</w:t>
            </w:r>
            <w:r w:rsidRPr="000A36E1">
              <w:rPr>
                <w:lang w:val="en-US" w:bidi="en-US"/>
              </w:rPr>
              <w:t>) for the development</w:t>
            </w:r>
            <w:r>
              <w:rPr>
                <w:lang w:val="en-US" w:bidi="en-US"/>
              </w:rPr>
              <w:t>; and</w:t>
            </w:r>
          </w:p>
          <w:p w:rsidR="00B04044" w:rsidRPr="000A36E1" w:rsidRDefault="00B04044" w:rsidP="00B04044">
            <w:pPr>
              <w:pStyle w:val="CritList"/>
              <w:numPr>
                <w:ilvl w:val="2"/>
                <w:numId w:val="26"/>
              </w:numPr>
              <w:rPr>
                <w:lang w:val="en-US" w:bidi="en-US"/>
              </w:rPr>
            </w:pPr>
            <w:r w:rsidRPr="000A36E1">
              <w:rPr>
                <w:lang w:val="en-US" w:bidi="en-US"/>
              </w:rPr>
              <w:t xml:space="preserve">makes a substantial contribution to the long term publicly accessible parking supply at the </w:t>
            </w:r>
            <w:r>
              <w:rPr>
                <w:lang w:val="en-US" w:bidi="en-US"/>
              </w:rPr>
              <w:t>town</w:t>
            </w:r>
            <w:r w:rsidRPr="000A36E1">
              <w:rPr>
                <w:lang w:val="en-US" w:bidi="en-US"/>
              </w:rPr>
              <w:t xml:space="preserve"> centre</w:t>
            </w:r>
            <w:r>
              <w:rPr>
                <w:lang w:val="en-US" w:bidi="en-US"/>
              </w:rPr>
              <w:t xml:space="preserve"> as endorsed by the Territory.</w:t>
            </w:r>
          </w:p>
        </w:tc>
      </w:tr>
    </w:tbl>
    <w:p w:rsidR="00B04044" w:rsidRDefault="00B04044" w:rsidP="00B04044">
      <w:pPr>
        <w:pStyle w:val="BodyText"/>
      </w:pPr>
    </w:p>
    <w:p w:rsidR="00B04044" w:rsidRDefault="00B04044" w:rsidP="00B04044">
      <w:pPr>
        <w:rPr>
          <w:rFonts w:cs="Arial"/>
          <w:b/>
          <w:bCs/>
          <w:lang w:eastAsia="en-AU"/>
        </w:rPr>
      </w:pPr>
      <w:r>
        <w:br w:type="page"/>
      </w:r>
    </w:p>
    <w:p w:rsidR="00B04044" w:rsidRPr="006C61C8" w:rsidRDefault="00B04044" w:rsidP="00B04044">
      <w:pPr>
        <w:pStyle w:val="elementHeading"/>
        <w:keepNext/>
        <w:numPr>
          <w:ilvl w:val="0"/>
          <w:numId w:val="28"/>
        </w:numPr>
      </w:pPr>
      <w:r w:rsidRPr="006C61C8">
        <w:lastRenderedPageBreak/>
        <w:t xml:space="preserve">Buildings </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4538"/>
      </w:tblGrid>
      <w:tr w:rsidR="00B04044" w:rsidRPr="006C61C8" w:rsidTr="00B04044">
        <w:trPr>
          <w:tblHeader/>
        </w:trPr>
        <w:tc>
          <w:tcPr>
            <w:tcW w:w="2500" w:type="pct"/>
            <w:tcBorders>
              <w:bottom w:val="single" w:sz="4" w:space="0" w:color="auto"/>
            </w:tcBorders>
            <w:shd w:val="clear" w:color="auto" w:fill="CCCCCC"/>
          </w:tcPr>
          <w:p w:rsidR="00B04044" w:rsidRPr="006C61C8" w:rsidRDefault="00B04044" w:rsidP="00B04044">
            <w:pPr>
              <w:pStyle w:val="codeHeading"/>
            </w:pPr>
            <w:r w:rsidRPr="006C61C8">
              <w:t>Rules</w:t>
            </w:r>
          </w:p>
        </w:tc>
        <w:tc>
          <w:tcPr>
            <w:tcW w:w="2500" w:type="pct"/>
            <w:tcBorders>
              <w:bottom w:val="single" w:sz="4" w:space="0" w:color="auto"/>
            </w:tcBorders>
            <w:shd w:val="clear" w:color="auto" w:fill="CCCCCC"/>
          </w:tcPr>
          <w:p w:rsidR="00B04044" w:rsidRPr="006C61C8" w:rsidRDefault="00B04044" w:rsidP="00B04044">
            <w:pPr>
              <w:pStyle w:val="codeHeading"/>
            </w:pPr>
            <w:r w:rsidRPr="006C61C8">
              <w:t>Criteria</w:t>
            </w:r>
          </w:p>
        </w:tc>
      </w:tr>
      <w:tr w:rsidR="00B04044" w:rsidRPr="000B521C" w:rsidTr="00B04044">
        <w:tc>
          <w:tcPr>
            <w:tcW w:w="5000" w:type="pct"/>
            <w:gridSpan w:val="2"/>
            <w:tcBorders>
              <w:bottom w:val="single" w:sz="4" w:space="0" w:color="auto"/>
            </w:tcBorders>
            <w:shd w:val="clear" w:color="auto" w:fill="E6E6E6"/>
          </w:tcPr>
          <w:p w:rsidR="00B04044" w:rsidRPr="000B521C" w:rsidDel="00612863" w:rsidRDefault="00B04044" w:rsidP="00B04044">
            <w:pPr>
              <w:pStyle w:val="CodeItem"/>
              <w:keepNext/>
              <w:numPr>
                <w:ilvl w:val="1"/>
                <w:numId w:val="28"/>
              </w:numPr>
            </w:pPr>
            <w:bookmarkStart w:id="33" w:name="_Toc347238341"/>
            <w:r>
              <w:t>Building heights</w:t>
            </w:r>
            <w:bookmarkEnd w:id="33"/>
          </w:p>
        </w:tc>
      </w:tr>
      <w:tr w:rsidR="00B04044" w:rsidRPr="000B521C" w:rsidTr="00B04044">
        <w:tc>
          <w:tcPr>
            <w:tcW w:w="2500" w:type="pct"/>
            <w:tcBorders>
              <w:bottom w:val="single" w:sz="4" w:space="0" w:color="auto"/>
            </w:tcBorders>
            <w:shd w:val="clear" w:color="auto" w:fill="auto"/>
          </w:tcPr>
          <w:p w:rsidR="00B04044" w:rsidRPr="00C04116" w:rsidRDefault="00B04044" w:rsidP="00B04044">
            <w:pPr>
              <w:pStyle w:val="RuleList"/>
              <w:numPr>
                <w:ilvl w:val="0"/>
                <w:numId w:val="27"/>
              </w:numPr>
              <w:ind w:left="0"/>
            </w:pPr>
          </w:p>
          <w:p w:rsidR="00B04044" w:rsidRPr="00C04116" w:rsidRDefault="00B04044" w:rsidP="00B04044">
            <w:pPr>
              <w:pStyle w:val="RuleList"/>
              <w:numPr>
                <w:ilvl w:val="1"/>
                <w:numId w:val="27"/>
              </w:numPr>
              <w:rPr>
                <w:i/>
              </w:rPr>
            </w:pPr>
            <w:r w:rsidRPr="00C04116">
              <w:t>This rule applies to areas shown in figure 2 and figure 3.</w:t>
            </w:r>
          </w:p>
          <w:p w:rsidR="00B04044" w:rsidRPr="00C04116" w:rsidRDefault="00B04044" w:rsidP="00B04044">
            <w:pPr>
              <w:pStyle w:val="RuleList"/>
              <w:numPr>
                <w:ilvl w:val="1"/>
                <w:numId w:val="27"/>
              </w:numPr>
              <w:rPr>
                <w:i/>
              </w:rPr>
            </w:pPr>
            <w:r w:rsidRPr="00C04116">
              <w:t xml:space="preserve">Maximum </w:t>
            </w:r>
            <w:r w:rsidRPr="00C04116">
              <w:rPr>
                <w:i/>
              </w:rPr>
              <w:t>height of building</w:t>
            </w:r>
            <w:r w:rsidRPr="00C04116">
              <w:t xml:space="preserve"> is:</w:t>
            </w:r>
          </w:p>
          <w:p w:rsidR="00B04044" w:rsidRPr="00C04116" w:rsidRDefault="00B04044" w:rsidP="00B04044">
            <w:pPr>
              <w:pStyle w:val="RuleList"/>
              <w:numPr>
                <w:ilvl w:val="2"/>
                <w:numId w:val="27"/>
              </w:numPr>
            </w:pPr>
            <w:r>
              <w:t>for area ‘a1’: the lesser of 28 storeys and 96m</w:t>
            </w:r>
          </w:p>
          <w:p w:rsidR="00B04044" w:rsidRDefault="00B04044" w:rsidP="00B04044">
            <w:pPr>
              <w:pStyle w:val="RuleList"/>
              <w:numPr>
                <w:ilvl w:val="2"/>
                <w:numId w:val="27"/>
              </w:numPr>
            </w:pPr>
            <w:r w:rsidRPr="00C04116">
              <w:t>for area ‘a</w:t>
            </w:r>
            <w:r>
              <w:t>2</w:t>
            </w:r>
            <w:r w:rsidRPr="00C04116">
              <w:t xml:space="preserve">’: the lesser of 25 </w:t>
            </w:r>
            <w:r w:rsidRPr="00C04116">
              <w:rPr>
                <w:i/>
              </w:rPr>
              <w:t>storeys</w:t>
            </w:r>
            <w:r w:rsidRPr="00C04116">
              <w:t xml:space="preserve"> and 80m</w:t>
            </w:r>
          </w:p>
          <w:p w:rsidR="00B04044" w:rsidRPr="00C04116" w:rsidRDefault="00B04044" w:rsidP="00B04044">
            <w:pPr>
              <w:pStyle w:val="RuleList"/>
              <w:numPr>
                <w:ilvl w:val="2"/>
                <w:numId w:val="27"/>
              </w:numPr>
            </w:pPr>
            <w:r w:rsidRPr="00C04116">
              <w:t>for area ‘b’: the lesser of 23</w:t>
            </w:r>
            <w:r w:rsidRPr="00C04116">
              <w:rPr>
                <w:vanish/>
              </w:rPr>
              <w:t>(27)</w:t>
            </w:r>
            <w:r w:rsidRPr="00C04116">
              <w:t xml:space="preserve"> </w:t>
            </w:r>
            <w:r w:rsidRPr="00C04116">
              <w:rPr>
                <w:i/>
              </w:rPr>
              <w:t>storeys</w:t>
            </w:r>
            <w:r w:rsidRPr="00C04116">
              <w:t xml:space="preserve"> and 76m</w:t>
            </w:r>
          </w:p>
          <w:p w:rsidR="00B04044" w:rsidRPr="00C04116" w:rsidRDefault="00B04044" w:rsidP="00B04044">
            <w:pPr>
              <w:pStyle w:val="RuleList"/>
              <w:numPr>
                <w:ilvl w:val="2"/>
                <w:numId w:val="27"/>
              </w:numPr>
            </w:pPr>
            <w:r w:rsidRPr="00C04116">
              <w:t>for area ‘c’: the lesser of 20</w:t>
            </w:r>
            <w:r w:rsidRPr="00C04116">
              <w:rPr>
                <w:vanish/>
              </w:rPr>
              <w:t>(24)</w:t>
            </w:r>
            <w:r w:rsidRPr="00C04116">
              <w:t xml:space="preserve"> </w:t>
            </w:r>
            <w:r w:rsidRPr="00C04116">
              <w:rPr>
                <w:i/>
              </w:rPr>
              <w:t>storeys</w:t>
            </w:r>
            <w:r w:rsidRPr="00C04116">
              <w:t xml:space="preserve"> and 66m</w:t>
            </w:r>
          </w:p>
          <w:p w:rsidR="00B04044" w:rsidRPr="00C04116" w:rsidRDefault="00B04044" w:rsidP="00B04044">
            <w:pPr>
              <w:pStyle w:val="RuleList"/>
              <w:numPr>
                <w:ilvl w:val="2"/>
                <w:numId w:val="27"/>
              </w:numPr>
            </w:pPr>
            <w:r w:rsidRPr="00C04116">
              <w:t>for area ‘d’: the lesser of 1</w:t>
            </w:r>
            <w:r>
              <w:t>8</w:t>
            </w:r>
            <w:r w:rsidRPr="00C04116">
              <w:t xml:space="preserve"> </w:t>
            </w:r>
            <w:r w:rsidRPr="00C04116">
              <w:rPr>
                <w:i/>
              </w:rPr>
              <w:t>storeys</w:t>
            </w:r>
            <w:r w:rsidRPr="00C04116">
              <w:t xml:space="preserve"> and </w:t>
            </w:r>
            <w:r>
              <w:t>60</w:t>
            </w:r>
            <w:r w:rsidRPr="00C04116">
              <w:t>m</w:t>
            </w:r>
          </w:p>
          <w:p w:rsidR="00B04044" w:rsidRPr="00C04116" w:rsidRDefault="00B04044" w:rsidP="00B04044">
            <w:pPr>
              <w:pStyle w:val="RuleList"/>
              <w:numPr>
                <w:ilvl w:val="2"/>
                <w:numId w:val="27"/>
              </w:numPr>
              <w:ind w:right="-108"/>
            </w:pPr>
            <w:r w:rsidRPr="00C04116">
              <w:t xml:space="preserve">for area ‘e’: the lesser of 12 </w:t>
            </w:r>
            <w:r w:rsidRPr="00C04116">
              <w:rPr>
                <w:i/>
              </w:rPr>
              <w:t>storeys</w:t>
            </w:r>
            <w:r w:rsidRPr="00C04116">
              <w:t xml:space="preserve"> and 42m</w:t>
            </w:r>
          </w:p>
          <w:p w:rsidR="00B04044" w:rsidRPr="00C04116" w:rsidRDefault="00B04044" w:rsidP="00B04044">
            <w:pPr>
              <w:pStyle w:val="RuleList"/>
              <w:numPr>
                <w:ilvl w:val="2"/>
                <w:numId w:val="27"/>
              </w:numPr>
              <w:ind w:right="-108"/>
            </w:pPr>
            <w:r w:rsidRPr="00C04116">
              <w:t xml:space="preserve">for area ‘f’: the lesser of 10 </w:t>
            </w:r>
            <w:r w:rsidRPr="00C04116">
              <w:rPr>
                <w:i/>
              </w:rPr>
              <w:t>storeys</w:t>
            </w:r>
            <w:r w:rsidRPr="00C04116">
              <w:t xml:space="preserve"> and 35m</w:t>
            </w:r>
          </w:p>
          <w:p w:rsidR="00B04044" w:rsidRPr="00C04116" w:rsidRDefault="00B04044" w:rsidP="00B04044">
            <w:pPr>
              <w:pStyle w:val="RuleList"/>
              <w:numPr>
                <w:ilvl w:val="2"/>
                <w:numId w:val="27"/>
              </w:numPr>
              <w:ind w:right="-108"/>
            </w:pPr>
            <w:r w:rsidRPr="00C04116">
              <w:t xml:space="preserve">for area ‘g’: the lesser of 8 </w:t>
            </w:r>
            <w:r w:rsidRPr="00C04116">
              <w:rPr>
                <w:i/>
              </w:rPr>
              <w:t>storeys</w:t>
            </w:r>
            <w:r w:rsidRPr="00C04116">
              <w:t xml:space="preserve"> and 29m</w:t>
            </w:r>
          </w:p>
          <w:p w:rsidR="00B04044" w:rsidRPr="00C04116" w:rsidRDefault="00B04044" w:rsidP="00B04044">
            <w:pPr>
              <w:pStyle w:val="RuleList"/>
              <w:numPr>
                <w:ilvl w:val="2"/>
                <w:numId w:val="27"/>
              </w:numPr>
              <w:ind w:right="-108"/>
            </w:pPr>
            <w:r w:rsidRPr="00C04116">
              <w:t xml:space="preserve">for area ‘h’: the lesser of 6 </w:t>
            </w:r>
            <w:r w:rsidRPr="00C04116">
              <w:rPr>
                <w:i/>
              </w:rPr>
              <w:t>storeys</w:t>
            </w:r>
            <w:r w:rsidRPr="00C04116">
              <w:t xml:space="preserve"> and 23m</w:t>
            </w:r>
          </w:p>
          <w:p w:rsidR="00B04044" w:rsidRPr="00C04116" w:rsidRDefault="00B04044" w:rsidP="00B04044">
            <w:pPr>
              <w:pStyle w:val="RuleList"/>
              <w:numPr>
                <w:ilvl w:val="2"/>
                <w:numId w:val="27"/>
              </w:numPr>
              <w:ind w:right="-108"/>
            </w:pPr>
            <w:r w:rsidRPr="00C04116">
              <w:t xml:space="preserve">for area ‘i’: the lesser of 4 </w:t>
            </w:r>
            <w:r w:rsidRPr="00C04116">
              <w:rPr>
                <w:i/>
              </w:rPr>
              <w:t>storeys</w:t>
            </w:r>
            <w:r w:rsidRPr="00C04116">
              <w:t xml:space="preserve"> and 16m</w:t>
            </w:r>
          </w:p>
          <w:p w:rsidR="00B04044" w:rsidRPr="00C04116" w:rsidRDefault="00B04044" w:rsidP="00B04044">
            <w:pPr>
              <w:pStyle w:val="RuleList"/>
              <w:numPr>
                <w:ilvl w:val="2"/>
                <w:numId w:val="27"/>
              </w:numPr>
            </w:pPr>
            <w:r w:rsidRPr="00C04116">
              <w:t xml:space="preserve">for area ‘j’: the lesser of 3 </w:t>
            </w:r>
            <w:r w:rsidRPr="00C04116">
              <w:rPr>
                <w:i/>
              </w:rPr>
              <w:t>storeys</w:t>
            </w:r>
            <w:r w:rsidRPr="00C04116">
              <w:t xml:space="preserve"> and 12m</w:t>
            </w:r>
          </w:p>
          <w:p w:rsidR="00B04044" w:rsidRPr="00C04116" w:rsidRDefault="00B04044" w:rsidP="00B04044">
            <w:pPr>
              <w:pStyle w:val="RuleList"/>
              <w:numPr>
                <w:ilvl w:val="2"/>
                <w:numId w:val="27"/>
              </w:numPr>
              <w:ind w:right="-108"/>
            </w:pPr>
            <w:r w:rsidRPr="00C04116">
              <w:t>for area ‘NCA’: RL613.7</w:t>
            </w:r>
          </w:p>
          <w:p w:rsidR="00B04044" w:rsidRPr="00C04116" w:rsidRDefault="00B04044" w:rsidP="00B04044">
            <w:pPr>
              <w:pStyle w:val="RuleList"/>
              <w:numPr>
                <w:ilvl w:val="2"/>
                <w:numId w:val="27"/>
              </w:numPr>
              <w:ind w:right="-108"/>
            </w:pPr>
            <w:r w:rsidRPr="00C04116">
              <w:t>for area</w:t>
            </w:r>
            <w:r>
              <w:t xml:space="preserve"> k</w:t>
            </w:r>
            <w:r w:rsidRPr="00C04116">
              <w:t xml:space="preserve">: </w:t>
            </w:r>
            <w:r>
              <w:t xml:space="preserve">the lesser of </w:t>
            </w:r>
            <w:r w:rsidRPr="00C04116">
              <w:t xml:space="preserve">2 </w:t>
            </w:r>
            <w:r w:rsidRPr="00C04116">
              <w:rPr>
                <w:i/>
              </w:rPr>
              <w:t>storeys</w:t>
            </w:r>
            <w:r>
              <w:t xml:space="preserve"> and 9m</w:t>
            </w:r>
            <w:r w:rsidRPr="00C04116">
              <w:t>.</w:t>
            </w:r>
          </w:p>
          <w:p w:rsidR="00B04044" w:rsidRPr="00C04116" w:rsidRDefault="00B04044" w:rsidP="00B04044">
            <w:pPr>
              <w:pStyle w:val="RuleList"/>
              <w:numPr>
                <w:ilvl w:val="1"/>
                <w:numId w:val="27"/>
              </w:numPr>
            </w:pPr>
            <w:r w:rsidRPr="00C04116">
              <w:t xml:space="preserve">Plant room set back a minimum of 3m from the building facade of the floor immediately below is not included in the number of </w:t>
            </w:r>
            <w:r w:rsidRPr="00C04116">
              <w:rPr>
                <w:i/>
              </w:rPr>
              <w:t>storeys</w:t>
            </w:r>
            <w:r w:rsidRPr="00C04116">
              <w:t>.</w:t>
            </w:r>
          </w:p>
          <w:p w:rsidR="00B04044" w:rsidRDefault="00B04044" w:rsidP="00B04044">
            <w:pPr>
              <w:pStyle w:val="RuleList"/>
              <w:numPr>
                <w:ilvl w:val="1"/>
                <w:numId w:val="27"/>
              </w:numPr>
            </w:pPr>
            <w:r w:rsidRPr="00C04116">
              <w:t>Plant room screening and other non gross floor area rooftop architectural features are not included in building height</w:t>
            </w:r>
            <w:r>
              <w:t>.</w:t>
            </w:r>
          </w:p>
          <w:p w:rsidR="00B04044" w:rsidRPr="00B15EB0" w:rsidRDefault="00B04044" w:rsidP="00B04044">
            <w:pPr>
              <w:pStyle w:val="RuleList"/>
              <w:numPr>
                <w:ilvl w:val="1"/>
                <w:numId w:val="27"/>
              </w:numPr>
              <w:rPr>
                <w:sz w:val="18"/>
                <w:szCs w:val="18"/>
              </w:rPr>
            </w:pPr>
            <w:r w:rsidRPr="00B15EB0">
              <w:rPr>
                <w:sz w:val="18"/>
                <w:szCs w:val="18"/>
              </w:rPr>
              <w:t xml:space="preserve">Note: Maximum building heights </w:t>
            </w:r>
            <w:r>
              <w:rPr>
                <w:sz w:val="18"/>
                <w:szCs w:val="18"/>
              </w:rPr>
              <w:t xml:space="preserve">that are </w:t>
            </w:r>
            <w:r w:rsidRPr="00B15EB0">
              <w:rPr>
                <w:sz w:val="18"/>
                <w:szCs w:val="18"/>
              </w:rPr>
              <w:t xml:space="preserve">not nominated in Figure 2 are as per the </w:t>
            </w:r>
            <w:r>
              <w:rPr>
                <w:sz w:val="18"/>
                <w:szCs w:val="18"/>
              </w:rPr>
              <w:t>relevant zone development code requirements</w:t>
            </w:r>
            <w:r w:rsidRPr="00B15EB0">
              <w:rPr>
                <w:sz w:val="18"/>
                <w:szCs w:val="18"/>
              </w:rPr>
              <w:t>.</w:t>
            </w:r>
          </w:p>
        </w:tc>
        <w:tc>
          <w:tcPr>
            <w:tcW w:w="2500" w:type="pct"/>
            <w:tcBorders>
              <w:bottom w:val="single" w:sz="4" w:space="0" w:color="auto"/>
            </w:tcBorders>
            <w:shd w:val="clear" w:color="auto" w:fill="auto"/>
          </w:tcPr>
          <w:p w:rsidR="00B04044" w:rsidRPr="00C04116" w:rsidRDefault="00B04044" w:rsidP="00B04044">
            <w:pPr>
              <w:pStyle w:val="CritList"/>
            </w:pPr>
          </w:p>
          <w:p w:rsidR="00B04044" w:rsidRPr="00C04116" w:rsidRDefault="00B04044" w:rsidP="00B04044">
            <w:pPr>
              <w:pStyle w:val="CritList"/>
              <w:numPr>
                <w:ilvl w:val="1"/>
                <w:numId w:val="26"/>
              </w:numPr>
            </w:pPr>
            <w:r w:rsidRPr="00C04116">
              <w:t xml:space="preserve">The maximum </w:t>
            </w:r>
            <w:r w:rsidRPr="00C04116">
              <w:rPr>
                <w:i/>
              </w:rPr>
              <w:t>height of building</w:t>
            </w:r>
            <w:r w:rsidRPr="00C04116">
              <w:t xml:space="preserve"> in areas ‘b’ and ‘c’ may be increased by an additional four </w:t>
            </w:r>
            <w:r w:rsidRPr="00C04116">
              <w:rPr>
                <w:i/>
              </w:rPr>
              <w:t>storeys</w:t>
            </w:r>
            <w:r w:rsidRPr="00C04116">
              <w:t xml:space="preserve"> or twelve metres, whichever is the lesser, where development achieves all of the following:</w:t>
            </w:r>
          </w:p>
          <w:p w:rsidR="00B04044" w:rsidRPr="00C04116" w:rsidRDefault="00B04044" w:rsidP="00B04044">
            <w:pPr>
              <w:pStyle w:val="CritList"/>
              <w:numPr>
                <w:ilvl w:val="2"/>
                <w:numId w:val="26"/>
              </w:numPr>
            </w:pPr>
            <w:r w:rsidRPr="00C04116">
              <w:t>where a block contains more than one taller building element, there is clear differ</w:t>
            </w:r>
            <w:r>
              <w:t>ence in height between elements</w:t>
            </w:r>
          </w:p>
          <w:p w:rsidR="00B04044" w:rsidRPr="00C04116" w:rsidRDefault="00B04044" w:rsidP="00B04044">
            <w:pPr>
              <w:pStyle w:val="CritList"/>
              <w:numPr>
                <w:ilvl w:val="2"/>
                <w:numId w:val="26"/>
              </w:numPr>
            </w:pPr>
            <w:r w:rsidRPr="00C04116">
              <w:t>the development achieves a high quality design outcome; and</w:t>
            </w:r>
          </w:p>
          <w:p w:rsidR="00B04044" w:rsidRDefault="00B04044" w:rsidP="00B04044">
            <w:pPr>
              <w:pStyle w:val="CritList"/>
              <w:numPr>
                <w:ilvl w:val="2"/>
                <w:numId w:val="26"/>
              </w:numPr>
            </w:pPr>
            <w:r w:rsidRPr="00C04116">
              <w:t>development is close to public transport stops and/or stations.</w:t>
            </w:r>
          </w:p>
          <w:p w:rsidR="00B04044" w:rsidRPr="00C04116" w:rsidRDefault="00B04044" w:rsidP="00B04044">
            <w:pPr>
              <w:pStyle w:val="CritList"/>
              <w:numPr>
                <w:ilvl w:val="0"/>
                <w:numId w:val="0"/>
              </w:numPr>
            </w:pPr>
          </w:p>
        </w:tc>
      </w:tr>
    </w:tbl>
    <w:p w:rsidR="00B04044" w:rsidRDefault="00B04044" w:rsidP="00B04044">
      <w:pPr>
        <w:pStyle w:val="BodyText"/>
      </w:pPr>
    </w:p>
    <w:p w:rsidR="00B04044" w:rsidRDefault="00B04044" w:rsidP="00B04044">
      <w:pPr>
        <w:pStyle w:val="BodyText"/>
      </w:pPr>
      <w:r w:rsidRPr="00D335CA">
        <w:rPr>
          <w:noProof/>
          <w:lang w:eastAsia="en-AU"/>
        </w:rPr>
        <w:lastRenderedPageBreak/>
        <w:drawing>
          <wp:inline distT="0" distB="0" distL="0" distR="0" wp14:anchorId="3820A560" wp14:editId="577520FA">
            <wp:extent cx="6124820" cy="5981700"/>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emp\1 WORK DOCUMENTS\DV342 Belconnen\Maps\proper maps\Belconnen heights.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6128703" cy="5985492"/>
                    </a:xfrm>
                    <a:prstGeom prst="rect">
                      <a:avLst/>
                    </a:prstGeom>
                    <a:noFill/>
                    <a:ln w="9525">
                      <a:noFill/>
                      <a:miter lim="800000"/>
                      <a:headEnd/>
                      <a:tailEnd/>
                    </a:ln>
                  </pic:spPr>
                </pic:pic>
              </a:graphicData>
            </a:graphic>
          </wp:inline>
        </w:drawing>
      </w:r>
    </w:p>
    <w:p w:rsidR="00B04044" w:rsidRDefault="00B04044" w:rsidP="00B04044">
      <w:pPr>
        <w:pStyle w:val="Figuretitle"/>
        <w:spacing w:before="0" w:after="0" w:line="240" w:lineRule="auto"/>
        <w:ind w:hanging="720"/>
      </w:pPr>
      <w:r>
        <w:t>Building heights</w:t>
      </w:r>
    </w:p>
    <w:p w:rsidR="00B04044" w:rsidRDefault="00B04044" w:rsidP="00B04044">
      <w:pPr>
        <w:pStyle w:val="BodyText"/>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4538"/>
      </w:tblGrid>
      <w:tr w:rsidR="00B04044" w:rsidRPr="006C61C8" w:rsidTr="00B04044">
        <w:trPr>
          <w:tblHeader/>
        </w:trPr>
        <w:tc>
          <w:tcPr>
            <w:tcW w:w="2500" w:type="pct"/>
            <w:tcBorders>
              <w:bottom w:val="single" w:sz="4" w:space="0" w:color="auto"/>
            </w:tcBorders>
            <w:shd w:val="clear" w:color="auto" w:fill="CCCCCC"/>
          </w:tcPr>
          <w:p w:rsidR="00B04044" w:rsidRPr="006C61C8" w:rsidRDefault="00B04044" w:rsidP="00B04044">
            <w:pPr>
              <w:pStyle w:val="codeHeading"/>
              <w:keepNext/>
            </w:pPr>
            <w:r w:rsidRPr="006C61C8">
              <w:t>Rules</w:t>
            </w:r>
          </w:p>
        </w:tc>
        <w:tc>
          <w:tcPr>
            <w:tcW w:w="2500" w:type="pct"/>
            <w:tcBorders>
              <w:bottom w:val="single" w:sz="4" w:space="0" w:color="auto"/>
            </w:tcBorders>
            <w:shd w:val="clear" w:color="auto" w:fill="CCCCCC"/>
          </w:tcPr>
          <w:p w:rsidR="00B04044" w:rsidRPr="006C61C8" w:rsidRDefault="00B04044" w:rsidP="00B04044">
            <w:pPr>
              <w:pStyle w:val="codeHeading"/>
              <w:keepNext/>
            </w:pPr>
            <w:r w:rsidRPr="006C61C8">
              <w:t>Criteria</w:t>
            </w:r>
          </w:p>
        </w:tc>
      </w:tr>
      <w:tr w:rsidR="00B04044" w:rsidRPr="00F66235" w:rsidTr="00B04044">
        <w:trPr>
          <w:hidden/>
        </w:trPr>
        <w:tc>
          <w:tcPr>
            <w:tcW w:w="2500" w:type="pct"/>
            <w:tcBorders>
              <w:top w:val="single" w:sz="4" w:space="0" w:color="auto"/>
              <w:left w:val="single" w:sz="4" w:space="0" w:color="auto"/>
              <w:bottom w:val="single" w:sz="4" w:space="0" w:color="auto"/>
              <w:right w:val="single" w:sz="4" w:space="0" w:color="auto"/>
            </w:tcBorders>
            <w:shd w:val="clear" w:color="auto" w:fill="auto"/>
          </w:tcPr>
          <w:p w:rsidR="00B04044" w:rsidRPr="00F66235" w:rsidRDefault="00B04044" w:rsidP="00B04044">
            <w:pPr>
              <w:pStyle w:val="RuleList"/>
              <w:keepNext/>
              <w:numPr>
                <w:ilvl w:val="0"/>
                <w:numId w:val="27"/>
              </w:numPr>
              <w:ind w:left="0"/>
              <w:rPr>
                <w:vanish/>
              </w:rPr>
            </w:pPr>
            <w:r w:rsidRPr="00F66235">
              <w:rPr>
                <w:vanish/>
              </w:rPr>
              <w:t xml:space="preserve">  </w:t>
            </w:r>
          </w:p>
          <w:p w:rsidR="00B04044" w:rsidRPr="00F66235" w:rsidRDefault="00B04044" w:rsidP="00B04044">
            <w:pPr>
              <w:pStyle w:val="RuleList"/>
              <w:keepNext/>
              <w:numPr>
                <w:ilvl w:val="1"/>
                <w:numId w:val="27"/>
              </w:numPr>
            </w:pPr>
          </w:p>
          <w:p w:rsidR="00B04044" w:rsidRPr="00F66235" w:rsidRDefault="00B04044" w:rsidP="00B04044">
            <w:pPr>
              <w:pStyle w:val="RuleList"/>
              <w:keepNext/>
              <w:numPr>
                <w:ilvl w:val="1"/>
                <w:numId w:val="27"/>
              </w:numPr>
            </w:pPr>
            <w:r w:rsidRPr="00F66235">
              <w:t xml:space="preserve">There is no applicable rule.  </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B04044" w:rsidRPr="00F66235" w:rsidRDefault="00B04044" w:rsidP="00B04044">
            <w:pPr>
              <w:pStyle w:val="CritList"/>
              <w:keepNext/>
            </w:pPr>
            <w:r w:rsidRPr="00F66235">
              <w:t xml:space="preserve"> </w:t>
            </w:r>
          </w:p>
          <w:p w:rsidR="00B04044" w:rsidRDefault="00B04044" w:rsidP="00B04044">
            <w:pPr>
              <w:pStyle w:val="CritList"/>
              <w:keepNext/>
              <w:numPr>
                <w:ilvl w:val="1"/>
                <w:numId w:val="26"/>
              </w:numPr>
            </w:pPr>
            <w:r>
              <w:t>This criterion applies to development in the area indicated by an asterisk shown in figure 2, at the corner of Benjamin Way and Belconnen Way.</w:t>
            </w:r>
          </w:p>
          <w:p w:rsidR="00B04044" w:rsidRPr="00F66235" w:rsidRDefault="00B04044" w:rsidP="00B04044">
            <w:pPr>
              <w:pStyle w:val="CritList"/>
              <w:keepNext/>
              <w:numPr>
                <w:ilvl w:val="1"/>
                <w:numId w:val="26"/>
              </w:numPr>
            </w:pPr>
            <w:r>
              <w:t>One</w:t>
            </w:r>
            <w:r w:rsidRPr="00F66235">
              <w:t xml:space="preserve"> higher building element </w:t>
            </w:r>
            <w:r>
              <w:t xml:space="preserve">up to the lesser of 16 </w:t>
            </w:r>
            <w:r w:rsidRPr="00F920D0">
              <w:rPr>
                <w:i/>
              </w:rPr>
              <w:t>storeys</w:t>
            </w:r>
            <w:r>
              <w:t xml:space="preserve"> and 55m may be permitted where development suitably addresses the adjoining Benjamin Way and Belconnen Way intersection.</w:t>
            </w:r>
          </w:p>
        </w:tc>
      </w:tr>
    </w:tbl>
    <w:p w:rsidR="00B04044" w:rsidRDefault="00B04044" w:rsidP="00B04044">
      <w:pPr>
        <w:pStyle w:val="BodyText"/>
      </w:pPr>
    </w:p>
    <w:p w:rsidR="00B04044" w:rsidRDefault="00B04044" w:rsidP="00B04044">
      <w:pPr>
        <w:pStyle w:val="BodyText"/>
      </w:pPr>
      <w:r>
        <w:rPr>
          <w:noProof/>
          <w:lang w:eastAsia="en-AU"/>
        </w:rPr>
        <w:lastRenderedPageBreak/>
        <w:drawing>
          <wp:inline distT="0" distB="0" distL="0" distR="0" wp14:anchorId="437EED23" wp14:editId="775C3B24">
            <wp:extent cx="4869180" cy="6317392"/>
            <wp:effectExtent l="0" t="0" r="0" b="0"/>
            <wp:docPr id="7" name="Picture 6" descr="C:\temp\1 WORK DOCUMENTS\DV342 Belconnen\Maps\proper maps\Lathlain he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temp\1 WORK DOCUMENTS\DV342 Belconnen\Maps\proper maps\Lathlain heights.jpg"/>
                    <pic:cNvPicPr>
                      <a:picLocks noChangeAspect="1" noChangeArrowheads="1"/>
                    </pic:cNvPicPr>
                  </pic:nvPicPr>
                  <pic:blipFill>
                    <a:blip r:embed="rId27" cstate="print"/>
                    <a:stretch>
                      <a:fillRect/>
                    </a:stretch>
                  </pic:blipFill>
                  <pic:spPr bwMode="auto">
                    <a:xfrm>
                      <a:off x="0" y="0"/>
                      <a:ext cx="4873220" cy="6322633"/>
                    </a:xfrm>
                    <a:prstGeom prst="rect">
                      <a:avLst/>
                    </a:prstGeom>
                    <a:noFill/>
                    <a:ln w="9525">
                      <a:noFill/>
                      <a:miter lim="800000"/>
                      <a:headEnd/>
                      <a:tailEnd/>
                    </a:ln>
                  </pic:spPr>
                </pic:pic>
              </a:graphicData>
            </a:graphic>
          </wp:inline>
        </w:drawing>
      </w:r>
    </w:p>
    <w:p w:rsidR="00B04044" w:rsidRDefault="00B04044" w:rsidP="00B04044">
      <w:pPr>
        <w:pStyle w:val="Figuretitle"/>
        <w:ind w:hanging="720"/>
      </w:pPr>
      <w:r>
        <w:t>Lathlain Street precinct</w:t>
      </w:r>
    </w:p>
    <w:p w:rsidR="00B04044" w:rsidRDefault="00B04044" w:rsidP="00B04044">
      <w:pPr>
        <w:pStyle w:val="BodyText"/>
      </w:pPr>
    </w:p>
    <w:p w:rsidR="00B04044" w:rsidRDefault="00B04044" w:rsidP="00B04044">
      <w:pPr>
        <w:pStyle w:val="BodyText"/>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4538"/>
      </w:tblGrid>
      <w:tr w:rsidR="00B04044" w:rsidRPr="006C61C8" w:rsidTr="00B04044">
        <w:trPr>
          <w:tblHeader/>
        </w:trPr>
        <w:tc>
          <w:tcPr>
            <w:tcW w:w="2500" w:type="pct"/>
            <w:tcBorders>
              <w:bottom w:val="single" w:sz="4" w:space="0" w:color="auto"/>
            </w:tcBorders>
            <w:shd w:val="clear" w:color="auto" w:fill="CCCCCC"/>
          </w:tcPr>
          <w:p w:rsidR="00B04044" w:rsidRPr="006C61C8" w:rsidRDefault="00B04044" w:rsidP="00B04044">
            <w:pPr>
              <w:pStyle w:val="codeHeading"/>
              <w:keepNext/>
            </w:pPr>
            <w:r w:rsidRPr="006C61C8">
              <w:lastRenderedPageBreak/>
              <w:t>Rules</w:t>
            </w:r>
          </w:p>
        </w:tc>
        <w:tc>
          <w:tcPr>
            <w:tcW w:w="2500" w:type="pct"/>
            <w:tcBorders>
              <w:bottom w:val="single" w:sz="4" w:space="0" w:color="auto"/>
            </w:tcBorders>
            <w:shd w:val="clear" w:color="auto" w:fill="CCCCCC"/>
          </w:tcPr>
          <w:p w:rsidR="00B04044" w:rsidRPr="006C61C8" w:rsidRDefault="00B04044" w:rsidP="00B04044">
            <w:pPr>
              <w:pStyle w:val="codeHeading"/>
              <w:keepNext/>
            </w:pPr>
            <w:r w:rsidRPr="006C61C8">
              <w:t>Criteria</w:t>
            </w:r>
          </w:p>
        </w:tc>
      </w:tr>
      <w:tr w:rsidR="00B04044" w:rsidRPr="000A36E1" w:rsidTr="00B04044">
        <w:trPr>
          <w:hidden/>
        </w:trPr>
        <w:tc>
          <w:tcPr>
            <w:tcW w:w="2500" w:type="pct"/>
            <w:tcBorders>
              <w:bottom w:val="single" w:sz="4" w:space="0" w:color="auto"/>
            </w:tcBorders>
            <w:shd w:val="clear" w:color="auto" w:fill="auto"/>
          </w:tcPr>
          <w:p w:rsidR="00B04044" w:rsidRPr="00F66235" w:rsidRDefault="00B04044" w:rsidP="00B04044">
            <w:pPr>
              <w:pStyle w:val="RuleList"/>
              <w:keepNext/>
              <w:numPr>
                <w:ilvl w:val="0"/>
                <w:numId w:val="27"/>
              </w:numPr>
              <w:ind w:left="0"/>
              <w:rPr>
                <w:vanish/>
              </w:rPr>
            </w:pPr>
            <w:r w:rsidRPr="00F66235">
              <w:rPr>
                <w:vanish/>
              </w:rPr>
              <w:t xml:space="preserve">  </w:t>
            </w:r>
          </w:p>
          <w:p w:rsidR="00B04044" w:rsidRPr="00F66235" w:rsidRDefault="00B04044" w:rsidP="00B04044">
            <w:pPr>
              <w:pStyle w:val="RuleList"/>
              <w:keepNext/>
              <w:numPr>
                <w:ilvl w:val="1"/>
                <w:numId w:val="27"/>
              </w:numPr>
            </w:pPr>
          </w:p>
          <w:p w:rsidR="00B04044" w:rsidRPr="00F66235" w:rsidRDefault="00B04044" w:rsidP="00B04044">
            <w:pPr>
              <w:pStyle w:val="RuleList"/>
              <w:keepNext/>
              <w:numPr>
                <w:ilvl w:val="1"/>
                <w:numId w:val="27"/>
              </w:numPr>
            </w:pPr>
            <w:r w:rsidRPr="00F66235">
              <w:t xml:space="preserve">There is no applicable rule.  </w:t>
            </w:r>
          </w:p>
        </w:tc>
        <w:tc>
          <w:tcPr>
            <w:tcW w:w="2500" w:type="pct"/>
            <w:tcBorders>
              <w:bottom w:val="single" w:sz="4" w:space="0" w:color="auto"/>
            </w:tcBorders>
            <w:shd w:val="clear" w:color="auto" w:fill="auto"/>
          </w:tcPr>
          <w:p w:rsidR="00B04044" w:rsidRPr="00262424" w:rsidRDefault="00B04044" w:rsidP="00B04044">
            <w:pPr>
              <w:pStyle w:val="CritList"/>
              <w:keepNext/>
            </w:pPr>
            <w:r w:rsidRPr="00262424">
              <w:t xml:space="preserve"> </w:t>
            </w:r>
          </w:p>
          <w:p w:rsidR="00B04044" w:rsidRDefault="00B04044" w:rsidP="00B04044">
            <w:pPr>
              <w:pStyle w:val="CritList"/>
              <w:numPr>
                <w:ilvl w:val="1"/>
                <w:numId w:val="26"/>
              </w:numPr>
            </w:pPr>
            <w:r>
              <w:t>This criterion applies to area ‘i’ in section 52 and section 151, shown in figure 3.</w:t>
            </w:r>
          </w:p>
          <w:p w:rsidR="00B04044" w:rsidRDefault="00B04044" w:rsidP="00B04044">
            <w:pPr>
              <w:pStyle w:val="CritList"/>
              <w:numPr>
                <w:ilvl w:val="1"/>
                <w:numId w:val="26"/>
              </w:numPr>
            </w:pPr>
            <w:r>
              <w:t xml:space="preserve">Development up to the lesser of 12 </w:t>
            </w:r>
            <w:r w:rsidRPr="00F920D0">
              <w:rPr>
                <w:i/>
              </w:rPr>
              <w:t>storeys</w:t>
            </w:r>
            <w:r>
              <w:t xml:space="preserve"> or 42m, measured from the Emu Bank frontage, is permitted subject to the preparation of a master plan for the site that achieves all of the following:</w:t>
            </w:r>
          </w:p>
          <w:p w:rsidR="00B04044" w:rsidRPr="00E703FE" w:rsidRDefault="00B04044" w:rsidP="00B04044">
            <w:pPr>
              <w:pStyle w:val="CritList"/>
              <w:numPr>
                <w:ilvl w:val="2"/>
                <w:numId w:val="26"/>
              </w:numPr>
            </w:pPr>
            <w:r w:rsidRPr="00E703FE">
              <w:t xml:space="preserve">A clear public pedestrian connection linking Lathlain Street to the lower end of Luxton Street or Emu Bank. </w:t>
            </w:r>
          </w:p>
          <w:p w:rsidR="00B04044" w:rsidRPr="00E703FE" w:rsidRDefault="00B04044" w:rsidP="00B04044">
            <w:pPr>
              <w:pStyle w:val="CritList"/>
              <w:numPr>
                <w:ilvl w:val="2"/>
                <w:numId w:val="26"/>
              </w:numPr>
            </w:pPr>
            <w:r w:rsidRPr="00E703FE">
              <w:t xml:space="preserve">Opportunities for the lower levels of the block to be used for a structured carpark. </w:t>
            </w:r>
          </w:p>
          <w:p w:rsidR="00B04044" w:rsidRPr="00E703FE" w:rsidRDefault="00B04044" w:rsidP="00B04044">
            <w:pPr>
              <w:pStyle w:val="CritList"/>
              <w:numPr>
                <w:ilvl w:val="2"/>
                <w:numId w:val="26"/>
              </w:numPr>
            </w:pPr>
            <w:r>
              <w:t>vehicle</w:t>
            </w:r>
            <w:r w:rsidRPr="00E703FE">
              <w:t xml:space="preserve"> </w:t>
            </w:r>
            <w:r>
              <w:t xml:space="preserve">access to be provided </w:t>
            </w:r>
            <w:r w:rsidRPr="00E703FE">
              <w:t xml:space="preserve">from Joynton Smith </w:t>
            </w:r>
            <w:r>
              <w:t xml:space="preserve">Drive </w:t>
            </w:r>
            <w:r w:rsidRPr="00E703FE">
              <w:t xml:space="preserve">or Emu Bank </w:t>
            </w:r>
            <w:r>
              <w:t>only</w:t>
            </w:r>
          </w:p>
          <w:p w:rsidR="00B04044" w:rsidRPr="00E703FE" w:rsidRDefault="00B04044" w:rsidP="00B04044">
            <w:pPr>
              <w:pStyle w:val="CritList"/>
              <w:numPr>
                <w:ilvl w:val="2"/>
                <w:numId w:val="26"/>
              </w:numPr>
            </w:pPr>
            <w:r w:rsidRPr="00E703FE">
              <w:t>Enable the existing road (Joynton Smith Drive) and proposed cycle / pedestrian path to continue under the development.</w:t>
            </w:r>
          </w:p>
          <w:p w:rsidR="00B04044" w:rsidRPr="004A4DE2" w:rsidRDefault="00B04044" w:rsidP="00B04044">
            <w:pPr>
              <w:pStyle w:val="CritList"/>
              <w:numPr>
                <w:ilvl w:val="2"/>
                <w:numId w:val="26"/>
              </w:numPr>
              <w:rPr>
                <w:vanish/>
              </w:rPr>
            </w:pPr>
            <w:r w:rsidRPr="00E703FE">
              <w:t>Any podium</w:t>
            </w:r>
            <w:r>
              <w:t xml:space="preserve"> levels along Lathlain Street are limited to</w:t>
            </w:r>
            <w:r w:rsidRPr="00E703FE">
              <w:t xml:space="preserve"> a </w:t>
            </w:r>
            <w:r>
              <w:t xml:space="preserve">maximum </w:t>
            </w:r>
            <w:r w:rsidRPr="00E703FE">
              <w:t xml:space="preserve">two storey </w:t>
            </w:r>
            <w:r>
              <w:t>height limit to Lathlain Street</w:t>
            </w:r>
            <w:r w:rsidRPr="00E703FE">
              <w:t>.</w:t>
            </w:r>
          </w:p>
        </w:tc>
      </w:tr>
      <w:tr w:rsidR="00B04044" w:rsidRPr="000A36E1" w:rsidTr="00B04044">
        <w:tc>
          <w:tcPr>
            <w:tcW w:w="2500" w:type="pct"/>
            <w:tcBorders>
              <w:bottom w:val="single" w:sz="4" w:space="0" w:color="auto"/>
            </w:tcBorders>
            <w:shd w:val="clear" w:color="auto" w:fill="auto"/>
          </w:tcPr>
          <w:p w:rsidR="00B04044" w:rsidRPr="000A36E1" w:rsidRDefault="00B04044" w:rsidP="00B04044">
            <w:pPr>
              <w:pStyle w:val="RuleList"/>
              <w:numPr>
                <w:ilvl w:val="0"/>
                <w:numId w:val="27"/>
              </w:numPr>
              <w:ind w:left="0"/>
            </w:pPr>
          </w:p>
          <w:p w:rsidR="00B04044" w:rsidRDefault="00B04044" w:rsidP="00B04044">
            <w:pPr>
              <w:pStyle w:val="RuleList"/>
              <w:keepNext/>
              <w:numPr>
                <w:ilvl w:val="1"/>
                <w:numId w:val="27"/>
              </w:numPr>
              <w:spacing w:after="40"/>
            </w:pPr>
            <w:r w:rsidRPr="000A36E1">
              <w:t>Th</w:t>
            </w:r>
            <w:r>
              <w:t>is rule applies to the subject area show</w:t>
            </w:r>
            <w:r w:rsidRPr="00B5426C">
              <w:t>n in figure 4.</w:t>
            </w:r>
          </w:p>
          <w:p w:rsidR="00B04044" w:rsidRPr="00B5426C" w:rsidRDefault="00B04044" w:rsidP="00B04044">
            <w:pPr>
              <w:pStyle w:val="RuleList"/>
              <w:keepNext/>
              <w:numPr>
                <w:ilvl w:val="1"/>
                <w:numId w:val="27"/>
              </w:numPr>
              <w:spacing w:before="40" w:after="40"/>
            </w:pPr>
            <w:r>
              <w:t>Development complies with all of the following:</w:t>
            </w:r>
          </w:p>
          <w:p w:rsidR="00B04044" w:rsidRDefault="00B04044" w:rsidP="00B04044">
            <w:pPr>
              <w:pStyle w:val="RuleList"/>
              <w:keepNext/>
              <w:numPr>
                <w:ilvl w:val="2"/>
                <w:numId w:val="27"/>
              </w:numPr>
              <w:spacing w:before="40" w:after="40"/>
            </w:pPr>
            <w:r>
              <w:t xml:space="preserve">The maximum </w:t>
            </w:r>
            <w:r>
              <w:rPr>
                <w:i/>
              </w:rPr>
              <w:t>height of building</w:t>
            </w:r>
            <w:r>
              <w:t xml:space="preserve"> is:</w:t>
            </w:r>
          </w:p>
          <w:p w:rsidR="00B04044" w:rsidRDefault="00B04044" w:rsidP="00B04044">
            <w:pPr>
              <w:pStyle w:val="RuleList"/>
              <w:numPr>
                <w:ilvl w:val="3"/>
                <w:numId w:val="27"/>
              </w:numPr>
            </w:pPr>
            <w:r>
              <w:t xml:space="preserve">in area ‘a’ – the lesser of two </w:t>
            </w:r>
            <w:r w:rsidRPr="00F920D0">
              <w:rPr>
                <w:i/>
              </w:rPr>
              <w:t>storeys</w:t>
            </w:r>
            <w:r>
              <w:t xml:space="preserve"> and 9 metres</w:t>
            </w:r>
          </w:p>
          <w:p w:rsidR="00B04044" w:rsidRDefault="00B04044" w:rsidP="00B04044">
            <w:pPr>
              <w:pStyle w:val="RuleList"/>
              <w:numPr>
                <w:ilvl w:val="3"/>
                <w:numId w:val="27"/>
              </w:numPr>
            </w:pPr>
            <w:r>
              <w:t xml:space="preserve">in area ‘b’ – the lesser of four </w:t>
            </w:r>
            <w:r w:rsidRPr="00F920D0">
              <w:rPr>
                <w:i/>
              </w:rPr>
              <w:t>storeys</w:t>
            </w:r>
            <w:r>
              <w:t xml:space="preserve"> and 15 metres</w:t>
            </w:r>
          </w:p>
          <w:p w:rsidR="00B04044" w:rsidRPr="0065436D" w:rsidRDefault="00B04044" w:rsidP="00B04044">
            <w:pPr>
              <w:pStyle w:val="RuleList"/>
              <w:keepNext/>
              <w:numPr>
                <w:ilvl w:val="2"/>
                <w:numId w:val="27"/>
              </w:numPr>
              <w:spacing w:after="40"/>
            </w:pPr>
            <w:r w:rsidRPr="0065436D">
              <w:t>The minimum building setback to Ginninderra Lake boundary, including basements, is 10m</w:t>
            </w:r>
          </w:p>
          <w:p w:rsidR="00B04044" w:rsidRDefault="00B04044" w:rsidP="00B04044">
            <w:pPr>
              <w:pStyle w:val="RuleList"/>
              <w:keepNext/>
              <w:numPr>
                <w:ilvl w:val="2"/>
                <w:numId w:val="27"/>
              </w:numPr>
              <w:spacing w:after="40"/>
            </w:pPr>
            <w:r>
              <w:t>The four storey elements located between Emu Bank and Lake Ginninderra comply with all of the following:</w:t>
            </w:r>
          </w:p>
          <w:p w:rsidR="00B04044" w:rsidRDefault="00B04044" w:rsidP="00B04044">
            <w:pPr>
              <w:pStyle w:val="RuleList"/>
              <w:numPr>
                <w:ilvl w:val="3"/>
                <w:numId w:val="27"/>
              </w:numPr>
              <w:tabs>
                <w:tab w:val="clear" w:pos="907"/>
              </w:tabs>
              <w:spacing w:before="40" w:after="40"/>
              <w:ind w:left="743" w:hanging="289"/>
            </w:pPr>
            <w:r>
              <w:t>the total combined area of all of the four storey elements within a block does not exceed 40% of the block area</w:t>
            </w:r>
          </w:p>
          <w:p w:rsidR="00B04044" w:rsidRDefault="00B04044" w:rsidP="00B04044">
            <w:pPr>
              <w:pStyle w:val="RuleList"/>
              <w:numPr>
                <w:ilvl w:val="3"/>
                <w:numId w:val="27"/>
              </w:numPr>
              <w:tabs>
                <w:tab w:val="clear" w:pos="907"/>
              </w:tabs>
              <w:spacing w:before="40" w:after="40"/>
              <w:ind w:left="743" w:hanging="289"/>
            </w:pPr>
            <w:r>
              <w:t>each four storey element is separated from the pedestrian connections shown in figure 4 and each side boundary by a minimum of 4m</w:t>
            </w:r>
          </w:p>
          <w:p w:rsidR="00B04044" w:rsidRDefault="00B04044" w:rsidP="00B04044">
            <w:pPr>
              <w:pStyle w:val="RuleList"/>
              <w:numPr>
                <w:ilvl w:val="3"/>
                <w:numId w:val="27"/>
              </w:numPr>
              <w:tabs>
                <w:tab w:val="clear" w:pos="907"/>
              </w:tabs>
              <w:spacing w:before="40" w:after="40"/>
              <w:ind w:left="743" w:hanging="289"/>
            </w:pPr>
            <w:r>
              <w:t xml:space="preserve">each four storey element has a maximum width of 16m when viewed </w:t>
            </w:r>
            <w:r>
              <w:lastRenderedPageBreak/>
              <w:t>from Emu Bank front boundary, and</w:t>
            </w:r>
          </w:p>
          <w:p w:rsidR="00B04044" w:rsidRPr="000A36E1" w:rsidRDefault="00B04044" w:rsidP="00B04044">
            <w:pPr>
              <w:pStyle w:val="RuleList"/>
              <w:numPr>
                <w:ilvl w:val="3"/>
                <w:numId w:val="27"/>
              </w:numPr>
              <w:tabs>
                <w:tab w:val="clear" w:pos="907"/>
              </w:tabs>
              <w:spacing w:before="40" w:after="40"/>
              <w:ind w:left="743" w:hanging="289"/>
            </w:pPr>
            <w:r>
              <w:t>each four storey element has a minimum separation from any other four storey element of 10m.</w:t>
            </w:r>
          </w:p>
        </w:tc>
        <w:tc>
          <w:tcPr>
            <w:tcW w:w="2500" w:type="pct"/>
            <w:tcBorders>
              <w:bottom w:val="single" w:sz="4" w:space="0" w:color="auto"/>
            </w:tcBorders>
            <w:shd w:val="clear" w:color="auto" w:fill="auto"/>
          </w:tcPr>
          <w:p w:rsidR="00B04044" w:rsidRPr="000B521C" w:rsidRDefault="00B04044" w:rsidP="00B04044">
            <w:pPr>
              <w:pStyle w:val="CritList"/>
              <w:rPr>
                <w:vanish/>
              </w:rPr>
            </w:pPr>
          </w:p>
          <w:p w:rsidR="00B04044" w:rsidRPr="000B521C" w:rsidRDefault="00B04044" w:rsidP="00B04044">
            <w:pPr>
              <w:pStyle w:val="CritList"/>
              <w:numPr>
                <w:ilvl w:val="1"/>
                <w:numId w:val="26"/>
              </w:numPr>
            </w:pPr>
          </w:p>
          <w:p w:rsidR="00B04044" w:rsidRPr="000B521C" w:rsidRDefault="00B04044" w:rsidP="00B04044">
            <w:pPr>
              <w:pStyle w:val="CritList"/>
              <w:numPr>
                <w:ilvl w:val="1"/>
                <w:numId w:val="26"/>
              </w:numPr>
            </w:pPr>
            <w:r w:rsidRPr="000B521C">
              <w:t>This is a mandatory requirement. There is no applicable criterion.</w:t>
            </w:r>
          </w:p>
        </w:tc>
      </w:tr>
    </w:tbl>
    <w:p w:rsidR="00B04044" w:rsidRDefault="00B04044" w:rsidP="00B04044"/>
    <w:p w:rsidR="00B04044" w:rsidRDefault="00B04044" w:rsidP="00B04044">
      <w:pPr>
        <w:pStyle w:val="BodyText"/>
      </w:pPr>
      <w:r w:rsidRPr="0016022B">
        <w:rPr>
          <w:noProof/>
          <w:lang w:eastAsia="en-AU"/>
        </w:rPr>
        <w:drawing>
          <wp:inline distT="0" distB="0" distL="0" distR="0" wp14:anchorId="2855D5B5" wp14:editId="7FF43D84">
            <wp:extent cx="5490210" cy="6536055"/>
            <wp:effectExtent l="0" t="0" r="0" b="0"/>
            <wp:docPr id="8" name="Picture 2" descr="C:\temp\1 WORK DOCUMENTS\DV342 Belconnen\Maps\proper maps\Emu Bank he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1 WORK DOCUMENTS\DV342 Belconnen\Maps\proper maps\Emu Bank heights.jpg"/>
                    <pic:cNvPicPr>
                      <a:picLocks noChangeAspect="1" noChangeArrowheads="1"/>
                    </pic:cNvPicPr>
                  </pic:nvPicPr>
                  <pic:blipFill>
                    <a:blip r:embed="rId28" cstate="print"/>
                    <a:stretch>
                      <a:fillRect/>
                    </a:stretch>
                  </pic:blipFill>
                  <pic:spPr bwMode="auto">
                    <a:xfrm>
                      <a:off x="0" y="0"/>
                      <a:ext cx="5490210" cy="6536055"/>
                    </a:xfrm>
                    <a:prstGeom prst="rect">
                      <a:avLst/>
                    </a:prstGeom>
                    <a:noFill/>
                    <a:ln w="9525">
                      <a:noFill/>
                      <a:miter lim="800000"/>
                      <a:headEnd/>
                      <a:tailEnd/>
                    </a:ln>
                  </pic:spPr>
                </pic:pic>
              </a:graphicData>
            </a:graphic>
          </wp:inline>
        </w:drawing>
      </w:r>
    </w:p>
    <w:p w:rsidR="00B04044" w:rsidRDefault="00B04044" w:rsidP="00B04044">
      <w:pPr>
        <w:pStyle w:val="Figuretitle"/>
        <w:ind w:hanging="720"/>
      </w:pPr>
      <w:r>
        <w:t>Emu Bank development</w:t>
      </w:r>
    </w:p>
    <w:p w:rsidR="00B04044" w:rsidRDefault="00B04044" w:rsidP="00B04044">
      <w:pPr>
        <w:pStyle w:val="BodyText"/>
      </w:pPr>
    </w:p>
    <w:p w:rsidR="00B04044" w:rsidRDefault="00B04044" w:rsidP="00B04044">
      <w:pPr>
        <w:pStyle w:val="BodyText"/>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4538"/>
      </w:tblGrid>
      <w:tr w:rsidR="00B04044" w:rsidRPr="006C61C8" w:rsidTr="00B04044">
        <w:trPr>
          <w:tblHeader/>
        </w:trPr>
        <w:tc>
          <w:tcPr>
            <w:tcW w:w="2500" w:type="pct"/>
            <w:tcBorders>
              <w:bottom w:val="single" w:sz="4" w:space="0" w:color="auto"/>
            </w:tcBorders>
            <w:shd w:val="clear" w:color="auto" w:fill="CCCCCC"/>
          </w:tcPr>
          <w:p w:rsidR="00B04044" w:rsidRPr="006C61C8" w:rsidRDefault="00B04044" w:rsidP="00B04044">
            <w:pPr>
              <w:pStyle w:val="codeHeading"/>
              <w:keepNext/>
            </w:pPr>
            <w:r w:rsidRPr="006C61C8">
              <w:lastRenderedPageBreak/>
              <w:t>Rules</w:t>
            </w:r>
          </w:p>
        </w:tc>
        <w:tc>
          <w:tcPr>
            <w:tcW w:w="2500" w:type="pct"/>
            <w:tcBorders>
              <w:bottom w:val="single" w:sz="4" w:space="0" w:color="auto"/>
            </w:tcBorders>
            <w:shd w:val="clear" w:color="auto" w:fill="CCCCCC"/>
          </w:tcPr>
          <w:p w:rsidR="00B04044" w:rsidRPr="006C61C8" w:rsidRDefault="00B04044" w:rsidP="00B04044">
            <w:pPr>
              <w:pStyle w:val="codeHeading"/>
              <w:keepNext/>
            </w:pPr>
            <w:r w:rsidRPr="006C61C8">
              <w:t>Criteria</w:t>
            </w:r>
          </w:p>
        </w:tc>
      </w:tr>
      <w:tr w:rsidR="00B04044" w:rsidRPr="00D755F7" w:rsidTr="00B04044">
        <w:tc>
          <w:tcPr>
            <w:tcW w:w="5000" w:type="pct"/>
            <w:gridSpan w:val="2"/>
            <w:tcBorders>
              <w:bottom w:val="single" w:sz="4" w:space="0" w:color="auto"/>
            </w:tcBorders>
            <w:shd w:val="clear" w:color="auto" w:fill="E6E6E6"/>
          </w:tcPr>
          <w:p w:rsidR="00B04044" w:rsidRPr="00D755F7" w:rsidDel="00612863" w:rsidRDefault="00B04044" w:rsidP="00B04044">
            <w:pPr>
              <w:pStyle w:val="CodeItem"/>
              <w:keepNext/>
              <w:numPr>
                <w:ilvl w:val="1"/>
                <w:numId w:val="28"/>
              </w:numPr>
            </w:pPr>
            <w:r>
              <w:t>Built form</w:t>
            </w:r>
          </w:p>
        </w:tc>
      </w:tr>
      <w:tr w:rsidR="00B04044" w:rsidRPr="008B3519" w:rsidTr="00B04044">
        <w:tc>
          <w:tcPr>
            <w:tcW w:w="2500" w:type="pct"/>
            <w:shd w:val="clear" w:color="auto" w:fill="auto"/>
          </w:tcPr>
          <w:p w:rsidR="00B04044" w:rsidRPr="008B3519" w:rsidRDefault="00B04044" w:rsidP="00B04044">
            <w:pPr>
              <w:pStyle w:val="RuleList"/>
              <w:keepNext/>
              <w:numPr>
                <w:ilvl w:val="0"/>
                <w:numId w:val="27"/>
              </w:numPr>
              <w:ind w:left="0"/>
            </w:pPr>
            <w:r w:rsidRPr="008B3519">
              <w:t xml:space="preserve">  </w:t>
            </w:r>
          </w:p>
          <w:p w:rsidR="00B04044" w:rsidRDefault="00B04044" w:rsidP="00B04044">
            <w:pPr>
              <w:pStyle w:val="RuleList"/>
              <w:keepNext/>
              <w:numPr>
                <w:ilvl w:val="1"/>
                <w:numId w:val="27"/>
              </w:numPr>
            </w:pPr>
            <w:r w:rsidRPr="008B3519">
              <w:t xml:space="preserve">This rule applies to </w:t>
            </w:r>
            <w:r>
              <w:t xml:space="preserve">development of 12 </w:t>
            </w:r>
            <w:r w:rsidRPr="00F920D0">
              <w:rPr>
                <w:i/>
              </w:rPr>
              <w:t>storeys</w:t>
            </w:r>
            <w:r>
              <w:t xml:space="preserve"> or more.</w:t>
            </w:r>
          </w:p>
          <w:p w:rsidR="00B04044" w:rsidRDefault="00B04044" w:rsidP="00B04044">
            <w:pPr>
              <w:pStyle w:val="RuleList"/>
              <w:keepNext/>
              <w:numPr>
                <w:ilvl w:val="1"/>
                <w:numId w:val="27"/>
              </w:numPr>
            </w:pPr>
            <w:r>
              <w:t xml:space="preserve">Buildings are built to the </w:t>
            </w:r>
            <w:r w:rsidRPr="000336AA">
              <w:rPr>
                <w:i/>
              </w:rPr>
              <w:t>front boundary</w:t>
            </w:r>
            <w:r>
              <w:t xml:space="preserve"> at the ground floor level.</w:t>
            </w:r>
          </w:p>
          <w:p w:rsidR="00B04044" w:rsidRDefault="00B04044" w:rsidP="00B04044">
            <w:pPr>
              <w:pStyle w:val="RuleList"/>
              <w:keepNext/>
              <w:numPr>
                <w:ilvl w:val="1"/>
                <w:numId w:val="27"/>
              </w:numPr>
            </w:pPr>
            <w:r>
              <w:t>The minimum front boundary setbacks above ground floor level are:</w:t>
            </w:r>
          </w:p>
          <w:p w:rsidR="00B04044" w:rsidRDefault="00B04044" w:rsidP="00B04044">
            <w:pPr>
              <w:pStyle w:val="RuleList"/>
              <w:keepNext/>
              <w:numPr>
                <w:ilvl w:val="2"/>
                <w:numId w:val="27"/>
              </w:numPr>
            </w:pPr>
            <w:r>
              <w:t xml:space="preserve">0m for the portion of development up to 6 </w:t>
            </w:r>
            <w:r w:rsidRPr="00F920D0">
              <w:rPr>
                <w:i/>
              </w:rPr>
              <w:t>storeys</w:t>
            </w:r>
          </w:p>
          <w:p w:rsidR="00B04044" w:rsidRDefault="00B04044" w:rsidP="00B04044">
            <w:pPr>
              <w:pStyle w:val="RuleList"/>
              <w:keepNext/>
              <w:numPr>
                <w:ilvl w:val="2"/>
                <w:numId w:val="27"/>
              </w:numPr>
            </w:pPr>
            <w:r>
              <w:t xml:space="preserve">3m for the portion of development above 6 </w:t>
            </w:r>
            <w:r w:rsidRPr="00F920D0">
              <w:rPr>
                <w:i/>
              </w:rPr>
              <w:t>storeys</w:t>
            </w:r>
            <w:r>
              <w:t xml:space="preserve"> up to 12 </w:t>
            </w:r>
            <w:r w:rsidRPr="00F920D0">
              <w:rPr>
                <w:i/>
              </w:rPr>
              <w:t>storeys</w:t>
            </w:r>
          </w:p>
          <w:p w:rsidR="00B04044" w:rsidRPr="008B3519" w:rsidRDefault="00B04044" w:rsidP="00B04044">
            <w:pPr>
              <w:pStyle w:val="RuleList"/>
              <w:keepNext/>
              <w:numPr>
                <w:ilvl w:val="2"/>
                <w:numId w:val="27"/>
              </w:numPr>
            </w:pPr>
            <w:r>
              <w:t xml:space="preserve">6m for the portion of development above 12 </w:t>
            </w:r>
            <w:r w:rsidRPr="00F920D0">
              <w:rPr>
                <w:i/>
              </w:rPr>
              <w:t>storeys</w:t>
            </w:r>
            <w:r>
              <w:t>.</w:t>
            </w:r>
          </w:p>
        </w:tc>
        <w:tc>
          <w:tcPr>
            <w:tcW w:w="2500" w:type="pct"/>
            <w:shd w:val="clear" w:color="auto" w:fill="auto"/>
          </w:tcPr>
          <w:p w:rsidR="00B04044" w:rsidRPr="00D87E35" w:rsidRDefault="00B04044" w:rsidP="00B04044">
            <w:pPr>
              <w:pStyle w:val="CritList"/>
              <w:keepNext/>
            </w:pPr>
          </w:p>
          <w:p w:rsidR="00B04044" w:rsidRPr="00C92370" w:rsidRDefault="00B04044" w:rsidP="00B04044">
            <w:pPr>
              <w:pStyle w:val="CritList"/>
              <w:keepNext/>
              <w:numPr>
                <w:ilvl w:val="1"/>
                <w:numId w:val="26"/>
              </w:numPr>
            </w:pPr>
            <w:r w:rsidRPr="00C92370">
              <w:t>Minor departures from the building setbacks are permitted at the ground level</w:t>
            </w:r>
            <w:r>
              <w:t xml:space="preserve"> up to 6 </w:t>
            </w:r>
            <w:r w:rsidRPr="00F920D0">
              <w:rPr>
                <w:i/>
              </w:rPr>
              <w:t>storeys</w:t>
            </w:r>
            <w:r w:rsidRPr="00C92370">
              <w:t xml:space="preserve"> where development:</w:t>
            </w:r>
          </w:p>
          <w:p w:rsidR="00B04044" w:rsidRPr="00C92370" w:rsidRDefault="00B04044" w:rsidP="00B04044">
            <w:pPr>
              <w:pStyle w:val="CritList"/>
              <w:keepNext/>
              <w:numPr>
                <w:ilvl w:val="2"/>
                <w:numId w:val="26"/>
              </w:numPr>
            </w:pPr>
            <w:r w:rsidRPr="00C92370">
              <w:t>contributes to the pedestrian orientated environment</w:t>
            </w:r>
          </w:p>
          <w:p w:rsidR="00B04044" w:rsidRPr="00C92370" w:rsidRDefault="00B04044" w:rsidP="00B04044">
            <w:pPr>
              <w:pStyle w:val="CritList"/>
              <w:keepNext/>
              <w:numPr>
                <w:ilvl w:val="2"/>
                <w:numId w:val="26"/>
              </w:numPr>
            </w:pPr>
            <w:r w:rsidRPr="00C92370">
              <w:t>reflects the existing street character</w:t>
            </w:r>
            <w:r>
              <w:t>; and</w:t>
            </w:r>
          </w:p>
          <w:p w:rsidR="00B04044" w:rsidRDefault="00B04044" w:rsidP="00B04044">
            <w:pPr>
              <w:pStyle w:val="CritList"/>
              <w:keepNext/>
              <w:numPr>
                <w:ilvl w:val="2"/>
                <w:numId w:val="26"/>
              </w:numPr>
            </w:pPr>
            <w:r w:rsidRPr="00C92370">
              <w:t>accommodates active uses, building entrances and</w:t>
            </w:r>
            <w:r>
              <w:t>/or</w:t>
            </w:r>
            <w:r w:rsidRPr="00C92370">
              <w:t xml:space="preserve"> landscaped areas</w:t>
            </w:r>
            <w:r>
              <w:t>.</w:t>
            </w:r>
          </w:p>
          <w:p w:rsidR="00B04044" w:rsidRPr="007F717E" w:rsidRDefault="00B04044" w:rsidP="00B04044">
            <w:pPr>
              <w:pStyle w:val="CritList"/>
              <w:keepNext/>
              <w:numPr>
                <w:ilvl w:val="1"/>
                <w:numId w:val="26"/>
              </w:numPr>
            </w:pPr>
            <w:r w:rsidRPr="007F717E">
              <w:t xml:space="preserve">Departures from the building setbacks above 6 </w:t>
            </w:r>
            <w:r w:rsidRPr="00F920D0">
              <w:rPr>
                <w:i/>
              </w:rPr>
              <w:t>storeys</w:t>
            </w:r>
            <w:r w:rsidRPr="007F717E">
              <w:t xml:space="preserve"> are permitted where development:</w:t>
            </w:r>
          </w:p>
          <w:p w:rsidR="00B04044" w:rsidRPr="007F717E" w:rsidRDefault="00B04044" w:rsidP="00B04044">
            <w:pPr>
              <w:pStyle w:val="CritList"/>
              <w:keepNext/>
              <w:numPr>
                <w:ilvl w:val="2"/>
                <w:numId w:val="26"/>
              </w:numPr>
            </w:pPr>
            <w:r w:rsidRPr="007F717E">
              <w:t>demonstrates exceptional design quality</w:t>
            </w:r>
          </w:p>
          <w:p w:rsidR="00B04044" w:rsidRPr="007F717E" w:rsidRDefault="00B04044" w:rsidP="00B04044">
            <w:pPr>
              <w:pStyle w:val="CritList"/>
              <w:keepNext/>
              <w:numPr>
                <w:ilvl w:val="2"/>
                <w:numId w:val="26"/>
              </w:numPr>
            </w:pPr>
            <w:r w:rsidRPr="007F717E">
              <w:t>provides a strong rela</w:t>
            </w:r>
            <w:r>
              <w:t>tionship with the public domain;</w:t>
            </w:r>
            <w:r w:rsidRPr="007F717E">
              <w:t xml:space="preserve"> and</w:t>
            </w:r>
          </w:p>
          <w:p w:rsidR="00B04044" w:rsidRPr="00D87E35" w:rsidRDefault="00B04044" w:rsidP="00B04044">
            <w:pPr>
              <w:pStyle w:val="CritList"/>
              <w:keepNext/>
              <w:numPr>
                <w:ilvl w:val="2"/>
                <w:numId w:val="26"/>
              </w:numPr>
            </w:pPr>
            <w:r w:rsidRPr="007F717E">
              <w:t>avoids towers that continue to the ground.</w:t>
            </w:r>
          </w:p>
        </w:tc>
      </w:tr>
      <w:tr w:rsidR="00B04044" w:rsidRPr="008B3519" w:rsidTr="00B04044">
        <w:trPr>
          <w:hidden/>
        </w:trPr>
        <w:tc>
          <w:tcPr>
            <w:tcW w:w="2500" w:type="pct"/>
            <w:tcBorders>
              <w:top w:val="single" w:sz="4" w:space="0" w:color="auto"/>
              <w:left w:val="single" w:sz="4" w:space="0" w:color="auto"/>
              <w:bottom w:val="single" w:sz="4" w:space="0" w:color="auto"/>
              <w:right w:val="single" w:sz="4" w:space="0" w:color="auto"/>
            </w:tcBorders>
            <w:shd w:val="clear" w:color="auto" w:fill="auto"/>
          </w:tcPr>
          <w:p w:rsidR="00B04044" w:rsidRPr="00F9490F" w:rsidRDefault="00B04044" w:rsidP="00B04044">
            <w:pPr>
              <w:pStyle w:val="RuleList"/>
              <w:numPr>
                <w:ilvl w:val="0"/>
                <w:numId w:val="27"/>
              </w:numPr>
              <w:ind w:left="0"/>
              <w:rPr>
                <w:vanish/>
              </w:rPr>
            </w:pPr>
            <w:r w:rsidRPr="00F9490F">
              <w:rPr>
                <w:vanish/>
              </w:rPr>
              <w:t xml:space="preserve">  </w:t>
            </w:r>
          </w:p>
          <w:p w:rsidR="00B04044" w:rsidRPr="0008659A" w:rsidRDefault="00B04044" w:rsidP="00B04044">
            <w:pPr>
              <w:pStyle w:val="RuleList"/>
              <w:numPr>
                <w:ilvl w:val="1"/>
                <w:numId w:val="27"/>
              </w:numPr>
            </w:pPr>
          </w:p>
          <w:p w:rsidR="00B04044" w:rsidRPr="00D755F7" w:rsidRDefault="00B04044" w:rsidP="00B04044">
            <w:pPr>
              <w:pStyle w:val="RuleList"/>
              <w:numPr>
                <w:ilvl w:val="1"/>
                <w:numId w:val="27"/>
              </w:numPr>
            </w:pPr>
            <w:r>
              <w:t xml:space="preserve">There is no applicable rule.  </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B04044" w:rsidRPr="00D87E35" w:rsidRDefault="00B04044" w:rsidP="00B04044">
            <w:pPr>
              <w:pStyle w:val="CritList"/>
            </w:pPr>
          </w:p>
          <w:p w:rsidR="00B04044" w:rsidRDefault="00B04044" w:rsidP="00B04044">
            <w:pPr>
              <w:pStyle w:val="CritList"/>
              <w:numPr>
                <w:ilvl w:val="1"/>
                <w:numId w:val="26"/>
              </w:numPr>
            </w:pPr>
            <w:r w:rsidRPr="00D87E35">
              <w:t xml:space="preserve">This criterion applies to </w:t>
            </w:r>
            <w:r>
              <w:t xml:space="preserve">development of 8 </w:t>
            </w:r>
            <w:r w:rsidRPr="00F920D0">
              <w:rPr>
                <w:i/>
              </w:rPr>
              <w:t>storeys</w:t>
            </w:r>
            <w:r>
              <w:t xml:space="preserve"> or more in height.</w:t>
            </w:r>
          </w:p>
          <w:p w:rsidR="00B04044" w:rsidRPr="00D87E35" w:rsidRDefault="00B04044" w:rsidP="00B04044">
            <w:pPr>
              <w:pStyle w:val="CritList"/>
              <w:numPr>
                <w:ilvl w:val="1"/>
                <w:numId w:val="26"/>
              </w:numPr>
            </w:pPr>
            <w:r>
              <w:t>Development applications include a visual impact assessment that addresses landscape setting of the town centre and analysis of the town centre urban form to demonstrate how the development positively contributes to the future desired character. The assessment will include a site context plan that illustrates the developments relationship to primary pedestrian routes, streetscape and nearby development.</w:t>
            </w:r>
          </w:p>
        </w:tc>
      </w:tr>
      <w:tr w:rsidR="00B04044" w:rsidRPr="008B3519" w:rsidTr="00B04044">
        <w:trPr>
          <w:hidden/>
        </w:trPr>
        <w:tc>
          <w:tcPr>
            <w:tcW w:w="2500" w:type="pct"/>
            <w:shd w:val="clear" w:color="auto" w:fill="FFFFFF" w:themeFill="background1"/>
          </w:tcPr>
          <w:p w:rsidR="00B04044" w:rsidRPr="004E3F9A" w:rsidRDefault="00B04044" w:rsidP="00B04044">
            <w:pPr>
              <w:pStyle w:val="RuleList"/>
              <w:numPr>
                <w:ilvl w:val="0"/>
                <w:numId w:val="27"/>
              </w:numPr>
              <w:ind w:left="0"/>
              <w:rPr>
                <w:vanish/>
              </w:rPr>
            </w:pPr>
            <w:r w:rsidRPr="004E3F9A">
              <w:rPr>
                <w:vanish/>
              </w:rPr>
              <w:t xml:space="preserve">  </w:t>
            </w:r>
          </w:p>
          <w:p w:rsidR="00B04044" w:rsidRPr="0008659A" w:rsidRDefault="00B04044" w:rsidP="00B04044">
            <w:pPr>
              <w:pStyle w:val="RuleList"/>
              <w:numPr>
                <w:ilvl w:val="1"/>
                <w:numId w:val="27"/>
              </w:numPr>
            </w:pPr>
          </w:p>
          <w:p w:rsidR="00B04044" w:rsidRPr="00D755F7" w:rsidRDefault="00B04044" w:rsidP="00B04044">
            <w:pPr>
              <w:pStyle w:val="RuleList"/>
              <w:numPr>
                <w:ilvl w:val="1"/>
                <w:numId w:val="27"/>
              </w:numPr>
            </w:pPr>
            <w:r>
              <w:t xml:space="preserve">There is no applicable rule.  </w:t>
            </w:r>
          </w:p>
        </w:tc>
        <w:tc>
          <w:tcPr>
            <w:tcW w:w="2500" w:type="pct"/>
            <w:shd w:val="clear" w:color="auto" w:fill="FFFFFF" w:themeFill="background1"/>
          </w:tcPr>
          <w:p w:rsidR="00B04044" w:rsidRDefault="00B04044" w:rsidP="00B04044">
            <w:pPr>
              <w:pStyle w:val="CritList"/>
            </w:pPr>
            <w:r>
              <w:t xml:space="preserve"> </w:t>
            </w:r>
          </w:p>
          <w:p w:rsidR="00B04044" w:rsidRPr="00D87E35" w:rsidRDefault="00B04044" w:rsidP="00B04044">
            <w:pPr>
              <w:pStyle w:val="CritList"/>
              <w:numPr>
                <w:ilvl w:val="1"/>
                <w:numId w:val="26"/>
              </w:numPr>
            </w:pPr>
            <w:r>
              <w:t xml:space="preserve">Large blocks supporting more than one building above 12 </w:t>
            </w:r>
            <w:r w:rsidRPr="00F920D0">
              <w:rPr>
                <w:i/>
              </w:rPr>
              <w:t>storeys</w:t>
            </w:r>
            <w:r>
              <w:t xml:space="preserve"> are required to provide a clear variety in building heights, and avoid having several buildings all at or near the maximum height limit.</w:t>
            </w:r>
          </w:p>
        </w:tc>
      </w:tr>
      <w:tr w:rsidR="00B04044" w:rsidRPr="00B329B5" w:rsidTr="00B04044">
        <w:tc>
          <w:tcPr>
            <w:tcW w:w="5000" w:type="pct"/>
            <w:gridSpan w:val="2"/>
            <w:tcBorders>
              <w:bottom w:val="single" w:sz="4" w:space="0" w:color="auto"/>
            </w:tcBorders>
            <w:shd w:val="clear" w:color="auto" w:fill="E6E6E6"/>
          </w:tcPr>
          <w:p w:rsidR="00B04044" w:rsidRPr="00B329B5" w:rsidDel="00612863" w:rsidRDefault="00B04044" w:rsidP="00B04044">
            <w:pPr>
              <w:pStyle w:val="CodeItem"/>
              <w:numPr>
                <w:ilvl w:val="1"/>
                <w:numId w:val="28"/>
              </w:numPr>
            </w:pPr>
            <w:r>
              <w:t>Consolidation</w:t>
            </w:r>
          </w:p>
        </w:tc>
      </w:tr>
      <w:tr w:rsidR="00B04044" w:rsidRPr="000A36E1" w:rsidTr="00B04044">
        <w:tc>
          <w:tcPr>
            <w:tcW w:w="2500" w:type="pct"/>
            <w:tcBorders>
              <w:bottom w:val="single" w:sz="4" w:space="0" w:color="auto"/>
            </w:tcBorders>
            <w:shd w:val="clear" w:color="auto" w:fill="auto"/>
          </w:tcPr>
          <w:p w:rsidR="00B04044" w:rsidRPr="000A36E1" w:rsidRDefault="00B04044" w:rsidP="00B04044">
            <w:pPr>
              <w:pStyle w:val="RuleList"/>
              <w:numPr>
                <w:ilvl w:val="0"/>
                <w:numId w:val="27"/>
              </w:numPr>
              <w:ind w:left="0"/>
            </w:pPr>
          </w:p>
          <w:p w:rsidR="00B04044" w:rsidRPr="000A36E1" w:rsidRDefault="00B04044" w:rsidP="00B04044">
            <w:pPr>
              <w:pStyle w:val="RuleList"/>
              <w:numPr>
                <w:ilvl w:val="1"/>
                <w:numId w:val="27"/>
              </w:numPr>
            </w:pPr>
            <w:r w:rsidRPr="000A36E1">
              <w:t xml:space="preserve">This rule applies to </w:t>
            </w:r>
            <w:r>
              <w:t xml:space="preserve">CZ2 zoned blocks in </w:t>
            </w:r>
            <w:r w:rsidRPr="000A36E1">
              <w:t xml:space="preserve">section </w:t>
            </w:r>
            <w:r>
              <w:t>22, 185 and section 186</w:t>
            </w:r>
            <w:r w:rsidRPr="000A36E1">
              <w:t>.</w:t>
            </w:r>
          </w:p>
          <w:p w:rsidR="00B04044" w:rsidRPr="000A36E1" w:rsidRDefault="00B04044" w:rsidP="00B04044">
            <w:pPr>
              <w:pStyle w:val="RuleList"/>
              <w:numPr>
                <w:ilvl w:val="1"/>
                <w:numId w:val="27"/>
              </w:numPr>
            </w:pPr>
            <w:r>
              <w:t>D</w:t>
            </w:r>
            <w:r w:rsidRPr="000A36E1">
              <w:t xml:space="preserve">evelopment </w:t>
            </w:r>
            <w:r>
              <w:t xml:space="preserve">of more than 2 </w:t>
            </w:r>
            <w:r w:rsidRPr="00F920D0">
              <w:rPr>
                <w:i/>
              </w:rPr>
              <w:t>storeys</w:t>
            </w:r>
            <w:r>
              <w:t xml:space="preserve"> in each section </w:t>
            </w:r>
            <w:r w:rsidRPr="000A36E1">
              <w:t xml:space="preserve">is not permitted until </w:t>
            </w:r>
            <w:r>
              <w:t xml:space="preserve">all of </w:t>
            </w:r>
            <w:r w:rsidRPr="000A36E1">
              <w:t xml:space="preserve">the </w:t>
            </w:r>
            <w:r>
              <w:rPr>
                <w:i/>
              </w:rPr>
              <w:t>blocks</w:t>
            </w:r>
            <w:r>
              <w:t xml:space="preserve"> in each section </w:t>
            </w:r>
            <w:r w:rsidRPr="000A36E1">
              <w:t xml:space="preserve">are consolidated into one </w:t>
            </w:r>
            <w:r w:rsidRPr="00F26BB0">
              <w:rPr>
                <w:i/>
              </w:rPr>
              <w:t>block</w:t>
            </w:r>
            <w:r w:rsidRPr="000A36E1">
              <w:t>.</w:t>
            </w:r>
          </w:p>
        </w:tc>
        <w:tc>
          <w:tcPr>
            <w:tcW w:w="2500" w:type="pct"/>
            <w:tcBorders>
              <w:bottom w:val="single" w:sz="4" w:space="0" w:color="auto"/>
            </w:tcBorders>
            <w:shd w:val="clear" w:color="auto" w:fill="auto"/>
          </w:tcPr>
          <w:p w:rsidR="00B04044" w:rsidRPr="00BD7670" w:rsidRDefault="00B04044" w:rsidP="00B04044">
            <w:pPr>
              <w:pStyle w:val="CritList"/>
            </w:pPr>
            <w:r w:rsidRPr="00BD7670">
              <w:t xml:space="preserve"> </w:t>
            </w:r>
          </w:p>
          <w:p w:rsidR="00B04044" w:rsidRPr="00BD7670" w:rsidRDefault="00B04044" w:rsidP="00B04044">
            <w:pPr>
              <w:pStyle w:val="CritList"/>
              <w:numPr>
                <w:ilvl w:val="1"/>
                <w:numId w:val="26"/>
              </w:numPr>
            </w:pPr>
            <w:r>
              <w:t xml:space="preserve">Development above 2 </w:t>
            </w:r>
            <w:r w:rsidRPr="00F920D0">
              <w:rPr>
                <w:i/>
              </w:rPr>
              <w:t>storeys</w:t>
            </w:r>
            <w:r>
              <w:t xml:space="preserve"> in sections 185 a</w:t>
            </w:r>
            <w:r w:rsidRPr="006179EB">
              <w:t>nd 186 demonstrates that adjoining blocks within the section are capable of developing up to the maximum building height.</w:t>
            </w:r>
          </w:p>
        </w:tc>
      </w:tr>
      <w:tr w:rsidR="00B04044" w:rsidRPr="000A36E1" w:rsidTr="00B04044">
        <w:tc>
          <w:tcPr>
            <w:tcW w:w="2500" w:type="pct"/>
            <w:tcBorders>
              <w:bottom w:val="single" w:sz="4" w:space="0" w:color="auto"/>
            </w:tcBorders>
            <w:shd w:val="clear" w:color="auto" w:fill="auto"/>
          </w:tcPr>
          <w:p w:rsidR="00B04044" w:rsidRDefault="00B04044" w:rsidP="00B04044">
            <w:pPr>
              <w:pStyle w:val="RuleList"/>
              <w:keepNext/>
              <w:keepLines/>
              <w:numPr>
                <w:ilvl w:val="0"/>
                <w:numId w:val="27"/>
              </w:numPr>
              <w:ind w:left="0"/>
            </w:pPr>
            <w:r>
              <w:lastRenderedPageBreak/>
              <w:t xml:space="preserve"> </w:t>
            </w:r>
          </w:p>
          <w:p w:rsidR="00B04044" w:rsidRPr="00B5426C" w:rsidRDefault="00B04044" w:rsidP="00B04044">
            <w:pPr>
              <w:pStyle w:val="RuleList"/>
              <w:keepNext/>
              <w:keepLines/>
              <w:numPr>
                <w:ilvl w:val="1"/>
                <w:numId w:val="27"/>
              </w:numPr>
            </w:pPr>
            <w:r>
              <w:t xml:space="preserve">This rule applies to development in area B shown </w:t>
            </w:r>
            <w:r w:rsidRPr="00B5426C">
              <w:t>in figure 5.</w:t>
            </w:r>
          </w:p>
          <w:p w:rsidR="00B04044" w:rsidRPr="000A36E1" w:rsidRDefault="00B04044" w:rsidP="00B04044">
            <w:pPr>
              <w:pStyle w:val="RuleList"/>
              <w:keepNext/>
              <w:keepLines/>
              <w:numPr>
                <w:ilvl w:val="1"/>
                <w:numId w:val="27"/>
              </w:numPr>
            </w:pPr>
            <w:r>
              <w:t xml:space="preserve">Development of 2 </w:t>
            </w:r>
            <w:r w:rsidRPr="00F920D0">
              <w:rPr>
                <w:i/>
              </w:rPr>
              <w:t>storeys</w:t>
            </w:r>
            <w:r>
              <w:t xml:space="preserve"> or more is not permitted until all of the blocks are </w:t>
            </w:r>
            <w:r w:rsidRPr="00274144">
              <w:t>consolidated</w:t>
            </w:r>
            <w:r>
              <w:t xml:space="preserve"> into one </w:t>
            </w:r>
            <w:r>
              <w:rPr>
                <w:i/>
              </w:rPr>
              <w:t>block</w:t>
            </w:r>
            <w:r>
              <w:t>.</w:t>
            </w:r>
          </w:p>
        </w:tc>
        <w:tc>
          <w:tcPr>
            <w:tcW w:w="2500" w:type="pct"/>
            <w:tcBorders>
              <w:bottom w:val="single" w:sz="4" w:space="0" w:color="auto"/>
            </w:tcBorders>
            <w:shd w:val="clear" w:color="auto" w:fill="auto"/>
          </w:tcPr>
          <w:p w:rsidR="00B04044" w:rsidRPr="000A36E1" w:rsidRDefault="00B04044" w:rsidP="00B04044">
            <w:pPr>
              <w:pStyle w:val="CritList"/>
              <w:keepNext/>
              <w:keepLines/>
              <w:rPr>
                <w:vanish/>
              </w:rPr>
            </w:pPr>
          </w:p>
          <w:p w:rsidR="00B04044" w:rsidRPr="000A36E1" w:rsidRDefault="00B04044" w:rsidP="00B04044">
            <w:pPr>
              <w:pStyle w:val="CritList"/>
              <w:keepNext/>
              <w:keepLines/>
              <w:numPr>
                <w:ilvl w:val="1"/>
                <w:numId w:val="26"/>
              </w:numPr>
            </w:pPr>
          </w:p>
          <w:p w:rsidR="00B04044" w:rsidRPr="000A36E1" w:rsidRDefault="00B04044" w:rsidP="00B04044">
            <w:pPr>
              <w:pStyle w:val="CritList"/>
              <w:keepNext/>
              <w:keepLines/>
              <w:numPr>
                <w:ilvl w:val="1"/>
                <w:numId w:val="26"/>
              </w:numPr>
            </w:pPr>
            <w:r w:rsidRPr="000A36E1">
              <w:t>This is a mandatory requirement. There is no applicable criterion.</w:t>
            </w:r>
          </w:p>
        </w:tc>
      </w:tr>
      <w:tr w:rsidR="00B04044" w:rsidRPr="00B329B5" w:rsidTr="00B04044">
        <w:tc>
          <w:tcPr>
            <w:tcW w:w="5000" w:type="pct"/>
            <w:gridSpan w:val="2"/>
            <w:tcBorders>
              <w:bottom w:val="single" w:sz="4" w:space="0" w:color="auto"/>
            </w:tcBorders>
            <w:shd w:val="clear" w:color="auto" w:fill="E6E6E6"/>
          </w:tcPr>
          <w:p w:rsidR="00B04044" w:rsidRPr="00B329B5" w:rsidDel="00612863" w:rsidRDefault="00B04044" w:rsidP="00B04044">
            <w:pPr>
              <w:pStyle w:val="CodeItem"/>
              <w:numPr>
                <w:ilvl w:val="1"/>
                <w:numId w:val="28"/>
              </w:numPr>
            </w:pPr>
            <w:r>
              <w:t>Subdivision</w:t>
            </w:r>
          </w:p>
        </w:tc>
      </w:tr>
      <w:tr w:rsidR="00B04044" w:rsidRPr="000A36E1" w:rsidTr="00B04044">
        <w:trPr>
          <w:hidden/>
        </w:trPr>
        <w:tc>
          <w:tcPr>
            <w:tcW w:w="2500" w:type="pct"/>
            <w:tcBorders>
              <w:bottom w:val="single" w:sz="4" w:space="0" w:color="auto"/>
            </w:tcBorders>
            <w:shd w:val="clear" w:color="auto" w:fill="auto"/>
          </w:tcPr>
          <w:p w:rsidR="00B04044" w:rsidRPr="004E3F9A" w:rsidRDefault="00B04044" w:rsidP="00B04044">
            <w:pPr>
              <w:pStyle w:val="RuleList"/>
              <w:numPr>
                <w:ilvl w:val="0"/>
                <w:numId w:val="27"/>
              </w:numPr>
              <w:ind w:left="0"/>
              <w:rPr>
                <w:vanish/>
              </w:rPr>
            </w:pPr>
            <w:r w:rsidRPr="004E3F9A">
              <w:rPr>
                <w:vanish/>
              </w:rPr>
              <w:t xml:space="preserve">  </w:t>
            </w:r>
          </w:p>
          <w:p w:rsidR="00B04044" w:rsidRPr="0008659A" w:rsidRDefault="00B04044" w:rsidP="00B04044">
            <w:pPr>
              <w:pStyle w:val="RuleList"/>
              <w:numPr>
                <w:ilvl w:val="1"/>
                <w:numId w:val="27"/>
              </w:numPr>
            </w:pPr>
          </w:p>
          <w:p w:rsidR="00B04044" w:rsidRPr="00D755F7" w:rsidRDefault="00B04044" w:rsidP="00B04044">
            <w:pPr>
              <w:pStyle w:val="RuleList"/>
              <w:numPr>
                <w:ilvl w:val="1"/>
                <w:numId w:val="27"/>
              </w:numPr>
            </w:pPr>
            <w:r>
              <w:t xml:space="preserve">There is no applicable rule.  </w:t>
            </w:r>
          </w:p>
        </w:tc>
        <w:tc>
          <w:tcPr>
            <w:tcW w:w="2500" w:type="pct"/>
            <w:tcBorders>
              <w:bottom w:val="single" w:sz="4" w:space="0" w:color="auto"/>
            </w:tcBorders>
            <w:shd w:val="clear" w:color="auto" w:fill="auto"/>
          </w:tcPr>
          <w:p w:rsidR="00B04044" w:rsidRPr="00BD7670" w:rsidRDefault="00B04044" w:rsidP="00B04044">
            <w:pPr>
              <w:pStyle w:val="CritList"/>
            </w:pPr>
            <w:r w:rsidRPr="00BD7670">
              <w:t xml:space="preserve"> </w:t>
            </w:r>
          </w:p>
          <w:p w:rsidR="00B04044" w:rsidRPr="00BD7670" w:rsidRDefault="00B04044" w:rsidP="00B04044">
            <w:pPr>
              <w:pStyle w:val="CritList"/>
              <w:numPr>
                <w:ilvl w:val="1"/>
                <w:numId w:val="26"/>
              </w:numPr>
            </w:pPr>
            <w:r>
              <w:t>Development of section 5 and/or section 11 includes subdivision of the section to retain the PRZ1 zoned land as a separate block.</w:t>
            </w:r>
          </w:p>
        </w:tc>
      </w:tr>
      <w:tr w:rsidR="00B04044" w:rsidRPr="00B329B5" w:rsidTr="00B04044">
        <w:tc>
          <w:tcPr>
            <w:tcW w:w="5000" w:type="pct"/>
            <w:gridSpan w:val="2"/>
            <w:tcBorders>
              <w:bottom w:val="single" w:sz="4" w:space="0" w:color="auto"/>
            </w:tcBorders>
            <w:shd w:val="clear" w:color="auto" w:fill="E6E6E6"/>
          </w:tcPr>
          <w:p w:rsidR="00B04044" w:rsidRPr="00B329B5" w:rsidDel="00612863" w:rsidRDefault="00B04044" w:rsidP="00B04044">
            <w:pPr>
              <w:pStyle w:val="CodeItem"/>
              <w:keepNext/>
              <w:numPr>
                <w:ilvl w:val="1"/>
                <w:numId w:val="28"/>
              </w:numPr>
            </w:pPr>
            <w:r>
              <w:t>Boundary re-alignment</w:t>
            </w:r>
          </w:p>
        </w:tc>
      </w:tr>
      <w:tr w:rsidR="00B04044" w:rsidRPr="000A36E1" w:rsidTr="00B04044">
        <w:tc>
          <w:tcPr>
            <w:tcW w:w="2500" w:type="pct"/>
            <w:tcBorders>
              <w:bottom w:val="single" w:sz="4" w:space="0" w:color="auto"/>
            </w:tcBorders>
            <w:shd w:val="clear" w:color="auto" w:fill="auto"/>
          </w:tcPr>
          <w:p w:rsidR="00B04044" w:rsidRPr="000A36E1" w:rsidRDefault="00B04044" w:rsidP="00B04044">
            <w:pPr>
              <w:pStyle w:val="RuleList"/>
              <w:keepNext/>
              <w:numPr>
                <w:ilvl w:val="0"/>
                <w:numId w:val="27"/>
              </w:numPr>
              <w:ind w:left="0"/>
            </w:pPr>
          </w:p>
          <w:p w:rsidR="00B04044" w:rsidRPr="000A36E1" w:rsidRDefault="00B04044" w:rsidP="00B04044">
            <w:pPr>
              <w:pStyle w:val="RuleList"/>
              <w:keepNext/>
              <w:numPr>
                <w:ilvl w:val="1"/>
                <w:numId w:val="27"/>
              </w:numPr>
            </w:pPr>
            <w:r w:rsidRPr="000A36E1">
              <w:t xml:space="preserve">This rule applies to </w:t>
            </w:r>
            <w:r>
              <w:t>the hatched area in figure 3</w:t>
            </w:r>
            <w:r w:rsidRPr="000A36E1">
              <w:t>.</w:t>
            </w:r>
          </w:p>
          <w:p w:rsidR="00B04044" w:rsidRPr="000A36E1" w:rsidRDefault="00B04044" w:rsidP="00B04044">
            <w:pPr>
              <w:pStyle w:val="RuleList"/>
              <w:keepNext/>
              <w:numPr>
                <w:ilvl w:val="1"/>
                <w:numId w:val="27"/>
              </w:numPr>
            </w:pPr>
            <w:r>
              <w:t>D</w:t>
            </w:r>
            <w:r w:rsidRPr="000A36E1">
              <w:t xml:space="preserve">evelopment </w:t>
            </w:r>
            <w:r>
              <w:t>incorporates a re-alignment of the Lathlain Street boundary to ensure a minimum 6m verge width to Lathlain Street.</w:t>
            </w:r>
          </w:p>
        </w:tc>
        <w:tc>
          <w:tcPr>
            <w:tcW w:w="2500" w:type="pct"/>
            <w:tcBorders>
              <w:bottom w:val="single" w:sz="4" w:space="0" w:color="auto"/>
            </w:tcBorders>
            <w:shd w:val="clear" w:color="auto" w:fill="auto"/>
          </w:tcPr>
          <w:p w:rsidR="00B04044" w:rsidRPr="000A36E1" w:rsidRDefault="00B04044" w:rsidP="00B04044">
            <w:pPr>
              <w:pStyle w:val="CritList"/>
              <w:keepNext/>
              <w:rPr>
                <w:vanish/>
              </w:rPr>
            </w:pPr>
          </w:p>
          <w:p w:rsidR="00B04044" w:rsidRPr="000A36E1" w:rsidRDefault="00B04044" w:rsidP="00B04044">
            <w:pPr>
              <w:pStyle w:val="CritList"/>
              <w:keepNext/>
              <w:numPr>
                <w:ilvl w:val="1"/>
                <w:numId w:val="26"/>
              </w:numPr>
            </w:pPr>
          </w:p>
          <w:p w:rsidR="00B04044" w:rsidRPr="000A36E1" w:rsidRDefault="00B04044" w:rsidP="00B04044">
            <w:pPr>
              <w:pStyle w:val="CritList"/>
              <w:numPr>
                <w:ilvl w:val="1"/>
                <w:numId w:val="26"/>
              </w:numPr>
            </w:pPr>
            <w:r w:rsidRPr="000A36E1">
              <w:t>This is a mandatory requirement. There is no applicable criterion.</w:t>
            </w:r>
          </w:p>
        </w:tc>
      </w:tr>
      <w:tr w:rsidR="00B04044" w:rsidRPr="00232A38" w:rsidTr="00B04044">
        <w:tc>
          <w:tcPr>
            <w:tcW w:w="5000" w:type="pct"/>
            <w:gridSpan w:val="2"/>
            <w:tcBorders>
              <w:bottom w:val="single" w:sz="4" w:space="0" w:color="auto"/>
            </w:tcBorders>
            <w:shd w:val="clear" w:color="auto" w:fill="E6E6E6"/>
          </w:tcPr>
          <w:p w:rsidR="00B04044" w:rsidRPr="00BC583E" w:rsidDel="00612863" w:rsidRDefault="00B04044" w:rsidP="00B04044">
            <w:pPr>
              <w:pStyle w:val="CodeItem"/>
              <w:keepNext/>
              <w:numPr>
                <w:ilvl w:val="1"/>
                <w:numId w:val="28"/>
              </w:numPr>
            </w:pPr>
            <w:r>
              <w:t>Structured car parks</w:t>
            </w:r>
          </w:p>
        </w:tc>
      </w:tr>
      <w:tr w:rsidR="00B04044" w:rsidRPr="00BD7670" w:rsidTr="00B04044">
        <w:tc>
          <w:tcPr>
            <w:tcW w:w="2500" w:type="pct"/>
            <w:tcBorders>
              <w:top w:val="single" w:sz="4" w:space="0" w:color="auto"/>
              <w:left w:val="single" w:sz="4" w:space="0" w:color="auto"/>
              <w:bottom w:val="single" w:sz="4" w:space="0" w:color="auto"/>
              <w:right w:val="single" w:sz="4" w:space="0" w:color="auto"/>
            </w:tcBorders>
            <w:shd w:val="clear" w:color="auto" w:fill="auto"/>
          </w:tcPr>
          <w:p w:rsidR="00B04044" w:rsidRPr="007F10D4" w:rsidRDefault="00B04044" w:rsidP="00B04044">
            <w:pPr>
              <w:pStyle w:val="RuleList"/>
              <w:numPr>
                <w:ilvl w:val="0"/>
                <w:numId w:val="27"/>
              </w:numPr>
              <w:ind w:left="0"/>
            </w:pPr>
          </w:p>
          <w:p w:rsidR="00B04044" w:rsidRPr="00B5426C" w:rsidRDefault="00B04044" w:rsidP="00B04044">
            <w:pPr>
              <w:pStyle w:val="RuleList"/>
              <w:numPr>
                <w:ilvl w:val="1"/>
                <w:numId w:val="27"/>
              </w:numPr>
            </w:pPr>
            <w:r w:rsidRPr="007F10D4">
              <w:t>This rule applies to</w:t>
            </w:r>
            <w:r>
              <w:t xml:space="preserve"> structured car parks or podium car parks located along active frontage areas sho</w:t>
            </w:r>
            <w:r w:rsidRPr="00B5426C">
              <w:t>wn in figure 1.</w:t>
            </w:r>
          </w:p>
          <w:p w:rsidR="00B04044" w:rsidRDefault="00B04044" w:rsidP="00B04044">
            <w:pPr>
              <w:pStyle w:val="RuleList"/>
              <w:numPr>
                <w:ilvl w:val="1"/>
                <w:numId w:val="27"/>
              </w:numPr>
            </w:pPr>
            <w:r>
              <w:t>Structured car parks, or the podium car park component of a building, comply with all of the following:</w:t>
            </w:r>
          </w:p>
          <w:p w:rsidR="00B04044" w:rsidRDefault="00B04044" w:rsidP="00B04044">
            <w:pPr>
              <w:pStyle w:val="RuleList"/>
              <w:numPr>
                <w:ilvl w:val="2"/>
                <w:numId w:val="27"/>
              </w:numPr>
            </w:pPr>
            <w:r>
              <w:t xml:space="preserve">have a maximum </w:t>
            </w:r>
            <w:r>
              <w:rPr>
                <w:i/>
              </w:rPr>
              <w:t>height of building</w:t>
            </w:r>
            <w:r>
              <w:t xml:space="preserve"> of six </w:t>
            </w:r>
            <w:r w:rsidRPr="00F920D0">
              <w:rPr>
                <w:i/>
              </w:rPr>
              <w:t>storeys</w:t>
            </w:r>
          </w:p>
          <w:p w:rsidR="00B04044" w:rsidRDefault="00B04044" w:rsidP="00B04044">
            <w:pPr>
              <w:pStyle w:val="RuleList"/>
              <w:numPr>
                <w:ilvl w:val="2"/>
                <w:numId w:val="27"/>
              </w:numPr>
            </w:pPr>
            <w:r>
              <w:t>have commercial development along the street frontage at ground level</w:t>
            </w:r>
          </w:p>
          <w:p w:rsidR="00B04044" w:rsidRDefault="00B04044" w:rsidP="00B04044">
            <w:pPr>
              <w:pStyle w:val="RuleList"/>
              <w:numPr>
                <w:ilvl w:val="2"/>
                <w:numId w:val="27"/>
              </w:numPr>
            </w:pPr>
            <w:r>
              <w:t>do not permit vehicle access along the frontage to main pedestrian areas</w:t>
            </w:r>
          </w:p>
          <w:p w:rsidR="00B04044" w:rsidRPr="008D4C74" w:rsidRDefault="00B04044" w:rsidP="00B04044">
            <w:pPr>
              <w:pStyle w:val="RuleList"/>
              <w:numPr>
                <w:ilvl w:val="2"/>
                <w:numId w:val="27"/>
              </w:numPr>
            </w:pPr>
            <w:r>
              <w:t>provides an unimpeded, permanently open pedestrian path of travel from the front boundary to public car parking spaces within the development.</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B04044" w:rsidRPr="00BD7670" w:rsidRDefault="00B04044" w:rsidP="00B04044">
            <w:pPr>
              <w:pStyle w:val="CritList"/>
            </w:pPr>
            <w:r w:rsidRPr="00BD7670">
              <w:t xml:space="preserve"> </w:t>
            </w:r>
          </w:p>
          <w:p w:rsidR="00B04044" w:rsidRPr="00BD7670" w:rsidRDefault="00B04044" w:rsidP="00B04044">
            <w:pPr>
              <w:pStyle w:val="CritList"/>
              <w:numPr>
                <w:ilvl w:val="1"/>
                <w:numId w:val="26"/>
              </w:numPr>
            </w:pPr>
            <w:r>
              <w:t>Structured car parks and podium car parks provide active frontages at street level, minimise potential pedestrian/vehicle conflicts and where public parking is provided, ensure public access is provided at all times.</w:t>
            </w:r>
          </w:p>
        </w:tc>
      </w:tr>
      <w:tr w:rsidR="00B04044" w:rsidRPr="000A36E1" w:rsidTr="00B04044">
        <w:tc>
          <w:tcPr>
            <w:tcW w:w="5000" w:type="pct"/>
            <w:gridSpan w:val="2"/>
            <w:tcBorders>
              <w:bottom w:val="single" w:sz="4" w:space="0" w:color="auto"/>
            </w:tcBorders>
            <w:shd w:val="clear" w:color="auto" w:fill="E6E6E6"/>
          </w:tcPr>
          <w:p w:rsidR="00B04044" w:rsidRPr="000A36E1" w:rsidDel="00612863" w:rsidRDefault="00B04044" w:rsidP="00B04044">
            <w:pPr>
              <w:pStyle w:val="CodeItem"/>
              <w:keepNext/>
              <w:numPr>
                <w:ilvl w:val="1"/>
                <w:numId w:val="28"/>
              </w:numPr>
            </w:pPr>
            <w:bookmarkStart w:id="34" w:name="_Toc347238344"/>
            <w:r w:rsidRPr="000A36E1">
              <w:t>Building design</w:t>
            </w:r>
            <w:bookmarkEnd w:id="34"/>
          </w:p>
        </w:tc>
      </w:tr>
      <w:tr w:rsidR="00B04044" w:rsidRPr="000A36E1" w:rsidTr="00B04044">
        <w:tc>
          <w:tcPr>
            <w:tcW w:w="2500" w:type="pct"/>
            <w:tcBorders>
              <w:bottom w:val="single" w:sz="4" w:space="0" w:color="auto"/>
            </w:tcBorders>
            <w:shd w:val="clear" w:color="auto" w:fill="auto"/>
          </w:tcPr>
          <w:p w:rsidR="00B04044" w:rsidRPr="000A36E1" w:rsidRDefault="00B04044" w:rsidP="00B04044">
            <w:pPr>
              <w:pStyle w:val="RuleList"/>
              <w:numPr>
                <w:ilvl w:val="0"/>
                <w:numId w:val="27"/>
              </w:numPr>
              <w:ind w:left="0"/>
            </w:pPr>
          </w:p>
          <w:p w:rsidR="00B04044" w:rsidRDefault="00B04044" w:rsidP="00B04044">
            <w:pPr>
              <w:pStyle w:val="RuleList"/>
              <w:numPr>
                <w:ilvl w:val="1"/>
                <w:numId w:val="27"/>
              </w:numPr>
            </w:pPr>
            <w:r w:rsidRPr="000A36E1">
              <w:t>The minimum ground floor level floor to ceiling height is</w:t>
            </w:r>
            <w:r>
              <w:t>:</w:t>
            </w:r>
          </w:p>
          <w:p w:rsidR="00B04044" w:rsidRDefault="00B04044" w:rsidP="00B04044">
            <w:pPr>
              <w:pStyle w:val="RuleList"/>
              <w:numPr>
                <w:ilvl w:val="2"/>
                <w:numId w:val="27"/>
              </w:numPr>
            </w:pPr>
            <w:r>
              <w:t>in CZ1 and CZ2 –</w:t>
            </w:r>
            <w:r w:rsidRPr="000A36E1">
              <w:t xml:space="preserve"> 3.6m</w:t>
            </w:r>
          </w:p>
          <w:p w:rsidR="00B04044" w:rsidRPr="000A36E1" w:rsidRDefault="00B04044" w:rsidP="00B04044">
            <w:pPr>
              <w:pStyle w:val="RuleList"/>
              <w:numPr>
                <w:ilvl w:val="2"/>
                <w:numId w:val="27"/>
              </w:numPr>
            </w:pPr>
            <w:r>
              <w:t>in CZ3 – 4m.</w:t>
            </w:r>
          </w:p>
        </w:tc>
        <w:tc>
          <w:tcPr>
            <w:tcW w:w="2500" w:type="pct"/>
            <w:tcBorders>
              <w:bottom w:val="single" w:sz="4" w:space="0" w:color="auto"/>
            </w:tcBorders>
            <w:shd w:val="clear" w:color="auto" w:fill="auto"/>
          </w:tcPr>
          <w:p w:rsidR="00B04044" w:rsidRPr="000A36E1" w:rsidRDefault="00B04044" w:rsidP="00B04044">
            <w:pPr>
              <w:pStyle w:val="CritList"/>
            </w:pPr>
          </w:p>
          <w:p w:rsidR="00B04044" w:rsidRPr="000A36E1" w:rsidRDefault="00B04044" w:rsidP="00B04044">
            <w:pPr>
              <w:pStyle w:val="CritList"/>
              <w:numPr>
                <w:ilvl w:val="1"/>
                <w:numId w:val="26"/>
              </w:numPr>
            </w:pPr>
            <w:r w:rsidRPr="000A36E1">
              <w:t>The ground floor level of buildings is adaptable for commercial uses.</w:t>
            </w:r>
          </w:p>
        </w:tc>
      </w:tr>
      <w:tr w:rsidR="00B04044" w:rsidRPr="000A36E1" w:rsidTr="00B04044">
        <w:trPr>
          <w:hidden/>
        </w:trPr>
        <w:tc>
          <w:tcPr>
            <w:tcW w:w="2500" w:type="pct"/>
            <w:tcBorders>
              <w:bottom w:val="single" w:sz="4" w:space="0" w:color="auto"/>
            </w:tcBorders>
            <w:shd w:val="clear" w:color="auto" w:fill="auto"/>
          </w:tcPr>
          <w:p w:rsidR="00B04044" w:rsidRPr="000A36E1" w:rsidRDefault="00B04044" w:rsidP="00B04044">
            <w:pPr>
              <w:pStyle w:val="RuleList"/>
              <w:keepNext/>
              <w:keepLines/>
              <w:numPr>
                <w:ilvl w:val="0"/>
                <w:numId w:val="27"/>
              </w:numPr>
              <w:ind w:left="0"/>
              <w:rPr>
                <w:vanish/>
              </w:rPr>
            </w:pPr>
          </w:p>
          <w:p w:rsidR="00B04044" w:rsidRPr="000A36E1" w:rsidRDefault="00B04044" w:rsidP="00B04044">
            <w:pPr>
              <w:pStyle w:val="RuleList"/>
              <w:keepNext/>
              <w:keepLines/>
              <w:numPr>
                <w:ilvl w:val="1"/>
                <w:numId w:val="27"/>
              </w:numPr>
            </w:pPr>
            <w:r w:rsidRPr="000A36E1">
              <w:t xml:space="preserve"> </w:t>
            </w:r>
          </w:p>
          <w:p w:rsidR="00B04044" w:rsidRPr="000A36E1" w:rsidRDefault="00B04044" w:rsidP="00B04044">
            <w:pPr>
              <w:pStyle w:val="RuleList"/>
              <w:keepNext/>
              <w:keepLines/>
              <w:numPr>
                <w:ilvl w:val="1"/>
                <w:numId w:val="27"/>
              </w:numPr>
            </w:pPr>
            <w:r w:rsidRPr="000A36E1">
              <w:t>There is no applicable rule.</w:t>
            </w:r>
          </w:p>
        </w:tc>
        <w:tc>
          <w:tcPr>
            <w:tcW w:w="2500" w:type="pct"/>
            <w:tcBorders>
              <w:bottom w:val="single" w:sz="4" w:space="0" w:color="auto"/>
            </w:tcBorders>
            <w:shd w:val="clear" w:color="auto" w:fill="auto"/>
          </w:tcPr>
          <w:p w:rsidR="00B04044" w:rsidRPr="000A36E1" w:rsidRDefault="00B04044" w:rsidP="00B04044">
            <w:pPr>
              <w:pStyle w:val="CritList"/>
              <w:keepNext/>
              <w:keepLines/>
            </w:pPr>
          </w:p>
          <w:p w:rsidR="00B04044" w:rsidRDefault="00B04044" w:rsidP="00B04044">
            <w:pPr>
              <w:pStyle w:val="CritList"/>
              <w:keepNext/>
              <w:keepLines/>
              <w:numPr>
                <w:ilvl w:val="1"/>
                <w:numId w:val="26"/>
              </w:numPr>
              <w:rPr>
                <w:rFonts w:eastAsiaTheme="minorHAnsi"/>
              </w:rPr>
            </w:pPr>
            <w:r>
              <w:rPr>
                <w:rFonts w:eastAsiaTheme="minorHAnsi"/>
              </w:rPr>
              <w:t>Buildings achieve all of the following:</w:t>
            </w:r>
          </w:p>
          <w:p w:rsidR="00B04044" w:rsidRDefault="00B04044" w:rsidP="00B04044">
            <w:pPr>
              <w:pStyle w:val="CritList"/>
              <w:keepNext/>
              <w:keepLines/>
              <w:numPr>
                <w:ilvl w:val="2"/>
                <w:numId w:val="26"/>
              </w:numPr>
              <w:rPr>
                <w:rFonts w:eastAsiaTheme="minorHAnsi"/>
              </w:rPr>
            </w:pPr>
            <w:r>
              <w:rPr>
                <w:rFonts w:eastAsiaTheme="minorHAnsi"/>
              </w:rPr>
              <w:t>contribution to the character and amenity of adjacent public spaces</w:t>
            </w:r>
          </w:p>
          <w:p w:rsidR="00B04044" w:rsidRDefault="00B04044" w:rsidP="00B04044">
            <w:pPr>
              <w:pStyle w:val="CritList"/>
              <w:keepNext/>
              <w:keepLines/>
              <w:numPr>
                <w:ilvl w:val="2"/>
                <w:numId w:val="26"/>
              </w:numPr>
              <w:rPr>
                <w:rFonts w:eastAsiaTheme="minorHAnsi"/>
              </w:rPr>
            </w:pPr>
            <w:r>
              <w:rPr>
                <w:rFonts w:eastAsiaTheme="minorHAnsi"/>
              </w:rPr>
              <w:t xml:space="preserve">interesting, functional and attractive facades that contribute positively to the </w:t>
            </w:r>
            <w:r w:rsidRPr="005F5C31">
              <w:rPr>
                <w:rFonts w:eastAsiaTheme="minorHAnsi"/>
                <w:i/>
              </w:rPr>
              <w:t>streetscape</w:t>
            </w:r>
            <w:r>
              <w:rPr>
                <w:rFonts w:eastAsiaTheme="minorHAnsi"/>
              </w:rPr>
              <w:t xml:space="preserve"> and pedestrian experience; and</w:t>
            </w:r>
          </w:p>
          <w:p w:rsidR="00B04044" w:rsidRPr="00832017" w:rsidRDefault="00B04044" w:rsidP="00B04044">
            <w:pPr>
              <w:pStyle w:val="CritList"/>
              <w:keepNext/>
              <w:keepLines/>
              <w:numPr>
                <w:ilvl w:val="2"/>
                <w:numId w:val="26"/>
              </w:numPr>
              <w:rPr>
                <w:rFonts w:eastAsiaTheme="minorHAnsi"/>
              </w:rPr>
            </w:pPr>
            <w:r>
              <w:rPr>
                <w:rFonts w:eastAsiaTheme="minorHAnsi"/>
              </w:rPr>
              <w:t>articulated building forms.</w:t>
            </w:r>
          </w:p>
        </w:tc>
      </w:tr>
      <w:tr w:rsidR="00B04044" w:rsidRPr="000A36E1" w:rsidTr="00B04044">
        <w:tc>
          <w:tcPr>
            <w:tcW w:w="2500" w:type="pct"/>
            <w:tcBorders>
              <w:bottom w:val="single" w:sz="4" w:space="0" w:color="auto"/>
            </w:tcBorders>
            <w:shd w:val="clear" w:color="auto" w:fill="auto"/>
          </w:tcPr>
          <w:p w:rsidR="00B04044" w:rsidRPr="000A36E1" w:rsidRDefault="00B04044" w:rsidP="00B04044">
            <w:pPr>
              <w:pStyle w:val="RuleList"/>
              <w:numPr>
                <w:ilvl w:val="0"/>
                <w:numId w:val="27"/>
              </w:numPr>
              <w:ind w:left="0"/>
            </w:pPr>
          </w:p>
          <w:p w:rsidR="00B04044" w:rsidRPr="000A36E1" w:rsidRDefault="00B04044" w:rsidP="00B04044">
            <w:pPr>
              <w:pStyle w:val="RuleList"/>
              <w:numPr>
                <w:ilvl w:val="1"/>
                <w:numId w:val="27"/>
              </w:numPr>
            </w:pPr>
            <w:r>
              <w:t>Residential development</w:t>
            </w:r>
            <w:r w:rsidRPr="000A36E1">
              <w:t xml:space="preserve"> </w:t>
            </w:r>
            <w:r>
              <w:t>along primary or secondary active frontages shown</w:t>
            </w:r>
            <w:r w:rsidRPr="00B5426C">
              <w:t xml:space="preserve"> in figure 1 or public open space areas includes b</w:t>
            </w:r>
            <w:r>
              <w:t>alconies and/or windows to main living areas addressing each street frontage and public spaces.</w:t>
            </w:r>
          </w:p>
        </w:tc>
        <w:tc>
          <w:tcPr>
            <w:tcW w:w="2500" w:type="pct"/>
            <w:tcBorders>
              <w:bottom w:val="single" w:sz="4" w:space="0" w:color="auto"/>
            </w:tcBorders>
            <w:shd w:val="clear" w:color="auto" w:fill="auto"/>
          </w:tcPr>
          <w:p w:rsidR="00B04044" w:rsidRPr="000A36E1" w:rsidRDefault="00B04044" w:rsidP="00B04044">
            <w:pPr>
              <w:pStyle w:val="CritList"/>
            </w:pPr>
          </w:p>
          <w:p w:rsidR="00B04044" w:rsidRPr="000A36E1" w:rsidRDefault="00B04044" w:rsidP="00B04044">
            <w:pPr>
              <w:pStyle w:val="CritList"/>
              <w:numPr>
                <w:ilvl w:val="1"/>
                <w:numId w:val="26"/>
              </w:numPr>
              <w:rPr>
                <w:rFonts w:eastAsiaTheme="minorHAnsi"/>
              </w:rPr>
            </w:pPr>
            <w:r>
              <w:rPr>
                <w:rFonts w:eastAsiaTheme="minorHAnsi"/>
              </w:rPr>
              <w:t>Residential development provides opportunities for passive surveillance of public spaces and pedestrian areas.</w:t>
            </w:r>
          </w:p>
        </w:tc>
      </w:tr>
      <w:tr w:rsidR="00B04044" w:rsidRPr="000A36E1" w:rsidTr="00B04044">
        <w:trPr>
          <w:hidden/>
        </w:trPr>
        <w:tc>
          <w:tcPr>
            <w:tcW w:w="2500" w:type="pct"/>
            <w:tcBorders>
              <w:bottom w:val="single" w:sz="4" w:space="0" w:color="auto"/>
            </w:tcBorders>
            <w:shd w:val="clear" w:color="auto" w:fill="auto"/>
          </w:tcPr>
          <w:p w:rsidR="00B04044" w:rsidRPr="000A36E1" w:rsidRDefault="00B04044" w:rsidP="00B04044">
            <w:pPr>
              <w:pStyle w:val="RuleList"/>
              <w:numPr>
                <w:ilvl w:val="0"/>
                <w:numId w:val="27"/>
              </w:numPr>
              <w:ind w:left="0"/>
              <w:rPr>
                <w:vanish/>
              </w:rPr>
            </w:pPr>
          </w:p>
          <w:p w:rsidR="00B04044" w:rsidRPr="000A36E1" w:rsidRDefault="00B04044" w:rsidP="00B04044">
            <w:pPr>
              <w:pStyle w:val="RuleList"/>
              <w:numPr>
                <w:ilvl w:val="1"/>
                <w:numId w:val="27"/>
              </w:numPr>
            </w:pPr>
            <w:r w:rsidRPr="000A36E1">
              <w:t xml:space="preserve"> </w:t>
            </w:r>
          </w:p>
          <w:p w:rsidR="00B04044" w:rsidRPr="000A36E1" w:rsidRDefault="00B04044" w:rsidP="00B04044">
            <w:pPr>
              <w:pStyle w:val="RuleList"/>
              <w:numPr>
                <w:ilvl w:val="1"/>
                <w:numId w:val="27"/>
              </w:numPr>
            </w:pPr>
            <w:r w:rsidRPr="000A36E1">
              <w:t>There is no applicable rule.</w:t>
            </w:r>
          </w:p>
        </w:tc>
        <w:tc>
          <w:tcPr>
            <w:tcW w:w="2500" w:type="pct"/>
            <w:tcBorders>
              <w:bottom w:val="single" w:sz="4" w:space="0" w:color="auto"/>
            </w:tcBorders>
            <w:shd w:val="clear" w:color="auto" w:fill="auto"/>
          </w:tcPr>
          <w:p w:rsidR="00B04044" w:rsidRPr="000A36E1" w:rsidRDefault="00B04044" w:rsidP="00B04044">
            <w:pPr>
              <w:pStyle w:val="CritList"/>
            </w:pPr>
          </w:p>
          <w:p w:rsidR="00B04044" w:rsidRPr="002872D7" w:rsidRDefault="00B04044" w:rsidP="00B04044">
            <w:pPr>
              <w:pStyle w:val="CritList"/>
              <w:numPr>
                <w:ilvl w:val="1"/>
                <w:numId w:val="26"/>
              </w:numPr>
              <w:rPr>
                <w:rFonts w:eastAsiaTheme="minorHAnsi"/>
              </w:rPr>
            </w:pPr>
            <w:r>
              <w:t>Ground floor public entrances, including residential lobby and lift areas are clearly visible from external public spaces.</w:t>
            </w:r>
            <w:r w:rsidRPr="002872D7">
              <w:rPr>
                <w:rFonts w:eastAsiaTheme="minorHAnsi"/>
              </w:rPr>
              <w:t xml:space="preserve"> </w:t>
            </w:r>
          </w:p>
        </w:tc>
      </w:tr>
      <w:tr w:rsidR="00B04044" w:rsidRPr="000A36E1" w:rsidTr="00B04044">
        <w:trPr>
          <w:hidden/>
        </w:trPr>
        <w:tc>
          <w:tcPr>
            <w:tcW w:w="2500" w:type="pct"/>
            <w:tcBorders>
              <w:bottom w:val="single" w:sz="4" w:space="0" w:color="auto"/>
            </w:tcBorders>
            <w:shd w:val="clear" w:color="auto" w:fill="auto"/>
          </w:tcPr>
          <w:p w:rsidR="00B04044" w:rsidRPr="000A36E1" w:rsidRDefault="00B04044" w:rsidP="00B04044">
            <w:pPr>
              <w:pStyle w:val="RuleList"/>
              <w:numPr>
                <w:ilvl w:val="0"/>
                <w:numId w:val="27"/>
              </w:numPr>
              <w:ind w:left="0"/>
              <w:rPr>
                <w:vanish/>
              </w:rPr>
            </w:pPr>
          </w:p>
          <w:p w:rsidR="00B04044" w:rsidRPr="000A36E1" w:rsidRDefault="00B04044" w:rsidP="00B04044">
            <w:pPr>
              <w:pStyle w:val="RuleList"/>
              <w:numPr>
                <w:ilvl w:val="1"/>
                <w:numId w:val="27"/>
              </w:numPr>
            </w:pPr>
            <w:r w:rsidRPr="000A36E1">
              <w:t xml:space="preserve"> </w:t>
            </w:r>
          </w:p>
          <w:p w:rsidR="00B04044" w:rsidRPr="000A36E1" w:rsidRDefault="00B04044" w:rsidP="00B04044">
            <w:pPr>
              <w:pStyle w:val="RuleList"/>
              <w:numPr>
                <w:ilvl w:val="1"/>
                <w:numId w:val="27"/>
              </w:numPr>
            </w:pPr>
            <w:r w:rsidRPr="000A36E1">
              <w:t>There is no applicable rule.</w:t>
            </w:r>
          </w:p>
        </w:tc>
        <w:tc>
          <w:tcPr>
            <w:tcW w:w="2500" w:type="pct"/>
            <w:tcBorders>
              <w:bottom w:val="single" w:sz="4" w:space="0" w:color="auto"/>
            </w:tcBorders>
            <w:shd w:val="clear" w:color="auto" w:fill="auto"/>
          </w:tcPr>
          <w:p w:rsidR="00B04044" w:rsidRPr="000A36E1" w:rsidRDefault="00B04044" w:rsidP="00B04044">
            <w:pPr>
              <w:pStyle w:val="CritList"/>
            </w:pPr>
          </w:p>
          <w:p w:rsidR="00B04044" w:rsidRPr="00C34681" w:rsidRDefault="00B04044" w:rsidP="00B04044">
            <w:pPr>
              <w:pStyle w:val="CritList"/>
              <w:numPr>
                <w:ilvl w:val="1"/>
                <w:numId w:val="26"/>
              </w:numPr>
              <w:rPr>
                <w:rFonts w:eastAsiaTheme="minorHAnsi"/>
              </w:rPr>
            </w:pPr>
            <w:r>
              <w:t xml:space="preserve">Ground floor dwellings addressing unleased territory land retain privacy and safety for the residents without obstructing opportunities for passive surveillance. </w:t>
            </w:r>
          </w:p>
          <w:p w:rsidR="00B04044" w:rsidRPr="00C34681" w:rsidRDefault="00B04044" w:rsidP="00B04044">
            <w:pPr>
              <w:pStyle w:val="CritList"/>
              <w:numPr>
                <w:ilvl w:val="1"/>
                <w:numId w:val="26"/>
              </w:numPr>
              <w:rPr>
                <w:rFonts w:eastAsiaTheme="minorHAnsi"/>
              </w:rPr>
            </w:pPr>
            <w:r>
              <w:t>This may be achieved through:</w:t>
            </w:r>
          </w:p>
          <w:p w:rsidR="00B04044" w:rsidRDefault="00B04044" w:rsidP="00B04044">
            <w:pPr>
              <w:pStyle w:val="CritList"/>
              <w:numPr>
                <w:ilvl w:val="2"/>
                <w:numId w:val="26"/>
              </w:numPr>
              <w:rPr>
                <w:rFonts w:eastAsiaTheme="minorHAnsi"/>
              </w:rPr>
            </w:pPr>
            <w:r>
              <w:rPr>
                <w:rFonts w:eastAsiaTheme="minorHAnsi"/>
              </w:rPr>
              <w:t>elevation of private open space areas above the territory land level</w:t>
            </w:r>
          </w:p>
          <w:p w:rsidR="00B04044" w:rsidRDefault="00B04044" w:rsidP="00B04044">
            <w:pPr>
              <w:pStyle w:val="CritList"/>
              <w:numPr>
                <w:ilvl w:val="2"/>
                <w:numId w:val="26"/>
              </w:numPr>
              <w:rPr>
                <w:rFonts w:eastAsiaTheme="minorHAnsi"/>
              </w:rPr>
            </w:pPr>
            <w:r>
              <w:rPr>
                <w:rFonts w:eastAsiaTheme="minorHAnsi"/>
              </w:rPr>
              <w:t>providing sill heights that minimise sight lines into dwellings, and/or</w:t>
            </w:r>
          </w:p>
          <w:p w:rsidR="00B04044" w:rsidRPr="00300BD4" w:rsidRDefault="00B04044" w:rsidP="00B04044">
            <w:pPr>
              <w:pStyle w:val="CritList"/>
              <w:numPr>
                <w:ilvl w:val="2"/>
                <w:numId w:val="26"/>
              </w:numPr>
              <w:rPr>
                <w:rFonts w:eastAsiaTheme="minorHAnsi"/>
              </w:rPr>
            </w:pPr>
            <w:r>
              <w:rPr>
                <w:rFonts w:eastAsiaTheme="minorHAnsi"/>
              </w:rPr>
              <w:t>integrating constructed or vegetative screens into the external design.</w:t>
            </w:r>
          </w:p>
        </w:tc>
      </w:tr>
      <w:tr w:rsidR="00B04044" w:rsidRPr="000A36E1" w:rsidTr="00B04044">
        <w:tc>
          <w:tcPr>
            <w:tcW w:w="5000" w:type="pct"/>
            <w:gridSpan w:val="2"/>
            <w:tcBorders>
              <w:bottom w:val="single" w:sz="4" w:space="0" w:color="auto"/>
            </w:tcBorders>
            <w:shd w:val="clear" w:color="auto" w:fill="E6E6E6"/>
          </w:tcPr>
          <w:p w:rsidR="00B04044" w:rsidRPr="000A36E1" w:rsidDel="00612863" w:rsidRDefault="00B04044" w:rsidP="00B04044">
            <w:pPr>
              <w:pStyle w:val="CodeItem"/>
              <w:keepNext/>
              <w:numPr>
                <w:ilvl w:val="1"/>
                <w:numId w:val="28"/>
              </w:numPr>
            </w:pPr>
            <w:bookmarkStart w:id="35" w:name="_Toc347238347"/>
            <w:r w:rsidRPr="000A36E1">
              <w:t>Setbacks</w:t>
            </w:r>
            <w:bookmarkEnd w:id="35"/>
            <w:r>
              <w:t xml:space="preserve"> to Lake Ginninderra</w:t>
            </w:r>
          </w:p>
        </w:tc>
      </w:tr>
      <w:tr w:rsidR="00B04044" w:rsidRPr="000A36E1" w:rsidTr="00B04044">
        <w:tc>
          <w:tcPr>
            <w:tcW w:w="2500" w:type="pct"/>
            <w:tcBorders>
              <w:bottom w:val="single" w:sz="4" w:space="0" w:color="auto"/>
            </w:tcBorders>
            <w:shd w:val="clear" w:color="auto" w:fill="auto"/>
          </w:tcPr>
          <w:p w:rsidR="00B04044" w:rsidRPr="000A36E1" w:rsidRDefault="00B04044" w:rsidP="00B04044">
            <w:pPr>
              <w:pStyle w:val="RuleList"/>
              <w:numPr>
                <w:ilvl w:val="0"/>
                <w:numId w:val="27"/>
              </w:numPr>
              <w:ind w:left="0"/>
            </w:pPr>
          </w:p>
          <w:p w:rsidR="00B04044" w:rsidRPr="00B5426C" w:rsidRDefault="00B04044" w:rsidP="00B04044">
            <w:pPr>
              <w:pStyle w:val="RuleList"/>
              <w:numPr>
                <w:ilvl w:val="1"/>
                <w:numId w:val="27"/>
              </w:numPr>
            </w:pPr>
            <w:r>
              <w:t>This rule applies to development in area A show</w:t>
            </w:r>
            <w:r w:rsidRPr="00B5426C">
              <w:t xml:space="preserve">n in figure </w:t>
            </w:r>
            <w:r>
              <w:t>5</w:t>
            </w:r>
            <w:r w:rsidRPr="00B5426C">
              <w:t>.</w:t>
            </w:r>
          </w:p>
          <w:p w:rsidR="00B04044" w:rsidRPr="000A36E1" w:rsidRDefault="00B04044" w:rsidP="00B04044">
            <w:pPr>
              <w:pStyle w:val="RuleList"/>
              <w:numPr>
                <w:ilvl w:val="1"/>
                <w:numId w:val="27"/>
              </w:numPr>
            </w:pPr>
            <w:r>
              <w:t>The minimum setback to each boundary is 0m.</w:t>
            </w:r>
          </w:p>
        </w:tc>
        <w:tc>
          <w:tcPr>
            <w:tcW w:w="2500" w:type="pct"/>
            <w:tcBorders>
              <w:bottom w:val="single" w:sz="4" w:space="0" w:color="auto"/>
            </w:tcBorders>
            <w:shd w:val="clear" w:color="auto" w:fill="auto"/>
          </w:tcPr>
          <w:p w:rsidR="00B04044" w:rsidRPr="000A36E1" w:rsidRDefault="00B04044" w:rsidP="00B04044">
            <w:pPr>
              <w:pStyle w:val="CritList"/>
              <w:keepNext/>
              <w:rPr>
                <w:vanish/>
              </w:rPr>
            </w:pPr>
          </w:p>
          <w:p w:rsidR="00B04044" w:rsidRPr="000A36E1" w:rsidRDefault="00B04044" w:rsidP="00B04044">
            <w:pPr>
              <w:pStyle w:val="CritList"/>
              <w:keepNext/>
              <w:numPr>
                <w:ilvl w:val="1"/>
                <w:numId w:val="26"/>
              </w:numPr>
            </w:pPr>
          </w:p>
          <w:p w:rsidR="00B04044" w:rsidRPr="000A36E1" w:rsidRDefault="00B04044" w:rsidP="00B04044">
            <w:pPr>
              <w:pStyle w:val="CritList"/>
              <w:keepNext/>
              <w:numPr>
                <w:ilvl w:val="1"/>
                <w:numId w:val="26"/>
              </w:numPr>
            </w:pPr>
            <w:r w:rsidRPr="000A36E1">
              <w:t>This is a mandatory requirement. There is no applicable criterion.</w:t>
            </w:r>
          </w:p>
        </w:tc>
      </w:tr>
      <w:tr w:rsidR="00B04044" w:rsidRPr="000A36E1" w:rsidTr="00B04044">
        <w:tc>
          <w:tcPr>
            <w:tcW w:w="5000" w:type="pct"/>
            <w:gridSpan w:val="2"/>
            <w:tcBorders>
              <w:bottom w:val="single" w:sz="4" w:space="0" w:color="auto"/>
            </w:tcBorders>
            <w:shd w:val="clear" w:color="auto" w:fill="E6E6E6"/>
          </w:tcPr>
          <w:p w:rsidR="00B04044" w:rsidRPr="000A36E1" w:rsidDel="00612863" w:rsidRDefault="00B04044" w:rsidP="00B04044">
            <w:pPr>
              <w:pStyle w:val="CodeItem"/>
              <w:keepNext/>
              <w:numPr>
                <w:ilvl w:val="1"/>
                <w:numId w:val="28"/>
              </w:numPr>
            </w:pPr>
            <w:r w:rsidRPr="000A36E1">
              <w:lastRenderedPageBreak/>
              <w:t>Se</w:t>
            </w:r>
            <w:r>
              <w:t>ction 22 setback</w:t>
            </w:r>
          </w:p>
        </w:tc>
      </w:tr>
      <w:tr w:rsidR="00B04044" w:rsidRPr="000A36E1" w:rsidTr="00B04044">
        <w:tc>
          <w:tcPr>
            <w:tcW w:w="2500" w:type="pct"/>
            <w:tcBorders>
              <w:bottom w:val="single" w:sz="4" w:space="0" w:color="auto"/>
            </w:tcBorders>
            <w:shd w:val="clear" w:color="auto" w:fill="auto"/>
          </w:tcPr>
          <w:p w:rsidR="00B04044" w:rsidRPr="000A36E1" w:rsidRDefault="00B04044" w:rsidP="00B04044">
            <w:pPr>
              <w:pStyle w:val="RuleList"/>
              <w:keepNext/>
              <w:numPr>
                <w:ilvl w:val="0"/>
                <w:numId w:val="27"/>
              </w:numPr>
              <w:ind w:left="0"/>
            </w:pPr>
          </w:p>
          <w:p w:rsidR="00B04044" w:rsidRDefault="00B04044" w:rsidP="00B04044">
            <w:pPr>
              <w:pStyle w:val="RuleList"/>
              <w:keepNext/>
              <w:numPr>
                <w:ilvl w:val="1"/>
                <w:numId w:val="27"/>
              </w:numPr>
            </w:pPr>
            <w:r>
              <w:t>This rule applies to section 22.</w:t>
            </w:r>
          </w:p>
          <w:p w:rsidR="00B04044" w:rsidRDefault="00B04044" w:rsidP="00B04044">
            <w:pPr>
              <w:pStyle w:val="RuleList"/>
              <w:keepNext/>
              <w:numPr>
                <w:ilvl w:val="1"/>
                <w:numId w:val="27"/>
              </w:numPr>
            </w:pPr>
            <w:r>
              <w:t>Development</w:t>
            </w:r>
            <w:r w:rsidRPr="000A36E1">
              <w:t xml:space="preserve"> </w:t>
            </w:r>
            <w:r>
              <w:t>complies with all of the following:</w:t>
            </w:r>
          </w:p>
          <w:p w:rsidR="00B04044" w:rsidRDefault="00B04044" w:rsidP="00B04044">
            <w:pPr>
              <w:pStyle w:val="RuleList"/>
              <w:keepNext/>
              <w:numPr>
                <w:ilvl w:val="2"/>
                <w:numId w:val="27"/>
              </w:numPr>
            </w:pPr>
            <w:r>
              <w:t>Buildings, including basement, are setback a minimum of 20m from the Rae Street front boundary.</w:t>
            </w:r>
          </w:p>
          <w:p w:rsidR="00B04044" w:rsidRDefault="00B04044" w:rsidP="00B04044">
            <w:pPr>
              <w:pStyle w:val="RuleList"/>
              <w:keepNext/>
              <w:numPr>
                <w:ilvl w:val="2"/>
                <w:numId w:val="27"/>
              </w:numPr>
            </w:pPr>
            <w:r>
              <w:t>Development within the setback area is limited to:</w:t>
            </w:r>
          </w:p>
          <w:p w:rsidR="00B04044" w:rsidRDefault="00B04044" w:rsidP="00B04044">
            <w:pPr>
              <w:pStyle w:val="RuleList"/>
              <w:keepNext/>
              <w:numPr>
                <w:ilvl w:val="3"/>
                <w:numId w:val="27"/>
              </w:numPr>
            </w:pPr>
            <w:r>
              <w:t>landscaping</w:t>
            </w:r>
          </w:p>
          <w:p w:rsidR="00B04044" w:rsidRDefault="00B04044" w:rsidP="00B04044">
            <w:pPr>
              <w:pStyle w:val="RuleList"/>
              <w:keepNext/>
              <w:numPr>
                <w:ilvl w:val="3"/>
                <w:numId w:val="27"/>
              </w:numPr>
            </w:pPr>
            <w:r>
              <w:t>pedestrian paths</w:t>
            </w:r>
          </w:p>
          <w:p w:rsidR="00B04044" w:rsidRDefault="00B04044" w:rsidP="00B04044">
            <w:pPr>
              <w:pStyle w:val="RuleList"/>
              <w:keepNext/>
              <w:numPr>
                <w:ilvl w:val="3"/>
                <w:numId w:val="27"/>
              </w:numPr>
            </w:pPr>
            <w:r>
              <w:t>awnings</w:t>
            </w:r>
          </w:p>
          <w:p w:rsidR="00B04044" w:rsidRDefault="00B04044" w:rsidP="00B04044">
            <w:pPr>
              <w:pStyle w:val="RuleList"/>
              <w:keepNext/>
              <w:numPr>
                <w:ilvl w:val="3"/>
                <w:numId w:val="27"/>
              </w:numPr>
            </w:pPr>
            <w:r>
              <w:t>street furniture</w:t>
            </w:r>
          </w:p>
          <w:p w:rsidR="00B04044" w:rsidRDefault="00B04044" w:rsidP="00B04044">
            <w:pPr>
              <w:pStyle w:val="RuleList"/>
              <w:keepNext/>
              <w:numPr>
                <w:ilvl w:val="3"/>
                <w:numId w:val="27"/>
              </w:numPr>
            </w:pPr>
            <w:r>
              <w:t>utilities</w:t>
            </w:r>
          </w:p>
          <w:p w:rsidR="00B04044" w:rsidRPr="000A36E1" w:rsidRDefault="00B04044" w:rsidP="00B04044">
            <w:pPr>
              <w:pStyle w:val="RuleList"/>
              <w:keepNext/>
              <w:ind w:left="459"/>
            </w:pPr>
            <w:r>
              <w:t>and remains publicly accessible at all times.</w:t>
            </w:r>
          </w:p>
        </w:tc>
        <w:tc>
          <w:tcPr>
            <w:tcW w:w="2500" w:type="pct"/>
            <w:tcBorders>
              <w:bottom w:val="single" w:sz="4" w:space="0" w:color="auto"/>
            </w:tcBorders>
            <w:shd w:val="clear" w:color="auto" w:fill="auto"/>
          </w:tcPr>
          <w:p w:rsidR="00B04044" w:rsidRPr="000A36E1" w:rsidRDefault="00B04044" w:rsidP="00B04044">
            <w:pPr>
              <w:pStyle w:val="CritList"/>
              <w:keepNext/>
            </w:pPr>
            <w:r w:rsidRPr="000A36E1">
              <w:t xml:space="preserve"> </w:t>
            </w:r>
          </w:p>
          <w:p w:rsidR="00B04044" w:rsidRPr="000A36E1" w:rsidRDefault="00B04044" w:rsidP="00B04044">
            <w:pPr>
              <w:pStyle w:val="CritList"/>
              <w:keepNext/>
              <w:numPr>
                <w:ilvl w:val="1"/>
                <w:numId w:val="26"/>
              </w:numPr>
            </w:pPr>
            <w:r>
              <w:t>Development provides a substantial area of landscaped publicly accessible open space along the Rae Street front boundary.</w:t>
            </w:r>
          </w:p>
        </w:tc>
      </w:tr>
      <w:tr w:rsidR="00B04044" w:rsidRPr="00232A38" w:rsidTr="00B04044">
        <w:tc>
          <w:tcPr>
            <w:tcW w:w="5000" w:type="pct"/>
            <w:gridSpan w:val="2"/>
            <w:tcBorders>
              <w:bottom w:val="single" w:sz="4" w:space="0" w:color="auto"/>
            </w:tcBorders>
            <w:shd w:val="clear" w:color="auto" w:fill="E6E6E6"/>
          </w:tcPr>
          <w:p w:rsidR="00B04044" w:rsidRPr="00BC583E" w:rsidDel="00612863" w:rsidRDefault="00B04044" w:rsidP="00B04044">
            <w:pPr>
              <w:pStyle w:val="CodeItem"/>
              <w:keepNext/>
              <w:numPr>
                <w:ilvl w:val="1"/>
                <w:numId w:val="28"/>
              </w:numPr>
            </w:pPr>
            <w:r>
              <w:t>Pedestrian access</w:t>
            </w:r>
          </w:p>
        </w:tc>
      </w:tr>
      <w:tr w:rsidR="00B04044" w:rsidRPr="00BD7670" w:rsidTr="00B04044">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B04044" w:rsidRPr="000A36E1" w:rsidRDefault="00B04044" w:rsidP="00B04044">
            <w:pPr>
              <w:pStyle w:val="RuleList"/>
              <w:keepNext/>
              <w:numPr>
                <w:ilvl w:val="0"/>
                <w:numId w:val="27"/>
              </w:numPr>
              <w:ind w:left="0"/>
            </w:pPr>
          </w:p>
          <w:p w:rsidR="00B04044" w:rsidRPr="00B5426C" w:rsidRDefault="00B04044" w:rsidP="00B04044">
            <w:pPr>
              <w:pStyle w:val="RuleList"/>
              <w:keepNext/>
              <w:numPr>
                <w:ilvl w:val="1"/>
                <w:numId w:val="27"/>
              </w:numPr>
            </w:pPr>
            <w:r>
              <w:t>This rule applies to development in the subject area show</w:t>
            </w:r>
            <w:r w:rsidRPr="00B5426C">
              <w:t>n in figure 4.</w:t>
            </w:r>
          </w:p>
          <w:p w:rsidR="00B04044" w:rsidRDefault="00B04044" w:rsidP="00B04044">
            <w:pPr>
              <w:pStyle w:val="RuleList"/>
              <w:keepNext/>
              <w:numPr>
                <w:ilvl w:val="1"/>
                <w:numId w:val="27"/>
              </w:numPr>
            </w:pPr>
            <w:r>
              <w:t>A pedestrian easement is provided in each of the areas identified as containing a proposed new shared-use path or pedestrian link that complies with all of the following:</w:t>
            </w:r>
          </w:p>
          <w:p w:rsidR="00B04044" w:rsidRDefault="00B04044" w:rsidP="00B04044">
            <w:pPr>
              <w:pStyle w:val="RuleList"/>
              <w:keepNext/>
              <w:numPr>
                <w:ilvl w:val="2"/>
                <w:numId w:val="27"/>
              </w:numPr>
            </w:pPr>
            <w:r>
              <w:t>has a minimum internal unobstructed width of 6m</w:t>
            </w:r>
          </w:p>
          <w:p w:rsidR="00B04044" w:rsidRDefault="00B04044" w:rsidP="00B04044">
            <w:pPr>
              <w:pStyle w:val="RuleList"/>
              <w:keepNext/>
              <w:numPr>
                <w:ilvl w:val="2"/>
                <w:numId w:val="27"/>
              </w:numPr>
            </w:pPr>
            <w:r>
              <w:t xml:space="preserve">provides direct pedestrian access between Emu Bank street frontage and </w:t>
            </w:r>
            <w:r w:rsidRPr="00B23D59">
              <w:t>Lake Ginninderra</w:t>
            </w:r>
            <w:r>
              <w:t xml:space="preserve"> frontage</w:t>
            </w:r>
          </w:p>
          <w:p w:rsidR="00B04044" w:rsidRPr="000A36E1" w:rsidRDefault="00B04044" w:rsidP="00B04044">
            <w:pPr>
              <w:pStyle w:val="RuleList"/>
              <w:keepNext/>
              <w:numPr>
                <w:ilvl w:val="2"/>
                <w:numId w:val="27"/>
              </w:numPr>
            </w:pPr>
            <w:r>
              <w:t>remains permanently open and publicly accessible.</w:t>
            </w: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B04044" w:rsidRPr="000A36E1" w:rsidRDefault="00B04044" w:rsidP="00B04044">
            <w:pPr>
              <w:pStyle w:val="CritList"/>
              <w:keepNext/>
            </w:pPr>
            <w:r w:rsidRPr="000A36E1">
              <w:t xml:space="preserve"> </w:t>
            </w:r>
          </w:p>
          <w:p w:rsidR="00B04044" w:rsidRPr="000A36E1" w:rsidRDefault="00B04044" w:rsidP="00B04044">
            <w:pPr>
              <w:pStyle w:val="CritList"/>
              <w:keepNext/>
              <w:numPr>
                <w:ilvl w:val="1"/>
                <w:numId w:val="26"/>
              </w:numPr>
            </w:pPr>
            <w:r>
              <w:t>Development provides permanently accessible unobstructed pedestrian access between Emu Bank front boundary and the lake.</w:t>
            </w:r>
          </w:p>
        </w:tc>
      </w:tr>
      <w:tr w:rsidR="00B04044" w:rsidRPr="00BD7670" w:rsidTr="00B04044">
        <w:trPr>
          <w:hidden/>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B04044" w:rsidRPr="000A36E1" w:rsidRDefault="00B04044" w:rsidP="00B04044">
            <w:pPr>
              <w:pStyle w:val="RuleList"/>
              <w:numPr>
                <w:ilvl w:val="0"/>
                <w:numId w:val="27"/>
              </w:numPr>
              <w:ind w:left="0"/>
              <w:rPr>
                <w:vanish/>
              </w:rPr>
            </w:pPr>
          </w:p>
          <w:p w:rsidR="00B04044" w:rsidRPr="000A36E1" w:rsidRDefault="00B04044" w:rsidP="00B04044">
            <w:pPr>
              <w:pStyle w:val="RuleList"/>
              <w:numPr>
                <w:ilvl w:val="1"/>
                <w:numId w:val="27"/>
              </w:numPr>
            </w:pPr>
            <w:r w:rsidRPr="000A36E1">
              <w:t xml:space="preserve"> </w:t>
            </w:r>
          </w:p>
          <w:p w:rsidR="00B04044" w:rsidRPr="000A36E1" w:rsidRDefault="00B04044" w:rsidP="00B04044">
            <w:pPr>
              <w:pStyle w:val="RuleList"/>
              <w:numPr>
                <w:ilvl w:val="1"/>
                <w:numId w:val="27"/>
              </w:numPr>
            </w:pPr>
            <w:r w:rsidRPr="000A36E1">
              <w:t>There is no applicable rule.</w:t>
            </w: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B04044" w:rsidRPr="000A36E1" w:rsidRDefault="00B04044" w:rsidP="00B04044">
            <w:pPr>
              <w:pStyle w:val="CritList"/>
            </w:pPr>
            <w:r w:rsidRPr="000A36E1">
              <w:t xml:space="preserve"> </w:t>
            </w:r>
          </w:p>
          <w:p w:rsidR="00B04044" w:rsidRPr="000A36E1" w:rsidRDefault="00B04044" w:rsidP="00B04044">
            <w:pPr>
              <w:pStyle w:val="CritList"/>
              <w:numPr>
                <w:ilvl w:val="1"/>
                <w:numId w:val="26"/>
              </w:numPr>
            </w:pPr>
            <w:r>
              <w:t>Development of large sites provides a fine grain and permeable movement network that supports filtering of pedestrians through the centre, and supports the main pedestrian areas.</w:t>
            </w:r>
          </w:p>
        </w:tc>
      </w:tr>
      <w:tr w:rsidR="00B04044" w:rsidRPr="000A36E1" w:rsidTr="00B04044">
        <w:trPr>
          <w:hidden/>
        </w:trPr>
        <w:tc>
          <w:tcPr>
            <w:tcW w:w="2500" w:type="pct"/>
            <w:tcBorders>
              <w:bottom w:val="single" w:sz="4" w:space="0" w:color="auto"/>
            </w:tcBorders>
            <w:shd w:val="clear" w:color="auto" w:fill="auto"/>
          </w:tcPr>
          <w:p w:rsidR="00B04044" w:rsidRPr="000A36E1" w:rsidRDefault="00B04044" w:rsidP="00B04044">
            <w:pPr>
              <w:pStyle w:val="RuleList"/>
              <w:numPr>
                <w:ilvl w:val="0"/>
                <w:numId w:val="27"/>
              </w:numPr>
              <w:ind w:left="0"/>
              <w:rPr>
                <w:vanish/>
              </w:rPr>
            </w:pPr>
          </w:p>
          <w:p w:rsidR="00B04044" w:rsidRPr="000A36E1" w:rsidRDefault="00B04044" w:rsidP="00B04044">
            <w:pPr>
              <w:pStyle w:val="RuleList"/>
              <w:numPr>
                <w:ilvl w:val="1"/>
                <w:numId w:val="27"/>
              </w:numPr>
            </w:pPr>
            <w:r w:rsidRPr="000A36E1">
              <w:t xml:space="preserve"> </w:t>
            </w:r>
          </w:p>
          <w:p w:rsidR="00B04044" w:rsidRPr="000A36E1" w:rsidRDefault="00B04044" w:rsidP="00B04044">
            <w:pPr>
              <w:pStyle w:val="RuleList"/>
              <w:numPr>
                <w:ilvl w:val="1"/>
                <w:numId w:val="27"/>
              </w:numPr>
            </w:pPr>
            <w:r w:rsidRPr="000A36E1">
              <w:t>There is no applicable rule.</w:t>
            </w:r>
          </w:p>
        </w:tc>
        <w:tc>
          <w:tcPr>
            <w:tcW w:w="2500" w:type="pct"/>
            <w:tcBorders>
              <w:bottom w:val="single" w:sz="4" w:space="0" w:color="auto"/>
            </w:tcBorders>
            <w:shd w:val="clear" w:color="auto" w:fill="auto"/>
          </w:tcPr>
          <w:p w:rsidR="00B04044" w:rsidRPr="000A36E1" w:rsidRDefault="00B04044" w:rsidP="00B04044">
            <w:pPr>
              <w:pStyle w:val="CritList"/>
            </w:pPr>
            <w:r w:rsidRPr="000A36E1">
              <w:t xml:space="preserve"> </w:t>
            </w:r>
          </w:p>
          <w:p w:rsidR="00B04044" w:rsidRPr="000A36E1" w:rsidRDefault="00B04044" w:rsidP="00B04044">
            <w:pPr>
              <w:pStyle w:val="CritList"/>
              <w:numPr>
                <w:ilvl w:val="1"/>
                <w:numId w:val="26"/>
              </w:numPr>
            </w:pPr>
            <w:r>
              <w:t>Commercial and or residential units located on the ground floor have individual entries directly accessible from public space.</w:t>
            </w:r>
          </w:p>
        </w:tc>
      </w:tr>
      <w:tr w:rsidR="00B04044" w:rsidRPr="000A36E1" w:rsidTr="00B04044">
        <w:tc>
          <w:tcPr>
            <w:tcW w:w="5000" w:type="pct"/>
            <w:gridSpan w:val="2"/>
            <w:tcBorders>
              <w:bottom w:val="single" w:sz="4" w:space="0" w:color="auto"/>
            </w:tcBorders>
            <w:shd w:val="clear" w:color="auto" w:fill="E6E6E6"/>
          </w:tcPr>
          <w:p w:rsidR="00B04044" w:rsidRPr="000A36E1" w:rsidDel="00612863" w:rsidRDefault="00B04044" w:rsidP="00B04044">
            <w:pPr>
              <w:pStyle w:val="CodeItem"/>
              <w:keepNext/>
              <w:numPr>
                <w:ilvl w:val="1"/>
                <w:numId w:val="28"/>
              </w:numPr>
            </w:pPr>
            <w:r>
              <w:lastRenderedPageBreak/>
              <w:t>Solar access</w:t>
            </w:r>
          </w:p>
        </w:tc>
      </w:tr>
      <w:tr w:rsidR="00B04044" w:rsidRPr="000A36E1" w:rsidTr="00B04044">
        <w:tc>
          <w:tcPr>
            <w:tcW w:w="2500" w:type="pct"/>
            <w:tcBorders>
              <w:bottom w:val="single" w:sz="4" w:space="0" w:color="auto"/>
            </w:tcBorders>
            <w:shd w:val="clear" w:color="auto" w:fill="auto"/>
          </w:tcPr>
          <w:p w:rsidR="00B04044" w:rsidRPr="000A36E1" w:rsidRDefault="00B04044" w:rsidP="00B04044">
            <w:pPr>
              <w:pStyle w:val="RuleList"/>
              <w:keepNext/>
              <w:numPr>
                <w:ilvl w:val="0"/>
                <w:numId w:val="27"/>
              </w:numPr>
              <w:ind w:left="0"/>
            </w:pPr>
          </w:p>
          <w:p w:rsidR="00B04044" w:rsidRPr="000A36E1" w:rsidRDefault="00B04044" w:rsidP="00B04044">
            <w:pPr>
              <w:pStyle w:val="RuleList"/>
              <w:keepNext/>
              <w:numPr>
                <w:ilvl w:val="1"/>
                <w:numId w:val="27"/>
              </w:numPr>
            </w:pPr>
            <w:r w:rsidRPr="00BD7670">
              <w:t xml:space="preserve">Development retains a minimum 3 hours solar access to the main daytime living areas and </w:t>
            </w:r>
            <w:r>
              <w:rPr>
                <w:i/>
              </w:rPr>
              <w:t>private open space</w:t>
            </w:r>
            <w:r w:rsidRPr="00BD7670">
              <w:t xml:space="preserve"> of </w:t>
            </w:r>
            <w:r>
              <w:rPr>
                <w:i/>
              </w:rPr>
              <w:t>dwellings</w:t>
            </w:r>
            <w:r w:rsidRPr="00BD7670">
              <w:t xml:space="preserve"> </w:t>
            </w:r>
            <w:r>
              <w:t>on adjoining blocks between the hours of 9am and 3pm on the</w:t>
            </w:r>
            <w:r w:rsidRPr="00BD7670">
              <w:t xml:space="preserve"> winter solstice (21 June).</w:t>
            </w:r>
          </w:p>
        </w:tc>
        <w:tc>
          <w:tcPr>
            <w:tcW w:w="2500" w:type="pct"/>
            <w:tcBorders>
              <w:bottom w:val="single" w:sz="4" w:space="0" w:color="auto"/>
            </w:tcBorders>
            <w:shd w:val="clear" w:color="auto" w:fill="auto"/>
          </w:tcPr>
          <w:p w:rsidR="00B04044" w:rsidRPr="000A36E1" w:rsidRDefault="00B04044" w:rsidP="00B04044">
            <w:pPr>
              <w:pStyle w:val="CritList"/>
              <w:keepNext/>
            </w:pPr>
            <w:r w:rsidRPr="000A36E1">
              <w:t xml:space="preserve"> </w:t>
            </w:r>
          </w:p>
          <w:p w:rsidR="00B04044" w:rsidRPr="000A36E1" w:rsidRDefault="00B04044" w:rsidP="00B04044">
            <w:pPr>
              <w:pStyle w:val="CritList"/>
              <w:keepNext/>
              <w:numPr>
                <w:ilvl w:val="1"/>
                <w:numId w:val="26"/>
              </w:numPr>
            </w:pPr>
            <w:r w:rsidRPr="000A36E1">
              <w:t xml:space="preserve">Development </w:t>
            </w:r>
            <w:r>
              <w:t>retains reasonable solar access</w:t>
            </w:r>
            <w:r w:rsidRPr="000A36E1">
              <w:t xml:space="preserve"> </w:t>
            </w:r>
            <w:r>
              <w:t xml:space="preserve">to </w:t>
            </w:r>
            <w:r>
              <w:rPr>
                <w:i/>
              </w:rPr>
              <w:t>dwellings</w:t>
            </w:r>
            <w:r>
              <w:t xml:space="preserve"> on </w:t>
            </w:r>
            <w:r w:rsidRPr="000A36E1">
              <w:t xml:space="preserve">adjoining </w:t>
            </w:r>
            <w:r>
              <w:rPr>
                <w:i/>
              </w:rPr>
              <w:t>blocks</w:t>
            </w:r>
            <w:r>
              <w:t xml:space="preserve"> and their associated area of </w:t>
            </w:r>
            <w:r w:rsidRPr="00D335CA">
              <w:rPr>
                <w:i/>
              </w:rPr>
              <w:t xml:space="preserve">principal </w:t>
            </w:r>
            <w:r>
              <w:rPr>
                <w:i/>
              </w:rPr>
              <w:t>private open space</w:t>
            </w:r>
            <w:r w:rsidRPr="000A36E1">
              <w:t>.</w:t>
            </w:r>
          </w:p>
        </w:tc>
      </w:tr>
    </w:tbl>
    <w:p w:rsidR="00B04044" w:rsidRDefault="00B04044" w:rsidP="00B04044"/>
    <w:p w:rsidR="00B04044" w:rsidRDefault="00B04044" w:rsidP="00B04044"/>
    <w:p w:rsidR="00B04044" w:rsidRDefault="00B04044" w:rsidP="00B04044">
      <w:pPr>
        <w:pStyle w:val="BodyText"/>
      </w:pPr>
      <w:r w:rsidRPr="007465EF">
        <w:rPr>
          <w:noProof/>
          <w:lang w:eastAsia="en-AU"/>
        </w:rPr>
        <w:drawing>
          <wp:inline distT="0" distB="0" distL="0" distR="0" wp14:anchorId="57E8FD11" wp14:editId="204168CB">
            <wp:extent cx="5490210" cy="6031391"/>
            <wp:effectExtent l="0" t="0" r="0" b="0"/>
            <wp:docPr id="18" name="Picture 3" descr="C:\temp\1 WORK DOCUMENTS\DV342 Belconnen\Maps\proper maps\Consolidation and eas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1 WORK DOCUMENTS\DV342 Belconnen\Maps\proper maps\Consolidation and easements.jpg"/>
                    <pic:cNvPicPr>
                      <a:picLocks noChangeAspect="1" noChangeArrowheads="1"/>
                    </pic:cNvPicPr>
                  </pic:nvPicPr>
                  <pic:blipFill>
                    <a:blip r:embed="rId29" cstate="print"/>
                    <a:stretch>
                      <a:fillRect/>
                    </a:stretch>
                  </pic:blipFill>
                  <pic:spPr bwMode="auto">
                    <a:xfrm>
                      <a:off x="0" y="0"/>
                      <a:ext cx="5490210" cy="6031391"/>
                    </a:xfrm>
                    <a:prstGeom prst="rect">
                      <a:avLst/>
                    </a:prstGeom>
                    <a:noFill/>
                    <a:ln w="9525">
                      <a:noFill/>
                      <a:miter lim="800000"/>
                      <a:headEnd/>
                      <a:tailEnd/>
                    </a:ln>
                  </pic:spPr>
                </pic:pic>
              </a:graphicData>
            </a:graphic>
          </wp:inline>
        </w:drawing>
      </w:r>
    </w:p>
    <w:p w:rsidR="00B04044" w:rsidRDefault="00B04044" w:rsidP="00B04044">
      <w:pPr>
        <w:pStyle w:val="Figuretitle"/>
        <w:spacing w:after="240"/>
        <w:ind w:hanging="720"/>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4538"/>
      </w:tblGrid>
      <w:tr w:rsidR="00B04044" w:rsidRPr="006C61C8" w:rsidTr="00B04044">
        <w:trPr>
          <w:tblHeader/>
        </w:trPr>
        <w:tc>
          <w:tcPr>
            <w:tcW w:w="2500" w:type="pct"/>
            <w:tcBorders>
              <w:bottom w:val="single" w:sz="4" w:space="0" w:color="auto"/>
            </w:tcBorders>
            <w:shd w:val="clear" w:color="auto" w:fill="CCCCCC"/>
          </w:tcPr>
          <w:p w:rsidR="00B04044" w:rsidRPr="006C61C8" w:rsidRDefault="00B04044" w:rsidP="00B04044">
            <w:pPr>
              <w:pStyle w:val="codeHeading"/>
              <w:keepNext/>
            </w:pPr>
            <w:r w:rsidRPr="006C61C8">
              <w:lastRenderedPageBreak/>
              <w:t>Rules</w:t>
            </w:r>
          </w:p>
        </w:tc>
        <w:tc>
          <w:tcPr>
            <w:tcW w:w="2500" w:type="pct"/>
            <w:tcBorders>
              <w:bottom w:val="single" w:sz="4" w:space="0" w:color="auto"/>
            </w:tcBorders>
            <w:shd w:val="clear" w:color="auto" w:fill="CCCCCC"/>
          </w:tcPr>
          <w:p w:rsidR="00B04044" w:rsidRPr="006C61C8" w:rsidRDefault="00B04044" w:rsidP="00B04044">
            <w:pPr>
              <w:pStyle w:val="codeHeading"/>
            </w:pPr>
            <w:r w:rsidRPr="006C61C8">
              <w:t>Criteria</w:t>
            </w:r>
          </w:p>
        </w:tc>
      </w:tr>
      <w:tr w:rsidR="00B04044" w:rsidRPr="00232A38" w:rsidTr="00B04044">
        <w:tc>
          <w:tcPr>
            <w:tcW w:w="5000" w:type="pct"/>
            <w:gridSpan w:val="2"/>
            <w:tcBorders>
              <w:bottom w:val="single" w:sz="4" w:space="0" w:color="auto"/>
            </w:tcBorders>
            <w:shd w:val="clear" w:color="auto" w:fill="E6E6E6"/>
          </w:tcPr>
          <w:p w:rsidR="00B04044" w:rsidRPr="00BC583E" w:rsidDel="00612863" w:rsidRDefault="00B04044" w:rsidP="00B04044">
            <w:pPr>
              <w:pStyle w:val="CodeItem"/>
              <w:keepNext/>
              <w:numPr>
                <w:ilvl w:val="1"/>
                <w:numId w:val="28"/>
              </w:numPr>
            </w:pPr>
            <w:bookmarkStart w:id="36" w:name="_Toc347238350"/>
            <w:r>
              <w:t>Active frontages</w:t>
            </w:r>
            <w:bookmarkEnd w:id="36"/>
          </w:p>
        </w:tc>
      </w:tr>
      <w:tr w:rsidR="00B04044" w:rsidRPr="000A36E1" w:rsidTr="00B04044">
        <w:tc>
          <w:tcPr>
            <w:tcW w:w="2500" w:type="pct"/>
            <w:tcBorders>
              <w:bottom w:val="single" w:sz="4" w:space="0" w:color="auto"/>
            </w:tcBorders>
            <w:shd w:val="clear" w:color="auto" w:fill="auto"/>
          </w:tcPr>
          <w:p w:rsidR="00B04044" w:rsidRPr="000A36E1" w:rsidRDefault="00B04044" w:rsidP="00B04044">
            <w:pPr>
              <w:pStyle w:val="RuleList"/>
              <w:keepNext/>
              <w:numPr>
                <w:ilvl w:val="0"/>
                <w:numId w:val="27"/>
              </w:numPr>
              <w:ind w:left="0"/>
            </w:pPr>
          </w:p>
          <w:p w:rsidR="00B04044" w:rsidRPr="000A36E1" w:rsidRDefault="00B04044" w:rsidP="00B04044">
            <w:pPr>
              <w:pStyle w:val="RuleList"/>
              <w:keepNext/>
              <w:numPr>
                <w:ilvl w:val="1"/>
                <w:numId w:val="27"/>
              </w:numPr>
              <w:rPr>
                <w:i/>
              </w:rPr>
            </w:pPr>
            <w:r w:rsidRPr="000A36E1">
              <w:t>For buildings located along primary active frontage areas identified</w:t>
            </w:r>
            <w:r w:rsidRPr="00B5426C">
              <w:t xml:space="preserve"> in figure 1, fr</w:t>
            </w:r>
            <w:r w:rsidRPr="000A36E1">
              <w:t>ontages and building design comply with all of the following:</w:t>
            </w:r>
          </w:p>
          <w:p w:rsidR="00B04044" w:rsidRPr="000A36E1" w:rsidRDefault="00B04044" w:rsidP="00B04044">
            <w:pPr>
              <w:pStyle w:val="RuleList"/>
              <w:numPr>
                <w:ilvl w:val="2"/>
                <w:numId w:val="27"/>
              </w:numPr>
            </w:pPr>
            <w:r w:rsidRPr="000A36E1">
              <w:t>buildings incorporate clear display windows and/or shop fronts at the ground floor level</w:t>
            </w:r>
          </w:p>
          <w:p w:rsidR="00B04044" w:rsidRPr="000A36E1" w:rsidRDefault="00B04044" w:rsidP="00B04044">
            <w:pPr>
              <w:pStyle w:val="RuleList"/>
              <w:keepNext/>
              <w:numPr>
                <w:ilvl w:val="2"/>
                <w:numId w:val="27"/>
              </w:numPr>
            </w:pPr>
            <w:r w:rsidRPr="000A36E1">
              <w:t>buildings incorporate direct pedestrian access at grade with the verge level for access and egress for persons with disabilities</w:t>
            </w:r>
          </w:p>
          <w:p w:rsidR="00B04044" w:rsidRDefault="00B04044" w:rsidP="00B04044">
            <w:pPr>
              <w:pStyle w:val="RuleList"/>
              <w:keepNext/>
              <w:numPr>
                <w:ilvl w:val="2"/>
                <w:numId w:val="27"/>
              </w:numPr>
            </w:pPr>
            <w:r w:rsidRPr="000A36E1">
              <w:t>any small areas of walls without windows contain displays, showcases and/or public art, with a maximum of 30% blank frontage per tenancy</w:t>
            </w:r>
          </w:p>
          <w:p w:rsidR="00B04044" w:rsidRPr="000A36E1" w:rsidRDefault="00B04044" w:rsidP="00B04044">
            <w:pPr>
              <w:pStyle w:val="RuleList"/>
              <w:keepNext/>
              <w:numPr>
                <w:ilvl w:val="2"/>
                <w:numId w:val="27"/>
              </w:numPr>
            </w:pPr>
            <w:r>
              <w:t>blank facades, open structured car parks and/or loading docks are not located along the frontage.</w:t>
            </w:r>
          </w:p>
        </w:tc>
        <w:tc>
          <w:tcPr>
            <w:tcW w:w="2500" w:type="pct"/>
            <w:tcBorders>
              <w:bottom w:val="single" w:sz="4" w:space="0" w:color="auto"/>
            </w:tcBorders>
            <w:shd w:val="clear" w:color="auto" w:fill="auto"/>
          </w:tcPr>
          <w:p w:rsidR="00B04044" w:rsidRPr="000A36E1" w:rsidRDefault="00B04044" w:rsidP="00B04044">
            <w:pPr>
              <w:pStyle w:val="CritList"/>
              <w:rPr>
                <w:vanish/>
              </w:rPr>
            </w:pPr>
          </w:p>
          <w:p w:rsidR="00B04044" w:rsidRPr="000A36E1" w:rsidRDefault="00B04044" w:rsidP="00B04044">
            <w:pPr>
              <w:pStyle w:val="CritList"/>
              <w:numPr>
                <w:ilvl w:val="1"/>
                <w:numId w:val="26"/>
              </w:numPr>
            </w:pPr>
          </w:p>
          <w:p w:rsidR="00B04044" w:rsidRPr="000A36E1" w:rsidRDefault="00B04044" w:rsidP="00B04044">
            <w:pPr>
              <w:pStyle w:val="CritList"/>
              <w:numPr>
                <w:ilvl w:val="1"/>
                <w:numId w:val="26"/>
              </w:numPr>
            </w:pPr>
            <w:r w:rsidRPr="000A36E1">
              <w:t>This is a mandatory requirement. There is no applicable criterion.</w:t>
            </w:r>
          </w:p>
        </w:tc>
      </w:tr>
      <w:tr w:rsidR="00B04044" w:rsidRPr="000A36E1" w:rsidTr="00B04044">
        <w:tc>
          <w:tcPr>
            <w:tcW w:w="2500" w:type="pct"/>
            <w:tcBorders>
              <w:bottom w:val="single" w:sz="4" w:space="0" w:color="auto"/>
            </w:tcBorders>
            <w:shd w:val="clear" w:color="auto" w:fill="auto"/>
          </w:tcPr>
          <w:p w:rsidR="00B04044" w:rsidRPr="000A36E1" w:rsidRDefault="00B04044" w:rsidP="00B04044">
            <w:pPr>
              <w:pStyle w:val="RuleList"/>
              <w:numPr>
                <w:ilvl w:val="0"/>
                <w:numId w:val="27"/>
              </w:numPr>
              <w:ind w:left="0"/>
            </w:pPr>
          </w:p>
          <w:p w:rsidR="00B04044" w:rsidRPr="000A36E1" w:rsidRDefault="00B04044" w:rsidP="00B04044">
            <w:pPr>
              <w:pStyle w:val="RuleList"/>
              <w:numPr>
                <w:ilvl w:val="1"/>
                <w:numId w:val="27"/>
              </w:numPr>
            </w:pPr>
            <w:r w:rsidRPr="000A36E1">
              <w:t xml:space="preserve">For buildings located </w:t>
            </w:r>
            <w:r w:rsidRPr="00B5426C">
              <w:t>along secondary active frontage areas identified in figure 1, frontages and building design complies with all of th</w:t>
            </w:r>
            <w:r w:rsidRPr="000A36E1">
              <w:t>e following:</w:t>
            </w:r>
          </w:p>
          <w:p w:rsidR="00B04044" w:rsidRPr="000A36E1" w:rsidRDefault="00B04044" w:rsidP="00B04044">
            <w:pPr>
              <w:pStyle w:val="RuleList"/>
              <w:numPr>
                <w:ilvl w:val="2"/>
                <w:numId w:val="27"/>
              </w:numPr>
            </w:pPr>
            <w:r w:rsidRPr="000A36E1">
              <w:t>buildings incorporate clear display windows and shop fronts at the ground floor level</w:t>
            </w:r>
          </w:p>
          <w:p w:rsidR="00B04044" w:rsidRPr="00C412AF" w:rsidRDefault="00B04044" w:rsidP="00B04044">
            <w:pPr>
              <w:pStyle w:val="RuleList"/>
              <w:numPr>
                <w:ilvl w:val="2"/>
                <w:numId w:val="27"/>
              </w:numPr>
            </w:pPr>
            <w:r w:rsidRPr="000A36E1">
              <w:t>buildings incorporate direct pedestrian access at grade with the verge level for access and egress for persons with disabilities</w:t>
            </w:r>
            <w:r>
              <w:t>.</w:t>
            </w:r>
          </w:p>
        </w:tc>
        <w:tc>
          <w:tcPr>
            <w:tcW w:w="2500" w:type="pct"/>
            <w:tcBorders>
              <w:bottom w:val="single" w:sz="4" w:space="0" w:color="auto"/>
            </w:tcBorders>
            <w:shd w:val="clear" w:color="auto" w:fill="auto"/>
          </w:tcPr>
          <w:p w:rsidR="00B04044" w:rsidRPr="000A36E1" w:rsidRDefault="00B04044" w:rsidP="00B04044">
            <w:pPr>
              <w:pStyle w:val="CritList"/>
            </w:pPr>
            <w:r w:rsidRPr="000A36E1">
              <w:t xml:space="preserve"> </w:t>
            </w:r>
          </w:p>
          <w:p w:rsidR="00B04044" w:rsidRPr="000A36E1" w:rsidRDefault="00B04044" w:rsidP="00B04044">
            <w:pPr>
              <w:pStyle w:val="CritList"/>
              <w:numPr>
                <w:ilvl w:val="1"/>
                <w:numId w:val="26"/>
              </w:numPr>
            </w:pPr>
            <w:r w:rsidRPr="000A36E1">
              <w:t>Development at ground floor level achieves all of the following:</w:t>
            </w:r>
          </w:p>
          <w:p w:rsidR="00B04044" w:rsidRPr="000A36E1" w:rsidRDefault="00B04044" w:rsidP="00B04044">
            <w:pPr>
              <w:pStyle w:val="CritList"/>
              <w:numPr>
                <w:ilvl w:val="2"/>
                <w:numId w:val="26"/>
              </w:numPr>
            </w:pPr>
            <w:r w:rsidRPr="000A36E1">
              <w:t>is adaptable for shops</w:t>
            </w:r>
          </w:p>
          <w:p w:rsidR="00B04044" w:rsidRPr="000A36E1" w:rsidRDefault="00B04044" w:rsidP="00B04044">
            <w:pPr>
              <w:pStyle w:val="CritList"/>
              <w:numPr>
                <w:ilvl w:val="2"/>
                <w:numId w:val="26"/>
              </w:numPr>
            </w:pPr>
            <w:r w:rsidRPr="000A36E1">
              <w:t>where building access is provided, direct pedestrian access at street level</w:t>
            </w:r>
            <w:r>
              <w:t>, and</w:t>
            </w:r>
          </w:p>
          <w:p w:rsidR="00B04044" w:rsidRPr="00C412AF" w:rsidRDefault="00B04044" w:rsidP="00B04044">
            <w:pPr>
              <w:pStyle w:val="CritList"/>
              <w:numPr>
                <w:ilvl w:val="2"/>
                <w:numId w:val="26"/>
              </w:numPr>
            </w:pPr>
            <w:r w:rsidRPr="000A36E1">
              <w:t>provide opportunities for views into and out of the building</w:t>
            </w:r>
            <w:r>
              <w:t>.</w:t>
            </w:r>
          </w:p>
        </w:tc>
      </w:tr>
      <w:tr w:rsidR="00B04044" w:rsidRPr="000A36E1" w:rsidTr="00B04044">
        <w:trPr>
          <w:hidden/>
        </w:trPr>
        <w:tc>
          <w:tcPr>
            <w:tcW w:w="2500" w:type="pct"/>
            <w:tcBorders>
              <w:bottom w:val="single" w:sz="4" w:space="0" w:color="auto"/>
            </w:tcBorders>
            <w:shd w:val="clear" w:color="auto" w:fill="auto"/>
          </w:tcPr>
          <w:p w:rsidR="00B04044" w:rsidRPr="000A36E1" w:rsidRDefault="00B04044" w:rsidP="00B04044">
            <w:pPr>
              <w:pStyle w:val="RuleList"/>
              <w:numPr>
                <w:ilvl w:val="0"/>
                <w:numId w:val="27"/>
              </w:numPr>
              <w:ind w:left="0"/>
              <w:rPr>
                <w:vanish/>
              </w:rPr>
            </w:pPr>
          </w:p>
          <w:p w:rsidR="00B04044" w:rsidRPr="000A36E1" w:rsidRDefault="00B04044" w:rsidP="00B04044">
            <w:pPr>
              <w:pStyle w:val="RuleList"/>
              <w:numPr>
                <w:ilvl w:val="1"/>
                <w:numId w:val="27"/>
              </w:numPr>
            </w:pPr>
            <w:r w:rsidRPr="000A36E1">
              <w:t xml:space="preserve"> </w:t>
            </w:r>
          </w:p>
          <w:p w:rsidR="00B04044" w:rsidRPr="000A36E1" w:rsidRDefault="00B04044" w:rsidP="00B04044">
            <w:pPr>
              <w:pStyle w:val="RuleList"/>
              <w:numPr>
                <w:ilvl w:val="1"/>
                <w:numId w:val="27"/>
              </w:numPr>
            </w:pPr>
            <w:r w:rsidRPr="000A36E1">
              <w:t>There is no applicable rule.</w:t>
            </w:r>
          </w:p>
        </w:tc>
        <w:tc>
          <w:tcPr>
            <w:tcW w:w="2500" w:type="pct"/>
            <w:tcBorders>
              <w:bottom w:val="single" w:sz="4" w:space="0" w:color="auto"/>
            </w:tcBorders>
            <w:shd w:val="clear" w:color="auto" w:fill="auto"/>
          </w:tcPr>
          <w:p w:rsidR="00B04044" w:rsidRPr="00B5426C" w:rsidRDefault="00B04044" w:rsidP="00B04044">
            <w:pPr>
              <w:pStyle w:val="CritList"/>
            </w:pPr>
            <w:r w:rsidRPr="00B5426C">
              <w:t xml:space="preserve"> </w:t>
            </w:r>
          </w:p>
          <w:p w:rsidR="00B04044" w:rsidRPr="00B5426C" w:rsidRDefault="00B04044" w:rsidP="00B04044">
            <w:pPr>
              <w:pStyle w:val="CritList"/>
              <w:numPr>
                <w:ilvl w:val="1"/>
                <w:numId w:val="26"/>
              </w:numPr>
            </w:pPr>
            <w:r>
              <w:t xml:space="preserve">For buildings located along secondary active frontages, </w:t>
            </w:r>
            <w:r w:rsidRPr="00C412AF">
              <w:t>building facades are not dominated by extensive lengths of blank facades, open structured carparks, loading docks, substations or other service infrastructure</w:t>
            </w:r>
          </w:p>
        </w:tc>
      </w:tr>
      <w:tr w:rsidR="00B04044" w:rsidRPr="000A36E1" w:rsidTr="00B04044">
        <w:trPr>
          <w:hidden/>
        </w:trPr>
        <w:tc>
          <w:tcPr>
            <w:tcW w:w="2500" w:type="pct"/>
            <w:tcBorders>
              <w:bottom w:val="single" w:sz="4" w:space="0" w:color="auto"/>
            </w:tcBorders>
            <w:shd w:val="clear" w:color="auto" w:fill="auto"/>
          </w:tcPr>
          <w:p w:rsidR="00B04044" w:rsidRPr="000A36E1" w:rsidRDefault="00B04044" w:rsidP="00B04044">
            <w:pPr>
              <w:pStyle w:val="RuleList"/>
              <w:numPr>
                <w:ilvl w:val="0"/>
                <w:numId w:val="27"/>
              </w:numPr>
              <w:ind w:left="0"/>
              <w:rPr>
                <w:vanish/>
              </w:rPr>
            </w:pPr>
          </w:p>
          <w:p w:rsidR="00B04044" w:rsidRPr="000A36E1" w:rsidRDefault="00B04044" w:rsidP="00B04044">
            <w:pPr>
              <w:pStyle w:val="RuleList"/>
              <w:numPr>
                <w:ilvl w:val="1"/>
                <w:numId w:val="27"/>
              </w:numPr>
            </w:pPr>
            <w:r w:rsidRPr="000A36E1">
              <w:t xml:space="preserve"> </w:t>
            </w:r>
          </w:p>
          <w:p w:rsidR="00B04044" w:rsidRPr="000A36E1" w:rsidRDefault="00B04044" w:rsidP="00B04044">
            <w:pPr>
              <w:pStyle w:val="RuleList"/>
              <w:numPr>
                <w:ilvl w:val="1"/>
                <w:numId w:val="27"/>
              </w:numPr>
            </w:pPr>
            <w:r w:rsidRPr="000A36E1">
              <w:t>There is no applicable rule.</w:t>
            </w:r>
          </w:p>
        </w:tc>
        <w:tc>
          <w:tcPr>
            <w:tcW w:w="2500" w:type="pct"/>
            <w:tcBorders>
              <w:bottom w:val="single" w:sz="4" w:space="0" w:color="auto"/>
            </w:tcBorders>
            <w:shd w:val="clear" w:color="auto" w:fill="auto"/>
          </w:tcPr>
          <w:p w:rsidR="00B04044" w:rsidRPr="00B5426C" w:rsidRDefault="00B04044" w:rsidP="00B04044">
            <w:pPr>
              <w:pStyle w:val="CritList"/>
            </w:pPr>
            <w:r w:rsidRPr="00B5426C">
              <w:t xml:space="preserve"> </w:t>
            </w:r>
          </w:p>
          <w:p w:rsidR="00B04044" w:rsidRPr="00B5426C" w:rsidRDefault="00B04044" w:rsidP="00B04044">
            <w:pPr>
              <w:pStyle w:val="CritList"/>
              <w:numPr>
                <w:ilvl w:val="1"/>
                <w:numId w:val="26"/>
              </w:numPr>
            </w:pPr>
            <w:r w:rsidRPr="00B5426C">
              <w:t>Utility infrastructure such as electricity substations and water boosters located along primary active frontages shown in figure 1 are minimised and/or screened where possible.</w:t>
            </w:r>
          </w:p>
        </w:tc>
      </w:tr>
      <w:tr w:rsidR="00B04044" w:rsidRPr="000A36E1" w:rsidTr="00B04044">
        <w:trPr>
          <w:hidden/>
        </w:trPr>
        <w:tc>
          <w:tcPr>
            <w:tcW w:w="2500" w:type="pct"/>
            <w:tcBorders>
              <w:bottom w:val="single" w:sz="4" w:space="0" w:color="auto"/>
            </w:tcBorders>
            <w:shd w:val="clear" w:color="auto" w:fill="auto"/>
          </w:tcPr>
          <w:p w:rsidR="00B04044" w:rsidRPr="000A36E1" w:rsidRDefault="00B04044" w:rsidP="00B04044">
            <w:pPr>
              <w:pStyle w:val="RuleList"/>
              <w:keepNext/>
              <w:numPr>
                <w:ilvl w:val="0"/>
                <w:numId w:val="27"/>
              </w:numPr>
              <w:ind w:left="0"/>
              <w:rPr>
                <w:vanish/>
              </w:rPr>
            </w:pPr>
          </w:p>
          <w:p w:rsidR="00B04044" w:rsidRPr="000A36E1" w:rsidRDefault="00B04044" w:rsidP="00B04044">
            <w:pPr>
              <w:pStyle w:val="RuleList"/>
              <w:keepNext/>
              <w:numPr>
                <w:ilvl w:val="1"/>
                <w:numId w:val="27"/>
              </w:numPr>
            </w:pPr>
            <w:r w:rsidRPr="000A36E1">
              <w:t xml:space="preserve"> </w:t>
            </w:r>
          </w:p>
          <w:p w:rsidR="00B04044" w:rsidRPr="000A36E1" w:rsidRDefault="00B04044" w:rsidP="00B04044">
            <w:pPr>
              <w:pStyle w:val="RuleList"/>
              <w:keepNext/>
              <w:numPr>
                <w:ilvl w:val="1"/>
                <w:numId w:val="27"/>
              </w:numPr>
            </w:pPr>
            <w:r w:rsidRPr="000A36E1">
              <w:t>There is no applicable rule.</w:t>
            </w:r>
          </w:p>
        </w:tc>
        <w:tc>
          <w:tcPr>
            <w:tcW w:w="2500" w:type="pct"/>
            <w:tcBorders>
              <w:bottom w:val="single" w:sz="4" w:space="0" w:color="auto"/>
            </w:tcBorders>
            <w:shd w:val="clear" w:color="auto" w:fill="auto"/>
          </w:tcPr>
          <w:p w:rsidR="00B04044" w:rsidRPr="00B5426C" w:rsidRDefault="00B04044" w:rsidP="00B04044">
            <w:pPr>
              <w:pStyle w:val="CritList"/>
              <w:keepNext/>
            </w:pPr>
            <w:r w:rsidRPr="00B5426C">
              <w:t xml:space="preserve"> </w:t>
            </w:r>
          </w:p>
          <w:p w:rsidR="00B04044" w:rsidRPr="00B5426C" w:rsidRDefault="00B04044" w:rsidP="00B04044">
            <w:pPr>
              <w:pStyle w:val="CritList"/>
              <w:numPr>
                <w:ilvl w:val="1"/>
                <w:numId w:val="26"/>
              </w:numPr>
            </w:pPr>
            <w:r w:rsidRPr="00B5426C">
              <w:t>This criterion applies to development along primary and secondary active frontages shown in figure 1.</w:t>
            </w:r>
          </w:p>
          <w:p w:rsidR="00B04044" w:rsidRPr="00B5426C" w:rsidRDefault="00B04044" w:rsidP="00B04044">
            <w:pPr>
              <w:pStyle w:val="CritList"/>
              <w:keepNext/>
              <w:numPr>
                <w:ilvl w:val="1"/>
                <w:numId w:val="26"/>
              </w:numPr>
            </w:pPr>
            <w:r w:rsidRPr="00B5426C">
              <w:t>Commercial uses with both internal public access and external public access are designed to ensure the external frontage provides the primary public access point.</w:t>
            </w:r>
          </w:p>
        </w:tc>
      </w:tr>
      <w:tr w:rsidR="00B04044" w:rsidRPr="00232A38" w:rsidTr="00B04044">
        <w:tc>
          <w:tcPr>
            <w:tcW w:w="5000" w:type="pct"/>
            <w:gridSpan w:val="2"/>
            <w:tcBorders>
              <w:bottom w:val="single" w:sz="4" w:space="0" w:color="auto"/>
            </w:tcBorders>
            <w:shd w:val="clear" w:color="auto" w:fill="E6E6E6"/>
          </w:tcPr>
          <w:p w:rsidR="00B04044" w:rsidRPr="00BC583E" w:rsidDel="00612863" w:rsidRDefault="00B04044" w:rsidP="00B04044">
            <w:pPr>
              <w:pStyle w:val="CodeItem"/>
              <w:keepNext/>
              <w:numPr>
                <w:ilvl w:val="1"/>
                <w:numId w:val="28"/>
              </w:numPr>
            </w:pPr>
            <w:bookmarkStart w:id="37" w:name="_Toc347238351"/>
            <w:r>
              <w:t>Awnings</w:t>
            </w:r>
            <w:bookmarkEnd w:id="37"/>
          </w:p>
        </w:tc>
      </w:tr>
      <w:tr w:rsidR="00B04044" w:rsidRPr="000A36E1" w:rsidTr="00B04044">
        <w:tc>
          <w:tcPr>
            <w:tcW w:w="2500" w:type="pct"/>
            <w:tcBorders>
              <w:bottom w:val="single" w:sz="4" w:space="0" w:color="auto"/>
            </w:tcBorders>
            <w:shd w:val="clear" w:color="auto" w:fill="auto"/>
          </w:tcPr>
          <w:p w:rsidR="00B04044" w:rsidRPr="000A36E1" w:rsidRDefault="00B04044" w:rsidP="00B04044">
            <w:pPr>
              <w:pStyle w:val="RuleList"/>
              <w:keepNext/>
              <w:numPr>
                <w:ilvl w:val="0"/>
                <w:numId w:val="27"/>
              </w:numPr>
              <w:ind w:left="0"/>
            </w:pPr>
          </w:p>
          <w:p w:rsidR="00B04044" w:rsidRPr="00B5426C" w:rsidRDefault="00B04044" w:rsidP="00B04044">
            <w:pPr>
              <w:pStyle w:val="RuleList"/>
              <w:keepNext/>
              <w:numPr>
                <w:ilvl w:val="1"/>
                <w:numId w:val="27"/>
              </w:numPr>
            </w:pPr>
            <w:r w:rsidRPr="000A36E1">
              <w:t>This rule applies to buildings fronting primary active frontage areas shown</w:t>
            </w:r>
            <w:r w:rsidRPr="00B5426C">
              <w:t xml:space="preserve"> in figure 1.</w:t>
            </w:r>
          </w:p>
          <w:p w:rsidR="00B04044" w:rsidRPr="000A36E1" w:rsidRDefault="00B04044" w:rsidP="00B04044">
            <w:pPr>
              <w:pStyle w:val="RuleList"/>
              <w:keepNext/>
              <w:numPr>
                <w:ilvl w:val="1"/>
                <w:numId w:val="27"/>
              </w:numPr>
            </w:pPr>
            <w:r w:rsidRPr="00B5426C">
              <w:t>Awnings are provided that com</w:t>
            </w:r>
            <w:r w:rsidRPr="000A36E1">
              <w:t>ply with all of the following:</w:t>
            </w:r>
          </w:p>
          <w:p w:rsidR="00B04044" w:rsidRPr="000A36E1" w:rsidRDefault="00B04044" w:rsidP="00B04044">
            <w:pPr>
              <w:pStyle w:val="RuleList"/>
              <w:numPr>
                <w:ilvl w:val="2"/>
                <w:numId w:val="27"/>
              </w:numPr>
            </w:pPr>
            <w:r>
              <w:t>extend the full length</w:t>
            </w:r>
            <w:r w:rsidRPr="000A36E1">
              <w:t xml:space="preserve"> of the building frontage</w:t>
            </w:r>
          </w:p>
          <w:p w:rsidR="00B04044" w:rsidRPr="000A36E1" w:rsidRDefault="00B04044" w:rsidP="00B04044">
            <w:pPr>
              <w:pStyle w:val="RuleList"/>
              <w:numPr>
                <w:ilvl w:val="2"/>
                <w:numId w:val="27"/>
              </w:numPr>
            </w:pPr>
            <w:r w:rsidRPr="000A36E1">
              <w:t>are a minimum height of 3m above finished pavement or ground level of the verge</w:t>
            </w:r>
          </w:p>
          <w:p w:rsidR="00B04044" w:rsidRPr="000A36E1" w:rsidRDefault="00B04044" w:rsidP="00B04044">
            <w:pPr>
              <w:pStyle w:val="RuleList"/>
              <w:numPr>
                <w:ilvl w:val="2"/>
                <w:numId w:val="27"/>
              </w:numPr>
            </w:pPr>
            <w:r w:rsidRPr="000A36E1">
              <w:t>are integrated into the building design at the first floor level</w:t>
            </w:r>
            <w:r>
              <w:t>, and</w:t>
            </w:r>
          </w:p>
          <w:p w:rsidR="00B04044" w:rsidRPr="000A36E1" w:rsidRDefault="00B04044" w:rsidP="00B04044">
            <w:pPr>
              <w:pStyle w:val="RuleList"/>
              <w:numPr>
                <w:ilvl w:val="2"/>
                <w:numId w:val="27"/>
              </w:numPr>
            </w:pPr>
            <w:r>
              <w:t>have</w:t>
            </w:r>
            <w:r w:rsidRPr="000A36E1">
              <w:t xml:space="preserve"> a minimum 3m cantilever depth, except </w:t>
            </w:r>
            <w:r>
              <w:t>where:</w:t>
            </w:r>
          </w:p>
          <w:p w:rsidR="00B04044" w:rsidRPr="000A36E1" w:rsidRDefault="00B04044" w:rsidP="00B04044">
            <w:pPr>
              <w:pStyle w:val="RuleList"/>
              <w:numPr>
                <w:ilvl w:val="3"/>
                <w:numId w:val="27"/>
              </w:numPr>
            </w:pPr>
            <w:r w:rsidRPr="000A36E1">
              <w:t xml:space="preserve">opposing primary active frontages are 6m apart or less, awning depth may be reduced to ensure awnings are separated by </w:t>
            </w:r>
            <w:r>
              <w:t xml:space="preserve">at least </w:t>
            </w:r>
            <w:r w:rsidRPr="000A36E1">
              <w:t>0.5m</w:t>
            </w:r>
            <w:r>
              <w:t>, and/or</w:t>
            </w:r>
          </w:p>
          <w:p w:rsidR="00B04044" w:rsidRPr="000A36E1" w:rsidRDefault="00B04044" w:rsidP="00B04044">
            <w:pPr>
              <w:pStyle w:val="RuleList"/>
              <w:numPr>
                <w:ilvl w:val="3"/>
                <w:numId w:val="27"/>
              </w:numPr>
            </w:pPr>
            <w:r>
              <w:t xml:space="preserve">a reduction in </w:t>
            </w:r>
            <w:r w:rsidRPr="000A36E1">
              <w:t xml:space="preserve">awning depth </w:t>
            </w:r>
            <w:r>
              <w:t>is required to accommodate existing infrastructure and/or street trees.</w:t>
            </w:r>
          </w:p>
        </w:tc>
        <w:tc>
          <w:tcPr>
            <w:tcW w:w="2500" w:type="pct"/>
            <w:tcBorders>
              <w:bottom w:val="single" w:sz="4" w:space="0" w:color="auto"/>
            </w:tcBorders>
            <w:shd w:val="clear" w:color="auto" w:fill="auto"/>
          </w:tcPr>
          <w:p w:rsidR="00B04044" w:rsidRPr="000A36E1" w:rsidRDefault="00B04044" w:rsidP="00B04044">
            <w:pPr>
              <w:pStyle w:val="CritList"/>
            </w:pPr>
            <w:r w:rsidRPr="000A36E1">
              <w:t xml:space="preserve"> </w:t>
            </w:r>
          </w:p>
          <w:p w:rsidR="00B04044" w:rsidRPr="000A36E1" w:rsidRDefault="00B04044" w:rsidP="00B04044">
            <w:pPr>
              <w:pStyle w:val="CritList"/>
              <w:numPr>
                <w:ilvl w:val="1"/>
                <w:numId w:val="26"/>
              </w:numPr>
            </w:pPr>
            <w:r>
              <w:t>Awnings provide continuous all weather pedestrian shelter and activity in a form compatible with existing awnings.</w:t>
            </w:r>
          </w:p>
        </w:tc>
      </w:tr>
      <w:tr w:rsidR="00B04044" w:rsidRPr="000A36E1" w:rsidTr="00B04044">
        <w:tc>
          <w:tcPr>
            <w:tcW w:w="5000" w:type="pct"/>
            <w:gridSpan w:val="2"/>
            <w:tcBorders>
              <w:bottom w:val="single" w:sz="4" w:space="0" w:color="auto"/>
            </w:tcBorders>
            <w:shd w:val="clear" w:color="auto" w:fill="E6E6E6"/>
          </w:tcPr>
          <w:p w:rsidR="00B04044" w:rsidRPr="000A36E1" w:rsidDel="00612863" w:rsidRDefault="00B04044" w:rsidP="00B04044">
            <w:pPr>
              <w:pStyle w:val="CodeItem"/>
              <w:keepNext/>
              <w:numPr>
                <w:ilvl w:val="1"/>
                <w:numId w:val="28"/>
              </w:numPr>
            </w:pPr>
            <w:r>
              <w:t>New roads</w:t>
            </w:r>
          </w:p>
        </w:tc>
      </w:tr>
      <w:tr w:rsidR="00B04044" w:rsidRPr="000A36E1" w:rsidTr="00B04044">
        <w:tc>
          <w:tcPr>
            <w:tcW w:w="2500" w:type="pct"/>
            <w:tcBorders>
              <w:bottom w:val="single" w:sz="4" w:space="0" w:color="auto"/>
            </w:tcBorders>
            <w:shd w:val="clear" w:color="auto" w:fill="auto"/>
          </w:tcPr>
          <w:p w:rsidR="00B04044" w:rsidRPr="000A36E1" w:rsidRDefault="00B04044" w:rsidP="00B04044">
            <w:pPr>
              <w:pStyle w:val="RuleList"/>
              <w:numPr>
                <w:ilvl w:val="0"/>
                <w:numId w:val="27"/>
              </w:numPr>
              <w:ind w:left="0"/>
            </w:pPr>
          </w:p>
          <w:p w:rsidR="00B04044" w:rsidRDefault="00B04044" w:rsidP="00B04044">
            <w:pPr>
              <w:pStyle w:val="RuleList"/>
              <w:numPr>
                <w:ilvl w:val="1"/>
                <w:numId w:val="27"/>
              </w:numPr>
            </w:pPr>
            <w:r>
              <w:t>This rule applies to development in section 21.</w:t>
            </w:r>
          </w:p>
          <w:p w:rsidR="00B04044" w:rsidRPr="000A36E1" w:rsidRDefault="00B04044" w:rsidP="00B04044">
            <w:pPr>
              <w:pStyle w:val="RuleList"/>
              <w:numPr>
                <w:ilvl w:val="1"/>
                <w:numId w:val="27"/>
              </w:numPr>
            </w:pPr>
            <w:r>
              <w:t>Redevelopment incorporates the proposed road shown</w:t>
            </w:r>
            <w:r w:rsidRPr="00B5426C">
              <w:t xml:space="preserve"> in figure 2.</w:t>
            </w:r>
          </w:p>
        </w:tc>
        <w:tc>
          <w:tcPr>
            <w:tcW w:w="2500" w:type="pct"/>
            <w:tcBorders>
              <w:bottom w:val="single" w:sz="4" w:space="0" w:color="auto"/>
            </w:tcBorders>
            <w:shd w:val="clear" w:color="auto" w:fill="auto"/>
          </w:tcPr>
          <w:p w:rsidR="00B04044" w:rsidRPr="000A36E1" w:rsidRDefault="00B04044" w:rsidP="00B04044">
            <w:pPr>
              <w:pStyle w:val="CritList"/>
            </w:pPr>
            <w:r w:rsidRPr="000A36E1">
              <w:t xml:space="preserve"> </w:t>
            </w:r>
          </w:p>
          <w:p w:rsidR="00B04044" w:rsidRPr="000A36E1" w:rsidRDefault="00B04044" w:rsidP="00B04044">
            <w:pPr>
              <w:pStyle w:val="CritList"/>
              <w:numPr>
                <w:ilvl w:val="1"/>
                <w:numId w:val="26"/>
              </w:numPr>
            </w:pPr>
            <w:r>
              <w:rPr>
                <w:lang w:eastAsia="en-US"/>
              </w:rPr>
              <w:t>Development does not preclude the future provision of an access road connecting Walder Street to Lathlain Street</w:t>
            </w:r>
            <w:r>
              <w:t>.</w:t>
            </w:r>
          </w:p>
        </w:tc>
      </w:tr>
      <w:tr w:rsidR="00B04044" w:rsidRPr="000A36E1" w:rsidTr="00B04044">
        <w:tc>
          <w:tcPr>
            <w:tcW w:w="5000" w:type="pct"/>
            <w:gridSpan w:val="2"/>
            <w:tcBorders>
              <w:bottom w:val="single" w:sz="4" w:space="0" w:color="auto"/>
            </w:tcBorders>
            <w:shd w:val="clear" w:color="auto" w:fill="E6E6E6"/>
          </w:tcPr>
          <w:p w:rsidR="00B04044" w:rsidRPr="000A36E1" w:rsidDel="00612863" w:rsidRDefault="00B04044" w:rsidP="00B04044">
            <w:pPr>
              <w:pStyle w:val="CodeItem"/>
              <w:keepNext/>
              <w:numPr>
                <w:ilvl w:val="1"/>
                <w:numId w:val="28"/>
              </w:numPr>
            </w:pPr>
            <w:r>
              <w:lastRenderedPageBreak/>
              <w:t>Easements</w:t>
            </w:r>
          </w:p>
        </w:tc>
      </w:tr>
      <w:tr w:rsidR="00B04044" w:rsidRPr="000A36E1" w:rsidTr="00B04044">
        <w:trPr>
          <w:hidden/>
        </w:trPr>
        <w:tc>
          <w:tcPr>
            <w:tcW w:w="2500" w:type="pct"/>
            <w:tcBorders>
              <w:bottom w:val="single" w:sz="4" w:space="0" w:color="auto"/>
            </w:tcBorders>
            <w:shd w:val="clear" w:color="auto" w:fill="auto"/>
          </w:tcPr>
          <w:p w:rsidR="00B04044" w:rsidRPr="000A36E1" w:rsidRDefault="00B04044" w:rsidP="00B04044">
            <w:pPr>
              <w:pStyle w:val="RuleList"/>
              <w:keepNext/>
              <w:numPr>
                <w:ilvl w:val="0"/>
                <w:numId w:val="27"/>
              </w:numPr>
              <w:ind w:left="0"/>
              <w:rPr>
                <w:vanish/>
              </w:rPr>
            </w:pPr>
          </w:p>
          <w:p w:rsidR="00B04044" w:rsidRPr="000A36E1" w:rsidRDefault="00B04044" w:rsidP="00B04044">
            <w:pPr>
              <w:pStyle w:val="RuleList"/>
              <w:keepNext/>
              <w:numPr>
                <w:ilvl w:val="1"/>
                <w:numId w:val="27"/>
              </w:numPr>
            </w:pPr>
            <w:r w:rsidRPr="000A36E1">
              <w:t xml:space="preserve"> </w:t>
            </w:r>
          </w:p>
          <w:p w:rsidR="00B04044" w:rsidRPr="000A36E1" w:rsidRDefault="00B04044" w:rsidP="00B04044">
            <w:pPr>
              <w:pStyle w:val="RuleList"/>
              <w:keepNext/>
              <w:numPr>
                <w:ilvl w:val="1"/>
                <w:numId w:val="27"/>
              </w:numPr>
            </w:pPr>
            <w:r w:rsidRPr="000A36E1">
              <w:t>There is no applicable rule.</w:t>
            </w:r>
          </w:p>
        </w:tc>
        <w:tc>
          <w:tcPr>
            <w:tcW w:w="2500" w:type="pct"/>
            <w:tcBorders>
              <w:bottom w:val="single" w:sz="4" w:space="0" w:color="auto"/>
            </w:tcBorders>
            <w:shd w:val="clear" w:color="auto" w:fill="auto"/>
          </w:tcPr>
          <w:p w:rsidR="00B04044" w:rsidRPr="000A36E1" w:rsidRDefault="00B04044" w:rsidP="00B04044">
            <w:pPr>
              <w:pStyle w:val="CritList"/>
              <w:keepNext/>
            </w:pPr>
          </w:p>
          <w:p w:rsidR="00B04044" w:rsidRPr="00B5426C" w:rsidRDefault="00B04044" w:rsidP="00B04044">
            <w:pPr>
              <w:pStyle w:val="CritList"/>
              <w:keepNext/>
              <w:numPr>
                <w:ilvl w:val="1"/>
                <w:numId w:val="26"/>
              </w:numPr>
            </w:pPr>
            <w:r>
              <w:t>This criterion applies to area A shown i</w:t>
            </w:r>
            <w:r w:rsidRPr="00B5426C">
              <w:t xml:space="preserve">n figure </w:t>
            </w:r>
            <w:r>
              <w:t>5</w:t>
            </w:r>
            <w:r w:rsidRPr="00B5426C">
              <w:t>.</w:t>
            </w:r>
          </w:p>
          <w:p w:rsidR="00B04044" w:rsidRPr="00F9490F" w:rsidRDefault="00B04044" w:rsidP="00B04044">
            <w:pPr>
              <w:pStyle w:val="CritList"/>
              <w:keepNext/>
              <w:numPr>
                <w:ilvl w:val="1"/>
                <w:numId w:val="26"/>
              </w:numPr>
            </w:pPr>
            <w:r w:rsidRPr="00B5426C">
              <w:t>Dev</w:t>
            </w:r>
            <w:r w:rsidRPr="00F9490F">
              <w:t>elopment complies with all of the following:</w:t>
            </w:r>
          </w:p>
          <w:p w:rsidR="00B04044" w:rsidRPr="00F9490F" w:rsidRDefault="00B04044" w:rsidP="00B04044">
            <w:pPr>
              <w:pStyle w:val="CritList"/>
              <w:keepNext/>
              <w:numPr>
                <w:ilvl w:val="2"/>
                <w:numId w:val="26"/>
              </w:numPr>
            </w:pPr>
            <w:r w:rsidRPr="00F9490F">
              <w:t>A right of way easement is provided along the entire eastern and southern boundaries to facilitate pedestrian access along the lake foreshore</w:t>
            </w:r>
          </w:p>
          <w:p w:rsidR="00B04044" w:rsidRDefault="00B04044" w:rsidP="00B04044">
            <w:pPr>
              <w:pStyle w:val="CritList"/>
              <w:keepNext/>
              <w:numPr>
                <w:ilvl w:val="2"/>
                <w:numId w:val="26"/>
              </w:numPr>
            </w:pPr>
            <w:r w:rsidRPr="00894A2D">
              <w:t>Any and all encroachments over utility easements are endorsed by the relevant utility provider</w:t>
            </w:r>
            <w:r>
              <w:t>; and</w:t>
            </w:r>
          </w:p>
          <w:p w:rsidR="00B04044" w:rsidRDefault="00B04044" w:rsidP="00B04044">
            <w:pPr>
              <w:pStyle w:val="CritList"/>
              <w:keepNext/>
              <w:numPr>
                <w:ilvl w:val="2"/>
                <w:numId w:val="26"/>
              </w:numPr>
            </w:pPr>
            <w:r>
              <w:t>any and all encroachments over right of way easements:</w:t>
            </w:r>
          </w:p>
          <w:p w:rsidR="00B04044" w:rsidRDefault="00B04044" w:rsidP="00B04044">
            <w:pPr>
              <w:pStyle w:val="CritList"/>
              <w:keepNext/>
              <w:numPr>
                <w:ilvl w:val="3"/>
                <w:numId w:val="26"/>
              </w:numPr>
            </w:pPr>
            <w:r>
              <w:t>do not obstruct access to the right of way, and</w:t>
            </w:r>
          </w:p>
          <w:p w:rsidR="00B04044" w:rsidRPr="000A36E1" w:rsidRDefault="00B04044" w:rsidP="00B04044">
            <w:pPr>
              <w:pStyle w:val="CritList"/>
              <w:keepNext/>
              <w:numPr>
                <w:ilvl w:val="3"/>
                <w:numId w:val="26"/>
              </w:numPr>
            </w:pPr>
            <w:r>
              <w:t>are endorsed by the Territory</w:t>
            </w:r>
            <w:r w:rsidRPr="000A36E1">
              <w:t>.</w:t>
            </w:r>
          </w:p>
        </w:tc>
      </w:tr>
      <w:tr w:rsidR="00B04044" w:rsidRPr="000A36E1" w:rsidTr="00B04044">
        <w:tc>
          <w:tcPr>
            <w:tcW w:w="5000" w:type="pct"/>
            <w:gridSpan w:val="2"/>
            <w:tcBorders>
              <w:bottom w:val="single" w:sz="4" w:space="0" w:color="auto"/>
            </w:tcBorders>
            <w:shd w:val="clear" w:color="auto" w:fill="E6E6E6"/>
          </w:tcPr>
          <w:p w:rsidR="00B04044" w:rsidRPr="000A36E1" w:rsidDel="00612863" w:rsidRDefault="00B04044" w:rsidP="00B04044">
            <w:pPr>
              <w:pStyle w:val="CodeItem"/>
              <w:keepNext/>
              <w:numPr>
                <w:ilvl w:val="1"/>
                <w:numId w:val="28"/>
              </w:numPr>
            </w:pPr>
            <w:r>
              <w:t>Parking rate – CZ6</w:t>
            </w:r>
          </w:p>
        </w:tc>
      </w:tr>
      <w:tr w:rsidR="00B04044" w:rsidRPr="007F309E" w:rsidTr="00B04044">
        <w:trPr>
          <w:hidden/>
        </w:trPr>
        <w:tc>
          <w:tcPr>
            <w:tcW w:w="2500" w:type="pct"/>
            <w:tcBorders>
              <w:bottom w:val="single" w:sz="4" w:space="0" w:color="auto"/>
            </w:tcBorders>
            <w:shd w:val="clear" w:color="auto" w:fill="auto"/>
          </w:tcPr>
          <w:p w:rsidR="00B04044" w:rsidRPr="007F309E" w:rsidRDefault="00B04044" w:rsidP="00B04044">
            <w:pPr>
              <w:pStyle w:val="RuleList"/>
              <w:numPr>
                <w:ilvl w:val="0"/>
                <w:numId w:val="27"/>
              </w:numPr>
              <w:ind w:left="0"/>
              <w:rPr>
                <w:vanish/>
              </w:rPr>
            </w:pPr>
          </w:p>
          <w:p w:rsidR="00B04044" w:rsidRPr="007F309E" w:rsidRDefault="00B04044" w:rsidP="00B04044">
            <w:pPr>
              <w:pStyle w:val="RuleList"/>
              <w:numPr>
                <w:ilvl w:val="1"/>
                <w:numId w:val="27"/>
              </w:numPr>
            </w:pPr>
            <w:r w:rsidRPr="007F309E">
              <w:t xml:space="preserve"> </w:t>
            </w:r>
          </w:p>
          <w:p w:rsidR="00B04044" w:rsidRPr="007F309E" w:rsidRDefault="00B04044" w:rsidP="00B04044">
            <w:pPr>
              <w:pStyle w:val="RuleList"/>
              <w:numPr>
                <w:ilvl w:val="1"/>
                <w:numId w:val="27"/>
              </w:numPr>
            </w:pPr>
            <w:r w:rsidRPr="007F309E">
              <w:t>There is no applicable rule.</w:t>
            </w:r>
          </w:p>
        </w:tc>
        <w:tc>
          <w:tcPr>
            <w:tcW w:w="2500" w:type="pct"/>
            <w:tcBorders>
              <w:bottom w:val="single" w:sz="4" w:space="0" w:color="auto"/>
            </w:tcBorders>
            <w:shd w:val="clear" w:color="auto" w:fill="auto"/>
          </w:tcPr>
          <w:p w:rsidR="00B04044" w:rsidRPr="007F309E" w:rsidRDefault="00B04044" w:rsidP="00B04044">
            <w:pPr>
              <w:pStyle w:val="CritList"/>
            </w:pPr>
            <w:r w:rsidRPr="007F309E">
              <w:t xml:space="preserve"> </w:t>
            </w:r>
          </w:p>
          <w:p w:rsidR="00B04044" w:rsidRPr="007F309E" w:rsidRDefault="00B04044" w:rsidP="00B04044">
            <w:pPr>
              <w:pStyle w:val="CritList"/>
              <w:numPr>
                <w:ilvl w:val="1"/>
                <w:numId w:val="26"/>
              </w:numPr>
            </w:pPr>
            <w:r w:rsidRPr="007F309E">
              <w:rPr>
                <w:lang w:eastAsia="en-US"/>
              </w:rPr>
              <w:t>This criterion applies to development in CZ6. Short and/or long stay parking is located on site or within 500m of the subject site.</w:t>
            </w:r>
          </w:p>
        </w:tc>
      </w:tr>
    </w:tbl>
    <w:p w:rsidR="00B04044" w:rsidRDefault="00B04044" w:rsidP="00B04044"/>
    <w:p w:rsidR="00B04044" w:rsidRDefault="00B04044" w:rsidP="00B04044"/>
    <w:p w:rsidR="00B04044" w:rsidRDefault="00B04044" w:rsidP="00B04044"/>
    <w:p w:rsidR="00B04044" w:rsidRDefault="00B04044" w:rsidP="00B04044">
      <w:pPr>
        <w:rPr>
          <w:rFonts w:cs="Arial"/>
        </w:rPr>
      </w:pPr>
      <w:r>
        <w:br w:type="page"/>
      </w:r>
    </w:p>
    <w:p w:rsidR="00B04044" w:rsidRPr="00232A38" w:rsidRDefault="00B04044" w:rsidP="00B04044">
      <w:pPr>
        <w:pStyle w:val="partsubheading"/>
      </w:pPr>
      <w:r>
        <w:lastRenderedPageBreak/>
        <w:t>RC3 – Residential area 2</w:t>
      </w:r>
    </w:p>
    <w:p w:rsidR="00B04044" w:rsidRPr="0036357F" w:rsidRDefault="00B04044" w:rsidP="00B04044">
      <w:pPr>
        <w:pStyle w:val="BodyText"/>
        <w:rPr>
          <w:sz w:val="22"/>
          <w:szCs w:val="22"/>
        </w:rPr>
      </w:pPr>
      <w:r w:rsidRPr="0036357F">
        <w:rPr>
          <w:sz w:val="22"/>
          <w:szCs w:val="22"/>
          <w:lang w:eastAsia="en-AU"/>
        </w:rPr>
        <w:t>This part applies to blocks and parcels identified in area RC3 shown on the Belconnen Precinct Map.</w:t>
      </w:r>
    </w:p>
    <w:p w:rsidR="00B04044" w:rsidRDefault="00B04044" w:rsidP="00B04044">
      <w:pPr>
        <w:pStyle w:val="BodyText"/>
      </w:pPr>
    </w:p>
    <w:p w:rsidR="00B04044" w:rsidRDefault="00B04044" w:rsidP="00B04044">
      <w:pPr>
        <w:pStyle w:val="elementHeading"/>
        <w:keepNext/>
        <w:numPr>
          <w:ilvl w:val="0"/>
          <w:numId w:val="28"/>
        </w:numPr>
      </w:pPr>
      <w:r>
        <w:t>Buildings</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4538"/>
      </w:tblGrid>
      <w:tr w:rsidR="00B04044" w:rsidRPr="006C61C8" w:rsidTr="00B04044">
        <w:trPr>
          <w:tblHeader/>
        </w:trPr>
        <w:tc>
          <w:tcPr>
            <w:tcW w:w="2500" w:type="pct"/>
            <w:tcBorders>
              <w:bottom w:val="single" w:sz="4" w:space="0" w:color="auto"/>
            </w:tcBorders>
            <w:shd w:val="clear" w:color="auto" w:fill="CCCCCC"/>
          </w:tcPr>
          <w:p w:rsidR="00B04044" w:rsidRPr="006C61C8" w:rsidRDefault="00B04044" w:rsidP="00B04044">
            <w:pPr>
              <w:pStyle w:val="codeHeading"/>
              <w:keepNext/>
            </w:pPr>
            <w:r w:rsidRPr="006C61C8">
              <w:t>Rules</w:t>
            </w:r>
          </w:p>
        </w:tc>
        <w:tc>
          <w:tcPr>
            <w:tcW w:w="2500" w:type="pct"/>
            <w:tcBorders>
              <w:bottom w:val="single" w:sz="4" w:space="0" w:color="auto"/>
            </w:tcBorders>
            <w:shd w:val="clear" w:color="auto" w:fill="CCCCCC"/>
          </w:tcPr>
          <w:p w:rsidR="00B04044" w:rsidRPr="006C61C8" w:rsidRDefault="00B04044" w:rsidP="00B04044">
            <w:pPr>
              <w:pStyle w:val="codeHeading"/>
            </w:pPr>
            <w:r w:rsidRPr="006C61C8">
              <w:t>Criteria</w:t>
            </w:r>
          </w:p>
        </w:tc>
      </w:tr>
      <w:tr w:rsidR="00B04044" w:rsidRPr="00232A38" w:rsidTr="00B04044">
        <w:tc>
          <w:tcPr>
            <w:tcW w:w="5000" w:type="pct"/>
            <w:gridSpan w:val="2"/>
            <w:tcBorders>
              <w:bottom w:val="single" w:sz="4" w:space="0" w:color="auto"/>
            </w:tcBorders>
            <w:shd w:val="clear" w:color="auto" w:fill="E6E6E6"/>
          </w:tcPr>
          <w:p w:rsidR="00B04044" w:rsidRPr="00BC583E" w:rsidDel="00612863" w:rsidRDefault="00B04044" w:rsidP="00B04044">
            <w:pPr>
              <w:pStyle w:val="CodeItem"/>
              <w:numPr>
                <w:ilvl w:val="1"/>
                <w:numId w:val="28"/>
              </w:numPr>
            </w:pPr>
            <w:r>
              <w:t xml:space="preserve">Number of </w:t>
            </w:r>
            <w:r>
              <w:rPr>
                <w:i/>
              </w:rPr>
              <w:t>storeys</w:t>
            </w:r>
          </w:p>
        </w:tc>
      </w:tr>
      <w:tr w:rsidR="00B04044" w:rsidRPr="000A36E1" w:rsidTr="00B04044">
        <w:tc>
          <w:tcPr>
            <w:tcW w:w="2500" w:type="pct"/>
            <w:tcBorders>
              <w:bottom w:val="single" w:sz="4" w:space="0" w:color="auto"/>
            </w:tcBorders>
            <w:shd w:val="clear" w:color="auto" w:fill="auto"/>
          </w:tcPr>
          <w:p w:rsidR="00B04044" w:rsidRPr="000A36E1" w:rsidRDefault="00B04044" w:rsidP="00B04044">
            <w:pPr>
              <w:pStyle w:val="RuleList"/>
              <w:numPr>
                <w:ilvl w:val="0"/>
                <w:numId w:val="27"/>
              </w:numPr>
              <w:ind w:left="0"/>
            </w:pPr>
          </w:p>
          <w:p w:rsidR="00B04044" w:rsidRPr="00B5426C" w:rsidRDefault="00B04044" w:rsidP="00B04044">
            <w:pPr>
              <w:pStyle w:val="RuleList"/>
              <w:numPr>
                <w:ilvl w:val="1"/>
                <w:numId w:val="27"/>
              </w:numPr>
            </w:pPr>
            <w:r w:rsidRPr="000A36E1">
              <w:t>Th</w:t>
            </w:r>
            <w:r>
              <w:t>is rule applies to the area show</w:t>
            </w:r>
            <w:r w:rsidRPr="00B5426C">
              <w:t xml:space="preserve">n in figure </w:t>
            </w:r>
            <w:r>
              <w:t>6</w:t>
            </w:r>
            <w:r w:rsidRPr="00B5426C">
              <w:t>.</w:t>
            </w:r>
          </w:p>
          <w:p w:rsidR="00B04044" w:rsidRDefault="00B04044" w:rsidP="00B04044">
            <w:pPr>
              <w:pStyle w:val="RuleList"/>
              <w:numPr>
                <w:ilvl w:val="1"/>
                <w:numId w:val="27"/>
              </w:numPr>
            </w:pPr>
            <w:r>
              <w:t xml:space="preserve">The maximum </w:t>
            </w:r>
            <w:r>
              <w:rPr>
                <w:i/>
              </w:rPr>
              <w:t>height of building</w:t>
            </w:r>
            <w:r>
              <w:t xml:space="preserve"> is:</w:t>
            </w:r>
          </w:p>
          <w:p w:rsidR="00B04044" w:rsidRDefault="00B04044" w:rsidP="00B04044">
            <w:pPr>
              <w:pStyle w:val="RuleList"/>
              <w:numPr>
                <w:ilvl w:val="2"/>
                <w:numId w:val="27"/>
              </w:numPr>
            </w:pPr>
            <w:r>
              <w:t xml:space="preserve">in area ‘a’ – the lesser of four </w:t>
            </w:r>
            <w:r w:rsidRPr="00F920D0">
              <w:rPr>
                <w:i/>
              </w:rPr>
              <w:t>storeys</w:t>
            </w:r>
            <w:r>
              <w:t xml:space="preserve"> and 14 metres</w:t>
            </w:r>
          </w:p>
          <w:p w:rsidR="00B04044" w:rsidRPr="000A36E1" w:rsidRDefault="00B04044" w:rsidP="00B04044">
            <w:pPr>
              <w:pStyle w:val="RuleList"/>
              <w:numPr>
                <w:ilvl w:val="2"/>
                <w:numId w:val="27"/>
              </w:numPr>
            </w:pPr>
            <w:r>
              <w:t xml:space="preserve">in area ‘b’ – the lesser of six </w:t>
            </w:r>
            <w:r w:rsidRPr="00F920D0">
              <w:rPr>
                <w:i/>
              </w:rPr>
              <w:t>storeys</w:t>
            </w:r>
            <w:r>
              <w:rPr>
                <w:i/>
              </w:rPr>
              <w:t xml:space="preserve"> </w:t>
            </w:r>
            <w:r w:rsidRPr="00E171E0">
              <w:t xml:space="preserve">and </w:t>
            </w:r>
            <w:r w:rsidRPr="0058573C">
              <w:t>20 metres</w:t>
            </w:r>
            <w:r>
              <w:t>.</w:t>
            </w:r>
          </w:p>
        </w:tc>
        <w:tc>
          <w:tcPr>
            <w:tcW w:w="2500" w:type="pct"/>
            <w:tcBorders>
              <w:bottom w:val="single" w:sz="4" w:space="0" w:color="auto"/>
            </w:tcBorders>
            <w:shd w:val="clear" w:color="auto" w:fill="auto"/>
          </w:tcPr>
          <w:p w:rsidR="00B04044" w:rsidRPr="000B521C" w:rsidRDefault="00B04044" w:rsidP="00B04044">
            <w:pPr>
              <w:pStyle w:val="CritList"/>
              <w:rPr>
                <w:vanish/>
              </w:rPr>
            </w:pPr>
          </w:p>
          <w:p w:rsidR="00B04044" w:rsidRPr="000B521C" w:rsidRDefault="00B04044" w:rsidP="00B04044">
            <w:pPr>
              <w:pStyle w:val="CritList"/>
              <w:numPr>
                <w:ilvl w:val="1"/>
                <w:numId w:val="26"/>
              </w:numPr>
            </w:pPr>
          </w:p>
          <w:p w:rsidR="00B04044" w:rsidRPr="000B521C" w:rsidRDefault="00B04044" w:rsidP="00B04044">
            <w:pPr>
              <w:pStyle w:val="CritList"/>
              <w:numPr>
                <w:ilvl w:val="1"/>
                <w:numId w:val="26"/>
              </w:numPr>
            </w:pPr>
            <w:r w:rsidRPr="000B521C">
              <w:t>This is a mandatory requirement. There is no applicable criterion.</w:t>
            </w:r>
          </w:p>
        </w:tc>
      </w:tr>
    </w:tbl>
    <w:p w:rsidR="00B04044" w:rsidRDefault="00B04044" w:rsidP="00B04044">
      <w:pPr>
        <w:pStyle w:val="BodyText"/>
      </w:pPr>
    </w:p>
    <w:p w:rsidR="00B04044" w:rsidRDefault="00B04044" w:rsidP="00B04044">
      <w:pPr>
        <w:pStyle w:val="BodyText"/>
      </w:pPr>
      <w:r>
        <w:rPr>
          <w:noProof/>
          <w:lang w:eastAsia="en-AU"/>
        </w:rPr>
        <w:drawing>
          <wp:inline distT="0" distB="0" distL="0" distR="0" wp14:anchorId="085DF1A4" wp14:editId="170BD568">
            <wp:extent cx="4394019" cy="4400550"/>
            <wp:effectExtent l="19050" t="0" r="6531" b="0"/>
            <wp:docPr id="12" name="Picture 4" descr="C:\temp\1 WORK DOCUMENTS\DV342 Belconnen\Maps\proper maps\Emu Bank RZ5 he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emp\1 WORK DOCUMENTS\DV342 Belconnen\Maps\proper maps\Emu Bank RZ5 heights.jpg"/>
                    <pic:cNvPicPr>
                      <a:picLocks noChangeAspect="1" noChangeArrowheads="1"/>
                    </pic:cNvPicPr>
                  </pic:nvPicPr>
                  <pic:blipFill>
                    <a:blip r:embed="rId30" cstate="print"/>
                    <a:stretch>
                      <a:fillRect/>
                    </a:stretch>
                  </pic:blipFill>
                  <pic:spPr bwMode="auto">
                    <a:xfrm>
                      <a:off x="0" y="0"/>
                      <a:ext cx="4394019" cy="4400550"/>
                    </a:xfrm>
                    <a:prstGeom prst="rect">
                      <a:avLst/>
                    </a:prstGeom>
                    <a:noFill/>
                    <a:ln w="9525">
                      <a:noFill/>
                      <a:miter lim="800000"/>
                      <a:headEnd/>
                      <a:tailEnd/>
                    </a:ln>
                  </pic:spPr>
                </pic:pic>
              </a:graphicData>
            </a:graphic>
          </wp:inline>
        </w:drawing>
      </w:r>
    </w:p>
    <w:p w:rsidR="00B04044" w:rsidRDefault="00B04044" w:rsidP="00D93017">
      <w:pPr>
        <w:pStyle w:val="Figuretitle"/>
        <w:spacing w:after="240"/>
        <w:ind w:hanging="720"/>
      </w:pPr>
      <w:r>
        <w:t>building heights</w:t>
      </w:r>
    </w:p>
    <w:p w:rsidR="00B04044" w:rsidRPr="0070443B" w:rsidRDefault="00B04044" w:rsidP="00D93017">
      <w:pPr>
        <w:pStyle w:val="BodyText"/>
      </w:pPr>
    </w:p>
    <w:sectPr w:rsidR="00B04044" w:rsidRPr="0070443B" w:rsidSect="00066711">
      <w:headerReference w:type="default" r:id="rId31"/>
      <w:footerReference w:type="default" r:id="rId32"/>
      <w:headerReference w:type="first" r:id="rId33"/>
      <w:footerReference w:type="first" r:id="rId34"/>
      <w:pgSz w:w="11907" w:h="16840" w:code="9"/>
      <w:pgMar w:top="1418" w:right="1531" w:bottom="1474" w:left="1531" w:header="720" w:footer="577"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5363" w:rsidRDefault="008B5363">
      <w:r>
        <w:separator/>
      </w:r>
    </w:p>
  </w:endnote>
  <w:endnote w:type="continuationSeparator" w:id="0">
    <w:p w:rsidR="008B5363" w:rsidRDefault="008B5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old">
    <w:altName w:val="Arial"/>
    <w:panose1 w:val="020B07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635841767"/>
      <w:docPartObj>
        <w:docPartGallery w:val="Page Numbers (Top of Page)"/>
        <w:docPartUnique/>
      </w:docPartObj>
    </w:sdtPr>
    <w:sdtEndPr/>
    <w:sdtContent>
      <w:p w:rsidR="00496212" w:rsidRPr="007456C5" w:rsidRDefault="00496212" w:rsidP="007456C5">
        <w:pPr>
          <w:pStyle w:val="Footer"/>
          <w:tabs>
            <w:tab w:val="clear" w:pos="4153"/>
            <w:tab w:val="clear" w:pos="8306"/>
            <w:tab w:val="center" w:pos="4253"/>
          </w:tabs>
          <w:spacing w:after="60"/>
          <w:ind w:left="-284"/>
          <w:jc w:val="left"/>
          <w:rPr>
            <w:rFonts w:ascii="Arial" w:hAnsi="Arial" w:cs="Arial"/>
          </w:rPr>
        </w:pPr>
        <w:r w:rsidRPr="007456C5">
          <w:rPr>
            <w:rFonts w:ascii="Arial" w:hAnsi="Arial" w:cs="Arial"/>
          </w:rPr>
          <w:t xml:space="preserve">Page </w:t>
        </w:r>
        <w:r w:rsidRPr="007456C5">
          <w:rPr>
            <w:rFonts w:ascii="Arial" w:hAnsi="Arial" w:cs="Arial"/>
          </w:rPr>
          <w:fldChar w:fldCharType="begin"/>
        </w:r>
        <w:r w:rsidRPr="007456C5">
          <w:rPr>
            <w:rFonts w:ascii="Arial" w:hAnsi="Arial" w:cs="Arial"/>
          </w:rPr>
          <w:instrText xml:space="preserve"> PAGE </w:instrText>
        </w:r>
        <w:r w:rsidRPr="007456C5">
          <w:rPr>
            <w:rFonts w:ascii="Arial" w:hAnsi="Arial" w:cs="Arial"/>
          </w:rPr>
          <w:fldChar w:fldCharType="separate"/>
        </w:r>
        <w:r>
          <w:rPr>
            <w:rFonts w:ascii="Arial" w:hAnsi="Arial" w:cs="Arial"/>
          </w:rPr>
          <w:t>2</w:t>
        </w:r>
        <w:r w:rsidRPr="007456C5">
          <w:rPr>
            <w:rFonts w:ascii="Arial" w:hAnsi="Arial" w:cs="Arial"/>
          </w:rPr>
          <w:fldChar w:fldCharType="end"/>
        </w:r>
        <w:r w:rsidRPr="007456C5">
          <w:rPr>
            <w:rFonts w:ascii="Arial" w:hAnsi="Arial" w:cs="Arial"/>
          </w:rPr>
          <w:tab/>
          <w:t>Variation 000 – final variation version</w:t>
        </w:r>
      </w:p>
      <w:p w:rsidR="00496212" w:rsidRPr="007456C5" w:rsidRDefault="00496212" w:rsidP="007456C5">
        <w:pPr>
          <w:pStyle w:val="Footer"/>
          <w:tabs>
            <w:tab w:val="clear" w:pos="4153"/>
            <w:tab w:val="clear" w:pos="8306"/>
            <w:tab w:val="center" w:pos="4962"/>
          </w:tabs>
          <w:ind w:left="-284"/>
          <w:rPr>
            <w:rFonts w:ascii="Arial" w:hAnsi="Arial" w:cs="Arial"/>
            <w:noProof w:val="0"/>
          </w:rPr>
        </w:pPr>
        <w:r w:rsidRPr="007456C5">
          <w:rPr>
            <w:rFonts w:ascii="Arial" w:hAnsi="Arial" w:cs="Arial"/>
            <w:noProof w:val="0"/>
          </w:rPr>
          <w:t>Month 20XX</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129938092"/>
      <w:docPartObj>
        <w:docPartGallery w:val="Page Numbers (Bottom of Page)"/>
        <w:docPartUnique/>
      </w:docPartObj>
    </w:sdtPr>
    <w:sdtEndPr/>
    <w:sdtContent>
      <w:sdt>
        <w:sdtPr>
          <w:rPr>
            <w:rFonts w:ascii="Arial" w:hAnsi="Arial" w:cs="Arial"/>
          </w:rPr>
          <w:id w:val="-482771250"/>
          <w:docPartObj>
            <w:docPartGallery w:val="Page Numbers (Top of Page)"/>
            <w:docPartUnique/>
          </w:docPartObj>
        </w:sdtPr>
        <w:sdtEndPr/>
        <w:sdtContent>
          <w:p w:rsidR="00496212" w:rsidRDefault="00496212" w:rsidP="00F12CB9">
            <w:pPr>
              <w:pStyle w:val="Footer"/>
              <w:tabs>
                <w:tab w:val="clear" w:pos="4153"/>
                <w:tab w:val="clear" w:pos="8306"/>
                <w:tab w:val="left" w:pos="709"/>
                <w:tab w:val="left" w:pos="2552"/>
                <w:tab w:val="left" w:pos="3402"/>
                <w:tab w:val="left" w:pos="3544"/>
                <w:tab w:val="right" w:pos="4111"/>
                <w:tab w:val="left" w:pos="4395"/>
                <w:tab w:val="left" w:pos="5670"/>
                <w:tab w:val="left" w:pos="5812"/>
              </w:tabs>
              <w:spacing w:after="60"/>
              <w:ind w:left="2290" w:firstLine="1538"/>
              <w:jc w:val="right"/>
              <w:rPr>
                <w:rFonts w:ascii="Arial" w:hAnsi="Arial" w:cs="Arial"/>
              </w:rPr>
            </w:pPr>
            <w:r w:rsidRPr="007456C5">
              <w:rPr>
                <w:rFonts w:ascii="Arial" w:hAnsi="Arial" w:cs="Arial"/>
              </w:rPr>
              <w:t xml:space="preserve">Page </w:t>
            </w:r>
            <w:r w:rsidRPr="007456C5">
              <w:rPr>
                <w:rFonts w:ascii="Arial" w:hAnsi="Arial" w:cs="Arial"/>
              </w:rPr>
              <w:fldChar w:fldCharType="begin"/>
            </w:r>
            <w:r w:rsidRPr="007456C5">
              <w:rPr>
                <w:rFonts w:ascii="Arial" w:hAnsi="Arial" w:cs="Arial"/>
              </w:rPr>
              <w:instrText xml:space="preserve"> PAGE </w:instrText>
            </w:r>
            <w:r w:rsidRPr="007456C5">
              <w:rPr>
                <w:rFonts w:ascii="Arial" w:hAnsi="Arial" w:cs="Arial"/>
              </w:rPr>
              <w:fldChar w:fldCharType="separate"/>
            </w:r>
            <w:r w:rsidR="003B0535">
              <w:rPr>
                <w:rFonts w:ascii="Arial" w:hAnsi="Arial" w:cs="Arial"/>
              </w:rPr>
              <w:t>9</w:t>
            </w:r>
            <w:r w:rsidRPr="007456C5">
              <w:rPr>
                <w:rFonts w:ascii="Arial" w:hAnsi="Arial" w:cs="Arial"/>
              </w:rPr>
              <w:fldChar w:fldCharType="end"/>
            </w:r>
          </w:p>
          <w:p w:rsidR="00496212" w:rsidRDefault="00496212" w:rsidP="007456C5">
            <w:pPr>
              <w:pStyle w:val="Footer"/>
              <w:tabs>
                <w:tab w:val="clear" w:pos="4153"/>
                <w:tab w:val="clear" w:pos="8306"/>
                <w:tab w:val="right" w:pos="6096"/>
              </w:tabs>
              <w:rPr>
                <w:rFonts w:ascii="Arial" w:hAnsi="Arial" w:cs="Arial"/>
              </w:rPr>
            </w:pPr>
            <w:r w:rsidRPr="00B1547B">
              <w:rPr>
                <w:rFonts w:ascii="Arial" w:hAnsi="Arial" w:cs="Arial"/>
              </w:rPr>
              <w:t>Variation No 342</w:t>
            </w:r>
          </w:p>
        </w:sdtContent>
      </w:sdt>
    </w:sdtContent>
  </w:sdt>
  <w:p w:rsidR="003B0535" w:rsidRPr="003B0535" w:rsidRDefault="003B0535" w:rsidP="003B0535">
    <w:pPr>
      <w:pStyle w:val="Footer"/>
      <w:tabs>
        <w:tab w:val="clear" w:pos="4153"/>
        <w:tab w:val="clear" w:pos="8306"/>
        <w:tab w:val="right" w:pos="6096"/>
      </w:tabs>
      <w:rPr>
        <w:rFonts w:ascii="Arial" w:hAnsi="Arial" w:cs="Arial"/>
        <w:sz w:val="14"/>
      </w:rPr>
    </w:pPr>
    <w:r w:rsidRPr="003B0535">
      <w:rPr>
        <w:rFonts w:ascii="Arial" w:hAnsi="Arial"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535" w:rsidRPr="003B0535" w:rsidRDefault="003B0535" w:rsidP="003B0535">
    <w:pPr>
      <w:pStyle w:val="Footer"/>
      <w:rPr>
        <w:rFonts w:ascii="Arial" w:hAnsi="Arial" w:cs="Arial"/>
        <w:sz w:val="14"/>
      </w:rPr>
    </w:pPr>
    <w:r w:rsidRPr="003B0535">
      <w:rPr>
        <w:rFonts w:ascii="Arial" w:hAnsi="Arial"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212" w:rsidRPr="003B0535" w:rsidRDefault="003B0535" w:rsidP="003B0535">
    <w:pPr>
      <w:pStyle w:val="Footer"/>
      <w:rPr>
        <w:rFonts w:ascii="Arial" w:hAnsi="Arial" w:cs="Arial"/>
        <w:sz w:val="14"/>
      </w:rPr>
    </w:pPr>
    <w:r w:rsidRPr="003B0535">
      <w:rPr>
        <w:rFonts w:ascii="Arial" w:hAnsi="Arial" w:cs="Arial"/>
        <w:sz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212" w:rsidRDefault="00496212" w:rsidP="00B04044">
    <w:pPr>
      <w:rPr>
        <w:sz w:val="16"/>
      </w:rPr>
    </w:pPr>
  </w:p>
  <w:tbl>
    <w:tblPr>
      <w:tblW w:w="5000" w:type="pct"/>
      <w:tblBorders>
        <w:top w:val="single" w:sz="4" w:space="0" w:color="auto"/>
      </w:tblBorders>
      <w:tblLook w:val="0000" w:firstRow="0" w:lastRow="0" w:firstColumn="0" w:lastColumn="0" w:noHBand="0" w:noVBand="0"/>
    </w:tblPr>
    <w:tblGrid>
      <w:gridCol w:w="1881"/>
      <w:gridCol w:w="5480"/>
      <w:gridCol w:w="1501"/>
    </w:tblGrid>
    <w:tr w:rsidR="00496212" w:rsidTr="00B04044">
      <w:tc>
        <w:tcPr>
          <w:tcW w:w="1061" w:type="pct"/>
        </w:tcPr>
        <w:p w:rsidR="00496212" w:rsidRDefault="00496212" w:rsidP="00B04044">
          <w:pPr>
            <w:pStyle w:val="Footer"/>
            <w:spacing w:before="120"/>
            <w:rPr>
              <w:rFonts w:cs="Arial"/>
              <w:sz w:val="18"/>
            </w:rPr>
          </w:pPr>
          <w:r>
            <w:rPr>
              <w:rFonts w:cs="Arial"/>
              <w:sz w:val="18"/>
            </w:rPr>
            <w:t>NIxxxxxxx</w:t>
          </w:r>
        </w:p>
      </w:tc>
      <w:tc>
        <w:tcPr>
          <w:tcW w:w="3092" w:type="pct"/>
        </w:tcPr>
        <w:p w:rsidR="00496212" w:rsidRDefault="00496212" w:rsidP="00B04044">
          <w:pPr>
            <w:pStyle w:val="Footer"/>
            <w:spacing w:before="120" w:after="60" w:line="240" w:lineRule="exact"/>
            <w:rPr>
              <w:rFonts w:cs="Arial"/>
              <w:sz w:val="18"/>
            </w:rPr>
          </w:pPr>
          <w:r>
            <w:rPr>
              <w:rFonts w:cs="Arial"/>
            </w:rPr>
            <w:t>Belconnen Precinct Map</w:t>
          </w:r>
        </w:p>
        <w:p w:rsidR="00496212" w:rsidRPr="00D315B6" w:rsidRDefault="00496212" w:rsidP="00B04044">
          <w:pPr>
            <w:pStyle w:val="FooterInfoCentre"/>
            <w:rPr>
              <w:sz w:val="20"/>
            </w:rPr>
          </w:pPr>
        </w:p>
      </w:tc>
      <w:tc>
        <w:tcPr>
          <w:tcW w:w="847" w:type="pct"/>
        </w:tcPr>
        <w:p w:rsidR="00496212" w:rsidRDefault="00496212" w:rsidP="00B04044">
          <w:pPr>
            <w:pStyle w:val="Footer"/>
            <w:spacing w:before="120"/>
            <w:jc w:val="right"/>
            <w:rPr>
              <w:rFonts w:cs="Arial"/>
              <w:sz w:val="18"/>
            </w:rPr>
          </w:pPr>
          <w:r>
            <w:rPr>
              <w:rFonts w:cs="Arial"/>
              <w:sz w:val="18"/>
            </w:rPr>
            <w:t xml:space="preserve">page </w:t>
          </w:r>
          <w:r>
            <w:rPr>
              <w:rStyle w:val="PageNumber"/>
              <w:sz w:val="18"/>
            </w:rPr>
            <w:fldChar w:fldCharType="begin"/>
          </w:r>
          <w:r>
            <w:rPr>
              <w:rStyle w:val="PageNumber"/>
              <w:sz w:val="18"/>
            </w:rPr>
            <w:instrText xml:space="preserve"> PAGE </w:instrText>
          </w:r>
          <w:r>
            <w:rPr>
              <w:rStyle w:val="PageNumber"/>
              <w:sz w:val="18"/>
            </w:rPr>
            <w:fldChar w:fldCharType="separate"/>
          </w:r>
          <w:r w:rsidR="003B0535">
            <w:rPr>
              <w:rStyle w:val="PageNumber"/>
              <w:sz w:val="18"/>
            </w:rPr>
            <w:t>2</w:t>
          </w:r>
          <w:r>
            <w:rPr>
              <w:rStyle w:val="PageNumber"/>
              <w:sz w:val="18"/>
            </w:rPr>
            <w:fldChar w:fldCharType="end"/>
          </w:r>
        </w:p>
      </w:tc>
    </w:tr>
  </w:tbl>
  <w:p w:rsidR="00496212" w:rsidRPr="003B0535" w:rsidRDefault="003B0535" w:rsidP="003B0535">
    <w:pPr>
      <w:pStyle w:val="Status"/>
      <w:spacing w:before="0"/>
      <w:rPr>
        <w:rFonts w:cs="Arial"/>
      </w:rPr>
    </w:pPr>
    <w:r w:rsidRPr="003B0535">
      <w:rPr>
        <w:rFonts w:cs="Arial"/>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212" w:rsidRDefault="00496212" w:rsidP="00B04044">
    <w:pPr>
      <w:rPr>
        <w:sz w:val="16"/>
      </w:rPr>
    </w:pPr>
  </w:p>
  <w:tbl>
    <w:tblPr>
      <w:tblW w:w="5000" w:type="pct"/>
      <w:tblBorders>
        <w:top w:val="single" w:sz="4" w:space="0" w:color="auto"/>
      </w:tblBorders>
      <w:tblLook w:val="0000" w:firstRow="0" w:lastRow="0" w:firstColumn="0" w:lastColumn="0" w:noHBand="0" w:noVBand="0"/>
    </w:tblPr>
    <w:tblGrid>
      <w:gridCol w:w="1881"/>
      <w:gridCol w:w="5480"/>
      <w:gridCol w:w="1501"/>
    </w:tblGrid>
    <w:tr w:rsidR="00496212" w:rsidTr="00B04044">
      <w:tc>
        <w:tcPr>
          <w:tcW w:w="1061" w:type="pct"/>
        </w:tcPr>
        <w:p w:rsidR="00496212" w:rsidRDefault="00496212" w:rsidP="00B04044">
          <w:pPr>
            <w:pStyle w:val="Footer"/>
            <w:spacing w:before="120"/>
            <w:rPr>
              <w:rFonts w:cs="Arial"/>
              <w:sz w:val="18"/>
            </w:rPr>
          </w:pPr>
          <w:r>
            <w:rPr>
              <w:rFonts w:cs="Arial"/>
              <w:sz w:val="18"/>
            </w:rPr>
            <w:t>NIxxxxxxx</w:t>
          </w:r>
        </w:p>
      </w:tc>
      <w:tc>
        <w:tcPr>
          <w:tcW w:w="3092" w:type="pct"/>
        </w:tcPr>
        <w:p w:rsidR="00496212" w:rsidRDefault="00496212" w:rsidP="00B04044">
          <w:pPr>
            <w:pStyle w:val="Footer"/>
            <w:spacing w:before="120" w:after="60" w:line="240" w:lineRule="exact"/>
            <w:rPr>
              <w:rFonts w:cs="Arial"/>
              <w:sz w:val="18"/>
            </w:rPr>
          </w:pPr>
          <w:r>
            <w:rPr>
              <w:rFonts w:cs="Arial"/>
            </w:rPr>
            <w:t>Belconnen Precinct Map</w:t>
          </w:r>
        </w:p>
        <w:p w:rsidR="00496212" w:rsidRPr="00D315B6" w:rsidRDefault="00496212" w:rsidP="00B04044">
          <w:pPr>
            <w:pStyle w:val="FooterInfoCentre"/>
            <w:rPr>
              <w:sz w:val="20"/>
            </w:rPr>
          </w:pPr>
        </w:p>
      </w:tc>
      <w:tc>
        <w:tcPr>
          <w:tcW w:w="847" w:type="pct"/>
        </w:tcPr>
        <w:p w:rsidR="00496212" w:rsidRDefault="00496212" w:rsidP="00B04044">
          <w:pPr>
            <w:pStyle w:val="Footer"/>
            <w:spacing w:before="120"/>
            <w:jc w:val="right"/>
            <w:rPr>
              <w:rFonts w:cs="Arial"/>
              <w:sz w:val="18"/>
            </w:rPr>
          </w:pPr>
          <w:r>
            <w:rPr>
              <w:rFonts w:cs="Arial"/>
              <w:sz w:val="18"/>
            </w:rPr>
            <w:t xml:space="preserve">page </w:t>
          </w:r>
          <w:r>
            <w:rPr>
              <w:rStyle w:val="PageNumber"/>
              <w:sz w:val="18"/>
            </w:rPr>
            <w:fldChar w:fldCharType="begin"/>
          </w:r>
          <w:r>
            <w:rPr>
              <w:rStyle w:val="PageNumber"/>
              <w:sz w:val="18"/>
            </w:rPr>
            <w:instrText xml:space="preserve"> PAGE </w:instrText>
          </w:r>
          <w:r>
            <w:rPr>
              <w:rStyle w:val="PageNumber"/>
              <w:sz w:val="18"/>
            </w:rPr>
            <w:fldChar w:fldCharType="separate"/>
          </w:r>
          <w:r w:rsidR="003B0535">
            <w:rPr>
              <w:rStyle w:val="PageNumber"/>
              <w:sz w:val="18"/>
            </w:rPr>
            <w:t>1</w:t>
          </w:r>
          <w:r>
            <w:rPr>
              <w:rStyle w:val="PageNumber"/>
              <w:sz w:val="18"/>
            </w:rPr>
            <w:fldChar w:fldCharType="end"/>
          </w:r>
        </w:p>
      </w:tc>
    </w:tr>
  </w:tbl>
  <w:p w:rsidR="00496212" w:rsidRPr="003B0535" w:rsidRDefault="003B0535" w:rsidP="003B0535">
    <w:pPr>
      <w:pStyle w:val="Status"/>
      <w:spacing w:before="0"/>
      <w:rPr>
        <w:rFonts w:cs="Arial"/>
      </w:rPr>
    </w:pPr>
    <w:r w:rsidRPr="003B0535">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212" w:rsidRDefault="00496212" w:rsidP="00B04044">
    <w:pPr>
      <w:rPr>
        <w:sz w:val="16"/>
      </w:rPr>
    </w:pPr>
  </w:p>
  <w:tbl>
    <w:tblPr>
      <w:tblW w:w="5000" w:type="pct"/>
      <w:tblBorders>
        <w:top w:val="single" w:sz="4" w:space="0" w:color="auto"/>
      </w:tblBorders>
      <w:tblLook w:val="0000" w:firstRow="0" w:lastRow="0" w:firstColumn="0" w:lastColumn="0" w:noHBand="0" w:noVBand="0"/>
    </w:tblPr>
    <w:tblGrid>
      <w:gridCol w:w="1923"/>
      <w:gridCol w:w="5603"/>
      <w:gridCol w:w="1535"/>
    </w:tblGrid>
    <w:tr w:rsidR="00496212" w:rsidTr="00B04044">
      <w:tc>
        <w:tcPr>
          <w:tcW w:w="1061" w:type="pct"/>
        </w:tcPr>
        <w:p w:rsidR="00496212" w:rsidRDefault="00496212" w:rsidP="00B04044">
          <w:pPr>
            <w:pStyle w:val="Footer"/>
            <w:spacing w:before="120"/>
            <w:rPr>
              <w:rFonts w:cs="Arial"/>
              <w:sz w:val="18"/>
            </w:rPr>
          </w:pPr>
          <w:r>
            <w:rPr>
              <w:rFonts w:cs="Arial"/>
              <w:sz w:val="18"/>
            </w:rPr>
            <w:t>NIxxxxxxx</w:t>
          </w:r>
        </w:p>
      </w:tc>
      <w:tc>
        <w:tcPr>
          <w:tcW w:w="3092" w:type="pct"/>
        </w:tcPr>
        <w:p w:rsidR="00496212" w:rsidRDefault="00496212" w:rsidP="00B04044">
          <w:pPr>
            <w:pStyle w:val="Footer"/>
            <w:spacing w:before="120" w:after="60" w:line="240" w:lineRule="exact"/>
            <w:rPr>
              <w:rFonts w:cs="Arial"/>
              <w:sz w:val="18"/>
            </w:rPr>
          </w:pPr>
          <w:r>
            <w:rPr>
              <w:rFonts w:cs="Arial"/>
            </w:rPr>
            <w:t>Belconnen Precinct Code</w:t>
          </w:r>
        </w:p>
        <w:p w:rsidR="00496212" w:rsidRPr="00D315B6" w:rsidRDefault="00496212" w:rsidP="00B04044">
          <w:pPr>
            <w:pStyle w:val="FooterInfoCentre"/>
            <w:rPr>
              <w:sz w:val="20"/>
            </w:rPr>
          </w:pPr>
        </w:p>
      </w:tc>
      <w:tc>
        <w:tcPr>
          <w:tcW w:w="847" w:type="pct"/>
        </w:tcPr>
        <w:p w:rsidR="00496212" w:rsidRDefault="00496212" w:rsidP="00B04044">
          <w:pPr>
            <w:pStyle w:val="Footer"/>
            <w:spacing w:before="120"/>
            <w:jc w:val="right"/>
            <w:rPr>
              <w:rFonts w:cs="Arial"/>
              <w:sz w:val="18"/>
            </w:rPr>
          </w:pPr>
          <w:r>
            <w:rPr>
              <w:rFonts w:cs="Arial"/>
              <w:sz w:val="18"/>
            </w:rPr>
            <w:t xml:space="preserve">page </w:t>
          </w:r>
          <w:r>
            <w:rPr>
              <w:rStyle w:val="PageNumber"/>
              <w:sz w:val="18"/>
            </w:rPr>
            <w:fldChar w:fldCharType="begin"/>
          </w:r>
          <w:r>
            <w:rPr>
              <w:rStyle w:val="PageNumber"/>
              <w:sz w:val="18"/>
            </w:rPr>
            <w:instrText xml:space="preserve"> PAGE </w:instrText>
          </w:r>
          <w:r>
            <w:rPr>
              <w:rStyle w:val="PageNumber"/>
              <w:sz w:val="18"/>
            </w:rPr>
            <w:fldChar w:fldCharType="separate"/>
          </w:r>
          <w:r w:rsidR="003B0535">
            <w:rPr>
              <w:rStyle w:val="PageNumber"/>
              <w:sz w:val="18"/>
            </w:rPr>
            <w:t>18</w:t>
          </w:r>
          <w:r>
            <w:rPr>
              <w:rStyle w:val="PageNumber"/>
              <w:sz w:val="18"/>
            </w:rPr>
            <w:fldChar w:fldCharType="end"/>
          </w:r>
        </w:p>
      </w:tc>
    </w:tr>
  </w:tbl>
  <w:p w:rsidR="00496212" w:rsidRPr="003B0535" w:rsidRDefault="003B0535" w:rsidP="003B0535">
    <w:pPr>
      <w:pStyle w:val="Status"/>
      <w:spacing w:before="0"/>
      <w:rPr>
        <w:rFonts w:cs="Arial"/>
      </w:rPr>
    </w:pPr>
    <w:r w:rsidRPr="003B0535">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212" w:rsidRDefault="00496212" w:rsidP="00B04044">
    <w:pPr>
      <w:rPr>
        <w:sz w:val="16"/>
      </w:rPr>
    </w:pPr>
  </w:p>
  <w:tbl>
    <w:tblPr>
      <w:tblW w:w="5000" w:type="pct"/>
      <w:tblBorders>
        <w:top w:val="single" w:sz="4" w:space="0" w:color="auto"/>
      </w:tblBorders>
      <w:tblLook w:val="0000" w:firstRow="0" w:lastRow="0" w:firstColumn="0" w:lastColumn="0" w:noHBand="0" w:noVBand="0"/>
    </w:tblPr>
    <w:tblGrid>
      <w:gridCol w:w="1923"/>
      <w:gridCol w:w="5603"/>
      <w:gridCol w:w="1535"/>
    </w:tblGrid>
    <w:tr w:rsidR="00496212" w:rsidTr="00B04044">
      <w:tc>
        <w:tcPr>
          <w:tcW w:w="1061" w:type="pct"/>
        </w:tcPr>
        <w:p w:rsidR="00496212" w:rsidRDefault="00496212" w:rsidP="00B04044">
          <w:pPr>
            <w:pStyle w:val="Footer"/>
            <w:spacing w:before="120"/>
            <w:rPr>
              <w:rFonts w:cs="Arial"/>
              <w:sz w:val="18"/>
            </w:rPr>
          </w:pPr>
          <w:r>
            <w:rPr>
              <w:rFonts w:cs="Arial"/>
              <w:sz w:val="18"/>
            </w:rPr>
            <w:t>NIxxxxxxx</w:t>
          </w:r>
        </w:p>
      </w:tc>
      <w:tc>
        <w:tcPr>
          <w:tcW w:w="3092" w:type="pct"/>
        </w:tcPr>
        <w:p w:rsidR="00496212" w:rsidRDefault="00496212" w:rsidP="00B04044">
          <w:pPr>
            <w:pStyle w:val="Footer"/>
            <w:spacing w:before="120" w:after="60" w:line="240" w:lineRule="exact"/>
            <w:rPr>
              <w:rFonts w:cs="Arial"/>
              <w:sz w:val="18"/>
            </w:rPr>
          </w:pPr>
          <w:r>
            <w:rPr>
              <w:rFonts w:cs="Arial"/>
            </w:rPr>
            <w:t>Belconnen Precinct Code</w:t>
          </w:r>
        </w:p>
        <w:p w:rsidR="00496212" w:rsidRPr="00D315B6" w:rsidRDefault="00496212" w:rsidP="00B04044">
          <w:pPr>
            <w:pStyle w:val="FooterInfoCentre"/>
            <w:rPr>
              <w:sz w:val="20"/>
            </w:rPr>
          </w:pPr>
        </w:p>
      </w:tc>
      <w:tc>
        <w:tcPr>
          <w:tcW w:w="847" w:type="pct"/>
        </w:tcPr>
        <w:p w:rsidR="00496212" w:rsidRDefault="00496212" w:rsidP="00B04044">
          <w:pPr>
            <w:pStyle w:val="Footer"/>
            <w:spacing w:before="120"/>
            <w:jc w:val="right"/>
            <w:rPr>
              <w:rFonts w:cs="Arial"/>
              <w:sz w:val="18"/>
            </w:rPr>
          </w:pPr>
          <w:r>
            <w:rPr>
              <w:rFonts w:cs="Arial"/>
              <w:sz w:val="18"/>
            </w:rPr>
            <w:t xml:space="preserve">page </w:t>
          </w:r>
          <w:r>
            <w:rPr>
              <w:rStyle w:val="PageNumber"/>
              <w:sz w:val="18"/>
            </w:rPr>
            <w:fldChar w:fldCharType="begin"/>
          </w:r>
          <w:r>
            <w:rPr>
              <w:rStyle w:val="PageNumber"/>
              <w:sz w:val="18"/>
            </w:rPr>
            <w:instrText xml:space="preserve"> PAGE </w:instrText>
          </w:r>
          <w:r>
            <w:rPr>
              <w:rStyle w:val="PageNumber"/>
              <w:sz w:val="18"/>
            </w:rPr>
            <w:fldChar w:fldCharType="separate"/>
          </w:r>
          <w:r w:rsidR="003B0535">
            <w:rPr>
              <w:rStyle w:val="PageNumber"/>
              <w:sz w:val="18"/>
            </w:rPr>
            <w:t>1</w:t>
          </w:r>
          <w:r>
            <w:rPr>
              <w:rStyle w:val="PageNumber"/>
              <w:sz w:val="18"/>
            </w:rPr>
            <w:fldChar w:fldCharType="end"/>
          </w:r>
        </w:p>
      </w:tc>
    </w:tr>
  </w:tbl>
  <w:p w:rsidR="00496212" w:rsidRPr="003B0535" w:rsidRDefault="003B0535" w:rsidP="003B0535">
    <w:pPr>
      <w:pStyle w:val="Status"/>
      <w:spacing w:before="0"/>
      <w:rPr>
        <w:rFonts w:cs="Arial"/>
      </w:rPr>
    </w:pPr>
    <w:r w:rsidRPr="003B0535">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5363" w:rsidRDefault="008B5363">
      <w:r>
        <w:separator/>
      </w:r>
    </w:p>
  </w:footnote>
  <w:footnote w:type="continuationSeparator" w:id="0">
    <w:p w:rsidR="008B5363" w:rsidRDefault="008B53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535" w:rsidRDefault="003B05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535" w:rsidRDefault="003B053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535" w:rsidRDefault="003B053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212" w:rsidRDefault="00496212" w:rsidP="0013089B">
    <w:pPr>
      <w:pStyle w:val="Header"/>
      <w:ind w:left="-142"/>
      <w:rPr>
        <w:rFonts w:ascii="Calibri" w:hAnsi="Calibri" w:cs="Calibri"/>
        <w:b/>
        <w:sz w:val="32"/>
        <w:szCs w:val="32"/>
      </w:rPr>
    </w:pPr>
    <w:r>
      <w:rPr>
        <w:rFonts w:ascii="Calibri" w:hAnsi="Calibri" w:cs="Calibri"/>
        <w:b/>
        <w:sz w:val="32"/>
        <w:szCs w:val="32"/>
      </w:rPr>
      <w:t>Schedule</w:t>
    </w:r>
  </w:p>
  <w:p w:rsidR="00496212" w:rsidRDefault="00496212" w:rsidP="009B415C">
    <w:pPr>
      <w:pStyle w:val="Header"/>
      <w:pBdr>
        <w:bottom w:val="single" w:sz="12" w:space="1" w:color="auto"/>
      </w:pBdr>
      <w:ind w:left="-142"/>
      <w:rPr>
        <w:rFonts w:ascii="Calibri" w:hAnsi="Calibri" w:cs="Calibri"/>
        <w:sz w:val="28"/>
        <w:szCs w:val="28"/>
      </w:rPr>
    </w:pPr>
    <w:r w:rsidRPr="009B415C">
      <w:rPr>
        <w:rFonts w:ascii="Calibri" w:hAnsi="Calibri" w:cs="Calibri"/>
        <w:sz w:val="28"/>
        <w:szCs w:val="28"/>
      </w:rPr>
      <w:t>(See section 2(2))</w:t>
    </w:r>
  </w:p>
  <w:p w:rsidR="00496212" w:rsidRDefault="00496212" w:rsidP="00460DD4">
    <w:pPr>
      <w:pStyle w:val="Header"/>
      <w:spacing w:before="360"/>
      <w:ind w:left="-142"/>
      <w:rPr>
        <w:rFonts w:ascii="Calibri" w:hAnsi="Calibri" w:cs="Calibri"/>
        <w:b/>
        <w:sz w:val="32"/>
        <w:szCs w:val="32"/>
      </w:rPr>
    </w:pPr>
    <w:r>
      <w:rPr>
        <w:noProof/>
        <w:lang w:eastAsia="en-AU"/>
      </w:rPr>
      <w:drawing>
        <wp:inline distT="0" distB="0" distL="0" distR="0" wp14:anchorId="292CAAA2" wp14:editId="319ABF2D">
          <wp:extent cx="2604799" cy="969872"/>
          <wp:effectExtent l="19050" t="0" r="5051" b="0"/>
          <wp:docPr id="16" name="Picture 1"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stretch>
                    <a:fillRect/>
                  </a:stretch>
                </pic:blipFill>
                <pic:spPr bwMode="auto">
                  <a:xfrm>
                    <a:off x="0" y="0"/>
                    <a:ext cx="2604799" cy="969872"/>
                  </a:xfrm>
                  <a:prstGeom prst="rect">
                    <a:avLst/>
                  </a:prstGeom>
                  <a:noFill/>
                  <a:ln w="9525">
                    <a:noFill/>
                    <a:miter lim="800000"/>
                    <a:headEnd/>
                    <a:tailEnd/>
                  </a:ln>
                </pic:spPr>
              </pic:pic>
            </a:graphicData>
          </a:graphic>
        </wp:inline>
      </w:drawing>
    </w:r>
  </w:p>
  <w:p w:rsidR="00496212" w:rsidRDefault="004962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212" w:rsidRPr="00B55666" w:rsidRDefault="00496212" w:rsidP="00B04044">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212" w:rsidRPr="00F570A1" w:rsidRDefault="00496212" w:rsidP="00B04044">
    <w:pPr>
      <w:spacing w:before="360"/>
      <w:ind w:right="281"/>
      <w:jc w:val="right"/>
    </w:pPr>
    <w:r>
      <w:rPr>
        <w:rFonts w:ascii="Calibri" w:hAnsi="Calibri" w:cs="Calibri"/>
        <w:b/>
        <w:sz w:val="32"/>
        <w:szCs w:val="32"/>
      </w:rPr>
      <w:t>Attachment A</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212" w:rsidRPr="00B04044" w:rsidRDefault="00496212" w:rsidP="00B04044">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212" w:rsidRPr="00F570A1" w:rsidRDefault="00496212" w:rsidP="00B04044">
    <w:pPr>
      <w:spacing w:before="360"/>
      <w:ind w:right="281"/>
      <w:jc w:val="right"/>
    </w:pPr>
    <w:r>
      <w:rPr>
        <w:rFonts w:ascii="Calibri" w:hAnsi="Calibri" w:cs="Calibri"/>
        <w:b/>
        <w:sz w:val="32"/>
        <w:szCs w:val="32"/>
      </w:rPr>
      <w:t>Attachment 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lvl>
    <w:lvl w:ilvl="1" w:tplc="90EE9082">
      <w:start w:val="1"/>
      <w:numFmt w:val="decimal"/>
      <w:lvlText w:val="%2."/>
      <w:lvlJc w:val="left"/>
      <w:pPr>
        <w:tabs>
          <w:tab w:val="num" w:pos="1440"/>
        </w:tabs>
        <w:ind w:left="1440" w:hanging="360"/>
      </w:pPr>
    </w:lvl>
    <w:lvl w:ilvl="2" w:tplc="68423AB0">
      <w:start w:val="1"/>
      <w:numFmt w:val="decimal"/>
      <w:lvlText w:val="%3."/>
      <w:lvlJc w:val="left"/>
      <w:pPr>
        <w:tabs>
          <w:tab w:val="num" w:pos="2160"/>
        </w:tabs>
        <w:ind w:left="2160" w:hanging="360"/>
      </w:pPr>
    </w:lvl>
    <w:lvl w:ilvl="3" w:tplc="F53A3F70">
      <w:start w:val="1"/>
      <w:numFmt w:val="decimal"/>
      <w:lvlText w:val="%4."/>
      <w:lvlJc w:val="left"/>
      <w:pPr>
        <w:tabs>
          <w:tab w:val="num" w:pos="2880"/>
        </w:tabs>
        <w:ind w:left="2880" w:hanging="360"/>
      </w:pPr>
    </w:lvl>
    <w:lvl w:ilvl="4" w:tplc="29FAD4C6">
      <w:start w:val="1"/>
      <w:numFmt w:val="decimal"/>
      <w:lvlText w:val="%5."/>
      <w:lvlJc w:val="left"/>
      <w:pPr>
        <w:tabs>
          <w:tab w:val="num" w:pos="3600"/>
        </w:tabs>
        <w:ind w:left="3600" w:hanging="360"/>
      </w:pPr>
    </w:lvl>
    <w:lvl w:ilvl="5" w:tplc="658C1D98">
      <w:start w:val="1"/>
      <w:numFmt w:val="decimal"/>
      <w:lvlText w:val="%6."/>
      <w:lvlJc w:val="left"/>
      <w:pPr>
        <w:tabs>
          <w:tab w:val="num" w:pos="4320"/>
        </w:tabs>
        <w:ind w:left="4320" w:hanging="360"/>
      </w:pPr>
    </w:lvl>
    <w:lvl w:ilvl="6" w:tplc="D8D874D6">
      <w:start w:val="1"/>
      <w:numFmt w:val="decimal"/>
      <w:lvlText w:val="%7."/>
      <w:lvlJc w:val="left"/>
      <w:pPr>
        <w:tabs>
          <w:tab w:val="num" w:pos="5040"/>
        </w:tabs>
        <w:ind w:left="5040" w:hanging="360"/>
      </w:pPr>
    </w:lvl>
    <w:lvl w:ilvl="7" w:tplc="AB6CCB3A">
      <w:start w:val="1"/>
      <w:numFmt w:val="decimal"/>
      <w:lvlText w:val="%8."/>
      <w:lvlJc w:val="left"/>
      <w:pPr>
        <w:tabs>
          <w:tab w:val="num" w:pos="5760"/>
        </w:tabs>
        <w:ind w:left="5760" w:hanging="360"/>
      </w:pPr>
    </w:lvl>
    <w:lvl w:ilvl="8" w:tplc="E8C67B32">
      <w:start w:val="1"/>
      <w:numFmt w:val="decimal"/>
      <w:lvlText w:val="%9."/>
      <w:lvlJc w:val="left"/>
      <w:pPr>
        <w:tabs>
          <w:tab w:val="num" w:pos="6480"/>
        </w:tabs>
        <w:ind w:left="6480" w:hanging="360"/>
      </w:pPr>
    </w:lvl>
  </w:abstractNum>
  <w:abstractNum w:abstractNumId="1" w15:restartNumberingAfterBreak="0">
    <w:nsid w:val="10A3778F"/>
    <w:multiLevelType w:val="multilevel"/>
    <w:tmpl w:val="C58E6A48"/>
    <w:lvl w:ilvl="0">
      <w:start w:val="1"/>
      <w:numFmt w:val="decimal"/>
      <w:lvlText w:val="Element %1:"/>
      <w:lvlJc w:val="left"/>
      <w:pPr>
        <w:tabs>
          <w:tab w:val="num" w:pos="2880"/>
        </w:tabs>
        <w:ind w:left="0" w:firstLine="0"/>
      </w:pPr>
      <w:rPr>
        <w:rFonts w:ascii="Arial Bold" w:hAnsi="Arial Bold" w:hint="default"/>
        <w:b/>
        <w:i w:val="0"/>
        <w:color w:val="auto"/>
      </w:rPr>
    </w:lvl>
    <w:lvl w:ilvl="1">
      <w:start w:val="1"/>
      <w:numFmt w:val="decimal"/>
      <w:lvlText w:val="%1.%2"/>
      <w:lvlJc w:val="left"/>
      <w:pPr>
        <w:tabs>
          <w:tab w:val="num" w:pos="1080"/>
        </w:tabs>
        <w:ind w:left="448" w:hanging="448"/>
      </w:pPr>
      <w:rPr>
        <w:rFonts w:hint="default"/>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15:restartNumberingAfterBreak="0">
    <w:nsid w:val="212D687D"/>
    <w:multiLevelType w:val="hybridMultilevel"/>
    <w:tmpl w:val="A4B2DBF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 w15:restartNumberingAfterBreak="0">
    <w:nsid w:val="29752F7C"/>
    <w:multiLevelType w:val="hybridMultilevel"/>
    <w:tmpl w:val="E4844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DFA182E"/>
    <w:multiLevelType w:val="multilevel"/>
    <w:tmpl w:val="6930F656"/>
    <w:lvl w:ilvl="0">
      <w:start w:val="1"/>
      <w:numFmt w:val="decimal"/>
      <w:pStyle w:val="CodeItem"/>
      <w:lvlText w:val="Element %1:"/>
      <w:lvlJc w:val="left"/>
      <w:pPr>
        <w:tabs>
          <w:tab w:val="num" w:pos="2880"/>
        </w:tabs>
        <w:ind w:left="0" w:firstLine="0"/>
      </w:pPr>
      <w:rPr>
        <w:rFonts w:ascii="Arial Bold" w:hAnsi="Arial Bold" w:hint="default"/>
        <w:b/>
        <w:i w:val="0"/>
        <w:color w:val="auto"/>
      </w:rPr>
    </w:lvl>
    <w:lvl w:ilvl="1">
      <w:start w:val="1"/>
      <w:numFmt w:val="decimal"/>
      <w:pStyle w:val="CodeItem"/>
      <w:lvlText w:val="%2"/>
      <w:lvlJc w:val="left"/>
      <w:pPr>
        <w:tabs>
          <w:tab w:val="num" w:pos="1364"/>
        </w:tabs>
        <w:ind w:left="732" w:hanging="448"/>
      </w:pPr>
      <w:rPr>
        <w:color w:val="auto"/>
      </w:rPr>
    </w:lvl>
    <w:lvl w:ilvl="2">
      <w:start w:val="1"/>
      <w:numFmt w:val="decimal"/>
      <w:lvlText w:val="C%1.%2.%3."/>
      <w:lvlJc w:val="left"/>
      <w:pPr>
        <w:tabs>
          <w:tab w:val="num" w:pos="1224"/>
        </w:tabs>
        <w:ind w:left="1224" w:hanging="1224"/>
      </w:pPr>
      <w:rPr>
        <w:color w:val="666699"/>
      </w:rPr>
    </w:lvl>
    <w:lvl w:ilvl="3">
      <w:start w:val="1"/>
      <w:numFmt w:val="decimal"/>
      <w:lvlRestart w:val="0"/>
      <w:lvlText w:val="M%1.%2.%4."/>
      <w:lvlJc w:val="left"/>
      <w:pPr>
        <w:tabs>
          <w:tab w:val="num" w:pos="1225"/>
        </w:tabs>
        <w:ind w:left="1225" w:hanging="1225"/>
      </w:pPr>
      <w:rPr>
        <w:color w:val="666699"/>
      </w:r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 w15:restartNumberingAfterBreak="0">
    <w:nsid w:val="2FB31A55"/>
    <w:multiLevelType w:val="hybridMultilevel"/>
    <w:tmpl w:val="BC5A4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DA765D"/>
    <w:multiLevelType w:val="multilevel"/>
    <w:tmpl w:val="12BACE1A"/>
    <w:lvl w:ilvl="0">
      <w:start w:val="1"/>
      <w:numFmt w:val="lowerLetter"/>
      <w:pStyle w:val="codeList"/>
      <w:lvlText w:val="%1."/>
      <w:lvlJc w:val="left"/>
      <w:pPr>
        <w:tabs>
          <w:tab w:val="num" w:pos="454"/>
        </w:tabs>
        <w:ind w:left="454" w:hanging="454"/>
      </w:pPr>
      <w:rPr>
        <w:color w:val="auto"/>
      </w:rPr>
    </w:lvl>
    <w:lvl w:ilvl="1">
      <w:start w:val="1"/>
      <w:numFmt w:val="lowerRoman"/>
      <w:pStyle w:val="codeList2"/>
      <w:lvlText w:val="%2)"/>
      <w:lvlJc w:val="left"/>
      <w:pPr>
        <w:tabs>
          <w:tab w:val="num" w:pos="907"/>
        </w:tabs>
        <w:ind w:left="454" w:firstLine="0"/>
      </w:pPr>
      <w:rPr>
        <w:color w:val="auto"/>
      </w:rPr>
    </w:lvl>
    <w:lvl w:ilvl="2">
      <w:start w:val="1"/>
      <w:numFmt w:val="decimal"/>
      <w:lvlText w:val="%1.%2.%3."/>
      <w:lvlJc w:val="left"/>
      <w:pPr>
        <w:tabs>
          <w:tab w:val="num" w:pos="373"/>
        </w:tabs>
        <w:ind w:left="373" w:hanging="504"/>
      </w:pPr>
    </w:lvl>
    <w:lvl w:ilvl="3">
      <w:start w:val="1"/>
      <w:numFmt w:val="decimal"/>
      <w:lvlText w:val="%1.%2.%3.%4."/>
      <w:lvlJc w:val="left"/>
      <w:pPr>
        <w:tabs>
          <w:tab w:val="num" w:pos="877"/>
        </w:tabs>
        <w:ind w:left="877" w:hanging="648"/>
      </w:pPr>
    </w:lvl>
    <w:lvl w:ilvl="4">
      <w:start w:val="1"/>
      <w:numFmt w:val="decimal"/>
      <w:lvlText w:val="%1.%2.%3.%4.%5."/>
      <w:lvlJc w:val="left"/>
      <w:pPr>
        <w:tabs>
          <w:tab w:val="num" w:pos="1381"/>
        </w:tabs>
        <w:ind w:left="1381" w:hanging="792"/>
      </w:pPr>
    </w:lvl>
    <w:lvl w:ilvl="5">
      <w:start w:val="1"/>
      <w:numFmt w:val="decimal"/>
      <w:lvlText w:val="%1.%2.%3.%4.%5.%6."/>
      <w:lvlJc w:val="left"/>
      <w:pPr>
        <w:tabs>
          <w:tab w:val="num" w:pos="1885"/>
        </w:tabs>
        <w:ind w:left="1885" w:hanging="936"/>
      </w:pPr>
    </w:lvl>
    <w:lvl w:ilvl="6">
      <w:start w:val="1"/>
      <w:numFmt w:val="decimal"/>
      <w:lvlText w:val="%1.%2.%3.%4.%5.%6.%7."/>
      <w:lvlJc w:val="left"/>
      <w:pPr>
        <w:tabs>
          <w:tab w:val="num" w:pos="2389"/>
        </w:tabs>
        <w:ind w:left="2389" w:hanging="1080"/>
      </w:pPr>
    </w:lvl>
    <w:lvl w:ilvl="7">
      <w:start w:val="1"/>
      <w:numFmt w:val="decimal"/>
      <w:lvlText w:val="%1.%2.%3.%4.%5.%6.%7.%8."/>
      <w:lvlJc w:val="left"/>
      <w:pPr>
        <w:tabs>
          <w:tab w:val="num" w:pos="2893"/>
        </w:tabs>
        <w:ind w:left="2893" w:hanging="1224"/>
      </w:pPr>
    </w:lvl>
    <w:lvl w:ilvl="8">
      <w:start w:val="1"/>
      <w:numFmt w:val="decimal"/>
      <w:lvlText w:val="%1.%2.%3.%4.%5.%6.%7.%8.%9."/>
      <w:lvlJc w:val="left"/>
      <w:pPr>
        <w:tabs>
          <w:tab w:val="num" w:pos="3469"/>
        </w:tabs>
        <w:ind w:left="3469" w:hanging="1440"/>
      </w:pPr>
    </w:lvl>
  </w:abstractNum>
  <w:abstractNum w:abstractNumId="7" w15:restartNumberingAfterBreak="0">
    <w:nsid w:val="300E372F"/>
    <w:multiLevelType w:val="multilevel"/>
    <w:tmpl w:val="8AB839EA"/>
    <w:lvl w:ilvl="0">
      <w:start w:val="1"/>
      <w:numFmt w:val="decimal"/>
      <w:pStyle w:val="Head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BBE1870"/>
    <w:multiLevelType w:val="multilevel"/>
    <w:tmpl w:val="AD9604A2"/>
    <w:lvl w:ilvl="0">
      <w:start w:val="1"/>
      <w:numFmt w:val="decimal"/>
      <w:pStyle w:val="condition"/>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854"/>
        </w:tabs>
        <w:ind w:left="1701" w:hanging="567"/>
      </w:p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4E3E71F1"/>
    <w:multiLevelType w:val="multilevel"/>
    <w:tmpl w:val="BC7683BE"/>
    <w:lvl w:ilvl="0">
      <w:start w:val="1"/>
      <w:numFmt w:val="decimal"/>
      <w:pStyle w:val="hidden"/>
      <w:lvlText w:val="%1."/>
      <w:lvlJc w:val="left"/>
      <w:pPr>
        <w:tabs>
          <w:tab w:val="num" w:pos="567"/>
        </w:tabs>
        <w:ind w:left="567" w:hanging="567"/>
      </w:pPr>
      <w:rPr>
        <w:rFonts w:hint="default"/>
      </w:rPr>
    </w:lvl>
    <w:lvl w:ilvl="1">
      <w:start w:val="1"/>
      <w:numFmt w:val="decimal"/>
      <w:pStyle w:val="Head2"/>
      <w:lvlText w:val="%1.%2"/>
      <w:lvlJc w:val="left"/>
      <w:pPr>
        <w:tabs>
          <w:tab w:val="num" w:pos="567"/>
        </w:tabs>
        <w:ind w:left="567" w:hanging="567"/>
      </w:pPr>
      <w:rPr>
        <w:rFonts w:hint="default"/>
      </w:rPr>
    </w:lvl>
    <w:lvl w:ilvl="2">
      <w:start w:val="1"/>
      <w:numFmt w:val="decimal"/>
      <w:pStyle w:val="Head3"/>
      <w:lvlText w:val="%1.%2.%3"/>
      <w:lvlJc w:val="left"/>
      <w:pPr>
        <w:tabs>
          <w:tab w:val="num" w:pos="709"/>
        </w:tabs>
        <w:ind w:left="709" w:hanging="567"/>
      </w:pPr>
      <w:rPr>
        <w:rFonts w:hint="default"/>
      </w:rPr>
    </w:lvl>
    <w:lvl w:ilvl="3">
      <w:start w:val="1"/>
      <w:numFmt w:val="decimal"/>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 w15:restartNumberingAfterBreak="0">
    <w:nsid w:val="4FEF49B8"/>
    <w:multiLevelType w:val="hybridMultilevel"/>
    <w:tmpl w:val="FA786B2E"/>
    <w:lvl w:ilvl="0" w:tplc="5D004D68">
      <w:start w:val="1"/>
      <w:numFmt w:val="bullet"/>
      <w:lvlText w:val=""/>
      <w:lvlJc w:val="left"/>
      <w:pPr>
        <w:tabs>
          <w:tab w:val="num" w:pos="720"/>
        </w:tabs>
        <w:ind w:left="720" w:hanging="360"/>
      </w:pPr>
      <w:rPr>
        <w:rFonts w:ascii="Symbol" w:hAnsi="Symbol" w:hint="default"/>
      </w:rPr>
    </w:lvl>
    <w:lvl w:ilvl="1" w:tplc="103A052E" w:tentative="1">
      <w:start w:val="1"/>
      <w:numFmt w:val="bullet"/>
      <w:lvlText w:val="o"/>
      <w:lvlJc w:val="left"/>
      <w:pPr>
        <w:tabs>
          <w:tab w:val="num" w:pos="1440"/>
        </w:tabs>
        <w:ind w:left="1440" w:hanging="360"/>
      </w:pPr>
      <w:rPr>
        <w:rFonts w:ascii="Courier New" w:hAnsi="Courier New" w:cs="Courier New" w:hint="default"/>
      </w:rPr>
    </w:lvl>
    <w:lvl w:ilvl="2" w:tplc="24229E7E" w:tentative="1">
      <w:start w:val="1"/>
      <w:numFmt w:val="bullet"/>
      <w:lvlText w:val=""/>
      <w:lvlJc w:val="left"/>
      <w:pPr>
        <w:tabs>
          <w:tab w:val="num" w:pos="2160"/>
        </w:tabs>
        <w:ind w:left="2160" w:hanging="360"/>
      </w:pPr>
      <w:rPr>
        <w:rFonts w:ascii="Wingdings" w:hAnsi="Wingdings" w:hint="default"/>
      </w:rPr>
    </w:lvl>
    <w:lvl w:ilvl="3" w:tplc="B29233B2" w:tentative="1">
      <w:start w:val="1"/>
      <w:numFmt w:val="bullet"/>
      <w:lvlText w:val=""/>
      <w:lvlJc w:val="left"/>
      <w:pPr>
        <w:tabs>
          <w:tab w:val="num" w:pos="2880"/>
        </w:tabs>
        <w:ind w:left="2880" w:hanging="360"/>
      </w:pPr>
      <w:rPr>
        <w:rFonts w:ascii="Symbol" w:hAnsi="Symbol" w:hint="default"/>
      </w:rPr>
    </w:lvl>
    <w:lvl w:ilvl="4" w:tplc="9F448AD8" w:tentative="1">
      <w:start w:val="1"/>
      <w:numFmt w:val="bullet"/>
      <w:lvlText w:val="o"/>
      <w:lvlJc w:val="left"/>
      <w:pPr>
        <w:tabs>
          <w:tab w:val="num" w:pos="3600"/>
        </w:tabs>
        <w:ind w:left="3600" w:hanging="360"/>
      </w:pPr>
      <w:rPr>
        <w:rFonts w:ascii="Courier New" w:hAnsi="Courier New" w:cs="Courier New" w:hint="default"/>
      </w:rPr>
    </w:lvl>
    <w:lvl w:ilvl="5" w:tplc="0832A128" w:tentative="1">
      <w:start w:val="1"/>
      <w:numFmt w:val="bullet"/>
      <w:lvlText w:val=""/>
      <w:lvlJc w:val="left"/>
      <w:pPr>
        <w:tabs>
          <w:tab w:val="num" w:pos="4320"/>
        </w:tabs>
        <w:ind w:left="4320" w:hanging="360"/>
      </w:pPr>
      <w:rPr>
        <w:rFonts w:ascii="Wingdings" w:hAnsi="Wingdings" w:hint="default"/>
      </w:rPr>
    </w:lvl>
    <w:lvl w:ilvl="6" w:tplc="15A6DEE6" w:tentative="1">
      <w:start w:val="1"/>
      <w:numFmt w:val="bullet"/>
      <w:lvlText w:val=""/>
      <w:lvlJc w:val="left"/>
      <w:pPr>
        <w:tabs>
          <w:tab w:val="num" w:pos="5040"/>
        </w:tabs>
        <w:ind w:left="5040" w:hanging="360"/>
      </w:pPr>
      <w:rPr>
        <w:rFonts w:ascii="Symbol" w:hAnsi="Symbol" w:hint="default"/>
      </w:rPr>
    </w:lvl>
    <w:lvl w:ilvl="7" w:tplc="B608C9A2" w:tentative="1">
      <w:start w:val="1"/>
      <w:numFmt w:val="bullet"/>
      <w:lvlText w:val="o"/>
      <w:lvlJc w:val="left"/>
      <w:pPr>
        <w:tabs>
          <w:tab w:val="num" w:pos="5760"/>
        </w:tabs>
        <w:ind w:left="5760" w:hanging="360"/>
      </w:pPr>
      <w:rPr>
        <w:rFonts w:ascii="Courier New" w:hAnsi="Courier New" w:cs="Courier New" w:hint="default"/>
      </w:rPr>
    </w:lvl>
    <w:lvl w:ilvl="8" w:tplc="C590991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3442C0F"/>
    <w:multiLevelType w:val="hybridMultilevel"/>
    <w:tmpl w:val="DEF63974"/>
    <w:lvl w:ilvl="0" w:tplc="3B6C1694">
      <w:start w:val="1"/>
      <w:numFmt w:val="decimal"/>
      <w:pStyle w:val="Figuretitle"/>
      <w:lvlText w:val="Figure %1"/>
      <w:lvlJc w:val="left"/>
      <w:pPr>
        <w:tabs>
          <w:tab w:val="num" w:pos="720"/>
        </w:tabs>
        <w:ind w:left="720" w:hanging="360"/>
      </w:pPr>
      <w:rPr>
        <w:rFonts w:ascii="Arial" w:hAnsi="Arial" w:cs="Arial"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550324F"/>
    <w:multiLevelType w:val="multilevel"/>
    <w:tmpl w:val="1D24444A"/>
    <w:lvl w:ilvl="0">
      <w:start w:val="1"/>
      <w:numFmt w:val="decimal"/>
      <w:lvlText w:val="%1.0"/>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pStyle w:val="Heading1"/>
      <w:lvlText w:val="%1.%2.%3"/>
      <w:lvlJc w:val="left"/>
      <w:pPr>
        <w:tabs>
          <w:tab w:val="num" w:pos="720"/>
        </w:tabs>
        <w:ind w:left="0" w:firstLine="0"/>
      </w:pPr>
    </w:lvl>
    <w:lvl w:ilvl="3">
      <w:start w:val="1"/>
      <w:numFmt w:val="decimal"/>
      <w:lvlText w:val="%1.%2.%3.%4"/>
      <w:lvlJc w:val="left"/>
      <w:pPr>
        <w:tabs>
          <w:tab w:val="num" w:pos="720"/>
        </w:tabs>
        <w:ind w:left="56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62813814"/>
    <w:multiLevelType w:val="hybridMultilevel"/>
    <w:tmpl w:val="C038A09E"/>
    <w:lvl w:ilvl="0" w:tplc="7F7C5F80">
      <w:start w:val="1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5E13AE1"/>
    <w:multiLevelType w:val="multilevel"/>
    <w:tmpl w:val="F8800D62"/>
    <w:lvl w:ilvl="0">
      <w:start w:val="1"/>
      <w:numFmt w:val="decimal"/>
      <w:pStyle w:val="CritList"/>
      <w:suff w:val="space"/>
      <w:lvlText w:val="C%1"/>
      <w:lvlJc w:val="left"/>
      <w:pPr>
        <w:ind w:left="0" w:firstLine="0"/>
      </w:pPr>
      <w:rPr>
        <w:rFonts w:ascii="Arial" w:hAnsi="Arial"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none"/>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rPr>
    </w:lvl>
    <w:lvl w:ilvl="3">
      <w:start w:val="1"/>
      <w:numFmt w:val="lowerRoman"/>
      <w:lvlText w:val="%4)"/>
      <w:lvlJc w:val="left"/>
      <w:pPr>
        <w:tabs>
          <w:tab w:val="num" w:pos="907"/>
        </w:tabs>
        <w:ind w:left="907" w:hanging="453"/>
      </w:pPr>
      <w:rPr>
        <w:rFonts w:hint="default"/>
      </w:rPr>
    </w:lvl>
    <w:lvl w:ilvl="4">
      <w:start w:val="1"/>
      <w:numFmt w:val="lowerLetter"/>
      <w:lvlText w:val="%5)"/>
      <w:lvlJc w:val="left"/>
      <w:pPr>
        <w:tabs>
          <w:tab w:val="num" w:pos="1134"/>
        </w:tabs>
        <w:ind w:left="1134" w:hanging="227"/>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15" w15:restartNumberingAfterBreak="0">
    <w:nsid w:val="696520DD"/>
    <w:multiLevelType w:val="multilevel"/>
    <w:tmpl w:val="5324206A"/>
    <w:lvl w:ilvl="0">
      <w:start w:val="1"/>
      <w:numFmt w:val="decimal"/>
      <w:suff w:val="space"/>
      <w:lvlText w:val="R%1"/>
      <w:lvlJc w:val="left"/>
      <w:pPr>
        <w:ind w:left="284" w:firstLine="0"/>
      </w:pPr>
      <w:rPr>
        <w:rFonts w:ascii="Arial" w:hAnsi="Arial" w:hint="default"/>
        <w:b w:val="0"/>
        <w:bCs w:val="0"/>
        <w:i w:val="0"/>
        <w:iCs w:val="0"/>
        <w:caps w:val="0"/>
        <w:smallCaps w:val="0"/>
        <w:strike w:val="0"/>
        <w:dstrike w:val="0"/>
        <w:outline w:val="0"/>
        <w:shadow w:val="0"/>
        <w:emboss w:val="0"/>
        <w:imprint w:val="0"/>
        <w:noProof w:val="0"/>
        <w:vanish w:val="0"/>
        <w:color w:val="auto"/>
        <w:spacing w:val="0"/>
        <w:kern w:val="0"/>
        <w:position w:val="0"/>
        <w:u w:val="none"/>
        <w:vertAlign w:val="baseline"/>
        <w:em w:val="none"/>
      </w:rPr>
    </w:lvl>
    <w:lvl w:ilvl="1">
      <w:start w:val="1"/>
      <w:numFmt w:val="none"/>
      <w:lvlRestart w:val="0"/>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rPr>
    </w:lvl>
    <w:lvl w:ilvl="3">
      <w:start w:val="1"/>
      <w:numFmt w:val="lowerRoman"/>
      <w:lvlText w:val="%4)"/>
      <w:lvlJc w:val="left"/>
      <w:pPr>
        <w:tabs>
          <w:tab w:val="num" w:pos="907"/>
        </w:tabs>
        <w:ind w:left="907" w:hanging="453"/>
      </w:pPr>
      <w:rPr>
        <w:rFonts w:hint="default"/>
      </w:rPr>
    </w:lvl>
    <w:lvl w:ilvl="4">
      <w:start w:val="1"/>
      <w:numFmt w:val="decimal"/>
      <w:lvlText w:val="%1.%2.%3.%4.%5."/>
      <w:lvlJc w:val="left"/>
      <w:pPr>
        <w:tabs>
          <w:tab w:val="num" w:pos="1131"/>
        </w:tabs>
        <w:ind w:left="1131" w:hanging="792"/>
      </w:pPr>
      <w:rPr>
        <w:rFonts w:hint="default"/>
      </w:rPr>
    </w:lvl>
    <w:lvl w:ilvl="5">
      <w:start w:val="1"/>
      <w:numFmt w:val="decimal"/>
      <w:lvlText w:val="%1.%2.%3.%4.%5.%6."/>
      <w:lvlJc w:val="left"/>
      <w:pPr>
        <w:tabs>
          <w:tab w:val="num" w:pos="1635"/>
        </w:tabs>
        <w:ind w:left="1635" w:hanging="936"/>
      </w:pPr>
      <w:rPr>
        <w:rFonts w:hint="default"/>
      </w:rPr>
    </w:lvl>
    <w:lvl w:ilvl="6">
      <w:start w:val="1"/>
      <w:numFmt w:val="decimal"/>
      <w:lvlText w:val="%1.%2.%3.%4.%5.%6.%7."/>
      <w:lvlJc w:val="left"/>
      <w:pPr>
        <w:tabs>
          <w:tab w:val="num" w:pos="2139"/>
        </w:tabs>
        <w:ind w:left="2139" w:hanging="1080"/>
      </w:pPr>
      <w:rPr>
        <w:rFonts w:hint="default"/>
      </w:rPr>
    </w:lvl>
    <w:lvl w:ilvl="7">
      <w:start w:val="1"/>
      <w:numFmt w:val="decimal"/>
      <w:lvlText w:val="%1.%2.%3.%4.%5.%6.%7.%8."/>
      <w:lvlJc w:val="left"/>
      <w:pPr>
        <w:tabs>
          <w:tab w:val="num" w:pos="2643"/>
        </w:tabs>
        <w:ind w:left="2643" w:hanging="1224"/>
      </w:pPr>
      <w:rPr>
        <w:rFonts w:hint="default"/>
      </w:rPr>
    </w:lvl>
    <w:lvl w:ilvl="8">
      <w:start w:val="1"/>
      <w:numFmt w:val="decimal"/>
      <w:lvlText w:val="%1.%2.%3.%4.%5.%6.%7.%8.%9."/>
      <w:lvlJc w:val="left"/>
      <w:pPr>
        <w:tabs>
          <w:tab w:val="num" w:pos="3219"/>
        </w:tabs>
        <w:ind w:left="3219" w:hanging="1440"/>
      </w:pPr>
      <w:rPr>
        <w:rFonts w:hint="default"/>
      </w:rPr>
    </w:lvl>
  </w:abstractNum>
  <w:abstractNum w:abstractNumId="16" w15:restartNumberingAfterBreak="0">
    <w:nsid w:val="6E4F095D"/>
    <w:multiLevelType w:val="hybridMultilevel"/>
    <w:tmpl w:val="C2F4C760"/>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17" w15:restartNumberingAfterBreak="0">
    <w:nsid w:val="73D330E6"/>
    <w:multiLevelType w:val="hybridMultilevel"/>
    <w:tmpl w:val="243C6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9"/>
  </w:num>
  <w:num w:numId="4">
    <w:abstractNumId w:val="3"/>
  </w:num>
  <w:num w:numId="5">
    <w:abstractNumId w:val="7"/>
  </w:num>
  <w:num w:numId="6">
    <w:abstractNumId w:val="9"/>
  </w:num>
  <w:num w:numId="7">
    <w:abstractNumId w:val="9"/>
  </w:num>
  <w:num w:numId="8">
    <w:abstractNumId w:val="9"/>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10"/>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5"/>
  </w:num>
  <w:num w:numId="22">
    <w:abstractNumId w:val="16"/>
  </w:num>
  <w:num w:numId="23">
    <w:abstractNumId w:val="2"/>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14"/>
  </w:num>
  <w:num w:numId="27">
    <w:abstractNumId w:val="15"/>
  </w:num>
  <w:num w:numId="28">
    <w:abstractNumId w:val="1"/>
  </w:num>
  <w:num w:numId="29">
    <w:abstractNumId w:val="11"/>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1C7FD4"/>
    <w:rsid w:val="00006764"/>
    <w:rsid w:val="00066711"/>
    <w:rsid w:val="00084447"/>
    <w:rsid w:val="00096FC2"/>
    <w:rsid w:val="000C7078"/>
    <w:rsid w:val="000E75E8"/>
    <w:rsid w:val="000F28DB"/>
    <w:rsid w:val="0013089B"/>
    <w:rsid w:val="0015090C"/>
    <w:rsid w:val="00161834"/>
    <w:rsid w:val="001771D5"/>
    <w:rsid w:val="001A4AA3"/>
    <w:rsid w:val="001B34D2"/>
    <w:rsid w:val="001C7FD4"/>
    <w:rsid w:val="001D438E"/>
    <w:rsid w:val="001E089E"/>
    <w:rsid w:val="00225B79"/>
    <w:rsid w:val="002429BC"/>
    <w:rsid w:val="002541B6"/>
    <w:rsid w:val="002672A4"/>
    <w:rsid w:val="00295617"/>
    <w:rsid w:val="002A2C11"/>
    <w:rsid w:val="002A6053"/>
    <w:rsid w:val="002B6F12"/>
    <w:rsid w:val="002C0B57"/>
    <w:rsid w:val="002D7E17"/>
    <w:rsid w:val="002E43AD"/>
    <w:rsid w:val="00331A7F"/>
    <w:rsid w:val="00345355"/>
    <w:rsid w:val="00346D1B"/>
    <w:rsid w:val="00350CDA"/>
    <w:rsid w:val="003558AD"/>
    <w:rsid w:val="00356231"/>
    <w:rsid w:val="003B0535"/>
    <w:rsid w:val="003B648B"/>
    <w:rsid w:val="003F30D0"/>
    <w:rsid w:val="00426208"/>
    <w:rsid w:val="00432006"/>
    <w:rsid w:val="0043284E"/>
    <w:rsid w:val="00456E7A"/>
    <w:rsid w:val="00460DD4"/>
    <w:rsid w:val="004843F2"/>
    <w:rsid w:val="00496212"/>
    <w:rsid w:val="004965FA"/>
    <w:rsid w:val="004B6091"/>
    <w:rsid w:val="0052645E"/>
    <w:rsid w:val="00563F0A"/>
    <w:rsid w:val="00575B48"/>
    <w:rsid w:val="00581EDB"/>
    <w:rsid w:val="005A252E"/>
    <w:rsid w:val="006466FF"/>
    <w:rsid w:val="006764C0"/>
    <w:rsid w:val="006C39CF"/>
    <w:rsid w:val="0070443B"/>
    <w:rsid w:val="0074529E"/>
    <w:rsid w:val="007456C5"/>
    <w:rsid w:val="0078707C"/>
    <w:rsid w:val="007D65CA"/>
    <w:rsid w:val="0085707F"/>
    <w:rsid w:val="008A2BAC"/>
    <w:rsid w:val="008B5363"/>
    <w:rsid w:val="008B77D9"/>
    <w:rsid w:val="008D6E3B"/>
    <w:rsid w:val="008F5692"/>
    <w:rsid w:val="0092522E"/>
    <w:rsid w:val="009B3BED"/>
    <w:rsid w:val="009B415C"/>
    <w:rsid w:val="009C3888"/>
    <w:rsid w:val="00A06D67"/>
    <w:rsid w:val="00A73776"/>
    <w:rsid w:val="00A74C38"/>
    <w:rsid w:val="00A84F8E"/>
    <w:rsid w:val="00A91A4D"/>
    <w:rsid w:val="00AA3627"/>
    <w:rsid w:val="00AE0C37"/>
    <w:rsid w:val="00B04044"/>
    <w:rsid w:val="00B05685"/>
    <w:rsid w:val="00B1547B"/>
    <w:rsid w:val="00B2352A"/>
    <w:rsid w:val="00BC0984"/>
    <w:rsid w:val="00BE4E8D"/>
    <w:rsid w:val="00C14346"/>
    <w:rsid w:val="00C32CF3"/>
    <w:rsid w:val="00C3544D"/>
    <w:rsid w:val="00C40CD7"/>
    <w:rsid w:val="00C8148A"/>
    <w:rsid w:val="00C83A96"/>
    <w:rsid w:val="00C84118"/>
    <w:rsid w:val="00C92D20"/>
    <w:rsid w:val="00CB1E29"/>
    <w:rsid w:val="00CF2A49"/>
    <w:rsid w:val="00D110BD"/>
    <w:rsid w:val="00D179CD"/>
    <w:rsid w:val="00D2277C"/>
    <w:rsid w:val="00D37419"/>
    <w:rsid w:val="00D458BB"/>
    <w:rsid w:val="00D5669E"/>
    <w:rsid w:val="00D93017"/>
    <w:rsid w:val="00D97283"/>
    <w:rsid w:val="00DB6CD9"/>
    <w:rsid w:val="00DC7A6F"/>
    <w:rsid w:val="00DF2B25"/>
    <w:rsid w:val="00E03470"/>
    <w:rsid w:val="00E03B8B"/>
    <w:rsid w:val="00E215A4"/>
    <w:rsid w:val="00E22A27"/>
    <w:rsid w:val="00EC6492"/>
    <w:rsid w:val="00F062FF"/>
    <w:rsid w:val="00F12CB9"/>
    <w:rsid w:val="00F15049"/>
    <w:rsid w:val="00F254A3"/>
    <w:rsid w:val="00F47A94"/>
    <w:rsid w:val="00F72482"/>
    <w:rsid w:val="00FC63EA"/>
    <w:rsid w:val="00FD1BCE"/>
    <w:rsid w:val="00FE1D72"/>
    <w:rsid w:val="00FF02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470FF5FF-9846-44E7-BFA6-C59017178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7FD4"/>
    <w:rPr>
      <w:rFonts w:ascii="Arial" w:hAnsi="Arial"/>
      <w:sz w:val="24"/>
      <w:lang w:eastAsia="en-US"/>
    </w:rPr>
  </w:style>
  <w:style w:type="paragraph" w:styleId="Heading1">
    <w:name w:val="heading 1"/>
    <w:basedOn w:val="Normal"/>
    <w:next w:val="Normal"/>
    <w:qFormat/>
    <w:rsid w:val="002541B6"/>
    <w:pPr>
      <w:numPr>
        <w:ilvl w:val="2"/>
        <w:numId w:val="2"/>
      </w:numPr>
      <w:spacing w:after="240"/>
      <w:outlineLvl w:val="0"/>
    </w:pPr>
    <w:rPr>
      <w:b/>
    </w:rPr>
  </w:style>
  <w:style w:type="paragraph" w:styleId="Heading2">
    <w:name w:val="heading 2"/>
    <w:basedOn w:val="Normal"/>
    <w:next w:val="Normal"/>
    <w:link w:val="Heading2Char"/>
    <w:semiHidden/>
    <w:unhideWhenUsed/>
    <w:qFormat/>
    <w:rsid w:val="006C39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6C39C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D458B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1D438E"/>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dition">
    <w:name w:val="condition"/>
    <w:basedOn w:val="Normal"/>
    <w:rsid w:val="002541B6"/>
    <w:pPr>
      <w:numPr>
        <w:numId w:val="1"/>
      </w:numPr>
      <w:spacing w:after="240"/>
    </w:pPr>
  </w:style>
  <w:style w:type="paragraph" w:customStyle="1" w:styleId="subheading">
    <w:name w:val="subheading"/>
    <w:basedOn w:val="Normal"/>
    <w:rsid w:val="002541B6"/>
    <w:pPr>
      <w:tabs>
        <w:tab w:val="left" w:pos="8315"/>
      </w:tabs>
      <w:spacing w:after="240"/>
      <w:ind w:right="91"/>
      <w:outlineLvl w:val="1"/>
    </w:pPr>
    <w:rPr>
      <w:b/>
      <w:i/>
      <w:color w:val="000000"/>
    </w:rPr>
  </w:style>
  <w:style w:type="paragraph" w:styleId="BodyText">
    <w:name w:val="Body Text"/>
    <w:basedOn w:val="Normal"/>
    <w:link w:val="BodyTextChar"/>
    <w:qFormat/>
    <w:rsid w:val="00D93017"/>
    <w:pPr>
      <w:keepLines/>
      <w:spacing w:after="120" w:line="288" w:lineRule="auto"/>
    </w:pPr>
    <w:rPr>
      <w:rFonts w:cs="Arial"/>
    </w:rPr>
  </w:style>
  <w:style w:type="character" w:styleId="PageNumber">
    <w:name w:val="page number"/>
    <w:basedOn w:val="DefaultParagraphFont"/>
    <w:rsid w:val="001C7FD4"/>
  </w:style>
  <w:style w:type="paragraph" w:styleId="Footer">
    <w:name w:val="footer"/>
    <w:link w:val="FooterChar"/>
    <w:uiPriority w:val="99"/>
    <w:rsid w:val="001C7FD4"/>
    <w:pPr>
      <w:tabs>
        <w:tab w:val="center" w:pos="4153"/>
        <w:tab w:val="right" w:pos="8306"/>
      </w:tabs>
      <w:jc w:val="center"/>
    </w:pPr>
    <w:rPr>
      <w:rFonts w:ascii="Arial Narrow" w:hAnsi="Arial Narrow"/>
      <w:noProof/>
      <w:lang w:eastAsia="en-US"/>
    </w:rPr>
  </w:style>
  <w:style w:type="character" w:styleId="Hyperlink">
    <w:name w:val="Hyperlink"/>
    <w:basedOn w:val="DefaultParagraphFont"/>
    <w:uiPriority w:val="99"/>
    <w:rsid w:val="00E215A4"/>
    <w:rPr>
      <w:color w:val="0000FF"/>
      <w:u w:val="single"/>
    </w:rPr>
  </w:style>
  <w:style w:type="paragraph" w:styleId="Header">
    <w:name w:val="header"/>
    <w:basedOn w:val="Normal"/>
    <w:link w:val="HeaderChar"/>
    <w:rsid w:val="001C7FD4"/>
    <w:pPr>
      <w:tabs>
        <w:tab w:val="center" w:pos="4320"/>
        <w:tab w:val="right" w:pos="8640"/>
      </w:tabs>
    </w:pPr>
  </w:style>
  <w:style w:type="paragraph" w:customStyle="1" w:styleId="hidden">
    <w:name w:val="hidden"/>
    <w:basedOn w:val="Normal"/>
    <w:next w:val="Normal"/>
    <w:rsid w:val="001C7FD4"/>
    <w:pPr>
      <w:numPr>
        <w:numId w:val="3"/>
      </w:numPr>
    </w:pPr>
    <w:rPr>
      <w:rFonts w:cs="Arial"/>
      <w:vanish/>
      <w:color w:val="FF0000"/>
    </w:rPr>
  </w:style>
  <w:style w:type="paragraph" w:styleId="TOC1">
    <w:name w:val="toc 1"/>
    <w:basedOn w:val="Normal"/>
    <w:next w:val="Normal"/>
    <w:autoRedefine/>
    <w:uiPriority w:val="39"/>
    <w:rsid w:val="00D93017"/>
    <w:pPr>
      <w:tabs>
        <w:tab w:val="left" w:pos="709"/>
        <w:tab w:val="right" w:leader="dot" w:pos="8833"/>
      </w:tabs>
      <w:spacing w:before="360"/>
    </w:pPr>
    <w:rPr>
      <w:rFonts w:eastAsiaTheme="minorEastAsia" w:cs="Arial"/>
      <w:b/>
      <w:caps/>
      <w:noProof/>
      <w:szCs w:val="24"/>
      <w:lang w:eastAsia="en-AU"/>
    </w:rPr>
  </w:style>
  <w:style w:type="paragraph" w:styleId="TOC2">
    <w:name w:val="toc 2"/>
    <w:basedOn w:val="Normal"/>
    <w:next w:val="Normal"/>
    <w:uiPriority w:val="39"/>
    <w:rsid w:val="00D93017"/>
    <w:pPr>
      <w:tabs>
        <w:tab w:val="left" w:pos="1418"/>
        <w:tab w:val="right" w:leader="dot" w:pos="8835"/>
      </w:tabs>
      <w:spacing w:before="240"/>
      <w:ind w:left="709"/>
    </w:pPr>
    <w:rPr>
      <w:rFonts w:eastAsiaTheme="minorEastAsia" w:cs="Arial"/>
      <w:noProof/>
      <w:szCs w:val="24"/>
      <w:lang w:eastAsia="en-AU"/>
    </w:rPr>
  </w:style>
  <w:style w:type="paragraph" w:customStyle="1" w:styleId="Head1">
    <w:name w:val="Head 1"/>
    <w:basedOn w:val="Normal"/>
    <w:next w:val="BodyText"/>
    <w:rsid w:val="0092522E"/>
    <w:pPr>
      <w:numPr>
        <w:numId w:val="5"/>
      </w:numPr>
      <w:tabs>
        <w:tab w:val="num" w:pos="851"/>
      </w:tabs>
      <w:spacing w:after="240"/>
      <w:ind w:left="851" w:hanging="851"/>
    </w:pPr>
    <w:rPr>
      <w:b/>
      <w:sz w:val="32"/>
    </w:rPr>
  </w:style>
  <w:style w:type="paragraph" w:styleId="BlockText">
    <w:name w:val="Block Text"/>
    <w:basedOn w:val="Normal"/>
    <w:rsid w:val="001C7FD4"/>
    <w:pPr>
      <w:spacing w:after="120"/>
      <w:ind w:left="1440" w:right="1440"/>
    </w:pPr>
  </w:style>
  <w:style w:type="paragraph" w:customStyle="1" w:styleId="Head2">
    <w:name w:val="Head 2"/>
    <w:basedOn w:val="Normal"/>
    <w:next w:val="BodyText"/>
    <w:rsid w:val="0092522E"/>
    <w:pPr>
      <w:numPr>
        <w:ilvl w:val="1"/>
        <w:numId w:val="3"/>
      </w:numPr>
      <w:spacing w:after="240"/>
    </w:pPr>
    <w:rPr>
      <w:b/>
      <w:sz w:val="28"/>
    </w:rPr>
  </w:style>
  <w:style w:type="paragraph" w:customStyle="1" w:styleId="Head3">
    <w:name w:val="Head 3"/>
    <w:basedOn w:val="Normal"/>
    <w:next w:val="BodyText"/>
    <w:rsid w:val="001C7FD4"/>
    <w:pPr>
      <w:numPr>
        <w:ilvl w:val="2"/>
        <w:numId w:val="3"/>
      </w:numPr>
      <w:spacing w:after="240"/>
    </w:pPr>
    <w:rPr>
      <w:b/>
    </w:rPr>
  </w:style>
  <w:style w:type="paragraph" w:styleId="NormalWeb">
    <w:name w:val="Normal (Web)"/>
    <w:basedOn w:val="Normal"/>
    <w:rsid w:val="001C7FD4"/>
    <w:pPr>
      <w:spacing w:before="100" w:beforeAutospacing="1" w:after="100" w:afterAutospacing="1"/>
    </w:pPr>
    <w:rPr>
      <w:rFonts w:ascii="Times New Roman" w:eastAsia="SimSun" w:hAnsi="Times New Roman"/>
      <w:szCs w:val="24"/>
      <w:lang w:eastAsia="zh-CN"/>
    </w:rPr>
  </w:style>
  <w:style w:type="character" w:customStyle="1" w:styleId="HeaderChar">
    <w:name w:val="Header Char"/>
    <w:basedOn w:val="DefaultParagraphFont"/>
    <w:link w:val="Header"/>
    <w:uiPriority w:val="99"/>
    <w:rsid w:val="00456E7A"/>
    <w:rPr>
      <w:rFonts w:ascii="Arial" w:hAnsi="Arial"/>
      <w:sz w:val="24"/>
      <w:lang w:eastAsia="en-US"/>
    </w:rPr>
  </w:style>
  <w:style w:type="paragraph" w:styleId="BalloonText">
    <w:name w:val="Balloon Text"/>
    <w:basedOn w:val="Normal"/>
    <w:link w:val="BalloonTextChar"/>
    <w:rsid w:val="0092522E"/>
    <w:rPr>
      <w:rFonts w:ascii="Tahoma" w:hAnsi="Tahoma" w:cs="Tahoma"/>
      <w:sz w:val="16"/>
      <w:szCs w:val="16"/>
    </w:rPr>
  </w:style>
  <w:style w:type="character" w:customStyle="1" w:styleId="BalloonTextChar">
    <w:name w:val="Balloon Text Char"/>
    <w:basedOn w:val="DefaultParagraphFont"/>
    <w:link w:val="BalloonText"/>
    <w:rsid w:val="0092522E"/>
    <w:rPr>
      <w:rFonts w:ascii="Tahoma" w:hAnsi="Tahoma" w:cs="Tahoma"/>
      <w:sz w:val="16"/>
      <w:szCs w:val="16"/>
      <w:lang w:eastAsia="en-US"/>
    </w:rPr>
  </w:style>
  <w:style w:type="paragraph" w:customStyle="1" w:styleId="TATitleexplanatoryheading">
    <w:name w:val="TA Title explanatory heading"/>
    <w:basedOn w:val="Normal"/>
    <w:rsid w:val="005A252E"/>
    <w:pPr>
      <w:jc w:val="center"/>
    </w:pPr>
    <w:rPr>
      <w:rFonts w:cs="Arial"/>
      <w:sz w:val="40"/>
      <w:szCs w:val="40"/>
      <w:lang w:eastAsia="en-AU"/>
    </w:rPr>
  </w:style>
  <w:style w:type="character" w:customStyle="1" w:styleId="FooterChar">
    <w:name w:val="Footer Char"/>
    <w:basedOn w:val="DefaultParagraphFont"/>
    <w:link w:val="Footer"/>
    <w:uiPriority w:val="99"/>
    <w:rsid w:val="00FF024D"/>
    <w:rPr>
      <w:rFonts w:ascii="Arial Narrow" w:hAnsi="Arial Narrow"/>
      <w:noProof/>
      <w:lang w:eastAsia="en-US"/>
    </w:rPr>
  </w:style>
  <w:style w:type="character" w:customStyle="1" w:styleId="Heading2Char">
    <w:name w:val="Heading 2 Char"/>
    <w:basedOn w:val="DefaultParagraphFont"/>
    <w:link w:val="Heading2"/>
    <w:semiHidden/>
    <w:rsid w:val="006C39CF"/>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semiHidden/>
    <w:rsid w:val="006C39CF"/>
    <w:rPr>
      <w:rFonts w:asciiTheme="majorHAnsi" w:eastAsiaTheme="majorEastAsia" w:hAnsiTheme="majorHAnsi" w:cstheme="majorBidi"/>
      <w:b/>
      <w:bCs/>
      <w:color w:val="4F81BD" w:themeColor="accent1"/>
      <w:sz w:val="24"/>
      <w:lang w:eastAsia="en-US"/>
    </w:rPr>
  </w:style>
  <w:style w:type="paragraph" w:styleId="TOC3">
    <w:name w:val="toc 3"/>
    <w:basedOn w:val="Normal"/>
    <w:next w:val="Normal"/>
    <w:autoRedefine/>
    <w:uiPriority w:val="39"/>
    <w:rsid w:val="006C39CF"/>
    <w:pPr>
      <w:tabs>
        <w:tab w:val="left" w:pos="2410"/>
        <w:tab w:val="right" w:pos="8835"/>
      </w:tabs>
      <w:spacing w:before="240"/>
      <w:ind w:left="1418"/>
    </w:pPr>
    <w:rPr>
      <w:noProof/>
    </w:rPr>
  </w:style>
  <w:style w:type="paragraph" w:customStyle="1" w:styleId="TAfiguretext">
    <w:name w:val="TA figure text"/>
    <w:basedOn w:val="Normal"/>
    <w:rsid w:val="00D458BB"/>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rsid w:val="00D458BB"/>
    <w:pPr>
      <w:numPr>
        <w:numId w:val="17"/>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paragraph" w:customStyle="1" w:styleId="TAeditorialinstructions">
    <w:name w:val="TA editorial instructions"/>
    <w:basedOn w:val="Normal"/>
    <w:rsid w:val="00D458BB"/>
    <w:pPr>
      <w:ind w:left="720"/>
    </w:pPr>
    <w:rPr>
      <w:i/>
      <w:iCs/>
      <w:szCs w:val="24"/>
      <w:lang w:eastAsia="en-AU"/>
    </w:rPr>
  </w:style>
  <w:style w:type="paragraph" w:customStyle="1" w:styleId="TABodytextinstructioncontentsubtitle">
    <w:name w:val="TA Body text instruction content sub title"/>
    <w:basedOn w:val="BodyText"/>
    <w:rsid w:val="00D458BB"/>
    <w:pPr>
      <w:tabs>
        <w:tab w:val="left" w:pos="720"/>
        <w:tab w:val="left" w:pos="1440"/>
      </w:tabs>
      <w:ind w:left="720"/>
    </w:pPr>
    <w:rPr>
      <w:b/>
      <w:sz w:val="20"/>
      <w:szCs w:val="24"/>
      <w:lang w:eastAsia="en-AU"/>
    </w:rPr>
  </w:style>
  <w:style w:type="paragraph" w:customStyle="1" w:styleId="TAsubheadinglocationinterritoryplan">
    <w:name w:val="TA sub heading location in territory plan"/>
    <w:basedOn w:val="Heading4"/>
    <w:rsid w:val="00D458BB"/>
    <w:pPr>
      <w:keepNext w:val="0"/>
      <w:keepLines w:val="0"/>
      <w:spacing w:before="240" w:after="240"/>
    </w:pPr>
    <w:rPr>
      <w:rFonts w:ascii="Arial" w:eastAsia="Times New Roman" w:hAnsi="Arial" w:cs="Times New Roman"/>
      <w:b w:val="0"/>
      <w:bCs w:val="0"/>
      <w:i w:val="0"/>
      <w:iCs w:val="0"/>
      <w:color w:val="auto"/>
      <w:sz w:val="32"/>
      <w:lang w:eastAsia="en-AU"/>
    </w:rPr>
  </w:style>
  <w:style w:type="paragraph" w:customStyle="1" w:styleId="CodeItem">
    <w:name w:val="CodeItem"/>
    <w:basedOn w:val="Normal"/>
    <w:link w:val="CodeItemChar"/>
    <w:qFormat/>
    <w:rsid w:val="00D458BB"/>
    <w:pPr>
      <w:numPr>
        <w:ilvl w:val="1"/>
        <w:numId w:val="18"/>
      </w:numPr>
      <w:spacing w:before="60" w:after="60"/>
    </w:pPr>
    <w:rPr>
      <w:rFonts w:cs="Arial"/>
      <w:b/>
      <w:bCs/>
      <w:sz w:val="20"/>
    </w:rPr>
  </w:style>
  <w:style w:type="paragraph" w:customStyle="1" w:styleId="codeRuleCriteria">
    <w:name w:val="codeRuleCriteria"/>
    <w:basedOn w:val="Normal"/>
    <w:rsid w:val="00D458BB"/>
    <w:pPr>
      <w:spacing w:before="60" w:after="60" w:line="288" w:lineRule="auto"/>
    </w:pPr>
    <w:rPr>
      <w:rFonts w:cs="Arial"/>
      <w:sz w:val="20"/>
    </w:rPr>
  </w:style>
  <w:style w:type="paragraph" w:customStyle="1" w:styleId="codeList">
    <w:name w:val="codeList"/>
    <w:basedOn w:val="codeRuleCriteria"/>
    <w:rsid w:val="00D458BB"/>
    <w:pPr>
      <w:numPr>
        <w:numId w:val="19"/>
      </w:numPr>
      <w:spacing w:before="0" w:after="0" w:line="240" w:lineRule="auto"/>
    </w:pPr>
  </w:style>
  <w:style w:type="paragraph" w:customStyle="1" w:styleId="codeList2">
    <w:name w:val="codeList2"/>
    <w:basedOn w:val="codeList"/>
    <w:rsid w:val="00D458BB"/>
    <w:pPr>
      <w:numPr>
        <w:ilvl w:val="1"/>
      </w:numPr>
    </w:pPr>
  </w:style>
  <w:style w:type="paragraph" w:customStyle="1" w:styleId="codeRuleNone">
    <w:name w:val="codeRuleNone"/>
    <w:basedOn w:val="codeRuleCriteria"/>
    <w:rsid w:val="00D458BB"/>
    <w:rPr>
      <w:vanish/>
    </w:rPr>
  </w:style>
  <w:style w:type="paragraph" w:customStyle="1" w:styleId="hiddenText">
    <w:name w:val="hiddenText"/>
    <w:basedOn w:val="Normal"/>
    <w:rsid w:val="00D458BB"/>
    <w:pPr>
      <w:spacing w:before="120" w:line="288" w:lineRule="auto"/>
    </w:pPr>
    <w:rPr>
      <w:rFonts w:cs="Arial"/>
      <w:vanish/>
      <w:sz w:val="20"/>
    </w:rPr>
  </w:style>
  <w:style w:type="character" w:customStyle="1" w:styleId="Heading4Char">
    <w:name w:val="Heading 4 Char"/>
    <w:basedOn w:val="DefaultParagraphFont"/>
    <w:link w:val="Heading4"/>
    <w:semiHidden/>
    <w:rsid w:val="00D458BB"/>
    <w:rPr>
      <w:rFonts w:asciiTheme="majorHAnsi" w:eastAsiaTheme="majorEastAsia" w:hAnsiTheme="majorHAnsi" w:cstheme="majorBidi"/>
      <w:b/>
      <w:bCs/>
      <w:i/>
      <w:iCs/>
      <w:color w:val="4F81BD" w:themeColor="accent1"/>
      <w:sz w:val="24"/>
      <w:lang w:eastAsia="en-US"/>
    </w:rPr>
  </w:style>
  <w:style w:type="paragraph" w:styleId="Revision">
    <w:name w:val="Revision"/>
    <w:hidden/>
    <w:uiPriority w:val="99"/>
    <w:semiHidden/>
    <w:rsid w:val="00DF2B25"/>
    <w:rPr>
      <w:rFonts w:ascii="Arial" w:hAnsi="Arial"/>
      <w:sz w:val="24"/>
      <w:lang w:eastAsia="en-US"/>
    </w:rPr>
  </w:style>
  <w:style w:type="paragraph" w:customStyle="1" w:styleId="StyleBodyText26ptBoldCenteredLeft1cmRight1cm">
    <w:name w:val="Style Body Text + 26 pt Bold Centered Left:  1 cm Right:  1 cm..."/>
    <w:basedOn w:val="BodyText"/>
    <w:rsid w:val="00D93017"/>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character" w:customStyle="1" w:styleId="BodyTextChar">
    <w:name w:val="Body Text Char"/>
    <w:basedOn w:val="DefaultParagraphFont"/>
    <w:link w:val="BodyText"/>
    <w:locked/>
    <w:rsid w:val="00D93017"/>
    <w:rPr>
      <w:rFonts w:ascii="Arial" w:hAnsi="Arial" w:cs="Arial"/>
      <w:sz w:val="24"/>
      <w:lang w:eastAsia="en-US"/>
    </w:rPr>
  </w:style>
  <w:style w:type="paragraph" w:customStyle="1" w:styleId="ContentsTitle">
    <w:name w:val="ContentsTitle"/>
    <w:basedOn w:val="Heading2"/>
    <w:next w:val="BodyText"/>
    <w:rsid w:val="00D93017"/>
    <w:pPr>
      <w:keepLines w:val="0"/>
      <w:spacing w:before="120" w:after="120"/>
    </w:pPr>
    <w:rPr>
      <w:rFonts w:ascii="Arial" w:eastAsia="Times New Roman" w:hAnsi="Arial" w:cs="Arial"/>
      <w:color w:val="auto"/>
      <w:sz w:val="28"/>
      <w:szCs w:val="20"/>
    </w:rPr>
  </w:style>
  <w:style w:type="paragraph" w:customStyle="1" w:styleId="Status">
    <w:name w:val="Status"/>
    <w:basedOn w:val="Normal"/>
    <w:rsid w:val="00B04044"/>
    <w:pPr>
      <w:spacing w:before="280"/>
      <w:jc w:val="center"/>
    </w:pPr>
    <w:rPr>
      <w:sz w:val="14"/>
    </w:rPr>
  </w:style>
  <w:style w:type="paragraph" w:customStyle="1" w:styleId="FooterInfoCentre">
    <w:name w:val="FooterInfoCentre"/>
    <w:basedOn w:val="Normal"/>
    <w:rsid w:val="00B04044"/>
    <w:pPr>
      <w:tabs>
        <w:tab w:val="right" w:pos="7707"/>
      </w:tabs>
      <w:jc w:val="center"/>
    </w:pPr>
    <w:rPr>
      <w:sz w:val="18"/>
    </w:rPr>
  </w:style>
  <w:style w:type="paragraph" w:customStyle="1" w:styleId="bodyText0">
    <w:name w:val="bodyText"/>
    <w:basedOn w:val="Normal"/>
    <w:link w:val="bodyTextChar0"/>
    <w:qFormat/>
    <w:rsid w:val="00B04044"/>
    <w:pPr>
      <w:spacing w:before="120" w:line="288" w:lineRule="auto"/>
    </w:pPr>
    <w:rPr>
      <w:rFonts w:cs="Arial"/>
      <w:sz w:val="20"/>
    </w:rPr>
  </w:style>
  <w:style w:type="character" w:customStyle="1" w:styleId="bodyTextChar0">
    <w:name w:val="bodyText Char"/>
    <w:basedOn w:val="DefaultParagraphFont"/>
    <w:link w:val="bodyText0"/>
    <w:rsid w:val="00B04044"/>
    <w:rPr>
      <w:rFonts w:ascii="Arial" w:hAnsi="Arial" w:cs="Arial"/>
      <w:lang w:eastAsia="en-US"/>
    </w:rPr>
  </w:style>
  <w:style w:type="paragraph" w:customStyle="1" w:styleId="CritList">
    <w:name w:val="CritList"/>
    <w:basedOn w:val="Normal"/>
    <w:link w:val="CritListChar"/>
    <w:qFormat/>
    <w:rsid w:val="00B04044"/>
    <w:pPr>
      <w:numPr>
        <w:numId w:val="26"/>
      </w:numPr>
      <w:spacing w:before="60" w:after="60" w:line="288" w:lineRule="auto"/>
    </w:pPr>
    <w:rPr>
      <w:rFonts w:cs="Arial"/>
      <w:sz w:val="20"/>
      <w:lang w:eastAsia="en-AU"/>
    </w:rPr>
  </w:style>
  <w:style w:type="paragraph" w:customStyle="1" w:styleId="elementHeading">
    <w:name w:val="elementHeading"/>
    <w:basedOn w:val="Normal"/>
    <w:link w:val="elementHeadingChar"/>
    <w:rsid w:val="00B04044"/>
    <w:pPr>
      <w:tabs>
        <w:tab w:val="left" w:pos="1418"/>
        <w:tab w:val="num" w:pos="2880"/>
      </w:tabs>
      <w:spacing w:before="120" w:line="288" w:lineRule="auto"/>
    </w:pPr>
    <w:rPr>
      <w:rFonts w:cs="Arial"/>
      <w:b/>
      <w:bCs/>
    </w:rPr>
  </w:style>
  <w:style w:type="character" w:customStyle="1" w:styleId="elementHeadingChar">
    <w:name w:val="elementHeading Char"/>
    <w:basedOn w:val="bodyTextChar0"/>
    <w:link w:val="elementHeading"/>
    <w:rsid w:val="00B04044"/>
    <w:rPr>
      <w:rFonts w:ascii="Arial" w:hAnsi="Arial" w:cs="Arial"/>
      <w:b/>
      <w:bCs/>
      <w:sz w:val="24"/>
      <w:lang w:eastAsia="en-US"/>
    </w:rPr>
  </w:style>
  <w:style w:type="paragraph" w:customStyle="1" w:styleId="RuleList">
    <w:name w:val="RuleList"/>
    <w:basedOn w:val="Normal"/>
    <w:link w:val="RuleListChar"/>
    <w:qFormat/>
    <w:rsid w:val="00B04044"/>
    <w:pPr>
      <w:spacing w:before="60" w:after="60" w:line="288" w:lineRule="auto"/>
      <w:ind w:left="284"/>
    </w:pPr>
    <w:rPr>
      <w:rFonts w:cs="Arial"/>
      <w:sz w:val="20"/>
      <w:lang w:eastAsia="en-AU"/>
    </w:rPr>
  </w:style>
  <w:style w:type="character" w:customStyle="1" w:styleId="CritListChar">
    <w:name w:val="CritList Char"/>
    <w:basedOn w:val="DefaultParagraphFont"/>
    <w:link w:val="CritList"/>
    <w:rsid w:val="00B04044"/>
    <w:rPr>
      <w:rFonts w:ascii="Arial" w:hAnsi="Arial" w:cs="Arial"/>
    </w:rPr>
  </w:style>
  <w:style w:type="character" w:customStyle="1" w:styleId="CodeItemChar">
    <w:name w:val="CodeItem Char"/>
    <w:basedOn w:val="DefaultParagraphFont"/>
    <w:link w:val="CodeItem"/>
    <w:rsid w:val="00B04044"/>
    <w:rPr>
      <w:rFonts w:ascii="Arial" w:hAnsi="Arial" w:cs="Arial"/>
      <w:b/>
      <w:bCs/>
      <w:lang w:eastAsia="en-US"/>
    </w:rPr>
  </w:style>
  <w:style w:type="paragraph" w:customStyle="1" w:styleId="codeHeading">
    <w:name w:val="codeHeading"/>
    <w:basedOn w:val="Normal"/>
    <w:rsid w:val="00B04044"/>
    <w:pPr>
      <w:spacing w:before="60" w:after="60"/>
    </w:pPr>
    <w:rPr>
      <w:rFonts w:cs="Arial"/>
      <w:b/>
      <w:bCs/>
      <w:sz w:val="22"/>
    </w:rPr>
  </w:style>
  <w:style w:type="character" w:customStyle="1" w:styleId="RuleListChar">
    <w:name w:val="RuleList Char"/>
    <w:basedOn w:val="DefaultParagraphFont"/>
    <w:link w:val="RuleList"/>
    <w:rsid w:val="00B04044"/>
    <w:rPr>
      <w:rFonts w:ascii="Arial" w:hAnsi="Arial" w:cs="Arial"/>
    </w:rPr>
  </w:style>
  <w:style w:type="paragraph" w:customStyle="1" w:styleId="partsubheading">
    <w:name w:val="partsubheading"/>
    <w:basedOn w:val="Normal"/>
    <w:next w:val="BodyText"/>
    <w:qFormat/>
    <w:rsid w:val="00B04044"/>
    <w:pPr>
      <w:shd w:val="clear" w:color="auto" w:fill="000000" w:themeFill="text1"/>
      <w:tabs>
        <w:tab w:val="left" w:pos="1134"/>
        <w:tab w:val="left" w:pos="1287"/>
        <w:tab w:val="left" w:pos="1701"/>
      </w:tabs>
      <w:spacing w:before="60" w:after="120" w:line="276" w:lineRule="auto"/>
    </w:pPr>
    <w:rPr>
      <w:rFonts w:cs="Arial"/>
      <w:b/>
      <w:bCs/>
      <w:color w:val="FFFFFF"/>
      <w:sz w:val="32"/>
      <w:lang w:eastAsia="en-AU"/>
    </w:rPr>
  </w:style>
  <w:style w:type="paragraph" w:customStyle="1" w:styleId="Figuretitle">
    <w:name w:val="Figure_title"/>
    <w:basedOn w:val="BodyText"/>
    <w:qFormat/>
    <w:rsid w:val="00B04044"/>
    <w:pPr>
      <w:numPr>
        <w:numId w:val="29"/>
      </w:numPr>
      <w:spacing w:before="120"/>
    </w:pPr>
    <w:rPr>
      <w:rFonts w:ascii="Arial Bold" w:hAnsi="Arial Bold"/>
      <w:b/>
      <w:sz w:val="20"/>
      <w:lang w:eastAsia="en-AU"/>
    </w:rPr>
  </w:style>
  <w:style w:type="character" w:customStyle="1" w:styleId="Heading5Char">
    <w:name w:val="Heading 5 Char"/>
    <w:basedOn w:val="DefaultParagraphFont"/>
    <w:link w:val="Heading5"/>
    <w:semiHidden/>
    <w:rsid w:val="001D438E"/>
    <w:rPr>
      <w:rFonts w:asciiTheme="majorHAnsi" w:eastAsiaTheme="majorEastAsia" w:hAnsiTheme="majorHAnsi" w:cstheme="majorBidi"/>
      <w:color w:val="365F91" w:themeColor="accent1" w:themeShade="BF"/>
      <w:sz w:val="24"/>
      <w:lang w:eastAsia="en-US"/>
    </w:rPr>
  </w:style>
  <w:style w:type="paragraph" w:customStyle="1" w:styleId="Billname">
    <w:name w:val="Billname"/>
    <w:basedOn w:val="Normal"/>
    <w:rsid w:val="001D438E"/>
    <w:pPr>
      <w:tabs>
        <w:tab w:val="left" w:pos="2400"/>
        <w:tab w:val="left" w:pos="2880"/>
      </w:tabs>
      <w:spacing w:before="1220" w:after="100" w:line="276" w:lineRule="auto"/>
    </w:pPr>
    <w:rPr>
      <w:rFonts w:ascii="Calibri" w:eastAsia="Calibri" w:hAnsi="Calibri" w:cs="Arial"/>
      <w:b/>
      <w:bCs/>
      <w:sz w:val="40"/>
      <w:szCs w:val="40"/>
    </w:rPr>
  </w:style>
  <w:style w:type="paragraph" w:customStyle="1" w:styleId="N-line3">
    <w:name w:val="N-line3"/>
    <w:basedOn w:val="Normal"/>
    <w:next w:val="Normal"/>
    <w:rsid w:val="001D438E"/>
    <w:pPr>
      <w:pBdr>
        <w:bottom w:val="single" w:sz="12" w:space="1" w:color="auto"/>
      </w:pBdr>
      <w:spacing w:after="200" w:line="276" w:lineRule="auto"/>
      <w:jc w:val="both"/>
    </w:pPr>
    <w:rPr>
      <w:rFonts w:ascii="Calibri" w:eastAsia="Calibri" w:hAnsi="Calibri" w:cs="Arial"/>
      <w:sz w:val="22"/>
      <w:szCs w:val="24"/>
    </w:rPr>
  </w:style>
  <w:style w:type="paragraph" w:customStyle="1" w:styleId="madeunder">
    <w:name w:val="made under"/>
    <w:basedOn w:val="Normal"/>
    <w:rsid w:val="001D438E"/>
    <w:pPr>
      <w:spacing w:before="180" w:after="60" w:line="276" w:lineRule="auto"/>
      <w:jc w:val="both"/>
    </w:pPr>
    <w:rPr>
      <w:rFonts w:ascii="Calibri" w:eastAsia="Calibri" w:hAnsi="Calibri" w:cs="Arial"/>
      <w:sz w:val="22"/>
      <w:szCs w:val="24"/>
    </w:rPr>
  </w:style>
  <w:style w:type="paragraph" w:customStyle="1" w:styleId="CoverActName">
    <w:name w:val="CoverActName"/>
    <w:basedOn w:val="Normal"/>
    <w:rsid w:val="001D438E"/>
    <w:pPr>
      <w:tabs>
        <w:tab w:val="left" w:pos="2600"/>
      </w:tabs>
      <w:spacing w:before="200" w:after="60" w:line="276" w:lineRule="auto"/>
      <w:jc w:val="both"/>
    </w:pPr>
    <w:rPr>
      <w:rFonts w:ascii="Calibri" w:eastAsia="Calibri" w:hAnsi="Calibri" w:cs="Arial"/>
      <w:b/>
      <w:bCs/>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25368-B981-44D5-B40A-C009B2A0D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5138</Words>
  <Characters>26991</Characters>
  <Application>Microsoft Office Word</Application>
  <DocSecurity>0</DocSecurity>
  <Lines>988</Lines>
  <Paragraphs>484</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31953</CharactersWithSpaces>
  <SharedDoc>false</SharedDoc>
  <HLinks>
    <vt:vector size="66" baseType="variant">
      <vt:variant>
        <vt:i4>1769526</vt:i4>
      </vt:variant>
      <vt:variant>
        <vt:i4>62</vt:i4>
      </vt:variant>
      <vt:variant>
        <vt:i4>0</vt:i4>
      </vt:variant>
      <vt:variant>
        <vt:i4>5</vt:i4>
      </vt:variant>
      <vt:variant>
        <vt:lpwstr/>
      </vt:variant>
      <vt:variant>
        <vt:lpwstr>_Toc196643503</vt:lpwstr>
      </vt:variant>
      <vt:variant>
        <vt:i4>1769526</vt:i4>
      </vt:variant>
      <vt:variant>
        <vt:i4>56</vt:i4>
      </vt:variant>
      <vt:variant>
        <vt:i4>0</vt:i4>
      </vt:variant>
      <vt:variant>
        <vt:i4>5</vt:i4>
      </vt:variant>
      <vt:variant>
        <vt:lpwstr/>
      </vt:variant>
      <vt:variant>
        <vt:lpwstr>_Toc196643502</vt:lpwstr>
      </vt:variant>
      <vt:variant>
        <vt:i4>1769526</vt:i4>
      </vt:variant>
      <vt:variant>
        <vt:i4>50</vt:i4>
      </vt:variant>
      <vt:variant>
        <vt:i4>0</vt:i4>
      </vt:variant>
      <vt:variant>
        <vt:i4>5</vt:i4>
      </vt:variant>
      <vt:variant>
        <vt:lpwstr/>
      </vt:variant>
      <vt:variant>
        <vt:lpwstr>_Toc196643501</vt:lpwstr>
      </vt:variant>
      <vt:variant>
        <vt:i4>1769526</vt:i4>
      </vt:variant>
      <vt:variant>
        <vt:i4>44</vt:i4>
      </vt:variant>
      <vt:variant>
        <vt:i4>0</vt:i4>
      </vt:variant>
      <vt:variant>
        <vt:i4>5</vt:i4>
      </vt:variant>
      <vt:variant>
        <vt:lpwstr/>
      </vt:variant>
      <vt:variant>
        <vt:lpwstr>_Toc196643500</vt:lpwstr>
      </vt:variant>
      <vt:variant>
        <vt:i4>1179703</vt:i4>
      </vt:variant>
      <vt:variant>
        <vt:i4>38</vt:i4>
      </vt:variant>
      <vt:variant>
        <vt:i4>0</vt:i4>
      </vt:variant>
      <vt:variant>
        <vt:i4>5</vt:i4>
      </vt:variant>
      <vt:variant>
        <vt:lpwstr/>
      </vt:variant>
      <vt:variant>
        <vt:lpwstr>_Toc196643499</vt:lpwstr>
      </vt:variant>
      <vt:variant>
        <vt:i4>1179703</vt:i4>
      </vt:variant>
      <vt:variant>
        <vt:i4>32</vt:i4>
      </vt:variant>
      <vt:variant>
        <vt:i4>0</vt:i4>
      </vt:variant>
      <vt:variant>
        <vt:i4>5</vt:i4>
      </vt:variant>
      <vt:variant>
        <vt:lpwstr/>
      </vt:variant>
      <vt:variant>
        <vt:lpwstr>_Toc196643498</vt:lpwstr>
      </vt:variant>
      <vt:variant>
        <vt:i4>1179703</vt:i4>
      </vt:variant>
      <vt:variant>
        <vt:i4>26</vt:i4>
      </vt:variant>
      <vt:variant>
        <vt:i4>0</vt:i4>
      </vt:variant>
      <vt:variant>
        <vt:i4>5</vt:i4>
      </vt:variant>
      <vt:variant>
        <vt:lpwstr/>
      </vt:variant>
      <vt:variant>
        <vt:lpwstr>_Toc196643497</vt:lpwstr>
      </vt:variant>
      <vt:variant>
        <vt:i4>1179703</vt:i4>
      </vt:variant>
      <vt:variant>
        <vt:i4>20</vt:i4>
      </vt:variant>
      <vt:variant>
        <vt:i4>0</vt:i4>
      </vt:variant>
      <vt:variant>
        <vt:i4>5</vt:i4>
      </vt:variant>
      <vt:variant>
        <vt:lpwstr/>
      </vt:variant>
      <vt:variant>
        <vt:lpwstr>_Toc196643496</vt:lpwstr>
      </vt:variant>
      <vt:variant>
        <vt:i4>1179703</vt:i4>
      </vt:variant>
      <vt:variant>
        <vt:i4>14</vt:i4>
      </vt:variant>
      <vt:variant>
        <vt:i4>0</vt:i4>
      </vt:variant>
      <vt:variant>
        <vt:i4>5</vt:i4>
      </vt:variant>
      <vt:variant>
        <vt:lpwstr/>
      </vt:variant>
      <vt:variant>
        <vt:lpwstr>_Toc196643495</vt:lpwstr>
      </vt:variant>
      <vt:variant>
        <vt:i4>1179703</vt:i4>
      </vt:variant>
      <vt:variant>
        <vt:i4>8</vt:i4>
      </vt:variant>
      <vt:variant>
        <vt:i4>0</vt:i4>
      </vt:variant>
      <vt:variant>
        <vt:i4>5</vt:i4>
      </vt:variant>
      <vt:variant>
        <vt:lpwstr/>
      </vt:variant>
      <vt:variant>
        <vt:lpwstr>_Toc196643494</vt:lpwstr>
      </vt:variant>
      <vt:variant>
        <vt:i4>1179703</vt:i4>
      </vt:variant>
      <vt:variant>
        <vt:i4>2</vt:i4>
      </vt:variant>
      <vt:variant>
        <vt:i4>0</vt:i4>
      </vt:variant>
      <vt:variant>
        <vt:i4>5</vt:i4>
      </vt:variant>
      <vt:variant>
        <vt:lpwstr/>
      </vt:variant>
      <vt:variant>
        <vt:lpwstr>_Toc196643493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ACT Government</dc:creator>
  <cp:lastModifiedBy>PCODCS</cp:lastModifiedBy>
  <cp:revision>5</cp:revision>
  <cp:lastPrinted>2012-06-18T06:09:00Z</cp:lastPrinted>
  <dcterms:created xsi:type="dcterms:W3CDTF">2019-02-11T03:29:00Z</dcterms:created>
  <dcterms:modified xsi:type="dcterms:W3CDTF">2019-02-11T03:29:00Z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A18845602</vt:lpwstr>
  </property>
  <property fmtid="{D5CDD505-2E9C-101B-9397-08002B2CF9AE}" pid="3" name="Objective-Comment">
    <vt:lpwstr/>
  </property>
  <property fmtid="{D5CDD505-2E9C-101B-9397-08002B2CF9AE}" pid="4" name="Objective-CreationStamp">
    <vt:filetime>2019-02-11T02:51:07Z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2019-02-11T02:51:07Z</vt:filetime>
  </property>
  <property fmtid="{D5CDD505-2E9C-101B-9397-08002B2CF9AE}" pid="8" name="Objective-ModificationStamp">
    <vt:filetime>2019-02-11T02:53:32Z</vt:filetime>
  </property>
  <property fmtid="{D5CDD505-2E9C-101B-9397-08002B2CF9AE}" pid="9" name="Objective-Owner">
    <vt:lpwstr>Caroline Sayers</vt:lpwstr>
  </property>
  <property fmtid="{D5CDD505-2E9C-101B-9397-08002B2CF9AE}" pid="10" name="Objective-Path">
    <vt:lpwstr>Whole of ACT Government:EPSDD - Environment Planning and Sustainable Development Directorate:DIVISION - Planning Policy:Branch - Territory Plan:01 Full variations:01 Active Variations (Full):DV342 - Belconnen town centre-Territory Plan Management:Territor</vt:lpwstr>
  </property>
  <property fmtid="{D5CDD505-2E9C-101B-9397-08002B2CF9AE}" pid="11" name="Objective-Parent">
    <vt:lpwstr>01 approved V342 Belconnen Town Centre</vt:lpwstr>
  </property>
  <property fmtid="{D5CDD505-2E9C-101B-9397-08002B2CF9AE}" pid="12" name="Objective-State">
    <vt:lpwstr>Published</vt:lpwstr>
  </property>
  <property fmtid="{D5CDD505-2E9C-101B-9397-08002B2CF9AE}" pid="13" name="Objective-Title">
    <vt:lpwstr>A2 approval instrument and Variation 342 Belconnen Town Centre copy</vt:lpwstr>
  </property>
  <property fmtid="{D5CDD505-2E9C-101B-9397-08002B2CF9AE}" pid="14" name="Objective-Version">
    <vt:lpwstr>1.0</vt:lpwstr>
  </property>
  <property fmtid="{D5CDD505-2E9C-101B-9397-08002B2CF9AE}" pid="15" name="Objective-VersionComment">
    <vt:lpwstr>Copied from document A18757884.8</vt:lpwstr>
  </property>
  <property fmtid="{D5CDD505-2E9C-101B-9397-08002B2CF9AE}" pid="16" name="Objective-VersionNumber">
    <vt:r8>1</vt:r8>
  </property>
  <property fmtid="{D5CDD505-2E9C-101B-9397-08002B2CF9AE}" pid="17" name="Objective-FileNumber">
    <vt:lpwstr>1-2016/18597</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Owner Agency [system]">
    <vt:lpwstr>EPD</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property>
  <property fmtid="{D5CDD505-2E9C-101B-9397-08002B2CF9AE}" pid="25" name="Objective-Add Place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