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CA2B" w14:textId="77777777" w:rsidR="00B504E3" w:rsidRPr="00B504E3" w:rsidRDefault="00B504E3" w:rsidP="00B504E3">
      <w:pPr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en-US"/>
        </w:rPr>
      </w:pPr>
      <w:bookmarkStart w:id="0" w:name="_Toc44738651"/>
      <w:bookmarkStart w:id="1" w:name="_GoBack"/>
      <w:bookmarkEnd w:id="1"/>
      <w:r w:rsidRPr="00B504E3">
        <w:rPr>
          <w:rFonts w:ascii="Arial" w:eastAsia="Times New Roman" w:hAnsi="Arial" w:cs="Arial"/>
          <w:sz w:val="24"/>
          <w:szCs w:val="20"/>
          <w:lang w:eastAsia="en-US"/>
        </w:rPr>
        <w:t>Australian Capital Territory</w:t>
      </w:r>
    </w:p>
    <w:p w14:paraId="28829915" w14:textId="77777777" w:rsidR="00B504E3" w:rsidRPr="00B504E3" w:rsidRDefault="00B504E3" w:rsidP="00B504E3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/>
          <w:b/>
          <w:sz w:val="40"/>
          <w:szCs w:val="20"/>
          <w:lang w:eastAsia="en-US"/>
        </w:rPr>
      </w:pPr>
      <w:r w:rsidRPr="00B504E3">
        <w:rPr>
          <w:rFonts w:ascii="Arial" w:eastAsia="Times New Roman" w:hAnsi="Arial"/>
          <w:b/>
          <w:sz w:val="40"/>
          <w:szCs w:val="20"/>
          <w:lang w:eastAsia="en-US"/>
        </w:rPr>
        <w:t>Public Sector Management (Public School Cleaning Service Officers) Management Strategy 2019</w:t>
      </w:r>
    </w:p>
    <w:p w14:paraId="35377CB7" w14:textId="77777777" w:rsidR="00B504E3" w:rsidRPr="00B504E3" w:rsidRDefault="00B504E3" w:rsidP="00B504E3">
      <w:pPr>
        <w:spacing w:before="240" w:after="60" w:line="240" w:lineRule="auto"/>
        <w:rPr>
          <w:rFonts w:ascii="Arial" w:eastAsia="Times New Roman" w:hAnsi="Arial" w:cs="Arial"/>
          <w:b/>
          <w:bCs/>
          <w:sz w:val="24"/>
          <w:szCs w:val="20"/>
          <w:vertAlign w:val="superscript"/>
          <w:lang w:eastAsia="en-US"/>
        </w:rPr>
      </w:pP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>Notifiable instrument NI2019–764</w:t>
      </w:r>
    </w:p>
    <w:p w14:paraId="2CB85A43" w14:textId="77777777" w:rsidR="00B504E3" w:rsidRPr="00B504E3" w:rsidRDefault="00B504E3" w:rsidP="00B504E3">
      <w:pPr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 xml:space="preserve">made under the  </w:t>
      </w:r>
    </w:p>
    <w:p w14:paraId="376B97C1" w14:textId="77777777" w:rsidR="00B504E3" w:rsidRPr="00B504E3" w:rsidRDefault="00B504E3" w:rsidP="00B504E3">
      <w:pPr>
        <w:tabs>
          <w:tab w:val="left" w:pos="2600"/>
        </w:tabs>
        <w:spacing w:before="200" w:after="60" w:line="240" w:lineRule="auto"/>
        <w:jc w:val="both"/>
        <w:rPr>
          <w:rFonts w:ascii="Arial" w:eastAsia="Times New Roman" w:hAnsi="Arial"/>
          <w:b/>
          <w:sz w:val="24"/>
          <w:szCs w:val="20"/>
          <w:lang w:eastAsia="en-US"/>
        </w:rPr>
      </w:pPr>
      <w:r w:rsidRPr="00B504E3">
        <w:rPr>
          <w:rFonts w:ascii="Arial" w:eastAsia="Times New Roman" w:hAnsi="Arial" w:cs="Arial"/>
          <w:b/>
          <w:sz w:val="20"/>
          <w:szCs w:val="20"/>
          <w:lang w:eastAsia="en-US"/>
        </w:rPr>
        <w:t>Public Sector Management Act 1994, s 26 (Management strategies for the service)</w:t>
      </w:r>
    </w:p>
    <w:p w14:paraId="35A991AB" w14:textId="77777777" w:rsidR="00B504E3" w:rsidRPr="00B504E3" w:rsidRDefault="00B504E3" w:rsidP="00B50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45461CB2" w14:textId="77777777" w:rsidR="00B504E3" w:rsidRPr="00B504E3" w:rsidRDefault="00B504E3" w:rsidP="00B504E3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</w:p>
    <w:p w14:paraId="2DC7AEC2" w14:textId="77777777" w:rsidR="00B504E3" w:rsidRPr="00B504E3" w:rsidRDefault="00B504E3" w:rsidP="00B504E3">
      <w:pPr>
        <w:spacing w:before="12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  <w:lang w:eastAsia="en-US"/>
        </w:rPr>
      </w:pP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>1</w:t>
      </w: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ab/>
        <w:t>Name of instrument</w:t>
      </w:r>
    </w:p>
    <w:p w14:paraId="60881700" w14:textId="77777777" w:rsidR="00B504E3" w:rsidRPr="00B504E3" w:rsidRDefault="00B504E3" w:rsidP="00B504E3">
      <w:pPr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en-US"/>
        </w:rPr>
      </w:pP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 xml:space="preserve">This instrument is the </w:t>
      </w:r>
      <w:r w:rsidRPr="00B504E3">
        <w:rPr>
          <w:rFonts w:ascii="Times New Roman" w:eastAsia="Times New Roman" w:hAnsi="Times New Roman"/>
          <w:i/>
          <w:iCs/>
          <w:sz w:val="24"/>
          <w:szCs w:val="20"/>
          <w:lang w:eastAsia="en-US"/>
        </w:rPr>
        <w:t>Public Sector Management (Public School Cleaning Service Officers) Management Strategy 2019</w:t>
      </w:r>
      <w:r w:rsidRPr="00B504E3">
        <w:rPr>
          <w:rFonts w:ascii="Times New Roman" w:eastAsia="Times New Roman" w:hAnsi="Times New Roman"/>
          <w:bCs/>
          <w:iCs/>
          <w:sz w:val="24"/>
          <w:szCs w:val="20"/>
          <w:lang w:eastAsia="en-US"/>
        </w:rPr>
        <w:t>.</w:t>
      </w:r>
    </w:p>
    <w:p w14:paraId="5FE742A0" w14:textId="77777777" w:rsidR="00B504E3" w:rsidRPr="00B504E3" w:rsidRDefault="00B504E3" w:rsidP="00B504E3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  <w:lang w:eastAsia="en-US"/>
        </w:rPr>
      </w:pP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>2</w:t>
      </w: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ab/>
        <w:t xml:space="preserve">Commencement </w:t>
      </w:r>
    </w:p>
    <w:p w14:paraId="45F3D5FB" w14:textId="77777777" w:rsidR="00B504E3" w:rsidRPr="00B504E3" w:rsidRDefault="00B504E3" w:rsidP="00B504E3">
      <w:pPr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en-US"/>
        </w:rPr>
      </w:pP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>This instrument commences on the day after it is made.</w:t>
      </w:r>
    </w:p>
    <w:p w14:paraId="3664E091" w14:textId="77777777" w:rsidR="00B504E3" w:rsidRPr="00B504E3" w:rsidRDefault="00B504E3" w:rsidP="00B504E3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  <w:lang w:eastAsia="en-US"/>
        </w:rPr>
      </w:pP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>3</w:t>
      </w: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ab/>
        <w:t>Management Strategy</w:t>
      </w:r>
    </w:p>
    <w:p w14:paraId="5707E11B" w14:textId="77777777" w:rsidR="00B504E3" w:rsidRPr="00B504E3" w:rsidRDefault="00B504E3" w:rsidP="00B504E3">
      <w:pPr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en-US"/>
        </w:rPr>
      </w:pP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>Pursuant to s 26 (1) (b), I make the Public School Cleaning Services Officers Management Strategy attached to this instrument.</w:t>
      </w:r>
    </w:p>
    <w:p w14:paraId="6453BF1E" w14:textId="77777777" w:rsidR="00B504E3" w:rsidRPr="00B504E3" w:rsidRDefault="00B504E3" w:rsidP="00B504E3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  <w:lang w:eastAsia="en-US"/>
        </w:rPr>
      </w:pP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>4</w:t>
      </w:r>
      <w:r w:rsidRPr="00B504E3">
        <w:rPr>
          <w:rFonts w:ascii="Arial" w:eastAsia="Times New Roman" w:hAnsi="Arial" w:cs="Arial"/>
          <w:b/>
          <w:bCs/>
          <w:sz w:val="24"/>
          <w:szCs w:val="20"/>
          <w:lang w:eastAsia="en-US"/>
        </w:rPr>
        <w:tab/>
        <w:t>Expiry</w:t>
      </w:r>
    </w:p>
    <w:p w14:paraId="7BD7DAD4" w14:textId="77777777" w:rsidR="00B504E3" w:rsidRPr="00B504E3" w:rsidRDefault="00B504E3" w:rsidP="00B504E3">
      <w:pPr>
        <w:spacing w:before="140" w:after="600" w:line="240" w:lineRule="auto"/>
        <w:ind w:left="720"/>
        <w:rPr>
          <w:rFonts w:ascii="Times New Roman" w:eastAsia="Times New Roman" w:hAnsi="Times New Roman"/>
          <w:sz w:val="24"/>
          <w:szCs w:val="20"/>
          <w:lang w:eastAsia="en-US"/>
        </w:rPr>
      </w:pP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>This instrument expires 12 months after it is made.</w:t>
      </w:r>
    </w:p>
    <w:p w14:paraId="22F2FDAA" w14:textId="77777777" w:rsidR="00B504E3" w:rsidRPr="00B504E3" w:rsidRDefault="00B504E3" w:rsidP="00B504E3">
      <w:pPr>
        <w:tabs>
          <w:tab w:val="left" w:pos="4320"/>
        </w:tabs>
        <w:spacing w:before="1680" w:after="0" w:line="240" w:lineRule="auto"/>
        <w:rPr>
          <w:rFonts w:ascii="Times New Roman" w:eastAsia="Times New Roman" w:hAnsi="Times New Roman"/>
          <w:sz w:val="24"/>
          <w:szCs w:val="20"/>
          <w:lang w:eastAsia="en-US"/>
        </w:rPr>
      </w:pP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 xml:space="preserve">Kathy Leigh </w:t>
      </w: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br/>
        <w:t>Head of Service</w:t>
      </w:r>
    </w:p>
    <w:p w14:paraId="5EFA25F8" w14:textId="77777777" w:rsidR="00B504E3" w:rsidRPr="00B504E3" w:rsidRDefault="00B504E3" w:rsidP="00B504E3">
      <w:pPr>
        <w:tabs>
          <w:tab w:val="left" w:pos="4320"/>
        </w:tabs>
        <w:spacing w:after="0" w:line="240" w:lineRule="auto"/>
        <w:rPr>
          <w:rFonts w:ascii="Calibri" w:eastAsia="Times New Roman" w:hAnsi="Calibri"/>
          <w:sz w:val="22"/>
          <w:szCs w:val="22"/>
          <w:lang w:val="en-US" w:eastAsia="en-US"/>
        </w:rPr>
      </w:pPr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>3 December 201</w:t>
      </w:r>
      <w:bookmarkEnd w:id="0"/>
      <w:r w:rsidRPr="00B504E3">
        <w:rPr>
          <w:rFonts w:ascii="Times New Roman" w:eastAsia="Times New Roman" w:hAnsi="Times New Roman"/>
          <w:sz w:val="24"/>
          <w:szCs w:val="20"/>
          <w:lang w:eastAsia="en-US"/>
        </w:rPr>
        <w:t>9</w:t>
      </w:r>
    </w:p>
    <w:p w14:paraId="6F771DD0" w14:textId="78B88C01" w:rsidR="00B504E3" w:rsidRDefault="00B504E3">
      <w:pPr>
        <w:sectPr w:rsidR="00B504E3" w:rsidSect="00B504E3">
          <w:footerReference w:type="default" r:id="rId11"/>
          <w:type w:val="continuous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</w:p>
    <w:p w14:paraId="10942352" w14:textId="34A44778" w:rsidR="000A2FFC" w:rsidRDefault="00E753AA"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B6AD322" wp14:editId="1DA42946">
            <wp:simplePos x="0" y="0"/>
            <wp:positionH relativeFrom="page">
              <wp:posOffset>-11069</wp:posOffset>
            </wp:positionH>
            <wp:positionV relativeFrom="page">
              <wp:posOffset>-38100</wp:posOffset>
            </wp:positionV>
            <wp:extent cx="7619913" cy="10778490"/>
            <wp:effectExtent l="0" t="0" r="635" b="381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s ACT-cover backgroun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9913" cy="1077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332C">
        <w:rPr>
          <w:noProof/>
        </w:rPr>
        <w:drawing>
          <wp:anchor distT="0" distB="0" distL="114300" distR="114300" simplePos="0" relativeHeight="251665408" behindDoc="0" locked="0" layoutInCell="1" allowOverlap="1" wp14:anchorId="6B1AAAC2" wp14:editId="7915B5CE">
            <wp:simplePos x="0" y="0"/>
            <wp:positionH relativeFrom="margin">
              <wp:posOffset>0</wp:posOffset>
            </wp:positionH>
            <wp:positionV relativeFrom="page">
              <wp:posOffset>1440180</wp:posOffset>
            </wp:positionV>
            <wp:extent cx="1413510" cy="723265"/>
            <wp:effectExtent l="19050" t="0" r="0" b="0"/>
            <wp:wrapSquare wrapText="bothSides"/>
            <wp:docPr id="7" name="Picture 4" descr="ACTGov_inline_blac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Gov_inline_black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dt>
      <w:sdtPr>
        <w:id w:val="440470352"/>
        <w:docPartObj>
          <w:docPartGallery w:val="Cover Pages"/>
          <w:docPartUnique/>
        </w:docPartObj>
      </w:sdtPr>
      <w:sdtEndPr>
        <w:rPr>
          <w:rFonts w:asciiTheme="majorHAnsi" w:eastAsia="Times New Roman" w:hAnsiTheme="majorHAnsi"/>
          <w:caps/>
          <w:noProof/>
          <w:color w:val="482D8C" w:themeColor="background2"/>
          <w:sz w:val="36"/>
          <w:szCs w:val="40"/>
        </w:rPr>
      </w:sdtEndPr>
      <w:sdtContent>
        <w:p w14:paraId="1E1BCBA5" w14:textId="341F8CC7" w:rsidR="00F875BD" w:rsidRDefault="00F875BD"/>
        <w:p w14:paraId="2B603E07" w14:textId="1D569126" w:rsidR="00F875BD" w:rsidRDefault="008B4BB6">
          <w:pPr>
            <w:spacing w:line="276" w:lineRule="auto"/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44744014" wp14:editId="0E1E5DCF">
                    <wp:simplePos x="0" y="0"/>
                    <wp:positionH relativeFrom="margin">
                      <wp:posOffset>1465580</wp:posOffset>
                    </wp:positionH>
                    <wp:positionV relativeFrom="paragraph">
                      <wp:posOffset>8796020</wp:posOffset>
                    </wp:positionV>
                    <wp:extent cx="2981325" cy="266700"/>
                    <wp:effectExtent l="0" t="0" r="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8132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BDC519" w14:textId="77777777" w:rsidR="008B4BB6" w:rsidRPr="008B4BB6" w:rsidRDefault="008B4BB6" w:rsidP="008B4BB6">
                                <w:pPr>
                                  <w:spacing w:after="0" w:line="24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8B4BB6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</w:rPr>
                                  <w:t>Unauthorised version prepared by ACT Parliamentary Counsel’s Office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7440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115.4pt;margin-top:692.6pt;width:234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" filled="f" stroked="f" strokeweight=".5pt">
                    <v:textbox>
                      <w:txbxContent>
                        <w:p w14:paraId="2DBDC519" w14:textId="77777777" w:rsidR="008B4BB6" w:rsidRPr="008B4BB6" w:rsidRDefault="008B4BB6" w:rsidP="008B4BB6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8B4BB6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</w:rPr>
                            <w:t>Unauthorised version prepared by ACT Parliamentary Counsel’s Office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416D2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4A48938" wp14:editId="133385D5">
                    <wp:simplePos x="0" y="0"/>
                    <wp:positionH relativeFrom="margin">
                      <wp:posOffset>-81280</wp:posOffset>
                    </wp:positionH>
                    <wp:positionV relativeFrom="page">
                      <wp:posOffset>4676775</wp:posOffset>
                    </wp:positionV>
                    <wp:extent cx="3562350" cy="2689225"/>
                    <wp:effectExtent l="0" t="0" r="0" b="0"/>
                    <wp:wrapNone/>
                    <wp:docPr id="22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62350" cy="268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95AC1" w14:textId="5E1B8982" w:rsidR="00246AAC" w:rsidRPr="00731AE2" w:rsidRDefault="006416D2" w:rsidP="0089332C">
                                <w:pPr>
                                  <w:pStyle w:val="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Management Strategy</w:t>
                                </w:r>
                              </w:p>
                              <w:p w14:paraId="2E9AC43E" w14:textId="77777777" w:rsidR="006416D2" w:rsidRDefault="006416D2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</w:p>
                              <w:p w14:paraId="4FBBD038" w14:textId="77777777" w:rsidR="006416D2" w:rsidRDefault="006416D2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Public School Cleaning </w:t>
                                </w:r>
                              </w:p>
                              <w:p w14:paraId="06FB5EDB" w14:textId="02674B2E" w:rsidR="00246AAC" w:rsidRDefault="006416D2" w:rsidP="0089332C">
                                <w:pPr>
                                  <w:pStyle w:val="Subtitle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color w:val="FFFFFF"/>
                                  </w:rPr>
                                  <w:t>Service Officers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A489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-6.4pt;margin-top:368.25pt;width:280.5pt;height:2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hQtg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" filled="f" stroked="f">
                    <v:textbox>
                      <w:txbxContent>
                        <w:p w14:paraId="28595AC1" w14:textId="5E1B8982" w:rsidR="00246AAC" w:rsidRPr="00731AE2" w:rsidRDefault="006416D2" w:rsidP="0089332C">
                          <w:pPr>
                            <w:pStyle w:val="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Management Strategy</w:t>
                          </w:r>
                        </w:p>
                        <w:p w14:paraId="2E9AC43E" w14:textId="77777777" w:rsidR="006416D2" w:rsidRDefault="006416D2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</w:p>
                        <w:p w14:paraId="4FBBD038" w14:textId="77777777" w:rsidR="006416D2" w:rsidRDefault="006416D2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 xml:space="preserve">Public School Cleaning </w:t>
                          </w:r>
                        </w:p>
                        <w:p w14:paraId="06FB5EDB" w14:textId="02674B2E" w:rsidR="00246AAC" w:rsidRDefault="006416D2" w:rsidP="0089332C">
                          <w:pPr>
                            <w:pStyle w:val="Subtitle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Service Officers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E666BB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0EC9E3D" wp14:editId="0931A2E1">
                    <wp:simplePos x="0" y="0"/>
                    <wp:positionH relativeFrom="margin">
                      <wp:posOffset>-214630</wp:posOffset>
                    </wp:positionH>
                    <wp:positionV relativeFrom="page">
                      <wp:posOffset>7807325</wp:posOffset>
                    </wp:positionV>
                    <wp:extent cx="2298065" cy="916940"/>
                    <wp:effectExtent l="4445" t="0" r="2540" b="0"/>
                    <wp:wrapNone/>
                    <wp:docPr id="2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8065" cy="916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6B4437" w14:textId="378FBA2F" w:rsidR="00246AAC" w:rsidRPr="000016B9" w:rsidRDefault="00E666BB" w:rsidP="006416D2">
                                <w:pPr>
                                  <w:pStyle w:val="Intro"/>
                                  <w:rPr>
                                    <w:caps/>
                                    <w:color w:val="FFFFFF"/>
                                  </w:rPr>
                                </w:pPr>
                                <w:r w:rsidRPr="000016B9">
                                  <w:rPr>
                                    <w:color w:val="FFFFFF"/>
                                  </w:rPr>
                                  <w:br/>
                                </w:r>
                                <w:r w:rsidR="00BB6C59">
                                  <w:rPr>
                                    <w:color w:val="FFFFFF"/>
                                  </w:rPr>
                                  <w:t>November</w:t>
                                </w:r>
                                <w:r w:rsidR="006416D2">
                                  <w:rPr>
                                    <w:color w:val="FFFFFF"/>
                                  </w:rPr>
                                  <w:t xml:space="preserve"> 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0EC9E3D" id="Text Box 10" o:spid="_x0000_s1027" type="#_x0000_t202" style="position:absolute;margin-left:-16.9pt;margin-top:614.75pt;width:180.95pt;height:72.2pt;z-index:25166745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JaugIAAMI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" filled="f" stroked="f">
                    <v:textbox style="mso-fit-shape-to-text:t">
                      <w:txbxContent>
                        <w:p w14:paraId="186B4437" w14:textId="378FBA2F" w:rsidR="00246AAC" w:rsidRPr="000016B9" w:rsidRDefault="00E666BB" w:rsidP="006416D2">
                          <w:pPr>
                            <w:pStyle w:val="Intro"/>
                            <w:rPr>
                              <w:caps/>
                              <w:color w:val="FFFFFF"/>
                            </w:rPr>
                          </w:pPr>
                          <w:r w:rsidRPr="000016B9">
                            <w:rPr>
                              <w:color w:val="FFFFFF"/>
                            </w:rPr>
                            <w:br/>
                          </w:r>
                          <w:r w:rsidR="00BB6C59">
                            <w:rPr>
                              <w:color w:val="FFFFFF"/>
                            </w:rPr>
                            <w:t>November</w:t>
                          </w:r>
                          <w:r w:rsidR="006416D2">
                            <w:rPr>
                              <w:color w:val="FFFFFF"/>
                            </w:rPr>
                            <w:t xml:space="preserve"> 2019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F875BD">
            <w:rPr>
              <w:rFonts w:asciiTheme="majorHAnsi" w:eastAsia="Times New Roman" w:hAnsiTheme="majorHAnsi"/>
              <w:caps/>
              <w:noProof/>
              <w:color w:val="482D8C" w:themeColor="background2"/>
              <w:sz w:val="36"/>
              <w:szCs w:val="40"/>
            </w:rPr>
            <w:br w:type="page"/>
          </w:r>
        </w:p>
      </w:sdtContent>
    </w:sdt>
    <w:p w14:paraId="21C866F1" w14:textId="14669E52" w:rsidR="006416D2" w:rsidRDefault="006416D2" w:rsidP="006416D2">
      <w:pPr>
        <w:pStyle w:val="Heading1"/>
      </w:pPr>
      <w:r>
        <w:rPr>
          <w:rFonts w:eastAsia="Times New Roman"/>
        </w:rPr>
        <w:lastRenderedPageBreak/>
        <w:t>BAckground</w:t>
      </w:r>
    </w:p>
    <w:p w14:paraId="0D1EBBF8" w14:textId="1834671B" w:rsidR="006416D2" w:rsidRPr="00865623" w:rsidRDefault="00BC55EE" w:rsidP="006416D2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Public </w:t>
      </w:r>
      <w:r w:rsidR="000463EE" w:rsidRPr="00865623">
        <w:rPr>
          <w:rStyle w:val="Calibri12"/>
          <w:rFonts w:cstheme="minorHAnsi"/>
          <w:sz w:val="22"/>
          <w:szCs w:val="22"/>
        </w:rPr>
        <w:t>s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chool cleaning </w:t>
      </w:r>
      <w:r w:rsidRPr="00865623">
        <w:rPr>
          <w:rStyle w:val="Calibri12"/>
          <w:rFonts w:cstheme="minorHAnsi"/>
          <w:sz w:val="22"/>
          <w:szCs w:val="22"/>
        </w:rPr>
        <w:t xml:space="preserve">in the ACT 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has historically been outsourced to the private sector. </w:t>
      </w:r>
      <w:r w:rsidR="00E9226B" w:rsidRPr="00865623">
        <w:rPr>
          <w:rStyle w:val="Calibri12"/>
          <w:rFonts w:cstheme="minorHAnsi"/>
          <w:sz w:val="22"/>
          <w:szCs w:val="22"/>
        </w:rPr>
        <w:t>The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 arrangements have been characterised by contractual issues</w:t>
      </w:r>
      <w:r w:rsidR="000463EE" w:rsidRPr="00865623">
        <w:rPr>
          <w:rStyle w:val="Calibri12"/>
          <w:rFonts w:cstheme="minorHAnsi"/>
          <w:sz w:val="22"/>
          <w:szCs w:val="22"/>
        </w:rPr>
        <w:t xml:space="preserve"> between the Territory and private contractors as well as employment issues (both remuneration and entitlements) arising from the manner in which some contractors engaged</w:t>
      </w:r>
      <w:r w:rsidR="006E5077">
        <w:rPr>
          <w:rStyle w:val="Calibri12"/>
          <w:rFonts w:cstheme="minorHAnsi"/>
          <w:sz w:val="22"/>
          <w:szCs w:val="22"/>
        </w:rPr>
        <w:t xml:space="preserve"> with</w:t>
      </w:r>
      <w:r w:rsidR="000463EE" w:rsidRPr="00865623">
        <w:rPr>
          <w:rStyle w:val="Calibri12"/>
          <w:rFonts w:cstheme="minorHAnsi"/>
          <w:sz w:val="22"/>
          <w:szCs w:val="22"/>
        </w:rPr>
        <w:t xml:space="preserve"> their staff</w:t>
      </w:r>
      <w:r w:rsidR="006416D2" w:rsidRPr="00865623">
        <w:rPr>
          <w:rStyle w:val="Calibri12"/>
          <w:rFonts w:cstheme="minorHAnsi"/>
          <w:sz w:val="22"/>
          <w:szCs w:val="22"/>
        </w:rPr>
        <w:t>.</w:t>
      </w:r>
    </w:p>
    <w:p w14:paraId="4D30E696" w14:textId="77777777" w:rsidR="006E5077" w:rsidRPr="00865623" w:rsidRDefault="006E5077" w:rsidP="006E5077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>The employees in this sector are a disadvantaged workforce, characterised by employees with low English language comprehension and work limitations imposed through visa restrictions.</w:t>
      </w:r>
    </w:p>
    <w:p w14:paraId="6F1DD0B0" w14:textId="3AA2B37F" w:rsidR="006416D2" w:rsidRPr="00865623" w:rsidRDefault="006E5077" w:rsidP="006416D2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>
        <w:rPr>
          <w:rStyle w:val="Calibri12"/>
          <w:rFonts w:cstheme="minorHAnsi"/>
          <w:sz w:val="22"/>
          <w:szCs w:val="22"/>
        </w:rPr>
        <w:t>To provide better protection for vulnerable workers t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he </w:t>
      </w:r>
      <w:r w:rsidR="00FB78CA" w:rsidRPr="00865623">
        <w:rPr>
          <w:rStyle w:val="Calibri12"/>
          <w:rFonts w:cstheme="minorHAnsi"/>
          <w:sz w:val="22"/>
          <w:szCs w:val="22"/>
        </w:rPr>
        <w:t xml:space="preserve">ACT </w:t>
      </w:r>
      <w:r w:rsidR="006416D2" w:rsidRPr="00865623">
        <w:rPr>
          <w:rStyle w:val="Calibri12"/>
          <w:rFonts w:cstheme="minorHAnsi"/>
          <w:sz w:val="22"/>
          <w:szCs w:val="22"/>
        </w:rPr>
        <w:t>Government has decided to in-source school cleaning and directly employ approximately 300 School Cleaners within the Education Directorate</w:t>
      </w:r>
      <w:r w:rsidR="00865623" w:rsidRPr="00865623">
        <w:rPr>
          <w:rStyle w:val="Calibri12"/>
          <w:rFonts w:cstheme="minorHAnsi"/>
          <w:sz w:val="22"/>
          <w:szCs w:val="22"/>
        </w:rPr>
        <w:t>.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 </w:t>
      </w:r>
    </w:p>
    <w:p w14:paraId="5EF84662" w14:textId="7A06DF02" w:rsidR="006416D2" w:rsidRPr="00865623" w:rsidRDefault="007F68B9" w:rsidP="006416D2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Section 27 of the </w:t>
      </w:r>
      <w:r w:rsidR="006416D2" w:rsidRPr="00865623">
        <w:rPr>
          <w:rStyle w:val="Calibri12"/>
          <w:rFonts w:cstheme="minorHAnsi"/>
          <w:i/>
          <w:iCs/>
          <w:sz w:val="22"/>
          <w:szCs w:val="22"/>
        </w:rPr>
        <w:t xml:space="preserve">Public Sector Management Act 1994 </w:t>
      </w:r>
      <w:r w:rsidR="00FB78CA" w:rsidRPr="00865623">
        <w:rPr>
          <w:rStyle w:val="Calibri12"/>
          <w:rFonts w:cstheme="minorHAnsi"/>
          <w:sz w:val="22"/>
          <w:szCs w:val="22"/>
        </w:rPr>
        <w:t xml:space="preserve">(the PSM Act) 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allows for the </w:t>
      </w:r>
      <w:r w:rsidR="00FB78CA" w:rsidRPr="00865623">
        <w:rPr>
          <w:rStyle w:val="Calibri12"/>
          <w:rFonts w:cstheme="minorHAnsi"/>
          <w:sz w:val="22"/>
          <w:szCs w:val="22"/>
        </w:rPr>
        <w:t>H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ead of </w:t>
      </w:r>
      <w:r w:rsidR="00FB78CA" w:rsidRPr="00865623">
        <w:rPr>
          <w:rStyle w:val="Calibri12"/>
          <w:rFonts w:cstheme="minorHAnsi"/>
          <w:sz w:val="22"/>
          <w:szCs w:val="22"/>
        </w:rPr>
        <w:t>S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ervice to develop </w:t>
      </w:r>
      <w:r w:rsidRPr="00865623">
        <w:rPr>
          <w:rStyle w:val="Calibri12"/>
          <w:rFonts w:cstheme="minorHAnsi"/>
          <w:sz w:val="22"/>
          <w:szCs w:val="22"/>
        </w:rPr>
        <w:t xml:space="preserve">a </w:t>
      </w:r>
      <w:r w:rsidR="006416D2" w:rsidRPr="00865623">
        <w:rPr>
          <w:rStyle w:val="Calibri12"/>
          <w:rFonts w:cstheme="minorHAnsi"/>
          <w:sz w:val="22"/>
          <w:szCs w:val="22"/>
        </w:rPr>
        <w:t>Management Strateg</w:t>
      </w:r>
      <w:r w:rsidRPr="00865623">
        <w:rPr>
          <w:rStyle w:val="Calibri12"/>
          <w:rFonts w:cstheme="minorHAnsi"/>
          <w:sz w:val="22"/>
          <w:szCs w:val="22"/>
        </w:rPr>
        <w:t>y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 to enable the elimination of disadvantage in relation to public service employment in certain circumstances. </w:t>
      </w:r>
    </w:p>
    <w:p w14:paraId="24297E22" w14:textId="20326726" w:rsidR="006416D2" w:rsidRPr="00865623" w:rsidRDefault="007F68B9" w:rsidP="006416D2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>A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 Management Strategy is </w:t>
      </w:r>
      <w:r w:rsidRPr="00865623">
        <w:rPr>
          <w:rStyle w:val="Calibri12"/>
          <w:rFonts w:cstheme="minorHAnsi"/>
          <w:sz w:val="22"/>
          <w:szCs w:val="22"/>
        </w:rPr>
        <w:t xml:space="preserve">recommended 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to ensure the insourcing of school cleaning services </w:t>
      </w:r>
      <w:r w:rsidR="000463EE" w:rsidRPr="00865623">
        <w:rPr>
          <w:rStyle w:val="Calibri12"/>
          <w:rFonts w:cstheme="minorHAnsi"/>
          <w:sz w:val="22"/>
          <w:szCs w:val="22"/>
        </w:rPr>
        <w:t xml:space="preserve">does not </w:t>
      </w:r>
      <w:r w:rsidR="00E9226B" w:rsidRPr="00865623">
        <w:rPr>
          <w:rStyle w:val="Calibri12"/>
          <w:rFonts w:cstheme="minorHAnsi"/>
          <w:sz w:val="22"/>
          <w:szCs w:val="22"/>
        </w:rPr>
        <w:t xml:space="preserve">further 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disadvantage </w:t>
      </w:r>
      <w:r w:rsidR="00E9226B" w:rsidRPr="00865623">
        <w:rPr>
          <w:rStyle w:val="Calibri12"/>
          <w:rFonts w:cstheme="minorHAnsi"/>
          <w:sz w:val="22"/>
          <w:szCs w:val="22"/>
        </w:rPr>
        <w:t>this group</w:t>
      </w:r>
      <w:r w:rsidR="006416D2" w:rsidRPr="00865623">
        <w:rPr>
          <w:rStyle w:val="Calibri12"/>
          <w:rFonts w:cstheme="minorHAnsi"/>
          <w:sz w:val="22"/>
          <w:szCs w:val="22"/>
        </w:rPr>
        <w:t xml:space="preserve"> of workers. </w:t>
      </w:r>
    </w:p>
    <w:p w14:paraId="41BF4E44" w14:textId="35C4EFD9" w:rsidR="004739FB" w:rsidRPr="00865623" w:rsidRDefault="007F68B9" w:rsidP="004739FB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Recruitment of approximately 300 entry level workers into the ACT Public Service offers considerable benefit to the Canberra community. 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The </w:t>
      </w:r>
      <w:r w:rsidRPr="00865623">
        <w:rPr>
          <w:rStyle w:val="Calibri12"/>
          <w:rFonts w:cstheme="minorHAnsi"/>
          <w:sz w:val="22"/>
          <w:szCs w:val="22"/>
        </w:rPr>
        <w:t xml:space="preserve">Management 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Strategy </w:t>
      </w:r>
      <w:r w:rsidRPr="00865623">
        <w:rPr>
          <w:rStyle w:val="Calibri12"/>
          <w:rFonts w:cstheme="minorHAnsi"/>
          <w:sz w:val="22"/>
          <w:szCs w:val="22"/>
        </w:rPr>
        <w:t xml:space="preserve">covers the 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one-off transition </w:t>
      </w:r>
      <w:r w:rsidRPr="00865623">
        <w:rPr>
          <w:rStyle w:val="Calibri12"/>
          <w:rFonts w:cstheme="minorHAnsi"/>
          <w:sz w:val="22"/>
          <w:szCs w:val="22"/>
        </w:rPr>
        <w:t>of identified disadvantaged wor</w:t>
      </w:r>
      <w:r w:rsidR="00E9226B" w:rsidRPr="00865623">
        <w:rPr>
          <w:rStyle w:val="Calibri12"/>
          <w:rFonts w:cstheme="minorHAnsi"/>
          <w:sz w:val="22"/>
          <w:szCs w:val="22"/>
        </w:rPr>
        <w:t xml:space="preserve">kers 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into the </w:t>
      </w:r>
      <w:r w:rsidR="00FB78CA" w:rsidRPr="00865623">
        <w:rPr>
          <w:rStyle w:val="Calibri12"/>
          <w:rFonts w:cstheme="minorHAnsi"/>
          <w:sz w:val="22"/>
          <w:szCs w:val="22"/>
        </w:rPr>
        <w:t xml:space="preserve">ACT Public 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Service </w:t>
      </w:r>
      <w:r w:rsidR="00FB78CA" w:rsidRPr="00865623">
        <w:rPr>
          <w:rStyle w:val="Calibri12"/>
          <w:rFonts w:cstheme="minorHAnsi"/>
          <w:sz w:val="22"/>
          <w:szCs w:val="22"/>
        </w:rPr>
        <w:t>(ACTPS)</w:t>
      </w:r>
      <w:r w:rsidR="00E9226B" w:rsidRPr="00865623">
        <w:rPr>
          <w:rStyle w:val="Calibri12"/>
          <w:rFonts w:cstheme="minorHAnsi"/>
          <w:sz w:val="22"/>
          <w:szCs w:val="22"/>
        </w:rPr>
        <w:t xml:space="preserve">. Further recruitment of the cleaning workforce into the public service will follow standard merit-based recruitment. </w:t>
      </w:r>
      <w:r w:rsidR="00FB78CA" w:rsidRPr="00865623">
        <w:rPr>
          <w:rStyle w:val="Calibri12"/>
          <w:rFonts w:cstheme="minorHAnsi"/>
          <w:sz w:val="22"/>
          <w:szCs w:val="22"/>
        </w:rPr>
        <w:t xml:space="preserve"> </w:t>
      </w:r>
    </w:p>
    <w:p w14:paraId="1D00FCFB" w14:textId="46D4A653" w:rsidR="006416D2" w:rsidRDefault="006416D2" w:rsidP="007B7236">
      <w:pPr>
        <w:pStyle w:val="Heading1"/>
        <w:rPr>
          <w:rStyle w:val="Calibri12"/>
          <w:rFonts w:cstheme="minorHAnsi"/>
        </w:rPr>
      </w:pPr>
      <w:r w:rsidRPr="007B7236">
        <w:rPr>
          <w:rFonts w:eastAsia="Times New Roman"/>
        </w:rPr>
        <w:t>Purpose</w:t>
      </w:r>
      <w:r>
        <w:rPr>
          <w:rStyle w:val="Calibri12"/>
          <w:rFonts w:cstheme="minorHAnsi"/>
        </w:rPr>
        <w:t xml:space="preserve"> </w:t>
      </w:r>
    </w:p>
    <w:p w14:paraId="0BD78FCC" w14:textId="682270E9" w:rsidR="007B7236" w:rsidRPr="00865623" w:rsidRDefault="007B7236" w:rsidP="008450C5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>This Management Strategy is established in accordance with section 26 (1)(b) of the PSM Act to eliminate the disadvantage that this group of workers would otherwise experience in relation to</w:t>
      </w:r>
      <w:r w:rsidR="000463EE" w:rsidRPr="00865623">
        <w:rPr>
          <w:rStyle w:val="Calibri12"/>
          <w:rFonts w:cstheme="minorHAnsi"/>
          <w:sz w:val="22"/>
          <w:szCs w:val="22"/>
        </w:rPr>
        <w:t xml:space="preserve"> obtaining p</w:t>
      </w:r>
      <w:r w:rsidRPr="00865623">
        <w:rPr>
          <w:rStyle w:val="Calibri12"/>
          <w:rFonts w:cstheme="minorHAnsi"/>
          <w:sz w:val="22"/>
          <w:szCs w:val="22"/>
        </w:rPr>
        <w:t xml:space="preserve">ublic </w:t>
      </w:r>
      <w:r w:rsidR="000463EE" w:rsidRPr="00865623">
        <w:rPr>
          <w:rStyle w:val="Calibri12"/>
          <w:rFonts w:cstheme="minorHAnsi"/>
          <w:sz w:val="22"/>
          <w:szCs w:val="22"/>
        </w:rPr>
        <w:t>s</w:t>
      </w:r>
      <w:r w:rsidRPr="00865623">
        <w:rPr>
          <w:rStyle w:val="Calibri12"/>
          <w:rFonts w:cstheme="minorHAnsi"/>
          <w:sz w:val="22"/>
          <w:szCs w:val="22"/>
        </w:rPr>
        <w:t xml:space="preserve">ervice employment. </w:t>
      </w:r>
    </w:p>
    <w:p w14:paraId="6EEFA378" w14:textId="6CD05DDF" w:rsidR="007B7236" w:rsidRPr="00865623" w:rsidRDefault="007B7236" w:rsidP="007B7236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This Management Strategy invokes the ability in section 27 (3)(b) of the PSM Act to limit the group of people who </w:t>
      </w:r>
      <w:r w:rsidR="000F507C" w:rsidRPr="00865623">
        <w:rPr>
          <w:rStyle w:val="Calibri12"/>
          <w:rFonts w:cstheme="minorHAnsi"/>
          <w:sz w:val="22"/>
          <w:szCs w:val="22"/>
        </w:rPr>
        <w:t>are entitled to</w:t>
      </w:r>
      <w:r w:rsidRPr="00865623">
        <w:rPr>
          <w:rStyle w:val="Calibri12"/>
          <w:rFonts w:cstheme="minorHAnsi"/>
          <w:sz w:val="22"/>
          <w:szCs w:val="22"/>
        </w:rPr>
        <w:t xml:space="preserve"> apply for the initial Cleaning Services Officer positions</w:t>
      </w:r>
      <w:r w:rsidR="00E9226B" w:rsidRPr="00865623">
        <w:rPr>
          <w:rStyle w:val="Calibri12"/>
          <w:rFonts w:cstheme="minorHAnsi"/>
          <w:sz w:val="22"/>
          <w:szCs w:val="22"/>
        </w:rPr>
        <w:t xml:space="preserve"> arising from the insourcing of public school cleaning into</w:t>
      </w:r>
      <w:r w:rsidRPr="00865623">
        <w:rPr>
          <w:rStyle w:val="Calibri12"/>
          <w:rFonts w:cstheme="minorHAnsi"/>
          <w:sz w:val="22"/>
          <w:szCs w:val="22"/>
        </w:rPr>
        <w:t xml:space="preserve"> the Education Directorate.  </w:t>
      </w:r>
    </w:p>
    <w:p w14:paraId="6B264914" w14:textId="5CAAF5AC" w:rsidR="004739FB" w:rsidRPr="004739FB" w:rsidRDefault="0014482A" w:rsidP="004739FB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Management </w:t>
      </w:r>
      <w:r w:rsidR="004739FB" w:rsidRPr="004739FB">
        <w:rPr>
          <w:rFonts w:eastAsia="Times New Roman"/>
        </w:rPr>
        <w:t>Strategy</w:t>
      </w:r>
    </w:p>
    <w:p w14:paraId="7DDB465B" w14:textId="1470A7FC" w:rsidR="00823202" w:rsidRPr="0014482A" w:rsidRDefault="00823202" w:rsidP="00823202">
      <w:pPr>
        <w:widowControl w:val="0"/>
        <w:spacing w:after="120" w:line="240" w:lineRule="auto"/>
        <w:ind w:right="-45"/>
        <w:rPr>
          <w:rStyle w:val="Calibri12"/>
          <w:rFonts w:cstheme="minorHAnsi"/>
          <w:b/>
          <w:bCs/>
          <w:i/>
          <w:iCs/>
        </w:rPr>
      </w:pPr>
      <w:r w:rsidRPr="0014482A">
        <w:rPr>
          <w:rStyle w:val="Calibri12"/>
          <w:rFonts w:cstheme="minorHAnsi"/>
          <w:b/>
          <w:bCs/>
          <w:i/>
          <w:iCs/>
        </w:rPr>
        <w:t>Phase One</w:t>
      </w:r>
    </w:p>
    <w:p w14:paraId="016E9CF3" w14:textId="24D480EA" w:rsidR="004739FB" w:rsidRPr="00865623" w:rsidRDefault="00FA655A" w:rsidP="00FA655A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In accordance with section 27 (3)(b) of the PSM Act </w:t>
      </w:r>
      <w:r w:rsidR="00E9226B" w:rsidRPr="00865623">
        <w:rPr>
          <w:rStyle w:val="Calibri12"/>
          <w:rFonts w:cstheme="minorHAnsi"/>
          <w:sz w:val="22"/>
          <w:szCs w:val="22"/>
        </w:rPr>
        <w:t>eligibility to apply for the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 initial </w:t>
      </w:r>
      <w:r w:rsidR="000E55CD">
        <w:rPr>
          <w:rStyle w:val="Calibri12"/>
          <w:rFonts w:cstheme="minorHAnsi"/>
          <w:sz w:val="22"/>
          <w:szCs w:val="22"/>
        </w:rPr>
        <w:t>intake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 of approximately 300 Cleaning Services Officer positions will be limited in the first instance to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those employees of the entities 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contracted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to clean </w:t>
      </w:r>
      <w:r w:rsidR="004739FB" w:rsidRPr="00865623">
        <w:rPr>
          <w:rStyle w:val="Calibri12"/>
          <w:rFonts w:cstheme="minorHAnsi"/>
          <w:sz w:val="22"/>
          <w:szCs w:val="22"/>
        </w:rPr>
        <w:t>ACT public school</w:t>
      </w:r>
      <w:r w:rsidR="007F68B9" w:rsidRPr="00865623">
        <w:rPr>
          <w:rStyle w:val="Calibri12"/>
          <w:rFonts w:cstheme="minorHAnsi"/>
          <w:sz w:val="22"/>
          <w:szCs w:val="22"/>
        </w:rPr>
        <w:t>s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, </w:t>
      </w:r>
      <w:proofErr w:type="spellStart"/>
      <w:r w:rsidR="004739FB" w:rsidRPr="00865623">
        <w:rPr>
          <w:rStyle w:val="Calibri12"/>
          <w:rFonts w:cstheme="minorHAnsi"/>
          <w:sz w:val="22"/>
          <w:szCs w:val="22"/>
        </w:rPr>
        <w:t>Dimeo</w:t>
      </w:r>
      <w:proofErr w:type="spellEnd"/>
      <w:r w:rsidR="004739FB" w:rsidRPr="00865623">
        <w:rPr>
          <w:rStyle w:val="Calibri12"/>
          <w:rFonts w:cstheme="minorHAnsi"/>
          <w:sz w:val="22"/>
          <w:szCs w:val="22"/>
        </w:rPr>
        <w:t xml:space="preserve"> Cleaning Services Pty Ltd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and </w:t>
      </w:r>
      <w:r w:rsidR="004739FB" w:rsidRPr="00865623">
        <w:rPr>
          <w:rStyle w:val="Calibri12"/>
          <w:rFonts w:cstheme="minorHAnsi"/>
          <w:sz w:val="22"/>
          <w:szCs w:val="22"/>
        </w:rPr>
        <w:t>Menzies International (AUST.) Pty Ltd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, who were employed by those entities </w:t>
      </w:r>
      <w:r w:rsidR="004739FB" w:rsidRPr="00865623">
        <w:rPr>
          <w:rStyle w:val="Calibri12"/>
          <w:rFonts w:cstheme="minorHAnsi"/>
          <w:sz w:val="22"/>
          <w:szCs w:val="22"/>
        </w:rPr>
        <w:t xml:space="preserve">on 1 July 2019. </w:t>
      </w:r>
    </w:p>
    <w:p w14:paraId="1C228D14" w14:textId="34CCFBBD" w:rsidR="00FA655A" w:rsidRPr="00865623" w:rsidRDefault="00FA655A" w:rsidP="00FA655A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To seek to eliminate the disadvantage experienced by the relevant </w:t>
      </w:r>
      <w:r w:rsidR="000F507C" w:rsidRPr="00865623">
        <w:rPr>
          <w:rStyle w:val="Calibri12"/>
          <w:rFonts w:cstheme="minorHAnsi"/>
          <w:sz w:val="22"/>
          <w:szCs w:val="22"/>
        </w:rPr>
        <w:t xml:space="preserve">cohort of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employees </w:t>
      </w:r>
      <w:r w:rsidRPr="00865623">
        <w:rPr>
          <w:rStyle w:val="Calibri12"/>
          <w:rFonts w:cstheme="minorHAnsi"/>
          <w:sz w:val="22"/>
          <w:szCs w:val="22"/>
        </w:rPr>
        <w:t>the following strategies will be adopted in relation to the merit process:</w:t>
      </w:r>
    </w:p>
    <w:p w14:paraId="2E3714EB" w14:textId="4FF3EC1C" w:rsidR="007F68B9" w:rsidRPr="00865623" w:rsidRDefault="007F68B9" w:rsidP="00FA655A">
      <w:pPr>
        <w:pStyle w:val="ListParagraph"/>
        <w:widowControl w:val="0"/>
        <w:numPr>
          <w:ilvl w:val="1"/>
          <w:numId w:val="31"/>
        </w:numPr>
        <w:spacing w:after="120" w:line="240" w:lineRule="auto"/>
        <w:ind w:right="-45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Advertisement will be limited to the school cleaners employed by </w:t>
      </w:r>
      <w:proofErr w:type="spellStart"/>
      <w:r w:rsidRPr="00865623">
        <w:rPr>
          <w:rStyle w:val="Calibri12"/>
          <w:rFonts w:cstheme="minorHAnsi"/>
          <w:sz w:val="22"/>
          <w:szCs w:val="22"/>
        </w:rPr>
        <w:t>Dimeo</w:t>
      </w:r>
      <w:proofErr w:type="spellEnd"/>
      <w:r w:rsidRPr="00865623">
        <w:rPr>
          <w:rStyle w:val="Calibri12"/>
          <w:rFonts w:cstheme="minorHAnsi"/>
          <w:sz w:val="22"/>
          <w:szCs w:val="22"/>
        </w:rPr>
        <w:t xml:space="preserve"> Cleaning Services Pty Ltd or Menzies International (AUST.) Pty Ltd as defined at paragraph 9;</w:t>
      </w:r>
    </w:p>
    <w:p w14:paraId="522C5F3C" w14:textId="6203288A" w:rsidR="00FA655A" w:rsidRPr="00865623" w:rsidRDefault="00FA655A" w:rsidP="00FA655A">
      <w:pPr>
        <w:pStyle w:val="ListParagraph"/>
        <w:widowControl w:val="0"/>
        <w:numPr>
          <w:ilvl w:val="1"/>
          <w:numId w:val="31"/>
        </w:numPr>
        <w:spacing w:after="120" w:line="240" w:lineRule="auto"/>
        <w:ind w:right="-45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>Applications will be through an expression of interest which will not include a written component;</w:t>
      </w:r>
    </w:p>
    <w:p w14:paraId="4B84F246" w14:textId="52985EB8" w:rsidR="00FA655A" w:rsidRPr="00865623" w:rsidRDefault="00FA655A" w:rsidP="00FA655A">
      <w:pPr>
        <w:pStyle w:val="ListParagraph"/>
        <w:widowControl w:val="0"/>
        <w:numPr>
          <w:ilvl w:val="1"/>
          <w:numId w:val="31"/>
        </w:numPr>
        <w:spacing w:after="120" w:line="240" w:lineRule="auto"/>
        <w:ind w:right="-45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lastRenderedPageBreak/>
        <w:t>An assessment centre will be established, where practical assessments</w:t>
      </w:r>
      <w:r w:rsidR="00E9226B" w:rsidRPr="00865623">
        <w:rPr>
          <w:rStyle w:val="Calibri12"/>
          <w:rFonts w:cstheme="minorHAnsi"/>
          <w:sz w:val="22"/>
          <w:szCs w:val="22"/>
        </w:rPr>
        <w:t xml:space="preserve"> and pre-employment checks</w:t>
      </w:r>
      <w:r w:rsidRPr="00865623">
        <w:rPr>
          <w:rStyle w:val="Calibri12"/>
          <w:rFonts w:cstheme="minorHAnsi"/>
          <w:sz w:val="22"/>
          <w:szCs w:val="22"/>
        </w:rPr>
        <w:t xml:space="preserve"> will be undertaken to establish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prospective employees’ </w:t>
      </w:r>
      <w:r w:rsidRPr="00865623">
        <w:rPr>
          <w:rStyle w:val="Calibri12"/>
          <w:rFonts w:cstheme="minorHAnsi"/>
          <w:sz w:val="22"/>
          <w:szCs w:val="22"/>
        </w:rPr>
        <w:t xml:space="preserve">suitability for Cleaning Services Officer positions; </w:t>
      </w:r>
      <w:r w:rsidR="000E55CD">
        <w:rPr>
          <w:rStyle w:val="Calibri12"/>
          <w:rFonts w:cstheme="minorHAnsi"/>
          <w:sz w:val="22"/>
          <w:szCs w:val="22"/>
        </w:rPr>
        <w:t>and</w:t>
      </w:r>
      <w:r w:rsidRPr="00865623">
        <w:rPr>
          <w:rStyle w:val="Calibri12"/>
          <w:rFonts w:cstheme="minorHAnsi"/>
          <w:sz w:val="22"/>
          <w:szCs w:val="22"/>
        </w:rPr>
        <w:t xml:space="preserve"> </w:t>
      </w:r>
    </w:p>
    <w:p w14:paraId="433B6AA7" w14:textId="64FD6043" w:rsidR="00FA655A" w:rsidRPr="00865623" w:rsidRDefault="00FA655A" w:rsidP="000F507C">
      <w:pPr>
        <w:pStyle w:val="ListParagraph"/>
        <w:widowControl w:val="0"/>
        <w:numPr>
          <w:ilvl w:val="1"/>
          <w:numId w:val="31"/>
        </w:numPr>
        <w:spacing w:after="120" w:line="240" w:lineRule="auto"/>
        <w:ind w:right="-286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Appropriate language </w:t>
      </w:r>
      <w:r w:rsidR="000F507C" w:rsidRPr="00865623">
        <w:rPr>
          <w:rStyle w:val="Calibri12"/>
          <w:rFonts w:cstheme="minorHAnsi"/>
          <w:sz w:val="22"/>
          <w:szCs w:val="22"/>
        </w:rPr>
        <w:t xml:space="preserve">and other </w:t>
      </w:r>
      <w:r w:rsidRPr="00865623">
        <w:rPr>
          <w:rStyle w:val="Calibri12"/>
          <w:rFonts w:cstheme="minorHAnsi"/>
          <w:sz w:val="22"/>
          <w:szCs w:val="22"/>
        </w:rPr>
        <w:t xml:space="preserve">support will be provided to eliminate </w:t>
      </w:r>
      <w:r w:rsidR="000F507C" w:rsidRPr="00865623">
        <w:rPr>
          <w:rStyle w:val="Calibri12"/>
          <w:rFonts w:cstheme="minorHAnsi"/>
          <w:sz w:val="22"/>
          <w:szCs w:val="22"/>
        </w:rPr>
        <w:t>potential</w:t>
      </w:r>
      <w:r w:rsidRPr="00865623">
        <w:rPr>
          <w:rStyle w:val="Calibri12"/>
          <w:rFonts w:cstheme="minorHAnsi"/>
          <w:sz w:val="22"/>
          <w:szCs w:val="22"/>
        </w:rPr>
        <w:t xml:space="preserve"> disadvantage</w:t>
      </w:r>
      <w:r w:rsidR="000F507C" w:rsidRPr="00865623">
        <w:rPr>
          <w:rStyle w:val="Calibri12"/>
          <w:rFonts w:cstheme="minorHAnsi"/>
          <w:sz w:val="22"/>
          <w:szCs w:val="22"/>
        </w:rPr>
        <w:t>, including</w:t>
      </w:r>
      <w:r w:rsidRPr="00865623">
        <w:rPr>
          <w:rStyle w:val="Calibri12"/>
          <w:rFonts w:cstheme="minorHAnsi"/>
          <w:sz w:val="22"/>
          <w:szCs w:val="22"/>
        </w:rPr>
        <w:t xml:space="preserve"> that</w:t>
      </w:r>
      <w:r w:rsidR="000F507C" w:rsidRPr="00865623">
        <w:rPr>
          <w:rStyle w:val="Calibri12"/>
          <w:rFonts w:cstheme="minorHAnsi"/>
          <w:sz w:val="22"/>
          <w:szCs w:val="22"/>
        </w:rPr>
        <w:t xml:space="preserve"> which</w:t>
      </w:r>
      <w:r w:rsidRPr="00865623">
        <w:rPr>
          <w:rStyle w:val="Calibri12"/>
          <w:rFonts w:cstheme="minorHAnsi"/>
          <w:sz w:val="22"/>
          <w:szCs w:val="22"/>
        </w:rPr>
        <w:t xml:space="preserve"> may arise through language barriers</w:t>
      </w:r>
      <w:r w:rsidR="000E55CD">
        <w:rPr>
          <w:rStyle w:val="Calibri12"/>
          <w:rFonts w:cstheme="minorHAnsi"/>
          <w:sz w:val="22"/>
          <w:szCs w:val="22"/>
        </w:rPr>
        <w:t>.</w:t>
      </w:r>
    </w:p>
    <w:p w14:paraId="549A8387" w14:textId="3A768D83" w:rsidR="004739FB" w:rsidRPr="00865623" w:rsidRDefault="00823202" w:rsidP="004739FB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Provided that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prospective employees </w:t>
      </w:r>
      <w:r w:rsidRPr="00865623">
        <w:rPr>
          <w:rStyle w:val="Calibri12"/>
          <w:rFonts w:cstheme="minorHAnsi"/>
          <w:sz w:val="22"/>
          <w:szCs w:val="22"/>
        </w:rPr>
        <w:t xml:space="preserve">who have been assessed through the </w:t>
      </w:r>
      <w:r w:rsidR="000F507C" w:rsidRPr="00865623">
        <w:rPr>
          <w:rStyle w:val="Calibri12"/>
          <w:rFonts w:cstheme="minorHAnsi"/>
          <w:sz w:val="22"/>
          <w:szCs w:val="22"/>
        </w:rPr>
        <w:t>assessment</w:t>
      </w:r>
      <w:r w:rsidRPr="00865623">
        <w:rPr>
          <w:rStyle w:val="Calibri12"/>
          <w:rFonts w:cstheme="minorHAnsi"/>
          <w:sz w:val="22"/>
          <w:szCs w:val="22"/>
        </w:rPr>
        <w:t xml:space="preserve"> process meet the minimum requirements for the positions and employment in the ACTPS, the</w:t>
      </w:r>
      <w:r w:rsidR="00865623" w:rsidRPr="00865623">
        <w:rPr>
          <w:rStyle w:val="Calibri12"/>
          <w:rFonts w:cstheme="minorHAnsi"/>
          <w:sz w:val="22"/>
          <w:szCs w:val="22"/>
        </w:rPr>
        <w:t xml:space="preserve"> individuals</w:t>
      </w:r>
      <w:r w:rsidRPr="00865623">
        <w:rPr>
          <w:rStyle w:val="Calibri12"/>
          <w:rFonts w:cstheme="minorHAnsi"/>
          <w:sz w:val="22"/>
          <w:szCs w:val="22"/>
        </w:rPr>
        <w:t xml:space="preserve"> will be offered employment</w:t>
      </w:r>
      <w:r w:rsidR="00865623" w:rsidRPr="00865623">
        <w:rPr>
          <w:rStyle w:val="Calibri12"/>
          <w:rFonts w:cstheme="minorHAnsi"/>
          <w:sz w:val="22"/>
          <w:szCs w:val="22"/>
        </w:rPr>
        <w:t xml:space="preserve"> as Cleaning Services Officers</w:t>
      </w:r>
      <w:r w:rsidRPr="00865623">
        <w:rPr>
          <w:rStyle w:val="Calibri12"/>
          <w:rFonts w:cstheme="minorHAnsi"/>
          <w:sz w:val="22"/>
          <w:szCs w:val="22"/>
        </w:rPr>
        <w:t xml:space="preserve"> in the Education Directorate. </w:t>
      </w:r>
    </w:p>
    <w:p w14:paraId="516C2DDD" w14:textId="3B2E233A" w:rsidR="00823202" w:rsidRPr="00865623" w:rsidRDefault="00823202" w:rsidP="004739FB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>To avoid disadvantage that arises through residenc</w:t>
      </w:r>
      <w:r w:rsidR="000F507C" w:rsidRPr="00865623">
        <w:rPr>
          <w:rStyle w:val="Calibri12"/>
          <w:rFonts w:cstheme="minorHAnsi"/>
          <w:sz w:val="22"/>
          <w:szCs w:val="22"/>
        </w:rPr>
        <w:t>y</w:t>
      </w:r>
      <w:r w:rsidRPr="00865623">
        <w:rPr>
          <w:rStyle w:val="Calibri12"/>
          <w:rFonts w:cstheme="minorHAnsi"/>
          <w:sz w:val="22"/>
          <w:szCs w:val="22"/>
        </w:rPr>
        <w:t xml:space="preserve"> and visa status, employment will be offered on the following basis: </w:t>
      </w:r>
    </w:p>
    <w:p w14:paraId="2026064C" w14:textId="1E9A417F" w:rsidR="00823202" w:rsidRPr="00865623" w:rsidRDefault="00823202" w:rsidP="00823202">
      <w:pPr>
        <w:pStyle w:val="ListParagraph"/>
        <w:widowControl w:val="0"/>
        <w:numPr>
          <w:ilvl w:val="1"/>
          <w:numId w:val="31"/>
        </w:numPr>
        <w:spacing w:after="120" w:line="240" w:lineRule="auto"/>
        <w:ind w:right="-45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Australian Citizens and Permanent residents </w:t>
      </w:r>
      <w:r w:rsidR="00E9226B" w:rsidRPr="00865623">
        <w:rPr>
          <w:rStyle w:val="Calibri12"/>
          <w:rFonts w:cstheme="minorHAnsi"/>
          <w:sz w:val="22"/>
          <w:szCs w:val="22"/>
        </w:rPr>
        <w:t xml:space="preserve">will </w:t>
      </w:r>
      <w:r w:rsidRPr="00865623">
        <w:rPr>
          <w:rStyle w:val="Calibri12"/>
          <w:rFonts w:cstheme="minorHAnsi"/>
          <w:sz w:val="22"/>
          <w:szCs w:val="22"/>
        </w:rPr>
        <w:t>be offered permanent employment, subject to the normal probation processes;</w:t>
      </w:r>
    </w:p>
    <w:p w14:paraId="3BF99630" w14:textId="168C8DEC" w:rsidR="007F68B9" w:rsidRPr="00865623" w:rsidRDefault="00823202" w:rsidP="00823202">
      <w:pPr>
        <w:pStyle w:val="ListParagraph"/>
        <w:widowControl w:val="0"/>
        <w:numPr>
          <w:ilvl w:val="1"/>
          <w:numId w:val="31"/>
        </w:numPr>
        <w:spacing w:after="120" w:line="240" w:lineRule="auto"/>
        <w:ind w:right="-45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Persons with temporary residence and persons with time-limited visas will be offered employment contracts to the length of their visas, with the possibility of extension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(up to the maximum period for temporary employment of five years), </w:t>
      </w:r>
      <w:r w:rsidRPr="00865623">
        <w:rPr>
          <w:rStyle w:val="Calibri12"/>
          <w:rFonts w:cstheme="minorHAnsi"/>
          <w:sz w:val="22"/>
          <w:szCs w:val="22"/>
        </w:rPr>
        <w:t>in the event their visas are extended</w:t>
      </w:r>
      <w:r w:rsidR="00E9226B" w:rsidRPr="00865623">
        <w:rPr>
          <w:rStyle w:val="Calibri12"/>
          <w:rFonts w:cstheme="minorHAnsi"/>
          <w:sz w:val="22"/>
          <w:szCs w:val="22"/>
        </w:rPr>
        <w:t>, subject to normal probation processes</w:t>
      </w:r>
      <w:r w:rsidR="007F68B9" w:rsidRPr="00865623">
        <w:rPr>
          <w:rStyle w:val="Calibri12"/>
          <w:rFonts w:cstheme="minorHAnsi"/>
          <w:sz w:val="22"/>
          <w:szCs w:val="22"/>
        </w:rPr>
        <w:t>; and</w:t>
      </w:r>
    </w:p>
    <w:p w14:paraId="1E67CD30" w14:textId="06C94F7E" w:rsidR="00823202" w:rsidRPr="00865623" w:rsidRDefault="007F68B9" w:rsidP="00823202">
      <w:pPr>
        <w:pStyle w:val="ListParagraph"/>
        <w:widowControl w:val="0"/>
        <w:numPr>
          <w:ilvl w:val="1"/>
          <w:numId w:val="31"/>
        </w:numPr>
        <w:spacing w:after="120" w:line="240" w:lineRule="auto"/>
        <w:ind w:right="-45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>Persons within (b) who secure permanent residency or citizenship whilst employed on temporary contracts may be offered to convert to permanent employment</w:t>
      </w:r>
      <w:r w:rsidR="00823202" w:rsidRPr="00865623">
        <w:rPr>
          <w:rStyle w:val="Calibri12"/>
          <w:rFonts w:cstheme="minorHAnsi"/>
          <w:sz w:val="22"/>
          <w:szCs w:val="22"/>
        </w:rPr>
        <w:t>.</w:t>
      </w:r>
    </w:p>
    <w:p w14:paraId="348907F3" w14:textId="3DD31E27" w:rsidR="00823202" w:rsidRPr="0014482A" w:rsidRDefault="00823202" w:rsidP="00823202">
      <w:pPr>
        <w:widowControl w:val="0"/>
        <w:spacing w:after="120" w:line="240" w:lineRule="auto"/>
        <w:ind w:right="-45"/>
        <w:rPr>
          <w:rStyle w:val="Calibri12"/>
          <w:rFonts w:cstheme="minorHAnsi"/>
          <w:b/>
          <w:bCs/>
          <w:i/>
          <w:iCs/>
        </w:rPr>
      </w:pPr>
      <w:r w:rsidRPr="0014482A">
        <w:rPr>
          <w:rStyle w:val="Calibri12"/>
          <w:rFonts w:cstheme="minorHAnsi"/>
          <w:b/>
          <w:bCs/>
          <w:i/>
          <w:iCs/>
        </w:rPr>
        <w:t>Phase Two</w:t>
      </w:r>
    </w:p>
    <w:p w14:paraId="4784F13B" w14:textId="77777777" w:rsidR="00561C06" w:rsidRPr="00865623" w:rsidRDefault="00823202" w:rsidP="004739FB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If there are still vacancies once </w:t>
      </w:r>
      <w:r w:rsidR="00561C06" w:rsidRPr="00865623">
        <w:rPr>
          <w:rStyle w:val="Calibri12"/>
          <w:rFonts w:cstheme="minorHAnsi"/>
          <w:sz w:val="22"/>
          <w:szCs w:val="22"/>
        </w:rPr>
        <w:t>the restricted recruitment process in Phase One has been completed, a second restricted process will be undertaken.</w:t>
      </w:r>
    </w:p>
    <w:p w14:paraId="66B403AD" w14:textId="53C23307" w:rsidR="00561C06" w:rsidRPr="00865623" w:rsidRDefault="00561C06" w:rsidP="004D34EF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Phase Two will </w:t>
      </w:r>
      <w:r w:rsidR="00E9226B" w:rsidRPr="00865623">
        <w:rPr>
          <w:rStyle w:val="Calibri12"/>
          <w:rFonts w:cstheme="minorHAnsi"/>
          <w:sz w:val="22"/>
          <w:szCs w:val="22"/>
        </w:rPr>
        <w:t>limit those who can apply to vacancies</w:t>
      </w:r>
      <w:r w:rsidRPr="00865623">
        <w:rPr>
          <w:rStyle w:val="Calibri12"/>
          <w:rFonts w:cstheme="minorHAnsi"/>
          <w:sz w:val="22"/>
          <w:szCs w:val="22"/>
        </w:rPr>
        <w:t xml:space="preserve"> to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 other</w:t>
      </w:r>
      <w:r w:rsidRPr="00865623">
        <w:rPr>
          <w:rStyle w:val="Calibri12"/>
          <w:rFonts w:cstheme="minorHAnsi"/>
          <w:sz w:val="22"/>
          <w:szCs w:val="22"/>
        </w:rPr>
        <w:t xml:space="preserve"> ACT public school cleaners employed by </w:t>
      </w:r>
      <w:proofErr w:type="spellStart"/>
      <w:r w:rsidRPr="00865623">
        <w:rPr>
          <w:rStyle w:val="Calibri12"/>
          <w:rFonts w:cstheme="minorHAnsi"/>
          <w:sz w:val="22"/>
          <w:szCs w:val="22"/>
        </w:rPr>
        <w:t>Dimeo</w:t>
      </w:r>
      <w:proofErr w:type="spellEnd"/>
      <w:r w:rsidRPr="00865623">
        <w:rPr>
          <w:rStyle w:val="Calibri12"/>
          <w:rFonts w:cstheme="minorHAnsi"/>
          <w:sz w:val="22"/>
          <w:szCs w:val="22"/>
        </w:rPr>
        <w:t xml:space="preserve"> Cleaning Services Pty Ltd or Menzies International (AUST.) Pty Ltd, wh</w:t>
      </w:r>
      <w:r w:rsidR="000F507C" w:rsidRPr="00865623">
        <w:rPr>
          <w:rStyle w:val="Calibri12"/>
          <w:rFonts w:cstheme="minorHAnsi"/>
          <w:sz w:val="22"/>
          <w:szCs w:val="22"/>
        </w:rPr>
        <w:t>o</w:t>
      </w:r>
      <w:r w:rsidRPr="00865623">
        <w:rPr>
          <w:rStyle w:val="Calibri12"/>
          <w:rFonts w:cstheme="minorHAnsi"/>
          <w:sz w:val="22"/>
          <w:szCs w:val="22"/>
        </w:rPr>
        <w:t xml:space="preserve"> were not eligible to apply through Phase One</w:t>
      </w:r>
      <w:r w:rsidR="00865623" w:rsidRPr="00865623">
        <w:rPr>
          <w:rStyle w:val="Calibri12"/>
          <w:rFonts w:cstheme="minorHAnsi"/>
          <w:sz w:val="22"/>
          <w:szCs w:val="22"/>
        </w:rPr>
        <w:t xml:space="preserve"> (</w:t>
      </w:r>
      <w:r w:rsidR="000E55CD">
        <w:rPr>
          <w:rStyle w:val="Calibri12"/>
          <w:rFonts w:cstheme="minorHAnsi"/>
          <w:sz w:val="22"/>
          <w:szCs w:val="22"/>
        </w:rPr>
        <w:t>e</w:t>
      </w:r>
      <w:r w:rsidR="00865623" w:rsidRPr="00865623">
        <w:rPr>
          <w:rStyle w:val="Calibri12"/>
          <w:rFonts w:cstheme="minorHAnsi"/>
          <w:sz w:val="22"/>
          <w:szCs w:val="22"/>
        </w:rPr>
        <w:t>.g. those individuals employed in those entities after 1 July 2019)</w:t>
      </w:r>
      <w:r w:rsidRPr="00865623">
        <w:rPr>
          <w:rStyle w:val="Calibri12"/>
          <w:rFonts w:cstheme="minorHAnsi"/>
          <w:sz w:val="22"/>
          <w:szCs w:val="22"/>
        </w:rPr>
        <w:t xml:space="preserve">. </w:t>
      </w:r>
    </w:p>
    <w:p w14:paraId="00A7352F" w14:textId="0A65EF4A" w:rsidR="00561C06" w:rsidRPr="00865623" w:rsidRDefault="00561C06" w:rsidP="004739FB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The </w:t>
      </w:r>
      <w:r w:rsidR="007F68B9" w:rsidRPr="00865623">
        <w:rPr>
          <w:rStyle w:val="Calibri12"/>
          <w:rFonts w:cstheme="minorHAnsi"/>
          <w:sz w:val="22"/>
          <w:szCs w:val="22"/>
        </w:rPr>
        <w:t xml:space="preserve">advertisement and </w:t>
      </w:r>
      <w:r w:rsidR="000F507C" w:rsidRPr="00865623">
        <w:rPr>
          <w:rStyle w:val="Calibri12"/>
          <w:rFonts w:cstheme="minorHAnsi"/>
          <w:sz w:val="22"/>
          <w:szCs w:val="22"/>
        </w:rPr>
        <w:t>assessment</w:t>
      </w:r>
      <w:r w:rsidRPr="00865623">
        <w:rPr>
          <w:rStyle w:val="Calibri12"/>
          <w:rFonts w:cstheme="minorHAnsi"/>
          <w:sz w:val="22"/>
          <w:szCs w:val="22"/>
        </w:rPr>
        <w:t xml:space="preserve"> process in Phase Two will be consistent with the process used in Phase One. </w:t>
      </w:r>
    </w:p>
    <w:p w14:paraId="1EC7B1D6" w14:textId="538E982F" w:rsidR="00561C06" w:rsidRPr="00865623" w:rsidRDefault="007F68B9" w:rsidP="00561C06">
      <w:pPr>
        <w:widowControl w:val="0"/>
        <w:spacing w:after="120" w:line="240" w:lineRule="auto"/>
        <w:ind w:right="-45"/>
        <w:rPr>
          <w:rStyle w:val="Calibri12"/>
          <w:rFonts w:cstheme="minorHAnsi"/>
          <w:b/>
          <w:bCs/>
          <w:i/>
          <w:iCs/>
          <w:szCs w:val="24"/>
        </w:rPr>
      </w:pPr>
      <w:r w:rsidRPr="00865623">
        <w:rPr>
          <w:rStyle w:val="Calibri12"/>
          <w:rFonts w:cstheme="minorHAnsi"/>
          <w:b/>
          <w:bCs/>
          <w:i/>
          <w:iCs/>
          <w:szCs w:val="24"/>
        </w:rPr>
        <w:t>Further and future vacancies</w:t>
      </w:r>
    </w:p>
    <w:p w14:paraId="111290D7" w14:textId="29878875" w:rsidR="0014482A" w:rsidRPr="00865623" w:rsidRDefault="00561C06" w:rsidP="004739FB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Any vacancies that remain or arise after Phase Two will be filled through </w:t>
      </w:r>
      <w:r w:rsidR="00865623" w:rsidRPr="00865623">
        <w:rPr>
          <w:rStyle w:val="Calibri12"/>
          <w:rFonts w:cstheme="minorHAnsi"/>
          <w:sz w:val="22"/>
          <w:szCs w:val="22"/>
        </w:rPr>
        <w:t xml:space="preserve">normal </w:t>
      </w:r>
      <w:r w:rsidRPr="00865623">
        <w:rPr>
          <w:rStyle w:val="Calibri12"/>
          <w:rFonts w:cstheme="minorHAnsi"/>
          <w:sz w:val="22"/>
          <w:szCs w:val="22"/>
        </w:rPr>
        <w:t>merit processes in accordance with the PSM Act</w:t>
      </w:r>
      <w:r w:rsidR="0014482A" w:rsidRPr="00865623">
        <w:rPr>
          <w:rStyle w:val="Calibri12"/>
          <w:rFonts w:cstheme="minorHAnsi"/>
          <w:sz w:val="22"/>
          <w:szCs w:val="22"/>
        </w:rPr>
        <w:t>.</w:t>
      </w:r>
    </w:p>
    <w:p w14:paraId="32F9680B" w14:textId="49D5018B" w:rsidR="00C34A60" w:rsidRPr="0014482A" w:rsidRDefault="00865623" w:rsidP="0014482A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Duration and </w:t>
      </w:r>
      <w:r w:rsidR="0014482A" w:rsidRPr="0014482A">
        <w:rPr>
          <w:rFonts w:eastAsia="Times New Roman"/>
        </w:rPr>
        <w:t>Review</w:t>
      </w:r>
    </w:p>
    <w:p w14:paraId="7E04888B" w14:textId="3407AF77" w:rsidR="001E4BA5" w:rsidRPr="00865623" w:rsidRDefault="001E4BA5" w:rsidP="0014482A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>This Management Strategy will be</w:t>
      </w:r>
      <w:r w:rsidR="00865623" w:rsidRPr="00865623">
        <w:rPr>
          <w:rStyle w:val="Calibri12"/>
          <w:rFonts w:cstheme="minorHAnsi"/>
          <w:sz w:val="22"/>
          <w:szCs w:val="22"/>
        </w:rPr>
        <w:t xml:space="preserve"> in place for a period of </w:t>
      </w:r>
      <w:r w:rsidRPr="00865623">
        <w:rPr>
          <w:rStyle w:val="Calibri12"/>
          <w:rFonts w:cstheme="minorHAnsi"/>
          <w:sz w:val="22"/>
          <w:szCs w:val="22"/>
        </w:rPr>
        <w:t>twelve months</w:t>
      </w:r>
      <w:r w:rsidR="00865623" w:rsidRPr="00865623">
        <w:rPr>
          <w:rStyle w:val="Calibri12"/>
          <w:rFonts w:cstheme="minorHAnsi"/>
          <w:sz w:val="22"/>
          <w:szCs w:val="22"/>
        </w:rPr>
        <w:t xml:space="preserve"> from the date of commencement. The Head of Service can revoke the Management Strategy earlier if it is no longer required.</w:t>
      </w:r>
    </w:p>
    <w:p w14:paraId="4E206C2D" w14:textId="4C53928B" w:rsidR="0014482A" w:rsidRPr="00865623" w:rsidRDefault="001E4BA5" w:rsidP="0014482A">
      <w:pPr>
        <w:pStyle w:val="ListParagraph"/>
        <w:widowControl w:val="0"/>
        <w:numPr>
          <w:ilvl w:val="0"/>
          <w:numId w:val="31"/>
        </w:numPr>
        <w:spacing w:after="120" w:line="240" w:lineRule="auto"/>
        <w:ind w:left="567" w:right="-45" w:hanging="567"/>
        <w:contextualSpacing w:val="0"/>
        <w:rPr>
          <w:rStyle w:val="Calibri12"/>
          <w:rFonts w:cstheme="minorHAnsi"/>
          <w:sz w:val="22"/>
          <w:szCs w:val="22"/>
        </w:rPr>
      </w:pPr>
      <w:r w:rsidRPr="00865623">
        <w:rPr>
          <w:rStyle w:val="Calibri12"/>
          <w:rFonts w:cstheme="minorHAnsi"/>
          <w:sz w:val="22"/>
          <w:szCs w:val="22"/>
        </w:rPr>
        <w:t xml:space="preserve">This Management Strategy </w:t>
      </w:r>
      <w:r w:rsidR="00865623" w:rsidRPr="00865623">
        <w:rPr>
          <w:rStyle w:val="Calibri12"/>
          <w:rFonts w:cstheme="minorHAnsi"/>
          <w:sz w:val="22"/>
          <w:szCs w:val="22"/>
        </w:rPr>
        <w:t>can be reviewed, in consultation with relevant unions, during its period of operation as required</w:t>
      </w:r>
      <w:r w:rsidR="007F68B9" w:rsidRPr="00865623">
        <w:rPr>
          <w:rStyle w:val="Calibri12"/>
          <w:rFonts w:cstheme="minorHAnsi"/>
          <w:sz w:val="22"/>
          <w:szCs w:val="22"/>
        </w:rPr>
        <w:t>.</w:t>
      </w:r>
      <w:r w:rsidRPr="00865623">
        <w:rPr>
          <w:rStyle w:val="Calibri12"/>
          <w:rFonts w:cstheme="minorHAnsi"/>
          <w:sz w:val="22"/>
          <w:szCs w:val="22"/>
        </w:rPr>
        <w:t xml:space="preserve"> </w:t>
      </w:r>
      <w:r w:rsidR="00CC4704">
        <w:rPr>
          <w:rStyle w:val="Calibri12"/>
          <w:rFonts w:cstheme="minorHAnsi"/>
          <w:sz w:val="22"/>
          <w:szCs w:val="22"/>
        </w:rPr>
        <w:t xml:space="preserve">  </w:t>
      </w:r>
    </w:p>
    <w:p w14:paraId="4D96ACB2" w14:textId="17F69970" w:rsidR="001E4BA5" w:rsidRDefault="001E4BA5" w:rsidP="00030790">
      <w:pPr>
        <w:spacing w:before="240"/>
      </w:pPr>
      <w:bookmarkStart w:id="2" w:name="_Toc457377884"/>
      <w:bookmarkEnd w:id="2"/>
    </w:p>
    <w:p w14:paraId="2C6C3FA0" w14:textId="6AECEFC9" w:rsidR="00860B3E" w:rsidRDefault="00860B3E" w:rsidP="00030790">
      <w:pPr>
        <w:spacing w:before="240"/>
      </w:pPr>
      <w:r>
        <w:br w:type="page"/>
      </w:r>
    </w:p>
    <w:p w14:paraId="4FD1B025" w14:textId="77777777" w:rsidR="00A56436" w:rsidRDefault="006D2273" w:rsidP="00860B3E">
      <w:pPr>
        <w:spacing w:line="276" w:lineRule="auto"/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4513F273" wp14:editId="2948F820">
            <wp:simplePos x="0" y="0"/>
            <wp:positionH relativeFrom="page">
              <wp:posOffset>1834</wp:posOffset>
            </wp:positionH>
            <wp:positionV relativeFrom="page">
              <wp:posOffset>0</wp:posOffset>
            </wp:positionV>
            <wp:extent cx="7628332" cy="10790399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s ACT-cover backgroun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332" cy="10790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F5F2C" w14:textId="77777777" w:rsidR="00B70B52" w:rsidRDefault="00B70B52">
      <w:pPr>
        <w:spacing w:line="276" w:lineRule="auto"/>
        <w:rPr>
          <w:rFonts w:eastAsia="TimesNewRomanPS-ItalicMT"/>
        </w:rPr>
      </w:pPr>
    </w:p>
    <w:p w14:paraId="77D2EBC1" w14:textId="77777777" w:rsidR="007903B1" w:rsidRDefault="007903B1">
      <w:pPr>
        <w:spacing w:line="276" w:lineRule="auto"/>
        <w:rPr>
          <w:rFonts w:eastAsia="TimesNewRomanPS-ItalicMT"/>
        </w:rPr>
      </w:pPr>
    </w:p>
    <w:p w14:paraId="71AB43F8" w14:textId="77777777" w:rsidR="007D5985" w:rsidRPr="003B2710" w:rsidRDefault="007D5985" w:rsidP="007D5985">
      <w:pPr>
        <w:rPr>
          <w:rFonts w:eastAsia="TimesNewRomanPS-ItalicMT"/>
        </w:rPr>
      </w:pPr>
    </w:p>
    <w:p w14:paraId="525B80D8" w14:textId="0DC24560" w:rsidR="00632F54" w:rsidRPr="00632F54" w:rsidRDefault="008B4BB6" w:rsidP="00632F5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EC2F11" wp14:editId="4EDA5398">
                <wp:simplePos x="0" y="0"/>
                <wp:positionH relativeFrom="margin">
                  <wp:posOffset>1495425</wp:posOffset>
                </wp:positionH>
                <wp:positionV relativeFrom="paragraph">
                  <wp:posOffset>7981950</wp:posOffset>
                </wp:positionV>
                <wp:extent cx="2981325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7D710" w14:textId="77777777" w:rsidR="008B4BB6" w:rsidRPr="008B4BB6" w:rsidRDefault="008B4BB6" w:rsidP="008B4BB6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8B4BB6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</w:rPr>
                              <w:t>Unauthorised version prepared by ACT Parliamentary Counsel’s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2F11" id="Text Box 3" o:spid="_x0000_s1029" type="#_x0000_t202" style="position:absolute;margin-left:117.75pt;margin-top:628.5pt;width:234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" filled="f" stroked="f" strokeweight=".5pt">
                <v:textbox>
                  <w:txbxContent>
                    <w:p w14:paraId="1EB7D710" w14:textId="77777777" w:rsidR="008B4BB6" w:rsidRPr="008B4BB6" w:rsidRDefault="008B4BB6" w:rsidP="008B4BB6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8B4BB6">
                        <w:rPr>
                          <w:rFonts w:ascii="Arial" w:hAnsi="Arial" w:cs="Arial"/>
                          <w:color w:val="FFFFFF" w:themeColor="background1"/>
                          <w:sz w:val="14"/>
                        </w:rPr>
                        <w:t>Unauthorised version prepared by ACT Parliamentary Counsel’s Office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C0F">
        <w:rPr>
          <w:noProof/>
        </w:rPr>
        <w:drawing>
          <wp:anchor distT="0" distB="0" distL="114300" distR="114300" simplePos="0" relativeHeight="251658240" behindDoc="0" locked="0" layoutInCell="1" allowOverlap="1" wp14:anchorId="6F63AF00" wp14:editId="5E3D88DC">
            <wp:simplePos x="0" y="0"/>
            <wp:positionH relativeFrom="margin">
              <wp:posOffset>5715</wp:posOffset>
            </wp:positionH>
            <wp:positionV relativeFrom="page">
              <wp:posOffset>7205980</wp:posOffset>
            </wp:positionV>
            <wp:extent cx="1413510" cy="721995"/>
            <wp:effectExtent l="19050" t="0" r="0" b="0"/>
            <wp:wrapSquare wrapText="bothSides"/>
            <wp:docPr id="8" name="Picture 4" descr="ACTGov_inline_blac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Gov_inline_black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15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8557B" wp14:editId="2FB44FAA">
                <wp:simplePos x="0" y="0"/>
                <wp:positionH relativeFrom="column">
                  <wp:posOffset>0</wp:posOffset>
                </wp:positionH>
                <wp:positionV relativeFrom="page">
                  <wp:posOffset>9001125</wp:posOffset>
                </wp:positionV>
                <wp:extent cx="3439795" cy="916940"/>
                <wp:effectExtent l="0" t="0" r="3175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4E85D" w14:textId="57DD58CA" w:rsidR="00246AAC" w:rsidRPr="003D4DBC" w:rsidRDefault="00246AAC" w:rsidP="0014482A">
                            <w:pPr>
                              <w:pStyle w:val="Intro"/>
                              <w:rPr>
                                <w:color w:val="FFFFFF" w:themeColor="background1"/>
                              </w:rPr>
                            </w:pPr>
                            <w:r w:rsidRPr="003D4DBC">
                              <w:rPr>
                                <w:color w:val="FFFFFF" w:themeColor="background1"/>
                              </w:rPr>
                              <w:br/>
                            </w:r>
                            <w:r w:rsidR="00BB6C59">
                              <w:rPr>
                                <w:color w:val="FFFFFF" w:themeColor="background1"/>
                              </w:rPr>
                              <w:t>November</w:t>
                            </w:r>
                            <w:r w:rsidR="0014482A">
                              <w:rPr>
                                <w:color w:val="FFFFFF" w:themeColor="background1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8557B" id="Text Box 7" o:spid="_x0000_s1028" type="#_x0000_t202" style="position:absolute;margin-left:0;margin-top:708.75pt;width:270.85pt;height:7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" filled="f" stroked="f">
                <v:textbox style="mso-fit-shape-to-text:t">
                  <w:txbxContent>
                    <w:p w14:paraId="57D4E85D" w14:textId="57DD58CA" w:rsidR="00246AAC" w:rsidRPr="003D4DBC" w:rsidRDefault="00246AAC" w:rsidP="0014482A">
                      <w:pPr>
                        <w:pStyle w:val="Intro"/>
                        <w:rPr>
                          <w:color w:val="FFFFFF" w:themeColor="background1"/>
                        </w:rPr>
                      </w:pPr>
                      <w:r w:rsidRPr="003D4DBC">
                        <w:rPr>
                          <w:color w:val="FFFFFF" w:themeColor="background1"/>
                        </w:rPr>
                        <w:br/>
                      </w:r>
                      <w:r w:rsidR="00BB6C59">
                        <w:rPr>
                          <w:color w:val="FFFFFF" w:themeColor="background1"/>
                        </w:rPr>
                        <w:t>November</w:t>
                      </w:r>
                      <w:r w:rsidR="0014482A">
                        <w:rPr>
                          <w:color w:val="FFFFFF" w:themeColor="background1"/>
                        </w:rPr>
                        <w:t xml:space="preserve"> 2019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6C0F">
        <w:t xml:space="preserve"> </w:t>
      </w:r>
    </w:p>
    <w:sectPr w:rsidR="00632F54" w:rsidRPr="00632F54" w:rsidSect="00B504E3">
      <w:footerReference w:type="default" r:id="rId15"/>
      <w:pgSz w:w="11906" w:h="16838" w:code="9"/>
      <w:pgMar w:top="1253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E1BB" w14:textId="77777777" w:rsidR="002C436B" w:rsidRDefault="002C436B" w:rsidP="00665B9F">
      <w:pPr>
        <w:spacing w:after="0" w:line="240" w:lineRule="auto"/>
      </w:pPr>
      <w:r>
        <w:separator/>
      </w:r>
    </w:p>
  </w:endnote>
  <w:endnote w:type="continuationSeparator" w:id="0">
    <w:p w14:paraId="4333C937" w14:textId="77777777" w:rsidR="002C436B" w:rsidRDefault="002C436B" w:rsidP="0066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9F1A" w14:textId="4480CD41" w:rsidR="00536772" w:rsidRPr="00536772" w:rsidRDefault="00536772" w:rsidP="00536772">
    <w:pPr>
      <w:pStyle w:val="Footer"/>
      <w:jc w:val="center"/>
      <w:rPr>
        <w:rFonts w:ascii="Arial" w:hAnsi="Arial" w:cs="Arial"/>
        <w:sz w:val="14"/>
      </w:rPr>
    </w:pPr>
    <w:r w:rsidRPr="00536772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7A69" w14:textId="1C4F12A1" w:rsidR="00B504E3" w:rsidRDefault="00B504E3" w:rsidP="00153DFD">
    <w:pPr>
      <w:pStyle w:val="Intro"/>
      <w:tabs>
        <w:tab w:val="right" w:pos="8789"/>
        <w:tab w:val="right" w:pos="9070"/>
      </w:tabs>
      <w:spacing w:after="120" w:line="240" w:lineRule="auto"/>
      <w:rPr>
        <w:sz w:val="20"/>
        <w:szCs w:val="20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971CCDD" wp14:editId="3DCCEF09">
              <wp:simplePos x="0" y="0"/>
              <wp:positionH relativeFrom="column">
                <wp:posOffset>-900430</wp:posOffset>
              </wp:positionH>
              <wp:positionV relativeFrom="paragraph">
                <wp:posOffset>-179705</wp:posOffset>
              </wp:positionV>
              <wp:extent cx="7560945" cy="0"/>
              <wp:effectExtent l="9525" t="10160" r="11430" b="889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DD9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0.9pt;margin-top:-14.15pt;width:595.3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b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fJjO0kU+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"/>
          </w:pict>
        </mc:Fallback>
      </mc:AlternateContent>
    </w:r>
    <w:r>
      <w:tab/>
    </w:r>
    <w:r w:rsidRPr="00B02277">
      <w:rPr>
        <w:sz w:val="20"/>
        <w:szCs w:val="20"/>
      </w:rPr>
      <w:fldChar w:fldCharType="begin"/>
    </w:r>
    <w:r w:rsidRPr="00B02277">
      <w:rPr>
        <w:sz w:val="20"/>
        <w:szCs w:val="20"/>
      </w:rPr>
      <w:instrText xml:space="preserve"> PAGE   \* MERGEFORMAT </w:instrText>
    </w:r>
    <w:r w:rsidRPr="00B02277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B02277">
      <w:rPr>
        <w:sz w:val="20"/>
        <w:szCs w:val="20"/>
      </w:rPr>
      <w:fldChar w:fldCharType="end"/>
    </w:r>
  </w:p>
  <w:p w14:paraId="208A6010" w14:textId="77941AC7" w:rsidR="00536772" w:rsidRPr="008B4BB6" w:rsidRDefault="00536772" w:rsidP="00153DFD">
    <w:pPr>
      <w:pStyle w:val="Intro"/>
      <w:tabs>
        <w:tab w:val="right" w:pos="8789"/>
        <w:tab w:val="right" w:pos="9070"/>
      </w:tabs>
      <w:spacing w:after="0" w:line="240" w:lineRule="auto"/>
      <w:jc w:val="center"/>
      <w:rPr>
        <w:rFonts w:ascii="Arial" w:hAnsi="Arial" w:cs="Arial"/>
        <w:w w:val="100"/>
        <w:sz w:val="14"/>
      </w:rPr>
    </w:pPr>
    <w:r w:rsidRPr="008B4BB6">
      <w:rPr>
        <w:rFonts w:ascii="Arial" w:hAnsi="Arial" w:cs="Arial"/>
        <w:w w:val="100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A294" w14:textId="77777777" w:rsidR="002C436B" w:rsidRDefault="002C436B" w:rsidP="00665B9F">
      <w:pPr>
        <w:spacing w:after="0" w:line="240" w:lineRule="auto"/>
      </w:pPr>
      <w:r>
        <w:separator/>
      </w:r>
    </w:p>
  </w:footnote>
  <w:footnote w:type="continuationSeparator" w:id="0">
    <w:p w14:paraId="7EC96C9D" w14:textId="77777777" w:rsidR="002C436B" w:rsidRDefault="002C436B" w:rsidP="0066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2203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B647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BACF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663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4849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8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449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D84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03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B63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F41D9"/>
    <w:multiLevelType w:val="hybridMultilevel"/>
    <w:tmpl w:val="C540C7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17E84"/>
    <w:multiLevelType w:val="hybridMultilevel"/>
    <w:tmpl w:val="BD9CA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E0595"/>
    <w:multiLevelType w:val="hybridMultilevel"/>
    <w:tmpl w:val="A92472E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404661"/>
    <w:multiLevelType w:val="hybridMultilevel"/>
    <w:tmpl w:val="1B0CEADA"/>
    <w:lvl w:ilvl="0" w:tplc="A1605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3706EF"/>
    <w:multiLevelType w:val="hybridMultilevel"/>
    <w:tmpl w:val="7EA4D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A38C9"/>
    <w:multiLevelType w:val="hybridMultilevel"/>
    <w:tmpl w:val="6D2455A2"/>
    <w:lvl w:ilvl="0" w:tplc="A90EFF1A">
      <w:start w:val="1"/>
      <w:numFmt w:val="decimal"/>
      <w:pStyle w:val="Notes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C440DE"/>
    <w:multiLevelType w:val="hybridMultilevel"/>
    <w:tmpl w:val="7F8EC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872B8"/>
    <w:multiLevelType w:val="hybridMultilevel"/>
    <w:tmpl w:val="443E71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A3476"/>
    <w:multiLevelType w:val="hybridMultilevel"/>
    <w:tmpl w:val="39967906"/>
    <w:lvl w:ilvl="0" w:tplc="089E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D0390"/>
    <w:multiLevelType w:val="hybridMultilevel"/>
    <w:tmpl w:val="C5A26AB4"/>
    <w:lvl w:ilvl="0" w:tplc="1C96EE6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644C39"/>
    <w:multiLevelType w:val="hybridMultilevel"/>
    <w:tmpl w:val="C6AEA7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534F1"/>
    <w:multiLevelType w:val="hybridMultilevel"/>
    <w:tmpl w:val="C5500502"/>
    <w:lvl w:ilvl="0" w:tplc="017AE87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1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5A212B"/>
    <w:multiLevelType w:val="hybridMultilevel"/>
    <w:tmpl w:val="09D6AB0C"/>
    <w:lvl w:ilvl="0" w:tplc="6F3CF378">
      <w:start w:val="1"/>
      <w:numFmt w:val="bullet"/>
      <w:pStyle w:val="Bullet3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6CB14BC"/>
    <w:multiLevelType w:val="hybridMultilevel"/>
    <w:tmpl w:val="45F892B2"/>
    <w:lvl w:ilvl="0" w:tplc="0C09000F">
      <w:start w:val="1"/>
      <w:numFmt w:val="decimal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E834595"/>
    <w:multiLevelType w:val="hybridMultilevel"/>
    <w:tmpl w:val="3C9233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22C32"/>
    <w:multiLevelType w:val="hybridMultilevel"/>
    <w:tmpl w:val="64FA4880"/>
    <w:lvl w:ilvl="0" w:tplc="AD52B0E2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1A54FB"/>
    <w:multiLevelType w:val="hybridMultilevel"/>
    <w:tmpl w:val="EFEE4814"/>
    <w:lvl w:ilvl="0" w:tplc="29061554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F771F"/>
    <w:multiLevelType w:val="multilevel"/>
    <w:tmpl w:val="341A4B9E"/>
    <w:lvl w:ilvl="0">
      <w:start w:val="1"/>
      <w:numFmt w:val="bullet"/>
      <w:pStyle w:val="Bullet2"/>
      <w:lvlText w:val=""/>
      <w:lvlJc w:val="left"/>
      <w:pPr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abstractNum w:abstractNumId="28" w15:restartNumberingAfterBreak="0">
    <w:nsid w:val="5DE15445"/>
    <w:multiLevelType w:val="hybridMultilevel"/>
    <w:tmpl w:val="6EC63490"/>
    <w:lvl w:ilvl="0" w:tplc="B76C4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9D420E"/>
    <w:multiLevelType w:val="hybridMultilevel"/>
    <w:tmpl w:val="695EDD6C"/>
    <w:lvl w:ilvl="0" w:tplc="1F80BF74">
      <w:start w:val="1"/>
      <w:numFmt w:val="bullet"/>
      <w:pStyle w:val="Bullet1"/>
      <w:lvlText w:val="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6E46F0"/>
    <w:multiLevelType w:val="hybridMultilevel"/>
    <w:tmpl w:val="4C62C744"/>
    <w:lvl w:ilvl="0" w:tplc="35C2D6D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A773BE"/>
    <w:multiLevelType w:val="hybridMultilevel"/>
    <w:tmpl w:val="086EBC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9"/>
  </w:num>
  <w:num w:numId="4">
    <w:abstractNumId w:val="27"/>
  </w:num>
  <w:num w:numId="5">
    <w:abstractNumId w:val="22"/>
  </w:num>
  <w:num w:numId="6">
    <w:abstractNumId w:val="15"/>
  </w:num>
  <w:num w:numId="7">
    <w:abstractNumId w:val="31"/>
  </w:num>
  <w:num w:numId="8">
    <w:abstractNumId w:val="20"/>
  </w:num>
  <w:num w:numId="9">
    <w:abstractNumId w:val="11"/>
  </w:num>
  <w:num w:numId="10">
    <w:abstractNumId w:val="23"/>
  </w:num>
  <w:num w:numId="11">
    <w:abstractNumId w:val="18"/>
  </w:num>
  <w:num w:numId="12">
    <w:abstractNumId w:val="28"/>
  </w:num>
  <w:num w:numId="13">
    <w:abstractNumId w:val="13"/>
  </w:num>
  <w:num w:numId="14">
    <w:abstractNumId w:val="19"/>
  </w:num>
  <w:num w:numId="15">
    <w:abstractNumId w:val="21"/>
  </w:num>
  <w:num w:numId="16">
    <w:abstractNumId w:val="12"/>
  </w:num>
  <w:num w:numId="17">
    <w:abstractNumId w:val="14"/>
  </w:num>
  <w:num w:numId="18">
    <w:abstractNumId w:val="2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</w:num>
  <w:num w:numId="30">
    <w:abstractNumId w:val="24"/>
  </w:num>
  <w:num w:numId="31">
    <w:abstractNumId w:val="1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0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08"/>
    <w:rsid w:val="000016B9"/>
    <w:rsid w:val="000068D5"/>
    <w:rsid w:val="00030790"/>
    <w:rsid w:val="00030CC1"/>
    <w:rsid w:val="00034546"/>
    <w:rsid w:val="00036B92"/>
    <w:rsid w:val="000419C1"/>
    <w:rsid w:val="00043B50"/>
    <w:rsid w:val="000446A5"/>
    <w:rsid w:val="000463EE"/>
    <w:rsid w:val="0005196D"/>
    <w:rsid w:val="000650AF"/>
    <w:rsid w:val="00065CEA"/>
    <w:rsid w:val="00070067"/>
    <w:rsid w:val="0007453E"/>
    <w:rsid w:val="00076803"/>
    <w:rsid w:val="00090A83"/>
    <w:rsid w:val="000A2FFC"/>
    <w:rsid w:val="000A6B63"/>
    <w:rsid w:val="000B13CB"/>
    <w:rsid w:val="000C3F1E"/>
    <w:rsid w:val="000C6C34"/>
    <w:rsid w:val="000E55CD"/>
    <w:rsid w:val="000F507C"/>
    <w:rsid w:val="000F5CCD"/>
    <w:rsid w:val="000F5D86"/>
    <w:rsid w:val="0011798B"/>
    <w:rsid w:val="0014482A"/>
    <w:rsid w:val="0015010B"/>
    <w:rsid w:val="00152EB7"/>
    <w:rsid w:val="00153DFD"/>
    <w:rsid w:val="0016080C"/>
    <w:rsid w:val="001623DE"/>
    <w:rsid w:val="001912A2"/>
    <w:rsid w:val="001966FA"/>
    <w:rsid w:val="00197666"/>
    <w:rsid w:val="001A0139"/>
    <w:rsid w:val="001A0956"/>
    <w:rsid w:val="001C1FF2"/>
    <w:rsid w:val="001E4BA5"/>
    <w:rsid w:val="001E7690"/>
    <w:rsid w:val="001E76BA"/>
    <w:rsid w:val="002009BA"/>
    <w:rsid w:val="00203525"/>
    <w:rsid w:val="00214A8E"/>
    <w:rsid w:val="00215465"/>
    <w:rsid w:val="00246AAC"/>
    <w:rsid w:val="002479CE"/>
    <w:rsid w:val="002846D8"/>
    <w:rsid w:val="0029668D"/>
    <w:rsid w:val="002A0832"/>
    <w:rsid w:val="002A093C"/>
    <w:rsid w:val="002A5458"/>
    <w:rsid w:val="002C436B"/>
    <w:rsid w:val="002C6B74"/>
    <w:rsid w:val="002D33BC"/>
    <w:rsid w:val="002D6623"/>
    <w:rsid w:val="002E7655"/>
    <w:rsid w:val="002F3300"/>
    <w:rsid w:val="003010B0"/>
    <w:rsid w:val="003238CE"/>
    <w:rsid w:val="003439ED"/>
    <w:rsid w:val="00354F6D"/>
    <w:rsid w:val="003633F5"/>
    <w:rsid w:val="00376A58"/>
    <w:rsid w:val="003A641C"/>
    <w:rsid w:val="003B13F4"/>
    <w:rsid w:val="003C4187"/>
    <w:rsid w:val="003D4DBC"/>
    <w:rsid w:val="00411A3D"/>
    <w:rsid w:val="004439BD"/>
    <w:rsid w:val="004502A1"/>
    <w:rsid w:val="00452B15"/>
    <w:rsid w:val="004563B4"/>
    <w:rsid w:val="00462EA4"/>
    <w:rsid w:val="004739FB"/>
    <w:rsid w:val="00481CE3"/>
    <w:rsid w:val="00482E0B"/>
    <w:rsid w:val="00496C0F"/>
    <w:rsid w:val="00496CD4"/>
    <w:rsid w:val="004B4981"/>
    <w:rsid w:val="004C10AE"/>
    <w:rsid w:val="004C1925"/>
    <w:rsid w:val="004D10AC"/>
    <w:rsid w:val="004E69B5"/>
    <w:rsid w:val="004F131E"/>
    <w:rsid w:val="004F3D98"/>
    <w:rsid w:val="004F5B70"/>
    <w:rsid w:val="004F74DA"/>
    <w:rsid w:val="005014D9"/>
    <w:rsid w:val="00503E7E"/>
    <w:rsid w:val="005115E8"/>
    <w:rsid w:val="00512E77"/>
    <w:rsid w:val="00536772"/>
    <w:rsid w:val="0053763A"/>
    <w:rsid w:val="00561C06"/>
    <w:rsid w:val="005638F1"/>
    <w:rsid w:val="005654E8"/>
    <w:rsid w:val="00576D35"/>
    <w:rsid w:val="00577AA3"/>
    <w:rsid w:val="0058377A"/>
    <w:rsid w:val="00586AC8"/>
    <w:rsid w:val="005A60DB"/>
    <w:rsid w:val="005B3080"/>
    <w:rsid w:val="005B369E"/>
    <w:rsid w:val="005C54B5"/>
    <w:rsid w:val="005C72CC"/>
    <w:rsid w:val="005E5305"/>
    <w:rsid w:val="006046FF"/>
    <w:rsid w:val="00622565"/>
    <w:rsid w:val="0063036E"/>
    <w:rsid w:val="00632F54"/>
    <w:rsid w:val="00633AF4"/>
    <w:rsid w:val="00635C80"/>
    <w:rsid w:val="006416D2"/>
    <w:rsid w:val="006515F5"/>
    <w:rsid w:val="006610FF"/>
    <w:rsid w:val="00665B9F"/>
    <w:rsid w:val="00680C6F"/>
    <w:rsid w:val="00685229"/>
    <w:rsid w:val="006875BB"/>
    <w:rsid w:val="0069624A"/>
    <w:rsid w:val="006A2843"/>
    <w:rsid w:val="006A6360"/>
    <w:rsid w:val="006C1037"/>
    <w:rsid w:val="006D2273"/>
    <w:rsid w:val="006D5CDC"/>
    <w:rsid w:val="006E5077"/>
    <w:rsid w:val="006F7929"/>
    <w:rsid w:val="0073089A"/>
    <w:rsid w:val="00731AE2"/>
    <w:rsid w:val="00752EAD"/>
    <w:rsid w:val="007532FB"/>
    <w:rsid w:val="0076392F"/>
    <w:rsid w:val="007664F2"/>
    <w:rsid w:val="007903B1"/>
    <w:rsid w:val="0079069F"/>
    <w:rsid w:val="007A6A50"/>
    <w:rsid w:val="007B7236"/>
    <w:rsid w:val="007D1FEC"/>
    <w:rsid w:val="007D26DC"/>
    <w:rsid w:val="007D5985"/>
    <w:rsid w:val="007E76A2"/>
    <w:rsid w:val="007F68B9"/>
    <w:rsid w:val="00810221"/>
    <w:rsid w:val="00810457"/>
    <w:rsid w:val="00815AAF"/>
    <w:rsid w:val="00823202"/>
    <w:rsid w:val="008266EE"/>
    <w:rsid w:val="00826FDC"/>
    <w:rsid w:val="00832B4A"/>
    <w:rsid w:val="008459DC"/>
    <w:rsid w:val="008545F3"/>
    <w:rsid w:val="0086024E"/>
    <w:rsid w:val="00860B3E"/>
    <w:rsid w:val="00865623"/>
    <w:rsid w:val="00875C35"/>
    <w:rsid w:val="00886A94"/>
    <w:rsid w:val="0089332C"/>
    <w:rsid w:val="008A2D11"/>
    <w:rsid w:val="008A593B"/>
    <w:rsid w:val="008B4BB6"/>
    <w:rsid w:val="008D2D94"/>
    <w:rsid w:val="008D37D2"/>
    <w:rsid w:val="008E6747"/>
    <w:rsid w:val="0092592D"/>
    <w:rsid w:val="00936F16"/>
    <w:rsid w:val="00937B2B"/>
    <w:rsid w:val="00941A30"/>
    <w:rsid w:val="00947539"/>
    <w:rsid w:val="0096313F"/>
    <w:rsid w:val="00966ABA"/>
    <w:rsid w:val="00975520"/>
    <w:rsid w:val="0099304F"/>
    <w:rsid w:val="009972DF"/>
    <w:rsid w:val="009B7419"/>
    <w:rsid w:val="009C0369"/>
    <w:rsid w:val="009E391E"/>
    <w:rsid w:val="009E4EC4"/>
    <w:rsid w:val="00A53F9C"/>
    <w:rsid w:val="00A541B9"/>
    <w:rsid w:val="00A56436"/>
    <w:rsid w:val="00A71462"/>
    <w:rsid w:val="00A7771C"/>
    <w:rsid w:val="00A80C2F"/>
    <w:rsid w:val="00AA618D"/>
    <w:rsid w:val="00AA6E5F"/>
    <w:rsid w:val="00AB3779"/>
    <w:rsid w:val="00AB6DED"/>
    <w:rsid w:val="00AB7D32"/>
    <w:rsid w:val="00AC5820"/>
    <w:rsid w:val="00AD606C"/>
    <w:rsid w:val="00AE2693"/>
    <w:rsid w:val="00AE3905"/>
    <w:rsid w:val="00AE3E57"/>
    <w:rsid w:val="00AE507F"/>
    <w:rsid w:val="00AE6BD7"/>
    <w:rsid w:val="00AF112C"/>
    <w:rsid w:val="00AF4E7F"/>
    <w:rsid w:val="00B02277"/>
    <w:rsid w:val="00B23196"/>
    <w:rsid w:val="00B40CCC"/>
    <w:rsid w:val="00B504E3"/>
    <w:rsid w:val="00B51C5D"/>
    <w:rsid w:val="00B525C2"/>
    <w:rsid w:val="00B52648"/>
    <w:rsid w:val="00B6508B"/>
    <w:rsid w:val="00B70B52"/>
    <w:rsid w:val="00B71D00"/>
    <w:rsid w:val="00BB3989"/>
    <w:rsid w:val="00BB6C59"/>
    <w:rsid w:val="00BC21E9"/>
    <w:rsid w:val="00BC55EE"/>
    <w:rsid w:val="00BC6211"/>
    <w:rsid w:val="00C031C4"/>
    <w:rsid w:val="00C140C2"/>
    <w:rsid w:val="00C17AE1"/>
    <w:rsid w:val="00C30FA2"/>
    <w:rsid w:val="00C348AF"/>
    <w:rsid w:val="00C34A60"/>
    <w:rsid w:val="00C34F4D"/>
    <w:rsid w:val="00C777B3"/>
    <w:rsid w:val="00C82173"/>
    <w:rsid w:val="00C837F2"/>
    <w:rsid w:val="00C85938"/>
    <w:rsid w:val="00C973B7"/>
    <w:rsid w:val="00CB5B48"/>
    <w:rsid w:val="00CB7CEE"/>
    <w:rsid w:val="00CC4704"/>
    <w:rsid w:val="00CE5298"/>
    <w:rsid w:val="00CF5A26"/>
    <w:rsid w:val="00D05E52"/>
    <w:rsid w:val="00D2026C"/>
    <w:rsid w:val="00D249CA"/>
    <w:rsid w:val="00D24F1A"/>
    <w:rsid w:val="00D51B7A"/>
    <w:rsid w:val="00D5471F"/>
    <w:rsid w:val="00D63564"/>
    <w:rsid w:val="00D72E45"/>
    <w:rsid w:val="00D760F0"/>
    <w:rsid w:val="00DB04F9"/>
    <w:rsid w:val="00DB064A"/>
    <w:rsid w:val="00DB76EC"/>
    <w:rsid w:val="00DD1627"/>
    <w:rsid w:val="00DD35A4"/>
    <w:rsid w:val="00DD6496"/>
    <w:rsid w:val="00DD7FA7"/>
    <w:rsid w:val="00E020B6"/>
    <w:rsid w:val="00E13D08"/>
    <w:rsid w:val="00E20794"/>
    <w:rsid w:val="00E25F01"/>
    <w:rsid w:val="00E27E63"/>
    <w:rsid w:val="00E30105"/>
    <w:rsid w:val="00E43F8B"/>
    <w:rsid w:val="00E561E7"/>
    <w:rsid w:val="00E666BB"/>
    <w:rsid w:val="00E670FD"/>
    <w:rsid w:val="00E73B61"/>
    <w:rsid w:val="00E753AA"/>
    <w:rsid w:val="00E817B2"/>
    <w:rsid w:val="00E850F8"/>
    <w:rsid w:val="00E9226B"/>
    <w:rsid w:val="00E93F07"/>
    <w:rsid w:val="00EC7585"/>
    <w:rsid w:val="00EF63A6"/>
    <w:rsid w:val="00F04053"/>
    <w:rsid w:val="00F05E53"/>
    <w:rsid w:val="00F11E01"/>
    <w:rsid w:val="00F141C9"/>
    <w:rsid w:val="00F15362"/>
    <w:rsid w:val="00F43E6B"/>
    <w:rsid w:val="00F47ECA"/>
    <w:rsid w:val="00F5066C"/>
    <w:rsid w:val="00F53D3C"/>
    <w:rsid w:val="00F65D04"/>
    <w:rsid w:val="00F826ED"/>
    <w:rsid w:val="00F875BD"/>
    <w:rsid w:val="00FA655A"/>
    <w:rsid w:val="00FB1226"/>
    <w:rsid w:val="00FB3938"/>
    <w:rsid w:val="00FB78CA"/>
    <w:rsid w:val="00FC340B"/>
    <w:rsid w:val="00FC70CA"/>
    <w:rsid w:val="00FE0459"/>
    <w:rsid w:val="00FE631C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762327"/>
  <w15:docId w15:val="{029A3834-816D-4915-92DA-432B9BDB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3E6B"/>
    <w:pPr>
      <w:spacing w:line="250" w:lineRule="exact"/>
    </w:pPr>
    <w:rPr>
      <w:rFonts w:cs="Times New Roman"/>
      <w:sz w:val="21"/>
      <w:szCs w:val="21"/>
      <w:lang w:eastAsia="en-AU"/>
    </w:rPr>
  </w:style>
  <w:style w:type="paragraph" w:styleId="Heading1">
    <w:name w:val="heading 1"/>
    <w:next w:val="Heading2"/>
    <w:link w:val="Heading1Char"/>
    <w:uiPriority w:val="9"/>
    <w:qFormat/>
    <w:rsid w:val="005115E8"/>
    <w:pPr>
      <w:keepNext/>
      <w:suppressAutoHyphens/>
      <w:spacing w:before="360" w:after="120" w:line="440" w:lineRule="exact"/>
      <w:outlineLvl w:val="0"/>
    </w:pPr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E666BB"/>
    <w:pPr>
      <w:keepNext/>
      <w:suppressAutoHyphens/>
      <w:spacing w:before="240" w:after="60" w:line="300" w:lineRule="exact"/>
      <w:outlineLvl w:val="1"/>
    </w:pPr>
    <w:rPr>
      <w:b/>
      <w:color w:val="AB4399"/>
      <w:sz w:val="3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15E8"/>
    <w:pPr>
      <w:keepNext/>
      <w:suppressAutoHyphens/>
      <w:spacing w:before="200" w:after="60" w:line="240" w:lineRule="exact"/>
      <w:outlineLvl w:val="2"/>
    </w:pPr>
    <w:rPr>
      <w:b/>
      <w:sz w:val="32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115E8"/>
    <w:pPr>
      <w:keepNext/>
      <w:spacing w:before="200" w:after="60" w:line="240" w:lineRule="exact"/>
      <w:outlineLvl w:val="3"/>
    </w:pPr>
    <w:rPr>
      <w:b/>
      <w:bCs/>
      <w:color w:val="595959" w:themeColor="text1" w:themeTint="A6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1A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25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E8"/>
    <w:rPr>
      <w:rFonts w:eastAsiaTheme="majorEastAsia" w:cstheme="majorBidi"/>
      <w:bCs/>
      <w:caps/>
      <w:color w:val="482D8C" w:themeColor="background2"/>
      <w:spacing w:val="-20"/>
      <w:kern w:val="36"/>
      <w:sz w:val="44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666BB"/>
    <w:rPr>
      <w:rFonts w:cs="Times New Roman"/>
      <w:b/>
      <w:color w:val="AB4399"/>
      <w:sz w:val="38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115E8"/>
    <w:rPr>
      <w:rFonts w:cs="Times New Roman"/>
      <w:b/>
      <w:sz w:val="32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5E8"/>
    <w:rPr>
      <w:rFonts w:cs="Times New Roman"/>
      <w:b/>
      <w:bCs/>
      <w:color w:val="595959" w:themeColor="text1" w:themeTint="A6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F43E6B"/>
    <w:rPr>
      <w:color w:val="482D8C" w:themeColor="background2"/>
      <w:u w:val="single"/>
    </w:rPr>
  </w:style>
  <w:style w:type="paragraph" w:styleId="TOC1">
    <w:name w:val="toc 1"/>
    <w:basedOn w:val="Normal"/>
    <w:autoRedefine/>
    <w:uiPriority w:val="39"/>
    <w:unhideWhenUsed/>
    <w:rsid w:val="005115E8"/>
    <w:pPr>
      <w:keepNext/>
      <w:tabs>
        <w:tab w:val="right" w:leader="dot" w:pos="9060"/>
      </w:tabs>
      <w:spacing w:before="360" w:after="120" w:line="440" w:lineRule="exact"/>
    </w:pPr>
    <w:rPr>
      <w:b/>
      <w:caps/>
      <w:noProof/>
      <w:color w:val="482D8C" w:themeColor="background2"/>
      <w:sz w:val="32"/>
      <w:szCs w:val="40"/>
    </w:rPr>
  </w:style>
  <w:style w:type="paragraph" w:styleId="TOC2">
    <w:name w:val="toc 2"/>
    <w:basedOn w:val="Normal"/>
    <w:autoRedefine/>
    <w:uiPriority w:val="39"/>
    <w:unhideWhenUsed/>
    <w:rsid w:val="00731AE2"/>
    <w:pPr>
      <w:keepNext/>
      <w:tabs>
        <w:tab w:val="right" w:leader="dot" w:pos="9060"/>
      </w:tabs>
      <w:spacing w:before="200" w:after="120" w:line="320" w:lineRule="exact"/>
      <w:ind w:left="210"/>
    </w:pPr>
    <w:rPr>
      <w:noProof/>
      <w:color w:val="AB4399"/>
      <w:sz w:val="28"/>
      <w:szCs w:val="32"/>
    </w:rPr>
  </w:style>
  <w:style w:type="paragraph" w:styleId="TOC3">
    <w:name w:val="toc 3"/>
    <w:basedOn w:val="Normal"/>
    <w:autoRedefine/>
    <w:uiPriority w:val="39"/>
    <w:unhideWhenUsed/>
    <w:rsid w:val="005115E8"/>
    <w:pPr>
      <w:keepNext/>
      <w:spacing w:before="200" w:after="120" w:line="240" w:lineRule="exact"/>
      <w:ind w:left="4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66BB"/>
    <w:pPr>
      <w:spacing w:after="120" w:line="680" w:lineRule="exact"/>
    </w:pPr>
    <w:rPr>
      <w:caps/>
      <w:color w:val="AB4399"/>
      <w:w w:val="1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66BB"/>
    <w:rPr>
      <w:rFonts w:cs="Times New Roman"/>
      <w:caps/>
      <w:color w:val="AB4399"/>
      <w:w w:val="110"/>
      <w:sz w:val="72"/>
      <w:szCs w:val="72"/>
      <w:lang w:eastAsia="en-AU"/>
    </w:rPr>
  </w:style>
  <w:style w:type="paragraph" w:styleId="Subtitle">
    <w:name w:val="Subtitle"/>
    <w:basedOn w:val="Normal"/>
    <w:link w:val="SubtitleChar"/>
    <w:uiPriority w:val="11"/>
    <w:qFormat/>
    <w:rsid w:val="000446A5"/>
    <w:pPr>
      <w:spacing w:line="360" w:lineRule="exact"/>
    </w:pPr>
    <w:rPr>
      <w:b/>
      <w:color w:val="262626"/>
      <w:sz w:val="4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446A5"/>
    <w:rPr>
      <w:rFonts w:cs="Times New Roman"/>
      <w:b/>
      <w:color w:val="262626"/>
      <w:sz w:val="48"/>
      <w:szCs w:val="40"/>
      <w:lang w:eastAsia="en-AU"/>
    </w:rPr>
  </w:style>
  <w:style w:type="paragraph" w:styleId="TOCHeading">
    <w:name w:val="TOC Heading"/>
    <w:basedOn w:val="Normal"/>
    <w:uiPriority w:val="39"/>
    <w:semiHidden/>
    <w:unhideWhenUsed/>
    <w:qFormat/>
    <w:rsid w:val="00AE6BD7"/>
    <w:pPr>
      <w:keepNext/>
      <w:spacing w:before="480" w:after="12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Intro">
    <w:name w:val="Intro"/>
    <w:basedOn w:val="Normal"/>
    <w:rsid w:val="005115E8"/>
    <w:pPr>
      <w:spacing w:line="300" w:lineRule="exact"/>
    </w:pPr>
    <w:rPr>
      <w:color w:val="482D8C" w:themeColor="background2"/>
      <w:w w:val="110"/>
      <w:sz w:val="25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471F"/>
    <w:pPr>
      <w:spacing w:after="100"/>
      <w:ind w:left="630"/>
    </w:pPr>
    <w:rPr>
      <w:color w:val="482D8C" w:themeColor="background2"/>
    </w:rPr>
  </w:style>
  <w:style w:type="paragraph" w:customStyle="1" w:styleId="bulletnumbers">
    <w:name w:val="bullet numbers"/>
    <w:basedOn w:val="Normal"/>
    <w:qFormat/>
    <w:rsid w:val="000C6C34"/>
    <w:pPr>
      <w:numPr>
        <w:numId w:val="18"/>
      </w:numPr>
      <w:spacing w:after="120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65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9F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Tablebody">
    <w:name w:val="Table body"/>
    <w:basedOn w:val="BodyText"/>
    <w:uiPriority w:val="1"/>
    <w:qFormat/>
    <w:rsid w:val="00632F54"/>
    <w:pPr>
      <w:widowControl w:val="0"/>
      <w:spacing w:before="120"/>
    </w:pPr>
    <w:rPr>
      <w:rFonts w:eastAsia="Montserrat Light" w:cstheme="minorBidi"/>
      <w:color w:val="262626" w:themeColor="text1" w:themeTint="D9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32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32F5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body"/>
    <w:uiPriority w:val="1"/>
    <w:qFormat/>
    <w:rsid w:val="000446A5"/>
    <w:rPr>
      <w:color w:val="FFFFFF" w:themeColor="background1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2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F54"/>
    <w:rPr>
      <w:rFonts w:ascii="Source Sans Pro" w:hAnsi="Source Sans Pro" w:cs="Times New Roman"/>
      <w:sz w:val="21"/>
      <w:szCs w:val="21"/>
      <w:lang w:eastAsia="en-AU"/>
    </w:rPr>
  </w:style>
  <w:style w:type="paragraph" w:customStyle="1" w:styleId="Bullet1">
    <w:name w:val="Bullet 1"/>
    <w:basedOn w:val="Normal"/>
    <w:link w:val="Bullet1Char"/>
    <w:qFormat/>
    <w:rsid w:val="00F53D3C"/>
    <w:pPr>
      <w:numPr>
        <w:numId w:val="3"/>
      </w:numPr>
      <w:spacing w:after="60" w:line="240" w:lineRule="auto"/>
      <w:ind w:left="357" w:hanging="357"/>
    </w:pPr>
    <w:rPr>
      <w:rFonts w:eastAsia="Times New Roman"/>
      <w:sz w:val="22"/>
      <w:szCs w:val="20"/>
      <w:lang w:eastAsia="en-US"/>
    </w:rPr>
  </w:style>
  <w:style w:type="character" w:customStyle="1" w:styleId="Bullet1Char">
    <w:name w:val="Bullet 1 Char"/>
    <w:basedOn w:val="DefaultParagraphFont"/>
    <w:link w:val="Bullet1"/>
    <w:rsid w:val="00F53D3C"/>
    <w:rPr>
      <w:rFonts w:eastAsia="Times New Roman" w:cs="Times New Roman"/>
      <w:szCs w:val="20"/>
    </w:rPr>
  </w:style>
  <w:style w:type="paragraph" w:customStyle="1" w:styleId="Bullet2">
    <w:name w:val="Bullet 2"/>
    <w:basedOn w:val="Bullet1"/>
    <w:link w:val="Bullet2Char"/>
    <w:qFormat/>
    <w:rsid w:val="002A5458"/>
    <w:pPr>
      <w:numPr>
        <w:numId w:val="4"/>
      </w:numPr>
      <w:ind w:left="630" w:hanging="273"/>
    </w:pPr>
  </w:style>
  <w:style w:type="character" w:customStyle="1" w:styleId="Bullet2Char">
    <w:name w:val="Bullet 2 Char"/>
    <w:basedOn w:val="Bullet1Char"/>
    <w:link w:val="Bullet2"/>
    <w:rsid w:val="002A5458"/>
    <w:rPr>
      <w:rFonts w:eastAsia="Times New Roman" w:cs="Times New Roman"/>
      <w:szCs w:val="20"/>
    </w:rPr>
  </w:style>
  <w:style w:type="paragraph" w:customStyle="1" w:styleId="Bullet3">
    <w:name w:val="Bullet 3"/>
    <w:basedOn w:val="Bullet2"/>
    <w:qFormat/>
    <w:rsid w:val="002A5458"/>
    <w:pPr>
      <w:numPr>
        <w:numId w:val="5"/>
      </w:numPr>
      <w:tabs>
        <w:tab w:val="num" w:pos="360"/>
      </w:tabs>
      <w:ind w:left="993" w:hanging="276"/>
    </w:pPr>
  </w:style>
  <w:style w:type="paragraph" w:customStyle="1" w:styleId="Note">
    <w:name w:val="Note"/>
    <w:basedOn w:val="Normal"/>
    <w:link w:val="NoteChar"/>
    <w:qFormat/>
    <w:rsid w:val="00AE3905"/>
    <w:pPr>
      <w:keepNext/>
      <w:spacing w:before="120"/>
    </w:pPr>
    <w:rPr>
      <w:rFonts w:eastAsia="Times New Roman"/>
      <w:sz w:val="18"/>
      <w:szCs w:val="16"/>
      <w:lang w:eastAsia="en-US"/>
    </w:rPr>
  </w:style>
  <w:style w:type="character" w:customStyle="1" w:styleId="NoteChar">
    <w:name w:val="Note Char"/>
    <w:link w:val="Note"/>
    <w:rsid w:val="00752EAD"/>
    <w:rPr>
      <w:rFonts w:eastAsia="Times New Roman" w:cs="Times New Roman"/>
      <w:sz w:val="18"/>
      <w:szCs w:val="16"/>
    </w:rPr>
  </w:style>
  <w:style w:type="paragraph" w:customStyle="1" w:styleId="Tablefigures">
    <w:name w:val="Table figures"/>
    <w:basedOn w:val="Tabletext"/>
    <w:link w:val="TablefiguresChar"/>
    <w:autoRedefine/>
    <w:qFormat/>
    <w:rsid w:val="0086024E"/>
    <w:pPr>
      <w:jc w:val="right"/>
    </w:pPr>
    <w:rPr>
      <w:bCs w:val="0"/>
    </w:rPr>
  </w:style>
  <w:style w:type="paragraph" w:customStyle="1" w:styleId="Tabletext">
    <w:name w:val="Table text"/>
    <w:basedOn w:val="Normal"/>
    <w:link w:val="TabletextChar"/>
    <w:autoRedefine/>
    <w:qFormat/>
    <w:rsid w:val="000419C1"/>
    <w:pPr>
      <w:spacing w:after="0" w:line="240" w:lineRule="auto"/>
      <w:ind w:left="227" w:hanging="227"/>
    </w:pPr>
    <w:rPr>
      <w:rFonts w:eastAsia="Times New Roman"/>
      <w:bCs/>
      <w:szCs w:val="20"/>
    </w:rPr>
  </w:style>
  <w:style w:type="character" w:customStyle="1" w:styleId="TablefiguresChar">
    <w:name w:val="Table figures Char"/>
    <w:basedOn w:val="DefaultParagraphFont"/>
    <w:link w:val="Tablefigures"/>
    <w:rsid w:val="0086024E"/>
    <w:rPr>
      <w:rFonts w:eastAsia="Times New Roman" w:cs="Times New Roman"/>
      <w:sz w:val="20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0419C1"/>
    <w:rPr>
      <w:rFonts w:eastAsia="Times New Roman" w:cs="Times New Roman"/>
      <w:bCs/>
      <w:sz w:val="21"/>
      <w:szCs w:val="20"/>
      <w:lang w:eastAsia="en-AU"/>
    </w:rPr>
  </w:style>
  <w:style w:type="paragraph" w:customStyle="1" w:styleId="Noteslist">
    <w:name w:val="Notes list"/>
    <w:basedOn w:val="Normal"/>
    <w:link w:val="NoteslistChar"/>
    <w:qFormat/>
    <w:rsid w:val="0086024E"/>
    <w:pPr>
      <w:numPr>
        <w:numId w:val="6"/>
      </w:numPr>
      <w:spacing w:after="0" w:line="240" w:lineRule="auto"/>
    </w:pPr>
    <w:rPr>
      <w:rFonts w:eastAsia="Times New Roman"/>
      <w:sz w:val="18"/>
      <w:szCs w:val="24"/>
      <w:lang w:eastAsia="en-US"/>
    </w:rPr>
  </w:style>
  <w:style w:type="character" w:customStyle="1" w:styleId="NoteslistChar">
    <w:name w:val="Notes list Char"/>
    <w:basedOn w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h" w:customStyle="1" w:styleId="TableFiguresheading">
    <w:name w:val="Table Figures_heading"/>
    <w:basedOn w:val="Normal"/>
    <w:link w:val="TableFiguresheadingChar"/>
    <w:qFormat/>
    <w:rsid w:val="007E76A2"/>
    <w:pPr>
      <w:spacing w:after="0" w:line="240" w:lineRule="auto"/>
      <w:jc w:val="right"/>
    </w:pPr>
    <w:rPr>
      <w:rFonts w:eastAsia="Times New Roman"/>
      <w:b/>
      <w:sz w:val="20"/>
      <w:szCs w:val="20"/>
      <w:lang w:eastAsia="en-US"/>
    </w:rPr>
  </w:style>
  <w:style w:type="character" w:customStyle="1" w:styleId="TableFiguresheadingChar">
    <w:name w:val="Table Figures_heading Char"/>
    <w:basedOn w:val="DefaultParagraphFont"/>
    <w:link w:val="TableFiguresheading"/>
    <w:rsid w:val="007E76A2"/>
    <w:rPr>
      <w:rFonts w:eastAsia="Times New Roman" w:cs="Times New Roman"/>
      <w:b/>
      <w:sz w:val="20"/>
      <w:szCs w:val="20"/>
    </w:rPr>
  </w:style>
  <w:style w:type="paragraph" w:customStyle="1" w:styleId="Tabletextbold">
    <w:name w:val="Table text bold"/>
    <w:basedOn w:val="Tabletext"/>
    <w:qFormat/>
    <w:rsid w:val="007D5985"/>
    <w:rPr>
      <w:b/>
    </w:rPr>
  </w:style>
  <w:style w:type="paragraph" w:customStyle="1" w:styleId="TableTextbolditalics">
    <w:name w:val="Table Text bold italics"/>
    <w:basedOn w:val="Tabletext"/>
    <w:qFormat/>
    <w:rsid w:val="007D5985"/>
    <w:rPr>
      <w:b/>
      <w:i/>
    </w:rPr>
  </w:style>
  <w:style w:type="paragraph" w:customStyle="1" w:styleId="TableFiguresbold">
    <w:name w:val="Table Figures bold"/>
    <w:basedOn w:val="Tablefigures"/>
    <w:qFormat/>
    <w:rsid w:val="007D5985"/>
    <w:rPr>
      <w:b/>
    </w:rPr>
  </w:style>
  <w:style w:type="paragraph" w:customStyle="1" w:styleId="TableCaption">
    <w:name w:val="Table Caption"/>
    <w:basedOn w:val="Caption"/>
    <w:rsid w:val="0086024E"/>
    <w:pPr>
      <w:keepNext/>
      <w:spacing w:before="240" w:after="120"/>
    </w:pPr>
    <w:rPr>
      <w:rFonts w:eastAsia="Times New Roman"/>
      <w:color w:val="482D8C"/>
      <w:sz w:val="22"/>
      <w:lang w:eastAsia="en-US"/>
    </w:rPr>
  </w:style>
  <w:style w:type="table" w:customStyle="1" w:styleId="ARTableText">
    <w:name w:val="AR_Table_Text"/>
    <w:basedOn w:val="TableNormal"/>
    <w:uiPriority w:val="99"/>
    <w:qFormat/>
    <w:rsid w:val="000419C1"/>
    <w:pPr>
      <w:spacing w:after="0" w:line="240" w:lineRule="auto"/>
    </w:pPr>
    <w:rPr>
      <w:rFonts w:asciiTheme="majorHAnsi" w:eastAsia="Times New Roman" w:hAnsiTheme="majorHAnsi" w:cs="Times New Roman"/>
      <w:b/>
      <w:sz w:val="21"/>
      <w:szCs w:val="20"/>
      <w:lang w:eastAsia="en-AU"/>
    </w:rPr>
    <w:tblPr>
      <w:tblStyleRowBandSize w:val="1"/>
      <w:tblCellMar>
        <w:top w:w="57" w:type="dxa"/>
        <w:bottom w:w="57" w:type="dxa"/>
      </w:tblCellMar>
    </w:tblPr>
    <w:tcPr>
      <w:shd w:val="clear" w:color="auto" w:fill="E0E0E0"/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ECECEC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  <w:tblStylePr w:type="band2Horz"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</w:style>
  <w:style w:type="paragraph" w:customStyle="1" w:styleId="Tableheading">
    <w:name w:val="Table heading"/>
    <w:qFormat/>
    <w:rsid w:val="00C85938"/>
    <w:pPr>
      <w:spacing w:after="0"/>
    </w:pPr>
    <w:rPr>
      <w:rFonts w:eastAsia="Times New Roman" w:cs="Times New Roman"/>
      <w:sz w:val="21"/>
      <w:szCs w:val="21"/>
      <w:lang w:eastAsia="en-AU"/>
    </w:rPr>
  </w:style>
  <w:style w:type="table" w:customStyle="1" w:styleId="ARTableFigures">
    <w:name w:val="AR_Table_Figures"/>
    <w:basedOn w:val="ARTableText"/>
    <w:uiPriority w:val="99"/>
    <w:qFormat/>
    <w:rsid w:val="007D5985"/>
    <w:pPr>
      <w:jc w:val="right"/>
    </w:pPr>
    <w:tblPr/>
    <w:tcPr>
      <w:shd w:val="clear" w:color="auto" w:fill="E0E0E0"/>
    </w:tcPr>
    <w:tblStylePr w:type="firstRow">
      <w:pPr>
        <w:jc w:val="right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  <w:tblStylePr w:type="band2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</w:style>
  <w:style w:type="table" w:customStyle="1" w:styleId="LightShading1">
    <w:name w:val="Light Shading1"/>
    <w:basedOn w:val="TableNormal"/>
    <w:uiPriority w:val="60"/>
    <w:rsid w:val="007903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598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5985"/>
    <w:rPr>
      <w:rFonts w:cs="Times New Roman"/>
      <w:sz w:val="21"/>
      <w:szCs w:val="21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5E5305"/>
    <w:pPr>
      <w:spacing w:before="200" w:line="220" w:lineRule="exact"/>
    </w:pPr>
    <w:rPr>
      <w:bCs/>
      <w:i/>
      <w:color w:val="323232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1912A2"/>
    <w:pPr>
      <w:spacing w:after="0" w:line="240" w:lineRule="auto"/>
    </w:pPr>
    <w:rPr>
      <w:color w:val="6D6F63" w:themeColor="accent2" w:themeShade="BF"/>
    </w:rPr>
    <w:tblPr>
      <w:tblStyleRowBandSize w:val="1"/>
      <w:tblStyleColBandSize w:val="1"/>
      <w:tblBorders>
        <w:top w:val="single" w:sz="8" w:space="0" w:color="929487" w:themeColor="accent2"/>
        <w:bottom w:val="single" w:sz="8" w:space="0" w:color="929487" w:themeColor="accent2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487" w:themeColor="accent2"/>
          <w:left w:val="nil"/>
          <w:bottom w:val="single" w:sz="8" w:space="0" w:color="92948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1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9B7419"/>
    <w:pPr>
      <w:spacing w:after="0" w:line="240" w:lineRule="auto"/>
    </w:pPr>
    <w:tblPr>
      <w:tblStyleRowBandSize w:val="1"/>
      <w:tblStyleColBandSize w:val="1"/>
      <w:tblBorders>
        <w:top w:val="single" w:sz="8" w:space="0" w:color="929487" w:themeColor="accent2"/>
        <w:left w:val="single" w:sz="8" w:space="0" w:color="929487" w:themeColor="accent2"/>
        <w:bottom w:val="single" w:sz="8" w:space="0" w:color="929487" w:themeColor="accent2"/>
        <w:right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  <w:tblStylePr w:type="band1Horz">
      <w:tblPr/>
      <w:tcPr>
        <w:tcBorders>
          <w:top w:val="single" w:sz="8" w:space="0" w:color="929487" w:themeColor="accent2"/>
          <w:left w:val="single" w:sz="8" w:space="0" w:color="929487" w:themeColor="accent2"/>
          <w:bottom w:val="single" w:sz="8" w:space="0" w:color="929487" w:themeColor="accent2"/>
          <w:right w:val="single" w:sz="8" w:space="0" w:color="929487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9B7419"/>
    <w:pPr>
      <w:spacing w:after="0" w:line="240" w:lineRule="auto"/>
    </w:pPr>
    <w:tblPr>
      <w:tblStyleRowBandSize w:val="1"/>
      <w:tblStyleColBandSize w:val="1"/>
      <w:tblBorders>
        <w:insideH w:val="single" w:sz="8" w:space="0" w:color="92948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  <w:shd w:val="clear" w:color="auto" w:fill="92948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EA4" w:themeColor="accent2" w:themeTint="BF"/>
          <w:left w:val="single" w:sz="8" w:space="0" w:color="ADAEA4" w:themeColor="accent2" w:themeTint="BF"/>
          <w:bottom w:val="single" w:sz="8" w:space="0" w:color="ADAEA4" w:themeColor="accent2" w:themeTint="BF"/>
          <w:right w:val="single" w:sz="8" w:space="0" w:color="ADAEA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2A1"/>
    <w:rPr>
      <w:rFonts w:ascii="Tahoma" w:hAnsi="Tahoma" w:cs="Tahoma"/>
      <w:sz w:val="16"/>
      <w:szCs w:val="16"/>
      <w:lang w:eastAsia="en-AU"/>
    </w:rPr>
  </w:style>
  <w:style w:type="character" w:styleId="Strong">
    <w:name w:val="Strong"/>
    <w:basedOn w:val="DefaultParagraphFont"/>
    <w:uiPriority w:val="22"/>
    <w:qFormat/>
    <w:rsid w:val="00C85938"/>
    <w:rPr>
      <w:b/>
      <w:bCs/>
    </w:rPr>
  </w:style>
  <w:style w:type="paragraph" w:styleId="NoSpacing">
    <w:name w:val="No Spacing"/>
    <w:link w:val="NoSpacingChar"/>
    <w:uiPriority w:val="1"/>
    <w:qFormat/>
    <w:rsid w:val="00F875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75B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AA6E5F"/>
    <w:pPr>
      <w:ind w:left="720"/>
      <w:contextualSpacing/>
    </w:pPr>
  </w:style>
  <w:style w:type="paragraph" w:customStyle="1" w:styleId="Tableheadbold">
    <w:name w:val="Table head bold"/>
    <w:basedOn w:val="Normal"/>
    <w:next w:val="Tablebody"/>
    <w:qFormat/>
    <w:rsid w:val="004B4981"/>
    <w:pPr>
      <w:spacing w:after="0"/>
    </w:pPr>
    <w:rPr>
      <w:rFonts w:asciiTheme="majorHAnsi" w:eastAsia="Times New Roman" w:hAnsiTheme="majorHAnsi"/>
      <w:b/>
    </w:rPr>
  </w:style>
  <w:style w:type="paragraph" w:customStyle="1" w:styleId="Tableheadblack">
    <w:name w:val="Table head black"/>
    <w:basedOn w:val="Tablehead"/>
    <w:qFormat/>
    <w:rsid w:val="00B70B52"/>
    <w:rPr>
      <w:rFonts w:cstheme="majorHAnsi"/>
      <w:b/>
      <w:color w:val="auto"/>
      <w:szCs w:val="21"/>
    </w:rPr>
  </w:style>
  <w:style w:type="paragraph" w:customStyle="1" w:styleId="Tableheadtext">
    <w:name w:val="Table head text"/>
    <w:basedOn w:val="Note"/>
    <w:qFormat/>
    <w:rsid w:val="00452B15"/>
    <w:pPr>
      <w:spacing w:after="0" w:line="240" w:lineRule="auto"/>
    </w:pPr>
    <w:rPr>
      <w:rFonts w:asciiTheme="majorHAnsi" w:hAnsiTheme="majorHAnsi" w:cstheme="majorHAnsi"/>
      <w:sz w:val="21"/>
      <w:szCs w:val="21"/>
    </w:rPr>
  </w:style>
  <w:style w:type="table" w:styleId="ColorfulList-Accent3">
    <w:name w:val="Colorful List Accent 3"/>
    <w:aliases w:val="Colorful List - ACT Gov"/>
    <w:basedOn w:val="TableNormal"/>
    <w:uiPriority w:val="72"/>
    <w:rsid w:val="00214A8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674" w:themeFill="accent4" w:themeFillShade="CC"/>
      </w:tcPr>
    </w:tblStylePr>
    <w:tblStylePr w:type="lastRow">
      <w:rPr>
        <w:b/>
        <w:bCs/>
        <w:color w:val="2826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E6" w:themeFill="accent3" w:themeFillTint="3F"/>
      </w:tcPr>
    </w:tblStylePr>
    <w:tblStylePr w:type="band1Horz">
      <w:tblPr/>
      <w:tcPr>
        <w:shd w:val="clear" w:color="auto" w:fill="EFD7EB" w:themeFill="accent3" w:themeFillTint="33"/>
      </w:tcPr>
    </w:tblStylePr>
  </w:style>
  <w:style w:type="table" w:styleId="ColorfulList-Accent5">
    <w:name w:val="Colorful List Accent 5"/>
    <w:basedOn w:val="TableNormal"/>
    <w:uiPriority w:val="72"/>
    <w:rsid w:val="00E753AA"/>
    <w:pPr>
      <w:spacing w:after="0" w:line="240" w:lineRule="auto"/>
    </w:pPr>
    <w:rPr>
      <w:color w:val="000000" w:themeColor="text1"/>
    </w:rPr>
    <w:tblPr>
      <w:tblStyleRowBandSize w:val="1"/>
      <w:tblBorders>
        <w:insideV w:val="single" w:sz="4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E9E9E6" w:themeFill="accent2" w:themeFillTint="33"/>
      <w:vAlign w:val="center"/>
    </w:tcPr>
    <w:tblStylePr w:type="firstRow">
      <w:pPr>
        <w:jc w:val="left"/>
      </w:pPr>
      <w:rPr>
        <w:rFonts w:asciiTheme="majorHAnsi" w:hAnsiTheme="majorHAnsi"/>
        <w:b w:val="0"/>
        <w:bCs/>
        <w:color w:val="FFFFFF" w:themeColor="background1"/>
        <w:sz w:val="21"/>
      </w:rPr>
      <w:tblPr/>
      <w:tcPr>
        <w:shd w:val="clear" w:color="auto" w:fill="482D8C" w:themeFill="background2"/>
      </w:tcPr>
    </w:tblStylePr>
    <w:tblStylePr w:type="lastRow">
      <w:rPr>
        <w:b/>
        <w:bCs/>
        <w:color w:val="00AEEF" w:themeColor="text2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</w:style>
  <w:style w:type="table" w:styleId="ColorfulList-Accent6">
    <w:name w:val="Colorful List Accent 6"/>
    <w:basedOn w:val="TableNormal"/>
    <w:uiPriority w:val="72"/>
    <w:rsid w:val="001E76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10B" w:themeFill="accent5" w:themeFillShade="CC"/>
      </w:tcPr>
    </w:tblStylePr>
    <w:tblStylePr w:type="lastRow">
      <w:rPr>
        <w:b/>
        <w:bCs/>
        <w:color w:val="D2510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8" w:themeFill="accent6" w:themeFillTint="3F"/>
      </w:tcPr>
    </w:tblStylePr>
    <w:tblStylePr w:type="band1Horz">
      <w:tblPr/>
      <w:tcPr>
        <w:shd w:val="clear" w:color="auto" w:fill="BAFFF9" w:themeFill="accent6" w:themeFillTint="33"/>
      </w:tcPr>
    </w:tblStylePr>
  </w:style>
  <w:style w:type="table" w:customStyle="1" w:styleId="ACTGovblue">
    <w:name w:val="ACT Gov blue"/>
    <w:basedOn w:val="TableNormal"/>
    <w:uiPriority w:val="99"/>
    <w:qFormat/>
    <w:rsid w:val="001E7690"/>
    <w:pPr>
      <w:spacing w:after="0" w:line="240" w:lineRule="auto"/>
    </w:pPr>
    <w:tblPr/>
  </w:style>
  <w:style w:type="paragraph" w:customStyle="1" w:styleId="Introreverse">
    <w:name w:val="Intro reverse"/>
    <w:basedOn w:val="Intro"/>
    <w:qFormat/>
    <w:rsid w:val="0058377A"/>
    <w:rPr>
      <w:b/>
      <w:noProof/>
      <w:color w:val="FFFFFF" w:themeColor="background1"/>
      <w:sz w:val="28"/>
      <w:szCs w:val="28"/>
    </w:rPr>
  </w:style>
  <w:style w:type="paragraph" w:customStyle="1" w:styleId="Heading1reverse">
    <w:name w:val="Heading 1 reverse"/>
    <w:basedOn w:val="Heading1"/>
    <w:qFormat/>
    <w:rsid w:val="000B13CB"/>
    <w:rPr>
      <w:color w:val="FFFFFF" w:themeColor="background1"/>
    </w:rPr>
  </w:style>
  <w:style w:type="paragraph" w:customStyle="1" w:styleId="Heading3reverse">
    <w:name w:val="Heading 3 reverse"/>
    <w:basedOn w:val="Heading3"/>
    <w:qFormat/>
    <w:rsid w:val="00A56436"/>
    <w:rPr>
      <w:color w:val="FFFFFF" w:themeColor="background1"/>
    </w:rPr>
  </w:style>
  <w:style w:type="paragraph" w:customStyle="1" w:styleId="bodytextreverse">
    <w:name w:val="body text reverse"/>
    <w:basedOn w:val="Normal"/>
    <w:qFormat/>
    <w:rsid w:val="004C1925"/>
    <w:pPr>
      <w:spacing w:line="270" w:lineRule="exact"/>
    </w:pPr>
    <w:rPr>
      <w:rFonts w:ascii="Arial" w:hAnsi="Arial"/>
      <w:noProof/>
      <w:color w:val="FFFFFF" w:themeColor="background1"/>
      <w:kern w:val="22"/>
      <w:sz w:val="22"/>
    </w:rPr>
  </w:style>
  <w:style w:type="paragraph" w:styleId="EnvelopeReturn">
    <w:name w:val="envelope return"/>
    <w:basedOn w:val="Normal"/>
    <w:uiPriority w:val="99"/>
    <w:unhideWhenUsed/>
    <w:rsid w:val="005E530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rsid w:val="0089332C"/>
    <w:pPr>
      <w:numPr>
        <w:numId w:val="19"/>
      </w:numPr>
      <w:contextualSpacing/>
    </w:pPr>
  </w:style>
  <w:style w:type="character" w:styleId="Emphasis">
    <w:name w:val="Emphasis"/>
    <w:basedOn w:val="DefaultParagraphFont"/>
    <w:uiPriority w:val="20"/>
    <w:qFormat/>
    <w:rsid w:val="002A09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7ECA"/>
    <w:rPr>
      <w:b/>
      <w:bCs/>
      <w:i/>
      <w:iCs/>
      <w:color w:val="32323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31AE2"/>
    <w:rPr>
      <w:rFonts w:asciiTheme="majorHAnsi" w:eastAsiaTheme="majorEastAsia" w:hAnsiTheme="majorHAnsi" w:cstheme="majorBidi"/>
      <w:color w:val="252525" w:themeColor="accent1" w:themeShade="BF"/>
      <w:sz w:val="21"/>
      <w:szCs w:val="21"/>
      <w:lang w:eastAsia="en-AU"/>
    </w:rPr>
  </w:style>
  <w:style w:type="character" w:customStyle="1" w:styleId="Calibri12">
    <w:name w:val="Calibri 12"/>
    <w:basedOn w:val="DefaultParagraphFont"/>
    <w:uiPriority w:val="1"/>
    <w:qFormat/>
    <w:rsid w:val="006416D2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Arts ACT">
  <a:themeElements>
    <a:clrScheme name="ACT gov blue violet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323232"/>
      </a:accent1>
      <a:accent2>
        <a:srgbClr val="929487"/>
      </a:accent2>
      <a:accent3>
        <a:srgbClr val="AB4399"/>
      </a:accent3>
      <a:accent4>
        <a:srgbClr val="333092"/>
      </a:accent4>
      <a:accent5>
        <a:srgbClr val="F36C23"/>
      </a:accent5>
      <a:accent6>
        <a:srgbClr val="00A99D"/>
      </a:accent6>
      <a:hlink>
        <a:srgbClr val="333092"/>
      </a:hlink>
      <a:folHlink>
        <a:srgbClr val="7F7F7F"/>
      </a:folHlink>
    </a:clrScheme>
    <a:fontScheme name="Arial-Calibri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8B9F4-ACED-42E7-9C6F-59C95F7D1CC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B4A920-7F81-46E1-953D-E350C4A79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DAFE5-D8DC-434B-9047-DC88348C1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C8E7E-08DF-487F-8E83-B83E1C77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917</Words>
  <Characters>5106</Characters>
  <Application>Microsoft Office Word</Application>
  <DocSecurity>0</DocSecurity>
  <Lines>98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Publication template purple</vt:lpstr>
    </vt:vector>
  </TitlesOfParts>
  <Company>ACT Government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Publication template purple</dc:title>
  <dc:subject>Publication template purple</dc:subject>
  <dc:creator>ACT Government</dc:creator>
  <cp:lastModifiedBy>Moxon, KarenL</cp:lastModifiedBy>
  <cp:revision>6</cp:revision>
  <cp:lastPrinted>2019-10-29T00:31:00Z</cp:lastPrinted>
  <dcterms:created xsi:type="dcterms:W3CDTF">2019-12-04T22:34:00Z</dcterms:created>
  <dcterms:modified xsi:type="dcterms:W3CDTF">2019-12-04T22:41:00Z</dcterms:modified>
</cp:coreProperties>
</file>