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7F37" w14:textId="77777777"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120"/>
        <w:jc w:val="left"/>
        <w:rPr>
          <w:rFonts w:cs="Arial"/>
          <w:sz w:val="24"/>
          <w:szCs w:val="20"/>
          <w:lang w:val="en-AU"/>
        </w:rPr>
      </w:pPr>
      <w:bookmarkStart w:id="0" w:name="_Toc44738651"/>
      <w:bookmarkStart w:id="1" w:name="_GoBack"/>
      <w:bookmarkEnd w:id="1"/>
      <w:r w:rsidRPr="001C13FB">
        <w:rPr>
          <w:rFonts w:cs="Arial"/>
          <w:sz w:val="24"/>
          <w:szCs w:val="20"/>
          <w:lang w:val="en-AU"/>
        </w:rPr>
        <w:t>Australian Capital Territory</w:t>
      </w:r>
    </w:p>
    <w:p w14:paraId="78F4460E" w14:textId="3DCBAC1E" w:rsidR="001C13FB" w:rsidRPr="001C13FB" w:rsidRDefault="00D0433D" w:rsidP="00D67AE5">
      <w:pPr>
        <w:tabs>
          <w:tab w:val="clear" w:pos="567"/>
          <w:tab w:val="clear" w:pos="1134"/>
          <w:tab w:val="clear" w:pos="1701"/>
          <w:tab w:val="left" w:pos="2400"/>
          <w:tab w:val="left" w:pos="2880"/>
        </w:tabs>
        <w:spacing w:before="700" w:after="100"/>
        <w:jc w:val="left"/>
        <w:rPr>
          <w:b/>
          <w:sz w:val="40"/>
          <w:szCs w:val="20"/>
          <w:lang w:val="en-AU"/>
        </w:rPr>
      </w:pPr>
      <w:r>
        <w:rPr>
          <w:b/>
          <w:sz w:val="40"/>
          <w:szCs w:val="20"/>
          <w:lang w:val="en-AU"/>
        </w:rPr>
        <w:t>Gaming Machine</w:t>
      </w:r>
      <w:r w:rsidR="001C13FB" w:rsidRPr="001C13FB">
        <w:rPr>
          <w:b/>
          <w:sz w:val="40"/>
          <w:szCs w:val="20"/>
          <w:lang w:val="en-AU"/>
        </w:rPr>
        <w:t xml:space="preserve"> (</w:t>
      </w:r>
      <w:r w:rsidR="00D67AE5">
        <w:rPr>
          <w:b/>
          <w:sz w:val="40"/>
          <w:szCs w:val="20"/>
          <w:lang w:val="en-AU"/>
        </w:rPr>
        <w:t>A</w:t>
      </w:r>
      <w:r w:rsidR="00D67AE5" w:rsidRPr="00D67AE5">
        <w:rPr>
          <w:b/>
          <w:sz w:val="40"/>
          <w:szCs w:val="20"/>
          <w:lang w:val="en-AU"/>
        </w:rPr>
        <w:t xml:space="preserve">pplications for </w:t>
      </w:r>
      <w:r w:rsidR="00D67AE5">
        <w:rPr>
          <w:b/>
          <w:sz w:val="40"/>
          <w:szCs w:val="20"/>
          <w:lang w:val="en-AU"/>
        </w:rPr>
        <w:t>P</w:t>
      </w:r>
      <w:r w:rsidR="00D67AE5" w:rsidRPr="00D67AE5">
        <w:rPr>
          <w:b/>
          <w:sz w:val="40"/>
          <w:szCs w:val="20"/>
          <w:lang w:val="en-AU"/>
        </w:rPr>
        <w:t xml:space="preserve">ayments </w:t>
      </w:r>
      <w:r w:rsidR="00D67AE5">
        <w:rPr>
          <w:b/>
          <w:sz w:val="40"/>
          <w:szCs w:val="20"/>
          <w:lang w:val="en-AU"/>
        </w:rPr>
        <w:t>O</w:t>
      </w:r>
      <w:r w:rsidR="00D67AE5" w:rsidRPr="00D67AE5">
        <w:rPr>
          <w:b/>
          <w:sz w:val="40"/>
          <w:szCs w:val="20"/>
          <w:lang w:val="en-AU"/>
        </w:rPr>
        <w:t>ut of</w:t>
      </w:r>
      <w:r w:rsidR="00D67AE5">
        <w:rPr>
          <w:b/>
          <w:sz w:val="40"/>
          <w:szCs w:val="20"/>
          <w:lang w:val="en-AU"/>
        </w:rPr>
        <w:t xml:space="preserve"> D</w:t>
      </w:r>
      <w:r w:rsidR="00D67AE5" w:rsidRPr="00D67AE5">
        <w:rPr>
          <w:b/>
          <w:sz w:val="40"/>
          <w:szCs w:val="20"/>
          <w:lang w:val="en-AU"/>
        </w:rPr>
        <w:t xml:space="preserve">iversification and </w:t>
      </w:r>
      <w:r w:rsidR="00D67AE5">
        <w:rPr>
          <w:b/>
          <w:sz w:val="40"/>
          <w:szCs w:val="20"/>
          <w:lang w:val="en-AU"/>
        </w:rPr>
        <w:t>S</w:t>
      </w:r>
      <w:r w:rsidR="00D67AE5" w:rsidRPr="00D67AE5">
        <w:rPr>
          <w:b/>
          <w:sz w:val="40"/>
          <w:szCs w:val="20"/>
          <w:lang w:val="en-AU"/>
        </w:rPr>
        <w:t xml:space="preserve">ustainability </w:t>
      </w:r>
      <w:r w:rsidR="00D67AE5">
        <w:rPr>
          <w:b/>
          <w:sz w:val="40"/>
          <w:szCs w:val="20"/>
          <w:lang w:val="en-AU"/>
        </w:rPr>
        <w:t>S</w:t>
      </w:r>
      <w:r w:rsidR="00D67AE5" w:rsidRPr="00D67AE5">
        <w:rPr>
          <w:b/>
          <w:sz w:val="40"/>
          <w:szCs w:val="20"/>
          <w:lang w:val="en-AU"/>
        </w:rPr>
        <w:t xml:space="preserve">upport </w:t>
      </w:r>
      <w:r w:rsidR="00D67AE5">
        <w:rPr>
          <w:b/>
          <w:sz w:val="40"/>
          <w:szCs w:val="20"/>
          <w:lang w:val="en-AU"/>
        </w:rPr>
        <w:t>F</w:t>
      </w:r>
      <w:r w:rsidR="00D67AE5" w:rsidRPr="00D67AE5">
        <w:rPr>
          <w:b/>
          <w:sz w:val="40"/>
          <w:szCs w:val="20"/>
          <w:lang w:val="en-AU"/>
        </w:rPr>
        <w:t>und</w:t>
      </w:r>
      <w:r w:rsidR="001C13FB" w:rsidRPr="001C13FB">
        <w:rPr>
          <w:b/>
          <w:sz w:val="40"/>
          <w:szCs w:val="20"/>
          <w:lang w:val="en-AU"/>
        </w:rPr>
        <w:t xml:space="preserve">) Guidelines </w:t>
      </w:r>
      <w:r w:rsidR="00182736" w:rsidRPr="001C13FB">
        <w:rPr>
          <w:b/>
          <w:sz w:val="40"/>
          <w:szCs w:val="20"/>
          <w:lang w:val="en-AU"/>
        </w:rPr>
        <w:t>201</w:t>
      </w:r>
      <w:r>
        <w:rPr>
          <w:b/>
          <w:sz w:val="40"/>
          <w:szCs w:val="20"/>
          <w:lang w:val="en-AU"/>
        </w:rPr>
        <w:t>9</w:t>
      </w:r>
    </w:p>
    <w:p w14:paraId="4E308890" w14:textId="34829CE4" w:rsidR="001C13FB" w:rsidRPr="001C13FB" w:rsidRDefault="00B0190A" w:rsidP="001C13FB">
      <w:pPr>
        <w:tabs>
          <w:tab w:val="clear" w:pos="567"/>
          <w:tab w:val="clear" w:pos="1134"/>
          <w:tab w:val="clear" w:pos="1701"/>
        </w:tabs>
        <w:spacing w:before="340"/>
        <w:jc w:val="left"/>
        <w:rPr>
          <w:rFonts w:cs="Arial"/>
          <w:b/>
          <w:bCs/>
          <w:sz w:val="24"/>
          <w:szCs w:val="20"/>
          <w:lang w:val="en-AU"/>
        </w:rPr>
      </w:pPr>
      <w:r>
        <w:rPr>
          <w:rFonts w:cs="Arial"/>
          <w:b/>
          <w:bCs/>
          <w:sz w:val="24"/>
          <w:szCs w:val="20"/>
          <w:lang w:val="en-AU"/>
        </w:rPr>
        <w:t>Notifiable</w:t>
      </w:r>
      <w:r w:rsidR="001C13FB" w:rsidRPr="001C13FB">
        <w:rPr>
          <w:rFonts w:cs="Arial"/>
          <w:b/>
          <w:bCs/>
          <w:sz w:val="24"/>
          <w:szCs w:val="20"/>
          <w:lang w:val="en-AU"/>
        </w:rPr>
        <w:t xml:space="preserve"> instrument </w:t>
      </w:r>
      <w:r>
        <w:rPr>
          <w:rFonts w:cs="Arial"/>
          <w:b/>
          <w:bCs/>
          <w:sz w:val="24"/>
          <w:szCs w:val="20"/>
          <w:lang w:val="en-AU"/>
        </w:rPr>
        <w:t>N</w:t>
      </w:r>
      <w:r w:rsidR="001C13FB" w:rsidRPr="001C13FB">
        <w:rPr>
          <w:rFonts w:cs="Arial"/>
          <w:b/>
          <w:bCs/>
          <w:sz w:val="24"/>
          <w:szCs w:val="20"/>
          <w:lang w:val="en-AU"/>
        </w:rPr>
        <w:t>I201</w:t>
      </w:r>
      <w:r w:rsidR="00D0433D">
        <w:rPr>
          <w:rFonts w:cs="Arial"/>
          <w:b/>
          <w:bCs/>
          <w:sz w:val="24"/>
          <w:szCs w:val="20"/>
          <w:lang w:val="en-AU"/>
        </w:rPr>
        <w:t>9</w:t>
      </w:r>
      <w:r w:rsidR="001C13FB" w:rsidRPr="001C13FB">
        <w:rPr>
          <w:rFonts w:cs="Arial"/>
          <w:b/>
          <w:bCs/>
          <w:sz w:val="24"/>
          <w:szCs w:val="20"/>
          <w:lang w:val="en-AU"/>
        </w:rPr>
        <w:t>–</w:t>
      </w:r>
      <w:r w:rsidR="00FD61FA">
        <w:rPr>
          <w:rFonts w:cs="Arial"/>
          <w:b/>
          <w:bCs/>
          <w:sz w:val="24"/>
          <w:szCs w:val="20"/>
          <w:lang w:val="en-AU"/>
        </w:rPr>
        <w:t>795</w:t>
      </w:r>
    </w:p>
    <w:p w14:paraId="36F3D15B" w14:textId="77777777"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300"/>
        <w:rPr>
          <w:rFonts w:ascii="Times New Roman" w:hAnsi="Times New Roman"/>
          <w:sz w:val="24"/>
          <w:szCs w:val="20"/>
          <w:lang w:val="en-AU"/>
        </w:rPr>
      </w:pPr>
      <w:r w:rsidRPr="001C13FB">
        <w:rPr>
          <w:rFonts w:ascii="Times New Roman" w:hAnsi="Times New Roman"/>
          <w:sz w:val="24"/>
          <w:szCs w:val="20"/>
          <w:lang w:val="en-AU"/>
        </w:rPr>
        <w:t xml:space="preserve">made under the  </w:t>
      </w:r>
    </w:p>
    <w:p w14:paraId="42B3701E" w14:textId="353DF42A" w:rsidR="001C13FB" w:rsidRPr="001C13FB" w:rsidRDefault="00D0433D" w:rsidP="001C13FB">
      <w:pPr>
        <w:tabs>
          <w:tab w:val="clear" w:pos="567"/>
          <w:tab w:val="clear" w:pos="1134"/>
          <w:tab w:val="clear" w:pos="1701"/>
          <w:tab w:val="left" w:pos="2600"/>
        </w:tabs>
        <w:spacing w:before="320"/>
        <w:rPr>
          <w:rFonts w:cs="Arial"/>
          <w:b/>
          <w:sz w:val="20"/>
          <w:szCs w:val="20"/>
          <w:lang w:val="en-AU"/>
        </w:rPr>
      </w:pPr>
      <w:r w:rsidRPr="00E3567F">
        <w:rPr>
          <w:rFonts w:cs="Arial"/>
          <w:b/>
          <w:sz w:val="20"/>
          <w:szCs w:val="20"/>
          <w:lang w:val="en-AU"/>
        </w:rPr>
        <w:t>Gaming Machine</w:t>
      </w:r>
      <w:r w:rsidR="001C13FB" w:rsidRPr="00E3567F">
        <w:rPr>
          <w:rFonts w:cs="Arial"/>
          <w:b/>
          <w:sz w:val="20"/>
          <w:szCs w:val="20"/>
          <w:lang w:val="en-AU"/>
        </w:rPr>
        <w:t xml:space="preserve"> Act 20</w:t>
      </w:r>
      <w:r w:rsidRPr="00E3567F">
        <w:rPr>
          <w:rFonts w:cs="Arial"/>
          <w:b/>
          <w:sz w:val="20"/>
          <w:szCs w:val="20"/>
          <w:lang w:val="en-AU"/>
        </w:rPr>
        <w:t>04</w:t>
      </w:r>
      <w:r w:rsidR="001C13FB" w:rsidRPr="001C13FB">
        <w:rPr>
          <w:rFonts w:cs="Arial"/>
          <w:b/>
          <w:sz w:val="20"/>
          <w:szCs w:val="20"/>
          <w:lang w:val="en-AU"/>
        </w:rPr>
        <w:t xml:space="preserve">, </w:t>
      </w:r>
      <w:r w:rsidR="00E3567F">
        <w:rPr>
          <w:rFonts w:cs="Arial"/>
          <w:b/>
          <w:sz w:val="20"/>
          <w:szCs w:val="20"/>
          <w:lang w:val="en-AU"/>
        </w:rPr>
        <w:t xml:space="preserve">section </w:t>
      </w:r>
      <w:r w:rsidR="000B5B6F">
        <w:rPr>
          <w:rFonts w:cs="Arial"/>
          <w:b/>
          <w:sz w:val="20"/>
          <w:szCs w:val="20"/>
          <w:lang w:val="en-AU"/>
        </w:rPr>
        <w:t>163J</w:t>
      </w:r>
      <w:r w:rsidR="00E3567F">
        <w:rPr>
          <w:rFonts w:cs="Arial"/>
          <w:b/>
          <w:sz w:val="20"/>
          <w:szCs w:val="20"/>
          <w:lang w:val="en-AU"/>
        </w:rPr>
        <w:t xml:space="preserve"> </w:t>
      </w:r>
      <w:r w:rsidR="001C13FB" w:rsidRPr="001C13FB">
        <w:rPr>
          <w:rFonts w:cs="Arial"/>
          <w:b/>
          <w:sz w:val="20"/>
          <w:szCs w:val="20"/>
          <w:lang w:val="en-AU"/>
        </w:rPr>
        <w:t>(</w:t>
      </w:r>
      <w:r w:rsidR="000B5B6F" w:rsidRPr="000B5B6F">
        <w:rPr>
          <w:rFonts w:cs="Arial"/>
          <w:b/>
          <w:sz w:val="20"/>
          <w:szCs w:val="20"/>
          <w:lang w:val="en-AU"/>
        </w:rPr>
        <w:t>Guidelines for applications for payments out of diversification and sustainability support fund</w:t>
      </w:r>
      <w:r w:rsidR="001C13FB" w:rsidRPr="001C13FB">
        <w:rPr>
          <w:rFonts w:cs="Arial"/>
          <w:b/>
          <w:sz w:val="20"/>
          <w:szCs w:val="20"/>
          <w:lang w:val="en-AU"/>
        </w:rPr>
        <w:t>)</w:t>
      </w:r>
    </w:p>
    <w:p w14:paraId="78E1037D" w14:textId="77777777"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60"/>
        <w:rPr>
          <w:rFonts w:ascii="Times New Roman" w:hAnsi="Times New Roman"/>
          <w:sz w:val="24"/>
          <w:szCs w:val="20"/>
          <w:lang w:val="en-AU"/>
        </w:rPr>
      </w:pPr>
    </w:p>
    <w:p w14:paraId="6B4FD562" w14:textId="77777777" w:rsidR="001C13FB" w:rsidRPr="001C13FB" w:rsidRDefault="001C13FB" w:rsidP="001C13FB">
      <w:pPr>
        <w:pBdr>
          <w:top w:val="single" w:sz="12" w:space="1" w:color="auto"/>
        </w:pBdr>
        <w:tabs>
          <w:tab w:val="clear" w:pos="567"/>
          <w:tab w:val="clear" w:pos="1134"/>
          <w:tab w:val="clear" w:pos="1701"/>
        </w:tabs>
        <w:rPr>
          <w:rFonts w:ascii="Times New Roman" w:hAnsi="Times New Roman"/>
          <w:sz w:val="24"/>
          <w:szCs w:val="20"/>
          <w:lang w:val="en-AU"/>
        </w:rPr>
      </w:pPr>
    </w:p>
    <w:p w14:paraId="70B9FDEB" w14:textId="77777777"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60" w:after="6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1C13FB">
        <w:rPr>
          <w:rFonts w:cs="Arial"/>
          <w:b/>
          <w:bCs/>
          <w:sz w:val="24"/>
          <w:szCs w:val="20"/>
          <w:lang w:val="en-AU"/>
        </w:rPr>
        <w:t>1</w:t>
      </w:r>
      <w:r w:rsidRPr="001C13FB">
        <w:rPr>
          <w:rFonts w:cs="Arial"/>
          <w:b/>
          <w:bCs/>
          <w:sz w:val="24"/>
          <w:szCs w:val="20"/>
          <w:lang w:val="en-AU"/>
        </w:rPr>
        <w:tab/>
        <w:t>Name of instrument</w:t>
      </w:r>
    </w:p>
    <w:p w14:paraId="2A4F212D" w14:textId="2834574A"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1C13FB">
        <w:rPr>
          <w:rFonts w:ascii="Times New Roman" w:hAnsi="Times New Roman"/>
          <w:sz w:val="24"/>
          <w:szCs w:val="20"/>
          <w:lang w:val="en-AU"/>
        </w:rPr>
        <w:t xml:space="preserve">This instrument is the </w:t>
      </w:r>
      <w:r w:rsidR="00D0433D">
        <w:rPr>
          <w:rFonts w:ascii="Times New Roman" w:hAnsi="Times New Roman"/>
          <w:i/>
          <w:sz w:val="24"/>
          <w:szCs w:val="20"/>
          <w:lang w:val="en-AU"/>
        </w:rPr>
        <w:t>Gaming Machine (</w:t>
      </w:r>
      <w:r w:rsidR="00D67AE5">
        <w:rPr>
          <w:rFonts w:ascii="Times New Roman" w:hAnsi="Times New Roman"/>
          <w:i/>
          <w:sz w:val="24"/>
          <w:szCs w:val="20"/>
          <w:lang w:val="en-AU"/>
        </w:rPr>
        <w:t>Applications for Payments Out of Diversification and Sustainability Support Fund</w:t>
      </w:r>
      <w:r w:rsidR="00D0433D">
        <w:rPr>
          <w:rFonts w:ascii="Times New Roman" w:hAnsi="Times New Roman"/>
          <w:i/>
          <w:sz w:val="24"/>
          <w:szCs w:val="20"/>
          <w:lang w:val="en-AU"/>
        </w:rPr>
        <w:t xml:space="preserve">) Guidelines </w:t>
      </w:r>
      <w:r w:rsidRPr="001C13FB">
        <w:rPr>
          <w:rFonts w:ascii="Times New Roman" w:hAnsi="Times New Roman"/>
          <w:i/>
          <w:sz w:val="24"/>
          <w:szCs w:val="20"/>
          <w:lang w:val="en-AU"/>
        </w:rPr>
        <w:t>201</w:t>
      </w:r>
      <w:r w:rsidR="00D0433D">
        <w:rPr>
          <w:rFonts w:ascii="Times New Roman" w:hAnsi="Times New Roman"/>
          <w:i/>
          <w:sz w:val="24"/>
          <w:szCs w:val="20"/>
          <w:lang w:val="en-AU"/>
        </w:rPr>
        <w:t>9</w:t>
      </w:r>
      <w:r w:rsidRPr="001C13FB">
        <w:rPr>
          <w:rFonts w:ascii="Times New Roman" w:hAnsi="Times New Roman"/>
          <w:sz w:val="24"/>
          <w:szCs w:val="20"/>
          <w:lang w:val="en-AU"/>
        </w:rPr>
        <w:t>.</w:t>
      </w:r>
    </w:p>
    <w:p w14:paraId="38B8781E" w14:textId="77777777" w:rsidR="001C13FB" w:rsidRPr="001C13FB" w:rsidRDefault="00EA3E26" w:rsidP="001C13FB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>
        <w:rPr>
          <w:rFonts w:cs="Arial"/>
          <w:b/>
          <w:bCs/>
          <w:sz w:val="24"/>
          <w:szCs w:val="20"/>
          <w:lang w:val="en-AU"/>
        </w:rPr>
        <w:t>2</w:t>
      </w:r>
      <w:r>
        <w:rPr>
          <w:rFonts w:cs="Arial"/>
          <w:b/>
          <w:bCs/>
          <w:sz w:val="24"/>
          <w:szCs w:val="20"/>
          <w:lang w:val="en-AU"/>
        </w:rPr>
        <w:tab/>
        <w:t>Commencement</w:t>
      </w:r>
    </w:p>
    <w:p w14:paraId="17E4D64A" w14:textId="7AC93813"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1C13FB">
        <w:rPr>
          <w:rFonts w:ascii="Times New Roman" w:hAnsi="Times New Roman"/>
          <w:sz w:val="24"/>
          <w:szCs w:val="20"/>
          <w:lang w:val="en-AU"/>
        </w:rPr>
        <w:t xml:space="preserve">This instrument commences </w:t>
      </w:r>
      <w:r w:rsidR="003733B4">
        <w:rPr>
          <w:rFonts w:ascii="Times New Roman" w:hAnsi="Times New Roman"/>
          <w:sz w:val="24"/>
          <w:szCs w:val="20"/>
          <w:lang w:val="en-AU"/>
        </w:rPr>
        <w:t xml:space="preserve">on </w:t>
      </w:r>
      <w:r w:rsidR="00BC040A">
        <w:rPr>
          <w:rFonts w:ascii="Times New Roman" w:hAnsi="Times New Roman"/>
          <w:sz w:val="24"/>
          <w:szCs w:val="20"/>
          <w:lang w:val="en-AU"/>
        </w:rPr>
        <w:t>the day after notification</w:t>
      </w:r>
      <w:r w:rsidR="00D0433D">
        <w:rPr>
          <w:rFonts w:ascii="Times New Roman" w:hAnsi="Times New Roman"/>
          <w:sz w:val="24"/>
          <w:szCs w:val="20"/>
          <w:lang w:val="en-AU"/>
        </w:rPr>
        <w:t>.</w:t>
      </w:r>
    </w:p>
    <w:p w14:paraId="40FDA1FC" w14:textId="7F18D063"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1C13FB">
        <w:rPr>
          <w:rFonts w:cs="Arial"/>
          <w:b/>
          <w:bCs/>
          <w:sz w:val="24"/>
          <w:szCs w:val="20"/>
          <w:lang w:val="en-AU"/>
        </w:rPr>
        <w:t>3</w:t>
      </w:r>
      <w:r w:rsidRPr="001C13FB">
        <w:rPr>
          <w:rFonts w:cs="Arial"/>
          <w:b/>
          <w:bCs/>
          <w:sz w:val="24"/>
          <w:szCs w:val="20"/>
          <w:lang w:val="en-AU"/>
        </w:rPr>
        <w:tab/>
      </w:r>
      <w:r w:rsidR="00D67AE5" w:rsidRPr="00D67AE5">
        <w:rPr>
          <w:rFonts w:cs="Arial"/>
          <w:b/>
          <w:bCs/>
          <w:sz w:val="24"/>
          <w:szCs w:val="20"/>
          <w:lang w:val="en-AU"/>
        </w:rPr>
        <w:t xml:space="preserve">Applications for Payments Out of Diversification and Sustainability Support Fund </w:t>
      </w:r>
      <w:r w:rsidR="00EA3E26">
        <w:rPr>
          <w:rFonts w:cs="Arial"/>
          <w:b/>
          <w:bCs/>
          <w:sz w:val="24"/>
          <w:szCs w:val="20"/>
          <w:lang w:val="en-AU"/>
        </w:rPr>
        <w:t>Guidelines</w:t>
      </w:r>
    </w:p>
    <w:p w14:paraId="5D3C16DD" w14:textId="4A5F82EB" w:rsidR="00EA3E26" w:rsidRDefault="00EA3E26" w:rsidP="001C13FB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 xml:space="preserve">I make the </w:t>
      </w:r>
      <w:r w:rsidR="00D67AE5" w:rsidRPr="00D67AE5">
        <w:rPr>
          <w:rFonts w:ascii="Times New Roman" w:hAnsi="Times New Roman"/>
          <w:sz w:val="24"/>
          <w:szCs w:val="20"/>
          <w:lang w:val="en-AU"/>
        </w:rPr>
        <w:t xml:space="preserve">Applications for Payments Out of Diversification and Sustainability Support Fund </w:t>
      </w:r>
      <w:r w:rsidR="00D0433D">
        <w:rPr>
          <w:rFonts w:ascii="Times New Roman" w:hAnsi="Times New Roman"/>
          <w:sz w:val="24"/>
          <w:szCs w:val="20"/>
          <w:lang w:val="en-AU"/>
        </w:rPr>
        <w:t xml:space="preserve">Guidelines </w:t>
      </w:r>
      <w:r w:rsidRPr="001C13FB">
        <w:rPr>
          <w:rFonts w:ascii="Times New Roman" w:hAnsi="Times New Roman"/>
          <w:sz w:val="24"/>
          <w:szCs w:val="20"/>
          <w:lang w:val="en-AU"/>
        </w:rPr>
        <w:t>as provided in the Schedule to this instrument.</w:t>
      </w:r>
    </w:p>
    <w:p w14:paraId="065F79F7" w14:textId="0E53C552" w:rsidR="00DC3BA0" w:rsidRDefault="00DC3BA0" w:rsidP="00DC3BA0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>
        <w:rPr>
          <w:rFonts w:cs="Arial"/>
          <w:b/>
          <w:bCs/>
          <w:sz w:val="24"/>
          <w:szCs w:val="20"/>
          <w:lang w:val="en-AU"/>
        </w:rPr>
        <w:t>4</w:t>
      </w:r>
      <w:r>
        <w:rPr>
          <w:rFonts w:cs="Arial"/>
          <w:b/>
          <w:bCs/>
          <w:sz w:val="24"/>
          <w:szCs w:val="20"/>
          <w:lang w:val="en-AU"/>
        </w:rPr>
        <w:tab/>
      </w:r>
      <w:r w:rsidRPr="00DC3BA0">
        <w:rPr>
          <w:rFonts w:cs="Arial"/>
          <w:b/>
          <w:bCs/>
          <w:sz w:val="24"/>
          <w:szCs w:val="20"/>
          <w:lang w:val="en-AU"/>
        </w:rPr>
        <w:t>Expiry</w:t>
      </w:r>
    </w:p>
    <w:p w14:paraId="3EC58D37" w14:textId="56CE97AF" w:rsidR="00DC3BA0" w:rsidRPr="00DC3BA0" w:rsidRDefault="0013025A" w:rsidP="00DC3BA0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This instrument expires three years after the day it commences.</w:t>
      </w:r>
    </w:p>
    <w:p w14:paraId="6545FFB7" w14:textId="77777777" w:rsidR="00041020" w:rsidRDefault="00041020" w:rsidP="001C13FB">
      <w:pPr>
        <w:tabs>
          <w:tab w:val="clear" w:pos="567"/>
          <w:tab w:val="clear" w:pos="1134"/>
          <w:tab w:val="clear" w:pos="1701"/>
          <w:tab w:val="left" w:pos="4320"/>
        </w:tabs>
        <w:spacing w:before="720"/>
        <w:jc w:val="left"/>
        <w:rPr>
          <w:rFonts w:ascii="Times New Roman" w:hAnsi="Times New Roman"/>
          <w:sz w:val="24"/>
          <w:szCs w:val="20"/>
          <w:lang w:val="en-AU"/>
        </w:rPr>
      </w:pPr>
    </w:p>
    <w:p w14:paraId="496FEABE" w14:textId="77777777" w:rsidR="001C13FB" w:rsidRPr="001C13FB" w:rsidRDefault="00D0433D" w:rsidP="001C13FB">
      <w:pPr>
        <w:tabs>
          <w:tab w:val="clear" w:pos="567"/>
          <w:tab w:val="clear" w:pos="1134"/>
          <w:tab w:val="clear" w:pos="1701"/>
          <w:tab w:val="left" w:pos="4320"/>
        </w:tabs>
        <w:spacing w:before="720"/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Gordon Ramsay</w:t>
      </w:r>
      <w:r w:rsidR="001C13FB" w:rsidRPr="001C13FB">
        <w:rPr>
          <w:rFonts w:ascii="Times New Roman" w:hAnsi="Times New Roman"/>
          <w:sz w:val="24"/>
          <w:szCs w:val="20"/>
          <w:lang w:val="en-AU"/>
        </w:rPr>
        <w:t xml:space="preserve"> MLA</w:t>
      </w:r>
    </w:p>
    <w:bookmarkEnd w:id="0"/>
    <w:p w14:paraId="658D5E00" w14:textId="0879F4DB" w:rsidR="00205BD9" w:rsidRDefault="00D0433D" w:rsidP="001C13FB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Attorney-General</w:t>
      </w:r>
    </w:p>
    <w:p w14:paraId="49B33ADE" w14:textId="77777777" w:rsidR="00BC040A" w:rsidRDefault="00BC040A" w:rsidP="001C13FB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</w:p>
    <w:p w14:paraId="7B5C242D" w14:textId="09C25D61" w:rsidR="00205BD9" w:rsidRDefault="00CC6AAF" w:rsidP="001C13FB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 xml:space="preserve">10 </w:t>
      </w:r>
      <w:r w:rsidR="003F161B">
        <w:rPr>
          <w:rFonts w:ascii="Times New Roman" w:hAnsi="Times New Roman"/>
          <w:sz w:val="24"/>
          <w:szCs w:val="20"/>
          <w:lang w:val="en-AU"/>
        </w:rPr>
        <w:t>December</w:t>
      </w:r>
      <w:r w:rsidR="00D67AE5">
        <w:rPr>
          <w:rFonts w:ascii="Times New Roman" w:hAnsi="Times New Roman"/>
          <w:sz w:val="24"/>
          <w:szCs w:val="20"/>
          <w:lang w:val="en-AU"/>
        </w:rPr>
        <w:t xml:space="preserve"> </w:t>
      </w:r>
      <w:r w:rsidR="00205BD9">
        <w:rPr>
          <w:rFonts w:ascii="Times New Roman" w:hAnsi="Times New Roman"/>
          <w:sz w:val="24"/>
          <w:szCs w:val="20"/>
          <w:lang w:val="en-AU"/>
        </w:rPr>
        <w:t>201</w:t>
      </w:r>
      <w:r w:rsidR="00D0433D">
        <w:rPr>
          <w:rFonts w:ascii="Times New Roman" w:hAnsi="Times New Roman"/>
          <w:sz w:val="24"/>
          <w:szCs w:val="20"/>
          <w:lang w:val="en-AU"/>
        </w:rPr>
        <w:t>9</w:t>
      </w:r>
    </w:p>
    <w:p w14:paraId="18E4CE0F" w14:textId="77777777" w:rsidR="00D0433D" w:rsidRDefault="00D0433D" w:rsidP="001C13FB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</w:p>
    <w:p w14:paraId="46235C77" w14:textId="77777777" w:rsidR="00836B1F" w:rsidRDefault="00836B1F" w:rsidP="00A97178">
      <w:pPr>
        <w:pStyle w:val="BodyText3"/>
        <w:tabs>
          <w:tab w:val="left" w:pos="2268"/>
        </w:tabs>
        <w:jc w:val="center"/>
        <w:rPr>
          <w:rFonts w:asciiTheme="minorHAnsi" w:hAnsiTheme="minorHAnsi" w:cs="Arial"/>
          <w:b/>
          <w:color w:val="000000" w:themeColor="text1"/>
          <w:sz w:val="28"/>
          <w:szCs w:val="22"/>
          <w:u w:val="single"/>
          <w:lang w:val="en-AU"/>
        </w:rPr>
      </w:pPr>
    </w:p>
    <w:p w14:paraId="51FE48CF" w14:textId="77777777" w:rsidR="00836B1F" w:rsidRDefault="00836B1F" w:rsidP="00A97178">
      <w:pPr>
        <w:pStyle w:val="BodyText3"/>
        <w:tabs>
          <w:tab w:val="left" w:pos="2268"/>
        </w:tabs>
        <w:jc w:val="center"/>
        <w:rPr>
          <w:rFonts w:asciiTheme="minorHAnsi" w:hAnsiTheme="minorHAnsi" w:cs="Arial"/>
          <w:b/>
          <w:color w:val="000000" w:themeColor="text1"/>
          <w:sz w:val="28"/>
          <w:szCs w:val="22"/>
          <w:u w:val="single"/>
          <w:lang w:val="en-AU"/>
        </w:rPr>
      </w:pPr>
    </w:p>
    <w:p w14:paraId="507C8117" w14:textId="77777777" w:rsidR="00836B1F" w:rsidRDefault="00836B1F" w:rsidP="00A97178">
      <w:pPr>
        <w:pStyle w:val="BodyText3"/>
        <w:tabs>
          <w:tab w:val="left" w:pos="2268"/>
        </w:tabs>
        <w:jc w:val="center"/>
        <w:rPr>
          <w:rFonts w:asciiTheme="minorHAnsi" w:hAnsiTheme="minorHAnsi" w:cs="Arial"/>
          <w:b/>
          <w:color w:val="000000" w:themeColor="text1"/>
          <w:sz w:val="28"/>
          <w:szCs w:val="22"/>
          <w:u w:val="single"/>
          <w:lang w:val="en-AU"/>
        </w:rPr>
      </w:pPr>
    </w:p>
    <w:p w14:paraId="50A50503" w14:textId="6C2BF335" w:rsidR="00EA3E26" w:rsidRPr="00A97178" w:rsidRDefault="00D67AE5" w:rsidP="00894E1B">
      <w:pPr>
        <w:pStyle w:val="BodyText3"/>
        <w:tabs>
          <w:tab w:val="left" w:pos="2268"/>
        </w:tabs>
        <w:spacing w:after="240"/>
        <w:jc w:val="center"/>
        <w:rPr>
          <w:rFonts w:asciiTheme="minorHAnsi" w:hAnsiTheme="minorHAnsi" w:cs="Arial"/>
          <w:b/>
          <w:color w:val="000000" w:themeColor="text1"/>
          <w:sz w:val="28"/>
          <w:szCs w:val="22"/>
          <w:u w:val="single"/>
          <w:lang w:val="en-AU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2"/>
          <w:u w:val="single"/>
          <w:lang w:val="en-AU"/>
        </w:rPr>
        <w:lastRenderedPageBreak/>
        <w:t>APPLICATIONS FOR PAYMENTS OUT OF DIVERSIFICATION AND SUSTAINABILITY SUPPORT FUND</w:t>
      </w:r>
      <w:r w:rsidR="00EA3E26" w:rsidRPr="00A97178">
        <w:rPr>
          <w:rFonts w:asciiTheme="minorHAnsi" w:hAnsiTheme="minorHAnsi" w:cs="Arial"/>
          <w:b/>
          <w:color w:val="000000" w:themeColor="text1"/>
          <w:sz w:val="28"/>
          <w:szCs w:val="22"/>
          <w:u w:val="single"/>
          <w:lang w:val="en-AU"/>
        </w:rPr>
        <w:t xml:space="preserve"> GUIDELINES</w:t>
      </w:r>
    </w:p>
    <w:p w14:paraId="167F886B" w14:textId="192321AF" w:rsidR="00A20B49" w:rsidRPr="00DF6BDE" w:rsidRDefault="00CA07DB" w:rsidP="00DF6BDE">
      <w:pPr>
        <w:pStyle w:val="BodyText3"/>
        <w:tabs>
          <w:tab w:val="left" w:pos="2268"/>
        </w:tabs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Purposes</w:t>
      </w:r>
      <w:r w:rsidR="00EA05FE" w:rsidRPr="00DF6BDE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 xml:space="preserve"> of t</w:t>
      </w:r>
      <w:r w:rsidR="00A20B49" w:rsidRPr="00DF6BDE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he Diversification and Sustainability Support Fund</w:t>
      </w:r>
    </w:p>
    <w:p w14:paraId="5B2F20B0" w14:textId="44187D61" w:rsidR="0086759A" w:rsidRDefault="0086759A" w:rsidP="002E0958">
      <w:pPr>
        <w:pStyle w:val="BodyText3"/>
        <w:tabs>
          <w:tab w:val="left" w:pos="2268"/>
        </w:tabs>
        <w:spacing w:after="120"/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The Diversification and Sustainability Support Fund was established </w:t>
      </w:r>
      <w:r w:rsidR="00821FF8">
        <w:rPr>
          <w:rFonts w:asciiTheme="minorHAnsi" w:hAnsiTheme="minorHAnsi"/>
          <w:color w:val="000000" w:themeColor="text1"/>
          <w:sz w:val="24"/>
          <w:szCs w:val="22"/>
          <w:lang w:val="en-AU"/>
        </w:rPr>
        <w:t>on 1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July 2019 in order to provid</w:t>
      </w:r>
      <w:r w:rsidR="00CA07DB">
        <w:rPr>
          <w:rFonts w:asciiTheme="minorHAnsi" w:hAnsiTheme="minorHAnsi"/>
          <w:color w:val="000000" w:themeColor="text1"/>
          <w:sz w:val="24"/>
          <w:szCs w:val="22"/>
          <w:lang w:val="en-AU"/>
        </w:rPr>
        <w:t>e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funding for </w:t>
      </w:r>
      <w:r w:rsidR="00864CDA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activities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and initiatives that seek to achieve the following </w:t>
      </w:r>
      <w:r w:rsidR="00CA07DB">
        <w:rPr>
          <w:rFonts w:asciiTheme="minorHAnsi" w:hAnsiTheme="minorHAnsi"/>
          <w:color w:val="000000" w:themeColor="text1"/>
          <w:sz w:val="24"/>
          <w:szCs w:val="22"/>
          <w:lang w:val="en-AU"/>
        </w:rPr>
        <w:t>purposes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: </w:t>
      </w:r>
    </w:p>
    <w:p w14:paraId="3A05D6EE" w14:textId="1C73376F" w:rsidR="0086759A" w:rsidRDefault="00821FF8" w:rsidP="0086759A">
      <w:pPr>
        <w:pStyle w:val="BodyText3"/>
        <w:numPr>
          <w:ilvl w:val="0"/>
          <w:numId w:val="35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</w:t>
      </w:r>
      <w:r w:rsidR="0086759A" w:rsidRPr="00A20B49">
        <w:rPr>
          <w:rFonts w:asciiTheme="minorHAnsi" w:hAnsiTheme="minorHAnsi"/>
          <w:color w:val="000000" w:themeColor="text1"/>
          <w:sz w:val="24"/>
          <w:szCs w:val="22"/>
          <w:lang w:val="en-AU"/>
        </w:rPr>
        <w:t>ssist</w:t>
      </w:r>
      <w:r w:rsidR="0086759A">
        <w:rPr>
          <w:rFonts w:asciiTheme="minorHAnsi" w:hAnsiTheme="minorHAnsi"/>
          <w:color w:val="000000" w:themeColor="text1"/>
          <w:sz w:val="24"/>
          <w:szCs w:val="22"/>
          <w:lang w:val="en-AU"/>
        </w:rPr>
        <w:t>ing</w:t>
      </w:r>
      <w:r w:rsidR="0086759A" w:rsidRPr="00A20B49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clubs to diversify their income to sources other than gaming machines</w:t>
      </w:r>
      <w:r w:rsidR="0086759A">
        <w:rPr>
          <w:rFonts w:asciiTheme="minorHAnsi" w:hAnsiTheme="minorHAnsi"/>
          <w:color w:val="000000" w:themeColor="text1"/>
          <w:sz w:val="24"/>
          <w:szCs w:val="22"/>
          <w:lang w:val="en-AU"/>
        </w:rPr>
        <w:t>;</w:t>
      </w:r>
    </w:p>
    <w:p w14:paraId="0D133DE2" w14:textId="3F09B411" w:rsidR="0086759A" w:rsidRDefault="00821FF8" w:rsidP="0086759A">
      <w:pPr>
        <w:pStyle w:val="BodyText3"/>
        <w:numPr>
          <w:ilvl w:val="0"/>
          <w:numId w:val="35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s</w:t>
      </w:r>
      <w:r w:rsidR="0086759A" w:rsidRPr="00A20B49">
        <w:rPr>
          <w:rFonts w:asciiTheme="minorHAnsi" w:hAnsiTheme="minorHAnsi"/>
          <w:color w:val="000000" w:themeColor="text1"/>
          <w:sz w:val="24"/>
          <w:szCs w:val="22"/>
          <w:lang w:val="en-AU"/>
        </w:rPr>
        <w:t>upporting the sustainability of clubs</w:t>
      </w:r>
      <w:r w:rsidR="0086759A">
        <w:rPr>
          <w:rFonts w:asciiTheme="minorHAnsi" w:hAnsiTheme="minorHAnsi"/>
          <w:color w:val="000000" w:themeColor="text1"/>
          <w:sz w:val="24"/>
          <w:szCs w:val="22"/>
          <w:lang w:val="en-AU"/>
        </w:rPr>
        <w:t>;</w:t>
      </w:r>
    </w:p>
    <w:p w14:paraId="3639BD47" w14:textId="2CF2B123" w:rsidR="0086759A" w:rsidRDefault="00821FF8" w:rsidP="0086759A">
      <w:pPr>
        <w:pStyle w:val="BodyText3"/>
        <w:numPr>
          <w:ilvl w:val="0"/>
          <w:numId w:val="35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c</w:t>
      </w:r>
      <w:r w:rsidR="0086759A" w:rsidRPr="00A20B49">
        <w:rPr>
          <w:rFonts w:asciiTheme="minorHAnsi" w:hAnsiTheme="minorHAnsi"/>
          <w:color w:val="000000" w:themeColor="text1"/>
          <w:sz w:val="24"/>
          <w:szCs w:val="22"/>
          <w:lang w:val="en-AU"/>
        </w:rPr>
        <w:t>ontributing to projects that help reduce regulatory costs or improve efficiency in administration and compliance for clubs</w:t>
      </w:r>
      <w:r w:rsidR="0086759A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; and </w:t>
      </w:r>
    </w:p>
    <w:p w14:paraId="601F0CC8" w14:textId="22967744" w:rsidR="0086759A" w:rsidRDefault="00821FF8" w:rsidP="0086759A">
      <w:pPr>
        <w:pStyle w:val="BodyText3"/>
        <w:numPr>
          <w:ilvl w:val="0"/>
          <w:numId w:val="35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</w:t>
      </w:r>
      <w:r w:rsidR="0086759A" w:rsidRPr="00A20B49">
        <w:rPr>
          <w:rFonts w:asciiTheme="minorHAnsi" w:hAnsiTheme="minorHAnsi"/>
          <w:color w:val="000000" w:themeColor="text1"/>
          <w:sz w:val="24"/>
          <w:szCs w:val="22"/>
          <w:lang w:val="en-AU"/>
        </w:rPr>
        <w:t>raining and skills development for club workers, executives and members of club management committees and boards.</w:t>
      </w:r>
    </w:p>
    <w:p w14:paraId="336B3531" w14:textId="77777777" w:rsidR="00913F45" w:rsidRPr="00DF6BDE" w:rsidRDefault="00913F45" w:rsidP="00DF6BDE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6215FAF1" w14:textId="7285BF6F" w:rsidR="00A20B49" w:rsidRPr="00DF6BDE" w:rsidRDefault="00A20B49" w:rsidP="00DF6BDE">
      <w:pPr>
        <w:tabs>
          <w:tab w:val="left" w:pos="2268"/>
        </w:tabs>
        <w:ind w:right="28"/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</w:pPr>
      <w:r w:rsidRPr="00DF6BDE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 xml:space="preserve">Purpose of these </w:t>
      </w:r>
      <w:r w:rsidR="00DF6BDE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G</w:t>
      </w:r>
      <w:r w:rsidRPr="00DF6BDE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uidelines</w:t>
      </w:r>
    </w:p>
    <w:p w14:paraId="4994C4E0" w14:textId="2AE2EDFE" w:rsidR="00F16929" w:rsidRDefault="00F16929" w:rsidP="00DF6BDE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Section </w:t>
      </w:r>
      <w:r w:rsidR="00D67AE5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163J</w:t>
      </w:r>
      <w:r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of the </w:t>
      </w:r>
      <w:r w:rsidRPr="00DF6BDE">
        <w:rPr>
          <w:rFonts w:asciiTheme="minorHAnsi" w:hAnsiTheme="minorHAnsi" w:cs="Arial"/>
          <w:i/>
          <w:color w:val="000000" w:themeColor="text1"/>
          <w:sz w:val="24"/>
          <w:szCs w:val="22"/>
          <w:lang w:val="en-AU"/>
        </w:rPr>
        <w:t>Gaming Machine Act 2004</w:t>
      </w:r>
      <w:r w:rsidRPr="00DF6BDE">
        <w:rPr>
          <w:rFonts w:asciiTheme="minorHAnsi" w:hAnsiTheme="minorHAnsi" w:cs="Arial"/>
          <w:color w:val="000000" w:themeColor="text1"/>
          <w:sz w:val="24"/>
          <w:szCs w:val="22"/>
          <w:lang w:val="en-AU"/>
        </w:rPr>
        <w:t xml:space="preserve"> (the </w:t>
      </w:r>
      <w:r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Act) provides that the Minister may make guidelines for </w:t>
      </w:r>
      <w:r w:rsidR="00D67AE5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applications from entities seeking payments out of the diversification and sustainability support fund.</w:t>
      </w:r>
      <w:r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="00D67AE5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The guidelines may include guidelines about the kinds of</w:t>
      </w:r>
      <w:r w:rsid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="00D67AE5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applications, or applicants, to be considered for payments out of the fund for a particular year or period.</w:t>
      </w:r>
    </w:p>
    <w:p w14:paraId="5ED0E4FD" w14:textId="0EEDB533" w:rsidR="00DF6BDE" w:rsidRDefault="00DF6BDE" w:rsidP="00DF6BDE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0BF34712" w14:textId="64C5CBD2" w:rsidR="00085174" w:rsidRPr="00DF6BDE" w:rsidRDefault="00552D8E" w:rsidP="00DF6BDE">
      <w:pPr>
        <w:pStyle w:val="BodyText3"/>
        <w:tabs>
          <w:tab w:val="left" w:pos="2268"/>
        </w:tabs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Applicants</w:t>
      </w:r>
    </w:p>
    <w:p w14:paraId="6693B1B8" w14:textId="29445A65" w:rsidR="00BB201E" w:rsidRDefault="00CB1BF5" w:rsidP="00073280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Applications for payments out of the Fund will be accepted for consideration by the Diversification and Sustainability Support Fund Advisory Board (the Advisory Board) from </w:t>
      </w:r>
      <w:r w:rsidR="00073280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entities </w:t>
      </w:r>
      <w:bookmarkStart w:id="2" w:name="_Hlk23866282"/>
      <w:r w:rsidR="00334B96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that </w:t>
      </w:r>
      <w:r w:rsidR="00EA05FE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can</w:t>
      </w:r>
      <w:r w:rsidR="00334B96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demonstrate </w:t>
      </w:r>
      <w:r w:rsidR="00EA05FE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that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the funding sought </w:t>
      </w:r>
      <w:r w:rsidR="00EA05FE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will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be applied towards </w:t>
      </w:r>
      <w:r w:rsidR="00EA05FE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meet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ing</w:t>
      </w:r>
      <w:r w:rsidR="00EA05FE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the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F</w:t>
      </w:r>
      <w:r w:rsidR="00EA05FE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und </w:t>
      </w:r>
      <w:r w:rsidR="00CA07DB">
        <w:rPr>
          <w:rFonts w:asciiTheme="minorHAnsi" w:hAnsiTheme="minorHAnsi"/>
          <w:color w:val="000000" w:themeColor="text1"/>
          <w:sz w:val="24"/>
          <w:szCs w:val="22"/>
          <w:lang w:val="en-AU"/>
        </w:rPr>
        <w:t>purposes</w:t>
      </w:r>
      <w:r w:rsidR="00ED194F">
        <w:rPr>
          <w:rFonts w:asciiTheme="minorHAnsi" w:hAnsiTheme="minorHAnsi"/>
          <w:color w:val="000000" w:themeColor="text1"/>
          <w:sz w:val="24"/>
          <w:szCs w:val="22"/>
          <w:lang w:val="en-AU"/>
        </w:rPr>
        <w:t>.</w:t>
      </w:r>
    </w:p>
    <w:p w14:paraId="44BF2623" w14:textId="484FF555" w:rsidR="00073280" w:rsidRDefault="00073280" w:rsidP="00073280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3E839B2A" w14:textId="49069D58" w:rsidR="00073280" w:rsidRDefault="00073280" w:rsidP="002E0958">
      <w:pPr>
        <w:pStyle w:val="BodyText3"/>
        <w:tabs>
          <w:tab w:val="left" w:pos="2268"/>
        </w:tabs>
        <w:spacing w:after="120"/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For example</w:t>
      </w:r>
      <w:r w:rsidR="007F19B0">
        <w:rPr>
          <w:rFonts w:asciiTheme="minorHAnsi" w:hAnsiTheme="minorHAnsi"/>
          <w:color w:val="000000" w:themeColor="text1"/>
          <w:sz w:val="24"/>
          <w:szCs w:val="22"/>
          <w:lang w:val="en-AU"/>
        </w:rPr>
        <w:t>, these entities may include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:</w:t>
      </w:r>
    </w:p>
    <w:p w14:paraId="4AB8C86B" w14:textId="259C8A7E" w:rsidR="00073280" w:rsidRPr="007F19B0" w:rsidRDefault="00073280" w:rsidP="007F19B0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ACT c</w:t>
      </w:r>
      <w:r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lub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s</w:t>
      </w:r>
      <w:r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and club groups </w:t>
      </w:r>
      <w:r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who operate gaming machines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under a Class C licence;</w:t>
      </w:r>
    </w:p>
    <w:p w14:paraId="2DED9068" w14:textId="77777777" w:rsidR="00073280" w:rsidRDefault="00073280" w:rsidP="00073280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ACT club industry peak body representatives or representative groups;</w:t>
      </w:r>
    </w:p>
    <w:p w14:paraId="0DC9AFF7" w14:textId="77777777" w:rsidR="00073280" w:rsidRDefault="00073280" w:rsidP="00073280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Trade unions representing ACT club workers;</w:t>
      </w:r>
    </w:p>
    <w:p w14:paraId="0D704377" w14:textId="77777777" w:rsidR="00073280" w:rsidRDefault="00073280" w:rsidP="00073280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Australian state and territory Government organisations; and</w:t>
      </w:r>
    </w:p>
    <w:p w14:paraId="1E730BFE" w14:textId="3E4C9308" w:rsidR="00C6031B" w:rsidRPr="00DF6BDE" w:rsidRDefault="00C6031B" w:rsidP="007F19B0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Club workers, executives and members of club management committees and boards. </w:t>
      </w:r>
    </w:p>
    <w:bookmarkEnd w:id="2"/>
    <w:p w14:paraId="1953AB20" w14:textId="77777777" w:rsidR="008F71E3" w:rsidRDefault="008F71E3" w:rsidP="00DF6BDE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u w:val="single"/>
          <w:lang w:val="en-AU"/>
        </w:rPr>
      </w:pPr>
    </w:p>
    <w:p w14:paraId="1E781E1B" w14:textId="61157645" w:rsidR="00BB201E" w:rsidRPr="00DF6BDE" w:rsidRDefault="00BB201E" w:rsidP="00DF6BDE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u w:val="single"/>
          <w:lang w:val="en-AU"/>
        </w:rPr>
      </w:pPr>
      <w:r w:rsidRPr="00DF6BDE">
        <w:rPr>
          <w:rFonts w:asciiTheme="minorHAnsi" w:hAnsiTheme="minorHAnsi"/>
          <w:color w:val="000000" w:themeColor="text1"/>
          <w:sz w:val="24"/>
          <w:szCs w:val="22"/>
          <w:u w:val="single"/>
          <w:lang w:val="en-AU"/>
        </w:rPr>
        <w:t>Who is not eligible to apply?</w:t>
      </w:r>
    </w:p>
    <w:p w14:paraId="699F68D8" w14:textId="7EE6C3AC" w:rsidR="000559FF" w:rsidRDefault="003E4BEF" w:rsidP="002E0958">
      <w:pPr>
        <w:pStyle w:val="BodyText3"/>
        <w:keepNext/>
        <w:tabs>
          <w:tab w:val="left" w:pos="2268"/>
        </w:tabs>
        <w:spacing w:after="120"/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</w:t>
      </w:r>
      <w:r w:rsidR="000559FF">
        <w:rPr>
          <w:rFonts w:asciiTheme="minorHAnsi" w:hAnsiTheme="minorHAnsi"/>
          <w:color w:val="000000" w:themeColor="text1"/>
          <w:sz w:val="24"/>
          <w:szCs w:val="22"/>
          <w:lang w:val="en-AU"/>
        </w:rPr>
        <w:t>pplications for payments out of the Fund will not</w:t>
      </w:r>
      <w:r w:rsidR="00864CDA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be</w:t>
      </w:r>
      <w:r w:rsidR="000559FF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accepted for consideration by the Advisory Board from the following classes of applicants:</w:t>
      </w:r>
    </w:p>
    <w:p w14:paraId="13CC57AE" w14:textId="38DE0E11" w:rsidR="00864CDA" w:rsidRDefault="00864CDA" w:rsidP="00DF6BDE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Individual club venues within a club group (</w:t>
      </w:r>
      <w:r w:rsidR="0006447A">
        <w:rPr>
          <w:rFonts w:asciiTheme="minorHAnsi" w:hAnsiTheme="minorHAnsi"/>
          <w:color w:val="000000" w:themeColor="text1"/>
          <w:sz w:val="24"/>
          <w:szCs w:val="22"/>
          <w:lang w:val="en-AU"/>
        </w:rPr>
        <w:t>as defined under the Act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);</w:t>
      </w:r>
      <w:r w:rsidR="0067627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and</w:t>
      </w:r>
    </w:p>
    <w:p w14:paraId="3FE99790" w14:textId="3909BF14" w:rsidR="00BB201E" w:rsidRPr="000559FF" w:rsidRDefault="008053A1" w:rsidP="00DF6BDE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ACT c</w:t>
      </w:r>
      <w:r w:rsidR="00ED194F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lubs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and</w:t>
      </w:r>
      <w:r w:rsidR="00ED194F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club groups who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have not </w:t>
      </w:r>
      <w:r w:rsidR="00334B96" w:rsidRPr="000559FF">
        <w:rPr>
          <w:rFonts w:asciiTheme="minorHAnsi" w:hAnsiTheme="minorHAnsi"/>
          <w:color w:val="000000" w:themeColor="text1"/>
          <w:sz w:val="24"/>
          <w:szCs w:val="22"/>
          <w:lang w:val="en-AU"/>
        </w:rPr>
        <w:t>operate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d</w:t>
      </w:r>
      <w:r w:rsidR="00334B96" w:rsidRPr="000559FF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gaming machines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="00ED194F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under a Class C licence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within five (5) years of the date on </w:t>
      </w:r>
      <w:r w:rsidR="007178A0" w:rsidRPr="007178A0">
        <w:rPr>
          <w:rFonts w:asciiTheme="minorHAnsi" w:hAnsiTheme="minorHAnsi"/>
          <w:color w:val="000000" w:themeColor="text1"/>
          <w:sz w:val="24"/>
          <w:szCs w:val="22"/>
          <w:lang w:val="en-AU"/>
        </w:rPr>
        <w:t>which they submit their application for payment out of the Fund for consideration by the Advisory Board</w:t>
      </w:r>
      <w:r w:rsidR="00864CDA">
        <w:rPr>
          <w:rFonts w:asciiTheme="minorHAnsi" w:hAnsiTheme="minorHAnsi"/>
          <w:color w:val="000000" w:themeColor="text1"/>
          <w:sz w:val="24"/>
          <w:szCs w:val="22"/>
          <w:lang w:val="en-AU"/>
        </w:rPr>
        <w:t>.</w:t>
      </w:r>
      <w:r w:rsidR="007178A0" w:rsidRPr="007178A0" w:rsidDel="007178A0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</w:p>
    <w:p w14:paraId="3CC4996B" w14:textId="5D3E62F4" w:rsidR="00EA05FE" w:rsidRPr="00DF6BDE" w:rsidRDefault="00EA05FE" w:rsidP="00DF6BDE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7AD3C17C" w14:textId="7482E4D8" w:rsidR="009A3901" w:rsidRPr="00DF6BDE" w:rsidRDefault="00DF6BDE" w:rsidP="006071CE">
      <w:pPr>
        <w:pStyle w:val="BodyText3"/>
        <w:keepNext/>
        <w:tabs>
          <w:tab w:val="left" w:pos="2268"/>
        </w:tabs>
        <w:rPr>
          <w:rFonts w:asciiTheme="minorHAnsi" w:hAnsiTheme="minorHAnsi"/>
          <w:b/>
          <w:bCs/>
          <w:color w:val="000000" w:themeColor="text1"/>
          <w:sz w:val="24"/>
          <w:szCs w:val="22"/>
          <w:lang w:val="en-AU"/>
        </w:rPr>
      </w:pPr>
      <w:r w:rsidRPr="00DF6BDE">
        <w:rPr>
          <w:rFonts w:asciiTheme="minorHAnsi" w:hAnsiTheme="minorHAnsi"/>
          <w:b/>
          <w:bCs/>
          <w:color w:val="000000" w:themeColor="text1"/>
          <w:sz w:val="24"/>
          <w:szCs w:val="22"/>
          <w:lang w:val="en-AU"/>
        </w:rPr>
        <w:lastRenderedPageBreak/>
        <w:t xml:space="preserve">Funding </w:t>
      </w:r>
      <w:r w:rsidR="00821FF8">
        <w:rPr>
          <w:rFonts w:asciiTheme="minorHAnsi" w:hAnsiTheme="minorHAnsi"/>
          <w:b/>
          <w:bCs/>
          <w:color w:val="000000" w:themeColor="text1"/>
          <w:sz w:val="24"/>
          <w:szCs w:val="22"/>
          <w:lang w:val="en-AU"/>
        </w:rPr>
        <w:t>p</w:t>
      </w:r>
      <w:r w:rsidRPr="00DF6BDE">
        <w:rPr>
          <w:rFonts w:asciiTheme="minorHAnsi" w:hAnsiTheme="minorHAnsi"/>
          <w:b/>
          <w:bCs/>
          <w:color w:val="000000" w:themeColor="text1"/>
          <w:sz w:val="24"/>
          <w:szCs w:val="22"/>
          <w:lang w:val="en-AU"/>
        </w:rPr>
        <w:t>riorit</w:t>
      </w:r>
      <w:r w:rsidR="00BA562A">
        <w:rPr>
          <w:rFonts w:asciiTheme="minorHAnsi" w:hAnsiTheme="minorHAnsi"/>
          <w:b/>
          <w:bCs/>
          <w:color w:val="000000" w:themeColor="text1"/>
          <w:sz w:val="24"/>
          <w:szCs w:val="22"/>
          <w:lang w:val="en-AU"/>
        </w:rPr>
        <w:t>y</w:t>
      </w:r>
    </w:p>
    <w:p w14:paraId="28B299F9" w14:textId="434B8528" w:rsidR="009A3901" w:rsidRPr="00DF6BDE" w:rsidRDefault="00043D58" w:rsidP="0092277C">
      <w:pPr>
        <w:pStyle w:val="BodyText3"/>
        <w:keepNext/>
        <w:tabs>
          <w:tab w:val="left" w:pos="2268"/>
        </w:tabs>
        <w:spacing w:after="120"/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From the commencement of this instrument for a period of three (3) years, the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s</w:t>
      </w:r>
      <w:r w:rsidR="009A3901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trategic</w:t>
      </w:r>
      <w:r w:rsidR="000559FF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funding</w:t>
      </w:r>
      <w:r w:rsidR="009A3901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priority for </w:t>
      </w:r>
      <w:r w:rsidR="00166FE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the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Fund</w:t>
      </w:r>
      <w:r w:rsidR="009A3901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is</w:t>
      </w:r>
      <w:r w:rsidR="00166FE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as follows</w:t>
      </w:r>
      <w:r w:rsidR="009A3901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: </w:t>
      </w:r>
    </w:p>
    <w:p w14:paraId="64609C6B" w14:textId="43402879" w:rsidR="009A3901" w:rsidRDefault="000559FF" w:rsidP="00085174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S</w:t>
      </w:r>
      <w:r w:rsidR="009A3901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mall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or</w:t>
      </w:r>
      <w:r w:rsidR="009A3901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medium clubs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and small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or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medium club groups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(as defined under the </w:t>
      </w:r>
      <w:r w:rsidR="00864CDA">
        <w:rPr>
          <w:rFonts w:asciiTheme="minorHAnsi" w:hAnsiTheme="minorHAnsi"/>
          <w:color w:val="000000" w:themeColor="text1"/>
          <w:sz w:val="24"/>
          <w:szCs w:val="22"/>
          <w:lang w:val="en-AU"/>
        </w:rPr>
        <w:t>Act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>)</w:t>
      </w:r>
      <w:r w:rsidR="003440FE">
        <w:rPr>
          <w:rFonts w:asciiTheme="minorHAnsi" w:hAnsiTheme="minorHAnsi"/>
          <w:color w:val="000000" w:themeColor="text1"/>
          <w:sz w:val="24"/>
          <w:szCs w:val="22"/>
          <w:lang w:val="en-AU"/>
        </w:rPr>
        <w:t>.</w:t>
      </w:r>
    </w:p>
    <w:p w14:paraId="41486446" w14:textId="113BB7EF" w:rsidR="00043D58" w:rsidRDefault="00043D58" w:rsidP="00043D58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29B91C11" w14:textId="77777777" w:rsidR="00BA562A" w:rsidRDefault="00043D58" w:rsidP="00864CDA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The strategic funding priority will be achieved through a two-tier funding model.</w:t>
      </w:r>
    </w:p>
    <w:p w14:paraId="083FA6F8" w14:textId="77777777" w:rsidR="00BA562A" w:rsidRDefault="00BA562A" w:rsidP="00864CDA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327BC9E5" w14:textId="5C9228C7" w:rsidR="00BA562A" w:rsidRDefault="00043D58" w:rsidP="00864CDA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Applications for payments out of the Fund </w:t>
      </w:r>
      <w:r w:rsidR="00873CB8">
        <w:rPr>
          <w:rFonts w:asciiTheme="minorHAnsi" w:hAnsiTheme="minorHAnsi"/>
          <w:color w:val="000000" w:themeColor="text1"/>
          <w:sz w:val="24"/>
          <w:szCs w:val="22"/>
          <w:lang w:val="en-AU"/>
        </w:rPr>
        <w:t>through</w:t>
      </w:r>
      <w:r w:rsidR="00D519A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the first tier (Tier 1)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may be made </w:t>
      </w:r>
      <w:r w:rsidR="00D519A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by </w:t>
      </w:r>
      <w:r w:rsidR="00691AA8">
        <w:rPr>
          <w:rFonts w:asciiTheme="minorHAnsi" w:hAnsiTheme="minorHAnsi"/>
          <w:color w:val="000000" w:themeColor="text1"/>
          <w:sz w:val="24"/>
          <w:szCs w:val="22"/>
          <w:lang w:val="en-AU"/>
        </w:rPr>
        <w:t>small or medium clubs</w:t>
      </w:r>
      <w:r w:rsidR="00D519A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="00691AA8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and small or medium club groups </w:t>
      </w:r>
      <w:r w:rsidR="00D519AE">
        <w:rPr>
          <w:rFonts w:asciiTheme="minorHAnsi" w:hAnsiTheme="minorHAnsi"/>
          <w:color w:val="000000" w:themeColor="text1"/>
          <w:sz w:val="24"/>
          <w:szCs w:val="22"/>
          <w:lang w:val="en-AU"/>
        </w:rPr>
        <w:t>only.</w:t>
      </w:r>
    </w:p>
    <w:p w14:paraId="79988F88" w14:textId="77777777" w:rsidR="00BA562A" w:rsidRDefault="00BA562A" w:rsidP="00864CDA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79C99BD5" w14:textId="70E63E07" w:rsidR="00BA562A" w:rsidRDefault="00D519AE" w:rsidP="00864CDA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Applications for payments out of the Fund </w:t>
      </w:r>
      <w:r w:rsidR="00873CB8">
        <w:rPr>
          <w:rFonts w:asciiTheme="minorHAnsi" w:hAnsiTheme="minorHAnsi"/>
          <w:color w:val="000000" w:themeColor="text1"/>
          <w:sz w:val="24"/>
          <w:szCs w:val="22"/>
          <w:lang w:val="en-AU"/>
        </w:rPr>
        <w:t>through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the second tier (Tier 2) may be made by </w:t>
      </w:r>
      <w:r w:rsidR="00BA562A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any club or other entity that can demonstrate that the funding sought will be applied towards meeting the Fund purposes, except those </w:t>
      </w:r>
      <w:r w:rsidR="00246C87">
        <w:rPr>
          <w:rFonts w:asciiTheme="minorHAnsi" w:hAnsiTheme="minorHAnsi"/>
          <w:color w:val="000000" w:themeColor="text1"/>
          <w:sz w:val="24"/>
          <w:szCs w:val="22"/>
          <w:lang w:val="en-AU"/>
        </w:rPr>
        <w:t>who are</w:t>
      </w:r>
      <w:r w:rsidR="00BA562A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not eligible </w:t>
      </w:r>
      <w:r w:rsidR="00246C87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as stated above. </w:t>
      </w:r>
    </w:p>
    <w:p w14:paraId="3E053AD9" w14:textId="77777777" w:rsidR="00BA562A" w:rsidRDefault="00BA562A" w:rsidP="00864CDA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177A9CDF" w14:textId="163B6D1F" w:rsidR="00864CDA" w:rsidRDefault="00BA562A" w:rsidP="00864CDA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When considering Tier 2 applications, the </w:t>
      </w:r>
      <w:r w:rsidR="00864CDA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Advisory Board </w:t>
      </w:r>
      <w:r w:rsidR="00E036E2" w:rsidRPr="005D4FA1">
        <w:rPr>
          <w:rFonts w:asciiTheme="minorHAnsi" w:hAnsiTheme="minorHAnsi"/>
          <w:color w:val="000000" w:themeColor="text1"/>
          <w:sz w:val="24"/>
          <w:szCs w:val="22"/>
          <w:lang w:val="en-AU"/>
        </w:rPr>
        <w:t>must</w:t>
      </w:r>
      <w:r w:rsidR="00864CDA" w:rsidRPr="005D4FA1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have</w:t>
      </w:r>
      <w:r w:rsidR="00864CDA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regard to whether a particular application will benefit a small or medium club or </w:t>
      </w:r>
      <w:r w:rsidR="006431F4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 small or medium </w:t>
      </w:r>
      <w:r w:rsidR="00864CDA">
        <w:rPr>
          <w:rFonts w:asciiTheme="minorHAnsi" w:hAnsiTheme="minorHAnsi"/>
          <w:color w:val="000000" w:themeColor="text1"/>
          <w:sz w:val="24"/>
          <w:szCs w:val="22"/>
          <w:lang w:val="en-AU"/>
        </w:rPr>
        <w:t>club group.</w:t>
      </w:r>
    </w:p>
    <w:p w14:paraId="5E69AF65" w14:textId="77777777" w:rsidR="00864CDA" w:rsidRDefault="00864CDA" w:rsidP="00043D58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10B1C3F1" w14:textId="77777777" w:rsidR="008856A8" w:rsidRDefault="008856A8" w:rsidP="002E0958">
      <w:pPr>
        <w:pStyle w:val="BodyText3"/>
        <w:tabs>
          <w:tab w:val="left" w:pos="2268"/>
        </w:tabs>
        <w:spacing w:after="120"/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The maximum amount of funding that may be awarded for a successful application through each tier is as follows:</w:t>
      </w:r>
    </w:p>
    <w:p w14:paraId="0EB6B25F" w14:textId="77777777" w:rsidR="008856A8" w:rsidRDefault="008856A8" w:rsidP="00085174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Tier 1: $25,000</w:t>
      </w:r>
    </w:p>
    <w:p w14:paraId="11E5945F" w14:textId="232F03AD" w:rsidR="008856A8" w:rsidRDefault="008856A8" w:rsidP="00085174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Tier 2: $250,000</w:t>
      </w:r>
      <w:r w:rsidR="002E0958">
        <w:rPr>
          <w:rFonts w:asciiTheme="minorHAnsi" w:hAnsiTheme="minorHAnsi"/>
          <w:color w:val="000000" w:themeColor="text1"/>
          <w:sz w:val="24"/>
          <w:szCs w:val="22"/>
          <w:lang w:val="en-AU"/>
        </w:rPr>
        <w:t>.</w:t>
      </w:r>
    </w:p>
    <w:p w14:paraId="2F79BA48" w14:textId="77777777" w:rsidR="008856A8" w:rsidRDefault="008856A8" w:rsidP="008856A8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6BEC37B7" w14:textId="39D8B5A1" w:rsidR="008856A8" w:rsidRDefault="008856A8" w:rsidP="002E0958">
      <w:pPr>
        <w:pStyle w:val="BodyText3"/>
        <w:tabs>
          <w:tab w:val="left" w:pos="2268"/>
        </w:tabs>
        <w:spacing w:after="120"/>
        <w:jc w:val="left"/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The Advisory Board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may</w:t>
      </w: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recommend the </w:t>
      </w: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>approv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al of</w:t>
      </w: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="00AA2D3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Tier 2 </w:t>
      </w: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>applications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>for funding exceeding $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250,000</w:t>
      </w: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in exceptional circumstances.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When considering whether to recommend the approval of an application for funding exceeding </w:t>
      </w:r>
      <w:r w:rsidRPr="009D5997">
        <w:rPr>
          <w:rFonts w:asciiTheme="minorHAnsi" w:hAnsiTheme="minorHAnsi"/>
          <w:color w:val="000000" w:themeColor="text1"/>
          <w:sz w:val="24"/>
          <w:szCs w:val="22"/>
          <w:lang w:val="en-AU"/>
        </w:rPr>
        <w:t>$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250,000, the Advisory Board may have regard </w:t>
      </w:r>
      <w:r w:rsidR="00B7298B">
        <w:rPr>
          <w:rFonts w:asciiTheme="minorHAnsi" w:hAnsiTheme="minorHAnsi"/>
          <w:color w:val="000000" w:themeColor="text1"/>
          <w:sz w:val="24"/>
          <w:szCs w:val="22"/>
          <w:lang w:val="en-AU"/>
        </w:rPr>
        <w:t>to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:</w:t>
      </w:r>
    </w:p>
    <w:p w14:paraId="405EAEB3" w14:textId="0CBBC820" w:rsidR="00AA2D35" w:rsidRDefault="008856A8" w:rsidP="00085174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whether the proposed activity has the potential to benefit the ACT clubs industry as a whole, rather than being for the sole benefit of the applicant;</w:t>
      </w:r>
      <w:r w:rsidR="00AA2D3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</w:p>
    <w:p w14:paraId="1670160B" w14:textId="1AF92B99" w:rsidR="006431F4" w:rsidRDefault="008856A8" w:rsidP="00085174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 w:rsidRPr="00AA2D35">
        <w:rPr>
          <w:rFonts w:asciiTheme="minorHAnsi" w:hAnsiTheme="minorHAnsi"/>
          <w:color w:val="000000" w:themeColor="text1"/>
          <w:sz w:val="24"/>
          <w:szCs w:val="22"/>
          <w:lang w:val="en-AU"/>
        </w:rPr>
        <w:t>the total level of available funds at the time of considering the application; and</w:t>
      </w:r>
      <w:r w:rsidR="006431F4" w:rsidRPr="00AA2D3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</w:p>
    <w:p w14:paraId="3D04961E" w14:textId="77777777" w:rsidR="008856A8" w:rsidRPr="006431F4" w:rsidRDefault="008856A8" w:rsidP="00085174">
      <w:pPr>
        <w:pStyle w:val="BodyText3"/>
        <w:numPr>
          <w:ilvl w:val="0"/>
          <w:numId w:val="36"/>
        </w:num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 w:rsidRPr="006431F4">
        <w:rPr>
          <w:rFonts w:asciiTheme="minorHAnsi" w:hAnsiTheme="minorHAnsi"/>
          <w:color w:val="000000" w:themeColor="text1"/>
          <w:sz w:val="24"/>
          <w:szCs w:val="22"/>
          <w:lang w:val="en-AU"/>
        </w:rPr>
        <w:t>any competing applications.</w:t>
      </w:r>
    </w:p>
    <w:p w14:paraId="73FFC042" w14:textId="77777777" w:rsidR="008856A8" w:rsidRDefault="008856A8" w:rsidP="008856A8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33FE1AB8" w14:textId="6A6632C9" w:rsidR="00691AA8" w:rsidRDefault="004E45B3" w:rsidP="00043D58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Tier 1 a</w:t>
      </w:r>
      <w:r w:rsidR="00691AA8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pplications will be considered by the Advisory Board on an ongoing basis.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Tier 2 a</w:t>
      </w:r>
      <w:r w:rsidR="00691AA8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pplications will be restricted to </w:t>
      </w:r>
      <w:r w:rsidR="00865E99">
        <w:rPr>
          <w:rFonts w:asciiTheme="minorHAnsi" w:hAnsiTheme="minorHAnsi"/>
          <w:color w:val="000000" w:themeColor="text1"/>
          <w:sz w:val="24"/>
          <w:szCs w:val="22"/>
          <w:lang w:val="en-AU"/>
        </w:rPr>
        <w:t>one or more rounds per financial year. The number of Tier 2 rounds held per financial year is a matter for the discretion of the Advisory Board.</w:t>
      </w:r>
    </w:p>
    <w:p w14:paraId="0E233FE2" w14:textId="795671F4" w:rsidR="00865E99" w:rsidRDefault="00865E99" w:rsidP="00043D58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14:paraId="1CCF547A" w14:textId="2F8C11E6" w:rsidR="00A20B49" w:rsidRPr="00DF6BDE" w:rsidRDefault="001366D5" w:rsidP="00DF6BDE">
      <w:pPr>
        <w:pStyle w:val="BodyText3"/>
        <w:tabs>
          <w:tab w:val="left" w:pos="2268"/>
        </w:tabs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Ineligible</w:t>
      </w:r>
      <w:r w:rsidR="00DF0FE7" w:rsidRPr="00DF6BDE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 xml:space="preserve"> </w:t>
      </w:r>
      <w:r w:rsidR="00821FF8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a</w:t>
      </w:r>
      <w:r w:rsidR="0086759A">
        <w:rPr>
          <w:rFonts w:asciiTheme="minorHAnsi" w:hAnsiTheme="minorHAnsi"/>
          <w:b/>
          <w:color w:val="000000" w:themeColor="text1"/>
          <w:sz w:val="24"/>
          <w:szCs w:val="22"/>
          <w:lang w:val="en-AU"/>
        </w:rPr>
        <w:t>pplications</w:t>
      </w:r>
    </w:p>
    <w:p w14:paraId="4D824DE4" w14:textId="280E2829" w:rsidR="00A713FD" w:rsidRPr="00E75949" w:rsidRDefault="00E75949" w:rsidP="00E75949">
      <w:pPr>
        <w:pStyle w:val="BodyText3"/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Payments</w:t>
      </w:r>
      <w:r w:rsidR="0061464B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</w:t>
      </w:r>
      <w:r w:rsidR="001366D5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out of the Fund </w:t>
      </w:r>
      <w:r w:rsidR="0061464B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are not to be </w:t>
      </w:r>
      <w:r>
        <w:rPr>
          <w:rFonts w:asciiTheme="minorHAnsi" w:hAnsiTheme="minorHAnsi"/>
          <w:color w:val="000000" w:themeColor="text1"/>
          <w:sz w:val="24"/>
          <w:szCs w:val="22"/>
          <w:lang w:val="en-AU"/>
        </w:rPr>
        <w:t>made</w:t>
      </w:r>
      <w:r w:rsidR="0061464B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 xml:space="preserve"> for the purpose of </w:t>
      </w:r>
      <w:r w:rsidR="00A32C65" w:rsidRPr="00DF6BDE">
        <w:rPr>
          <w:rFonts w:asciiTheme="minorHAnsi" w:hAnsiTheme="minorHAnsi"/>
          <w:color w:val="000000" w:themeColor="text1"/>
          <w:sz w:val="24"/>
          <w:szCs w:val="22"/>
          <w:lang w:val="en-AU"/>
        </w:rPr>
        <w:t>any</w:t>
      </w:r>
      <w:r w:rsidR="00A32C65" w:rsidRPr="00DF6BDE">
        <w:rPr>
          <w:rFonts w:asciiTheme="minorHAnsi" w:hAnsiTheme="minorHAnsi" w:cstheme="minorHAnsi"/>
          <w:sz w:val="24"/>
          <w:szCs w:val="24"/>
        </w:rPr>
        <w:t xml:space="preserve"> gambling-related activity, such as improvements to </w:t>
      </w:r>
      <w:r w:rsidR="001366D5">
        <w:rPr>
          <w:rFonts w:asciiTheme="minorHAnsi" w:hAnsiTheme="minorHAnsi" w:cstheme="minorHAnsi"/>
          <w:sz w:val="24"/>
          <w:szCs w:val="24"/>
        </w:rPr>
        <w:t>gambling</w:t>
      </w:r>
      <w:r w:rsidR="00A32C65" w:rsidRPr="00DF6BDE">
        <w:rPr>
          <w:rFonts w:asciiTheme="minorHAnsi" w:hAnsiTheme="minorHAnsi" w:cstheme="minorHAnsi"/>
          <w:sz w:val="24"/>
          <w:szCs w:val="24"/>
        </w:rPr>
        <w:t xml:space="preserve"> areas, </w:t>
      </w:r>
      <w:r w:rsidR="001366D5">
        <w:rPr>
          <w:rFonts w:asciiTheme="minorHAnsi" w:hAnsiTheme="minorHAnsi" w:cstheme="minorHAnsi"/>
          <w:sz w:val="24"/>
          <w:szCs w:val="24"/>
        </w:rPr>
        <w:t>gambling</w:t>
      </w:r>
      <w:r w:rsidR="001366D5" w:rsidRPr="00DF6BDE">
        <w:rPr>
          <w:rFonts w:asciiTheme="minorHAnsi" w:hAnsiTheme="minorHAnsi" w:cstheme="minorHAnsi"/>
          <w:sz w:val="24"/>
          <w:szCs w:val="24"/>
        </w:rPr>
        <w:t xml:space="preserve"> </w:t>
      </w:r>
      <w:r w:rsidR="00A32C65" w:rsidRPr="00DF6BDE">
        <w:rPr>
          <w:rFonts w:asciiTheme="minorHAnsi" w:hAnsiTheme="minorHAnsi" w:cstheme="minorHAnsi"/>
          <w:sz w:val="24"/>
          <w:szCs w:val="24"/>
        </w:rPr>
        <w:t xml:space="preserve">equipment or </w:t>
      </w:r>
      <w:r w:rsidR="001366D5">
        <w:rPr>
          <w:rFonts w:asciiTheme="minorHAnsi" w:hAnsiTheme="minorHAnsi" w:cstheme="minorHAnsi"/>
          <w:sz w:val="24"/>
          <w:szCs w:val="24"/>
        </w:rPr>
        <w:t>gambling</w:t>
      </w:r>
      <w:r w:rsidR="001366D5" w:rsidRPr="00DF6BDE">
        <w:rPr>
          <w:rFonts w:asciiTheme="minorHAnsi" w:hAnsiTheme="minorHAnsi" w:cstheme="minorHAnsi"/>
          <w:sz w:val="24"/>
          <w:szCs w:val="24"/>
        </w:rPr>
        <w:t xml:space="preserve"> </w:t>
      </w:r>
      <w:r w:rsidR="00A32C65" w:rsidRPr="00DF6BDE">
        <w:rPr>
          <w:rFonts w:asciiTheme="minorHAnsi" w:hAnsiTheme="minorHAnsi" w:cstheme="minorHAnsi"/>
          <w:sz w:val="24"/>
          <w:szCs w:val="24"/>
        </w:rPr>
        <w:t>facilities</w:t>
      </w:r>
      <w:r w:rsidR="00856BB8">
        <w:rPr>
          <w:rFonts w:asciiTheme="minorHAnsi" w:hAnsiTheme="minorHAnsi" w:cstheme="minorHAnsi"/>
          <w:sz w:val="24"/>
          <w:szCs w:val="24"/>
        </w:rPr>
        <w:t>.</w:t>
      </w:r>
    </w:p>
    <w:sectPr w:rsidR="00A713FD" w:rsidRPr="00E75949" w:rsidSect="004B4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397" w:footer="48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2754" w14:textId="77777777" w:rsidR="00E139F0" w:rsidRDefault="00E139F0">
      <w:r>
        <w:separator/>
      </w:r>
    </w:p>
  </w:endnote>
  <w:endnote w:type="continuationSeparator" w:id="0">
    <w:p w14:paraId="29494117" w14:textId="77777777" w:rsidR="00E139F0" w:rsidRDefault="00E1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D37B" w14:textId="77777777" w:rsidR="00B219E8" w:rsidRDefault="00B21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9CE8" w14:textId="72D4735A" w:rsidR="00666A56" w:rsidRPr="00B219E8" w:rsidRDefault="00B219E8" w:rsidP="00B219E8">
    <w:pPr>
      <w:pStyle w:val="BodyText3"/>
      <w:tabs>
        <w:tab w:val="left" w:pos="2268"/>
      </w:tabs>
      <w:jc w:val="center"/>
      <w:rPr>
        <w:rFonts w:cs="Arial"/>
        <w:bCs/>
        <w:color w:val="000000" w:themeColor="text1"/>
        <w:sz w:val="14"/>
        <w:szCs w:val="10"/>
        <w:lang w:val="en-AU"/>
      </w:rPr>
    </w:pPr>
    <w:r w:rsidRPr="00B219E8">
      <w:rPr>
        <w:rFonts w:cs="Arial"/>
        <w:bCs/>
        <w:color w:val="000000" w:themeColor="text1"/>
        <w:sz w:val="14"/>
        <w:szCs w:val="10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2688" w14:textId="12F8EE23" w:rsidR="00666A56" w:rsidRPr="00B219E8" w:rsidRDefault="00B219E8" w:rsidP="00B219E8">
    <w:pPr>
      <w:pStyle w:val="BodyText3"/>
      <w:tabs>
        <w:tab w:val="left" w:pos="2268"/>
      </w:tabs>
      <w:jc w:val="center"/>
      <w:rPr>
        <w:rFonts w:cs="Arial"/>
        <w:bCs/>
        <w:color w:val="000000" w:themeColor="text1"/>
        <w:sz w:val="14"/>
        <w:szCs w:val="10"/>
        <w:lang w:val="en-AU"/>
      </w:rPr>
    </w:pPr>
    <w:r w:rsidRPr="00B219E8">
      <w:rPr>
        <w:rFonts w:cs="Arial"/>
        <w:bCs/>
        <w:color w:val="000000" w:themeColor="text1"/>
        <w:sz w:val="14"/>
        <w:szCs w:val="10"/>
        <w:lang w:val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3138" w14:textId="77777777" w:rsidR="00E139F0" w:rsidRDefault="00E139F0">
      <w:r>
        <w:separator/>
      </w:r>
    </w:p>
  </w:footnote>
  <w:footnote w:type="continuationSeparator" w:id="0">
    <w:p w14:paraId="4E7B2793" w14:textId="77777777" w:rsidR="00E139F0" w:rsidRDefault="00E1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7A75" w14:textId="77777777" w:rsidR="00B219E8" w:rsidRDefault="00B21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7112" w14:textId="6FDEB528" w:rsidR="0006447A" w:rsidRDefault="0006447A" w:rsidP="007A7E40">
    <w:pPr>
      <w:pStyle w:val="Header"/>
    </w:pPr>
    <w:r w:rsidRPr="001C13FB">
      <w:rPr>
        <w:b/>
      </w:rPr>
      <w:t>T</w:t>
    </w:r>
    <w:r>
      <w:rPr>
        <w:b/>
      </w:rPr>
      <w:t>HIS IS PAGE</w:t>
    </w:r>
    <w:r w:rsidRPr="004B46DB">
      <w:rPr>
        <w:b/>
      </w:rPr>
      <w:t xml:space="preserve"> </w:t>
    </w:r>
    <w:r w:rsidRPr="004B46DB">
      <w:rPr>
        <w:b/>
        <w:bCs/>
      </w:rPr>
      <w:fldChar w:fldCharType="begin"/>
    </w:r>
    <w:r w:rsidRPr="004B46DB">
      <w:rPr>
        <w:b/>
        <w:bCs/>
      </w:rPr>
      <w:instrText xml:space="preserve"> PAGE  \* Arabic  \* MERGEFORMAT </w:instrText>
    </w:r>
    <w:r w:rsidRPr="004B46DB">
      <w:rPr>
        <w:b/>
        <w:bCs/>
      </w:rPr>
      <w:fldChar w:fldCharType="separate"/>
    </w:r>
    <w:r w:rsidRPr="004B46DB">
      <w:rPr>
        <w:b/>
        <w:bCs/>
        <w:noProof/>
      </w:rPr>
      <w:t>1</w:t>
    </w:r>
    <w:r w:rsidRPr="004B46DB">
      <w:rPr>
        <w:b/>
        <w:bCs/>
      </w:rPr>
      <w:fldChar w:fldCharType="end"/>
    </w:r>
    <w:r w:rsidRPr="004B46DB">
      <w:rPr>
        <w:b/>
      </w:rPr>
      <w:t xml:space="preserve"> </w:t>
    </w:r>
    <w:r>
      <w:rPr>
        <w:b/>
      </w:rPr>
      <w:t>OF</w:t>
    </w:r>
    <w:r w:rsidRPr="004B46DB">
      <w:rPr>
        <w:b/>
      </w:rPr>
      <w:t xml:space="preserve"> </w:t>
    </w:r>
    <w:r>
      <w:rPr>
        <w:b/>
      </w:rPr>
      <w:t>2</w:t>
    </w:r>
    <w:r>
      <w:rPr>
        <w:b/>
        <w:bCs/>
      </w:rPr>
      <w:t xml:space="preserve"> </w:t>
    </w:r>
    <w:r w:rsidRPr="001C13FB">
      <w:rPr>
        <w:b/>
      </w:rPr>
      <w:t xml:space="preserve">PAGES TO THE SCHEDULE TO THE </w:t>
    </w:r>
    <w:r w:rsidRPr="00E3567F">
      <w:rPr>
        <w:b/>
        <w:i/>
      </w:rPr>
      <w:t>GAMING MACHINE (</w:t>
    </w:r>
    <w:r w:rsidRPr="00D67AE5">
      <w:rPr>
        <w:b/>
        <w:i/>
      </w:rPr>
      <w:t>APPLICATIONS FOR PAYMENTS OUT OF DIVERSIFICATION AND SUSTAINABILITY SUPPORT FUND</w:t>
    </w:r>
    <w:r w:rsidRPr="00E3567F">
      <w:rPr>
        <w:b/>
        <w:i/>
      </w:rPr>
      <w:t>) GUIDELINES 2019</w:t>
    </w:r>
    <w:r>
      <w:rPr>
        <w:b/>
      </w:rPr>
      <w:t xml:space="preserve"> </w:t>
    </w:r>
    <w:r w:rsidRPr="001C13FB">
      <w:rPr>
        <w:b/>
      </w:rPr>
      <w:t>MADE</w:t>
    </w:r>
    <w:r>
      <w:rPr>
        <w:b/>
      </w:rPr>
      <w:t xml:space="preserve"> UNDER THE </w:t>
    </w:r>
    <w:r w:rsidRPr="00D0433D">
      <w:rPr>
        <w:b/>
        <w:i/>
      </w:rPr>
      <w:t>GAMING MACHINE ACT 2004</w:t>
    </w:r>
    <w:r w:rsidRPr="001C13FB">
      <w:rPr>
        <w:b/>
      </w:rPr>
      <w:t>.</w:t>
    </w:r>
  </w:p>
  <w:p w14:paraId="0E93B7BB" w14:textId="54F8F6D0" w:rsidR="0006447A" w:rsidRDefault="0006447A" w:rsidP="007A7E40">
    <w:pPr>
      <w:pStyle w:val="Header"/>
    </w:pPr>
  </w:p>
  <w:p w14:paraId="6E215EFA" w14:textId="77777777" w:rsidR="0006447A" w:rsidRDefault="0006447A" w:rsidP="007A7E40">
    <w:pPr>
      <w:pStyle w:val="Header"/>
    </w:pPr>
  </w:p>
  <w:p w14:paraId="35F95AC3" w14:textId="3A1BC1FB" w:rsidR="0006447A" w:rsidRDefault="00064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FBA0" w14:textId="77777777" w:rsidR="00B219E8" w:rsidRDefault="00B21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FE8"/>
    <w:multiLevelType w:val="hybridMultilevel"/>
    <w:tmpl w:val="0A9A2B38"/>
    <w:lvl w:ilvl="0" w:tplc="C4103C98">
      <w:start w:val="1"/>
      <w:numFmt w:val="bullet"/>
      <w:lvlText w:val=""/>
      <w:lvlJc w:val="left"/>
      <w:pPr>
        <w:ind w:left="43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006257C1"/>
    <w:multiLevelType w:val="singleLevel"/>
    <w:tmpl w:val="884EAE3A"/>
    <w:lvl w:ilvl="0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F71610"/>
    <w:multiLevelType w:val="hybridMultilevel"/>
    <w:tmpl w:val="54B043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B654D"/>
    <w:multiLevelType w:val="hybridMultilevel"/>
    <w:tmpl w:val="EAAC83C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492F3A"/>
    <w:multiLevelType w:val="hybridMultilevel"/>
    <w:tmpl w:val="E22654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7B195F"/>
    <w:multiLevelType w:val="hybridMultilevel"/>
    <w:tmpl w:val="0BA05998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08D217C0"/>
    <w:multiLevelType w:val="hybridMultilevel"/>
    <w:tmpl w:val="0A0E29B6"/>
    <w:lvl w:ilvl="0" w:tplc="AC327A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A46C83"/>
    <w:multiLevelType w:val="hybridMultilevel"/>
    <w:tmpl w:val="BA2CA636"/>
    <w:lvl w:ilvl="0" w:tplc="581E0ECA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C6E1435"/>
    <w:multiLevelType w:val="hybridMultilevel"/>
    <w:tmpl w:val="DD68A3B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721FFD"/>
    <w:multiLevelType w:val="multilevel"/>
    <w:tmpl w:val="AA0C11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0D3971DB"/>
    <w:multiLevelType w:val="hybridMultilevel"/>
    <w:tmpl w:val="FFF282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E45809"/>
    <w:multiLevelType w:val="hybridMultilevel"/>
    <w:tmpl w:val="7D42F034"/>
    <w:lvl w:ilvl="0" w:tplc="DFFEA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B782B"/>
    <w:multiLevelType w:val="hybridMultilevel"/>
    <w:tmpl w:val="D8FE0EC4"/>
    <w:lvl w:ilvl="0" w:tplc="581E0EC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43224"/>
    <w:multiLevelType w:val="hybridMultilevel"/>
    <w:tmpl w:val="27F2F4DA"/>
    <w:lvl w:ilvl="0" w:tplc="F10E35B0">
      <w:start w:val="2"/>
      <w:numFmt w:val="bullet"/>
      <w:lvlText w:val="-"/>
      <w:lvlJc w:val="left"/>
      <w:pPr>
        <w:ind w:left="163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4" w15:restartNumberingAfterBreak="0">
    <w:nsid w:val="1ABE1B0C"/>
    <w:multiLevelType w:val="hybridMultilevel"/>
    <w:tmpl w:val="19984168"/>
    <w:lvl w:ilvl="0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1C592798"/>
    <w:multiLevelType w:val="hybridMultilevel"/>
    <w:tmpl w:val="398889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EF2E86"/>
    <w:multiLevelType w:val="hybridMultilevel"/>
    <w:tmpl w:val="F1365BFE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4922213"/>
    <w:multiLevelType w:val="hybridMultilevel"/>
    <w:tmpl w:val="E50ED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6045"/>
    <w:multiLevelType w:val="hybridMultilevel"/>
    <w:tmpl w:val="9536C364"/>
    <w:lvl w:ilvl="0" w:tplc="12DC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57F4B"/>
    <w:multiLevelType w:val="hybridMultilevel"/>
    <w:tmpl w:val="53ECF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F67DE"/>
    <w:multiLevelType w:val="hybridMultilevel"/>
    <w:tmpl w:val="F4283FB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44135B58"/>
    <w:multiLevelType w:val="hybridMultilevel"/>
    <w:tmpl w:val="15DE52D0"/>
    <w:lvl w:ilvl="0" w:tplc="0C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447F04B0"/>
    <w:multiLevelType w:val="hybridMultilevel"/>
    <w:tmpl w:val="02605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44855"/>
    <w:multiLevelType w:val="hybridMultilevel"/>
    <w:tmpl w:val="42F41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A7BF3"/>
    <w:multiLevelType w:val="hybridMultilevel"/>
    <w:tmpl w:val="BED484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5552C3"/>
    <w:multiLevelType w:val="hybridMultilevel"/>
    <w:tmpl w:val="9F424AC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7D4024"/>
    <w:multiLevelType w:val="hybridMultilevel"/>
    <w:tmpl w:val="C51666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F643A8"/>
    <w:multiLevelType w:val="hybridMultilevel"/>
    <w:tmpl w:val="9EF6C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A0B54"/>
    <w:multiLevelType w:val="hybridMultilevel"/>
    <w:tmpl w:val="0A0E29B6"/>
    <w:lvl w:ilvl="0" w:tplc="AC327A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070048"/>
    <w:multiLevelType w:val="hybridMultilevel"/>
    <w:tmpl w:val="E350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45BA1"/>
    <w:multiLevelType w:val="hybridMultilevel"/>
    <w:tmpl w:val="E6B64FBC"/>
    <w:lvl w:ilvl="0" w:tplc="0C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1" w15:restartNumberingAfterBreak="0">
    <w:nsid w:val="5B0512DD"/>
    <w:multiLevelType w:val="hybridMultilevel"/>
    <w:tmpl w:val="A4EA26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190825"/>
    <w:multiLevelType w:val="hybridMultilevel"/>
    <w:tmpl w:val="3C6C7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08D8"/>
    <w:multiLevelType w:val="hybridMultilevel"/>
    <w:tmpl w:val="CA7A42D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F549C8"/>
    <w:multiLevelType w:val="multilevel"/>
    <w:tmpl w:val="5EF41A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5" w15:restartNumberingAfterBreak="0">
    <w:nsid w:val="6571786C"/>
    <w:multiLevelType w:val="hybridMultilevel"/>
    <w:tmpl w:val="2E9EC3E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591B0B"/>
    <w:multiLevelType w:val="hybridMultilevel"/>
    <w:tmpl w:val="78745C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003406"/>
    <w:multiLevelType w:val="hybridMultilevel"/>
    <w:tmpl w:val="B484CE20"/>
    <w:lvl w:ilvl="0" w:tplc="94D2D45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5"/>
  </w:num>
  <w:num w:numId="5">
    <w:abstractNumId w:val="16"/>
  </w:num>
  <w:num w:numId="6">
    <w:abstractNumId w:val="31"/>
  </w:num>
  <w:num w:numId="7">
    <w:abstractNumId w:val="30"/>
  </w:num>
  <w:num w:numId="8">
    <w:abstractNumId w:val="2"/>
  </w:num>
  <w:num w:numId="9">
    <w:abstractNumId w:val="29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24"/>
  </w:num>
  <w:num w:numId="18">
    <w:abstractNumId w:val="15"/>
  </w:num>
  <w:num w:numId="19">
    <w:abstractNumId w:val="35"/>
  </w:num>
  <w:num w:numId="20">
    <w:abstractNumId w:val="27"/>
  </w:num>
  <w:num w:numId="21">
    <w:abstractNumId w:val="23"/>
  </w:num>
  <w:num w:numId="22">
    <w:abstractNumId w:val="25"/>
  </w:num>
  <w:num w:numId="23">
    <w:abstractNumId w:val="33"/>
  </w:num>
  <w:num w:numId="24">
    <w:abstractNumId w:val="26"/>
  </w:num>
  <w:num w:numId="25">
    <w:abstractNumId w:val="21"/>
  </w:num>
  <w:num w:numId="26">
    <w:abstractNumId w:val="6"/>
  </w:num>
  <w:num w:numId="27">
    <w:abstractNumId w:val="28"/>
  </w:num>
  <w:num w:numId="28">
    <w:abstractNumId w:val="19"/>
  </w:num>
  <w:num w:numId="29">
    <w:abstractNumId w:val="0"/>
  </w:num>
  <w:num w:numId="30">
    <w:abstractNumId w:val="7"/>
  </w:num>
  <w:num w:numId="31">
    <w:abstractNumId w:val="22"/>
  </w:num>
  <w:num w:numId="32">
    <w:abstractNumId w:val="36"/>
  </w:num>
  <w:num w:numId="33">
    <w:abstractNumId w:val="18"/>
  </w:num>
  <w:num w:numId="34">
    <w:abstractNumId w:val="37"/>
  </w:num>
  <w:num w:numId="35">
    <w:abstractNumId w:val="11"/>
  </w:num>
  <w:num w:numId="36">
    <w:abstractNumId w:val="12"/>
  </w:num>
  <w:num w:numId="37">
    <w:abstractNumId w:val="20"/>
  </w:num>
  <w:num w:numId="3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25"/>
    <w:rsid w:val="00000EFF"/>
    <w:rsid w:val="00001A59"/>
    <w:rsid w:val="00003027"/>
    <w:rsid w:val="0000479F"/>
    <w:rsid w:val="00004913"/>
    <w:rsid w:val="00010EDE"/>
    <w:rsid w:val="00013218"/>
    <w:rsid w:val="00016524"/>
    <w:rsid w:val="000220AF"/>
    <w:rsid w:val="000247A8"/>
    <w:rsid w:val="000261AF"/>
    <w:rsid w:val="00032948"/>
    <w:rsid w:val="00041020"/>
    <w:rsid w:val="00043115"/>
    <w:rsid w:val="00043D58"/>
    <w:rsid w:val="000559FF"/>
    <w:rsid w:val="0006052A"/>
    <w:rsid w:val="00061D01"/>
    <w:rsid w:val="0006447A"/>
    <w:rsid w:val="00073280"/>
    <w:rsid w:val="00073928"/>
    <w:rsid w:val="00073D03"/>
    <w:rsid w:val="00083357"/>
    <w:rsid w:val="00085174"/>
    <w:rsid w:val="00086140"/>
    <w:rsid w:val="000905CF"/>
    <w:rsid w:val="00091D71"/>
    <w:rsid w:val="00092293"/>
    <w:rsid w:val="00096391"/>
    <w:rsid w:val="000A1E33"/>
    <w:rsid w:val="000A24B2"/>
    <w:rsid w:val="000A5541"/>
    <w:rsid w:val="000A6F32"/>
    <w:rsid w:val="000B2799"/>
    <w:rsid w:val="000B27F8"/>
    <w:rsid w:val="000B2E0B"/>
    <w:rsid w:val="000B3337"/>
    <w:rsid w:val="000B3C17"/>
    <w:rsid w:val="000B42AF"/>
    <w:rsid w:val="000B5B6F"/>
    <w:rsid w:val="000B7F81"/>
    <w:rsid w:val="000C0C53"/>
    <w:rsid w:val="000C203A"/>
    <w:rsid w:val="000C3D7F"/>
    <w:rsid w:val="000C7438"/>
    <w:rsid w:val="000C7A4A"/>
    <w:rsid w:val="000D0419"/>
    <w:rsid w:val="000D2680"/>
    <w:rsid w:val="000D2B46"/>
    <w:rsid w:val="000E3F95"/>
    <w:rsid w:val="000E4C11"/>
    <w:rsid w:val="000E5708"/>
    <w:rsid w:val="000F524F"/>
    <w:rsid w:val="0010325D"/>
    <w:rsid w:val="001038EB"/>
    <w:rsid w:val="00106A9F"/>
    <w:rsid w:val="001263A0"/>
    <w:rsid w:val="00126E9E"/>
    <w:rsid w:val="001279DA"/>
    <w:rsid w:val="00127D02"/>
    <w:rsid w:val="00127E0A"/>
    <w:rsid w:val="0013025A"/>
    <w:rsid w:val="00132E43"/>
    <w:rsid w:val="001348EE"/>
    <w:rsid w:val="00135189"/>
    <w:rsid w:val="001364E8"/>
    <w:rsid w:val="001366D5"/>
    <w:rsid w:val="00140126"/>
    <w:rsid w:val="0014014A"/>
    <w:rsid w:val="001410EC"/>
    <w:rsid w:val="001575DB"/>
    <w:rsid w:val="001603EE"/>
    <w:rsid w:val="00160B0B"/>
    <w:rsid w:val="0016169B"/>
    <w:rsid w:val="001625E4"/>
    <w:rsid w:val="0016296E"/>
    <w:rsid w:val="00165CAA"/>
    <w:rsid w:val="00166FEE"/>
    <w:rsid w:val="00170017"/>
    <w:rsid w:val="001724A0"/>
    <w:rsid w:val="0017328F"/>
    <w:rsid w:val="00176229"/>
    <w:rsid w:val="001825EB"/>
    <w:rsid w:val="00182736"/>
    <w:rsid w:val="001833FC"/>
    <w:rsid w:val="00183973"/>
    <w:rsid w:val="001846CD"/>
    <w:rsid w:val="00184C11"/>
    <w:rsid w:val="00185420"/>
    <w:rsid w:val="001902DF"/>
    <w:rsid w:val="00192069"/>
    <w:rsid w:val="001957B3"/>
    <w:rsid w:val="001A1311"/>
    <w:rsid w:val="001A328A"/>
    <w:rsid w:val="001A366C"/>
    <w:rsid w:val="001A6BBC"/>
    <w:rsid w:val="001A6DD8"/>
    <w:rsid w:val="001A6EBD"/>
    <w:rsid w:val="001A704C"/>
    <w:rsid w:val="001B2A7C"/>
    <w:rsid w:val="001B4A1B"/>
    <w:rsid w:val="001C13FB"/>
    <w:rsid w:val="001C2A11"/>
    <w:rsid w:val="001C3A35"/>
    <w:rsid w:val="001C4606"/>
    <w:rsid w:val="001C6CD1"/>
    <w:rsid w:val="001C7E53"/>
    <w:rsid w:val="001D3C0F"/>
    <w:rsid w:val="001D47BA"/>
    <w:rsid w:val="001D4BFB"/>
    <w:rsid w:val="001E316E"/>
    <w:rsid w:val="001E5F12"/>
    <w:rsid w:val="001E649F"/>
    <w:rsid w:val="001E6E61"/>
    <w:rsid w:val="001F73BF"/>
    <w:rsid w:val="00205468"/>
    <w:rsid w:val="002054F7"/>
    <w:rsid w:val="00205BD9"/>
    <w:rsid w:val="00206D50"/>
    <w:rsid w:val="00212634"/>
    <w:rsid w:val="0021665E"/>
    <w:rsid w:val="00225931"/>
    <w:rsid w:val="002275F3"/>
    <w:rsid w:val="00232F99"/>
    <w:rsid w:val="00236F77"/>
    <w:rsid w:val="00242108"/>
    <w:rsid w:val="00242734"/>
    <w:rsid w:val="0024672C"/>
    <w:rsid w:val="00246C87"/>
    <w:rsid w:val="00252B45"/>
    <w:rsid w:val="00254F75"/>
    <w:rsid w:val="0025676D"/>
    <w:rsid w:val="002653F4"/>
    <w:rsid w:val="00267364"/>
    <w:rsid w:val="00270C7D"/>
    <w:rsid w:val="0028275C"/>
    <w:rsid w:val="002838F6"/>
    <w:rsid w:val="00286A68"/>
    <w:rsid w:val="00286D31"/>
    <w:rsid w:val="00291169"/>
    <w:rsid w:val="00291DDB"/>
    <w:rsid w:val="002935A2"/>
    <w:rsid w:val="00297191"/>
    <w:rsid w:val="002A0ABC"/>
    <w:rsid w:val="002A0CF6"/>
    <w:rsid w:val="002A206A"/>
    <w:rsid w:val="002A33A8"/>
    <w:rsid w:val="002A3D3E"/>
    <w:rsid w:val="002A4470"/>
    <w:rsid w:val="002A7CF4"/>
    <w:rsid w:val="002B12D4"/>
    <w:rsid w:val="002B2030"/>
    <w:rsid w:val="002B36A8"/>
    <w:rsid w:val="002B4045"/>
    <w:rsid w:val="002B4D89"/>
    <w:rsid w:val="002D00FD"/>
    <w:rsid w:val="002D102C"/>
    <w:rsid w:val="002D1101"/>
    <w:rsid w:val="002D1B72"/>
    <w:rsid w:val="002D3077"/>
    <w:rsid w:val="002D4B25"/>
    <w:rsid w:val="002D5A0D"/>
    <w:rsid w:val="002E0958"/>
    <w:rsid w:val="002E3F80"/>
    <w:rsid w:val="002E6054"/>
    <w:rsid w:val="002F1A53"/>
    <w:rsid w:val="00316EF7"/>
    <w:rsid w:val="00323295"/>
    <w:rsid w:val="003266FA"/>
    <w:rsid w:val="00334633"/>
    <w:rsid w:val="00334B96"/>
    <w:rsid w:val="0034126D"/>
    <w:rsid w:val="00341BCF"/>
    <w:rsid w:val="003440FE"/>
    <w:rsid w:val="00346C9D"/>
    <w:rsid w:val="00350895"/>
    <w:rsid w:val="003534B8"/>
    <w:rsid w:val="003536B2"/>
    <w:rsid w:val="003604C4"/>
    <w:rsid w:val="00361379"/>
    <w:rsid w:val="00364E93"/>
    <w:rsid w:val="00365A2A"/>
    <w:rsid w:val="00365FDE"/>
    <w:rsid w:val="00373231"/>
    <w:rsid w:val="003733B4"/>
    <w:rsid w:val="00373C2F"/>
    <w:rsid w:val="00374FF0"/>
    <w:rsid w:val="00375CAA"/>
    <w:rsid w:val="003762A5"/>
    <w:rsid w:val="0037666B"/>
    <w:rsid w:val="003771BD"/>
    <w:rsid w:val="0037794A"/>
    <w:rsid w:val="00383A78"/>
    <w:rsid w:val="00384D2F"/>
    <w:rsid w:val="003852AE"/>
    <w:rsid w:val="00385957"/>
    <w:rsid w:val="00385F3A"/>
    <w:rsid w:val="00394007"/>
    <w:rsid w:val="003960BB"/>
    <w:rsid w:val="003A39E8"/>
    <w:rsid w:val="003A6883"/>
    <w:rsid w:val="003A77E1"/>
    <w:rsid w:val="003A79BF"/>
    <w:rsid w:val="003B0FEB"/>
    <w:rsid w:val="003B1F84"/>
    <w:rsid w:val="003B247A"/>
    <w:rsid w:val="003B772D"/>
    <w:rsid w:val="003B7DF6"/>
    <w:rsid w:val="003C0B01"/>
    <w:rsid w:val="003C499E"/>
    <w:rsid w:val="003C55FD"/>
    <w:rsid w:val="003C617B"/>
    <w:rsid w:val="003D1DE5"/>
    <w:rsid w:val="003D2DEC"/>
    <w:rsid w:val="003D3075"/>
    <w:rsid w:val="003D360D"/>
    <w:rsid w:val="003D3896"/>
    <w:rsid w:val="003E0AB4"/>
    <w:rsid w:val="003E4BEF"/>
    <w:rsid w:val="003E66F3"/>
    <w:rsid w:val="003E72A3"/>
    <w:rsid w:val="003F161B"/>
    <w:rsid w:val="003F1FC1"/>
    <w:rsid w:val="003F28BF"/>
    <w:rsid w:val="003F5586"/>
    <w:rsid w:val="003F5C3E"/>
    <w:rsid w:val="003F786E"/>
    <w:rsid w:val="00401D0A"/>
    <w:rsid w:val="00404D16"/>
    <w:rsid w:val="00405A12"/>
    <w:rsid w:val="004114F2"/>
    <w:rsid w:val="004205D6"/>
    <w:rsid w:val="00424E96"/>
    <w:rsid w:val="00427C32"/>
    <w:rsid w:val="00430622"/>
    <w:rsid w:val="00434421"/>
    <w:rsid w:val="004348B8"/>
    <w:rsid w:val="00437EA2"/>
    <w:rsid w:val="004460A9"/>
    <w:rsid w:val="00452ADC"/>
    <w:rsid w:val="0045542C"/>
    <w:rsid w:val="004555BE"/>
    <w:rsid w:val="0046061A"/>
    <w:rsid w:val="004617A8"/>
    <w:rsid w:val="00462A54"/>
    <w:rsid w:val="004649ED"/>
    <w:rsid w:val="00464AE2"/>
    <w:rsid w:val="00467A40"/>
    <w:rsid w:val="00470672"/>
    <w:rsid w:val="00475B38"/>
    <w:rsid w:val="0047749C"/>
    <w:rsid w:val="00482BAF"/>
    <w:rsid w:val="00486D1B"/>
    <w:rsid w:val="00493467"/>
    <w:rsid w:val="004A0734"/>
    <w:rsid w:val="004A1D13"/>
    <w:rsid w:val="004A6BA5"/>
    <w:rsid w:val="004B0DAA"/>
    <w:rsid w:val="004B2310"/>
    <w:rsid w:val="004B26EE"/>
    <w:rsid w:val="004B46DB"/>
    <w:rsid w:val="004B4E9F"/>
    <w:rsid w:val="004B6534"/>
    <w:rsid w:val="004C0120"/>
    <w:rsid w:val="004C03F6"/>
    <w:rsid w:val="004C046C"/>
    <w:rsid w:val="004C161A"/>
    <w:rsid w:val="004C30E0"/>
    <w:rsid w:val="004C3BC8"/>
    <w:rsid w:val="004C49A6"/>
    <w:rsid w:val="004C5249"/>
    <w:rsid w:val="004C5D3B"/>
    <w:rsid w:val="004D1EBB"/>
    <w:rsid w:val="004D273F"/>
    <w:rsid w:val="004D3592"/>
    <w:rsid w:val="004D4EBD"/>
    <w:rsid w:val="004D674B"/>
    <w:rsid w:val="004D7D0A"/>
    <w:rsid w:val="004E45B3"/>
    <w:rsid w:val="004E47E5"/>
    <w:rsid w:val="004E54D9"/>
    <w:rsid w:val="004E5F9C"/>
    <w:rsid w:val="004E65D7"/>
    <w:rsid w:val="004F2252"/>
    <w:rsid w:val="004F5C72"/>
    <w:rsid w:val="004F5E22"/>
    <w:rsid w:val="004F6113"/>
    <w:rsid w:val="0050006D"/>
    <w:rsid w:val="005004F2"/>
    <w:rsid w:val="00501B3C"/>
    <w:rsid w:val="00502D7D"/>
    <w:rsid w:val="00502F50"/>
    <w:rsid w:val="00507564"/>
    <w:rsid w:val="005076F4"/>
    <w:rsid w:val="005111D6"/>
    <w:rsid w:val="00511AC6"/>
    <w:rsid w:val="0051483F"/>
    <w:rsid w:val="005161FB"/>
    <w:rsid w:val="0051690F"/>
    <w:rsid w:val="00523A1F"/>
    <w:rsid w:val="00525466"/>
    <w:rsid w:val="005363AD"/>
    <w:rsid w:val="00540A65"/>
    <w:rsid w:val="00540DA8"/>
    <w:rsid w:val="00541B6A"/>
    <w:rsid w:val="005420C8"/>
    <w:rsid w:val="00543845"/>
    <w:rsid w:val="00543A3C"/>
    <w:rsid w:val="0055075F"/>
    <w:rsid w:val="00552D8E"/>
    <w:rsid w:val="00554547"/>
    <w:rsid w:val="005564FB"/>
    <w:rsid w:val="00556812"/>
    <w:rsid w:val="00557FD8"/>
    <w:rsid w:val="00564114"/>
    <w:rsid w:val="00565426"/>
    <w:rsid w:val="00571FAE"/>
    <w:rsid w:val="0057239E"/>
    <w:rsid w:val="00574394"/>
    <w:rsid w:val="00575344"/>
    <w:rsid w:val="00581063"/>
    <w:rsid w:val="00582B6D"/>
    <w:rsid w:val="0058328B"/>
    <w:rsid w:val="005923A3"/>
    <w:rsid w:val="0059562C"/>
    <w:rsid w:val="00595C11"/>
    <w:rsid w:val="005970A3"/>
    <w:rsid w:val="005A3FB4"/>
    <w:rsid w:val="005B0F3A"/>
    <w:rsid w:val="005B1613"/>
    <w:rsid w:val="005B3C02"/>
    <w:rsid w:val="005B3D41"/>
    <w:rsid w:val="005B4DAC"/>
    <w:rsid w:val="005B6919"/>
    <w:rsid w:val="005C5955"/>
    <w:rsid w:val="005C7816"/>
    <w:rsid w:val="005D0239"/>
    <w:rsid w:val="005D4FA1"/>
    <w:rsid w:val="005D5468"/>
    <w:rsid w:val="005D6E97"/>
    <w:rsid w:val="005E1300"/>
    <w:rsid w:val="005F1328"/>
    <w:rsid w:val="005F2376"/>
    <w:rsid w:val="005F30B8"/>
    <w:rsid w:val="005F366B"/>
    <w:rsid w:val="005F36BF"/>
    <w:rsid w:val="005F67AA"/>
    <w:rsid w:val="005F6BEB"/>
    <w:rsid w:val="006008E8"/>
    <w:rsid w:val="00606BA9"/>
    <w:rsid w:val="006071CE"/>
    <w:rsid w:val="0060763B"/>
    <w:rsid w:val="006101FA"/>
    <w:rsid w:val="00613CB6"/>
    <w:rsid w:val="0061464B"/>
    <w:rsid w:val="00614D26"/>
    <w:rsid w:val="00616129"/>
    <w:rsid w:val="006161B5"/>
    <w:rsid w:val="0061797C"/>
    <w:rsid w:val="0062145D"/>
    <w:rsid w:val="00625B1F"/>
    <w:rsid w:val="006262F9"/>
    <w:rsid w:val="00626F79"/>
    <w:rsid w:val="00630783"/>
    <w:rsid w:val="00633015"/>
    <w:rsid w:val="006431F4"/>
    <w:rsid w:val="006439B8"/>
    <w:rsid w:val="00644280"/>
    <w:rsid w:val="00645803"/>
    <w:rsid w:val="00645D4B"/>
    <w:rsid w:val="0065052D"/>
    <w:rsid w:val="00651112"/>
    <w:rsid w:val="00653D1F"/>
    <w:rsid w:val="006553E9"/>
    <w:rsid w:val="006563B0"/>
    <w:rsid w:val="00661F30"/>
    <w:rsid w:val="00664D7D"/>
    <w:rsid w:val="00666740"/>
    <w:rsid w:val="00666A56"/>
    <w:rsid w:val="006670D2"/>
    <w:rsid w:val="00675DF0"/>
    <w:rsid w:val="00676275"/>
    <w:rsid w:val="00676D51"/>
    <w:rsid w:val="00680584"/>
    <w:rsid w:val="0068215D"/>
    <w:rsid w:val="00691AA8"/>
    <w:rsid w:val="00691B2F"/>
    <w:rsid w:val="0069429B"/>
    <w:rsid w:val="006A00FE"/>
    <w:rsid w:val="006A1778"/>
    <w:rsid w:val="006A47D3"/>
    <w:rsid w:val="006A5526"/>
    <w:rsid w:val="006B18BD"/>
    <w:rsid w:val="006B46A8"/>
    <w:rsid w:val="006C0296"/>
    <w:rsid w:val="006C2414"/>
    <w:rsid w:val="006C25B1"/>
    <w:rsid w:val="006C2D1E"/>
    <w:rsid w:val="006C3056"/>
    <w:rsid w:val="006C48DD"/>
    <w:rsid w:val="006C4FB0"/>
    <w:rsid w:val="006C7392"/>
    <w:rsid w:val="006D02FE"/>
    <w:rsid w:val="006D3541"/>
    <w:rsid w:val="006D4B06"/>
    <w:rsid w:val="006E344A"/>
    <w:rsid w:val="006E4374"/>
    <w:rsid w:val="006E64B2"/>
    <w:rsid w:val="006E6E3C"/>
    <w:rsid w:val="006F0A55"/>
    <w:rsid w:val="006F20C4"/>
    <w:rsid w:val="006F2A22"/>
    <w:rsid w:val="006F3892"/>
    <w:rsid w:val="006F7B8C"/>
    <w:rsid w:val="006F7F00"/>
    <w:rsid w:val="00702258"/>
    <w:rsid w:val="00704225"/>
    <w:rsid w:val="00704ACB"/>
    <w:rsid w:val="0071007E"/>
    <w:rsid w:val="007127C5"/>
    <w:rsid w:val="00713CC0"/>
    <w:rsid w:val="00713F06"/>
    <w:rsid w:val="00714284"/>
    <w:rsid w:val="00714A10"/>
    <w:rsid w:val="007156D8"/>
    <w:rsid w:val="00716E75"/>
    <w:rsid w:val="007170C6"/>
    <w:rsid w:val="007178A0"/>
    <w:rsid w:val="007242AE"/>
    <w:rsid w:val="00724429"/>
    <w:rsid w:val="00725B80"/>
    <w:rsid w:val="00726FEF"/>
    <w:rsid w:val="00733ADC"/>
    <w:rsid w:val="007346EC"/>
    <w:rsid w:val="00735B47"/>
    <w:rsid w:val="00736E33"/>
    <w:rsid w:val="0073791D"/>
    <w:rsid w:val="00740025"/>
    <w:rsid w:val="0074376B"/>
    <w:rsid w:val="00743F6C"/>
    <w:rsid w:val="00744C19"/>
    <w:rsid w:val="007459BD"/>
    <w:rsid w:val="007541E1"/>
    <w:rsid w:val="00760BAA"/>
    <w:rsid w:val="007639E5"/>
    <w:rsid w:val="007673D1"/>
    <w:rsid w:val="00770247"/>
    <w:rsid w:val="007743ED"/>
    <w:rsid w:val="00777089"/>
    <w:rsid w:val="00780D04"/>
    <w:rsid w:val="007834F1"/>
    <w:rsid w:val="007836B6"/>
    <w:rsid w:val="007845CB"/>
    <w:rsid w:val="00784EB1"/>
    <w:rsid w:val="0079483B"/>
    <w:rsid w:val="00797652"/>
    <w:rsid w:val="007A209A"/>
    <w:rsid w:val="007A2B8D"/>
    <w:rsid w:val="007A36DD"/>
    <w:rsid w:val="007A3F5A"/>
    <w:rsid w:val="007A5948"/>
    <w:rsid w:val="007A6B3D"/>
    <w:rsid w:val="007A70F6"/>
    <w:rsid w:val="007A7C7E"/>
    <w:rsid w:val="007A7E40"/>
    <w:rsid w:val="007B5DAA"/>
    <w:rsid w:val="007C083A"/>
    <w:rsid w:val="007C0C24"/>
    <w:rsid w:val="007C0CCD"/>
    <w:rsid w:val="007C1250"/>
    <w:rsid w:val="007C1A0D"/>
    <w:rsid w:val="007C3D94"/>
    <w:rsid w:val="007C3F81"/>
    <w:rsid w:val="007C4E20"/>
    <w:rsid w:val="007C5B64"/>
    <w:rsid w:val="007C6CA2"/>
    <w:rsid w:val="007C71FB"/>
    <w:rsid w:val="007C7EA2"/>
    <w:rsid w:val="007D36D7"/>
    <w:rsid w:val="007D3E53"/>
    <w:rsid w:val="007D4DB0"/>
    <w:rsid w:val="007D4E37"/>
    <w:rsid w:val="007D7ECD"/>
    <w:rsid w:val="007E07B7"/>
    <w:rsid w:val="007E1250"/>
    <w:rsid w:val="007E1796"/>
    <w:rsid w:val="007F0512"/>
    <w:rsid w:val="007F0E1C"/>
    <w:rsid w:val="007F19B0"/>
    <w:rsid w:val="007F21BE"/>
    <w:rsid w:val="007F243B"/>
    <w:rsid w:val="007F28E4"/>
    <w:rsid w:val="007F2E9B"/>
    <w:rsid w:val="007F3454"/>
    <w:rsid w:val="007F3C55"/>
    <w:rsid w:val="007F68BE"/>
    <w:rsid w:val="008053A1"/>
    <w:rsid w:val="00811C3A"/>
    <w:rsid w:val="00821FF8"/>
    <w:rsid w:val="008241DB"/>
    <w:rsid w:val="0082509D"/>
    <w:rsid w:val="008301ED"/>
    <w:rsid w:val="00831DC7"/>
    <w:rsid w:val="00832BD8"/>
    <w:rsid w:val="008336AF"/>
    <w:rsid w:val="00833962"/>
    <w:rsid w:val="0083595B"/>
    <w:rsid w:val="00835A48"/>
    <w:rsid w:val="00836B1F"/>
    <w:rsid w:val="008410FE"/>
    <w:rsid w:val="0084222F"/>
    <w:rsid w:val="00844909"/>
    <w:rsid w:val="00846400"/>
    <w:rsid w:val="00850AF6"/>
    <w:rsid w:val="00853070"/>
    <w:rsid w:val="008530E8"/>
    <w:rsid w:val="00854726"/>
    <w:rsid w:val="0085569A"/>
    <w:rsid w:val="00855A05"/>
    <w:rsid w:val="00856BB8"/>
    <w:rsid w:val="00857E4A"/>
    <w:rsid w:val="008641A4"/>
    <w:rsid w:val="00864CDA"/>
    <w:rsid w:val="00865E99"/>
    <w:rsid w:val="00867299"/>
    <w:rsid w:val="0086759A"/>
    <w:rsid w:val="00873CB8"/>
    <w:rsid w:val="008740E9"/>
    <w:rsid w:val="00880AA6"/>
    <w:rsid w:val="00883E58"/>
    <w:rsid w:val="0088554C"/>
    <w:rsid w:val="008856A8"/>
    <w:rsid w:val="0088682D"/>
    <w:rsid w:val="0089186D"/>
    <w:rsid w:val="0089275D"/>
    <w:rsid w:val="00894E1B"/>
    <w:rsid w:val="00895A15"/>
    <w:rsid w:val="00896BF1"/>
    <w:rsid w:val="008A20E5"/>
    <w:rsid w:val="008A47ED"/>
    <w:rsid w:val="008A5CE5"/>
    <w:rsid w:val="008B2591"/>
    <w:rsid w:val="008B758A"/>
    <w:rsid w:val="008C78EC"/>
    <w:rsid w:val="008D2BB9"/>
    <w:rsid w:val="008D5EAD"/>
    <w:rsid w:val="008E39ED"/>
    <w:rsid w:val="008E63F0"/>
    <w:rsid w:val="008E7821"/>
    <w:rsid w:val="008F0919"/>
    <w:rsid w:val="008F6156"/>
    <w:rsid w:val="008F71E3"/>
    <w:rsid w:val="00900361"/>
    <w:rsid w:val="00900652"/>
    <w:rsid w:val="00900984"/>
    <w:rsid w:val="0090200E"/>
    <w:rsid w:val="00902B30"/>
    <w:rsid w:val="00903A0A"/>
    <w:rsid w:val="00904572"/>
    <w:rsid w:val="00907B2A"/>
    <w:rsid w:val="00910CAD"/>
    <w:rsid w:val="00911641"/>
    <w:rsid w:val="00913F45"/>
    <w:rsid w:val="00916319"/>
    <w:rsid w:val="00917A7F"/>
    <w:rsid w:val="00921A2A"/>
    <w:rsid w:val="0092277C"/>
    <w:rsid w:val="0092319E"/>
    <w:rsid w:val="00926C39"/>
    <w:rsid w:val="00927BB8"/>
    <w:rsid w:val="0093258D"/>
    <w:rsid w:val="00933F95"/>
    <w:rsid w:val="00935D8D"/>
    <w:rsid w:val="009374C5"/>
    <w:rsid w:val="00941377"/>
    <w:rsid w:val="00941968"/>
    <w:rsid w:val="009439E5"/>
    <w:rsid w:val="0094526C"/>
    <w:rsid w:val="00946235"/>
    <w:rsid w:val="00947A83"/>
    <w:rsid w:val="00951507"/>
    <w:rsid w:val="00956057"/>
    <w:rsid w:val="00962763"/>
    <w:rsid w:val="00962BCE"/>
    <w:rsid w:val="00964205"/>
    <w:rsid w:val="00966E91"/>
    <w:rsid w:val="00970C40"/>
    <w:rsid w:val="00972D20"/>
    <w:rsid w:val="009745D6"/>
    <w:rsid w:val="009761F5"/>
    <w:rsid w:val="00980587"/>
    <w:rsid w:val="00980706"/>
    <w:rsid w:val="00980D5E"/>
    <w:rsid w:val="009821F7"/>
    <w:rsid w:val="00984A7A"/>
    <w:rsid w:val="00986DFD"/>
    <w:rsid w:val="009872C9"/>
    <w:rsid w:val="00994B3B"/>
    <w:rsid w:val="00996457"/>
    <w:rsid w:val="009A0F12"/>
    <w:rsid w:val="009A3901"/>
    <w:rsid w:val="009A4EED"/>
    <w:rsid w:val="009B27A4"/>
    <w:rsid w:val="009B3C45"/>
    <w:rsid w:val="009B460F"/>
    <w:rsid w:val="009B73F0"/>
    <w:rsid w:val="009B76ED"/>
    <w:rsid w:val="009B7EF0"/>
    <w:rsid w:val="009B7F6C"/>
    <w:rsid w:val="009C0322"/>
    <w:rsid w:val="009C5616"/>
    <w:rsid w:val="009D55D3"/>
    <w:rsid w:val="009D5E9A"/>
    <w:rsid w:val="009E1192"/>
    <w:rsid w:val="009E3132"/>
    <w:rsid w:val="009E7E7A"/>
    <w:rsid w:val="009F096F"/>
    <w:rsid w:val="00A05048"/>
    <w:rsid w:val="00A0556F"/>
    <w:rsid w:val="00A1044E"/>
    <w:rsid w:val="00A1585E"/>
    <w:rsid w:val="00A20B49"/>
    <w:rsid w:val="00A20D1C"/>
    <w:rsid w:val="00A20F28"/>
    <w:rsid w:val="00A237C4"/>
    <w:rsid w:val="00A25069"/>
    <w:rsid w:val="00A26CA0"/>
    <w:rsid w:val="00A30986"/>
    <w:rsid w:val="00A32C65"/>
    <w:rsid w:val="00A34BFE"/>
    <w:rsid w:val="00A35C2E"/>
    <w:rsid w:val="00A36294"/>
    <w:rsid w:val="00A36778"/>
    <w:rsid w:val="00A41051"/>
    <w:rsid w:val="00A429CD"/>
    <w:rsid w:val="00A47B67"/>
    <w:rsid w:val="00A50DA8"/>
    <w:rsid w:val="00A55E73"/>
    <w:rsid w:val="00A56DD7"/>
    <w:rsid w:val="00A57777"/>
    <w:rsid w:val="00A612AD"/>
    <w:rsid w:val="00A62268"/>
    <w:rsid w:val="00A662E7"/>
    <w:rsid w:val="00A6694A"/>
    <w:rsid w:val="00A66B56"/>
    <w:rsid w:val="00A67860"/>
    <w:rsid w:val="00A713FD"/>
    <w:rsid w:val="00A72DA8"/>
    <w:rsid w:val="00A73D8C"/>
    <w:rsid w:val="00A76EEC"/>
    <w:rsid w:val="00A81476"/>
    <w:rsid w:val="00A81A38"/>
    <w:rsid w:val="00A854E6"/>
    <w:rsid w:val="00A85F32"/>
    <w:rsid w:val="00A86E83"/>
    <w:rsid w:val="00A90A23"/>
    <w:rsid w:val="00A97178"/>
    <w:rsid w:val="00AA0EAE"/>
    <w:rsid w:val="00AA131F"/>
    <w:rsid w:val="00AA2D35"/>
    <w:rsid w:val="00AA4639"/>
    <w:rsid w:val="00AB0AF4"/>
    <w:rsid w:val="00AB1F39"/>
    <w:rsid w:val="00AB3226"/>
    <w:rsid w:val="00AB4B7A"/>
    <w:rsid w:val="00AB5EE3"/>
    <w:rsid w:val="00AC28FF"/>
    <w:rsid w:val="00AC40B3"/>
    <w:rsid w:val="00AC5A43"/>
    <w:rsid w:val="00AC759F"/>
    <w:rsid w:val="00AD0918"/>
    <w:rsid w:val="00AE0087"/>
    <w:rsid w:val="00AE33C8"/>
    <w:rsid w:val="00AE4C66"/>
    <w:rsid w:val="00AF1A0B"/>
    <w:rsid w:val="00AF2C14"/>
    <w:rsid w:val="00AF3321"/>
    <w:rsid w:val="00AF7C57"/>
    <w:rsid w:val="00B0190A"/>
    <w:rsid w:val="00B01AEE"/>
    <w:rsid w:val="00B04624"/>
    <w:rsid w:val="00B074B2"/>
    <w:rsid w:val="00B11448"/>
    <w:rsid w:val="00B13087"/>
    <w:rsid w:val="00B14276"/>
    <w:rsid w:val="00B151DD"/>
    <w:rsid w:val="00B202D1"/>
    <w:rsid w:val="00B219E8"/>
    <w:rsid w:val="00B27397"/>
    <w:rsid w:val="00B3006D"/>
    <w:rsid w:val="00B309D6"/>
    <w:rsid w:val="00B421B3"/>
    <w:rsid w:val="00B42959"/>
    <w:rsid w:val="00B43C79"/>
    <w:rsid w:val="00B4458A"/>
    <w:rsid w:val="00B453B4"/>
    <w:rsid w:val="00B478A5"/>
    <w:rsid w:val="00B53EB5"/>
    <w:rsid w:val="00B54FFD"/>
    <w:rsid w:val="00B56C6E"/>
    <w:rsid w:val="00B61244"/>
    <w:rsid w:val="00B61687"/>
    <w:rsid w:val="00B643D1"/>
    <w:rsid w:val="00B6458F"/>
    <w:rsid w:val="00B64EF1"/>
    <w:rsid w:val="00B710D9"/>
    <w:rsid w:val="00B715BB"/>
    <w:rsid w:val="00B7298B"/>
    <w:rsid w:val="00B73868"/>
    <w:rsid w:val="00B80C2A"/>
    <w:rsid w:val="00B826D9"/>
    <w:rsid w:val="00B82ABF"/>
    <w:rsid w:val="00B85ECA"/>
    <w:rsid w:val="00B876B8"/>
    <w:rsid w:val="00B932EA"/>
    <w:rsid w:val="00B9530B"/>
    <w:rsid w:val="00B9696C"/>
    <w:rsid w:val="00B97C54"/>
    <w:rsid w:val="00BA11A4"/>
    <w:rsid w:val="00BA1BD5"/>
    <w:rsid w:val="00BA2A49"/>
    <w:rsid w:val="00BA3420"/>
    <w:rsid w:val="00BA562A"/>
    <w:rsid w:val="00BA68FF"/>
    <w:rsid w:val="00BA6AF4"/>
    <w:rsid w:val="00BB1F17"/>
    <w:rsid w:val="00BB201E"/>
    <w:rsid w:val="00BB2A78"/>
    <w:rsid w:val="00BB509C"/>
    <w:rsid w:val="00BB6FCC"/>
    <w:rsid w:val="00BC040A"/>
    <w:rsid w:val="00BC0A84"/>
    <w:rsid w:val="00BC3B98"/>
    <w:rsid w:val="00BC523C"/>
    <w:rsid w:val="00BD0F8A"/>
    <w:rsid w:val="00BD2A2B"/>
    <w:rsid w:val="00BD3A14"/>
    <w:rsid w:val="00BD4301"/>
    <w:rsid w:val="00BD7A38"/>
    <w:rsid w:val="00BE37AA"/>
    <w:rsid w:val="00BF0174"/>
    <w:rsid w:val="00BF0842"/>
    <w:rsid w:val="00BF3452"/>
    <w:rsid w:val="00BF49AD"/>
    <w:rsid w:val="00BF6A2F"/>
    <w:rsid w:val="00BF703E"/>
    <w:rsid w:val="00C02B82"/>
    <w:rsid w:val="00C0319F"/>
    <w:rsid w:val="00C0449D"/>
    <w:rsid w:val="00C123CC"/>
    <w:rsid w:val="00C12B70"/>
    <w:rsid w:val="00C13A54"/>
    <w:rsid w:val="00C13E55"/>
    <w:rsid w:val="00C2229E"/>
    <w:rsid w:val="00C24A57"/>
    <w:rsid w:val="00C24B4E"/>
    <w:rsid w:val="00C24B54"/>
    <w:rsid w:val="00C267BD"/>
    <w:rsid w:val="00C3224E"/>
    <w:rsid w:val="00C34776"/>
    <w:rsid w:val="00C3748C"/>
    <w:rsid w:val="00C42252"/>
    <w:rsid w:val="00C4736D"/>
    <w:rsid w:val="00C525A1"/>
    <w:rsid w:val="00C55454"/>
    <w:rsid w:val="00C55C64"/>
    <w:rsid w:val="00C6031B"/>
    <w:rsid w:val="00C61A60"/>
    <w:rsid w:val="00C63FD3"/>
    <w:rsid w:val="00C6527F"/>
    <w:rsid w:val="00C66033"/>
    <w:rsid w:val="00C6684E"/>
    <w:rsid w:val="00C67B9F"/>
    <w:rsid w:val="00C72A2E"/>
    <w:rsid w:val="00C731F9"/>
    <w:rsid w:val="00C73436"/>
    <w:rsid w:val="00C7451F"/>
    <w:rsid w:val="00C746F7"/>
    <w:rsid w:val="00C82E1B"/>
    <w:rsid w:val="00C86426"/>
    <w:rsid w:val="00C8676B"/>
    <w:rsid w:val="00C87683"/>
    <w:rsid w:val="00C9123A"/>
    <w:rsid w:val="00C9322B"/>
    <w:rsid w:val="00C96B09"/>
    <w:rsid w:val="00CA07DB"/>
    <w:rsid w:val="00CA4128"/>
    <w:rsid w:val="00CA4A9E"/>
    <w:rsid w:val="00CB08A8"/>
    <w:rsid w:val="00CB1BF5"/>
    <w:rsid w:val="00CB50AE"/>
    <w:rsid w:val="00CB5B70"/>
    <w:rsid w:val="00CB70BD"/>
    <w:rsid w:val="00CB7B3A"/>
    <w:rsid w:val="00CC24A4"/>
    <w:rsid w:val="00CC3BCC"/>
    <w:rsid w:val="00CC48BF"/>
    <w:rsid w:val="00CC6AAF"/>
    <w:rsid w:val="00CC7AF5"/>
    <w:rsid w:val="00CD4C1B"/>
    <w:rsid w:val="00CD7A71"/>
    <w:rsid w:val="00CE53EB"/>
    <w:rsid w:val="00CE6CA7"/>
    <w:rsid w:val="00CF25F8"/>
    <w:rsid w:val="00CF47E2"/>
    <w:rsid w:val="00CF7BB5"/>
    <w:rsid w:val="00D0091C"/>
    <w:rsid w:val="00D0433D"/>
    <w:rsid w:val="00D0721A"/>
    <w:rsid w:val="00D151CE"/>
    <w:rsid w:val="00D20A0D"/>
    <w:rsid w:val="00D241A3"/>
    <w:rsid w:val="00D2524C"/>
    <w:rsid w:val="00D27786"/>
    <w:rsid w:val="00D36CE3"/>
    <w:rsid w:val="00D40373"/>
    <w:rsid w:val="00D4133A"/>
    <w:rsid w:val="00D43F03"/>
    <w:rsid w:val="00D44D23"/>
    <w:rsid w:val="00D473A0"/>
    <w:rsid w:val="00D51142"/>
    <w:rsid w:val="00D519AE"/>
    <w:rsid w:val="00D5222D"/>
    <w:rsid w:val="00D53129"/>
    <w:rsid w:val="00D5545F"/>
    <w:rsid w:val="00D55943"/>
    <w:rsid w:val="00D57E3D"/>
    <w:rsid w:val="00D61D72"/>
    <w:rsid w:val="00D64ABB"/>
    <w:rsid w:val="00D67646"/>
    <w:rsid w:val="00D67AE5"/>
    <w:rsid w:val="00D7082F"/>
    <w:rsid w:val="00D716B4"/>
    <w:rsid w:val="00D7223E"/>
    <w:rsid w:val="00D72D7D"/>
    <w:rsid w:val="00D74607"/>
    <w:rsid w:val="00D83C49"/>
    <w:rsid w:val="00D84B44"/>
    <w:rsid w:val="00D864E7"/>
    <w:rsid w:val="00D95B31"/>
    <w:rsid w:val="00DA0DD7"/>
    <w:rsid w:val="00DA1BA5"/>
    <w:rsid w:val="00DA4631"/>
    <w:rsid w:val="00DA4AAE"/>
    <w:rsid w:val="00DA5476"/>
    <w:rsid w:val="00DA76FA"/>
    <w:rsid w:val="00DB085F"/>
    <w:rsid w:val="00DB45B6"/>
    <w:rsid w:val="00DB70E1"/>
    <w:rsid w:val="00DB768D"/>
    <w:rsid w:val="00DC206D"/>
    <w:rsid w:val="00DC2086"/>
    <w:rsid w:val="00DC3BA0"/>
    <w:rsid w:val="00DC47D1"/>
    <w:rsid w:val="00DD0E01"/>
    <w:rsid w:val="00DD294B"/>
    <w:rsid w:val="00DD3562"/>
    <w:rsid w:val="00DD6D26"/>
    <w:rsid w:val="00DE21D0"/>
    <w:rsid w:val="00DF0FE7"/>
    <w:rsid w:val="00DF1EF0"/>
    <w:rsid w:val="00DF688F"/>
    <w:rsid w:val="00DF6BDE"/>
    <w:rsid w:val="00DF7F88"/>
    <w:rsid w:val="00E0029D"/>
    <w:rsid w:val="00E0165A"/>
    <w:rsid w:val="00E01FF5"/>
    <w:rsid w:val="00E0335B"/>
    <w:rsid w:val="00E036E2"/>
    <w:rsid w:val="00E058E8"/>
    <w:rsid w:val="00E06EB6"/>
    <w:rsid w:val="00E1203D"/>
    <w:rsid w:val="00E12D7F"/>
    <w:rsid w:val="00E139F0"/>
    <w:rsid w:val="00E13C9E"/>
    <w:rsid w:val="00E149AF"/>
    <w:rsid w:val="00E30E4F"/>
    <w:rsid w:val="00E31151"/>
    <w:rsid w:val="00E311F7"/>
    <w:rsid w:val="00E336D4"/>
    <w:rsid w:val="00E337DC"/>
    <w:rsid w:val="00E3567F"/>
    <w:rsid w:val="00E36247"/>
    <w:rsid w:val="00E4162F"/>
    <w:rsid w:val="00E428C1"/>
    <w:rsid w:val="00E43512"/>
    <w:rsid w:val="00E43758"/>
    <w:rsid w:val="00E457A9"/>
    <w:rsid w:val="00E472AA"/>
    <w:rsid w:val="00E50906"/>
    <w:rsid w:val="00E5194B"/>
    <w:rsid w:val="00E53B50"/>
    <w:rsid w:val="00E600BE"/>
    <w:rsid w:val="00E60550"/>
    <w:rsid w:val="00E61356"/>
    <w:rsid w:val="00E61F60"/>
    <w:rsid w:val="00E64FD1"/>
    <w:rsid w:val="00E666C3"/>
    <w:rsid w:val="00E67503"/>
    <w:rsid w:val="00E67ABD"/>
    <w:rsid w:val="00E74E65"/>
    <w:rsid w:val="00E75949"/>
    <w:rsid w:val="00E7598F"/>
    <w:rsid w:val="00E768E5"/>
    <w:rsid w:val="00E76A94"/>
    <w:rsid w:val="00E81237"/>
    <w:rsid w:val="00E8385B"/>
    <w:rsid w:val="00E92DBC"/>
    <w:rsid w:val="00E93878"/>
    <w:rsid w:val="00E97A87"/>
    <w:rsid w:val="00EA0062"/>
    <w:rsid w:val="00EA05FE"/>
    <w:rsid w:val="00EA2434"/>
    <w:rsid w:val="00EA3E26"/>
    <w:rsid w:val="00EA7E6A"/>
    <w:rsid w:val="00EB1622"/>
    <w:rsid w:val="00EB1712"/>
    <w:rsid w:val="00EC0AC5"/>
    <w:rsid w:val="00EC2BB1"/>
    <w:rsid w:val="00EC57E9"/>
    <w:rsid w:val="00ED1789"/>
    <w:rsid w:val="00ED194F"/>
    <w:rsid w:val="00EE03CD"/>
    <w:rsid w:val="00EE04C9"/>
    <w:rsid w:val="00EE49AA"/>
    <w:rsid w:val="00EE7575"/>
    <w:rsid w:val="00EF08FE"/>
    <w:rsid w:val="00EF11D9"/>
    <w:rsid w:val="00EF2672"/>
    <w:rsid w:val="00F03242"/>
    <w:rsid w:val="00F073B4"/>
    <w:rsid w:val="00F07AA2"/>
    <w:rsid w:val="00F07C1D"/>
    <w:rsid w:val="00F07FB1"/>
    <w:rsid w:val="00F162A4"/>
    <w:rsid w:val="00F16929"/>
    <w:rsid w:val="00F24CAD"/>
    <w:rsid w:val="00F329DC"/>
    <w:rsid w:val="00F33547"/>
    <w:rsid w:val="00F33706"/>
    <w:rsid w:val="00F365CD"/>
    <w:rsid w:val="00F36842"/>
    <w:rsid w:val="00F3778C"/>
    <w:rsid w:val="00F37F58"/>
    <w:rsid w:val="00F40FA5"/>
    <w:rsid w:val="00F441F5"/>
    <w:rsid w:val="00F44D33"/>
    <w:rsid w:val="00F45F26"/>
    <w:rsid w:val="00F46944"/>
    <w:rsid w:val="00F46AD8"/>
    <w:rsid w:val="00F46E3C"/>
    <w:rsid w:val="00F51472"/>
    <w:rsid w:val="00F5174A"/>
    <w:rsid w:val="00F53CC3"/>
    <w:rsid w:val="00F55D70"/>
    <w:rsid w:val="00F55F84"/>
    <w:rsid w:val="00F61EA9"/>
    <w:rsid w:val="00F71BAA"/>
    <w:rsid w:val="00F74081"/>
    <w:rsid w:val="00F77C17"/>
    <w:rsid w:val="00F83CDA"/>
    <w:rsid w:val="00F85EE6"/>
    <w:rsid w:val="00F86556"/>
    <w:rsid w:val="00F90F2C"/>
    <w:rsid w:val="00F9269A"/>
    <w:rsid w:val="00F9345E"/>
    <w:rsid w:val="00F95BCD"/>
    <w:rsid w:val="00FA4532"/>
    <w:rsid w:val="00FA52DD"/>
    <w:rsid w:val="00FA722F"/>
    <w:rsid w:val="00FB299D"/>
    <w:rsid w:val="00FB51FF"/>
    <w:rsid w:val="00FB7194"/>
    <w:rsid w:val="00FC315C"/>
    <w:rsid w:val="00FC5394"/>
    <w:rsid w:val="00FC5840"/>
    <w:rsid w:val="00FC6F1D"/>
    <w:rsid w:val="00FD23F9"/>
    <w:rsid w:val="00FD3305"/>
    <w:rsid w:val="00FD61FA"/>
    <w:rsid w:val="00FD73A5"/>
    <w:rsid w:val="00FE2AF8"/>
    <w:rsid w:val="00FE31A3"/>
    <w:rsid w:val="00FE5635"/>
    <w:rsid w:val="00FE7A4E"/>
    <w:rsid w:val="00FF2213"/>
    <w:rsid w:val="00FF3B3D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044C31"/>
  <w14:defaultImageDpi w14:val="96"/>
  <w15:docId w15:val="{1B835102-07DE-4B4C-9A9C-788396C6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0B49"/>
    <w:pPr>
      <w:tabs>
        <w:tab w:val="left" w:pos="567"/>
        <w:tab w:val="left" w:pos="1134"/>
        <w:tab w:val="left" w:pos="1701"/>
      </w:tabs>
      <w:jc w:val="both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6B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2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B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836B6"/>
    <w:pPr>
      <w:ind w:right="28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836B6"/>
    <w:pPr>
      <w:ind w:left="720"/>
    </w:pPr>
    <w:rPr>
      <w:rFonts w:ascii="Garamond" w:hAnsi="Garamond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836B6"/>
    <w:pPr>
      <w:tabs>
        <w:tab w:val="center" w:pos="4320"/>
        <w:tab w:val="right" w:pos="864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3FB"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7836B6"/>
    <w:pPr>
      <w:ind w:left="720"/>
    </w:pPr>
    <w:rPr>
      <w:rFonts w:ascii="Garamond" w:hAnsi="Garamond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character" w:customStyle="1" w:styleId="DocHead">
    <w:name w:val="Doc/Head"/>
    <w:basedOn w:val="DefaultParagraphFont"/>
    <w:rsid w:val="007836B6"/>
    <w:rPr>
      <w:rFonts w:ascii="Courier" w:hAnsi="Courier" w:cs="Times New Roman"/>
      <w:sz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7836B6"/>
    <w:pPr>
      <w:tabs>
        <w:tab w:val="left" w:pos="3780"/>
        <w:tab w:val="right" w:pos="9000"/>
      </w:tabs>
    </w:pPr>
    <w:rPr>
      <w:rFonts w:cs="Arial"/>
      <w:bCs/>
      <w:color w:val="000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D20"/>
    <w:rPr>
      <w:rFonts w:ascii="Arial" w:hAnsi="Arial" w:cs="Arial"/>
      <w:bCs/>
      <w:color w:val="00008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836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836B6"/>
    <w:pPr>
      <w:ind w:right="2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customStyle="1" w:styleId="Header1">
    <w:name w:val="Header 1"/>
    <w:basedOn w:val="Header"/>
    <w:rsid w:val="007836B6"/>
    <w:pPr>
      <w:tabs>
        <w:tab w:val="clear" w:pos="4320"/>
        <w:tab w:val="clear" w:pos="8640"/>
        <w:tab w:val="right" w:leader="underscore" w:pos="9072"/>
      </w:tabs>
    </w:pPr>
    <w:rPr>
      <w:b/>
      <w:caps/>
      <w:color w:val="000080"/>
    </w:rPr>
  </w:style>
  <w:style w:type="paragraph" w:customStyle="1" w:styleId="Footer1">
    <w:name w:val="Footer 1"/>
    <w:basedOn w:val="Footer"/>
    <w:rsid w:val="007836B6"/>
    <w:pPr>
      <w:tabs>
        <w:tab w:val="clear" w:pos="3780"/>
        <w:tab w:val="clear" w:pos="9000"/>
        <w:tab w:val="right" w:leader="underscore" w:pos="9072"/>
      </w:tabs>
    </w:pPr>
    <w:rPr>
      <w:b/>
      <w:sz w:val="20"/>
    </w:rPr>
  </w:style>
  <w:style w:type="paragraph" w:customStyle="1" w:styleId="PageNumber1">
    <w:name w:val="Page Number 1"/>
    <w:basedOn w:val="Footer"/>
    <w:rsid w:val="007836B6"/>
    <w:pPr>
      <w:tabs>
        <w:tab w:val="clear" w:pos="567"/>
        <w:tab w:val="clear" w:pos="1134"/>
        <w:tab w:val="clear" w:pos="1701"/>
        <w:tab w:val="clear" w:pos="3780"/>
      </w:tabs>
      <w:spacing w:before="60"/>
    </w:pPr>
    <w:rPr>
      <w:bCs w:val="0"/>
      <w:sz w:val="20"/>
    </w:rPr>
  </w:style>
  <w:style w:type="paragraph" w:customStyle="1" w:styleId="Header2">
    <w:name w:val="Header 2"/>
    <w:basedOn w:val="Header1"/>
    <w:qFormat/>
    <w:rsid w:val="007845CB"/>
    <w:pPr>
      <w:tabs>
        <w:tab w:val="clear" w:pos="9072"/>
      </w:tabs>
      <w:jc w:val="left"/>
    </w:pPr>
    <w:rPr>
      <w:rFonts w:ascii="Calibri" w:hAnsi="Calibri"/>
      <w:caps w:val="0"/>
      <w:color w:val="000000" w:themeColor="text1"/>
    </w:rPr>
  </w:style>
  <w:style w:type="paragraph" w:styleId="ListParagraph">
    <w:name w:val="List Paragraph"/>
    <w:basedOn w:val="Normal"/>
    <w:uiPriority w:val="34"/>
    <w:qFormat/>
    <w:rsid w:val="001E649F"/>
    <w:pPr>
      <w:ind w:left="720"/>
    </w:pPr>
  </w:style>
  <w:style w:type="table" w:styleId="TableGrid">
    <w:name w:val="Table Grid"/>
    <w:basedOn w:val="TableNormal"/>
    <w:uiPriority w:val="39"/>
    <w:rsid w:val="00DA7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5F6B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6BEB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F6BE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D20"/>
    <w:rPr>
      <w:rFonts w:ascii="Tahoma" w:hAnsi="Tahoma" w:cs="Tahoma"/>
      <w:sz w:val="16"/>
      <w:szCs w:val="16"/>
      <w:lang w:val="en-US" w:eastAsia="en-US"/>
    </w:rPr>
  </w:style>
  <w:style w:type="paragraph" w:customStyle="1" w:styleId="Bullet">
    <w:name w:val="Bullet"/>
    <w:qFormat/>
    <w:rsid w:val="00980706"/>
    <w:pPr>
      <w:numPr>
        <w:numId w:val="3"/>
      </w:numPr>
      <w:spacing w:after="120"/>
      <w:contextualSpacing/>
    </w:pPr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rsid w:val="002D10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102C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D102C"/>
    <w:rPr>
      <w:rFonts w:ascii="Arial" w:hAnsi="Arial" w:cs="Times New Roman"/>
      <w:b/>
      <w:bCs/>
      <w:lang w:val="en-US" w:eastAsia="en-US"/>
    </w:rPr>
  </w:style>
  <w:style w:type="paragraph" w:customStyle="1" w:styleId="ExecutiveSummaryText">
    <w:name w:val="Executive Summary Text"/>
    <w:qFormat/>
    <w:rsid w:val="00895A15"/>
    <w:pPr>
      <w:keepLines/>
      <w:spacing w:after="120"/>
    </w:pPr>
    <w:rPr>
      <w:rFonts w:ascii="Arial" w:hAnsi="Arial"/>
      <w:sz w:val="22"/>
      <w:szCs w:val="24"/>
      <w:lang w:eastAsia="en-US"/>
    </w:rPr>
  </w:style>
  <w:style w:type="paragraph" w:customStyle="1" w:styleId="Apara">
    <w:name w:val="A para"/>
    <w:basedOn w:val="Normal"/>
    <w:link w:val="AparaChar"/>
    <w:rsid w:val="003F5C3E"/>
    <w:pPr>
      <w:tabs>
        <w:tab w:val="clear" w:pos="567"/>
        <w:tab w:val="clear" w:pos="1134"/>
        <w:tab w:val="clear" w:pos="1701"/>
        <w:tab w:val="right" w:pos="1400"/>
        <w:tab w:val="left" w:pos="1600"/>
      </w:tabs>
      <w:spacing w:before="140"/>
      <w:ind w:left="1600" w:hanging="1600"/>
      <w:outlineLvl w:val="6"/>
    </w:pPr>
    <w:rPr>
      <w:rFonts w:ascii="Times New Roman" w:hAnsi="Times New Roman"/>
      <w:sz w:val="24"/>
      <w:szCs w:val="20"/>
      <w:lang w:val="en-AU"/>
    </w:rPr>
  </w:style>
  <w:style w:type="paragraph" w:customStyle="1" w:styleId="Amain">
    <w:name w:val="A main"/>
    <w:basedOn w:val="Normal"/>
    <w:rsid w:val="00E7598F"/>
    <w:pPr>
      <w:tabs>
        <w:tab w:val="clear" w:pos="567"/>
        <w:tab w:val="clear" w:pos="1134"/>
        <w:tab w:val="clear" w:pos="1701"/>
        <w:tab w:val="right" w:pos="900"/>
        <w:tab w:val="left" w:pos="1100"/>
      </w:tabs>
      <w:spacing w:before="140"/>
      <w:ind w:left="1100" w:hanging="1100"/>
      <w:outlineLvl w:val="5"/>
    </w:pPr>
    <w:rPr>
      <w:rFonts w:ascii="Times New Roman" w:hAnsi="Times New Roman"/>
      <w:sz w:val="24"/>
      <w:szCs w:val="20"/>
      <w:lang w:val="en-AU"/>
    </w:rPr>
  </w:style>
  <w:style w:type="character" w:customStyle="1" w:styleId="AparaChar">
    <w:name w:val="A para Char"/>
    <w:basedOn w:val="DefaultParagraphFont"/>
    <w:link w:val="Apara"/>
    <w:locked/>
    <w:rsid w:val="00E7598F"/>
    <w:rPr>
      <w:sz w:val="24"/>
      <w:lang w:eastAsia="en-US"/>
    </w:rPr>
  </w:style>
  <w:style w:type="paragraph" w:customStyle="1" w:styleId="Asubpara">
    <w:name w:val="A subpara"/>
    <w:basedOn w:val="Normal"/>
    <w:rsid w:val="00E7598F"/>
    <w:pPr>
      <w:tabs>
        <w:tab w:val="clear" w:pos="567"/>
        <w:tab w:val="clear" w:pos="1134"/>
        <w:tab w:val="clear" w:pos="1701"/>
        <w:tab w:val="right" w:pos="1900"/>
        <w:tab w:val="left" w:pos="2100"/>
      </w:tabs>
      <w:spacing w:before="140"/>
      <w:ind w:left="2100" w:hanging="2100"/>
      <w:outlineLvl w:val="7"/>
    </w:pPr>
    <w:rPr>
      <w:rFonts w:ascii="Times New Roman" w:hAnsi="Times New Roman"/>
      <w:sz w:val="24"/>
      <w:szCs w:val="20"/>
      <w:lang w:val="en-AU"/>
    </w:rPr>
  </w:style>
  <w:style w:type="character" w:customStyle="1" w:styleId="highlight">
    <w:name w:val="highlight"/>
    <w:basedOn w:val="DefaultParagraphFont"/>
    <w:rsid w:val="0073791D"/>
  </w:style>
  <w:style w:type="character" w:customStyle="1" w:styleId="Heading2Char">
    <w:name w:val="Heading 2 Char"/>
    <w:basedOn w:val="DefaultParagraphFont"/>
    <w:link w:val="Heading2"/>
    <w:uiPriority w:val="9"/>
    <w:rsid w:val="00EC2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C2B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GridTable2">
    <w:name w:val="Grid Table 2"/>
    <w:basedOn w:val="TableNormal"/>
    <w:uiPriority w:val="47"/>
    <w:rsid w:val="00A713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3E66F3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4942-56AC-48DC-84D3-AD2A84AD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4453</Characters>
  <Application>Microsoft Office Word</Application>
  <DocSecurity>0</DocSecurity>
  <Lines>108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Fees and Charges Guidelines</vt:lpstr>
    </vt:vector>
  </TitlesOfParts>
  <Company>SRS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Fees and Charges Guidelines</dc:title>
  <dc:subject/>
  <dc:creator>ACT Government</dc:creator>
  <cp:keywords>2</cp:keywords>
  <dc:description/>
  <cp:lastModifiedBy>PCODCS</cp:lastModifiedBy>
  <cp:revision>4</cp:revision>
  <cp:lastPrinted>2019-12-04T03:41:00Z</cp:lastPrinted>
  <dcterms:created xsi:type="dcterms:W3CDTF">2019-12-09T23:17:00Z</dcterms:created>
  <dcterms:modified xsi:type="dcterms:W3CDTF">2019-12-09T23:17:00Z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910879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