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D205C6">
        <w:t>30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205C6">
        <w:rPr>
          <w:sz w:val="20"/>
        </w:rPr>
        <w:t>9</w:t>
      </w:r>
      <w:r w:rsidR="00E05544">
        <w:rPr>
          <w:sz w:val="20"/>
        </w:rPr>
        <w:t>2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D062F8">
        <w:rPr>
          <w:rFonts w:ascii="Arial" w:hAnsi="Arial" w:cs="Arial"/>
          <w:b/>
          <w:bCs/>
        </w:rPr>
        <w:t xml:space="preserve"> </w:t>
      </w:r>
      <w:r w:rsidR="002828B2">
        <w:rPr>
          <w:rFonts w:ascii="Arial" w:hAnsi="Arial" w:cs="Arial"/>
          <w:b/>
          <w:bCs/>
        </w:rPr>
        <w:t>845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C64E16">
        <w:rPr>
          <w:sz w:val="20"/>
        </w:rPr>
        <w:t>(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D205C6">
        <w:rPr>
          <w:i/>
          <w:iCs/>
        </w:rPr>
        <w:t>30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590907" w:rsidRPr="00C5088F" w:rsidTr="00A027E4">
        <w:trPr>
          <w:cantSplit/>
          <w:trHeight w:val="408"/>
        </w:trPr>
        <w:tc>
          <w:tcPr>
            <w:tcW w:w="2127" w:type="dxa"/>
          </w:tcPr>
          <w:p w:rsidR="00590907" w:rsidRDefault="00E05544" w:rsidP="0059090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Convenience Properties (Operations) Pty Ltd</w:t>
            </w:r>
          </w:p>
        </w:tc>
        <w:tc>
          <w:tcPr>
            <w:tcW w:w="3402" w:type="dxa"/>
          </w:tcPr>
          <w:p w:rsidR="00590907" w:rsidRDefault="00590907" w:rsidP="00E0554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</w:t>
            </w:r>
            <w:r w:rsidR="00E05544">
              <w:rPr>
                <w:rFonts w:ascii="Times New Roman" w:hAnsi="Times New Roman"/>
                <w:bCs/>
                <w:sz w:val="24"/>
                <w:szCs w:val="24"/>
              </w:rPr>
              <w:t xml:space="preserve">more than 50m³ of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petroleum products – Block </w:t>
            </w:r>
            <w:r w:rsidR="00E05544">
              <w:rPr>
                <w:rFonts w:ascii="Times New Roman" w:hAnsi="Times New Roman"/>
                <w:bCs/>
                <w:sz w:val="24"/>
                <w:szCs w:val="24"/>
              </w:rPr>
              <w:t>7 Section 7 Fyshwick.</w:t>
            </w:r>
          </w:p>
        </w:tc>
        <w:tc>
          <w:tcPr>
            <w:tcW w:w="2268" w:type="dxa"/>
          </w:tcPr>
          <w:p w:rsidR="00590907" w:rsidRDefault="00590907" w:rsidP="00590907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E05544" w:rsidRPr="00C5088F" w:rsidTr="00A027E4">
        <w:trPr>
          <w:cantSplit/>
          <w:trHeight w:val="408"/>
        </w:trPr>
        <w:tc>
          <w:tcPr>
            <w:tcW w:w="2127" w:type="dxa"/>
          </w:tcPr>
          <w:p w:rsidR="00E05544" w:rsidRDefault="00E05544" w:rsidP="00E0554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Convenience Properties (Operations) Pty Ltd</w:t>
            </w:r>
          </w:p>
        </w:tc>
        <w:tc>
          <w:tcPr>
            <w:tcW w:w="3402" w:type="dxa"/>
          </w:tcPr>
          <w:p w:rsidR="00E05544" w:rsidRDefault="00E05544" w:rsidP="00E0554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more than 50m³ of petroleum products – Block 15 Section 127 Wanniassa.</w:t>
            </w:r>
          </w:p>
        </w:tc>
        <w:tc>
          <w:tcPr>
            <w:tcW w:w="2268" w:type="dxa"/>
          </w:tcPr>
          <w:p w:rsidR="00E05544" w:rsidRDefault="00E05544" w:rsidP="00E0554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E05544" w:rsidRPr="00C5088F" w:rsidTr="00A027E4">
        <w:trPr>
          <w:cantSplit/>
          <w:trHeight w:val="408"/>
        </w:trPr>
        <w:tc>
          <w:tcPr>
            <w:tcW w:w="2127" w:type="dxa"/>
          </w:tcPr>
          <w:p w:rsidR="00E05544" w:rsidRDefault="00E05544" w:rsidP="00E0554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Convenience Properties (Operations) Pty Ltd</w:t>
            </w:r>
          </w:p>
        </w:tc>
        <w:tc>
          <w:tcPr>
            <w:tcW w:w="3402" w:type="dxa"/>
          </w:tcPr>
          <w:p w:rsidR="00E05544" w:rsidRDefault="00E05544" w:rsidP="00E0554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more than 50m³ of petroleum products – Block 1 Section 47 Mawson.</w:t>
            </w:r>
          </w:p>
        </w:tc>
        <w:tc>
          <w:tcPr>
            <w:tcW w:w="2268" w:type="dxa"/>
          </w:tcPr>
          <w:p w:rsidR="00E05544" w:rsidRDefault="00E05544" w:rsidP="00E0554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E05544" w:rsidRPr="00C5088F" w:rsidTr="00A027E4">
        <w:trPr>
          <w:cantSplit/>
          <w:trHeight w:val="408"/>
        </w:trPr>
        <w:tc>
          <w:tcPr>
            <w:tcW w:w="2127" w:type="dxa"/>
          </w:tcPr>
          <w:p w:rsidR="00E05544" w:rsidRDefault="00E05544" w:rsidP="00E0554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Convenience Properties (Operations) Pty Ltd</w:t>
            </w:r>
          </w:p>
        </w:tc>
        <w:tc>
          <w:tcPr>
            <w:tcW w:w="3402" w:type="dxa"/>
          </w:tcPr>
          <w:p w:rsidR="00E05544" w:rsidRDefault="00E05544" w:rsidP="00E0554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more than 50m³ of petroleum products – Block 19 Section 28 Braddon.</w:t>
            </w:r>
          </w:p>
        </w:tc>
        <w:tc>
          <w:tcPr>
            <w:tcW w:w="2268" w:type="dxa"/>
          </w:tcPr>
          <w:p w:rsidR="00E05544" w:rsidRDefault="00E05544" w:rsidP="00E0554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E05544" w:rsidRPr="00C5088F" w:rsidTr="00A027E4">
        <w:trPr>
          <w:cantSplit/>
          <w:trHeight w:val="408"/>
        </w:trPr>
        <w:tc>
          <w:tcPr>
            <w:tcW w:w="2127" w:type="dxa"/>
          </w:tcPr>
          <w:p w:rsidR="00E05544" w:rsidRDefault="00E05544" w:rsidP="00E0554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Convenience Properties (Operations) Pty Ltd</w:t>
            </w:r>
          </w:p>
        </w:tc>
        <w:tc>
          <w:tcPr>
            <w:tcW w:w="3402" w:type="dxa"/>
          </w:tcPr>
          <w:p w:rsidR="00E05544" w:rsidRDefault="00E05544" w:rsidP="004A620E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more than 50m³ of petroleum products – Block 1 Section </w:t>
            </w:r>
            <w:r w:rsidR="004A620E"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620E">
              <w:rPr>
                <w:rFonts w:ascii="Times New Roman" w:hAnsi="Times New Roman"/>
                <w:bCs/>
                <w:sz w:val="24"/>
                <w:szCs w:val="24"/>
              </w:rPr>
              <w:t>Giralang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05544" w:rsidRDefault="00E05544" w:rsidP="00E0554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E05544" w:rsidRPr="00C5088F" w:rsidTr="00A027E4">
        <w:trPr>
          <w:cantSplit/>
          <w:trHeight w:val="408"/>
        </w:trPr>
        <w:tc>
          <w:tcPr>
            <w:tcW w:w="2127" w:type="dxa"/>
          </w:tcPr>
          <w:p w:rsidR="00E05544" w:rsidRDefault="00E05544" w:rsidP="00E0554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Convenience Properties (Operations) Pty Ltd</w:t>
            </w:r>
          </w:p>
        </w:tc>
        <w:tc>
          <w:tcPr>
            <w:tcW w:w="3402" w:type="dxa"/>
          </w:tcPr>
          <w:p w:rsidR="00E05544" w:rsidRDefault="00E05544" w:rsidP="004A620E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more than 50m³ of petroleum products – Block 1 Section </w:t>
            </w:r>
            <w:r w:rsidR="004A620E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620E">
              <w:rPr>
                <w:rFonts w:ascii="Times New Roman" w:hAnsi="Times New Roman"/>
                <w:bCs/>
                <w:sz w:val="24"/>
                <w:szCs w:val="24"/>
              </w:rPr>
              <w:t>Holt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05544" w:rsidRDefault="00E05544" w:rsidP="00E0554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E05544" w:rsidRPr="00C5088F" w:rsidTr="00A027E4">
        <w:trPr>
          <w:cantSplit/>
          <w:trHeight w:val="408"/>
        </w:trPr>
        <w:tc>
          <w:tcPr>
            <w:tcW w:w="2127" w:type="dxa"/>
          </w:tcPr>
          <w:p w:rsidR="00E05544" w:rsidRDefault="00E05544" w:rsidP="00E0554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Convenience Properties (Operations) Pty Ltd</w:t>
            </w:r>
          </w:p>
        </w:tc>
        <w:tc>
          <w:tcPr>
            <w:tcW w:w="3402" w:type="dxa"/>
          </w:tcPr>
          <w:p w:rsidR="00E05544" w:rsidRDefault="00E05544" w:rsidP="004A620E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more than 50m³ of petroleum products – Block 1 Section </w:t>
            </w:r>
            <w:r w:rsidR="004A620E">
              <w:rPr>
                <w:rFonts w:ascii="Times New Roman" w:hAnsi="Times New Roman"/>
                <w:bCs/>
                <w:sz w:val="24"/>
                <w:szCs w:val="24"/>
              </w:rPr>
              <w:t>23 Spence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05544" w:rsidRDefault="00E05544" w:rsidP="00E0554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E05544" w:rsidRPr="00C5088F" w:rsidTr="00A027E4">
        <w:trPr>
          <w:cantSplit/>
          <w:trHeight w:val="408"/>
        </w:trPr>
        <w:tc>
          <w:tcPr>
            <w:tcW w:w="2127" w:type="dxa"/>
          </w:tcPr>
          <w:p w:rsidR="00E05544" w:rsidRDefault="00E05544" w:rsidP="00E0554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Convenience Properties (Operations) Pty Ltd</w:t>
            </w:r>
          </w:p>
        </w:tc>
        <w:tc>
          <w:tcPr>
            <w:tcW w:w="3402" w:type="dxa"/>
          </w:tcPr>
          <w:p w:rsidR="00E05544" w:rsidRDefault="00E05544" w:rsidP="004A620E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more than 50m³ of petroleum products – Block 1 Section </w:t>
            </w:r>
            <w:r w:rsidR="004A620E">
              <w:rPr>
                <w:rFonts w:ascii="Times New Roman" w:hAnsi="Times New Roman"/>
                <w:bCs/>
                <w:sz w:val="24"/>
                <w:szCs w:val="24"/>
              </w:rPr>
              <w:t>40 Melba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05544" w:rsidRDefault="00E05544" w:rsidP="00E0554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ED4265" w:rsidRDefault="00ED4265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 xml:space="preserve">Ground Floor, </w:t>
      </w:r>
      <w:proofErr w:type="spellStart"/>
      <w:r w:rsidR="00FB1F25">
        <w:t>TransACT</w:t>
      </w:r>
      <w:proofErr w:type="spellEnd"/>
      <w:r w:rsidR="00FB1F25">
        <w:t xml:space="preserve"> House, 470 Northbou</w:t>
      </w:r>
      <w:r w:rsidR="00E87E66">
        <w:t>r</w:t>
      </w:r>
      <w:r w:rsidR="00C64E16">
        <w:t>ne Avenue</w:t>
      </w:r>
      <w:r w:rsidR="00FB1F25">
        <w:t xml:space="preserve"> </w:t>
      </w:r>
      <w:r w:rsidR="00C64E16">
        <w:t>Dickson</w:t>
      </w:r>
      <w:r>
        <w:t xml:space="preserve"> ACT 2602.</w:t>
      </w:r>
    </w:p>
    <w:p w:rsidR="003D3003" w:rsidRDefault="003D3003" w:rsidP="004321C3">
      <w:pPr>
        <w:spacing w:before="140"/>
        <w:jc w:val="both"/>
      </w:pPr>
    </w:p>
    <w:p w:rsidR="00590907" w:rsidRDefault="00590907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E05544">
      <w:pPr>
        <w:tabs>
          <w:tab w:val="left" w:pos="4320"/>
        </w:tabs>
      </w:pPr>
      <w:r>
        <w:t xml:space="preserve">18 December </w:t>
      </w:r>
      <w:r w:rsidR="001977B9">
        <w:t>2019</w:t>
      </w:r>
      <w:r w:rsidR="001E39B0">
        <w:t xml:space="preserve"> </w:t>
      </w:r>
    </w:p>
    <w:sectPr w:rsidR="001440B3" w:rsidSect="00590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85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59F" w:rsidRDefault="008E7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59F" w:rsidRPr="008E759F" w:rsidRDefault="008E759F" w:rsidP="008E759F">
    <w:pPr>
      <w:pStyle w:val="Footer"/>
      <w:jc w:val="center"/>
      <w:rPr>
        <w:rFonts w:cs="Arial"/>
        <w:sz w:val="14"/>
      </w:rPr>
    </w:pPr>
    <w:r w:rsidRPr="008E759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59F" w:rsidRDefault="008E7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59F" w:rsidRDefault="008E7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59F" w:rsidRDefault="008E7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59F" w:rsidRDefault="008E7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2425D"/>
    <w:rsid w:val="00046380"/>
    <w:rsid w:val="000740BB"/>
    <w:rsid w:val="000D2E22"/>
    <w:rsid w:val="00103569"/>
    <w:rsid w:val="0011089A"/>
    <w:rsid w:val="0011200A"/>
    <w:rsid w:val="001120D3"/>
    <w:rsid w:val="001125FB"/>
    <w:rsid w:val="00132B2B"/>
    <w:rsid w:val="001440B3"/>
    <w:rsid w:val="00167D07"/>
    <w:rsid w:val="00172FD1"/>
    <w:rsid w:val="001977B9"/>
    <w:rsid w:val="001E39B0"/>
    <w:rsid w:val="002140B2"/>
    <w:rsid w:val="00216F82"/>
    <w:rsid w:val="00220024"/>
    <w:rsid w:val="00233CE5"/>
    <w:rsid w:val="00252736"/>
    <w:rsid w:val="002533C9"/>
    <w:rsid w:val="002828B2"/>
    <w:rsid w:val="00283719"/>
    <w:rsid w:val="002B00BA"/>
    <w:rsid w:val="002C084E"/>
    <w:rsid w:val="002D5FF5"/>
    <w:rsid w:val="002E58A5"/>
    <w:rsid w:val="00304B02"/>
    <w:rsid w:val="00316CED"/>
    <w:rsid w:val="003A090C"/>
    <w:rsid w:val="003B53D9"/>
    <w:rsid w:val="003D0225"/>
    <w:rsid w:val="003D3003"/>
    <w:rsid w:val="003D30F5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3E67"/>
    <w:rsid w:val="00445D75"/>
    <w:rsid w:val="0045023D"/>
    <w:rsid w:val="00455A83"/>
    <w:rsid w:val="00483E43"/>
    <w:rsid w:val="0049352D"/>
    <w:rsid w:val="004A620E"/>
    <w:rsid w:val="004B5DAC"/>
    <w:rsid w:val="004B6360"/>
    <w:rsid w:val="004C56A8"/>
    <w:rsid w:val="00516A50"/>
    <w:rsid w:val="00517C74"/>
    <w:rsid w:val="00525963"/>
    <w:rsid w:val="0053460E"/>
    <w:rsid w:val="005614B9"/>
    <w:rsid w:val="00575551"/>
    <w:rsid w:val="00575A52"/>
    <w:rsid w:val="00580125"/>
    <w:rsid w:val="00590907"/>
    <w:rsid w:val="005A2B75"/>
    <w:rsid w:val="005A6B4A"/>
    <w:rsid w:val="005B67CA"/>
    <w:rsid w:val="005C38DB"/>
    <w:rsid w:val="005C7731"/>
    <w:rsid w:val="005E4435"/>
    <w:rsid w:val="006046C7"/>
    <w:rsid w:val="00606496"/>
    <w:rsid w:val="00610093"/>
    <w:rsid w:val="006147C2"/>
    <w:rsid w:val="00643D51"/>
    <w:rsid w:val="0067354B"/>
    <w:rsid w:val="00680C7F"/>
    <w:rsid w:val="006A4C12"/>
    <w:rsid w:val="00774FA2"/>
    <w:rsid w:val="007A6642"/>
    <w:rsid w:val="007C0C89"/>
    <w:rsid w:val="007D37E4"/>
    <w:rsid w:val="007D4D13"/>
    <w:rsid w:val="00811C45"/>
    <w:rsid w:val="00816EA0"/>
    <w:rsid w:val="008238C8"/>
    <w:rsid w:val="00825D35"/>
    <w:rsid w:val="00853926"/>
    <w:rsid w:val="00865261"/>
    <w:rsid w:val="0089121F"/>
    <w:rsid w:val="008A004D"/>
    <w:rsid w:val="008B17E4"/>
    <w:rsid w:val="008B7470"/>
    <w:rsid w:val="008C424D"/>
    <w:rsid w:val="008E5536"/>
    <w:rsid w:val="008E759F"/>
    <w:rsid w:val="008F0095"/>
    <w:rsid w:val="00902963"/>
    <w:rsid w:val="00903942"/>
    <w:rsid w:val="009039E2"/>
    <w:rsid w:val="00903A9A"/>
    <w:rsid w:val="00910ECE"/>
    <w:rsid w:val="009111F9"/>
    <w:rsid w:val="009708BA"/>
    <w:rsid w:val="009C1D0E"/>
    <w:rsid w:val="009D6DB6"/>
    <w:rsid w:val="009E62B5"/>
    <w:rsid w:val="00A027E4"/>
    <w:rsid w:val="00A30355"/>
    <w:rsid w:val="00A351C8"/>
    <w:rsid w:val="00A42E1E"/>
    <w:rsid w:val="00A77E7A"/>
    <w:rsid w:val="00AA1DDF"/>
    <w:rsid w:val="00AA35F7"/>
    <w:rsid w:val="00B01C40"/>
    <w:rsid w:val="00B13838"/>
    <w:rsid w:val="00B1714F"/>
    <w:rsid w:val="00B25084"/>
    <w:rsid w:val="00B33641"/>
    <w:rsid w:val="00B556C2"/>
    <w:rsid w:val="00B556E8"/>
    <w:rsid w:val="00B74738"/>
    <w:rsid w:val="00BA1924"/>
    <w:rsid w:val="00BA3B00"/>
    <w:rsid w:val="00BA476D"/>
    <w:rsid w:val="00BC41A4"/>
    <w:rsid w:val="00BD4758"/>
    <w:rsid w:val="00BF2329"/>
    <w:rsid w:val="00C64E16"/>
    <w:rsid w:val="00C677CC"/>
    <w:rsid w:val="00CA5BB7"/>
    <w:rsid w:val="00CA5E50"/>
    <w:rsid w:val="00CB0C09"/>
    <w:rsid w:val="00CE397E"/>
    <w:rsid w:val="00D005C8"/>
    <w:rsid w:val="00D062F8"/>
    <w:rsid w:val="00D11E22"/>
    <w:rsid w:val="00D205C6"/>
    <w:rsid w:val="00D328E5"/>
    <w:rsid w:val="00D639EC"/>
    <w:rsid w:val="00DB2B43"/>
    <w:rsid w:val="00DD0C75"/>
    <w:rsid w:val="00DD6FF8"/>
    <w:rsid w:val="00DE4691"/>
    <w:rsid w:val="00DF785C"/>
    <w:rsid w:val="00E05544"/>
    <w:rsid w:val="00E05CD0"/>
    <w:rsid w:val="00E30CEF"/>
    <w:rsid w:val="00E320C6"/>
    <w:rsid w:val="00E404F5"/>
    <w:rsid w:val="00E41A78"/>
    <w:rsid w:val="00E43CC3"/>
    <w:rsid w:val="00E45A88"/>
    <w:rsid w:val="00E464A4"/>
    <w:rsid w:val="00E607D7"/>
    <w:rsid w:val="00E8042B"/>
    <w:rsid w:val="00E87E66"/>
    <w:rsid w:val="00E96EDA"/>
    <w:rsid w:val="00EC6F8A"/>
    <w:rsid w:val="00ED0781"/>
    <w:rsid w:val="00ED4265"/>
    <w:rsid w:val="00EF69E2"/>
    <w:rsid w:val="00F0412A"/>
    <w:rsid w:val="00F17FAB"/>
    <w:rsid w:val="00F24F85"/>
    <w:rsid w:val="00F31FCA"/>
    <w:rsid w:val="00F3354C"/>
    <w:rsid w:val="00F36D3A"/>
    <w:rsid w:val="00F43063"/>
    <w:rsid w:val="00F97028"/>
    <w:rsid w:val="00FB1F25"/>
    <w:rsid w:val="00FC7B48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3C09-B8B6-45BE-9945-1D954580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2065</Characters>
  <Application>Microsoft Office Word</Application>
  <DocSecurity>0</DocSecurity>
  <Lines>107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2019-11-12T21:59:00Z</cp:lastPrinted>
  <dcterms:created xsi:type="dcterms:W3CDTF">2019-12-18T20:51:00Z</dcterms:created>
  <dcterms:modified xsi:type="dcterms:W3CDTF">2019-12-18T20:51:00Z</dcterms:modified>
</cp:coreProperties>
</file>