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20</w:t>
      </w:r>
      <w:r w:rsidR="00B556C2" w:rsidRPr="00C5088F">
        <w:t xml:space="preserve"> (No</w:t>
      </w:r>
      <w:r w:rsidR="00316CED">
        <w:t xml:space="preserve"> </w:t>
      </w:r>
      <w:r w:rsidR="00726969">
        <w:t>7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F2063">
        <w:rPr>
          <w:sz w:val="20"/>
        </w:rPr>
        <w:t>1</w:t>
      </w:r>
      <w:r w:rsidR="00726969">
        <w:rPr>
          <w:sz w:val="20"/>
        </w:rPr>
        <w:t>3</w:t>
      </w:r>
      <w:r w:rsidR="0021780C">
        <w:rPr>
          <w:sz w:val="20"/>
        </w:rPr>
        <w:t>-</w:t>
      </w:r>
      <w:r w:rsidR="000635F2">
        <w:rPr>
          <w:sz w:val="20"/>
        </w:rPr>
        <w:t>20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20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285FFB">
        <w:rPr>
          <w:rFonts w:ascii="Arial" w:hAnsi="Arial" w:cs="Arial"/>
          <w:b/>
          <w:bCs/>
        </w:rPr>
        <w:t>135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20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726969">
        <w:rPr>
          <w:i/>
          <w:iCs/>
        </w:rPr>
        <w:t>7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726969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BP Australia Pty Ltd</w:t>
            </w:r>
          </w:p>
        </w:tc>
        <w:tc>
          <w:tcPr>
            <w:tcW w:w="3402" w:type="dxa"/>
          </w:tcPr>
          <w:p w:rsidR="00610093" w:rsidRDefault="00726969" w:rsidP="000740BB">
            <w:pPr>
              <w:rPr>
                <w:bCs/>
                <w:szCs w:val="24"/>
              </w:rPr>
            </w:pPr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12 Section 29 Braddon ACT.</w:t>
            </w:r>
          </w:p>
        </w:tc>
        <w:tc>
          <w:tcPr>
            <w:tcW w:w="2268" w:type="dxa"/>
          </w:tcPr>
          <w:p w:rsidR="00610093" w:rsidRDefault="00AF62B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AF62BD" w:rsidRPr="00C5088F" w:rsidTr="00A027E4">
        <w:trPr>
          <w:cantSplit/>
          <w:trHeight w:val="408"/>
        </w:trPr>
        <w:tc>
          <w:tcPr>
            <w:tcW w:w="2127" w:type="dxa"/>
          </w:tcPr>
          <w:p w:rsidR="00AF62BD" w:rsidRDefault="00726969" w:rsidP="00AF62B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BP Australia Pty Ltd</w:t>
            </w:r>
          </w:p>
        </w:tc>
        <w:tc>
          <w:tcPr>
            <w:tcW w:w="3402" w:type="dxa"/>
          </w:tcPr>
          <w:p w:rsidR="00AF62BD" w:rsidRDefault="00726969" w:rsidP="00726969">
            <w:pPr>
              <w:rPr>
                <w:bCs/>
                <w:szCs w:val="24"/>
              </w:rPr>
            </w:pPr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35 Section 539 Chisholm ACT.</w:t>
            </w:r>
          </w:p>
        </w:tc>
        <w:tc>
          <w:tcPr>
            <w:tcW w:w="2268" w:type="dxa"/>
          </w:tcPr>
          <w:p w:rsidR="00AF62BD" w:rsidRDefault="00AF62BD" w:rsidP="00AF62BD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726969" w:rsidRPr="00C5088F" w:rsidTr="00A027E4">
        <w:trPr>
          <w:cantSplit/>
          <w:trHeight w:val="408"/>
        </w:trPr>
        <w:tc>
          <w:tcPr>
            <w:tcW w:w="2127" w:type="dxa"/>
          </w:tcPr>
          <w:p w:rsidR="00726969" w:rsidRDefault="00726969" w:rsidP="00AF62B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BP Australia Pty Ltd</w:t>
            </w:r>
          </w:p>
        </w:tc>
        <w:tc>
          <w:tcPr>
            <w:tcW w:w="3402" w:type="dxa"/>
          </w:tcPr>
          <w:p w:rsidR="00726969" w:rsidRDefault="00726969" w:rsidP="00726969"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11 Section 48 Macquarie ACT.</w:t>
            </w:r>
          </w:p>
        </w:tc>
        <w:tc>
          <w:tcPr>
            <w:tcW w:w="2268" w:type="dxa"/>
          </w:tcPr>
          <w:p w:rsidR="00726969" w:rsidRDefault="00726969" w:rsidP="00AF62BD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2D03FC" w:rsidRPr="00C5088F" w:rsidTr="00A027E4">
        <w:trPr>
          <w:cantSplit/>
          <w:trHeight w:val="408"/>
        </w:trPr>
        <w:tc>
          <w:tcPr>
            <w:tcW w:w="2127" w:type="dxa"/>
          </w:tcPr>
          <w:p w:rsidR="002D03FC" w:rsidRDefault="00E220C1" w:rsidP="00AF62B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BP Australia Pty Ltd</w:t>
            </w:r>
          </w:p>
        </w:tc>
        <w:tc>
          <w:tcPr>
            <w:tcW w:w="3402" w:type="dxa"/>
          </w:tcPr>
          <w:p w:rsidR="002D03FC" w:rsidRDefault="00E220C1" w:rsidP="00E220C1"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2 Section 19 Griffith</w:t>
            </w:r>
            <w:r w:rsidR="007A1C6E">
              <w:t xml:space="preserve"> ACT.</w:t>
            </w:r>
          </w:p>
        </w:tc>
        <w:tc>
          <w:tcPr>
            <w:tcW w:w="2268" w:type="dxa"/>
          </w:tcPr>
          <w:p w:rsidR="002D03FC" w:rsidRDefault="00E220C1" w:rsidP="00AF62BD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E220C1" w:rsidRDefault="00E220C1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AF62BD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726969">
      <w:pPr>
        <w:tabs>
          <w:tab w:val="left" w:pos="4320"/>
        </w:tabs>
      </w:pPr>
      <w:r>
        <w:t>5 March</w:t>
      </w:r>
      <w:r w:rsidR="000635F2">
        <w:t xml:space="preserve"> 2020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80" w:rsidRDefault="000A7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80" w:rsidRPr="000A7380" w:rsidRDefault="000A7380" w:rsidP="000A7380">
    <w:pPr>
      <w:pStyle w:val="Footer"/>
      <w:jc w:val="center"/>
      <w:rPr>
        <w:rFonts w:cs="Arial"/>
        <w:sz w:val="14"/>
      </w:rPr>
    </w:pPr>
    <w:r w:rsidRPr="000A738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80" w:rsidRDefault="000A7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80" w:rsidRDefault="000A73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80" w:rsidRDefault="000A73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80" w:rsidRDefault="000A7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635F2"/>
    <w:rsid w:val="000740BB"/>
    <w:rsid w:val="000A7380"/>
    <w:rsid w:val="000B1E30"/>
    <w:rsid w:val="000D2E22"/>
    <w:rsid w:val="000F2063"/>
    <w:rsid w:val="00103569"/>
    <w:rsid w:val="0011200A"/>
    <w:rsid w:val="001120D3"/>
    <w:rsid w:val="00132B2B"/>
    <w:rsid w:val="001440B3"/>
    <w:rsid w:val="00172FD1"/>
    <w:rsid w:val="001920C8"/>
    <w:rsid w:val="001977B9"/>
    <w:rsid w:val="002140B2"/>
    <w:rsid w:val="00216F82"/>
    <w:rsid w:val="0021780C"/>
    <w:rsid w:val="00233CE5"/>
    <w:rsid w:val="00283719"/>
    <w:rsid w:val="00283DB8"/>
    <w:rsid w:val="00285FFB"/>
    <w:rsid w:val="002B00BA"/>
    <w:rsid w:val="002D03FC"/>
    <w:rsid w:val="002D5FF5"/>
    <w:rsid w:val="002E58A5"/>
    <w:rsid w:val="00304B02"/>
    <w:rsid w:val="00316CED"/>
    <w:rsid w:val="003B53D9"/>
    <w:rsid w:val="003D0225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C4B"/>
    <w:rsid w:val="00643D51"/>
    <w:rsid w:val="0067354B"/>
    <w:rsid w:val="006A4C12"/>
    <w:rsid w:val="00712F9D"/>
    <w:rsid w:val="00726969"/>
    <w:rsid w:val="00774FA2"/>
    <w:rsid w:val="007A1C6E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9E2"/>
    <w:rsid w:val="00903A9A"/>
    <w:rsid w:val="00943CB5"/>
    <w:rsid w:val="009C1D0E"/>
    <w:rsid w:val="009D6DB6"/>
    <w:rsid w:val="009E62B5"/>
    <w:rsid w:val="00A027E4"/>
    <w:rsid w:val="00A30355"/>
    <w:rsid w:val="00A42E1E"/>
    <w:rsid w:val="00A77E7A"/>
    <w:rsid w:val="00AA03E0"/>
    <w:rsid w:val="00AA1DDF"/>
    <w:rsid w:val="00AA35F7"/>
    <w:rsid w:val="00AF62BD"/>
    <w:rsid w:val="00B13838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B03C8"/>
    <w:rsid w:val="00DB2B43"/>
    <w:rsid w:val="00DF785C"/>
    <w:rsid w:val="00E220C1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D4E34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D7BBB-CE87-4408-83BC-2CB8722F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1398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2020-03-04T21:24:00Z</cp:lastPrinted>
  <dcterms:created xsi:type="dcterms:W3CDTF">2020-03-04T22:11:00Z</dcterms:created>
  <dcterms:modified xsi:type="dcterms:W3CDTF">2020-03-04T22:11:00Z</dcterms:modified>
</cp:coreProperties>
</file>