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2A5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06886FCF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Public Health (</w:t>
      </w:r>
      <w:r w:rsidR="00091C14">
        <w:rPr>
          <w:rFonts w:ascii="Arial" w:hAnsi="Arial" w:cs="Arial"/>
          <w:b/>
          <w:bCs/>
          <w:sz w:val="40"/>
          <w:szCs w:val="40"/>
        </w:rPr>
        <w:t>Indoor</w:t>
      </w:r>
      <w:r>
        <w:rPr>
          <w:rFonts w:ascii="Arial" w:hAnsi="Arial" w:cs="Arial"/>
          <w:b/>
          <w:bCs/>
          <w:sz w:val="40"/>
          <w:szCs w:val="40"/>
        </w:rPr>
        <w:t xml:space="preserve"> gatherings) Emergency Direction 2020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788A493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65297A">
        <w:rPr>
          <w:rFonts w:ascii="Arial" w:hAnsi="Arial" w:cs="Arial"/>
          <w:b/>
          <w:bCs/>
          <w:sz w:val="24"/>
          <w:szCs w:val="24"/>
        </w:rPr>
        <w:t>162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6EB03B95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9EAC6C6" w14:textId="77777777" w:rsidR="00E201AE" w:rsidRPr="00A064E0" w:rsidRDefault="00E201AE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E201AE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01AE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56833BF8" w:rsidR="000E5B8A" w:rsidRPr="00E201AE" w:rsidRDefault="000E5B8A" w:rsidP="000E5B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201AE">
        <w:rPr>
          <w:rFonts w:ascii="Times New Roman" w:hAnsi="Times New Roman"/>
          <w:sz w:val="24"/>
          <w:szCs w:val="24"/>
        </w:rPr>
        <w:t xml:space="preserve">This instrument is the </w:t>
      </w:r>
      <w:r w:rsidRPr="00E201AE">
        <w:rPr>
          <w:rFonts w:ascii="Times New Roman" w:hAnsi="Times New Roman"/>
          <w:i/>
          <w:iCs/>
          <w:sz w:val="24"/>
          <w:szCs w:val="24"/>
        </w:rPr>
        <w:t>Public Health (</w:t>
      </w:r>
      <w:r w:rsidR="00091C14" w:rsidRPr="00E201AE">
        <w:rPr>
          <w:rFonts w:ascii="Times New Roman" w:hAnsi="Times New Roman"/>
          <w:i/>
          <w:iCs/>
          <w:sz w:val="24"/>
          <w:szCs w:val="24"/>
        </w:rPr>
        <w:t xml:space="preserve">Indoor </w:t>
      </w:r>
      <w:r w:rsidRPr="00E201AE">
        <w:rPr>
          <w:rFonts w:ascii="Times New Roman" w:hAnsi="Times New Roman"/>
          <w:i/>
          <w:iCs/>
          <w:sz w:val="24"/>
          <w:szCs w:val="24"/>
        </w:rPr>
        <w:t>gatherings) Emergency Direction 2020</w:t>
      </w:r>
      <w:r w:rsidRPr="00E201AE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E201AE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E201AE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01AE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015B03B2" w:rsidR="000E5B8A" w:rsidRPr="00E201AE" w:rsidRDefault="000E5B8A" w:rsidP="000E5B8A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E201AE">
        <w:rPr>
          <w:rFonts w:ascii="Times New Roman" w:hAnsi="Times New Roman"/>
          <w:sz w:val="24"/>
          <w:szCs w:val="24"/>
        </w:rPr>
        <w:t xml:space="preserve">This instrument commences </w:t>
      </w:r>
      <w:r w:rsidR="00AC39C6">
        <w:rPr>
          <w:rFonts w:ascii="Times New Roman" w:hAnsi="Times New Roman"/>
          <w:sz w:val="24"/>
          <w:szCs w:val="24"/>
        </w:rPr>
        <w:t xml:space="preserve">at 5.00pm </w:t>
      </w:r>
      <w:r w:rsidR="00A957E6" w:rsidRPr="00E201AE">
        <w:rPr>
          <w:rFonts w:ascii="Times New Roman" w:hAnsi="Times New Roman"/>
          <w:color w:val="000000"/>
          <w:sz w:val="24"/>
          <w:szCs w:val="24"/>
        </w:rPr>
        <w:t xml:space="preserve">on 19 </w:t>
      </w:r>
      <w:r w:rsidR="002B1233" w:rsidRPr="00E201AE">
        <w:rPr>
          <w:rFonts w:ascii="Times New Roman" w:hAnsi="Times New Roman"/>
          <w:color w:val="000000"/>
          <w:sz w:val="24"/>
          <w:szCs w:val="24"/>
        </w:rPr>
        <w:t xml:space="preserve">March 2020. </w:t>
      </w:r>
    </w:p>
    <w:p w14:paraId="5D39ABF4" w14:textId="77777777" w:rsidR="000E5B8A" w:rsidRPr="00E201AE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8694A6" w14:textId="77777777" w:rsidR="000E5B8A" w:rsidRPr="00E201AE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01AE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5D828F8D" w14:textId="4EAE88F0" w:rsidR="00D5636A" w:rsidRPr="00E201AE" w:rsidRDefault="00D5636A" w:rsidP="005336A6">
      <w:pPr>
        <w:pStyle w:val="BodyText"/>
        <w:ind w:left="720"/>
        <w:rPr>
          <w:rFonts w:ascii="Times New Roman" w:hAnsi="Times New Roman" w:cs="Times New Roman"/>
        </w:rPr>
      </w:pPr>
      <w:r w:rsidRPr="00E201AE">
        <w:rPr>
          <w:rFonts w:ascii="Times New Roman" w:hAnsi="Times New Roman" w:cs="Times New Roman"/>
        </w:rPr>
        <w:t xml:space="preserve">I, Dr Kerryn Coleman, Chief Health Officer, consider it necessary or desirable to alleviate the emergency declared under the </w:t>
      </w:r>
      <w:r w:rsidRPr="00E201AE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E201AE">
        <w:rPr>
          <w:rFonts w:ascii="Times New Roman" w:hAnsi="Times New Roman" w:cs="Times New Roman"/>
        </w:rPr>
        <w:t xml:space="preserve">[NI2020-153] (the </w:t>
      </w:r>
      <w:r w:rsidRPr="00E201AE">
        <w:rPr>
          <w:rFonts w:ascii="Times New Roman" w:hAnsi="Times New Roman" w:cs="Times New Roman"/>
          <w:b/>
          <w:bCs w:val="0"/>
        </w:rPr>
        <w:t>declared emergency</w:t>
      </w:r>
      <w:r w:rsidRPr="00E201AE">
        <w:rPr>
          <w:rFonts w:ascii="Times New Roman" w:hAnsi="Times New Roman" w:cs="Times New Roman"/>
        </w:rPr>
        <w:t xml:space="preserve">) on 16 March 2020, to give the directions </w:t>
      </w:r>
      <w:r w:rsidR="00A957E6" w:rsidRPr="00E201AE">
        <w:rPr>
          <w:rFonts w:ascii="Times New Roman" w:hAnsi="Times New Roman" w:cs="Times New Roman"/>
        </w:rPr>
        <w:t xml:space="preserve">as set out in the schedule. </w:t>
      </w:r>
    </w:p>
    <w:p w14:paraId="03B6EF29" w14:textId="77777777" w:rsidR="000E5B8A" w:rsidRPr="00E201AE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E27275C" w14:textId="237B2F26" w:rsidR="00D5636A" w:rsidRPr="00E201AE" w:rsidRDefault="00D5636A" w:rsidP="00D563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01AE">
        <w:rPr>
          <w:rFonts w:ascii="Times New Roman" w:hAnsi="Times New Roman"/>
          <w:b/>
          <w:bCs/>
          <w:sz w:val="24"/>
          <w:szCs w:val="24"/>
        </w:rPr>
        <w:t>Duration</w:t>
      </w:r>
    </w:p>
    <w:p w14:paraId="0F1D9E3C" w14:textId="38784DA6" w:rsidR="00D5636A" w:rsidRPr="00E201AE" w:rsidRDefault="00D5636A" w:rsidP="00D5636A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E201AE">
        <w:rPr>
          <w:rFonts w:ascii="Times New Roman" w:hAnsi="Times New Roman"/>
          <w:sz w:val="24"/>
          <w:szCs w:val="24"/>
        </w:rPr>
        <w:t xml:space="preserve">This direction is in force for the period ending on the day the declared emergency </w:t>
      </w:r>
      <w:r w:rsidR="00A02CB8" w:rsidRPr="00E201AE">
        <w:rPr>
          <w:rFonts w:ascii="Times New Roman" w:hAnsi="Times New Roman"/>
          <w:sz w:val="24"/>
          <w:szCs w:val="24"/>
        </w:rPr>
        <w:t xml:space="preserve">(as extended or further extended) </w:t>
      </w:r>
      <w:r w:rsidRPr="00E201AE">
        <w:rPr>
          <w:rFonts w:ascii="Times New Roman" w:hAnsi="Times New Roman"/>
          <w:sz w:val="24"/>
          <w:szCs w:val="24"/>
        </w:rPr>
        <w:t xml:space="preserve">ends, unless it is earlier revoked.    </w:t>
      </w: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F8631A" w14:textId="3ED89FAD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729288" w14:textId="77777777" w:rsidR="00E201AE" w:rsidRPr="002A364F" w:rsidRDefault="00E201AE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FE80EF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53C45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Pr="002A364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err</w:t>
      </w:r>
      <w:r w:rsidRPr="002A364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 Coleman</w:t>
      </w:r>
    </w:p>
    <w:p w14:paraId="2D7BC2A8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2E6729" w14:textId="521D9781" w:rsidR="00E201AE" w:rsidRDefault="006529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E5B8A">
        <w:rPr>
          <w:rFonts w:ascii="Times New Roman" w:hAnsi="Times New Roman"/>
          <w:sz w:val="24"/>
          <w:szCs w:val="24"/>
        </w:rPr>
        <w:t xml:space="preserve"> March </w:t>
      </w:r>
      <w:r w:rsidR="000E5B8A" w:rsidRPr="002A364F">
        <w:rPr>
          <w:rFonts w:ascii="Times New Roman" w:hAnsi="Times New Roman"/>
          <w:sz w:val="24"/>
          <w:szCs w:val="24"/>
        </w:rPr>
        <w:t>20</w:t>
      </w:r>
      <w:r w:rsidR="000E5B8A">
        <w:rPr>
          <w:rFonts w:ascii="Times New Roman" w:hAnsi="Times New Roman"/>
          <w:sz w:val="24"/>
          <w:szCs w:val="24"/>
        </w:rPr>
        <w:t>20</w:t>
      </w:r>
    </w:p>
    <w:p w14:paraId="27CEF88B" w14:textId="216C275A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09540E" w:rsidRPr="00F50E96" w:rsidRDefault="0009540E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09540E" w:rsidRPr="00F50E96" w:rsidRDefault="0009540E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77777777" w:rsidR="0009540E" w:rsidRDefault="0009540E" w:rsidP="006509C3">
      <w:pPr>
        <w:pStyle w:val="BodyText"/>
      </w:pPr>
    </w:p>
    <w:p w14:paraId="5FB1AC4A" w14:textId="5CEDD36E" w:rsidR="006509C3" w:rsidRPr="006509C3" w:rsidRDefault="006509C3" w:rsidP="006509C3">
      <w:pPr>
        <w:pStyle w:val="BodyText"/>
      </w:pPr>
      <w:r w:rsidRPr="006509C3">
        <w:t xml:space="preserve">I, </w:t>
      </w:r>
      <w:r>
        <w:t>Dr Kerryn Coleman</w:t>
      </w:r>
      <w:r w:rsidRPr="006509C3">
        <w:t xml:space="preserve">, Chief Health Officer, consider it reasonably necessary </w:t>
      </w:r>
      <w:r w:rsidR="000B3D3D">
        <w:t xml:space="preserve">in order </w:t>
      </w:r>
      <w:r w:rsidRPr="006509C3">
        <w:t xml:space="preserve">to </w:t>
      </w:r>
      <w:r w:rsidR="0025398C">
        <w:t xml:space="preserve">protect public health and alleviate the </w:t>
      </w:r>
      <w:r w:rsidRPr="006509C3">
        <w:t xml:space="preserve">public health </w:t>
      </w:r>
      <w:r w:rsidR="0025398C">
        <w:t xml:space="preserve">emergency declared on 16 March 2020 </w:t>
      </w:r>
      <w:r w:rsidRPr="006509C3">
        <w:t xml:space="preserve">to give the following </w:t>
      </w:r>
      <w:bookmarkStart w:id="1" w:name="_Toc33517116"/>
      <w:r w:rsidRPr="006509C3">
        <w:t>directions pursuant to s</w:t>
      </w:r>
      <w:r>
        <w:t>1</w:t>
      </w:r>
      <w:r w:rsidRPr="006509C3">
        <w:t>20</w:t>
      </w:r>
      <w:r>
        <w:t xml:space="preserve"> </w:t>
      </w:r>
      <w:r w:rsidRPr="006509C3">
        <w:t xml:space="preserve">of the </w:t>
      </w:r>
      <w:r w:rsidRPr="006509C3">
        <w:rPr>
          <w:i/>
          <w:iCs w:val="0"/>
        </w:rPr>
        <w:t>Public Health Act 1997</w:t>
      </w:r>
      <w:r>
        <w:t xml:space="preserve"> </w:t>
      </w:r>
      <w:r w:rsidRPr="006509C3">
        <w:t>(</w:t>
      </w:r>
      <w:r>
        <w:t>ACT</w:t>
      </w:r>
      <w:bookmarkEnd w:id="1"/>
      <w:r w:rsidRPr="006509C3">
        <w:t>):</w:t>
      </w:r>
    </w:p>
    <w:p w14:paraId="3E2B75A4" w14:textId="2E773811" w:rsidR="006509C3" w:rsidRDefault="006509C3" w:rsidP="006509C3">
      <w:pPr>
        <w:rPr>
          <w:rFonts w:ascii="Arial" w:hAnsi="Arial" w:cs="Arial"/>
        </w:rPr>
      </w:pPr>
    </w:p>
    <w:p w14:paraId="75B32050" w14:textId="27F37C4F" w:rsidR="006509C3" w:rsidRPr="006509C3" w:rsidRDefault="006509C3" w:rsidP="006509C3">
      <w:pPr>
        <w:pStyle w:val="Heading3"/>
      </w:pPr>
      <w:r w:rsidRPr="006509C3">
        <w:t>PART 1 —</w:t>
      </w:r>
      <w:r w:rsidR="00091C14">
        <w:t>INDOOR</w:t>
      </w:r>
      <w:r w:rsidRPr="006509C3">
        <w:t xml:space="preserve"> GATHERINGS</w:t>
      </w:r>
      <w:r w:rsidR="00091C14">
        <w:t xml:space="preserve"> OF GREATER THAN 100 PEOPLE</w:t>
      </w:r>
    </w:p>
    <w:p w14:paraId="2F50BECC" w14:textId="745F5F22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  <w:i/>
          <w:iCs/>
        </w:rPr>
        <w:t xml:space="preserve">The purpose of this Part is to prohibit non-essential </w:t>
      </w:r>
      <w:r w:rsidR="00091C14">
        <w:rPr>
          <w:rFonts w:ascii="Arial" w:hAnsi="Arial" w:cs="Arial"/>
          <w:i/>
          <w:iCs/>
        </w:rPr>
        <w:t>indoor</w:t>
      </w:r>
      <w:r w:rsidRPr="00E2075F">
        <w:rPr>
          <w:rFonts w:ascii="Arial" w:hAnsi="Arial" w:cs="Arial"/>
          <w:i/>
          <w:iCs/>
        </w:rPr>
        <w:t xml:space="preserve"> gatherings</w:t>
      </w:r>
      <w:r w:rsidR="00091C14">
        <w:rPr>
          <w:rFonts w:ascii="Arial" w:hAnsi="Arial" w:cs="Arial"/>
          <w:i/>
          <w:iCs/>
        </w:rPr>
        <w:t xml:space="preserve"> of greater than 100 people</w:t>
      </w:r>
      <w:r w:rsidRPr="00E2075F">
        <w:rPr>
          <w:rFonts w:ascii="Arial" w:hAnsi="Arial" w:cs="Arial"/>
        </w:rPr>
        <w:t>.</w:t>
      </w:r>
    </w:p>
    <w:p w14:paraId="47B4595F" w14:textId="77777777" w:rsidR="006509C3" w:rsidRPr="00E2075F" w:rsidRDefault="006509C3" w:rsidP="006509C3">
      <w:pPr>
        <w:rPr>
          <w:rFonts w:ascii="Arial" w:hAnsi="Arial" w:cs="Arial"/>
          <w:b/>
          <w:bCs/>
        </w:rPr>
      </w:pPr>
    </w:p>
    <w:p w14:paraId="6CD5735E" w14:textId="77777777" w:rsidR="006509C3" w:rsidRPr="006509C3" w:rsidRDefault="006509C3" w:rsidP="006509C3">
      <w:pPr>
        <w:pStyle w:val="Heading5"/>
        <w:rPr>
          <w:b/>
          <w:bCs/>
        </w:rPr>
      </w:pPr>
      <w:r w:rsidRPr="006509C3">
        <w:rPr>
          <w:b/>
          <w:bCs/>
        </w:rPr>
        <w:t>Directions</w:t>
      </w:r>
    </w:p>
    <w:p w14:paraId="53B7BF87" w14:textId="1FE0BCD3" w:rsidR="006509C3" w:rsidRPr="00E2075F" w:rsidRDefault="00AC39C6" w:rsidP="003A7D2E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From 5.00pm on 19 March 2020 until the conclusion of the declared public health emergency a </w:t>
      </w:r>
      <w:r w:rsidR="006509C3" w:rsidRPr="00E2075F">
        <w:rPr>
          <w:rFonts w:ascii="Arial" w:hAnsi="Arial"/>
          <w:color w:val="000000"/>
          <w:sz w:val="22"/>
          <w:szCs w:val="22"/>
        </w:rPr>
        <w:t xml:space="preserve">person who owns, controls or operates </w:t>
      </w:r>
      <w:r w:rsidR="006509C3" w:rsidRPr="00E2075F">
        <w:rPr>
          <w:rFonts w:ascii="Arial" w:hAnsi="Arial"/>
          <w:b/>
          <w:bCs/>
          <w:color w:val="000000"/>
          <w:sz w:val="22"/>
          <w:szCs w:val="22"/>
        </w:rPr>
        <w:t>premises</w:t>
      </w:r>
      <w:r w:rsidR="006509C3" w:rsidRPr="00E2075F">
        <w:rPr>
          <w:rFonts w:ascii="Arial" w:hAnsi="Arial"/>
          <w:color w:val="000000"/>
          <w:sz w:val="22"/>
          <w:szCs w:val="22"/>
        </w:rPr>
        <w:t xml:space="preserve"> in the </w:t>
      </w:r>
      <w:r w:rsidR="006509C3">
        <w:rPr>
          <w:rFonts w:ascii="Arial" w:hAnsi="Arial"/>
          <w:color w:val="000000"/>
          <w:sz w:val="22"/>
          <w:szCs w:val="22"/>
        </w:rPr>
        <w:t>Australian Capital Territory</w:t>
      </w:r>
      <w:r w:rsidR="006509C3" w:rsidRPr="00E2075F">
        <w:rPr>
          <w:rFonts w:ascii="Arial" w:hAnsi="Arial"/>
          <w:color w:val="000000"/>
          <w:sz w:val="22"/>
          <w:szCs w:val="22"/>
        </w:rPr>
        <w:t xml:space="preserve"> must not allow a</w:t>
      </w:r>
      <w:r w:rsidR="00091C14">
        <w:rPr>
          <w:rFonts w:ascii="Arial" w:hAnsi="Arial"/>
          <w:color w:val="000000"/>
          <w:sz w:val="22"/>
          <w:szCs w:val="22"/>
        </w:rPr>
        <w:t>n</w:t>
      </w:r>
      <w:r w:rsidR="006509C3" w:rsidRPr="00E2075F">
        <w:rPr>
          <w:rFonts w:ascii="Arial" w:hAnsi="Arial"/>
          <w:color w:val="000000"/>
          <w:sz w:val="22"/>
          <w:szCs w:val="22"/>
        </w:rPr>
        <w:t xml:space="preserve"> </w:t>
      </w:r>
      <w:r w:rsidR="00091C14">
        <w:rPr>
          <w:rFonts w:ascii="Arial" w:hAnsi="Arial"/>
          <w:b/>
          <w:bCs/>
          <w:color w:val="000000"/>
          <w:sz w:val="22"/>
          <w:szCs w:val="22"/>
        </w:rPr>
        <w:t xml:space="preserve">indoor </w:t>
      </w:r>
      <w:r w:rsidR="006509C3" w:rsidRPr="00E2075F">
        <w:rPr>
          <w:rFonts w:ascii="Arial" w:hAnsi="Arial"/>
          <w:b/>
          <w:bCs/>
          <w:color w:val="000000"/>
          <w:sz w:val="22"/>
          <w:szCs w:val="22"/>
        </w:rPr>
        <w:t>gathering</w:t>
      </w:r>
      <w:r w:rsidR="00091C14">
        <w:rPr>
          <w:rFonts w:ascii="Arial" w:hAnsi="Arial"/>
          <w:b/>
          <w:bCs/>
          <w:color w:val="000000"/>
          <w:sz w:val="22"/>
          <w:szCs w:val="22"/>
        </w:rPr>
        <w:t xml:space="preserve"> of greater than 100 people</w:t>
      </w:r>
      <w:r w:rsidR="006509C3" w:rsidRPr="00E2075F">
        <w:rPr>
          <w:rFonts w:ascii="Arial" w:hAnsi="Arial"/>
          <w:color w:val="000000"/>
          <w:sz w:val="22"/>
          <w:szCs w:val="22"/>
        </w:rPr>
        <w:t xml:space="preserve"> to occur on the premises</w:t>
      </w:r>
      <w:r w:rsidR="006B11DC">
        <w:rPr>
          <w:rFonts w:ascii="Arial" w:hAnsi="Arial"/>
          <w:color w:val="000000"/>
          <w:sz w:val="22"/>
          <w:szCs w:val="22"/>
        </w:rPr>
        <w:t>.</w:t>
      </w:r>
      <w:r w:rsidR="00D5636A">
        <w:rPr>
          <w:rFonts w:ascii="Arial" w:hAnsi="Arial"/>
          <w:color w:val="000000"/>
          <w:sz w:val="22"/>
          <w:szCs w:val="22"/>
        </w:rPr>
        <w:t xml:space="preserve">  </w:t>
      </w:r>
    </w:p>
    <w:p w14:paraId="629267A7" w14:textId="77777777" w:rsidR="00AC39C6" w:rsidRDefault="00AC39C6" w:rsidP="00AC39C6">
      <w:pPr>
        <w:pStyle w:val="06Fillinform"/>
        <w:spacing w:line="276" w:lineRule="auto"/>
        <w:ind w:left="360"/>
        <w:rPr>
          <w:rFonts w:ascii="Arial" w:hAnsi="Arial"/>
          <w:color w:val="000000"/>
          <w:sz w:val="22"/>
          <w:szCs w:val="22"/>
        </w:rPr>
      </w:pPr>
    </w:p>
    <w:p w14:paraId="4B3B8AEA" w14:textId="26383DF6" w:rsidR="006509C3" w:rsidRPr="00E2075F" w:rsidRDefault="00AC39C6" w:rsidP="003A7D2E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From 5.00pm on 19 March 2020 until the conclusion of the declared public health emergency a</w:t>
      </w:r>
      <w:r w:rsidRPr="00E2075F">
        <w:rPr>
          <w:rFonts w:ascii="Arial" w:hAnsi="Arial"/>
          <w:sz w:val="22"/>
          <w:szCs w:val="22"/>
        </w:rPr>
        <w:t xml:space="preserve"> </w:t>
      </w:r>
      <w:r w:rsidR="006509C3" w:rsidRPr="00E2075F">
        <w:rPr>
          <w:rFonts w:ascii="Arial" w:hAnsi="Arial"/>
          <w:sz w:val="22"/>
          <w:szCs w:val="22"/>
        </w:rPr>
        <w:t>person must not organise a</w:t>
      </w:r>
      <w:r w:rsidR="00091C14">
        <w:rPr>
          <w:rFonts w:ascii="Arial" w:hAnsi="Arial"/>
          <w:sz w:val="22"/>
          <w:szCs w:val="22"/>
        </w:rPr>
        <w:t>n</w:t>
      </w:r>
      <w:r w:rsidR="006509C3" w:rsidRPr="00E2075F">
        <w:rPr>
          <w:rFonts w:ascii="Arial" w:hAnsi="Arial"/>
          <w:sz w:val="22"/>
          <w:szCs w:val="22"/>
        </w:rPr>
        <w:t xml:space="preserve"> </w:t>
      </w:r>
      <w:r w:rsidR="00091C14">
        <w:rPr>
          <w:rFonts w:ascii="Arial" w:hAnsi="Arial"/>
          <w:b/>
          <w:bCs/>
          <w:color w:val="000000"/>
          <w:sz w:val="22"/>
          <w:szCs w:val="22"/>
        </w:rPr>
        <w:t xml:space="preserve">indoor </w:t>
      </w:r>
      <w:r w:rsidR="00091C14" w:rsidRPr="00E2075F">
        <w:rPr>
          <w:rFonts w:ascii="Arial" w:hAnsi="Arial"/>
          <w:b/>
          <w:bCs/>
          <w:color w:val="000000"/>
          <w:sz w:val="22"/>
          <w:szCs w:val="22"/>
        </w:rPr>
        <w:t>gathering</w:t>
      </w:r>
      <w:r w:rsidR="00091C14">
        <w:rPr>
          <w:rFonts w:ascii="Arial" w:hAnsi="Arial"/>
          <w:b/>
          <w:bCs/>
          <w:color w:val="000000"/>
          <w:sz w:val="22"/>
          <w:szCs w:val="22"/>
        </w:rPr>
        <w:t xml:space="preserve"> of greater than 100 people</w:t>
      </w:r>
      <w:r w:rsidR="00091C14" w:rsidRPr="00E2075F">
        <w:rPr>
          <w:rFonts w:ascii="Arial" w:hAnsi="Arial"/>
          <w:color w:val="000000"/>
          <w:sz w:val="22"/>
          <w:szCs w:val="22"/>
        </w:rPr>
        <w:t xml:space="preserve"> </w:t>
      </w:r>
      <w:r w:rsidR="006509C3" w:rsidRPr="00E2075F">
        <w:rPr>
          <w:rFonts w:ascii="Arial" w:hAnsi="Arial"/>
          <w:sz w:val="22"/>
          <w:szCs w:val="22"/>
        </w:rPr>
        <w:t xml:space="preserve">on premises in </w:t>
      </w:r>
      <w:r w:rsidR="006509C3" w:rsidRPr="00E2075F">
        <w:rPr>
          <w:rFonts w:ascii="Arial" w:hAnsi="Arial"/>
          <w:color w:val="000000"/>
          <w:sz w:val="22"/>
          <w:szCs w:val="22"/>
        </w:rPr>
        <w:t xml:space="preserve">the </w:t>
      </w:r>
      <w:r w:rsidR="006509C3">
        <w:rPr>
          <w:rFonts w:ascii="Arial" w:hAnsi="Arial"/>
          <w:color w:val="000000"/>
          <w:sz w:val="22"/>
          <w:szCs w:val="22"/>
        </w:rPr>
        <w:t>Australian Capital Territory</w:t>
      </w:r>
      <w:r w:rsidR="006B11DC">
        <w:rPr>
          <w:rFonts w:ascii="Arial" w:hAnsi="Arial"/>
          <w:color w:val="000000"/>
          <w:sz w:val="22"/>
          <w:szCs w:val="22"/>
        </w:rPr>
        <w:t xml:space="preserve">. </w:t>
      </w:r>
    </w:p>
    <w:p w14:paraId="1482978D" w14:textId="77777777" w:rsidR="006509C3" w:rsidRPr="00E2075F" w:rsidRDefault="006509C3" w:rsidP="006509C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70FCB684" w14:textId="77777777" w:rsidR="006509C3" w:rsidRPr="006509C3" w:rsidRDefault="006509C3" w:rsidP="006509C3">
      <w:pPr>
        <w:pStyle w:val="Heading5"/>
        <w:rPr>
          <w:b/>
          <w:bCs/>
        </w:rPr>
      </w:pPr>
      <w:r w:rsidRPr="006509C3">
        <w:rPr>
          <w:b/>
          <w:bCs/>
        </w:rPr>
        <w:t>Definitions</w:t>
      </w:r>
    </w:p>
    <w:p w14:paraId="29F2CBEF" w14:textId="16A4A3CD" w:rsidR="006509C3" w:rsidRPr="00E2075F" w:rsidRDefault="006509C3" w:rsidP="003A7D2E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the purposes of the directions in paragraphs 1,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E2075F">
        <w:rPr>
          <w:rFonts w:ascii="Arial" w:hAnsi="Arial"/>
          <w:color w:val="000000"/>
          <w:sz w:val="22"/>
          <w:szCs w:val="22"/>
        </w:rPr>
        <w:t>2 and 3:</w:t>
      </w:r>
    </w:p>
    <w:p w14:paraId="62864B8A" w14:textId="792DA4DA" w:rsidR="006509C3" w:rsidRPr="00E2075F" w:rsidRDefault="006509C3" w:rsidP="003A7D2E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Premises</w:t>
      </w:r>
      <w:r w:rsidRPr="00E2075F">
        <w:rPr>
          <w:rFonts w:ascii="Arial" w:hAnsi="Arial"/>
          <w:color w:val="000000"/>
          <w:sz w:val="22"/>
          <w:szCs w:val="22"/>
        </w:rPr>
        <w:t xml:space="preserve"> has the same meaning as the </w:t>
      </w:r>
      <w:r w:rsidRPr="00E2075F">
        <w:rPr>
          <w:rFonts w:ascii="Arial" w:hAnsi="Arial"/>
          <w:i/>
          <w:iCs/>
          <w:color w:val="000000"/>
          <w:sz w:val="22"/>
          <w:szCs w:val="22"/>
        </w:rPr>
        <w:t>Public Health Act</w:t>
      </w:r>
      <w:r>
        <w:rPr>
          <w:rFonts w:ascii="Arial" w:hAnsi="Arial"/>
          <w:i/>
          <w:iCs/>
          <w:color w:val="000000"/>
          <w:sz w:val="22"/>
          <w:szCs w:val="22"/>
        </w:rPr>
        <w:t> 1997</w:t>
      </w:r>
      <w:r w:rsidRPr="00E2075F">
        <w:rPr>
          <w:rFonts w:ascii="Arial" w:hAnsi="Arial"/>
          <w:color w:val="000000"/>
          <w:sz w:val="22"/>
          <w:szCs w:val="22"/>
        </w:rPr>
        <w:t>.</w:t>
      </w:r>
    </w:p>
    <w:p w14:paraId="550CE46B" w14:textId="3702718E" w:rsidR="006509C3" w:rsidRPr="00E2075F" w:rsidRDefault="006509C3" w:rsidP="003A7D2E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A</w:t>
      </w:r>
      <w:r w:rsidR="00091C14">
        <w:rPr>
          <w:rFonts w:ascii="Arial" w:hAnsi="Arial"/>
          <w:color w:val="000000"/>
          <w:sz w:val="22"/>
          <w:szCs w:val="22"/>
        </w:rPr>
        <w:t>n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 w:rsidR="00091C14">
        <w:rPr>
          <w:rFonts w:ascii="Arial" w:hAnsi="Arial"/>
          <w:b/>
          <w:bCs/>
          <w:color w:val="000000"/>
          <w:sz w:val="22"/>
          <w:szCs w:val="22"/>
        </w:rPr>
        <w:t xml:space="preserve">indoor </w:t>
      </w:r>
      <w:r w:rsidRPr="00E2075F">
        <w:rPr>
          <w:rFonts w:ascii="Arial" w:hAnsi="Arial"/>
          <w:b/>
          <w:bCs/>
          <w:color w:val="000000"/>
          <w:sz w:val="22"/>
          <w:szCs w:val="22"/>
        </w:rPr>
        <w:t xml:space="preserve">gathering </w:t>
      </w:r>
      <w:r w:rsidRPr="00E2075F">
        <w:rPr>
          <w:rFonts w:ascii="Arial" w:hAnsi="Arial"/>
          <w:color w:val="000000"/>
          <w:sz w:val="22"/>
          <w:szCs w:val="22"/>
        </w:rPr>
        <w:t xml:space="preserve">is any gathering of </w:t>
      </w:r>
      <w:r w:rsidR="00091C14">
        <w:rPr>
          <w:rFonts w:ascii="Arial" w:hAnsi="Arial"/>
          <w:color w:val="000000"/>
          <w:sz w:val="22"/>
          <w:szCs w:val="22"/>
        </w:rPr>
        <w:t>one</w:t>
      </w:r>
      <w:r w:rsidRPr="00E2075F">
        <w:rPr>
          <w:rFonts w:ascii="Arial" w:hAnsi="Arial"/>
          <w:color w:val="000000"/>
          <w:sz w:val="22"/>
          <w:szCs w:val="22"/>
        </w:rPr>
        <w:t xml:space="preserve"> hundred (</w:t>
      </w:r>
      <w:r w:rsidR="00091C14">
        <w:rPr>
          <w:rFonts w:ascii="Arial" w:hAnsi="Arial"/>
          <w:color w:val="000000"/>
          <w:sz w:val="22"/>
          <w:szCs w:val="22"/>
        </w:rPr>
        <w:t>1</w:t>
      </w:r>
      <w:r w:rsidRPr="00E2075F">
        <w:rPr>
          <w:rFonts w:ascii="Arial" w:hAnsi="Arial"/>
          <w:color w:val="000000"/>
          <w:sz w:val="22"/>
          <w:szCs w:val="22"/>
        </w:rPr>
        <w:t xml:space="preserve">00) or more persons in a single undivided </w:t>
      </w:r>
      <w:r w:rsidR="00091C14">
        <w:rPr>
          <w:rFonts w:ascii="Arial" w:hAnsi="Arial"/>
          <w:color w:val="000000"/>
          <w:sz w:val="22"/>
          <w:szCs w:val="22"/>
        </w:rPr>
        <w:t xml:space="preserve">indoor </w:t>
      </w:r>
      <w:r w:rsidRPr="00E2075F">
        <w:rPr>
          <w:rFonts w:ascii="Arial" w:hAnsi="Arial"/>
          <w:color w:val="000000"/>
          <w:sz w:val="22"/>
          <w:szCs w:val="22"/>
        </w:rPr>
        <w:t xml:space="preserve">space at the same time, but does </w:t>
      </w:r>
      <w:r w:rsidRPr="00E2075F">
        <w:rPr>
          <w:rFonts w:ascii="Arial" w:hAnsi="Arial"/>
          <w:b/>
          <w:bCs/>
          <w:color w:val="000000"/>
          <w:sz w:val="22"/>
          <w:szCs w:val="22"/>
        </w:rPr>
        <w:t>not</w:t>
      </w:r>
      <w:r w:rsidRPr="00E2075F">
        <w:rPr>
          <w:rFonts w:ascii="Arial" w:hAnsi="Arial"/>
          <w:color w:val="000000"/>
          <w:sz w:val="22"/>
          <w:szCs w:val="22"/>
        </w:rPr>
        <w:t xml:space="preserve"> include a gathering:</w:t>
      </w:r>
    </w:p>
    <w:p w14:paraId="6AA3BD4D" w14:textId="77777777" w:rsidR="006509C3" w:rsidRPr="00E2075F" w:rsidRDefault="006509C3" w:rsidP="0089351C">
      <w:pPr>
        <w:pStyle w:val="06Fillinform"/>
        <w:numPr>
          <w:ilvl w:val="1"/>
          <w:numId w:val="10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at an airport that is necessary for the normal business of the airport;</w:t>
      </w:r>
    </w:p>
    <w:p w14:paraId="26A22A69" w14:textId="77777777" w:rsidR="006509C3" w:rsidRPr="00E2075F" w:rsidRDefault="006509C3" w:rsidP="0089351C">
      <w:pPr>
        <w:pStyle w:val="06Fillinform"/>
        <w:numPr>
          <w:ilvl w:val="1"/>
          <w:numId w:val="10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the purposes of or related to public transportation, including in vehicles or at public transportation facilities such as stations, platforms and stops;</w:t>
      </w:r>
    </w:p>
    <w:p w14:paraId="3641C627" w14:textId="77777777" w:rsidR="006509C3" w:rsidRPr="00E2075F" w:rsidRDefault="006509C3" w:rsidP="0089351C">
      <w:pPr>
        <w:pStyle w:val="06Fillinform"/>
        <w:numPr>
          <w:ilvl w:val="1"/>
          <w:numId w:val="10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at a medical or health service facility that is necessary for the normal business of the facilities;</w:t>
      </w:r>
    </w:p>
    <w:p w14:paraId="145B8F00" w14:textId="2ADABDE5" w:rsidR="000E5B8A" w:rsidRDefault="006509C3" w:rsidP="0089351C">
      <w:pPr>
        <w:pStyle w:val="06Fillinform"/>
        <w:numPr>
          <w:ilvl w:val="1"/>
          <w:numId w:val="10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lastRenderedPageBreak/>
        <w:t>for the purposes of emergency services;</w:t>
      </w:r>
    </w:p>
    <w:p w14:paraId="1789BBC2" w14:textId="77777777" w:rsidR="006509C3" w:rsidRPr="00E2075F" w:rsidRDefault="006509C3" w:rsidP="0089351C">
      <w:pPr>
        <w:pStyle w:val="06Fillinform"/>
        <w:numPr>
          <w:ilvl w:val="1"/>
          <w:numId w:val="10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at a disability or aged care facility that is necessary for the normal business of the facility;</w:t>
      </w:r>
    </w:p>
    <w:p w14:paraId="19F4C344" w14:textId="57710BD7" w:rsidR="006509C3" w:rsidRPr="00E2075F" w:rsidRDefault="006509C3" w:rsidP="0089351C">
      <w:pPr>
        <w:pStyle w:val="06Fillinform"/>
        <w:numPr>
          <w:ilvl w:val="1"/>
          <w:numId w:val="10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at a</w:t>
      </w:r>
      <w:r w:rsidR="002B1233">
        <w:rPr>
          <w:rFonts w:ascii="Arial" w:hAnsi="Arial"/>
          <w:color w:val="000000"/>
          <w:sz w:val="22"/>
          <w:szCs w:val="22"/>
        </w:rPr>
        <w:t xml:space="preserve"> </w:t>
      </w:r>
      <w:r w:rsidRPr="00E2075F">
        <w:rPr>
          <w:rFonts w:ascii="Arial" w:hAnsi="Arial"/>
          <w:color w:val="000000"/>
          <w:sz w:val="22"/>
          <w:szCs w:val="22"/>
        </w:rPr>
        <w:t xml:space="preserve">correctional </w:t>
      </w:r>
      <w:r w:rsidR="005802D2">
        <w:rPr>
          <w:rFonts w:ascii="Arial" w:hAnsi="Arial"/>
          <w:color w:val="000000"/>
          <w:sz w:val="22"/>
          <w:szCs w:val="22"/>
        </w:rPr>
        <w:t>centre</w:t>
      </w:r>
      <w:r w:rsidRPr="00E2075F">
        <w:rPr>
          <w:rFonts w:ascii="Arial" w:hAnsi="Arial"/>
          <w:color w:val="000000"/>
          <w:sz w:val="22"/>
          <w:szCs w:val="22"/>
        </w:rPr>
        <w:t xml:space="preserve">, </w:t>
      </w:r>
      <w:r w:rsidR="002B1233">
        <w:rPr>
          <w:rFonts w:ascii="Arial" w:hAnsi="Arial"/>
          <w:color w:val="000000"/>
          <w:sz w:val="22"/>
          <w:szCs w:val="22"/>
        </w:rPr>
        <w:t>place of detention under the Children and Young People Act 2008</w:t>
      </w:r>
      <w:r w:rsidRPr="00E2075F">
        <w:rPr>
          <w:rFonts w:ascii="Arial" w:hAnsi="Arial"/>
          <w:color w:val="000000"/>
          <w:sz w:val="22"/>
          <w:szCs w:val="22"/>
        </w:rPr>
        <w:t xml:space="preserve"> or other place of custody;</w:t>
      </w:r>
    </w:p>
    <w:p w14:paraId="5DF3CD9C" w14:textId="77777777" w:rsidR="006509C3" w:rsidRPr="00E2075F" w:rsidRDefault="006509C3" w:rsidP="0089351C">
      <w:pPr>
        <w:pStyle w:val="06Fillinform"/>
        <w:numPr>
          <w:ilvl w:val="1"/>
          <w:numId w:val="10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at a court or tribunal;</w:t>
      </w:r>
    </w:p>
    <w:p w14:paraId="6D23C591" w14:textId="26268143" w:rsidR="006509C3" w:rsidRPr="00E2075F" w:rsidRDefault="006509C3" w:rsidP="0089351C">
      <w:pPr>
        <w:pStyle w:val="06Fillinform"/>
        <w:numPr>
          <w:ilvl w:val="1"/>
          <w:numId w:val="10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 xml:space="preserve">at </w:t>
      </w:r>
      <w:r w:rsidR="003A7D2E">
        <w:rPr>
          <w:rFonts w:ascii="Arial" w:hAnsi="Arial"/>
          <w:color w:val="000000"/>
          <w:sz w:val="22"/>
          <w:szCs w:val="22"/>
        </w:rPr>
        <w:t xml:space="preserve">the Legislative Assembly or Commonwealth </w:t>
      </w:r>
      <w:r w:rsidRPr="00E2075F">
        <w:rPr>
          <w:rFonts w:ascii="Arial" w:hAnsi="Arial"/>
          <w:color w:val="000000"/>
          <w:sz w:val="22"/>
          <w:szCs w:val="22"/>
        </w:rPr>
        <w:t>Parliament for the purpose of normal operations;</w:t>
      </w:r>
    </w:p>
    <w:p w14:paraId="105F3B19" w14:textId="77777777" w:rsidR="006509C3" w:rsidRPr="00E2075F" w:rsidRDefault="006509C3" w:rsidP="0089351C">
      <w:pPr>
        <w:pStyle w:val="06Fillinform"/>
        <w:numPr>
          <w:ilvl w:val="1"/>
          <w:numId w:val="10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 xml:space="preserve">at a food market, supermarket, grocery store, retail store, shopping centre that is necessary for the normal business of those premises; </w:t>
      </w:r>
    </w:p>
    <w:p w14:paraId="306AE575" w14:textId="77777777" w:rsidR="006509C3" w:rsidRPr="00E2075F" w:rsidRDefault="006509C3" w:rsidP="0089351C">
      <w:pPr>
        <w:pStyle w:val="06Fillinform"/>
        <w:numPr>
          <w:ilvl w:val="1"/>
          <w:numId w:val="10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at an office building, factory or construction site that is necessary for the normal operation of those premises;</w:t>
      </w:r>
    </w:p>
    <w:p w14:paraId="0FF175E6" w14:textId="77777777" w:rsidR="006509C3" w:rsidRPr="00E2075F" w:rsidRDefault="006509C3" w:rsidP="0089351C">
      <w:pPr>
        <w:pStyle w:val="06Fillinform"/>
        <w:numPr>
          <w:ilvl w:val="1"/>
          <w:numId w:val="10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at a school, university, educational institution or childcare facility that is necessary for the normal business of the facility;</w:t>
      </w:r>
    </w:p>
    <w:p w14:paraId="3D44BB77" w14:textId="27F92DDC" w:rsidR="006509C3" w:rsidRPr="00E2075F" w:rsidRDefault="006509C3" w:rsidP="0089351C">
      <w:pPr>
        <w:pStyle w:val="06Fillinform"/>
        <w:numPr>
          <w:ilvl w:val="1"/>
          <w:numId w:val="10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 xml:space="preserve">at a hotel or motel that is necessary for the normal operation of </w:t>
      </w:r>
      <w:r w:rsidRPr="005336A6">
        <w:rPr>
          <w:rFonts w:ascii="Arial" w:hAnsi="Arial"/>
          <w:color w:val="000000"/>
          <w:sz w:val="22"/>
          <w:szCs w:val="22"/>
        </w:rPr>
        <w:t>accommodation services</w:t>
      </w:r>
      <w:r w:rsidRPr="005802D2">
        <w:rPr>
          <w:rFonts w:ascii="Arial" w:hAnsi="Arial"/>
          <w:color w:val="000000"/>
          <w:sz w:val="22"/>
          <w:szCs w:val="22"/>
        </w:rPr>
        <w:t>;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 w:rsidR="005802D2">
        <w:rPr>
          <w:rFonts w:ascii="Arial" w:hAnsi="Arial"/>
          <w:color w:val="000000"/>
          <w:sz w:val="22"/>
          <w:szCs w:val="22"/>
        </w:rPr>
        <w:t>or</w:t>
      </w:r>
    </w:p>
    <w:p w14:paraId="00EB6188" w14:textId="6B0FC7CE" w:rsidR="006509C3" w:rsidRDefault="005802D2" w:rsidP="0089351C">
      <w:pPr>
        <w:pStyle w:val="06Fillinform"/>
        <w:numPr>
          <w:ilvl w:val="1"/>
          <w:numId w:val="10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that is </w:t>
      </w:r>
      <w:r w:rsidR="006509C3" w:rsidRPr="00E2075F">
        <w:rPr>
          <w:rFonts w:ascii="Arial" w:hAnsi="Arial"/>
          <w:color w:val="000000"/>
          <w:sz w:val="22"/>
          <w:szCs w:val="22"/>
        </w:rPr>
        <w:t>specified as exempt from this direction by the Chief Health Officer in writing or delivered by a</w:t>
      </w:r>
      <w:r w:rsidR="007315F8">
        <w:rPr>
          <w:rFonts w:ascii="Arial" w:hAnsi="Arial"/>
          <w:color w:val="000000"/>
          <w:sz w:val="22"/>
          <w:szCs w:val="22"/>
        </w:rPr>
        <w:t xml:space="preserve"> person </w:t>
      </w:r>
      <w:r w:rsidR="006509C3" w:rsidRPr="00E2075F">
        <w:rPr>
          <w:rFonts w:ascii="Arial" w:hAnsi="Arial"/>
          <w:color w:val="000000"/>
          <w:sz w:val="22"/>
          <w:szCs w:val="22"/>
        </w:rPr>
        <w:t>who has a social distancing policy approved in writing by the Chief Health Officer.</w:t>
      </w:r>
    </w:p>
    <w:p w14:paraId="27FE0FE9" w14:textId="77777777" w:rsidR="0025398C" w:rsidRPr="00E2075F" w:rsidRDefault="0025398C" w:rsidP="0025398C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</w:p>
    <w:p w14:paraId="6109473E" w14:textId="2F5DC197" w:rsidR="006509C3" w:rsidRPr="00E2075F" w:rsidRDefault="006509C3" w:rsidP="003A7D2E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bookmarkStart w:id="2" w:name="_Ref35208485"/>
      <w:r w:rsidRPr="00E2075F">
        <w:rPr>
          <w:rFonts w:ascii="Arial" w:hAnsi="Arial"/>
          <w:color w:val="000000"/>
          <w:sz w:val="22"/>
          <w:szCs w:val="22"/>
        </w:rPr>
        <w:t xml:space="preserve">For the purposes of paragraph </w:t>
      </w:r>
      <w:r w:rsidR="0089351C">
        <w:rPr>
          <w:rFonts w:ascii="Arial" w:hAnsi="Arial"/>
          <w:color w:val="000000"/>
          <w:sz w:val="22"/>
          <w:szCs w:val="22"/>
        </w:rPr>
        <w:t>4</w:t>
      </w:r>
      <w:r w:rsidRPr="00E2075F">
        <w:rPr>
          <w:rFonts w:ascii="Arial" w:hAnsi="Arial"/>
          <w:color w:val="000000"/>
          <w:sz w:val="22"/>
          <w:szCs w:val="22"/>
        </w:rPr>
        <w:t>(k), a school event that involves members of the community in addition to staff and students is deemed not necessary for the normal business of the facility.</w:t>
      </w:r>
      <w:bookmarkEnd w:id="2"/>
    </w:p>
    <w:p w14:paraId="3E29004F" w14:textId="77777777" w:rsidR="006509C3" w:rsidRPr="00E2075F" w:rsidRDefault="006509C3" w:rsidP="006509C3">
      <w:pPr>
        <w:pStyle w:val="06Fillinform"/>
        <w:ind w:left="1080"/>
        <w:rPr>
          <w:rFonts w:ascii="Arial" w:hAnsi="Arial"/>
          <w:color w:val="000000"/>
          <w:sz w:val="22"/>
          <w:szCs w:val="22"/>
        </w:rPr>
      </w:pPr>
    </w:p>
    <w:p w14:paraId="45FDB46F" w14:textId="77777777" w:rsidR="006509C3" w:rsidRPr="00E2075F" w:rsidRDefault="006509C3" w:rsidP="006509C3">
      <w:pPr>
        <w:pStyle w:val="011PublicHealthAct2005"/>
        <w:ind w:left="0"/>
        <w:rPr>
          <w:b/>
          <w:bCs/>
          <w:i w:val="0"/>
          <w:iCs/>
          <w:sz w:val="22"/>
          <w:szCs w:val="22"/>
        </w:rPr>
      </w:pPr>
      <w:r w:rsidRPr="00E2075F">
        <w:rPr>
          <w:b/>
          <w:bCs/>
          <w:sz w:val="22"/>
          <w:szCs w:val="22"/>
        </w:rPr>
        <w:t>Note: the exclusions identified in paragraph 5 will be reviewed on a day to day basis and further directions are expected to be issued to remove some of the current exclusions</w:t>
      </w:r>
      <w:r w:rsidRPr="00E2075F">
        <w:rPr>
          <w:b/>
          <w:bCs/>
          <w:i w:val="0"/>
          <w:iCs/>
          <w:sz w:val="22"/>
          <w:szCs w:val="22"/>
        </w:rPr>
        <w:t>.</w:t>
      </w:r>
    </w:p>
    <w:p w14:paraId="30FFE915" w14:textId="25C56B89" w:rsidR="0025398C" w:rsidRDefault="0025398C">
      <w:pPr>
        <w:spacing w:after="0" w:line="240" w:lineRule="auto"/>
        <w:rPr>
          <w:rFonts w:ascii="Arial" w:eastAsia="Times New Roman" w:hAnsi="Arial" w:cs="Arial"/>
          <w:iCs/>
          <w:color w:val="000000"/>
          <w:kern w:val="32"/>
          <w:lang w:eastAsia="en-AU"/>
        </w:rPr>
      </w:pPr>
      <w:r>
        <w:rPr>
          <w:i/>
          <w:iCs/>
        </w:rPr>
        <w:br w:type="page"/>
      </w:r>
    </w:p>
    <w:p w14:paraId="649D8D8A" w14:textId="61569C14" w:rsidR="006509C3" w:rsidRPr="00E2075F" w:rsidRDefault="006509C3" w:rsidP="006509C3">
      <w:pPr>
        <w:pStyle w:val="Heading3"/>
        <w:rPr>
          <w:b/>
          <w:bCs w:val="0"/>
          <w:i/>
          <w:iCs w:val="0"/>
          <w:sz w:val="22"/>
          <w:szCs w:val="22"/>
        </w:rPr>
      </w:pPr>
      <w:r w:rsidRPr="006509C3">
        <w:lastRenderedPageBreak/>
        <w:t>PART 2 —</w:t>
      </w:r>
      <w:r w:rsidR="00091C14">
        <w:t>INDOOR</w:t>
      </w:r>
      <w:r w:rsidR="00091C14" w:rsidRPr="006509C3">
        <w:t xml:space="preserve"> GATHERINGS</w:t>
      </w:r>
      <w:r w:rsidR="00091C14">
        <w:t xml:space="preserve"> OF 100 PEOPLE </w:t>
      </w:r>
      <w:r w:rsidR="005802D2">
        <w:t>OR LESS</w:t>
      </w:r>
      <w:r>
        <w:rPr>
          <w:b/>
          <w:sz w:val="22"/>
          <w:szCs w:val="22"/>
        </w:rPr>
        <w:br/>
      </w:r>
    </w:p>
    <w:p w14:paraId="2E3F6980" w14:textId="5E977A0E" w:rsidR="006509C3" w:rsidRPr="00E2075F" w:rsidRDefault="006509C3" w:rsidP="00091C14">
      <w:pPr>
        <w:pStyle w:val="06Fillinform"/>
        <w:spacing w:line="276" w:lineRule="auto"/>
        <w:ind w:left="1080"/>
        <w:rPr>
          <w:rFonts w:ascii="Arial" w:hAnsi="Arial"/>
          <w:sz w:val="22"/>
          <w:szCs w:val="22"/>
        </w:rPr>
      </w:pPr>
    </w:p>
    <w:p w14:paraId="254189B2" w14:textId="118DECD9" w:rsidR="005336A6" w:rsidRDefault="005336A6" w:rsidP="002E3770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For indoor gatherings of 100 people or less, risk mitigation guidance is provided at Attachment A to this Direction. </w:t>
      </w:r>
    </w:p>
    <w:p w14:paraId="3533D19C" w14:textId="59671547" w:rsidR="002E3770" w:rsidRDefault="002E3770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</w:p>
    <w:p w14:paraId="21BAAAFB" w14:textId="77777777" w:rsidR="006509C3" w:rsidRPr="00E2075F" w:rsidRDefault="006509C3" w:rsidP="006509C3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1FFD12AF" w14:textId="77777777" w:rsidR="006509C3" w:rsidRPr="00E2075F" w:rsidRDefault="006509C3" w:rsidP="006509C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4AC28237" w14:textId="16F63BB1" w:rsidR="006509C3" w:rsidRPr="00E2075F" w:rsidRDefault="006509C3" w:rsidP="006509C3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bookmarkStart w:id="3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Pr="00E2075F">
        <w:rPr>
          <w:rFonts w:ascii="Arial" w:hAnsi="Arial" w:cs="Arial"/>
          <w:b w:val="0"/>
          <w:bCs/>
          <w:sz w:val="22"/>
          <w:szCs w:val="22"/>
        </w:rPr>
        <w:t>3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3"/>
    <w:p w14:paraId="5D1740CA" w14:textId="10A89364" w:rsidR="006509C3" w:rsidRPr="003A7D2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6DE28AF8" w14:textId="77777777" w:rsidR="002E3770" w:rsidRDefault="002E3770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27EDEE7A" w:rsidR="0009540E" w:rsidRPr="00110704" w:rsidRDefault="0009540E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601D6511" w14:textId="1AE84E4D" w:rsidR="006509C3" w:rsidRPr="003A7D2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62BB154A" w14:textId="6E027294" w:rsidR="006509C3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body corporate, </w:t>
      </w:r>
      <w:r w:rsidR="0009540E">
        <w:rPr>
          <w:rFonts w:ascii="Arial" w:hAnsi="Arial"/>
          <w:color w:val="000000"/>
          <w:sz w:val="22"/>
          <w:szCs w:val="22"/>
        </w:rPr>
        <w:t>$40,500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09C075D7" w14:textId="5AAB0598" w:rsidR="0009540E" w:rsidRDefault="0009540E" w:rsidP="0009540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</w:t>
      </w:r>
      <w:r>
        <w:rPr>
          <w:rFonts w:ascii="Arial" w:hAnsi="Arial"/>
          <w:color w:val="000000"/>
          <w:sz w:val="22"/>
          <w:szCs w:val="22"/>
        </w:rPr>
        <w:t xml:space="preserve">utility that is a </w:t>
      </w:r>
      <w:r w:rsidRPr="003A7D2E">
        <w:rPr>
          <w:rFonts w:ascii="Arial" w:hAnsi="Arial"/>
          <w:color w:val="000000"/>
          <w:sz w:val="22"/>
          <w:szCs w:val="22"/>
        </w:rPr>
        <w:t xml:space="preserve">body corporate, </w:t>
      </w:r>
      <w:r>
        <w:rPr>
          <w:rFonts w:ascii="Arial" w:hAnsi="Arial"/>
          <w:color w:val="000000"/>
          <w:sz w:val="22"/>
          <w:szCs w:val="22"/>
        </w:rPr>
        <w:t>$1,620,000 (20</w:t>
      </w:r>
      <w:r w:rsidRPr="003A7D2E">
        <w:rPr>
          <w:rFonts w:ascii="Arial" w:hAnsi="Arial"/>
          <w:color w:val="000000"/>
          <w:sz w:val="22"/>
          <w:szCs w:val="22"/>
        </w:rPr>
        <w:t>00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208BA598" w14:textId="77777777" w:rsidR="00B90262" w:rsidRDefault="00B90262" w:rsidP="0009540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544C5968" w14:textId="62A82D64" w:rsidR="00B90262" w:rsidRDefault="00B90262" w:rsidP="006509C3">
      <w:pPr>
        <w:rPr>
          <w:rFonts w:ascii="Arial" w:hAnsi="Arial" w:cs="Arial"/>
          <w:b/>
          <w:bCs/>
        </w:rPr>
      </w:pPr>
    </w:p>
    <w:p w14:paraId="68E2450B" w14:textId="77777777" w:rsidR="00E201AE" w:rsidRPr="00E2075F" w:rsidRDefault="00E201AE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5DCBDC47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Ke</w:t>
      </w:r>
      <w:r w:rsidRPr="00E2075F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ryn Col</w:t>
      </w:r>
      <w:r w:rsidRPr="00E2075F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ma</w:t>
      </w:r>
      <w:r w:rsidRPr="00E2075F">
        <w:rPr>
          <w:rFonts w:ascii="Arial" w:hAnsi="Arial" w:cs="Arial"/>
          <w:b/>
          <w:bCs/>
        </w:rPr>
        <w:t>n</w:t>
      </w:r>
    </w:p>
    <w:p w14:paraId="0DADC5CC" w14:textId="77777777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6F866ADD" w14:textId="00FEAEBC" w:rsidR="006509C3" w:rsidRPr="00E2075F" w:rsidRDefault="006509C3" w:rsidP="00650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March </w:t>
      </w:r>
      <w:r w:rsidRPr="00E2075F">
        <w:rPr>
          <w:rFonts w:ascii="Arial" w:hAnsi="Arial" w:cs="Arial"/>
        </w:rPr>
        <w:t>2020</w:t>
      </w: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9D71B6" w:rsidRPr="009D71B6" w14:paraId="508A38E2" w14:textId="77777777" w:rsidTr="009D71B6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6D903691" w14:textId="77777777" w:rsidR="009D71B6" w:rsidRPr="009D71B6" w:rsidRDefault="009D71B6" w:rsidP="009D71B6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9D71B6" w:rsidRPr="009D71B6" w14:paraId="7B7ED338" w14:textId="77777777" w:rsidTr="0009540E">
        <w:tc>
          <w:tcPr>
            <w:tcW w:w="9115" w:type="dxa"/>
            <w:gridSpan w:val="2"/>
            <w:shd w:val="clear" w:color="auto" w:fill="F2F2F2"/>
          </w:tcPr>
          <w:p w14:paraId="61B518A1" w14:textId="77777777" w:rsidR="009D71B6" w:rsidRPr="009D71B6" w:rsidRDefault="009D71B6" w:rsidP="009D71B6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9D71B6" w:rsidRPr="009D71B6" w14:paraId="0D1B6E29" w14:textId="77777777" w:rsidTr="0009540E">
        <w:tc>
          <w:tcPr>
            <w:tcW w:w="827" w:type="dxa"/>
          </w:tcPr>
          <w:p w14:paraId="4B79F96A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3A05C99C" wp14:editId="0B143F4A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21622AE8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4E14C020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9D71B6" w:rsidRPr="009D71B6" w14:paraId="58F10DA0" w14:textId="77777777" w:rsidTr="0009540E">
        <w:tc>
          <w:tcPr>
            <w:tcW w:w="9115" w:type="dxa"/>
            <w:gridSpan w:val="2"/>
            <w:shd w:val="clear" w:color="auto" w:fill="F2F2F2"/>
          </w:tcPr>
          <w:p w14:paraId="705DC8E6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www.health.act.gov.au | Phone: 132281 | Publication No XXXXX</w:t>
            </w:r>
          </w:p>
        </w:tc>
      </w:tr>
      <w:tr w:rsidR="009D71B6" w:rsidRPr="009D71B6" w14:paraId="6CC97C86" w14:textId="77777777" w:rsidTr="0009540E">
        <w:tc>
          <w:tcPr>
            <w:tcW w:w="9115" w:type="dxa"/>
            <w:gridSpan w:val="2"/>
            <w:shd w:val="clear" w:color="auto" w:fill="F2F2F2"/>
          </w:tcPr>
          <w:p w14:paraId="32A48685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© Australian Capital Territory, Canberra Month Year</w:t>
            </w:r>
          </w:p>
        </w:tc>
      </w:tr>
    </w:tbl>
    <w:p w14:paraId="08BB0337" w14:textId="1DD14D50" w:rsidR="00622768" w:rsidRDefault="00622768" w:rsidP="002D28F5">
      <w:pPr>
        <w:spacing w:after="0"/>
      </w:pPr>
    </w:p>
    <w:p w14:paraId="018FBF7F" w14:textId="02B21EEB" w:rsidR="005336A6" w:rsidRDefault="005336A6" w:rsidP="002D28F5">
      <w:pPr>
        <w:spacing w:after="0"/>
      </w:pPr>
    </w:p>
    <w:p w14:paraId="0658BE32" w14:textId="15853235" w:rsidR="005336A6" w:rsidRDefault="005336A6" w:rsidP="002D28F5">
      <w:pPr>
        <w:spacing w:after="0"/>
      </w:pPr>
    </w:p>
    <w:p w14:paraId="31E3E2A2" w14:textId="0E7A373F" w:rsidR="005336A6" w:rsidRDefault="005336A6">
      <w:pPr>
        <w:spacing w:after="0" w:line="240" w:lineRule="auto"/>
      </w:pPr>
      <w:r>
        <w:br w:type="page"/>
      </w:r>
    </w:p>
    <w:p w14:paraId="01A62FED" w14:textId="0CC4004D" w:rsidR="005336A6" w:rsidRDefault="005336A6" w:rsidP="002D28F5">
      <w:pPr>
        <w:spacing w:after="0"/>
      </w:pPr>
    </w:p>
    <w:p w14:paraId="564C37AE" w14:textId="0223EED0" w:rsidR="005336A6" w:rsidRPr="005336A6" w:rsidRDefault="005336A6" w:rsidP="005336A6">
      <w:pPr>
        <w:spacing w:after="0"/>
        <w:jc w:val="right"/>
        <w:rPr>
          <w:sz w:val="24"/>
          <w:szCs w:val="24"/>
        </w:rPr>
      </w:pPr>
      <w:r w:rsidRPr="005336A6">
        <w:rPr>
          <w:sz w:val="24"/>
          <w:szCs w:val="24"/>
        </w:rPr>
        <w:t xml:space="preserve">ATTACHMENT A </w:t>
      </w:r>
    </w:p>
    <w:p w14:paraId="55EF0ACD" w14:textId="77777777" w:rsidR="005336A6" w:rsidRDefault="005336A6" w:rsidP="005336A6">
      <w:pPr>
        <w:pStyle w:val="Heading5"/>
        <w:rPr>
          <w:color w:val="000000"/>
          <w:sz w:val="22"/>
          <w:szCs w:val="22"/>
        </w:rPr>
      </w:pPr>
    </w:p>
    <w:p w14:paraId="7B74B3F2" w14:textId="4E7E2CE5" w:rsidR="005336A6" w:rsidRPr="005336A6" w:rsidRDefault="005336A6" w:rsidP="005336A6">
      <w:pPr>
        <w:pStyle w:val="Heading5"/>
        <w:rPr>
          <w:b/>
          <w:bCs/>
          <w:color w:val="000000"/>
          <w:sz w:val="22"/>
          <w:szCs w:val="22"/>
        </w:rPr>
      </w:pPr>
      <w:r w:rsidRPr="005336A6">
        <w:rPr>
          <w:b/>
          <w:bCs/>
          <w:color w:val="000000"/>
          <w:sz w:val="22"/>
          <w:szCs w:val="22"/>
        </w:rPr>
        <w:t xml:space="preserve">Risk Mitigation Guidance </w:t>
      </w:r>
    </w:p>
    <w:p w14:paraId="0840CB10" w14:textId="77777777" w:rsidR="005336A6" w:rsidRDefault="005336A6" w:rsidP="005336A6">
      <w:pPr>
        <w:pStyle w:val="Heading5"/>
        <w:rPr>
          <w:color w:val="000000"/>
          <w:sz w:val="22"/>
          <w:szCs w:val="22"/>
        </w:rPr>
      </w:pPr>
    </w:p>
    <w:p w14:paraId="6F5E797C" w14:textId="5BD0BB6C" w:rsidR="005336A6" w:rsidRDefault="00E201AE" w:rsidP="005336A6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It is suggested that t</w:t>
      </w:r>
      <w:r w:rsidR="005336A6">
        <w:rPr>
          <w:rFonts w:ascii="Arial" w:hAnsi="Arial"/>
          <w:color w:val="000000"/>
          <w:sz w:val="22"/>
          <w:szCs w:val="22"/>
        </w:rPr>
        <w:t>he following risk mitigations measures be applied to indoor gatherings of 100 people or less:</w:t>
      </w:r>
      <w:r w:rsidR="005336A6" w:rsidRPr="00E2075F">
        <w:rPr>
          <w:rFonts w:ascii="Arial" w:hAnsi="Arial"/>
          <w:color w:val="000000"/>
          <w:sz w:val="22"/>
          <w:szCs w:val="22"/>
        </w:rPr>
        <w:t xml:space="preserve"> </w:t>
      </w:r>
    </w:p>
    <w:p w14:paraId="71B2FA65" w14:textId="77777777" w:rsidR="00E201AE" w:rsidRPr="00E2075F" w:rsidRDefault="00E201AE" w:rsidP="005336A6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16677280" w14:textId="0C332D7B" w:rsidR="005336A6" w:rsidRPr="00091C14" w:rsidRDefault="005336A6" w:rsidP="005336A6">
      <w:pPr>
        <w:pStyle w:val="06Fillinform"/>
        <w:numPr>
          <w:ilvl w:val="1"/>
          <w:numId w:val="9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091C14">
        <w:rPr>
          <w:rFonts w:ascii="Arial" w:hAnsi="Arial"/>
          <w:color w:val="000000"/>
          <w:sz w:val="22"/>
          <w:szCs w:val="22"/>
        </w:rPr>
        <w:t>In a given occupied space, there be a density of no more than one person per four square metres of floor space.</w:t>
      </w:r>
    </w:p>
    <w:p w14:paraId="2D5F4895" w14:textId="77777777" w:rsidR="005336A6" w:rsidRDefault="005336A6" w:rsidP="005336A6">
      <w:pPr>
        <w:pStyle w:val="06Fillinform"/>
        <w:spacing w:line="276" w:lineRule="auto"/>
        <w:ind w:left="1080"/>
        <w:rPr>
          <w:rFonts w:ascii="Arial" w:hAnsi="Arial"/>
          <w:color w:val="000000"/>
          <w:sz w:val="22"/>
          <w:szCs w:val="22"/>
        </w:rPr>
      </w:pPr>
    </w:p>
    <w:p w14:paraId="19A05412" w14:textId="059FEDC6" w:rsidR="005336A6" w:rsidRPr="00091C14" w:rsidRDefault="005336A6" w:rsidP="005336A6">
      <w:pPr>
        <w:pStyle w:val="06Fillinform"/>
        <w:numPr>
          <w:ilvl w:val="1"/>
          <w:numId w:val="9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H</w:t>
      </w:r>
      <w:r w:rsidRPr="00091C14">
        <w:rPr>
          <w:rFonts w:ascii="Arial" w:hAnsi="Arial"/>
          <w:color w:val="000000"/>
          <w:sz w:val="22"/>
          <w:szCs w:val="22"/>
        </w:rPr>
        <w:t>and hygiene products and suitable waste receptacles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E201AE">
        <w:rPr>
          <w:rFonts w:ascii="Arial" w:hAnsi="Arial"/>
          <w:color w:val="000000"/>
          <w:sz w:val="22"/>
          <w:szCs w:val="22"/>
        </w:rPr>
        <w:t>should</w:t>
      </w:r>
      <w:r>
        <w:rPr>
          <w:rFonts w:ascii="Arial" w:hAnsi="Arial"/>
          <w:color w:val="000000"/>
          <w:sz w:val="22"/>
          <w:szCs w:val="22"/>
        </w:rPr>
        <w:t xml:space="preserve"> be available</w:t>
      </w:r>
      <w:r w:rsidRPr="00091C14">
        <w:rPr>
          <w:rFonts w:ascii="Arial" w:hAnsi="Arial"/>
          <w:color w:val="000000"/>
          <w:sz w:val="22"/>
          <w:szCs w:val="22"/>
        </w:rPr>
        <w:t xml:space="preserve">, </w:t>
      </w:r>
      <w:r>
        <w:rPr>
          <w:rFonts w:ascii="Arial" w:hAnsi="Arial"/>
          <w:color w:val="000000"/>
          <w:sz w:val="22"/>
          <w:szCs w:val="22"/>
        </w:rPr>
        <w:t>to allow for</w:t>
      </w:r>
      <w:r w:rsidRPr="00091C14">
        <w:rPr>
          <w:rFonts w:ascii="Arial" w:hAnsi="Arial"/>
          <w:color w:val="000000"/>
          <w:sz w:val="22"/>
          <w:szCs w:val="22"/>
        </w:rPr>
        <w:t xml:space="preserve"> frequent cleaning and waste disposal.</w:t>
      </w:r>
    </w:p>
    <w:p w14:paraId="5E3D4CAC" w14:textId="77777777" w:rsidR="005336A6" w:rsidRDefault="005336A6" w:rsidP="005336A6">
      <w:pPr>
        <w:pStyle w:val="06Fillinform"/>
        <w:spacing w:line="276" w:lineRule="auto"/>
        <w:ind w:left="1080"/>
        <w:rPr>
          <w:rFonts w:ascii="Arial" w:hAnsi="Arial"/>
          <w:color w:val="000000"/>
          <w:sz w:val="22"/>
          <w:szCs w:val="22"/>
        </w:rPr>
      </w:pPr>
    </w:p>
    <w:p w14:paraId="36C5F987" w14:textId="5FD1785F" w:rsidR="005336A6" w:rsidRPr="00091C14" w:rsidRDefault="005336A6" w:rsidP="005336A6">
      <w:pPr>
        <w:pStyle w:val="06Fillinform"/>
        <w:numPr>
          <w:ilvl w:val="1"/>
          <w:numId w:val="9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recommendations </w:t>
      </w:r>
      <w:r w:rsidRPr="00091C14">
        <w:rPr>
          <w:rFonts w:ascii="Arial" w:hAnsi="Arial"/>
          <w:color w:val="000000"/>
          <w:sz w:val="22"/>
          <w:szCs w:val="22"/>
        </w:rPr>
        <w:t>for unwell individuals to isolate at home and not attend</w:t>
      </w:r>
      <w:r>
        <w:rPr>
          <w:rFonts w:ascii="Arial" w:hAnsi="Arial"/>
          <w:color w:val="000000"/>
          <w:sz w:val="22"/>
          <w:szCs w:val="22"/>
        </w:rPr>
        <w:t xml:space="preserve"> published by the Commonwealth </w:t>
      </w:r>
      <w:r w:rsidRPr="00091C14">
        <w:rPr>
          <w:rFonts w:ascii="Arial" w:hAnsi="Arial"/>
          <w:color w:val="000000"/>
          <w:sz w:val="22"/>
          <w:szCs w:val="22"/>
        </w:rPr>
        <w:t>Department of Health recommendations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E201AE">
        <w:rPr>
          <w:rFonts w:ascii="Arial" w:hAnsi="Arial"/>
          <w:color w:val="000000"/>
          <w:sz w:val="22"/>
          <w:szCs w:val="22"/>
        </w:rPr>
        <w:t xml:space="preserve">should be </w:t>
      </w:r>
      <w:r>
        <w:rPr>
          <w:rFonts w:ascii="Arial" w:hAnsi="Arial"/>
          <w:color w:val="000000"/>
          <w:sz w:val="22"/>
          <w:szCs w:val="22"/>
        </w:rPr>
        <w:t>promoted and displayed prominently so that they can be seen and read easily by a person at or near an entrance to the indoor area</w:t>
      </w:r>
      <w:r w:rsidRPr="00091C14">
        <w:rPr>
          <w:rFonts w:ascii="Arial" w:hAnsi="Arial"/>
          <w:color w:val="000000"/>
          <w:sz w:val="22"/>
          <w:szCs w:val="22"/>
        </w:rPr>
        <w:t>.</w:t>
      </w:r>
    </w:p>
    <w:p w14:paraId="28462081" w14:textId="77777777" w:rsidR="005336A6" w:rsidRDefault="005336A6" w:rsidP="005336A6">
      <w:pPr>
        <w:pStyle w:val="06Fillinform"/>
        <w:spacing w:line="276" w:lineRule="auto"/>
        <w:ind w:left="1080"/>
        <w:rPr>
          <w:rFonts w:ascii="Arial" w:hAnsi="Arial"/>
          <w:color w:val="000000"/>
          <w:sz w:val="22"/>
          <w:szCs w:val="22"/>
        </w:rPr>
      </w:pPr>
    </w:p>
    <w:p w14:paraId="6402725A" w14:textId="70B3440A" w:rsidR="005336A6" w:rsidRPr="00091C14" w:rsidRDefault="005336A6" w:rsidP="005336A6">
      <w:pPr>
        <w:pStyle w:val="06Fillinform"/>
        <w:numPr>
          <w:ilvl w:val="1"/>
          <w:numId w:val="9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091C14">
        <w:rPr>
          <w:rFonts w:ascii="Arial" w:hAnsi="Arial"/>
          <w:color w:val="000000"/>
          <w:sz w:val="22"/>
          <w:szCs w:val="22"/>
        </w:rPr>
        <w:t>For settings where there is ongoing movement and an increased number of interactions between individuals, an individual’s attendance should be less than two hours duration.</w:t>
      </w:r>
    </w:p>
    <w:p w14:paraId="00EE65FB" w14:textId="77777777" w:rsidR="005336A6" w:rsidRDefault="005336A6" w:rsidP="005336A6">
      <w:pPr>
        <w:pStyle w:val="06Fillinform"/>
        <w:spacing w:line="276" w:lineRule="auto"/>
        <w:ind w:left="1080"/>
        <w:rPr>
          <w:rFonts w:ascii="Arial" w:hAnsi="Arial"/>
          <w:color w:val="000000"/>
          <w:sz w:val="22"/>
          <w:szCs w:val="22"/>
        </w:rPr>
      </w:pPr>
    </w:p>
    <w:p w14:paraId="4CE9DD62" w14:textId="2559CBDB" w:rsidR="005336A6" w:rsidRPr="00091C14" w:rsidRDefault="005336A6" w:rsidP="005336A6">
      <w:pPr>
        <w:pStyle w:val="06Fillinform"/>
        <w:numPr>
          <w:ilvl w:val="1"/>
          <w:numId w:val="9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091C14">
        <w:rPr>
          <w:rFonts w:ascii="Arial" w:hAnsi="Arial"/>
          <w:color w:val="000000"/>
          <w:sz w:val="22"/>
          <w:szCs w:val="22"/>
        </w:rPr>
        <w:t>For settings that are primarily static such as theatres, restaurants, cinemas, sporting events, an individual’s attendance should be limited to four hours duration.</w:t>
      </w:r>
    </w:p>
    <w:p w14:paraId="2CA4D6AE" w14:textId="4ACCA355" w:rsidR="00E201AE" w:rsidRDefault="00E201AE" w:rsidP="002D28F5">
      <w:pPr>
        <w:spacing w:after="0"/>
      </w:pPr>
    </w:p>
    <w:p w14:paraId="2C2DD858" w14:textId="651DF091" w:rsidR="00E201AE" w:rsidRPr="002E3770" w:rsidRDefault="00E201AE" w:rsidP="00E201AE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2E3770">
        <w:rPr>
          <w:rFonts w:ascii="Arial" w:hAnsi="Arial"/>
          <w:color w:val="000000"/>
          <w:sz w:val="22"/>
          <w:szCs w:val="22"/>
        </w:rPr>
        <w:t>Examples</w:t>
      </w:r>
      <w:r>
        <w:rPr>
          <w:rFonts w:ascii="Arial" w:hAnsi="Arial"/>
          <w:color w:val="000000"/>
          <w:sz w:val="22"/>
          <w:szCs w:val="22"/>
        </w:rPr>
        <w:t xml:space="preserve"> of the risk mitigation measures include</w:t>
      </w:r>
      <w:r w:rsidRPr="002E3770">
        <w:rPr>
          <w:rFonts w:ascii="Arial" w:hAnsi="Arial"/>
          <w:color w:val="000000"/>
          <w:sz w:val="22"/>
          <w:szCs w:val="22"/>
        </w:rPr>
        <w:t>:</w:t>
      </w:r>
    </w:p>
    <w:p w14:paraId="75D175F7" w14:textId="76C6C29F" w:rsidR="00E201AE" w:rsidRPr="002E3770" w:rsidRDefault="00E201AE" w:rsidP="00E201AE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2E3770">
        <w:rPr>
          <w:rFonts w:ascii="Arial" w:hAnsi="Arial"/>
          <w:color w:val="000000"/>
          <w:sz w:val="22"/>
          <w:szCs w:val="22"/>
        </w:rPr>
        <w:t xml:space="preserve">Cinemas and theatres </w:t>
      </w:r>
      <w:r>
        <w:rPr>
          <w:rFonts w:ascii="Arial" w:hAnsi="Arial"/>
          <w:color w:val="000000"/>
          <w:sz w:val="22"/>
          <w:szCs w:val="22"/>
        </w:rPr>
        <w:t xml:space="preserve">could </w:t>
      </w:r>
      <w:r w:rsidRPr="002E3770">
        <w:rPr>
          <w:rFonts w:ascii="Arial" w:hAnsi="Arial"/>
          <w:color w:val="000000"/>
          <w:sz w:val="22"/>
          <w:szCs w:val="22"/>
        </w:rPr>
        <w:t>implement decreased density of patrons, which could include alternate seating, staggered seating and alternate rows, except for family groups who may be seated together.</w:t>
      </w:r>
    </w:p>
    <w:p w14:paraId="492FA5B0" w14:textId="77777777" w:rsidR="00E201AE" w:rsidRDefault="00E201AE" w:rsidP="00E201AE">
      <w:pPr>
        <w:pStyle w:val="06Fillinform"/>
        <w:spacing w:line="276" w:lineRule="auto"/>
        <w:ind w:left="1080"/>
        <w:rPr>
          <w:rFonts w:ascii="Arial" w:hAnsi="Arial"/>
          <w:color w:val="000000"/>
          <w:sz w:val="22"/>
          <w:szCs w:val="22"/>
        </w:rPr>
      </w:pPr>
    </w:p>
    <w:p w14:paraId="7FA7884D" w14:textId="2F1A1D3D" w:rsidR="00E201AE" w:rsidRPr="002E3770" w:rsidRDefault="00E201AE" w:rsidP="00E201AE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2E3770">
        <w:rPr>
          <w:rFonts w:ascii="Arial" w:hAnsi="Arial"/>
          <w:color w:val="000000"/>
          <w:sz w:val="22"/>
          <w:szCs w:val="22"/>
        </w:rPr>
        <w:t xml:space="preserve">Seated restaurants </w:t>
      </w:r>
      <w:r>
        <w:rPr>
          <w:rFonts w:ascii="Arial" w:hAnsi="Arial"/>
          <w:color w:val="000000"/>
          <w:sz w:val="22"/>
          <w:szCs w:val="22"/>
        </w:rPr>
        <w:t>could</w:t>
      </w:r>
      <w:r w:rsidRPr="002E3770">
        <w:rPr>
          <w:rFonts w:ascii="Arial" w:hAnsi="Arial"/>
          <w:color w:val="000000"/>
          <w:sz w:val="22"/>
          <w:szCs w:val="22"/>
        </w:rPr>
        <w:t xml:space="preserve"> undertake a significant capacity reduction. </w:t>
      </w:r>
    </w:p>
    <w:p w14:paraId="6546E1B5" w14:textId="77777777" w:rsidR="00E201AE" w:rsidRDefault="00E201AE" w:rsidP="00E201AE">
      <w:pPr>
        <w:pStyle w:val="06Fillinform"/>
        <w:spacing w:line="276" w:lineRule="auto"/>
        <w:ind w:left="1080"/>
        <w:rPr>
          <w:rFonts w:ascii="Arial" w:hAnsi="Arial"/>
          <w:color w:val="000000"/>
          <w:sz w:val="22"/>
          <w:szCs w:val="22"/>
        </w:rPr>
      </w:pPr>
    </w:p>
    <w:p w14:paraId="5924F0AD" w14:textId="17E07B77" w:rsidR="00E201AE" w:rsidRPr="002E3770" w:rsidRDefault="00E201AE" w:rsidP="00E201AE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2E3770">
        <w:rPr>
          <w:rFonts w:ascii="Arial" w:hAnsi="Arial"/>
          <w:color w:val="000000"/>
          <w:sz w:val="22"/>
          <w:szCs w:val="22"/>
        </w:rPr>
        <w:t xml:space="preserve">Weddings and funerals </w:t>
      </w:r>
      <w:r>
        <w:rPr>
          <w:rFonts w:ascii="Arial" w:hAnsi="Arial"/>
          <w:color w:val="000000"/>
          <w:sz w:val="22"/>
          <w:szCs w:val="22"/>
        </w:rPr>
        <w:t>may</w:t>
      </w:r>
      <w:r w:rsidRPr="002E3770">
        <w:rPr>
          <w:rFonts w:ascii="Arial" w:hAnsi="Arial"/>
          <w:color w:val="000000"/>
          <w:sz w:val="22"/>
          <w:szCs w:val="22"/>
        </w:rPr>
        <w:t xml:space="preserve"> need larger spaces, staggered attendance or a reduced number of attendees.</w:t>
      </w:r>
    </w:p>
    <w:p w14:paraId="208800B4" w14:textId="77777777" w:rsidR="00E201AE" w:rsidRDefault="00E201AE" w:rsidP="00E201AE">
      <w:pPr>
        <w:pStyle w:val="06Fillinform"/>
        <w:spacing w:line="276" w:lineRule="auto"/>
        <w:ind w:left="1080"/>
        <w:rPr>
          <w:rFonts w:ascii="Arial" w:hAnsi="Arial"/>
          <w:color w:val="000000"/>
          <w:sz w:val="22"/>
          <w:szCs w:val="22"/>
        </w:rPr>
      </w:pPr>
    </w:p>
    <w:p w14:paraId="7931FCAE" w14:textId="273C8FD8" w:rsidR="00E201AE" w:rsidRPr="002E3770" w:rsidRDefault="00E201AE" w:rsidP="00E201AE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2E3770">
        <w:rPr>
          <w:rFonts w:ascii="Arial" w:hAnsi="Arial"/>
          <w:color w:val="000000"/>
          <w:sz w:val="22"/>
          <w:szCs w:val="22"/>
        </w:rPr>
        <w:t xml:space="preserve">A symphony orchestra or choir </w:t>
      </w:r>
      <w:r>
        <w:rPr>
          <w:rFonts w:ascii="Arial" w:hAnsi="Arial"/>
          <w:color w:val="000000"/>
          <w:sz w:val="22"/>
          <w:szCs w:val="22"/>
        </w:rPr>
        <w:t xml:space="preserve">may need to consider </w:t>
      </w:r>
      <w:r w:rsidRPr="002E3770">
        <w:rPr>
          <w:rFonts w:ascii="Arial" w:hAnsi="Arial"/>
          <w:color w:val="000000"/>
          <w:sz w:val="22"/>
          <w:szCs w:val="22"/>
        </w:rPr>
        <w:t>the measures mentioned above and amend practices.</w:t>
      </w:r>
    </w:p>
    <w:p w14:paraId="27A2D0B8" w14:textId="77777777" w:rsidR="00E201AE" w:rsidRPr="002D28F5" w:rsidRDefault="00E201AE" w:rsidP="002D28F5">
      <w:pPr>
        <w:spacing w:after="0"/>
      </w:pPr>
    </w:p>
    <w:sectPr w:rsidR="00E201AE" w:rsidRPr="002D28F5" w:rsidSect="000E5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1964C" w14:textId="77777777" w:rsidR="00D5566B" w:rsidRDefault="00D5566B" w:rsidP="00225769">
      <w:pPr>
        <w:spacing w:after="0" w:line="240" w:lineRule="auto"/>
      </w:pPr>
      <w:r>
        <w:separator/>
      </w:r>
    </w:p>
  </w:endnote>
  <w:endnote w:type="continuationSeparator" w:id="0">
    <w:p w14:paraId="45EB1D72" w14:textId="77777777" w:rsidR="00D5566B" w:rsidRDefault="00D5566B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FC2DE" w14:textId="77777777" w:rsidR="008715B3" w:rsidRDefault="00871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D656" w14:textId="509C4D10" w:rsidR="0009540E" w:rsidRPr="008715B3" w:rsidRDefault="0009540E" w:rsidP="008715B3">
    <w:pPr>
      <w:pStyle w:val="Footer"/>
      <w:rPr>
        <w:rFonts w:ascii="Arial" w:hAnsi="Arial" w:cs="Arial"/>
        <w:color w:val="auto"/>
        <w:sz w:val="14"/>
        <w:szCs w:val="14"/>
        <w:lang w:eastAsia="en-AU"/>
      </w:rPr>
    </w:pPr>
    <w:r w:rsidRPr="008715B3">
      <w:rPr>
        <w:rFonts w:ascii="Arial" w:hAnsi="Arial" w:cs="Arial"/>
        <w:noProof/>
        <w:color w:val="auto"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09540E" w:rsidRPr="008C2682" w:rsidRDefault="0009540E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09540E" w:rsidRPr="008C2682" w:rsidRDefault="0009540E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715B3" w:rsidRPr="008715B3">
      <w:rPr>
        <w:rFonts w:ascii="Arial" w:hAnsi="Arial" w:cs="Arial"/>
        <w:color w:val="auto"/>
        <w:sz w:val="14"/>
        <w:szCs w:val="14"/>
        <w:lang w:eastAsia="en-AU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1105" w14:textId="2DC74484" w:rsidR="008F1D49" w:rsidRPr="008715B3" w:rsidRDefault="008715B3" w:rsidP="008715B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8715B3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EF431" w14:textId="77777777" w:rsidR="00D5566B" w:rsidRDefault="00D5566B" w:rsidP="00225769">
      <w:pPr>
        <w:spacing w:after="0" w:line="240" w:lineRule="auto"/>
      </w:pPr>
      <w:r>
        <w:separator/>
      </w:r>
    </w:p>
  </w:footnote>
  <w:footnote w:type="continuationSeparator" w:id="0">
    <w:p w14:paraId="5AEF3A3D" w14:textId="77777777" w:rsidR="00D5566B" w:rsidRDefault="00D5566B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B18C" w14:textId="77777777" w:rsidR="008715B3" w:rsidRDefault="00871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BA37" w14:textId="77777777" w:rsidR="0009540E" w:rsidRDefault="000954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68D8D2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EA46" w14:textId="77777777" w:rsidR="008715B3" w:rsidRDefault="00871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B1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FF0EEF"/>
    <w:multiLevelType w:val="hybridMultilevel"/>
    <w:tmpl w:val="3C6A2A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7512"/>
    <w:multiLevelType w:val="hybridMultilevel"/>
    <w:tmpl w:val="ED243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30AFC"/>
    <w:multiLevelType w:val="hybridMultilevel"/>
    <w:tmpl w:val="4B6C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D706D"/>
    <w:multiLevelType w:val="hybridMultilevel"/>
    <w:tmpl w:val="1B6EA8FE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10463"/>
    <w:rsid w:val="00032614"/>
    <w:rsid w:val="0005461D"/>
    <w:rsid w:val="00055CE7"/>
    <w:rsid w:val="00070593"/>
    <w:rsid w:val="00080D4B"/>
    <w:rsid w:val="000822DE"/>
    <w:rsid w:val="00091C14"/>
    <w:rsid w:val="0009338C"/>
    <w:rsid w:val="0009540E"/>
    <w:rsid w:val="000B3D3D"/>
    <w:rsid w:val="000D1E67"/>
    <w:rsid w:val="000D2065"/>
    <w:rsid w:val="000E5B8A"/>
    <w:rsid w:val="000E6C69"/>
    <w:rsid w:val="000F0B93"/>
    <w:rsid w:val="00104FD1"/>
    <w:rsid w:val="00110704"/>
    <w:rsid w:val="00110A30"/>
    <w:rsid w:val="00127D91"/>
    <w:rsid w:val="0014636E"/>
    <w:rsid w:val="001629CA"/>
    <w:rsid w:val="00167C3F"/>
    <w:rsid w:val="00192C70"/>
    <w:rsid w:val="00195E5E"/>
    <w:rsid w:val="001A0123"/>
    <w:rsid w:val="001A05BA"/>
    <w:rsid w:val="001B0DC3"/>
    <w:rsid w:val="001D5976"/>
    <w:rsid w:val="001E6347"/>
    <w:rsid w:val="001E7A17"/>
    <w:rsid w:val="0020686D"/>
    <w:rsid w:val="002254C2"/>
    <w:rsid w:val="00225769"/>
    <w:rsid w:val="00251EFD"/>
    <w:rsid w:val="0025398C"/>
    <w:rsid w:val="002573BD"/>
    <w:rsid w:val="002603BD"/>
    <w:rsid w:val="002700D3"/>
    <w:rsid w:val="0029688D"/>
    <w:rsid w:val="002B1233"/>
    <w:rsid w:val="002D28F5"/>
    <w:rsid w:val="002D75DB"/>
    <w:rsid w:val="002E307E"/>
    <w:rsid w:val="002E3770"/>
    <w:rsid w:val="002F4468"/>
    <w:rsid w:val="002F4495"/>
    <w:rsid w:val="00300FF4"/>
    <w:rsid w:val="00306E70"/>
    <w:rsid w:val="00316ABF"/>
    <w:rsid w:val="00327D7A"/>
    <w:rsid w:val="00333A73"/>
    <w:rsid w:val="00353805"/>
    <w:rsid w:val="00364C41"/>
    <w:rsid w:val="00374C2D"/>
    <w:rsid w:val="00376DF6"/>
    <w:rsid w:val="0038484E"/>
    <w:rsid w:val="00390DAE"/>
    <w:rsid w:val="00396B90"/>
    <w:rsid w:val="003971DA"/>
    <w:rsid w:val="003A1CC9"/>
    <w:rsid w:val="003A7D2E"/>
    <w:rsid w:val="003B5D48"/>
    <w:rsid w:val="003D2D53"/>
    <w:rsid w:val="00401BD0"/>
    <w:rsid w:val="004114E5"/>
    <w:rsid w:val="00424D85"/>
    <w:rsid w:val="0043604B"/>
    <w:rsid w:val="00445A42"/>
    <w:rsid w:val="004527E4"/>
    <w:rsid w:val="0046669F"/>
    <w:rsid w:val="00483EBB"/>
    <w:rsid w:val="0048657A"/>
    <w:rsid w:val="00490EDA"/>
    <w:rsid w:val="004A1C95"/>
    <w:rsid w:val="004B7E59"/>
    <w:rsid w:val="004C3CFC"/>
    <w:rsid w:val="0051058F"/>
    <w:rsid w:val="00510682"/>
    <w:rsid w:val="00514EC0"/>
    <w:rsid w:val="005336A6"/>
    <w:rsid w:val="005373DE"/>
    <w:rsid w:val="005522D1"/>
    <w:rsid w:val="00553375"/>
    <w:rsid w:val="005564A4"/>
    <w:rsid w:val="00575F23"/>
    <w:rsid w:val="005802D2"/>
    <w:rsid w:val="005A7962"/>
    <w:rsid w:val="005B75D5"/>
    <w:rsid w:val="005E0DA8"/>
    <w:rsid w:val="005E542B"/>
    <w:rsid w:val="005F463D"/>
    <w:rsid w:val="0060747F"/>
    <w:rsid w:val="00616B16"/>
    <w:rsid w:val="00622768"/>
    <w:rsid w:val="00622DF6"/>
    <w:rsid w:val="00623C67"/>
    <w:rsid w:val="0063640A"/>
    <w:rsid w:val="00637A78"/>
    <w:rsid w:val="006509C3"/>
    <w:rsid w:val="0065297A"/>
    <w:rsid w:val="00677BCA"/>
    <w:rsid w:val="006A10D6"/>
    <w:rsid w:val="006B11DC"/>
    <w:rsid w:val="006B60F8"/>
    <w:rsid w:val="006B6E69"/>
    <w:rsid w:val="006C0AFE"/>
    <w:rsid w:val="006C3246"/>
    <w:rsid w:val="006E4316"/>
    <w:rsid w:val="006F5C1F"/>
    <w:rsid w:val="00707369"/>
    <w:rsid w:val="0071604C"/>
    <w:rsid w:val="00726AF9"/>
    <w:rsid w:val="0073032F"/>
    <w:rsid w:val="007315F8"/>
    <w:rsid w:val="00742E13"/>
    <w:rsid w:val="00754898"/>
    <w:rsid w:val="00782931"/>
    <w:rsid w:val="00794ACF"/>
    <w:rsid w:val="007961F6"/>
    <w:rsid w:val="007A74E4"/>
    <w:rsid w:val="007E0D53"/>
    <w:rsid w:val="007F2918"/>
    <w:rsid w:val="00832052"/>
    <w:rsid w:val="00837B2A"/>
    <w:rsid w:val="00854873"/>
    <w:rsid w:val="008715B3"/>
    <w:rsid w:val="0089351C"/>
    <w:rsid w:val="00893CD7"/>
    <w:rsid w:val="008B46A8"/>
    <w:rsid w:val="008C2682"/>
    <w:rsid w:val="008D26D5"/>
    <w:rsid w:val="008E79B3"/>
    <w:rsid w:val="008F014B"/>
    <w:rsid w:val="008F0B16"/>
    <w:rsid w:val="008F1D49"/>
    <w:rsid w:val="00903164"/>
    <w:rsid w:val="00925018"/>
    <w:rsid w:val="00927697"/>
    <w:rsid w:val="0095050A"/>
    <w:rsid w:val="00957565"/>
    <w:rsid w:val="00962E5F"/>
    <w:rsid w:val="009725DE"/>
    <w:rsid w:val="009B0D0A"/>
    <w:rsid w:val="009D1CDC"/>
    <w:rsid w:val="009D6737"/>
    <w:rsid w:val="009D71B6"/>
    <w:rsid w:val="009F3A08"/>
    <w:rsid w:val="009F3CB2"/>
    <w:rsid w:val="00A01248"/>
    <w:rsid w:val="00A02CB8"/>
    <w:rsid w:val="00A0576B"/>
    <w:rsid w:val="00A11739"/>
    <w:rsid w:val="00A14109"/>
    <w:rsid w:val="00A16A6B"/>
    <w:rsid w:val="00A370CC"/>
    <w:rsid w:val="00A40AB0"/>
    <w:rsid w:val="00A71057"/>
    <w:rsid w:val="00A719E5"/>
    <w:rsid w:val="00A75B75"/>
    <w:rsid w:val="00A8675C"/>
    <w:rsid w:val="00A957E6"/>
    <w:rsid w:val="00A96438"/>
    <w:rsid w:val="00AA417B"/>
    <w:rsid w:val="00AB776C"/>
    <w:rsid w:val="00AC0208"/>
    <w:rsid w:val="00AC0797"/>
    <w:rsid w:val="00AC2B72"/>
    <w:rsid w:val="00AC2F77"/>
    <w:rsid w:val="00AC39C6"/>
    <w:rsid w:val="00AF22E7"/>
    <w:rsid w:val="00AF5B89"/>
    <w:rsid w:val="00B11222"/>
    <w:rsid w:val="00B15B33"/>
    <w:rsid w:val="00B16595"/>
    <w:rsid w:val="00B37D7F"/>
    <w:rsid w:val="00B6217E"/>
    <w:rsid w:val="00B820AD"/>
    <w:rsid w:val="00B87A80"/>
    <w:rsid w:val="00B90262"/>
    <w:rsid w:val="00BA558E"/>
    <w:rsid w:val="00BB303C"/>
    <w:rsid w:val="00BB5199"/>
    <w:rsid w:val="00BC2127"/>
    <w:rsid w:val="00BC53C7"/>
    <w:rsid w:val="00BE530C"/>
    <w:rsid w:val="00C16DA1"/>
    <w:rsid w:val="00C511D7"/>
    <w:rsid w:val="00C65E23"/>
    <w:rsid w:val="00C86EEF"/>
    <w:rsid w:val="00C9002D"/>
    <w:rsid w:val="00CD2E0B"/>
    <w:rsid w:val="00CE2446"/>
    <w:rsid w:val="00D07A8B"/>
    <w:rsid w:val="00D140B1"/>
    <w:rsid w:val="00D1426B"/>
    <w:rsid w:val="00D2009B"/>
    <w:rsid w:val="00D27DEC"/>
    <w:rsid w:val="00D27F02"/>
    <w:rsid w:val="00D3436C"/>
    <w:rsid w:val="00D35855"/>
    <w:rsid w:val="00D42FA5"/>
    <w:rsid w:val="00D43E1B"/>
    <w:rsid w:val="00D520BB"/>
    <w:rsid w:val="00D5566B"/>
    <w:rsid w:val="00D5636A"/>
    <w:rsid w:val="00D60CA0"/>
    <w:rsid w:val="00D72E5F"/>
    <w:rsid w:val="00D75C1D"/>
    <w:rsid w:val="00D75C74"/>
    <w:rsid w:val="00D76189"/>
    <w:rsid w:val="00DA00E8"/>
    <w:rsid w:val="00DA5741"/>
    <w:rsid w:val="00DA7A19"/>
    <w:rsid w:val="00DC56CC"/>
    <w:rsid w:val="00DE7C21"/>
    <w:rsid w:val="00DF0590"/>
    <w:rsid w:val="00E02685"/>
    <w:rsid w:val="00E201AE"/>
    <w:rsid w:val="00E31B30"/>
    <w:rsid w:val="00E57809"/>
    <w:rsid w:val="00E666A5"/>
    <w:rsid w:val="00E95BB0"/>
    <w:rsid w:val="00EC04D1"/>
    <w:rsid w:val="00ED3C38"/>
    <w:rsid w:val="00EE69DA"/>
    <w:rsid w:val="00EF4A0D"/>
    <w:rsid w:val="00EF7622"/>
    <w:rsid w:val="00F00D7C"/>
    <w:rsid w:val="00F0270D"/>
    <w:rsid w:val="00F23D81"/>
    <w:rsid w:val="00F27E95"/>
    <w:rsid w:val="00F342A9"/>
    <w:rsid w:val="00F50E96"/>
    <w:rsid w:val="00F531AD"/>
    <w:rsid w:val="00F5398D"/>
    <w:rsid w:val="00F6012F"/>
    <w:rsid w:val="00F654CC"/>
    <w:rsid w:val="00F71652"/>
    <w:rsid w:val="00F97A1B"/>
    <w:rsid w:val="00FA4091"/>
    <w:rsid w:val="00FA5B5E"/>
    <w:rsid w:val="00FB41E8"/>
    <w:rsid w:val="00FB74DB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580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2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2D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72AAA-A6C5-49EC-A36B-7C3A7E4F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1064</Words>
  <Characters>5596</Characters>
  <Application>Microsoft Office Word</Application>
  <DocSecurity>0</DocSecurity>
  <Lines>176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5</cp:revision>
  <dcterms:created xsi:type="dcterms:W3CDTF">2020-03-19T06:03:00Z</dcterms:created>
  <dcterms:modified xsi:type="dcterms:W3CDTF">2020-03-19T06:03:00Z</dcterms:modified>
</cp:coreProperties>
</file>