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2FF47230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5D0ACD">
        <w:t xml:space="preserve"> </w:t>
      </w:r>
      <w:r w:rsidR="00F016CE">
        <w:t>3</w:t>
      </w:r>
      <w:r w:rsidRPr="00C5088F">
        <w:t>)</w:t>
      </w:r>
    </w:p>
    <w:p w14:paraId="093EA2BE" w14:textId="0FB88DC8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D10E18">
        <w:rPr>
          <w:rFonts w:ascii="Arial" w:hAnsi="Arial" w:cs="Arial"/>
          <w:b/>
          <w:bCs/>
        </w:rPr>
        <w:t>226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7DC992F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F016CE">
        <w:rPr>
          <w:i/>
          <w:szCs w:val="20"/>
        </w:rPr>
        <w:t>3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6E29C01D" w14:textId="5A75C589" w:rsidR="00F016CE" w:rsidRDefault="00F016CE" w:rsidP="00F016CE">
      <w:pPr>
        <w:spacing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5A0371F4" w14:textId="5AEEF8D3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256"/>
        <w:gridCol w:w="838"/>
        <w:gridCol w:w="1087"/>
        <w:gridCol w:w="3159"/>
      </w:tblGrid>
      <w:tr w:rsidR="00F016CE" w14:paraId="5EC0AAF1" w14:textId="77777777" w:rsidTr="007165A7"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1C8F" w14:textId="77777777" w:rsidR="00F016CE" w:rsidRDefault="00F016CE" w:rsidP="0099753E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75E4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5A6F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2D6A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1439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7165A7" w:rsidRPr="007165A7" w14:paraId="7D769680" w14:textId="77777777" w:rsidTr="007165A7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7F6A" w14:textId="77777777" w:rsidR="007165A7" w:rsidRPr="007165A7" w:rsidRDefault="007165A7">
            <w:pPr>
              <w:rPr>
                <w:rStyle w:val="apple-converted-space"/>
              </w:rPr>
            </w:pPr>
            <w:r w:rsidRPr="007165A7">
              <w:rPr>
                <w:rStyle w:val="apple-converted-space"/>
              </w:rPr>
              <w:t>Belconnen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EB90" w14:textId="77777777" w:rsidR="007165A7" w:rsidRPr="007165A7" w:rsidRDefault="007165A7">
            <w:pPr>
              <w:rPr>
                <w:rStyle w:val="apple-converted-space"/>
              </w:rPr>
            </w:pPr>
            <w:r w:rsidRPr="007165A7">
              <w:rPr>
                <w:rStyle w:val="apple-converted-space"/>
              </w:rPr>
              <w:t>Holt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B5EC" w14:textId="77777777" w:rsidR="007165A7" w:rsidRPr="007165A7" w:rsidRDefault="007165A7" w:rsidP="007165A7">
            <w:pPr>
              <w:jc w:val="center"/>
              <w:rPr>
                <w:rStyle w:val="apple-converted-space"/>
              </w:rPr>
            </w:pPr>
            <w:r w:rsidRPr="007165A7">
              <w:rPr>
                <w:rStyle w:val="apple-converted-spac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0AEE" w14:textId="77777777" w:rsidR="007165A7" w:rsidRPr="007165A7" w:rsidRDefault="007165A7" w:rsidP="007165A7">
            <w:pPr>
              <w:jc w:val="center"/>
              <w:rPr>
                <w:rStyle w:val="apple-converted-space"/>
              </w:rPr>
            </w:pPr>
            <w:r w:rsidRPr="007165A7">
              <w:rPr>
                <w:rStyle w:val="apple-converted-space"/>
              </w:rPr>
              <w:t>53</w:t>
            </w:r>
          </w:p>
        </w:tc>
        <w:tc>
          <w:tcPr>
            <w:tcW w:w="3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3164" w14:textId="77777777" w:rsidR="007165A7" w:rsidRPr="007165A7" w:rsidRDefault="007165A7">
            <w:pPr>
              <w:rPr>
                <w:rStyle w:val="apple-converted-space"/>
              </w:rPr>
            </w:pPr>
            <w:r w:rsidRPr="007165A7">
              <w:rPr>
                <w:rStyle w:val="apple-converted-space"/>
              </w:rPr>
              <w:t>Active Caltex Service Station</w:t>
            </w:r>
          </w:p>
        </w:tc>
      </w:tr>
      <w:tr w:rsidR="00F016CE" w14:paraId="78E942DB" w14:textId="77777777" w:rsidTr="0099753E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D065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Tuggeranong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7B4C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Greenway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ECD3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28CD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2B9F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Active Coles Express Service Station</w:t>
            </w:r>
          </w:p>
        </w:tc>
      </w:tr>
    </w:tbl>
    <w:p w14:paraId="2BB39E01" w14:textId="5E4FF6A3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will be removed from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1222"/>
        <w:gridCol w:w="839"/>
        <w:gridCol w:w="1092"/>
        <w:gridCol w:w="3230"/>
      </w:tblGrid>
      <w:tr w:rsidR="00F016CE" w14:paraId="39C32F8F" w14:textId="77777777" w:rsidTr="0099753E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5040" w14:textId="77777777" w:rsidR="00F016CE" w:rsidRDefault="00F016CE" w:rsidP="0099753E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7075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FDBE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0F35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2C0A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016CE" w14:paraId="1231E2E9" w14:textId="77777777" w:rsidTr="0099753E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5612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Gungahlin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B135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Mitchell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E85D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14C6" w14:textId="77777777" w:rsidR="00F016CE" w:rsidRDefault="00F016CE" w:rsidP="0099753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35F" w14:textId="77777777" w:rsidR="00F016CE" w:rsidRDefault="00F016CE" w:rsidP="0099753E">
            <w:pPr>
              <w:rPr>
                <w:rStyle w:val="apple-converted-space"/>
              </w:rPr>
            </w:pPr>
            <w:r>
              <w:rPr>
                <w:rFonts w:cs="Calibri"/>
              </w:rPr>
              <w:t>Mitchell Minimix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278B2057" w14:textId="1749B178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49AB9926" w:rsidR="004E0BF9" w:rsidRDefault="00F016CE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Ben Green</w:t>
      </w:r>
    </w:p>
    <w:p w14:paraId="6C45C88B" w14:textId="37D7F954" w:rsidR="00F923AA" w:rsidRDefault="00F016CE" w:rsidP="00F923A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F923AA">
        <w:t>Environment Protection Authority</w:t>
      </w:r>
    </w:p>
    <w:p w14:paraId="2A62C9F5" w14:textId="4C2B653F" w:rsidR="00337DD4" w:rsidRDefault="00F923AA" w:rsidP="00F923A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16 </w:t>
      </w:r>
      <w:r w:rsidR="00F016CE">
        <w:t>April</w:t>
      </w:r>
      <w:r w:rsidR="005539D1">
        <w:t xml:space="preserve">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39A44" w14:textId="77777777" w:rsidR="006A6884" w:rsidRDefault="006A6884" w:rsidP="00DD31BD">
      <w:r>
        <w:separator/>
      </w:r>
    </w:p>
  </w:endnote>
  <w:endnote w:type="continuationSeparator" w:id="0">
    <w:p w14:paraId="1E7B351B" w14:textId="77777777" w:rsidR="006A6884" w:rsidRDefault="006A6884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5BC62" w14:textId="77777777" w:rsidR="007C35F3" w:rsidRDefault="007C3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1878" w14:textId="05AC21A2" w:rsidR="007C35F3" w:rsidRPr="007C35F3" w:rsidRDefault="007C35F3" w:rsidP="007C35F3">
    <w:pPr>
      <w:pStyle w:val="Footer"/>
      <w:jc w:val="center"/>
      <w:rPr>
        <w:sz w:val="14"/>
      </w:rPr>
    </w:pPr>
    <w:r w:rsidRPr="007C35F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E9C5" w14:textId="77777777" w:rsidR="007C35F3" w:rsidRDefault="007C3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9A4D8" w14:textId="77777777" w:rsidR="006A6884" w:rsidRDefault="006A6884" w:rsidP="00DD31BD">
      <w:r>
        <w:separator/>
      </w:r>
    </w:p>
  </w:footnote>
  <w:footnote w:type="continuationSeparator" w:id="0">
    <w:p w14:paraId="7E167087" w14:textId="77777777" w:rsidR="006A6884" w:rsidRDefault="006A6884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6A16B" w14:textId="77777777" w:rsidR="007C35F3" w:rsidRDefault="007C3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395E" w14:textId="77777777" w:rsidR="007C35F3" w:rsidRDefault="007C3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9F7E" w14:textId="77777777" w:rsidR="007C35F3" w:rsidRDefault="007C3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A24EE"/>
    <w:rsid w:val="004B37DD"/>
    <w:rsid w:val="004C33E8"/>
    <w:rsid w:val="004E0BF9"/>
    <w:rsid w:val="00530017"/>
    <w:rsid w:val="00533ADD"/>
    <w:rsid w:val="005376EB"/>
    <w:rsid w:val="00546CA6"/>
    <w:rsid w:val="00547765"/>
    <w:rsid w:val="005539D1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6884"/>
    <w:rsid w:val="006B10FA"/>
    <w:rsid w:val="006B132F"/>
    <w:rsid w:val="006E609F"/>
    <w:rsid w:val="00706B50"/>
    <w:rsid w:val="007076BD"/>
    <w:rsid w:val="0071054B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C35F3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0E18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16CE"/>
    <w:rsid w:val="00F3396D"/>
    <w:rsid w:val="00F3650E"/>
    <w:rsid w:val="00F41191"/>
    <w:rsid w:val="00F4480D"/>
    <w:rsid w:val="00F55620"/>
    <w:rsid w:val="00F55B2B"/>
    <w:rsid w:val="00F57551"/>
    <w:rsid w:val="00F6022F"/>
    <w:rsid w:val="00F6162D"/>
    <w:rsid w:val="00F91F20"/>
    <w:rsid w:val="00F923AA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FFB7E-C028-4F56-A8A1-BD40CC16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1076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5</cp:revision>
  <cp:lastPrinted>2020-01-12T22:51:00Z</cp:lastPrinted>
  <dcterms:created xsi:type="dcterms:W3CDTF">2020-04-16T23:05:00Z</dcterms:created>
  <dcterms:modified xsi:type="dcterms:W3CDTF">2020-04-16T23:05:00Z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A25381888</vt:lpwstr>
  </property>
  <property fmtid="{D5CDD505-2E9C-101B-9397-08002B2CF9AE}" pid="4" name="Objective-Title">
    <vt:lpwstr>NI_Register_Notice 2020 (No 3)_Apr2020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2020-04-08T01:21:09Z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2020-04-08T20:52:20Z</vt:filetime>
  </property>
  <property fmtid="{D5CDD505-2E9C-101B-9397-08002B2CF9AE}" pid="10" name="Objective-ModificationStamp">
    <vt:filetime>2020-04-08T20:52:20Z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Add new site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