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F8F" w:rsidRDefault="00D85F8F" w:rsidP="00D85F8F">
      <w:pPr>
        <w:pStyle w:val="Header"/>
        <w:spacing w:before="120"/>
        <w:rPr>
          <w:rFonts w:cs="Arial"/>
        </w:rPr>
      </w:pPr>
      <w:bookmarkStart w:id="0" w:name="_GoBack"/>
      <w:bookmarkEnd w:id="0"/>
      <w:r>
        <w:rPr>
          <w:rFonts w:cs="Arial"/>
        </w:rPr>
        <w:t>Australian Capital Territory</w:t>
      </w:r>
    </w:p>
    <w:p w:rsidR="00D85F8F" w:rsidRPr="00DF4E6D" w:rsidRDefault="00D85F8F" w:rsidP="00D85F8F">
      <w:pPr>
        <w:pStyle w:val="Billname"/>
        <w:spacing w:before="700"/>
        <w:rPr>
          <w:rFonts w:cs="Arial"/>
          <w:szCs w:val="36"/>
        </w:rPr>
      </w:pPr>
      <w:r w:rsidRPr="00DF4E6D">
        <w:rPr>
          <w:rFonts w:cs="Arial"/>
          <w:szCs w:val="36"/>
        </w:rPr>
        <w:t>Planning and Development (Draft Variation No </w:t>
      </w:r>
      <w:r>
        <w:rPr>
          <w:rFonts w:cs="Arial"/>
          <w:szCs w:val="36"/>
        </w:rPr>
        <w:t>365</w:t>
      </w:r>
      <w:r w:rsidRPr="00DF4E6D">
        <w:rPr>
          <w:rFonts w:cs="Arial"/>
          <w:szCs w:val="36"/>
        </w:rPr>
        <w:t>) Consultation Notice 20</w:t>
      </w:r>
      <w:r w:rsidR="00062548">
        <w:rPr>
          <w:rFonts w:cs="Arial"/>
          <w:szCs w:val="36"/>
        </w:rPr>
        <w:t>20</w:t>
      </w:r>
    </w:p>
    <w:p w:rsidR="00D85F8F" w:rsidRDefault="00062548" w:rsidP="00D85F8F">
      <w:pPr>
        <w:spacing w:before="340"/>
        <w:rPr>
          <w:rFonts w:cs="Arial"/>
          <w:b/>
          <w:vertAlign w:val="superscript"/>
        </w:rPr>
      </w:pPr>
      <w:bookmarkStart w:id="1" w:name="Citation"/>
      <w:r>
        <w:rPr>
          <w:rFonts w:cs="Arial"/>
          <w:b/>
        </w:rPr>
        <w:t>Notifiable instrument NI2020</w:t>
      </w:r>
      <w:r w:rsidR="00D85F8F">
        <w:rPr>
          <w:rFonts w:cs="Arial"/>
          <w:b/>
        </w:rPr>
        <w:t>—</w:t>
      </w:r>
      <w:r w:rsidR="00D677D4">
        <w:rPr>
          <w:rFonts w:cs="Arial"/>
          <w:b/>
        </w:rPr>
        <w:t>24</w:t>
      </w:r>
    </w:p>
    <w:p w:rsidR="00D85F8F" w:rsidRPr="00DF508B" w:rsidRDefault="00D85F8F" w:rsidP="00D85F8F">
      <w:pPr>
        <w:pStyle w:val="madeunder"/>
        <w:spacing w:before="300" w:after="0"/>
        <w:jc w:val="left"/>
        <w:rPr>
          <w:rFonts w:ascii="Times New Roman" w:hAnsi="Times New Roman"/>
          <w:szCs w:val="24"/>
        </w:rPr>
      </w:pPr>
      <w:r w:rsidRPr="00DF508B">
        <w:rPr>
          <w:rFonts w:ascii="Times New Roman" w:hAnsi="Times New Roman"/>
          <w:szCs w:val="24"/>
        </w:rPr>
        <w:t>made under the</w:t>
      </w:r>
    </w:p>
    <w:bookmarkEnd w:id="1"/>
    <w:p w:rsidR="00D85F8F" w:rsidRDefault="00D85F8F" w:rsidP="00D85F8F">
      <w:pPr>
        <w:pStyle w:val="CoverActName"/>
        <w:spacing w:before="320" w:after="0"/>
        <w:jc w:val="left"/>
        <w:rPr>
          <w:rFonts w:cs="Arial"/>
          <w:sz w:val="20"/>
          <w:vertAlign w:val="superscript"/>
        </w:rPr>
      </w:pPr>
      <w:r>
        <w:rPr>
          <w:rFonts w:cs="Arial"/>
          <w:sz w:val="20"/>
        </w:rPr>
        <w:t>Planning and Development Act 2007, s 63 (Public consultation—notification)</w:t>
      </w:r>
    </w:p>
    <w:p w:rsidR="00D85F8F" w:rsidRPr="004600DC" w:rsidRDefault="00D85F8F" w:rsidP="00D85F8F">
      <w:pPr>
        <w:pBdr>
          <w:bottom w:val="single" w:sz="12" w:space="1" w:color="auto"/>
        </w:pBdr>
        <w:spacing w:before="60"/>
      </w:pPr>
    </w:p>
    <w:p w:rsidR="00D85F8F" w:rsidRPr="00766F81" w:rsidRDefault="00D85F8F" w:rsidP="00D85F8F">
      <w:pPr>
        <w:autoSpaceDE w:val="0"/>
        <w:autoSpaceDN w:val="0"/>
        <w:adjustRightInd w:val="0"/>
        <w:rPr>
          <w:rFonts w:cs="Arial"/>
          <w:szCs w:val="24"/>
          <w:lang w:eastAsia="en-AU"/>
        </w:rPr>
      </w:pPr>
    </w:p>
    <w:p w:rsidR="00D85F8F" w:rsidRPr="00DF508B" w:rsidRDefault="00D85F8F" w:rsidP="00817E59">
      <w:pPr>
        <w:pStyle w:val="ListParagraph"/>
        <w:numPr>
          <w:ilvl w:val="0"/>
          <w:numId w:val="22"/>
        </w:numPr>
        <w:autoSpaceDE w:val="0"/>
        <w:autoSpaceDN w:val="0"/>
        <w:adjustRightInd w:val="0"/>
        <w:spacing w:before="60"/>
        <w:ind w:left="720" w:hanging="720"/>
        <w:rPr>
          <w:rFonts w:cs="Arial"/>
          <w:b/>
          <w:szCs w:val="24"/>
          <w:lang w:eastAsia="en-AU"/>
        </w:rPr>
      </w:pPr>
      <w:r w:rsidRPr="00DF508B">
        <w:rPr>
          <w:rFonts w:cs="Arial"/>
          <w:b/>
          <w:szCs w:val="24"/>
          <w:lang w:eastAsia="en-AU"/>
        </w:rPr>
        <w:t xml:space="preserve">Name of instrument </w:t>
      </w:r>
    </w:p>
    <w:p w:rsidR="00D85F8F" w:rsidRPr="00DF508B" w:rsidRDefault="00D85F8F" w:rsidP="00D85F8F">
      <w:pPr>
        <w:autoSpaceDE w:val="0"/>
        <w:autoSpaceDN w:val="0"/>
        <w:adjustRightInd w:val="0"/>
        <w:spacing w:before="140"/>
        <w:ind w:left="720"/>
        <w:rPr>
          <w:rFonts w:ascii="Times New Roman" w:hAnsi="Times New Roman"/>
          <w:szCs w:val="24"/>
          <w:lang w:eastAsia="en-AU"/>
        </w:rPr>
      </w:pPr>
      <w:r w:rsidRPr="00DF508B">
        <w:rPr>
          <w:rFonts w:ascii="Times New Roman" w:hAnsi="Times New Roman"/>
          <w:szCs w:val="24"/>
          <w:lang w:eastAsia="en-AU"/>
        </w:rPr>
        <w:t>This instrument</w:t>
      </w:r>
      <w:r w:rsidRPr="00DF508B">
        <w:rPr>
          <w:rFonts w:ascii="Times New Roman" w:hAnsi="Times New Roman"/>
          <w:b/>
          <w:szCs w:val="24"/>
          <w:lang w:eastAsia="en-AU"/>
        </w:rPr>
        <w:t xml:space="preserve"> </w:t>
      </w:r>
      <w:r w:rsidRPr="00DF508B">
        <w:rPr>
          <w:rFonts w:ascii="Times New Roman" w:hAnsi="Times New Roman"/>
          <w:szCs w:val="24"/>
          <w:lang w:eastAsia="en-AU"/>
        </w:rPr>
        <w:t xml:space="preserve">is the </w:t>
      </w:r>
      <w:r w:rsidRPr="00DF508B">
        <w:rPr>
          <w:rFonts w:ascii="Times New Roman" w:hAnsi="Times New Roman"/>
          <w:i/>
          <w:szCs w:val="24"/>
          <w:lang w:eastAsia="en-AU"/>
        </w:rPr>
        <w:t>Planning and Development (Draft Variation No </w:t>
      </w:r>
      <w:r>
        <w:rPr>
          <w:rFonts w:ascii="Times New Roman" w:hAnsi="Times New Roman"/>
          <w:i/>
          <w:szCs w:val="24"/>
          <w:lang w:eastAsia="en-AU"/>
        </w:rPr>
        <w:t>365</w:t>
      </w:r>
      <w:r w:rsidRPr="00DF508B">
        <w:rPr>
          <w:rFonts w:ascii="Times New Roman" w:hAnsi="Times New Roman"/>
          <w:i/>
          <w:szCs w:val="24"/>
          <w:lang w:eastAsia="en-AU"/>
        </w:rPr>
        <w:t xml:space="preserve">) Consultation Notice </w:t>
      </w:r>
      <w:r w:rsidR="00062548">
        <w:rPr>
          <w:rFonts w:ascii="Times New Roman" w:hAnsi="Times New Roman"/>
          <w:i/>
          <w:szCs w:val="24"/>
          <w:lang w:eastAsia="en-AU"/>
        </w:rPr>
        <w:t>2020</w:t>
      </w:r>
      <w:r w:rsidRPr="00DF508B">
        <w:rPr>
          <w:rFonts w:ascii="Times New Roman" w:hAnsi="Times New Roman"/>
          <w:szCs w:val="24"/>
          <w:lang w:eastAsia="en-AU"/>
        </w:rPr>
        <w:t xml:space="preserve">. </w:t>
      </w:r>
    </w:p>
    <w:p w:rsidR="00D85F8F" w:rsidRDefault="00D85F8F" w:rsidP="00817E59">
      <w:pPr>
        <w:pStyle w:val="ListParagraph"/>
        <w:numPr>
          <w:ilvl w:val="0"/>
          <w:numId w:val="22"/>
        </w:numPr>
        <w:autoSpaceDE w:val="0"/>
        <w:autoSpaceDN w:val="0"/>
        <w:adjustRightInd w:val="0"/>
        <w:spacing w:before="300"/>
        <w:ind w:left="720" w:hanging="720"/>
        <w:rPr>
          <w:rFonts w:cs="Arial"/>
          <w:b/>
          <w:szCs w:val="24"/>
          <w:lang w:eastAsia="en-AU"/>
        </w:rPr>
      </w:pPr>
      <w:r>
        <w:rPr>
          <w:rFonts w:cs="Arial"/>
          <w:b/>
          <w:szCs w:val="24"/>
          <w:lang w:eastAsia="en-AU"/>
        </w:rPr>
        <w:t>Draft variation to the Territory Plan</w:t>
      </w:r>
    </w:p>
    <w:p w:rsidR="00D85F8F" w:rsidRPr="00DF508B" w:rsidRDefault="00D85F8F" w:rsidP="00D85F8F">
      <w:pPr>
        <w:autoSpaceDE w:val="0"/>
        <w:autoSpaceDN w:val="0"/>
        <w:adjustRightInd w:val="0"/>
        <w:spacing w:before="140"/>
        <w:ind w:left="720"/>
        <w:rPr>
          <w:rFonts w:ascii="Times New Roman" w:hAnsi="Times New Roman"/>
        </w:rPr>
      </w:pPr>
      <w:r w:rsidRPr="00DF508B">
        <w:rPr>
          <w:rFonts w:ascii="Times New Roman" w:hAnsi="Times New Roman"/>
        </w:rPr>
        <w:t xml:space="preserve">The </w:t>
      </w:r>
      <w:r w:rsidRPr="00DF508B">
        <w:rPr>
          <w:rFonts w:ascii="Times New Roman" w:hAnsi="Times New Roman"/>
          <w:szCs w:val="24"/>
          <w:lang w:eastAsia="en-AU"/>
        </w:rPr>
        <w:t>planning</w:t>
      </w:r>
      <w:r w:rsidRPr="00DF508B">
        <w:rPr>
          <w:rFonts w:ascii="Times New Roman" w:hAnsi="Times New Roman"/>
        </w:rPr>
        <w:t xml:space="preserve"> and land authority (the </w:t>
      </w:r>
      <w:r w:rsidRPr="00AB2BCD">
        <w:rPr>
          <w:rFonts w:ascii="Times New Roman" w:hAnsi="Times New Roman"/>
          <w:b/>
          <w:i/>
        </w:rPr>
        <w:t>Authority</w:t>
      </w:r>
      <w:r w:rsidRPr="00DF508B">
        <w:rPr>
          <w:rFonts w:ascii="Times New Roman" w:hAnsi="Times New Roman"/>
        </w:rPr>
        <w:t>) has prepared a draft plan variation No </w:t>
      </w:r>
      <w:r>
        <w:rPr>
          <w:rFonts w:ascii="Times New Roman" w:hAnsi="Times New Roman"/>
        </w:rPr>
        <w:t>365</w:t>
      </w:r>
      <w:r w:rsidRPr="00DF508B">
        <w:rPr>
          <w:rFonts w:ascii="Times New Roman" w:hAnsi="Times New Roman"/>
        </w:rPr>
        <w:t xml:space="preserve"> </w:t>
      </w:r>
      <w:r>
        <w:rPr>
          <w:rFonts w:ascii="Times New Roman" w:hAnsi="Times New Roman"/>
        </w:rPr>
        <w:t xml:space="preserve">Housing Choices – Boarding Houses and Co-Housing </w:t>
      </w:r>
      <w:r w:rsidRPr="00DF508B">
        <w:rPr>
          <w:rFonts w:ascii="Times New Roman" w:hAnsi="Times New Roman"/>
        </w:rPr>
        <w:t xml:space="preserve">(the </w:t>
      </w:r>
      <w:r>
        <w:rPr>
          <w:rFonts w:ascii="Times New Roman" w:hAnsi="Times New Roman"/>
          <w:b/>
          <w:i/>
        </w:rPr>
        <w:t>d</w:t>
      </w:r>
      <w:r w:rsidRPr="00AB2BCD">
        <w:rPr>
          <w:rFonts w:ascii="Times New Roman" w:hAnsi="Times New Roman"/>
          <w:b/>
          <w:i/>
        </w:rPr>
        <w:t xml:space="preserve">raft </w:t>
      </w:r>
      <w:r>
        <w:rPr>
          <w:rFonts w:ascii="Times New Roman" w:hAnsi="Times New Roman"/>
          <w:b/>
          <w:i/>
        </w:rPr>
        <w:t>v</w:t>
      </w:r>
      <w:r w:rsidRPr="00AB2BCD">
        <w:rPr>
          <w:rFonts w:ascii="Times New Roman" w:hAnsi="Times New Roman"/>
          <w:b/>
          <w:i/>
        </w:rPr>
        <w:t>ariation</w:t>
      </w:r>
      <w:r w:rsidRPr="00DF508B">
        <w:rPr>
          <w:rFonts w:ascii="Times New Roman" w:hAnsi="Times New Roman"/>
        </w:rPr>
        <w:t xml:space="preserve">) to vary the Territory Plan.  The </w:t>
      </w:r>
      <w:r>
        <w:rPr>
          <w:rFonts w:ascii="Times New Roman" w:hAnsi="Times New Roman"/>
        </w:rPr>
        <w:t>d</w:t>
      </w:r>
      <w:r w:rsidRPr="00DF508B">
        <w:rPr>
          <w:rFonts w:ascii="Times New Roman" w:hAnsi="Times New Roman"/>
        </w:rPr>
        <w:t xml:space="preserve">raft </w:t>
      </w:r>
      <w:r>
        <w:rPr>
          <w:rFonts w:ascii="Times New Roman" w:hAnsi="Times New Roman"/>
        </w:rPr>
        <w:t>v</w:t>
      </w:r>
      <w:r w:rsidRPr="00DF508B">
        <w:rPr>
          <w:rFonts w:ascii="Times New Roman" w:hAnsi="Times New Roman"/>
        </w:rPr>
        <w:t xml:space="preserve">ariation </w:t>
      </w:r>
      <w:r w:rsidRPr="0015546F">
        <w:rPr>
          <w:rFonts w:ascii="Times New Roman" w:hAnsi="Times New Roman"/>
        </w:rPr>
        <w:t>proposes changes to implement some of the Housing Choices Collaboration Hub’s recommendations on ways to improve housing choices in the ACT</w:t>
      </w:r>
      <w:r>
        <w:rPr>
          <w:rFonts w:ascii="Times New Roman" w:hAnsi="Times New Roman"/>
        </w:rPr>
        <w:t xml:space="preserve"> through amendments to existing boarding house provisions, and by intr</w:t>
      </w:r>
      <w:r w:rsidR="00062548">
        <w:rPr>
          <w:rFonts w:ascii="Times New Roman" w:hAnsi="Times New Roman"/>
        </w:rPr>
        <w:t>oducing new provisions for ‘co-h</w:t>
      </w:r>
      <w:r>
        <w:rPr>
          <w:rFonts w:ascii="Times New Roman" w:hAnsi="Times New Roman"/>
        </w:rPr>
        <w:t>ousing’</w:t>
      </w:r>
      <w:r w:rsidRPr="0015546F">
        <w:rPr>
          <w:rFonts w:ascii="Times New Roman" w:hAnsi="Times New Roman"/>
        </w:rPr>
        <w:t>.</w:t>
      </w:r>
    </w:p>
    <w:p w:rsidR="00D85F8F" w:rsidRDefault="00D85F8F" w:rsidP="00817E59">
      <w:pPr>
        <w:pStyle w:val="ListParagraph"/>
        <w:numPr>
          <w:ilvl w:val="0"/>
          <w:numId w:val="22"/>
        </w:numPr>
        <w:autoSpaceDE w:val="0"/>
        <w:autoSpaceDN w:val="0"/>
        <w:adjustRightInd w:val="0"/>
        <w:spacing w:before="140"/>
        <w:ind w:left="720" w:hanging="720"/>
        <w:rPr>
          <w:rFonts w:cs="Arial"/>
          <w:b/>
          <w:szCs w:val="24"/>
          <w:lang w:eastAsia="en-AU"/>
        </w:rPr>
      </w:pPr>
      <w:r w:rsidRPr="006F766E">
        <w:rPr>
          <w:rFonts w:cs="Arial"/>
          <w:b/>
          <w:szCs w:val="24"/>
          <w:lang w:eastAsia="en-AU"/>
        </w:rPr>
        <w:t>Documents available for public inspection</w:t>
      </w:r>
    </w:p>
    <w:p w:rsidR="00D85F8F" w:rsidRPr="00DF508B" w:rsidRDefault="00D85F8F" w:rsidP="00D85F8F">
      <w:pPr>
        <w:tabs>
          <w:tab w:val="left" w:pos="1134"/>
        </w:tabs>
        <w:spacing w:before="140"/>
        <w:ind w:left="714" w:hanging="357"/>
        <w:rPr>
          <w:rFonts w:ascii="Times New Roman" w:hAnsi="Times New Roman"/>
          <w:szCs w:val="24"/>
          <w:lang w:eastAsia="en-AU"/>
        </w:rPr>
      </w:pPr>
      <w:r w:rsidRPr="00DF508B">
        <w:rPr>
          <w:rFonts w:ascii="Times New Roman" w:hAnsi="Times New Roman"/>
          <w:szCs w:val="24"/>
          <w:lang w:eastAsia="en-AU"/>
        </w:rPr>
        <w:t>(1)</w:t>
      </w:r>
      <w:r w:rsidRPr="00DF508B">
        <w:rPr>
          <w:rFonts w:ascii="Times New Roman" w:hAnsi="Times New Roman"/>
          <w:szCs w:val="24"/>
          <w:lang w:eastAsia="en-AU"/>
        </w:rPr>
        <w:tab/>
        <w:t xml:space="preserve">The </w:t>
      </w:r>
      <w:r w:rsidRPr="004A32D8">
        <w:rPr>
          <w:rFonts w:ascii="Times New Roman" w:hAnsi="Times New Roman"/>
        </w:rPr>
        <w:t>Authority</w:t>
      </w:r>
      <w:r w:rsidRPr="00DF508B">
        <w:rPr>
          <w:rFonts w:ascii="Times New Roman" w:hAnsi="Times New Roman"/>
          <w:szCs w:val="24"/>
          <w:lang w:eastAsia="en-AU"/>
        </w:rPr>
        <w:t xml:space="preserve"> gives notice that the following documents are available for public inspection and purchase:</w:t>
      </w:r>
    </w:p>
    <w:p w:rsidR="00D85F8F" w:rsidRPr="00DF508B" w:rsidRDefault="00D85F8F" w:rsidP="00D85F8F">
      <w:pPr>
        <w:tabs>
          <w:tab w:val="left" w:pos="1843"/>
        </w:tabs>
        <w:autoSpaceDE w:val="0"/>
        <w:autoSpaceDN w:val="0"/>
        <w:adjustRightInd w:val="0"/>
        <w:spacing w:before="140"/>
        <w:ind w:left="1077" w:hanging="357"/>
        <w:contextualSpacing/>
        <w:rPr>
          <w:rFonts w:ascii="Times New Roman" w:hAnsi="Times New Roman"/>
          <w:szCs w:val="24"/>
          <w:lang w:eastAsia="en-AU"/>
        </w:rPr>
      </w:pPr>
      <w:r w:rsidRPr="00DF508B">
        <w:rPr>
          <w:rFonts w:ascii="Times New Roman" w:hAnsi="Times New Roman"/>
          <w:szCs w:val="24"/>
          <w:lang w:eastAsia="en-AU"/>
        </w:rPr>
        <w:t xml:space="preserve">(a) </w:t>
      </w:r>
      <w:r w:rsidRPr="00DF508B">
        <w:rPr>
          <w:rFonts w:ascii="Times New Roman" w:hAnsi="Times New Roman"/>
          <w:szCs w:val="24"/>
          <w:lang w:eastAsia="en-AU"/>
        </w:rPr>
        <w:tab/>
        <w:t xml:space="preserve">the </w:t>
      </w:r>
      <w:r>
        <w:rPr>
          <w:rFonts w:ascii="Times New Roman" w:hAnsi="Times New Roman"/>
          <w:szCs w:val="24"/>
          <w:lang w:eastAsia="en-AU"/>
        </w:rPr>
        <w:t>d</w:t>
      </w:r>
      <w:r w:rsidRPr="00DF508B">
        <w:rPr>
          <w:rFonts w:ascii="Times New Roman" w:hAnsi="Times New Roman"/>
          <w:szCs w:val="24"/>
          <w:lang w:eastAsia="en-AU"/>
        </w:rPr>
        <w:t xml:space="preserve">raft </w:t>
      </w:r>
      <w:r>
        <w:rPr>
          <w:rFonts w:ascii="Times New Roman" w:hAnsi="Times New Roman"/>
          <w:szCs w:val="24"/>
          <w:lang w:eastAsia="en-AU"/>
        </w:rPr>
        <w:t>v</w:t>
      </w:r>
      <w:r w:rsidRPr="00DF508B">
        <w:rPr>
          <w:rFonts w:ascii="Times New Roman" w:hAnsi="Times New Roman"/>
          <w:szCs w:val="24"/>
          <w:lang w:eastAsia="en-AU"/>
        </w:rPr>
        <w:t>ariation; and</w:t>
      </w:r>
    </w:p>
    <w:p w:rsidR="00D85F8F" w:rsidRPr="00DF508B" w:rsidRDefault="00D85F8F" w:rsidP="00D85F8F">
      <w:pPr>
        <w:tabs>
          <w:tab w:val="left" w:pos="1843"/>
        </w:tabs>
        <w:autoSpaceDE w:val="0"/>
        <w:autoSpaceDN w:val="0"/>
        <w:adjustRightInd w:val="0"/>
        <w:spacing w:before="140"/>
        <w:ind w:left="1077" w:hanging="357"/>
        <w:contextualSpacing/>
        <w:rPr>
          <w:rFonts w:ascii="Times New Roman" w:hAnsi="Times New Roman"/>
          <w:szCs w:val="24"/>
          <w:lang w:eastAsia="en-AU"/>
        </w:rPr>
      </w:pPr>
      <w:r w:rsidRPr="00DF508B">
        <w:rPr>
          <w:rFonts w:ascii="Times New Roman" w:hAnsi="Times New Roman"/>
          <w:szCs w:val="24"/>
          <w:lang w:eastAsia="en-AU"/>
        </w:rPr>
        <w:t xml:space="preserve">(b) </w:t>
      </w:r>
      <w:r w:rsidRPr="00DF508B">
        <w:rPr>
          <w:rFonts w:ascii="Times New Roman" w:hAnsi="Times New Roman"/>
          <w:szCs w:val="24"/>
          <w:lang w:eastAsia="en-AU"/>
        </w:rPr>
        <w:tab/>
        <w:t xml:space="preserve">the background papers relating to the </w:t>
      </w:r>
      <w:r>
        <w:rPr>
          <w:rFonts w:ascii="Times New Roman" w:hAnsi="Times New Roman"/>
          <w:szCs w:val="24"/>
          <w:lang w:eastAsia="en-AU"/>
        </w:rPr>
        <w:t>d</w:t>
      </w:r>
      <w:r w:rsidRPr="00DF508B">
        <w:rPr>
          <w:rFonts w:ascii="Times New Roman" w:hAnsi="Times New Roman"/>
          <w:szCs w:val="24"/>
          <w:lang w:eastAsia="en-AU"/>
        </w:rPr>
        <w:t xml:space="preserve">raft </w:t>
      </w:r>
      <w:r>
        <w:rPr>
          <w:rFonts w:ascii="Times New Roman" w:hAnsi="Times New Roman"/>
          <w:szCs w:val="24"/>
          <w:lang w:eastAsia="en-AU"/>
        </w:rPr>
        <w:t>v</w:t>
      </w:r>
      <w:r w:rsidRPr="00DF508B">
        <w:rPr>
          <w:rFonts w:ascii="Times New Roman" w:hAnsi="Times New Roman"/>
          <w:szCs w:val="24"/>
          <w:lang w:eastAsia="en-AU"/>
        </w:rPr>
        <w:t>ariation.</w:t>
      </w:r>
    </w:p>
    <w:p w:rsidR="00D85F8F" w:rsidRPr="00DF508B" w:rsidRDefault="00D85F8F" w:rsidP="00D85F8F">
      <w:pPr>
        <w:tabs>
          <w:tab w:val="left" w:pos="1134"/>
        </w:tabs>
        <w:spacing w:before="140"/>
        <w:ind w:left="714" w:hanging="357"/>
        <w:rPr>
          <w:rFonts w:ascii="Times New Roman" w:hAnsi="Times New Roman"/>
          <w:szCs w:val="24"/>
          <w:lang w:eastAsia="en-AU"/>
        </w:rPr>
      </w:pPr>
      <w:r w:rsidRPr="00DF508B">
        <w:rPr>
          <w:rFonts w:ascii="Times New Roman" w:hAnsi="Times New Roman"/>
          <w:szCs w:val="24"/>
          <w:lang w:eastAsia="en-AU"/>
        </w:rPr>
        <w:t>(2)</w:t>
      </w:r>
      <w:r w:rsidRPr="00DF508B">
        <w:rPr>
          <w:rFonts w:ascii="Times New Roman" w:hAnsi="Times New Roman"/>
          <w:szCs w:val="24"/>
          <w:lang w:eastAsia="en-AU"/>
        </w:rPr>
        <w:tab/>
        <w:t xml:space="preserve">Copies of </w:t>
      </w:r>
      <w:r w:rsidRPr="004A32D8">
        <w:rPr>
          <w:rFonts w:ascii="Times New Roman" w:hAnsi="Times New Roman"/>
        </w:rPr>
        <w:t>the</w:t>
      </w:r>
      <w:r w:rsidRPr="00DF508B">
        <w:rPr>
          <w:rFonts w:ascii="Times New Roman" w:hAnsi="Times New Roman"/>
          <w:szCs w:val="24"/>
          <w:lang w:eastAsia="en-AU"/>
        </w:rPr>
        <w:t xml:space="preserve"> documents mentioned in section 3</w:t>
      </w:r>
      <w:r>
        <w:rPr>
          <w:rFonts w:ascii="Times New Roman" w:hAnsi="Times New Roman"/>
          <w:szCs w:val="24"/>
          <w:lang w:eastAsia="en-AU"/>
        </w:rPr>
        <w:t xml:space="preserve"> </w:t>
      </w:r>
      <w:r w:rsidRPr="00DF508B">
        <w:rPr>
          <w:rFonts w:ascii="Times New Roman" w:hAnsi="Times New Roman"/>
          <w:szCs w:val="24"/>
          <w:lang w:eastAsia="en-AU"/>
        </w:rPr>
        <w:t>(1) are available for inspection and purchase at Access Canberra</w:t>
      </w:r>
      <w:r>
        <w:rPr>
          <w:rFonts w:ascii="Times New Roman" w:hAnsi="Times New Roman"/>
          <w:szCs w:val="24"/>
          <w:lang w:eastAsia="en-AU"/>
        </w:rPr>
        <w:t xml:space="preserve"> </w:t>
      </w:r>
      <w:r w:rsidRPr="00DF508B">
        <w:rPr>
          <w:rFonts w:ascii="Times New Roman" w:hAnsi="Times New Roman"/>
          <w:szCs w:val="24"/>
          <w:lang w:eastAsia="en-AU"/>
        </w:rPr>
        <w:t xml:space="preserve">Shopfront, Ground Floor South, Dame Pattie Menzies House, 16 Challis Street, Dickson, Monday to Friday (except public holidays) between 8:30am and 4:30pm for the period commencing on the day this notice commences and ending on </w:t>
      </w:r>
      <w:r w:rsidR="005F7867">
        <w:rPr>
          <w:rFonts w:ascii="Times New Roman" w:hAnsi="Times New Roman"/>
          <w:szCs w:val="24"/>
          <w:lang w:eastAsia="en-AU"/>
        </w:rPr>
        <w:t>6</w:t>
      </w:r>
      <w:r w:rsidRPr="00085289">
        <w:rPr>
          <w:rFonts w:ascii="Times New Roman" w:hAnsi="Times New Roman"/>
          <w:szCs w:val="24"/>
          <w:lang w:eastAsia="en-AU"/>
        </w:rPr>
        <w:t xml:space="preserve"> </w:t>
      </w:r>
      <w:r w:rsidR="005F7867">
        <w:rPr>
          <w:rFonts w:ascii="Times New Roman" w:hAnsi="Times New Roman"/>
          <w:szCs w:val="24"/>
          <w:lang w:eastAsia="en-AU"/>
        </w:rPr>
        <w:t>March</w:t>
      </w:r>
      <w:r w:rsidRPr="00085289">
        <w:rPr>
          <w:rFonts w:ascii="Times New Roman" w:hAnsi="Times New Roman"/>
          <w:szCs w:val="24"/>
          <w:lang w:eastAsia="en-AU"/>
        </w:rPr>
        <w:t xml:space="preserve"> 2020</w:t>
      </w:r>
      <w:r>
        <w:rPr>
          <w:rFonts w:ascii="Times New Roman" w:hAnsi="Times New Roman"/>
          <w:szCs w:val="24"/>
          <w:lang w:eastAsia="en-AU"/>
        </w:rPr>
        <w:t xml:space="preserve"> </w:t>
      </w:r>
      <w:r w:rsidRPr="00DF508B">
        <w:rPr>
          <w:rFonts w:ascii="Times New Roman" w:hAnsi="Times New Roman"/>
          <w:szCs w:val="24"/>
          <w:lang w:eastAsia="en-AU"/>
        </w:rPr>
        <w:t xml:space="preserve">(the </w:t>
      </w:r>
      <w:r>
        <w:rPr>
          <w:rFonts w:ascii="Times New Roman" w:hAnsi="Times New Roman"/>
          <w:b/>
          <w:i/>
          <w:szCs w:val="24"/>
          <w:lang w:eastAsia="en-AU"/>
        </w:rPr>
        <w:t>c</w:t>
      </w:r>
      <w:r w:rsidRPr="00AB2BCD">
        <w:rPr>
          <w:rFonts w:ascii="Times New Roman" w:hAnsi="Times New Roman"/>
          <w:b/>
          <w:i/>
          <w:szCs w:val="24"/>
          <w:lang w:eastAsia="en-AU"/>
        </w:rPr>
        <w:t xml:space="preserve">onsultation </w:t>
      </w:r>
      <w:r>
        <w:rPr>
          <w:rFonts w:ascii="Times New Roman" w:hAnsi="Times New Roman"/>
          <w:b/>
          <w:i/>
          <w:szCs w:val="24"/>
          <w:lang w:eastAsia="en-AU"/>
        </w:rPr>
        <w:t>p</w:t>
      </w:r>
      <w:r w:rsidRPr="00AB2BCD">
        <w:rPr>
          <w:rFonts w:ascii="Times New Roman" w:hAnsi="Times New Roman"/>
          <w:b/>
          <w:i/>
          <w:szCs w:val="24"/>
          <w:lang w:eastAsia="en-AU"/>
        </w:rPr>
        <w:t>eriod</w:t>
      </w:r>
      <w:r w:rsidRPr="00DF508B">
        <w:rPr>
          <w:rFonts w:ascii="Times New Roman" w:hAnsi="Times New Roman"/>
          <w:szCs w:val="24"/>
          <w:lang w:eastAsia="en-AU"/>
        </w:rPr>
        <w:t>).</w:t>
      </w:r>
    </w:p>
    <w:p w:rsidR="00D85F8F" w:rsidRDefault="00D85F8F" w:rsidP="00D85F8F">
      <w:pPr>
        <w:tabs>
          <w:tab w:val="left" w:pos="1134"/>
        </w:tabs>
        <w:spacing w:before="140"/>
        <w:ind w:left="714" w:hanging="357"/>
        <w:rPr>
          <w:rStyle w:val="Hyperlink"/>
          <w:rFonts w:ascii="Times New Roman" w:hAnsi="Times New Roman"/>
        </w:rPr>
      </w:pPr>
      <w:r w:rsidRPr="00DF508B">
        <w:rPr>
          <w:rFonts w:ascii="Times New Roman" w:hAnsi="Times New Roman"/>
          <w:szCs w:val="24"/>
          <w:lang w:eastAsia="en-AU"/>
        </w:rPr>
        <w:t>(3)</w:t>
      </w:r>
      <w:r w:rsidRPr="00DF508B">
        <w:rPr>
          <w:rFonts w:ascii="Times New Roman" w:hAnsi="Times New Roman"/>
          <w:szCs w:val="24"/>
          <w:lang w:eastAsia="en-AU"/>
        </w:rPr>
        <w:tab/>
        <w:t>Copies of the documents mentioned in section 3</w:t>
      </w:r>
      <w:r>
        <w:rPr>
          <w:rFonts w:ascii="Times New Roman" w:hAnsi="Times New Roman"/>
          <w:szCs w:val="24"/>
          <w:lang w:eastAsia="en-AU"/>
        </w:rPr>
        <w:t xml:space="preserve"> </w:t>
      </w:r>
      <w:r w:rsidRPr="00DF508B">
        <w:rPr>
          <w:rFonts w:ascii="Times New Roman" w:hAnsi="Times New Roman"/>
          <w:szCs w:val="24"/>
          <w:lang w:eastAsia="en-AU"/>
        </w:rPr>
        <w:t xml:space="preserve">(1) are also available for inspection during the </w:t>
      </w:r>
      <w:r>
        <w:rPr>
          <w:rFonts w:ascii="Times New Roman" w:hAnsi="Times New Roman"/>
          <w:szCs w:val="24"/>
          <w:lang w:eastAsia="en-AU"/>
        </w:rPr>
        <w:t>c</w:t>
      </w:r>
      <w:r w:rsidRPr="00DF508B">
        <w:rPr>
          <w:rFonts w:ascii="Times New Roman" w:hAnsi="Times New Roman"/>
          <w:szCs w:val="24"/>
          <w:lang w:eastAsia="en-AU"/>
        </w:rPr>
        <w:t xml:space="preserve">onsultation </w:t>
      </w:r>
      <w:r>
        <w:rPr>
          <w:rFonts w:ascii="Times New Roman" w:hAnsi="Times New Roman"/>
          <w:szCs w:val="24"/>
          <w:lang w:eastAsia="en-AU"/>
        </w:rPr>
        <w:t>p</w:t>
      </w:r>
      <w:r w:rsidRPr="00DF508B">
        <w:rPr>
          <w:rFonts w:ascii="Times New Roman" w:hAnsi="Times New Roman"/>
          <w:szCs w:val="24"/>
          <w:lang w:eastAsia="en-AU"/>
        </w:rPr>
        <w:t xml:space="preserve">eriod online at </w:t>
      </w:r>
    </w:p>
    <w:p w:rsidR="00D85F8F" w:rsidRDefault="00F3482B" w:rsidP="00D85F8F">
      <w:pPr>
        <w:autoSpaceDE w:val="0"/>
        <w:autoSpaceDN w:val="0"/>
        <w:adjustRightInd w:val="0"/>
        <w:ind w:left="720"/>
        <w:rPr>
          <w:rFonts w:ascii="Times New Roman" w:hAnsi="Times New Roman"/>
          <w:color w:val="0000FF"/>
          <w:u w:val="single"/>
        </w:rPr>
      </w:pPr>
      <w:hyperlink r:id="rId8" w:history="1">
        <w:r w:rsidR="00D85F8F" w:rsidRPr="00C60C4B">
          <w:rPr>
            <w:rStyle w:val="Hyperlink"/>
            <w:rFonts w:ascii="Times New Roman" w:hAnsi="Times New Roman"/>
          </w:rPr>
          <w:t>https://www.planning.act.gov.au/tools-resources/plans-registers/plans/territory-plan/draft_variations_to_the_territory_plan</w:t>
        </w:r>
      </w:hyperlink>
    </w:p>
    <w:p w:rsidR="00D85F8F" w:rsidRPr="00BB3725" w:rsidRDefault="00D85F8F" w:rsidP="00817E59">
      <w:pPr>
        <w:pStyle w:val="ListParagraph"/>
        <w:numPr>
          <w:ilvl w:val="0"/>
          <w:numId w:val="22"/>
        </w:numPr>
        <w:autoSpaceDE w:val="0"/>
        <w:autoSpaceDN w:val="0"/>
        <w:adjustRightInd w:val="0"/>
        <w:spacing w:before="300"/>
        <w:ind w:left="720" w:hanging="720"/>
        <w:rPr>
          <w:rFonts w:cs="Arial"/>
          <w:b/>
          <w:szCs w:val="24"/>
          <w:lang w:eastAsia="en-AU"/>
        </w:rPr>
      </w:pPr>
      <w:r w:rsidRPr="00BB3725">
        <w:rPr>
          <w:rFonts w:cs="Arial"/>
          <w:b/>
          <w:szCs w:val="24"/>
          <w:lang w:eastAsia="en-AU"/>
        </w:rPr>
        <w:t>Invitation to give written comments</w:t>
      </w:r>
    </w:p>
    <w:p w:rsidR="00D85F8F" w:rsidRPr="00DF508B" w:rsidRDefault="00D85F8F" w:rsidP="00D85F8F">
      <w:pPr>
        <w:spacing w:before="140"/>
        <w:ind w:left="714" w:hanging="357"/>
        <w:rPr>
          <w:rFonts w:ascii="Times New Roman" w:hAnsi="Times New Roman"/>
        </w:rPr>
      </w:pPr>
      <w:r w:rsidRPr="00DF508B">
        <w:rPr>
          <w:rFonts w:ascii="Times New Roman" w:hAnsi="Times New Roman"/>
        </w:rPr>
        <w:t>(1)</w:t>
      </w:r>
      <w:r w:rsidRPr="00DF508B">
        <w:rPr>
          <w:rFonts w:ascii="Times New Roman" w:hAnsi="Times New Roman"/>
        </w:rPr>
        <w:tab/>
        <w:t xml:space="preserve">The Authority invites written comments about the </w:t>
      </w:r>
      <w:r>
        <w:rPr>
          <w:rFonts w:ascii="Times New Roman" w:hAnsi="Times New Roman"/>
        </w:rPr>
        <w:t>d</w:t>
      </w:r>
      <w:r w:rsidRPr="00DF508B">
        <w:rPr>
          <w:rFonts w:ascii="Times New Roman" w:hAnsi="Times New Roman"/>
        </w:rPr>
        <w:t xml:space="preserve">raft </w:t>
      </w:r>
      <w:r>
        <w:rPr>
          <w:rFonts w:ascii="Times New Roman" w:hAnsi="Times New Roman"/>
        </w:rPr>
        <w:t>v</w:t>
      </w:r>
      <w:r w:rsidRPr="00DF508B">
        <w:rPr>
          <w:rFonts w:ascii="Times New Roman" w:hAnsi="Times New Roman"/>
        </w:rPr>
        <w:t xml:space="preserve">ariation during the </w:t>
      </w:r>
      <w:r>
        <w:rPr>
          <w:rFonts w:ascii="Times New Roman" w:hAnsi="Times New Roman"/>
        </w:rPr>
        <w:t>c</w:t>
      </w:r>
      <w:r w:rsidRPr="00DF508B">
        <w:rPr>
          <w:rFonts w:ascii="Times New Roman" w:hAnsi="Times New Roman"/>
        </w:rPr>
        <w:t xml:space="preserve">onsultation </w:t>
      </w:r>
      <w:r>
        <w:rPr>
          <w:rFonts w:ascii="Times New Roman" w:hAnsi="Times New Roman"/>
        </w:rPr>
        <w:t>p</w:t>
      </w:r>
      <w:r w:rsidRPr="00DF508B">
        <w:rPr>
          <w:rFonts w:ascii="Times New Roman" w:hAnsi="Times New Roman"/>
        </w:rPr>
        <w:t xml:space="preserve">eriod. Comments should include reference to the </w:t>
      </w:r>
      <w:r>
        <w:rPr>
          <w:rFonts w:ascii="Times New Roman" w:hAnsi="Times New Roman"/>
        </w:rPr>
        <w:t>d</w:t>
      </w:r>
      <w:r w:rsidRPr="00DF508B">
        <w:rPr>
          <w:rFonts w:ascii="Times New Roman" w:hAnsi="Times New Roman"/>
        </w:rPr>
        <w:t xml:space="preserve">raft </w:t>
      </w:r>
      <w:r>
        <w:rPr>
          <w:rFonts w:ascii="Times New Roman" w:hAnsi="Times New Roman"/>
        </w:rPr>
        <w:t>v</w:t>
      </w:r>
      <w:r w:rsidRPr="00DF508B">
        <w:rPr>
          <w:rFonts w:ascii="Times New Roman" w:hAnsi="Times New Roman"/>
        </w:rPr>
        <w:t xml:space="preserve">ariation and be addressed to the Territory Plan Section of the </w:t>
      </w:r>
      <w:r w:rsidRPr="00DF508B">
        <w:rPr>
          <w:rFonts w:ascii="Times New Roman" w:hAnsi="Times New Roman"/>
          <w:szCs w:val="24"/>
          <w:lang w:eastAsia="en-AU"/>
        </w:rPr>
        <w:t xml:space="preserve">Environment, Planning and Sustainable </w:t>
      </w:r>
      <w:r w:rsidRPr="00DF508B">
        <w:rPr>
          <w:rFonts w:ascii="Times New Roman" w:hAnsi="Times New Roman"/>
          <w:szCs w:val="24"/>
          <w:lang w:eastAsia="en-AU"/>
        </w:rPr>
        <w:lastRenderedPageBreak/>
        <w:t>Development Directorate (</w:t>
      </w:r>
      <w:r w:rsidRPr="00AB2BCD">
        <w:rPr>
          <w:rFonts w:ascii="Times New Roman" w:hAnsi="Times New Roman"/>
          <w:b/>
          <w:i/>
          <w:szCs w:val="24"/>
          <w:lang w:eastAsia="en-AU"/>
        </w:rPr>
        <w:t>EPSDD</w:t>
      </w:r>
      <w:r w:rsidRPr="00DF508B">
        <w:rPr>
          <w:rFonts w:ascii="Times New Roman" w:hAnsi="Times New Roman"/>
          <w:szCs w:val="24"/>
          <w:lang w:eastAsia="en-AU"/>
        </w:rPr>
        <w:t>)</w:t>
      </w:r>
      <w:r w:rsidRPr="00DF508B">
        <w:rPr>
          <w:rFonts w:ascii="Times New Roman" w:hAnsi="Times New Roman"/>
        </w:rPr>
        <w:t xml:space="preserve">. Please also provide your name and contact details to assist in the assessment of the comments provided and to enable the Authority to contact you in relation to your comments, if required. </w:t>
      </w:r>
    </w:p>
    <w:p w:rsidR="00D85F8F" w:rsidRPr="00DF508B" w:rsidRDefault="00D85F8F" w:rsidP="00D85F8F">
      <w:pPr>
        <w:tabs>
          <w:tab w:val="left" w:pos="1134"/>
        </w:tabs>
        <w:spacing w:before="140"/>
        <w:ind w:left="714" w:hanging="357"/>
        <w:rPr>
          <w:rFonts w:ascii="Times New Roman" w:hAnsi="Times New Roman"/>
        </w:rPr>
      </w:pPr>
      <w:r w:rsidRPr="00DF508B">
        <w:rPr>
          <w:rFonts w:ascii="Times New Roman" w:hAnsi="Times New Roman"/>
        </w:rPr>
        <w:t>(2)</w:t>
      </w:r>
      <w:r w:rsidRPr="00DF508B">
        <w:rPr>
          <w:rFonts w:ascii="Times New Roman" w:hAnsi="Times New Roman"/>
        </w:rPr>
        <w:tab/>
        <w:t>Written comments should be provided to the Authority by:</w:t>
      </w:r>
    </w:p>
    <w:p w:rsidR="00D85F8F" w:rsidRPr="00DF508B" w:rsidRDefault="00D85F8F" w:rsidP="00D85F8F">
      <w:pPr>
        <w:spacing w:before="140"/>
        <w:ind w:left="1077" w:hanging="357"/>
        <w:contextualSpacing/>
        <w:rPr>
          <w:rFonts w:ascii="Times New Roman" w:hAnsi="Times New Roman"/>
          <w:szCs w:val="24"/>
        </w:rPr>
      </w:pPr>
      <w:r w:rsidRPr="00DF508B">
        <w:rPr>
          <w:rFonts w:ascii="Times New Roman" w:hAnsi="Times New Roman"/>
          <w:szCs w:val="24"/>
        </w:rPr>
        <w:t xml:space="preserve">(a) </w:t>
      </w:r>
      <w:r w:rsidRPr="00DF508B">
        <w:rPr>
          <w:rFonts w:ascii="Times New Roman" w:hAnsi="Times New Roman"/>
          <w:szCs w:val="24"/>
        </w:rPr>
        <w:tab/>
        <w:t xml:space="preserve">email to </w:t>
      </w:r>
      <w:hyperlink r:id="rId9" w:history="1">
        <w:r w:rsidRPr="00DF508B">
          <w:rPr>
            <w:rStyle w:val="Hyperlink"/>
            <w:rFonts w:ascii="Times New Roman" w:hAnsi="Times New Roman"/>
            <w:szCs w:val="24"/>
          </w:rPr>
          <w:t>terrplan@act.gov.au</w:t>
        </w:r>
      </w:hyperlink>
      <w:r w:rsidRPr="00DF508B">
        <w:rPr>
          <w:rFonts w:ascii="Times New Roman" w:hAnsi="Times New Roman"/>
          <w:szCs w:val="24"/>
        </w:rPr>
        <w:t>; or</w:t>
      </w:r>
    </w:p>
    <w:p w:rsidR="00D85F8F" w:rsidRPr="00DF508B" w:rsidRDefault="00D85F8F" w:rsidP="00D85F8F">
      <w:pPr>
        <w:spacing w:before="140"/>
        <w:ind w:left="1077" w:hanging="357"/>
        <w:contextualSpacing/>
        <w:rPr>
          <w:rFonts w:ascii="Times New Roman" w:hAnsi="Times New Roman"/>
          <w:bCs/>
          <w:szCs w:val="24"/>
        </w:rPr>
      </w:pPr>
      <w:r w:rsidRPr="00DF508B">
        <w:rPr>
          <w:rFonts w:ascii="Times New Roman" w:hAnsi="Times New Roman"/>
          <w:szCs w:val="24"/>
        </w:rPr>
        <w:t xml:space="preserve">(b) </w:t>
      </w:r>
      <w:r w:rsidRPr="00DF508B">
        <w:rPr>
          <w:rFonts w:ascii="Times New Roman" w:hAnsi="Times New Roman"/>
          <w:szCs w:val="24"/>
        </w:rPr>
        <w:tab/>
        <w:t xml:space="preserve">mail to Territory Plan Section, </w:t>
      </w:r>
      <w:r w:rsidRPr="00DF508B">
        <w:rPr>
          <w:rFonts w:ascii="Times New Roman" w:hAnsi="Times New Roman"/>
          <w:szCs w:val="24"/>
          <w:lang w:eastAsia="en-AU"/>
        </w:rPr>
        <w:t>EPSDD</w:t>
      </w:r>
      <w:r w:rsidRPr="00DF508B">
        <w:rPr>
          <w:rFonts w:ascii="Times New Roman" w:hAnsi="Times New Roman"/>
          <w:szCs w:val="24"/>
        </w:rPr>
        <w:t>, GPO B</w:t>
      </w:r>
      <w:r w:rsidRPr="00DF508B">
        <w:rPr>
          <w:rFonts w:ascii="Times New Roman" w:hAnsi="Times New Roman"/>
          <w:bCs/>
          <w:szCs w:val="24"/>
        </w:rPr>
        <w:t>ox 158, Canberra, ACT 2601; or</w:t>
      </w:r>
    </w:p>
    <w:p w:rsidR="00D85F8F" w:rsidRDefault="00D85F8F" w:rsidP="00D85F8F">
      <w:pPr>
        <w:spacing w:before="140"/>
        <w:ind w:left="1077" w:hanging="357"/>
        <w:contextualSpacing/>
        <w:rPr>
          <w:rFonts w:ascii="Times New Roman" w:hAnsi="Times New Roman"/>
          <w:szCs w:val="24"/>
          <w:lang w:eastAsia="en-AU"/>
        </w:rPr>
      </w:pPr>
      <w:r w:rsidRPr="00DF508B">
        <w:rPr>
          <w:rFonts w:ascii="Times New Roman" w:hAnsi="Times New Roman"/>
          <w:bCs/>
          <w:szCs w:val="24"/>
        </w:rPr>
        <w:t xml:space="preserve">(c) </w:t>
      </w:r>
      <w:r w:rsidRPr="00DF508B">
        <w:rPr>
          <w:rFonts w:ascii="Times New Roman" w:hAnsi="Times New Roman"/>
          <w:bCs/>
          <w:szCs w:val="24"/>
        </w:rPr>
        <w:tab/>
        <w:t xml:space="preserve">hand delivery </w:t>
      </w:r>
      <w:r w:rsidRPr="00DF508B">
        <w:rPr>
          <w:rFonts w:ascii="Times New Roman" w:hAnsi="Times New Roman"/>
          <w:szCs w:val="24"/>
        </w:rPr>
        <w:t xml:space="preserve">to </w:t>
      </w:r>
      <w:r w:rsidRPr="00DF508B">
        <w:rPr>
          <w:rFonts w:ascii="Times New Roman" w:hAnsi="Times New Roman"/>
          <w:szCs w:val="24"/>
          <w:lang w:eastAsia="en-AU"/>
        </w:rPr>
        <w:t>Access Canberra Shopfront, Ground Floor South, Dame Pattie Menzies House, 16 Challis Street, Dickson.</w:t>
      </w:r>
    </w:p>
    <w:p w:rsidR="00D85F8F" w:rsidRPr="00AB2BCD" w:rsidRDefault="00D85F8F" w:rsidP="00D85F8F">
      <w:pPr>
        <w:spacing w:before="140"/>
        <w:ind w:left="1440" w:hanging="720"/>
        <w:rPr>
          <w:rFonts w:ascii="Times New Roman" w:hAnsi="Times New Roman"/>
          <w:sz w:val="20"/>
          <w:lang w:eastAsia="en-AU"/>
        </w:rPr>
      </w:pPr>
      <w:r w:rsidRPr="00AB2BCD">
        <w:rPr>
          <w:rFonts w:ascii="Times New Roman" w:hAnsi="Times New Roman"/>
          <w:i/>
          <w:sz w:val="20"/>
          <w:lang w:eastAsia="en-AU"/>
        </w:rPr>
        <w:t>Note</w:t>
      </w:r>
      <w:r w:rsidRPr="00AB2BCD">
        <w:rPr>
          <w:rFonts w:ascii="Times New Roman" w:hAnsi="Times New Roman"/>
          <w:i/>
          <w:sz w:val="20"/>
          <w:lang w:eastAsia="en-AU"/>
        </w:rPr>
        <w:tab/>
      </w:r>
      <w:r>
        <w:rPr>
          <w:rFonts w:ascii="Times New Roman" w:hAnsi="Times New Roman"/>
          <w:sz w:val="20"/>
          <w:lang w:eastAsia="en-AU"/>
        </w:rPr>
        <w:t>All</w:t>
      </w:r>
      <w:r w:rsidRPr="00AB2BCD">
        <w:rPr>
          <w:rFonts w:ascii="Times New Roman" w:hAnsi="Times New Roman"/>
          <w:sz w:val="20"/>
          <w:lang w:eastAsia="en-AU"/>
        </w:rPr>
        <w:t xml:space="preserve"> personal information will be managed in accordance with the </w:t>
      </w:r>
      <w:r w:rsidRPr="00AB2BCD">
        <w:rPr>
          <w:rFonts w:ascii="Times New Roman" w:hAnsi="Times New Roman"/>
          <w:i/>
          <w:sz w:val="20"/>
          <w:lang w:eastAsia="en-AU"/>
        </w:rPr>
        <w:t>Information Privacy Act 2014</w:t>
      </w:r>
      <w:r w:rsidRPr="00AB2BCD">
        <w:rPr>
          <w:rFonts w:ascii="Times New Roman" w:hAnsi="Times New Roman"/>
          <w:sz w:val="20"/>
          <w:lang w:eastAsia="en-AU"/>
        </w:rPr>
        <w:t xml:space="preserve"> and the EPSDD </w:t>
      </w:r>
      <w:r w:rsidRPr="00AB2BCD">
        <w:rPr>
          <w:rFonts w:ascii="Times New Roman" w:hAnsi="Times New Roman"/>
          <w:i/>
          <w:sz w:val="20"/>
          <w:lang w:eastAsia="en-AU"/>
        </w:rPr>
        <w:t>Information Privacy Policy</w:t>
      </w:r>
      <w:r w:rsidRPr="00AB2BCD">
        <w:rPr>
          <w:rFonts w:ascii="Times New Roman" w:hAnsi="Times New Roman"/>
          <w:sz w:val="20"/>
          <w:lang w:eastAsia="en-AU"/>
        </w:rPr>
        <w:t xml:space="preserve"> which are available through the EPSDD website.</w:t>
      </w:r>
    </w:p>
    <w:p w:rsidR="00D85F8F" w:rsidRPr="00D34B90" w:rsidRDefault="00D85F8F" w:rsidP="00817E59">
      <w:pPr>
        <w:pStyle w:val="ListParagraph"/>
        <w:numPr>
          <w:ilvl w:val="0"/>
          <w:numId w:val="22"/>
        </w:numPr>
        <w:autoSpaceDE w:val="0"/>
        <w:autoSpaceDN w:val="0"/>
        <w:adjustRightInd w:val="0"/>
        <w:spacing w:before="300"/>
        <w:ind w:left="720" w:hanging="720"/>
        <w:rPr>
          <w:rFonts w:cs="Arial"/>
          <w:b/>
          <w:szCs w:val="24"/>
          <w:lang w:eastAsia="en-AU"/>
        </w:rPr>
      </w:pPr>
      <w:r>
        <w:rPr>
          <w:rFonts w:cs="Arial"/>
          <w:b/>
          <w:szCs w:val="24"/>
          <w:lang w:eastAsia="en-AU"/>
        </w:rPr>
        <w:t>P</w:t>
      </w:r>
      <w:r w:rsidRPr="00D34B90">
        <w:rPr>
          <w:rFonts w:cs="Arial"/>
          <w:b/>
          <w:szCs w:val="24"/>
          <w:lang w:eastAsia="en-AU"/>
        </w:rPr>
        <w:t>ublic inspection of written comments</w:t>
      </w:r>
    </w:p>
    <w:p w:rsidR="00D85F8F" w:rsidRPr="00DF508B" w:rsidRDefault="00D85F8F" w:rsidP="00D85F8F">
      <w:pPr>
        <w:tabs>
          <w:tab w:val="left" w:pos="1134"/>
        </w:tabs>
        <w:spacing w:before="140"/>
        <w:ind w:left="714" w:hanging="357"/>
        <w:rPr>
          <w:rFonts w:ascii="Times New Roman" w:hAnsi="Times New Roman"/>
          <w:szCs w:val="24"/>
          <w:lang w:eastAsia="en-AU"/>
        </w:rPr>
      </w:pPr>
      <w:r w:rsidRPr="00DF508B">
        <w:rPr>
          <w:rFonts w:ascii="Times New Roman" w:hAnsi="Times New Roman"/>
        </w:rPr>
        <w:t>(1)</w:t>
      </w:r>
      <w:r w:rsidRPr="00DF508B">
        <w:rPr>
          <w:rFonts w:ascii="Times New Roman" w:hAnsi="Times New Roman"/>
        </w:rPr>
        <w:tab/>
        <w:t xml:space="preserve">Copies of written comments about the </w:t>
      </w:r>
      <w:r>
        <w:rPr>
          <w:rFonts w:ascii="Times New Roman" w:hAnsi="Times New Roman"/>
        </w:rPr>
        <w:t>d</w:t>
      </w:r>
      <w:r w:rsidRPr="00DF508B">
        <w:rPr>
          <w:rFonts w:ascii="Times New Roman" w:hAnsi="Times New Roman"/>
        </w:rPr>
        <w:t xml:space="preserve">raft </w:t>
      </w:r>
      <w:r>
        <w:rPr>
          <w:rFonts w:ascii="Times New Roman" w:hAnsi="Times New Roman"/>
        </w:rPr>
        <w:t>v</w:t>
      </w:r>
      <w:r w:rsidRPr="00DF508B">
        <w:rPr>
          <w:rFonts w:ascii="Times New Roman" w:hAnsi="Times New Roman"/>
        </w:rPr>
        <w:t>ariation given in response to the invitation in section 4, or otherwise, or received from the National Capital Authority will be available (unless exempted) for public inspection for a period of at least 15 working days starting 10 working days after the day the consultation period ends, at</w:t>
      </w:r>
      <w:r w:rsidRPr="00DF508B">
        <w:rPr>
          <w:rFonts w:ascii="Times New Roman" w:hAnsi="Times New Roman"/>
          <w:szCs w:val="24"/>
          <w:lang w:eastAsia="en-AU"/>
        </w:rPr>
        <w:t xml:space="preserve"> Access Canberra Shopfront, Ground Floor South, Dame Pattie Menzies House, 16 Challis Street, Dickson, Monday to Friday (except public holidays) between 8:30am and 4:30pm and may be published on the EPSDD website at </w:t>
      </w:r>
      <w:hyperlink r:id="rId10" w:history="1">
        <w:r w:rsidRPr="00DF508B">
          <w:rPr>
            <w:rStyle w:val="Hyperlink"/>
            <w:rFonts w:ascii="Times New Roman" w:hAnsi="Times New Roman"/>
            <w:szCs w:val="24"/>
            <w:lang w:eastAsia="en-AU"/>
          </w:rPr>
          <w:t>www.planning.act.gov.au</w:t>
        </w:r>
      </w:hyperlink>
      <w:r w:rsidRPr="00DF508B">
        <w:rPr>
          <w:rFonts w:ascii="Times New Roman" w:hAnsi="Times New Roman"/>
          <w:szCs w:val="24"/>
          <w:lang w:eastAsia="en-AU"/>
        </w:rPr>
        <w:t xml:space="preserve">. </w:t>
      </w:r>
    </w:p>
    <w:p w:rsidR="00D85F8F" w:rsidRPr="00DF508B" w:rsidRDefault="00D85F8F" w:rsidP="00D85F8F">
      <w:pPr>
        <w:tabs>
          <w:tab w:val="left" w:pos="1134"/>
        </w:tabs>
        <w:spacing w:before="140"/>
        <w:ind w:left="714" w:hanging="357"/>
        <w:rPr>
          <w:rFonts w:ascii="Times New Roman" w:hAnsi="Times New Roman"/>
        </w:rPr>
      </w:pPr>
      <w:r w:rsidRPr="00DF508B">
        <w:rPr>
          <w:rFonts w:ascii="Times New Roman" w:hAnsi="Times New Roman"/>
        </w:rPr>
        <w:t>(2)</w:t>
      </w:r>
      <w:r w:rsidRPr="00DF508B">
        <w:rPr>
          <w:rFonts w:ascii="Times New Roman" w:hAnsi="Times New Roman"/>
        </w:rPr>
        <w:tab/>
        <w:t xml:space="preserve">You may apply under section 411 of the </w:t>
      </w:r>
      <w:r w:rsidRPr="00DF508B">
        <w:rPr>
          <w:rFonts w:ascii="Times New Roman" w:hAnsi="Times New Roman"/>
          <w:i/>
        </w:rPr>
        <w:t>Planning and Development Act 2007</w:t>
      </w:r>
      <w:r w:rsidRPr="00DF508B">
        <w:rPr>
          <w:rFonts w:ascii="Times New Roman" w:hAnsi="Times New Roman"/>
        </w:rPr>
        <w:t xml:space="preserve"> (the</w:t>
      </w:r>
      <w:r w:rsidRPr="00DF508B">
        <w:rPr>
          <w:rFonts w:ascii="Times New Roman" w:hAnsi="Times New Roman"/>
          <w:b/>
        </w:rPr>
        <w:t xml:space="preserve"> </w:t>
      </w:r>
      <w:r w:rsidRPr="00AB2BCD">
        <w:rPr>
          <w:rFonts w:ascii="Times New Roman" w:hAnsi="Times New Roman"/>
          <w:b/>
          <w:i/>
        </w:rPr>
        <w:t>Act</w:t>
      </w:r>
      <w:r w:rsidRPr="00DF508B">
        <w:rPr>
          <w:rFonts w:ascii="Times New Roman" w:hAnsi="Times New Roman"/>
        </w:rPr>
        <w:t xml:space="preserve">) for part of your consultation comments to be excluded from being made available to the public. A request for exclusion under this section must be in writing, clearly identifying what you are seeking to exclude and how the request satisfies the exclusion criteria. Please note that your name and contact details and other personal information will </w:t>
      </w:r>
      <w:r w:rsidRPr="00AB2BCD">
        <w:rPr>
          <w:rFonts w:ascii="Times New Roman" w:hAnsi="Times New Roman"/>
        </w:rPr>
        <w:t>not</w:t>
      </w:r>
      <w:r w:rsidRPr="00DF508B">
        <w:rPr>
          <w:rFonts w:ascii="Times New Roman" w:hAnsi="Times New Roman"/>
        </w:rPr>
        <w:t xml:space="preserve"> be made public unless you request otherwise.</w:t>
      </w:r>
    </w:p>
    <w:p w:rsidR="00D85F8F" w:rsidRPr="00CC5F91" w:rsidRDefault="00D85F8F" w:rsidP="00817E59">
      <w:pPr>
        <w:pStyle w:val="ListParagraph"/>
        <w:numPr>
          <w:ilvl w:val="0"/>
          <w:numId w:val="22"/>
        </w:numPr>
        <w:autoSpaceDE w:val="0"/>
        <w:autoSpaceDN w:val="0"/>
        <w:adjustRightInd w:val="0"/>
        <w:spacing w:before="300"/>
        <w:ind w:left="720" w:hanging="720"/>
        <w:rPr>
          <w:rFonts w:cs="Arial"/>
          <w:b/>
          <w:szCs w:val="24"/>
          <w:lang w:eastAsia="en-AU"/>
        </w:rPr>
      </w:pPr>
      <w:r w:rsidRPr="00CC5F91">
        <w:rPr>
          <w:rFonts w:cs="Arial"/>
          <w:b/>
          <w:szCs w:val="24"/>
          <w:lang w:eastAsia="en-AU"/>
        </w:rPr>
        <w:t xml:space="preserve">Effect of the </w:t>
      </w:r>
      <w:r>
        <w:rPr>
          <w:rFonts w:cs="Arial"/>
          <w:b/>
          <w:szCs w:val="24"/>
          <w:lang w:eastAsia="en-AU"/>
        </w:rPr>
        <w:t>d</w:t>
      </w:r>
      <w:r w:rsidRPr="00CC5F91">
        <w:rPr>
          <w:rFonts w:cs="Arial"/>
          <w:b/>
          <w:szCs w:val="24"/>
          <w:lang w:eastAsia="en-AU"/>
        </w:rPr>
        <w:t xml:space="preserve">raft </w:t>
      </w:r>
      <w:r>
        <w:rPr>
          <w:rFonts w:cs="Arial"/>
          <w:b/>
          <w:szCs w:val="24"/>
          <w:lang w:eastAsia="en-AU"/>
        </w:rPr>
        <w:t>v</w:t>
      </w:r>
      <w:r w:rsidRPr="00CC5F91">
        <w:rPr>
          <w:rFonts w:cs="Arial"/>
          <w:b/>
          <w:szCs w:val="24"/>
          <w:lang w:eastAsia="en-AU"/>
        </w:rPr>
        <w:t>ariation</w:t>
      </w:r>
    </w:p>
    <w:p w:rsidR="00D85F8F" w:rsidRPr="00CC5F91" w:rsidRDefault="00D85F8F" w:rsidP="00D85F8F">
      <w:pPr>
        <w:spacing w:before="140"/>
        <w:ind w:left="720"/>
        <w:rPr>
          <w:rFonts w:ascii="Times New Roman" w:hAnsi="Times New Roman"/>
          <w:szCs w:val="24"/>
        </w:rPr>
      </w:pPr>
      <w:r w:rsidRPr="00CC5F91">
        <w:rPr>
          <w:rFonts w:ascii="Times New Roman" w:hAnsi="Times New Roman"/>
          <w:szCs w:val="24"/>
        </w:rPr>
        <w:t xml:space="preserve">Section 65 of the Act does not apply in relation to the </w:t>
      </w:r>
      <w:r>
        <w:rPr>
          <w:rFonts w:ascii="Times New Roman" w:hAnsi="Times New Roman"/>
          <w:szCs w:val="24"/>
        </w:rPr>
        <w:t>d</w:t>
      </w:r>
      <w:r w:rsidRPr="00CC5F91">
        <w:rPr>
          <w:rFonts w:ascii="Times New Roman" w:hAnsi="Times New Roman"/>
          <w:szCs w:val="24"/>
        </w:rPr>
        <w:t xml:space="preserve">raft </w:t>
      </w:r>
      <w:r>
        <w:rPr>
          <w:rFonts w:ascii="Times New Roman" w:hAnsi="Times New Roman"/>
          <w:szCs w:val="24"/>
        </w:rPr>
        <w:t>v</w:t>
      </w:r>
      <w:r w:rsidRPr="00CC5F91">
        <w:rPr>
          <w:rFonts w:ascii="Times New Roman" w:hAnsi="Times New Roman"/>
          <w:szCs w:val="24"/>
        </w:rPr>
        <w:t xml:space="preserve">ariation and therefore it does not have interim effect. The current Territory </w:t>
      </w:r>
      <w:r>
        <w:rPr>
          <w:rFonts w:ascii="Times New Roman" w:hAnsi="Times New Roman"/>
          <w:szCs w:val="24"/>
        </w:rPr>
        <w:t>P</w:t>
      </w:r>
      <w:r w:rsidRPr="00CC5F91">
        <w:rPr>
          <w:rFonts w:ascii="Times New Roman" w:hAnsi="Times New Roman"/>
          <w:szCs w:val="24"/>
        </w:rPr>
        <w:t xml:space="preserve">lan will continue to apply while the </w:t>
      </w:r>
      <w:r>
        <w:rPr>
          <w:rFonts w:ascii="Times New Roman" w:hAnsi="Times New Roman"/>
          <w:szCs w:val="24"/>
        </w:rPr>
        <w:t>d</w:t>
      </w:r>
      <w:r w:rsidRPr="00CC5F91">
        <w:rPr>
          <w:rFonts w:ascii="Times New Roman" w:hAnsi="Times New Roman"/>
          <w:szCs w:val="24"/>
        </w:rPr>
        <w:t xml:space="preserve">raft </w:t>
      </w:r>
      <w:r>
        <w:rPr>
          <w:rFonts w:ascii="Times New Roman" w:hAnsi="Times New Roman"/>
          <w:szCs w:val="24"/>
        </w:rPr>
        <w:t>v</w:t>
      </w:r>
      <w:r w:rsidRPr="00CC5F91">
        <w:rPr>
          <w:rFonts w:ascii="Times New Roman" w:hAnsi="Times New Roman"/>
          <w:szCs w:val="24"/>
        </w:rPr>
        <w:t>ariation remains in draft form.</w:t>
      </w:r>
    </w:p>
    <w:p w:rsidR="00D85F8F" w:rsidRPr="006F766E" w:rsidRDefault="00D85F8F" w:rsidP="00817E59">
      <w:pPr>
        <w:pStyle w:val="ListParagraph"/>
        <w:numPr>
          <w:ilvl w:val="0"/>
          <w:numId w:val="22"/>
        </w:numPr>
        <w:autoSpaceDE w:val="0"/>
        <w:autoSpaceDN w:val="0"/>
        <w:adjustRightInd w:val="0"/>
        <w:spacing w:before="300"/>
        <w:ind w:left="720" w:hanging="720"/>
        <w:contextualSpacing w:val="0"/>
        <w:rPr>
          <w:rFonts w:cs="Arial"/>
          <w:b/>
          <w:szCs w:val="24"/>
          <w:lang w:eastAsia="en-AU"/>
        </w:rPr>
      </w:pPr>
      <w:r w:rsidRPr="006F766E">
        <w:rPr>
          <w:rFonts w:cs="Arial"/>
          <w:b/>
          <w:szCs w:val="24"/>
          <w:lang w:eastAsia="en-AU"/>
        </w:rPr>
        <w:t>Obtaining further information</w:t>
      </w:r>
    </w:p>
    <w:p w:rsidR="00D85F8F" w:rsidRPr="00CC5F91" w:rsidRDefault="00D85F8F" w:rsidP="00D85F8F">
      <w:pPr>
        <w:spacing w:before="140"/>
        <w:ind w:left="720"/>
        <w:rPr>
          <w:rFonts w:ascii="Times New Roman" w:hAnsi="Times New Roman"/>
          <w:szCs w:val="24"/>
        </w:rPr>
      </w:pPr>
      <w:r w:rsidRPr="00CC5F91">
        <w:rPr>
          <w:rFonts w:ascii="Times New Roman" w:hAnsi="Times New Roman"/>
          <w:szCs w:val="24"/>
        </w:rPr>
        <w:t xml:space="preserve">Further information about the </w:t>
      </w:r>
      <w:r>
        <w:rPr>
          <w:rFonts w:ascii="Times New Roman" w:hAnsi="Times New Roman"/>
          <w:szCs w:val="24"/>
        </w:rPr>
        <w:t>d</w:t>
      </w:r>
      <w:r w:rsidRPr="00CC5F91">
        <w:rPr>
          <w:rFonts w:ascii="Times New Roman" w:hAnsi="Times New Roman"/>
          <w:szCs w:val="24"/>
        </w:rPr>
        <w:t xml:space="preserve">raft </w:t>
      </w:r>
      <w:r>
        <w:rPr>
          <w:rFonts w:ascii="Times New Roman" w:hAnsi="Times New Roman"/>
          <w:szCs w:val="24"/>
        </w:rPr>
        <w:t>v</w:t>
      </w:r>
      <w:r w:rsidRPr="00CC5F91">
        <w:rPr>
          <w:rFonts w:ascii="Times New Roman" w:hAnsi="Times New Roman"/>
          <w:szCs w:val="24"/>
        </w:rPr>
        <w:t>ariation can be obtained through email correspondence with the Territory Plan Section, EP</w:t>
      </w:r>
      <w:r>
        <w:rPr>
          <w:rFonts w:ascii="Times New Roman" w:hAnsi="Times New Roman"/>
          <w:szCs w:val="24"/>
        </w:rPr>
        <w:t>SD</w:t>
      </w:r>
      <w:r w:rsidRPr="00CC5F91">
        <w:rPr>
          <w:rFonts w:ascii="Times New Roman" w:hAnsi="Times New Roman"/>
          <w:szCs w:val="24"/>
        </w:rPr>
        <w:t>D, at</w:t>
      </w:r>
      <w:r>
        <w:rPr>
          <w:rFonts w:ascii="Times New Roman" w:hAnsi="Times New Roman"/>
          <w:szCs w:val="24"/>
        </w:rPr>
        <w:t xml:space="preserve"> </w:t>
      </w:r>
      <w:hyperlink r:id="rId11" w:history="1"/>
      <w:r>
        <w:rPr>
          <w:rStyle w:val="Hyperlink"/>
          <w:rFonts w:ascii="Times New Roman" w:hAnsi="Times New Roman"/>
          <w:szCs w:val="24"/>
        </w:rPr>
        <w:t>terrplan@act.gov.au</w:t>
      </w:r>
      <w:r>
        <w:rPr>
          <w:rFonts w:ascii="Times New Roman" w:hAnsi="Times New Roman"/>
          <w:szCs w:val="24"/>
        </w:rPr>
        <w:t>.</w:t>
      </w:r>
      <w:r w:rsidRPr="00CC5F91">
        <w:rPr>
          <w:rFonts w:ascii="Times New Roman" w:hAnsi="Times New Roman"/>
          <w:szCs w:val="24"/>
        </w:rPr>
        <w:t xml:space="preserve"> </w:t>
      </w:r>
      <w:r>
        <w:rPr>
          <w:rFonts w:ascii="Times New Roman" w:hAnsi="Times New Roman"/>
          <w:szCs w:val="24"/>
        </w:rPr>
        <w:t>A</w:t>
      </w:r>
      <w:r w:rsidRPr="00CC5F91">
        <w:rPr>
          <w:rFonts w:ascii="Times New Roman" w:hAnsi="Times New Roman"/>
          <w:szCs w:val="24"/>
        </w:rPr>
        <w:t xml:space="preserve"> reference to the </w:t>
      </w:r>
      <w:r>
        <w:rPr>
          <w:rFonts w:ascii="Times New Roman" w:hAnsi="Times New Roman"/>
          <w:szCs w:val="24"/>
        </w:rPr>
        <w:t>d</w:t>
      </w:r>
      <w:r w:rsidRPr="00CC5F91">
        <w:rPr>
          <w:rFonts w:ascii="Times New Roman" w:hAnsi="Times New Roman"/>
          <w:szCs w:val="24"/>
        </w:rPr>
        <w:t xml:space="preserve">raft </w:t>
      </w:r>
      <w:r>
        <w:rPr>
          <w:rFonts w:ascii="Times New Roman" w:hAnsi="Times New Roman"/>
          <w:szCs w:val="24"/>
        </w:rPr>
        <w:t>v</w:t>
      </w:r>
      <w:r w:rsidRPr="00CC5F91">
        <w:rPr>
          <w:rFonts w:ascii="Times New Roman" w:hAnsi="Times New Roman"/>
          <w:szCs w:val="24"/>
        </w:rPr>
        <w:t>ariation should be included in any email.</w:t>
      </w:r>
      <w:r>
        <w:rPr>
          <w:rFonts w:ascii="Times New Roman" w:hAnsi="Times New Roman"/>
          <w:szCs w:val="24"/>
        </w:rPr>
        <w:br/>
      </w:r>
    </w:p>
    <w:p w:rsidR="009B1F7C" w:rsidRDefault="009B1F7C">
      <w:pPr>
        <w:rPr>
          <w:rFonts w:cs="Arial"/>
          <w:b/>
        </w:rPr>
      </w:pPr>
      <w:r>
        <w:rPr>
          <w:rFonts w:cs="Arial"/>
          <w:b/>
        </w:rPr>
        <w:br w:type="page"/>
      </w:r>
    </w:p>
    <w:p w:rsidR="00D85F8F" w:rsidRPr="00CC5F91" w:rsidRDefault="00D85F8F" w:rsidP="00817E59">
      <w:pPr>
        <w:pStyle w:val="ListParagraph"/>
        <w:numPr>
          <w:ilvl w:val="0"/>
          <w:numId w:val="22"/>
        </w:numPr>
        <w:autoSpaceDE w:val="0"/>
        <w:autoSpaceDN w:val="0"/>
        <w:adjustRightInd w:val="0"/>
        <w:spacing w:before="300"/>
        <w:ind w:left="720" w:hanging="720"/>
        <w:contextualSpacing w:val="0"/>
        <w:rPr>
          <w:rFonts w:cs="Arial"/>
          <w:b/>
        </w:rPr>
      </w:pPr>
      <w:r>
        <w:rPr>
          <w:rFonts w:cs="Arial"/>
          <w:b/>
        </w:rPr>
        <w:lastRenderedPageBreak/>
        <w:t>Dictionary</w:t>
      </w:r>
    </w:p>
    <w:p w:rsidR="00D85F8F" w:rsidRPr="00CC5F91" w:rsidRDefault="00D85F8F" w:rsidP="00D85F8F">
      <w:pPr>
        <w:spacing w:before="140"/>
        <w:ind w:left="720"/>
        <w:rPr>
          <w:rFonts w:ascii="Times New Roman" w:hAnsi="Times New Roman"/>
        </w:rPr>
      </w:pPr>
      <w:r w:rsidRPr="00CC5F91">
        <w:rPr>
          <w:rFonts w:ascii="Times New Roman" w:hAnsi="Times New Roman"/>
        </w:rPr>
        <w:t>In this instrument:</w:t>
      </w:r>
    </w:p>
    <w:p w:rsidR="00D85F8F" w:rsidRPr="00CC5F91" w:rsidRDefault="00D85F8F" w:rsidP="00D85F8F">
      <w:pPr>
        <w:spacing w:before="140"/>
        <w:ind w:left="720"/>
        <w:rPr>
          <w:rFonts w:ascii="Times New Roman" w:hAnsi="Times New Roman"/>
          <w:b/>
          <w:i/>
        </w:rPr>
      </w:pPr>
      <w:r>
        <w:rPr>
          <w:rFonts w:ascii="Times New Roman" w:hAnsi="Times New Roman"/>
          <w:b/>
          <w:i/>
        </w:rPr>
        <w:t>d</w:t>
      </w:r>
      <w:r w:rsidRPr="00CC5F91">
        <w:rPr>
          <w:rFonts w:ascii="Times New Roman" w:hAnsi="Times New Roman"/>
          <w:b/>
          <w:i/>
        </w:rPr>
        <w:t xml:space="preserve">raft </w:t>
      </w:r>
      <w:r w:rsidR="00062548">
        <w:rPr>
          <w:rFonts w:ascii="Times New Roman" w:hAnsi="Times New Roman"/>
          <w:b/>
          <w:i/>
        </w:rPr>
        <w:t>plan variation No 365</w:t>
      </w:r>
      <w:r w:rsidRPr="00AF187E">
        <w:rPr>
          <w:rFonts w:ascii="Times New Roman" w:hAnsi="Times New Roman"/>
          <w:b/>
          <w:i/>
        </w:rPr>
        <w:t xml:space="preserve"> Housing Choices – Boarding Houses and Co-Housing </w:t>
      </w:r>
      <w:r w:rsidRPr="00AF187E">
        <w:rPr>
          <w:rFonts w:ascii="Times New Roman" w:hAnsi="Times New Roman"/>
        </w:rPr>
        <w:t>means the draft plan variation in the schedule.</w:t>
      </w:r>
      <w:r w:rsidRPr="00CC5F91">
        <w:rPr>
          <w:rFonts w:ascii="Times New Roman" w:hAnsi="Times New Roman"/>
        </w:rPr>
        <w:t xml:space="preserve">  </w:t>
      </w:r>
    </w:p>
    <w:p w:rsidR="00D85F8F" w:rsidRDefault="00D85F8F" w:rsidP="00D85F8F">
      <w:pPr>
        <w:autoSpaceDE w:val="0"/>
        <w:autoSpaceDN w:val="0"/>
        <w:adjustRightInd w:val="0"/>
        <w:ind w:left="851" w:hanging="873"/>
        <w:rPr>
          <w:rFonts w:cs="Arial"/>
          <w:i/>
          <w:szCs w:val="24"/>
          <w:lang w:eastAsia="en-AU"/>
        </w:rPr>
      </w:pPr>
    </w:p>
    <w:p w:rsidR="00D85F8F" w:rsidRDefault="00D85F8F" w:rsidP="00D85F8F">
      <w:pPr>
        <w:ind w:left="-24"/>
        <w:rPr>
          <w:rFonts w:cs="Arial"/>
          <w:szCs w:val="24"/>
        </w:rPr>
      </w:pPr>
    </w:p>
    <w:p w:rsidR="00D85F8F" w:rsidRDefault="00D85F8F" w:rsidP="00D85F8F">
      <w:pPr>
        <w:ind w:left="-24"/>
        <w:rPr>
          <w:rFonts w:cs="Arial"/>
          <w:szCs w:val="24"/>
        </w:rPr>
      </w:pPr>
    </w:p>
    <w:p w:rsidR="00D85F8F" w:rsidRDefault="00D85F8F" w:rsidP="00D85F8F">
      <w:pPr>
        <w:ind w:left="-24"/>
        <w:rPr>
          <w:rFonts w:cs="Arial"/>
          <w:szCs w:val="24"/>
        </w:rPr>
      </w:pPr>
    </w:p>
    <w:p w:rsidR="00D85F8F" w:rsidRDefault="00D85F8F" w:rsidP="00D85F8F">
      <w:pPr>
        <w:ind w:left="-24"/>
        <w:rPr>
          <w:rFonts w:cs="Arial"/>
          <w:szCs w:val="24"/>
        </w:rPr>
      </w:pPr>
    </w:p>
    <w:p w:rsidR="00D85F8F" w:rsidRPr="00B40C76" w:rsidRDefault="00D85F8F" w:rsidP="00D85F8F">
      <w:pPr>
        <w:ind w:left="-24"/>
        <w:rPr>
          <w:rFonts w:cs="Arial"/>
          <w:szCs w:val="24"/>
        </w:rPr>
      </w:pPr>
    </w:p>
    <w:p w:rsidR="00D85F8F" w:rsidRPr="004A32D8" w:rsidRDefault="00D85F8F" w:rsidP="00D85F8F">
      <w:pPr>
        <w:rPr>
          <w:rFonts w:ascii="Times New Roman" w:hAnsi="Times New Roman"/>
          <w:szCs w:val="24"/>
        </w:rPr>
      </w:pPr>
      <w:r w:rsidRPr="004C2EA2">
        <w:rPr>
          <w:rFonts w:ascii="Times New Roman" w:hAnsi="Times New Roman"/>
          <w:szCs w:val="24"/>
        </w:rPr>
        <w:t>Carolyn O’Neill</w:t>
      </w:r>
    </w:p>
    <w:p w:rsidR="00D85F8F" w:rsidRPr="004A32D8" w:rsidRDefault="00D85F8F" w:rsidP="00D85F8F">
      <w:pPr>
        <w:rPr>
          <w:rFonts w:ascii="Times New Roman" w:hAnsi="Times New Roman"/>
          <w:szCs w:val="24"/>
        </w:rPr>
      </w:pPr>
      <w:r w:rsidRPr="004A32D8">
        <w:rPr>
          <w:rFonts w:ascii="Times New Roman" w:hAnsi="Times New Roman"/>
          <w:szCs w:val="24"/>
        </w:rPr>
        <w:t>Delegate of the planning and land authority</w:t>
      </w:r>
    </w:p>
    <w:p w:rsidR="00D85F8F" w:rsidRPr="004A32D8" w:rsidRDefault="00D677D4" w:rsidP="00D677D4">
      <w:pPr>
        <w:rPr>
          <w:rFonts w:ascii="Times New Roman" w:hAnsi="Times New Roman"/>
          <w:szCs w:val="24"/>
        </w:rPr>
      </w:pPr>
      <w:r>
        <w:rPr>
          <w:rFonts w:ascii="Times New Roman" w:hAnsi="Times New Roman"/>
          <w:szCs w:val="24"/>
        </w:rPr>
        <w:t xml:space="preserve">9 </w:t>
      </w:r>
      <w:r w:rsidR="00062548">
        <w:rPr>
          <w:rFonts w:ascii="Times New Roman" w:hAnsi="Times New Roman"/>
          <w:szCs w:val="24"/>
        </w:rPr>
        <w:t>January</w:t>
      </w:r>
      <w:r w:rsidR="00D85F8F" w:rsidRPr="004A32D8">
        <w:rPr>
          <w:rFonts w:ascii="Times New Roman" w:hAnsi="Times New Roman"/>
          <w:szCs w:val="24"/>
        </w:rPr>
        <w:t xml:space="preserve"> 20</w:t>
      </w:r>
      <w:r w:rsidR="00062548">
        <w:rPr>
          <w:rFonts w:ascii="Times New Roman" w:hAnsi="Times New Roman"/>
          <w:szCs w:val="24"/>
        </w:rPr>
        <w:t>20</w:t>
      </w:r>
    </w:p>
    <w:p w:rsidR="001C558A" w:rsidRDefault="001C558A" w:rsidP="00192DAC">
      <w:pPr>
        <w:pStyle w:val="BodyText"/>
      </w:pPr>
    </w:p>
    <w:p w:rsidR="00C55AD1" w:rsidRDefault="00C55AD1">
      <w:pPr>
        <w:rPr>
          <w:rFonts w:cs="Arial"/>
        </w:rPr>
      </w:pPr>
      <w:r>
        <w:br w:type="page"/>
      </w:r>
    </w:p>
    <w:p w:rsidR="00C55AD1" w:rsidRDefault="00C55AD1" w:rsidP="00192DAC">
      <w:pPr>
        <w:pStyle w:val="BodyText"/>
      </w:pPr>
    </w:p>
    <w:p w:rsidR="00C55AD1" w:rsidRDefault="00C55AD1" w:rsidP="00192DAC">
      <w:pPr>
        <w:pStyle w:val="BodyText"/>
      </w:pPr>
    </w:p>
    <w:p w:rsidR="00C55AD1" w:rsidRPr="00C55AD1" w:rsidRDefault="00C55AD1" w:rsidP="00C55AD1">
      <w:pPr>
        <w:pStyle w:val="BodyText"/>
        <w:jc w:val="center"/>
        <w:rPr>
          <w:i/>
          <w:iCs/>
        </w:rPr>
      </w:pPr>
      <w:r>
        <w:rPr>
          <w:i/>
          <w:iCs/>
        </w:rPr>
        <w:t>This page is intentionally blank</w:t>
      </w:r>
    </w:p>
    <w:p w:rsidR="001C558A" w:rsidRDefault="001C558A" w:rsidP="00192DAC">
      <w:pPr>
        <w:pStyle w:val="BodyText"/>
      </w:pPr>
    </w:p>
    <w:p w:rsidR="001C558A" w:rsidRDefault="001C558A" w:rsidP="00192DAC">
      <w:pPr>
        <w:pStyle w:val="BodyText"/>
        <w:sectPr w:rsidR="001C558A" w:rsidSect="00B4392F">
          <w:headerReference w:type="even" r:id="rId12"/>
          <w:headerReference w:type="default" r:id="rId13"/>
          <w:footerReference w:type="even" r:id="rId14"/>
          <w:footerReference w:type="default" r:id="rId15"/>
          <w:headerReference w:type="first" r:id="rId16"/>
          <w:footerReference w:type="first" r:id="rId17"/>
          <w:pgSz w:w="11906" w:h="16838" w:code="9"/>
          <w:pgMar w:top="1418" w:right="1440" w:bottom="1440" w:left="1440" w:header="709" w:footer="579" w:gutter="0"/>
          <w:pgNumType w:fmt="lowerRoman" w:start="1"/>
          <w:cols w:space="708"/>
          <w:titlePg/>
          <w:docGrid w:linePitch="360"/>
        </w:sectPr>
      </w:pPr>
    </w:p>
    <w:p w:rsidR="00192DAC" w:rsidRDefault="00192DAC" w:rsidP="00192DAC">
      <w:pPr>
        <w:pStyle w:val="BodyText"/>
      </w:pPr>
    </w:p>
    <w:p w:rsidR="00192DAC" w:rsidRDefault="00192DAC" w:rsidP="00192DAC">
      <w:pPr>
        <w:pStyle w:val="BodyText"/>
      </w:pPr>
    </w:p>
    <w:p w:rsidR="00192DAC" w:rsidRPr="00785E51" w:rsidRDefault="00192DAC" w:rsidP="00192DAC">
      <w:pPr>
        <w:pStyle w:val="BodyText"/>
        <w:jc w:val="center"/>
        <w:rPr>
          <w:i/>
          <w:sz w:val="32"/>
          <w:szCs w:val="32"/>
        </w:rPr>
      </w:pPr>
      <w:r w:rsidRPr="00785E51">
        <w:rPr>
          <w:i/>
          <w:sz w:val="32"/>
          <w:szCs w:val="32"/>
        </w:rPr>
        <w:t>Planning and Development Act 2007</w:t>
      </w:r>
    </w:p>
    <w:p w:rsidR="00192DAC" w:rsidRPr="00785E51" w:rsidRDefault="00192DAC" w:rsidP="00192DAC">
      <w:pPr>
        <w:pStyle w:val="BodyText"/>
      </w:pPr>
    </w:p>
    <w:p w:rsidR="00192DAC" w:rsidRPr="00F52998" w:rsidRDefault="00192DAC" w:rsidP="00192DAC">
      <w:pPr>
        <w:pStyle w:val="StyleBodyText26ptBoldCenteredLeft1cmRight1cm"/>
        <w:pBdr>
          <w:top w:val="single" w:sz="4" w:space="12" w:color="auto"/>
          <w:bottom w:val="single" w:sz="4" w:space="12" w:color="auto"/>
        </w:pBdr>
        <w:ind w:right="-85"/>
        <w:rPr>
          <w:rFonts w:ascii="Arial" w:hAnsi="Arial" w:cs="Arial"/>
          <w:caps w:val="0"/>
          <w:sz w:val="64"/>
          <w:szCs w:val="64"/>
        </w:rPr>
      </w:pPr>
      <w:r w:rsidRPr="00F52998">
        <w:rPr>
          <w:rFonts w:ascii="Arial" w:hAnsi="Arial" w:cs="Arial"/>
          <w:caps w:val="0"/>
          <w:sz w:val="64"/>
          <w:szCs w:val="64"/>
        </w:rPr>
        <w:t xml:space="preserve">Draft </w:t>
      </w:r>
      <w:r w:rsidRPr="00F52998">
        <w:rPr>
          <w:rFonts w:ascii="Arial" w:hAnsi="Arial" w:cs="Arial"/>
          <w:caps w:val="0"/>
          <w:sz w:val="64"/>
          <w:szCs w:val="64"/>
        </w:rPr>
        <w:br/>
        <w:t>Va</w:t>
      </w:r>
      <w:r w:rsidR="00C11B75">
        <w:rPr>
          <w:rFonts w:ascii="Arial" w:hAnsi="Arial" w:cs="Arial"/>
          <w:caps w:val="0"/>
          <w:sz w:val="64"/>
          <w:szCs w:val="64"/>
        </w:rPr>
        <w:t>riation to the</w:t>
      </w:r>
      <w:r w:rsidR="00C11B75">
        <w:rPr>
          <w:rFonts w:ascii="Arial" w:hAnsi="Arial" w:cs="Arial"/>
          <w:caps w:val="0"/>
          <w:sz w:val="64"/>
          <w:szCs w:val="64"/>
        </w:rPr>
        <w:br/>
        <w:t>Territory Plan</w:t>
      </w:r>
      <w:r w:rsidR="00C11B75">
        <w:rPr>
          <w:rFonts w:ascii="Arial" w:hAnsi="Arial" w:cs="Arial"/>
          <w:caps w:val="0"/>
          <w:sz w:val="64"/>
          <w:szCs w:val="64"/>
        </w:rPr>
        <w:br/>
      </w:r>
      <w:r w:rsidR="003F50FF">
        <w:rPr>
          <w:rFonts w:ascii="Arial" w:hAnsi="Arial" w:cs="Arial"/>
          <w:caps w:val="0"/>
          <w:sz w:val="64"/>
          <w:szCs w:val="64"/>
        </w:rPr>
        <w:t>365</w:t>
      </w:r>
    </w:p>
    <w:p w:rsidR="00192DAC" w:rsidRDefault="00192DAC" w:rsidP="00192DAC">
      <w:pPr>
        <w:pStyle w:val="BodyText"/>
      </w:pPr>
    </w:p>
    <w:p w:rsidR="00192DAC" w:rsidRPr="001F42B2" w:rsidRDefault="00192DAC" w:rsidP="00192DAC">
      <w:pPr>
        <w:pStyle w:val="BodyText"/>
        <w:jc w:val="center"/>
        <w:rPr>
          <w:b/>
        </w:rPr>
      </w:pPr>
    </w:p>
    <w:p w:rsidR="00192DAC" w:rsidRDefault="00192DAC" w:rsidP="00192DAC">
      <w:pPr>
        <w:pStyle w:val="BodyText"/>
      </w:pPr>
    </w:p>
    <w:p w:rsidR="00192DAC" w:rsidRPr="00E771B9" w:rsidRDefault="00E771B9" w:rsidP="00192DAC">
      <w:pPr>
        <w:pStyle w:val="TATitleexplanatoryheading"/>
        <w:spacing w:after="120"/>
        <w:rPr>
          <w:sz w:val="48"/>
        </w:rPr>
      </w:pPr>
      <w:r w:rsidRPr="00E771B9">
        <w:rPr>
          <w:sz w:val="48"/>
        </w:rPr>
        <w:t xml:space="preserve">Housing Choices – </w:t>
      </w:r>
    </w:p>
    <w:p w:rsidR="00192DAC" w:rsidRPr="00E771B9" w:rsidRDefault="00E771B9" w:rsidP="00192DAC">
      <w:pPr>
        <w:pStyle w:val="TATitleexplanatoryheading"/>
        <w:spacing w:after="120"/>
        <w:rPr>
          <w:sz w:val="48"/>
        </w:rPr>
      </w:pPr>
      <w:bookmarkStart w:id="2" w:name="Site_details"/>
      <w:r w:rsidRPr="00E771B9">
        <w:rPr>
          <w:sz w:val="48"/>
        </w:rPr>
        <w:t>Boarding Houses and Co-Housing</w:t>
      </w:r>
      <w:bookmarkEnd w:id="2"/>
    </w:p>
    <w:p w:rsidR="00192DAC" w:rsidRPr="00E771B9" w:rsidRDefault="00192DAC" w:rsidP="00192DAC">
      <w:pPr>
        <w:pStyle w:val="TATitleexplanatoryheading"/>
        <w:rPr>
          <w:sz w:val="48"/>
        </w:rPr>
      </w:pPr>
    </w:p>
    <w:p w:rsidR="00E771B9" w:rsidRPr="00E771B9" w:rsidRDefault="00E771B9" w:rsidP="00192DAC">
      <w:pPr>
        <w:pStyle w:val="TATitleexplanatoryheading"/>
        <w:rPr>
          <w:sz w:val="48"/>
        </w:rPr>
      </w:pPr>
    </w:p>
    <w:p w:rsidR="00192DAC" w:rsidRPr="00E771B9" w:rsidRDefault="00192DAC" w:rsidP="00192DAC">
      <w:pPr>
        <w:pStyle w:val="TATitleexplanatoryheading"/>
        <w:rPr>
          <w:sz w:val="48"/>
        </w:rPr>
      </w:pPr>
    </w:p>
    <w:p w:rsidR="00192DAC" w:rsidRPr="00777F1F" w:rsidRDefault="00062548" w:rsidP="00192DAC">
      <w:pPr>
        <w:pStyle w:val="TATitleexplanatoryheading"/>
        <w:spacing w:before="240"/>
        <w:rPr>
          <w:sz w:val="48"/>
        </w:rPr>
      </w:pPr>
      <w:bookmarkStart w:id="3" w:name="Month_Year"/>
      <w:r>
        <w:rPr>
          <w:sz w:val="48"/>
        </w:rPr>
        <w:t>January</w:t>
      </w:r>
      <w:r w:rsidR="00E771B9" w:rsidRPr="0041777C">
        <w:rPr>
          <w:sz w:val="48"/>
        </w:rPr>
        <w:t xml:space="preserve"> 20</w:t>
      </w:r>
      <w:r>
        <w:rPr>
          <w:sz w:val="48"/>
        </w:rPr>
        <w:t>20</w:t>
      </w:r>
      <w:bookmarkEnd w:id="3"/>
    </w:p>
    <w:p w:rsidR="00192DAC" w:rsidRDefault="00192DAC" w:rsidP="00192DAC">
      <w:pPr>
        <w:pStyle w:val="BlockText"/>
        <w:jc w:val="center"/>
        <w:rPr>
          <w:rFonts w:cs="Arial"/>
          <w:b/>
          <w:sz w:val="32"/>
        </w:rPr>
      </w:pPr>
    </w:p>
    <w:p w:rsidR="00192DAC" w:rsidRDefault="00192DAC" w:rsidP="00192DAC">
      <w:pPr>
        <w:pStyle w:val="BlockText"/>
        <w:jc w:val="center"/>
        <w:rPr>
          <w:rFonts w:cs="Arial"/>
          <w:b/>
          <w:sz w:val="32"/>
        </w:rPr>
      </w:pPr>
    </w:p>
    <w:p w:rsidR="00C55AD1" w:rsidRDefault="00192DAC" w:rsidP="00192DAC">
      <w:pPr>
        <w:pStyle w:val="BodyText"/>
        <w:jc w:val="center"/>
        <w:rPr>
          <w:i/>
        </w:rPr>
      </w:pPr>
      <w:r>
        <w:t xml:space="preserve">Draft variation for </w:t>
      </w:r>
      <w:r w:rsidR="00AE12A7">
        <w:t>public</w:t>
      </w:r>
      <w:r w:rsidR="00E771B9">
        <w:t xml:space="preserve"> circulation</w:t>
      </w:r>
      <w:r>
        <w:t xml:space="preserve"> prepared</w:t>
      </w:r>
      <w:r>
        <w:br/>
        <w:t xml:space="preserve">under s60 of the </w:t>
      </w:r>
      <w:r>
        <w:rPr>
          <w:i/>
        </w:rPr>
        <w:t>Planning and Development Act 2007</w:t>
      </w:r>
    </w:p>
    <w:p w:rsidR="00C55AD1" w:rsidRDefault="00C55AD1">
      <w:pPr>
        <w:rPr>
          <w:i/>
        </w:rPr>
      </w:pPr>
    </w:p>
    <w:p w:rsidR="00C55AD1" w:rsidRDefault="00C55AD1">
      <w:pPr>
        <w:rPr>
          <w:i/>
        </w:rPr>
      </w:pPr>
    </w:p>
    <w:p w:rsidR="00C55AD1" w:rsidRPr="00C55AD1" w:rsidRDefault="00C55AD1" w:rsidP="00C55AD1">
      <w:pPr>
        <w:pStyle w:val="BodyText"/>
        <w:jc w:val="center"/>
        <w:rPr>
          <w:i/>
          <w:iCs/>
        </w:rPr>
      </w:pPr>
      <w:r>
        <w:rPr>
          <w:i/>
          <w:iCs/>
        </w:rPr>
        <w:t>This page is intentionally blank</w:t>
      </w:r>
    </w:p>
    <w:p w:rsidR="00C55AD1" w:rsidRDefault="00C55AD1">
      <w:pPr>
        <w:rPr>
          <w:i/>
        </w:rPr>
      </w:pPr>
    </w:p>
    <w:p w:rsidR="00C55AD1" w:rsidRDefault="00C55AD1">
      <w:pPr>
        <w:rPr>
          <w:rFonts w:cs="Arial"/>
          <w:i/>
        </w:rPr>
      </w:pPr>
      <w:r>
        <w:rPr>
          <w:i/>
        </w:rPr>
        <w:br w:type="page"/>
      </w:r>
    </w:p>
    <w:p w:rsidR="00192DAC" w:rsidRDefault="00192DAC" w:rsidP="00192DAC">
      <w:pPr>
        <w:pStyle w:val="BodyText"/>
        <w:jc w:val="center"/>
      </w:pPr>
    </w:p>
    <w:p w:rsidR="00192DAC" w:rsidRDefault="00192DAC" w:rsidP="00192DAC">
      <w:pPr>
        <w:pStyle w:val="ContentsTitle"/>
      </w:pPr>
      <w:r w:rsidRPr="00950090">
        <w:t>Contents</w:t>
      </w:r>
    </w:p>
    <w:p w:rsidR="00894234" w:rsidRDefault="00057AF5">
      <w:pPr>
        <w:pStyle w:val="TOC1"/>
        <w:rPr>
          <w:rFonts w:asciiTheme="minorHAnsi" w:eastAsiaTheme="minorEastAsia" w:hAnsiTheme="minorHAnsi" w:cstheme="minorBidi"/>
          <w:b w:val="0"/>
          <w:caps w:val="0"/>
          <w:sz w:val="22"/>
          <w:szCs w:val="22"/>
          <w:lang w:eastAsia="en-AU"/>
        </w:rPr>
      </w:pPr>
      <w:r>
        <w:rPr>
          <w:highlight w:val="yellow"/>
        </w:rPr>
        <w:fldChar w:fldCharType="begin"/>
      </w:r>
      <w:r w:rsidR="00192DAC">
        <w:rPr>
          <w:highlight w:val="yellow"/>
        </w:rPr>
        <w:instrText xml:space="preserve"> TOC \h \z \t "TA section heading,1,TA section heading 2,2,TA section heading 3,3" </w:instrText>
      </w:r>
      <w:r>
        <w:rPr>
          <w:highlight w:val="yellow"/>
        </w:rPr>
        <w:fldChar w:fldCharType="separate"/>
      </w:r>
      <w:hyperlink w:anchor="_Toc22115548" w:history="1">
        <w:r w:rsidR="00894234" w:rsidRPr="008D0AD5">
          <w:rPr>
            <w:rStyle w:val="Hyperlink"/>
          </w:rPr>
          <w:t>1.</w:t>
        </w:r>
        <w:r w:rsidR="00894234">
          <w:rPr>
            <w:rFonts w:asciiTheme="minorHAnsi" w:eastAsiaTheme="minorEastAsia" w:hAnsiTheme="minorHAnsi" w:cstheme="minorBidi"/>
            <w:b w:val="0"/>
            <w:caps w:val="0"/>
            <w:sz w:val="22"/>
            <w:szCs w:val="22"/>
            <w:lang w:eastAsia="en-AU"/>
          </w:rPr>
          <w:tab/>
        </w:r>
        <w:r w:rsidR="00894234" w:rsidRPr="008D0AD5">
          <w:rPr>
            <w:rStyle w:val="Hyperlink"/>
          </w:rPr>
          <w:t>INTRODUCTION</w:t>
        </w:r>
        <w:r w:rsidR="00894234">
          <w:rPr>
            <w:webHidden/>
          </w:rPr>
          <w:tab/>
        </w:r>
        <w:r w:rsidR="00894234">
          <w:rPr>
            <w:webHidden/>
          </w:rPr>
          <w:fldChar w:fldCharType="begin"/>
        </w:r>
        <w:r w:rsidR="00894234">
          <w:rPr>
            <w:webHidden/>
          </w:rPr>
          <w:instrText xml:space="preserve"> PAGEREF _Toc22115548 \h </w:instrText>
        </w:r>
        <w:r w:rsidR="00894234">
          <w:rPr>
            <w:webHidden/>
          </w:rPr>
        </w:r>
        <w:r w:rsidR="00894234">
          <w:rPr>
            <w:webHidden/>
          </w:rPr>
          <w:fldChar w:fldCharType="separate"/>
        </w:r>
        <w:r w:rsidR="00C55AD1">
          <w:rPr>
            <w:webHidden/>
          </w:rPr>
          <w:t>1</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49" w:history="1">
        <w:r w:rsidR="00894234" w:rsidRPr="008D0AD5">
          <w:rPr>
            <w:rStyle w:val="Hyperlink"/>
          </w:rPr>
          <w:t>1.1</w:t>
        </w:r>
        <w:r w:rsidR="00894234">
          <w:rPr>
            <w:rFonts w:asciiTheme="minorHAnsi" w:hAnsiTheme="minorHAnsi" w:cstheme="minorBidi"/>
            <w:sz w:val="22"/>
            <w:szCs w:val="22"/>
          </w:rPr>
          <w:tab/>
        </w:r>
        <w:r w:rsidR="00894234" w:rsidRPr="008D0AD5">
          <w:rPr>
            <w:rStyle w:val="Hyperlink"/>
          </w:rPr>
          <w:t>Summary of the Proposal</w:t>
        </w:r>
        <w:r w:rsidR="00894234">
          <w:rPr>
            <w:webHidden/>
          </w:rPr>
          <w:tab/>
        </w:r>
        <w:r w:rsidR="00894234">
          <w:rPr>
            <w:webHidden/>
          </w:rPr>
          <w:fldChar w:fldCharType="begin"/>
        </w:r>
        <w:r w:rsidR="00894234">
          <w:rPr>
            <w:webHidden/>
          </w:rPr>
          <w:instrText xml:space="preserve"> PAGEREF _Toc22115549 \h </w:instrText>
        </w:r>
        <w:r w:rsidR="00894234">
          <w:rPr>
            <w:webHidden/>
          </w:rPr>
        </w:r>
        <w:r w:rsidR="00894234">
          <w:rPr>
            <w:webHidden/>
          </w:rPr>
          <w:fldChar w:fldCharType="separate"/>
        </w:r>
        <w:r w:rsidR="00C55AD1">
          <w:rPr>
            <w:webHidden/>
          </w:rPr>
          <w:t>1</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50" w:history="1">
        <w:r w:rsidR="00894234" w:rsidRPr="008D0AD5">
          <w:rPr>
            <w:rStyle w:val="Hyperlink"/>
          </w:rPr>
          <w:t>1.2</w:t>
        </w:r>
        <w:r w:rsidR="00894234">
          <w:rPr>
            <w:rFonts w:asciiTheme="minorHAnsi" w:hAnsiTheme="minorHAnsi" w:cstheme="minorBidi"/>
            <w:sz w:val="22"/>
            <w:szCs w:val="22"/>
          </w:rPr>
          <w:tab/>
        </w:r>
        <w:r w:rsidR="00894234" w:rsidRPr="008D0AD5">
          <w:rPr>
            <w:rStyle w:val="Hyperlink"/>
          </w:rPr>
          <w:t>Outline of the process</w:t>
        </w:r>
        <w:r w:rsidR="00894234">
          <w:rPr>
            <w:webHidden/>
          </w:rPr>
          <w:tab/>
        </w:r>
        <w:r w:rsidR="00894234">
          <w:rPr>
            <w:webHidden/>
          </w:rPr>
          <w:fldChar w:fldCharType="begin"/>
        </w:r>
        <w:r w:rsidR="00894234">
          <w:rPr>
            <w:webHidden/>
          </w:rPr>
          <w:instrText xml:space="preserve"> PAGEREF _Toc22115550 \h </w:instrText>
        </w:r>
        <w:r w:rsidR="00894234">
          <w:rPr>
            <w:webHidden/>
          </w:rPr>
        </w:r>
        <w:r w:rsidR="00894234">
          <w:rPr>
            <w:webHidden/>
          </w:rPr>
          <w:fldChar w:fldCharType="separate"/>
        </w:r>
        <w:r w:rsidR="00C55AD1">
          <w:rPr>
            <w:webHidden/>
          </w:rPr>
          <w:t>2</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51" w:history="1">
        <w:r w:rsidR="00894234" w:rsidRPr="008D0AD5">
          <w:rPr>
            <w:rStyle w:val="Hyperlink"/>
          </w:rPr>
          <w:t>1.3</w:t>
        </w:r>
        <w:r w:rsidR="00894234">
          <w:rPr>
            <w:rFonts w:asciiTheme="minorHAnsi" w:hAnsiTheme="minorHAnsi" w:cstheme="minorBidi"/>
            <w:sz w:val="22"/>
            <w:szCs w:val="22"/>
          </w:rPr>
          <w:tab/>
        </w:r>
        <w:r w:rsidR="00894234" w:rsidRPr="008D0AD5">
          <w:rPr>
            <w:rStyle w:val="Hyperlink"/>
          </w:rPr>
          <w:t>This document</w:t>
        </w:r>
        <w:r w:rsidR="00894234">
          <w:rPr>
            <w:webHidden/>
          </w:rPr>
          <w:tab/>
        </w:r>
        <w:r w:rsidR="00894234">
          <w:rPr>
            <w:webHidden/>
          </w:rPr>
          <w:fldChar w:fldCharType="begin"/>
        </w:r>
        <w:r w:rsidR="00894234">
          <w:rPr>
            <w:webHidden/>
          </w:rPr>
          <w:instrText xml:space="preserve"> PAGEREF _Toc22115551 \h </w:instrText>
        </w:r>
        <w:r w:rsidR="00894234">
          <w:rPr>
            <w:webHidden/>
          </w:rPr>
        </w:r>
        <w:r w:rsidR="00894234">
          <w:rPr>
            <w:webHidden/>
          </w:rPr>
          <w:fldChar w:fldCharType="separate"/>
        </w:r>
        <w:r w:rsidR="00C55AD1">
          <w:rPr>
            <w:webHidden/>
          </w:rPr>
          <w:t>3</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52" w:history="1">
        <w:r w:rsidR="00894234" w:rsidRPr="008D0AD5">
          <w:rPr>
            <w:rStyle w:val="Hyperlink"/>
          </w:rPr>
          <w:t>1.4</w:t>
        </w:r>
        <w:r w:rsidR="00894234">
          <w:rPr>
            <w:rFonts w:asciiTheme="minorHAnsi" w:hAnsiTheme="minorHAnsi" w:cstheme="minorBidi"/>
            <w:sz w:val="22"/>
            <w:szCs w:val="22"/>
          </w:rPr>
          <w:tab/>
        </w:r>
        <w:r w:rsidR="00894234" w:rsidRPr="008D0AD5">
          <w:rPr>
            <w:rStyle w:val="Hyperlink"/>
          </w:rPr>
          <w:t>Public Consultation</w:t>
        </w:r>
        <w:r w:rsidR="00894234">
          <w:rPr>
            <w:webHidden/>
          </w:rPr>
          <w:tab/>
        </w:r>
        <w:r w:rsidR="00894234">
          <w:rPr>
            <w:webHidden/>
          </w:rPr>
          <w:fldChar w:fldCharType="begin"/>
        </w:r>
        <w:r w:rsidR="00894234">
          <w:rPr>
            <w:webHidden/>
          </w:rPr>
          <w:instrText xml:space="preserve"> PAGEREF _Toc22115552 \h </w:instrText>
        </w:r>
        <w:r w:rsidR="00894234">
          <w:rPr>
            <w:webHidden/>
          </w:rPr>
        </w:r>
        <w:r w:rsidR="00894234">
          <w:rPr>
            <w:webHidden/>
          </w:rPr>
          <w:fldChar w:fldCharType="separate"/>
        </w:r>
        <w:r w:rsidR="00C55AD1">
          <w:rPr>
            <w:webHidden/>
          </w:rPr>
          <w:t>3</w:t>
        </w:r>
        <w:r w:rsidR="00894234">
          <w:rPr>
            <w:webHidden/>
          </w:rPr>
          <w:fldChar w:fldCharType="end"/>
        </w:r>
      </w:hyperlink>
    </w:p>
    <w:p w:rsidR="00894234" w:rsidRDefault="00F3482B">
      <w:pPr>
        <w:pStyle w:val="TOC1"/>
        <w:rPr>
          <w:rFonts w:asciiTheme="minorHAnsi" w:eastAsiaTheme="minorEastAsia" w:hAnsiTheme="minorHAnsi" w:cstheme="minorBidi"/>
          <w:b w:val="0"/>
          <w:caps w:val="0"/>
          <w:sz w:val="22"/>
          <w:szCs w:val="22"/>
          <w:lang w:eastAsia="en-AU"/>
        </w:rPr>
      </w:pPr>
      <w:hyperlink w:anchor="_Toc22115553" w:history="1">
        <w:r w:rsidR="00894234" w:rsidRPr="008D0AD5">
          <w:rPr>
            <w:rStyle w:val="Hyperlink"/>
          </w:rPr>
          <w:t>2.</w:t>
        </w:r>
        <w:r w:rsidR="00894234">
          <w:rPr>
            <w:rFonts w:asciiTheme="minorHAnsi" w:eastAsiaTheme="minorEastAsia" w:hAnsiTheme="minorHAnsi" w:cstheme="minorBidi"/>
            <w:b w:val="0"/>
            <w:caps w:val="0"/>
            <w:sz w:val="22"/>
            <w:szCs w:val="22"/>
            <w:lang w:eastAsia="en-AU"/>
          </w:rPr>
          <w:tab/>
        </w:r>
        <w:r w:rsidR="00894234" w:rsidRPr="008D0AD5">
          <w:rPr>
            <w:rStyle w:val="Hyperlink"/>
          </w:rPr>
          <w:t>EXPLANATORY STATEMENT</w:t>
        </w:r>
        <w:r w:rsidR="00894234">
          <w:rPr>
            <w:webHidden/>
          </w:rPr>
          <w:tab/>
        </w:r>
        <w:r w:rsidR="00894234">
          <w:rPr>
            <w:webHidden/>
          </w:rPr>
          <w:fldChar w:fldCharType="begin"/>
        </w:r>
        <w:r w:rsidR="00894234">
          <w:rPr>
            <w:webHidden/>
          </w:rPr>
          <w:instrText xml:space="preserve"> PAGEREF _Toc22115553 \h </w:instrText>
        </w:r>
        <w:r w:rsidR="00894234">
          <w:rPr>
            <w:webHidden/>
          </w:rPr>
        </w:r>
        <w:r w:rsidR="00894234">
          <w:rPr>
            <w:webHidden/>
          </w:rPr>
          <w:fldChar w:fldCharType="separate"/>
        </w:r>
        <w:r w:rsidR="00C55AD1">
          <w:rPr>
            <w:webHidden/>
          </w:rPr>
          <w:t>3</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54" w:history="1">
        <w:r w:rsidR="00894234" w:rsidRPr="008D0AD5">
          <w:rPr>
            <w:rStyle w:val="Hyperlink"/>
          </w:rPr>
          <w:t>2.1</w:t>
        </w:r>
        <w:r w:rsidR="00894234">
          <w:rPr>
            <w:rFonts w:asciiTheme="minorHAnsi" w:hAnsiTheme="minorHAnsi" w:cstheme="minorBidi"/>
            <w:sz w:val="22"/>
            <w:szCs w:val="22"/>
          </w:rPr>
          <w:tab/>
        </w:r>
        <w:r w:rsidR="00894234" w:rsidRPr="008D0AD5">
          <w:rPr>
            <w:rStyle w:val="Hyperlink"/>
          </w:rPr>
          <w:t>Background</w:t>
        </w:r>
        <w:r w:rsidR="00894234">
          <w:rPr>
            <w:webHidden/>
          </w:rPr>
          <w:tab/>
        </w:r>
        <w:r w:rsidR="00894234">
          <w:rPr>
            <w:webHidden/>
          </w:rPr>
          <w:fldChar w:fldCharType="begin"/>
        </w:r>
        <w:r w:rsidR="00894234">
          <w:rPr>
            <w:webHidden/>
          </w:rPr>
          <w:instrText xml:space="preserve"> PAGEREF _Toc22115554 \h </w:instrText>
        </w:r>
        <w:r w:rsidR="00894234">
          <w:rPr>
            <w:webHidden/>
          </w:rPr>
        </w:r>
        <w:r w:rsidR="00894234">
          <w:rPr>
            <w:webHidden/>
          </w:rPr>
          <w:fldChar w:fldCharType="separate"/>
        </w:r>
        <w:r w:rsidR="00C55AD1">
          <w:rPr>
            <w:webHidden/>
          </w:rPr>
          <w:t>4</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55" w:history="1">
        <w:r w:rsidR="00894234" w:rsidRPr="008D0AD5">
          <w:rPr>
            <w:rStyle w:val="Hyperlink"/>
          </w:rPr>
          <w:t>2.2</w:t>
        </w:r>
        <w:r w:rsidR="00894234">
          <w:rPr>
            <w:rFonts w:asciiTheme="minorHAnsi" w:hAnsiTheme="minorHAnsi" w:cstheme="minorBidi"/>
            <w:sz w:val="22"/>
            <w:szCs w:val="22"/>
          </w:rPr>
          <w:tab/>
        </w:r>
        <w:r w:rsidR="00894234" w:rsidRPr="008D0AD5">
          <w:rPr>
            <w:rStyle w:val="Hyperlink"/>
          </w:rPr>
          <w:t>Proposed Changes</w:t>
        </w:r>
        <w:r w:rsidR="00894234">
          <w:rPr>
            <w:webHidden/>
          </w:rPr>
          <w:tab/>
        </w:r>
        <w:r w:rsidR="00894234">
          <w:rPr>
            <w:webHidden/>
          </w:rPr>
          <w:fldChar w:fldCharType="begin"/>
        </w:r>
        <w:r w:rsidR="00894234">
          <w:rPr>
            <w:webHidden/>
          </w:rPr>
          <w:instrText xml:space="preserve"> PAGEREF _Toc22115555 \h </w:instrText>
        </w:r>
        <w:r w:rsidR="00894234">
          <w:rPr>
            <w:webHidden/>
          </w:rPr>
        </w:r>
        <w:r w:rsidR="00894234">
          <w:rPr>
            <w:webHidden/>
          </w:rPr>
          <w:fldChar w:fldCharType="separate"/>
        </w:r>
        <w:r w:rsidR="00C55AD1">
          <w:rPr>
            <w:webHidden/>
          </w:rPr>
          <w:t>7</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56" w:history="1">
        <w:r w:rsidR="00894234" w:rsidRPr="008D0AD5">
          <w:rPr>
            <w:rStyle w:val="Hyperlink"/>
          </w:rPr>
          <w:t>2.2.1</w:t>
        </w:r>
        <w:r w:rsidR="00894234">
          <w:rPr>
            <w:rFonts w:asciiTheme="minorHAnsi" w:eastAsiaTheme="minorEastAsia" w:hAnsiTheme="minorHAnsi" w:cstheme="minorBidi"/>
            <w:sz w:val="22"/>
            <w:szCs w:val="22"/>
            <w:lang w:eastAsia="en-AU"/>
          </w:rPr>
          <w:tab/>
        </w:r>
        <w:r w:rsidR="00894234" w:rsidRPr="008D0AD5">
          <w:rPr>
            <w:rStyle w:val="Hyperlink"/>
          </w:rPr>
          <w:t>Proposed Changes to the Territory Plan Map</w:t>
        </w:r>
        <w:r w:rsidR="00894234">
          <w:rPr>
            <w:webHidden/>
          </w:rPr>
          <w:tab/>
        </w:r>
        <w:r w:rsidR="00894234">
          <w:rPr>
            <w:webHidden/>
          </w:rPr>
          <w:fldChar w:fldCharType="begin"/>
        </w:r>
        <w:r w:rsidR="00894234">
          <w:rPr>
            <w:webHidden/>
          </w:rPr>
          <w:instrText xml:space="preserve"> PAGEREF _Toc22115556 \h </w:instrText>
        </w:r>
        <w:r w:rsidR="00894234">
          <w:rPr>
            <w:webHidden/>
          </w:rPr>
        </w:r>
        <w:r w:rsidR="00894234">
          <w:rPr>
            <w:webHidden/>
          </w:rPr>
          <w:fldChar w:fldCharType="separate"/>
        </w:r>
        <w:r w:rsidR="00C55AD1">
          <w:rPr>
            <w:webHidden/>
          </w:rPr>
          <w:t>7</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57" w:history="1">
        <w:r w:rsidR="00894234" w:rsidRPr="008D0AD5">
          <w:rPr>
            <w:rStyle w:val="Hyperlink"/>
          </w:rPr>
          <w:t>2.2.2</w:t>
        </w:r>
        <w:r w:rsidR="00894234">
          <w:rPr>
            <w:rFonts w:asciiTheme="minorHAnsi" w:eastAsiaTheme="minorEastAsia" w:hAnsiTheme="minorHAnsi" w:cstheme="minorBidi"/>
            <w:sz w:val="22"/>
            <w:szCs w:val="22"/>
            <w:lang w:eastAsia="en-AU"/>
          </w:rPr>
          <w:tab/>
        </w:r>
        <w:r w:rsidR="00894234" w:rsidRPr="008D0AD5">
          <w:rPr>
            <w:rStyle w:val="Hyperlink"/>
          </w:rPr>
          <w:t>Proposed Changes to Territory Plan</w:t>
        </w:r>
        <w:r w:rsidR="00894234">
          <w:rPr>
            <w:webHidden/>
          </w:rPr>
          <w:tab/>
        </w:r>
        <w:r w:rsidR="00894234">
          <w:rPr>
            <w:webHidden/>
          </w:rPr>
          <w:fldChar w:fldCharType="begin"/>
        </w:r>
        <w:r w:rsidR="00894234">
          <w:rPr>
            <w:webHidden/>
          </w:rPr>
          <w:instrText xml:space="preserve"> PAGEREF _Toc22115557 \h </w:instrText>
        </w:r>
        <w:r w:rsidR="00894234">
          <w:rPr>
            <w:webHidden/>
          </w:rPr>
        </w:r>
        <w:r w:rsidR="00894234">
          <w:rPr>
            <w:webHidden/>
          </w:rPr>
          <w:fldChar w:fldCharType="separate"/>
        </w:r>
        <w:r w:rsidR="00C55AD1">
          <w:rPr>
            <w:webHidden/>
          </w:rPr>
          <w:t>7</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58" w:history="1">
        <w:r w:rsidR="00894234" w:rsidRPr="008D0AD5">
          <w:rPr>
            <w:rStyle w:val="Hyperlink"/>
          </w:rPr>
          <w:t>2.3</w:t>
        </w:r>
        <w:r w:rsidR="00894234">
          <w:rPr>
            <w:rFonts w:asciiTheme="minorHAnsi" w:hAnsiTheme="minorHAnsi" w:cstheme="minorBidi"/>
            <w:sz w:val="22"/>
            <w:szCs w:val="22"/>
          </w:rPr>
          <w:tab/>
        </w:r>
        <w:r w:rsidR="00894234" w:rsidRPr="008D0AD5">
          <w:rPr>
            <w:rStyle w:val="Hyperlink"/>
          </w:rPr>
          <w:t>Reasons for the Proposed Draft Variation</w:t>
        </w:r>
        <w:r w:rsidR="00894234">
          <w:rPr>
            <w:webHidden/>
          </w:rPr>
          <w:tab/>
        </w:r>
        <w:r w:rsidR="00894234">
          <w:rPr>
            <w:webHidden/>
          </w:rPr>
          <w:fldChar w:fldCharType="begin"/>
        </w:r>
        <w:r w:rsidR="00894234">
          <w:rPr>
            <w:webHidden/>
          </w:rPr>
          <w:instrText xml:space="preserve"> PAGEREF _Toc22115558 \h </w:instrText>
        </w:r>
        <w:r w:rsidR="00894234">
          <w:rPr>
            <w:webHidden/>
          </w:rPr>
        </w:r>
        <w:r w:rsidR="00894234">
          <w:rPr>
            <w:webHidden/>
          </w:rPr>
          <w:fldChar w:fldCharType="separate"/>
        </w:r>
        <w:r w:rsidR="00C55AD1">
          <w:rPr>
            <w:webHidden/>
          </w:rPr>
          <w:t>8</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59" w:history="1">
        <w:r w:rsidR="00894234" w:rsidRPr="008D0AD5">
          <w:rPr>
            <w:rStyle w:val="Hyperlink"/>
          </w:rPr>
          <w:t>2.4</w:t>
        </w:r>
        <w:r w:rsidR="00894234">
          <w:rPr>
            <w:rFonts w:asciiTheme="minorHAnsi" w:hAnsiTheme="minorHAnsi" w:cstheme="minorBidi"/>
            <w:sz w:val="22"/>
            <w:szCs w:val="22"/>
          </w:rPr>
          <w:tab/>
        </w:r>
        <w:r w:rsidR="00894234" w:rsidRPr="008D0AD5">
          <w:rPr>
            <w:rStyle w:val="Hyperlink"/>
          </w:rPr>
          <w:t>Planning Context</w:t>
        </w:r>
        <w:r w:rsidR="00894234">
          <w:rPr>
            <w:webHidden/>
          </w:rPr>
          <w:tab/>
        </w:r>
        <w:r w:rsidR="00894234">
          <w:rPr>
            <w:webHidden/>
          </w:rPr>
          <w:fldChar w:fldCharType="begin"/>
        </w:r>
        <w:r w:rsidR="00894234">
          <w:rPr>
            <w:webHidden/>
          </w:rPr>
          <w:instrText xml:space="preserve"> PAGEREF _Toc22115559 \h </w:instrText>
        </w:r>
        <w:r w:rsidR="00894234">
          <w:rPr>
            <w:webHidden/>
          </w:rPr>
        </w:r>
        <w:r w:rsidR="00894234">
          <w:rPr>
            <w:webHidden/>
          </w:rPr>
          <w:fldChar w:fldCharType="separate"/>
        </w:r>
        <w:r w:rsidR="00C55AD1">
          <w:rPr>
            <w:webHidden/>
          </w:rPr>
          <w:t>9</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60" w:history="1">
        <w:r w:rsidR="00894234" w:rsidRPr="008D0AD5">
          <w:rPr>
            <w:rStyle w:val="Hyperlink"/>
          </w:rPr>
          <w:t>2.4.1</w:t>
        </w:r>
        <w:r w:rsidR="00894234">
          <w:rPr>
            <w:rFonts w:asciiTheme="minorHAnsi" w:eastAsiaTheme="minorEastAsia" w:hAnsiTheme="minorHAnsi" w:cstheme="minorBidi"/>
            <w:sz w:val="22"/>
            <w:szCs w:val="22"/>
            <w:lang w:eastAsia="en-AU"/>
          </w:rPr>
          <w:tab/>
        </w:r>
        <w:r w:rsidR="00894234" w:rsidRPr="008D0AD5">
          <w:rPr>
            <w:rStyle w:val="Hyperlink"/>
          </w:rPr>
          <w:t>National Capital Plan</w:t>
        </w:r>
        <w:r w:rsidR="00894234">
          <w:rPr>
            <w:webHidden/>
          </w:rPr>
          <w:tab/>
        </w:r>
        <w:r w:rsidR="00894234">
          <w:rPr>
            <w:webHidden/>
          </w:rPr>
          <w:fldChar w:fldCharType="begin"/>
        </w:r>
        <w:r w:rsidR="00894234">
          <w:rPr>
            <w:webHidden/>
          </w:rPr>
          <w:instrText xml:space="preserve"> PAGEREF _Toc22115560 \h </w:instrText>
        </w:r>
        <w:r w:rsidR="00894234">
          <w:rPr>
            <w:webHidden/>
          </w:rPr>
        </w:r>
        <w:r w:rsidR="00894234">
          <w:rPr>
            <w:webHidden/>
          </w:rPr>
          <w:fldChar w:fldCharType="separate"/>
        </w:r>
        <w:r w:rsidR="00C55AD1">
          <w:rPr>
            <w:webHidden/>
          </w:rPr>
          <w:t>9</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61" w:history="1">
        <w:r w:rsidR="00894234" w:rsidRPr="008D0AD5">
          <w:rPr>
            <w:rStyle w:val="Hyperlink"/>
          </w:rPr>
          <w:t>2.4.2</w:t>
        </w:r>
        <w:r w:rsidR="00894234">
          <w:rPr>
            <w:rFonts w:asciiTheme="minorHAnsi" w:eastAsiaTheme="minorEastAsia" w:hAnsiTheme="minorHAnsi" w:cstheme="minorBidi"/>
            <w:sz w:val="22"/>
            <w:szCs w:val="22"/>
            <w:lang w:eastAsia="en-AU"/>
          </w:rPr>
          <w:tab/>
        </w:r>
        <w:r w:rsidR="00894234" w:rsidRPr="008D0AD5">
          <w:rPr>
            <w:rStyle w:val="Hyperlink"/>
          </w:rPr>
          <w:t>ACT Planning Framework</w:t>
        </w:r>
        <w:r w:rsidR="00894234">
          <w:rPr>
            <w:webHidden/>
          </w:rPr>
          <w:tab/>
        </w:r>
        <w:r w:rsidR="00894234">
          <w:rPr>
            <w:webHidden/>
          </w:rPr>
          <w:fldChar w:fldCharType="begin"/>
        </w:r>
        <w:r w:rsidR="00894234">
          <w:rPr>
            <w:webHidden/>
          </w:rPr>
          <w:instrText xml:space="preserve"> PAGEREF _Toc22115561 \h </w:instrText>
        </w:r>
        <w:r w:rsidR="00894234">
          <w:rPr>
            <w:webHidden/>
          </w:rPr>
        </w:r>
        <w:r w:rsidR="00894234">
          <w:rPr>
            <w:webHidden/>
          </w:rPr>
          <w:fldChar w:fldCharType="separate"/>
        </w:r>
        <w:r w:rsidR="00C55AD1">
          <w:rPr>
            <w:webHidden/>
          </w:rPr>
          <w:t>9</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62" w:history="1">
        <w:r w:rsidR="00894234" w:rsidRPr="008D0AD5">
          <w:rPr>
            <w:rStyle w:val="Hyperlink"/>
          </w:rPr>
          <w:t>2.5</w:t>
        </w:r>
        <w:r w:rsidR="00894234">
          <w:rPr>
            <w:rFonts w:asciiTheme="minorHAnsi" w:hAnsiTheme="minorHAnsi" w:cstheme="minorBidi"/>
            <w:sz w:val="22"/>
            <w:szCs w:val="22"/>
          </w:rPr>
          <w:tab/>
        </w:r>
        <w:r w:rsidR="00894234" w:rsidRPr="008D0AD5">
          <w:rPr>
            <w:rStyle w:val="Hyperlink"/>
          </w:rPr>
          <w:t>Interim Effect</w:t>
        </w:r>
        <w:r w:rsidR="00894234">
          <w:rPr>
            <w:webHidden/>
          </w:rPr>
          <w:tab/>
        </w:r>
        <w:r w:rsidR="00894234">
          <w:rPr>
            <w:webHidden/>
          </w:rPr>
          <w:fldChar w:fldCharType="begin"/>
        </w:r>
        <w:r w:rsidR="00894234">
          <w:rPr>
            <w:webHidden/>
          </w:rPr>
          <w:instrText xml:space="preserve"> PAGEREF _Toc22115562 \h </w:instrText>
        </w:r>
        <w:r w:rsidR="00894234">
          <w:rPr>
            <w:webHidden/>
          </w:rPr>
        </w:r>
        <w:r w:rsidR="00894234">
          <w:rPr>
            <w:webHidden/>
          </w:rPr>
          <w:fldChar w:fldCharType="separate"/>
        </w:r>
        <w:r w:rsidR="00C55AD1">
          <w:rPr>
            <w:webHidden/>
          </w:rPr>
          <w:t>10</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63" w:history="1">
        <w:r w:rsidR="00894234" w:rsidRPr="008D0AD5">
          <w:rPr>
            <w:rStyle w:val="Hyperlink"/>
          </w:rPr>
          <w:t>2.6</w:t>
        </w:r>
        <w:r w:rsidR="00894234">
          <w:rPr>
            <w:rFonts w:asciiTheme="minorHAnsi" w:hAnsiTheme="minorHAnsi" w:cstheme="minorBidi"/>
            <w:sz w:val="22"/>
            <w:szCs w:val="22"/>
          </w:rPr>
          <w:tab/>
        </w:r>
        <w:r w:rsidR="00894234" w:rsidRPr="008D0AD5">
          <w:rPr>
            <w:rStyle w:val="Hyperlink"/>
          </w:rPr>
          <w:t>Consultation with Government Agencies</w:t>
        </w:r>
        <w:r w:rsidR="00894234">
          <w:rPr>
            <w:webHidden/>
          </w:rPr>
          <w:tab/>
        </w:r>
        <w:r w:rsidR="00894234">
          <w:rPr>
            <w:webHidden/>
          </w:rPr>
          <w:fldChar w:fldCharType="begin"/>
        </w:r>
        <w:r w:rsidR="00894234">
          <w:rPr>
            <w:webHidden/>
          </w:rPr>
          <w:instrText xml:space="preserve"> PAGEREF _Toc22115563 \h </w:instrText>
        </w:r>
        <w:r w:rsidR="00894234">
          <w:rPr>
            <w:webHidden/>
          </w:rPr>
        </w:r>
        <w:r w:rsidR="00894234">
          <w:rPr>
            <w:webHidden/>
          </w:rPr>
          <w:fldChar w:fldCharType="separate"/>
        </w:r>
        <w:r w:rsidR="00C55AD1">
          <w:rPr>
            <w:webHidden/>
          </w:rPr>
          <w:t>10</w:t>
        </w:r>
        <w:r w:rsidR="00894234">
          <w:rPr>
            <w:webHidden/>
          </w:rPr>
          <w:fldChar w:fldCharType="end"/>
        </w:r>
      </w:hyperlink>
    </w:p>
    <w:p w:rsidR="00894234" w:rsidRDefault="00F3482B">
      <w:pPr>
        <w:pStyle w:val="TOC1"/>
        <w:rPr>
          <w:rFonts w:asciiTheme="minorHAnsi" w:eastAsiaTheme="minorEastAsia" w:hAnsiTheme="minorHAnsi" w:cstheme="minorBidi"/>
          <w:b w:val="0"/>
          <w:caps w:val="0"/>
          <w:sz w:val="22"/>
          <w:szCs w:val="22"/>
          <w:lang w:eastAsia="en-AU"/>
        </w:rPr>
      </w:pPr>
      <w:hyperlink w:anchor="_Toc22115564" w:history="1">
        <w:r w:rsidR="00894234" w:rsidRPr="008D0AD5">
          <w:rPr>
            <w:rStyle w:val="Hyperlink"/>
          </w:rPr>
          <w:t>3.</w:t>
        </w:r>
        <w:r w:rsidR="00894234">
          <w:rPr>
            <w:rFonts w:asciiTheme="minorHAnsi" w:eastAsiaTheme="minorEastAsia" w:hAnsiTheme="minorHAnsi" w:cstheme="minorBidi"/>
            <w:b w:val="0"/>
            <w:caps w:val="0"/>
            <w:sz w:val="22"/>
            <w:szCs w:val="22"/>
            <w:lang w:eastAsia="en-AU"/>
          </w:rPr>
          <w:tab/>
        </w:r>
        <w:r w:rsidR="00894234" w:rsidRPr="008D0AD5">
          <w:rPr>
            <w:rStyle w:val="Hyperlink"/>
          </w:rPr>
          <w:t>DRAFT VARIATION</w:t>
        </w:r>
        <w:r w:rsidR="00894234">
          <w:rPr>
            <w:webHidden/>
          </w:rPr>
          <w:tab/>
        </w:r>
        <w:r w:rsidR="00894234">
          <w:rPr>
            <w:webHidden/>
          </w:rPr>
          <w:fldChar w:fldCharType="begin"/>
        </w:r>
        <w:r w:rsidR="00894234">
          <w:rPr>
            <w:webHidden/>
          </w:rPr>
          <w:instrText xml:space="preserve"> PAGEREF _Toc22115564 \h </w:instrText>
        </w:r>
        <w:r w:rsidR="00894234">
          <w:rPr>
            <w:webHidden/>
          </w:rPr>
        </w:r>
        <w:r w:rsidR="00894234">
          <w:rPr>
            <w:webHidden/>
          </w:rPr>
          <w:fldChar w:fldCharType="separate"/>
        </w:r>
        <w:r w:rsidR="00C55AD1">
          <w:rPr>
            <w:webHidden/>
          </w:rPr>
          <w:t>12</w:t>
        </w:r>
        <w:r w:rsidR="00894234">
          <w:rPr>
            <w:webHidden/>
          </w:rPr>
          <w:fldChar w:fldCharType="end"/>
        </w:r>
      </w:hyperlink>
    </w:p>
    <w:p w:rsidR="00894234" w:rsidRDefault="00F3482B">
      <w:pPr>
        <w:pStyle w:val="TOC2"/>
        <w:rPr>
          <w:rFonts w:asciiTheme="minorHAnsi" w:hAnsiTheme="minorHAnsi" w:cstheme="minorBidi"/>
          <w:sz w:val="22"/>
          <w:szCs w:val="22"/>
        </w:rPr>
      </w:pPr>
      <w:hyperlink w:anchor="_Toc22115565" w:history="1">
        <w:r w:rsidR="00894234" w:rsidRPr="008D0AD5">
          <w:rPr>
            <w:rStyle w:val="Hyperlink"/>
          </w:rPr>
          <w:t>3.1</w:t>
        </w:r>
        <w:r w:rsidR="00894234">
          <w:rPr>
            <w:rFonts w:asciiTheme="minorHAnsi" w:hAnsiTheme="minorHAnsi" w:cstheme="minorBidi"/>
            <w:sz w:val="22"/>
            <w:szCs w:val="22"/>
          </w:rPr>
          <w:tab/>
        </w:r>
        <w:r w:rsidR="00894234" w:rsidRPr="008D0AD5">
          <w:rPr>
            <w:rStyle w:val="Hyperlink"/>
          </w:rPr>
          <w:t>Variation to the Territory Plan</w:t>
        </w:r>
        <w:r w:rsidR="00894234">
          <w:rPr>
            <w:webHidden/>
          </w:rPr>
          <w:tab/>
        </w:r>
        <w:r w:rsidR="00894234">
          <w:rPr>
            <w:webHidden/>
          </w:rPr>
          <w:fldChar w:fldCharType="begin"/>
        </w:r>
        <w:r w:rsidR="00894234">
          <w:rPr>
            <w:webHidden/>
          </w:rPr>
          <w:instrText xml:space="preserve"> PAGEREF _Toc22115565 \h </w:instrText>
        </w:r>
        <w:r w:rsidR="00894234">
          <w:rPr>
            <w:webHidden/>
          </w:rPr>
        </w:r>
        <w:r w:rsidR="00894234">
          <w:rPr>
            <w:webHidden/>
          </w:rPr>
          <w:fldChar w:fldCharType="separate"/>
        </w:r>
        <w:r w:rsidR="00C55AD1">
          <w:rPr>
            <w:webHidden/>
          </w:rPr>
          <w:t>12</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66" w:history="1">
        <w:r w:rsidR="00894234" w:rsidRPr="008D0AD5">
          <w:rPr>
            <w:rStyle w:val="Hyperlink"/>
          </w:rPr>
          <w:t>3.1.1</w:t>
        </w:r>
        <w:r w:rsidR="00894234">
          <w:rPr>
            <w:rFonts w:asciiTheme="minorHAnsi" w:eastAsiaTheme="minorEastAsia" w:hAnsiTheme="minorHAnsi" w:cstheme="minorBidi"/>
            <w:sz w:val="22"/>
            <w:szCs w:val="22"/>
            <w:lang w:eastAsia="en-AU"/>
          </w:rPr>
          <w:tab/>
        </w:r>
        <w:r w:rsidR="00894234" w:rsidRPr="008D0AD5">
          <w:rPr>
            <w:rStyle w:val="Hyperlink"/>
          </w:rPr>
          <w:t>Variation to the RZ1 – Suburban zone development table</w:t>
        </w:r>
        <w:r w:rsidR="00894234">
          <w:rPr>
            <w:webHidden/>
          </w:rPr>
          <w:tab/>
        </w:r>
        <w:r w:rsidR="00894234">
          <w:rPr>
            <w:webHidden/>
          </w:rPr>
          <w:fldChar w:fldCharType="begin"/>
        </w:r>
        <w:r w:rsidR="00894234">
          <w:rPr>
            <w:webHidden/>
          </w:rPr>
          <w:instrText xml:space="preserve"> PAGEREF _Toc22115566 \h </w:instrText>
        </w:r>
        <w:r w:rsidR="00894234">
          <w:rPr>
            <w:webHidden/>
          </w:rPr>
        </w:r>
        <w:r w:rsidR="00894234">
          <w:rPr>
            <w:webHidden/>
          </w:rPr>
          <w:fldChar w:fldCharType="separate"/>
        </w:r>
        <w:r w:rsidR="00C55AD1">
          <w:rPr>
            <w:webHidden/>
          </w:rPr>
          <w:t>12</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67" w:history="1">
        <w:r w:rsidR="00894234" w:rsidRPr="008D0AD5">
          <w:rPr>
            <w:rStyle w:val="Hyperlink"/>
          </w:rPr>
          <w:t>3.1.2</w:t>
        </w:r>
        <w:r w:rsidR="00894234">
          <w:rPr>
            <w:rFonts w:asciiTheme="minorHAnsi" w:eastAsiaTheme="minorEastAsia" w:hAnsiTheme="minorHAnsi" w:cstheme="minorBidi"/>
            <w:sz w:val="22"/>
            <w:szCs w:val="22"/>
            <w:lang w:eastAsia="en-AU"/>
          </w:rPr>
          <w:tab/>
        </w:r>
        <w:r w:rsidR="00894234" w:rsidRPr="008D0AD5">
          <w:rPr>
            <w:rStyle w:val="Hyperlink"/>
          </w:rPr>
          <w:t>Variation to the RZ2 – Suburban core zone development table</w:t>
        </w:r>
        <w:r w:rsidR="00894234">
          <w:rPr>
            <w:webHidden/>
          </w:rPr>
          <w:tab/>
        </w:r>
        <w:r w:rsidR="00894234">
          <w:rPr>
            <w:webHidden/>
          </w:rPr>
          <w:fldChar w:fldCharType="begin"/>
        </w:r>
        <w:r w:rsidR="00894234">
          <w:rPr>
            <w:webHidden/>
          </w:rPr>
          <w:instrText xml:space="preserve"> PAGEREF _Toc22115567 \h </w:instrText>
        </w:r>
        <w:r w:rsidR="00894234">
          <w:rPr>
            <w:webHidden/>
          </w:rPr>
        </w:r>
        <w:r w:rsidR="00894234">
          <w:rPr>
            <w:webHidden/>
          </w:rPr>
          <w:fldChar w:fldCharType="separate"/>
        </w:r>
        <w:r w:rsidR="00C55AD1">
          <w:rPr>
            <w:webHidden/>
          </w:rPr>
          <w:t>12</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68" w:history="1">
        <w:r w:rsidR="00894234" w:rsidRPr="008D0AD5">
          <w:rPr>
            <w:rStyle w:val="Hyperlink"/>
          </w:rPr>
          <w:t>3.1.3</w:t>
        </w:r>
        <w:r w:rsidR="00894234">
          <w:rPr>
            <w:rFonts w:asciiTheme="minorHAnsi" w:eastAsiaTheme="minorEastAsia" w:hAnsiTheme="minorHAnsi" w:cstheme="minorBidi"/>
            <w:sz w:val="22"/>
            <w:szCs w:val="22"/>
            <w:lang w:eastAsia="en-AU"/>
          </w:rPr>
          <w:tab/>
        </w:r>
        <w:r w:rsidR="00894234" w:rsidRPr="008D0AD5">
          <w:rPr>
            <w:rStyle w:val="Hyperlink"/>
          </w:rPr>
          <w:t>Variation to the RZ3 – Urban residential zone development table</w:t>
        </w:r>
        <w:r w:rsidR="00894234">
          <w:rPr>
            <w:webHidden/>
          </w:rPr>
          <w:tab/>
        </w:r>
        <w:r w:rsidR="00894234">
          <w:rPr>
            <w:webHidden/>
          </w:rPr>
          <w:fldChar w:fldCharType="begin"/>
        </w:r>
        <w:r w:rsidR="00894234">
          <w:rPr>
            <w:webHidden/>
          </w:rPr>
          <w:instrText xml:space="preserve"> PAGEREF _Toc22115568 \h </w:instrText>
        </w:r>
        <w:r w:rsidR="00894234">
          <w:rPr>
            <w:webHidden/>
          </w:rPr>
        </w:r>
        <w:r w:rsidR="00894234">
          <w:rPr>
            <w:webHidden/>
          </w:rPr>
          <w:fldChar w:fldCharType="separate"/>
        </w:r>
        <w:r w:rsidR="00C55AD1">
          <w:rPr>
            <w:webHidden/>
          </w:rPr>
          <w:t>12</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69" w:history="1">
        <w:r w:rsidR="00894234" w:rsidRPr="008D0AD5">
          <w:rPr>
            <w:rStyle w:val="Hyperlink"/>
          </w:rPr>
          <w:t>3.1.4</w:t>
        </w:r>
        <w:r w:rsidR="00894234">
          <w:rPr>
            <w:rFonts w:asciiTheme="minorHAnsi" w:eastAsiaTheme="minorEastAsia" w:hAnsiTheme="minorHAnsi" w:cstheme="minorBidi"/>
            <w:sz w:val="22"/>
            <w:szCs w:val="22"/>
            <w:lang w:eastAsia="en-AU"/>
          </w:rPr>
          <w:tab/>
        </w:r>
        <w:r w:rsidR="00894234" w:rsidRPr="008D0AD5">
          <w:rPr>
            <w:rStyle w:val="Hyperlink"/>
          </w:rPr>
          <w:t>Variation to the RZ4 – Medium density residential zone development table</w:t>
        </w:r>
        <w:r w:rsidR="00894234">
          <w:rPr>
            <w:webHidden/>
          </w:rPr>
          <w:tab/>
        </w:r>
        <w:r w:rsidR="00894234">
          <w:rPr>
            <w:webHidden/>
          </w:rPr>
          <w:fldChar w:fldCharType="begin"/>
        </w:r>
        <w:r w:rsidR="00894234">
          <w:rPr>
            <w:webHidden/>
          </w:rPr>
          <w:instrText xml:space="preserve"> PAGEREF _Toc22115569 \h </w:instrText>
        </w:r>
        <w:r w:rsidR="00894234">
          <w:rPr>
            <w:webHidden/>
          </w:rPr>
        </w:r>
        <w:r w:rsidR="00894234">
          <w:rPr>
            <w:webHidden/>
          </w:rPr>
          <w:fldChar w:fldCharType="separate"/>
        </w:r>
        <w:r w:rsidR="00C55AD1">
          <w:rPr>
            <w:webHidden/>
          </w:rPr>
          <w:t>13</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70" w:history="1">
        <w:r w:rsidR="00894234" w:rsidRPr="008D0AD5">
          <w:rPr>
            <w:rStyle w:val="Hyperlink"/>
          </w:rPr>
          <w:t>3.1.5</w:t>
        </w:r>
        <w:r w:rsidR="00894234">
          <w:rPr>
            <w:rFonts w:asciiTheme="minorHAnsi" w:eastAsiaTheme="minorEastAsia" w:hAnsiTheme="minorHAnsi" w:cstheme="minorBidi"/>
            <w:sz w:val="22"/>
            <w:szCs w:val="22"/>
            <w:lang w:eastAsia="en-AU"/>
          </w:rPr>
          <w:tab/>
        </w:r>
        <w:r w:rsidR="00894234" w:rsidRPr="008D0AD5">
          <w:rPr>
            <w:rStyle w:val="Hyperlink"/>
          </w:rPr>
          <w:t>Variation to the RZ5 – High density residential zone development table</w:t>
        </w:r>
        <w:r w:rsidR="00894234">
          <w:rPr>
            <w:webHidden/>
          </w:rPr>
          <w:tab/>
        </w:r>
        <w:r w:rsidR="00894234">
          <w:rPr>
            <w:webHidden/>
          </w:rPr>
          <w:fldChar w:fldCharType="begin"/>
        </w:r>
        <w:r w:rsidR="00894234">
          <w:rPr>
            <w:webHidden/>
          </w:rPr>
          <w:instrText xml:space="preserve"> PAGEREF _Toc22115570 \h </w:instrText>
        </w:r>
        <w:r w:rsidR="00894234">
          <w:rPr>
            <w:webHidden/>
          </w:rPr>
        </w:r>
        <w:r w:rsidR="00894234">
          <w:rPr>
            <w:webHidden/>
          </w:rPr>
          <w:fldChar w:fldCharType="separate"/>
        </w:r>
        <w:r w:rsidR="00C55AD1">
          <w:rPr>
            <w:webHidden/>
          </w:rPr>
          <w:t>13</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71" w:history="1">
        <w:r w:rsidR="00894234" w:rsidRPr="008D0AD5">
          <w:rPr>
            <w:rStyle w:val="Hyperlink"/>
          </w:rPr>
          <w:t>3.1.6</w:t>
        </w:r>
        <w:r w:rsidR="00894234">
          <w:rPr>
            <w:rFonts w:asciiTheme="minorHAnsi" w:eastAsiaTheme="minorEastAsia" w:hAnsiTheme="minorHAnsi" w:cstheme="minorBidi"/>
            <w:sz w:val="22"/>
            <w:szCs w:val="22"/>
            <w:lang w:eastAsia="en-AU"/>
          </w:rPr>
          <w:tab/>
        </w:r>
        <w:r w:rsidR="00894234" w:rsidRPr="008D0AD5">
          <w:rPr>
            <w:rStyle w:val="Hyperlink"/>
          </w:rPr>
          <w:t>Variation to the Residential Zones Development Code</w:t>
        </w:r>
        <w:r w:rsidR="00894234">
          <w:rPr>
            <w:webHidden/>
          </w:rPr>
          <w:tab/>
        </w:r>
        <w:r w:rsidR="00894234">
          <w:rPr>
            <w:webHidden/>
          </w:rPr>
          <w:fldChar w:fldCharType="begin"/>
        </w:r>
        <w:r w:rsidR="00894234">
          <w:rPr>
            <w:webHidden/>
          </w:rPr>
          <w:instrText xml:space="preserve"> PAGEREF _Toc22115571 \h </w:instrText>
        </w:r>
        <w:r w:rsidR="00894234">
          <w:rPr>
            <w:webHidden/>
          </w:rPr>
        </w:r>
        <w:r w:rsidR="00894234">
          <w:rPr>
            <w:webHidden/>
          </w:rPr>
          <w:fldChar w:fldCharType="separate"/>
        </w:r>
        <w:r w:rsidR="00C55AD1">
          <w:rPr>
            <w:webHidden/>
          </w:rPr>
          <w:t>13</w:t>
        </w:r>
        <w:r w:rsidR="00894234">
          <w:rPr>
            <w:webHidden/>
          </w:rPr>
          <w:fldChar w:fldCharType="end"/>
        </w:r>
      </w:hyperlink>
    </w:p>
    <w:p w:rsidR="00894234" w:rsidRDefault="00F3482B">
      <w:pPr>
        <w:pStyle w:val="TOC3"/>
        <w:rPr>
          <w:rFonts w:asciiTheme="minorHAnsi" w:eastAsiaTheme="minorEastAsia" w:hAnsiTheme="minorHAnsi" w:cstheme="minorBidi"/>
          <w:sz w:val="22"/>
          <w:szCs w:val="22"/>
          <w:lang w:eastAsia="en-AU"/>
        </w:rPr>
      </w:pPr>
      <w:hyperlink w:anchor="_Toc22115572" w:history="1">
        <w:r w:rsidR="00894234" w:rsidRPr="008D0AD5">
          <w:rPr>
            <w:rStyle w:val="Hyperlink"/>
          </w:rPr>
          <w:t>3.1.7</w:t>
        </w:r>
        <w:r w:rsidR="00894234">
          <w:rPr>
            <w:rFonts w:asciiTheme="minorHAnsi" w:eastAsiaTheme="minorEastAsia" w:hAnsiTheme="minorHAnsi" w:cstheme="minorBidi"/>
            <w:sz w:val="22"/>
            <w:szCs w:val="22"/>
            <w:lang w:eastAsia="en-AU"/>
          </w:rPr>
          <w:tab/>
        </w:r>
        <w:r w:rsidR="00894234" w:rsidRPr="008D0AD5">
          <w:rPr>
            <w:rStyle w:val="Hyperlink"/>
          </w:rPr>
          <w:t>Variation to the Definitions</w:t>
        </w:r>
        <w:r w:rsidR="00894234">
          <w:rPr>
            <w:webHidden/>
          </w:rPr>
          <w:tab/>
        </w:r>
        <w:r w:rsidR="00894234">
          <w:rPr>
            <w:webHidden/>
          </w:rPr>
          <w:fldChar w:fldCharType="begin"/>
        </w:r>
        <w:r w:rsidR="00894234">
          <w:rPr>
            <w:webHidden/>
          </w:rPr>
          <w:instrText xml:space="preserve"> PAGEREF _Toc22115572 \h </w:instrText>
        </w:r>
        <w:r w:rsidR="00894234">
          <w:rPr>
            <w:webHidden/>
          </w:rPr>
        </w:r>
        <w:r w:rsidR="00894234">
          <w:rPr>
            <w:webHidden/>
          </w:rPr>
          <w:fldChar w:fldCharType="separate"/>
        </w:r>
        <w:r w:rsidR="00C55AD1">
          <w:rPr>
            <w:webHidden/>
          </w:rPr>
          <w:t>14</w:t>
        </w:r>
        <w:r w:rsidR="00894234">
          <w:rPr>
            <w:webHidden/>
          </w:rPr>
          <w:fldChar w:fldCharType="end"/>
        </w:r>
      </w:hyperlink>
    </w:p>
    <w:p w:rsidR="00192DAC" w:rsidRDefault="00057AF5" w:rsidP="00192DAC">
      <w:pPr>
        <w:pStyle w:val="BodyText"/>
      </w:pPr>
      <w:r>
        <w:rPr>
          <w:highlight w:val="yellow"/>
        </w:rPr>
        <w:lastRenderedPageBreak/>
        <w:fldChar w:fldCharType="end"/>
      </w:r>
    </w:p>
    <w:p w:rsidR="00C55AD1" w:rsidRDefault="00C55AD1" w:rsidP="00192DAC">
      <w:pPr>
        <w:pStyle w:val="BodyText"/>
      </w:pPr>
    </w:p>
    <w:p w:rsidR="00C55AD1" w:rsidRPr="00C55AD1" w:rsidRDefault="00C55AD1" w:rsidP="00C55AD1">
      <w:pPr>
        <w:pStyle w:val="BodyText"/>
        <w:jc w:val="center"/>
        <w:rPr>
          <w:i/>
          <w:iCs/>
        </w:rPr>
      </w:pPr>
      <w:r>
        <w:rPr>
          <w:i/>
          <w:iCs/>
        </w:rPr>
        <w:t>This page is intentionally blank</w:t>
      </w:r>
    </w:p>
    <w:p w:rsidR="00C55AD1" w:rsidRDefault="00C55AD1" w:rsidP="00192DAC">
      <w:pPr>
        <w:pStyle w:val="BodyText"/>
      </w:pPr>
    </w:p>
    <w:p w:rsidR="00C55AD1" w:rsidRDefault="00C55AD1" w:rsidP="00192DAC">
      <w:pPr>
        <w:pStyle w:val="BodyText"/>
      </w:pPr>
    </w:p>
    <w:p w:rsidR="00192DAC" w:rsidRDefault="00192DAC" w:rsidP="00192DAC">
      <w:pPr>
        <w:pStyle w:val="BodyText"/>
        <w:sectPr w:rsidR="00192DAC" w:rsidSect="00B4392F">
          <w:footerReference w:type="default" r:id="rId18"/>
          <w:headerReference w:type="first" r:id="rId19"/>
          <w:pgSz w:w="11906" w:h="16838" w:code="9"/>
          <w:pgMar w:top="1418" w:right="1440" w:bottom="1440" w:left="1440" w:header="709" w:footer="579" w:gutter="0"/>
          <w:pgNumType w:fmt="lowerRoman" w:start="1"/>
          <w:cols w:space="708"/>
          <w:titlePg/>
          <w:docGrid w:linePitch="360"/>
        </w:sectPr>
      </w:pPr>
    </w:p>
    <w:p w:rsidR="00192DAC" w:rsidRPr="00EE04D7" w:rsidRDefault="00192DAC" w:rsidP="00192DAC">
      <w:pPr>
        <w:pStyle w:val="TAsectionheading"/>
      </w:pPr>
      <w:bookmarkStart w:id="4" w:name="_Toc22115548"/>
      <w:r w:rsidRPr="00EE04D7">
        <w:lastRenderedPageBreak/>
        <w:t>INTRODUCTION</w:t>
      </w:r>
      <w:bookmarkEnd w:id="4"/>
    </w:p>
    <w:p w:rsidR="00192DAC" w:rsidRPr="002C2DBF" w:rsidRDefault="00192DAC" w:rsidP="00990CC1">
      <w:pPr>
        <w:pStyle w:val="TAsectionheading2"/>
        <w:keepNext/>
        <w:spacing w:before="480"/>
      </w:pPr>
      <w:bookmarkStart w:id="5" w:name="_Toc165970681"/>
      <w:bookmarkStart w:id="6" w:name="_Toc22115549"/>
      <w:r w:rsidRPr="002C2DBF">
        <w:t>Summary of the Proposal</w:t>
      </w:r>
      <w:bookmarkEnd w:id="5"/>
      <w:bookmarkEnd w:id="6"/>
    </w:p>
    <w:p w:rsidR="00E771B9" w:rsidRDefault="00E771B9" w:rsidP="00E771B9">
      <w:pPr>
        <w:pStyle w:val="BodyText"/>
        <w:rPr>
          <w:lang w:val="en-US"/>
        </w:rPr>
      </w:pPr>
      <w:r w:rsidRPr="00CC13DA">
        <w:rPr>
          <w:lang w:val="en-US"/>
        </w:rPr>
        <w:t xml:space="preserve">The Housing Choices project </w:t>
      </w:r>
      <w:r>
        <w:rPr>
          <w:lang w:val="en-US"/>
        </w:rPr>
        <w:t>has been</w:t>
      </w:r>
      <w:r w:rsidRPr="00CC13DA">
        <w:rPr>
          <w:lang w:val="en-US"/>
        </w:rPr>
        <w:t xml:space="preserve"> undertaken by the Environment, Planning and Sustainable Development Directorate (EPSDD) to investigate whether the housing needs of the Canberra community are </w:t>
      </w:r>
      <w:r>
        <w:rPr>
          <w:lang w:val="en-US"/>
        </w:rPr>
        <w:t xml:space="preserve">adequately understood, whether they are </w:t>
      </w:r>
      <w:r w:rsidRPr="00CC13DA">
        <w:rPr>
          <w:lang w:val="en-US"/>
        </w:rPr>
        <w:t>being met, and how they may be better met in the future.</w:t>
      </w:r>
    </w:p>
    <w:p w:rsidR="00E771B9" w:rsidRDefault="00E771B9" w:rsidP="00E771B9">
      <w:pPr>
        <w:pStyle w:val="BodyText"/>
        <w:rPr>
          <w:lang w:val="en-US"/>
        </w:rPr>
      </w:pPr>
      <w:r w:rsidRPr="00CC13DA">
        <w:rPr>
          <w:lang w:val="en-US"/>
        </w:rPr>
        <w:t>A Housing Choices Discussion Paper released by EPSDD for consultation in November 2017 provided a basis for community comment to inform future planning decisions on improving housing choice. The next step of the project included the involvement of a new deliberative democracy process with a Collaboration Hub.</w:t>
      </w:r>
    </w:p>
    <w:p w:rsidR="00E771B9" w:rsidRPr="00E30EAC" w:rsidRDefault="00E771B9" w:rsidP="00E771B9">
      <w:pPr>
        <w:pStyle w:val="BodyText"/>
      </w:pPr>
      <w:r>
        <w:rPr>
          <w:lang w:val="en-US"/>
        </w:rPr>
        <w:t xml:space="preserve">The Minister for Planning and Land Management, Mick Gentleman MLA, </w:t>
      </w:r>
      <w:r w:rsidRPr="00CC13DA">
        <w:rPr>
          <w:lang w:val="en-US"/>
        </w:rPr>
        <w:t xml:space="preserve">attended the final meeting of the Collaboration Hub and was presented with its final report of recommendations. The Government Response to the ACT Housing Choices Collaboration Hub Final Report was endorsed by the Government in September 2018. The Collaboration Hub made 13 recommendations. The Government gave in-principle support to </w:t>
      </w:r>
      <w:r w:rsidR="008A23B4" w:rsidRPr="00CC13DA">
        <w:rPr>
          <w:lang w:val="en-US"/>
        </w:rPr>
        <w:t>all</w:t>
      </w:r>
      <w:r w:rsidRPr="00CC13DA">
        <w:rPr>
          <w:lang w:val="en-US"/>
        </w:rPr>
        <w:t xml:space="preserve"> the recommendations, subject to further policy analysis and public consultation.</w:t>
      </w:r>
    </w:p>
    <w:p w:rsidR="00E771B9" w:rsidRPr="004A59DC" w:rsidRDefault="00E771B9" w:rsidP="00E771B9">
      <w:pPr>
        <w:pStyle w:val="BodyText"/>
      </w:pPr>
      <w:r>
        <w:t xml:space="preserve">The draft variation to the Territory </w:t>
      </w:r>
      <w:r w:rsidRPr="007A7713">
        <w:t>Plan (</w:t>
      </w:r>
      <w:r w:rsidRPr="004A59DC">
        <w:t>DV365) for Housing Choices proposes changes to implement some of the Housing Choices Collaboration Hub’s recommendations on ways to improve housing choices in the ACT.</w:t>
      </w:r>
    </w:p>
    <w:p w:rsidR="00192DAC" w:rsidRDefault="00E771B9" w:rsidP="00E771B9">
      <w:pPr>
        <w:pStyle w:val="BodyText"/>
      </w:pPr>
      <w:r w:rsidRPr="004A59DC">
        <w:t xml:space="preserve">DV365 proposes changes to deliver </w:t>
      </w:r>
      <w:r w:rsidR="00704D3B">
        <w:t xml:space="preserve">greater </w:t>
      </w:r>
      <w:r w:rsidRPr="00497F82">
        <w:t xml:space="preserve">diversity </w:t>
      </w:r>
      <w:r w:rsidR="00704D3B">
        <w:t>in</w:t>
      </w:r>
      <w:r w:rsidRPr="00497F82">
        <w:t xml:space="preserve"> dwelling types.</w:t>
      </w:r>
      <w:r>
        <w:t xml:space="preserve"> </w:t>
      </w:r>
      <w:r w:rsidR="00704D3B">
        <w:t>These</w:t>
      </w:r>
      <w:r w:rsidRPr="0090048F">
        <w:t xml:space="preserve"> changes </w:t>
      </w:r>
      <w:r w:rsidR="00704D3B">
        <w:t xml:space="preserve">will be made through amendment </w:t>
      </w:r>
      <w:r w:rsidRPr="0090048F">
        <w:t>to the residential codes and the definitions of the Territory Plan.</w:t>
      </w:r>
    </w:p>
    <w:p w:rsidR="009E0561" w:rsidRDefault="009E0561" w:rsidP="00E771B9">
      <w:pPr>
        <w:pStyle w:val="BodyText"/>
      </w:pPr>
      <w:r>
        <w:t xml:space="preserve">DV365 does not propose any changes to the Territory Plan that would apply to </w:t>
      </w:r>
      <w:r>
        <w:rPr>
          <w:rStyle w:val="xmsointenseemphasis"/>
        </w:rPr>
        <w:t xml:space="preserve">blocks that are registered or provisionally registered on the ACT Heritage Register. </w:t>
      </w:r>
      <w:r>
        <w:rPr>
          <w:lang w:eastAsia="en-AU"/>
        </w:rPr>
        <w:t xml:space="preserve">Where a block is registered or provisionally registered on the ACT Heritage Register, </w:t>
      </w:r>
      <w:r>
        <w:rPr>
          <w:i/>
          <w:iCs/>
          <w:lang w:eastAsia="en-AU"/>
        </w:rPr>
        <w:t xml:space="preserve">Heritage Act 2004 </w:t>
      </w:r>
      <w:r>
        <w:rPr>
          <w:lang w:eastAsia="en-AU"/>
        </w:rPr>
        <w:t>provisions continue to apply, including any applicable Heritage Guidelines or Conservation Management Plans.</w:t>
      </w:r>
    </w:p>
    <w:p w:rsidR="00192DAC" w:rsidRPr="002C2DBF" w:rsidRDefault="00192DAC" w:rsidP="00990CC1">
      <w:pPr>
        <w:pStyle w:val="TAsectionheading2"/>
        <w:keepNext/>
        <w:spacing w:before="480"/>
      </w:pPr>
      <w:bookmarkStart w:id="7" w:name="_Toc22115550"/>
      <w:r w:rsidRPr="002C2DBF">
        <w:lastRenderedPageBreak/>
        <w:t>Outline of the process</w:t>
      </w:r>
      <w:bookmarkEnd w:id="7"/>
    </w:p>
    <w:p w:rsidR="00192DAC" w:rsidRDefault="00192DAC" w:rsidP="00192DAC">
      <w:pPr>
        <w:pStyle w:val="BodyText"/>
      </w:pPr>
      <w:r>
        <w:t xml:space="preserve">The Commonwealth’s </w:t>
      </w:r>
      <w:smartTag w:uri="urn:schemas-microsoft-com:office:smarttags" w:element="place">
        <w:smartTag w:uri="urn:schemas-microsoft-com:office:smarttags" w:element="State">
          <w:r>
            <w:rPr>
              <w:i/>
              <w:iCs/>
            </w:rPr>
            <w:t>Australian Capital Territory</w:t>
          </w:r>
        </w:smartTag>
      </w:smartTag>
      <w:r>
        <w:rPr>
          <w:i/>
          <w:iCs/>
        </w:rPr>
        <w:t xml:space="preserve"> (Planning and Land Management) Act 1988 </w:t>
      </w:r>
      <w:r>
        <w:t>allows for the Legislative Assembly to make laws to establish a Territory Planning Authority and for that Authority to prepare an</w:t>
      </w:r>
      <w:r w:rsidR="00C34B7A">
        <w:t xml:space="preserve">d administer a Territory Plan. </w:t>
      </w:r>
      <w:r>
        <w:t xml:space="preserve">The </w:t>
      </w:r>
      <w:r>
        <w:rPr>
          <w:i/>
          <w:iCs/>
        </w:rPr>
        <w:t xml:space="preserve">Planning and Development Act 2007 </w:t>
      </w:r>
      <w:r>
        <w:rPr>
          <w:iCs/>
        </w:rPr>
        <w:t xml:space="preserve">(the Act) </w:t>
      </w:r>
      <w:r w:rsidR="006B7ADE">
        <w:t xml:space="preserve">establishes the planning and land authority </w:t>
      </w:r>
      <w:r>
        <w:t xml:space="preserve">as the Authority </w:t>
      </w:r>
      <w:r w:rsidR="00566075">
        <w:t>that</w:t>
      </w:r>
      <w:r>
        <w:t xml:space="preserve"> prepares and administers the Territory Plan, including continually reviewing and proposing amendments </w:t>
      </w:r>
      <w:r w:rsidR="006B7ADE">
        <w:t>as necessary. The functions of the planning and land authority</w:t>
      </w:r>
      <w:r>
        <w:t xml:space="preserve"> are administered by the Environment</w:t>
      </w:r>
      <w:r w:rsidR="000E6BB0">
        <w:t>,</w:t>
      </w:r>
      <w:r>
        <w:t xml:space="preserve"> </w:t>
      </w:r>
      <w:r w:rsidR="00891016">
        <w:t>Planning</w:t>
      </w:r>
      <w:r w:rsidR="000E6BB0">
        <w:t xml:space="preserve"> and Sustainable Development</w:t>
      </w:r>
      <w:r>
        <w:t xml:space="preserve"> Directorate (</w:t>
      </w:r>
      <w:r w:rsidR="00891016">
        <w:t>EP</w:t>
      </w:r>
      <w:r w:rsidR="000E6BB0">
        <w:t>SD</w:t>
      </w:r>
      <w:r w:rsidR="00891016">
        <w:t>D</w:t>
      </w:r>
      <w:r>
        <w:t>).</w:t>
      </w:r>
      <w:r w:rsidR="00566075">
        <w:t xml:space="preserve"> The Director-General of EPSDD is the planning and land authority.</w:t>
      </w:r>
    </w:p>
    <w:p w:rsidR="00192DAC" w:rsidRDefault="00192DAC" w:rsidP="00192DAC">
      <w:pPr>
        <w:pStyle w:val="BodyText"/>
      </w:pPr>
      <w:r w:rsidRPr="00FB5303">
        <w:t>The Territory Plan is comprised of</w:t>
      </w:r>
      <w:r>
        <w:t xml:space="preserve"> a</w:t>
      </w:r>
      <w:r w:rsidR="00C34B7A">
        <w:t xml:space="preserve"> written statement and a map. </w:t>
      </w:r>
      <w:r w:rsidRPr="00FB5303">
        <w:t>The written statement contains a number of parts, namely governance; strategic directions; zones</w:t>
      </w:r>
      <w:r>
        <w:t xml:space="preserve"> (including objectives and development tables and zone or centre development codes)</w:t>
      </w:r>
      <w:r w:rsidRPr="00FB5303">
        <w:t>; precinct codes; general codes; overlays; definitions; structure plans, concept plans and development codes for future urban areas.</w:t>
      </w:r>
    </w:p>
    <w:p w:rsidR="00192DAC" w:rsidRDefault="00192DAC" w:rsidP="00192DAC">
      <w:pPr>
        <w:pStyle w:val="BodyText"/>
      </w:pPr>
      <w:r>
        <w:t xml:space="preserve">The Territory Plan Map graphically represents the applicable land use zones (under the categories of residential, commercial, industrial, community facility, urban parks and recreation, transport and services and </w:t>
      </w:r>
      <w:r w:rsidR="00E771B9">
        <w:t>non-urban</w:t>
      </w:r>
      <w:r w:rsidR="00C34B7A">
        <w:t xml:space="preserve">), precincts and overlays. </w:t>
      </w:r>
      <w:r>
        <w:t>The zone, precinct and overlay requirements are detailed in the volumes of the Territory Plan.</w:t>
      </w:r>
    </w:p>
    <w:p w:rsidR="009E4F00" w:rsidRDefault="00192DAC" w:rsidP="002369A9">
      <w:pPr>
        <w:pStyle w:val="BodyText"/>
      </w:pPr>
      <w:r>
        <w:t xml:space="preserve">Draft variations to the Territory Plan are prepared in accordance with the </w:t>
      </w:r>
      <w:r>
        <w:rPr>
          <w:iCs/>
        </w:rPr>
        <w:t>Act</w:t>
      </w:r>
      <w:r w:rsidR="00C34B7A">
        <w:t xml:space="preserve">. </w:t>
      </w:r>
      <w:r>
        <w:t xml:space="preserve">Following the release of the draft variation under section 63 of the </w:t>
      </w:r>
      <w:r>
        <w:rPr>
          <w:iCs/>
        </w:rPr>
        <w:t>Act</w:t>
      </w:r>
      <w:r>
        <w:t>, submissions from the public are invited</w:t>
      </w:r>
      <w:r w:rsidR="002369A9">
        <w:t xml:space="preserve">.  At the conclusion of the consultation period the EPSDD </w:t>
      </w:r>
      <w:r w:rsidR="005B42CF">
        <w:t xml:space="preserve">(planning and land authority) </w:t>
      </w:r>
      <w:r w:rsidR="002369A9">
        <w:t>submits a report on consultation and a recommended final variation to the Minister responsible for planning for referral to the Legislative Assembly standing commi</w:t>
      </w:r>
      <w:r w:rsidR="00C34B7A">
        <w:t xml:space="preserve">ttee responsible for planning. </w:t>
      </w:r>
      <w:r w:rsidR="002369A9">
        <w:t>The Minister must consider the findings of the committee before deciding whether to approv</w:t>
      </w:r>
      <w:r w:rsidR="00C34B7A">
        <w:t xml:space="preserve">e the draft variation. </w:t>
      </w:r>
      <w:r w:rsidR="002369A9">
        <w:t>If the Minister approves the variation, the variation and associated documents will be table</w:t>
      </w:r>
      <w:r w:rsidR="00C34B7A">
        <w:t xml:space="preserve">d in the Legislative Assembly. </w:t>
      </w:r>
      <w:r w:rsidR="002369A9">
        <w:t xml:space="preserve">Unless disallowed by the Legislative Assembly within five sitting days, the variation commences on a day nominated by the Minister. </w:t>
      </w:r>
      <w:r w:rsidR="009E4F00">
        <w:br w:type="page"/>
      </w:r>
    </w:p>
    <w:p w:rsidR="00192DAC" w:rsidRPr="002C2DBF" w:rsidRDefault="00192DAC" w:rsidP="00990CC1">
      <w:pPr>
        <w:pStyle w:val="TAsectionheading2"/>
        <w:keepNext/>
        <w:spacing w:before="480"/>
      </w:pPr>
      <w:bookmarkStart w:id="8" w:name="_Toc22115551"/>
      <w:r w:rsidRPr="002C2DBF">
        <w:lastRenderedPageBreak/>
        <w:t>This document</w:t>
      </w:r>
      <w:bookmarkEnd w:id="8"/>
    </w:p>
    <w:p w:rsidR="00192DAC" w:rsidRDefault="00192DAC" w:rsidP="00192DAC">
      <w:pPr>
        <w:pStyle w:val="BodyText"/>
      </w:pPr>
      <w:r>
        <w:t>This document contains the background information in relation to the proposed variation. It comprises the following parts</w:t>
      </w:r>
    </w:p>
    <w:p w:rsidR="00192DAC" w:rsidRPr="00E47FFB" w:rsidRDefault="00192DAC" w:rsidP="00192DAC">
      <w:pPr>
        <w:pStyle w:val="BodyText"/>
        <w:tabs>
          <w:tab w:val="left" w:pos="851"/>
        </w:tabs>
      </w:pPr>
      <w:r>
        <w:t>Part 1</w:t>
      </w:r>
      <w:r>
        <w:tab/>
        <w:t xml:space="preserve">This </w:t>
      </w:r>
      <w:r w:rsidRPr="00A70F72">
        <w:t>Introduction</w:t>
      </w:r>
    </w:p>
    <w:p w:rsidR="00192DAC" w:rsidRDefault="00192DAC" w:rsidP="00192DAC">
      <w:pPr>
        <w:pStyle w:val="BodyText"/>
        <w:tabs>
          <w:tab w:val="left" w:pos="851"/>
        </w:tabs>
        <w:ind w:left="851" w:hanging="851"/>
      </w:pPr>
      <w:r>
        <w:t>Part 2</w:t>
      </w:r>
      <w:r>
        <w:tab/>
        <w:t xml:space="preserve">An </w:t>
      </w:r>
      <w:r w:rsidRPr="00A70F72">
        <w:t>Explanatory Statement</w:t>
      </w:r>
      <w:r>
        <w:t>, which gives reasons for the proposed variation and describes its effect</w:t>
      </w:r>
    </w:p>
    <w:p w:rsidR="00192DAC" w:rsidRDefault="00192DAC" w:rsidP="00192DAC">
      <w:pPr>
        <w:pStyle w:val="BodyText"/>
        <w:tabs>
          <w:tab w:val="left" w:pos="851"/>
        </w:tabs>
        <w:ind w:left="851" w:hanging="851"/>
      </w:pPr>
      <w:r>
        <w:t>Part 3</w:t>
      </w:r>
      <w:r>
        <w:tab/>
        <w:t xml:space="preserve">The </w:t>
      </w:r>
      <w:r w:rsidRPr="00A70F72">
        <w:t>Draft Variation</w:t>
      </w:r>
      <w:r>
        <w:t>, which details the precise changes to the Territory Plan that are proposed</w:t>
      </w:r>
    </w:p>
    <w:p w:rsidR="00192DAC" w:rsidRPr="002C2DBF" w:rsidRDefault="00192DAC" w:rsidP="00990CC1">
      <w:pPr>
        <w:pStyle w:val="TAsectionheading2"/>
        <w:keepNext/>
        <w:spacing w:before="480"/>
      </w:pPr>
      <w:bookmarkStart w:id="9" w:name="_Toc22115552"/>
      <w:r w:rsidRPr="002C2DBF">
        <w:t>Public Consultation</w:t>
      </w:r>
      <w:bookmarkEnd w:id="9"/>
    </w:p>
    <w:p w:rsidR="000D0BAA" w:rsidRPr="00406964" w:rsidRDefault="000D0BAA" w:rsidP="000D0BAA">
      <w:pPr>
        <w:pStyle w:val="BodyText"/>
      </w:pPr>
      <w:bookmarkStart w:id="10" w:name="_Toc22115553"/>
      <w:r w:rsidRPr="00406964">
        <w:rPr>
          <w:bCs/>
        </w:rPr>
        <w:t>Written comments</w:t>
      </w:r>
      <w:r w:rsidRPr="00406964">
        <w:t xml:space="preserve"> </w:t>
      </w:r>
      <w:r>
        <w:rPr>
          <w:szCs w:val="24"/>
        </w:rPr>
        <w:t xml:space="preserve">about the draft variation </w:t>
      </w:r>
      <w:r w:rsidRPr="00406964">
        <w:t xml:space="preserve">are invited from the public by </w:t>
      </w:r>
      <w:r w:rsidR="00C55AD1">
        <w:rPr>
          <w:b/>
        </w:rPr>
        <w:t>6 March </w:t>
      </w:r>
      <w:r w:rsidR="00C11B75" w:rsidRPr="00C11B75">
        <w:rPr>
          <w:b/>
        </w:rPr>
        <w:t>2020</w:t>
      </w:r>
      <w:r w:rsidRPr="00C11B75">
        <w:t>.</w:t>
      </w:r>
    </w:p>
    <w:p w:rsidR="000D0BAA" w:rsidRPr="00E33A7A" w:rsidRDefault="000D0BAA" w:rsidP="000D0BAA">
      <w:pPr>
        <w:pStyle w:val="BodyText"/>
      </w:pPr>
      <w:r w:rsidRPr="00406964">
        <w:t xml:space="preserve">Comments should include reference to the draft variation and be addressed to the Territory Plan </w:t>
      </w:r>
      <w:r>
        <w:t>Section, EPSDD</w:t>
      </w:r>
      <w:r w:rsidRPr="00406964">
        <w:t>.</w:t>
      </w:r>
      <w:r>
        <w:t xml:space="preserve"> Please also provide your name and contact details to assist in the assessment of the comments provided, and to enable EPSDD to contact you in relation to your comments, if required. Your personal information will be managed in accordance with the </w:t>
      </w:r>
      <w:r>
        <w:rPr>
          <w:i/>
        </w:rPr>
        <w:t>Information Privacy Act 2014</w:t>
      </w:r>
      <w:r>
        <w:t xml:space="preserve"> and the EPSDD Information Privacy Policy, which is available for viewing on EPSDD’s website.</w:t>
      </w:r>
    </w:p>
    <w:p w:rsidR="000D0BAA" w:rsidRPr="00406964" w:rsidRDefault="000D0BAA" w:rsidP="000D0BAA">
      <w:pPr>
        <w:pStyle w:val="BodyText"/>
        <w:contextualSpacing/>
      </w:pPr>
      <w:r w:rsidRPr="00406964">
        <w:t>Comments can be:</w:t>
      </w:r>
    </w:p>
    <w:p w:rsidR="000D0BAA" w:rsidRPr="00406964" w:rsidRDefault="000D0BAA" w:rsidP="00817E59">
      <w:pPr>
        <w:pStyle w:val="BodyText"/>
        <w:numPr>
          <w:ilvl w:val="0"/>
          <w:numId w:val="10"/>
        </w:numPr>
        <w:ind w:left="425" w:hanging="425"/>
        <w:contextualSpacing/>
      </w:pPr>
      <w:r w:rsidRPr="00406964">
        <w:t>emailed to terrplan@act.gov.au</w:t>
      </w:r>
    </w:p>
    <w:p w:rsidR="000D0BAA" w:rsidRPr="00406964" w:rsidRDefault="000D0BAA" w:rsidP="00817E59">
      <w:pPr>
        <w:pStyle w:val="BodyText"/>
        <w:numPr>
          <w:ilvl w:val="0"/>
          <w:numId w:val="10"/>
        </w:numPr>
        <w:ind w:left="425" w:hanging="425"/>
        <w:contextualSpacing/>
        <w:rPr>
          <w:bCs/>
        </w:rPr>
      </w:pPr>
      <w:r w:rsidRPr="00406964">
        <w:t xml:space="preserve">mailed to </w:t>
      </w:r>
      <w:r>
        <w:t>Territory Plan Section</w:t>
      </w:r>
      <w:r w:rsidRPr="00406964">
        <w:t>, GPO B</w:t>
      </w:r>
      <w:r>
        <w:rPr>
          <w:bCs/>
        </w:rPr>
        <w:t>ox 15</w:t>
      </w:r>
      <w:r w:rsidRPr="00406964">
        <w:rPr>
          <w:bCs/>
        </w:rPr>
        <w:t>8, Canberra, ACT 2601</w:t>
      </w:r>
    </w:p>
    <w:p w:rsidR="000D0BAA" w:rsidRDefault="000D0BAA" w:rsidP="00817E59">
      <w:pPr>
        <w:pStyle w:val="BodyText"/>
        <w:numPr>
          <w:ilvl w:val="0"/>
          <w:numId w:val="10"/>
        </w:numPr>
        <w:spacing w:after="240"/>
        <w:ind w:left="425" w:hanging="425"/>
      </w:pPr>
      <w:r w:rsidRPr="00406964">
        <w:t xml:space="preserve">delivered to </w:t>
      </w:r>
      <w:r>
        <w:t>the Access Canberra</w:t>
      </w:r>
      <w:r w:rsidRPr="00406964">
        <w:t xml:space="preserve"> Customer Ser</w:t>
      </w:r>
      <w:r>
        <w:t>vice Centre at 16 Challis Street, Dickson</w:t>
      </w:r>
    </w:p>
    <w:p w:rsidR="000D0BAA" w:rsidRDefault="000D0BAA" w:rsidP="000D0BAA">
      <w:pPr>
        <w:pStyle w:val="BodyText"/>
      </w:pPr>
      <w:r>
        <w:t>Copies of written comments received with respect to the draft variation will be made available for public inspection for no less than 15 working days starting 10 working days after the closing date for comment.  The comments will be available at the Access Canberra customer service centre in Dickson and may be published on EPSDD’s website. Comments made available will not include personal contact details unless you request otherwise.</w:t>
      </w:r>
    </w:p>
    <w:p w:rsidR="000D0BAA" w:rsidRDefault="000D0BAA" w:rsidP="000D0BAA">
      <w:pPr>
        <w:pStyle w:val="BodyText"/>
      </w:pPr>
      <w:r>
        <w:t xml:space="preserve">A request may be made for parts of a submission to be excluded under section 411 or 412 of the </w:t>
      </w:r>
      <w:r w:rsidRPr="00741E41">
        <w:rPr>
          <w:i/>
        </w:rPr>
        <w:t>Planning and Development Act 2007</w:t>
      </w:r>
      <w:r>
        <w:t xml:space="preserve">.  A request for exclusion under these sections must be in writing, clearly identifying what parts of your submission you are seeking to exclude and how the request satisfies the exclusion criteria.  </w:t>
      </w:r>
    </w:p>
    <w:p w:rsidR="000D0BAA" w:rsidRPr="00876205" w:rsidRDefault="000D0BAA" w:rsidP="000D0BAA">
      <w:pPr>
        <w:pStyle w:val="BodyText"/>
      </w:pPr>
    </w:p>
    <w:p w:rsidR="000D0BAA" w:rsidRPr="00192DAC" w:rsidRDefault="000D0BAA" w:rsidP="000D0BAA">
      <w:pPr>
        <w:pStyle w:val="BodyText"/>
        <w:rPr>
          <w:i/>
        </w:rPr>
      </w:pPr>
      <w:r w:rsidRPr="00192DAC">
        <w:rPr>
          <w:i/>
        </w:rPr>
        <w:lastRenderedPageBreak/>
        <w:t>Further Information</w:t>
      </w:r>
    </w:p>
    <w:p w:rsidR="000D0BAA" w:rsidRDefault="000D0BAA" w:rsidP="000D0BAA">
      <w:pPr>
        <w:pStyle w:val="BodyText"/>
      </w:pPr>
      <w:r w:rsidRPr="00A65E8C">
        <w:t xml:space="preserve">The </w:t>
      </w:r>
      <w:r>
        <w:t xml:space="preserve">draft </w:t>
      </w:r>
      <w:r w:rsidRPr="00876205">
        <w:t>variation and background documents are</w:t>
      </w:r>
      <w:r w:rsidRPr="00A65E8C">
        <w:t xml:space="preserve"> available online at </w:t>
      </w:r>
      <w:r w:rsidRPr="00A86E45">
        <w:rPr>
          <w:b/>
        </w:rPr>
        <w:t>www.act.gov.au/draftvariations</w:t>
      </w:r>
      <w:r>
        <w:rPr>
          <w:b/>
        </w:rPr>
        <w:t xml:space="preserve"> </w:t>
      </w:r>
      <w:r w:rsidRPr="002A6BB8">
        <w:t>u</w:t>
      </w:r>
      <w:r>
        <w:t>ntil the closing date for written comments.</w:t>
      </w:r>
      <w:r w:rsidRPr="00A65E8C">
        <w:t xml:space="preserve"> </w:t>
      </w:r>
    </w:p>
    <w:p w:rsidR="000D0BAA" w:rsidRDefault="000D0BAA" w:rsidP="000D0BAA">
      <w:pPr>
        <w:pStyle w:val="BodyText"/>
      </w:pPr>
      <w:r>
        <w:t xml:space="preserve">Printed copies of the draft variation (this document) and background documents </w:t>
      </w:r>
      <w:r w:rsidRPr="00A65E8C">
        <w:t>are available for inspection and purchase at</w:t>
      </w:r>
      <w:r>
        <w:t xml:space="preserve"> the Access Canberra </w:t>
      </w:r>
      <w:r w:rsidRPr="00A65E8C">
        <w:t>Customer Service Centre</w:t>
      </w:r>
      <w:r>
        <w:t>, 16 Challis </w:t>
      </w:r>
      <w:r w:rsidRPr="00A65E8C">
        <w:t>Street, Dickson, Monday to Friday</w:t>
      </w:r>
      <w:r>
        <w:t xml:space="preserve"> (except public holidays)</w:t>
      </w:r>
      <w:r w:rsidRPr="00A65E8C">
        <w:t xml:space="preserve"> between 8:30am and 4:30pm.</w:t>
      </w:r>
      <w:r>
        <w:t xml:space="preserve"> Please call 6207 1923 to arrange a copy for purchase.</w:t>
      </w:r>
    </w:p>
    <w:p w:rsidR="00192DAC" w:rsidRDefault="00192DAC" w:rsidP="009E4F00">
      <w:pPr>
        <w:pStyle w:val="TAsectionheading"/>
        <w:spacing w:before="480"/>
      </w:pPr>
      <w:r w:rsidRPr="0065530A">
        <w:t>EXPLANATORY</w:t>
      </w:r>
      <w:r>
        <w:t xml:space="preserve"> STATEMENT</w:t>
      </w:r>
      <w:bookmarkEnd w:id="10"/>
    </w:p>
    <w:p w:rsidR="00192DAC" w:rsidRDefault="00192DAC" w:rsidP="009E4F00">
      <w:pPr>
        <w:pStyle w:val="TAsectionheading2"/>
        <w:keepNext/>
        <w:spacing w:before="360"/>
      </w:pPr>
      <w:bookmarkStart w:id="11" w:name="_Toc22115554"/>
      <w:r w:rsidRPr="00EB6972">
        <w:t>Background</w:t>
      </w:r>
      <w:bookmarkEnd w:id="11"/>
    </w:p>
    <w:p w:rsidR="00990CC1" w:rsidRDefault="00990CC1" w:rsidP="00990CC1">
      <w:pPr>
        <w:spacing w:after="120" w:line="288" w:lineRule="auto"/>
        <w:rPr>
          <w:rFonts w:cs="Arial"/>
          <w:color w:val="000000"/>
          <w:szCs w:val="24"/>
        </w:rPr>
      </w:pPr>
      <w:r w:rsidRPr="008F43C4">
        <w:rPr>
          <w:rFonts w:cs="Arial"/>
          <w:color w:val="000000"/>
          <w:szCs w:val="24"/>
        </w:rPr>
        <w:t>The Housing Choice</w:t>
      </w:r>
      <w:r>
        <w:rPr>
          <w:rFonts w:cs="Arial"/>
          <w:color w:val="000000"/>
          <w:szCs w:val="24"/>
        </w:rPr>
        <w:t xml:space="preserve">s project was undertaken by </w:t>
      </w:r>
      <w:r w:rsidRPr="008F43C4">
        <w:rPr>
          <w:rFonts w:cs="Arial"/>
          <w:color w:val="000000"/>
          <w:szCs w:val="24"/>
        </w:rPr>
        <w:t xml:space="preserve">EPSDD to investigate whether the housing needs of the Canberra community are </w:t>
      </w:r>
      <w:r>
        <w:rPr>
          <w:rFonts w:cs="Arial"/>
          <w:color w:val="000000"/>
          <w:szCs w:val="24"/>
        </w:rPr>
        <w:t xml:space="preserve">adequately understood, whether they are </w:t>
      </w:r>
      <w:r w:rsidRPr="008F43C4">
        <w:rPr>
          <w:rFonts w:cs="Arial"/>
          <w:color w:val="000000"/>
          <w:szCs w:val="24"/>
        </w:rPr>
        <w:t>currently being met and how they can be better met in the future.</w:t>
      </w:r>
    </w:p>
    <w:p w:rsidR="00990CC1" w:rsidRPr="008F43C4" w:rsidRDefault="00990CC1" w:rsidP="00990CC1">
      <w:pPr>
        <w:spacing w:after="120" w:line="288" w:lineRule="auto"/>
        <w:rPr>
          <w:rFonts w:cs="Arial"/>
          <w:color w:val="000000"/>
          <w:szCs w:val="24"/>
        </w:rPr>
      </w:pPr>
      <w:r w:rsidRPr="008F43C4">
        <w:rPr>
          <w:rFonts w:cs="Arial"/>
          <w:color w:val="000000"/>
          <w:szCs w:val="24"/>
        </w:rPr>
        <w:t>A Housing Choices Discussion Paper released for consultation in November 2017 provided a basis for community comment to inform future planning decisions on improving housing choice.</w:t>
      </w:r>
    </w:p>
    <w:p w:rsidR="00990CC1" w:rsidRPr="008F43C4" w:rsidRDefault="00990CC1" w:rsidP="00990CC1">
      <w:pPr>
        <w:spacing w:after="120" w:line="288" w:lineRule="auto"/>
        <w:rPr>
          <w:rFonts w:cs="Arial"/>
          <w:color w:val="000000"/>
          <w:szCs w:val="24"/>
        </w:rPr>
      </w:pPr>
      <w:r w:rsidRPr="008F43C4">
        <w:rPr>
          <w:rFonts w:cs="Arial"/>
          <w:color w:val="000000"/>
          <w:szCs w:val="24"/>
        </w:rPr>
        <w:t>The approach to engagement and evidence-based policy development was collaborative, innovative and informed. I</w:t>
      </w:r>
      <w:r>
        <w:rPr>
          <w:rFonts w:cs="Arial"/>
          <w:color w:val="000000"/>
          <w:szCs w:val="24"/>
        </w:rPr>
        <w:t>t was carried out in two stages.</w:t>
      </w:r>
    </w:p>
    <w:p w:rsidR="00990CC1" w:rsidRPr="008F43C4" w:rsidRDefault="00990CC1" w:rsidP="00990CC1">
      <w:pPr>
        <w:pStyle w:val="Pa3"/>
        <w:spacing w:after="120" w:line="288" w:lineRule="auto"/>
        <w:rPr>
          <w:rFonts w:ascii="Arial" w:hAnsi="Arial" w:cs="Arial"/>
          <w:color w:val="000000"/>
        </w:rPr>
      </w:pPr>
      <w:r w:rsidRPr="008F43C4">
        <w:rPr>
          <w:rFonts w:ascii="Arial" w:hAnsi="Arial" w:cs="Arial"/>
          <w:color w:val="000000"/>
        </w:rPr>
        <w:t>In stage one, feedback on housing choices was sought from the community and industry through media articles, correspondence and talk-back radio. EPSDD commissioned a social research survey of 1,000 citizens living across the city, and an economic analysis of the housing redevelopment market.</w:t>
      </w:r>
    </w:p>
    <w:p w:rsidR="00990CC1" w:rsidRPr="008F43C4" w:rsidRDefault="00990CC1" w:rsidP="00990CC1">
      <w:pPr>
        <w:pStyle w:val="Pa3"/>
        <w:spacing w:after="120" w:line="288" w:lineRule="auto"/>
        <w:rPr>
          <w:rFonts w:ascii="Arial" w:hAnsi="Arial" w:cs="Arial"/>
          <w:color w:val="000000"/>
        </w:rPr>
      </w:pPr>
      <w:r w:rsidRPr="008F43C4">
        <w:rPr>
          <w:rFonts w:ascii="Arial" w:hAnsi="Arial" w:cs="Arial"/>
          <w:color w:val="000000"/>
        </w:rPr>
        <w:t>EPSDD released three reports:</w:t>
      </w:r>
    </w:p>
    <w:p w:rsidR="00990CC1" w:rsidRPr="008F43C4" w:rsidRDefault="00990CC1" w:rsidP="00817E59">
      <w:pPr>
        <w:pStyle w:val="Default"/>
        <w:numPr>
          <w:ilvl w:val="0"/>
          <w:numId w:val="11"/>
        </w:numPr>
        <w:spacing w:after="120" w:line="288" w:lineRule="auto"/>
        <w:rPr>
          <w:rFonts w:ascii="Arial" w:hAnsi="Arial" w:cs="Arial"/>
        </w:rPr>
      </w:pPr>
      <w:r w:rsidRPr="008F43C4">
        <w:rPr>
          <w:rFonts w:ascii="Arial" w:hAnsi="Arial" w:cs="Arial"/>
        </w:rPr>
        <w:t>Housing Choices Discussion Paper (November 2017) for consultation from 17</w:t>
      </w:r>
      <w:r>
        <w:rPr>
          <w:rFonts w:ascii="Arial" w:hAnsi="Arial" w:cs="Arial"/>
        </w:rPr>
        <w:t> </w:t>
      </w:r>
      <w:r w:rsidRPr="008F43C4">
        <w:rPr>
          <w:rFonts w:ascii="Arial" w:hAnsi="Arial" w:cs="Arial"/>
        </w:rPr>
        <w:t>November 2017 to 9 March 2018.</w:t>
      </w:r>
    </w:p>
    <w:p w:rsidR="00990CC1" w:rsidRPr="008F43C4" w:rsidRDefault="00990CC1" w:rsidP="00817E59">
      <w:pPr>
        <w:pStyle w:val="Default"/>
        <w:numPr>
          <w:ilvl w:val="0"/>
          <w:numId w:val="11"/>
        </w:numPr>
        <w:spacing w:after="120" w:line="288" w:lineRule="auto"/>
        <w:rPr>
          <w:rFonts w:ascii="Arial" w:hAnsi="Arial" w:cs="Arial"/>
        </w:rPr>
      </w:pPr>
      <w:r w:rsidRPr="008F43C4">
        <w:rPr>
          <w:rFonts w:ascii="Arial" w:hAnsi="Arial" w:cs="Arial"/>
        </w:rPr>
        <w:t>Housing Choices Discussion Paper Community Engagement Report (May</w:t>
      </w:r>
      <w:r>
        <w:rPr>
          <w:rFonts w:ascii="Arial" w:hAnsi="Arial" w:cs="Arial"/>
        </w:rPr>
        <w:t> </w:t>
      </w:r>
      <w:r w:rsidRPr="008F43C4">
        <w:rPr>
          <w:rFonts w:ascii="Arial" w:hAnsi="Arial" w:cs="Arial"/>
        </w:rPr>
        <w:t>2018).</w:t>
      </w:r>
    </w:p>
    <w:p w:rsidR="00C34B7A" w:rsidRPr="00C34B7A" w:rsidRDefault="00990CC1" w:rsidP="00817E59">
      <w:pPr>
        <w:pStyle w:val="Default"/>
        <w:numPr>
          <w:ilvl w:val="0"/>
          <w:numId w:val="11"/>
        </w:numPr>
        <w:spacing w:after="120" w:line="288" w:lineRule="auto"/>
        <w:rPr>
          <w:rFonts w:cs="Arial"/>
        </w:rPr>
      </w:pPr>
      <w:r w:rsidRPr="00C34B7A">
        <w:rPr>
          <w:rFonts w:ascii="Arial" w:hAnsi="Arial" w:cs="Arial"/>
        </w:rPr>
        <w:t>Housing Choices Collaboration Hub Information Kit (April 2018).</w:t>
      </w:r>
      <w:r w:rsidR="00C34B7A" w:rsidRPr="00C34B7A">
        <w:rPr>
          <w:rFonts w:ascii="Arial" w:hAnsi="Arial" w:cs="Arial"/>
        </w:rPr>
        <w:br w:type="page"/>
      </w:r>
    </w:p>
    <w:p w:rsidR="00990CC1" w:rsidRPr="008F43C4" w:rsidRDefault="00990CC1" w:rsidP="00990CC1">
      <w:pPr>
        <w:spacing w:after="120" w:line="288" w:lineRule="auto"/>
        <w:rPr>
          <w:rFonts w:cs="Arial"/>
          <w:color w:val="000000"/>
          <w:szCs w:val="24"/>
        </w:rPr>
      </w:pPr>
      <w:r w:rsidRPr="008F43C4">
        <w:rPr>
          <w:rFonts w:cs="Arial"/>
          <w:color w:val="000000"/>
          <w:szCs w:val="24"/>
        </w:rPr>
        <w:lastRenderedPageBreak/>
        <w:t>These reports informed the second stage of engagement from May to July 2018. This</w:t>
      </w:r>
      <w:r>
        <w:rPr>
          <w:rFonts w:cs="Arial"/>
          <w:color w:val="000000"/>
          <w:szCs w:val="24"/>
        </w:rPr>
        <w:t xml:space="preserve"> stage</w:t>
      </w:r>
      <w:r w:rsidRPr="008F43C4">
        <w:rPr>
          <w:rFonts w:cs="Arial"/>
          <w:color w:val="000000"/>
          <w:szCs w:val="24"/>
        </w:rPr>
        <w:t xml:space="preserve"> sought further feedback on housing choices from the community, including the</w:t>
      </w:r>
      <w:r>
        <w:rPr>
          <w:rFonts w:cs="Arial"/>
          <w:color w:val="000000"/>
          <w:szCs w:val="24"/>
        </w:rPr>
        <w:t xml:space="preserve"> Housing Choices</w:t>
      </w:r>
      <w:r w:rsidRPr="008F43C4">
        <w:rPr>
          <w:rFonts w:cs="Arial"/>
          <w:color w:val="000000"/>
          <w:szCs w:val="24"/>
        </w:rPr>
        <w:t xml:space="preserve"> Collaboration Hub</w:t>
      </w:r>
      <w:r>
        <w:rPr>
          <w:rFonts w:cs="Arial"/>
          <w:color w:val="000000"/>
          <w:szCs w:val="24"/>
        </w:rPr>
        <w:t xml:space="preserve"> (Collaboration Hub)</w:t>
      </w:r>
      <w:r w:rsidRPr="008F43C4">
        <w:rPr>
          <w:rFonts w:cs="Arial"/>
          <w:color w:val="000000"/>
          <w:szCs w:val="24"/>
        </w:rPr>
        <w:t>.</w:t>
      </w:r>
    </w:p>
    <w:p w:rsidR="00990CC1" w:rsidRPr="008F43C4" w:rsidRDefault="00990CC1" w:rsidP="00990CC1">
      <w:pPr>
        <w:spacing w:after="120" w:line="288" w:lineRule="auto"/>
        <w:rPr>
          <w:rFonts w:cs="Arial"/>
          <w:color w:val="000000"/>
          <w:szCs w:val="24"/>
        </w:rPr>
      </w:pPr>
      <w:r>
        <w:rPr>
          <w:rFonts w:cs="Source Sans Pro Light"/>
          <w:color w:val="000000"/>
          <w:szCs w:val="24"/>
        </w:rPr>
        <w:t xml:space="preserve">The </w:t>
      </w:r>
      <w:r w:rsidRPr="008F43C4">
        <w:rPr>
          <w:rFonts w:cs="Source Sans Pro Light"/>
          <w:color w:val="000000"/>
          <w:szCs w:val="24"/>
        </w:rPr>
        <w:t>Collaboration Hub was a group of 3</w:t>
      </w:r>
      <w:r>
        <w:rPr>
          <w:rFonts w:cs="Source Sans Pro Light"/>
          <w:color w:val="000000"/>
          <w:szCs w:val="24"/>
        </w:rPr>
        <w:t>5</w:t>
      </w:r>
      <w:r w:rsidRPr="008F43C4">
        <w:rPr>
          <w:rFonts w:cs="Source Sans Pro Light"/>
          <w:color w:val="000000"/>
          <w:szCs w:val="24"/>
        </w:rPr>
        <w:t xml:space="preserve"> randomly selected individuals that represented a broad cross-sec</w:t>
      </w:r>
      <w:r>
        <w:rPr>
          <w:rFonts w:cs="Source Sans Pro Light"/>
          <w:color w:val="000000"/>
          <w:szCs w:val="24"/>
        </w:rPr>
        <w:t>tion of the Canberra community.</w:t>
      </w:r>
    </w:p>
    <w:p w:rsidR="00990CC1" w:rsidRPr="00F379B6" w:rsidRDefault="00990CC1" w:rsidP="00990CC1">
      <w:pPr>
        <w:spacing w:after="120" w:line="288" w:lineRule="auto"/>
        <w:rPr>
          <w:rFonts w:cs="Source Sans Pro Light"/>
          <w:color w:val="000000"/>
          <w:szCs w:val="24"/>
        </w:rPr>
      </w:pPr>
      <w:r>
        <w:rPr>
          <w:rFonts w:cs="Source Sans Pro Light"/>
          <w:color w:val="000000"/>
          <w:szCs w:val="24"/>
        </w:rPr>
        <w:t xml:space="preserve">The </w:t>
      </w:r>
      <w:r w:rsidRPr="008F43C4">
        <w:rPr>
          <w:rFonts w:cs="Source Sans Pro Light"/>
          <w:color w:val="000000"/>
          <w:szCs w:val="24"/>
        </w:rPr>
        <w:t xml:space="preserve">Collaboration Hub was a deliberative </w:t>
      </w:r>
      <w:r w:rsidRPr="00F379B6">
        <w:rPr>
          <w:rFonts w:cs="Source Sans Pro Light"/>
          <w:color w:val="000000"/>
          <w:szCs w:val="24"/>
        </w:rPr>
        <w:t>process that brought together these citizens to discuss, deliberate and receive information on housing choices. They considered the desires of stakeholders and best practice thinking to recommend options on ways to improve housing choices.</w:t>
      </w:r>
    </w:p>
    <w:p w:rsidR="00192DAC" w:rsidRPr="00116AE2" w:rsidRDefault="00990CC1" w:rsidP="00990CC1">
      <w:pPr>
        <w:pStyle w:val="BodyText"/>
      </w:pPr>
      <w:r w:rsidRPr="00F379B6">
        <w:rPr>
          <w:rFonts w:cs="Source Sans Pro Light"/>
          <w:color w:val="000000"/>
          <w:szCs w:val="24"/>
        </w:rPr>
        <w:t xml:space="preserve">The Collaboration Hub participants wrote the recommendations report and provided it directly to the Minister for Planning and Land Management at the last </w:t>
      </w:r>
      <w:r>
        <w:rPr>
          <w:rFonts w:cs="Source Sans Pro Light"/>
          <w:color w:val="000000"/>
          <w:szCs w:val="24"/>
        </w:rPr>
        <w:t xml:space="preserve">Collaboration Hub </w:t>
      </w:r>
      <w:r w:rsidRPr="00F379B6">
        <w:rPr>
          <w:rFonts w:cs="Source Sans Pro Light"/>
          <w:color w:val="000000"/>
          <w:szCs w:val="24"/>
        </w:rPr>
        <w:t>meeting on 28 July 2018.</w:t>
      </w:r>
    </w:p>
    <w:p w:rsidR="00990CC1" w:rsidRDefault="00990CC1" w:rsidP="00990CC1">
      <w:pPr>
        <w:spacing w:after="120" w:line="288" w:lineRule="auto"/>
        <w:ind w:right="-96"/>
        <w:rPr>
          <w:rFonts w:cs="Arial"/>
          <w:szCs w:val="24"/>
        </w:rPr>
      </w:pPr>
      <w:r w:rsidRPr="00F379B6">
        <w:rPr>
          <w:rFonts w:cs="Arial"/>
          <w:szCs w:val="24"/>
        </w:rPr>
        <w:t xml:space="preserve">The Minister for Planning and Land Management </w:t>
      </w:r>
      <w:r>
        <w:rPr>
          <w:rFonts w:cs="Arial"/>
          <w:szCs w:val="24"/>
        </w:rPr>
        <w:t>gave</w:t>
      </w:r>
      <w:r w:rsidRPr="00F379B6">
        <w:rPr>
          <w:rFonts w:cs="Arial"/>
          <w:szCs w:val="24"/>
        </w:rPr>
        <w:t xml:space="preserve"> support in-principl</w:t>
      </w:r>
      <w:r>
        <w:rPr>
          <w:rFonts w:cs="Arial"/>
          <w:szCs w:val="24"/>
        </w:rPr>
        <w:t xml:space="preserve">e to all the </w:t>
      </w:r>
      <w:r w:rsidRPr="00F379B6">
        <w:rPr>
          <w:rFonts w:cs="Arial"/>
          <w:szCs w:val="24"/>
        </w:rPr>
        <w:t>Collaboration Hub’s recommendations contained in its report. That is, the Minister agree</w:t>
      </w:r>
      <w:r>
        <w:rPr>
          <w:rFonts w:cs="Arial"/>
          <w:szCs w:val="24"/>
        </w:rPr>
        <w:t>d</w:t>
      </w:r>
      <w:r w:rsidRPr="00F379B6">
        <w:rPr>
          <w:rFonts w:cs="Arial"/>
          <w:szCs w:val="24"/>
        </w:rPr>
        <w:t xml:space="preserve"> to the ideas proposed in the recommendations, with further detailed work required by EPSDD and other agencies to determine the most appropriate way to deliver the desired outcome.</w:t>
      </w:r>
    </w:p>
    <w:p w:rsidR="00990CC1" w:rsidRDefault="00990CC1" w:rsidP="00990CC1">
      <w:pPr>
        <w:spacing w:after="120" w:line="288" w:lineRule="auto"/>
        <w:ind w:right="-96"/>
        <w:rPr>
          <w:rFonts w:cs="Arial"/>
          <w:szCs w:val="24"/>
        </w:rPr>
      </w:pPr>
      <w:r>
        <w:rPr>
          <w:rFonts w:cs="Arial"/>
          <w:szCs w:val="24"/>
        </w:rPr>
        <w:t xml:space="preserve">The Government’s response to each of the 13 recommendations is outlined in the </w:t>
      </w:r>
      <w:r w:rsidRPr="001F7048">
        <w:rPr>
          <w:rFonts w:cs="Arial"/>
          <w:i/>
          <w:szCs w:val="24"/>
        </w:rPr>
        <w:t>ACT</w:t>
      </w:r>
      <w:r>
        <w:rPr>
          <w:rFonts w:cs="Arial"/>
          <w:i/>
          <w:szCs w:val="24"/>
        </w:rPr>
        <w:t> </w:t>
      </w:r>
      <w:r w:rsidRPr="001F7048">
        <w:rPr>
          <w:rFonts w:cs="Arial"/>
          <w:i/>
          <w:szCs w:val="24"/>
        </w:rPr>
        <w:t>Housing Choices Collaboration Hub: Government Response</w:t>
      </w:r>
      <w:r>
        <w:rPr>
          <w:rFonts w:cs="Arial"/>
          <w:i/>
          <w:szCs w:val="24"/>
        </w:rPr>
        <w:t xml:space="preserve"> (September 2018)</w:t>
      </w:r>
      <w:r>
        <w:rPr>
          <w:rFonts w:cs="Arial"/>
          <w:szCs w:val="24"/>
        </w:rPr>
        <w:t xml:space="preserve">. This report is available at </w:t>
      </w:r>
      <w:hyperlink r:id="rId20" w:history="1">
        <w:r w:rsidRPr="00B36F02">
          <w:rPr>
            <w:rStyle w:val="Hyperlink"/>
            <w:rFonts w:cs="Arial"/>
            <w:szCs w:val="24"/>
          </w:rPr>
          <w:t>https://www.yoursay.act.gov.au/housing-choices</w:t>
        </w:r>
      </w:hyperlink>
      <w:r>
        <w:rPr>
          <w:rFonts w:cs="Arial"/>
          <w:szCs w:val="24"/>
        </w:rPr>
        <w:t>.</w:t>
      </w:r>
    </w:p>
    <w:p w:rsidR="00990CC1" w:rsidRPr="00A91C20" w:rsidRDefault="00990CC1" w:rsidP="00990CC1">
      <w:pPr>
        <w:spacing w:after="120" w:line="288" w:lineRule="auto"/>
        <w:ind w:right="-96"/>
        <w:rPr>
          <w:rFonts w:cs="Arial"/>
          <w:szCs w:val="24"/>
        </w:rPr>
      </w:pPr>
      <w:r w:rsidRPr="00A91C20">
        <w:rPr>
          <w:rFonts w:cs="Arial"/>
          <w:szCs w:val="24"/>
        </w:rPr>
        <w:t>T</w:t>
      </w:r>
      <w:r w:rsidRPr="00A91C20">
        <w:rPr>
          <w:rFonts w:cs="Arial"/>
          <w:iCs/>
          <w:szCs w:val="24"/>
          <w:lang w:val="en-US"/>
        </w:rPr>
        <w:t xml:space="preserve">he Collaboration Hub’s recommendations and other issues raised during consultation on the Housing Choices project will be considered and/or implemented through a variation to the Territory Plan and as part of the </w:t>
      </w:r>
      <w:r w:rsidR="006B611D">
        <w:rPr>
          <w:rFonts w:cs="Arial"/>
          <w:iCs/>
          <w:szCs w:val="24"/>
          <w:lang w:val="en-US"/>
        </w:rPr>
        <w:t>ACT</w:t>
      </w:r>
      <w:r>
        <w:rPr>
          <w:rFonts w:cs="Arial"/>
          <w:iCs/>
          <w:szCs w:val="24"/>
          <w:lang w:val="en-US"/>
        </w:rPr>
        <w:t xml:space="preserve"> </w:t>
      </w:r>
      <w:r w:rsidRPr="00A91C20">
        <w:rPr>
          <w:rFonts w:cs="Arial"/>
          <w:iCs/>
          <w:szCs w:val="24"/>
          <w:lang w:val="en-US"/>
        </w:rPr>
        <w:t>Plan</w:t>
      </w:r>
      <w:r w:rsidR="00C72DA3">
        <w:rPr>
          <w:rFonts w:cs="Arial"/>
          <w:iCs/>
          <w:szCs w:val="24"/>
          <w:lang w:val="en-US"/>
        </w:rPr>
        <w:t>ning</w:t>
      </w:r>
      <w:r w:rsidRPr="00A91C20">
        <w:rPr>
          <w:rFonts w:cs="Arial"/>
          <w:iCs/>
          <w:szCs w:val="24"/>
          <w:lang w:val="en-US"/>
        </w:rPr>
        <w:t xml:space="preserve"> </w:t>
      </w:r>
      <w:r w:rsidR="00C72DA3">
        <w:rPr>
          <w:rFonts w:cs="Arial"/>
          <w:iCs/>
          <w:szCs w:val="24"/>
          <w:lang w:val="en-US"/>
        </w:rPr>
        <w:t>R</w:t>
      </w:r>
      <w:r w:rsidRPr="00A91C20">
        <w:rPr>
          <w:rFonts w:cs="Arial"/>
          <w:iCs/>
          <w:szCs w:val="24"/>
          <w:lang w:val="en-US"/>
        </w:rPr>
        <w:t>eview and other projects.</w:t>
      </w:r>
    </w:p>
    <w:p w:rsidR="00990CC1" w:rsidRPr="009B2BB3" w:rsidRDefault="00990CC1" w:rsidP="00817E59">
      <w:pPr>
        <w:pStyle w:val="ListParagraph"/>
        <w:widowControl w:val="0"/>
        <w:numPr>
          <w:ilvl w:val="0"/>
          <w:numId w:val="12"/>
        </w:numPr>
        <w:spacing w:before="120" w:after="120" w:line="288" w:lineRule="auto"/>
        <w:ind w:left="714" w:right="-188" w:hanging="357"/>
        <w:contextualSpacing w:val="0"/>
        <w:rPr>
          <w:rFonts w:cs="Arial"/>
          <w:iCs/>
          <w:szCs w:val="24"/>
          <w:lang w:val="en-US"/>
        </w:rPr>
      </w:pPr>
      <w:r w:rsidRPr="009B2BB3">
        <w:rPr>
          <w:rFonts w:cs="Arial"/>
          <w:iCs/>
          <w:szCs w:val="24"/>
          <w:u w:val="single"/>
          <w:lang w:val="en-US"/>
        </w:rPr>
        <w:t>Variation to the Territory Plan for Housing Choices</w:t>
      </w:r>
      <w:r w:rsidRPr="009B2BB3">
        <w:rPr>
          <w:rFonts w:cs="Arial"/>
          <w:iCs/>
          <w:szCs w:val="24"/>
          <w:lang w:val="en-US"/>
        </w:rPr>
        <w:t xml:space="preserve"> – There will be a requirement for EPSDD to make changes to the Territory Plan in order to progress Recommendations 5 and 7.</w:t>
      </w:r>
    </w:p>
    <w:p w:rsidR="00990CC1" w:rsidRPr="009B2BB3" w:rsidRDefault="00C72DA3" w:rsidP="00817E59">
      <w:pPr>
        <w:pStyle w:val="ListParagraph"/>
        <w:widowControl w:val="0"/>
        <w:numPr>
          <w:ilvl w:val="0"/>
          <w:numId w:val="12"/>
        </w:numPr>
        <w:spacing w:before="120" w:after="120" w:line="288" w:lineRule="auto"/>
        <w:ind w:left="714" w:right="-188" w:hanging="357"/>
        <w:contextualSpacing w:val="0"/>
        <w:rPr>
          <w:rFonts w:cs="Arial"/>
          <w:iCs/>
          <w:szCs w:val="24"/>
          <w:lang w:val="en-US"/>
        </w:rPr>
      </w:pPr>
      <w:r>
        <w:rPr>
          <w:rFonts w:cs="Arial"/>
          <w:iCs/>
          <w:szCs w:val="24"/>
          <w:u w:val="single"/>
          <w:lang w:val="en-US"/>
        </w:rPr>
        <w:t>AC</w:t>
      </w:r>
      <w:r w:rsidR="00990CC1" w:rsidRPr="009B2BB3">
        <w:rPr>
          <w:rFonts w:cs="Arial"/>
          <w:iCs/>
          <w:szCs w:val="24"/>
          <w:u w:val="single"/>
          <w:lang w:val="en-US"/>
        </w:rPr>
        <w:t>T Plan</w:t>
      </w:r>
      <w:r>
        <w:rPr>
          <w:rFonts w:cs="Arial"/>
          <w:iCs/>
          <w:szCs w:val="24"/>
          <w:u w:val="single"/>
          <w:lang w:val="en-US"/>
        </w:rPr>
        <w:t>ning</w:t>
      </w:r>
      <w:r w:rsidR="00990CC1" w:rsidRPr="009B2BB3">
        <w:rPr>
          <w:rFonts w:cs="Arial"/>
          <w:iCs/>
          <w:szCs w:val="24"/>
          <w:u w:val="single"/>
          <w:lang w:val="en-US"/>
        </w:rPr>
        <w:t xml:space="preserve"> </w:t>
      </w:r>
      <w:r>
        <w:rPr>
          <w:rFonts w:cs="Arial"/>
          <w:iCs/>
          <w:szCs w:val="24"/>
          <w:u w:val="single"/>
          <w:lang w:val="en-US"/>
        </w:rPr>
        <w:t>R</w:t>
      </w:r>
      <w:r w:rsidR="00990CC1" w:rsidRPr="009B2BB3">
        <w:rPr>
          <w:rFonts w:cs="Arial"/>
          <w:iCs/>
          <w:szCs w:val="24"/>
          <w:u w:val="single"/>
          <w:lang w:val="en-US"/>
        </w:rPr>
        <w:t>eview</w:t>
      </w:r>
      <w:r w:rsidR="00990CC1" w:rsidRPr="009B2BB3">
        <w:rPr>
          <w:rFonts w:cs="Arial"/>
          <w:iCs/>
          <w:szCs w:val="24"/>
          <w:lang w:val="en-US"/>
        </w:rPr>
        <w:t xml:space="preserve"> – Recommendations 4, 7 (part), 8 (part), 11 (part) and 12 will be considered and/or implemented through the review starting in 2019.</w:t>
      </w:r>
    </w:p>
    <w:p w:rsidR="00C34B7A" w:rsidRPr="00C34B7A" w:rsidRDefault="00990CC1" w:rsidP="00817E59">
      <w:pPr>
        <w:pStyle w:val="ListParagraph"/>
        <w:widowControl w:val="0"/>
        <w:numPr>
          <w:ilvl w:val="0"/>
          <w:numId w:val="12"/>
        </w:numPr>
        <w:spacing w:before="120" w:after="120" w:line="288" w:lineRule="auto"/>
        <w:ind w:left="714" w:right="-188" w:hanging="357"/>
        <w:contextualSpacing w:val="0"/>
        <w:rPr>
          <w:rFonts w:cs="Arial"/>
          <w:iCs/>
          <w:szCs w:val="24"/>
          <w:lang w:val="en-US"/>
        </w:rPr>
      </w:pPr>
      <w:r w:rsidRPr="00C34B7A">
        <w:rPr>
          <w:rFonts w:cs="Arial"/>
          <w:iCs/>
          <w:szCs w:val="24"/>
          <w:u w:val="single"/>
          <w:lang w:val="en-US"/>
        </w:rPr>
        <w:t>Other projects</w:t>
      </w:r>
      <w:r w:rsidRPr="00C34B7A">
        <w:rPr>
          <w:rFonts w:cs="Arial"/>
          <w:iCs/>
          <w:szCs w:val="24"/>
          <w:lang w:val="en-US"/>
        </w:rPr>
        <w:t xml:space="preserve"> – Recommendations 1-3, 6, 7 (part), 8 (part), 9-10, 11 (part) and 13 will be considered and/or implemented through work connected to the ACT Indicative Land Release Program, 2018 ACT Housing Strategy and Affordable Housing Innovation Fund, 2018 ACT Planning Strategy and Living Infrastructure project, ACT Transport Strategy: Moving Canberra (currently draft on consultation), Public Housing Renewal Program, Improving the ACT Building Regulatory System reforms and Demonstration Housing projects.</w:t>
      </w:r>
      <w:r w:rsidR="00C34B7A" w:rsidRPr="00C34B7A">
        <w:rPr>
          <w:rFonts w:cs="Arial"/>
          <w:iCs/>
          <w:szCs w:val="24"/>
          <w:lang w:val="en-US"/>
        </w:rPr>
        <w:br w:type="page"/>
      </w:r>
    </w:p>
    <w:p w:rsidR="00990CC1" w:rsidRPr="00990CC1" w:rsidRDefault="00990CC1" w:rsidP="00990CC1">
      <w:pPr>
        <w:spacing w:after="120" w:line="288" w:lineRule="auto"/>
        <w:ind w:right="-96"/>
        <w:rPr>
          <w:rFonts w:cs="Arial"/>
          <w:szCs w:val="24"/>
        </w:rPr>
      </w:pPr>
      <w:r w:rsidRPr="00990CC1">
        <w:rPr>
          <w:rFonts w:cs="Arial"/>
          <w:szCs w:val="24"/>
        </w:rPr>
        <w:lastRenderedPageBreak/>
        <w:t xml:space="preserve">DV365 </w:t>
      </w:r>
      <w:r w:rsidRPr="00990CC1">
        <w:rPr>
          <w:rFonts w:cs="Arial"/>
          <w:iCs/>
          <w:szCs w:val="24"/>
          <w:lang w:val="en-US"/>
        </w:rPr>
        <w:t>proposes</w:t>
      </w:r>
      <w:r w:rsidRPr="00990CC1">
        <w:rPr>
          <w:rFonts w:cs="Arial"/>
          <w:szCs w:val="24"/>
        </w:rPr>
        <w:t xml:space="preserve"> changes to the Territory Plan to </w:t>
      </w:r>
      <w:r>
        <w:rPr>
          <w:rFonts w:cs="Arial"/>
          <w:szCs w:val="24"/>
        </w:rPr>
        <w:t xml:space="preserve">implement </w:t>
      </w:r>
      <w:r w:rsidRPr="00990CC1">
        <w:rPr>
          <w:rFonts w:cs="Arial"/>
          <w:szCs w:val="24"/>
        </w:rPr>
        <w:t>Recommendation</w:t>
      </w:r>
      <w:r>
        <w:rPr>
          <w:rFonts w:cs="Arial"/>
          <w:szCs w:val="24"/>
        </w:rPr>
        <w:t xml:space="preserve"> 7</w:t>
      </w:r>
      <w:r w:rsidRPr="00990CC1">
        <w:rPr>
          <w:rFonts w:cs="Arial"/>
          <w:szCs w:val="24"/>
        </w:rPr>
        <w:t xml:space="preserve"> of the Collaboration Hub.</w:t>
      </w:r>
    </w:p>
    <w:p w:rsidR="00990CC1" w:rsidRPr="00865B94" w:rsidRDefault="00990CC1" w:rsidP="00990CC1">
      <w:pPr>
        <w:spacing w:after="120" w:line="288" w:lineRule="auto"/>
        <w:ind w:left="720"/>
        <w:rPr>
          <w:rFonts w:cs="Arial"/>
          <w:b/>
          <w:i/>
          <w:szCs w:val="24"/>
        </w:rPr>
      </w:pPr>
      <w:r w:rsidRPr="00865B94">
        <w:rPr>
          <w:rFonts w:cs="Arial"/>
          <w:b/>
          <w:i/>
          <w:szCs w:val="24"/>
        </w:rPr>
        <w:t>Theme 4 – Lifestyle and diversity – The current housing options driven by market do not provide flexibility for varying lifestyles in both physical space and possible procurement methods.</w:t>
      </w:r>
    </w:p>
    <w:p w:rsidR="00990CC1" w:rsidRPr="00F379B6" w:rsidRDefault="00990CC1" w:rsidP="00990CC1">
      <w:pPr>
        <w:spacing w:after="120" w:line="288" w:lineRule="auto"/>
        <w:ind w:left="720"/>
        <w:rPr>
          <w:rFonts w:cs="Arial"/>
          <w:i/>
        </w:rPr>
      </w:pPr>
      <w:r w:rsidRPr="00865B94">
        <w:rPr>
          <w:rFonts w:cs="Arial"/>
          <w:b/>
          <w:i/>
          <w:szCs w:val="24"/>
          <w:u w:val="single"/>
        </w:rPr>
        <w:t>Recommendation 7</w:t>
      </w:r>
      <w:r w:rsidRPr="00C30CF3">
        <w:rPr>
          <w:rFonts w:cs="Arial"/>
          <w:i/>
          <w:szCs w:val="24"/>
        </w:rPr>
        <w:t xml:space="preserve"> – </w:t>
      </w:r>
      <w:r w:rsidRPr="00F379B6">
        <w:rPr>
          <w:rFonts w:cs="Arial"/>
          <w:i/>
        </w:rPr>
        <w:t>For both infill* and new developments, government should require and/or incentivise develo</w:t>
      </w:r>
      <w:r>
        <w:rPr>
          <w:rFonts w:cs="Arial"/>
          <w:i/>
        </w:rPr>
        <w:t>pers to deliver an increase in:</w:t>
      </w:r>
    </w:p>
    <w:p w:rsidR="00990CC1" w:rsidRPr="00F379B6" w:rsidRDefault="00990CC1" w:rsidP="00817E59">
      <w:pPr>
        <w:pStyle w:val="Default"/>
        <w:numPr>
          <w:ilvl w:val="0"/>
          <w:numId w:val="13"/>
        </w:numPr>
        <w:spacing w:after="120" w:line="288" w:lineRule="auto"/>
        <w:ind w:left="1134" w:hanging="425"/>
        <w:rPr>
          <w:rFonts w:ascii="Arial" w:hAnsi="Arial" w:cs="Arial"/>
          <w:i/>
          <w:color w:val="auto"/>
        </w:rPr>
      </w:pPr>
      <w:r w:rsidRPr="00F379B6">
        <w:rPr>
          <w:rFonts w:ascii="Arial" w:hAnsi="Arial" w:cs="Arial"/>
          <w:i/>
          <w:color w:val="auto"/>
        </w:rPr>
        <w:t xml:space="preserve">Mix of dwelling sizes </w:t>
      </w:r>
      <w:r>
        <w:rPr>
          <w:rFonts w:ascii="Arial" w:hAnsi="Arial" w:cs="Arial"/>
          <w:i/>
          <w:color w:val="auto"/>
        </w:rPr>
        <w:t>and diversity of dwelling types.</w:t>
      </w:r>
    </w:p>
    <w:p w:rsidR="00990CC1" w:rsidRPr="00F379B6" w:rsidRDefault="00990CC1" w:rsidP="00817E59">
      <w:pPr>
        <w:pStyle w:val="Default"/>
        <w:numPr>
          <w:ilvl w:val="0"/>
          <w:numId w:val="13"/>
        </w:numPr>
        <w:spacing w:after="120" w:line="288" w:lineRule="auto"/>
        <w:ind w:left="1134" w:hanging="425"/>
        <w:rPr>
          <w:rFonts w:ascii="Arial" w:hAnsi="Arial" w:cs="Arial"/>
          <w:i/>
          <w:color w:val="auto"/>
        </w:rPr>
      </w:pPr>
      <w:r w:rsidRPr="00F379B6">
        <w:rPr>
          <w:rFonts w:ascii="Arial" w:hAnsi="Arial" w:cs="Arial"/>
          <w:i/>
          <w:color w:val="auto"/>
        </w:rPr>
        <w:t>The set proportion (%) of new dwellings that meet universal design standards: whilst taking into account different P</w:t>
      </w:r>
      <w:r>
        <w:rPr>
          <w:rFonts w:ascii="Arial" w:hAnsi="Arial" w:cs="Arial"/>
          <w:i/>
          <w:color w:val="auto"/>
        </w:rPr>
        <w:t>recincts and changes over time.</w:t>
      </w:r>
    </w:p>
    <w:p w:rsidR="00990CC1" w:rsidRPr="00F379B6" w:rsidRDefault="00990CC1" w:rsidP="00990CC1">
      <w:pPr>
        <w:pStyle w:val="Pa31"/>
        <w:spacing w:after="120" w:line="288" w:lineRule="auto"/>
        <w:ind w:left="720"/>
        <w:rPr>
          <w:rFonts w:ascii="Arial" w:hAnsi="Arial" w:cs="Arial"/>
          <w:i/>
        </w:rPr>
      </w:pPr>
      <w:r w:rsidRPr="00F379B6">
        <w:rPr>
          <w:rFonts w:ascii="Arial" w:hAnsi="Arial" w:cs="Arial"/>
          <w:i/>
        </w:rPr>
        <w:t>Other NOTES a</w:t>
      </w:r>
      <w:r>
        <w:rPr>
          <w:rFonts w:ascii="Arial" w:hAnsi="Arial" w:cs="Arial"/>
          <w:i/>
        </w:rPr>
        <w:t>bout Infill; this should allow:</w:t>
      </w:r>
    </w:p>
    <w:p w:rsidR="00990CC1" w:rsidRPr="00F379B6" w:rsidRDefault="00990CC1" w:rsidP="00817E59">
      <w:pPr>
        <w:pStyle w:val="Pa31"/>
        <w:numPr>
          <w:ilvl w:val="0"/>
          <w:numId w:val="14"/>
        </w:numPr>
        <w:spacing w:after="120" w:line="288" w:lineRule="auto"/>
        <w:ind w:left="1134" w:hanging="425"/>
        <w:rPr>
          <w:rFonts w:ascii="Arial" w:hAnsi="Arial" w:cs="Arial"/>
          <w:i/>
        </w:rPr>
      </w:pPr>
      <w:r w:rsidRPr="00F379B6">
        <w:rPr>
          <w:rFonts w:ascii="Arial" w:hAnsi="Arial" w:cs="Arial"/>
          <w:i/>
        </w:rPr>
        <w:t>For rules to kick in over time, as spaces/blocks are redeveloped w</w:t>
      </w:r>
      <w:r>
        <w:rPr>
          <w:rFonts w:ascii="Arial" w:hAnsi="Arial" w:cs="Arial"/>
          <w:i/>
        </w:rPr>
        <w:t>ith reference to Precinct Plans.</w:t>
      </w:r>
    </w:p>
    <w:p w:rsidR="00990CC1" w:rsidRPr="00F379B6" w:rsidRDefault="00990CC1" w:rsidP="00817E59">
      <w:pPr>
        <w:pStyle w:val="Pa31"/>
        <w:numPr>
          <w:ilvl w:val="0"/>
          <w:numId w:val="14"/>
        </w:numPr>
        <w:spacing w:after="120" w:line="288" w:lineRule="auto"/>
        <w:ind w:left="1134" w:hanging="425"/>
        <w:rPr>
          <w:rFonts w:ascii="Arial" w:hAnsi="Arial" w:cs="Arial"/>
          <w:i/>
        </w:rPr>
      </w:pPr>
      <w:r w:rsidRPr="00F379B6">
        <w:rPr>
          <w:rFonts w:ascii="Arial" w:hAnsi="Arial" w:cs="Arial"/>
          <w:i/>
        </w:rPr>
        <w:t>For the mix and diversity for each area to be reviewed</w:t>
      </w:r>
      <w:r>
        <w:rPr>
          <w:rFonts w:ascii="Arial" w:hAnsi="Arial" w:cs="Arial"/>
          <w:i/>
        </w:rPr>
        <w:t xml:space="preserve"> over time; not set and forget.</w:t>
      </w:r>
    </w:p>
    <w:p w:rsidR="00990CC1" w:rsidRPr="001F7048" w:rsidRDefault="00990CC1" w:rsidP="00990CC1">
      <w:pPr>
        <w:pStyle w:val="Pa31"/>
        <w:spacing w:after="120" w:line="288" w:lineRule="auto"/>
        <w:ind w:left="720"/>
        <w:rPr>
          <w:rFonts w:ascii="Arial" w:hAnsi="Arial" w:cs="Arial"/>
          <w:i/>
        </w:rPr>
      </w:pPr>
      <w:r w:rsidRPr="001F7048">
        <w:rPr>
          <w:rFonts w:ascii="Arial" w:hAnsi="Arial" w:cs="Arial"/>
          <w:i/>
        </w:rPr>
        <w:t>Notes for Item 1. As examples for consideration/incorporation: single level age-in places, shop top living, build to rent, share housing, loft-style, courtyard, terrace house, mews and manor.</w:t>
      </w:r>
    </w:p>
    <w:p w:rsidR="00990CC1" w:rsidRPr="001F7048" w:rsidRDefault="00990CC1" w:rsidP="00990CC1">
      <w:pPr>
        <w:pStyle w:val="Pa3"/>
        <w:spacing w:after="120" w:line="288" w:lineRule="auto"/>
        <w:ind w:left="720"/>
        <w:rPr>
          <w:rFonts w:ascii="Arial" w:hAnsi="Arial" w:cs="Arial"/>
          <w:i/>
        </w:rPr>
      </w:pPr>
      <w:r w:rsidRPr="001F7048">
        <w:rPr>
          <w:rFonts w:ascii="Arial" w:hAnsi="Arial" w:cs="Arial"/>
          <w:i/>
        </w:rPr>
        <w:t>Notes for Item 2. Universal design is considered to be an adaptable house that is able to respond to changing lifestyle needs.</w:t>
      </w:r>
    </w:p>
    <w:p w:rsidR="00990CC1" w:rsidRPr="001F7048" w:rsidRDefault="00990CC1" w:rsidP="00990CC1">
      <w:pPr>
        <w:pStyle w:val="Pa19"/>
        <w:spacing w:after="120" w:line="288" w:lineRule="auto"/>
        <w:ind w:left="720"/>
        <w:rPr>
          <w:rFonts w:ascii="Arial" w:hAnsi="Arial" w:cs="Arial"/>
          <w:i/>
        </w:rPr>
      </w:pPr>
      <w:r w:rsidRPr="001F7048">
        <w:rPr>
          <w:rFonts w:ascii="Arial" w:hAnsi="Arial" w:cs="Arial"/>
          <w:i/>
        </w:rPr>
        <w:t>Rationale – Based on submissions/presentations by: Kate Auty, ACT Commissioner for Sustainability and Environment; Sue McGrath, The Benevolent Society; Clare Wall, Board of Community House Canberra; and Shane Garrett, Housing Industry Association.</w:t>
      </w:r>
    </w:p>
    <w:p w:rsidR="00D77823" w:rsidRPr="00644E42" w:rsidRDefault="00D77823" w:rsidP="00D77823">
      <w:pPr>
        <w:pStyle w:val="CSTalkingPoints"/>
        <w:numPr>
          <w:ilvl w:val="0"/>
          <w:numId w:val="0"/>
        </w:numPr>
        <w:spacing w:before="120" w:line="288" w:lineRule="auto"/>
        <w:rPr>
          <w:rFonts w:ascii="Arial" w:hAnsi="Arial" w:cs="Arial"/>
          <w:sz w:val="24"/>
          <w:szCs w:val="24"/>
        </w:rPr>
      </w:pPr>
      <w:r w:rsidRPr="00644E42">
        <w:rPr>
          <w:rFonts w:ascii="Arial" w:hAnsi="Arial" w:cs="Arial"/>
          <w:iCs/>
          <w:sz w:val="24"/>
          <w:szCs w:val="24"/>
          <w:lang w:val="en-US"/>
        </w:rPr>
        <w:t>EPSDD invited members of the Collaboration Hub and Stakeholder Reference Group to continue to be involved with the Housing Choices project. Many people from these groups expressed an interest in staying involved in the project. They attended workshops with EPSDD in November 2018 and February 2019 to explore the options for implementing recommendation 7.</w:t>
      </w:r>
      <w:r>
        <w:rPr>
          <w:rFonts w:ascii="Arial" w:hAnsi="Arial" w:cs="Arial"/>
          <w:iCs/>
          <w:sz w:val="24"/>
          <w:szCs w:val="24"/>
          <w:lang w:val="en-US"/>
        </w:rPr>
        <w:t xml:space="preserve"> Key concerns raised at the workshops included the need to protect residential amenity and character, making sure there is enough space on blocks for landscaping, and good design of the built form and landscape.</w:t>
      </w:r>
    </w:p>
    <w:p w:rsidR="00C34B7A" w:rsidRDefault="00D77823" w:rsidP="00D77823">
      <w:pPr>
        <w:pStyle w:val="BodyText"/>
        <w:rPr>
          <w:szCs w:val="24"/>
        </w:rPr>
      </w:pPr>
      <w:r w:rsidRPr="00644E42">
        <w:rPr>
          <w:szCs w:val="24"/>
        </w:rPr>
        <w:t>These workshops led to the development of provisions to make changes to the Territory Plan, which are incorporated into DV365 for Housing Choices.</w:t>
      </w:r>
    </w:p>
    <w:p w:rsidR="00C34B7A" w:rsidRDefault="00C34B7A">
      <w:pPr>
        <w:rPr>
          <w:rFonts w:cs="Arial"/>
          <w:szCs w:val="24"/>
        </w:rPr>
      </w:pPr>
      <w:r>
        <w:rPr>
          <w:szCs w:val="24"/>
        </w:rPr>
        <w:br w:type="page"/>
      </w:r>
    </w:p>
    <w:p w:rsidR="00AD069A" w:rsidRPr="007D405B" w:rsidRDefault="00AD069A" w:rsidP="00D77823">
      <w:pPr>
        <w:pStyle w:val="BodyText"/>
        <w:rPr>
          <w:szCs w:val="24"/>
        </w:rPr>
      </w:pPr>
      <w:r>
        <w:rPr>
          <w:szCs w:val="24"/>
        </w:rPr>
        <w:lastRenderedPageBreak/>
        <w:t xml:space="preserve">Note that </w:t>
      </w:r>
      <w:r w:rsidRPr="007D405B">
        <w:rPr>
          <w:szCs w:val="24"/>
        </w:rPr>
        <w:t xml:space="preserve">DV365 does not propose any changes to the Territory Plan that would apply to </w:t>
      </w:r>
      <w:r w:rsidRPr="007D405B">
        <w:rPr>
          <w:rStyle w:val="xmsointenseemphasis"/>
          <w:szCs w:val="24"/>
        </w:rPr>
        <w:t xml:space="preserve">blocks that are registered or provisionally registered on the ACT Heritage Register. </w:t>
      </w:r>
      <w:r w:rsidRPr="007D405B">
        <w:rPr>
          <w:szCs w:val="24"/>
          <w:lang w:eastAsia="en-AU"/>
        </w:rPr>
        <w:t>Where a block is registered or provisionally registered on the ACT</w:t>
      </w:r>
      <w:r>
        <w:rPr>
          <w:szCs w:val="24"/>
          <w:lang w:eastAsia="en-AU"/>
        </w:rPr>
        <w:t> </w:t>
      </w:r>
      <w:r w:rsidRPr="007D405B">
        <w:rPr>
          <w:szCs w:val="24"/>
          <w:lang w:eastAsia="en-AU"/>
        </w:rPr>
        <w:t xml:space="preserve">Heritage Register, </w:t>
      </w:r>
      <w:r w:rsidRPr="007D405B">
        <w:rPr>
          <w:i/>
          <w:iCs/>
          <w:szCs w:val="24"/>
          <w:lang w:eastAsia="en-AU"/>
        </w:rPr>
        <w:t xml:space="preserve">Heritage Act 2004 </w:t>
      </w:r>
      <w:r w:rsidRPr="007D405B">
        <w:rPr>
          <w:szCs w:val="24"/>
          <w:lang w:eastAsia="en-AU"/>
        </w:rPr>
        <w:t>provisions continue to apply, including any applicable Heritage Guidelines or Conservation Management Plans.</w:t>
      </w:r>
    </w:p>
    <w:p w:rsidR="00192DAC" w:rsidRPr="002C2DBF" w:rsidRDefault="00192DAC" w:rsidP="00990CC1">
      <w:pPr>
        <w:pStyle w:val="TAsectionheading2"/>
        <w:keepNext/>
        <w:spacing w:before="480"/>
      </w:pPr>
      <w:bookmarkStart w:id="12" w:name="_Toc22115555"/>
      <w:r w:rsidRPr="002C2DBF">
        <w:t>Proposed Changes</w:t>
      </w:r>
      <w:bookmarkEnd w:id="12"/>
    </w:p>
    <w:p w:rsidR="00192DAC" w:rsidRPr="00DD1226" w:rsidRDefault="00192DAC" w:rsidP="00192DAC">
      <w:pPr>
        <w:pStyle w:val="TAsectionheading3"/>
      </w:pPr>
      <w:bookmarkStart w:id="13" w:name="_Toc22115556"/>
      <w:r w:rsidRPr="00DD1226">
        <w:t xml:space="preserve">Proposed Changes to </w:t>
      </w:r>
      <w:r w:rsidRPr="00A776F0">
        <w:t>the</w:t>
      </w:r>
      <w:r w:rsidRPr="00DD1226">
        <w:t xml:space="preserve"> Territory Plan Map</w:t>
      </w:r>
      <w:bookmarkEnd w:id="13"/>
    </w:p>
    <w:p w:rsidR="00192DAC" w:rsidRDefault="00D77823" w:rsidP="00192DAC">
      <w:pPr>
        <w:pStyle w:val="BodyText"/>
      </w:pPr>
      <w:r>
        <w:t>There are no changes proposed to the Territory Plan map.</w:t>
      </w:r>
    </w:p>
    <w:p w:rsidR="00192DAC" w:rsidRDefault="00192DAC" w:rsidP="00D77823">
      <w:pPr>
        <w:pStyle w:val="TAsectionheading3"/>
        <w:spacing w:before="240"/>
      </w:pPr>
      <w:r>
        <w:t xml:space="preserve"> </w:t>
      </w:r>
      <w:bookmarkStart w:id="14" w:name="_Toc22115557"/>
      <w:r>
        <w:t>Proposed Changes to Territory Plan</w:t>
      </w:r>
      <w:bookmarkEnd w:id="14"/>
    </w:p>
    <w:p w:rsidR="00D77823" w:rsidRDefault="00D77823" w:rsidP="00D77823">
      <w:pPr>
        <w:spacing w:before="120" w:after="120" w:line="288" w:lineRule="auto"/>
      </w:pPr>
      <w:r w:rsidRPr="004A59DC">
        <w:t>DV365 proposes</w:t>
      </w:r>
      <w:r>
        <w:t xml:space="preserve"> to make</w:t>
      </w:r>
      <w:r w:rsidRPr="004A59DC">
        <w:t xml:space="preserve"> changes to the </w:t>
      </w:r>
      <w:r>
        <w:t>RZ1</w:t>
      </w:r>
      <w:r w:rsidR="00C72DA3">
        <w:t xml:space="preserve"> – RZ5</w:t>
      </w:r>
      <w:r>
        <w:t xml:space="preserve"> Development Tables</w:t>
      </w:r>
      <w:r w:rsidR="00C72DA3">
        <w:t xml:space="preserve"> and</w:t>
      </w:r>
      <w:r>
        <w:t xml:space="preserve"> </w:t>
      </w:r>
      <w:r w:rsidRPr="004A59DC">
        <w:t>Residential</w:t>
      </w:r>
      <w:r>
        <w:t> </w:t>
      </w:r>
      <w:r w:rsidRPr="004A59DC">
        <w:t>Zones Development Code</w:t>
      </w:r>
      <w:r>
        <w:t xml:space="preserve"> of the Territory Plan; and to add a definition</w:t>
      </w:r>
      <w:r w:rsidR="00C72DA3">
        <w:t xml:space="preserve"> to</w:t>
      </w:r>
      <w:r>
        <w:t xml:space="preserve"> the Territory Plan</w:t>
      </w:r>
      <w:r w:rsidRPr="008F43C4">
        <w:t>.</w:t>
      </w:r>
    </w:p>
    <w:p w:rsidR="00D77823" w:rsidRPr="00507D02" w:rsidRDefault="00D77823" w:rsidP="00D77823">
      <w:pPr>
        <w:spacing w:after="120" w:line="288" w:lineRule="auto"/>
        <w:rPr>
          <w:rFonts w:cs="Arial"/>
          <w:b/>
          <w:szCs w:val="24"/>
          <w:u w:val="single"/>
        </w:rPr>
      </w:pPr>
      <w:r w:rsidRPr="00507D02">
        <w:rPr>
          <w:rFonts w:cs="Arial"/>
          <w:szCs w:val="24"/>
          <w:u w:val="single"/>
        </w:rPr>
        <w:t>Boarding houses:</w:t>
      </w:r>
    </w:p>
    <w:p w:rsidR="00D77823" w:rsidRPr="00507D02" w:rsidRDefault="00D77823" w:rsidP="00817E59">
      <w:pPr>
        <w:pStyle w:val="BodyText"/>
        <w:numPr>
          <w:ilvl w:val="0"/>
          <w:numId w:val="18"/>
        </w:numPr>
        <w:ind w:left="714" w:hanging="357"/>
        <w:rPr>
          <w:szCs w:val="24"/>
        </w:rPr>
      </w:pPr>
      <w:r w:rsidRPr="00507D02">
        <w:rPr>
          <w:szCs w:val="24"/>
        </w:rPr>
        <w:t>Remove the allowance for boarding houses in RZ1.</w:t>
      </w:r>
    </w:p>
    <w:p w:rsidR="00D77823" w:rsidRPr="00507D02" w:rsidRDefault="00D77823" w:rsidP="00817E59">
      <w:pPr>
        <w:pStyle w:val="BodyText"/>
        <w:numPr>
          <w:ilvl w:val="0"/>
          <w:numId w:val="18"/>
        </w:numPr>
        <w:ind w:left="714" w:hanging="357"/>
        <w:rPr>
          <w:szCs w:val="24"/>
        </w:rPr>
      </w:pPr>
      <w:r w:rsidRPr="00507D02">
        <w:rPr>
          <w:szCs w:val="24"/>
        </w:rPr>
        <w:t>Limit boarding houses to ten bedrooms in RZ2. Boarding housings in RZ3, RZ4 and RZ5 will not have a bedroom limit (though the current plot ratio will continue to apply).</w:t>
      </w:r>
    </w:p>
    <w:p w:rsidR="00D77823" w:rsidRPr="00507D02" w:rsidRDefault="00D77823" w:rsidP="00D77823">
      <w:pPr>
        <w:pStyle w:val="ListParagraph"/>
        <w:spacing w:after="120" w:line="288" w:lineRule="auto"/>
        <w:ind w:left="33"/>
        <w:contextualSpacing w:val="0"/>
        <w:rPr>
          <w:rFonts w:cs="Arial"/>
          <w:szCs w:val="24"/>
        </w:rPr>
      </w:pPr>
      <w:r w:rsidRPr="00507D02">
        <w:rPr>
          <w:rFonts w:cs="Arial"/>
          <w:szCs w:val="24"/>
        </w:rPr>
        <w:t>Notes:</w:t>
      </w:r>
    </w:p>
    <w:p w:rsidR="007D405B" w:rsidRDefault="007D405B" w:rsidP="00817E59">
      <w:pPr>
        <w:pStyle w:val="ListParagraph"/>
        <w:numPr>
          <w:ilvl w:val="0"/>
          <w:numId w:val="19"/>
        </w:numPr>
        <w:autoSpaceDE w:val="0"/>
        <w:autoSpaceDN w:val="0"/>
        <w:adjustRightInd w:val="0"/>
        <w:spacing w:after="120" w:line="288" w:lineRule="auto"/>
        <w:ind w:left="709" w:hanging="357"/>
        <w:contextualSpacing w:val="0"/>
        <w:rPr>
          <w:rFonts w:cs="Arial"/>
          <w:szCs w:val="24"/>
        </w:rPr>
      </w:pPr>
      <w:r>
        <w:rPr>
          <w:rFonts w:cs="Arial"/>
          <w:szCs w:val="24"/>
        </w:rPr>
        <w:t>Boarding houses are not considered appropriate for the character of RZ1 zones due to increased traffic and vehicle movements, scale of development and number of bedrooms permitted.</w:t>
      </w:r>
    </w:p>
    <w:p w:rsidR="00D77823" w:rsidRDefault="00D77823" w:rsidP="00817E59">
      <w:pPr>
        <w:pStyle w:val="ListParagraph"/>
        <w:numPr>
          <w:ilvl w:val="0"/>
          <w:numId w:val="19"/>
        </w:numPr>
        <w:autoSpaceDE w:val="0"/>
        <w:autoSpaceDN w:val="0"/>
        <w:adjustRightInd w:val="0"/>
        <w:spacing w:after="120" w:line="288" w:lineRule="auto"/>
        <w:ind w:left="709" w:hanging="357"/>
        <w:contextualSpacing w:val="0"/>
        <w:rPr>
          <w:rFonts w:cs="Arial"/>
          <w:szCs w:val="24"/>
        </w:rPr>
      </w:pPr>
      <w:r w:rsidRPr="00746922">
        <w:rPr>
          <w:rFonts w:cs="Arial"/>
          <w:szCs w:val="24"/>
        </w:rPr>
        <w:t>A boarding house provides long term accommodation and where meals, laundry or other services are provided to the residents. A boarding house is most often in the form of separate bedrooms within a building.</w:t>
      </w:r>
    </w:p>
    <w:p w:rsidR="00D77823" w:rsidRPr="00746922" w:rsidRDefault="00D77823" w:rsidP="00817E59">
      <w:pPr>
        <w:pStyle w:val="ListParagraph"/>
        <w:numPr>
          <w:ilvl w:val="0"/>
          <w:numId w:val="19"/>
        </w:numPr>
        <w:autoSpaceDE w:val="0"/>
        <w:autoSpaceDN w:val="0"/>
        <w:adjustRightInd w:val="0"/>
        <w:spacing w:after="120" w:line="288" w:lineRule="auto"/>
        <w:ind w:left="709" w:hanging="357"/>
        <w:contextualSpacing w:val="0"/>
        <w:rPr>
          <w:rFonts w:cs="Arial"/>
          <w:szCs w:val="24"/>
        </w:rPr>
      </w:pPr>
      <w:r w:rsidRPr="00746922">
        <w:rPr>
          <w:rFonts w:cs="Arial"/>
          <w:szCs w:val="24"/>
        </w:rPr>
        <w:t xml:space="preserve">Co-housing differs from a boarding house in that it may consist of separate dwellings not contained in one building and is not required to provide </w:t>
      </w:r>
      <w:r>
        <w:rPr>
          <w:rFonts w:cs="Arial"/>
          <w:szCs w:val="24"/>
        </w:rPr>
        <w:t xml:space="preserve">meals, laundry or other </w:t>
      </w:r>
      <w:r w:rsidRPr="00746922">
        <w:rPr>
          <w:rFonts w:cs="Arial"/>
          <w:szCs w:val="24"/>
        </w:rPr>
        <w:t>services to residents</w:t>
      </w:r>
      <w:r>
        <w:rPr>
          <w:rFonts w:cs="Arial"/>
          <w:szCs w:val="24"/>
        </w:rPr>
        <w:t>.</w:t>
      </w:r>
    </w:p>
    <w:p w:rsidR="00D77823" w:rsidRPr="00746922" w:rsidRDefault="00D77823" w:rsidP="00817E59">
      <w:pPr>
        <w:pStyle w:val="ListParagraph"/>
        <w:numPr>
          <w:ilvl w:val="0"/>
          <w:numId w:val="19"/>
        </w:numPr>
        <w:spacing w:after="120" w:line="288" w:lineRule="auto"/>
        <w:ind w:left="709" w:hanging="357"/>
        <w:contextualSpacing w:val="0"/>
        <w:rPr>
          <w:rFonts w:cs="Arial"/>
          <w:szCs w:val="24"/>
        </w:rPr>
      </w:pPr>
      <w:r w:rsidRPr="00746922">
        <w:rPr>
          <w:rFonts w:cs="Arial"/>
          <w:szCs w:val="24"/>
        </w:rPr>
        <w:t>Bulk and scale controls for boarding houses are not required, as building envelope and plot ratio are considered adequate tools to control bulk and scale.</w:t>
      </w:r>
    </w:p>
    <w:p w:rsidR="00C34B7A" w:rsidRDefault="00D77823" w:rsidP="00817E59">
      <w:pPr>
        <w:pStyle w:val="ListParagraph"/>
        <w:numPr>
          <w:ilvl w:val="0"/>
          <w:numId w:val="19"/>
        </w:numPr>
        <w:spacing w:after="120" w:line="288" w:lineRule="auto"/>
        <w:ind w:left="709" w:hanging="357"/>
        <w:contextualSpacing w:val="0"/>
        <w:rPr>
          <w:rFonts w:cs="Arial"/>
          <w:szCs w:val="24"/>
        </w:rPr>
      </w:pPr>
      <w:r w:rsidRPr="00746922">
        <w:rPr>
          <w:rFonts w:cs="Arial"/>
          <w:szCs w:val="24"/>
        </w:rPr>
        <w:t xml:space="preserve">Car parking requirements will not be reduced, given concerns raised about parking. The current rules have criteria to allow for reductions if </w:t>
      </w:r>
      <w:r>
        <w:rPr>
          <w:rFonts w:cs="Arial"/>
          <w:szCs w:val="24"/>
        </w:rPr>
        <w:t>appropriate</w:t>
      </w:r>
      <w:r w:rsidRPr="00746922">
        <w:rPr>
          <w:rFonts w:cs="Arial"/>
          <w:szCs w:val="24"/>
        </w:rPr>
        <w:t>.</w:t>
      </w:r>
    </w:p>
    <w:p w:rsidR="00C34B7A" w:rsidRDefault="00C34B7A">
      <w:pPr>
        <w:rPr>
          <w:rFonts w:cs="Arial"/>
          <w:szCs w:val="24"/>
        </w:rPr>
      </w:pPr>
      <w:r>
        <w:rPr>
          <w:rFonts w:cs="Arial"/>
          <w:szCs w:val="24"/>
        </w:rPr>
        <w:br w:type="page"/>
      </w:r>
    </w:p>
    <w:p w:rsidR="00D77823" w:rsidRPr="0041777C" w:rsidRDefault="00D77823" w:rsidP="00D77823">
      <w:pPr>
        <w:pStyle w:val="BodyText"/>
        <w:rPr>
          <w:szCs w:val="24"/>
          <w:u w:val="single"/>
        </w:rPr>
      </w:pPr>
      <w:r w:rsidRPr="0041777C">
        <w:rPr>
          <w:szCs w:val="24"/>
          <w:u w:val="single"/>
        </w:rPr>
        <w:lastRenderedPageBreak/>
        <w:t>Co-housing developments in RZ2–RZ5:</w:t>
      </w:r>
    </w:p>
    <w:p w:rsidR="00D77823" w:rsidRPr="0041777C" w:rsidRDefault="00D77823" w:rsidP="00817E59">
      <w:pPr>
        <w:pStyle w:val="ListParagraph"/>
        <w:numPr>
          <w:ilvl w:val="0"/>
          <w:numId w:val="16"/>
        </w:numPr>
        <w:spacing w:after="120" w:line="288" w:lineRule="auto"/>
        <w:contextualSpacing w:val="0"/>
        <w:rPr>
          <w:rFonts w:cs="Arial"/>
          <w:szCs w:val="24"/>
        </w:rPr>
      </w:pPr>
      <w:r w:rsidRPr="0041777C">
        <w:rPr>
          <w:rFonts w:cs="Arial"/>
          <w:szCs w:val="24"/>
        </w:rPr>
        <w:t>Allow co-housing in RZ2–RZ5.</w:t>
      </w:r>
    </w:p>
    <w:p w:rsidR="0041777C" w:rsidRPr="00894234" w:rsidRDefault="00D77823" w:rsidP="00817E59">
      <w:pPr>
        <w:pStyle w:val="TABodytextinstructioncontentsubtitle"/>
        <w:numPr>
          <w:ilvl w:val="0"/>
          <w:numId w:val="16"/>
        </w:numPr>
        <w:spacing w:before="120"/>
        <w:rPr>
          <w:rFonts w:cs="Arial"/>
          <w:b w:val="0"/>
          <w:sz w:val="24"/>
        </w:rPr>
      </w:pPr>
      <w:r w:rsidRPr="00894234">
        <w:rPr>
          <w:rFonts w:cs="Arial"/>
          <w:b w:val="0"/>
          <w:bCs/>
          <w:sz w:val="24"/>
        </w:rPr>
        <w:t>Introduce a new definition for ‘co-housing’ in the Territory Plan. Co-housing means</w:t>
      </w:r>
      <w:r w:rsidRPr="00894234">
        <w:rPr>
          <w:rFonts w:cs="Arial"/>
          <w:sz w:val="24"/>
        </w:rPr>
        <w:t xml:space="preserve"> </w:t>
      </w:r>
      <w:r w:rsidR="0041777C" w:rsidRPr="00894234">
        <w:rPr>
          <w:rFonts w:cs="Arial"/>
          <w:b w:val="0"/>
          <w:bCs/>
          <w:sz w:val="24"/>
        </w:rPr>
        <w:t xml:space="preserve">a development with separate </w:t>
      </w:r>
      <w:r w:rsidR="0041777C" w:rsidRPr="00894234">
        <w:rPr>
          <w:rFonts w:cs="Arial"/>
          <w:b w:val="0"/>
          <w:bCs/>
          <w:i/>
          <w:iCs/>
          <w:sz w:val="24"/>
        </w:rPr>
        <w:t xml:space="preserve">dwellings </w:t>
      </w:r>
      <w:r w:rsidR="0041777C" w:rsidRPr="00894234">
        <w:rPr>
          <w:rFonts w:cs="Arial"/>
          <w:b w:val="0"/>
          <w:bCs/>
          <w:sz w:val="24"/>
        </w:rPr>
        <w:t>or private living areas, with some common/shared indoor components such as kitchens, living areas, bedrooms and laundries. Private living areas must each contain a bedroom and a bathroom as a minimum and may contain a kitchenette. The common/shared indoor components may be provided in a separate building.</w:t>
      </w:r>
    </w:p>
    <w:p w:rsidR="00D77823" w:rsidRPr="0041777C" w:rsidRDefault="00D77823" w:rsidP="00817E59">
      <w:pPr>
        <w:pStyle w:val="ListParagraph"/>
        <w:numPr>
          <w:ilvl w:val="0"/>
          <w:numId w:val="16"/>
        </w:numPr>
        <w:spacing w:after="120" w:line="288" w:lineRule="auto"/>
        <w:contextualSpacing w:val="0"/>
        <w:rPr>
          <w:rFonts w:cs="Arial"/>
          <w:szCs w:val="24"/>
        </w:rPr>
      </w:pPr>
      <w:r w:rsidRPr="0041777C">
        <w:rPr>
          <w:rFonts w:cs="Arial"/>
          <w:szCs w:val="24"/>
        </w:rPr>
        <w:t>Require a minimum block size for co-housing of 1,050m</w:t>
      </w:r>
      <w:r w:rsidRPr="0041777C">
        <w:rPr>
          <w:rFonts w:cs="Arial"/>
          <w:szCs w:val="24"/>
          <w:vertAlign w:val="superscript"/>
        </w:rPr>
        <w:t>2</w:t>
      </w:r>
      <w:r w:rsidRPr="0041777C">
        <w:rPr>
          <w:rFonts w:cs="Arial"/>
          <w:szCs w:val="24"/>
        </w:rPr>
        <w:t>.</w:t>
      </w:r>
    </w:p>
    <w:p w:rsidR="00140487" w:rsidRPr="0041777C" w:rsidRDefault="00140487" w:rsidP="00817E59">
      <w:pPr>
        <w:pStyle w:val="ListParagraph"/>
        <w:numPr>
          <w:ilvl w:val="0"/>
          <w:numId w:val="16"/>
        </w:numPr>
        <w:spacing w:after="120" w:line="288" w:lineRule="auto"/>
        <w:contextualSpacing w:val="0"/>
        <w:rPr>
          <w:rFonts w:cs="Arial"/>
          <w:szCs w:val="24"/>
        </w:rPr>
      </w:pPr>
      <w:r w:rsidRPr="0041777C">
        <w:rPr>
          <w:rFonts w:cs="Arial"/>
          <w:szCs w:val="24"/>
        </w:rPr>
        <w:t>A</w:t>
      </w:r>
      <w:r w:rsidR="00D77823" w:rsidRPr="0041777C">
        <w:rPr>
          <w:rFonts w:cs="Arial"/>
          <w:szCs w:val="24"/>
        </w:rPr>
        <w:t>llow unit titling of co-housing developments.</w:t>
      </w:r>
    </w:p>
    <w:p w:rsidR="00D77823" w:rsidRPr="0041777C" w:rsidRDefault="00D77823" w:rsidP="00817E59">
      <w:pPr>
        <w:pStyle w:val="ListParagraph"/>
        <w:numPr>
          <w:ilvl w:val="0"/>
          <w:numId w:val="16"/>
        </w:numPr>
        <w:spacing w:after="120" w:line="288" w:lineRule="auto"/>
        <w:contextualSpacing w:val="0"/>
        <w:rPr>
          <w:rFonts w:cs="Arial"/>
          <w:szCs w:val="24"/>
        </w:rPr>
      </w:pPr>
      <w:r w:rsidRPr="0041777C">
        <w:rPr>
          <w:rFonts w:cs="Arial"/>
          <w:szCs w:val="24"/>
        </w:rPr>
        <w:t xml:space="preserve">Introduce a provision to allow block amalgamations </w:t>
      </w:r>
      <w:r w:rsidR="00140487" w:rsidRPr="0041777C">
        <w:rPr>
          <w:szCs w:val="24"/>
        </w:rPr>
        <w:t xml:space="preserve">on suitable blocks (i.e. adjacent blocks with shared boundaries) for a co-housing </w:t>
      </w:r>
      <w:r w:rsidR="00894234" w:rsidRPr="0041777C">
        <w:rPr>
          <w:szCs w:val="24"/>
        </w:rPr>
        <w:t>development.</w:t>
      </w:r>
    </w:p>
    <w:p w:rsidR="00D77823" w:rsidRPr="0041777C" w:rsidRDefault="00D77823" w:rsidP="00817E59">
      <w:pPr>
        <w:pStyle w:val="ListParagraph"/>
        <w:numPr>
          <w:ilvl w:val="0"/>
          <w:numId w:val="16"/>
        </w:numPr>
        <w:spacing w:after="120" w:line="288" w:lineRule="auto"/>
        <w:contextualSpacing w:val="0"/>
        <w:rPr>
          <w:rFonts w:cs="Arial"/>
          <w:szCs w:val="24"/>
        </w:rPr>
      </w:pPr>
      <w:r w:rsidRPr="0041777C">
        <w:rPr>
          <w:rFonts w:cs="Arial"/>
          <w:szCs w:val="24"/>
        </w:rPr>
        <w:t>Reduce the extent of driveways, and encourage grouped, on-block car parking.</w:t>
      </w:r>
    </w:p>
    <w:p w:rsidR="00D77823" w:rsidRPr="0041777C" w:rsidRDefault="00D77823" w:rsidP="00817E59">
      <w:pPr>
        <w:pStyle w:val="ListParagraph"/>
        <w:numPr>
          <w:ilvl w:val="0"/>
          <w:numId w:val="16"/>
        </w:numPr>
        <w:spacing w:after="120" w:line="288" w:lineRule="auto"/>
        <w:contextualSpacing w:val="0"/>
        <w:rPr>
          <w:rFonts w:cs="Arial"/>
          <w:szCs w:val="24"/>
        </w:rPr>
      </w:pPr>
      <w:r w:rsidRPr="0041777C">
        <w:rPr>
          <w:rFonts w:cs="Arial"/>
          <w:szCs w:val="24"/>
        </w:rPr>
        <w:t>Do not limit the number of dwellings for co-housing.</w:t>
      </w:r>
    </w:p>
    <w:p w:rsidR="00D77823" w:rsidRPr="0041777C" w:rsidRDefault="00D77823" w:rsidP="00D77823">
      <w:pPr>
        <w:spacing w:after="120" w:line="288" w:lineRule="auto"/>
        <w:rPr>
          <w:rFonts w:cs="Arial"/>
          <w:szCs w:val="24"/>
        </w:rPr>
      </w:pPr>
      <w:r w:rsidRPr="0041777C">
        <w:rPr>
          <w:rFonts w:cs="Arial"/>
          <w:szCs w:val="24"/>
        </w:rPr>
        <w:t>Notes:</w:t>
      </w:r>
    </w:p>
    <w:p w:rsidR="00D77823" w:rsidRPr="0041777C" w:rsidRDefault="00D77823" w:rsidP="00817E59">
      <w:pPr>
        <w:pStyle w:val="ListParagraph"/>
        <w:numPr>
          <w:ilvl w:val="0"/>
          <w:numId w:val="17"/>
        </w:numPr>
        <w:spacing w:after="120" w:line="288" w:lineRule="auto"/>
        <w:ind w:left="714" w:hanging="357"/>
        <w:contextualSpacing w:val="0"/>
        <w:rPr>
          <w:rFonts w:cs="Arial"/>
          <w:szCs w:val="24"/>
        </w:rPr>
      </w:pPr>
      <w:r w:rsidRPr="0041777C">
        <w:rPr>
          <w:rFonts w:cs="Arial"/>
          <w:szCs w:val="24"/>
        </w:rPr>
        <w:t xml:space="preserve">Co-housing will be considered separate dwellings and the plot ratio/site coverage provisions will control the scale of </w:t>
      </w:r>
      <w:r w:rsidR="005624BE" w:rsidRPr="0041777C">
        <w:rPr>
          <w:rFonts w:cs="Arial"/>
          <w:szCs w:val="24"/>
        </w:rPr>
        <w:t xml:space="preserve">co-housing </w:t>
      </w:r>
      <w:r w:rsidRPr="0041777C">
        <w:rPr>
          <w:rFonts w:cs="Arial"/>
          <w:szCs w:val="24"/>
        </w:rPr>
        <w:t>development.</w:t>
      </w:r>
    </w:p>
    <w:p w:rsidR="00D67473" w:rsidRPr="0041777C" w:rsidRDefault="00D77823" w:rsidP="00817E59">
      <w:pPr>
        <w:pStyle w:val="ListParagraph"/>
        <w:numPr>
          <w:ilvl w:val="0"/>
          <w:numId w:val="17"/>
        </w:numPr>
        <w:spacing w:after="120" w:line="288" w:lineRule="auto"/>
        <w:ind w:left="714" w:hanging="357"/>
        <w:contextualSpacing w:val="0"/>
        <w:rPr>
          <w:color w:val="000000"/>
          <w:szCs w:val="24"/>
          <w:lang w:val="en"/>
        </w:rPr>
      </w:pPr>
      <w:r w:rsidRPr="0041777C">
        <w:rPr>
          <w:rFonts w:cs="Arial"/>
          <w:szCs w:val="24"/>
        </w:rPr>
        <w:t>Car parking requirements will not be reduced for co-housing developments, given concerns raised about parking. The current rules have criteria to allow for reductions if suitable.</w:t>
      </w:r>
    </w:p>
    <w:p w:rsidR="00192DAC" w:rsidRPr="002C2DBF" w:rsidRDefault="00192DAC" w:rsidP="00990CC1">
      <w:pPr>
        <w:pStyle w:val="TAsectionheading2"/>
        <w:keepNext/>
        <w:spacing w:before="480"/>
      </w:pPr>
      <w:bookmarkStart w:id="15" w:name="_Toc22115558"/>
      <w:r w:rsidRPr="002C2DBF">
        <w:t>Reasons for the Proposed Draft Variation</w:t>
      </w:r>
      <w:bookmarkEnd w:id="15"/>
    </w:p>
    <w:p w:rsidR="00586400" w:rsidRPr="00586400" w:rsidRDefault="00A267AA" w:rsidP="00586400">
      <w:pPr>
        <w:pStyle w:val="Default"/>
        <w:spacing w:after="120" w:line="288" w:lineRule="auto"/>
        <w:rPr>
          <w:rFonts w:ascii="Arial" w:hAnsi="Arial" w:cs="Arial"/>
          <w:i/>
          <w:color w:val="auto"/>
        </w:rPr>
      </w:pPr>
      <w:r w:rsidRPr="00586400">
        <w:rPr>
          <w:rFonts w:ascii="Arial" w:hAnsi="Arial" w:cs="Arial"/>
          <w:lang w:val="en"/>
        </w:rPr>
        <w:t xml:space="preserve">The reason for the draft variation </w:t>
      </w:r>
      <w:r w:rsidR="00C72DA3" w:rsidRPr="00586400">
        <w:rPr>
          <w:rFonts w:ascii="Arial" w:hAnsi="Arial" w:cs="Arial"/>
          <w:lang w:val="en"/>
        </w:rPr>
        <w:t>is</w:t>
      </w:r>
      <w:r w:rsidRPr="00586400">
        <w:rPr>
          <w:rFonts w:ascii="Arial" w:hAnsi="Arial" w:cs="Arial"/>
          <w:lang w:val="en"/>
        </w:rPr>
        <w:t xml:space="preserve"> to implement </w:t>
      </w:r>
      <w:r w:rsidR="00C72DA3" w:rsidRPr="00586400">
        <w:rPr>
          <w:rFonts w:ascii="Arial" w:hAnsi="Arial" w:cs="Arial"/>
          <w:lang w:val="en"/>
        </w:rPr>
        <w:t>a</w:t>
      </w:r>
      <w:r w:rsidRPr="00586400">
        <w:rPr>
          <w:rFonts w:ascii="Arial" w:hAnsi="Arial" w:cs="Arial"/>
          <w:lang w:val="en"/>
        </w:rPr>
        <w:t xml:space="preserve"> recommendation of the Housing Choices Collaboration Hub (July 2018) to encourage housing choices and diversity in the ACT. </w:t>
      </w:r>
      <w:r w:rsidR="00586400" w:rsidRPr="00586400">
        <w:rPr>
          <w:rFonts w:ascii="Arial" w:hAnsi="Arial" w:cs="Arial"/>
          <w:lang w:val="en"/>
        </w:rPr>
        <w:t xml:space="preserve">Recommendation 7 </w:t>
      </w:r>
      <w:r w:rsidR="00586400">
        <w:rPr>
          <w:rFonts w:ascii="Arial" w:hAnsi="Arial" w:cs="Arial"/>
          <w:lang w:val="en"/>
        </w:rPr>
        <w:t xml:space="preserve">is to deliver </w:t>
      </w:r>
      <w:r w:rsidR="00586400" w:rsidRPr="00586400">
        <w:rPr>
          <w:rFonts w:ascii="Arial" w:hAnsi="Arial" w:cs="Arial"/>
          <w:lang w:val="en"/>
        </w:rPr>
        <w:t>an increase in the m</w:t>
      </w:r>
      <w:r w:rsidR="00586400" w:rsidRPr="00586400">
        <w:rPr>
          <w:rFonts w:ascii="Arial" w:hAnsi="Arial" w:cs="Arial"/>
          <w:color w:val="auto"/>
        </w:rPr>
        <w:t>ix of dwelling sizes and diversity of dwelling types.</w:t>
      </w:r>
    </w:p>
    <w:p w:rsidR="00A267AA" w:rsidRPr="00A267AA" w:rsidRDefault="00A267AA" w:rsidP="00A267AA">
      <w:pPr>
        <w:pStyle w:val="BodyText"/>
        <w:rPr>
          <w:color w:val="000000"/>
          <w:szCs w:val="24"/>
          <w:lang w:val="en"/>
        </w:rPr>
      </w:pPr>
      <w:r w:rsidRPr="00A267AA">
        <w:rPr>
          <w:color w:val="000000"/>
          <w:szCs w:val="24"/>
          <w:lang w:val="en"/>
        </w:rPr>
        <w:t>The ACT Government gave in-principle support to the recommendation, subject to further policy analysis and consultation.</w:t>
      </w:r>
    </w:p>
    <w:p w:rsidR="00A267AA" w:rsidRDefault="00A267AA" w:rsidP="00A267AA">
      <w:pPr>
        <w:pStyle w:val="BodyText"/>
        <w:rPr>
          <w:color w:val="000000"/>
          <w:szCs w:val="24"/>
          <w:lang w:val="en"/>
        </w:rPr>
      </w:pPr>
      <w:r w:rsidRPr="00A267AA">
        <w:rPr>
          <w:color w:val="000000"/>
          <w:szCs w:val="24"/>
          <w:lang w:val="en"/>
        </w:rPr>
        <w:t xml:space="preserve">The draft variation is </w:t>
      </w:r>
      <w:r w:rsidR="00586400">
        <w:rPr>
          <w:color w:val="000000"/>
          <w:szCs w:val="24"/>
          <w:lang w:val="en"/>
        </w:rPr>
        <w:t xml:space="preserve">also </w:t>
      </w:r>
      <w:r w:rsidRPr="00A267AA">
        <w:rPr>
          <w:color w:val="000000"/>
          <w:szCs w:val="24"/>
          <w:lang w:val="en"/>
        </w:rPr>
        <w:t>consistent with the strategic directions of the ACT</w:t>
      </w:r>
      <w:r w:rsidR="00586400">
        <w:rPr>
          <w:color w:val="000000"/>
          <w:szCs w:val="24"/>
          <w:lang w:val="en"/>
        </w:rPr>
        <w:t> </w:t>
      </w:r>
      <w:r w:rsidRPr="00A267AA">
        <w:rPr>
          <w:color w:val="000000"/>
          <w:szCs w:val="24"/>
          <w:lang w:val="en"/>
        </w:rPr>
        <w:t>Planning</w:t>
      </w:r>
      <w:r>
        <w:t xml:space="preserve"> </w:t>
      </w:r>
      <w:r w:rsidRPr="00A267AA">
        <w:rPr>
          <w:color w:val="000000"/>
          <w:szCs w:val="24"/>
          <w:lang w:val="en"/>
        </w:rPr>
        <w:t>Strategy 2018.</w:t>
      </w:r>
      <w:r w:rsidR="00C34B7A">
        <w:rPr>
          <w:color w:val="000000"/>
          <w:szCs w:val="24"/>
          <w:lang w:val="en"/>
        </w:rPr>
        <w:t xml:space="preserve"> In particular, </w:t>
      </w:r>
      <w:r w:rsidR="00586400">
        <w:rPr>
          <w:color w:val="000000"/>
          <w:szCs w:val="24"/>
          <w:lang w:val="en"/>
        </w:rPr>
        <w:t>a l</w:t>
      </w:r>
      <w:r w:rsidR="00C34B7A">
        <w:rPr>
          <w:color w:val="000000"/>
          <w:szCs w:val="24"/>
          <w:lang w:val="en"/>
        </w:rPr>
        <w:t>iveable Canberra and support for housing diversity for greater choice.</w:t>
      </w:r>
    </w:p>
    <w:p w:rsidR="00192DAC" w:rsidRDefault="00192DAC" w:rsidP="002D4745">
      <w:pPr>
        <w:pStyle w:val="TAsectionheading2"/>
        <w:keepNext/>
        <w:spacing w:before="480" w:after="120"/>
      </w:pPr>
      <w:bookmarkStart w:id="16" w:name="_Toc22115559"/>
      <w:r w:rsidRPr="002C2DBF">
        <w:lastRenderedPageBreak/>
        <w:t>Planning Context</w:t>
      </w:r>
      <w:bookmarkEnd w:id="16"/>
    </w:p>
    <w:p w:rsidR="00192DAC" w:rsidRDefault="00192DAC" w:rsidP="002D4745">
      <w:pPr>
        <w:pStyle w:val="TAsectionheading3"/>
        <w:spacing w:before="240" w:line="240" w:lineRule="auto"/>
      </w:pPr>
      <w:r>
        <w:t xml:space="preserve"> </w:t>
      </w:r>
      <w:bookmarkStart w:id="17" w:name="_Toc22115560"/>
      <w:r w:rsidRPr="00C05AAC">
        <w:t>National</w:t>
      </w:r>
      <w:r>
        <w:t xml:space="preserve"> Capital Plan</w:t>
      </w:r>
      <w:bookmarkEnd w:id="17"/>
    </w:p>
    <w:p w:rsidR="00192DAC" w:rsidRDefault="00192DAC" w:rsidP="00192DAC">
      <w:pPr>
        <w:pStyle w:val="BodyText"/>
      </w:pPr>
      <w:r>
        <w:t xml:space="preserve">The </w:t>
      </w:r>
      <w:r w:rsidRPr="004E360C">
        <w:rPr>
          <w:i/>
        </w:rPr>
        <w:t>Australian Capital Territory (Planning and Land Management) Act 1988</w:t>
      </w:r>
      <w:r w:rsidRPr="00237375">
        <w:t xml:space="preserve"> </w:t>
      </w:r>
      <w:r>
        <w:t>established the National Capital Authority (NCA) with two of its functions being to prepare and administer a National Capital Plan (NCP) and to keep the NCP under constant review and to propose a</w:t>
      </w:r>
      <w:r w:rsidR="00C34B7A">
        <w:t>mendments to it when necessary.</w:t>
      </w:r>
    </w:p>
    <w:p w:rsidR="00192DAC" w:rsidRDefault="00192DAC" w:rsidP="00192DAC">
      <w:pPr>
        <w:pStyle w:val="BodyText"/>
      </w:pPr>
      <w:r>
        <w:t xml:space="preserve">The NCP, which was published in the Commonwealth Gazette on 21 January 1990 is required to ensure that </w:t>
      </w:r>
      <w:smartTag w:uri="urn:schemas-microsoft-com:office:smarttags" w:element="place">
        <w:smartTag w:uri="urn:schemas-microsoft-com:office:smarttags" w:element="City">
          <w:r>
            <w:t>Canberra</w:t>
          </w:r>
        </w:smartTag>
      </w:smartTag>
      <w:r>
        <w:t xml:space="preserve"> and the Territory are planned and developed in accordance wit</w:t>
      </w:r>
      <w:r w:rsidR="00C34B7A">
        <w:t xml:space="preserve">h their national significance. </w:t>
      </w:r>
      <w:r>
        <w:t>The</w:t>
      </w:r>
      <w:r w:rsidRPr="00237375">
        <w:t xml:space="preserve"> </w:t>
      </w:r>
      <w:r w:rsidRPr="0069205B">
        <w:rPr>
          <w:i/>
        </w:rPr>
        <w:t>Planning and Land Management Act 1988</w:t>
      </w:r>
      <w:r w:rsidRPr="00237375">
        <w:t xml:space="preserve"> also require</w:t>
      </w:r>
      <w:r w:rsidR="005B42CF">
        <w:t>s</w:t>
      </w:r>
      <w:r w:rsidRPr="00237375">
        <w:t xml:space="preserve"> that </w:t>
      </w:r>
      <w:r>
        <w:t>the</w:t>
      </w:r>
      <w:r w:rsidRPr="00237375">
        <w:t xml:space="preserve"> Territory </w:t>
      </w:r>
      <w:r>
        <w:t>Plan is not inconsistent with the NCP.</w:t>
      </w:r>
    </w:p>
    <w:p w:rsidR="00192DAC" w:rsidRPr="00C05AAC" w:rsidRDefault="00192DAC" w:rsidP="002D4745">
      <w:pPr>
        <w:pStyle w:val="TAsectionheading3"/>
        <w:spacing w:before="240" w:line="240" w:lineRule="auto"/>
      </w:pPr>
      <w:r>
        <w:t xml:space="preserve"> </w:t>
      </w:r>
      <w:bookmarkStart w:id="18" w:name="_Toc22115561"/>
      <w:r w:rsidR="002369A9">
        <w:t>ACT Planning Framework</w:t>
      </w:r>
      <w:bookmarkEnd w:id="18"/>
    </w:p>
    <w:p w:rsidR="00192DAC" w:rsidRPr="00A267AA" w:rsidRDefault="00192DAC" w:rsidP="00192DAC">
      <w:pPr>
        <w:pStyle w:val="BodyText"/>
        <w:rPr>
          <w:u w:val="single"/>
        </w:rPr>
      </w:pPr>
      <w:r w:rsidRPr="00A267AA">
        <w:rPr>
          <w:u w:val="single"/>
        </w:rPr>
        <w:t>Statement of Strategic Directions</w:t>
      </w:r>
    </w:p>
    <w:p w:rsidR="00A267AA" w:rsidRDefault="00A267AA" w:rsidP="00A267AA">
      <w:pPr>
        <w:pStyle w:val="BodyText"/>
      </w:pPr>
      <w:r w:rsidRPr="00210D10">
        <w:t xml:space="preserve">The Statement of Strategic Directions sets out the principles for giving effect to the main objective of the Territory Plan as required by the </w:t>
      </w:r>
      <w:r w:rsidRPr="00210D10">
        <w:rPr>
          <w:i/>
          <w:iCs/>
        </w:rPr>
        <w:t>Planning and Development Act 2007</w:t>
      </w:r>
      <w:r w:rsidRPr="00210D10">
        <w:t xml:space="preserve">. </w:t>
      </w:r>
      <w:r>
        <w:t>The proposed variation is consistent with the Territory Plan’s statement of strategic directions in terms of environmental, economic and social sustainability and spatial planning and urban design principles.</w:t>
      </w:r>
    </w:p>
    <w:p w:rsidR="00A267AA" w:rsidRDefault="00A267AA" w:rsidP="00A267AA">
      <w:pPr>
        <w:pStyle w:val="BodyText"/>
      </w:pPr>
      <w:r w:rsidRPr="00E07F4C">
        <w:t>The propos</w:t>
      </w:r>
      <w:r>
        <w:t>ed variation is consistent, in particular, with the following general principle:</w:t>
      </w:r>
    </w:p>
    <w:p w:rsidR="002369A9" w:rsidRDefault="00A267AA" w:rsidP="00A267AA">
      <w:pPr>
        <w:pStyle w:val="BodyText"/>
      </w:pPr>
      <w:r>
        <w:rPr>
          <w:i/>
        </w:rPr>
        <w:t xml:space="preserve">2.5 </w:t>
      </w:r>
      <w:r w:rsidRPr="00EA02E9">
        <w:rPr>
          <w:i/>
        </w:rPr>
        <w:t>A wide range of housing types will be permitted in identified residential areas close to centres and major transport routes to increase choice; maximise opportunities for affordable housing; and secure some intensification of development consistent with maintain residential amenity. Outside of these areas, planning policies will p</w:t>
      </w:r>
      <w:r>
        <w:rPr>
          <w:i/>
        </w:rPr>
        <w:t>rotect the typically low density</w:t>
      </w:r>
      <w:r w:rsidRPr="00EA02E9">
        <w:rPr>
          <w:i/>
        </w:rPr>
        <w:t>, garden city character of Canberra’s suburban areas.</w:t>
      </w:r>
    </w:p>
    <w:p w:rsidR="00A267AA" w:rsidRPr="00406731" w:rsidRDefault="00A267AA" w:rsidP="00A267AA">
      <w:pPr>
        <w:pStyle w:val="BodyText"/>
        <w:rPr>
          <w:u w:val="single"/>
        </w:rPr>
      </w:pPr>
      <w:r w:rsidRPr="00406731">
        <w:rPr>
          <w:u w:val="single"/>
        </w:rPr>
        <w:t>ACT Planning Strategy 2018</w:t>
      </w:r>
    </w:p>
    <w:p w:rsidR="00A267AA" w:rsidRPr="008E7DFD" w:rsidRDefault="00A267AA" w:rsidP="00A267AA">
      <w:pPr>
        <w:pStyle w:val="BodyText"/>
      </w:pPr>
      <w:r w:rsidRPr="008E7DFD">
        <w:t>The proposed variation is consistent with the ACT Planning Strategy 2018. In particular, it is consistent with the following directions and actions of the planning strategy:</w:t>
      </w:r>
    </w:p>
    <w:p w:rsidR="00A267AA" w:rsidRPr="00AD7856" w:rsidRDefault="00A267AA" w:rsidP="00817E59">
      <w:pPr>
        <w:pStyle w:val="BodyText"/>
        <w:numPr>
          <w:ilvl w:val="0"/>
          <w:numId w:val="20"/>
        </w:numPr>
        <w:rPr>
          <w:i/>
        </w:rPr>
      </w:pPr>
      <w:r w:rsidRPr="00AD7856">
        <w:rPr>
          <w:i/>
        </w:rPr>
        <w:t>Strategic Direction 4 Liveable Canberra, to support housing diversity for greater choice.</w:t>
      </w:r>
    </w:p>
    <w:p w:rsidR="00586400" w:rsidRDefault="00A267AA" w:rsidP="00A267AA">
      <w:pPr>
        <w:pStyle w:val="BodyText"/>
        <w:ind w:left="426"/>
        <w:rPr>
          <w:i/>
        </w:rPr>
      </w:pPr>
      <w:r>
        <w:rPr>
          <w:i/>
        </w:rPr>
        <w:t xml:space="preserve">Direction 4.4 </w:t>
      </w:r>
      <w:r w:rsidRPr="002D1C29">
        <w:rPr>
          <w:i/>
        </w:rPr>
        <w:t>Deliver Housing that is diverse and affordable to support a liveable city.</w:t>
      </w:r>
    </w:p>
    <w:p w:rsidR="00A267AA" w:rsidRDefault="00A267AA" w:rsidP="00A267AA">
      <w:pPr>
        <w:pStyle w:val="BodyText"/>
        <w:ind w:left="426"/>
        <w:rPr>
          <w:i/>
        </w:rPr>
      </w:pPr>
      <w:r>
        <w:rPr>
          <w:i/>
        </w:rPr>
        <w:lastRenderedPageBreak/>
        <w:t>Action 4.4.1 Plan for a range of higher density development in appropriate and clearly defined locations with a mix of apartment and dwelling types to improve diversity and access, and to support ageing in place, changing family household preferences, range of affordability, and adaptable apartments.</w:t>
      </w:r>
    </w:p>
    <w:p w:rsidR="007B3111" w:rsidRPr="007B3111" w:rsidRDefault="00A267AA" w:rsidP="00B52145">
      <w:pPr>
        <w:pStyle w:val="BodyText"/>
        <w:ind w:left="426"/>
      </w:pPr>
      <w:r>
        <w:rPr>
          <w:i/>
        </w:rPr>
        <w:t>Action 4.4.3 Building on the Housing Choices consultation, continue to develop planning mechanisms to facilitate the delivery of medium density housing options.</w:t>
      </w:r>
    </w:p>
    <w:p w:rsidR="00192DAC" w:rsidRPr="002C2DBF" w:rsidRDefault="00192DAC" w:rsidP="002D4745">
      <w:pPr>
        <w:pStyle w:val="TAsectionheading2"/>
        <w:keepNext/>
        <w:spacing w:before="480" w:after="120"/>
      </w:pPr>
      <w:bookmarkStart w:id="19" w:name="_Toc22115562"/>
      <w:r w:rsidRPr="002C2DBF">
        <w:t>Interim Effect</w:t>
      </w:r>
      <w:bookmarkEnd w:id="19"/>
    </w:p>
    <w:p w:rsidR="00192DAC" w:rsidRPr="00A267AA" w:rsidRDefault="00192DAC" w:rsidP="00192DAC">
      <w:pPr>
        <w:pStyle w:val="BodyText"/>
        <w:rPr>
          <w:szCs w:val="24"/>
        </w:rPr>
      </w:pPr>
      <w:bookmarkStart w:id="20" w:name="No_interim_effect"/>
      <w:r w:rsidRPr="00FE2232">
        <w:rPr>
          <w:szCs w:val="24"/>
        </w:rPr>
        <w:t>Section 65 of the Planning and Development Act 2007 does not apply in relation to the draft variation so it</w:t>
      </w:r>
      <w:r w:rsidR="00C34B7A">
        <w:rPr>
          <w:szCs w:val="24"/>
        </w:rPr>
        <w:t xml:space="preserve"> does not have interim effect. </w:t>
      </w:r>
      <w:r w:rsidRPr="00FE2232">
        <w:rPr>
          <w:szCs w:val="24"/>
        </w:rPr>
        <w:t>The current Territory Plan will continue to apply while the variation remains in draft form.</w:t>
      </w:r>
    </w:p>
    <w:p w:rsidR="00192DAC" w:rsidRPr="002C2DBF" w:rsidRDefault="00192DAC" w:rsidP="002D4745">
      <w:pPr>
        <w:pStyle w:val="TAsectionheading2"/>
        <w:keepNext/>
        <w:spacing w:before="480" w:after="120"/>
      </w:pPr>
      <w:bookmarkStart w:id="21" w:name="_Toc22115563"/>
      <w:bookmarkEnd w:id="20"/>
      <w:r w:rsidRPr="002C2DBF">
        <w:t>Consultation with Government Agencies</w:t>
      </w:r>
      <w:bookmarkEnd w:id="21"/>
    </w:p>
    <w:p w:rsidR="00192DAC" w:rsidRDefault="00192DAC" w:rsidP="00192DAC">
      <w:pPr>
        <w:pStyle w:val="BodyText"/>
      </w:pPr>
      <w:r>
        <w:t xml:space="preserve">The </w:t>
      </w:r>
      <w:r w:rsidR="000E6BB0">
        <w:t>EPSDD</w:t>
      </w:r>
      <w:r>
        <w:t xml:space="preserve"> is required to, in preparing a draft variation under section 61(b) consult with each of the following in relation t</w:t>
      </w:r>
      <w:r w:rsidR="00C34B7A">
        <w:t>o the proposed draft variation:</w:t>
      </w:r>
    </w:p>
    <w:p w:rsidR="00275332" w:rsidRDefault="00275332" w:rsidP="00817E59">
      <w:pPr>
        <w:pStyle w:val="BodyText"/>
        <w:numPr>
          <w:ilvl w:val="0"/>
          <w:numId w:val="9"/>
        </w:numPr>
        <w:ind w:left="425" w:hanging="425"/>
      </w:pPr>
      <w:r>
        <w:t xml:space="preserve">the National Capital Authority </w:t>
      </w:r>
    </w:p>
    <w:p w:rsidR="00275332" w:rsidRDefault="00275332" w:rsidP="00817E59">
      <w:pPr>
        <w:pStyle w:val="BodyText"/>
        <w:numPr>
          <w:ilvl w:val="0"/>
          <w:numId w:val="9"/>
        </w:numPr>
        <w:ind w:left="425" w:hanging="425"/>
      </w:pPr>
      <w:r>
        <w:t xml:space="preserve">the Conservator of Flora and Fauna </w:t>
      </w:r>
    </w:p>
    <w:p w:rsidR="00275332" w:rsidRDefault="00275332" w:rsidP="00817E59">
      <w:pPr>
        <w:pStyle w:val="BodyText"/>
        <w:numPr>
          <w:ilvl w:val="0"/>
          <w:numId w:val="9"/>
        </w:numPr>
        <w:ind w:left="425" w:hanging="425"/>
      </w:pPr>
      <w:r>
        <w:t xml:space="preserve">the Environment Protection Authority </w:t>
      </w:r>
    </w:p>
    <w:p w:rsidR="00275332" w:rsidRDefault="00275332" w:rsidP="00817E59">
      <w:pPr>
        <w:pStyle w:val="BodyText"/>
        <w:numPr>
          <w:ilvl w:val="0"/>
          <w:numId w:val="9"/>
        </w:numPr>
        <w:ind w:left="425" w:hanging="425"/>
      </w:pPr>
      <w:r>
        <w:t xml:space="preserve">the Heritage Council </w:t>
      </w:r>
    </w:p>
    <w:p w:rsidR="00192DAC" w:rsidRDefault="00275332" w:rsidP="00817E59">
      <w:pPr>
        <w:pStyle w:val="BodyText"/>
        <w:numPr>
          <w:ilvl w:val="0"/>
          <w:numId w:val="9"/>
        </w:numPr>
        <w:ind w:left="425" w:hanging="425"/>
      </w:pPr>
      <w:r>
        <w:t xml:space="preserve">the Land Custodian, </w:t>
      </w:r>
      <w:r w:rsidR="00192DAC">
        <w:t xml:space="preserve">if the draft variation would, if made, be likely to affect unleased land or leased public land – each custodian for </w:t>
      </w:r>
      <w:r w:rsidR="00A267AA">
        <w:t>the land likely to be affected.</w:t>
      </w:r>
    </w:p>
    <w:p w:rsidR="00192DAC" w:rsidRPr="003F105D" w:rsidRDefault="00192DAC" w:rsidP="002D4745">
      <w:pPr>
        <w:pStyle w:val="TAinterpretationservicetitle"/>
        <w:tabs>
          <w:tab w:val="clear" w:pos="720"/>
          <w:tab w:val="left" w:pos="540"/>
        </w:tabs>
        <w:spacing w:before="120" w:line="240" w:lineRule="auto"/>
        <w:ind w:left="0" w:firstLine="0"/>
      </w:pPr>
      <w:r w:rsidRPr="003F105D">
        <w:t>National Capital Authority</w:t>
      </w:r>
    </w:p>
    <w:p w:rsidR="00083FA2" w:rsidRDefault="00083FA2" w:rsidP="00083FA2">
      <w:pPr>
        <w:spacing w:after="120" w:line="288" w:lineRule="auto"/>
      </w:pPr>
      <w:r>
        <w:t>The National Capital Authority provided the following comments on 30 September 2019:</w:t>
      </w:r>
    </w:p>
    <w:p w:rsidR="00894234" w:rsidRDefault="00083FA2" w:rsidP="00D67473">
      <w:pPr>
        <w:spacing w:after="120" w:line="288" w:lineRule="auto"/>
      </w:pPr>
      <w:r>
        <w:rPr>
          <w:szCs w:val="24"/>
        </w:rPr>
        <w:t>“</w:t>
      </w:r>
      <w:r w:rsidR="00192DAC" w:rsidRPr="00083FA2">
        <w:rPr>
          <w:i/>
          <w:iCs/>
          <w:szCs w:val="24"/>
        </w:rPr>
        <w:t xml:space="preserve">The National Capital Authority </w:t>
      </w:r>
      <w:r w:rsidR="00D67473" w:rsidRPr="00083FA2">
        <w:rPr>
          <w:i/>
          <w:iCs/>
        </w:rPr>
        <w:t>has no comment to make on DV365 – Boarding Houses and Co-Housing. The NCA supports the intent to improve the diversity and mix of residential accommodation types.</w:t>
      </w:r>
      <w:r>
        <w:t>”</w:t>
      </w:r>
    </w:p>
    <w:p w:rsidR="00083FA2" w:rsidRDefault="00083FA2" w:rsidP="00D67473">
      <w:pPr>
        <w:spacing w:after="120" w:line="288" w:lineRule="auto"/>
        <w:rPr>
          <w:u w:val="single"/>
        </w:rPr>
      </w:pPr>
      <w:r>
        <w:rPr>
          <w:u w:val="single"/>
        </w:rPr>
        <w:t>Response</w:t>
      </w:r>
    </w:p>
    <w:p w:rsidR="00083FA2" w:rsidRPr="00083FA2" w:rsidRDefault="00083FA2" w:rsidP="00D67473">
      <w:pPr>
        <w:spacing w:after="120" w:line="288" w:lineRule="auto"/>
        <w:rPr>
          <w:rFonts w:ascii="Calibri" w:hAnsi="Calibri"/>
          <w:sz w:val="22"/>
        </w:rPr>
      </w:pPr>
      <w:r>
        <w:t>Noted.</w:t>
      </w:r>
    </w:p>
    <w:p w:rsidR="00192DAC" w:rsidRPr="003F105D" w:rsidRDefault="00192DAC" w:rsidP="002D4745">
      <w:pPr>
        <w:pStyle w:val="TAinterpretationservicetitle"/>
        <w:tabs>
          <w:tab w:val="clear" w:pos="720"/>
          <w:tab w:val="left" w:pos="540"/>
        </w:tabs>
        <w:spacing w:before="120" w:line="240" w:lineRule="auto"/>
        <w:ind w:left="0" w:firstLine="0"/>
      </w:pPr>
      <w:r w:rsidRPr="003F105D">
        <w:t>Conservator of Flora and Fauna</w:t>
      </w:r>
    </w:p>
    <w:p w:rsidR="00083FA2" w:rsidRDefault="00083FA2" w:rsidP="00083FA2">
      <w:pPr>
        <w:autoSpaceDE w:val="0"/>
        <w:autoSpaceDN w:val="0"/>
        <w:adjustRightInd w:val="0"/>
        <w:spacing w:after="120" w:line="288" w:lineRule="auto"/>
        <w:rPr>
          <w:rFonts w:cs="Arial"/>
          <w:szCs w:val="24"/>
          <w:lang w:eastAsia="en-AU"/>
        </w:rPr>
      </w:pPr>
      <w:r>
        <w:t>The Conservator of Flora and Fauna made the following comments on</w:t>
      </w:r>
      <w:r w:rsidRPr="00507CF3">
        <w:rPr>
          <w:rFonts w:cs="Arial"/>
          <w:szCs w:val="24"/>
          <w:lang w:eastAsia="en-AU"/>
        </w:rPr>
        <w:t xml:space="preserve"> </w:t>
      </w:r>
      <w:r>
        <w:rPr>
          <w:rFonts w:cs="Arial"/>
          <w:szCs w:val="24"/>
          <w:lang w:eastAsia="en-AU"/>
        </w:rPr>
        <w:t>25 September 2019:</w:t>
      </w:r>
    </w:p>
    <w:p w:rsidR="00192DAC" w:rsidRDefault="00083FA2" w:rsidP="00AE12A7">
      <w:pPr>
        <w:autoSpaceDE w:val="0"/>
        <w:autoSpaceDN w:val="0"/>
        <w:adjustRightInd w:val="0"/>
        <w:spacing w:after="120" w:line="288" w:lineRule="auto"/>
        <w:rPr>
          <w:rFonts w:cs="Arial"/>
        </w:rPr>
      </w:pPr>
      <w:r>
        <w:rPr>
          <w:rFonts w:cs="Arial"/>
          <w:szCs w:val="24"/>
          <w:lang w:eastAsia="en-AU"/>
        </w:rPr>
        <w:lastRenderedPageBreak/>
        <w:t>“</w:t>
      </w:r>
      <w:r w:rsidR="00AE12A7" w:rsidRPr="00083FA2">
        <w:rPr>
          <w:rFonts w:cs="Arial"/>
          <w:i/>
          <w:iCs/>
          <w:szCs w:val="24"/>
          <w:lang w:eastAsia="en-AU"/>
        </w:rPr>
        <w:t>In accordance with Section 61(b) of the Planning and Development Act 2007 I advise that I have examined Draft Variation No 365, Housing Choices – Boarding Houses and Co</w:t>
      </w:r>
      <w:r w:rsidR="00AE12A7" w:rsidRPr="00083FA2">
        <w:rPr>
          <w:rFonts w:ascii="Cambria Math" w:hAnsi="Cambria Math" w:cs="Cambria Math"/>
          <w:i/>
          <w:iCs/>
          <w:szCs w:val="24"/>
          <w:lang w:eastAsia="en-AU"/>
        </w:rPr>
        <w:t>‐</w:t>
      </w:r>
      <w:r w:rsidR="00AE12A7" w:rsidRPr="00083FA2">
        <w:rPr>
          <w:rFonts w:cs="Arial"/>
          <w:i/>
          <w:iCs/>
          <w:szCs w:val="24"/>
          <w:lang w:eastAsia="en-AU"/>
        </w:rPr>
        <w:t>Housing. I support the Draft Variation and have no comment</w:t>
      </w:r>
      <w:r w:rsidR="00A267AA" w:rsidRPr="00083FA2">
        <w:rPr>
          <w:rFonts w:cs="Arial"/>
          <w:i/>
          <w:iCs/>
        </w:rPr>
        <w:t>.</w:t>
      </w:r>
      <w:r>
        <w:rPr>
          <w:rFonts w:cs="Arial"/>
        </w:rPr>
        <w:t>”</w:t>
      </w:r>
    </w:p>
    <w:p w:rsidR="00083FA2" w:rsidRPr="00083FA2" w:rsidRDefault="00083FA2" w:rsidP="00AE12A7">
      <w:pPr>
        <w:autoSpaceDE w:val="0"/>
        <w:autoSpaceDN w:val="0"/>
        <w:adjustRightInd w:val="0"/>
        <w:spacing w:after="120" w:line="288" w:lineRule="auto"/>
        <w:rPr>
          <w:rFonts w:cs="Arial"/>
          <w:u w:val="single"/>
        </w:rPr>
      </w:pPr>
      <w:r>
        <w:rPr>
          <w:rFonts w:cs="Arial"/>
          <w:u w:val="single"/>
        </w:rPr>
        <w:t>Response</w:t>
      </w:r>
    </w:p>
    <w:p w:rsidR="00083FA2" w:rsidRPr="00AE12A7" w:rsidRDefault="00083FA2" w:rsidP="00AE12A7">
      <w:pPr>
        <w:autoSpaceDE w:val="0"/>
        <w:autoSpaceDN w:val="0"/>
        <w:adjustRightInd w:val="0"/>
        <w:spacing w:after="120" w:line="288" w:lineRule="auto"/>
        <w:rPr>
          <w:rFonts w:cs="Arial"/>
          <w:lang w:val="en-US"/>
        </w:rPr>
      </w:pPr>
      <w:r>
        <w:rPr>
          <w:rFonts w:cs="Arial"/>
          <w:lang w:val="en-US"/>
        </w:rPr>
        <w:t>Noted.</w:t>
      </w:r>
    </w:p>
    <w:p w:rsidR="00192DAC" w:rsidRPr="003F105D" w:rsidRDefault="00192DAC" w:rsidP="002D4745">
      <w:pPr>
        <w:pStyle w:val="TAinterpretationservicetitle"/>
        <w:tabs>
          <w:tab w:val="clear" w:pos="720"/>
          <w:tab w:val="left" w:pos="540"/>
        </w:tabs>
        <w:spacing w:before="120" w:line="240" w:lineRule="auto"/>
        <w:ind w:left="0" w:firstLine="0"/>
      </w:pPr>
      <w:r w:rsidRPr="003F105D">
        <w:t>Environment Protection Authority</w:t>
      </w:r>
    </w:p>
    <w:p w:rsidR="00083FA2" w:rsidRDefault="00083FA2" w:rsidP="00083FA2">
      <w:pPr>
        <w:spacing w:after="120" w:line="288" w:lineRule="auto"/>
      </w:pPr>
      <w:r>
        <w:rPr>
          <w:lang w:val="en-US"/>
        </w:rPr>
        <w:t>The Environment Protection Authority provided the following comments on 24 September 2019:</w:t>
      </w:r>
    </w:p>
    <w:p w:rsidR="00D67473" w:rsidRDefault="00083FA2" w:rsidP="00D67473">
      <w:pPr>
        <w:pStyle w:val="TAinterpretationservicetitle"/>
        <w:tabs>
          <w:tab w:val="clear" w:pos="720"/>
          <w:tab w:val="left" w:pos="540"/>
        </w:tabs>
        <w:ind w:left="0" w:firstLine="0"/>
        <w:rPr>
          <w:b w:val="0"/>
        </w:rPr>
      </w:pPr>
      <w:r>
        <w:rPr>
          <w:b w:val="0"/>
        </w:rPr>
        <w:t>“</w:t>
      </w:r>
      <w:r w:rsidR="00AE12A7" w:rsidRPr="00083FA2">
        <w:rPr>
          <w:b w:val="0"/>
          <w:i/>
          <w:iCs/>
        </w:rPr>
        <w:t>Thank you for the opportunity to review and provide comment on the Draft Territory Plan Variation No 365 Housing Choices – Boarding Houses and Co-housing (DV365) that makes changes to the residential codes relating to Boarding House provisions and introduces a definition for ‘Co-housing’. The Environment Protection Authority has no comment in relation to the proposed changes.</w:t>
      </w:r>
      <w:r>
        <w:rPr>
          <w:b w:val="0"/>
        </w:rPr>
        <w:t>”</w:t>
      </w:r>
    </w:p>
    <w:p w:rsidR="00083FA2" w:rsidRPr="00083FA2" w:rsidRDefault="00083FA2" w:rsidP="00083FA2">
      <w:pPr>
        <w:autoSpaceDE w:val="0"/>
        <w:autoSpaceDN w:val="0"/>
        <w:adjustRightInd w:val="0"/>
        <w:spacing w:after="120" w:line="288" w:lineRule="auto"/>
        <w:rPr>
          <w:rFonts w:cs="Arial"/>
          <w:u w:val="single"/>
        </w:rPr>
      </w:pPr>
      <w:r>
        <w:rPr>
          <w:rFonts w:cs="Arial"/>
          <w:u w:val="single"/>
        </w:rPr>
        <w:t>Response</w:t>
      </w:r>
    </w:p>
    <w:p w:rsidR="00083FA2" w:rsidRPr="00AE12A7" w:rsidRDefault="00083FA2" w:rsidP="00083FA2">
      <w:pPr>
        <w:autoSpaceDE w:val="0"/>
        <w:autoSpaceDN w:val="0"/>
        <w:adjustRightInd w:val="0"/>
        <w:spacing w:after="120" w:line="288" w:lineRule="auto"/>
        <w:rPr>
          <w:rFonts w:cs="Arial"/>
          <w:lang w:val="en-US"/>
        </w:rPr>
      </w:pPr>
      <w:r>
        <w:rPr>
          <w:rFonts w:cs="Arial"/>
          <w:lang w:val="en-US"/>
        </w:rPr>
        <w:t>Noted.</w:t>
      </w:r>
    </w:p>
    <w:p w:rsidR="00192DAC" w:rsidRPr="003F105D" w:rsidRDefault="00192DAC" w:rsidP="002D4745">
      <w:pPr>
        <w:pStyle w:val="TAinterpretationservicetitle"/>
        <w:tabs>
          <w:tab w:val="clear" w:pos="720"/>
          <w:tab w:val="left" w:pos="540"/>
        </w:tabs>
        <w:spacing w:before="120" w:line="240" w:lineRule="auto"/>
        <w:ind w:left="0" w:firstLine="0"/>
      </w:pPr>
      <w:r w:rsidRPr="003F105D">
        <w:t>Heritage Council</w:t>
      </w:r>
    </w:p>
    <w:p w:rsidR="00083FA2" w:rsidRDefault="00083FA2" w:rsidP="00083FA2">
      <w:pPr>
        <w:autoSpaceDE w:val="0"/>
        <w:autoSpaceDN w:val="0"/>
        <w:adjustRightInd w:val="0"/>
        <w:spacing w:after="120" w:line="288" w:lineRule="auto"/>
        <w:rPr>
          <w:rFonts w:cs="Arial"/>
          <w:szCs w:val="24"/>
          <w:lang w:eastAsia="en-AU"/>
        </w:rPr>
      </w:pPr>
      <w:r>
        <w:rPr>
          <w:lang w:val="en-US"/>
        </w:rPr>
        <w:t>The Heritage Council provided the following comments on 23 September 2019:</w:t>
      </w:r>
    </w:p>
    <w:p w:rsidR="00AE12A7" w:rsidRPr="00083FA2" w:rsidRDefault="00083FA2" w:rsidP="00AE12A7">
      <w:pPr>
        <w:autoSpaceDE w:val="0"/>
        <w:autoSpaceDN w:val="0"/>
        <w:adjustRightInd w:val="0"/>
        <w:spacing w:after="120" w:line="288" w:lineRule="auto"/>
        <w:rPr>
          <w:rFonts w:cs="Arial"/>
          <w:i/>
          <w:iCs/>
          <w:szCs w:val="24"/>
          <w:lang w:eastAsia="en-AU"/>
        </w:rPr>
      </w:pPr>
      <w:r>
        <w:rPr>
          <w:rFonts w:cs="Arial"/>
          <w:szCs w:val="24"/>
          <w:lang w:eastAsia="en-AU"/>
        </w:rPr>
        <w:t>“</w:t>
      </w:r>
      <w:r w:rsidR="00AE12A7" w:rsidRPr="00083FA2">
        <w:rPr>
          <w:rFonts w:cs="Arial"/>
          <w:i/>
          <w:iCs/>
          <w:szCs w:val="24"/>
          <w:lang w:eastAsia="en-AU"/>
        </w:rPr>
        <w:t>On 16 September 2019, the ACT Heritage Council (the Council) received a request for comment on Draft Territory Plan Variation (TPV) 365 and Draft TPV 369. Draft TPV 365 ‘Housing Choices – Boarding Houses and Co-housing’ proposes changes to delivery greater diversity in dwelling types. The Council appreciates that Draft TPV 365 includes a disclaimer stipulating that the variation does not propose any changes to blocks that are registered or provisionally registered on the ACT Heritage Register and the provisions of the Heritage Act 2004, including any applicable Heritage Guidelines or Conservation Management Plans will continue to apply to these blocks. This disclaimer reflects the content of previous Council advice on Draft TPV 365, dated 12 June 2019.</w:t>
      </w:r>
    </w:p>
    <w:p w:rsidR="00192DAC" w:rsidRDefault="00AE12A7" w:rsidP="00AE12A7">
      <w:pPr>
        <w:autoSpaceDE w:val="0"/>
        <w:autoSpaceDN w:val="0"/>
        <w:adjustRightInd w:val="0"/>
        <w:spacing w:after="120" w:line="288" w:lineRule="auto"/>
        <w:rPr>
          <w:rFonts w:cs="Arial"/>
          <w:szCs w:val="24"/>
          <w:lang w:eastAsia="en-AU"/>
        </w:rPr>
      </w:pPr>
      <w:r w:rsidRPr="00083FA2">
        <w:rPr>
          <w:rFonts w:cs="Arial"/>
          <w:i/>
          <w:iCs/>
          <w:szCs w:val="24"/>
          <w:lang w:eastAsia="en-AU"/>
        </w:rPr>
        <w:t>In light of the above, the Council raises no objection to Draft TPV 365 or Draft TPV 369.</w:t>
      </w:r>
      <w:r w:rsidR="00083FA2">
        <w:rPr>
          <w:rFonts w:cs="Arial"/>
          <w:szCs w:val="24"/>
          <w:lang w:eastAsia="en-AU"/>
        </w:rPr>
        <w:t>”</w:t>
      </w:r>
    </w:p>
    <w:p w:rsidR="00083FA2" w:rsidRPr="00083FA2" w:rsidRDefault="00083FA2" w:rsidP="00083FA2">
      <w:pPr>
        <w:autoSpaceDE w:val="0"/>
        <w:autoSpaceDN w:val="0"/>
        <w:adjustRightInd w:val="0"/>
        <w:spacing w:after="120" w:line="288" w:lineRule="auto"/>
        <w:rPr>
          <w:rFonts w:cs="Arial"/>
          <w:u w:val="single"/>
        </w:rPr>
      </w:pPr>
      <w:r>
        <w:rPr>
          <w:rFonts w:cs="Arial"/>
          <w:u w:val="single"/>
        </w:rPr>
        <w:t>Response</w:t>
      </w:r>
    </w:p>
    <w:p w:rsidR="00083FA2" w:rsidRPr="00AE12A7" w:rsidRDefault="00083FA2" w:rsidP="00083FA2">
      <w:pPr>
        <w:autoSpaceDE w:val="0"/>
        <w:autoSpaceDN w:val="0"/>
        <w:adjustRightInd w:val="0"/>
        <w:spacing w:after="120" w:line="288" w:lineRule="auto"/>
        <w:rPr>
          <w:rFonts w:cs="Arial"/>
          <w:lang w:val="en-US"/>
        </w:rPr>
      </w:pPr>
      <w:r>
        <w:rPr>
          <w:rFonts w:cs="Arial"/>
          <w:lang w:val="en-US"/>
        </w:rPr>
        <w:t>Noted.</w:t>
      </w:r>
    </w:p>
    <w:p w:rsidR="00192DAC" w:rsidRDefault="00192DAC" w:rsidP="00192DAC">
      <w:pPr>
        <w:pStyle w:val="BodyText"/>
        <w:rPr>
          <w:lang w:val="en-US"/>
        </w:rPr>
      </w:pPr>
      <w:r>
        <w:rPr>
          <w:lang w:val="en-US"/>
        </w:rPr>
        <w:br w:type="page"/>
      </w:r>
    </w:p>
    <w:p w:rsidR="00192DAC" w:rsidRPr="00F245D5" w:rsidRDefault="00192DAC" w:rsidP="00192DAC">
      <w:pPr>
        <w:pStyle w:val="TAsectionheading"/>
      </w:pPr>
      <w:bookmarkStart w:id="22" w:name="_Toc22115564"/>
      <w:r w:rsidRPr="00F245D5">
        <w:lastRenderedPageBreak/>
        <w:t>DRAFT VARIATION</w:t>
      </w:r>
      <w:bookmarkEnd w:id="22"/>
    </w:p>
    <w:p w:rsidR="00192DAC" w:rsidRPr="002C2DBF" w:rsidRDefault="00192DAC" w:rsidP="00192DAC">
      <w:pPr>
        <w:pStyle w:val="TAsectionheading2"/>
        <w:keepNext/>
      </w:pPr>
      <w:bookmarkStart w:id="23" w:name="_Toc22115565"/>
      <w:r w:rsidRPr="002C2DBF">
        <w:t>Variation to the Territory Plan</w:t>
      </w:r>
      <w:bookmarkEnd w:id="23"/>
    </w:p>
    <w:p w:rsidR="00192DAC" w:rsidRPr="00211049" w:rsidRDefault="00192DAC" w:rsidP="00D85F8F">
      <w:pPr>
        <w:pStyle w:val="BodyText"/>
        <w:spacing w:after="240"/>
      </w:pPr>
      <w:r>
        <w:t>The Territory Plan is varied in all of the following ways:</w:t>
      </w:r>
      <w:r>
        <w:rPr>
          <w:i/>
        </w:rPr>
        <w:t xml:space="preserve"> </w:t>
      </w:r>
    </w:p>
    <w:p w:rsidR="00A267AA" w:rsidRDefault="00A267AA" w:rsidP="00A267AA">
      <w:pPr>
        <w:pStyle w:val="TAsectionheading3"/>
      </w:pPr>
      <w:bookmarkStart w:id="24" w:name="_Toc8814797"/>
      <w:bookmarkStart w:id="25" w:name="_Toc22115566"/>
      <w:r>
        <w:t>Variation to the RZ1 – Suburban zone development table</w:t>
      </w:r>
      <w:bookmarkEnd w:id="24"/>
      <w:bookmarkEnd w:id="25"/>
    </w:p>
    <w:p w:rsidR="00A267AA" w:rsidRDefault="00A267AA" w:rsidP="00A267AA">
      <w:pPr>
        <w:pStyle w:val="TAeditorialitemgeneralheading"/>
        <w:tabs>
          <w:tab w:val="clear" w:pos="720"/>
        </w:tabs>
        <w:ind w:left="426"/>
      </w:pPr>
      <w:r>
        <w:t>RZ1 – Suburban zone development table – MINIMUM ASSESSMENT TRACK MERIT</w:t>
      </w:r>
    </w:p>
    <w:p w:rsidR="00D85F8F" w:rsidRDefault="00D85F8F" w:rsidP="00D85F8F">
      <w:pPr>
        <w:spacing w:line="288" w:lineRule="auto"/>
        <w:ind w:left="709"/>
        <w:rPr>
          <w:i/>
        </w:rPr>
      </w:pPr>
    </w:p>
    <w:p w:rsidR="00A267AA" w:rsidRPr="00D85F8F" w:rsidRDefault="00D85F8F" w:rsidP="00D85F8F">
      <w:pPr>
        <w:spacing w:after="120" w:line="288" w:lineRule="auto"/>
        <w:ind w:left="142"/>
        <w:rPr>
          <w:i/>
        </w:rPr>
      </w:pPr>
      <w:r w:rsidRPr="00D85F8F">
        <w:rPr>
          <w:i/>
        </w:rPr>
        <w:t>O</w:t>
      </w:r>
      <w:r w:rsidR="00A267AA" w:rsidRPr="00D85F8F">
        <w:rPr>
          <w:i/>
        </w:rPr>
        <w:t>mit</w:t>
      </w:r>
    </w:p>
    <w:p w:rsidR="00A267AA" w:rsidRPr="00D85F8F" w:rsidRDefault="00A267AA" w:rsidP="00A267AA">
      <w:pPr>
        <w:spacing w:after="120" w:line="288" w:lineRule="auto"/>
      </w:pPr>
      <w:r>
        <w:tab/>
      </w:r>
      <w:r w:rsidR="007D405B" w:rsidRPr="00D85F8F">
        <w:t>b</w:t>
      </w:r>
      <w:r w:rsidRPr="00D85F8F">
        <w:t>oarding house</w:t>
      </w:r>
    </w:p>
    <w:p w:rsidR="00A267AA" w:rsidRDefault="00A267AA" w:rsidP="00A267AA">
      <w:pPr>
        <w:spacing w:after="120" w:line="288" w:lineRule="auto"/>
      </w:pPr>
    </w:p>
    <w:p w:rsidR="00A267AA" w:rsidRDefault="00A267AA" w:rsidP="00A267AA">
      <w:pPr>
        <w:pStyle w:val="TAeditorialitemgeneralheading"/>
        <w:tabs>
          <w:tab w:val="clear" w:pos="720"/>
        </w:tabs>
        <w:ind w:left="426"/>
      </w:pPr>
      <w:r>
        <w:t>RZ1 – Suburban zone development table – PROHIBITED DEVELOPMENT</w:t>
      </w:r>
    </w:p>
    <w:p w:rsidR="00A267AA" w:rsidRPr="00D85F8F" w:rsidRDefault="00D85F8F" w:rsidP="00D85F8F">
      <w:pPr>
        <w:spacing w:before="240" w:after="120" w:line="288" w:lineRule="auto"/>
        <w:ind w:left="284"/>
        <w:rPr>
          <w:i/>
        </w:rPr>
      </w:pPr>
      <w:r w:rsidRPr="00D85F8F">
        <w:rPr>
          <w:i/>
        </w:rPr>
        <w:t>I</w:t>
      </w:r>
      <w:r w:rsidR="00A267AA" w:rsidRPr="00D85F8F">
        <w:rPr>
          <w:i/>
        </w:rPr>
        <w:t>nsert</w:t>
      </w:r>
    </w:p>
    <w:p w:rsidR="00A267AA" w:rsidRPr="00D85F8F" w:rsidRDefault="00A267AA" w:rsidP="00A267AA">
      <w:pPr>
        <w:spacing w:after="120" w:line="288" w:lineRule="auto"/>
      </w:pPr>
      <w:r>
        <w:rPr>
          <w:i/>
        </w:rPr>
        <w:tab/>
      </w:r>
      <w:r w:rsidR="007D405B" w:rsidRPr="00D85F8F">
        <w:t>b</w:t>
      </w:r>
      <w:r w:rsidRPr="00D85F8F">
        <w:t>oarding house</w:t>
      </w:r>
    </w:p>
    <w:p w:rsidR="0030676A" w:rsidRDefault="0030676A" w:rsidP="00A267AA">
      <w:pPr>
        <w:spacing w:after="120" w:line="288" w:lineRule="auto"/>
        <w:rPr>
          <w:i/>
        </w:rPr>
      </w:pPr>
    </w:p>
    <w:p w:rsidR="0030676A" w:rsidRPr="008A23B4" w:rsidRDefault="0030676A" w:rsidP="0030676A">
      <w:pPr>
        <w:pStyle w:val="TAsectionheading3"/>
      </w:pPr>
      <w:bookmarkStart w:id="26" w:name="_Toc22115567"/>
      <w:r w:rsidRPr="008A23B4">
        <w:t>Variation to the RZ2 – Suburban core zone development table</w:t>
      </w:r>
      <w:bookmarkEnd w:id="26"/>
    </w:p>
    <w:p w:rsidR="0030676A" w:rsidRPr="008A23B4" w:rsidRDefault="0030676A" w:rsidP="0030676A">
      <w:pPr>
        <w:pStyle w:val="TAeditorialitemgeneralheading"/>
        <w:tabs>
          <w:tab w:val="clear" w:pos="720"/>
        </w:tabs>
        <w:ind w:left="426"/>
      </w:pPr>
      <w:r w:rsidRPr="008A23B4">
        <w:t>RZ2 – Suburban core zone development table – MINIMUM ASSESSMENT TRACK MERIT</w:t>
      </w:r>
    </w:p>
    <w:p w:rsidR="0030676A" w:rsidRPr="00D85F8F" w:rsidRDefault="00D85F8F" w:rsidP="00D85F8F">
      <w:pPr>
        <w:spacing w:before="240" w:after="120" w:line="288" w:lineRule="auto"/>
        <w:ind w:left="284"/>
        <w:rPr>
          <w:i/>
        </w:rPr>
      </w:pPr>
      <w:r w:rsidRPr="00D85F8F">
        <w:rPr>
          <w:i/>
        </w:rPr>
        <w:t>I</w:t>
      </w:r>
      <w:r w:rsidR="0030676A" w:rsidRPr="00D85F8F">
        <w:rPr>
          <w:i/>
        </w:rPr>
        <w:t>nsert</w:t>
      </w:r>
    </w:p>
    <w:p w:rsidR="0030676A" w:rsidRPr="00D85F8F" w:rsidRDefault="0030676A" w:rsidP="0030676A">
      <w:pPr>
        <w:spacing w:after="120" w:line="288" w:lineRule="auto"/>
      </w:pPr>
      <w:r w:rsidRPr="008A23B4">
        <w:rPr>
          <w:i/>
        </w:rPr>
        <w:tab/>
      </w:r>
      <w:r w:rsidRPr="00D85F8F">
        <w:t>co-housing</w:t>
      </w:r>
    </w:p>
    <w:p w:rsidR="0030676A" w:rsidRDefault="0030676A" w:rsidP="0030676A">
      <w:pPr>
        <w:spacing w:after="120" w:line="288" w:lineRule="auto"/>
      </w:pPr>
    </w:p>
    <w:p w:rsidR="0030676A" w:rsidRPr="00E3786D" w:rsidRDefault="0030676A" w:rsidP="0030676A">
      <w:pPr>
        <w:pStyle w:val="TAsectionheading3"/>
      </w:pPr>
      <w:bookmarkStart w:id="27" w:name="_Toc22115568"/>
      <w:r w:rsidRPr="00E3786D">
        <w:t>Variation to the RZ3 – Urban residential zone development table</w:t>
      </w:r>
      <w:bookmarkEnd w:id="27"/>
    </w:p>
    <w:p w:rsidR="0030676A" w:rsidRDefault="0030676A" w:rsidP="0030676A">
      <w:pPr>
        <w:pStyle w:val="TAeditorialitemgeneralheading"/>
        <w:tabs>
          <w:tab w:val="clear" w:pos="720"/>
        </w:tabs>
        <w:ind w:left="426"/>
      </w:pPr>
      <w:r>
        <w:t>RZ3 – Urban residential zone development table – MINIMUM ASSESSMENT TRACK MERIT</w:t>
      </w:r>
    </w:p>
    <w:p w:rsidR="0030676A" w:rsidRPr="00D85F8F" w:rsidRDefault="00D85F8F" w:rsidP="00D85F8F">
      <w:pPr>
        <w:spacing w:before="240" w:after="120" w:line="288" w:lineRule="auto"/>
        <w:ind w:left="284"/>
        <w:rPr>
          <w:i/>
        </w:rPr>
      </w:pPr>
      <w:r w:rsidRPr="00D85F8F">
        <w:rPr>
          <w:i/>
        </w:rPr>
        <w:t>I</w:t>
      </w:r>
      <w:r w:rsidR="0030676A" w:rsidRPr="00D85F8F">
        <w:rPr>
          <w:i/>
        </w:rPr>
        <w:t>nsert</w:t>
      </w:r>
    </w:p>
    <w:p w:rsidR="0030676A" w:rsidRPr="00D85F8F" w:rsidRDefault="0030676A" w:rsidP="0030676A">
      <w:pPr>
        <w:spacing w:after="120" w:line="288" w:lineRule="auto"/>
      </w:pPr>
      <w:r>
        <w:rPr>
          <w:i/>
        </w:rPr>
        <w:tab/>
      </w:r>
      <w:r w:rsidRPr="00D85F8F">
        <w:t>co-housing</w:t>
      </w:r>
    </w:p>
    <w:p w:rsidR="00586400" w:rsidRDefault="00586400">
      <w:r>
        <w:br w:type="page"/>
      </w:r>
    </w:p>
    <w:p w:rsidR="0030676A" w:rsidRPr="00E3786D" w:rsidRDefault="0030676A" w:rsidP="0030676A">
      <w:pPr>
        <w:pStyle w:val="TAsectionheading3"/>
      </w:pPr>
      <w:bookmarkStart w:id="28" w:name="_Toc22115569"/>
      <w:r w:rsidRPr="00E3786D">
        <w:lastRenderedPageBreak/>
        <w:t>Variation to the RZ4 – Medium density residential zone development table</w:t>
      </w:r>
      <w:bookmarkEnd w:id="28"/>
    </w:p>
    <w:p w:rsidR="0030676A" w:rsidRDefault="0030676A" w:rsidP="0030676A">
      <w:pPr>
        <w:pStyle w:val="TAeditorialitemgeneralheading"/>
        <w:tabs>
          <w:tab w:val="clear" w:pos="720"/>
        </w:tabs>
        <w:ind w:left="426"/>
      </w:pPr>
      <w:r>
        <w:t>RZ4 – Medium density residential zone development table – MINIMUM ASSESSMENT TRACK MERIT</w:t>
      </w:r>
    </w:p>
    <w:p w:rsidR="0030676A" w:rsidRPr="00D85F8F" w:rsidRDefault="00D85F8F" w:rsidP="00D85F8F">
      <w:pPr>
        <w:spacing w:before="240" w:after="120" w:line="288" w:lineRule="auto"/>
        <w:ind w:left="142"/>
        <w:rPr>
          <w:i/>
        </w:rPr>
      </w:pPr>
      <w:r w:rsidRPr="00D85F8F">
        <w:rPr>
          <w:i/>
        </w:rPr>
        <w:t>I</w:t>
      </w:r>
      <w:r w:rsidR="0030676A" w:rsidRPr="00D85F8F">
        <w:rPr>
          <w:i/>
        </w:rPr>
        <w:t>nsert</w:t>
      </w:r>
    </w:p>
    <w:p w:rsidR="0030676A" w:rsidRPr="00D85F8F" w:rsidRDefault="0030676A" w:rsidP="0030676A">
      <w:pPr>
        <w:spacing w:after="120" w:line="288" w:lineRule="auto"/>
      </w:pPr>
      <w:r>
        <w:rPr>
          <w:i/>
        </w:rPr>
        <w:tab/>
      </w:r>
      <w:r w:rsidRPr="00D85F8F">
        <w:t>co-housing</w:t>
      </w:r>
    </w:p>
    <w:p w:rsidR="0030676A" w:rsidRPr="00E3786D" w:rsidRDefault="0030676A" w:rsidP="00C34B7A">
      <w:pPr>
        <w:pStyle w:val="TAsectionheading3"/>
        <w:spacing w:before="480"/>
      </w:pPr>
      <w:bookmarkStart w:id="29" w:name="_Toc22115570"/>
      <w:r w:rsidRPr="00E3786D">
        <w:t xml:space="preserve">Variation to the RZ5 – </w:t>
      </w:r>
      <w:r w:rsidR="00E83952" w:rsidRPr="00E3786D">
        <w:t>High density residential</w:t>
      </w:r>
      <w:r w:rsidRPr="00E3786D">
        <w:t xml:space="preserve"> zone development table</w:t>
      </w:r>
      <w:bookmarkEnd w:id="29"/>
    </w:p>
    <w:p w:rsidR="0030676A" w:rsidRDefault="0030676A" w:rsidP="0030676A">
      <w:pPr>
        <w:pStyle w:val="TAeditorialitemgeneralheading"/>
        <w:tabs>
          <w:tab w:val="clear" w:pos="720"/>
        </w:tabs>
        <w:ind w:left="426"/>
      </w:pPr>
      <w:r>
        <w:t>RZ</w:t>
      </w:r>
      <w:r w:rsidR="00E83952">
        <w:t>5</w:t>
      </w:r>
      <w:r>
        <w:t xml:space="preserve"> – </w:t>
      </w:r>
      <w:r w:rsidR="00E83952">
        <w:t>High density residential</w:t>
      </w:r>
      <w:r>
        <w:t xml:space="preserve"> zone development table – MINIMUM ASSESSMENT TRACK MERIT</w:t>
      </w:r>
    </w:p>
    <w:p w:rsidR="0030676A" w:rsidRDefault="0030676A" w:rsidP="00D85F8F">
      <w:pPr>
        <w:spacing w:line="288" w:lineRule="auto"/>
      </w:pPr>
    </w:p>
    <w:p w:rsidR="0030676A" w:rsidRPr="00D85F8F" w:rsidRDefault="00D85F8F" w:rsidP="00D85F8F">
      <w:pPr>
        <w:spacing w:after="120" w:line="288" w:lineRule="auto"/>
        <w:ind w:left="142"/>
        <w:rPr>
          <w:i/>
        </w:rPr>
      </w:pPr>
      <w:r w:rsidRPr="00D85F8F">
        <w:rPr>
          <w:i/>
        </w:rPr>
        <w:t>I</w:t>
      </w:r>
      <w:r w:rsidR="0030676A" w:rsidRPr="00D85F8F">
        <w:rPr>
          <w:i/>
        </w:rPr>
        <w:t>nsert</w:t>
      </w:r>
    </w:p>
    <w:p w:rsidR="0030676A" w:rsidRPr="00D85F8F" w:rsidRDefault="0030676A" w:rsidP="0030676A">
      <w:pPr>
        <w:spacing w:after="120" w:line="288" w:lineRule="auto"/>
      </w:pPr>
      <w:r>
        <w:rPr>
          <w:i/>
        </w:rPr>
        <w:tab/>
      </w:r>
      <w:r w:rsidRPr="00D85F8F">
        <w:t>co-housing</w:t>
      </w:r>
    </w:p>
    <w:p w:rsidR="001E3698" w:rsidRDefault="002D4745" w:rsidP="001E3698">
      <w:pPr>
        <w:pStyle w:val="TAsectionheading3"/>
        <w:spacing w:before="480"/>
      </w:pPr>
      <w:bookmarkStart w:id="30" w:name="_Toc8814798"/>
      <w:bookmarkStart w:id="31" w:name="_Toc22115571"/>
      <w:r>
        <w:t>Variation to the Residential Zones Development Code</w:t>
      </w:r>
      <w:bookmarkEnd w:id="30"/>
      <w:bookmarkEnd w:id="31"/>
    </w:p>
    <w:p w:rsidR="001E3698" w:rsidRPr="005D5379" w:rsidRDefault="001E3698" w:rsidP="001E3698">
      <w:pPr>
        <w:pStyle w:val="TAeditorialitemgeneralheading"/>
        <w:pBdr>
          <w:left w:val="single" w:sz="4" w:space="19" w:color="auto"/>
        </w:pBdr>
      </w:pPr>
      <w:r>
        <w:t>Relevant Development Codes and General Codes</w:t>
      </w:r>
    </w:p>
    <w:p w:rsidR="00200DB7" w:rsidRDefault="00200DB7" w:rsidP="00D85F8F">
      <w:pPr>
        <w:pStyle w:val="TAeditorialinstructions"/>
      </w:pPr>
    </w:p>
    <w:p w:rsidR="001E3698" w:rsidRPr="00D85F8F" w:rsidRDefault="001E3698" w:rsidP="00D85F8F">
      <w:pPr>
        <w:pStyle w:val="TAeditorialinstructions"/>
        <w:spacing w:before="120" w:after="120"/>
        <w:ind w:left="0"/>
      </w:pPr>
      <w:r w:rsidRPr="00D85F8F">
        <w:t xml:space="preserve">Insert in </w:t>
      </w:r>
      <w:r w:rsidR="00200DB7" w:rsidRPr="00D85F8F">
        <w:t xml:space="preserve">the development/use column in </w:t>
      </w:r>
      <w:r w:rsidRPr="00D85F8F">
        <w:t>Table 1</w:t>
      </w:r>
      <w:r w:rsidR="00200DB7" w:rsidRPr="00D85F8F">
        <w:t>:</w:t>
      </w:r>
    </w:p>
    <w:p w:rsidR="001E3698" w:rsidRPr="00D85F8F" w:rsidRDefault="001E3698" w:rsidP="001E3698">
      <w:pPr>
        <w:pStyle w:val="TAeditorialinstructions"/>
        <w:spacing w:before="120" w:after="120"/>
        <w:rPr>
          <w:i w:val="0"/>
        </w:rPr>
      </w:pPr>
      <w:r w:rsidRPr="00D85F8F">
        <w:rPr>
          <w:i w:val="0"/>
        </w:rPr>
        <w:t>co-housing</w:t>
      </w:r>
    </w:p>
    <w:p w:rsidR="001E3698" w:rsidRPr="002C2DBF" w:rsidRDefault="001E3698" w:rsidP="001E3698"/>
    <w:p w:rsidR="002D4745" w:rsidRPr="005D5379" w:rsidRDefault="002D4745" w:rsidP="002D4745">
      <w:pPr>
        <w:pStyle w:val="TAeditorialitemgeneralheading"/>
        <w:tabs>
          <w:tab w:val="clear" w:pos="720"/>
        </w:tabs>
        <w:ind w:left="426"/>
      </w:pPr>
      <w:r w:rsidRPr="005D5379">
        <w:t>Part B – Other forms of residential development</w:t>
      </w:r>
    </w:p>
    <w:p w:rsidR="00D85F8F" w:rsidRDefault="00D85F8F" w:rsidP="00D85F8F">
      <w:pPr>
        <w:pStyle w:val="TAeditorialinstructions"/>
        <w:ind w:left="709"/>
      </w:pPr>
    </w:p>
    <w:p w:rsidR="002D4745" w:rsidRPr="00D85F8F" w:rsidRDefault="00D85F8F" w:rsidP="00D85F8F">
      <w:pPr>
        <w:pStyle w:val="TAeditorialinstructions"/>
        <w:ind w:left="0"/>
      </w:pPr>
      <w:r w:rsidRPr="00D85F8F">
        <w:t>I</w:t>
      </w:r>
      <w:r w:rsidR="002D4745" w:rsidRPr="00D85F8F">
        <w:t>nsert</w:t>
      </w:r>
    </w:p>
    <w:p w:rsidR="002D4745" w:rsidRPr="0041777C" w:rsidRDefault="002D4745" w:rsidP="00817E59">
      <w:pPr>
        <w:pStyle w:val="elementHeading"/>
        <w:keepNext/>
        <w:numPr>
          <w:ilvl w:val="0"/>
          <w:numId w:val="21"/>
        </w:numPr>
      </w:pPr>
      <w:bookmarkStart w:id="32" w:name="_Toc331687064"/>
      <w:r w:rsidRPr="0041777C">
        <w:t>Co-housing in RZ2</w:t>
      </w:r>
      <w:bookmarkEnd w:id="32"/>
      <w:r w:rsidR="00B52145" w:rsidRPr="0041777C">
        <w:t>—RZ5</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538"/>
      </w:tblGrid>
      <w:tr w:rsidR="002D4745" w:rsidRPr="0041777C" w:rsidTr="00D149B0">
        <w:tc>
          <w:tcPr>
            <w:tcW w:w="5000" w:type="pct"/>
            <w:gridSpan w:val="2"/>
            <w:tcBorders>
              <w:bottom w:val="single" w:sz="4" w:space="0" w:color="auto"/>
            </w:tcBorders>
            <w:shd w:val="clear" w:color="auto" w:fill="E6E6E6"/>
          </w:tcPr>
          <w:p w:rsidR="002D4745" w:rsidRPr="0041777C" w:rsidDel="00612863" w:rsidRDefault="002D4745" w:rsidP="00817E59">
            <w:pPr>
              <w:pStyle w:val="CodeItem"/>
              <w:keepNext/>
              <w:numPr>
                <w:ilvl w:val="1"/>
                <w:numId w:val="21"/>
              </w:numPr>
            </w:pPr>
            <w:bookmarkStart w:id="33" w:name="_Toc325958815"/>
            <w:bookmarkStart w:id="34" w:name="_Toc331687065"/>
            <w:r w:rsidRPr="0041777C">
              <w:t>Design and siting</w:t>
            </w:r>
            <w:bookmarkEnd w:id="33"/>
            <w:bookmarkEnd w:id="34"/>
          </w:p>
        </w:tc>
      </w:tr>
      <w:tr w:rsidR="002D4745" w:rsidRPr="0041777C" w:rsidTr="00D149B0">
        <w:tc>
          <w:tcPr>
            <w:tcW w:w="2500" w:type="pct"/>
            <w:tcBorders>
              <w:bottom w:val="single" w:sz="4" w:space="0" w:color="auto"/>
            </w:tcBorders>
            <w:shd w:val="clear" w:color="auto" w:fill="auto"/>
          </w:tcPr>
          <w:p w:rsidR="002D4745" w:rsidRPr="0041777C" w:rsidRDefault="002D4745" w:rsidP="00817E59">
            <w:pPr>
              <w:pStyle w:val="RuleList"/>
              <w:numPr>
                <w:ilvl w:val="1"/>
                <w:numId w:val="8"/>
              </w:numPr>
            </w:pPr>
            <w:r w:rsidRPr="0041777C">
              <w:t xml:space="preserve">R32A </w:t>
            </w:r>
          </w:p>
          <w:p w:rsidR="002D4745" w:rsidRPr="0041777C" w:rsidRDefault="002D4745" w:rsidP="00817E59">
            <w:pPr>
              <w:pStyle w:val="RuleList"/>
              <w:numPr>
                <w:ilvl w:val="1"/>
                <w:numId w:val="8"/>
              </w:numPr>
            </w:pPr>
            <w:r w:rsidRPr="0041777C">
              <w:t xml:space="preserve">The minimum </w:t>
            </w:r>
            <w:r w:rsidRPr="0041777C">
              <w:rPr>
                <w:i/>
              </w:rPr>
              <w:t>block</w:t>
            </w:r>
            <w:r w:rsidRPr="0041777C">
              <w:t xml:space="preserve"> size for a </w:t>
            </w:r>
            <w:r w:rsidRPr="0041777C">
              <w:rPr>
                <w:i/>
              </w:rPr>
              <w:t>co-housing</w:t>
            </w:r>
            <w:r w:rsidRPr="0041777C">
              <w:t xml:space="preserve"> development is 1,050m</w:t>
            </w:r>
            <w:r w:rsidRPr="0041777C">
              <w:rPr>
                <w:vertAlign w:val="superscript"/>
              </w:rPr>
              <w:t>2</w:t>
            </w:r>
            <w:r w:rsidRPr="0041777C">
              <w:t>.</w:t>
            </w:r>
          </w:p>
        </w:tc>
        <w:tc>
          <w:tcPr>
            <w:tcW w:w="2500" w:type="pct"/>
            <w:tcBorders>
              <w:bottom w:val="single" w:sz="4" w:space="0" w:color="auto"/>
            </w:tcBorders>
            <w:shd w:val="clear" w:color="auto" w:fill="auto"/>
          </w:tcPr>
          <w:p w:rsidR="002D4745" w:rsidRPr="0041777C" w:rsidRDefault="002D4745" w:rsidP="00817E59">
            <w:pPr>
              <w:pStyle w:val="CritList"/>
              <w:numPr>
                <w:ilvl w:val="1"/>
                <w:numId w:val="7"/>
              </w:numPr>
            </w:pPr>
            <w:r w:rsidRPr="0041777C">
              <w:t xml:space="preserve"> </w:t>
            </w:r>
          </w:p>
          <w:p w:rsidR="002D4745" w:rsidRPr="0041777C" w:rsidRDefault="002D4745" w:rsidP="00817E59">
            <w:pPr>
              <w:pStyle w:val="CritList"/>
              <w:numPr>
                <w:ilvl w:val="1"/>
                <w:numId w:val="7"/>
              </w:numPr>
            </w:pPr>
            <w:r w:rsidRPr="0041777C">
              <w:t>This is a mandatory requirement. There is no applicable criterion.</w:t>
            </w:r>
          </w:p>
        </w:tc>
      </w:tr>
      <w:tr w:rsidR="002D4745" w:rsidRPr="0041777C" w:rsidTr="00D149B0">
        <w:tc>
          <w:tcPr>
            <w:tcW w:w="5000" w:type="pct"/>
            <w:gridSpan w:val="2"/>
            <w:tcBorders>
              <w:bottom w:val="single" w:sz="4" w:space="0" w:color="auto"/>
            </w:tcBorders>
            <w:shd w:val="clear" w:color="auto" w:fill="E6E6E6"/>
          </w:tcPr>
          <w:p w:rsidR="002D4745" w:rsidRPr="0041777C" w:rsidDel="00612863" w:rsidRDefault="002D4745" w:rsidP="00817E59">
            <w:pPr>
              <w:pStyle w:val="CodeItem"/>
              <w:keepNext/>
              <w:numPr>
                <w:ilvl w:val="1"/>
                <w:numId w:val="21"/>
              </w:numPr>
            </w:pPr>
            <w:r w:rsidRPr="0041777C">
              <w:t>Subdivision</w:t>
            </w:r>
          </w:p>
        </w:tc>
      </w:tr>
      <w:tr w:rsidR="002D4745" w:rsidRPr="0041777C" w:rsidTr="00D149B0">
        <w:tc>
          <w:tcPr>
            <w:tcW w:w="2500" w:type="pct"/>
            <w:tcBorders>
              <w:top w:val="single" w:sz="4" w:space="0" w:color="auto"/>
              <w:left w:val="single" w:sz="4" w:space="0" w:color="auto"/>
              <w:bottom w:val="single" w:sz="4" w:space="0" w:color="auto"/>
              <w:right w:val="single" w:sz="4" w:space="0" w:color="auto"/>
            </w:tcBorders>
            <w:shd w:val="clear" w:color="auto" w:fill="auto"/>
          </w:tcPr>
          <w:p w:rsidR="002D4745" w:rsidRPr="0041777C" w:rsidRDefault="002D4745" w:rsidP="00817E59">
            <w:pPr>
              <w:pStyle w:val="RuleList"/>
              <w:numPr>
                <w:ilvl w:val="1"/>
                <w:numId w:val="8"/>
              </w:numPr>
            </w:pPr>
            <w:r w:rsidRPr="0041777C">
              <w:t xml:space="preserve">R32B </w:t>
            </w:r>
          </w:p>
          <w:p w:rsidR="002D4745" w:rsidRPr="0041777C" w:rsidRDefault="00AE12A7" w:rsidP="00817E59">
            <w:pPr>
              <w:pStyle w:val="RuleList"/>
              <w:numPr>
                <w:ilvl w:val="1"/>
                <w:numId w:val="8"/>
              </w:numPr>
            </w:pPr>
            <w:r w:rsidRPr="0041777C">
              <w:t>Subdivision under the</w:t>
            </w:r>
            <w:r w:rsidRPr="0041777C">
              <w:rPr>
                <w:i/>
              </w:rPr>
              <w:t xml:space="preserve"> </w:t>
            </w:r>
            <w:r w:rsidR="002D4745" w:rsidRPr="0041777C">
              <w:rPr>
                <w:i/>
              </w:rPr>
              <w:t xml:space="preserve">Unit </w:t>
            </w:r>
            <w:r w:rsidRPr="0041777C">
              <w:rPr>
                <w:i/>
              </w:rPr>
              <w:t>T</w:t>
            </w:r>
            <w:r w:rsidR="002D4745" w:rsidRPr="0041777C">
              <w:rPr>
                <w:i/>
              </w:rPr>
              <w:t>itl</w:t>
            </w:r>
            <w:r w:rsidRPr="0041777C">
              <w:rPr>
                <w:i/>
              </w:rPr>
              <w:t>es Act 2011</w:t>
            </w:r>
            <w:r w:rsidR="002D4745" w:rsidRPr="0041777C">
              <w:t xml:space="preserve"> of a </w:t>
            </w:r>
            <w:r w:rsidR="002D4745" w:rsidRPr="0041777C">
              <w:rPr>
                <w:i/>
              </w:rPr>
              <w:t>co-housing</w:t>
            </w:r>
            <w:r w:rsidR="002D4745" w:rsidRPr="0041777C">
              <w:t xml:space="preserve"> development is permitted.</w:t>
            </w:r>
          </w:p>
          <w:p w:rsidR="002D4745" w:rsidRPr="0041777C" w:rsidRDefault="002D4745" w:rsidP="00817E59">
            <w:pPr>
              <w:pStyle w:val="RuleList"/>
              <w:numPr>
                <w:ilvl w:val="1"/>
                <w:numId w:val="8"/>
              </w:numPr>
            </w:pPr>
            <w:r w:rsidRPr="0041777C">
              <w:rPr>
                <w:sz w:val="16"/>
                <w:szCs w:val="16"/>
              </w:rPr>
              <w:t xml:space="preserve">Note: </w:t>
            </w:r>
            <w:bookmarkStart w:id="35" w:name="_Hlk20999679"/>
            <w:r w:rsidRPr="0041777C">
              <w:rPr>
                <w:sz w:val="16"/>
                <w:szCs w:val="16"/>
              </w:rPr>
              <w:t>Block amalgamations on suitable blocks (i.e. adjacent blocks with shared boundaries) are permitted for a co-housing development.</w:t>
            </w:r>
            <w:bookmarkEnd w:id="35"/>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2D4745" w:rsidRPr="0041777C" w:rsidRDefault="002D4745" w:rsidP="00817E59">
            <w:pPr>
              <w:pStyle w:val="CritList"/>
              <w:numPr>
                <w:ilvl w:val="1"/>
                <w:numId w:val="7"/>
              </w:numPr>
            </w:pPr>
            <w:r w:rsidRPr="0041777C">
              <w:t xml:space="preserve"> </w:t>
            </w:r>
          </w:p>
          <w:p w:rsidR="002D4745" w:rsidRPr="0041777C" w:rsidRDefault="002D4745" w:rsidP="00817E59">
            <w:pPr>
              <w:pStyle w:val="CritList"/>
              <w:numPr>
                <w:ilvl w:val="1"/>
                <w:numId w:val="7"/>
              </w:numPr>
            </w:pPr>
            <w:r w:rsidRPr="0041777C">
              <w:t>This is a mandatory requirement. There is no applicable criterion.</w:t>
            </w:r>
          </w:p>
        </w:tc>
      </w:tr>
    </w:tbl>
    <w:p w:rsidR="00586400" w:rsidRPr="0041777C" w:rsidRDefault="00586400" w:rsidP="002D4745">
      <w:pPr>
        <w:pStyle w:val="BodyText"/>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538"/>
      </w:tblGrid>
      <w:tr w:rsidR="002D4745" w:rsidRPr="0041777C" w:rsidTr="00D149B0">
        <w:tc>
          <w:tcPr>
            <w:tcW w:w="5000" w:type="pct"/>
            <w:gridSpan w:val="2"/>
            <w:tcBorders>
              <w:bottom w:val="single" w:sz="4" w:space="0" w:color="auto"/>
            </w:tcBorders>
            <w:shd w:val="clear" w:color="auto" w:fill="E6E6E6"/>
          </w:tcPr>
          <w:p w:rsidR="002D4745" w:rsidRPr="0041777C" w:rsidDel="00612863" w:rsidRDefault="002D4745" w:rsidP="00817E59">
            <w:pPr>
              <w:pStyle w:val="CodeItem"/>
              <w:keepNext/>
              <w:numPr>
                <w:ilvl w:val="1"/>
                <w:numId w:val="21"/>
              </w:numPr>
            </w:pPr>
            <w:r w:rsidRPr="0041777C">
              <w:lastRenderedPageBreak/>
              <w:t>Parking</w:t>
            </w:r>
          </w:p>
        </w:tc>
      </w:tr>
      <w:tr w:rsidR="00C97EDD" w:rsidRPr="0041777C" w:rsidTr="00D149B0">
        <w:tc>
          <w:tcPr>
            <w:tcW w:w="2500" w:type="pct"/>
            <w:tcBorders>
              <w:top w:val="single" w:sz="4" w:space="0" w:color="auto"/>
              <w:left w:val="single" w:sz="4" w:space="0" w:color="auto"/>
              <w:bottom w:val="single" w:sz="4" w:space="0" w:color="auto"/>
              <w:right w:val="single" w:sz="4" w:space="0" w:color="auto"/>
            </w:tcBorders>
            <w:shd w:val="clear" w:color="auto" w:fill="auto"/>
          </w:tcPr>
          <w:p w:rsidR="00C97EDD" w:rsidRPr="0041777C" w:rsidRDefault="00C97EDD" w:rsidP="00817E59">
            <w:pPr>
              <w:pStyle w:val="RuleList"/>
              <w:keepNext/>
              <w:numPr>
                <w:ilvl w:val="1"/>
                <w:numId w:val="8"/>
              </w:numPr>
            </w:pPr>
            <w:r w:rsidRPr="0041777C">
              <w:t xml:space="preserve">R32C </w:t>
            </w:r>
          </w:p>
          <w:p w:rsidR="00C97EDD" w:rsidRPr="0041777C" w:rsidRDefault="00C97EDD" w:rsidP="00817E59">
            <w:pPr>
              <w:pStyle w:val="RuleList"/>
              <w:keepNext/>
              <w:numPr>
                <w:ilvl w:val="1"/>
                <w:numId w:val="8"/>
              </w:numPr>
            </w:pPr>
            <w:r w:rsidRPr="0041777C">
              <w:rPr>
                <w:i/>
              </w:rPr>
              <w:t>Co-housing</w:t>
            </w:r>
            <w:r w:rsidRPr="0041777C">
              <w:t xml:space="preserve"> development complies with all of the following:</w:t>
            </w:r>
          </w:p>
          <w:p w:rsidR="00C97EDD" w:rsidRPr="0041777C" w:rsidRDefault="00AE12A7" w:rsidP="00817E59">
            <w:pPr>
              <w:pStyle w:val="RuleList"/>
              <w:keepNext/>
              <w:numPr>
                <w:ilvl w:val="2"/>
                <w:numId w:val="8"/>
              </w:numPr>
            </w:pPr>
            <w:r w:rsidRPr="0041777C">
              <w:t>increase in the number of</w:t>
            </w:r>
            <w:r w:rsidR="00C97EDD" w:rsidRPr="0041777C">
              <w:t xml:space="preserve"> verge crossings </w:t>
            </w:r>
            <w:r w:rsidRPr="0041777C">
              <w:t>is not</w:t>
            </w:r>
            <w:r w:rsidR="00C97EDD" w:rsidRPr="0041777C">
              <w:t xml:space="preserve"> permitted</w:t>
            </w:r>
          </w:p>
          <w:p w:rsidR="00C97EDD" w:rsidRPr="0041777C" w:rsidRDefault="00C97EDD" w:rsidP="00817E59">
            <w:pPr>
              <w:pStyle w:val="RuleList"/>
              <w:keepNext/>
              <w:numPr>
                <w:ilvl w:val="2"/>
                <w:numId w:val="8"/>
              </w:numPr>
            </w:pPr>
            <w:r w:rsidRPr="0041777C">
              <w:t xml:space="preserve">car parking </w:t>
            </w:r>
            <w:r w:rsidR="00AE12A7" w:rsidRPr="0041777C">
              <w:t>spaces</w:t>
            </w:r>
            <w:r w:rsidRPr="0041777C">
              <w:t xml:space="preserve"> are provided in a single </w:t>
            </w:r>
            <w:r w:rsidR="00AE12A7" w:rsidRPr="0041777C">
              <w:t xml:space="preserve">combined </w:t>
            </w:r>
            <w:r w:rsidRPr="0041777C">
              <w:t>parking area screened from public view.</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C97EDD" w:rsidRPr="0041777C" w:rsidRDefault="00C97EDD" w:rsidP="00817E59">
            <w:pPr>
              <w:pStyle w:val="CritList"/>
              <w:numPr>
                <w:ilvl w:val="1"/>
                <w:numId w:val="7"/>
              </w:numPr>
            </w:pPr>
            <w:r w:rsidRPr="0041777C">
              <w:t xml:space="preserve">C32C </w:t>
            </w:r>
          </w:p>
          <w:p w:rsidR="00C97EDD" w:rsidRPr="0041777C" w:rsidRDefault="00C97EDD" w:rsidP="00C97EDD">
            <w:pPr>
              <w:pStyle w:val="CritList"/>
              <w:keepNext/>
              <w:numPr>
                <w:ilvl w:val="0"/>
                <w:numId w:val="0"/>
              </w:numPr>
              <w:rPr>
                <w:lang w:val="en-US" w:bidi="en-US"/>
              </w:rPr>
            </w:pPr>
            <w:r w:rsidRPr="0041777C">
              <w:rPr>
                <w:i/>
              </w:rPr>
              <w:t>Co-housing</w:t>
            </w:r>
            <w:r w:rsidRPr="0041777C">
              <w:t xml:space="preserve"> development complies with all of the following:</w:t>
            </w:r>
          </w:p>
          <w:p w:rsidR="00C97EDD" w:rsidRPr="0041777C" w:rsidRDefault="00C97EDD" w:rsidP="00817E59">
            <w:pPr>
              <w:pStyle w:val="CritList"/>
              <w:keepNext/>
              <w:numPr>
                <w:ilvl w:val="2"/>
                <w:numId w:val="7"/>
              </w:numPr>
              <w:rPr>
                <w:lang w:val="en-US" w:bidi="en-US"/>
              </w:rPr>
            </w:pPr>
            <w:r w:rsidRPr="0041777C">
              <w:t>minimises the extent of driveways</w:t>
            </w:r>
          </w:p>
          <w:p w:rsidR="009B65B6" w:rsidRPr="0041777C" w:rsidRDefault="00C97EDD" w:rsidP="00817E59">
            <w:pPr>
              <w:pStyle w:val="CritList"/>
              <w:numPr>
                <w:ilvl w:val="2"/>
                <w:numId w:val="7"/>
              </w:numPr>
            </w:pPr>
            <w:r w:rsidRPr="0041777C">
              <w:t>encourages grouped car parking, suitably screened from public view</w:t>
            </w:r>
          </w:p>
          <w:p w:rsidR="00C97EDD" w:rsidRPr="0041777C" w:rsidRDefault="009B65B6" w:rsidP="00817E59">
            <w:pPr>
              <w:pStyle w:val="CritList"/>
              <w:numPr>
                <w:ilvl w:val="2"/>
                <w:numId w:val="7"/>
              </w:numPr>
            </w:pPr>
            <w:r w:rsidRPr="0041777C">
              <w:t>considers visual amenity impacts of grouped car parking on internal residents</w:t>
            </w:r>
            <w:r w:rsidR="00C97EDD" w:rsidRPr="0041777C">
              <w:t>.</w:t>
            </w:r>
          </w:p>
        </w:tc>
      </w:tr>
    </w:tbl>
    <w:p w:rsidR="00D85F8F" w:rsidRDefault="00D85F8F" w:rsidP="00D85F8F">
      <w:pPr>
        <w:pStyle w:val="TAeditorialinstructions"/>
        <w:spacing w:before="120" w:after="120"/>
        <w:ind w:left="0"/>
      </w:pPr>
    </w:p>
    <w:p w:rsidR="00D85F8F" w:rsidRPr="00D85F8F" w:rsidRDefault="002D4745" w:rsidP="00D85F8F">
      <w:pPr>
        <w:pStyle w:val="TAeditorialinstructions"/>
        <w:spacing w:before="120" w:after="120"/>
        <w:ind w:left="0"/>
      </w:pPr>
      <w:r w:rsidRPr="00D85F8F">
        <w:t xml:space="preserve">Renumber </w:t>
      </w:r>
    </w:p>
    <w:p w:rsidR="002D4745" w:rsidRPr="00D85F8F" w:rsidRDefault="002D4745" w:rsidP="00D85F8F">
      <w:pPr>
        <w:pStyle w:val="TAeditorialinstructions"/>
        <w:spacing w:before="120" w:after="120"/>
        <w:ind w:left="0"/>
        <w:rPr>
          <w:i w:val="0"/>
        </w:rPr>
      </w:pPr>
      <w:r w:rsidRPr="00D85F8F">
        <w:rPr>
          <w:i w:val="0"/>
        </w:rPr>
        <w:t>Element 8 in Part C, Element 9, Element 10 in Part D, Element 11 in Part E, Element 12 in Part F and Elements 13 and 14 in Part G</w:t>
      </w:r>
    </w:p>
    <w:p w:rsidR="00E3786D" w:rsidRPr="003D2CBF" w:rsidRDefault="00E3786D" w:rsidP="002D4745">
      <w:pPr>
        <w:pStyle w:val="TABodytextinstructioncontentsubtitle"/>
        <w:spacing w:after="0"/>
        <w:rPr>
          <w:b w:val="0"/>
          <w:sz w:val="24"/>
          <w:highlight w:val="yellow"/>
        </w:rPr>
      </w:pPr>
    </w:p>
    <w:p w:rsidR="002D4745" w:rsidRPr="00FE5555" w:rsidRDefault="002D4745" w:rsidP="002D4745">
      <w:pPr>
        <w:pStyle w:val="TAeditorialitemgeneralheading"/>
        <w:tabs>
          <w:tab w:val="clear" w:pos="720"/>
        </w:tabs>
        <w:ind w:left="567" w:hanging="425"/>
      </w:pPr>
      <w:r w:rsidRPr="00FE5555">
        <w:t>6.1 Design and siting</w:t>
      </w:r>
    </w:p>
    <w:p w:rsidR="002D4745" w:rsidRDefault="002D4745" w:rsidP="002D4745">
      <w:pPr>
        <w:pStyle w:val="TAeditorialinstructions"/>
        <w:spacing w:after="120"/>
      </w:pPr>
    </w:p>
    <w:p w:rsidR="002D4745" w:rsidRPr="00D85F8F" w:rsidRDefault="00D85F8F" w:rsidP="00D85F8F">
      <w:pPr>
        <w:pStyle w:val="TAeditorialinstructions"/>
        <w:spacing w:before="120" w:after="120"/>
        <w:ind w:left="0"/>
      </w:pPr>
      <w:r w:rsidRPr="00D85F8F">
        <w:t>I</w:t>
      </w:r>
      <w:r w:rsidR="002D4745" w:rsidRPr="00D85F8F">
        <w:t>nsert</w:t>
      </w:r>
    </w:p>
    <w:p w:rsidR="002D4745" w:rsidRPr="00540DAD" w:rsidRDefault="002D4745" w:rsidP="002D4745">
      <w:pPr>
        <w:pStyle w:val="elementHeading"/>
        <w:keepNext/>
        <w:spacing w:after="120"/>
      </w:pPr>
      <w:r>
        <w:t>Element 6</w:t>
      </w:r>
      <w:r w:rsidRPr="00540DAD">
        <w:t xml:space="preserve">: </w:t>
      </w:r>
      <w:r>
        <w:t>Boarding houses in RZ2</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537"/>
      </w:tblGrid>
      <w:tr w:rsidR="002D4745" w:rsidRPr="00D755F7" w:rsidTr="00D149B0">
        <w:tc>
          <w:tcPr>
            <w:tcW w:w="5000" w:type="pct"/>
            <w:gridSpan w:val="2"/>
            <w:tcBorders>
              <w:bottom w:val="single" w:sz="4" w:space="0" w:color="auto"/>
            </w:tcBorders>
            <w:shd w:val="clear" w:color="auto" w:fill="E6E6E6"/>
          </w:tcPr>
          <w:p w:rsidR="002D4745" w:rsidRPr="00D755F7" w:rsidDel="00612863" w:rsidRDefault="002D4745" w:rsidP="00D149B0">
            <w:pPr>
              <w:pStyle w:val="CodeItem"/>
              <w:keepNext/>
              <w:numPr>
                <w:ilvl w:val="0"/>
                <w:numId w:val="0"/>
              </w:numPr>
              <w:tabs>
                <w:tab w:val="left" w:pos="0"/>
                <w:tab w:val="left" w:pos="492"/>
              </w:tabs>
            </w:pPr>
            <w:r>
              <w:t>6.1</w:t>
            </w:r>
            <w:r>
              <w:tab/>
              <w:t>Design and siting</w:t>
            </w:r>
          </w:p>
        </w:tc>
      </w:tr>
      <w:tr w:rsidR="002D4745" w:rsidRPr="0021078D" w:rsidTr="00D149B0">
        <w:tc>
          <w:tcPr>
            <w:tcW w:w="2500" w:type="pct"/>
            <w:tcBorders>
              <w:bottom w:val="single" w:sz="4" w:space="0" w:color="auto"/>
            </w:tcBorders>
            <w:shd w:val="clear" w:color="auto" w:fill="auto"/>
          </w:tcPr>
          <w:p w:rsidR="002D4745" w:rsidRPr="00FE5382" w:rsidRDefault="002D4745" w:rsidP="00817E59">
            <w:pPr>
              <w:pStyle w:val="RuleList"/>
              <w:numPr>
                <w:ilvl w:val="1"/>
                <w:numId w:val="8"/>
              </w:numPr>
            </w:pPr>
            <w:r>
              <w:t>R25A</w:t>
            </w:r>
            <w:r w:rsidRPr="00FE5382">
              <w:t xml:space="preserve"> </w:t>
            </w:r>
          </w:p>
          <w:p w:rsidR="002D4745" w:rsidRDefault="002D4745" w:rsidP="00817E59">
            <w:pPr>
              <w:pStyle w:val="RuleList"/>
              <w:numPr>
                <w:ilvl w:val="1"/>
                <w:numId w:val="8"/>
              </w:numPr>
            </w:pPr>
            <w:r>
              <w:t xml:space="preserve">This rule applies to </w:t>
            </w:r>
            <w:r>
              <w:rPr>
                <w:i/>
              </w:rPr>
              <w:t>boarding house</w:t>
            </w:r>
            <w:r>
              <w:t xml:space="preserve"> in RZ2.</w:t>
            </w:r>
          </w:p>
          <w:p w:rsidR="002D4745" w:rsidRPr="00FE5382" w:rsidRDefault="002D4745" w:rsidP="00817E59">
            <w:pPr>
              <w:pStyle w:val="RuleList"/>
              <w:numPr>
                <w:ilvl w:val="1"/>
                <w:numId w:val="8"/>
              </w:numPr>
            </w:pPr>
            <w:r w:rsidRPr="00FE5382">
              <w:t>Th</w:t>
            </w:r>
            <w:r>
              <w:t>e maximum number of bedrooms in the boarding house is 10.</w:t>
            </w:r>
          </w:p>
        </w:tc>
        <w:tc>
          <w:tcPr>
            <w:tcW w:w="2500" w:type="pct"/>
            <w:tcBorders>
              <w:bottom w:val="single" w:sz="4" w:space="0" w:color="auto"/>
            </w:tcBorders>
            <w:shd w:val="clear" w:color="auto" w:fill="auto"/>
          </w:tcPr>
          <w:p w:rsidR="002D4745" w:rsidRPr="00740EEE" w:rsidRDefault="002D4745" w:rsidP="00D149B0">
            <w:pPr>
              <w:pStyle w:val="CritList"/>
              <w:numPr>
                <w:ilvl w:val="0"/>
                <w:numId w:val="0"/>
              </w:numPr>
              <w:rPr>
                <w:vanish/>
              </w:rPr>
            </w:pPr>
          </w:p>
          <w:p w:rsidR="002D4745" w:rsidRPr="00B542F5" w:rsidRDefault="002D4745" w:rsidP="00D149B0">
            <w:pPr>
              <w:pStyle w:val="CritList"/>
              <w:numPr>
                <w:ilvl w:val="0"/>
                <w:numId w:val="0"/>
              </w:numPr>
              <w:rPr>
                <w:lang w:val="en-US" w:bidi="en-US"/>
              </w:rPr>
            </w:pPr>
            <w:r w:rsidRPr="00996D02">
              <w:t>This is a mandatory requirement. There is no applicable criterion.</w:t>
            </w:r>
          </w:p>
        </w:tc>
      </w:tr>
    </w:tbl>
    <w:p w:rsidR="002D4745" w:rsidRPr="00911C3B" w:rsidRDefault="002D4745" w:rsidP="002D4745">
      <w:pPr>
        <w:pStyle w:val="TAsectionheading3"/>
        <w:spacing w:before="480"/>
      </w:pPr>
      <w:bookmarkStart w:id="36" w:name="_Toc8814801"/>
      <w:bookmarkStart w:id="37" w:name="_Toc22115572"/>
      <w:r w:rsidRPr="00911C3B">
        <w:t>Variation to the Definitions</w:t>
      </w:r>
      <w:bookmarkEnd w:id="36"/>
      <w:bookmarkEnd w:id="37"/>
    </w:p>
    <w:p w:rsidR="002D4745" w:rsidRPr="00911C3B" w:rsidRDefault="002D4745" w:rsidP="002D4745">
      <w:pPr>
        <w:pStyle w:val="TAeditorialitemgeneralheading"/>
        <w:tabs>
          <w:tab w:val="clear" w:pos="720"/>
        </w:tabs>
        <w:ind w:left="567" w:hanging="425"/>
      </w:pPr>
      <w:r w:rsidRPr="00911C3B">
        <w:t xml:space="preserve">Definitions, Part 13.1 Definitions, Part </w:t>
      </w:r>
      <w:r w:rsidR="00052899">
        <w:t>A</w:t>
      </w:r>
      <w:r w:rsidRPr="00911C3B">
        <w:t xml:space="preserve"> Definitions of </w:t>
      </w:r>
      <w:r w:rsidR="00052899">
        <w:t>development</w:t>
      </w:r>
    </w:p>
    <w:p w:rsidR="003F20AF" w:rsidRPr="009E4F00" w:rsidRDefault="009E4F00" w:rsidP="00D85F8F">
      <w:pPr>
        <w:pStyle w:val="TAeditorialinstructions"/>
        <w:spacing w:before="360" w:after="120"/>
        <w:ind w:left="0"/>
      </w:pPr>
      <w:r>
        <w:t>I</w:t>
      </w:r>
      <w:r w:rsidR="002D4745" w:rsidRPr="00911C3B">
        <w:t>nsert</w:t>
      </w:r>
      <w:r>
        <w:t xml:space="preserve"> in the Development column for </w:t>
      </w:r>
      <w:r w:rsidR="003F20AF" w:rsidRPr="009E4F00">
        <w:rPr>
          <w:iCs w:val="0"/>
        </w:rPr>
        <w:t>RESIDENTIAL USE</w:t>
      </w:r>
      <w:r w:rsidR="003F20AF" w:rsidRPr="009E4F00">
        <w:rPr>
          <w:b/>
          <w:iCs w:val="0"/>
        </w:rPr>
        <w:t>:</w:t>
      </w:r>
      <w:r w:rsidR="003F20AF" w:rsidRPr="009E4F00">
        <w:rPr>
          <w:b/>
        </w:rPr>
        <w:t xml:space="preserve"> </w:t>
      </w:r>
    </w:p>
    <w:p w:rsidR="0041777C" w:rsidRPr="00894234" w:rsidRDefault="002D4745" w:rsidP="0041777C">
      <w:pPr>
        <w:pStyle w:val="TABodytextinstructioncontentsubtitle"/>
        <w:spacing w:before="120"/>
        <w:ind w:left="0"/>
        <w:rPr>
          <w:rFonts w:cs="Arial"/>
          <w:b w:val="0"/>
          <w:szCs w:val="20"/>
        </w:rPr>
      </w:pPr>
      <w:bookmarkStart w:id="38" w:name="_Hlk21014712"/>
      <w:r w:rsidRPr="0041777C">
        <w:rPr>
          <w:rFonts w:cs="Arial"/>
          <w:szCs w:val="20"/>
        </w:rPr>
        <w:t xml:space="preserve">Co-housing </w:t>
      </w:r>
      <w:r w:rsidRPr="00894234">
        <w:rPr>
          <w:rFonts w:cs="Arial"/>
          <w:b w:val="0"/>
          <w:szCs w:val="20"/>
        </w:rPr>
        <w:t xml:space="preserve">means </w:t>
      </w:r>
      <w:bookmarkStart w:id="39" w:name="_Hlk21512708"/>
      <w:r w:rsidR="0041777C" w:rsidRPr="00894234">
        <w:rPr>
          <w:rFonts w:cs="Arial"/>
          <w:b w:val="0"/>
          <w:bCs/>
          <w:szCs w:val="20"/>
        </w:rPr>
        <w:t xml:space="preserve">a development with separate </w:t>
      </w:r>
      <w:r w:rsidR="0041777C" w:rsidRPr="00894234">
        <w:rPr>
          <w:rFonts w:cs="Arial"/>
          <w:b w:val="0"/>
          <w:bCs/>
          <w:i/>
          <w:iCs/>
          <w:szCs w:val="20"/>
        </w:rPr>
        <w:t xml:space="preserve">dwellings </w:t>
      </w:r>
      <w:r w:rsidR="0041777C" w:rsidRPr="00894234">
        <w:rPr>
          <w:rFonts w:cs="Arial"/>
          <w:b w:val="0"/>
          <w:bCs/>
          <w:szCs w:val="20"/>
        </w:rPr>
        <w:t>or private living areas, with some common/shared indoor components such as kitchens, living areas, bedrooms and laundries. Private living areas must each contain a bedroom and a bathroom as a minimum and may contain a kitchenette. The common/shared indoor components may be provided in a separate building.</w:t>
      </w:r>
    </w:p>
    <w:bookmarkEnd w:id="38"/>
    <w:bookmarkEnd w:id="39"/>
    <w:p w:rsidR="00B52145" w:rsidRPr="009E4F00" w:rsidRDefault="00B52145" w:rsidP="00D85F8F">
      <w:pPr>
        <w:pStyle w:val="TAeditorialinstructions"/>
        <w:spacing w:before="360" w:after="120"/>
        <w:ind w:left="0"/>
      </w:pPr>
      <w:r>
        <w:t xml:space="preserve">Omit from the Development column for </w:t>
      </w:r>
      <w:r w:rsidRPr="009E4F00">
        <w:rPr>
          <w:iCs w:val="0"/>
        </w:rPr>
        <w:t>RESIDENTIAL USE</w:t>
      </w:r>
      <w:r w:rsidRPr="009E4F00">
        <w:rPr>
          <w:b/>
          <w:iCs w:val="0"/>
        </w:rPr>
        <w:t>:</w:t>
      </w:r>
      <w:r w:rsidRPr="009E4F00">
        <w:rPr>
          <w:b/>
        </w:rPr>
        <w:t xml:space="preserve"> </w:t>
      </w:r>
    </w:p>
    <w:p w:rsidR="00AF3C93" w:rsidRPr="00AF3C93" w:rsidRDefault="00AF3C93" w:rsidP="00AF3C93">
      <w:pPr>
        <w:autoSpaceDE w:val="0"/>
        <w:autoSpaceDN w:val="0"/>
        <w:adjustRightInd w:val="0"/>
        <w:spacing w:before="120" w:after="120" w:line="288" w:lineRule="auto"/>
        <w:rPr>
          <w:rFonts w:cs="Arial"/>
          <w:color w:val="000000"/>
          <w:sz w:val="20"/>
          <w:lang w:eastAsia="en-AU"/>
        </w:rPr>
      </w:pPr>
      <w:r w:rsidRPr="00AF3C93">
        <w:rPr>
          <w:rFonts w:cs="Arial"/>
          <w:b/>
          <w:bCs/>
          <w:color w:val="000000"/>
          <w:sz w:val="20"/>
          <w:lang w:eastAsia="en-AU"/>
        </w:rPr>
        <w:t xml:space="preserve">Boarding house </w:t>
      </w:r>
      <w:r w:rsidRPr="00AF3C93">
        <w:rPr>
          <w:rFonts w:cs="Arial"/>
          <w:color w:val="000000"/>
          <w:sz w:val="20"/>
          <w:lang w:eastAsia="en-AU"/>
        </w:rPr>
        <w:t xml:space="preserve">means the use of land to principally provide long term accommodation where meals, laundry or other services are provided only to those residents of the </w:t>
      </w:r>
      <w:r w:rsidRPr="00AF3C93">
        <w:rPr>
          <w:rFonts w:cs="Arial"/>
          <w:i/>
          <w:iCs/>
          <w:color w:val="000000"/>
          <w:sz w:val="20"/>
          <w:lang w:eastAsia="en-AU"/>
        </w:rPr>
        <w:t>boarding house</w:t>
      </w:r>
      <w:r w:rsidRPr="00AF3C93">
        <w:rPr>
          <w:rFonts w:cs="Arial"/>
          <w:color w:val="000000"/>
          <w:sz w:val="20"/>
          <w:lang w:eastAsia="en-AU"/>
        </w:rPr>
        <w:t xml:space="preserve">, and which </w:t>
      </w:r>
      <w:r w:rsidR="009B65B6">
        <w:rPr>
          <w:rFonts w:cs="Arial"/>
          <w:color w:val="000000"/>
          <w:sz w:val="20"/>
          <w:lang w:eastAsia="en-AU"/>
        </w:rPr>
        <w:t>is not licensed to sell liquor.</w:t>
      </w:r>
    </w:p>
    <w:p w:rsidR="00D85F8F" w:rsidRDefault="00D85F8F" w:rsidP="00D85F8F">
      <w:pPr>
        <w:pStyle w:val="BodyText"/>
        <w:spacing w:before="360"/>
        <w:rPr>
          <w:i/>
        </w:rPr>
      </w:pPr>
    </w:p>
    <w:p w:rsidR="00AF3C93" w:rsidRPr="009B65B6" w:rsidRDefault="00D85F8F" w:rsidP="00D85F8F">
      <w:pPr>
        <w:pStyle w:val="BodyText"/>
        <w:spacing w:before="360"/>
        <w:rPr>
          <w:i/>
        </w:rPr>
      </w:pPr>
      <w:r>
        <w:rPr>
          <w:i/>
        </w:rPr>
        <w:lastRenderedPageBreak/>
        <w:t>I</w:t>
      </w:r>
      <w:r w:rsidR="00AF3C93" w:rsidRPr="009B65B6">
        <w:rPr>
          <w:i/>
        </w:rPr>
        <w:t>nsert</w:t>
      </w:r>
    </w:p>
    <w:p w:rsidR="00192DAC" w:rsidRPr="00894234" w:rsidRDefault="00AE12A7" w:rsidP="00AF3C93">
      <w:pPr>
        <w:pStyle w:val="BodyText"/>
        <w:spacing w:before="120"/>
      </w:pPr>
      <w:r w:rsidRPr="00894234">
        <w:rPr>
          <w:b/>
          <w:bCs/>
          <w:iCs/>
          <w:sz w:val="20"/>
        </w:rPr>
        <w:t xml:space="preserve">Boarding house </w:t>
      </w:r>
      <w:r w:rsidRPr="00894234">
        <w:rPr>
          <w:iCs/>
          <w:sz w:val="20"/>
        </w:rPr>
        <w:t xml:space="preserve">means the use of land to provide the residents with a principal place of residence for 3 months or more where meals, laundry or other services are provided only to those residents of the </w:t>
      </w:r>
      <w:r w:rsidRPr="00894234">
        <w:rPr>
          <w:i/>
          <w:iCs/>
          <w:sz w:val="20"/>
        </w:rPr>
        <w:t>boarding house</w:t>
      </w:r>
      <w:r w:rsidRPr="00894234">
        <w:rPr>
          <w:iCs/>
          <w:sz w:val="20"/>
        </w:rPr>
        <w:t xml:space="preserve">, and/or may also include shared facilities, such as communal living area, bathroom, kitchen or laundry facilities. A </w:t>
      </w:r>
      <w:r w:rsidRPr="00894234">
        <w:rPr>
          <w:i/>
          <w:iCs/>
          <w:sz w:val="20"/>
        </w:rPr>
        <w:t>boarding house</w:t>
      </w:r>
      <w:r w:rsidRPr="00894234">
        <w:rPr>
          <w:iCs/>
          <w:sz w:val="20"/>
        </w:rPr>
        <w:t xml:space="preserve"> is not licensed to sell liquor under the </w:t>
      </w:r>
      <w:r w:rsidRPr="00894234">
        <w:rPr>
          <w:i/>
          <w:iCs/>
          <w:sz w:val="20"/>
        </w:rPr>
        <w:t>Liquor Act 2010</w:t>
      </w:r>
      <w:r w:rsidRPr="00894234">
        <w:rPr>
          <w:iCs/>
          <w:sz w:val="20"/>
        </w:rPr>
        <w:t>.</w:t>
      </w:r>
    </w:p>
    <w:p w:rsidR="009B65B6" w:rsidRDefault="009B65B6">
      <w:pPr>
        <w:rPr>
          <w:rFonts w:cs="Arial"/>
        </w:rPr>
      </w:pPr>
      <w:r>
        <w:br w:type="page"/>
      </w:r>
    </w:p>
    <w:p w:rsidR="00192DAC" w:rsidRPr="00EE04D7" w:rsidRDefault="00192DAC" w:rsidP="00192DAC">
      <w:pPr>
        <w:pStyle w:val="BodyText"/>
      </w:pPr>
      <w:r w:rsidRPr="00EE04D7">
        <w:lastRenderedPageBreak/>
        <w:t>Interpretation service</w:t>
      </w:r>
    </w:p>
    <w:p w:rsidR="00192DAC" w:rsidRDefault="00192DAC" w:rsidP="00192DAC">
      <w:pPr>
        <w:pStyle w:val="BodyText"/>
      </w:pPr>
      <w:r>
        <w:rPr>
          <w:noProof/>
          <w:lang w:eastAsia="en-AU"/>
        </w:rPr>
        <w:drawing>
          <wp:inline distT="0" distB="0" distL="0" distR="0">
            <wp:extent cx="5372100" cy="3543300"/>
            <wp:effectExtent l="19050" t="0" r="0" b="0"/>
            <wp:docPr id="7" name="Picture 1"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
                    <pic:cNvPicPr>
                      <a:picLocks noChangeAspect="1" noChangeArrowheads="1"/>
                    </pic:cNvPicPr>
                  </pic:nvPicPr>
                  <pic:blipFill>
                    <a:blip r:embed="rId21" cstate="print"/>
                    <a:srcRect/>
                    <a:stretch>
                      <a:fillRect/>
                    </a:stretch>
                  </pic:blipFill>
                  <pic:spPr bwMode="auto">
                    <a:xfrm>
                      <a:off x="0" y="0"/>
                      <a:ext cx="5372100" cy="3543300"/>
                    </a:xfrm>
                    <a:prstGeom prst="rect">
                      <a:avLst/>
                    </a:prstGeom>
                    <a:noFill/>
                    <a:ln w="9525">
                      <a:noFill/>
                      <a:miter lim="800000"/>
                      <a:headEnd/>
                      <a:tailEnd/>
                    </a:ln>
                  </pic:spPr>
                </pic:pic>
              </a:graphicData>
            </a:graphic>
          </wp:inline>
        </w:drawing>
      </w:r>
    </w:p>
    <w:p w:rsidR="00192DAC" w:rsidRDefault="00192DAC" w:rsidP="00192DAC">
      <w:pPr>
        <w:pStyle w:val="BodyText"/>
      </w:pPr>
    </w:p>
    <w:sectPr w:rsidR="00192DAC" w:rsidSect="00E33A7A">
      <w:headerReference w:type="even" r:id="rId22"/>
      <w:headerReference w:type="default" r:id="rId23"/>
      <w:footerReference w:type="default" r:id="rId24"/>
      <w:headerReference w:type="first" r:id="rId25"/>
      <w:footerReference w:type="first" r:id="rId26"/>
      <w:pgSz w:w="11906" w:h="16838" w:code="9"/>
      <w:pgMar w:top="1440" w:right="1416" w:bottom="1440" w:left="1797" w:header="709" w:footer="5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E81" w:rsidRDefault="00012E81">
      <w:r>
        <w:separator/>
      </w:r>
    </w:p>
  </w:endnote>
  <w:endnote w:type="continuationSeparator" w:id="0">
    <w:p w:rsidR="00012E81" w:rsidRDefault="0001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755522"/>
      <w:docPartObj>
        <w:docPartGallery w:val="Page Numbers (Top of Page)"/>
        <w:docPartUnique/>
      </w:docPartObj>
    </w:sdtPr>
    <w:sdtEndPr/>
    <w:sdtContent>
      <w:p w:rsidR="00894234" w:rsidRDefault="00894234" w:rsidP="00DD1963">
        <w:pPr>
          <w:pStyle w:val="Footer"/>
          <w:tabs>
            <w:tab w:val="clear" w:pos="4153"/>
            <w:tab w:val="center" w:pos="4395"/>
            <w:tab w:val="right" w:pos="6521"/>
          </w:tabs>
          <w:spacing w:after="60"/>
          <w:ind w:left="-284"/>
          <w:rPr>
            <w:sz w:val="20"/>
          </w:rPr>
        </w:pPr>
        <w:r w:rsidRPr="006624D0">
          <w:rPr>
            <w:sz w:val="20"/>
          </w:rPr>
          <w:t xml:space="preserve">Page </w:t>
        </w:r>
        <w:r w:rsidRPr="006624D0">
          <w:rPr>
            <w:sz w:val="20"/>
          </w:rPr>
          <w:fldChar w:fldCharType="begin"/>
        </w:r>
        <w:r w:rsidRPr="006624D0">
          <w:rPr>
            <w:sz w:val="20"/>
          </w:rPr>
          <w:instrText xml:space="preserve"> PAGE </w:instrText>
        </w:r>
        <w:r w:rsidRPr="006624D0">
          <w:rPr>
            <w:sz w:val="20"/>
          </w:rPr>
          <w:fldChar w:fldCharType="separate"/>
        </w:r>
        <w:r>
          <w:rPr>
            <w:noProof/>
            <w:sz w:val="20"/>
          </w:rPr>
          <w:t>4</w:t>
        </w:r>
        <w:r w:rsidRPr="006624D0">
          <w:rPr>
            <w:sz w:val="20"/>
          </w:rPr>
          <w:fldChar w:fldCharType="end"/>
        </w:r>
        <w:r w:rsidRPr="006624D0">
          <w:rPr>
            <w:sz w:val="20"/>
          </w:rPr>
          <w:tab/>
        </w:r>
        <w:r w:rsidRPr="00EC63A1">
          <w:rPr>
            <w:sz w:val="20"/>
            <w:highlight w:val="yellow"/>
          </w:rPr>
          <w:t>Draft Variation XXX</w:t>
        </w:r>
        <w:r w:rsidRPr="006624D0">
          <w:rPr>
            <w:sz w:val="20"/>
          </w:rPr>
          <w:t xml:space="preserve"> – public consultation version</w:t>
        </w:r>
      </w:p>
      <w:p w:rsidR="00894234" w:rsidRPr="0004097B" w:rsidRDefault="00894234" w:rsidP="00DD1963">
        <w:pPr>
          <w:pStyle w:val="Footer"/>
          <w:tabs>
            <w:tab w:val="clear" w:pos="4153"/>
            <w:tab w:val="center" w:pos="4395"/>
            <w:tab w:val="right" w:pos="6521"/>
          </w:tabs>
          <w:ind w:left="-284"/>
          <w:jc w:val="center"/>
          <w:rPr>
            <w:sz w:val="18"/>
            <w:szCs w:val="18"/>
          </w:rPr>
        </w:pPr>
        <w:r w:rsidRPr="00EC63A1">
          <w:rPr>
            <w:sz w:val="20"/>
            <w:highlight w:val="yellow"/>
          </w:rPr>
          <w:t>Month 20XX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9747490"/>
      <w:docPartObj>
        <w:docPartGallery w:val="Page Numbers (Bottom of Page)"/>
        <w:docPartUnique/>
      </w:docPartObj>
    </w:sdtPr>
    <w:sdtEndPr/>
    <w:sdtContent>
      <w:sdt>
        <w:sdtPr>
          <w:rPr>
            <w:sz w:val="20"/>
          </w:rPr>
          <w:id w:val="565050523"/>
          <w:docPartObj>
            <w:docPartGallery w:val="Page Numbers (Top of Page)"/>
            <w:docPartUnique/>
          </w:docPartObj>
        </w:sdtPr>
        <w:sdtEndPr/>
        <w:sdtContent>
          <w:p w:rsidR="00062548" w:rsidRDefault="00062548" w:rsidP="00062548">
            <w:pPr>
              <w:pStyle w:val="Footer"/>
              <w:tabs>
                <w:tab w:val="clear" w:pos="4153"/>
                <w:tab w:val="clear" w:pos="8306"/>
                <w:tab w:val="right" w:pos="6804"/>
              </w:tabs>
              <w:spacing w:after="60"/>
              <w:jc w:val="right"/>
            </w:pPr>
          </w:p>
          <w:p w:rsidR="00C21E24" w:rsidRDefault="00F3482B" w:rsidP="00DD1963">
            <w:pPr>
              <w:pStyle w:val="Footer"/>
              <w:tabs>
                <w:tab w:val="clear" w:pos="4153"/>
                <w:tab w:val="clear" w:pos="8306"/>
                <w:tab w:val="right" w:pos="6804"/>
              </w:tabs>
              <w:jc w:val="center"/>
              <w:rPr>
                <w:sz w:val="20"/>
              </w:rPr>
            </w:pPr>
          </w:p>
        </w:sdtContent>
      </w:sdt>
    </w:sdtContent>
  </w:sdt>
  <w:p w:rsidR="00894234" w:rsidRPr="00C21E24" w:rsidRDefault="00C21E24" w:rsidP="00C21E24">
    <w:pPr>
      <w:pStyle w:val="Footer"/>
      <w:tabs>
        <w:tab w:val="clear" w:pos="4153"/>
        <w:tab w:val="clear" w:pos="8306"/>
        <w:tab w:val="right" w:pos="6804"/>
      </w:tabs>
      <w:jc w:val="center"/>
      <w:rPr>
        <w:rFonts w:cs="Arial"/>
        <w:sz w:val="14"/>
      </w:rPr>
    </w:pPr>
    <w:r w:rsidRPr="00C21E2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24" w:rsidRPr="00C21E24" w:rsidRDefault="00C21E24" w:rsidP="00C21E24">
    <w:pPr>
      <w:pStyle w:val="Footer"/>
      <w:jc w:val="center"/>
      <w:rPr>
        <w:rFonts w:cs="Arial"/>
        <w:sz w:val="14"/>
      </w:rPr>
    </w:pPr>
    <w:r w:rsidRPr="00C21E2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438988300"/>
      <w:docPartObj>
        <w:docPartGallery w:val="Page Numbers (Bottom of Page)"/>
        <w:docPartUnique/>
      </w:docPartObj>
    </w:sdtPr>
    <w:sdtEndPr/>
    <w:sdtContent>
      <w:sdt>
        <w:sdtPr>
          <w:rPr>
            <w:sz w:val="20"/>
          </w:rPr>
          <w:id w:val="-1681731521"/>
          <w:docPartObj>
            <w:docPartGallery w:val="Page Numbers (Top of Page)"/>
            <w:docPartUnique/>
          </w:docPartObj>
        </w:sdtPr>
        <w:sdtEndPr/>
        <w:sdtContent>
          <w:p w:rsidR="00062548" w:rsidRDefault="00062548" w:rsidP="00DD1963">
            <w:pPr>
              <w:pStyle w:val="Footer"/>
              <w:tabs>
                <w:tab w:val="clear" w:pos="4153"/>
                <w:tab w:val="clear" w:pos="8306"/>
                <w:tab w:val="right" w:pos="6804"/>
              </w:tabs>
              <w:spacing w:after="60"/>
              <w:jc w:val="right"/>
              <w:rPr>
                <w:sz w:val="20"/>
              </w:rPr>
            </w:pPr>
            <w:r>
              <w:rPr>
                <w:sz w:val="20"/>
              </w:rPr>
              <w:t xml:space="preserve">Draft Variation </w:t>
            </w:r>
            <w:r w:rsidRPr="00E771B9">
              <w:rPr>
                <w:sz w:val="20"/>
              </w:rPr>
              <w:t>365</w:t>
            </w:r>
            <w:r w:rsidRPr="006624D0">
              <w:rPr>
                <w:sz w:val="20"/>
              </w:rPr>
              <w:t xml:space="preserve"> – </w:t>
            </w:r>
            <w:r>
              <w:rPr>
                <w:sz w:val="20"/>
              </w:rPr>
              <w:t>for public circulation</w:t>
            </w:r>
            <w:r w:rsidRPr="006624D0">
              <w:rPr>
                <w:sz w:val="20"/>
              </w:rPr>
              <w:tab/>
              <w:t xml:space="preserve"> Page </w:t>
            </w:r>
            <w:r w:rsidRPr="006624D0">
              <w:rPr>
                <w:sz w:val="20"/>
              </w:rPr>
              <w:fldChar w:fldCharType="begin"/>
            </w:r>
            <w:r w:rsidRPr="006624D0">
              <w:rPr>
                <w:sz w:val="20"/>
              </w:rPr>
              <w:instrText xml:space="preserve"> PAGE </w:instrText>
            </w:r>
            <w:r w:rsidRPr="006624D0">
              <w:rPr>
                <w:sz w:val="20"/>
              </w:rPr>
              <w:fldChar w:fldCharType="separate"/>
            </w:r>
            <w:r>
              <w:rPr>
                <w:noProof/>
                <w:sz w:val="20"/>
              </w:rPr>
              <w:t>ii</w:t>
            </w:r>
            <w:r w:rsidRPr="006624D0">
              <w:rPr>
                <w:sz w:val="20"/>
              </w:rPr>
              <w:fldChar w:fldCharType="end"/>
            </w:r>
          </w:p>
          <w:p w:rsidR="00062548" w:rsidRDefault="00062548" w:rsidP="00DD1963">
            <w:pPr>
              <w:pStyle w:val="Footer"/>
              <w:tabs>
                <w:tab w:val="clear" w:pos="4153"/>
                <w:tab w:val="clear" w:pos="8306"/>
                <w:tab w:val="right" w:pos="6804"/>
              </w:tabs>
              <w:jc w:val="center"/>
              <w:rPr>
                <w:sz w:val="20"/>
              </w:rPr>
            </w:pPr>
            <w:r>
              <w:rPr>
                <w:sz w:val="20"/>
              </w:rPr>
              <w:t>January 2020</w:t>
            </w:r>
          </w:p>
        </w:sdtContent>
      </w:sdt>
    </w:sdtContent>
  </w:sdt>
  <w:p w:rsidR="00C21E24" w:rsidRPr="00C21E24" w:rsidRDefault="00C21E24" w:rsidP="00C21E24">
    <w:pPr>
      <w:pStyle w:val="Footer"/>
      <w:tabs>
        <w:tab w:val="clear" w:pos="4153"/>
        <w:tab w:val="clear" w:pos="8306"/>
        <w:tab w:val="right" w:pos="6804"/>
      </w:tabs>
      <w:jc w:val="center"/>
      <w:rPr>
        <w:rFonts w:cs="Arial"/>
        <w:sz w:val="14"/>
      </w:rPr>
    </w:pPr>
    <w:r w:rsidRPr="00C21E24">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9747563"/>
      <w:docPartObj>
        <w:docPartGallery w:val="Page Numbers (Bottom of Page)"/>
        <w:docPartUnique/>
      </w:docPartObj>
    </w:sdtPr>
    <w:sdtEndPr/>
    <w:sdtContent>
      <w:sdt>
        <w:sdtPr>
          <w:rPr>
            <w:sz w:val="20"/>
          </w:rPr>
          <w:id w:val="179747562"/>
          <w:docPartObj>
            <w:docPartGallery w:val="Page Numbers (Top of Page)"/>
            <w:docPartUnique/>
          </w:docPartObj>
        </w:sdtPr>
        <w:sdtEndPr/>
        <w:sdtContent>
          <w:p w:rsidR="00894234" w:rsidRDefault="00F3482B" w:rsidP="004E360C">
            <w:pPr>
              <w:pStyle w:val="Footer"/>
              <w:tabs>
                <w:tab w:val="clear" w:pos="4153"/>
                <w:tab w:val="clear" w:pos="8306"/>
                <w:tab w:val="right" w:pos="6804"/>
              </w:tabs>
              <w:spacing w:after="60"/>
              <w:jc w:val="right"/>
              <w:rPr>
                <w:sz w:val="20"/>
              </w:rPr>
            </w:pPr>
            <w:sdt>
              <w:sdtPr>
                <w:rPr>
                  <w:sz w:val="20"/>
                </w:rPr>
                <w:id w:val="179747550"/>
                <w:docPartObj>
                  <w:docPartGallery w:val="Page Numbers (Bottom of Page)"/>
                  <w:docPartUnique/>
                </w:docPartObj>
              </w:sdtPr>
              <w:sdtEndPr/>
              <w:sdtContent>
                <w:sdt>
                  <w:sdtPr>
                    <w:rPr>
                      <w:sz w:val="20"/>
                    </w:rPr>
                    <w:id w:val="179747551"/>
                    <w:docPartObj>
                      <w:docPartGallery w:val="Page Numbers (Top of Page)"/>
                      <w:docPartUnique/>
                    </w:docPartObj>
                  </w:sdtPr>
                  <w:sdtEndPr/>
                  <w:sdtContent>
                    <w:r w:rsidR="00C11B75">
                      <w:rPr>
                        <w:sz w:val="20"/>
                      </w:rPr>
                      <w:t xml:space="preserve">Draft Variation </w:t>
                    </w:r>
                    <w:r w:rsidR="00894234" w:rsidRPr="00E771B9">
                      <w:rPr>
                        <w:sz w:val="20"/>
                      </w:rPr>
                      <w:t>365</w:t>
                    </w:r>
                    <w:r w:rsidR="00894234" w:rsidRPr="006624D0">
                      <w:rPr>
                        <w:sz w:val="20"/>
                      </w:rPr>
                      <w:t xml:space="preserve"> –</w:t>
                    </w:r>
                    <w:r w:rsidR="00894234">
                      <w:rPr>
                        <w:sz w:val="20"/>
                      </w:rPr>
                      <w:t xml:space="preserve"> for</w:t>
                    </w:r>
                    <w:r w:rsidR="00894234" w:rsidRPr="006624D0">
                      <w:rPr>
                        <w:sz w:val="20"/>
                      </w:rPr>
                      <w:t xml:space="preserve"> </w:t>
                    </w:r>
                    <w:r w:rsidR="00894234">
                      <w:rPr>
                        <w:sz w:val="20"/>
                      </w:rPr>
                      <w:t>public circulation</w:t>
                    </w:r>
                    <w:r w:rsidR="00894234" w:rsidRPr="006624D0">
                      <w:rPr>
                        <w:sz w:val="20"/>
                      </w:rPr>
                      <w:tab/>
                      <w:t xml:space="preserve"> </w:t>
                    </w:r>
                  </w:sdtContent>
                </w:sdt>
              </w:sdtContent>
            </w:sdt>
            <w:r w:rsidR="00894234" w:rsidRPr="006624D0">
              <w:rPr>
                <w:sz w:val="20"/>
              </w:rPr>
              <w:t xml:space="preserve">Page </w:t>
            </w:r>
            <w:r w:rsidR="00894234" w:rsidRPr="006624D0">
              <w:rPr>
                <w:sz w:val="20"/>
              </w:rPr>
              <w:fldChar w:fldCharType="begin"/>
            </w:r>
            <w:r w:rsidR="00894234" w:rsidRPr="006624D0">
              <w:rPr>
                <w:sz w:val="20"/>
              </w:rPr>
              <w:instrText xml:space="preserve"> PAGE </w:instrText>
            </w:r>
            <w:r w:rsidR="00894234" w:rsidRPr="006624D0">
              <w:rPr>
                <w:sz w:val="20"/>
              </w:rPr>
              <w:fldChar w:fldCharType="separate"/>
            </w:r>
            <w:r w:rsidR="00062548">
              <w:rPr>
                <w:noProof/>
                <w:sz w:val="20"/>
              </w:rPr>
              <w:t>16</w:t>
            </w:r>
            <w:r w:rsidR="00894234" w:rsidRPr="006624D0">
              <w:rPr>
                <w:sz w:val="20"/>
              </w:rPr>
              <w:fldChar w:fldCharType="end"/>
            </w:r>
          </w:p>
          <w:p w:rsidR="00894234" w:rsidRDefault="00062548" w:rsidP="004E360C">
            <w:pPr>
              <w:pStyle w:val="Footer"/>
              <w:tabs>
                <w:tab w:val="clear" w:pos="4153"/>
                <w:tab w:val="clear" w:pos="8306"/>
                <w:tab w:val="right" w:pos="6804"/>
              </w:tabs>
              <w:jc w:val="center"/>
              <w:rPr>
                <w:sz w:val="20"/>
              </w:rPr>
            </w:pPr>
            <w:r>
              <w:rPr>
                <w:sz w:val="20"/>
              </w:rPr>
              <w:t>January</w:t>
            </w:r>
            <w:r w:rsidR="00894234" w:rsidRPr="00E771B9">
              <w:rPr>
                <w:sz w:val="20"/>
              </w:rPr>
              <w:t xml:space="preserve"> 20</w:t>
            </w:r>
            <w:r>
              <w:rPr>
                <w:sz w:val="20"/>
              </w:rPr>
              <w:t>20</w:t>
            </w:r>
          </w:p>
        </w:sdtContent>
      </w:sdt>
    </w:sdtContent>
  </w:sdt>
  <w:p w:rsidR="00C21E24" w:rsidRPr="00C21E24" w:rsidRDefault="00C21E24" w:rsidP="00C21E24">
    <w:pPr>
      <w:pStyle w:val="Footer"/>
      <w:tabs>
        <w:tab w:val="clear" w:pos="4153"/>
        <w:tab w:val="clear" w:pos="8306"/>
        <w:tab w:val="right" w:pos="6804"/>
      </w:tabs>
      <w:jc w:val="center"/>
      <w:rPr>
        <w:rFonts w:cs="Arial"/>
        <w:sz w:val="14"/>
      </w:rPr>
    </w:pPr>
    <w:r w:rsidRPr="00C21E24">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234" w:rsidRDefault="00894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E81" w:rsidRDefault="00012E81">
      <w:r>
        <w:separator/>
      </w:r>
    </w:p>
  </w:footnote>
  <w:footnote w:type="continuationSeparator" w:id="0">
    <w:p w:rsidR="00012E81" w:rsidRDefault="0001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24" w:rsidRDefault="00C21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24" w:rsidRDefault="00C2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24" w:rsidRDefault="00C21E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F8F" w:rsidRPr="00550BD4" w:rsidRDefault="00D85F8F" w:rsidP="00891016">
    <w:pPr>
      <w:pStyle w:val="Header"/>
      <w:rPr>
        <w:rFonts w:ascii="Calibri" w:hAnsi="Calibri" w:cs="Calibri"/>
        <w:b/>
        <w:sz w:val="32"/>
        <w:szCs w:val="32"/>
      </w:rPr>
    </w:pPr>
    <w:r>
      <w:rPr>
        <w:noProof/>
        <w:lang w:eastAsia="en-AU"/>
      </w:rPr>
      <w:drawing>
        <wp:inline distT="0" distB="0" distL="0" distR="0" wp14:anchorId="50AF2936" wp14:editId="6ACCCF69">
          <wp:extent cx="2094653" cy="779924"/>
          <wp:effectExtent l="19050" t="0" r="847" b="0"/>
          <wp:docPr id="2" name="Picture 2" descr="ACTGov_EPD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D_inline_black"/>
                  <pic:cNvPicPr>
                    <a:picLocks noChangeAspect="1" noChangeArrowheads="1"/>
                  </pic:cNvPicPr>
                </pic:nvPicPr>
                <pic:blipFill>
                  <a:blip r:embed="rId1"/>
                  <a:stretch>
                    <a:fillRect/>
                  </a:stretch>
                </pic:blipFill>
                <pic:spPr bwMode="auto">
                  <a:xfrm>
                    <a:off x="0" y="0"/>
                    <a:ext cx="2094653" cy="779924"/>
                  </a:xfrm>
                  <a:prstGeom prst="rect">
                    <a:avLst/>
                  </a:prstGeom>
                  <a:noFill/>
                  <a:ln w="9525">
                    <a:noFill/>
                    <a:miter lim="800000"/>
                    <a:headEnd/>
                    <a:tailEnd/>
                  </a:ln>
                </pic:spPr>
              </pic:pic>
            </a:graphicData>
          </a:graphic>
        </wp:inline>
      </w:drawing>
    </w:r>
    <w:r>
      <w:rPr>
        <w:rFonts w:ascii="Calibri" w:hAnsi="Calibri" w:cs="Calibri"/>
        <w:b/>
        <w:sz w:val="32"/>
        <w:szCs w:val="32"/>
      </w:rPr>
      <w:tab/>
    </w:r>
    <w:r>
      <w:rPr>
        <w:rFonts w:ascii="Calibri" w:hAnsi="Calibri" w:cs="Calibri"/>
        <w:b/>
        <w:sz w:val="32"/>
        <w:szCs w:val="32"/>
      </w:rPr>
      <w:tab/>
      <w:t>Schedule</w:t>
    </w:r>
  </w:p>
  <w:p w:rsidR="00D85F8F" w:rsidRDefault="00D85F8F" w:rsidP="00470A43">
    <w:pPr>
      <w:pStyle w:val="Header"/>
      <w:tabs>
        <w:tab w:val="clear" w:pos="8640"/>
        <w:tab w:val="left" w:pos="58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234" w:rsidRDefault="008942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234" w:rsidRDefault="008942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234" w:rsidRDefault="008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1093"/>
    <w:multiLevelType w:val="hybridMultilevel"/>
    <w:tmpl w:val="F9584E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51400AE"/>
    <w:multiLevelType w:val="multilevel"/>
    <w:tmpl w:val="7584AFBC"/>
    <w:lvl w:ilvl="0">
      <w:start w:val="1"/>
      <w:numFmt w:val="decimal"/>
      <w:pStyle w:val="TAsectionheading"/>
      <w:lvlText w:val="%1."/>
      <w:lvlJc w:val="left"/>
      <w:pPr>
        <w:tabs>
          <w:tab w:val="num" w:pos="0"/>
        </w:tabs>
        <w:ind w:left="0" w:firstLine="0"/>
      </w:pPr>
      <w:rPr>
        <w:rFonts w:hint="default"/>
      </w:rPr>
    </w:lvl>
    <w:lvl w:ilvl="1">
      <w:start w:val="1"/>
      <w:numFmt w:val="decimal"/>
      <w:pStyle w:val="TAsectionheading2"/>
      <w:lvlText w:val="%1.%2"/>
      <w:lvlJc w:val="left"/>
      <w:pPr>
        <w:tabs>
          <w:tab w:val="num" w:pos="0"/>
        </w:tabs>
        <w:ind w:left="0" w:firstLine="0"/>
      </w:pPr>
      <w:rPr>
        <w:rFonts w:hint="default"/>
      </w:rPr>
    </w:lvl>
    <w:lvl w:ilvl="2">
      <w:start w:val="1"/>
      <w:numFmt w:val="decimal"/>
      <w:pStyle w:val="TAsectionheading3"/>
      <w:lvlText w:val="%1.%2.%3"/>
      <w:lvlJc w:val="left"/>
      <w:pPr>
        <w:tabs>
          <w:tab w:val="num" w:pos="0"/>
        </w:tabs>
        <w:ind w:left="0" w:firstLine="0"/>
      </w:pPr>
      <w:rPr>
        <w:rFonts w:hint="default"/>
      </w:rPr>
    </w:lvl>
    <w:lvl w:ilvl="3">
      <w:start w:val="1"/>
      <w:numFmt w:val="decimal"/>
      <w:pStyle w:val="TAsectionheading4"/>
      <w:lvlText w:val="%1.%2.%3.%4"/>
      <w:lvlJc w:val="left"/>
      <w:pPr>
        <w:tabs>
          <w:tab w:val="num" w:pos="144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AEB7A52"/>
    <w:multiLevelType w:val="hybridMultilevel"/>
    <w:tmpl w:val="BB068BCA"/>
    <w:lvl w:ilvl="0" w:tplc="83560036">
      <w:start w:val="1"/>
      <w:numFmt w:val="decimal"/>
      <w:pStyle w:val="TAeditorialitemgeneralheading"/>
      <w:lvlText w:val="%1."/>
      <w:lvlJc w:val="left"/>
      <w:pPr>
        <w:tabs>
          <w:tab w:val="num" w:pos="720"/>
        </w:tabs>
        <w:ind w:left="720" w:hanging="360"/>
      </w:pPr>
    </w:lvl>
    <w:lvl w:ilvl="1" w:tplc="90EE9082">
      <w:start w:val="1"/>
      <w:numFmt w:val="decimal"/>
      <w:lvlText w:val="%2."/>
      <w:lvlJc w:val="left"/>
      <w:pPr>
        <w:tabs>
          <w:tab w:val="num" w:pos="1440"/>
        </w:tabs>
        <w:ind w:left="1440" w:hanging="360"/>
      </w:pPr>
    </w:lvl>
    <w:lvl w:ilvl="2" w:tplc="68423AB0">
      <w:start w:val="1"/>
      <w:numFmt w:val="decimal"/>
      <w:lvlText w:val="%3."/>
      <w:lvlJc w:val="left"/>
      <w:pPr>
        <w:tabs>
          <w:tab w:val="num" w:pos="2160"/>
        </w:tabs>
        <w:ind w:left="2160" w:hanging="360"/>
      </w:pPr>
    </w:lvl>
    <w:lvl w:ilvl="3" w:tplc="F53A3F70">
      <w:start w:val="1"/>
      <w:numFmt w:val="decimal"/>
      <w:lvlText w:val="%4."/>
      <w:lvlJc w:val="left"/>
      <w:pPr>
        <w:tabs>
          <w:tab w:val="num" w:pos="2880"/>
        </w:tabs>
        <w:ind w:left="2880" w:hanging="360"/>
      </w:pPr>
    </w:lvl>
    <w:lvl w:ilvl="4" w:tplc="29FAD4C6">
      <w:start w:val="1"/>
      <w:numFmt w:val="decimal"/>
      <w:lvlText w:val="%5."/>
      <w:lvlJc w:val="left"/>
      <w:pPr>
        <w:tabs>
          <w:tab w:val="num" w:pos="3600"/>
        </w:tabs>
        <w:ind w:left="3600" w:hanging="360"/>
      </w:pPr>
    </w:lvl>
    <w:lvl w:ilvl="5" w:tplc="658C1D98">
      <w:start w:val="1"/>
      <w:numFmt w:val="decimal"/>
      <w:lvlText w:val="%6."/>
      <w:lvlJc w:val="left"/>
      <w:pPr>
        <w:tabs>
          <w:tab w:val="num" w:pos="4320"/>
        </w:tabs>
        <w:ind w:left="4320" w:hanging="360"/>
      </w:pPr>
    </w:lvl>
    <w:lvl w:ilvl="6" w:tplc="D8D874D6">
      <w:start w:val="1"/>
      <w:numFmt w:val="decimal"/>
      <w:lvlText w:val="%7."/>
      <w:lvlJc w:val="left"/>
      <w:pPr>
        <w:tabs>
          <w:tab w:val="num" w:pos="5040"/>
        </w:tabs>
        <w:ind w:left="5040" w:hanging="360"/>
      </w:pPr>
    </w:lvl>
    <w:lvl w:ilvl="7" w:tplc="AB6CCB3A">
      <w:start w:val="1"/>
      <w:numFmt w:val="decimal"/>
      <w:lvlText w:val="%8."/>
      <w:lvlJc w:val="left"/>
      <w:pPr>
        <w:tabs>
          <w:tab w:val="num" w:pos="5760"/>
        </w:tabs>
        <w:ind w:left="5760" w:hanging="360"/>
      </w:pPr>
    </w:lvl>
    <w:lvl w:ilvl="8" w:tplc="E8C67B32">
      <w:start w:val="1"/>
      <w:numFmt w:val="decimal"/>
      <w:lvlText w:val="%9."/>
      <w:lvlJc w:val="left"/>
      <w:pPr>
        <w:tabs>
          <w:tab w:val="num" w:pos="6480"/>
        </w:tabs>
        <w:ind w:left="6480" w:hanging="360"/>
      </w:pPr>
    </w:lvl>
  </w:abstractNum>
  <w:abstractNum w:abstractNumId="3" w15:restartNumberingAfterBreak="0">
    <w:nsid w:val="10582A0F"/>
    <w:multiLevelType w:val="hybridMultilevel"/>
    <w:tmpl w:val="61846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A3778F"/>
    <w:multiLevelType w:val="multilevel"/>
    <w:tmpl w:val="A9ACB3A4"/>
    <w:lvl w:ilvl="0">
      <w:start w:val="8"/>
      <w:numFmt w:val="decimal"/>
      <w:lvlText w:val="Element %1:"/>
      <w:lvlJc w:val="left"/>
      <w:pPr>
        <w:tabs>
          <w:tab w:val="num" w:pos="2880"/>
        </w:tabs>
        <w:ind w:left="0" w:firstLine="0"/>
      </w:pPr>
      <w:rPr>
        <w:rFonts w:ascii="Arial Bold" w:hAnsi="Arial Bold" w:hint="default"/>
        <w:b/>
        <w:i w:val="0"/>
        <w:color w:val="auto"/>
      </w:rPr>
    </w:lvl>
    <w:lvl w:ilvl="1">
      <w:start w:val="1"/>
      <w:numFmt w:val="decimal"/>
      <w:lvlText w:val="%1.%2"/>
      <w:lvlJc w:val="left"/>
      <w:pPr>
        <w:tabs>
          <w:tab w:val="num" w:pos="1080"/>
        </w:tabs>
        <w:ind w:left="448" w:hanging="448"/>
      </w:pPr>
      <w:rPr>
        <w:rFonts w:hint="default"/>
        <w:color w:val="auto"/>
      </w:rPr>
    </w:lvl>
    <w:lvl w:ilvl="2">
      <w:start w:val="1"/>
      <w:numFmt w:val="decimal"/>
      <w:lvlText w:val="C%1.%2.%3."/>
      <w:lvlJc w:val="left"/>
      <w:pPr>
        <w:tabs>
          <w:tab w:val="num" w:pos="1224"/>
        </w:tabs>
        <w:ind w:left="1224" w:hanging="1224"/>
      </w:pPr>
      <w:rPr>
        <w:rFonts w:hint="default"/>
        <w:color w:val="666699"/>
      </w:rPr>
    </w:lvl>
    <w:lvl w:ilvl="3">
      <w:start w:val="1"/>
      <w:numFmt w:val="decimal"/>
      <w:lvlRestart w:val="0"/>
      <w:lvlText w:val="M%1.%2.%4."/>
      <w:lvlJc w:val="left"/>
      <w:pPr>
        <w:tabs>
          <w:tab w:val="num" w:pos="1225"/>
        </w:tabs>
        <w:ind w:left="1225" w:hanging="1225"/>
      </w:pPr>
      <w:rPr>
        <w:rFonts w:hint="default"/>
        <w:color w:val="666699"/>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00A4D4B"/>
    <w:multiLevelType w:val="hybridMultilevel"/>
    <w:tmpl w:val="C57CB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B2A13"/>
    <w:multiLevelType w:val="hybridMultilevel"/>
    <w:tmpl w:val="93DE3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A65B7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8575B40"/>
    <w:multiLevelType w:val="hybridMultilevel"/>
    <w:tmpl w:val="C274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FA182E"/>
    <w:multiLevelType w:val="multilevel"/>
    <w:tmpl w:val="6930F656"/>
    <w:lvl w:ilvl="0">
      <w:start w:val="1"/>
      <w:numFmt w:val="decimal"/>
      <w:pStyle w:val="CodeItem"/>
      <w:lvlText w:val="Element %1:"/>
      <w:lvlJc w:val="left"/>
      <w:pPr>
        <w:tabs>
          <w:tab w:val="num" w:pos="2880"/>
        </w:tabs>
        <w:ind w:left="0" w:firstLine="0"/>
      </w:pPr>
      <w:rPr>
        <w:rFonts w:ascii="Arial Bold" w:hAnsi="Arial Bold" w:hint="default"/>
        <w:b/>
        <w:i w:val="0"/>
        <w:color w:val="auto"/>
      </w:rPr>
    </w:lvl>
    <w:lvl w:ilvl="1">
      <w:start w:val="1"/>
      <w:numFmt w:val="decimal"/>
      <w:pStyle w:val="CodeItem"/>
      <w:lvlText w:val="%2"/>
      <w:lvlJc w:val="left"/>
      <w:pPr>
        <w:tabs>
          <w:tab w:val="num" w:pos="1364"/>
        </w:tabs>
        <w:ind w:left="732" w:hanging="448"/>
      </w:pPr>
      <w:rPr>
        <w:color w:val="auto"/>
      </w:rPr>
    </w:lvl>
    <w:lvl w:ilvl="2">
      <w:start w:val="1"/>
      <w:numFmt w:val="decimal"/>
      <w:lvlText w:val="C%1.%2.%3."/>
      <w:lvlJc w:val="left"/>
      <w:pPr>
        <w:tabs>
          <w:tab w:val="num" w:pos="1224"/>
        </w:tabs>
        <w:ind w:left="1224" w:hanging="1224"/>
      </w:pPr>
      <w:rPr>
        <w:color w:val="666699"/>
      </w:rPr>
    </w:lvl>
    <w:lvl w:ilvl="3">
      <w:start w:val="1"/>
      <w:numFmt w:val="decimal"/>
      <w:lvlRestart w:val="0"/>
      <w:lvlText w:val="M%1.%2.%4."/>
      <w:lvlJc w:val="left"/>
      <w:pPr>
        <w:tabs>
          <w:tab w:val="num" w:pos="1225"/>
        </w:tabs>
        <w:ind w:left="1225" w:hanging="1225"/>
      </w:pPr>
      <w:rPr>
        <w:color w:val="666699"/>
      </w:r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FDA765D"/>
    <w:multiLevelType w:val="multilevel"/>
    <w:tmpl w:val="12BACE1A"/>
    <w:lvl w:ilvl="0">
      <w:start w:val="1"/>
      <w:numFmt w:val="lowerLetter"/>
      <w:pStyle w:val="codeList"/>
      <w:lvlText w:val="%1."/>
      <w:lvlJc w:val="left"/>
      <w:pPr>
        <w:tabs>
          <w:tab w:val="num" w:pos="454"/>
        </w:tabs>
        <w:ind w:left="454" w:hanging="454"/>
      </w:pPr>
      <w:rPr>
        <w:color w:val="auto"/>
      </w:rPr>
    </w:lvl>
    <w:lvl w:ilvl="1">
      <w:start w:val="1"/>
      <w:numFmt w:val="lowerRoman"/>
      <w:pStyle w:val="codeList2"/>
      <w:lvlText w:val="%2)"/>
      <w:lvlJc w:val="left"/>
      <w:pPr>
        <w:tabs>
          <w:tab w:val="num" w:pos="907"/>
        </w:tabs>
        <w:ind w:left="454" w:firstLine="0"/>
      </w:pPr>
      <w:rPr>
        <w:color w:val="auto"/>
      </w:rPr>
    </w:lvl>
    <w:lvl w:ilvl="2">
      <w:start w:val="1"/>
      <w:numFmt w:val="decimal"/>
      <w:lvlText w:val="%1.%2.%3."/>
      <w:lvlJc w:val="left"/>
      <w:pPr>
        <w:tabs>
          <w:tab w:val="num" w:pos="373"/>
        </w:tabs>
        <w:ind w:left="373" w:hanging="504"/>
      </w:pPr>
    </w:lvl>
    <w:lvl w:ilvl="3">
      <w:start w:val="1"/>
      <w:numFmt w:val="decimal"/>
      <w:lvlText w:val="%1.%2.%3.%4."/>
      <w:lvlJc w:val="left"/>
      <w:pPr>
        <w:tabs>
          <w:tab w:val="num" w:pos="877"/>
        </w:tabs>
        <w:ind w:left="877" w:hanging="648"/>
      </w:pPr>
    </w:lvl>
    <w:lvl w:ilvl="4">
      <w:start w:val="1"/>
      <w:numFmt w:val="decimal"/>
      <w:lvlText w:val="%1.%2.%3.%4.%5."/>
      <w:lvlJc w:val="left"/>
      <w:pPr>
        <w:tabs>
          <w:tab w:val="num" w:pos="1381"/>
        </w:tabs>
        <w:ind w:left="1381" w:hanging="792"/>
      </w:pPr>
    </w:lvl>
    <w:lvl w:ilvl="5">
      <w:start w:val="1"/>
      <w:numFmt w:val="decimal"/>
      <w:lvlText w:val="%1.%2.%3.%4.%5.%6."/>
      <w:lvlJc w:val="left"/>
      <w:pPr>
        <w:tabs>
          <w:tab w:val="num" w:pos="1885"/>
        </w:tabs>
        <w:ind w:left="1885" w:hanging="936"/>
      </w:pPr>
    </w:lvl>
    <w:lvl w:ilvl="6">
      <w:start w:val="1"/>
      <w:numFmt w:val="decimal"/>
      <w:lvlText w:val="%1.%2.%3.%4.%5.%6.%7."/>
      <w:lvlJc w:val="left"/>
      <w:pPr>
        <w:tabs>
          <w:tab w:val="num" w:pos="2389"/>
        </w:tabs>
        <w:ind w:left="2389" w:hanging="1080"/>
      </w:pPr>
    </w:lvl>
    <w:lvl w:ilvl="7">
      <w:start w:val="1"/>
      <w:numFmt w:val="decimal"/>
      <w:lvlText w:val="%1.%2.%3.%4.%5.%6.%7.%8."/>
      <w:lvlJc w:val="left"/>
      <w:pPr>
        <w:tabs>
          <w:tab w:val="num" w:pos="2893"/>
        </w:tabs>
        <w:ind w:left="2893" w:hanging="1224"/>
      </w:pPr>
    </w:lvl>
    <w:lvl w:ilvl="8">
      <w:start w:val="1"/>
      <w:numFmt w:val="decimal"/>
      <w:lvlText w:val="%1.%2.%3.%4.%5.%6.%7.%8.%9."/>
      <w:lvlJc w:val="left"/>
      <w:pPr>
        <w:tabs>
          <w:tab w:val="num" w:pos="3469"/>
        </w:tabs>
        <w:ind w:left="3469" w:hanging="1440"/>
      </w:pPr>
    </w:lvl>
  </w:abstractNum>
  <w:abstractNum w:abstractNumId="11" w15:restartNumberingAfterBreak="0">
    <w:nsid w:val="3BFA2023"/>
    <w:multiLevelType w:val="hybridMultilevel"/>
    <w:tmpl w:val="366AE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3E71F1"/>
    <w:multiLevelType w:val="multilevel"/>
    <w:tmpl w:val="530694B6"/>
    <w:lvl w:ilvl="0">
      <w:start w:val="1"/>
      <w:numFmt w:val="decimal"/>
      <w:pStyle w:val="Head1"/>
      <w:lvlText w:val="%1."/>
      <w:lvlJc w:val="left"/>
      <w:pPr>
        <w:tabs>
          <w:tab w:val="num" w:pos="567"/>
        </w:tabs>
        <w:ind w:left="567" w:hanging="567"/>
      </w:pPr>
    </w:lvl>
    <w:lvl w:ilvl="1">
      <w:start w:val="1"/>
      <w:numFmt w:val="decimal"/>
      <w:pStyle w:val="Head2"/>
      <w:lvlText w:val="%1.%2"/>
      <w:lvlJc w:val="left"/>
      <w:pPr>
        <w:tabs>
          <w:tab w:val="num" w:pos="567"/>
        </w:tabs>
        <w:ind w:left="567" w:hanging="567"/>
      </w:pPr>
    </w:lvl>
    <w:lvl w:ilvl="2">
      <w:start w:val="1"/>
      <w:numFmt w:val="decimal"/>
      <w:pStyle w:val="Head3"/>
      <w:lvlText w:val="%1.%2.%3"/>
      <w:lvlJc w:val="left"/>
      <w:pPr>
        <w:tabs>
          <w:tab w:val="num" w:pos="567"/>
        </w:tabs>
        <w:ind w:left="567" w:hanging="567"/>
      </w:pPr>
    </w:lvl>
    <w:lvl w:ilvl="3">
      <w:start w:val="1"/>
      <w:numFmt w:val="decimal"/>
      <w:lvlText w:val="%1.%2.%3.%4"/>
      <w:lvlJc w:val="left"/>
      <w:pPr>
        <w:tabs>
          <w:tab w:val="num" w:pos="144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E9620AC"/>
    <w:multiLevelType w:val="hybridMultilevel"/>
    <w:tmpl w:val="5A46968A"/>
    <w:lvl w:ilvl="0" w:tplc="0C090001">
      <w:start w:val="1"/>
      <w:numFmt w:val="bullet"/>
      <w:lvlText w:val=""/>
      <w:lvlJc w:val="left"/>
      <w:pPr>
        <w:ind w:left="1113" w:hanging="360"/>
      </w:pPr>
      <w:rPr>
        <w:rFonts w:ascii="Symbol" w:hAnsi="Symbol" w:hint="default"/>
      </w:rPr>
    </w:lvl>
    <w:lvl w:ilvl="1" w:tplc="0C090003" w:tentative="1">
      <w:start w:val="1"/>
      <w:numFmt w:val="bullet"/>
      <w:lvlText w:val="o"/>
      <w:lvlJc w:val="left"/>
      <w:pPr>
        <w:ind w:left="1833" w:hanging="360"/>
      </w:pPr>
      <w:rPr>
        <w:rFonts w:ascii="Courier New" w:hAnsi="Courier New" w:cs="Courier New" w:hint="default"/>
      </w:rPr>
    </w:lvl>
    <w:lvl w:ilvl="2" w:tplc="0C090005" w:tentative="1">
      <w:start w:val="1"/>
      <w:numFmt w:val="bullet"/>
      <w:lvlText w:val=""/>
      <w:lvlJc w:val="left"/>
      <w:pPr>
        <w:ind w:left="2553" w:hanging="360"/>
      </w:pPr>
      <w:rPr>
        <w:rFonts w:ascii="Wingdings" w:hAnsi="Wingdings" w:hint="default"/>
      </w:rPr>
    </w:lvl>
    <w:lvl w:ilvl="3" w:tplc="0C090001" w:tentative="1">
      <w:start w:val="1"/>
      <w:numFmt w:val="bullet"/>
      <w:lvlText w:val=""/>
      <w:lvlJc w:val="left"/>
      <w:pPr>
        <w:ind w:left="3273" w:hanging="360"/>
      </w:pPr>
      <w:rPr>
        <w:rFonts w:ascii="Symbol" w:hAnsi="Symbol" w:hint="default"/>
      </w:rPr>
    </w:lvl>
    <w:lvl w:ilvl="4" w:tplc="0C090003" w:tentative="1">
      <w:start w:val="1"/>
      <w:numFmt w:val="bullet"/>
      <w:lvlText w:val="o"/>
      <w:lvlJc w:val="left"/>
      <w:pPr>
        <w:ind w:left="3993" w:hanging="360"/>
      </w:pPr>
      <w:rPr>
        <w:rFonts w:ascii="Courier New" w:hAnsi="Courier New" w:cs="Courier New" w:hint="default"/>
      </w:rPr>
    </w:lvl>
    <w:lvl w:ilvl="5" w:tplc="0C090005" w:tentative="1">
      <w:start w:val="1"/>
      <w:numFmt w:val="bullet"/>
      <w:lvlText w:val=""/>
      <w:lvlJc w:val="left"/>
      <w:pPr>
        <w:ind w:left="4713" w:hanging="360"/>
      </w:pPr>
      <w:rPr>
        <w:rFonts w:ascii="Wingdings" w:hAnsi="Wingdings" w:hint="default"/>
      </w:rPr>
    </w:lvl>
    <w:lvl w:ilvl="6" w:tplc="0C090001" w:tentative="1">
      <w:start w:val="1"/>
      <w:numFmt w:val="bullet"/>
      <w:lvlText w:val=""/>
      <w:lvlJc w:val="left"/>
      <w:pPr>
        <w:ind w:left="5433" w:hanging="360"/>
      </w:pPr>
      <w:rPr>
        <w:rFonts w:ascii="Symbol" w:hAnsi="Symbol" w:hint="default"/>
      </w:rPr>
    </w:lvl>
    <w:lvl w:ilvl="7" w:tplc="0C090003" w:tentative="1">
      <w:start w:val="1"/>
      <w:numFmt w:val="bullet"/>
      <w:lvlText w:val="o"/>
      <w:lvlJc w:val="left"/>
      <w:pPr>
        <w:ind w:left="6153" w:hanging="360"/>
      </w:pPr>
      <w:rPr>
        <w:rFonts w:ascii="Courier New" w:hAnsi="Courier New" w:cs="Courier New" w:hint="default"/>
      </w:rPr>
    </w:lvl>
    <w:lvl w:ilvl="8" w:tplc="0C090005" w:tentative="1">
      <w:start w:val="1"/>
      <w:numFmt w:val="bullet"/>
      <w:lvlText w:val=""/>
      <w:lvlJc w:val="left"/>
      <w:pPr>
        <w:ind w:left="6873" w:hanging="360"/>
      </w:pPr>
      <w:rPr>
        <w:rFonts w:ascii="Wingdings" w:hAnsi="Wingdings" w:hint="default"/>
      </w:rPr>
    </w:lvl>
  </w:abstractNum>
  <w:abstractNum w:abstractNumId="14" w15:restartNumberingAfterBreak="0">
    <w:nsid w:val="53263237"/>
    <w:multiLevelType w:val="hybridMultilevel"/>
    <w:tmpl w:val="6CDC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032191"/>
    <w:multiLevelType w:val="hybridMultilevel"/>
    <w:tmpl w:val="509E4654"/>
    <w:lvl w:ilvl="0" w:tplc="5E3E0176">
      <w:start w:val="1"/>
      <w:numFmt w:val="bullet"/>
      <w:pStyle w:val="CSTalkingPoints"/>
      <w:lvlText w:val=""/>
      <w:lvlJc w:val="left"/>
      <w:pPr>
        <w:ind w:left="333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E13AE1"/>
    <w:multiLevelType w:val="multilevel"/>
    <w:tmpl w:val="F8800D62"/>
    <w:lvl w:ilvl="0">
      <w:start w:val="1"/>
      <w:numFmt w:val="decimal"/>
      <w:pStyle w:val="CritList"/>
      <w:suff w:val="space"/>
      <w:lvlText w:val="C%1"/>
      <w:lvlJc w:val="left"/>
      <w:pPr>
        <w:ind w:left="0" w:firstLine="0"/>
      </w:pPr>
      <w:rPr>
        <w:rFonts w:ascii="Arial" w:hAnsi="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17" w15:restartNumberingAfterBreak="0">
    <w:nsid w:val="67806579"/>
    <w:multiLevelType w:val="hybridMultilevel"/>
    <w:tmpl w:val="D1241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6520DD"/>
    <w:multiLevelType w:val="multilevel"/>
    <w:tmpl w:val="5324206A"/>
    <w:lvl w:ilvl="0">
      <w:start w:val="1"/>
      <w:numFmt w:val="decimal"/>
      <w:suff w:val="space"/>
      <w:lvlText w:val="R%1"/>
      <w:lvlJc w:val="left"/>
      <w:pPr>
        <w:ind w:left="284" w:firstLine="0"/>
      </w:pPr>
      <w:rPr>
        <w:rFonts w:ascii="Arial" w:hAnsi="Arial"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decimal"/>
      <w:lvlText w:val="%1.%2.%3.%4.%5."/>
      <w:lvlJc w:val="left"/>
      <w:pPr>
        <w:tabs>
          <w:tab w:val="num" w:pos="1131"/>
        </w:tabs>
        <w:ind w:left="1131" w:hanging="792"/>
      </w:pPr>
      <w:rPr>
        <w:rFonts w:hint="default"/>
      </w:rPr>
    </w:lvl>
    <w:lvl w:ilvl="5">
      <w:start w:val="1"/>
      <w:numFmt w:val="decimal"/>
      <w:lvlText w:val="%1.%2.%3.%4.%5.%6."/>
      <w:lvlJc w:val="left"/>
      <w:pPr>
        <w:tabs>
          <w:tab w:val="num" w:pos="1635"/>
        </w:tabs>
        <w:ind w:left="1635" w:hanging="936"/>
      </w:pPr>
      <w:rPr>
        <w:rFonts w:hint="default"/>
      </w:rPr>
    </w:lvl>
    <w:lvl w:ilvl="6">
      <w:start w:val="1"/>
      <w:numFmt w:val="decimal"/>
      <w:lvlText w:val="%1.%2.%3.%4.%5.%6.%7."/>
      <w:lvlJc w:val="left"/>
      <w:pPr>
        <w:tabs>
          <w:tab w:val="num" w:pos="2139"/>
        </w:tabs>
        <w:ind w:left="2139" w:hanging="1080"/>
      </w:pPr>
      <w:rPr>
        <w:rFonts w:hint="default"/>
      </w:rPr>
    </w:lvl>
    <w:lvl w:ilvl="7">
      <w:start w:val="1"/>
      <w:numFmt w:val="decimal"/>
      <w:lvlText w:val="%1.%2.%3.%4.%5.%6.%7.%8."/>
      <w:lvlJc w:val="left"/>
      <w:pPr>
        <w:tabs>
          <w:tab w:val="num" w:pos="2643"/>
        </w:tabs>
        <w:ind w:left="2643" w:hanging="1224"/>
      </w:pPr>
      <w:rPr>
        <w:rFonts w:hint="default"/>
      </w:rPr>
    </w:lvl>
    <w:lvl w:ilvl="8">
      <w:start w:val="1"/>
      <w:numFmt w:val="decimal"/>
      <w:lvlText w:val="%1.%2.%3.%4.%5.%6.%7.%8.%9."/>
      <w:lvlJc w:val="left"/>
      <w:pPr>
        <w:tabs>
          <w:tab w:val="num" w:pos="3219"/>
        </w:tabs>
        <w:ind w:left="3219" w:hanging="1440"/>
      </w:pPr>
      <w:rPr>
        <w:rFonts w:hint="default"/>
      </w:rPr>
    </w:lvl>
  </w:abstractNum>
  <w:abstractNum w:abstractNumId="19" w15:restartNumberingAfterBreak="0">
    <w:nsid w:val="6F7245E1"/>
    <w:multiLevelType w:val="hybridMultilevel"/>
    <w:tmpl w:val="1A82581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15D52A4"/>
    <w:multiLevelType w:val="hybridMultilevel"/>
    <w:tmpl w:val="3B2ED21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1D3F0D"/>
    <w:multiLevelType w:val="hybridMultilevel"/>
    <w:tmpl w:val="6196117A"/>
    <w:lvl w:ilvl="0" w:tplc="4ED829C2">
      <w:start w:val="1"/>
      <w:numFmt w:val="decimal"/>
      <w:lvlText w:val="%1"/>
      <w:lvlJc w:val="left"/>
      <w:pPr>
        <w:ind w:left="1140" w:hanging="78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
  </w:num>
  <w:num w:numId="7">
    <w:abstractNumId w:val="16"/>
  </w:num>
  <w:num w:numId="8">
    <w:abstractNumId w:val="18"/>
  </w:num>
  <w:num w:numId="9">
    <w:abstractNumId w:val="6"/>
  </w:num>
  <w:num w:numId="10">
    <w:abstractNumId w:val="14"/>
  </w:num>
  <w:num w:numId="11">
    <w:abstractNumId w:val="11"/>
  </w:num>
  <w:num w:numId="12">
    <w:abstractNumId w:val="20"/>
  </w:num>
  <w:num w:numId="13">
    <w:abstractNumId w:val="19"/>
  </w:num>
  <w:num w:numId="14">
    <w:abstractNumId w:val="0"/>
  </w:num>
  <w:num w:numId="15">
    <w:abstractNumId w:val="15"/>
  </w:num>
  <w:num w:numId="16">
    <w:abstractNumId w:val="17"/>
  </w:num>
  <w:num w:numId="17">
    <w:abstractNumId w:val="3"/>
  </w:num>
  <w:num w:numId="18">
    <w:abstractNumId w:val="8"/>
  </w:num>
  <w:num w:numId="19">
    <w:abstractNumId w:val="13"/>
  </w:num>
  <w:num w:numId="20">
    <w:abstractNumId w:val="5"/>
  </w:num>
  <w:num w:numId="21">
    <w:abstractNumId w:val="4"/>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CD1"/>
    <w:rsid w:val="00012E81"/>
    <w:rsid w:val="00020707"/>
    <w:rsid w:val="0002662D"/>
    <w:rsid w:val="0003728A"/>
    <w:rsid w:val="0004097B"/>
    <w:rsid w:val="000416EA"/>
    <w:rsid w:val="000478E3"/>
    <w:rsid w:val="00052899"/>
    <w:rsid w:val="00057AF5"/>
    <w:rsid w:val="00062548"/>
    <w:rsid w:val="00066936"/>
    <w:rsid w:val="000803EF"/>
    <w:rsid w:val="00083FA2"/>
    <w:rsid w:val="0008425F"/>
    <w:rsid w:val="000B4266"/>
    <w:rsid w:val="000C0FB5"/>
    <w:rsid w:val="000D020B"/>
    <w:rsid w:val="000D0BAA"/>
    <w:rsid w:val="000E6BB0"/>
    <w:rsid w:val="00101D51"/>
    <w:rsid w:val="00102675"/>
    <w:rsid w:val="00103AE2"/>
    <w:rsid w:val="00116AE2"/>
    <w:rsid w:val="00116C43"/>
    <w:rsid w:val="00140487"/>
    <w:rsid w:val="001433A0"/>
    <w:rsid w:val="001710E8"/>
    <w:rsid w:val="00177040"/>
    <w:rsid w:val="001873A1"/>
    <w:rsid w:val="001909AF"/>
    <w:rsid w:val="00192DAC"/>
    <w:rsid w:val="001C558A"/>
    <w:rsid w:val="001E3698"/>
    <w:rsid w:val="001F42B2"/>
    <w:rsid w:val="00200DB7"/>
    <w:rsid w:val="002038FB"/>
    <w:rsid w:val="002225B5"/>
    <w:rsid w:val="00226483"/>
    <w:rsid w:val="0022729A"/>
    <w:rsid w:val="002369A9"/>
    <w:rsid w:val="00260284"/>
    <w:rsid w:val="00275332"/>
    <w:rsid w:val="002832E6"/>
    <w:rsid w:val="00295B4C"/>
    <w:rsid w:val="002A696C"/>
    <w:rsid w:val="002C60ED"/>
    <w:rsid w:val="002D4745"/>
    <w:rsid w:val="002F1714"/>
    <w:rsid w:val="0030608D"/>
    <w:rsid w:val="0030676A"/>
    <w:rsid w:val="00340A5F"/>
    <w:rsid w:val="00341225"/>
    <w:rsid w:val="003432A2"/>
    <w:rsid w:val="0034535C"/>
    <w:rsid w:val="0037505B"/>
    <w:rsid w:val="0038297F"/>
    <w:rsid w:val="00393A5F"/>
    <w:rsid w:val="00395DEA"/>
    <w:rsid w:val="003974F9"/>
    <w:rsid w:val="003A3E7C"/>
    <w:rsid w:val="003A5F49"/>
    <w:rsid w:val="003E309A"/>
    <w:rsid w:val="003F20AF"/>
    <w:rsid w:val="003F4B26"/>
    <w:rsid w:val="003F50FF"/>
    <w:rsid w:val="004100BA"/>
    <w:rsid w:val="00416CB5"/>
    <w:rsid w:val="0041777C"/>
    <w:rsid w:val="00422868"/>
    <w:rsid w:val="00430526"/>
    <w:rsid w:val="0043503D"/>
    <w:rsid w:val="00435738"/>
    <w:rsid w:val="00436709"/>
    <w:rsid w:val="00444A4A"/>
    <w:rsid w:val="00466F2E"/>
    <w:rsid w:val="00470A43"/>
    <w:rsid w:val="0048486F"/>
    <w:rsid w:val="004A03F4"/>
    <w:rsid w:val="004A2C32"/>
    <w:rsid w:val="004A40A4"/>
    <w:rsid w:val="004C6806"/>
    <w:rsid w:val="004D50BC"/>
    <w:rsid w:val="004E360C"/>
    <w:rsid w:val="004E4692"/>
    <w:rsid w:val="004F0FD3"/>
    <w:rsid w:val="004F36A7"/>
    <w:rsid w:val="004F7799"/>
    <w:rsid w:val="00544479"/>
    <w:rsid w:val="00545A9C"/>
    <w:rsid w:val="00555991"/>
    <w:rsid w:val="005568DC"/>
    <w:rsid w:val="005624BE"/>
    <w:rsid w:val="00566075"/>
    <w:rsid w:val="0056733C"/>
    <w:rsid w:val="005823B3"/>
    <w:rsid w:val="00586400"/>
    <w:rsid w:val="005969E2"/>
    <w:rsid w:val="005A45C4"/>
    <w:rsid w:val="005B42CF"/>
    <w:rsid w:val="005C779A"/>
    <w:rsid w:val="005D6F4C"/>
    <w:rsid w:val="005E5380"/>
    <w:rsid w:val="005E7675"/>
    <w:rsid w:val="005F03CF"/>
    <w:rsid w:val="005F2DBD"/>
    <w:rsid w:val="005F7867"/>
    <w:rsid w:val="00603578"/>
    <w:rsid w:val="00620E24"/>
    <w:rsid w:val="006624D0"/>
    <w:rsid w:val="00664460"/>
    <w:rsid w:val="006665E6"/>
    <w:rsid w:val="0069205B"/>
    <w:rsid w:val="006B611D"/>
    <w:rsid w:val="006B7ADE"/>
    <w:rsid w:val="006C7A13"/>
    <w:rsid w:val="00704D3B"/>
    <w:rsid w:val="007336D0"/>
    <w:rsid w:val="007407D4"/>
    <w:rsid w:val="007563C9"/>
    <w:rsid w:val="00775F64"/>
    <w:rsid w:val="00777F1F"/>
    <w:rsid w:val="00783E14"/>
    <w:rsid w:val="007942C3"/>
    <w:rsid w:val="007A1103"/>
    <w:rsid w:val="007B3111"/>
    <w:rsid w:val="007B5CC3"/>
    <w:rsid w:val="007D1022"/>
    <w:rsid w:val="007D3F2C"/>
    <w:rsid w:val="007D405B"/>
    <w:rsid w:val="00803E23"/>
    <w:rsid w:val="00817E59"/>
    <w:rsid w:val="00824ED2"/>
    <w:rsid w:val="00862153"/>
    <w:rsid w:val="00891016"/>
    <w:rsid w:val="00894234"/>
    <w:rsid w:val="008A23B4"/>
    <w:rsid w:val="008B15DE"/>
    <w:rsid w:val="008C7B36"/>
    <w:rsid w:val="008E4470"/>
    <w:rsid w:val="008E7DFD"/>
    <w:rsid w:val="008F239A"/>
    <w:rsid w:val="0090048F"/>
    <w:rsid w:val="009321D7"/>
    <w:rsid w:val="00940137"/>
    <w:rsid w:val="009401EE"/>
    <w:rsid w:val="00963521"/>
    <w:rsid w:val="0096420C"/>
    <w:rsid w:val="00990CC1"/>
    <w:rsid w:val="009968C2"/>
    <w:rsid w:val="009A3BAC"/>
    <w:rsid w:val="009B1F7C"/>
    <w:rsid w:val="009B65B6"/>
    <w:rsid w:val="009C0A8A"/>
    <w:rsid w:val="009C707A"/>
    <w:rsid w:val="009C7E3E"/>
    <w:rsid w:val="009E0561"/>
    <w:rsid w:val="009E4F00"/>
    <w:rsid w:val="00A05DC8"/>
    <w:rsid w:val="00A06B4C"/>
    <w:rsid w:val="00A06F7C"/>
    <w:rsid w:val="00A1587E"/>
    <w:rsid w:val="00A16DBF"/>
    <w:rsid w:val="00A267AA"/>
    <w:rsid w:val="00A477D9"/>
    <w:rsid w:val="00A47CD1"/>
    <w:rsid w:val="00A516DC"/>
    <w:rsid w:val="00A548E2"/>
    <w:rsid w:val="00A667C3"/>
    <w:rsid w:val="00A753E5"/>
    <w:rsid w:val="00A77DAB"/>
    <w:rsid w:val="00AA573B"/>
    <w:rsid w:val="00AA6568"/>
    <w:rsid w:val="00AB1222"/>
    <w:rsid w:val="00AD069A"/>
    <w:rsid w:val="00AD2BA9"/>
    <w:rsid w:val="00AE12A7"/>
    <w:rsid w:val="00AE1733"/>
    <w:rsid w:val="00AE32C4"/>
    <w:rsid w:val="00AF3C93"/>
    <w:rsid w:val="00B25C30"/>
    <w:rsid w:val="00B430E0"/>
    <w:rsid w:val="00B4392F"/>
    <w:rsid w:val="00B52145"/>
    <w:rsid w:val="00B52319"/>
    <w:rsid w:val="00B535E6"/>
    <w:rsid w:val="00B61499"/>
    <w:rsid w:val="00B761A6"/>
    <w:rsid w:val="00B77C94"/>
    <w:rsid w:val="00B85AD4"/>
    <w:rsid w:val="00B94C90"/>
    <w:rsid w:val="00BD32C9"/>
    <w:rsid w:val="00BD425D"/>
    <w:rsid w:val="00BD5368"/>
    <w:rsid w:val="00BE2B16"/>
    <w:rsid w:val="00BE432A"/>
    <w:rsid w:val="00BE4B78"/>
    <w:rsid w:val="00BF6623"/>
    <w:rsid w:val="00C11B75"/>
    <w:rsid w:val="00C16766"/>
    <w:rsid w:val="00C21E24"/>
    <w:rsid w:val="00C344E5"/>
    <w:rsid w:val="00C34B7A"/>
    <w:rsid w:val="00C40EFC"/>
    <w:rsid w:val="00C45D92"/>
    <w:rsid w:val="00C55AD1"/>
    <w:rsid w:val="00C630B2"/>
    <w:rsid w:val="00C70A9C"/>
    <w:rsid w:val="00C70D8D"/>
    <w:rsid w:val="00C71477"/>
    <w:rsid w:val="00C72DA3"/>
    <w:rsid w:val="00C97EDD"/>
    <w:rsid w:val="00CB41E1"/>
    <w:rsid w:val="00CD27BF"/>
    <w:rsid w:val="00CF0236"/>
    <w:rsid w:val="00D13D28"/>
    <w:rsid w:val="00D149B0"/>
    <w:rsid w:val="00D53869"/>
    <w:rsid w:val="00D53ED8"/>
    <w:rsid w:val="00D57135"/>
    <w:rsid w:val="00D572EB"/>
    <w:rsid w:val="00D6224B"/>
    <w:rsid w:val="00D67473"/>
    <w:rsid w:val="00D677D4"/>
    <w:rsid w:val="00D77823"/>
    <w:rsid w:val="00D85F8F"/>
    <w:rsid w:val="00D86F54"/>
    <w:rsid w:val="00DB27A3"/>
    <w:rsid w:val="00DB6466"/>
    <w:rsid w:val="00DD1963"/>
    <w:rsid w:val="00DF5100"/>
    <w:rsid w:val="00E065A5"/>
    <w:rsid w:val="00E14CC4"/>
    <w:rsid w:val="00E236B4"/>
    <w:rsid w:val="00E33A7A"/>
    <w:rsid w:val="00E3786D"/>
    <w:rsid w:val="00E406FC"/>
    <w:rsid w:val="00E771B9"/>
    <w:rsid w:val="00E83952"/>
    <w:rsid w:val="00EC63A1"/>
    <w:rsid w:val="00EE04D7"/>
    <w:rsid w:val="00EE3E46"/>
    <w:rsid w:val="00F034A3"/>
    <w:rsid w:val="00F3482B"/>
    <w:rsid w:val="00F658F4"/>
    <w:rsid w:val="00F70A2D"/>
    <w:rsid w:val="00F73992"/>
    <w:rsid w:val="00F7569B"/>
    <w:rsid w:val="00F8700E"/>
    <w:rsid w:val="00F910C7"/>
    <w:rsid w:val="00FA4184"/>
    <w:rsid w:val="00FC63DC"/>
    <w:rsid w:val="00FE2530"/>
    <w:rsid w:val="00FF0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0B6CDB8C-9321-4968-9B25-9DBB805C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7FFB"/>
    <w:rPr>
      <w:rFonts w:ascii="Arial" w:hAnsi="Arial"/>
      <w:sz w:val="24"/>
      <w:lang w:eastAsia="en-US"/>
    </w:rPr>
  </w:style>
  <w:style w:type="paragraph" w:styleId="Heading1">
    <w:name w:val="heading 1"/>
    <w:basedOn w:val="Normal"/>
    <w:next w:val="Normal"/>
    <w:qFormat/>
    <w:rsid w:val="00FB5303"/>
    <w:pPr>
      <w:keepNext/>
      <w:spacing w:before="240" w:after="60"/>
      <w:outlineLvl w:val="0"/>
    </w:pPr>
    <w:rPr>
      <w:rFonts w:cs="Arial"/>
      <w:b/>
      <w:bCs/>
      <w:kern w:val="32"/>
      <w:sz w:val="32"/>
      <w:szCs w:val="32"/>
    </w:rPr>
  </w:style>
  <w:style w:type="paragraph" w:styleId="Heading2">
    <w:name w:val="heading 2"/>
    <w:basedOn w:val="Normal"/>
    <w:next w:val="Normal"/>
    <w:qFormat/>
    <w:rsid w:val="00B23929"/>
    <w:pPr>
      <w:keepNext/>
      <w:spacing w:before="240" w:after="60"/>
      <w:outlineLvl w:val="1"/>
    </w:pPr>
    <w:rPr>
      <w:rFonts w:cs="Arial"/>
      <w:b/>
      <w:bCs/>
      <w:i/>
      <w:iCs/>
      <w:sz w:val="28"/>
      <w:szCs w:val="28"/>
    </w:rPr>
  </w:style>
  <w:style w:type="paragraph" w:styleId="Heading3">
    <w:name w:val="heading 3"/>
    <w:basedOn w:val="Normal"/>
    <w:next w:val="Normal"/>
    <w:qFormat/>
    <w:rsid w:val="00FB5303"/>
    <w:pPr>
      <w:keepNext/>
      <w:spacing w:before="240" w:after="60"/>
      <w:outlineLvl w:val="2"/>
    </w:pPr>
    <w:rPr>
      <w:rFonts w:cs="Arial"/>
      <w:b/>
      <w:bCs/>
      <w:sz w:val="26"/>
      <w:szCs w:val="26"/>
    </w:rPr>
  </w:style>
  <w:style w:type="paragraph" w:styleId="Heading4">
    <w:name w:val="heading 4"/>
    <w:basedOn w:val="Normal"/>
    <w:next w:val="Normal"/>
    <w:qFormat/>
    <w:rsid w:val="0021007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7FFB"/>
    <w:rPr>
      <w:color w:val="0000FF"/>
      <w:u w:val="single"/>
    </w:rPr>
  </w:style>
  <w:style w:type="paragraph" w:styleId="TOC1">
    <w:name w:val="toc 1"/>
    <w:basedOn w:val="Normal"/>
    <w:next w:val="Normal"/>
    <w:uiPriority w:val="39"/>
    <w:rsid w:val="00192DAC"/>
    <w:pPr>
      <w:tabs>
        <w:tab w:val="left" w:pos="720"/>
        <w:tab w:val="right" w:leader="dot" w:pos="9016"/>
      </w:tabs>
      <w:spacing w:before="360"/>
    </w:pPr>
    <w:rPr>
      <w:b/>
      <w:caps/>
      <w:noProof/>
    </w:rPr>
  </w:style>
  <w:style w:type="paragraph" w:styleId="TOC2">
    <w:name w:val="toc 2"/>
    <w:basedOn w:val="Normal"/>
    <w:next w:val="Normal"/>
    <w:uiPriority w:val="39"/>
    <w:rsid w:val="00192DAC"/>
    <w:pPr>
      <w:tabs>
        <w:tab w:val="left" w:pos="1276"/>
        <w:tab w:val="right" w:leader="dot" w:pos="9016"/>
      </w:tabs>
      <w:spacing w:before="240"/>
      <w:ind w:left="709"/>
    </w:pPr>
    <w:rPr>
      <w:rFonts w:eastAsiaTheme="minorEastAsia" w:cs="Arial"/>
      <w:noProof/>
      <w:szCs w:val="24"/>
      <w:lang w:eastAsia="en-AU"/>
    </w:rPr>
  </w:style>
  <w:style w:type="paragraph" w:styleId="Header">
    <w:name w:val="header"/>
    <w:basedOn w:val="Normal"/>
    <w:link w:val="HeaderChar"/>
    <w:rsid w:val="00E47FFB"/>
    <w:pPr>
      <w:tabs>
        <w:tab w:val="center" w:pos="4320"/>
        <w:tab w:val="right" w:pos="8640"/>
      </w:tabs>
    </w:pPr>
  </w:style>
  <w:style w:type="character" w:customStyle="1" w:styleId="BodyTextChar">
    <w:name w:val="Body Text Char"/>
    <w:basedOn w:val="DefaultParagraphFont"/>
    <w:link w:val="BodyText"/>
    <w:locked/>
    <w:rsid w:val="00E47FFB"/>
    <w:rPr>
      <w:rFonts w:ascii="Arial" w:hAnsi="Arial" w:cs="Arial"/>
      <w:sz w:val="24"/>
      <w:lang w:eastAsia="en-US"/>
    </w:rPr>
  </w:style>
  <w:style w:type="paragraph" w:styleId="BodyText">
    <w:name w:val="Body Text"/>
    <w:basedOn w:val="Normal"/>
    <w:link w:val="BodyTextChar"/>
    <w:qFormat/>
    <w:rsid w:val="00192DAC"/>
    <w:pPr>
      <w:keepLines/>
      <w:spacing w:after="120" w:line="288" w:lineRule="auto"/>
    </w:pPr>
    <w:rPr>
      <w:rFonts w:cs="Arial"/>
    </w:rPr>
  </w:style>
  <w:style w:type="paragraph" w:styleId="BodyTextIndent2">
    <w:name w:val="Body Text Indent 2"/>
    <w:basedOn w:val="Normal"/>
    <w:link w:val="BodyTextIndent2Char"/>
    <w:rsid w:val="00E47FFB"/>
    <w:pPr>
      <w:ind w:left="1440"/>
    </w:pPr>
    <w:rPr>
      <w:lang w:val="en-US"/>
    </w:rPr>
  </w:style>
  <w:style w:type="paragraph" w:customStyle="1" w:styleId="Head1">
    <w:name w:val="Head 1"/>
    <w:basedOn w:val="Normal"/>
    <w:next w:val="BodyText"/>
    <w:rsid w:val="00E47FFB"/>
    <w:pPr>
      <w:numPr>
        <w:numId w:val="1"/>
      </w:numPr>
      <w:spacing w:after="240"/>
    </w:pPr>
    <w:rPr>
      <w:b/>
      <w:sz w:val="36"/>
    </w:rPr>
  </w:style>
  <w:style w:type="paragraph" w:customStyle="1" w:styleId="Head2">
    <w:name w:val="Head 2"/>
    <w:basedOn w:val="Normal"/>
    <w:next w:val="BodyText"/>
    <w:rsid w:val="00E47FFB"/>
    <w:pPr>
      <w:numPr>
        <w:ilvl w:val="1"/>
        <w:numId w:val="1"/>
      </w:numPr>
      <w:spacing w:after="240"/>
    </w:pPr>
    <w:rPr>
      <w:b/>
      <w:sz w:val="32"/>
    </w:rPr>
  </w:style>
  <w:style w:type="paragraph" w:customStyle="1" w:styleId="Head3">
    <w:name w:val="Head 3"/>
    <w:basedOn w:val="Normal"/>
    <w:next w:val="BodyText"/>
    <w:link w:val="Head3Char"/>
    <w:rsid w:val="00E47FFB"/>
    <w:pPr>
      <w:numPr>
        <w:ilvl w:val="2"/>
        <w:numId w:val="1"/>
      </w:numPr>
      <w:spacing w:after="240"/>
    </w:pPr>
    <w:rPr>
      <w:b/>
    </w:rPr>
  </w:style>
  <w:style w:type="paragraph" w:customStyle="1" w:styleId="TAsectionheading">
    <w:name w:val="TA section heading"/>
    <w:basedOn w:val="Heading1"/>
    <w:rsid w:val="009E7D07"/>
    <w:pPr>
      <w:numPr>
        <w:numId w:val="5"/>
      </w:numPr>
      <w:tabs>
        <w:tab w:val="left" w:pos="720"/>
      </w:tabs>
      <w:spacing w:before="0" w:after="240"/>
    </w:pPr>
    <w:rPr>
      <w:lang w:eastAsia="en-AU"/>
    </w:rPr>
  </w:style>
  <w:style w:type="paragraph" w:customStyle="1" w:styleId="TAfiguretext">
    <w:name w:val="TA figure text"/>
    <w:basedOn w:val="Normal"/>
    <w:rsid w:val="0021007E"/>
    <w:pPr>
      <w:tabs>
        <w:tab w:val="left" w:pos="720"/>
        <w:tab w:val="left" w:pos="1440"/>
      </w:tabs>
      <w:spacing w:after="120"/>
    </w:pPr>
    <w:rPr>
      <w:sz w:val="20"/>
      <w:szCs w:val="24"/>
      <w:lang w:eastAsia="en-AU"/>
    </w:rPr>
  </w:style>
  <w:style w:type="paragraph" w:customStyle="1" w:styleId="TAeditorialitemgeneralheading">
    <w:name w:val="TA editorial item general heading"/>
    <w:basedOn w:val="Normal"/>
    <w:rsid w:val="0021007E"/>
    <w:pPr>
      <w:numPr>
        <w:numId w:val="6"/>
      </w:numPr>
      <w:pBdr>
        <w:top w:val="single" w:sz="4" w:space="1" w:color="auto"/>
        <w:left w:val="single" w:sz="4" w:space="4" w:color="auto"/>
        <w:bottom w:val="single" w:sz="4" w:space="1" w:color="auto"/>
        <w:right w:val="single" w:sz="4" w:space="4" w:color="auto"/>
      </w:pBdr>
      <w:shd w:val="clear" w:color="auto" w:fill="D9D9D9"/>
    </w:pPr>
    <w:rPr>
      <w:b/>
      <w:szCs w:val="24"/>
      <w:lang w:eastAsia="en-AU"/>
    </w:rPr>
  </w:style>
  <w:style w:type="character" w:customStyle="1" w:styleId="Head3Char">
    <w:name w:val="Head 3 Char"/>
    <w:basedOn w:val="DefaultParagraphFont"/>
    <w:link w:val="Head3"/>
    <w:rsid w:val="00E47FFB"/>
    <w:rPr>
      <w:rFonts w:ascii="Arial" w:hAnsi="Arial"/>
      <w:b/>
      <w:sz w:val="24"/>
      <w:lang w:eastAsia="en-US"/>
    </w:rPr>
  </w:style>
  <w:style w:type="character" w:customStyle="1" w:styleId="BodyTextIndent2Char">
    <w:name w:val="Body Text Indent 2 Char"/>
    <w:basedOn w:val="DefaultParagraphFont"/>
    <w:link w:val="BodyTextIndent2"/>
    <w:rsid w:val="00E47FFB"/>
    <w:rPr>
      <w:rFonts w:ascii="Arial" w:hAnsi="Arial"/>
      <w:sz w:val="24"/>
      <w:lang w:val="en-US" w:eastAsia="en-US" w:bidi="ar-SA"/>
    </w:rPr>
  </w:style>
  <w:style w:type="paragraph" w:customStyle="1" w:styleId="TAeditorialinstructions">
    <w:name w:val="TA editorial instructions"/>
    <w:basedOn w:val="Normal"/>
    <w:rsid w:val="0021007E"/>
    <w:pPr>
      <w:ind w:left="720"/>
    </w:pPr>
    <w:rPr>
      <w:i/>
      <w:iCs/>
      <w:szCs w:val="24"/>
      <w:lang w:eastAsia="en-AU"/>
    </w:rPr>
  </w:style>
  <w:style w:type="paragraph" w:styleId="Footer">
    <w:name w:val="footer"/>
    <w:basedOn w:val="Normal"/>
    <w:link w:val="FooterChar"/>
    <w:uiPriority w:val="99"/>
    <w:rsid w:val="007045D3"/>
    <w:pPr>
      <w:tabs>
        <w:tab w:val="center" w:pos="4153"/>
        <w:tab w:val="right" w:pos="8306"/>
      </w:tabs>
    </w:pPr>
  </w:style>
  <w:style w:type="character" w:styleId="PageNumber">
    <w:name w:val="page number"/>
    <w:basedOn w:val="DefaultParagraphFont"/>
    <w:rsid w:val="007045D3"/>
  </w:style>
  <w:style w:type="character" w:styleId="FollowedHyperlink">
    <w:name w:val="FollowedHyperlink"/>
    <w:basedOn w:val="DefaultParagraphFont"/>
    <w:rsid w:val="00CA3A98"/>
    <w:rPr>
      <w:color w:val="800080"/>
      <w:u w:val="single"/>
    </w:rPr>
  </w:style>
  <w:style w:type="paragraph" w:customStyle="1" w:styleId="TAtitlepageplanninganddevelopmentact">
    <w:name w:val="TA title page planning and development act"/>
    <w:basedOn w:val="BodyText"/>
    <w:link w:val="TAtitlepageplanninganddevelopmentactCharChar"/>
    <w:rsid w:val="006D6E4E"/>
    <w:pPr>
      <w:tabs>
        <w:tab w:val="left" w:pos="720"/>
        <w:tab w:val="left" w:pos="1440"/>
      </w:tabs>
      <w:ind w:left="567"/>
      <w:jc w:val="center"/>
    </w:pPr>
    <w:rPr>
      <w:sz w:val="32"/>
      <w:szCs w:val="24"/>
      <w:lang w:eastAsia="en-AU"/>
    </w:rPr>
  </w:style>
  <w:style w:type="character" w:customStyle="1" w:styleId="TAtitlepageplanninganddevelopmentactCharChar">
    <w:name w:val="TA title page planning and development act Char Char"/>
    <w:basedOn w:val="DefaultParagraphFont"/>
    <w:link w:val="TAtitlepageplanninganddevelopmentact"/>
    <w:rsid w:val="006D6E4E"/>
    <w:rPr>
      <w:rFonts w:ascii="Arial" w:hAnsi="Arial" w:cs="Arial"/>
      <w:sz w:val="32"/>
      <w:szCs w:val="24"/>
      <w:lang w:val="en-AU" w:eastAsia="en-AU" w:bidi="ar-SA"/>
    </w:rPr>
  </w:style>
  <w:style w:type="paragraph" w:customStyle="1" w:styleId="CritList">
    <w:name w:val="CritList"/>
    <w:basedOn w:val="Normal"/>
    <w:link w:val="CritListChar"/>
    <w:qFormat/>
    <w:rsid w:val="00192DAC"/>
    <w:pPr>
      <w:numPr>
        <w:numId w:val="7"/>
      </w:numPr>
      <w:spacing w:before="60" w:after="60" w:line="288" w:lineRule="auto"/>
    </w:pPr>
    <w:rPr>
      <w:rFonts w:cs="Arial"/>
      <w:sz w:val="20"/>
      <w:lang w:eastAsia="en-AU"/>
    </w:rPr>
  </w:style>
  <w:style w:type="paragraph" w:customStyle="1" w:styleId="TATitlepagedocumenttitle">
    <w:name w:val="TA Title page document title"/>
    <w:basedOn w:val="BodyText"/>
    <w:rsid w:val="006D6E4E"/>
    <w:pPr>
      <w:pBdr>
        <w:top w:val="single" w:sz="4" w:space="1" w:color="auto"/>
        <w:left w:val="single" w:sz="4" w:space="4" w:color="auto"/>
        <w:bottom w:val="single" w:sz="4" w:space="1" w:color="auto"/>
        <w:right w:val="single" w:sz="4" w:space="4" w:color="auto"/>
      </w:pBdr>
      <w:shd w:val="clear" w:color="auto" w:fill="F3F3F3"/>
      <w:tabs>
        <w:tab w:val="left" w:pos="720"/>
        <w:tab w:val="left" w:pos="1440"/>
      </w:tabs>
      <w:ind w:left="567"/>
      <w:jc w:val="center"/>
    </w:pPr>
    <w:rPr>
      <w:b/>
      <w:bCs/>
      <w:sz w:val="74"/>
      <w:szCs w:val="24"/>
      <w:lang w:eastAsia="en-AU"/>
    </w:rPr>
  </w:style>
  <w:style w:type="paragraph" w:customStyle="1" w:styleId="TATableofcontentsTitle">
    <w:name w:val="TA Table of contents Title"/>
    <w:basedOn w:val="Normal"/>
    <w:rsid w:val="00D6224B"/>
    <w:rPr>
      <w:rFonts w:cs="Arial"/>
      <w:b/>
      <w:sz w:val="32"/>
      <w:szCs w:val="32"/>
      <w:lang w:eastAsia="en-AU"/>
    </w:rPr>
  </w:style>
  <w:style w:type="paragraph" w:customStyle="1" w:styleId="TAsectionheading2">
    <w:name w:val="TA section heading 2"/>
    <w:basedOn w:val="Heading2"/>
    <w:rsid w:val="009E7D07"/>
    <w:pPr>
      <w:keepNext w:val="0"/>
      <w:numPr>
        <w:ilvl w:val="1"/>
        <w:numId w:val="5"/>
      </w:numPr>
      <w:tabs>
        <w:tab w:val="left" w:pos="720"/>
        <w:tab w:val="left" w:pos="1440"/>
      </w:tabs>
      <w:spacing w:before="0" w:after="240"/>
    </w:pPr>
    <w:rPr>
      <w:bCs w:val="0"/>
      <w:i w:val="0"/>
      <w:iCs w:val="0"/>
      <w:lang w:eastAsia="en-AU"/>
    </w:rPr>
  </w:style>
  <w:style w:type="paragraph" w:customStyle="1" w:styleId="TAsectionheading3">
    <w:name w:val="TA section heading 3"/>
    <w:basedOn w:val="Heading3"/>
    <w:rsid w:val="00FE2530"/>
    <w:pPr>
      <w:keepNext w:val="0"/>
      <w:numPr>
        <w:ilvl w:val="2"/>
        <w:numId w:val="5"/>
      </w:numPr>
      <w:tabs>
        <w:tab w:val="left" w:pos="720"/>
        <w:tab w:val="left" w:pos="1440"/>
      </w:tabs>
      <w:spacing w:before="0" w:after="120" w:line="360" w:lineRule="auto"/>
    </w:pPr>
    <w:rPr>
      <w:bCs w:val="0"/>
      <w:sz w:val="24"/>
      <w:szCs w:val="24"/>
      <w:lang w:eastAsia="en-AU"/>
    </w:rPr>
  </w:style>
  <w:style w:type="paragraph" w:customStyle="1" w:styleId="ContentsTitle">
    <w:name w:val="ContentsTitle"/>
    <w:basedOn w:val="Heading2"/>
    <w:rsid w:val="00192DAC"/>
    <w:pPr>
      <w:spacing w:before="120" w:after="120"/>
    </w:pPr>
    <w:rPr>
      <w:bCs w:val="0"/>
      <w:i w:val="0"/>
      <w:iCs w:val="0"/>
      <w:szCs w:val="20"/>
      <w:lang w:val="en-US"/>
    </w:rPr>
  </w:style>
  <w:style w:type="paragraph" w:customStyle="1" w:styleId="TAinterpretationservicetitle">
    <w:name w:val="TA interpretation service title"/>
    <w:basedOn w:val="BodyText"/>
    <w:rsid w:val="006164D9"/>
    <w:pPr>
      <w:tabs>
        <w:tab w:val="left" w:pos="720"/>
        <w:tab w:val="left" w:pos="1440"/>
      </w:tabs>
      <w:ind w:left="720" w:hanging="153"/>
    </w:pPr>
    <w:rPr>
      <w:rFonts w:cs="Times New Roman"/>
      <w:b/>
      <w:szCs w:val="24"/>
      <w:lang w:eastAsia="en-AU"/>
    </w:rPr>
  </w:style>
  <w:style w:type="paragraph" w:customStyle="1" w:styleId="TAfooter">
    <w:name w:val="TA footer"/>
    <w:basedOn w:val="Footer"/>
    <w:rsid w:val="00BC13A4"/>
    <w:pPr>
      <w:spacing w:after="60"/>
      <w:jc w:val="center"/>
    </w:pPr>
    <w:rPr>
      <w:rFonts w:cs="Arial"/>
      <w:sz w:val="20"/>
      <w:lang w:eastAsia="en-AU"/>
    </w:rPr>
  </w:style>
  <w:style w:type="paragraph" w:customStyle="1" w:styleId="TATitleexplanatoryheading">
    <w:name w:val="TA Title explanatory heading"/>
    <w:basedOn w:val="Normal"/>
    <w:rsid w:val="00EC4ACA"/>
    <w:pPr>
      <w:jc w:val="center"/>
    </w:pPr>
    <w:rPr>
      <w:rFonts w:cs="Arial"/>
      <w:sz w:val="40"/>
      <w:szCs w:val="40"/>
      <w:lang w:eastAsia="en-AU"/>
    </w:rPr>
  </w:style>
  <w:style w:type="paragraph" w:customStyle="1" w:styleId="TABodytextinstructioncontentsubtitle">
    <w:name w:val="TA Body text instruction content sub title"/>
    <w:basedOn w:val="BodyText"/>
    <w:rsid w:val="0021007E"/>
    <w:pPr>
      <w:tabs>
        <w:tab w:val="left" w:pos="720"/>
        <w:tab w:val="left" w:pos="1440"/>
      </w:tabs>
      <w:ind w:left="720"/>
    </w:pPr>
    <w:rPr>
      <w:rFonts w:cs="Times New Roman"/>
      <w:b/>
      <w:sz w:val="20"/>
      <w:szCs w:val="24"/>
      <w:lang w:eastAsia="en-AU"/>
    </w:rPr>
  </w:style>
  <w:style w:type="paragraph" w:customStyle="1" w:styleId="TAsubheadinglocationinterritoryplan">
    <w:name w:val="TA sub heading location in territory plan"/>
    <w:basedOn w:val="Heading4"/>
    <w:rsid w:val="0021007E"/>
    <w:pPr>
      <w:keepNext w:val="0"/>
      <w:spacing w:after="240"/>
    </w:pPr>
    <w:rPr>
      <w:rFonts w:ascii="Arial" w:hAnsi="Arial"/>
      <w:b w:val="0"/>
      <w:bCs w:val="0"/>
      <w:sz w:val="32"/>
      <w:szCs w:val="20"/>
      <w:lang w:eastAsia="en-AU"/>
    </w:rPr>
  </w:style>
  <w:style w:type="table" w:styleId="TableGrid">
    <w:name w:val="Table Grid"/>
    <w:basedOn w:val="TableNormal"/>
    <w:rsid w:val="008F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Item">
    <w:name w:val="CodeItem"/>
    <w:basedOn w:val="Normal"/>
    <w:link w:val="CodeItemChar"/>
    <w:qFormat/>
    <w:rsid w:val="008F5AB4"/>
    <w:pPr>
      <w:numPr>
        <w:ilvl w:val="1"/>
        <w:numId w:val="2"/>
      </w:numPr>
      <w:spacing w:before="60" w:after="60"/>
    </w:pPr>
    <w:rPr>
      <w:rFonts w:cs="Arial"/>
      <w:b/>
      <w:bCs/>
      <w:sz w:val="20"/>
    </w:rPr>
  </w:style>
  <w:style w:type="paragraph" w:customStyle="1" w:styleId="codeRuleCriteria">
    <w:name w:val="codeRuleCriteria"/>
    <w:basedOn w:val="Normal"/>
    <w:rsid w:val="008F5AB4"/>
    <w:pPr>
      <w:spacing w:before="60" w:after="60" w:line="288" w:lineRule="auto"/>
    </w:pPr>
    <w:rPr>
      <w:rFonts w:cs="Arial"/>
      <w:sz w:val="20"/>
    </w:rPr>
  </w:style>
  <w:style w:type="paragraph" w:customStyle="1" w:styleId="codeList">
    <w:name w:val="codeList"/>
    <w:basedOn w:val="codeRuleCriteria"/>
    <w:rsid w:val="008F5AB4"/>
    <w:pPr>
      <w:numPr>
        <w:numId w:val="3"/>
      </w:numPr>
      <w:spacing w:before="0" w:after="0" w:line="240" w:lineRule="auto"/>
    </w:pPr>
  </w:style>
  <w:style w:type="paragraph" w:customStyle="1" w:styleId="codeList2">
    <w:name w:val="codeList2"/>
    <w:basedOn w:val="codeList"/>
    <w:rsid w:val="008F5AB4"/>
    <w:pPr>
      <w:numPr>
        <w:ilvl w:val="1"/>
      </w:numPr>
    </w:pPr>
  </w:style>
  <w:style w:type="paragraph" w:customStyle="1" w:styleId="codeRuleNone">
    <w:name w:val="codeRuleNone"/>
    <w:basedOn w:val="codeRuleCriteria"/>
    <w:rsid w:val="008F5AB4"/>
    <w:rPr>
      <w:vanish/>
    </w:rPr>
  </w:style>
  <w:style w:type="paragraph" w:customStyle="1" w:styleId="hiddenText">
    <w:name w:val="hiddenText"/>
    <w:basedOn w:val="Normal"/>
    <w:rsid w:val="008F5AB4"/>
    <w:pPr>
      <w:spacing w:before="120" w:line="288" w:lineRule="auto"/>
    </w:pPr>
    <w:rPr>
      <w:rFonts w:cs="Arial"/>
      <w:vanish/>
      <w:sz w:val="20"/>
    </w:rPr>
  </w:style>
  <w:style w:type="paragraph" w:styleId="TOC3">
    <w:name w:val="toc 3"/>
    <w:basedOn w:val="Normal"/>
    <w:next w:val="Normal"/>
    <w:autoRedefine/>
    <w:uiPriority w:val="39"/>
    <w:rsid w:val="00E3786D"/>
    <w:pPr>
      <w:tabs>
        <w:tab w:val="left" w:pos="1843"/>
        <w:tab w:val="right" w:leader="dot" w:pos="9015"/>
      </w:tabs>
      <w:spacing w:before="180"/>
      <w:ind w:left="1843" w:hanging="709"/>
    </w:pPr>
    <w:rPr>
      <w:noProof/>
    </w:rPr>
  </w:style>
  <w:style w:type="paragraph" w:styleId="BalloonText">
    <w:name w:val="Balloon Text"/>
    <w:basedOn w:val="Normal"/>
    <w:semiHidden/>
    <w:rsid w:val="003023DF"/>
    <w:rPr>
      <w:rFonts w:ascii="Tahoma" w:hAnsi="Tahoma" w:cs="Tahoma"/>
      <w:sz w:val="16"/>
      <w:szCs w:val="16"/>
    </w:rPr>
  </w:style>
  <w:style w:type="paragraph" w:customStyle="1" w:styleId="TAACTPLAlogo">
    <w:name w:val="TA ACTPLA logo"/>
    <w:basedOn w:val="Footer"/>
    <w:rsid w:val="00E12CB0"/>
    <w:pPr>
      <w:jc w:val="center"/>
    </w:pPr>
    <w:rPr>
      <w:rFonts w:ascii="Times New Roman" w:hAnsi="Times New Roman"/>
      <w:szCs w:val="24"/>
      <w:lang w:eastAsia="en-AU"/>
    </w:rPr>
  </w:style>
  <w:style w:type="paragraph" w:customStyle="1" w:styleId="StyleTAsectionheading2Left0cmFirstline0cm">
    <w:name w:val="Style TA section heading 2 + Left:  0 cm First line:  0 cm"/>
    <w:basedOn w:val="TAsectionheading2"/>
    <w:rsid w:val="001F28A9"/>
    <w:rPr>
      <w:rFonts w:cs="Times New Roman"/>
      <w:bCs/>
      <w:szCs w:val="20"/>
    </w:rPr>
  </w:style>
  <w:style w:type="numbering" w:styleId="111111">
    <w:name w:val="Outline List 2"/>
    <w:basedOn w:val="NoList"/>
    <w:rsid w:val="00616081"/>
    <w:pPr>
      <w:numPr>
        <w:numId w:val="4"/>
      </w:numPr>
    </w:pPr>
  </w:style>
  <w:style w:type="paragraph" w:customStyle="1" w:styleId="TAsectionheading4">
    <w:name w:val="TA section heading 4"/>
    <w:basedOn w:val="TAsectionheading3"/>
    <w:rsid w:val="009E7D07"/>
    <w:pPr>
      <w:numPr>
        <w:ilvl w:val="3"/>
      </w:numPr>
    </w:pPr>
  </w:style>
  <w:style w:type="character" w:customStyle="1" w:styleId="HeaderChar">
    <w:name w:val="Header Char"/>
    <w:basedOn w:val="DefaultParagraphFont"/>
    <w:link w:val="Header"/>
    <w:uiPriority w:val="99"/>
    <w:rsid w:val="00550BD4"/>
    <w:rPr>
      <w:rFonts w:ascii="Arial" w:hAnsi="Arial"/>
      <w:sz w:val="24"/>
      <w:lang w:eastAsia="en-US"/>
    </w:rPr>
  </w:style>
  <w:style w:type="paragraph" w:styleId="BlockText">
    <w:name w:val="Block Text"/>
    <w:basedOn w:val="Normal"/>
    <w:rsid w:val="007A1103"/>
    <w:pPr>
      <w:spacing w:after="120"/>
      <w:ind w:left="1440" w:right="1440"/>
    </w:pPr>
  </w:style>
  <w:style w:type="character" w:customStyle="1" w:styleId="FooterChar">
    <w:name w:val="Footer Char"/>
    <w:basedOn w:val="DefaultParagraphFont"/>
    <w:link w:val="Footer"/>
    <w:uiPriority w:val="99"/>
    <w:rsid w:val="004C6806"/>
    <w:rPr>
      <w:rFonts w:ascii="Arial" w:hAnsi="Arial"/>
      <w:sz w:val="24"/>
      <w:lang w:eastAsia="en-US"/>
    </w:rPr>
  </w:style>
  <w:style w:type="paragraph" w:customStyle="1" w:styleId="StyleBodyText26ptBoldCenteredLeft1cmRight1cm">
    <w:name w:val="Style Body Text + 26 pt Bold Centered Left:  1 cm Right:  1 cm..."/>
    <w:basedOn w:val="BodyText"/>
    <w:rsid w:val="00192DAC"/>
    <w:pPr>
      <w:pBdr>
        <w:top w:val="single" w:sz="4" w:space="6" w:color="auto"/>
        <w:left w:val="single" w:sz="4" w:space="4" w:color="auto"/>
        <w:bottom w:val="single" w:sz="4" w:space="6" w:color="auto"/>
        <w:right w:val="single" w:sz="4" w:space="4" w:color="auto"/>
      </w:pBdr>
      <w:shd w:val="clear" w:color="auto" w:fill="F3F3F3"/>
      <w:ind w:left="567" w:right="567"/>
      <w:jc w:val="center"/>
    </w:pPr>
    <w:rPr>
      <w:rFonts w:ascii="Calibri" w:hAnsi="Calibri" w:cs="Times New Roman"/>
      <w:b/>
      <w:bCs/>
      <w:caps/>
      <w:sz w:val="52"/>
    </w:rPr>
  </w:style>
  <w:style w:type="paragraph" w:customStyle="1" w:styleId="Default">
    <w:name w:val="Default"/>
    <w:rsid w:val="00990CC1"/>
    <w:pPr>
      <w:autoSpaceDE w:val="0"/>
      <w:autoSpaceDN w:val="0"/>
      <w:adjustRightInd w:val="0"/>
    </w:pPr>
    <w:rPr>
      <w:rFonts w:ascii="Source Sans Pro Light" w:hAnsi="Source Sans Pro Light" w:cs="Source Sans Pro Light"/>
      <w:color w:val="000000"/>
      <w:sz w:val="24"/>
      <w:szCs w:val="24"/>
    </w:rPr>
  </w:style>
  <w:style w:type="paragraph" w:customStyle="1" w:styleId="Pa3">
    <w:name w:val="Pa3"/>
    <w:basedOn w:val="Default"/>
    <w:next w:val="Default"/>
    <w:uiPriority w:val="99"/>
    <w:rsid w:val="00990CC1"/>
    <w:pPr>
      <w:spacing w:line="211" w:lineRule="atLeast"/>
    </w:pPr>
    <w:rPr>
      <w:rFonts w:cs="Times New Roman"/>
      <w:color w:val="auto"/>
    </w:rPr>
  </w:style>
  <w:style w:type="paragraph" w:styleId="ListParagraph">
    <w:name w:val="List Paragraph"/>
    <w:basedOn w:val="Normal"/>
    <w:uiPriority w:val="34"/>
    <w:qFormat/>
    <w:rsid w:val="00990CC1"/>
    <w:pPr>
      <w:ind w:left="720"/>
      <w:contextualSpacing/>
    </w:pPr>
  </w:style>
  <w:style w:type="paragraph" w:customStyle="1" w:styleId="Pa19">
    <w:name w:val="Pa19"/>
    <w:basedOn w:val="Default"/>
    <w:next w:val="Default"/>
    <w:uiPriority w:val="99"/>
    <w:rsid w:val="00990CC1"/>
    <w:pPr>
      <w:spacing w:line="401" w:lineRule="atLeast"/>
    </w:pPr>
    <w:rPr>
      <w:rFonts w:cs="Times New Roman"/>
      <w:color w:val="auto"/>
    </w:rPr>
  </w:style>
  <w:style w:type="paragraph" w:customStyle="1" w:styleId="Pa31">
    <w:name w:val="Pa31"/>
    <w:basedOn w:val="Default"/>
    <w:next w:val="Default"/>
    <w:uiPriority w:val="99"/>
    <w:rsid w:val="00990CC1"/>
    <w:pPr>
      <w:spacing w:line="211" w:lineRule="atLeast"/>
    </w:pPr>
    <w:rPr>
      <w:rFonts w:cs="Times New Roman"/>
      <w:color w:val="auto"/>
    </w:rPr>
  </w:style>
  <w:style w:type="paragraph" w:customStyle="1" w:styleId="CSTalkingPoints">
    <w:name w:val="CS Talking Points"/>
    <w:basedOn w:val="Normal"/>
    <w:qFormat/>
    <w:rsid w:val="00D77823"/>
    <w:pPr>
      <w:numPr>
        <w:numId w:val="15"/>
      </w:numPr>
      <w:spacing w:after="120"/>
    </w:pPr>
    <w:rPr>
      <w:rFonts w:asciiTheme="minorHAnsi" w:eastAsiaTheme="minorHAnsi" w:hAnsiTheme="minorHAnsi" w:cstheme="minorBidi"/>
      <w:sz w:val="28"/>
      <w:szCs w:val="22"/>
      <w:lang w:eastAsia="en-AU"/>
    </w:rPr>
  </w:style>
  <w:style w:type="paragraph" w:customStyle="1" w:styleId="elementHeading">
    <w:name w:val="elementHeading"/>
    <w:basedOn w:val="Normal"/>
    <w:rsid w:val="002D4745"/>
    <w:pPr>
      <w:tabs>
        <w:tab w:val="left" w:pos="1418"/>
        <w:tab w:val="num" w:pos="2880"/>
      </w:tabs>
      <w:spacing w:before="120" w:line="288" w:lineRule="auto"/>
    </w:pPr>
    <w:rPr>
      <w:rFonts w:cs="Arial"/>
      <w:b/>
      <w:bCs/>
      <w:lang w:eastAsia="en-AU"/>
    </w:rPr>
  </w:style>
  <w:style w:type="paragraph" w:customStyle="1" w:styleId="RuleList">
    <w:name w:val="RuleList"/>
    <w:basedOn w:val="Normal"/>
    <w:link w:val="RuleListChar"/>
    <w:qFormat/>
    <w:rsid w:val="002D4745"/>
    <w:pPr>
      <w:spacing w:before="60" w:after="60" w:line="288" w:lineRule="auto"/>
      <w:ind w:left="284"/>
    </w:pPr>
    <w:rPr>
      <w:rFonts w:cs="Arial"/>
      <w:sz w:val="20"/>
      <w:lang w:eastAsia="en-AU"/>
    </w:rPr>
  </w:style>
  <w:style w:type="character" w:customStyle="1" w:styleId="CritListChar">
    <w:name w:val="CritList Char"/>
    <w:basedOn w:val="DefaultParagraphFont"/>
    <w:link w:val="CritList"/>
    <w:rsid w:val="002D4745"/>
    <w:rPr>
      <w:rFonts w:ascii="Arial" w:hAnsi="Arial" w:cs="Arial"/>
    </w:rPr>
  </w:style>
  <w:style w:type="character" w:customStyle="1" w:styleId="CodeItemChar">
    <w:name w:val="CodeItem Char"/>
    <w:basedOn w:val="DefaultParagraphFont"/>
    <w:link w:val="CodeItem"/>
    <w:rsid w:val="002D4745"/>
    <w:rPr>
      <w:rFonts w:ascii="Arial" w:hAnsi="Arial" w:cs="Arial"/>
      <w:b/>
      <w:bCs/>
      <w:lang w:eastAsia="en-US"/>
    </w:rPr>
  </w:style>
  <w:style w:type="character" w:customStyle="1" w:styleId="RuleListChar">
    <w:name w:val="RuleList Char"/>
    <w:basedOn w:val="DefaultParagraphFont"/>
    <w:link w:val="RuleList"/>
    <w:rsid w:val="002D4745"/>
    <w:rPr>
      <w:rFonts w:ascii="Arial" w:hAnsi="Arial" w:cs="Arial"/>
    </w:rPr>
  </w:style>
  <w:style w:type="character" w:customStyle="1" w:styleId="xmsointenseemphasis">
    <w:name w:val="x_msointenseemphasis"/>
    <w:basedOn w:val="DefaultParagraphFont"/>
    <w:rsid w:val="009E0561"/>
  </w:style>
  <w:style w:type="paragraph" w:customStyle="1" w:styleId="Billname">
    <w:name w:val="Billname"/>
    <w:basedOn w:val="Normal"/>
    <w:rsid w:val="00D85F8F"/>
    <w:pPr>
      <w:tabs>
        <w:tab w:val="left" w:pos="2400"/>
        <w:tab w:val="left" w:pos="2880"/>
      </w:tabs>
      <w:spacing w:before="1220" w:after="100"/>
    </w:pPr>
    <w:rPr>
      <w:b/>
      <w:sz w:val="40"/>
    </w:rPr>
  </w:style>
  <w:style w:type="paragraph" w:customStyle="1" w:styleId="madeunder">
    <w:name w:val="made under"/>
    <w:basedOn w:val="Normal"/>
    <w:rsid w:val="00D85F8F"/>
    <w:pPr>
      <w:spacing w:before="180" w:after="60"/>
      <w:jc w:val="both"/>
    </w:pPr>
  </w:style>
  <w:style w:type="paragraph" w:customStyle="1" w:styleId="CoverActName">
    <w:name w:val="CoverActName"/>
    <w:basedOn w:val="Normal"/>
    <w:rsid w:val="00D85F8F"/>
    <w:pPr>
      <w:tabs>
        <w:tab w:val="left" w:pos="2600"/>
      </w:tabs>
      <w:spacing w:before="200" w:after="60"/>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22739">
      <w:bodyDiv w:val="1"/>
      <w:marLeft w:val="0"/>
      <w:marRight w:val="0"/>
      <w:marTop w:val="0"/>
      <w:marBottom w:val="0"/>
      <w:divBdr>
        <w:top w:val="none" w:sz="0" w:space="0" w:color="auto"/>
        <w:left w:val="none" w:sz="0" w:space="0" w:color="auto"/>
        <w:bottom w:val="none" w:sz="0" w:space="0" w:color="auto"/>
        <w:right w:val="none" w:sz="0" w:space="0" w:color="auto"/>
      </w:divBdr>
    </w:div>
    <w:div w:id="580214366">
      <w:bodyDiv w:val="1"/>
      <w:marLeft w:val="0"/>
      <w:marRight w:val="0"/>
      <w:marTop w:val="0"/>
      <w:marBottom w:val="0"/>
      <w:divBdr>
        <w:top w:val="none" w:sz="0" w:space="0" w:color="auto"/>
        <w:left w:val="none" w:sz="0" w:space="0" w:color="auto"/>
        <w:bottom w:val="none" w:sz="0" w:space="0" w:color="auto"/>
        <w:right w:val="none" w:sz="0" w:space="0" w:color="auto"/>
      </w:divBdr>
    </w:div>
    <w:div w:id="623390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ing.act.gov.au/tools-resources/plans-registers/plans/territory-plan/draft_variations_to_the_territory_plan"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yoursay.act.gov.au/housing-cho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www.planning.act.gov.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errplan@act.gov.au"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7208-6CF9-4B35-AEA5-F6AB5C8C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4728</Words>
  <Characters>26627</Characters>
  <Application>Microsoft Office Word</Application>
  <DocSecurity>0</DocSecurity>
  <Lines>639</Lines>
  <Paragraphs>281</Paragraphs>
  <ScaleCrop>false</ScaleCrop>
  <HeadingPairs>
    <vt:vector size="2" baseType="variant">
      <vt:variant>
        <vt:lpstr>Title</vt:lpstr>
      </vt:variant>
      <vt:variant>
        <vt:i4>1</vt:i4>
      </vt:variant>
    </vt:vector>
  </HeadingPairs>
  <TitlesOfParts>
    <vt:vector size="1" baseType="lpstr">
      <vt:lpstr>Draft variation to the Territory Plan s60</vt:lpstr>
    </vt:vector>
  </TitlesOfParts>
  <Company>InTACT</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variation to the Territory Plan s60</dc:title>
  <dc:creator>ACT Government</dc:creator>
  <cp:lastModifiedBy>PCODCS</cp:lastModifiedBy>
  <cp:revision>5</cp:revision>
  <cp:lastPrinted>2020-01-08T04:57:00Z</cp:lastPrinted>
  <dcterms:created xsi:type="dcterms:W3CDTF">2020-01-13T22:29:00Z</dcterms:created>
  <dcterms:modified xsi:type="dcterms:W3CDTF">2020-01-13T22:29:00Z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Intelledox</vt:lpwstr>
  </property>
  <property fmtid="{D5CDD505-2E9C-101B-9397-08002B2CF9AE}" pid="3" name="Objective-Id">
    <vt:lpwstr>A21762305</vt:lpwstr>
  </property>
  <property fmtid="{D5CDD505-2E9C-101B-9397-08002B2CF9AE}" pid="4" name="Objective-Title">
    <vt:lpwstr>NI + DV365 Housing Choices - Boarding Houses and Co-Housing - for public consultation</vt:lpwstr>
  </property>
  <property fmtid="{D5CDD505-2E9C-101B-9397-08002B2CF9AE}" pid="5" name="Objective-Comment">
    <vt:lpwstr/>
  </property>
  <property fmtid="{D5CDD505-2E9C-101B-9397-08002B2CF9AE}" pid="6" name="Objective-CreationStamp">
    <vt:filetime>2019-09-27T03:01:23Z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2020-01-13T22:27:12Z</vt:filetime>
  </property>
  <property fmtid="{D5CDD505-2E9C-101B-9397-08002B2CF9AE}" pid="10" name="Objective-ModificationStamp">
    <vt:filetime>2020-01-13T22:27:12Z</vt:filetime>
  </property>
  <property fmtid="{D5CDD505-2E9C-101B-9397-08002B2CF9AE}" pid="11" name="Objective-Owner">
    <vt:lpwstr>Trina McFarlane</vt:lpwstr>
  </property>
  <property fmtid="{D5CDD505-2E9C-101B-9397-08002B2CF9AE}" pid="12" name="Objective-Path">
    <vt:lpwstr>Whole of ACT Government:EPSDD - Environment Planning and Sustainable Development Directorate:DIVISION - Planning Policy:Branch - Territory Plan:01 Full variations:01 Active Variations (Full):DV365 - Housing Choices - Boarding Housing and Co-Housing:03 Dra</vt:lpwstr>
  </property>
  <property fmtid="{D5CDD505-2E9C-101B-9397-08002B2CF9AE}" pid="13" name="Objective-Parent">
    <vt:lpwstr>1 Public Consultation DV version</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1-2018/25537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Add Place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ies>
</file>