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6A1C" w14:textId="77777777" w:rsidR="00775C01" w:rsidRPr="00775C01" w:rsidRDefault="00775C01" w:rsidP="00775C01">
      <w:pPr>
        <w:spacing w:before="120" w:after="0" w:line="240" w:lineRule="auto"/>
        <w:rPr>
          <w:rFonts w:ascii="Arial" w:hAnsi="Arial" w:cs="Arial"/>
          <w:sz w:val="24"/>
          <w:szCs w:val="20"/>
        </w:rPr>
      </w:pPr>
      <w:bookmarkStart w:id="0" w:name="_Toc44738651"/>
      <w:bookmarkStart w:id="1" w:name="_GoBack"/>
      <w:bookmarkEnd w:id="1"/>
      <w:r w:rsidRPr="00775C01">
        <w:rPr>
          <w:rFonts w:ascii="Arial" w:hAnsi="Arial" w:cs="Arial"/>
          <w:sz w:val="24"/>
          <w:szCs w:val="20"/>
        </w:rPr>
        <w:t>Australian Capital Territory</w:t>
      </w:r>
    </w:p>
    <w:p w14:paraId="0CAFA0F9" w14:textId="77777777" w:rsidR="00775C01" w:rsidRPr="00775C01" w:rsidRDefault="00775C01" w:rsidP="00775C01">
      <w:pPr>
        <w:tabs>
          <w:tab w:val="left" w:pos="2400"/>
          <w:tab w:val="left" w:pos="2880"/>
        </w:tabs>
        <w:spacing w:before="700" w:after="100" w:line="240" w:lineRule="auto"/>
        <w:ind w:right="-765"/>
        <w:rPr>
          <w:rFonts w:ascii="Arial" w:hAnsi="Arial"/>
          <w:b/>
          <w:sz w:val="40"/>
          <w:szCs w:val="20"/>
        </w:rPr>
      </w:pPr>
      <w:r w:rsidRPr="00775C01">
        <w:rPr>
          <w:rFonts w:ascii="Arial" w:hAnsi="Arial"/>
          <w:b/>
          <w:sz w:val="40"/>
          <w:szCs w:val="20"/>
        </w:rPr>
        <w:t xml:space="preserve">Freedom of Information (Volume 3 - Dealing with access applications) Guidelines 2020 </w:t>
      </w:r>
    </w:p>
    <w:p w14:paraId="48BF1A0B" w14:textId="4C2883BE" w:rsidR="00775C01" w:rsidRPr="00775C01" w:rsidRDefault="00775C01" w:rsidP="00775C01">
      <w:pPr>
        <w:spacing w:before="340" w:after="0" w:line="240" w:lineRule="auto"/>
        <w:rPr>
          <w:rFonts w:ascii="Arial" w:hAnsi="Arial" w:cs="Arial"/>
          <w:b/>
          <w:bCs/>
          <w:sz w:val="24"/>
          <w:szCs w:val="20"/>
        </w:rPr>
      </w:pPr>
      <w:r w:rsidRPr="00775C01">
        <w:rPr>
          <w:rFonts w:ascii="Arial" w:hAnsi="Arial" w:cs="Arial"/>
          <w:b/>
          <w:bCs/>
          <w:sz w:val="24"/>
          <w:szCs w:val="20"/>
        </w:rPr>
        <w:t>Notifiable instrument NI2020-</w:t>
      </w:r>
      <w:r w:rsidR="0018260E">
        <w:rPr>
          <w:rFonts w:ascii="Arial" w:hAnsi="Arial" w:cs="Arial"/>
          <w:b/>
          <w:bCs/>
          <w:sz w:val="24"/>
          <w:szCs w:val="20"/>
        </w:rPr>
        <w:t>370</w:t>
      </w:r>
    </w:p>
    <w:p w14:paraId="6656EA91" w14:textId="77777777" w:rsidR="00775C01" w:rsidRPr="00775C01" w:rsidRDefault="00775C01" w:rsidP="00775C01">
      <w:pPr>
        <w:spacing w:before="300" w:after="0" w:line="240" w:lineRule="auto"/>
        <w:jc w:val="both"/>
        <w:rPr>
          <w:rFonts w:ascii="Times New Roman" w:hAnsi="Times New Roman"/>
          <w:sz w:val="24"/>
          <w:szCs w:val="20"/>
        </w:rPr>
      </w:pPr>
      <w:r w:rsidRPr="00775C01">
        <w:rPr>
          <w:rFonts w:ascii="Times New Roman" w:hAnsi="Times New Roman"/>
          <w:sz w:val="24"/>
          <w:szCs w:val="20"/>
        </w:rPr>
        <w:t xml:space="preserve">made under the  </w:t>
      </w:r>
    </w:p>
    <w:p w14:paraId="2F719CF6" w14:textId="77777777" w:rsidR="00775C01" w:rsidRPr="00775C01" w:rsidRDefault="00775C01" w:rsidP="00775C01">
      <w:pPr>
        <w:tabs>
          <w:tab w:val="left" w:pos="2600"/>
        </w:tabs>
        <w:spacing w:before="320" w:after="0" w:line="240" w:lineRule="auto"/>
        <w:jc w:val="both"/>
        <w:rPr>
          <w:rFonts w:ascii="Arial" w:hAnsi="Arial"/>
          <w:b/>
          <w:sz w:val="20"/>
          <w:szCs w:val="20"/>
        </w:rPr>
      </w:pPr>
      <w:r w:rsidRPr="00775C01">
        <w:rPr>
          <w:rFonts w:ascii="Arial" w:hAnsi="Arial"/>
          <w:b/>
          <w:sz w:val="20"/>
          <w:szCs w:val="20"/>
        </w:rPr>
        <w:t>Freedom of Information Act 2016, s66 (Guidelines for Act)</w:t>
      </w:r>
    </w:p>
    <w:p w14:paraId="349F4C81" w14:textId="77777777" w:rsidR="00775C01" w:rsidRPr="00775C01" w:rsidRDefault="00775C01" w:rsidP="00775C01">
      <w:pPr>
        <w:spacing w:before="60" w:after="0" w:line="240" w:lineRule="auto"/>
        <w:jc w:val="both"/>
        <w:rPr>
          <w:rFonts w:ascii="Times New Roman" w:hAnsi="Times New Roman"/>
          <w:sz w:val="24"/>
          <w:szCs w:val="20"/>
        </w:rPr>
      </w:pPr>
    </w:p>
    <w:p w14:paraId="5E46C11C" w14:textId="77777777" w:rsidR="00775C01" w:rsidRPr="00775C01" w:rsidRDefault="00775C01" w:rsidP="00775C01">
      <w:pPr>
        <w:pBdr>
          <w:top w:val="single" w:sz="12" w:space="1" w:color="auto"/>
        </w:pBdr>
        <w:spacing w:after="0" w:line="240" w:lineRule="auto"/>
        <w:jc w:val="both"/>
        <w:rPr>
          <w:rFonts w:ascii="Times New Roman" w:hAnsi="Times New Roman"/>
          <w:sz w:val="24"/>
          <w:szCs w:val="20"/>
        </w:rPr>
      </w:pPr>
    </w:p>
    <w:p w14:paraId="5B6B3D9D" w14:textId="77777777" w:rsidR="00775C01" w:rsidRPr="00775C01" w:rsidRDefault="00775C01" w:rsidP="00775C01">
      <w:pPr>
        <w:spacing w:before="60" w:after="60" w:line="240" w:lineRule="auto"/>
        <w:ind w:left="720" w:hanging="720"/>
        <w:rPr>
          <w:rFonts w:ascii="Arial" w:hAnsi="Arial" w:cs="Arial"/>
          <w:b/>
          <w:bCs/>
          <w:sz w:val="24"/>
          <w:szCs w:val="20"/>
        </w:rPr>
      </w:pPr>
      <w:r w:rsidRPr="00775C01">
        <w:rPr>
          <w:rFonts w:ascii="Arial" w:hAnsi="Arial" w:cs="Arial"/>
          <w:b/>
          <w:bCs/>
          <w:sz w:val="24"/>
          <w:szCs w:val="20"/>
        </w:rPr>
        <w:t>1</w:t>
      </w:r>
      <w:r w:rsidRPr="00775C01">
        <w:rPr>
          <w:rFonts w:ascii="Arial" w:hAnsi="Arial" w:cs="Arial"/>
          <w:b/>
          <w:bCs/>
          <w:sz w:val="24"/>
          <w:szCs w:val="20"/>
        </w:rPr>
        <w:tab/>
        <w:t>Name of instrument</w:t>
      </w:r>
    </w:p>
    <w:p w14:paraId="3C27A633" w14:textId="77777777" w:rsidR="00775C01" w:rsidRPr="00775C01" w:rsidRDefault="00775C01" w:rsidP="00775C01">
      <w:pPr>
        <w:spacing w:before="140" w:after="0" w:line="240" w:lineRule="auto"/>
        <w:ind w:left="720"/>
        <w:rPr>
          <w:rFonts w:ascii="Times New Roman" w:hAnsi="Times New Roman"/>
          <w:i/>
          <w:iCs/>
          <w:sz w:val="24"/>
          <w:szCs w:val="20"/>
        </w:rPr>
      </w:pPr>
      <w:r w:rsidRPr="00775C01">
        <w:rPr>
          <w:rFonts w:ascii="Times New Roman" w:hAnsi="Times New Roman"/>
          <w:sz w:val="24"/>
          <w:szCs w:val="20"/>
        </w:rPr>
        <w:t xml:space="preserve">This instrument is the </w:t>
      </w:r>
      <w:r w:rsidRPr="00775C01">
        <w:rPr>
          <w:rFonts w:ascii="Times New Roman" w:hAnsi="Times New Roman"/>
          <w:i/>
          <w:iCs/>
          <w:sz w:val="24"/>
          <w:szCs w:val="20"/>
        </w:rPr>
        <w:t>Freedom of Information (Volume 3 - Dealing with access applications) Guidelines 2020.</w:t>
      </w:r>
    </w:p>
    <w:p w14:paraId="581FB729" w14:textId="77777777" w:rsidR="00775C01" w:rsidRPr="00775C01" w:rsidRDefault="00775C01" w:rsidP="00775C01">
      <w:pPr>
        <w:spacing w:before="300" w:after="0" w:line="240" w:lineRule="auto"/>
        <w:ind w:left="720" w:hanging="720"/>
        <w:rPr>
          <w:rFonts w:ascii="Arial" w:hAnsi="Arial" w:cs="Arial"/>
          <w:b/>
          <w:bCs/>
          <w:sz w:val="24"/>
          <w:szCs w:val="20"/>
        </w:rPr>
      </w:pPr>
      <w:r w:rsidRPr="00775C01">
        <w:rPr>
          <w:rFonts w:ascii="Arial" w:hAnsi="Arial" w:cs="Arial"/>
          <w:b/>
          <w:bCs/>
          <w:sz w:val="24"/>
          <w:szCs w:val="20"/>
        </w:rPr>
        <w:t>2</w:t>
      </w:r>
      <w:r w:rsidRPr="00775C01">
        <w:rPr>
          <w:rFonts w:ascii="Arial" w:hAnsi="Arial" w:cs="Arial"/>
          <w:b/>
          <w:bCs/>
          <w:sz w:val="24"/>
          <w:szCs w:val="20"/>
        </w:rPr>
        <w:tab/>
        <w:t xml:space="preserve">Commencement </w:t>
      </w:r>
    </w:p>
    <w:p w14:paraId="53C2886B" w14:textId="77777777" w:rsidR="00775C01" w:rsidRPr="00775C01" w:rsidRDefault="00775C01" w:rsidP="00775C01">
      <w:pPr>
        <w:spacing w:before="140" w:after="0" w:line="240" w:lineRule="auto"/>
        <w:ind w:left="720"/>
        <w:rPr>
          <w:rFonts w:ascii="Times New Roman" w:hAnsi="Times New Roman"/>
          <w:sz w:val="24"/>
          <w:szCs w:val="20"/>
        </w:rPr>
      </w:pPr>
      <w:r w:rsidRPr="00775C01">
        <w:rPr>
          <w:rFonts w:ascii="Times New Roman" w:hAnsi="Times New Roman"/>
          <w:sz w:val="24"/>
          <w:szCs w:val="20"/>
        </w:rPr>
        <w:t xml:space="preserve">This instrument commences on the day after notification.  </w:t>
      </w:r>
    </w:p>
    <w:p w14:paraId="68F8599E" w14:textId="77777777" w:rsidR="00775C01" w:rsidRPr="00775C01" w:rsidRDefault="00775C01" w:rsidP="00775C01">
      <w:pPr>
        <w:spacing w:before="300" w:after="0" w:line="240" w:lineRule="auto"/>
        <w:ind w:left="720" w:hanging="720"/>
        <w:rPr>
          <w:rFonts w:ascii="Arial" w:hAnsi="Arial" w:cs="Arial"/>
          <w:b/>
          <w:bCs/>
          <w:sz w:val="24"/>
          <w:szCs w:val="20"/>
        </w:rPr>
      </w:pPr>
      <w:r w:rsidRPr="00775C01">
        <w:rPr>
          <w:rFonts w:ascii="Arial" w:hAnsi="Arial" w:cs="Arial"/>
          <w:b/>
          <w:bCs/>
          <w:sz w:val="24"/>
          <w:szCs w:val="20"/>
        </w:rPr>
        <w:t>3</w:t>
      </w:r>
      <w:r w:rsidRPr="00775C01">
        <w:rPr>
          <w:rFonts w:ascii="Arial" w:hAnsi="Arial" w:cs="Arial"/>
          <w:b/>
          <w:bCs/>
          <w:sz w:val="24"/>
          <w:szCs w:val="20"/>
        </w:rPr>
        <w:tab/>
        <w:t xml:space="preserve">Guidance material </w:t>
      </w:r>
    </w:p>
    <w:p w14:paraId="1A93000E" w14:textId="77777777" w:rsidR="00775C01" w:rsidRPr="00775C01" w:rsidRDefault="00775C01" w:rsidP="00775C01">
      <w:pPr>
        <w:spacing w:before="140" w:after="0" w:line="240" w:lineRule="auto"/>
        <w:ind w:left="720"/>
        <w:rPr>
          <w:rFonts w:ascii="Times New Roman" w:hAnsi="Times New Roman"/>
          <w:sz w:val="24"/>
          <w:szCs w:val="20"/>
        </w:rPr>
      </w:pPr>
      <w:r w:rsidRPr="00775C01">
        <w:rPr>
          <w:rFonts w:ascii="Times New Roman" w:hAnsi="Times New Roman"/>
          <w:sz w:val="24"/>
          <w:szCs w:val="20"/>
        </w:rPr>
        <w:t xml:space="preserve">I make the guidelines for the </w:t>
      </w:r>
      <w:r w:rsidRPr="00775C01">
        <w:rPr>
          <w:rFonts w:ascii="Times New Roman" w:hAnsi="Times New Roman"/>
          <w:i/>
          <w:sz w:val="24"/>
          <w:szCs w:val="20"/>
        </w:rPr>
        <w:t>Freedom of Information Act 2016</w:t>
      </w:r>
      <w:r w:rsidRPr="00775C01">
        <w:rPr>
          <w:rFonts w:ascii="Times New Roman" w:hAnsi="Times New Roman"/>
          <w:sz w:val="24"/>
          <w:szCs w:val="20"/>
        </w:rPr>
        <w:t xml:space="preserve"> as set out in schedule 1 to this instrument. </w:t>
      </w:r>
    </w:p>
    <w:bookmarkEnd w:id="0"/>
    <w:p w14:paraId="1475E404" w14:textId="77777777" w:rsidR="00775C01" w:rsidRPr="00775C01" w:rsidRDefault="00775C01" w:rsidP="00775C01">
      <w:pPr>
        <w:spacing w:before="720" w:after="0"/>
        <w:rPr>
          <w:rFonts w:ascii="Times New Roman" w:hAnsi="Times New Roman"/>
          <w:sz w:val="24"/>
          <w:szCs w:val="20"/>
        </w:rPr>
      </w:pPr>
    </w:p>
    <w:p w14:paraId="09B93982" w14:textId="77777777" w:rsidR="00775C01" w:rsidRPr="00775C01" w:rsidRDefault="00775C01" w:rsidP="00775C01">
      <w:pPr>
        <w:spacing w:after="0"/>
        <w:rPr>
          <w:rFonts w:ascii="Times New Roman" w:hAnsi="Times New Roman"/>
          <w:sz w:val="24"/>
          <w:szCs w:val="20"/>
        </w:rPr>
      </w:pPr>
      <w:r w:rsidRPr="00775C01">
        <w:rPr>
          <w:rFonts w:ascii="Times New Roman" w:hAnsi="Times New Roman"/>
          <w:sz w:val="24"/>
          <w:szCs w:val="20"/>
        </w:rPr>
        <w:t xml:space="preserve">Michael Manthorpe PSM </w:t>
      </w:r>
    </w:p>
    <w:p w14:paraId="21DFF1B7" w14:textId="77777777" w:rsidR="00775C01" w:rsidRPr="00775C01" w:rsidRDefault="00775C01" w:rsidP="00775C01">
      <w:pPr>
        <w:spacing w:after="0"/>
        <w:rPr>
          <w:rFonts w:ascii="Times New Roman" w:hAnsi="Times New Roman"/>
          <w:sz w:val="24"/>
          <w:szCs w:val="20"/>
        </w:rPr>
      </w:pPr>
      <w:r w:rsidRPr="00775C01">
        <w:rPr>
          <w:rFonts w:ascii="Times New Roman" w:hAnsi="Times New Roman"/>
          <w:sz w:val="24"/>
          <w:szCs w:val="20"/>
        </w:rPr>
        <w:t>ACT Ombudsman</w:t>
      </w:r>
    </w:p>
    <w:p w14:paraId="2748C9E1" w14:textId="225B051C" w:rsidR="00775C01" w:rsidRPr="00775C01" w:rsidRDefault="00775C01" w:rsidP="00775C01">
      <w:pPr>
        <w:spacing w:after="0"/>
        <w:rPr>
          <w:rFonts w:ascii="Times New Roman" w:hAnsi="Times New Roman"/>
          <w:sz w:val="24"/>
          <w:szCs w:val="20"/>
        </w:rPr>
      </w:pPr>
      <w:r>
        <w:rPr>
          <w:rFonts w:ascii="Times New Roman" w:hAnsi="Times New Roman"/>
          <w:sz w:val="24"/>
          <w:szCs w:val="20"/>
        </w:rPr>
        <w:t>26</w:t>
      </w:r>
      <w:r w:rsidRPr="00775C01">
        <w:rPr>
          <w:rFonts w:ascii="Times New Roman" w:hAnsi="Times New Roman"/>
          <w:sz w:val="24"/>
          <w:szCs w:val="20"/>
        </w:rPr>
        <w:t xml:space="preserve"> June 2020</w:t>
      </w:r>
    </w:p>
    <w:p w14:paraId="27A56134" w14:textId="1E39CB25" w:rsidR="00C559CE" w:rsidRPr="00F82756" w:rsidRDefault="00C559CE" w:rsidP="00C559CE">
      <w:pPr>
        <w:spacing w:before="1560"/>
        <w:jc w:val="right"/>
      </w:pPr>
    </w:p>
    <w:p w14:paraId="0E8EDBAA" w14:textId="744C8F75" w:rsidR="00775C01" w:rsidRDefault="00775C01">
      <w:pPr>
        <w:spacing w:after="0" w:line="240" w:lineRule="auto"/>
      </w:pPr>
      <w:r>
        <w:br w:type="page"/>
      </w:r>
    </w:p>
    <w:p w14:paraId="264CA141" w14:textId="77777777" w:rsidR="009442FC" w:rsidRDefault="009442FC" w:rsidP="00C559CE">
      <w:pPr>
        <w:spacing w:before="3720"/>
      </w:pPr>
    </w:p>
    <w:p w14:paraId="18ECF4BE" w14:textId="338C3EA9" w:rsidR="00775C01" w:rsidRDefault="00775C01" w:rsidP="00C559CE">
      <w:pPr>
        <w:spacing w:before="3720"/>
      </w:pPr>
      <w:r w:rsidRPr="00F82756">
        <w:rPr>
          <w:noProof/>
          <w:color w:val="808080" w:themeColor="background1" w:themeShade="80"/>
          <w:sz w:val="58"/>
          <w:szCs w:val="58"/>
          <w:lang w:eastAsia="en-AU"/>
        </w:rPr>
        <w:drawing>
          <wp:anchor distT="0" distB="0" distL="114300" distR="114300" simplePos="0" relativeHeight="251660288" behindDoc="0" locked="0" layoutInCell="1" allowOverlap="1" wp14:anchorId="24E4BC89" wp14:editId="640BC115">
            <wp:simplePos x="0" y="0"/>
            <wp:positionH relativeFrom="margin">
              <wp:align>right</wp:align>
            </wp:positionH>
            <wp:positionV relativeFrom="paragraph">
              <wp:posOffset>676275</wp:posOffset>
            </wp:positionV>
            <wp:extent cx="2802156" cy="1076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02156" cy="1076325"/>
                    </a:xfrm>
                    <a:prstGeom prst="rect">
                      <a:avLst/>
                    </a:prstGeom>
                  </pic:spPr>
                </pic:pic>
              </a:graphicData>
            </a:graphic>
          </wp:anchor>
        </w:drawing>
      </w:r>
    </w:p>
    <w:p w14:paraId="68B11BF4" w14:textId="39858764" w:rsidR="00775C01" w:rsidRPr="00F82756" w:rsidRDefault="00775C01" w:rsidP="00C559CE">
      <w:pPr>
        <w:spacing w:before="3720"/>
      </w:pPr>
    </w:p>
    <w:p w14:paraId="198DBF15" w14:textId="77777777" w:rsidR="00C559CE" w:rsidRPr="00322755" w:rsidRDefault="00C559CE" w:rsidP="00C559CE">
      <w:pPr>
        <w:spacing w:after="120"/>
        <w:jc w:val="right"/>
        <w:rPr>
          <w:b/>
        </w:rPr>
      </w:pPr>
      <w:r w:rsidRPr="00322755">
        <w:rPr>
          <w:rFonts w:eastAsia="Times"/>
          <w:b/>
          <w:sz w:val="48"/>
          <w:szCs w:val="20"/>
        </w:rPr>
        <w:t xml:space="preserve">Freedom of Information Guidelines </w:t>
      </w:r>
    </w:p>
    <w:p w14:paraId="6DE8568D" w14:textId="77777777" w:rsidR="00C559CE" w:rsidRPr="00F82756" w:rsidRDefault="00C559CE" w:rsidP="00C559CE">
      <w:pPr>
        <w:pStyle w:val="Heading6"/>
        <w:jc w:val="right"/>
        <w:rPr>
          <w:rFonts w:ascii="Arial Narrow" w:hAnsi="Arial Narrow"/>
          <w:color w:val="999999"/>
          <w:sz w:val="32"/>
        </w:rPr>
      </w:pPr>
      <w:r w:rsidRPr="00F82756">
        <w:rPr>
          <w:rStyle w:val="SubtitleChar"/>
          <w:b w:val="0"/>
        </w:rPr>
        <w:t>Dealing with access applications</w:t>
      </w:r>
    </w:p>
    <w:p w14:paraId="054D5BD5" w14:textId="77777777" w:rsidR="00C559CE" w:rsidRPr="006973A7" w:rsidRDefault="00284307" w:rsidP="00C559CE">
      <w:pPr>
        <w:pStyle w:val="Subtitle"/>
        <w:rPr>
          <w:b w:val="0"/>
          <w:color w:val="A6A6A6"/>
        </w:rPr>
      </w:pPr>
      <w:r>
        <w:rPr>
          <w:b w:val="0"/>
          <w:color w:val="A6A6A6"/>
        </w:rPr>
        <w:t>JunE</w:t>
      </w:r>
      <w:r w:rsidR="00A3466E" w:rsidRPr="006973A7">
        <w:rPr>
          <w:b w:val="0"/>
          <w:color w:val="A6A6A6"/>
        </w:rPr>
        <w:t xml:space="preserve"> 2020</w:t>
      </w:r>
    </w:p>
    <w:p w14:paraId="03C8B08E" w14:textId="77777777" w:rsidR="00C559CE" w:rsidRPr="006973A7" w:rsidRDefault="00C559CE" w:rsidP="00C559CE">
      <w:pPr>
        <w:ind w:left="720"/>
        <w:jc w:val="right"/>
        <w:rPr>
          <w:rFonts w:cs="Arial"/>
          <w:color w:val="999999"/>
        </w:rPr>
      </w:pPr>
    </w:p>
    <w:p w14:paraId="4529F793" w14:textId="77777777" w:rsidR="00D34004" w:rsidRPr="006973A7" w:rsidRDefault="00D34004" w:rsidP="00D34004">
      <w:pPr>
        <w:jc w:val="right"/>
      </w:pPr>
      <w:bookmarkStart w:id="2" w:name="_Toc23152579"/>
    </w:p>
    <w:p w14:paraId="760BA0E2" w14:textId="77777777" w:rsidR="00D34004" w:rsidRPr="006973A7" w:rsidRDefault="00D34004" w:rsidP="00D34004">
      <w:pPr>
        <w:jc w:val="right"/>
      </w:pPr>
    </w:p>
    <w:p w14:paraId="3728002E" w14:textId="77777777" w:rsidR="00D34004" w:rsidRPr="006973A7" w:rsidRDefault="00D34004" w:rsidP="00D34004">
      <w:pPr>
        <w:jc w:val="right"/>
      </w:pPr>
    </w:p>
    <w:p w14:paraId="149BA4C7" w14:textId="77777777" w:rsidR="00D34004" w:rsidRPr="006973A7" w:rsidRDefault="00D34004" w:rsidP="00D34004">
      <w:pPr>
        <w:jc w:val="right"/>
      </w:pPr>
    </w:p>
    <w:p w14:paraId="320D2562" w14:textId="77777777" w:rsidR="00C559CE" w:rsidRPr="006973A7" w:rsidRDefault="00C559CE" w:rsidP="00D34004">
      <w:pPr>
        <w:jc w:val="right"/>
      </w:pPr>
      <w:r w:rsidRPr="006973A7">
        <w:rPr>
          <w:rFonts w:eastAsiaTheme="minorHAnsi"/>
          <w:color w:val="808080"/>
          <w:sz w:val="28"/>
        </w:rPr>
        <w:t>Guideline Number</w:t>
      </w:r>
      <w:r w:rsidR="00F5762E" w:rsidRPr="006973A7">
        <w:rPr>
          <w:rFonts w:eastAsiaTheme="minorHAnsi"/>
          <w:color w:val="808080"/>
          <w:sz w:val="28"/>
        </w:rPr>
        <w:t>.</w:t>
      </w:r>
      <w:r w:rsidRPr="006973A7">
        <w:rPr>
          <w:rFonts w:eastAsiaTheme="minorHAnsi"/>
          <w:color w:val="808080"/>
          <w:sz w:val="28"/>
        </w:rPr>
        <w:t xml:space="preserve"> </w:t>
      </w:r>
      <w:r w:rsidRPr="006973A7">
        <w:rPr>
          <w:b/>
          <w:sz w:val="40"/>
          <w:szCs w:val="40"/>
        </w:rPr>
        <w:t>3 of 6</w:t>
      </w:r>
      <w:bookmarkEnd w:id="2"/>
    </w:p>
    <w:p w14:paraId="5E3DE9F0" w14:textId="77777777" w:rsidR="00602BB4" w:rsidRDefault="00602BB4" w:rsidP="00C559CE">
      <w:pPr>
        <w:pStyle w:val="TOCHeading"/>
        <w:jc w:val="center"/>
        <w:rPr>
          <w:rFonts w:cs="Calibri"/>
          <w:i/>
        </w:rPr>
        <w:sectPr w:rsidR="00602BB4" w:rsidSect="00AC2141">
          <w:headerReference w:type="even" r:id="rId10"/>
          <w:headerReference w:type="default" r:id="rId11"/>
          <w:footerReference w:type="even" r:id="rId12"/>
          <w:footerReference w:type="default" r:id="rId13"/>
          <w:headerReference w:type="first" r:id="rId14"/>
          <w:footerReference w:type="first" r:id="rId15"/>
          <w:pgSz w:w="11906" w:h="16838"/>
          <w:pgMar w:top="1440" w:right="1247" w:bottom="1440" w:left="1440" w:header="709" w:footer="709" w:gutter="0"/>
          <w:cols w:space="708"/>
          <w:titlePg/>
          <w:docGrid w:linePitch="360"/>
        </w:sectPr>
      </w:pPr>
    </w:p>
    <w:p w14:paraId="052433E1" w14:textId="77777777" w:rsidR="006224DA" w:rsidRPr="006973A7" w:rsidRDefault="006224DA" w:rsidP="006224DA">
      <w:pPr>
        <w:rPr>
          <w:b/>
        </w:rPr>
      </w:pPr>
      <w:r w:rsidRPr="006973A7">
        <w:rPr>
          <w:b/>
        </w:rPr>
        <w:lastRenderedPageBreak/>
        <w:t xml:space="preserve">Disclaimer </w:t>
      </w:r>
    </w:p>
    <w:p w14:paraId="58E701B9" w14:textId="77777777" w:rsidR="006224DA" w:rsidRPr="006973A7" w:rsidRDefault="006224DA" w:rsidP="006224DA">
      <w:pPr>
        <w:rPr>
          <w:rFonts w:asciiTheme="minorHAnsi" w:hAnsiTheme="minorHAnsi" w:cstheme="minorBidi"/>
        </w:rPr>
      </w:pPr>
      <w:r w:rsidRPr="006973A7">
        <w:t xml:space="preserve">Under s 66 of the </w:t>
      </w:r>
      <w:r w:rsidRPr="006973A7">
        <w:rPr>
          <w:i/>
        </w:rPr>
        <w:t xml:space="preserve">Freedom of Information Act 2016 </w:t>
      </w:r>
      <w:r w:rsidRPr="006973A7">
        <w:t xml:space="preserve">(FOI Act), the ACT Ombudsman has the function of issuing guidelines about freedom of information (‘FOI’).  </w:t>
      </w:r>
    </w:p>
    <w:p w14:paraId="3139FEE2" w14:textId="77777777" w:rsidR="006224DA" w:rsidRPr="006973A7" w:rsidRDefault="006224DA" w:rsidP="006224DA">
      <w:r w:rsidRPr="006973A7">
        <w:t>The information in this guideline is not legal advice and additional factors may be relevant in your specific circumstances. Any views expressed in this guideline are general in nature and the ACT</w:t>
      </w:r>
      <w:r w:rsidR="000C3F31" w:rsidRPr="006973A7">
        <w:t> </w:t>
      </w:r>
      <w:r w:rsidRPr="006973A7">
        <w:t xml:space="preserve">Ombudsman remains open to all arguments and evidence on a case by case basis. For detailed guidance legal advice should be sought. </w:t>
      </w:r>
    </w:p>
    <w:p w14:paraId="18F3F46D" w14:textId="77777777" w:rsidR="006224DA" w:rsidRPr="00F82756" w:rsidRDefault="006224DA" w:rsidP="006224DA">
      <w:pPr>
        <w:rPr>
          <w:rFonts w:cs="Calibri"/>
        </w:rPr>
      </w:pPr>
      <w:r w:rsidRPr="006973A7">
        <w:t xml:space="preserve">The FOI Act is amended from time to time and you should always read the relevant provisions of the Act to check the current wording. All ACT legislation, including the FOI Act, is freely available online at: </w:t>
      </w:r>
      <w:hyperlink r:id="rId16" w:history="1">
        <w:r w:rsidRPr="006973A7">
          <w:rPr>
            <w:rStyle w:val="Hyperlink"/>
          </w:rPr>
          <w:t>https://www.legislation.act.gov.au</w:t>
        </w:r>
      </w:hyperlink>
      <w:r w:rsidRPr="006973A7">
        <w:t>.</w:t>
      </w:r>
    </w:p>
    <w:p w14:paraId="61F4C8A5" w14:textId="77777777" w:rsidR="0017623C" w:rsidRPr="00F82756" w:rsidRDefault="00C559CE" w:rsidP="00173917">
      <w:pPr>
        <w:spacing w:after="0" w:line="240" w:lineRule="auto"/>
        <w:jc w:val="center"/>
        <w:rPr>
          <w:rFonts w:cs="Calibri"/>
        </w:rPr>
      </w:pPr>
      <w:r w:rsidRPr="00F82756">
        <w:rPr>
          <w:rFonts w:cs="Calibri"/>
        </w:rPr>
        <w:br w:type="page"/>
      </w:r>
      <w:r w:rsidR="0017623C" w:rsidRPr="00F82756">
        <w:rPr>
          <w:rFonts w:cs="Calibri"/>
          <w:sz w:val="32"/>
        </w:rPr>
        <w:lastRenderedPageBreak/>
        <w:t>Contents</w:t>
      </w:r>
    </w:p>
    <w:p w14:paraId="06C253FC" w14:textId="77777777" w:rsidR="00AC555A" w:rsidRPr="00F82756" w:rsidRDefault="0017623C" w:rsidP="00AC2141">
      <w:pPr>
        <w:pStyle w:val="TOC2"/>
        <w:rPr>
          <w:rFonts w:asciiTheme="minorHAnsi" w:eastAsiaTheme="minorEastAsia" w:hAnsiTheme="minorHAnsi" w:cstheme="minorBidi"/>
          <w:lang w:eastAsia="en-AU"/>
        </w:rPr>
      </w:pPr>
      <w:r w:rsidRPr="00F82756">
        <w:rPr>
          <w:b w:val="0"/>
          <w:bCs/>
        </w:rPr>
        <w:fldChar w:fldCharType="begin"/>
      </w:r>
      <w:r w:rsidRPr="00F82756">
        <w:rPr>
          <w:b w:val="0"/>
          <w:bCs/>
        </w:rPr>
        <w:instrText xml:space="preserve"> TOC \o "1-3" \h \z \u </w:instrText>
      </w:r>
      <w:r w:rsidRPr="00F82756">
        <w:rPr>
          <w:b w:val="0"/>
          <w:bCs/>
        </w:rPr>
        <w:fldChar w:fldCharType="separate"/>
      </w:r>
      <w:hyperlink w:anchor="_Toc31637485" w:history="1">
        <w:r w:rsidR="00AC555A" w:rsidRPr="00F82756">
          <w:rPr>
            <w:rStyle w:val="Hyperlink"/>
          </w:rPr>
          <w:t>1.</w:t>
        </w:r>
        <w:r w:rsidR="00AC555A" w:rsidRPr="00F82756">
          <w:rPr>
            <w:rFonts w:asciiTheme="minorHAnsi" w:eastAsiaTheme="minorEastAsia" w:hAnsiTheme="minorHAnsi" w:cstheme="minorBidi"/>
            <w:lang w:eastAsia="en-AU"/>
          </w:rPr>
          <w:tab/>
        </w:r>
        <w:r w:rsidR="00AC555A" w:rsidRPr="00F82756">
          <w:rPr>
            <w:rStyle w:val="Hyperlink"/>
          </w:rPr>
          <w:t>Purpose</w:t>
        </w:r>
        <w:r w:rsidR="00AC555A" w:rsidRPr="00F82756">
          <w:rPr>
            <w:webHidden/>
          </w:rPr>
          <w:tab/>
        </w:r>
        <w:r w:rsidR="00AC555A" w:rsidRPr="00F82756">
          <w:rPr>
            <w:webHidden/>
          </w:rPr>
          <w:fldChar w:fldCharType="begin"/>
        </w:r>
        <w:r w:rsidR="00AC555A" w:rsidRPr="00F82756">
          <w:rPr>
            <w:webHidden/>
          </w:rPr>
          <w:instrText xml:space="preserve"> PAGEREF _Toc31637485 \h </w:instrText>
        </w:r>
        <w:r w:rsidR="00AC555A" w:rsidRPr="00F82756">
          <w:rPr>
            <w:webHidden/>
          </w:rPr>
        </w:r>
        <w:r w:rsidR="00AC555A" w:rsidRPr="00F82756">
          <w:rPr>
            <w:webHidden/>
          </w:rPr>
          <w:fldChar w:fldCharType="separate"/>
        </w:r>
        <w:r w:rsidR="00AC555A" w:rsidRPr="00F82756">
          <w:rPr>
            <w:webHidden/>
          </w:rPr>
          <w:t>5</w:t>
        </w:r>
        <w:r w:rsidR="00AC555A" w:rsidRPr="00F82756">
          <w:rPr>
            <w:webHidden/>
          </w:rPr>
          <w:fldChar w:fldCharType="end"/>
        </w:r>
      </w:hyperlink>
    </w:p>
    <w:p w14:paraId="681CAF8E" w14:textId="77777777" w:rsidR="00AC555A" w:rsidRPr="00F82756" w:rsidRDefault="009F3017" w:rsidP="00AC2141">
      <w:pPr>
        <w:pStyle w:val="TOC2"/>
        <w:rPr>
          <w:rFonts w:asciiTheme="minorHAnsi" w:eastAsiaTheme="minorEastAsia" w:hAnsiTheme="minorHAnsi" w:cstheme="minorBidi"/>
          <w:lang w:eastAsia="en-AU"/>
        </w:rPr>
      </w:pPr>
      <w:hyperlink w:anchor="_Toc31637486" w:history="1">
        <w:r w:rsidR="00AC555A" w:rsidRPr="00F82756">
          <w:rPr>
            <w:rStyle w:val="Hyperlink"/>
          </w:rPr>
          <w:t>2.</w:t>
        </w:r>
        <w:r w:rsidR="00AC555A" w:rsidRPr="00F82756">
          <w:rPr>
            <w:rFonts w:asciiTheme="minorHAnsi" w:eastAsiaTheme="minorEastAsia" w:hAnsiTheme="minorHAnsi" w:cstheme="minorBidi"/>
            <w:lang w:eastAsia="en-AU"/>
          </w:rPr>
          <w:tab/>
        </w:r>
        <w:r w:rsidR="00AC555A" w:rsidRPr="00F82756">
          <w:rPr>
            <w:rStyle w:val="Hyperlink"/>
          </w:rPr>
          <w:t>Introduction</w:t>
        </w:r>
        <w:r w:rsidR="00AC555A" w:rsidRPr="00F82756">
          <w:rPr>
            <w:webHidden/>
          </w:rPr>
          <w:tab/>
        </w:r>
        <w:r w:rsidR="00AC555A" w:rsidRPr="00F82756">
          <w:rPr>
            <w:webHidden/>
          </w:rPr>
          <w:fldChar w:fldCharType="begin"/>
        </w:r>
        <w:r w:rsidR="00AC555A" w:rsidRPr="00F82756">
          <w:rPr>
            <w:webHidden/>
          </w:rPr>
          <w:instrText xml:space="preserve"> PAGEREF _Toc31637486 \h </w:instrText>
        </w:r>
        <w:r w:rsidR="00AC555A" w:rsidRPr="00F82756">
          <w:rPr>
            <w:webHidden/>
          </w:rPr>
        </w:r>
        <w:r w:rsidR="00AC555A" w:rsidRPr="00F82756">
          <w:rPr>
            <w:webHidden/>
          </w:rPr>
          <w:fldChar w:fldCharType="separate"/>
        </w:r>
        <w:r w:rsidR="00AC555A" w:rsidRPr="00F82756">
          <w:rPr>
            <w:webHidden/>
          </w:rPr>
          <w:t>5</w:t>
        </w:r>
        <w:r w:rsidR="00AC555A" w:rsidRPr="00F82756">
          <w:rPr>
            <w:webHidden/>
          </w:rPr>
          <w:fldChar w:fldCharType="end"/>
        </w:r>
      </w:hyperlink>
    </w:p>
    <w:p w14:paraId="2F87BF97" w14:textId="77777777" w:rsidR="00AC555A" w:rsidRPr="00F82756" w:rsidRDefault="009F3017" w:rsidP="00AC2141">
      <w:pPr>
        <w:pStyle w:val="TOC2"/>
        <w:rPr>
          <w:rFonts w:asciiTheme="minorHAnsi" w:eastAsiaTheme="minorEastAsia" w:hAnsiTheme="minorHAnsi" w:cstheme="minorBidi"/>
          <w:lang w:eastAsia="en-AU"/>
        </w:rPr>
      </w:pPr>
      <w:hyperlink w:anchor="_Toc31637487" w:history="1">
        <w:r w:rsidR="00AC555A" w:rsidRPr="00F82756">
          <w:rPr>
            <w:rStyle w:val="Hyperlink"/>
          </w:rPr>
          <w:t>3.</w:t>
        </w:r>
        <w:r w:rsidR="00AC555A" w:rsidRPr="00F82756">
          <w:rPr>
            <w:rFonts w:asciiTheme="minorHAnsi" w:eastAsiaTheme="minorEastAsia" w:hAnsiTheme="minorHAnsi" w:cstheme="minorBidi"/>
            <w:lang w:eastAsia="en-AU"/>
          </w:rPr>
          <w:tab/>
        </w:r>
        <w:r w:rsidR="00AC555A" w:rsidRPr="00F82756">
          <w:rPr>
            <w:rStyle w:val="Hyperlink"/>
          </w:rPr>
          <w:t>Guiding principles</w:t>
        </w:r>
        <w:r w:rsidR="00AC555A" w:rsidRPr="00F82756">
          <w:rPr>
            <w:webHidden/>
          </w:rPr>
          <w:tab/>
        </w:r>
        <w:r w:rsidR="00AC555A" w:rsidRPr="00F82756">
          <w:rPr>
            <w:webHidden/>
          </w:rPr>
          <w:fldChar w:fldCharType="begin"/>
        </w:r>
        <w:r w:rsidR="00AC555A" w:rsidRPr="00F82756">
          <w:rPr>
            <w:webHidden/>
          </w:rPr>
          <w:instrText xml:space="preserve"> PAGEREF _Toc31637487 \h </w:instrText>
        </w:r>
        <w:r w:rsidR="00AC555A" w:rsidRPr="00F82756">
          <w:rPr>
            <w:webHidden/>
          </w:rPr>
        </w:r>
        <w:r w:rsidR="00AC555A" w:rsidRPr="00F82756">
          <w:rPr>
            <w:webHidden/>
          </w:rPr>
          <w:fldChar w:fldCharType="separate"/>
        </w:r>
        <w:r w:rsidR="00AC555A" w:rsidRPr="00F82756">
          <w:rPr>
            <w:webHidden/>
          </w:rPr>
          <w:t>6</w:t>
        </w:r>
        <w:r w:rsidR="00AC555A" w:rsidRPr="00F82756">
          <w:rPr>
            <w:webHidden/>
          </w:rPr>
          <w:fldChar w:fldCharType="end"/>
        </w:r>
      </w:hyperlink>
    </w:p>
    <w:p w14:paraId="05CDD801" w14:textId="77777777" w:rsidR="00AC555A" w:rsidRPr="00F82756" w:rsidRDefault="009F3017" w:rsidP="00AC2141">
      <w:pPr>
        <w:pStyle w:val="TOC2"/>
        <w:rPr>
          <w:rFonts w:asciiTheme="minorHAnsi" w:eastAsiaTheme="minorEastAsia" w:hAnsiTheme="minorHAnsi" w:cstheme="minorBidi"/>
          <w:lang w:eastAsia="en-AU"/>
        </w:rPr>
      </w:pPr>
      <w:hyperlink w:anchor="_Toc31637488" w:history="1">
        <w:r w:rsidR="00AC555A" w:rsidRPr="00F82756">
          <w:rPr>
            <w:rStyle w:val="Hyperlink"/>
          </w:rPr>
          <w:t>4.</w:t>
        </w:r>
        <w:r w:rsidR="00AC555A" w:rsidRPr="00F82756">
          <w:rPr>
            <w:rFonts w:asciiTheme="minorHAnsi" w:eastAsiaTheme="minorEastAsia" w:hAnsiTheme="minorHAnsi" w:cstheme="minorBidi"/>
            <w:lang w:eastAsia="en-AU"/>
          </w:rPr>
          <w:tab/>
        </w:r>
        <w:r w:rsidR="00AC555A" w:rsidRPr="00F82756">
          <w:rPr>
            <w:rStyle w:val="Hyperlink"/>
          </w:rPr>
          <w:t>Who can make an access application?</w:t>
        </w:r>
        <w:r w:rsidR="00AC555A" w:rsidRPr="00F82756">
          <w:rPr>
            <w:webHidden/>
          </w:rPr>
          <w:tab/>
        </w:r>
        <w:r w:rsidR="00AC555A" w:rsidRPr="00F82756">
          <w:rPr>
            <w:webHidden/>
          </w:rPr>
          <w:fldChar w:fldCharType="begin"/>
        </w:r>
        <w:r w:rsidR="00AC555A" w:rsidRPr="00F82756">
          <w:rPr>
            <w:webHidden/>
          </w:rPr>
          <w:instrText xml:space="preserve"> PAGEREF _Toc31637488 \h </w:instrText>
        </w:r>
        <w:r w:rsidR="00AC555A" w:rsidRPr="00F82756">
          <w:rPr>
            <w:webHidden/>
          </w:rPr>
        </w:r>
        <w:r w:rsidR="00AC555A" w:rsidRPr="00F82756">
          <w:rPr>
            <w:webHidden/>
          </w:rPr>
          <w:fldChar w:fldCharType="separate"/>
        </w:r>
        <w:r w:rsidR="00AC555A" w:rsidRPr="00F82756">
          <w:rPr>
            <w:webHidden/>
          </w:rPr>
          <w:t>6</w:t>
        </w:r>
        <w:r w:rsidR="00AC555A" w:rsidRPr="00F82756">
          <w:rPr>
            <w:webHidden/>
          </w:rPr>
          <w:fldChar w:fldCharType="end"/>
        </w:r>
      </w:hyperlink>
    </w:p>
    <w:p w14:paraId="44E4512A" w14:textId="77777777" w:rsidR="00AC555A" w:rsidRPr="00F82756" w:rsidRDefault="009F3017" w:rsidP="00AC2141">
      <w:pPr>
        <w:pStyle w:val="TOC2"/>
        <w:rPr>
          <w:rFonts w:asciiTheme="minorHAnsi" w:eastAsiaTheme="minorEastAsia" w:hAnsiTheme="minorHAnsi" w:cstheme="minorBidi"/>
          <w:lang w:eastAsia="en-AU"/>
        </w:rPr>
      </w:pPr>
      <w:hyperlink w:anchor="_Toc31637489" w:history="1">
        <w:r w:rsidR="00AC555A" w:rsidRPr="00F82756">
          <w:rPr>
            <w:rStyle w:val="Hyperlink"/>
          </w:rPr>
          <w:t>5.</w:t>
        </w:r>
        <w:r w:rsidR="00AC555A" w:rsidRPr="00F82756">
          <w:rPr>
            <w:rFonts w:asciiTheme="minorHAnsi" w:eastAsiaTheme="minorEastAsia" w:hAnsiTheme="minorHAnsi" w:cstheme="minorBidi"/>
            <w:lang w:eastAsia="en-AU"/>
          </w:rPr>
          <w:tab/>
        </w:r>
        <w:r w:rsidR="00AC555A" w:rsidRPr="00F82756">
          <w:rPr>
            <w:rStyle w:val="Hyperlink"/>
          </w:rPr>
          <w:t>What is government information?</w:t>
        </w:r>
        <w:r w:rsidR="00AC555A" w:rsidRPr="00F82756">
          <w:rPr>
            <w:webHidden/>
          </w:rPr>
          <w:tab/>
        </w:r>
        <w:r w:rsidR="00AC555A" w:rsidRPr="00F82756">
          <w:rPr>
            <w:webHidden/>
          </w:rPr>
          <w:fldChar w:fldCharType="begin"/>
        </w:r>
        <w:r w:rsidR="00AC555A" w:rsidRPr="00F82756">
          <w:rPr>
            <w:webHidden/>
          </w:rPr>
          <w:instrText xml:space="preserve"> PAGEREF _Toc31637489 \h </w:instrText>
        </w:r>
        <w:r w:rsidR="00AC555A" w:rsidRPr="00F82756">
          <w:rPr>
            <w:webHidden/>
          </w:rPr>
        </w:r>
        <w:r w:rsidR="00AC555A" w:rsidRPr="00F82756">
          <w:rPr>
            <w:webHidden/>
          </w:rPr>
          <w:fldChar w:fldCharType="separate"/>
        </w:r>
        <w:r w:rsidR="00AC555A" w:rsidRPr="00F82756">
          <w:rPr>
            <w:webHidden/>
          </w:rPr>
          <w:t>6</w:t>
        </w:r>
        <w:r w:rsidR="00AC555A" w:rsidRPr="00F82756">
          <w:rPr>
            <w:webHidden/>
          </w:rPr>
          <w:fldChar w:fldCharType="end"/>
        </w:r>
      </w:hyperlink>
    </w:p>
    <w:p w14:paraId="060A97F2"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0" w:history="1">
        <w:r w:rsidR="00AC555A" w:rsidRPr="00F82756">
          <w:rPr>
            <w:rStyle w:val="Hyperlink"/>
          </w:rPr>
          <w:t>6.</w:t>
        </w:r>
        <w:r w:rsidR="00AC555A" w:rsidRPr="00F82756">
          <w:rPr>
            <w:rFonts w:asciiTheme="minorHAnsi" w:eastAsiaTheme="minorEastAsia" w:hAnsiTheme="minorHAnsi" w:cstheme="minorBidi"/>
            <w:lang w:eastAsia="en-AU"/>
          </w:rPr>
          <w:tab/>
        </w:r>
        <w:r w:rsidR="00AC555A" w:rsidRPr="00F82756">
          <w:rPr>
            <w:rStyle w:val="Hyperlink"/>
          </w:rPr>
          <w:t>Processing an access application</w:t>
        </w:r>
        <w:r w:rsidR="00AC555A" w:rsidRPr="00F82756">
          <w:rPr>
            <w:webHidden/>
          </w:rPr>
          <w:tab/>
        </w:r>
        <w:r w:rsidR="00AC555A" w:rsidRPr="00F82756">
          <w:rPr>
            <w:webHidden/>
          </w:rPr>
          <w:fldChar w:fldCharType="begin"/>
        </w:r>
        <w:r w:rsidR="00AC555A" w:rsidRPr="00F82756">
          <w:rPr>
            <w:webHidden/>
          </w:rPr>
          <w:instrText xml:space="preserve"> PAGEREF _Toc31637490 \h </w:instrText>
        </w:r>
        <w:r w:rsidR="00AC555A" w:rsidRPr="00F82756">
          <w:rPr>
            <w:webHidden/>
          </w:rPr>
        </w:r>
        <w:r w:rsidR="00AC555A" w:rsidRPr="00F82756">
          <w:rPr>
            <w:webHidden/>
          </w:rPr>
          <w:fldChar w:fldCharType="separate"/>
        </w:r>
        <w:r w:rsidR="00AC555A" w:rsidRPr="00F82756">
          <w:rPr>
            <w:webHidden/>
          </w:rPr>
          <w:t>8</w:t>
        </w:r>
        <w:r w:rsidR="00AC555A" w:rsidRPr="00F82756">
          <w:rPr>
            <w:webHidden/>
          </w:rPr>
          <w:fldChar w:fldCharType="end"/>
        </w:r>
      </w:hyperlink>
    </w:p>
    <w:p w14:paraId="5F73D0AA"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1" w:history="1">
        <w:r w:rsidR="00AC555A" w:rsidRPr="00F82756">
          <w:rPr>
            <w:rStyle w:val="Hyperlink"/>
            <w:b w:val="0"/>
          </w:rPr>
          <w:t>6.1.</w:t>
        </w:r>
        <w:r w:rsidR="00AC555A" w:rsidRPr="00F82756">
          <w:rPr>
            <w:rFonts w:asciiTheme="minorHAnsi" w:eastAsiaTheme="minorEastAsia" w:hAnsiTheme="minorHAnsi" w:cstheme="minorBidi"/>
            <w:b w:val="0"/>
            <w:lang w:eastAsia="en-AU"/>
          </w:rPr>
          <w:tab/>
        </w:r>
        <w:r w:rsidR="00AC555A" w:rsidRPr="00F82756">
          <w:rPr>
            <w:rStyle w:val="Hyperlink"/>
            <w:b w:val="0"/>
          </w:rPr>
          <w:t>Who can process an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_Toc31637491 \h </w:instrText>
        </w:r>
        <w:r w:rsidR="00AC555A" w:rsidRPr="00F82756">
          <w:rPr>
            <w:b w:val="0"/>
            <w:webHidden/>
          </w:rPr>
        </w:r>
        <w:r w:rsidR="00AC555A" w:rsidRPr="00F82756">
          <w:rPr>
            <w:b w:val="0"/>
            <w:webHidden/>
          </w:rPr>
          <w:fldChar w:fldCharType="separate"/>
        </w:r>
        <w:r w:rsidR="00AC555A" w:rsidRPr="00F82756">
          <w:rPr>
            <w:b w:val="0"/>
            <w:webHidden/>
          </w:rPr>
          <w:t>8</w:t>
        </w:r>
        <w:r w:rsidR="00AC555A" w:rsidRPr="00F82756">
          <w:rPr>
            <w:b w:val="0"/>
            <w:webHidden/>
          </w:rPr>
          <w:fldChar w:fldCharType="end"/>
        </w:r>
      </w:hyperlink>
    </w:p>
    <w:p w14:paraId="7918FAF9"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2" w:history="1">
        <w:r w:rsidR="00AC555A" w:rsidRPr="00F82756">
          <w:rPr>
            <w:rStyle w:val="Hyperlink"/>
            <w:b w:val="0"/>
          </w:rPr>
          <w:t>6.2.</w:t>
        </w:r>
        <w:r w:rsidR="00AC555A" w:rsidRPr="00F82756">
          <w:rPr>
            <w:rFonts w:asciiTheme="minorHAnsi" w:eastAsiaTheme="minorEastAsia" w:hAnsiTheme="minorHAnsi" w:cstheme="minorBidi"/>
            <w:b w:val="0"/>
            <w:lang w:eastAsia="en-AU"/>
          </w:rPr>
          <w:tab/>
        </w:r>
        <w:r w:rsidR="00AC555A" w:rsidRPr="00F82756">
          <w:rPr>
            <w:rStyle w:val="Hyperlink"/>
            <w:b w:val="0"/>
          </w:rPr>
          <w:t>Requirements of a valid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_Toc31637492 \h </w:instrText>
        </w:r>
        <w:r w:rsidR="00AC555A" w:rsidRPr="00F82756">
          <w:rPr>
            <w:b w:val="0"/>
            <w:webHidden/>
          </w:rPr>
        </w:r>
        <w:r w:rsidR="00AC555A" w:rsidRPr="00F82756">
          <w:rPr>
            <w:b w:val="0"/>
            <w:webHidden/>
          </w:rPr>
          <w:fldChar w:fldCharType="separate"/>
        </w:r>
        <w:r w:rsidR="00AC555A" w:rsidRPr="00F82756">
          <w:rPr>
            <w:b w:val="0"/>
            <w:webHidden/>
          </w:rPr>
          <w:t>8</w:t>
        </w:r>
        <w:r w:rsidR="00AC555A" w:rsidRPr="00F82756">
          <w:rPr>
            <w:b w:val="0"/>
            <w:webHidden/>
          </w:rPr>
          <w:fldChar w:fldCharType="end"/>
        </w:r>
      </w:hyperlink>
    </w:p>
    <w:p w14:paraId="4E610DE7"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3" w:history="1">
        <w:r w:rsidR="00AC555A" w:rsidRPr="00F82756">
          <w:rPr>
            <w:rStyle w:val="Hyperlink"/>
            <w:b w:val="0"/>
          </w:rPr>
          <w:t>6.3.</w:t>
        </w:r>
        <w:r w:rsidR="00AC555A" w:rsidRPr="00F82756">
          <w:rPr>
            <w:rFonts w:asciiTheme="minorHAnsi" w:eastAsiaTheme="minorEastAsia" w:hAnsiTheme="minorHAnsi" w:cstheme="minorBidi"/>
            <w:b w:val="0"/>
            <w:lang w:eastAsia="en-AU"/>
          </w:rPr>
          <w:tab/>
        </w:r>
        <w:r w:rsidR="00AC555A" w:rsidRPr="00F82756">
          <w:rPr>
            <w:rStyle w:val="Hyperlink"/>
            <w:b w:val="0"/>
          </w:rPr>
          <w:t>Assisting an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_Toc31637493 \h </w:instrText>
        </w:r>
        <w:r w:rsidR="00AC555A" w:rsidRPr="00F82756">
          <w:rPr>
            <w:b w:val="0"/>
            <w:webHidden/>
          </w:rPr>
        </w:r>
        <w:r w:rsidR="00AC555A" w:rsidRPr="00F82756">
          <w:rPr>
            <w:b w:val="0"/>
            <w:webHidden/>
          </w:rPr>
          <w:fldChar w:fldCharType="separate"/>
        </w:r>
        <w:r w:rsidR="00AC555A" w:rsidRPr="00F82756">
          <w:rPr>
            <w:b w:val="0"/>
            <w:webHidden/>
          </w:rPr>
          <w:t>9</w:t>
        </w:r>
        <w:r w:rsidR="00AC555A" w:rsidRPr="00F82756">
          <w:rPr>
            <w:b w:val="0"/>
            <w:webHidden/>
          </w:rPr>
          <w:fldChar w:fldCharType="end"/>
        </w:r>
      </w:hyperlink>
    </w:p>
    <w:p w14:paraId="7C5F4309"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4" w:history="1">
        <w:r w:rsidR="00AC555A" w:rsidRPr="00F82756">
          <w:rPr>
            <w:rStyle w:val="Hyperlink"/>
            <w:b w:val="0"/>
          </w:rPr>
          <w:t>6.4.</w:t>
        </w:r>
        <w:r w:rsidR="00AC555A" w:rsidRPr="00F82756">
          <w:rPr>
            <w:rFonts w:asciiTheme="minorHAnsi" w:eastAsiaTheme="minorEastAsia" w:hAnsiTheme="minorHAnsi" w:cstheme="minorBidi"/>
            <w:b w:val="0"/>
            <w:lang w:eastAsia="en-AU"/>
          </w:rPr>
          <w:tab/>
        </w:r>
        <w:r w:rsidR="00AC555A" w:rsidRPr="00F82756">
          <w:rPr>
            <w:rStyle w:val="Hyperlink"/>
            <w:b w:val="0"/>
          </w:rPr>
          <w:t>Application remains invalid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_Toc31637494 \h </w:instrText>
        </w:r>
        <w:r w:rsidR="00AC555A" w:rsidRPr="00F82756">
          <w:rPr>
            <w:b w:val="0"/>
            <w:webHidden/>
          </w:rPr>
        </w:r>
        <w:r w:rsidR="00AC555A" w:rsidRPr="00F82756">
          <w:rPr>
            <w:b w:val="0"/>
            <w:webHidden/>
          </w:rPr>
          <w:fldChar w:fldCharType="separate"/>
        </w:r>
        <w:r w:rsidR="00AC555A" w:rsidRPr="00F82756">
          <w:rPr>
            <w:b w:val="0"/>
            <w:webHidden/>
          </w:rPr>
          <w:t>9</w:t>
        </w:r>
        <w:r w:rsidR="00AC555A" w:rsidRPr="00F82756">
          <w:rPr>
            <w:b w:val="0"/>
            <w:webHidden/>
          </w:rPr>
          <w:fldChar w:fldCharType="end"/>
        </w:r>
      </w:hyperlink>
    </w:p>
    <w:p w14:paraId="6D9BB497"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5" w:history="1">
        <w:r w:rsidR="00AC555A" w:rsidRPr="00F82756">
          <w:rPr>
            <w:rStyle w:val="Hyperlink"/>
            <w:b w:val="0"/>
          </w:rPr>
          <w:t>6.5.</w:t>
        </w:r>
        <w:r w:rsidR="00AC555A" w:rsidRPr="00F82756">
          <w:rPr>
            <w:rFonts w:asciiTheme="minorHAnsi" w:eastAsiaTheme="minorEastAsia" w:hAnsiTheme="minorHAnsi" w:cstheme="minorBidi"/>
            <w:b w:val="0"/>
            <w:lang w:eastAsia="en-AU"/>
          </w:rPr>
          <w:tab/>
        </w:r>
        <w:r w:rsidR="00AC555A" w:rsidRPr="00F82756">
          <w:rPr>
            <w:rStyle w:val="Hyperlink"/>
            <w:b w:val="0"/>
          </w:rPr>
          <w:t>Acknowledgement of application receipt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_Toc31637495 \h </w:instrText>
        </w:r>
        <w:r w:rsidR="00AC555A" w:rsidRPr="00F82756">
          <w:rPr>
            <w:b w:val="0"/>
            <w:webHidden/>
          </w:rPr>
        </w:r>
        <w:r w:rsidR="00AC555A" w:rsidRPr="00F82756">
          <w:rPr>
            <w:b w:val="0"/>
            <w:webHidden/>
          </w:rPr>
          <w:fldChar w:fldCharType="separate"/>
        </w:r>
        <w:r w:rsidR="00AC555A" w:rsidRPr="00F82756">
          <w:rPr>
            <w:b w:val="0"/>
            <w:webHidden/>
          </w:rPr>
          <w:t>10</w:t>
        </w:r>
        <w:r w:rsidR="00AC555A" w:rsidRPr="00F82756">
          <w:rPr>
            <w:b w:val="0"/>
            <w:webHidden/>
          </w:rPr>
          <w:fldChar w:fldCharType="end"/>
        </w:r>
      </w:hyperlink>
    </w:p>
    <w:p w14:paraId="096BFCAB"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6" w:history="1">
        <w:r w:rsidR="00AC555A" w:rsidRPr="00F82756">
          <w:rPr>
            <w:rStyle w:val="Hyperlink"/>
            <w:b w:val="0"/>
          </w:rPr>
          <w:t>6.6.</w:t>
        </w:r>
        <w:r w:rsidR="00AC555A" w:rsidRPr="00F82756">
          <w:rPr>
            <w:rFonts w:asciiTheme="minorHAnsi" w:eastAsiaTheme="minorEastAsia" w:hAnsiTheme="minorHAnsi" w:cstheme="minorBidi"/>
            <w:b w:val="0"/>
            <w:lang w:eastAsia="en-AU"/>
          </w:rPr>
          <w:tab/>
        </w:r>
        <w:r w:rsidR="00AC555A" w:rsidRPr="00F82756">
          <w:rPr>
            <w:rStyle w:val="Hyperlink"/>
            <w:b w:val="0"/>
          </w:rPr>
          <w:t>Determining the scope of an access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_Toc31637496 \h </w:instrText>
        </w:r>
        <w:r w:rsidR="00AC555A" w:rsidRPr="00F82756">
          <w:rPr>
            <w:b w:val="0"/>
            <w:webHidden/>
          </w:rPr>
        </w:r>
        <w:r w:rsidR="00AC555A" w:rsidRPr="00F82756">
          <w:rPr>
            <w:b w:val="0"/>
            <w:webHidden/>
          </w:rPr>
          <w:fldChar w:fldCharType="separate"/>
        </w:r>
        <w:r w:rsidR="00AC555A" w:rsidRPr="00F82756">
          <w:rPr>
            <w:b w:val="0"/>
            <w:webHidden/>
          </w:rPr>
          <w:t>10</w:t>
        </w:r>
        <w:r w:rsidR="00AC555A" w:rsidRPr="00F82756">
          <w:rPr>
            <w:b w:val="0"/>
            <w:webHidden/>
          </w:rPr>
          <w:fldChar w:fldCharType="end"/>
        </w:r>
      </w:hyperlink>
    </w:p>
    <w:p w14:paraId="0EC8F0AF"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7" w:history="1">
        <w:r w:rsidR="00AC555A" w:rsidRPr="00F82756">
          <w:rPr>
            <w:rStyle w:val="Hyperlink"/>
            <w:b w:val="0"/>
          </w:rPr>
          <w:t>6.6.1.</w:t>
        </w:r>
        <w:r w:rsidR="00AC555A" w:rsidRPr="00F82756">
          <w:rPr>
            <w:rFonts w:asciiTheme="minorHAnsi" w:eastAsiaTheme="minorEastAsia" w:hAnsiTheme="minorHAnsi" w:cstheme="minorBidi"/>
            <w:b w:val="0"/>
            <w:lang w:eastAsia="en-AU"/>
          </w:rPr>
          <w:tab/>
        </w:r>
        <w:r w:rsidR="00AC555A" w:rsidRPr="00F82756">
          <w:rPr>
            <w:rStyle w:val="Hyperlink"/>
            <w:b w:val="0"/>
          </w:rPr>
          <w:t>Why is scope important?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_Toc31637497 \h </w:instrText>
        </w:r>
        <w:r w:rsidR="00AC555A" w:rsidRPr="00F82756">
          <w:rPr>
            <w:b w:val="0"/>
            <w:webHidden/>
          </w:rPr>
        </w:r>
        <w:r w:rsidR="00AC555A" w:rsidRPr="00F82756">
          <w:rPr>
            <w:b w:val="0"/>
            <w:webHidden/>
          </w:rPr>
          <w:fldChar w:fldCharType="separate"/>
        </w:r>
        <w:r w:rsidR="00AC555A" w:rsidRPr="00F82756">
          <w:rPr>
            <w:b w:val="0"/>
            <w:webHidden/>
          </w:rPr>
          <w:t>10</w:t>
        </w:r>
        <w:r w:rsidR="00AC555A" w:rsidRPr="00F82756">
          <w:rPr>
            <w:b w:val="0"/>
            <w:webHidden/>
          </w:rPr>
          <w:fldChar w:fldCharType="end"/>
        </w:r>
      </w:hyperlink>
    </w:p>
    <w:p w14:paraId="4DC624C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8" w:history="1">
        <w:r w:rsidR="00AC555A" w:rsidRPr="00F82756">
          <w:rPr>
            <w:rStyle w:val="Hyperlink"/>
            <w:b w:val="0"/>
          </w:rPr>
          <w:t>6.6.2.</w:t>
        </w:r>
        <w:r w:rsidR="00AC555A" w:rsidRPr="00F82756">
          <w:rPr>
            <w:rFonts w:asciiTheme="minorHAnsi" w:eastAsiaTheme="minorEastAsia" w:hAnsiTheme="minorHAnsi" w:cstheme="minorBidi"/>
            <w:b w:val="0"/>
            <w:lang w:eastAsia="en-AU"/>
          </w:rPr>
          <w:tab/>
        </w:r>
        <w:r w:rsidR="00AC555A" w:rsidRPr="00F82756">
          <w:rPr>
            <w:rStyle w:val="Hyperlink"/>
            <w:b w:val="0"/>
          </w:rPr>
          <w:t>Clarifying the scope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_Toc31637498 \h </w:instrText>
        </w:r>
        <w:r w:rsidR="00AC555A" w:rsidRPr="00F82756">
          <w:rPr>
            <w:b w:val="0"/>
            <w:webHidden/>
          </w:rPr>
        </w:r>
        <w:r w:rsidR="00AC555A" w:rsidRPr="00F82756">
          <w:rPr>
            <w:b w:val="0"/>
            <w:webHidden/>
          </w:rPr>
          <w:fldChar w:fldCharType="separate"/>
        </w:r>
        <w:r w:rsidR="00AC555A" w:rsidRPr="00F82756">
          <w:rPr>
            <w:b w:val="0"/>
            <w:webHidden/>
          </w:rPr>
          <w:t>11</w:t>
        </w:r>
        <w:r w:rsidR="00AC555A" w:rsidRPr="00F82756">
          <w:rPr>
            <w:b w:val="0"/>
            <w:webHidden/>
          </w:rPr>
          <w:fldChar w:fldCharType="end"/>
        </w:r>
      </w:hyperlink>
    </w:p>
    <w:p w14:paraId="457D6013" w14:textId="77777777" w:rsidR="00AC555A" w:rsidRPr="00F82756" w:rsidRDefault="009F3017" w:rsidP="00AC2141">
      <w:pPr>
        <w:pStyle w:val="TOC2"/>
        <w:rPr>
          <w:rFonts w:asciiTheme="minorHAnsi" w:eastAsiaTheme="minorEastAsia" w:hAnsiTheme="minorHAnsi" w:cstheme="minorBidi"/>
          <w:b w:val="0"/>
          <w:lang w:eastAsia="en-AU"/>
        </w:rPr>
      </w:pPr>
      <w:hyperlink w:anchor="_Toc31637499" w:history="1">
        <w:r w:rsidR="00AC555A" w:rsidRPr="00F82756">
          <w:rPr>
            <w:rStyle w:val="Hyperlink"/>
            <w:b w:val="0"/>
          </w:rPr>
          <w:t>6.6.3.</w:t>
        </w:r>
        <w:r w:rsidR="00AC555A" w:rsidRPr="00F82756">
          <w:rPr>
            <w:rFonts w:asciiTheme="minorHAnsi" w:eastAsiaTheme="minorEastAsia" w:hAnsiTheme="minorHAnsi" w:cstheme="minorBidi"/>
            <w:b w:val="0"/>
            <w:lang w:eastAsia="en-AU"/>
          </w:rPr>
          <w:tab/>
        </w:r>
        <w:r w:rsidR="00AC555A" w:rsidRPr="00F82756">
          <w:rPr>
            <w:rStyle w:val="Hyperlink"/>
            <w:b w:val="0"/>
          </w:rPr>
          <w:t>Negotiating scope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_Toc31637499 \h </w:instrText>
        </w:r>
        <w:r w:rsidR="00AC555A" w:rsidRPr="00F82756">
          <w:rPr>
            <w:b w:val="0"/>
            <w:webHidden/>
          </w:rPr>
        </w:r>
        <w:r w:rsidR="00AC555A" w:rsidRPr="00F82756">
          <w:rPr>
            <w:b w:val="0"/>
            <w:webHidden/>
          </w:rPr>
          <w:fldChar w:fldCharType="separate"/>
        </w:r>
        <w:r w:rsidR="00AC555A" w:rsidRPr="00F82756">
          <w:rPr>
            <w:b w:val="0"/>
            <w:webHidden/>
          </w:rPr>
          <w:t>12</w:t>
        </w:r>
        <w:r w:rsidR="00AC555A" w:rsidRPr="00F82756">
          <w:rPr>
            <w:b w:val="0"/>
            <w:webHidden/>
          </w:rPr>
          <w:fldChar w:fldCharType="end"/>
        </w:r>
      </w:hyperlink>
    </w:p>
    <w:p w14:paraId="75DB8FD1"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0" w:history="1">
        <w:r w:rsidR="00AC555A" w:rsidRPr="00F82756">
          <w:rPr>
            <w:rStyle w:val="Hyperlink"/>
            <w:b w:val="0"/>
          </w:rPr>
          <w:t>6.7.</w:t>
        </w:r>
        <w:r w:rsidR="00AC555A" w:rsidRPr="00F82756">
          <w:rPr>
            <w:rFonts w:asciiTheme="minorHAnsi" w:eastAsiaTheme="minorEastAsia" w:hAnsiTheme="minorHAnsi" w:cstheme="minorBidi"/>
            <w:b w:val="0"/>
            <w:lang w:eastAsia="en-AU"/>
          </w:rPr>
          <w:tab/>
        </w:r>
        <w:r w:rsidR="00AC555A" w:rsidRPr="00F82756">
          <w:rPr>
            <w:rStyle w:val="Hyperlink"/>
            <w:b w:val="0"/>
          </w:rPr>
          <w:t>Searches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_Toc31637500 \h </w:instrText>
        </w:r>
        <w:r w:rsidR="00AC555A" w:rsidRPr="00F82756">
          <w:rPr>
            <w:b w:val="0"/>
            <w:webHidden/>
          </w:rPr>
        </w:r>
        <w:r w:rsidR="00AC555A" w:rsidRPr="00F82756">
          <w:rPr>
            <w:b w:val="0"/>
            <w:webHidden/>
          </w:rPr>
          <w:fldChar w:fldCharType="separate"/>
        </w:r>
        <w:r w:rsidR="00AC555A" w:rsidRPr="00F82756">
          <w:rPr>
            <w:b w:val="0"/>
            <w:webHidden/>
          </w:rPr>
          <w:t>12</w:t>
        </w:r>
        <w:r w:rsidR="00AC555A" w:rsidRPr="00F82756">
          <w:rPr>
            <w:b w:val="0"/>
            <w:webHidden/>
          </w:rPr>
          <w:fldChar w:fldCharType="end"/>
        </w:r>
      </w:hyperlink>
    </w:p>
    <w:p w14:paraId="032939B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1" w:history="1">
        <w:r w:rsidR="00AC555A" w:rsidRPr="00F82756">
          <w:rPr>
            <w:rStyle w:val="Hyperlink"/>
            <w:b w:val="0"/>
          </w:rPr>
          <w:t>6.8.</w:t>
        </w:r>
        <w:r w:rsidR="00AC555A" w:rsidRPr="00F82756">
          <w:rPr>
            <w:rFonts w:asciiTheme="minorHAnsi" w:eastAsiaTheme="minorEastAsia" w:hAnsiTheme="minorHAnsi" w:cstheme="minorBidi"/>
            <w:b w:val="0"/>
            <w:lang w:eastAsia="en-AU"/>
          </w:rPr>
          <w:tab/>
        </w:r>
        <w:r w:rsidR="00AC555A" w:rsidRPr="00F82756">
          <w:rPr>
            <w:rStyle w:val="Hyperlink"/>
            <w:b w:val="0"/>
          </w:rPr>
          <w:t>Transfers of access applications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_Toc31637501 \h </w:instrText>
        </w:r>
        <w:r w:rsidR="00AC555A" w:rsidRPr="00F82756">
          <w:rPr>
            <w:b w:val="0"/>
            <w:webHidden/>
          </w:rPr>
        </w:r>
        <w:r w:rsidR="00AC555A" w:rsidRPr="00F82756">
          <w:rPr>
            <w:b w:val="0"/>
            <w:webHidden/>
          </w:rPr>
          <w:fldChar w:fldCharType="separate"/>
        </w:r>
        <w:r w:rsidR="00AC555A" w:rsidRPr="00F82756">
          <w:rPr>
            <w:b w:val="0"/>
            <w:webHidden/>
          </w:rPr>
          <w:t>15</w:t>
        </w:r>
        <w:r w:rsidR="00AC555A" w:rsidRPr="00F82756">
          <w:rPr>
            <w:b w:val="0"/>
            <w:webHidden/>
          </w:rPr>
          <w:fldChar w:fldCharType="end"/>
        </w:r>
      </w:hyperlink>
    </w:p>
    <w:p w14:paraId="5F98E86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2" w:history="1">
        <w:r w:rsidR="00AC555A" w:rsidRPr="00F82756">
          <w:rPr>
            <w:rStyle w:val="Hyperlink"/>
            <w:b w:val="0"/>
          </w:rPr>
          <w:t>6.9.</w:t>
        </w:r>
        <w:r w:rsidR="00AC555A" w:rsidRPr="00F82756">
          <w:rPr>
            <w:rFonts w:asciiTheme="minorHAnsi" w:eastAsiaTheme="minorEastAsia" w:hAnsiTheme="minorHAnsi" w:cstheme="minorBidi"/>
            <w:b w:val="0"/>
            <w:lang w:eastAsia="en-AU"/>
          </w:rPr>
          <w:tab/>
        </w:r>
        <w:r w:rsidR="00AC555A" w:rsidRPr="00F82756">
          <w:rPr>
            <w:rStyle w:val="Hyperlink"/>
            <w:b w:val="0"/>
          </w:rPr>
          <w:t>Applications where two or more agencies hold relevant information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_Toc31637502 \h </w:instrText>
        </w:r>
        <w:r w:rsidR="00AC555A" w:rsidRPr="00F82756">
          <w:rPr>
            <w:b w:val="0"/>
            <w:webHidden/>
          </w:rPr>
        </w:r>
        <w:r w:rsidR="00AC555A" w:rsidRPr="00F82756">
          <w:rPr>
            <w:b w:val="0"/>
            <w:webHidden/>
          </w:rPr>
          <w:fldChar w:fldCharType="separate"/>
        </w:r>
        <w:r w:rsidR="00AC555A" w:rsidRPr="00F82756">
          <w:rPr>
            <w:b w:val="0"/>
            <w:webHidden/>
          </w:rPr>
          <w:t>15</w:t>
        </w:r>
        <w:r w:rsidR="00AC555A" w:rsidRPr="00F82756">
          <w:rPr>
            <w:b w:val="0"/>
            <w:webHidden/>
          </w:rPr>
          <w:fldChar w:fldCharType="end"/>
        </w:r>
      </w:hyperlink>
    </w:p>
    <w:p w14:paraId="08183148"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3" w:history="1">
        <w:r w:rsidR="00AC555A" w:rsidRPr="00F82756">
          <w:rPr>
            <w:rStyle w:val="Hyperlink"/>
            <w:b w:val="0"/>
          </w:rPr>
          <w:t>6.10.</w:t>
        </w:r>
        <w:r w:rsidR="00AC555A" w:rsidRPr="00F82756">
          <w:rPr>
            <w:rFonts w:asciiTheme="minorHAnsi" w:eastAsiaTheme="minorEastAsia" w:hAnsiTheme="minorHAnsi" w:cstheme="minorBidi"/>
            <w:b w:val="0"/>
            <w:lang w:eastAsia="en-AU"/>
          </w:rPr>
          <w:tab/>
        </w:r>
        <w:r w:rsidR="00AC555A" w:rsidRPr="00F82756">
          <w:rPr>
            <w:rStyle w:val="Hyperlink"/>
            <w:b w:val="0"/>
          </w:rPr>
          <w:t>Multiple access applications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_Toc31637503 \h </w:instrText>
        </w:r>
        <w:r w:rsidR="00AC555A" w:rsidRPr="00F82756">
          <w:rPr>
            <w:b w:val="0"/>
            <w:webHidden/>
          </w:rPr>
        </w:r>
        <w:r w:rsidR="00AC555A" w:rsidRPr="00F82756">
          <w:rPr>
            <w:b w:val="0"/>
            <w:webHidden/>
          </w:rPr>
          <w:fldChar w:fldCharType="separate"/>
        </w:r>
        <w:r w:rsidR="00AC555A" w:rsidRPr="00F82756">
          <w:rPr>
            <w:b w:val="0"/>
            <w:webHidden/>
          </w:rPr>
          <w:t>16</w:t>
        </w:r>
        <w:r w:rsidR="00AC555A" w:rsidRPr="00F82756">
          <w:rPr>
            <w:b w:val="0"/>
            <w:webHidden/>
          </w:rPr>
          <w:fldChar w:fldCharType="end"/>
        </w:r>
      </w:hyperlink>
    </w:p>
    <w:p w14:paraId="23273F52"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4" w:history="1">
        <w:r w:rsidR="00AC555A" w:rsidRPr="00F82756">
          <w:rPr>
            <w:rStyle w:val="Hyperlink"/>
            <w:b w:val="0"/>
          </w:rPr>
          <w:t>6.11.</w:t>
        </w:r>
        <w:r w:rsidR="00AC555A" w:rsidRPr="00F82756">
          <w:rPr>
            <w:rFonts w:asciiTheme="minorHAnsi" w:eastAsiaTheme="minorEastAsia" w:hAnsiTheme="minorHAnsi" w:cstheme="minorBidi"/>
            <w:b w:val="0"/>
            <w:lang w:eastAsia="en-AU"/>
          </w:rPr>
          <w:tab/>
        </w:r>
        <w:r w:rsidR="00AC555A" w:rsidRPr="00F82756">
          <w:rPr>
            <w:rStyle w:val="Hyperlink"/>
            <w:b w:val="0"/>
          </w:rPr>
          <w:t>Processing timeframes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_Toc31637504 \h </w:instrText>
        </w:r>
        <w:r w:rsidR="00AC555A" w:rsidRPr="00F82756">
          <w:rPr>
            <w:b w:val="0"/>
            <w:webHidden/>
          </w:rPr>
        </w:r>
        <w:r w:rsidR="00AC555A" w:rsidRPr="00F82756">
          <w:rPr>
            <w:b w:val="0"/>
            <w:webHidden/>
          </w:rPr>
          <w:fldChar w:fldCharType="separate"/>
        </w:r>
        <w:r w:rsidR="00AC555A" w:rsidRPr="00F82756">
          <w:rPr>
            <w:b w:val="0"/>
            <w:webHidden/>
          </w:rPr>
          <w:t>17</w:t>
        </w:r>
        <w:r w:rsidR="00AC555A" w:rsidRPr="00F82756">
          <w:rPr>
            <w:b w:val="0"/>
            <w:webHidden/>
          </w:rPr>
          <w:fldChar w:fldCharType="end"/>
        </w:r>
      </w:hyperlink>
    </w:p>
    <w:p w14:paraId="33B4EE0D"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5" w:history="1">
        <w:r w:rsidR="00AC555A" w:rsidRPr="00F82756">
          <w:rPr>
            <w:rStyle w:val="Hyperlink"/>
            <w:b w:val="0"/>
          </w:rPr>
          <w:t>6.11.1.</w:t>
        </w:r>
        <w:r w:rsidR="00AC555A" w:rsidRPr="00F82756">
          <w:rPr>
            <w:rFonts w:asciiTheme="minorHAnsi" w:eastAsiaTheme="minorEastAsia" w:hAnsiTheme="minorHAnsi" w:cstheme="minorBidi"/>
            <w:b w:val="0"/>
            <w:lang w:eastAsia="en-AU"/>
          </w:rPr>
          <w:tab/>
        </w:r>
        <w:r w:rsidR="00AC555A" w:rsidRPr="00F82756">
          <w:rPr>
            <w:rStyle w:val="Hyperlink"/>
            <w:b w:val="0"/>
          </w:rPr>
          <w:t>Circumstances in which the processing period will be extended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_Toc31637505 \h </w:instrText>
        </w:r>
        <w:r w:rsidR="00AC555A" w:rsidRPr="00F82756">
          <w:rPr>
            <w:b w:val="0"/>
            <w:webHidden/>
          </w:rPr>
        </w:r>
        <w:r w:rsidR="00AC555A" w:rsidRPr="00F82756">
          <w:rPr>
            <w:b w:val="0"/>
            <w:webHidden/>
          </w:rPr>
          <w:fldChar w:fldCharType="separate"/>
        </w:r>
        <w:r w:rsidR="00AC555A" w:rsidRPr="00F82756">
          <w:rPr>
            <w:b w:val="0"/>
            <w:webHidden/>
          </w:rPr>
          <w:t>17</w:t>
        </w:r>
        <w:r w:rsidR="00AC555A" w:rsidRPr="00F82756">
          <w:rPr>
            <w:b w:val="0"/>
            <w:webHidden/>
          </w:rPr>
          <w:fldChar w:fldCharType="end"/>
        </w:r>
      </w:hyperlink>
    </w:p>
    <w:p w14:paraId="3F1D4A9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6" w:history="1">
        <w:r w:rsidR="00AC555A" w:rsidRPr="00F82756">
          <w:rPr>
            <w:rStyle w:val="Hyperlink"/>
            <w:b w:val="0"/>
          </w:rPr>
          <w:t>6.11.2.</w:t>
        </w:r>
        <w:r w:rsidR="00AC555A" w:rsidRPr="00F82756">
          <w:rPr>
            <w:rFonts w:asciiTheme="minorHAnsi" w:eastAsiaTheme="minorEastAsia" w:hAnsiTheme="minorHAnsi" w:cstheme="minorBidi"/>
            <w:b w:val="0"/>
            <w:lang w:eastAsia="en-AU"/>
          </w:rPr>
          <w:tab/>
        </w:r>
        <w:r w:rsidR="00AC555A" w:rsidRPr="00F82756">
          <w:rPr>
            <w:rStyle w:val="Hyperlink"/>
            <w:b w:val="0"/>
          </w:rPr>
          <w:t>Extension - by agreement with the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_Toc31637506 \h </w:instrText>
        </w:r>
        <w:r w:rsidR="00AC555A" w:rsidRPr="00F82756">
          <w:rPr>
            <w:b w:val="0"/>
            <w:webHidden/>
          </w:rPr>
        </w:r>
        <w:r w:rsidR="00AC555A" w:rsidRPr="00F82756">
          <w:rPr>
            <w:b w:val="0"/>
            <w:webHidden/>
          </w:rPr>
          <w:fldChar w:fldCharType="separate"/>
        </w:r>
        <w:r w:rsidR="00AC555A" w:rsidRPr="00F82756">
          <w:rPr>
            <w:b w:val="0"/>
            <w:webHidden/>
          </w:rPr>
          <w:t>18</w:t>
        </w:r>
        <w:r w:rsidR="00AC555A" w:rsidRPr="00F82756">
          <w:rPr>
            <w:b w:val="0"/>
            <w:webHidden/>
          </w:rPr>
          <w:fldChar w:fldCharType="end"/>
        </w:r>
      </w:hyperlink>
    </w:p>
    <w:p w14:paraId="61C2F22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7" w:history="1">
        <w:r w:rsidR="00AC555A" w:rsidRPr="00F82756">
          <w:rPr>
            <w:rStyle w:val="Hyperlink"/>
            <w:b w:val="0"/>
          </w:rPr>
          <w:t>6.11.3.</w:t>
        </w:r>
        <w:r w:rsidR="00AC555A" w:rsidRPr="00F82756">
          <w:rPr>
            <w:rFonts w:asciiTheme="minorHAnsi" w:eastAsiaTheme="minorEastAsia" w:hAnsiTheme="minorHAnsi" w:cstheme="minorBidi"/>
            <w:b w:val="0"/>
            <w:lang w:eastAsia="en-AU"/>
          </w:rPr>
          <w:tab/>
        </w:r>
        <w:r w:rsidR="00AC555A" w:rsidRPr="00F82756">
          <w:rPr>
            <w:rStyle w:val="Hyperlink"/>
            <w:b w:val="0"/>
          </w:rPr>
          <w:t>Ombudsman extension - unfinalised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_Toc31637507 \h </w:instrText>
        </w:r>
        <w:r w:rsidR="00AC555A" w:rsidRPr="00F82756">
          <w:rPr>
            <w:b w:val="0"/>
            <w:webHidden/>
          </w:rPr>
        </w:r>
        <w:r w:rsidR="00AC555A" w:rsidRPr="00F82756">
          <w:rPr>
            <w:b w:val="0"/>
            <w:webHidden/>
          </w:rPr>
          <w:fldChar w:fldCharType="separate"/>
        </w:r>
        <w:r w:rsidR="00AC555A" w:rsidRPr="00F82756">
          <w:rPr>
            <w:b w:val="0"/>
            <w:webHidden/>
          </w:rPr>
          <w:t>19</w:t>
        </w:r>
        <w:r w:rsidR="00AC555A" w:rsidRPr="00F82756">
          <w:rPr>
            <w:b w:val="0"/>
            <w:webHidden/>
          </w:rPr>
          <w:fldChar w:fldCharType="end"/>
        </w:r>
      </w:hyperlink>
    </w:p>
    <w:p w14:paraId="0ED0623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8" w:history="1">
        <w:r w:rsidR="00AC555A" w:rsidRPr="00F82756">
          <w:rPr>
            <w:rStyle w:val="Hyperlink"/>
            <w:b w:val="0"/>
          </w:rPr>
          <w:t>6.11.4.</w:t>
        </w:r>
        <w:r w:rsidR="00AC555A" w:rsidRPr="00F82756">
          <w:rPr>
            <w:rFonts w:asciiTheme="minorHAnsi" w:eastAsiaTheme="minorEastAsia" w:hAnsiTheme="minorHAnsi" w:cstheme="minorBidi"/>
            <w:b w:val="0"/>
            <w:lang w:eastAsia="en-AU"/>
          </w:rPr>
          <w:tab/>
        </w:r>
        <w:r w:rsidR="00AC555A" w:rsidRPr="00F82756">
          <w:rPr>
            <w:rStyle w:val="Hyperlink"/>
            <w:b w:val="0"/>
          </w:rPr>
          <w:t>Ombudsman extension - deemed refusal</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_Toc31637508 \h </w:instrText>
        </w:r>
        <w:r w:rsidR="00AC555A" w:rsidRPr="00F82756">
          <w:rPr>
            <w:b w:val="0"/>
            <w:webHidden/>
          </w:rPr>
        </w:r>
        <w:r w:rsidR="00AC555A" w:rsidRPr="00F82756">
          <w:rPr>
            <w:b w:val="0"/>
            <w:webHidden/>
          </w:rPr>
          <w:fldChar w:fldCharType="separate"/>
        </w:r>
        <w:r w:rsidR="00AC555A" w:rsidRPr="00F82756">
          <w:rPr>
            <w:b w:val="0"/>
            <w:webHidden/>
          </w:rPr>
          <w:t>20</w:t>
        </w:r>
        <w:r w:rsidR="00AC555A" w:rsidRPr="00F82756">
          <w:rPr>
            <w:b w:val="0"/>
            <w:webHidden/>
          </w:rPr>
          <w:fldChar w:fldCharType="end"/>
        </w:r>
      </w:hyperlink>
    </w:p>
    <w:p w14:paraId="6B558E1B"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09" w:history="1">
        <w:r w:rsidR="00AC555A" w:rsidRPr="00F82756">
          <w:rPr>
            <w:rStyle w:val="Hyperlink"/>
            <w:b w:val="0"/>
          </w:rPr>
          <w:t>6.12.</w:t>
        </w:r>
        <w:r w:rsidR="00AC555A" w:rsidRPr="00F82756">
          <w:rPr>
            <w:rFonts w:asciiTheme="minorHAnsi" w:eastAsiaTheme="minorEastAsia" w:hAnsiTheme="minorHAnsi" w:cstheme="minorBidi"/>
            <w:b w:val="0"/>
            <w:lang w:eastAsia="en-AU"/>
          </w:rPr>
          <w:tab/>
        </w:r>
        <w:r w:rsidR="00AC555A" w:rsidRPr="00F82756">
          <w:rPr>
            <w:rStyle w:val="Hyperlink"/>
            <w:b w:val="0"/>
          </w:rPr>
          <w:t>Suspending the processing period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_Toc31637509 \h </w:instrText>
        </w:r>
        <w:r w:rsidR="00AC555A" w:rsidRPr="00F82756">
          <w:rPr>
            <w:b w:val="0"/>
            <w:webHidden/>
          </w:rPr>
        </w:r>
        <w:r w:rsidR="00AC555A" w:rsidRPr="00F82756">
          <w:rPr>
            <w:b w:val="0"/>
            <w:webHidden/>
          </w:rPr>
          <w:fldChar w:fldCharType="separate"/>
        </w:r>
        <w:r w:rsidR="00AC555A" w:rsidRPr="00F82756">
          <w:rPr>
            <w:b w:val="0"/>
            <w:webHidden/>
          </w:rPr>
          <w:t>21</w:t>
        </w:r>
        <w:r w:rsidR="00AC555A" w:rsidRPr="00F82756">
          <w:rPr>
            <w:b w:val="0"/>
            <w:webHidden/>
          </w:rPr>
          <w:fldChar w:fldCharType="end"/>
        </w:r>
      </w:hyperlink>
    </w:p>
    <w:p w14:paraId="4C399AB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0" w:history="1">
        <w:r w:rsidR="00AC555A" w:rsidRPr="00F82756">
          <w:rPr>
            <w:rStyle w:val="Hyperlink"/>
            <w:b w:val="0"/>
          </w:rPr>
          <w:t>6.12.1.</w:t>
        </w:r>
        <w:r w:rsidR="00AC555A" w:rsidRPr="00F82756">
          <w:rPr>
            <w:rFonts w:asciiTheme="minorHAnsi" w:eastAsiaTheme="minorEastAsia" w:hAnsiTheme="minorHAnsi" w:cstheme="minorBidi"/>
            <w:b w:val="0"/>
            <w:lang w:eastAsia="en-AU"/>
          </w:rPr>
          <w:tab/>
        </w:r>
        <w:r w:rsidR="00AC555A" w:rsidRPr="00F82756">
          <w:rPr>
            <w:rStyle w:val="Hyperlink"/>
            <w:b w:val="0"/>
          </w:rPr>
          <w:t>Suspension where scope being clarified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_Toc31637510 \h </w:instrText>
        </w:r>
        <w:r w:rsidR="00AC555A" w:rsidRPr="00F82756">
          <w:rPr>
            <w:b w:val="0"/>
            <w:webHidden/>
          </w:rPr>
        </w:r>
        <w:r w:rsidR="00AC555A" w:rsidRPr="00F82756">
          <w:rPr>
            <w:b w:val="0"/>
            <w:webHidden/>
          </w:rPr>
          <w:fldChar w:fldCharType="separate"/>
        </w:r>
        <w:r w:rsidR="00AC555A" w:rsidRPr="00F82756">
          <w:rPr>
            <w:b w:val="0"/>
            <w:webHidden/>
          </w:rPr>
          <w:t>21</w:t>
        </w:r>
        <w:r w:rsidR="00AC555A" w:rsidRPr="00F82756">
          <w:rPr>
            <w:b w:val="0"/>
            <w:webHidden/>
          </w:rPr>
          <w:fldChar w:fldCharType="end"/>
        </w:r>
      </w:hyperlink>
    </w:p>
    <w:p w14:paraId="58F24B7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1" w:history="1">
        <w:r w:rsidR="00AC555A" w:rsidRPr="00F82756">
          <w:rPr>
            <w:rStyle w:val="Hyperlink"/>
            <w:b w:val="0"/>
          </w:rPr>
          <w:t>6.12.2.</w:t>
        </w:r>
        <w:r w:rsidR="00AC555A" w:rsidRPr="00F82756">
          <w:rPr>
            <w:rFonts w:asciiTheme="minorHAnsi" w:eastAsiaTheme="minorEastAsia" w:hAnsiTheme="minorHAnsi" w:cstheme="minorBidi"/>
            <w:b w:val="0"/>
            <w:lang w:eastAsia="en-AU"/>
          </w:rPr>
          <w:tab/>
        </w:r>
        <w:r w:rsidR="00AC555A" w:rsidRPr="00F82756">
          <w:rPr>
            <w:rStyle w:val="Hyperlink"/>
            <w:b w:val="0"/>
          </w:rPr>
          <w:t>Suspension where fee estimate being negotiated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_Toc31637511 \h </w:instrText>
        </w:r>
        <w:r w:rsidR="00AC555A" w:rsidRPr="00F82756">
          <w:rPr>
            <w:b w:val="0"/>
            <w:webHidden/>
          </w:rPr>
        </w:r>
        <w:r w:rsidR="00AC555A" w:rsidRPr="00F82756">
          <w:rPr>
            <w:b w:val="0"/>
            <w:webHidden/>
          </w:rPr>
          <w:fldChar w:fldCharType="separate"/>
        </w:r>
        <w:r w:rsidR="00AC555A" w:rsidRPr="00F82756">
          <w:rPr>
            <w:b w:val="0"/>
            <w:webHidden/>
          </w:rPr>
          <w:t>22</w:t>
        </w:r>
        <w:r w:rsidR="00AC555A" w:rsidRPr="00F82756">
          <w:rPr>
            <w:b w:val="0"/>
            <w:webHidden/>
          </w:rPr>
          <w:fldChar w:fldCharType="end"/>
        </w:r>
      </w:hyperlink>
    </w:p>
    <w:p w14:paraId="62459893"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2" w:history="1">
        <w:r w:rsidR="00AC555A" w:rsidRPr="00F82756">
          <w:rPr>
            <w:rStyle w:val="Hyperlink"/>
            <w:b w:val="0"/>
          </w:rPr>
          <w:t>6.13.</w:t>
        </w:r>
        <w:r w:rsidR="00AC555A" w:rsidRPr="00F82756">
          <w:rPr>
            <w:rFonts w:asciiTheme="minorHAnsi" w:eastAsiaTheme="minorEastAsia" w:hAnsiTheme="minorHAnsi" w:cstheme="minorBidi"/>
            <w:b w:val="0"/>
            <w:lang w:eastAsia="en-AU"/>
          </w:rPr>
          <w:tab/>
        </w:r>
        <w:r w:rsidR="00AC555A" w:rsidRPr="00F82756">
          <w:rPr>
            <w:rStyle w:val="Hyperlink"/>
            <w:b w:val="0"/>
          </w:rPr>
          <w:t>Decisions not made in time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_Toc31637512 \h </w:instrText>
        </w:r>
        <w:r w:rsidR="00AC555A" w:rsidRPr="00F82756">
          <w:rPr>
            <w:b w:val="0"/>
            <w:webHidden/>
          </w:rPr>
        </w:r>
        <w:r w:rsidR="00AC555A" w:rsidRPr="00F82756">
          <w:rPr>
            <w:b w:val="0"/>
            <w:webHidden/>
          </w:rPr>
          <w:fldChar w:fldCharType="separate"/>
        </w:r>
        <w:r w:rsidR="00AC555A" w:rsidRPr="00F82756">
          <w:rPr>
            <w:b w:val="0"/>
            <w:webHidden/>
          </w:rPr>
          <w:t>23</w:t>
        </w:r>
        <w:r w:rsidR="00AC555A" w:rsidRPr="00F82756">
          <w:rPr>
            <w:b w:val="0"/>
            <w:webHidden/>
          </w:rPr>
          <w:fldChar w:fldCharType="end"/>
        </w:r>
      </w:hyperlink>
    </w:p>
    <w:p w14:paraId="22FB2DC6"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3" w:history="1">
        <w:r w:rsidR="00AC555A" w:rsidRPr="00F82756">
          <w:rPr>
            <w:rStyle w:val="Hyperlink"/>
            <w:b w:val="0"/>
          </w:rPr>
          <w:t>6.14.</w:t>
        </w:r>
        <w:r w:rsidR="00AC555A" w:rsidRPr="00F82756">
          <w:rPr>
            <w:rFonts w:asciiTheme="minorHAnsi" w:eastAsiaTheme="minorEastAsia" w:hAnsiTheme="minorHAnsi" w:cstheme="minorBidi"/>
            <w:b w:val="0"/>
            <w:lang w:eastAsia="en-AU"/>
          </w:rPr>
          <w:tab/>
        </w:r>
        <w:r w:rsidR="00AC555A" w:rsidRPr="00F82756">
          <w:rPr>
            <w:rStyle w:val="Hyperlink"/>
            <w:b w:val="0"/>
          </w:rPr>
          <w:t>Determining whether fees should be charged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_Toc31637513 \h </w:instrText>
        </w:r>
        <w:r w:rsidR="00AC555A" w:rsidRPr="00F82756">
          <w:rPr>
            <w:b w:val="0"/>
            <w:webHidden/>
          </w:rPr>
        </w:r>
        <w:r w:rsidR="00AC555A" w:rsidRPr="00F82756">
          <w:rPr>
            <w:b w:val="0"/>
            <w:webHidden/>
          </w:rPr>
          <w:fldChar w:fldCharType="separate"/>
        </w:r>
        <w:r w:rsidR="00AC555A" w:rsidRPr="00F82756">
          <w:rPr>
            <w:b w:val="0"/>
            <w:webHidden/>
          </w:rPr>
          <w:t>24</w:t>
        </w:r>
        <w:r w:rsidR="00AC555A" w:rsidRPr="00F82756">
          <w:rPr>
            <w:b w:val="0"/>
            <w:webHidden/>
          </w:rPr>
          <w:fldChar w:fldCharType="end"/>
        </w:r>
      </w:hyperlink>
    </w:p>
    <w:p w14:paraId="1917CDC3"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4" w:history="1">
        <w:r w:rsidR="00AC555A" w:rsidRPr="00F82756">
          <w:rPr>
            <w:rStyle w:val="Hyperlink"/>
            <w:b w:val="0"/>
          </w:rPr>
          <w:t>6.15.</w:t>
        </w:r>
        <w:r w:rsidR="00AC555A" w:rsidRPr="00F82756">
          <w:rPr>
            <w:rFonts w:asciiTheme="minorHAnsi" w:eastAsiaTheme="minorEastAsia" w:hAnsiTheme="minorHAnsi" w:cstheme="minorBidi"/>
            <w:b w:val="0"/>
            <w:lang w:eastAsia="en-AU"/>
          </w:rPr>
          <w:tab/>
        </w:r>
        <w:r w:rsidR="00AC555A" w:rsidRPr="00F82756">
          <w:rPr>
            <w:rStyle w:val="Hyperlink"/>
            <w:b w:val="0"/>
          </w:rPr>
          <w:t>Imposing and waiving fees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_Toc31637514 \h </w:instrText>
        </w:r>
        <w:r w:rsidR="00AC555A" w:rsidRPr="00F82756">
          <w:rPr>
            <w:b w:val="0"/>
            <w:webHidden/>
          </w:rPr>
        </w:r>
        <w:r w:rsidR="00AC555A" w:rsidRPr="00F82756">
          <w:rPr>
            <w:b w:val="0"/>
            <w:webHidden/>
          </w:rPr>
          <w:fldChar w:fldCharType="separate"/>
        </w:r>
        <w:r w:rsidR="00AC555A" w:rsidRPr="00F82756">
          <w:rPr>
            <w:b w:val="0"/>
            <w:webHidden/>
          </w:rPr>
          <w:t>25</w:t>
        </w:r>
        <w:r w:rsidR="00AC555A" w:rsidRPr="00F82756">
          <w:rPr>
            <w:b w:val="0"/>
            <w:webHidden/>
          </w:rPr>
          <w:fldChar w:fldCharType="end"/>
        </w:r>
      </w:hyperlink>
    </w:p>
    <w:p w14:paraId="413D7A98" w14:textId="77777777" w:rsidR="00AC555A" w:rsidRPr="00F82756" w:rsidRDefault="009F3017" w:rsidP="00AC2141">
      <w:pPr>
        <w:pStyle w:val="TOC2"/>
        <w:rPr>
          <w:rFonts w:asciiTheme="minorHAnsi" w:eastAsiaTheme="minorEastAsia" w:hAnsiTheme="minorHAnsi" w:cstheme="minorBidi"/>
          <w:lang w:eastAsia="en-AU"/>
        </w:rPr>
      </w:pPr>
      <w:hyperlink w:anchor="_Toc31637515" w:history="1">
        <w:r w:rsidR="00AC555A" w:rsidRPr="00F82756">
          <w:rPr>
            <w:rStyle w:val="Hyperlink"/>
          </w:rPr>
          <w:t>7.</w:t>
        </w:r>
        <w:r w:rsidR="00AC555A" w:rsidRPr="00F82756">
          <w:rPr>
            <w:rFonts w:asciiTheme="minorHAnsi" w:eastAsiaTheme="minorEastAsia" w:hAnsiTheme="minorHAnsi" w:cstheme="minorBidi"/>
            <w:lang w:eastAsia="en-AU"/>
          </w:rPr>
          <w:tab/>
        </w:r>
        <w:r w:rsidR="00AC555A" w:rsidRPr="00F82756">
          <w:rPr>
            <w:rStyle w:val="Hyperlink"/>
          </w:rPr>
          <w:t>Consultation requirements</w:t>
        </w:r>
        <w:r w:rsidR="00AC555A" w:rsidRPr="00F82756">
          <w:rPr>
            <w:webHidden/>
          </w:rPr>
          <w:tab/>
        </w:r>
        <w:r w:rsidR="00AC555A" w:rsidRPr="00F82756">
          <w:rPr>
            <w:webHidden/>
          </w:rPr>
          <w:fldChar w:fldCharType="begin"/>
        </w:r>
        <w:r w:rsidR="00AC555A" w:rsidRPr="00F82756">
          <w:rPr>
            <w:webHidden/>
          </w:rPr>
          <w:instrText xml:space="preserve"> PAGEREF _Toc31637515 \h </w:instrText>
        </w:r>
        <w:r w:rsidR="00AC555A" w:rsidRPr="00F82756">
          <w:rPr>
            <w:webHidden/>
          </w:rPr>
        </w:r>
        <w:r w:rsidR="00AC555A" w:rsidRPr="00F82756">
          <w:rPr>
            <w:webHidden/>
          </w:rPr>
          <w:fldChar w:fldCharType="separate"/>
        </w:r>
        <w:r w:rsidR="00AC555A" w:rsidRPr="00F82756">
          <w:rPr>
            <w:webHidden/>
          </w:rPr>
          <w:t>26</w:t>
        </w:r>
        <w:r w:rsidR="00AC555A" w:rsidRPr="00F82756">
          <w:rPr>
            <w:webHidden/>
          </w:rPr>
          <w:fldChar w:fldCharType="end"/>
        </w:r>
      </w:hyperlink>
    </w:p>
    <w:p w14:paraId="6E95015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6" w:history="1">
        <w:r w:rsidR="00AC555A" w:rsidRPr="00F82756">
          <w:rPr>
            <w:rStyle w:val="Hyperlink"/>
            <w:b w:val="0"/>
          </w:rPr>
          <w:t>7.1.</w:t>
        </w:r>
        <w:r w:rsidR="00AC555A" w:rsidRPr="00F82756">
          <w:rPr>
            <w:rFonts w:asciiTheme="minorHAnsi" w:eastAsiaTheme="minorEastAsia" w:hAnsiTheme="minorHAnsi" w:cstheme="minorBidi"/>
            <w:b w:val="0"/>
            <w:lang w:eastAsia="en-AU"/>
          </w:rPr>
          <w:tab/>
        </w:r>
        <w:r w:rsidR="00AC555A" w:rsidRPr="00F82756">
          <w:rPr>
            <w:rStyle w:val="Hyperlink"/>
            <w:b w:val="0"/>
          </w:rPr>
          <w:t>Consultation – with the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_Toc31637516 \h </w:instrText>
        </w:r>
        <w:r w:rsidR="00AC555A" w:rsidRPr="00F82756">
          <w:rPr>
            <w:b w:val="0"/>
            <w:webHidden/>
          </w:rPr>
        </w:r>
        <w:r w:rsidR="00AC555A" w:rsidRPr="00F82756">
          <w:rPr>
            <w:b w:val="0"/>
            <w:webHidden/>
          </w:rPr>
          <w:fldChar w:fldCharType="separate"/>
        </w:r>
        <w:r w:rsidR="00AC555A" w:rsidRPr="00F82756">
          <w:rPr>
            <w:b w:val="0"/>
            <w:webHidden/>
          </w:rPr>
          <w:t>27</w:t>
        </w:r>
        <w:r w:rsidR="00AC555A" w:rsidRPr="00F82756">
          <w:rPr>
            <w:b w:val="0"/>
            <w:webHidden/>
          </w:rPr>
          <w:fldChar w:fldCharType="end"/>
        </w:r>
      </w:hyperlink>
    </w:p>
    <w:p w14:paraId="65625F6B"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7" w:history="1">
        <w:r w:rsidR="00AC555A" w:rsidRPr="00F82756">
          <w:rPr>
            <w:rStyle w:val="Hyperlink"/>
            <w:b w:val="0"/>
          </w:rPr>
          <w:t>7.2.</w:t>
        </w:r>
        <w:r w:rsidR="00AC555A" w:rsidRPr="00F82756">
          <w:rPr>
            <w:rFonts w:asciiTheme="minorHAnsi" w:eastAsiaTheme="minorEastAsia" w:hAnsiTheme="minorHAnsi" w:cstheme="minorBidi"/>
            <w:b w:val="0"/>
            <w:lang w:eastAsia="en-AU"/>
          </w:rPr>
          <w:tab/>
        </w:r>
        <w:r w:rsidR="00AC555A" w:rsidRPr="00F82756">
          <w:rPr>
            <w:rStyle w:val="Hyperlink"/>
            <w:b w:val="0"/>
          </w:rPr>
          <w:t>Consultation – with third parties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_Toc31637517 \h </w:instrText>
        </w:r>
        <w:r w:rsidR="00AC555A" w:rsidRPr="00F82756">
          <w:rPr>
            <w:b w:val="0"/>
            <w:webHidden/>
          </w:rPr>
        </w:r>
        <w:r w:rsidR="00AC555A" w:rsidRPr="00F82756">
          <w:rPr>
            <w:b w:val="0"/>
            <w:webHidden/>
          </w:rPr>
          <w:fldChar w:fldCharType="separate"/>
        </w:r>
        <w:r w:rsidR="00AC555A" w:rsidRPr="00F82756">
          <w:rPr>
            <w:b w:val="0"/>
            <w:webHidden/>
          </w:rPr>
          <w:t>28</w:t>
        </w:r>
        <w:r w:rsidR="00AC555A" w:rsidRPr="00F82756">
          <w:rPr>
            <w:b w:val="0"/>
            <w:webHidden/>
          </w:rPr>
          <w:fldChar w:fldCharType="end"/>
        </w:r>
      </w:hyperlink>
    </w:p>
    <w:p w14:paraId="09F377D9" w14:textId="77777777" w:rsidR="00AC555A" w:rsidRPr="00F82756" w:rsidRDefault="009F3017" w:rsidP="00AC2141">
      <w:pPr>
        <w:pStyle w:val="TOC2"/>
        <w:rPr>
          <w:rFonts w:asciiTheme="minorHAnsi" w:eastAsiaTheme="minorEastAsia" w:hAnsiTheme="minorHAnsi" w:cstheme="minorBidi"/>
          <w:lang w:eastAsia="en-AU"/>
        </w:rPr>
      </w:pPr>
      <w:hyperlink w:anchor="_Toc31637518" w:history="1">
        <w:r w:rsidR="00AC555A" w:rsidRPr="00F82756">
          <w:rPr>
            <w:rStyle w:val="Hyperlink"/>
          </w:rPr>
          <w:t>8.</w:t>
        </w:r>
        <w:r w:rsidR="00AC555A" w:rsidRPr="00F82756">
          <w:rPr>
            <w:rFonts w:asciiTheme="minorHAnsi" w:eastAsiaTheme="minorEastAsia" w:hAnsiTheme="minorHAnsi" w:cstheme="minorBidi"/>
            <w:lang w:eastAsia="en-AU"/>
          </w:rPr>
          <w:tab/>
        </w:r>
        <w:r w:rsidR="00AC555A" w:rsidRPr="00F82756">
          <w:rPr>
            <w:rStyle w:val="Hyperlink"/>
          </w:rPr>
          <w:t>Deciding an access application</w:t>
        </w:r>
        <w:r w:rsidR="00AC555A" w:rsidRPr="00F82756">
          <w:rPr>
            <w:webHidden/>
          </w:rPr>
          <w:tab/>
        </w:r>
        <w:r w:rsidR="00AC555A" w:rsidRPr="00F82756">
          <w:rPr>
            <w:webHidden/>
          </w:rPr>
          <w:fldChar w:fldCharType="begin"/>
        </w:r>
        <w:r w:rsidR="00AC555A" w:rsidRPr="00F82756">
          <w:rPr>
            <w:webHidden/>
          </w:rPr>
          <w:instrText xml:space="preserve"> PAGEREF _Toc31637518 \h </w:instrText>
        </w:r>
        <w:r w:rsidR="00AC555A" w:rsidRPr="00F82756">
          <w:rPr>
            <w:webHidden/>
          </w:rPr>
        </w:r>
        <w:r w:rsidR="00AC555A" w:rsidRPr="00F82756">
          <w:rPr>
            <w:webHidden/>
          </w:rPr>
          <w:fldChar w:fldCharType="separate"/>
        </w:r>
        <w:r w:rsidR="00AC555A" w:rsidRPr="00F82756">
          <w:rPr>
            <w:webHidden/>
          </w:rPr>
          <w:t>34</w:t>
        </w:r>
        <w:r w:rsidR="00AC555A" w:rsidRPr="00F82756">
          <w:rPr>
            <w:webHidden/>
          </w:rPr>
          <w:fldChar w:fldCharType="end"/>
        </w:r>
      </w:hyperlink>
    </w:p>
    <w:p w14:paraId="5C49697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19" w:history="1">
        <w:r w:rsidR="00AC555A" w:rsidRPr="00F82756">
          <w:rPr>
            <w:rStyle w:val="Hyperlink"/>
            <w:b w:val="0"/>
          </w:rPr>
          <w:t>8.1.</w:t>
        </w:r>
        <w:r w:rsidR="00AC555A" w:rsidRPr="00F82756">
          <w:rPr>
            <w:rFonts w:asciiTheme="minorHAnsi" w:eastAsiaTheme="minorEastAsia" w:hAnsiTheme="minorHAnsi" w:cstheme="minorBidi"/>
            <w:b w:val="0"/>
            <w:lang w:eastAsia="en-AU"/>
          </w:rPr>
          <w:tab/>
        </w:r>
        <w:r w:rsidR="00AC555A" w:rsidRPr="00F82756">
          <w:rPr>
            <w:rStyle w:val="Hyperlink"/>
            <w:b w:val="0"/>
          </w:rPr>
          <w:t>Who can decide an access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_Toc31637519 \h </w:instrText>
        </w:r>
        <w:r w:rsidR="00AC555A" w:rsidRPr="00F82756">
          <w:rPr>
            <w:b w:val="0"/>
            <w:webHidden/>
          </w:rPr>
        </w:r>
        <w:r w:rsidR="00AC555A" w:rsidRPr="00F82756">
          <w:rPr>
            <w:b w:val="0"/>
            <w:webHidden/>
          </w:rPr>
          <w:fldChar w:fldCharType="separate"/>
        </w:r>
        <w:r w:rsidR="00AC555A" w:rsidRPr="00F82756">
          <w:rPr>
            <w:b w:val="0"/>
            <w:webHidden/>
          </w:rPr>
          <w:t>34</w:t>
        </w:r>
        <w:r w:rsidR="00AC555A" w:rsidRPr="00F82756">
          <w:rPr>
            <w:b w:val="0"/>
            <w:webHidden/>
          </w:rPr>
          <w:fldChar w:fldCharType="end"/>
        </w:r>
      </w:hyperlink>
    </w:p>
    <w:p w14:paraId="0760E051"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0" w:history="1">
        <w:r w:rsidR="00AC555A" w:rsidRPr="00F82756">
          <w:rPr>
            <w:rStyle w:val="Hyperlink"/>
            <w:b w:val="0"/>
          </w:rPr>
          <w:t>8.2.</w:t>
        </w:r>
        <w:r w:rsidR="00AC555A" w:rsidRPr="00F82756">
          <w:rPr>
            <w:rFonts w:asciiTheme="minorHAnsi" w:eastAsiaTheme="minorEastAsia" w:hAnsiTheme="minorHAnsi" w:cstheme="minorBidi"/>
            <w:b w:val="0"/>
            <w:lang w:eastAsia="en-AU"/>
          </w:rPr>
          <w:tab/>
        </w:r>
        <w:r w:rsidR="00AC555A" w:rsidRPr="00F82756">
          <w:rPr>
            <w:rStyle w:val="Hyperlink"/>
            <w:b w:val="0"/>
          </w:rPr>
          <w:t>How applications are decided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_Toc31637520 \h </w:instrText>
        </w:r>
        <w:r w:rsidR="00AC555A" w:rsidRPr="00F82756">
          <w:rPr>
            <w:b w:val="0"/>
            <w:webHidden/>
          </w:rPr>
        </w:r>
        <w:r w:rsidR="00AC555A" w:rsidRPr="00F82756">
          <w:rPr>
            <w:b w:val="0"/>
            <w:webHidden/>
          </w:rPr>
          <w:fldChar w:fldCharType="separate"/>
        </w:r>
        <w:r w:rsidR="00AC555A" w:rsidRPr="00F82756">
          <w:rPr>
            <w:b w:val="0"/>
            <w:webHidden/>
          </w:rPr>
          <w:t>35</w:t>
        </w:r>
        <w:r w:rsidR="00AC555A" w:rsidRPr="00F82756">
          <w:rPr>
            <w:b w:val="0"/>
            <w:webHidden/>
          </w:rPr>
          <w:fldChar w:fldCharType="end"/>
        </w:r>
      </w:hyperlink>
    </w:p>
    <w:p w14:paraId="2A8A393A"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1" w:history="1">
        <w:r w:rsidR="00AC555A" w:rsidRPr="00F82756">
          <w:rPr>
            <w:rStyle w:val="Hyperlink"/>
            <w:b w:val="0"/>
          </w:rPr>
          <w:t>8.3.</w:t>
        </w:r>
        <w:r w:rsidR="00AC555A" w:rsidRPr="00F82756">
          <w:rPr>
            <w:rFonts w:asciiTheme="minorHAnsi" w:eastAsiaTheme="minorEastAsia" w:hAnsiTheme="minorHAnsi" w:cstheme="minorBidi"/>
            <w:b w:val="0"/>
            <w:lang w:eastAsia="en-AU"/>
          </w:rPr>
          <w:tab/>
        </w:r>
        <w:r w:rsidR="00AC555A" w:rsidRPr="00F82756">
          <w:rPr>
            <w:rStyle w:val="Hyperlink"/>
            <w:b w:val="0"/>
          </w:rPr>
          <w:t>Giving access to the information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_Toc31637521 \h </w:instrText>
        </w:r>
        <w:r w:rsidR="00AC555A" w:rsidRPr="00F82756">
          <w:rPr>
            <w:b w:val="0"/>
            <w:webHidden/>
          </w:rPr>
        </w:r>
        <w:r w:rsidR="00AC555A" w:rsidRPr="00F82756">
          <w:rPr>
            <w:b w:val="0"/>
            <w:webHidden/>
          </w:rPr>
          <w:fldChar w:fldCharType="separate"/>
        </w:r>
        <w:r w:rsidR="00AC555A" w:rsidRPr="00F82756">
          <w:rPr>
            <w:b w:val="0"/>
            <w:webHidden/>
          </w:rPr>
          <w:t>35</w:t>
        </w:r>
        <w:r w:rsidR="00AC555A" w:rsidRPr="00F82756">
          <w:rPr>
            <w:b w:val="0"/>
            <w:webHidden/>
          </w:rPr>
          <w:fldChar w:fldCharType="end"/>
        </w:r>
      </w:hyperlink>
    </w:p>
    <w:p w14:paraId="13C2299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2" w:history="1">
        <w:r w:rsidR="00AC555A" w:rsidRPr="00F82756">
          <w:rPr>
            <w:rStyle w:val="Hyperlink"/>
            <w:b w:val="0"/>
          </w:rPr>
          <w:t>8.3.1.</w:t>
        </w:r>
        <w:r w:rsidR="00AC555A" w:rsidRPr="00F82756">
          <w:rPr>
            <w:rFonts w:asciiTheme="minorHAnsi" w:eastAsiaTheme="minorEastAsia" w:hAnsiTheme="minorHAnsi" w:cstheme="minorBidi"/>
            <w:b w:val="0"/>
            <w:lang w:eastAsia="en-AU"/>
          </w:rPr>
          <w:tab/>
        </w:r>
        <w:r w:rsidR="00AC555A" w:rsidRPr="00F82756">
          <w:rPr>
            <w:rStyle w:val="Hyperlink"/>
            <w:b w:val="0"/>
          </w:rPr>
          <w:t>Forms of access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_Toc31637522 \h </w:instrText>
        </w:r>
        <w:r w:rsidR="00AC555A" w:rsidRPr="00F82756">
          <w:rPr>
            <w:b w:val="0"/>
            <w:webHidden/>
          </w:rPr>
        </w:r>
        <w:r w:rsidR="00AC555A" w:rsidRPr="00F82756">
          <w:rPr>
            <w:b w:val="0"/>
            <w:webHidden/>
          </w:rPr>
          <w:fldChar w:fldCharType="separate"/>
        </w:r>
        <w:r w:rsidR="00AC555A" w:rsidRPr="00F82756">
          <w:rPr>
            <w:b w:val="0"/>
            <w:webHidden/>
          </w:rPr>
          <w:t>36</w:t>
        </w:r>
        <w:r w:rsidR="00AC555A" w:rsidRPr="00F82756">
          <w:rPr>
            <w:b w:val="0"/>
            <w:webHidden/>
          </w:rPr>
          <w:fldChar w:fldCharType="end"/>
        </w:r>
      </w:hyperlink>
    </w:p>
    <w:p w14:paraId="1AC205DC"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3" w:history="1">
        <w:r w:rsidR="00AC555A" w:rsidRPr="00F82756">
          <w:rPr>
            <w:rStyle w:val="Hyperlink"/>
            <w:b w:val="0"/>
          </w:rPr>
          <w:t>8.3.2.</w:t>
        </w:r>
        <w:r w:rsidR="00AC555A" w:rsidRPr="00F82756">
          <w:rPr>
            <w:rFonts w:asciiTheme="minorHAnsi" w:eastAsiaTheme="minorEastAsia" w:hAnsiTheme="minorHAnsi" w:cstheme="minorBidi"/>
            <w:b w:val="0"/>
            <w:lang w:eastAsia="en-AU"/>
          </w:rPr>
          <w:tab/>
        </w:r>
        <w:r w:rsidR="00AC555A" w:rsidRPr="00F82756">
          <w:rPr>
            <w:rStyle w:val="Hyperlink"/>
            <w:b w:val="0"/>
          </w:rPr>
          <w:t>Deferred access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_Toc31637523 \h </w:instrText>
        </w:r>
        <w:r w:rsidR="00AC555A" w:rsidRPr="00F82756">
          <w:rPr>
            <w:b w:val="0"/>
            <w:webHidden/>
          </w:rPr>
        </w:r>
        <w:r w:rsidR="00AC555A" w:rsidRPr="00F82756">
          <w:rPr>
            <w:b w:val="0"/>
            <w:webHidden/>
          </w:rPr>
          <w:fldChar w:fldCharType="separate"/>
        </w:r>
        <w:r w:rsidR="00AC555A" w:rsidRPr="00F82756">
          <w:rPr>
            <w:b w:val="0"/>
            <w:webHidden/>
          </w:rPr>
          <w:t>36</w:t>
        </w:r>
        <w:r w:rsidR="00AC555A" w:rsidRPr="00F82756">
          <w:rPr>
            <w:b w:val="0"/>
            <w:webHidden/>
          </w:rPr>
          <w:fldChar w:fldCharType="end"/>
        </w:r>
      </w:hyperlink>
    </w:p>
    <w:p w14:paraId="20677C66"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4" w:history="1">
        <w:r w:rsidR="00AC555A" w:rsidRPr="00F82756">
          <w:rPr>
            <w:rStyle w:val="Hyperlink"/>
            <w:b w:val="0"/>
          </w:rPr>
          <w:t>8.4.</w:t>
        </w:r>
        <w:r w:rsidR="00AC555A" w:rsidRPr="00F82756">
          <w:rPr>
            <w:rFonts w:asciiTheme="minorHAnsi" w:eastAsiaTheme="minorEastAsia" w:hAnsiTheme="minorHAnsi" w:cstheme="minorBidi"/>
            <w:b w:val="0"/>
            <w:lang w:eastAsia="en-AU"/>
          </w:rPr>
          <w:tab/>
        </w:r>
        <w:r w:rsidR="00AC555A" w:rsidRPr="00F82756">
          <w:rPr>
            <w:rStyle w:val="Hyperlink"/>
            <w:b w:val="0"/>
          </w:rPr>
          <w:t>Information not held by the respondent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_Toc31637524 \h </w:instrText>
        </w:r>
        <w:r w:rsidR="00AC555A" w:rsidRPr="00F82756">
          <w:rPr>
            <w:b w:val="0"/>
            <w:webHidden/>
          </w:rPr>
        </w:r>
        <w:r w:rsidR="00AC555A" w:rsidRPr="00F82756">
          <w:rPr>
            <w:b w:val="0"/>
            <w:webHidden/>
          </w:rPr>
          <w:fldChar w:fldCharType="separate"/>
        </w:r>
        <w:r w:rsidR="00AC555A" w:rsidRPr="00F82756">
          <w:rPr>
            <w:b w:val="0"/>
            <w:webHidden/>
          </w:rPr>
          <w:t>37</w:t>
        </w:r>
        <w:r w:rsidR="00AC555A" w:rsidRPr="00F82756">
          <w:rPr>
            <w:b w:val="0"/>
            <w:webHidden/>
          </w:rPr>
          <w:fldChar w:fldCharType="end"/>
        </w:r>
      </w:hyperlink>
    </w:p>
    <w:p w14:paraId="3D1C26BA"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5" w:history="1">
        <w:r w:rsidR="00AC555A" w:rsidRPr="00F82756">
          <w:rPr>
            <w:rStyle w:val="Hyperlink"/>
            <w:b w:val="0"/>
          </w:rPr>
          <w:t>8.5.</w:t>
        </w:r>
        <w:r w:rsidR="00AC555A" w:rsidRPr="00F82756">
          <w:rPr>
            <w:rFonts w:asciiTheme="minorHAnsi" w:eastAsiaTheme="minorEastAsia" w:hAnsiTheme="minorHAnsi" w:cstheme="minorBidi"/>
            <w:b w:val="0"/>
            <w:lang w:eastAsia="en-AU"/>
          </w:rPr>
          <w:tab/>
        </w:r>
        <w:r w:rsidR="00AC555A" w:rsidRPr="00F82756">
          <w:rPr>
            <w:rStyle w:val="Hyperlink"/>
            <w:b w:val="0"/>
          </w:rPr>
          <w:t>Refusing to give access to contrary to the public interest information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_Toc31637525 \h </w:instrText>
        </w:r>
        <w:r w:rsidR="00AC555A" w:rsidRPr="00F82756">
          <w:rPr>
            <w:b w:val="0"/>
            <w:webHidden/>
          </w:rPr>
        </w:r>
        <w:r w:rsidR="00AC555A" w:rsidRPr="00F82756">
          <w:rPr>
            <w:b w:val="0"/>
            <w:webHidden/>
          </w:rPr>
          <w:fldChar w:fldCharType="separate"/>
        </w:r>
        <w:r w:rsidR="00AC555A" w:rsidRPr="00F82756">
          <w:rPr>
            <w:b w:val="0"/>
            <w:webHidden/>
          </w:rPr>
          <w:t>39</w:t>
        </w:r>
        <w:r w:rsidR="00AC555A" w:rsidRPr="00F82756">
          <w:rPr>
            <w:b w:val="0"/>
            <w:webHidden/>
          </w:rPr>
          <w:fldChar w:fldCharType="end"/>
        </w:r>
      </w:hyperlink>
    </w:p>
    <w:p w14:paraId="7C0686F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6" w:history="1">
        <w:r w:rsidR="00AC555A" w:rsidRPr="00F82756">
          <w:rPr>
            <w:rStyle w:val="Hyperlink"/>
            <w:b w:val="0"/>
          </w:rPr>
          <w:t>8.6.</w:t>
        </w:r>
        <w:r w:rsidR="00AC555A" w:rsidRPr="00F82756">
          <w:rPr>
            <w:rFonts w:asciiTheme="minorHAnsi" w:eastAsiaTheme="minorEastAsia" w:hAnsiTheme="minorHAnsi" w:cstheme="minorBidi"/>
            <w:b w:val="0"/>
            <w:lang w:eastAsia="en-AU"/>
          </w:rPr>
          <w:tab/>
        </w:r>
        <w:r w:rsidR="00AC555A" w:rsidRPr="00F82756">
          <w:rPr>
            <w:rStyle w:val="Hyperlink"/>
            <w:b w:val="0"/>
          </w:rPr>
          <w:t>Refusing to deal with the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_Toc31637526 \h </w:instrText>
        </w:r>
        <w:r w:rsidR="00AC555A" w:rsidRPr="00F82756">
          <w:rPr>
            <w:b w:val="0"/>
            <w:webHidden/>
          </w:rPr>
        </w:r>
        <w:r w:rsidR="00AC555A" w:rsidRPr="00F82756">
          <w:rPr>
            <w:b w:val="0"/>
            <w:webHidden/>
          </w:rPr>
          <w:fldChar w:fldCharType="separate"/>
        </w:r>
        <w:r w:rsidR="00AC555A" w:rsidRPr="00F82756">
          <w:rPr>
            <w:b w:val="0"/>
            <w:webHidden/>
          </w:rPr>
          <w:t>39</w:t>
        </w:r>
        <w:r w:rsidR="00AC555A" w:rsidRPr="00F82756">
          <w:rPr>
            <w:b w:val="0"/>
            <w:webHidden/>
          </w:rPr>
          <w:fldChar w:fldCharType="end"/>
        </w:r>
      </w:hyperlink>
    </w:p>
    <w:p w14:paraId="21745998"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7" w:history="1">
        <w:r w:rsidR="00AC555A" w:rsidRPr="00F82756">
          <w:rPr>
            <w:rStyle w:val="Hyperlink"/>
            <w:b w:val="0"/>
          </w:rPr>
          <w:t>8.7.</w:t>
        </w:r>
        <w:r w:rsidR="00AC555A" w:rsidRPr="00F82756">
          <w:rPr>
            <w:rFonts w:asciiTheme="minorHAnsi" w:eastAsiaTheme="minorEastAsia" w:hAnsiTheme="minorHAnsi" w:cstheme="minorBidi"/>
            <w:b w:val="0"/>
            <w:lang w:eastAsia="en-AU"/>
          </w:rPr>
          <w:tab/>
        </w:r>
        <w:r w:rsidR="00AC555A" w:rsidRPr="00F82756">
          <w:rPr>
            <w:rStyle w:val="Hyperlink"/>
            <w:b w:val="0"/>
          </w:rPr>
          <w:t>Refusing to confirm or deny the information is held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_Toc31637527 \h </w:instrText>
        </w:r>
        <w:r w:rsidR="00AC555A" w:rsidRPr="00F82756">
          <w:rPr>
            <w:b w:val="0"/>
            <w:webHidden/>
          </w:rPr>
        </w:r>
        <w:r w:rsidR="00AC555A" w:rsidRPr="00F82756">
          <w:rPr>
            <w:b w:val="0"/>
            <w:webHidden/>
          </w:rPr>
          <w:fldChar w:fldCharType="separate"/>
        </w:r>
        <w:r w:rsidR="00AC555A" w:rsidRPr="00F82756">
          <w:rPr>
            <w:b w:val="0"/>
            <w:webHidden/>
          </w:rPr>
          <w:t>46</w:t>
        </w:r>
        <w:r w:rsidR="00AC555A" w:rsidRPr="00F82756">
          <w:rPr>
            <w:b w:val="0"/>
            <w:webHidden/>
          </w:rPr>
          <w:fldChar w:fldCharType="end"/>
        </w:r>
      </w:hyperlink>
    </w:p>
    <w:p w14:paraId="079DE7FA" w14:textId="77777777" w:rsidR="00AC555A" w:rsidRPr="00F82756" w:rsidRDefault="009F3017" w:rsidP="00AC2141">
      <w:pPr>
        <w:pStyle w:val="TOC2"/>
        <w:rPr>
          <w:rFonts w:asciiTheme="minorHAnsi" w:eastAsiaTheme="minorEastAsia" w:hAnsiTheme="minorHAnsi" w:cstheme="minorBidi"/>
          <w:lang w:eastAsia="en-AU"/>
        </w:rPr>
      </w:pPr>
      <w:hyperlink w:anchor="_Toc31637528" w:history="1">
        <w:r w:rsidR="00AC555A" w:rsidRPr="00F82756">
          <w:rPr>
            <w:rStyle w:val="Hyperlink"/>
          </w:rPr>
          <w:t>9.</w:t>
        </w:r>
        <w:r w:rsidR="00AC555A" w:rsidRPr="00F82756">
          <w:rPr>
            <w:rFonts w:asciiTheme="minorHAnsi" w:eastAsiaTheme="minorEastAsia" w:hAnsiTheme="minorHAnsi" w:cstheme="minorBidi"/>
            <w:lang w:eastAsia="en-AU"/>
          </w:rPr>
          <w:tab/>
        </w:r>
        <w:r w:rsidR="00AC555A" w:rsidRPr="00F82756">
          <w:rPr>
            <w:rStyle w:val="Hyperlink"/>
          </w:rPr>
          <w:t>Decision notices</w:t>
        </w:r>
        <w:r w:rsidR="00AC555A" w:rsidRPr="00F82756">
          <w:rPr>
            <w:webHidden/>
          </w:rPr>
          <w:tab/>
        </w:r>
        <w:r w:rsidR="00AC555A" w:rsidRPr="00F82756">
          <w:rPr>
            <w:webHidden/>
          </w:rPr>
          <w:fldChar w:fldCharType="begin"/>
        </w:r>
        <w:r w:rsidR="00AC555A" w:rsidRPr="00F82756">
          <w:rPr>
            <w:webHidden/>
          </w:rPr>
          <w:instrText xml:space="preserve"> PAGEREF _Toc31637528 \h </w:instrText>
        </w:r>
        <w:r w:rsidR="00AC555A" w:rsidRPr="00F82756">
          <w:rPr>
            <w:webHidden/>
          </w:rPr>
        </w:r>
        <w:r w:rsidR="00AC555A" w:rsidRPr="00F82756">
          <w:rPr>
            <w:webHidden/>
          </w:rPr>
          <w:fldChar w:fldCharType="separate"/>
        </w:r>
        <w:r w:rsidR="00AC555A" w:rsidRPr="00F82756">
          <w:rPr>
            <w:webHidden/>
          </w:rPr>
          <w:t>47</w:t>
        </w:r>
        <w:r w:rsidR="00AC555A" w:rsidRPr="00F82756">
          <w:rPr>
            <w:webHidden/>
          </w:rPr>
          <w:fldChar w:fldCharType="end"/>
        </w:r>
      </w:hyperlink>
    </w:p>
    <w:p w14:paraId="4FD9076F"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29" w:history="1">
        <w:r w:rsidR="00AC555A" w:rsidRPr="00F82756">
          <w:rPr>
            <w:rStyle w:val="Hyperlink"/>
            <w:b w:val="0"/>
          </w:rPr>
          <w:t>9.1.</w:t>
        </w:r>
        <w:r w:rsidR="00AC555A" w:rsidRPr="00F82756">
          <w:rPr>
            <w:rFonts w:asciiTheme="minorHAnsi" w:eastAsiaTheme="minorEastAsia" w:hAnsiTheme="minorHAnsi" w:cstheme="minorBidi"/>
            <w:b w:val="0"/>
            <w:lang w:eastAsia="en-AU"/>
          </w:rPr>
          <w:tab/>
        </w:r>
        <w:r w:rsidR="00AC555A" w:rsidRPr="00F82756">
          <w:rPr>
            <w:rStyle w:val="Hyperlink"/>
            <w:b w:val="0"/>
          </w:rPr>
          <w:t>Requirements where decision is to grant access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_Toc31637529 \h </w:instrText>
        </w:r>
        <w:r w:rsidR="00AC555A" w:rsidRPr="00F82756">
          <w:rPr>
            <w:b w:val="0"/>
            <w:webHidden/>
          </w:rPr>
        </w:r>
        <w:r w:rsidR="00AC555A" w:rsidRPr="00F82756">
          <w:rPr>
            <w:b w:val="0"/>
            <w:webHidden/>
          </w:rPr>
          <w:fldChar w:fldCharType="separate"/>
        </w:r>
        <w:r w:rsidR="00AC555A" w:rsidRPr="00F82756">
          <w:rPr>
            <w:b w:val="0"/>
            <w:webHidden/>
          </w:rPr>
          <w:t>47</w:t>
        </w:r>
        <w:r w:rsidR="00AC555A" w:rsidRPr="00F82756">
          <w:rPr>
            <w:b w:val="0"/>
            <w:webHidden/>
          </w:rPr>
          <w:fldChar w:fldCharType="end"/>
        </w:r>
      </w:hyperlink>
    </w:p>
    <w:p w14:paraId="53FF0E3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0" w:history="1">
        <w:r w:rsidR="00AC555A" w:rsidRPr="00F82756">
          <w:rPr>
            <w:rStyle w:val="Hyperlink"/>
            <w:b w:val="0"/>
          </w:rPr>
          <w:t>9.2.</w:t>
        </w:r>
        <w:r w:rsidR="00AC555A" w:rsidRPr="00F82756">
          <w:rPr>
            <w:rFonts w:asciiTheme="minorHAnsi" w:eastAsiaTheme="minorEastAsia" w:hAnsiTheme="minorHAnsi" w:cstheme="minorBidi"/>
            <w:b w:val="0"/>
            <w:lang w:eastAsia="en-AU"/>
          </w:rPr>
          <w:tab/>
        </w:r>
        <w:r w:rsidR="00AC555A" w:rsidRPr="00F82756">
          <w:rPr>
            <w:rStyle w:val="Hyperlink"/>
            <w:b w:val="0"/>
          </w:rPr>
          <w:t>Requirements where decision is that information is not held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_Toc31637530 \h </w:instrText>
        </w:r>
        <w:r w:rsidR="00AC555A" w:rsidRPr="00F82756">
          <w:rPr>
            <w:b w:val="0"/>
            <w:webHidden/>
          </w:rPr>
        </w:r>
        <w:r w:rsidR="00AC555A" w:rsidRPr="00F82756">
          <w:rPr>
            <w:b w:val="0"/>
            <w:webHidden/>
          </w:rPr>
          <w:fldChar w:fldCharType="separate"/>
        </w:r>
        <w:r w:rsidR="00AC555A" w:rsidRPr="00F82756">
          <w:rPr>
            <w:b w:val="0"/>
            <w:webHidden/>
          </w:rPr>
          <w:t>48</w:t>
        </w:r>
        <w:r w:rsidR="00AC555A" w:rsidRPr="00F82756">
          <w:rPr>
            <w:b w:val="0"/>
            <w:webHidden/>
          </w:rPr>
          <w:fldChar w:fldCharType="end"/>
        </w:r>
      </w:hyperlink>
    </w:p>
    <w:p w14:paraId="7AD0DBC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1" w:history="1">
        <w:r w:rsidR="00AC555A" w:rsidRPr="00F82756">
          <w:rPr>
            <w:rStyle w:val="Hyperlink"/>
            <w:b w:val="0"/>
          </w:rPr>
          <w:t>9.3.</w:t>
        </w:r>
        <w:r w:rsidR="00AC555A" w:rsidRPr="00F82756">
          <w:rPr>
            <w:rFonts w:asciiTheme="minorHAnsi" w:eastAsiaTheme="minorEastAsia" w:hAnsiTheme="minorHAnsi" w:cstheme="minorBidi"/>
            <w:b w:val="0"/>
            <w:lang w:eastAsia="en-AU"/>
          </w:rPr>
          <w:tab/>
        </w:r>
        <w:r w:rsidR="00AC555A" w:rsidRPr="00F82756">
          <w:rPr>
            <w:rStyle w:val="Hyperlink"/>
            <w:b w:val="0"/>
          </w:rPr>
          <w:t>Requirements where decision is to refuse access on public interest grounds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_Toc31637531 \h </w:instrText>
        </w:r>
        <w:r w:rsidR="00AC555A" w:rsidRPr="00F82756">
          <w:rPr>
            <w:b w:val="0"/>
            <w:webHidden/>
          </w:rPr>
        </w:r>
        <w:r w:rsidR="00AC555A" w:rsidRPr="00F82756">
          <w:rPr>
            <w:b w:val="0"/>
            <w:webHidden/>
          </w:rPr>
          <w:fldChar w:fldCharType="separate"/>
        </w:r>
        <w:r w:rsidR="00AC555A" w:rsidRPr="00F82756">
          <w:rPr>
            <w:b w:val="0"/>
            <w:webHidden/>
          </w:rPr>
          <w:t>48</w:t>
        </w:r>
        <w:r w:rsidR="00AC555A" w:rsidRPr="00F82756">
          <w:rPr>
            <w:b w:val="0"/>
            <w:webHidden/>
          </w:rPr>
          <w:fldChar w:fldCharType="end"/>
        </w:r>
      </w:hyperlink>
    </w:p>
    <w:p w14:paraId="398C1093"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2" w:history="1">
        <w:r w:rsidR="00AC555A" w:rsidRPr="00F82756">
          <w:rPr>
            <w:rStyle w:val="Hyperlink"/>
            <w:b w:val="0"/>
          </w:rPr>
          <w:t>9.4.</w:t>
        </w:r>
        <w:r w:rsidR="00AC555A" w:rsidRPr="00F82756">
          <w:rPr>
            <w:rFonts w:asciiTheme="minorHAnsi" w:eastAsiaTheme="minorEastAsia" w:hAnsiTheme="minorHAnsi" w:cstheme="minorBidi"/>
            <w:b w:val="0"/>
            <w:lang w:eastAsia="en-AU"/>
          </w:rPr>
          <w:tab/>
        </w:r>
        <w:r w:rsidR="00AC555A" w:rsidRPr="00F82756">
          <w:rPr>
            <w:rStyle w:val="Hyperlink"/>
            <w:b w:val="0"/>
          </w:rPr>
          <w:t>Requirements where decision is to refuse to deal with the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_Toc31637532 \h </w:instrText>
        </w:r>
        <w:r w:rsidR="00AC555A" w:rsidRPr="00F82756">
          <w:rPr>
            <w:b w:val="0"/>
            <w:webHidden/>
          </w:rPr>
        </w:r>
        <w:r w:rsidR="00AC555A" w:rsidRPr="00F82756">
          <w:rPr>
            <w:b w:val="0"/>
            <w:webHidden/>
          </w:rPr>
          <w:fldChar w:fldCharType="separate"/>
        </w:r>
        <w:r w:rsidR="00AC555A" w:rsidRPr="00F82756">
          <w:rPr>
            <w:b w:val="0"/>
            <w:webHidden/>
          </w:rPr>
          <w:t>49</w:t>
        </w:r>
        <w:r w:rsidR="00AC555A" w:rsidRPr="00F82756">
          <w:rPr>
            <w:b w:val="0"/>
            <w:webHidden/>
          </w:rPr>
          <w:fldChar w:fldCharType="end"/>
        </w:r>
      </w:hyperlink>
    </w:p>
    <w:p w14:paraId="4D64A28E" w14:textId="77777777" w:rsidR="00AC555A" w:rsidRPr="00F82756" w:rsidRDefault="00F82756" w:rsidP="00AC2141">
      <w:pPr>
        <w:pStyle w:val="TOC2"/>
        <w:ind w:left="57"/>
        <w:rPr>
          <w:rFonts w:asciiTheme="minorHAnsi" w:eastAsiaTheme="minorEastAsia" w:hAnsiTheme="minorHAnsi" w:cstheme="minorBidi"/>
          <w:b w:val="0"/>
          <w:lang w:eastAsia="en-AU"/>
        </w:rPr>
      </w:pPr>
      <w:r>
        <w:rPr>
          <w:b w:val="0"/>
        </w:rPr>
        <w:t xml:space="preserve"> </w:t>
      </w:r>
      <w:hyperlink w:anchor="_Toc31637533" w:history="1">
        <w:r w:rsidR="00AC555A" w:rsidRPr="00F82756">
          <w:rPr>
            <w:rStyle w:val="Hyperlink"/>
            <w:b w:val="0"/>
          </w:rPr>
          <w:t>9.5.</w:t>
        </w:r>
        <w:r w:rsidR="00AC555A" w:rsidRPr="00F82756">
          <w:rPr>
            <w:rFonts w:asciiTheme="minorHAnsi" w:eastAsiaTheme="minorEastAsia" w:hAnsiTheme="minorHAnsi" w:cstheme="minorBidi"/>
            <w:b w:val="0"/>
            <w:lang w:eastAsia="en-AU"/>
          </w:rPr>
          <w:tab/>
        </w:r>
        <w:r w:rsidR="00AC555A" w:rsidRPr="00F82756">
          <w:rPr>
            <w:rStyle w:val="Hyperlink"/>
            <w:b w:val="0"/>
          </w:rPr>
          <w:t>Requirements where decision is to refuse to confirm or deny existence of information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_Toc31637533 \h </w:instrText>
        </w:r>
        <w:r w:rsidR="00AC555A" w:rsidRPr="00F82756">
          <w:rPr>
            <w:b w:val="0"/>
            <w:webHidden/>
          </w:rPr>
        </w:r>
        <w:r w:rsidR="00AC555A" w:rsidRPr="00F82756">
          <w:rPr>
            <w:b w:val="0"/>
            <w:webHidden/>
          </w:rPr>
          <w:fldChar w:fldCharType="separate"/>
        </w:r>
        <w:r w:rsidR="00AC555A" w:rsidRPr="00F82756">
          <w:rPr>
            <w:b w:val="0"/>
            <w:webHidden/>
          </w:rPr>
          <w:t>49</w:t>
        </w:r>
        <w:r w:rsidR="00AC555A" w:rsidRPr="00F82756">
          <w:rPr>
            <w:b w:val="0"/>
            <w:webHidden/>
          </w:rPr>
          <w:fldChar w:fldCharType="end"/>
        </w:r>
      </w:hyperlink>
    </w:p>
    <w:p w14:paraId="28BD028B" w14:textId="77777777" w:rsidR="00AC555A" w:rsidRPr="00F82756" w:rsidRDefault="009F3017" w:rsidP="00F82756">
      <w:pPr>
        <w:pStyle w:val="TOC1"/>
        <w:rPr>
          <w:rFonts w:asciiTheme="minorHAnsi" w:eastAsiaTheme="minorEastAsia" w:hAnsiTheme="minorHAnsi" w:cstheme="minorBidi"/>
          <w:lang w:eastAsia="en-AU"/>
        </w:rPr>
      </w:pPr>
      <w:hyperlink w:anchor="_Toc31637534" w:history="1">
        <w:r w:rsidR="00AC555A" w:rsidRPr="00F82756">
          <w:rPr>
            <w:rStyle w:val="Hyperlink"/>
          </w:rPr>
          <w:t>Appendix A – Templates</w:t>
        </w:r>
        <w:r w:rsidR="00AC555A" w:rsidRPr="00F82756">
          <w:rPr>
            <w:webHidden/>
          </w:rPr>
          <w:tab/>
        </w:r>
        <w:r w:rsidR="00AC555A" w:rsidRPr="00F82756">
          <w:rPr>
            <w:webHidden/>
          </w:rPr>
          <w:fldChar w:fldCharType="begin"/>
        </w:r>
        <w:r w:rsidR="00AC555A" w:rsidRPr="00F82756">
          <w:rPr>
            <w:webHidden/>
          </w:rPr>
          <w:instrText xml:space="preserve"> PAGEREF _Toc31637534 \h </w:instrText>
        </w:r>
        <w:r w:rsidR="00AC555A" w:rsidRPr="00F82756">
          <w:rPr>
            <w:webHidden/>
          </w:rPr>
        </w:r>
        <w:r w:rsidR="00AC555A" w:rsidRPr="00F82756">
          <w:rPr>
            <w:webHidden/>
          </w:rPr>
          <w:fldChar w:fldCharType="separate"/>
        </w:r>
        <w:r w:rsidR="00AC555A" w:rsidRPr="00F82756">
          <w:rPr>
            <w:webHidden/>
          </w:rPr>
          <w:t>50</w:t>
        </w:r>
        <w:r w:rsidR="00AC555A" w:rsidRPr="00F82756">
          <w:rPr>
            <w:webHidden/>
          </w:rPr>
          <w:fldChar w:fldCharType="end"/>
        </w:r>
      </w:hyperlink>
    </w:p>
    <w:p w14:paraId="761769FB"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5" w:history="1">
        <w:r w:rsidR="00AC555A" w:rsidRPr="00F82756">
          <w:rPr>
            <w:rStyle w:val="Hyperlink"/>
            <w:b w:val="0"/>
          </w:rPr>
          <w:t>1.</w:t>
        </w:r>
        <w:r w:rsidR="00AC555A" w:rsidRPr="00F82756">
          <w:rPr>
            <w:rFonts w:asciiTheme="minorHAnsi" w:eastAsiaTheme="minorEastAsia" w:hAnsiTheme="minorHAnsi" w:cstheme="minorBidi"/>
            <w:b w:val="0"/>
            <w:lang w:eastAsia="en-AU"/>
          </w:rPr>
          <w:tab/>
        </w:r>
        <w:r w:rsidR="00AC555A" w:rsidRPr="00F82756">
          <w:rPr>
            <w:rStyle w:val="Hyperlink"/>
            <w:b w:val="0"/>
          </w:rPr>
          <w:t>Acknowledgement of access application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_Toc31637535 \h </w:instrText>
        </w:r>
        <w:r w:rsidR="00AC555A" w:rsidRPr="00F82756">
          <w:rPr>
            <w:b w:val="0"/>
            <w:webHidden/>
          </w:rPr>
        </w:r>
        <w:r w:rsidR="00AC555A" w:rsidRPr="00F82756">
          <w:rPr>
            <w:b w:val="0"/>
            <w:webHidden/>
          </w:rPr>
          <w:fldChar w:fldCharType="separate"/>
        </w:r>
        <w:r w:rsidR="00AC555A" w:rsidRPr="00F82756">
          <w:rPr>
            <w:b w:val="0"/>
            <w:webHidden/>
          </w:rPr>
          <w:t>50</w:t>
        </w:r>
        <w:r w:rsidR="00AC555A" w:rsidRPr="00F82756">
          <w:rPr>
            <w:b w:val="0"/>
            <w:webHidden/>
          </w:rPr>
          <w:fldChar w:fldCharType="end"/>
        </w:r>
      </w:hyperlink>
    </w:p>
    <w:p w14:paraId="7B49BA11"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6" w:history="1">
        <w:r w:rsidR="00AC555A" w:rsidRPr="00F82756">
          <w:rPr>
            <w:rStyle w:val="Hyperlink"/>
            <w:b w:val="0"/>
          </w:rPr>
          <w:t>2.</w:t>
        </w:r>
        <w:r w:rsidR="00AC555A" w:rsidRPr="00F82756">
          <w:rPr>
            <w:rFonts w:asciiTheme="minorHAnsi" w:eastAsiaTheme="minorEastAsia" w:hAnsiTheme="minorHAnsi" w:cstheme="minorBidi"/>
            <w:b w:val="0"/>
            <w:lang w:eastAsia="en-AU"/>
          </w:rPr>
          <w:tab/>
        </w:r>
        <w:r w:rsidR="00AC555A" w:rsidRPr="00F82756">
          <w:rPr>
            <w:rStyle w:val="Hyperlink"/>
            <w:b w:val="0"/>
          </w:rPr>
          <w:t>Acknowledgement of extension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_Toc31637536 \h </w:instrText>
        </w:r>
        <w:r w:rsidR="00AC555A" w:rsidRPr="00F82756">
          <w:rPr>
            <w:b w:val="0"/>
            <w:webHidden/>
          </w:rPr>
        </w:r>
        <w:r w:rsidR="00AC555A" w:rsidRPr="00F82756">
          <w:rPr>
            <w:b w:val="0"/>
            <w:webHidden/>
          </w:rPr>
          <w:fldChar w:fldCharType="separate"/>
        </w:r>
        <w:r w:rsidR="00AC555A" w:rsidRPr="00F82756">
          <w:rPr>
            <w:b w:val="0"/>
            <w:webHidden/>
          </w:rPr>
          <w:t>51</w:t>
        </w:r>
        <w:r w:rsidR="00AC555A" w:rsidRPr="00F82756">
          <w:rPr>
            <w:b w:val="0"/>
            <w:webHidden/>
          </w:rPr>
          <w:fldChar w:fldCharType="end"/>
        </w:r>
      </w:hyperlink>
    </w:p>
    <w:p w14:paraId="56740FFE"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7" w:history="1">
        <w:r w:rsidR="00AC555A" w:rsidRPr="00F82756">
          <w:rPr>
            <w:rStyle w:val="Hyperlink"/>
            <w:b w:val="0"/>
          </w:rPr>
          <w:t>3.</w:t>
        </w:r>
        <w:r w:rsidR="00AC555A" w:rsidRPr="00F82756">
          <w:rPr>
            <w:rFonts w:asciiTheme="minorHAnsi" w:eastAsiaTheme="minorEastAsia" w:hAnsiTheme="minorHAnsi" w:cstheme="minorBidi"/>
            <w:b w:val="0"/>
            <w:lang w:eastAsia="en-AU"/>
          </w:rPr>
          <w:tab/>
        </w:r>
        <w:r w:rsidR="00AC555A" w:rsidRPr="00F82756">
          <w:rPr>
            <w:rStyle w:val="Hyperlink"/>
            <w:b w:val="0"/>
          </w:rPr>
          <w:t>Application not valid and will not be processed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_Toc31637537 \h </w:instrText>
        </w:r>
        <w:r w:rsidR="00AC555A" w:rsidRPr="00F82756">
          <w:rPr>
            <w:b w:val="0"/>
            <w:webHidden/>
          </w:rPr>
        </w:r>
        <w:r w:rsidR="00AC555A" w:rsidRPr="00F82756">
          <w:rPr>
            <w:b w:val="0"/>
            <w:webHidden/>
          </w:rPr>
          <w:fldChar w:fldCharType="separate"/>
        </w:r>
        <w:r w:rsidR="00AC555A" w:rsidRPr="00F82756">
          <w:rPr>
            <w:b w:val="0"/>
            <w:webHidden/>
          </w:rPr>
          <w:t>52</w:t>
        </w:r>
        <w:r w:rsidR="00AC555A" w:rsidRPr="00F82756">
          <w:rPr>
            <w:b w:val="0"/>
            <w:webHidden/>
          </w:rPr>
          <w:fldChar w:fldCharType="end"/>
        </w:r>
      </w:hyperlink>
    </w:p>
    <w:p w14:paraId="3D9659D1"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8" w:history="1">
        <w:r w:rsidR="00AC555A" w:rsidRPr="00F82756">
          <w:rPr>
            <w:rStyle w:val="Hyperlink"/>
            <w:b w:val="0"/>
          </w:rPr>
          <w:t>4.</w:t>
        </w:r>
        <w:r w:rsidR="00AC555A" w:rsidRPr="00F82756">
          <w:rPr>
            <w:rFonts w:asciiTheme="minorHAnsi" w:eastAsiaTheme="minorEastAsia" w:hAnsiTheme="minorHAnsi" w:cstheme="minorBidi"/>
            <w:b w:val="0"/>
            <w:lang w:eastAsia="en-AU"/>
          </w:rPr>
          <w:tab/>
        </w:r>
        <w:r w:rsidR="00AC555A" w:rsidRPr="00F82756">
          <w:rPr>
            <w:rStyle w:val="Hyperlink"/>
            <w:b w:val="0"/>
          </w:rPr>
          <w:t>Clarification request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_Toc31637538 \h </w:instrText>
        </w:r>
        <w:r w:rsidR="00AC555A" w:rsidRPr="00F82756">
          <w:rPr>
            <w:b w:val="0"/>
            <w:webHidden/>
          </w:rPr>
        </w:r>
        <w:r w:rsidR="00AC555A" w:rsidRPr="00F82756">
          <w:rPr>
            <w:b w:val="0"/>
            <w:webHidden/>
          </w:rPr>
          <w:fldChar w:fldCharType="separate"/>
        </w:r>
        <w:r w:rsidR="00AC555A" w:rsidRPr="00F82756">
          <w:rPr>
            <w:b w:val="0"/>
            <w:webHidden/>
          </w:rPr>
          <w:t>53</w:t>
        </w:r>
        <w:r w:rsidR="00AC555A" w:rsidRPr="00F82756">
          <w:rPr>
            <w:b w:val="0"/>
            <w:webHidden/>
          </w:rPr>
          <w:fldChar w:fldCharType="end"/>
        </w:r>
      </w:hyperlink>
    </w:p>
    <w:p w14:paraId="4C0078E6"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39" w:history="1">
        <w:r w:rsidR="00AC555A" w:rsidRPr="00F82756">
          <w:rPr>
            <w:rStyle w:val="Hyperlink"/>
            <w:b w:val="0"/>
          </w:rPr>
          <w:t>5.</w:t>
        </w:r>
        <w:r w:rsidR="00AC555A" w:rsidRPr="00F82756">
          <w:rPr>
            <w:rFonts w:asciiTheme="minorHAnsi" w:eastAsiaTheme="minorEastAsia" w:hAnsiTheme="minorHAnsi" w:cstheme="minorBidi"/>
            <w:b w:val="0"/>
            <w:lang w:eastAsia="en-AU"/>
          </w:rPr>
          <w:tab/>
        </w:r>
        <w:r w:rsidR="00AC555A" w:rsidRPr="00F82756">
          <w:rPr>
            <w:rStyle w:val="Hyperlink"/>
            <w:b w:val="0"/>
          </w:rPr>
          <w:t>Confirmation of scope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_Toc31637539 \h </w:instrText>
        </w:r>
        <w:r w:rsidR="00AC555A" w:rsidRPr="00F82756">
          <w:rPr>
            <w:b w:val="0"/>
            <w:webHidden/>
          </w:rPr>
        </w:r>
        <w:r w:rsidR="00AC555A" w:rsidRPr="00F82756">
          <w:rPr>
            <w:b w:val="0"/>
            <w:webHidden/>
          </w:rPr>
          <w:fldChar w:fldCharType="separate"/>
        </w:r>
        <w:r w:rsidR="00AC555A" w:rsidRPr="00F82756">
          <w:rPr>
            <w:b w:val="0"/>
            <w:webHidden/>
          </w:rPr>
          <w:t>54</w:t>
        </w:r>
        <w:r w:rsidR="00AC555A" w:rsidRPr="00F82756">
          <w:rPr>
            <w:b w:val="0"/>
            <w:webHidden/>
          </w:rPr>
          <w:fldChar w:fldCharType="end"/>
        </w:r>
      </w:hyperlink>
    </w:p>
    <w:p w14:paraId="492ADE74" w14:textId="77777777" w:rsidR="00AC555A" w:rsidRPr="00F82756" w:rsidRDefault="009F3017" w:rsidP="008B65ED">
      <w:pPr>
        <w:pStyle w:val="TOC2"/>
        <w:tabs>
          <w:tab w:val="right" w:pos="9219"/>
        </w:tabs>
        <w:rPr>
          <w:rFonts w:asciiTheme="minorHAnsi" w:eastAsiaTheme="minorEastAsia" w:hAnsiTheme="minorHAnsi" w:cstheme="minorBidi"/>
          <w:b w:val="0"/>
          <w:lang w:eastAsia="en-AU"/>
        </w:rPr>
      </w:pPr>
      <w:hyperlink w:anchor="_Toc31637540" w:history="1">
        <w:r w:rsidR="00AC555A" w:rsidRPr="00F82756">
          <w:rPr>
            <w:rStyle w:val="Hyperlink"/>
            <w:b w:val="0"/>
          </w:rPr>
          <w:t>6.</w:t>
        </w:r>
        <w:r w:rsidR="00AC555A" w:rsidRPr="00F82756">
          <w:rPr>
            <w:rFonts w:asciiTheme="minorHAnsi" w:eastAsiaTheme="minorEastAsia" w:hAnsiTheme="minorHAnsi" w:cstheme="minorBidi"/>
            <w:b w:val="0"/>
            <w:lang w:eastAsia="en-AU"/>
          </w:rPr>
          <w:tab/>
        </w:r>
        <w:r w:rsidR="00AC555A" w:rsidRPr="00F82756">
          <w:rPr>
            <w:rStyle w:val="Hyperlink"/>
            <w:b w:val="0"/>
          </w:rPr>
          <w:t>Fee estimate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_Toc31637540 \h </w:instrText>
        </w:r>
        <w:r w:rsidR="00AC555A" w:rsidRPr="00F82756">
          <w:rPr>
            <w:b w:val="0"/>
            <w:webHidden/>
          </w:rPr>
        </w:r>
        <w:r w:rsidR="00AC555A" w:rsidRPr="00F82756">
          <w:rPr>
            <w:b w:val="0"/>
            <w:webHidden/>
          </w:rPr>
          <w:fldChar w:fldCharType="separate"/>
        </w:r>
        <w:r w:rsidR="00AC555A" w:rsidRPr="00F82756">
          <w:rPr>
            <w:b w:val="0"/>
            <w:webHidden/>
          </w:rPr>
          <w:t>55</w:t>
        </w:r>
        <w:r w:rsidR="00AC555A" w:rsidRPr="00F82756">
          <w:rPr>
            <w:b w:val="0"/>
            <w:webHidden/>
          </w:rPr>
          <w:fldChar w:fldCharType="end"/>
        </w:r>
      </w:hyperlink>
      <w:r w:rsidR="008B65ED">
        <w:rPr>
          <w:b w:val="0"/>
        </w:rPr>
        <w:tab/>
      </w:r>
    </w:p>
    <w:p w14:paraId="0CA4EC40"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1" w:history="1">
        <w:r w:rsidR="00AC555A" w:rsidRPr="00F82756">
          <w:rPr>
            <w:rStyle w:val="Hyperlink"/>
            <w:b w:val="0"/>
          </w:rPr>
          <w:t>7.</w:t>
        </w:r>
        <w:r w:rsidR="00AC555A" w:rsidRPr="00F82756">
          <w:rPr>
            <w:rFonts w:asciiTheme="minorHAnsi" w:eastAsiaTheme="minorEastAsia" w:hAnsiTheme="minorHAnsi" w:cstheme="minorBidi"/>
            <w:b w:val="0"/>
            <w:lang w:eastAsia="en-AU"/>
          </w:rPr>
          <w:tab/>
        </w:r>
        <w:r w:rsidR="00AC555A" w:rsidRPr="00F82756">
          <w:rPr>
            <w:rStyle w:val="Hyperlink"/>
            <w:b w:val="0"/>
          </w:rPr>
          <w:t>Application processing suspended</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_Toc31637541 \h </w:instrText>
        </w:r>
        <w:r w:rsidR="00AC555A" w:rsidRPr="00F82756">
          <w:rPr>
            <w:b w:val="0"/>
            <w:webHidden/>
          </w:rPr>
        </w:r>
        <w:r w:rsidR="00AC555A" w:rsidRPr="00F82756">
          <w:rPr>
            <w:b w:val="0"/>
            <w:webHidden/>
          </w:rPr>
          <w:fldChar w:fldCharType="separate"/>
        </w:r>
        <w:r w:rsidR="00AC555A" w:rsidRPr="00F82756">
          <w:rPr>
            <w:b w:val="0"/>
            <w:webHidden/>
          </w:rPr>
          <w:t>57</w:t>
        </w:r>
        <w:r w:rsidR="00AC555A" w:rsidRPr="00F82756">
          <w:rPr>
            <w:b w:val="0"/>
            <w:webHidden/>
          </w:rPr>
          <w:fldChar w:fldCharType="end"/>
        </w:r>
      </w:hyperlink>
    </w:p>
    <w:p w14:paraId="2E07FA2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2" w:history="1">
        <w:r w:rsidR="00AC555A" w:rsidRPr="00F82756">
          <w:rPr>
            <w:rStyle w:val="Hyperlink"/>
            <w:b w:val="0"/>
          </w:rPr>
          <w:t>8.</w:t>
        </w:r>
        <w:r w:rsidR="00AC555A" w:rsidRPr="00F82756">
          <w:rPr>
            <w:rFonts w:asciiTheme="minorHAnsi" w:eastAsiaTheme="minorEastAsia" w:hAnsiTheme="minorHAnsi" w:cstheme="minorBidi"/>
            <w:b w:val="0"/>
            <w:lang w:eastAsia="en-AU"/>
          </w:rPr>
          <w:tab/>
        </w:r>
        <w:r w:rsidR="00AC555A" w:rsidRPr="00F82756">
          <w:rPr>
            <w:rStyle w:val="Hyperlink"/>
            <w:b w:val="0"/>
          </w:rPr>
          <w:t>Application closed – suspended for more than three months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_Toc31637542 \h </w:instrText>
        </w:r>
        <w:r w:rsidR="00AC555A" w:rsidRPr="00F82756">
          <w:rPr>
            <w:b w:val="0"/>
            <w:webHidden/>
          </w:rPr>
        </w:r>
        <w:r w:rsidR="00AC555A" w:rsidRPr="00F82756">
          <w:rPr>
            <w:b w:val="0"/>
            <w:webHidden/>
          </w:rPr>
          <w:fldChar w:fldCharType="separate"/>
        </w:r>
        <w:r w:rsidR="00AC555A" w:rsidRPr="00F82756">
          <w:rPr>
            <w:b w:val="0"/>
            <w:webHidden/>
          </w:rPr>
          <w:t>59</w:t>
        </w:r>
        <w:r w:rsidR="00AC555A" w:rsidRPr="00F82756">
          <w:rPr>
            <w:b w:val="0"/>
            <w:webHidden/>
          </w:rPr>
          <w:fldChar w:fldCharType="end"/>
        </w:r>
      </w:hyperlink>
    </w:p>
    <w:p w14:paraId="0313F4F9"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3" w:history="1">
        <w:r w:rsidR="00AC555A" w:rsidRPr="00F82756">
          <w:rPr>
            <w:rStyle w:val="Hyperlink"/>
            <w:b w:val="0"/>
          </w:rPr>
          <w:t>9.</w:t>
        </w:r>
        <w:r w:rsidR="00AC555A" w:rsidRPr="00F82756">
          <w:rPr>
            <w:rFonts w:asciiTheme="minorHAnsi" w:eastAsiaTheme="minorEastAsia" w:hAnsiTheme="minorHAnsi" w:cstheme="minorBidi"/>
            <w:b w:val="0"/>
            <w:lang w:eastAsia="en-AU"/>
          </w:rPr>
          <w:tab/>
        </w:r>
        <w:r w:rsidR="00AC555A" w:rsidRPr="00F82756">
          <w:rPr>
            <w:rStyle w:val="Hyperlink"/>
            <w:b w:val="0"/>
          </w:rPr>
          <w:t>Email to business unit – information search request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_Toc31637543 \h </w:instrText>
        </w:r>
        <w:r w:rsidR="00AC555A" w:rsidRPr="00F82756">
          <w:rPr>
            <w:b w:val="0"/>
            <w:webHidden/>
          </w:rPr>
        </w:r>
        <w:r w:rsidR="00AC555A" w:rsidRPr="00F82756">
          <w:rPr>
            <w:b w:val="0"/>
            <w:webHidden/>
          </w:rPr>
          <w:fldChar w:fldCharType="separate"/>
        </w:r>
        <w:r w:rsidR="00AC555A" w:rsidRPr="00F82756">
          <w:rPr>
            <w:b w:val="0"/>
            <w:webHidden/>
          </w:rPr>
          <w:t>60</w:t>
        </w:r>
        <w:r w:rsidR="00AC555A" w:rsidRPr="00F82756">
          <w:rPr>
            <w:b w:val="0"/>
            <w:webHidden/>
          </w:rPr>
          <w:fldChar w:fldCharType="end"/>
        </w:r>
      </w:hyperlink>
    </w:p>
    <w:p w14:paraId="2FA9A948"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4" w:history="1">
        <w:r w:rsidR="00AC555A" w:rsidRPr="00F82756">
          <w:rPr>
            <w:rStyle w:val="Hyperlink"/>
            <w:b w:val="0"/>
          </w:rPr>
          <w:t>10.</w:t>
        </w:r>
        <w:r w:rsidR="00AC555A" w:rsidRPr="00F82756">
          <w:rPr>
            <w:rFonts w:asciiTheme="minorHAnsi" w:eastAsiaTheme="minorEastAsia" w:hAnsiTheme="minorHAnsi" w:cstheme="minorBidi"/>
            <w:b w:val="0"/>
            <w:lang w:eastAsia="en-AU"/>
          </w:rPr>
          <w:tab/>
        </w:r>
        <w:r w:rsidR="00AC555A" w:rsidRPr="00F82756">
          <w:rPr>
            <w:rStyle w:val="Hyperlink"/>
            <w:b w:val="0"/>
          </w:rPr>
          <w:t>Access application transfer – letter to transferee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_Toc31637544 \h </w:instrText>
        </w:r>
        <w:r w:rsidR="00AC555A" w:rsidRPr="00F82756">
          <w:rPr>
            <w:b w:val="0"/>
            <w:webHidden/>
          </w:rPr>
        </w:r>
        <w:r w:rsidR="00AC555A" w:rsidRPr="00F82756">
          <w:rPr>
            <w:b w:val="0"/>
            <w:webHidden/>
          </w:rPr>
          <w:fldChar w:fldCharType="separate"/>
        </w:r>
        <w:r w:rsidR="00AC555A" w:rsidRPr="00F82756">
          <w:rPr>
            <w:b w:val="0"/>
            <w:webHidden/>
          </w:rPr>
          <w:t>61</w:t>
        </w:r>
        <w:r w:rsidR="00AC555A" w:rsidRPr="00F82756">
          <w:rPr>
            <w:b w:val="0"/>
            <w:webHidden/>
          </w:rPr>
          <w:fldChar w:fldCharType="end"/>
        </w:r>
      </w:hyperlink>
    </w:p>
    <w:p w14:paraId="1AD00B2C"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5" w:history="1">
        <w:r w:rsidR="00AC555A" w:rsidRPr="00F82756">
          <w:rPr>
            <w:rStyle w:val="Hyperlink"/>
            <w:b w:val="0"/>
          </w:rPr>
          <w:t>11.</w:t>
        </w:r>
        <w:r w:rsidR="00AC555A" w:rsidRPr="00F82756">
          <w:rPr>
            <w:rFonts w:asciiTheme="minorHAnsi" w:eastAsiaTheme="minorEastAsia" w:hAnsiTheme="minorHAnsi" w:cstheme="minorBidi"/>
            <w:b w:val="0"/>
            <w:lang w:eastAsia="en-AU"/>
          </w:rPr>
          <w:tab/>
        </w:r>
        <w:r w:rsidR="00AC555A" w:rsidRPr="00F82756">
          <w:rPr>
            <w:rStyle w:val="Hyperlink"/>
            <w:b w:val="0"/>
          </w:rPr>
          <w:t>Access application transfer – letter to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_Toc31637545 \h </w:instrText>
        </w:r>
        <w:r w:rsidR="00AC555A" w:rsidRPr="00F82756">
          <w:rPr>
            <w:b w:val="0"/>
            <w:webHidden/>
          </w:rPr>
        </w:r>
        <w:r w:rsidR="00AC555A" w:rsidRPr="00F82756">
          <w:rPr>
            <w:b w:val="0"/>
            <w:webHidden/>
          </w:rPr>
          <w:fldChar w:fldCharType="separate"/>
        </w:r>
        <w:r w:rsidR="00AC555A" w:rsidRPr="00F82756">
          <w:rPr>
            <w:b w:val="0"/>
            <w:webHidden/>
          </w:rPr>
          <w:t>62</w:t>
        </w:r>
        <w:r w:rsidR="00AC555A" w:rsidRPr="00F82756">
          <w:rPr>
            <w:b w:val="0"/>
            <w:webHidden/>
          </w:rPr>
          <w:fldChar w:fldCharType="end"/>
        </w:r>
      </w:hyperlink>
    </w:p>
    <w:p w14:paraId="3A496390"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6" w:history="1">
        <w:r w:rsidR="00AC555A" w:rsidRPr="00F82756">
          <w:rPr>
            <w:rStyle w:val="Hyperlink"/>
            <w:b w:val="0"/>
          </w:rPr>
          <w:t>12.</w:t>
        </w:r>
        <w:r w:rsidR="00AC555A" w:rsidRPr="00F82756">
          <w:rPr>
            <w:rFonts w:asciiTheme="minorHAnsi" w:eastAsiaTheme="minorEastAsia" w:hAnsiTheme="minorHAnsi" w:cstheme="minorBidi"/>
            <w:b w:val="0"/>
            <w:lang w:eastAsia="en-AU"/>
          </w:rPr>
          <w:tab/>
        </w:r>
        <w:r w:rsidR="00AC555A" w:rsidRPr="00F82756">
          <w:rPr>
            <w:rStyle w:val="Hyperlink"/>
            <w:b w:val="0"/>
          </w:rPr>
          <w:t>Information held by two or more agencies</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_Toc31637546 \h </w:instrText>
        </w:r>
        <w:r w:rsidR="00AC555A" w:rsidRPr="00F82756">
          <w:rPr>
            <w:b w:val="0"/>
            <w:webHidden/>
          </w:rPr>
        </w:r>
        <w:r w:rsidR="00AC555A" w:rsidRPr="00F82756">
          <w:rPr>
            <w:b w:val="0"/>
            <w:webHidden/>
          </w:rPr>
          <w:fldChar w:fldCharType="separate"/>
        </w:r>
        <w:r w:rsidR="00AC555A" w:rsidRPr="00F82756">
          <w:rPr>
            <w:b w:val="0"/>
            <w:webHidden/>
          </w:rPr>
          <w:t>63</w:t>
        </w:r>
        <w:r w:rsidR="00AC555A" w:rsidRPr="00F82756">
          <w:rPr>
            <w:b w:val="0"/>
            <w:webHidden/>
          </w:rPr>
          <w:fldChar w:fldCharType="end"/>
        </w:r>
      </w:hyperlink>
    </w:p>
    <w:p w14:paraId="2C7D5737"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7" w:history="1">
        <w:r w:rsidR="00AC555A" w:rsidRPr="00F82756">
          <w:rPr>
            <w:rStyle w:val="Hyperlink"/>
            <w:b w:val="0"/>
          </w:rPr>
          <w:t>13.</w:t>
        </w:r>
        <w:r w:rsidR="00AC555A" w:rsidRPr="00F82756">
          <w:rPr>
            <w:rFonts w:asciiTheme="minorHAnsi" w:eastAsiaTheme="minorEastAsia" w:hAnsiTheme="minorHAnsi" w:cstheme="minorBidi"/>
            <w:b w:val="0"/>
            <w:lang w:eastAsia="en-AU"/>
          </w:rPr>
          <w:tab/>
        </w:r>
        <w:r w:rsidR="00AC555A" w:rsidRPr="00F82756">
          <w:rPr>
            <w:rStyle w:val="Hyperlink"/>
            <w:b w:val="0"/>
          </w:rPr>
          <w:t>Access application transfer – letter to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_Toc31637547 \h </w:instrText>
        </w:r>
        <w:r w:rsidR="00AC555A" w:rsidRPr="00F82756">
          <w:rPr>
            <w:b w:val="0"/>
            <w:webHidden/>
          </w:rPr>
        </w:r>
        <w:r w:rsidR="00AC555A" w:rsidRPr="00F82756">
          <w:rPr>
            <w:b w:val="0"/>
            <w:webHidden/>
          </w:rPr>
          <w:fldChar w:fldCharType="separate"/>
        </w:r>
        <w:r w:rsidR="00AC555A" w:rsidRPr="00F82756">
          <w:rPr>
            <w:b w:val="0"/>
            <w:webHidden/>
          </w:rPr>
          <w:t>64</w:t>
        </w:r>
        <w:r w:rsidR="00AC555A" w:rsidRPr="00F82756">
          <w:rPr>
            <w:b w:val="0"/>
            <w:webHidden/>
          </w:rPr>
          <w:fldChar w:fldCharType="end"/>
        </w:r>
      </w:hyperlink>
    </w:p>
    <w:p w14:paraId="5F87B2E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8" w:history="1">
        <w:r w:rsidR="00AC555A" w:rsidRPr="00F82756">
          <w:rPr>
            <w:rStyle w:val="Hyperlink"/>
            <w:b w:val="0"/>
          </w:rPr>
          <w:t>14.</w:t>
        </w:r>
        <w:r w:rsidR="00AC555A" w:rsidRPr="00F82756">
          <w:rPr>
            <w:rFonts w:asciiTheme="minorHAnsi" w:eastAsiaTheme="minorEastAsia" w:hAnsiTheme="minorHAnsi" w:cstheme="minorBidi"/>
            <w:b w:val="0"/>
            <w:lang w:eastAsia="en-AU"/>
          </w:rPr>
          <w:tab/>
        </w:r>
        <w:r w:rsidR="00AC555A" w:rsidRPr="00F82756">
          <w:rPr>
            <w:rStyle w:val="Hyperlink"/>
            <w:b w:val="0"/>
          </w:rPr>
          <w:t>Third party consultation – file note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_Toc31637548 \h </w:instrText>
        </w:r>
        <w:r w:rsidR="00AC555A" w:rsidRPr="00F82756">
          <w:rPr>
            <w:b w:val="0"/>
            <w:webHidden/>
          </w:rPr>
        </w:r>
        <w:r w:rsidR="00AC555A" w:rsidRPr="00F82756">
          <w:rPr>
            <w:b w:val="0"/>
            <w:webHidden/>
          </w:rPr>
          <w:fldChar w:fldCharType="separate"/>
        </w:r>
        <w:r w:rsidR="00AC555A" w:rsidRPr="00F82756">
          <w:rPr>
            <w:b w:val="0"/>
            <w:webHidden/>
          </w:rPr>
          <w:t>65</w:t>
        </w:r>
        <w:r w:rsidR="00AC555A" w:rsidRPr="00F82756">
          <w:rPr>
            <w:b w:val="0"/>
            <w:webHidden/>
          </w:rPr>
          <w:fldChar w:fldCharType="end"/>
        </w:r>
      </w:hyperlink>
    </w:p>
    <w:p w14:paraId="73E6D3D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49" w:history="1">
        <w:r w:rsidR="00AC555A" w:rsidRPr="00F82756">
          <w:rPr>
            <w:rStyle w:val="Hyperlink"/>
            <w:b w:val="0"/>
          </w:rPr>
          <w:t>15.</w:t>
        </w:r>
        <w:r w:rsidR="00AC555A" w:rsidRPr="00F82756">
          <w:rPr>
            <w:rFonts w:asciiTheme="minorHAnsi" w:eastAsiaTheme="minorEastAsia" w:hAnsiTheme="minorHAnsi" w:cstheme="minorBidi"/>
            <w:b w:val="0"/>
            <w:lang w:eastAsia="en-AU"/>
          </w:rPr>
          <w:tab/>
        </w:r>
        <w:r w:rsidR="00AC555A" w:rsidRPr="00F82756">
          <w:rPr>
            <w:rStyle w:val="Hyperlink"/>
            <w:b w:val="0"/>
          </w:rPr>
          <w:t>Third party consultation – Notice to third party</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_Toc31637549 \h </w:instrText>
        </w:r>
        <w:r w:rsidR="00AC555A" w:rsidRPr="00F82756">
          <w:rPr>
            <w:b w:val="0"/>
            <w:webHidden/>
          </w:rPr>
        </w:r>
        <w:r w:rsidR="00AC555A" w:rsidRPr="00F82756">
          <w:rPr>
            <w:b w:val="0"/>
            <w:webHidden/>
          </w:rPr>
          <w:fldChar w:fldCharType="separate"/>
        </w:r>
        <w:r w:rsidR="00AC555A" w:rsidRPr="00F82756">
          <w:rPr>
            <w:b w:val="0"/>
            <w:webHidden/>
          </w:rPr>
          <w:t>66</w:t>
        </w:r>
        <w:r w:rsidR="00AC555A" w:rsidRPr="00F82756">
          <w:rPr>
            <w:b w:val="0"/>
            <w:webHidden/>
          </w:rPr>
          <w:fldChar w:fldCharType="end"/>
        </w:r>
      </w:hyperlink>
    </w:p>
    <w:p w14:paraId="795967A5"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0" w:history="1">
        <w:r w:rsidR="00AC555A" w:rsidRPr="00F82756">
          <w:rPr>
            <w:rStyle w:val="Hyperlink"/>
            <w:b w:val="0"/>
          </w:rPr>
          <w:t>16.</w:t>
        </w:r>
        <w:r w:rsidR="00AC555A" w:rsidRPr="00F82756">
          <w:rPr>
            <w:rFonts w:asciiTheme="minorHAnsi" w:eastAsiaTheme="minorEastAsia" w:hAnsiTheme="minorHAnsi" w:cstheme="minorBidi"/>
            <w:b w:val="0"/>
            <w:lang w:eastAsia="en-AU"/>
          </w:rPr>
          <w:tab/>
        </w:r>
        <w:r w:rsidR="00AC555A" w:rsidRPr="00F82756">
          <w:rPr>
            <w:rStyle w:val="Hyperlink"/>
            <w:b w:val="0"/>
          </w:rPr>
          <w:t>Third party consultation – Notice to applicant</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_Toc31637550 \h </w:instrText>
        </w:r>
        <w:r w:rsidR="00AC555A" w:rsidRPr="00F82756">
          <w:rPr>
            <w:b w:val="0"/>
            <w:webHidden/>
          </w:rPr>
        </w:r>
        <w:r w:rsidR="00AC555A" w:rsidRPr="00F82756">
          <w:rPr>
            <w:b w:val="0"/>
            <w:webHidden/>
          </w:rPr>
          <w:fldChar w:fldCharType="separate"/>
        </w:r>
        <w:r w:rsidR="00AC555A" w:rsidRPr="00F82756">
          <w:rPr>
            <w:b w:val="0"/>
            <w:webHidden/>
          </w:rPr>
          <w:t>68</w:t>
        </w:r>
        <w:r w:rsidR="00AC555A" w:rsidRPr="00F82756">
          <w:rPr>
            <w:b w:val="0"/>
            <w:webHidden/>
          </w:rPr>
          <w:fldChar w:fldCharType="end"/>
        </w:r>
      </w:hyperlink>
    </w:p>
    <w:p w14:paraId="75EA1A0D"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1" w:history="1">
        <w:r w:rsidR="00AC555A" w:rsidRPr="00F82756">
          <w:rPr>
            <w:rStyle w:val="Hyperlink"/>
            <w:b w:val="0"/>
          </w:rPr>
          <w:t>17.</w:t>
        </w:r>
        <w:r w:rsidR="00AC555A" w:rsidRPr="00F82756">
          <w:rPr>
            <w:rFonts w:asciiTheme="minorHAnsi" w:eastAsiaTheme="minorEastAsia" w:hAnsiTheme="minorHAnsi" w:cstheme="minorBidi"/>
            <w:b w:val="0"/>
            <w:lang w:eastAsia="en-AU"/>
          </w:rPr>
          <w:tab/>
        </w:r>
        <w:r w:rsidR="00AC555A" w:rsidRPr="00F82756">
          <w:rPr>
            <w:rStyle w:val="Hyperlink"/>
            <w:b w:val="0"/>
          </w:rPr>
          <w:t>Third party consultation – Decision notice covering letter</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_Toc31637551 \h </w:instrText>
        </w:r>
        <w:r w:rsidR="00AC555A" w:rsidRPr="00F82756">
          <w:rPr>
            <w:b w:val="0"/>
            <w:webHidden/>
          </w:rPr>
        </w:r>
        <w:r w:rsidR="00AC555A" w:rsidRPr="00F82756">
          <w:rPr>
            <w:b w:val="0"/>
            <w:webHidden/>
          </w:rPr>
          <w:fldChar w:fldCharType="separate"/>
        </w:r>
        <w:r w:rsidR="00AC555A" w:rsidRPr="00F82756">
          <w:rPr>
            <w:b w:val="0"/>
            <w:webHidden/>
          </w:rPr>
          <w:t>69</w:t>
        </w:r>
        <w:r w:rsidR="00AC555A" w:rsidRPr="00F82756">
          <w:rPr>
            <w:b w:val="0"/>
            <w:webHidden/>
          </w:rPr>
          <w:fldChar w:fldCharType="end"/>
        </w:r>
      </w:hyperlink>
    </w:p>
    <w:p w14:paraId="30F66154"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2" w:history="1">
        <w:r w:rsidR="00AC555A" w:rsidRPr="00F82756">
          <w:rPr>
            <w:rStyle w:val="Hyperlink"/>
            <w:b w:val="0"/>
          </w:rPr>
          <w:t>18.</w:t>
        </w:r>
        <w:r w:rsidR="00AC555A" w:rsidRPr="00F82756">
          <w:rPr>
            <w:rFonts w:asciiTheme="minorHAnsi" w:eastAsiaTheme="minorEastAsia" w:hAnsiTheme="minorHAnsi" w:cstheme="minorBidi"/>
            <w:b w:val="0"/>
            <w:lang w:eastAsia="en-AU"/>
          </w:rPr>
          <w:tab/>
        </w:r>
        <w:r w:rsidR="00AC555A" w:rsidRPr="00F82756">
          <w:rPr>
            <w:rStyle w:val="Hyperlink"/>
            <w:b w:val="0"/>
          </w:rPr>
          <w:t>Consultation notice to applicant – refusal to deal</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_Toc31637552 \h </w:instrText>
        </w:r>
        <w:r w:rsidR="00AC555A" w:rsidRPr="00F82756">
          <w:rPr>
            <w:b w:val="0"/>
            <w:webHidden/>
          </w:rPr>
        </w:r>
        <w:r w:rsidR="00AC555A" w:rsidRPr="00F82756">
          <w:rPr>
            <w:b w:val="0"/>
            <w:webHidden/>
          </w:rPr>
          <w:fldChar w:fldCharType="separate"/>
        </w:r>
        <w:r w:rsidR="00AC555A" w:rsidRPr="00F82756">
          <w:rPr>
            <w:b w:val="0"/>
            <w:webHidden/>
          </w:rPr>
          <w:t>71</w:t>
        </w:r>
        <w:r w:rsidR="00AC555A" w:rsidRPr="00F82756">
          <w:rPr>
            <w:b w:val="0"/>
            <w:webHidden/>
          </w:rPr>
          <w:fldChar w:fldCharType="end"/>
        </w:r>
      </w:hyperlink>
    </w:p>
    <w:p w14:paraId="7700B00D"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3" w:history="1">
        <w:r w:rsidR="00AC555A" w:rsidRPr="00F82756">
          <w:rPr>
            <w:rStyle w:val="Hyperlink"/>
            <w:b w:val="0"/>
          </w:rPr>
          <w:t>19.</w:t>
        </w:r>
        <w:r w:rsidR="00AC555A" w:rsidRPr="00F82756">
          <w:rPr>
            <w:rFonts w:asciiTheme="minorHAnsi" w:eastAsiaTheme="minorEastAsia" w:hAnsiTheme="minorHAnsi" w:cstheme="minorBidi"/>
            <w:b w:val="0"/>
            <w:lang w:eastAsia="en-AU"/>
          </w:rPr>
          <w:tab/>
        </w:r>
        <w:r w:rsidR="00AC555A" w:rsidRPr="00F82756">
          <w:rPr>
            <w:rStyle w:val="Hyperlink"/>
            <w:b w:val="0"/>
          </w:rPr>
          <w:t>Access application decision notice</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_Toc31637553 \h </w:instrText>
        </w:r>
        <w:r w:rsidR="00AC555A" w:rsidRPr="00F82756">
          <w:rPr>
            <w:b w:val="0"/>
            <w:webHidden/>
          </w:rPr>
        </w:r>
        <w:r w:rsidR="00AC555A" w:rsidRPr="00F82756">
          <w:rPr>
            <w:b w:val="0"/>
            <w:webHidden/>
          </w:rPr>
          <w:fldChar w:fldCharType="separate"/>
        </w:r>
        <w:r w:rsidR="00AC555A" w:rsidRPr="00F82756">
          <w:rPr>
            <w:b w:val="0"/>
            <w:webHidden/>
          </w:rPr>
          <w:t>73</w:t>
        </w:r>
        <w:r w:rsidR="00AC555A" w:rsidRPr="00F82756">
          <w:rPr>
            <w:b w:val="0"/>
            <w:webHidden/>
          </w:rPr>
          <w:fldChar w:fldCharType="end"/>
        </w:r>
      </w:hyperlink>
    </w:p>
    <w:p w14:paraId="706EC912"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4" w:history="1">
        <w:r w:rsidR="00AC555A" w:rsidRPr="00F82756">
          <w:rPr>
            <w:rStyle w:val="Hyperlink"/>
            <w:b w:val="0"/>
          </w:rPr>
          <w:t>20.</w:t>
        </w:r>
        <w:r w:rsidR="00AC555A" w:rsidRPr="00F82756">
          <w:rPr>
            <w:rFonts w:asciiTheme="minorHAnsi" w:eastAsiaTheme="minorEastAsia" w:hAnsiTheme="minorHAnsi" w:cstheme="minorBidi"/>
            <w:b w:val="0"/>
            <w:lang w:eastAsia="en-AU"/>
          </w:rPr>
          <w:tab/>
        </w:r>
        <w:r w:rsidR="00AC555A" w:rsidRPr="00F82756">
          <w:rPr>
            <w:rStyle w:val="Hyperlink"/>
            <w:b w:val="0"/>
          </w:rPr>
          <w:t>Decision not made in time - letter to the Ombudsman</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_Toc31637554 \h </w:instrText>
        </w:r>
        <w:r w:rsidR="00AC555A" w:rsidRPr="00F82756">
          <w:rPr>
            <w:b w:val="0"/>
            <w:webHidden/>
          </w:rPr>
        </w:r>
        <w:r w:rsidR="00AC555A" w:rsidRPr="00F82756">
          <w:rPr>
            <w:b w:val="0"/>
            <w:webHidden/>
          </w:rPr>
          <w:fldChar w:fldCharType="separate"/>
        </w:r>
        <w:r w:rsidR="00AC555A" w:rsidRPr="00F82756">
          <w:rPr>
            <w:b w:val="0"/>
            <w:webHidden/>
          </w:rPr>
          <w:t>80</w:t>
        </w:r>
        <w:r w:rsidR="00AC555A" w:rsidRPr="00F82756">
          <w:rPr>
            <w:b w:val="0"/>
            <w:webHidden/>
          </w:rPr>
          <w:fldChar w:fldCharType="end"/>
        </w:r>
      </w:hyperlink>
    </w:p>
    <w:p w14:paraId="6524BC89" w14:textId="77777777" w:rsidR="00AC555A" w:rsidRPr="00F82756" w:rsidRDefault="009F3017" w:rsidP="00AC2141">
      <w:pPr>
        <w:pStyle w:val="TOC2"/>
        <w:rPr>
          <w:rFonts w:asciiTheme="minorHAnsi" w:eastAsiaTheme="minorEastAsia" w:hAnsiTheme="minorHAnsi" w:cstheme="minorBidi"/>
          <w:b w:val="0"/>
          <w:lang w:eastAsia="en-AU"/>
        </w:rPr>
      </w:pPr>
      <w:hyperlink w:anchor="_Toc31637555" w:history="1">
        <w:r w:rsidR="00AC555A" w:rsidRPr="00F82756">
          <w:rPr>
            <w:rStyle w:val="Hyperlink"/>
            <w:b w:val="0"/>
          </w:rPr>
          <w:t>21.</w:t>
        </w:r>
        <w:r w:rsidR="00AC555A" w:rsidRPr="00F82756">
          <w:rPr>
            <w:rFonts w:asciiTheme="minorHAnsi" w:eastAsiaTheme="minorEastAsia" w:hAnsiTheme="minorHAnsi" w:cstheme="minorBidi"/>
            <w:b w:val="0"/>
            <w:lang w:eastAsia="en-AU"/>
          </w:rPr>
          <w:tab/>
        </w:r>
        <w:r w:rsidR="00AC555A" w:rsidRPr="00F82756">
          <w:rPr>
            <w:rStyle w:val="Hyperlink"/>
            <w:b w:val="0"/>
          </w:rPr>
          <w:t>Third party consultation – Notice of Ombudsman review</w:t>
        </w:r>
        <w:r w:rsidR="00AC555A" w:rsidRPr="00F82756">
          <w:rPr>
            <w:b w:val="0"/>
            <w:webHidden/>
          </w:rPr>
          <w:tab/>
        </w:r>
        <w:r w:rsidR="00AC555A" w:rsidRPr="00F82756">
          <w:rPr>
            <w:b w:val="0"/>
            <w:webHidden/>
          </w:rPr>
          <w:fldChar w:fldCharType="begin"/>
        </w:r>
        <w:r w:rsidR="00AC555A" w:rsidRPr="00F82756">
          <w:rPr>
            <w:b w:val="0"/>
            <w:webHidden/>
          </w:rPr>
          <w:instrText xml:space="preserve"> PAGEREF _Toc31637555 \h </w:instrText>
        </w:r>
        <w:r w:rsidR="00AC555A" w:rsidRPr="00F82756">
          <w:rPr>
            <w:b w:val="0"/>
            <w:webHidden/>
          </w:rPr>
        </w:r>
        <w:r w:rsidR="00AC555A" w:rsidRPr="00F82756">
          <w:rPr>
            <w:b w:val="0"/>
            <w:webHidden/>
          </w:rPr>
          <w:fldChar w:fldCharType="separate"/>
        </w:r>
        <w:r w:rsidR="00AC555A" w:rsidRPr="00F82756">
          <w:rPr>
            <w:b w:val="0"/>
            <w:webHidden/>
          </w:rPr>
          <w:t>81</w:t>
        </w:r>
        <w:r w:rsidR="00AC555A" w:rsidRPr="00F82756">
          <w:rPr>
            <w:b w:val="0"/>
            <w:webHidden/>
          </w:rPr>
          <w:fldChar w:fldCharType="end"/>
        </w:r>
      </w:hyperlink>
    </w:p>
    <w:p w14:paraId="4D61BD7E" w14:textId="77777777" w:rsidR="005B6727" w:rsidRPr="00322755" w:rsidRDefault="0017623C" w:rsidP="00D34004">
      <w:pPr>
        <w:pStyle w:val="Heading2"/>
        <w:numPr>
          <w:ilvl w:val="0"/>
          <w:numId w:val="23"/>
        </w:numPr>
        <w:rPr>
          <w:rFonts w:asciiTheme="majorHAnsi" w:hAnsiTheme="majorHAnsi" w:cstheme="majorHAnsi"/>
          <w:sz w:val="36"/>
        </w:rPr>
      </w:pPr>
      <w:r w:rsidRPr="00F82756">
        <w:rPr>
          <w:rFonts w:cs="Calibri"/>
          <w:b w:val="0"/>
          <w:bCs/>
          <w:noProof/>
        </w:rPr>
        <w:lastRenderedPageBreak/>
        <w:fldChar w:fldCharType="end"/>
      </w:r>
      <w:bookmarkStart w:id="3" w:name="_Toc23152580"/>
      <w:bookmarkStart w:id="4" w:name="_Toc31637485"/>
      <w:r w:rsidR="005B6727" w:rsidRPr="00322755">
        <w:rPr>
          <w:rFonts w:asciiTheme="majorHAnsi" w:hAnsiTheme="majorHAnsi" w:cstheme="majorHAnsi"/>
          <w:szCs w:val="22"/>
        </w:rPr>
        <w:t>Purpose</w:t>
      </w:r>
      <w:bookmarkEnd w:id="3"/>
      <w:bookmarkEnd w:id="4"/>
      <w:r w:rsidR="005B6727" w:rsidRPr="00322755">
        <w:rPr>
          <w:rFonts w:asciiTheme="majorHAnsi" w:hAnsiTheme="majorHAnsi" w:cstheme="majorHAnsi"/>
          <w:sz w:val="36"/>
        </w:rPr>
        <w:t xml:space="preserve"> </w:t>
      </w:r>
    </w:p>
    <w:p w14:paraId="39AF6FED" w14:textId="77777777" w:rsidR="005639B6" w:rsidRPr="00F82756" w:rsidRDefault="00846A8F" w:rsidP="005B6727">
      <w:pPr>
        <w:rPr>
          <w:rFonts w:cs="Calibri"/>
          <w:color w:val="262626"/>
        </w:rPr>
      </w:pPr>
      <w:r w:rsidRPr="00F82756">
        <w:rPr>
          <w:rFonts w:cs="Calibri"/>
        </w:rPr>
        <w:t>This guideline aims to assist agencies</w:t>
      </w:r>
      <w:r w:rsidR="00E26CD2" w:rsidRPr="00F82756">
        <w:rPr>
          <w:rFonts w:cs="Calibri"/>
        </w:rPr>
        <w:t xml:space="preserve"> and Ministers</w:t>
      </w:r>
      <w:r w:rsidRPr="00F82756">
        <w:rPr>
          <w:rFonts w:cs="Calibri"/>
        </w:rPr>
        <w:t xml:space="preserve"> in dealing with access applications under the</w:t>
      </w:r>
      <w:r w:rsidR="001234AB" w:rsidRPr="00F82756">
        <w:rPr>
          <w:rFonts w:cs="Calibri"/>
        </w:rPr>
        <w:t xml:space="preserve"> </w:t>
      </w:r>
      <w:r w:rsidR="001234AB" w:rsidRPr="00F82756">
        <w:rPr>
          <w:rFonts w:cs="Calibri"/>
          <w:i/>
        </w:rPr>
        <w:t>Freedom of Information Act 2016</w:t>
      </w:r>
      <w:r w:rsidR="001234AB" w:rsidRPr="00F82756">
        <w:rPr>
          <w:rFonts w:cs="Calibri"/>
        </w:rPr>
        <w:t xml:space="preserve"> (ACT) (</w:t>
      </w:r>
      <w:r w:rsidR="001234AB" w:rsidRPr="00B51554">
        <w:rPr>
          <w:rFonts w:cs="Calibri"/>
        </w:rPr>
        <w:t>FOI Act</w:t>
      </w:r>
      <w:r w:rsidR="001234AB" w:rsidRPr="00F82756">
        <w:rPr>
          <w:rFonts w:cs="Calibri"/>
        </w:rPr>
        <w:t xml:space="preserve">). It provides </w:t>
      </w:r>
      <w:r w:rsidRPr="00F82756">
        <w:rPr>
          <w:rFonts w:cs="Calibri"/>
        </w:rPr>
        <w:t>guidance</w:t>
      </w:r>
      <w:r w:rsidR="00C63AF2" w:rsidRPr="00F82756">
        <w:rPr>
          <w:rFonts w:cs="Calibri"/>
        </w:rPr>
        <w:t xml:space="preserve"> and practical tips</w:t>
      </w:r>
      <w:r w:rsidRPr="00F82756">
        <w:rPr>
          <w:rFonts w:cs="Calibri"/>
        </w:rPr>
        <w:t xml:space="preserve"> </w:t>
      </w:r>
      <w:r w:rsidR="001234AB" w:rsidRPr="00F82756">
        <w:rPr>
          <w:rFonts w:cs="Calibri"/>
        </w:rPr>
        <w:t xml:space="preserve">for </w:t>
      </w:r>
      <w:r w:rsidR="001B08CE" w:rsidRPr="00F82756">
        <w:rPr>
          <w:rFonts w:cs="Calibri"/>
        </w:rPr>
        <w:t>agency</w:t>
      </w:r>
      <w:r w:rsidR="00C13A41" w:rsidRPr="00F82756">
        <w:rPr>
          <w:rFonts w:cs="Calibri"/>
        </w:rPr>
        <w:t xml:space="preserve"> staff and Ministers</w:t>
      </w:r>
      <w:r w:rsidR="001B08CE" w:rsidRPr="00F82756">
        <w:rPr>
          <w:rFonts w:cs="Calibri"/>
        </w:rPr>
        <w:t xml:space="preserve"> </w:t>
      </w:r>
      <w:r w:rsidR="001234AB" w:rsidRPr="00F82756">
        <w:rPr>
          <w:rFonts w:cs="Calibri"/>
        </w:rPr>
        <w:t xml:space="preserve">on how to </w:t>
      </w:r>
      <w:r w:rsidRPr="00F82756">
        <w:rPr>
          <w:rFonts w:cs="Calibri"/>
        </w:rPr>
        <w:t>fulfil their responsibilities under the FOI Act.</w:t>
      </w:r>
      <w:r w:rsidR="00C13A41" w:rsidRPr="00F82756">
        <w:rPr>
          <w:rFonts w:cs="Calibri"/>
        </w:rPr>
        <w:t xml:space="preserve"> </w:t>
      </w:r>
    </w:p>
    <w:p w14:paraId="1A65B92E" w14:textId="77777777" w:rsidR="00394911" w:rsidRPr="00322755" w:rsidRDefault="00394911" w:rsidP="00BF71FD">
      <w:pPr>
        <w:pStyle w:val="Heading2"/>
        <w:numPr>
          <w:ilvl w:val="0"/>
          <w:numId w:val="23"/>
        </w:numPr>
        <w:rPr>
          <w:rFonts w:asciiTheme="majorHAnsi" w:hAnsiTheme="majorHAnsi" w:cstheme="majorHAnsi"/>
        </w:rPr>
      </w:pPr>
      <w:bookmarkStart w:id="5" w:name="_Toc31637486"/>
      <w:r w:rsidRPr="00322755">
        <w:rPr>
          <w:rFonts w:asciiTheme="majorHAnsi" w:hAnsiTheme="majorHAnsi" w:cstheme="majorHAnsi"/>
        </w:rPr>
        <w:t>Introduction</w:t>
      </w:r>
      <w:bookmarkEnd w:id="5"/>
      <w:r w:rsidRPr="00322755">
        <w:rPr>
          <w:rFonts w:asciiTheme="majorHAnsi" w:hAnsiTheme="majorHAnsi" w:cstheme="majorHAnsi"/>
        </w:rPr>
        <w:t xml:space="preserve"> </w:t>
      </w:r>
    </w:p>
    <w:p w14:paraId="4B7DEAA2" w14:textId="77777777" w:rsidR="00265E3E" w:rsidRPr="00F82756" w:rsidRDefault="001234AB" w:rsidP="00C13A41">
      <w:pPr>
        <w:ind w:right="-591"/>
        <w:rPr>
          <w:rFonts w:cs="Calibri"/>
        </w:rPr>
      </w:pPr>
      <w:r w:rsidRPr="00F82756">
        <w:rPr>
          <w:rFonts w:cs="Calibri"/>
        </w:rPr>
        <w:t>The FOI Act provides a right of access to government information, unless access to th</w:t>
      </w:r>
      <w:r w:rsidR="00AB5CA7" w:rsidRPr="00F82756">
        <w:rPr>
          <w:rFonts w:cs="Calibri"/>
        </w:rPr>
        <w:t>at</w:t>
      </w:r>
      <w:r w:rsidRPr="00F82756">
        <w:rPr>
          <w:rFonts w:cs="Calibri"/>
        </w:rPr>
        <w:t xml:space="preserve"> information is, on balance, </w:t>
      </w:r>
      <w:r w:rsidR="00AB5CA7" w:rsidRPr="00F82756">
        <w:rPr>
          <w:rFonts w:cs="Calibri"/>
        </w:rPr>
        <w:t xml:space="preserve">assessed as being </w:t>
      </w:r>
      <w:r w:rsidRPr="00F82756">
        <w:rPr>
          <w:rFonts w:cs="Calibri"/>
        </w:rPr>
        <w:t>contrary to the public interest.</w:t>
      </w:r>
      <w:r w:rsidR="00AB5CA7" w:rsidRPr="00F82756">
        <w:rPr>
          <w:rFonts w:cs="Calibri"/>
        </w:rPr>
        <w:t xml:space="preserve"> </w:t>
      </w:r>
      <w:r w:rsidR="00410695" w:rsidRPr="00F82756">
        <w:rPr>
          <w:rFonts w:cs="Calibri"/>
        </w:rPr>
        <w:t>Th</w:t>
      </w:r>
      <w:r w:rsidRPr="00F82756">
        <w:rPr>
          <w:rFonts w:cs="Calibri"/>
        </w:rPr>
        <w:t>is</w:t>
      </w:r>
      <w:r w:rsidR="00410695" w:rsidRPr="00F82756">
        <w:rPr>
          <w:rFonts w:cs="Calibri"/>
        </w:rPr>
        <w:t xml:space="preserve"> statutory right of access to government </w:t>
      </w:r>
      <w:r w:rsidR="003746B6" w:rsidRPr="00F82756">
        <w:rPr>
          <w:rFonts w:cs="Calibri"/>
        </w:rPr>
        <w:t xml:space="preserve">information is </w:t>
      </w:r>
      <w:r w:rsidR="00742AE6" w:rsidRPr="00F82756">
        <w:rPr>
          <w:rFonts w:cs="Calibri"/>
        </w:rPr>
        <w:t xml:space="preserve">considered </w:t>
      </w:r>
      <w:r w:rsidR="003746B6" w:rsidRPr="00F82756">
        <w:rPr>
          <w:rFonts w:cs="Calibri"/>
        </w:rPr>
        <w:t>es</w:t>
      </w:r>
      <w:r w:rsidR="001B5861" w:rsidRPr="00F82756">
        <w:rPr>
          <w:rFonts w:cs="Calibri"/>
        </w:rPr>
        <w:t xml:space="preserve">sential for effective democracy, </w:t>
      </w:r>
      <w:r w:rsidR="000F4F3A" w:rsidRPr="00F82756">
        <w:rPr>
          <w:rFonts w:cs="Calibri"/>
        </w:rPr>
        <w:t>to</w:t>
      </w:r>
      <w:r w:rsidRPr="00F82756">
        <w:rPr>
          <w:rFonts w:cs="Calibri"/>
        </w:rPr>
        <w:t> </w:t>
      </w:r>
      <w:r w:rsidR="001B5861" w:rsidRPr="00F82756">
        <w:rPr>
          <w:rFonts w:cs="Calibri"/>
        </w:rPr>
        <w:t>facilitate public participation in government process and decision making and to provide accountability for executive conduct.</w:t>
      </w:r>
      <w:r w:rsidR="00586187" w:rsidRPr="00F82756">
        <w:rPr>
          <w:rStyle w:val="FootnoteReference"/>
          <w:rFonts w:cs="Calibri"/>
        </w:rPr>
        <w:footnoteReference w:id="2"/>
      </w:r>
      <w:r w:rsidR="00AB5CA7" w:rsidRPr="00F82756">
        <w:rPr>
          <w:rFonts w:cs="Calibri"/>
        </w:rPr>
        <w:t xml:space="preserve"> </w:t>
      </w:r>
    </w:p>
    <w:p w14:paraId="389F2949" w14:textId="7635A966" w:rsidR="007157E9" w:rsidRPr="00F82756" w:rsidRDefault="00742AE6" w:rsidP="00C13A41">
      <w:pPr>
        <w:ind w:right="-450"/>
        <w:rPr>
          <w:rFonts w:cs="Calibri"/>
        </w:rPr>
      </w:pPr>
      <w:r w:rsidRPr="00F82756">
        <w:rPr>
          <w:rFonts w:cs="Calibri"/>
        </w:rPr>
        <w:t xml:space="preserve">Where possible, agencies </w:t>
      </w:r>
      <w:r w:rsidR="005E0300" w:rsidRPr="00F82756">
        <w:rPr>
          <w:rFonts w:cs="Calibri"/>
        </w:rPr>
        <w:t xml:space="preserve">and Ministers </w:t>
      </w:r>
      <w:r w:rsidRPr="00F82756">
        <w:rPr>
          <w:rFonts w:cs="Calibri"/>
        </w:rPr>
        <w:t>are encouraged to pro-actively release government information, including</w:t>
      </w:r>
      <w:r w:rsidR="00810061" w:rsidRPr="00F82756">
        <w:rPr>
          <w:rFonts w:cs="Calibri"/>
        </w:rPr>
        <w:t> </w:t>
      </w:r>
      <w:r w:rsidR="00BB6050" w:rsidRPr="00F82756">
        <w:rPr>
          <w:rFonts w:cs="Calibri"/>
        </w:rPr>
        <w:t xml:space="preserve">by </w:t>
      </w:r>
      <w:r w:rsidRPr="00F82756">
        <w:rPr>
          <w:rFonts w:cs="Calibri"/>
        </w:rPr>
        <w:t>comply</w:t>
      </w:r>
      <w:r w:rsidR="00BB6050" w:rsidRPr="00F82756">
        <w:rPr>
          <w:rFonts w:cs="Calibri"/>
        </w:rPr>
        <w:t>ing</w:t>
      </w:r>
      <w:r w:rsidRPr="00F82756">
        <w:rPr>
          <w:rFonts w:cs="Calibri"/>
        </w:rPr>
        <w:t xml:space="preserve"> with the Open Access Information Scheme provided for under the FOI Act – see FOI </w:t>
      </w:r>
      <w:r w:rsidR="00F62F36" w:rsidRPr="00F82756">
        <w:rPr>
          <w:rFonts w:cs="Calibri"/>
        </w:rPr>
        <w:t>G</w:t>
      </w:r>
      <w:r w:rsidRPr="00F82756">
        <w:rPr>
          <w:rFonts w:cs="Calibri"/>
        </w:rPr>
        <w:t xml:space="preserve">uidelines </w:t>
      </w:r>
      <w:hyperlink r:id="rId17" w:history="1">
        <w:r w:rsidRPr="00F82756">
          <w:rPr>
            <w:rStyle w:val="Hyperlink"/>
            <w:rFonts w:cs="Calibri"/>
            <w:i/>
          </w:rPr>
          <w:t xml:space="preserve">Volume 1 of 6 </w:t>
        </w:r>
        <w:r w:rsidR="00C114BE" w:rsidRPr="00F82756">
          <w:rPr>
            <w:rStyle w:val="Hyperlink"/>
            <w:rFonts w:cs="Calibri"/>
            <w:i/>
          </w:rPr>
          <w:t xml:space="preserve">- </w:t>
        </w:r>
        <w:r w:rsidRPr="00F82756">
          <w:rPr>
            <w:rStyle w:val="Hyperlink"/>
            <w:rFonts w:cs="Calibri"/>
            <w:i/>
          </w:rPr>
          <w:t>Open Access Information</w:t>
        </w:r>
      </w:hyperlink>
      <w:r w:rsidRPr="00F82756">
        <w:rPr>
          <w:rFonts w:cs="Calibri"/>
        </w:rPr>
        <w:t xml:space="preserve"> and </w:t>
      </w:r>
      <w:hyperlink r:id="rId18" w:history="1">
        <w:r w:rsidR="00AB5CA7" w:rsidRPr="003D00E4">
          <w:rPr>
            <w:rStyle w:val="Hyperlink"/>
            <w:rFonts w:cs="Calibri"/>
            <w:i/>
          </w:rPr>
          <w:t>Volume 2 of 6</w:t>
        </w:r>
        <w:r w:rsidR="00C114BE" w:rsidRPr="003D00E4">
          <w:rPr>
            <w:rStyle w:val="Hyperlink"/>
            <w:rFonts w:cs="Calibri"/>
            <w:i/>
          </w:rPr>
          <w:t xml:space="preserve"> -</w:t>
        </w:r>
        <w:r w:rsidR="00AB5CA7" w:rsidRPr="003D00E4">
          <w:rPr>
            <w:rStyle w:val="Hyperlink"/>
            <w:rFonts w:cs="Calibri"/>
            <w:i/>
          </w:rPr>
          <w:t xml:space="preserve"> </w:t>
        </w:r>
        <w:r w:rsidRPr="003D00E4">
          <w:rPr>
            <w:rStyle w:val="Hyperlink"/>
            <w:rFonts w:cs="Calibri"/>
            <w:i/>
          </w:rPr>
          <w:t>Informal Requests</w:t>
        </w:r>
      </w:hyperlink>
      <w:r w:rsidRPr="00F82756">
        <w:rPr>
          <w:rFonts w:cs="Calibri"/>
        </w:rPr>
        <w:t>.</w:t>
      </w:r>
      <w:r w:rsidR="00C13A41" w:rsidRPr="00F82756">
        <w:rPr>
          <w:rFonts w:cs="Calibri"/>
        </w:rPr>
        <w:t xml:space="preserve"> </w:t>
      </w:r>
      <w:r w:rsidRPr="00F82756">
        <w:rPr>
          <w:rFonts w:cs="Calibri"/>
        </w:rPr>
        <w:t xml:space="preserve">Individuals can, however, also lodge a formal </w:t>
      </w:r>
      <w:r w:rsidR="00591DC5" w:rsidRPr="00F82756">
        <w:rPr>
          <w:rFonts w:cs="Calibri"/>
        </w:rPr>
        <w:t>a</w:t>
      </w:r>
      <w:r w:rsidRPr="00F82756">
        <w:rPr>
          <w:rFonts w:cs="Calibri"/>
        </w:rPr>
        <w:t xml:space="preserve">pplication to obtain access to information. </w:t>
      </w:r>
    </w:p>
    <w:p w14:paraId="4CFFA697" w14:textId="77777777" w:rsidR="00810061" w:rsidRPr="00F82756" w:rsidRDefault="00DC1E1A" w:rsidP="00591DC5">
      <w:pPr>
        <w:ind w:right="-589"/>
        <w:rPr>
          <w:rFonts w:cs="Calibri"/>
        </w:rPr>
      </w:pPr>
      <w:r w:rsidRPr="00F82756">
        <w:rPr>
          <w:rFonts w:cs="Calibri"/>
        </w:rPr>
        <w:t>T</w:t>
      </w:r>
      <w:r w:rsidR="00742AE6" w:rsidRPr="00F82756">
        <w:rPr>
          <w:rFonts w:cs="Calibri"/>
        </w:rPr>
        <w:t>his</w:t>
      </w:r>
      <w:r w:rsidR="007157E9" w:rsidRPr="00F82756">
        <w:rPr>
          <w:rFonts w:cs="Calibri"/>
        </w:rPr>
        <w:t xml:space="preserve"> document </w:t>
      </w:r>
      <w:r w:rsidR="00742AE6" w:rsidRPr="00F82756">
        <w:rPr>
          <w:rFonts w:cs="Calibri"/>
        </w:rPr>
        <w:t xml:space="preserve">provides practical </w:t>
      </w:r>
      <w:r w:rsidR="00BB6050" w:rsidRPr="00F82756">
        <w:rPr>
          <w:rFonts w:cs="Calibri"/>
        </w:rPr>
        <w:t xml:space="preserve">guidance </w:t>
      </w:r>
      <w:r w:rsidR="00742AE6" w:rsidRPr="00F82756">
        <w:rPr>
          <w:rFonts w:cs="Calibri"/>
        </w:rPr>
        <w:t xml:space="preserve">on how to process </w:t>
      </w:r>
      <w:r w:rsidR="007157E9" w:rsidRPr="00F82756">
        <w:rPr>
          <w:rFonts w:cs="Calibri"/>
        </w:rPr>
        <w:t>and decide access applications, including on:</w:t>
      </w:r>
    </w:p>
    <w:p w14:paraId="06A6DD3B" w14:textId="77777777" w:rsidR="00742AE6" w:rsidRPr="00F82756" w:rsidRDefault="00742AE6" w:rsidP="00BF71FD">
      <w:pPr>
        <w:pStyle w:val="ListParagraph"/>
        <w:numPr>
          <w:ilvl w:val="0"/>
          <w:numId w:val="22"/>
        </w:numPr>
        <w:rPr>
          <w:rFonts w:cs="Calibri"/>
          <w:color w:val="0070C0"/>
          <w:u w:val="single"/>
        </w:rPr>
      </w:pPr>
      <w:r w:rsidRPr="00F82756">
        <w:rPr>
          <w:rFonts w:cs="Calibri"/>
        </w:rPr>
        <w:t xml:space="preserve">who can </w:t>
      </w:r>
      <w:r w:rsidR="00AB5CA7" w:rsidRPr="00F82756">
        <w:rPr>
          <w:rFonts w:cs="Calibri"/>
        </w:rPr>
        <w:t>lodge an application</w:t>
      </w:r>
      <w:r w:rsidR="002D3E38">
        <w:rPr>
          <w:rFonts w:cs="Calibri"/>
        </w:rPr>
        <w:t>—</w:t>
      </w:r>
      <w:r w:rsidRPr="00F82756">
        <w:rPr>
          <w:rFonts w:cs="Calibri"/>
        </w:rPr>
        <w:t>see</w:t>
      </w:r>
      <w:r w:rsidR="00C114BE" w:rsidRPr="00F82756">
        <w:rPr>
          <w:rFonts w:cs="Calibri"/>
        </w:rPr>
        <w:t xml:space="preserve"> </w:t>
      </w:r>
      <w:hyperlink w:anchor="_Who_can_make" w:history="1">
        <w:r w:rsidR="00C114BE" w:rsidRPr="00F82756">
          <w:rPr>
            <w:rStyle w:val="Hyperlink"/>
            <w:rFonts w:cs="Calibri"/>
            <w:color w:val="0070C0"/>
          </w:rPr>
          <w:t xml:space="preserve">s </w:t>
        </w:r>
        <w:r w:rsidR="00DD28ED" w:rsidRPr="00F82756">
          <w:rPr>
            <w:rStyle w:val="Hyperlink"/>
            <w:rFonts w:cs="Calibri"/>
            <w:color w:val="0070C0"/>
          </w:rPr>
          <w:t>4</w:t>
        </w:r>
        <w:r w:rsidRPr="00F82756">
          <w:rPr>
            <w:rStyle w:val="Hyperlink"/>
            <w:rFonts w:cs="Calibri"/>
            <w:color w:val="0070C0"/>
          </w:rPr>
          <w:t xml:space="preserve"> </w:t>
        </w:r>
        <w:r w:rsidR="008F0607" w:rsidRPr="00F82756">
          <w:rPr>
            <w:rStyle w:val="Hyperlink"/>
            <w:rFonts w:cs="Calibri"/>
            <w:color w:val="0070C0"/>
          </w:rPr>
          <w:t>Who can make an access application?</w:t>
        </w:r>
      </w:hyperlink>
      <w:r w:rsidR="008F0607" w:rsidRPr="00F82756">
        <w:rPr>
          <w:rFonts w:cs="Calibri"/>
          <w:color w:val="0070C0"/>
          <w:u w:val="single"/>
        </w:rPr>
        <w:t xml:space="preserve"> </w:t>
      </w:r>
    </w:p>
    <w:p w14:paraId="4A81C2E6" w14:textId="77777777" w:rsidR="00742AE6" w:rsidRPr="00F82756" w:rsidRDefault="00742AE6" w:rsidP="00BF71FD">
      <w:pPr>
        <w:pStyle w:val="ListParagraph"/>
        <w:numPr>
          <w:ilvl w:val="0"/>
          <w:numId w:val="22"/>
        </w:numPr>
        <w:rPr>
          <w:rFonts w:cs="Calibri"/>
          <w:color w:val="0070C0"/>
        </w:rPr>
      </w:pPr>
      <w:r w:rsidRPr="00F82756">
        <w:rPr>
          <w:rFonts w:cs="Calibri"/>
        </w:rPr>
        <w:t xml:space="preserve">what information </w:t>
      </w:r>
      <w:r w:rsidR="00AB5CA7" w:rsidRPr="00F82756">
        <w:rPr>
          <w:rFonts w:cs="Calibri"/>
        </w:rPr>
        <w:t xml:space="preserve">they can </w:t>
      </w:r>
      <w:r w:rsidRPr="00F82756">
        <w:rPr>
          <w:rFonts w:cs="Calibri"/>
        </w:rPr>
        <w:t>request</w:t>
      </w:r>
      <w:r w:rsidR="004B3CBC">
        <w:rPr>
          <w:rFonts w:cs="Calibri"/>
        </w:rPr>
        <w:t>—</w:t>
      </w:r>
      <w:r w:rsidRPr="00F82756">
        <w:rPr>
          <w:rFonts w:cs="Calibri"/>
        </w:rPr>
        <w:t xml:space="preserve">see </w:t>
      </w:r>
      <w:hyperlink w:anchor="_What_is_government" w:history="1">
        <w:r w:rsidRPr="00F82756">
          <w:rPr>
            <w:rStyle w:val="Hyperlink"/>
            <w:rFonts w:cs="Calibri"/>
            <w:color w:val="0070C0"/>
          </w:rPr>
          <w:t xml:space="preserve">s </w:t>
        </w:r>
        <w:r w:rsidR="00DD28ED" w:rsidRPr="00F82756">
          <w:rPr>
            <w:rStyle w:val="Hyperlink"/>
            <w:rFonts w:cs="Calibri"/>
            <w:color w:val="0070C0"/>
          </w:rPr>
          <w:t>5</w:t>
        </w:r>
        <w:r w:rsidR="008F0607" w:rsidRPr="00F82756">
          <w:rPr>
            <w:rStyle w:val="Hyperlink"/>
            <w:rFonts w:cs="Calibri"/>
            <w:color w:val="0070C0"/>
          </w:rPr>
          <w:t xml:space="preserve"> What is government information?</w:t>
        </w:r>
      </w:hyperlink>
      <w:r w:rsidR="008F0607" w:rsidRPr="00F82756">
        <w:rPr>
          <w:rFonts w:cs="Calibri"/>
          <w:color w:val="0070C0"/>
        </w:rPr>
        <w:t xml:space="preserve"> </w:t>
      </w:r>
    </w:p>
    <w:p w14:paraId="6F1EE0AC" w14:textId="77777777" w:rsidR="00742AE6" w:rsidRPr="00F82756" w:rsidRDefault="00742AE6" w:rsidP="00BF71FD">
      <w:pPr>
        <w:pStyle w:val="ListParagraph"/>
        <w:numPr>
          <w:ilvl w:val="0"/>
          <w:numId w:val="22"/>
        </w:numPr>
        <w:rPr>
          <w:rFonts w:cs="Calibri"/>
        </w:rPr>
      </w:pPr>
      <w:r w:rsidRPr="00F82756">
        <w:rPr>
          <w:rFonts w:cs="Calibri"/>
        </w:rPr>
        <w:t xml:space="preserve">processing </w:t>
      </w:r>
      <w:r w:rsidR="00AB5CA7" w:rsidRPr="00F82756">
        <w:rPr>
          <w:rFonts w:cs="Calibri"/>
        </w:rPr>
        <w:t>applications, including managing fees and transferring applications to other</w:t>
      </w:r>
      <w:r w:rsidR="009706A9">
        <w:rPr>
          <w:rFonts w:cs="Calibri"/>
        </w:rPr>
        <w:br/>
      </w:r>
      <w:r w:rsidR="00AB5CA7" w:rsidRPr="00F82756">
        <w:rPr>
          <w:rFonts w:cs="Calibri"/>
        </w:rPr>
        <w:t>agencies</w:t>
      </w:r>
      <w:r w:rsidR="004B3CBC">
        <w:rPr>
          <w:rFonts w:cs="Calibri"/>
        </w:rPr>
        <w:t>—</w:t>
      </w:r>
      <w:r w:rsidRPr="00F82756">
        <w:rPr>
          <w:rFonts w:cs="Calibri"/>
        </w:rPr>
        <w:t xml:space="preserve"> see </w:t>
      </w:r>
      <w:hyperlink w:anchor="_Processing_an_access" w:history="1">
        <w:r w:rsidRPr="00F82756">
          <w:rPr>
            <w:rStyle w:val="Hyperlink"/>
            <w:rFonts w:cs="Calibri"/>
          </w:rPr>
          <w:t xml:space="preserve">s </w:t>
        </w:r>
        <w:r w:rsidR="00DD28ED" w:rsidRPr="00F82756">
          <w:rPr>
            <w:rStyle w:val="Hyperlink"/>
            <w:rFonts w:cs="Calibri"/>
          </w:rPr>
          <w:t>6</w:t>
        </w:r>
        <w:r w:rsidR="008F0607" w:rsidRPr="00F82756">
          <w:rPr>
            <w:rStyle w:val="Hyperlink"/>
            <w:rFonts w:cs="Calibri"/>
            <w:color w:val="0070C0"/>
          </w:rPr>
          <w:t xml:space="preserve"> Processing an access application</w:t>
        </w:r>
      </w:hyperlink>
      <w:r w:rsidR="00494A3F">
        <w:rPr>
          <w:rStyle w:val="Hyperlink"/>
          <w:rFonts w:cs="Calibri"/>
          <w:color w:val="0070C0"/>
        </w:rPr>
        <w:t>.</w:t>
      </w:r>
    </w:p>
    <w:p w14:paraId="0E9E0EA3" w14:textId="77777777" w:rsidR="007B4BAD" w:rsidRPr="00F82756" w:rsidRDefault="00C114BE" w:rsidP="00BF71FD">
      <w:pPr>
        <w:pStyle w:val="ListParagraph"/>
        <w:numPr>
          <w:ilvl w:val="0"/>
          <w:numId w:val="22"/>
        </w:numPr>
        <w:ind w:right="-22"/>
        <w:rPr>
          <w:rFonts w:cs="Calibri"/>
        </w:rPr>
      </w:pPr>
      <w:r w:rsidRPr="00F82756">
        <w:rPr>
          <w:rFonts w:cs="Calibri"/>
        </w:rPr>
        <w:t>w</w:t>
      </w:r>
      <w:r w:rsidR="007B4BAD" w:rsidRPr="00F82756">
        <w:rPr>
          <w:rFonts w:cs="Calibri"/>
        </w:rPr>
        <w:t>hen agencies must consult before making a decision</w:t>
      </w:r>
      <w:r w:rsidR="004B3CBC">
        <w:rPr>
          <w:rFonts w:cs="Calibri"/>
        </w:rPr>
        <w:t>—</w:t>
      </w:r>
      <w:r w:rsidR="007B4BAD" w:rsidRPr="00F82756">
        <w:rPr>
          <w:rFonts w:cs="Calibri"/>
        </w:rPr>
        <w:t xml:space="preserve">see </w:t>
      </w:r>
      <w:hyperlink w:anchor="_Consultation_requirements" w:history="1">
        <w:r w:rsidR="00591DC5" w:rsidRPr="00F82756">
          <w:rPr>
            <w:rStyle w:val="Hyperlink"/>
            <w:rFonts w:cs="Calibri"/>
          </w:rPr>
          <w:t xml:space="preserve">s </w:t>
        </w:r>
        <w:r w:rsidR="00DD28ED" w:rsidRPr="00F82756">
          <w:rPr>
            <w:rStyle w:val="Hyperlink"/>
            <w:rFonts w:cs="Calibri"/>
          </w:rPr>
          <w:t>7</w:t>
        </w:r>
        <w:r w:rsidR="008F0607" w:rsidRPr="00F82756">
          <w:rPr>
            <w:rStyle w:val="Hyperlink"/>
            <w:rFonts w:cs="Calibri"/>
          </w:rPr>
          <w:t xml:space="preserve"> Consultation requirements</w:t>
        </w:r>
        <w:r w:rsidR="00494A3F">
          <w:rPr>
            <w:rStyle w:val="Hyperlink"/>
            <w:rFonts w:cs="Calibri"/>
          </w:rPr>
          <w:t>.</w:t>
        </w:r>
        <w:r w:rsidR="007B4BAD" w:rsidRPr="00F82756">
          <w:rPr>
            <w:rStyle w:val="Hyperlink"/>
            <w:rFonts w:cs="Calibri"/>
            <w:color w:val="0070C0"/>
            <w:u w:val="none"/>
          </w:rPr>
          <w:t xml:space="preserve"> </w:t>
        </w:r>
      </w:hyperlink>
    </w:p>
    <w:p w14:paraId="60A44945" w14:textId="77777777" w:rsidR="00742AE6" w:rsidRPr="00F82756" w:rsidRDefault="00742AE6" w:rsidP="00BF71FD">
      <w:pPr>
        <w:pStyle w:val="ListParagraph"/>
        <w:numPr>
          <w:ilvl w:val="0"/>
          <w:numId w:val="22"/>
        </w:numPr>
        <w:rPr>
          <w:rFonts w:cs="Calibri"/>
          <w:color w:val="0070C0"/>
          <w:u w:val="single"/>
        </w:rPr>
      </w:pPr>
      <w:r w:rsidRPr="00F82756">
        <w:rPr>
          <w:rFonts w:cs="Calibri"/>
        </w:rPr>
        <w:t>how to decide an access application</w:t>
      </w:r>
      <w:r w:rsidR="004B3CBC">
        <w:rPr>
          <w:rFonts w:cs="Calibri"/>
        </w:rPr>
        <w:t>—</w:t>
      </w:r>
      <w:r w:rsidRPr="00F82756">
        <w:rPr>
          <w:rFonts w:cs="Calibri"/>
        </w:rPr>
        <w:t xml:space="preserve">see </w:t>
      </w:r>
      <w:hyperlink w:anchor="_Deciding_an_access" w:history="1">
        <w:r w:rsidRPr="00F82756">
          <w:rPr>
            <w:rStyle w:val="Hyperlink"/>
            <w:rFonts w:cs="Calibri"/>
            <w:color w:val="0070C0"/>
          </w:rPr>
          <w:t xml:space="preserve">s </w:t>
        </w:r>
        <w:r w:rsidR="00DD28ED" w:rsidRPr="00F82756">
          <w:rPr>
            <w:rStyle w:val="Hyperlink"/>
            <w:rFonts w:cs="Calibri"/>
            <w:color w:val="0070C0"/>
          </w:rPr>
          <w:t>8</w:t>
        </w:r>
        <w:r w:rsidR="008F0607" w:rsidRPr="00F82756">
          <w:rPr>
            <w:rStyle w:val="Hyperlink"/>
            <w:rFonts w:cs="Calibri"/>
            <w:color w:val="0070C0"/>
          </w:rPr>
          <w:t xml:space="preserve"> Deciding an access application</w:t>
        </w:r>
      </w:hyperlink>
      <w:r w:rsidR="00494A3F">
        <w:rPr>
          <w:rStyle w:val="Hyperlink"/>
          <w:rFonts w:cs="Calibri"/>
          <w:color w:val="0070C0"/>
        </w:rPr>
        <w:t>.</w:t>
      </w:r>
    </w:p>
    <w:p w14:paraId="199BD5E7" w14:textId="77777777" w:rsidR="00742AE6" w:rsidRPr="00F82756" w:rsidRDefault="00742AE6" w:rsidP="00BF71FD">
      <w:pPr>
        <w:pStyle w:val="ListParagraph"/>
        <w:numPr>
          <w:ilvl w:val="0"/>
          <w:numId w:val="22"/>
        </w:numPr>
        <w:rPr>
          <w:rFonts w:cs="Calibri"/>
        </w:rPr>
      </w:pPr>
      <w:r w:rsidRPr="00F82756">
        <w:rPr>
          <w:rFonts w:cs="Calibri"/>
        </w:rPr>
        <w:t xml:space="preserve">how </w:t>
      </w:r>
      <w:r w:rsidR="00AB5CA7" w:rsidRPr="00F82756">
        <w:rPr>
          <w:rFonts w:cs="Calibri"/>
        </w:rPr>
        <w:t>to draft a decision notice and release information</w:t>
      </w:r>
      <w:r w:rsidR="004B3CBC">
        <w:rPr>
          <w:rFonts w:cs="Calibri"/>
        </w:rPr>
        <w:t>—</w:t>
      </w:r>
      <w:r w:rsidRPr="00F82756">
        <w:rPr>
          <w:rFonts w:cs="Calibri"/>
        </w:rPr>
        <w:t xml:space="preserve">see </w:t>
      </w:r>
      <w:hyperlink w:anchor="_Decision_notices" w:history="1">
        <w:r w:rsidRPr="00F82756">
          <w:rPr>
            <w:rStyle w:val="Hyperlink"/>
            <w:rFonts w:cs="Calibri"/>
          </w:rPr>
          <w:t xml:space="preserve">s </w:t>
        </w:r>
        <w:r w:rsidR="00DD28ED" w:rsidRPr="00F82756">
          <w:rPr>
            <w:rStyle w:val="Hyperlink"/>
            <w:rFonts w:cs="Calibri"/>
          </w:rPr>
          <w:t>9</w:t>
        </w:r>
        <w:r w:rsidR="008F0607" w:rsidRPr="00F82756">
          <w:rPr>
            <w:rStyle w:val="Hyperlink"/>
            <w:rFonts w:cs="Calibri"/>
          </w:rPr>
          <w:t xml:space="preserve"> Decision notices</w:t>
        </w:r>
      </w:hyperlink>
      <w:r w:rsidR="00494A3F">
        <w:rPr>
          <w:rStyle w:val="Hyperlink"/>
          <w:rFonts w:cs="Calibri"/>
        </w:rPr>
        <w:t>.</w:t>
      </w:r>
    </w:p>
    <w:p w14:paraId="0A69BFBC" w14:textId="77777777" w:rsidR="005E0300" w:rsidRPr="00F82756" w:rsidRDefault="00A15164" w:rsidP="00591DC5">
      <w:r w:rsidRPr="00F82756">
        <w:rPr>
          <w:rFonts w:cs="Calibri"/>
        </w:rPr>
        <w:t>All section numbers are references to sections of the FOI Act unless indicated otherwise.</w:t>
      </w:r>
      <w:r w:rsidR="00652CC0" w:rsidRPr="00F82756">
        <w:rPr>
          <w:rFonts w:cs="Calibri"/>
        </w:rPr>
        <w:t xml:space="preserve"> </w:t>
      </w:r>
      <w:r w:rsidR="00652CC0" w:rsidRPr="00F82756">
        <w:t>References to legislati</w:t>
      </w:r>
      <w:r w:rsidR="00652CC0" w:rsidRPr="006973A7">
        <w:t xml:space="preserve">on </w:t>
      </w:r>
      <w:r w:rsidR="0025328A" w:rsidRPr="006973A7">
        <w:t xml:space="preserve">refer to </w:t>
      </w:r>
      <w:r w:rsidR="00652CC0" w:rsidRPr="006973A7">
        <w:t>ACT legislation</w:t>
      </w:r>
      <w:r w:rsidR="00DD7901" w:rsidRPr="006973A7">
        <w:t>,</w:t>
      </w:r>
      <w:r w:rsidR="00652CC0" w:rsidRPr="006973A7">
        <w:t xml:space="preserve"> unless indicated</w:t>
      </w:r>
      <w:r w:rsidR="00652CC0" w:rsidRPr="00F82756">
        <w:t xml:space="preserve"> otherwise.</w:t>
      </w:r>
      <w:r w:rsidR="002F43F0" w:rsidRPr="00F82756">
        <w:t xml:space="preserve"> </w:t>
      </w:r>
      <w:r w:rsidR="005E0300" w:rsidRPr="00F82756">
        <w:t xml:space="preserve">An agency or Minister deciding an access application, consistent with the FOI Act, is referred to as the </w:t>
      </w:r>
      <w:r w:rsidR="005E0300" w:rsidRPr="00F82756">
        <w:rPr>
          <w:i/>
        </w:rPr>
        <w:t>respondent</w:t>
      </w:r>
      <w:r w:rsidR="005E0300" w:rsidRPr="00F82756">
        <w:t xml:space="preserve"> in this document. </w:t>
      </w:r>
    </w:p>
    <w:p w14:paraId="15ED4759" w14:textId="77777777" w:rsidR="002F43F0" w:rsidRPr="00F82756" w:rsidRDefault="002F43F0" w:rsidP="002F43F0">
      <w:pPr>
        <w:ind w:right="-591"/>
        <w:rPr>
          <w:rFonts w:cs="Calibri"/>
        </w:rPr>
      </w:pPr>
      <w:r w:rsidRPr="00F82756">
        <w:rPr>
          <w:rFonts w:cs="Calibri"/>
        </w:rPr>
        <w:t xml:space="preserve">The </w:t>
      </w:r>
      <w:hyperlink w:anchor="_Appendix_A_–_1" w:history="1">
        <w:r w:rsidRPr="00F82756">
          <w:rPr>
            <w:rStyle w:val="Hyperlink"/>
            <w:rFonts w:cs="Calibri"/>
          </w:rPr>
          <w:t>Appendix</w:t>
        </w:r>
      </w:hyperlink>
      <w:r w:rsidRPr="00F82756">
        <w:rPr>
          <w:rFonts w:cs="Calibri"/>
        </w:rPr>
        <w:t xml:space="preserve"> to this Guideline includes template letters for consultation purposes and decision notices. These are designed with agency use in mind, but could be adapted for use by Ministers.</w:t>
      </w:r>
    </w:p>
    <w:p w14:paraId="4AD6CFB6" w14:textId="77777777" w:rsidR="001234AB" w:rsidRPr="0008759F" w:rsidRDefault="001234AB" w:rsidP="002548A8">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08759F">
        <w:rPr>
          <w:rFonts w:cs="Calibri"/>
          <w:b/>
        </w:rPr>
        <w:t xml:space="preserve">Note: </w:t>
      </w:r>
    </w:p>
    <w:p w14:paraId="2DEB63AB" w14:textId="77777777" w:rsidR="00F33776" w:rsidRPr="00F82756" w:rsidRDefault="00AB5CA7" w:rsidP="007157E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The Ombudsman recognises that while statutory requirements must be met, there is</w:t>
      </w:r>
      <w:r w:rsidR="00591DC5" w:rsidRPr="00F82756">
        <w:rPr>
          <w:rFonts w:cs="Calibri"/>
        </w:rPr>
        <w:t xml:space="preserve">, however, </w:t>
      </w:r>
      <w:r w:rsidRPr="00F82756">
        <w:rPr>
          <w:rFonts w:cs="Calibri"/>
        </w:rPr>
        <w:t xml:space="preserve">no one way to deal with access applications. </w:t>
      </w:r>
    </w:p>
    <w:p w14:paraId="3A5B55D6" w14:textId="77777777" w:rsidR="005F53B9" w:rsidRPr="00F82756" w:rsidRDefault="00AB5CA7" w:rsidP="007157E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Each agency is different in size, functions and </w:t>
      </w:r>
      <w:r w:rsidR="00591DC5" w:rsidRPr="00F82756">
        <w:rPr>
          <w:rFonts w:cs="Calibri"/>
        </w:rPr>
        <w:t xml:space="preserve">the </w:t>
      </w:r>
      <w:r w:rsidRPr="00F82756">
        <w:rPr>
          <w:rFonts w:cs="Calibri"/>
        </w:rPr>
        <w:t>volume of access applications received. Therefore, when dealing with applications, agencies need to take into account relevant circumstances, and are encouraged to provide ongoing feedback to the Ombudsman regarding this guideline to ensure it is as practical for all agencies as possible.</w:t>
      </w:r>
    </w:p>
    <w:p w14:paraId="5CF8CDDB" w14:textId="77777777" w:rsidR="005F53B9" w:rsidRPr="00F82756" w:rsidRDefault="00591DC5" w:rsidP="007157E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Agencies are reminded that where information is requested that falls within the scope of the FOI</w:t>
      </w:r>
      <w:r w:rsidR="003603C2" w:rsidRPr="00F82756">
        <w:rPr>
          <w:rFonts w:cs="Calibri"/>
        </w:rPr>
        <w:t> </w:t>
      </w:r>
      <w:r w:rsidR="00DB1AC1" w:rsidRPr="00F82756">
        <w:rPr>
          <w:rFonts w:cs="Calibri"/>
        </w:rPr>
        <w:t xml:space="preserve">Act </w:t>
      </w:r>
      <w:r w:rsidRPr="00F82756">
        <w:rPr>
          <w:rFonts w:cs="Calibri"/>
        </w:rPr>
        <w:t>it must be provided</w:t>
      </w:r>
      <w:r w:rsidR="00F33776" w:rsidRPr="00F82756">
        <w:rPr>
          <w:rFonts w:cs="Calibri"/>
        </w:rPr>
        <w:t>,</w:t>
      </w:r>
      <w:r w:rsidRPr="00F82756">
        <w:rPr>
          <w:rFonts w:cs="Calibri"/>
        </w:rPr>
        <w:t xml:space="preserve"> unless assessed as contrary to the public interest information.</w:t>
      </w:r>
    </w:p>
    <w:p w14:paraId="4FFE1F9A" w14:textId="77777777" w:rsidR="00AB5CA7" w:rsidRPr="00F82756" w:rsidRDefault="00591DC5" w:rsidP="007157E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T</w:t>
      </w:r>
      <w:r w:rsidR="001234AB" w:rsidRPr="00F82756">
        <w:rPr>
          <w:rFonts w:cs="Calibri"/>
        </w:rPr>
        <w:t xml:space="preserve">his guideline should be read in conjunction with </w:t>
      </w:r>
      <w:hyperlink r:id="rId19" w:history="1">
        <w:r w:rsidR="00F62F36" w:rsidRPr="006B267C">
          <w:rPr>
            <w:rStyle w:val="Hyperlink"/>
            <w:rFonts w:cs="Calibri"/>
            <w:i/>
          </w:rPr>
          <w:t>V</w:t>
        </w:r>
        <w:r w:rsidR="0038700E" w:rsidRPr="006B267C">
          <w:rPr>
            <w:rStyle w:val="Hyperlink"/>
            <w:rFonts w:cs="Calibri"/>
            <w:i/>
          </w:rPr>
          <w:t xml:space="preserve">olume </w:t>
        </w:r>
        <w:r w:rsidR="001234AB" w:rsidRPr="006B267C">
          <w:rPr>
            <w:rStyle w:val="Hyperlink"/>
            <w:rFonts w:cs="Calibri"/>
            <w:i/>
          </w:rPr>
          <w:t>4 of 6: Considering the Public Interest</w:t>
        </w:r>
        <w:r w:rsidR="001234AB" w:rsidRPr="006B267C">
          <w:rPr>
            <w:rStyle w:val="Hyperlink"/>
            <w:rFonts w:cs="Calibri"/>
          </w:rPr>
          <w:t>,</w:t>
        </w:r>
      </w:hyperlink>
      <w:r w:rsidR="001234AB" w:rsidRPr="00F82756">
        <w:rPr>
          <w:rFonts w:cs="Calibri"/>
        </w:rPr>
        <w:t xml:space="preserve"> which provides specific guidance for decision-makers on how to </w:t>
      </w:r>
      <w:r w:rsidR="00F62F36" w:rsidRPr="00F82756">
        <w:rPr>
          <w:rFonts w:cs="Calibri"/>
        </w:rPr>
        <w:t>assess</w:t>
      </w:r>
      <w:r w:rsidR="001234AB" w:rsidRPr="00F82756">
        <w:rPr>
          <w:rFonts w:cs="Calibri"/>
        </w:rPr>
        <w:t xml:space="preserve"> the public interest when </w:t>
      </w:r>
      <w:r w:rsidR="00F62F36" w:rsidRPr="00F82756">
        <w:rPr>
          <w:rFonts w:cs="Calibri"/>
        </w:rPr>
        <w:t>deciding</w:t>
      </w:r>
      <w:r w:rsidR="001234AB" w:rsidRPr="00F82756">
        <w:rPr>
          <w:rFonts w:cs="Calibri"/>
        </w:rPr>
        <w:t xml:space="preserve"> an access application.</w:t>
      </w:r>
      <w:r w:rsidR="00742AE6" w:rsidRPr="00F82756">
        <w:rPr>
          <w:rFonts w:cs="Calibri"/>
        </w:rPr>
        <w:t xml:space="preserve"> This includes advice on the pro-disclosure bias of the FOI Act.</w:t>
      </w:r>
    </w:p>
    <w:p w14:paraId="630F3700" w14:textId="77777777" w:rsidR="00187082" w:rsidRPr="00322755" w:rsidRDefault="00187082" w:rsidP="00BF71FD">
      <w:pPr>
        <w:pStyle w:val="Heading2"/>
        <w:numPr>
          <w:ilvl w:val="0"/>
          <w:numId w:val="23"/>
        </w:numPr>
        <w:rPr>
          <w:rFonts w:asciiTheme="majorHAnsi" w:hAnsiTheme="majorHAnsi" w:cstheme="majorHAnsi"/>
        </w:rPr>
      </w:pPr>
      <w:bookmarkStart w:id="6" w:name="_Toc31637487"/>
      <w:r w:rsidRPr="00322755">
        <w:rPr>
          <w:rFonts w:asciiTheme="majorHAnsi" w:hAnsiTheme="majorHAnsi" w:cstheme="majorHAnsi"/>
        </w:rPr>
        <w:lastRenderedPageBreak/>
        <w:t>Guiding principles</w:t>
      </w:r>
      <w:bookmarkEnd w:id="6"/>
    </w:p>
    <w:p w14:paraId="59BDF5F5" w14:textId="77777777" w:rsidR="00EE3A32" w:rsidRPr="00F82756" w:rsidRDefault="00DC1E1A" w:rsidP="00AB5CA7">
      <w:pPr>
        <w:keepNext/>
        <w:keepLines/>
        <w:rPr>
          <w:rFonts w:cs="Calibri"/>
        </w:rPr>
      </w:pPr>
      <w:r w:rsidRPr="00F82756">
        <w:rPr>
          <w:rFonts w:cs="Calibri"/>
        </w:rPr>
        <w:t xml:space="preserve">When </w:t>
      </w:r>
      <w:r w:rsidR="00EE3A32" w:rsidRPr="00F82756">
        <w:rPr>
          <w:rFonts w:cs="Calibri"/>
        </w:rPr>
        <w:t xml:space="preserve">dealing with </w:t>
      </w:r>
      <w:r w:rsidR="00C63AF2" w:rsidRPr="00F82756">
        <w:rPr>
          <w:rFonts w:cs="Calibri"/>
        </w:rPr>
        <w:t>access applications</w:t>
      </w:r>
      <w:r w:rsidR="00EE3A32" w:rsidRPr="00F82756">
        <w:rPr>
          <w:rFonts w:cs="Calibri"/>
        </w:rPr>
        <w:t xml:space="preserve"> for government information, agencies should be guided by the following principles</w:t>
      </w:r>
      <w:r w:rsidR="004C1E37" w:rsidRPr="00F82756">
        <w:rPr>
          <w:rFonts w:cs="Calibri"/>
        </w:rPr>
        <w:t xml:space="preserve"> in the FOI Act</w:t>
      </w:r>
      <w:r w:rsidR="00EE3A32" w:rsidRPr="00F82756">
        <w:rPr>
          <w:rFonts w:cs="Calibri"/>
        </w:rPr>
        <w:t>:</w:t>
      </w:r>
    </w:p>
    <w:p w14:paraId="6791949D" w14:textId="77777777" w:rsidR="009B645C" w:rsidRPr="00F82756" w:rsidRDefault="009B645C" w:rsidP="00AB5CA7">
      <w:pPr>
        <w:pStyle w:val="ListParagraph"/>
        <w:keepNext/>
        <w:keepLines/>
        <w:numPr>
          <w:ilvl w:val="0"/>
          <w:numId w:val="1"/>
        </w:numPr>
        <w:ind w:left="426" w:hanging="426"/>
        <w:rPr>
          <w:rFonts w:cs="Calibri"/>
        </w:rPr>
      </w:pPr>
      <w:r w:rsidRPr="00F82756">
        <w:rPr>
          <w:rFonts w:cs="Calibri"/>
        </w:rPr>
        <w:t>Every person has an enforceable right to government information, unless access to the information is contrary to the public interest</w:t>
      </w:r>
      <w:r w:rsidR="00DB51E0" w:rsidRPr="00F82756">
        <w:rPr>
          <w:rFonts w:cs="Calibri"/>
        </w:rPr>
        <w:t xml:space="preserve"> (s 7(1)).</w:t>
      </w:r>
    </w:p>
    <w:p w14:paraId="56FF385B" w14:textId="77777777" w:rsidR="009B645C" w:rsidRPr="00F82756" w:rsidRDefault="00036E7B" w:rsidP="00AB5CA7">
      <w:pPr>
        <w:pStyle w:val="ListParagraph"/>
        <w:keepNext/>
        <w:keepLines/>
        <w:numPr>
          <w:ilvl w:val="0"/>
          <w:numId w:val="1"/>
        </w:numPr>
        <w:ind w:left="426" w:hanging="426"/>
        <w:rPr>
          <w:rFonts w:cs="Calibri"/>
        </w:rPr>
      </w:pPr>
      <w:r w:rsidRPr="00F82756">
        <w:rPr>
          <w:rFonts w:cs="Calibri"/>
        </w:rPr>
        <w:t xml:space="preserve">Access to government information should be facilitated </w:t>
      </w:r>
      <w:r w:rsidR="009B645C" w:rsidRPr="00F82756">
        <w:rPr>
          <w:rFonts w:cs="Calibri"/>
        </w:rPr>
        <w:t>promptly and at the lowest reasonable cost</w:t>
      </w:r>
      <w:r w:rsidR="00DB51E0" w:rsidRPr="00F82756">
        <w:rPr>
          <w:rFonts w:cs="Calibri"/>
        </w:rPr>
        <w:t xml:space="preserve"> (s 6(f))</w:t>
      </w:r>
      <w:r w:rsidR="00220F03" w:rsidRPr="00F82756">
        <w:rPr>
          <w:rFonts w:cs="Calibri"/>
        </w:rPr>
        <w:t xml:space="preserve">, with formal </w:t>
      </w:r>
      <w:r w:rsidR="009D1756" w:rsidRPr="00F82756">
        <w:rPr>
          <w:rFonts w:cs="Calibri"/>
        </w:rPr>
        <w:t>access applications</w:t>
      </w:r>
      <w:r w:rsidR="00220F03" w:rsidRPr="00F82756">
        <w:rPr>
          <w:rFonts w:cs="Calibri"/>
        </w:rPr>
        <w:t xml:space="preserve"> being </w:t>
      </w:r>
      <w:r w:rsidR="009D1756" w:rsidRPr="00F82756">
        <w:rPr>
          <w:rFonts w:cs="Calibri"/>
        </w:rPr>
        <w:t>a</w:t>
      </w:r>
      <w:r w:rsidR="00220F03" w:rsidRPr="00F82756">
        <w:rPr>
          <w:rFonts w:cs="Calibri"/>
        </w:rPr>
        <w:t xml:space="preserve"> ‘last resort’.</w:t>
      </w:r>
    </w:p>
    <w:p w14:paraId="1821D56D" w14:textId="77777777" w:rsidR="00C63AF2" w:rsidRPr="00F82756" w:rsidRDefault="00C63AF2" w:rsidP="00AB5CA7">
      <w:pPr>
        <w:pStyle w:val="ListParagraph"/>
        <w:keepNext/>
        <w:keepLines/>
        <w:numPr>
          <w:ilvl w:val="0"/>
          <w:numId w:val="1"/>
        </w:numPr>
        <w:ind w:left="426" w:hanging="426"/>
        <w:rPr>
          <w:rFonts w:cs="Calibri"/>
        </w:rPr>
      </w:pPr>
      <w:r w:rsidRPr="00F82756">
        <w:rPr>
          <w:rFonts w:cs="Calibri"/>
        </w:rPr>
        <w:t>A person’s reasons for seeking access to information or a</w:t>
      </w:r>
      <w:r w:rsidR="00495254" w:rsidRPr="00F82756">
        <w:rPr>
          <w:rFonts w:cs="Calibri"/>
        </w:rPr>
        <w:t xml:space="preserve"> respondent’s </w:t>
      </w:r>
      <w:r w:rsidRPr="00F82756">
        <w:rPr>
          <w:rFonts w:cs="Calibri"/>
        </w:rPr>
        <w:t>belief about a person’s reasons for seeking access are not relevant (s 17(2)(f)).</w:t>
      </w:r>
    </w:p>
    <w:p w14:paraId="65056C52" w14:textId="77777777" w:rsidR="00A22EBF" w:rsidRPr="00F82756" w:rsidRDefault="00BE17D2" w:rsidP="00E570E6">
      <w:pPr>
        <w:pStyle w:val="ListParagraph"/>
        <w:keepNext/>
        <w:keepLines/>
        <w:numPr>
          <w:ilvl w:val="0"/>
          <w:numId w:val="1"/>
        </w:numPr>
        <w:ind w:left="426" w:right="-589" w:hanging="426"/>
        <w:rPr>
          <w:rFonts w:cs="Calibri"/>
        </w:rPr>
      </w:pPr>
      <w:r w:rsidRPr="006973A7">
        <w:rPr>
          <w:rFonts w:cs="Calibri"/>
        </w:rPr>
        <w:t xml:space="preserve">Agencies </w:t>
      </w:r>
      <w:r w:rsidR="00A3466E" w:rsidRPr="006973A7">
        <w:rPr>
          <w:rFonts w:cs="Calibri"/>
        </w:rPr>
        <w:t>must</w:t>
      </w:r>
      <w:r w:rsidR="007352CE" w:rsidRPr="006973A7">
        <w:rPr>
          <w:rFonts w:cs="Calibri"/>
        </w:rPr>
        <w:t xml:space="preserve"> take reasonable steps to</w:t>
      </w:r>
      <w:r w:rsidRPr="006973A7">
        <w:rPr>
          <w:rFonts w:cs="Calibri"/>
        </w:rPr>
        <w:t xml:space="preserve"> a</w:t>
      </w:r>
      <w:r w:rsidR="00A22EBF" w:rsidRPr="006973A7">
        <w:rPr>
          <w:rFonts w:cs="Calibri"/>
        </w:rPr>
        <w:t>ssist th</w:t>
      </w:r>
      <w:r w:rsidR="00A22EBF" w:rsidRPr="00F82756">
        <w:rPr>
          <w:rFonts w:cs="Calibri"/>
        </w:rPr>
        <w:t xml:space="preserve">e applicant </w:t>
      </w:r>
      <w:r w:rsidR="00EA4EBA" w:rsidRPr="00F82756">
        <w:rPr>
          <w:rFonts w:cs="Calibri"/>
        </w:rPr>
        <w:t xml:space="preserve">if the application does not comply with the formal requirements for making an access application </w:t>
      </w:r>
      <w:r w:rsidR="00D55789" w:rsidRPr="00F82756">
        <w:rPr>
          <w:rFonts w:cs="Calibri"/>
        </w:rPr>
        <w:t>(s 31).</w:t>
      </w:r>
      <w:r w:rsidR="001168EF" w:rsidRPr="00F82756">
        <w:rPr>
          <w:rStyle w:val="FootnoteReference"/>
          <w:rFonts w:cs="Calibri"/>
        </w:rPr>
        <w:footnoteReference w:id="3"/>
      </w:r>
    </w:p>
    <w:p w14:paraId="1C1968B2" w14:textId="77777777" w:rsidR="00E570E6" w:rsidRPr="00F82756" w:rsidRDefault="00E570E6">
      <w:pPr>
        <w:pStyle w:val="ListParagraph"/>
        <w:keepNext/>
        <w:keepLines/>
        <w:numPr>
          <w:ilvl w:val="0"/>
          <w:numId w:val="1"/>
        </w:numPr>
        <w:ind w:left="426" w:hanging="426"/>
        <w:rPr>
          <w:rFonts w:cs="Calibri"/>
        </w:rPr>
      </w:pPr>
      <w:r w:rsidRPr="00F82756">
        <w:rPr>
          <w:rFonts w:cs="Calibri"/>
        </w:rPr>
        <w:t xml:space="preserve">Decision notices </w:t>
      </w:r>
      <w:r w:rsidR="00B50DFA" w:rsidRPr="00F82756">
        <w:rPr>
          <w:rFonts w:cs="Calibri"/>
        </w:rPr>
        <w:t>must</w:t>
      </w:r>
      <w:r w:rsidRPr="00F82756">
        <w:rPr>
          <w:rFonts w:cs="Calibri"/>
        </w:rPr>
        <w:t xml:space="preserve"> clearly set out any reasons for refusal of access to information</w:t>
      </w:r>
      <w:r w:rsidR="00DB1AC1" w:rsidRPr="00F82756">
        <w:rPr>
          <w:rFonts w:cs="Calibri"/>
        </w:rPr>
        <w:t xml:space="preserve"> (s </w:t>
      </w:r>
      <w:r w:rsidR="00EA4EBA" w:rsidRPr="00F82756">
        <w:rPr>
          <w:rFonts w:cs="Calibri"/>
        </w:rPr>
        <w:t>54</w:t>
      </w:r>
      <w:r w:rsidR="00DB1AC1" w:rsidRPr="00F82756">
        <w:rPr>
          <w:rFonts w:cs="Calibri"/>
        </w:rPr>
        <w:t>)</w:t>
      </w:r>
      <w:r w:rsidRPr="00F82756">
        <w:rPr>
          <w:rFonts w:cs="Calibri"/>
        </w:rPr>
        <w:t>.</w:t>
      </w:r>
    </w:p>
    <w:p w14:paraId="15D24584" w14:textId="77777777" w:rsidR="009A30A4" w:rsidRPr="00322755" w:rsidRDefault="004E21E3" w:rsidP="00BF71FD">
      <w:pPr>
        <w:pStyle w:val="Heading2"/>
        <w:numPr>
          <w:ilvl w:val="0"/>
          <w:numId w:val="23"/>
        </w:numPr>
        <w:rPr>
          <w:rFonts w:asciiTheme="majorHAnsi" w:hAnsiTheme="majorHAnsi" w:cstheme="majorHAnsi"/>
        </w:rPr>
      </w:pPr>
      <w:bookmarkStart w:id="7" w:name="_Who_can_make"/>
      <w:bookmarkStart w:id="8" w:name="_Ref15975691"/>
      <w:bookmarkStart w:id="9" w:name="_Toc31637488"/>
      <w:bookmarkEnd w:id="7"/>
      <w:r w:rsidRPr="00322755">
        <w:rPr>
          <w:rFonts w:asciiTheme="majorHAnsi" w:hAnsiTheme="majorHAnsi" w:cstheme="majorHAnsi"/>
        </w:rPr>
        <w:t>Who can make an access application</w:t>
      </w:r>
      <w:r w:rsidR="00EA3950" w:rsidRPr="00322755">
        <w:rPr>
          <w:rFonts w:asciiTheme="majorHAnsi" w:hAnsiTheme="majorHAnsi" w:cstheme="majorHAnsi"/>
        </w:rPr>
        <w:t>?</w:t>
      </w:r>
      <w:bookmarkEnd w:id="8"/>
      <w:bookmarkEnd w:id="9"/>
    </w:p>
    <w:p w14:paraId="3EC18C0E" w14:textId="77777777" w:rsidR="006450B8" w:rsidRPr="00F82756" w:rsidRDefault="00742AE6" w:rsidP="006450B8">
      <w:pPr>
        <w:rPr>
          <w:rFonts w:cs="Calibri"/>
        </w:rPr>
      </w:pPr>
      <w:r w:rsidRPr="00F82756">
        <w:rPr>
          <w:rFonts w:cs="Calibri"/>
        </w:rPr>
        <w:t>Any person can make an access application under s 30(1)</w:t>
      </w:r>
      <w:r w:rsidR="00BE0BAE">
        <w:rPr>
          <w:rFonts w:cs="Calibri"/>
        </w:rPr>
        <w:t>.</w:t>
      </w:r>
      <w:r w:rsidR="0022472A" w:rsidRPr="00F82756">
        <w:rPr>
          <w:rFonts w:cs="Calibri"/>
        </w:rPr>
        <w:t xml:space="preserve"> </w:t>
      </w:r>
    </w:p>
    <w:p w14:paraId="2226CA48" w14:textId="77777777" w:rsidR="00742AE6" w:rsidRPr="00F82756" w:rsidRDefault="001D73D8" w:rsidP="006450B8">
      <w:pPr>
        <w:rPr>
          <w:rFonts w:cs="Calibri"/>
        </w:rPr>
      </w:pPr>
      <w:r w:rsidRPr="00F82756">
        <w:rPr>
          <w:rFonts w:cs="Calibri"/>
        </w:rPr>
        <w:t>‘Pe</w:t>
      </w:r>
      <w:r w:rsidR="00BB7B9E" w:rsidRPr="00F82756">
        <w:rPr>
          <w:rFonts w:cs="Calibri"/>
        </w:rPr>
        <w:t xml:space="preserve">rson’ includes an individual as well as a </w:t>
      </w:r>
      <w:r w:rsidRPr="00F82756">
        <w:rPr>
          <w:rFonts w:cs="Calibri"/>
        </w:rPr>
        <w:t>corporation.</w:t>
      </w:r>
      <w:r w:rsidR="00BB7B9E" w:rsidRPr="00F82756">
        <w:rPr>
          <w:rStyle w:val="FootnoteReference"/>
          <w:rFonts w:cs="Calibri"/>
        </w:rPr>
        <w:footnoteReference w:id="4"/>
      </w:r>
      <w:r w:rsidRPr="00F82756">
        <w:rPr>
          <w:rFonts w:cs="Calibri"/>
        </w:rPr>
        <w:t xml:space="preserve"> </w:t>
      </w:r>
      <w:r w:rsidR="00742AE6" w:rsidRPr="00F82756">
        <w:rPr>
          <w:rFonts w:cs="Calibri"/>
        </w:rPr>
        <w:t>In practice, this means that an applicant can be</w:t>
      </w:r>
      <w:r w:rsidR="00BB7B9E" w:rsidRPr="00F82756">
        <w:rPr>
          <w:rFonts w:cs="Calibri"/>
        </w:rPr>
        <w:t>, for example</w:t>
      </w:r>
      <w:r w:rsidR="00742AE6" w:rsidRPr="00F82756">
        <w:rPr>
          <w:rFonts w:cs="Calibri"/>
        </w:rPr>
        <w:t>:</w:t>
      </w:r>
    </w:p>
    <w:p w14:paraId="452AF3CA" w14:textId="77777777" w:rsidR="00742AE6" w:rsidRPr="00F82756" w:rsidRDefault="00742AE6" w:rsidP="00742AE6">
      <w:pPr>
        <w:pStyle w:val="ListParagraph"/>
        <w:keepNext/>
        <w:keepLines/>
        <w:numPr>
          <w:ilvl w:val="0"/>
          <w:numId w:val="1"/>
        </w:numPr>
        <w:ind w:left="426" w:hanging="426"/>
        <w:rPr>
          <w:rFonts w:cs="Calibri"/>
        </w:rPr>
      </w:pPr>
      <w:r w:rsidRPr="00F82756">
        <w:rPr>
          <w:rFonts w:cs="Calibri"/>
        </w:rPr>
        <w:t>a person</w:t>
      </w:r>
    </w:p>
    <w:p w14:paraId="1BD758BD" w14:textId="77777777" w:rsidR="00742AE6" w:rsidRPr="00F82756" w:rsidRDefault="00742AE6" w:rsidP="00742AE6">
      <w:pPr>
        <w:pStyle w:val="ListParagraph"/>
        <w:keepNext/>
        <w:keepLines/>
        <w:numPr>
          <w:ilvl w:val="0"/>
          <w:numId w:val="1"/>
        </w:numPr>
        <w:ind w:left="426" w:hanging="426"/>
        <w:rPr>
          <w:rFonts w:cs="Calibri"/>
        </w:rPr>
      </w:pPr>
      <w:r w:rsidRPr="00F82756">
        <w:rPr>
          <w:rFonts w:cs="Calibri"/>
        </w:rPr>
        <w:t>an agent acting on behalf of another person</w:t>
      </w:r>
    </w:p>
    <w:p w14:paraId="2F7401A9" w14:textId="77777777" w:rsidR="00806783" w:rsidRPr="00F82756" w:rsidRDefault="00806783" w:rsidP="00742AE6">
      <w:pPr>
        <w:pStyle w:val="ListParagraph"/>
        <w:keepNext/>
        <w:keepLines/>
        <w:numPr>
          <w:ilvl w:val="0"/>
          <w:numId w:val="1"/>
        </w:numPr>
        <w:ind w:left="426" w:hanging="426"/>
        <w:rPr>
          <w:rFonts w:cs="Calibri"/>
        </w:rPr>
      </w:pPr>
      <w:r w:rsidRPr="00F82756">
        <w:rPr>
          <w:rFonts w:cs="Calibri"/>
        </w:rPr>
        <w:t>a member of the Legislative Assembly</w:t>
      </w:r>
      <w:r w:rsidR="0048655D" w:rsidRPr="00F82756">
        <w:rPr>
          <w:rStyle w:val="FootnoteReference"/>
          <w:rFonts w:cs="Calibri"/>
        </w:rPr>
        <w:footnoteReference w:id="5"/>
      </w:r>
    </w:p>
    <w:p w14:paraId="10707050" w14:textId="77777777" w:rsidR="00742AE6" w:rsidRPr="00F82756" w:rsidRDefault="00742AE6" w:rsidP="00742AE6">
      <w:pPr>
        <w:pStyle w:val="ListParagraph"/>
        <w:keepNext/>
        <w:keepLines/>
        <w:numPr>
          <w:ilvl w:val="0"/>
          <w:numId w:val="1"/>
        </w:numPr>
        <w:ind w:left="426" w:hanging="426"/>
        <w:rPr>
          <w:rFonts w:cs="Calibri"/>
        </w:rPr>
      </w:pPr>
      <w:r w:rsidRPr="00F82756">
        <w:rPr>
          <w:rFonts w:cs="Calibri"/>
        </w:rPr>
        <w:t xml:space="preserve">an </w:t>
      </w:r>
      <w:r w:rsidR="00BB7B9E" w:rsidRPr="00F82756">
        <w:rPr>
          <w:rFonts w:cs="Calibri"/>
        </w:rPr>
        <w:t xml:space="preserve">incorporated association </w:t>
      </w:r>
    </w:p>
    <w:p w14:paraId="44915E37" w14:textId="77777777" w:rsidR="00742AE6" w:rsidRPr="00F82756" w:rsidRDefault="00742AE6" w:rsidP="00742AE6">
      <w:pPr>
        <w:pStyle w:val="ListParagraph"/>
        <w:keepNext/>
        <w:keepLines/>
        <w:numPr>
          <w:ilvl w:val="0"/>
          <w:numId w:val="1"/>
        </w:numPr>
        <w:ind w:left="426" w:hanging="426"/>
        <w:rPr>
          <w:rFonts w:cs="Calibri"/>
        </w:rPr>
      </w:pPr>
      <w:r w:rsidRPr="00F82756">
        <w:rPr>
          <w:rFonts w:cs="Calibri"/>
        </w:rPr>
        <w:t>a body corporate</w:t>
      </w:r>
    </w:p>
    <w:p w14:paraId="17D843D1" w14:textId="77777777" w:rsidR="00AB5CA7" w:rsidRPr="00F82756" w:rsidRDefault="00AB5CA7" w:rsidP="002548A8">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A55062">
        <w:rPr>
          <w:rFonts w:cs="Calibri"/>
          <w:b/>
        </w:rPr>
        <w:t>Note:</w:t>
      </w:r>
    </w:p>
    <w:p w14:paraId="5EAE689D" w14:textId="77777777" w:rsidR="00AB5CA7" w:rsidRPr="00F82756" w:rsidRDefault="00B1133D" w:rsidP="007157E9">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The FOI Act does not require an applicant to provide </w:t>
      </w:r>
      <w:r w:rsidR="00880424" w:rsidRPr="00F82756">
        <w:rPr>
          <w:rFonts w:cs="Calibri"/>
        </w:rPr>
        <w:t>evidence</w:t>
      </w:r>
      <w:r w:rsidRPr="00F82756">
        <w:rPr>
          <w:rFonts w:cs="Calibri"/>
        </w:rPr>
        <w:t xml:space="preserve"> of their identity unless they are requesting </w:t>
      </w:r>
      <w:r w:rsidR="001B08CE" w:rsidRPr="00F82756">
        <w:rPr>
          <w:rFonts w:cs="Calibri"/>
        </w:rPr>
        <w:t>access to personal information about them</w:t>
      </w:r>
      <w:r w:rsidR="00810061" w:rsidRPr="00F82756">
        <w:rPr>
          <w:rFonts w:cs="Calibri"/>
        </w:rPr>
        <w:t>selves</w:t>
      </w:r>
      <w:r w:rsidR="007157E9" w:rsidRPr="00F82756">
        <w:rPr>
          <w:rFonts w:cs="Calibri"/>
        </w:rPr>
        <w:t>,</w:t>
      </w:r>
      <w:r w:rsidR="004A2AF9" w:rsidRPr="00F82756">
        <w:rPr>
          <w:rFonts w:cs="Calibri"/>
        </w:rPr>
        <w:t xml:space="preserve"> or about another person as that person’s agent</w:t>
      </w:r>
      <w:r w:rsidRPr="00F82756">
        <w:rPr>
          <w:rFonts w:cs="Calibri"/>
        </w:rPr>
        <w:t>.</w:t>
      </w:r>
      <w:r w:rsidR="00031704" w:rsidRPr="00F82756">
        <w:rPr>
          <w:rStyle w:val="FootnoteReference"/>
          <w:rFonts w:cs="Calibri"/>
        </w:rPr>
        <w:footnoteReference w:id="6"/>
      </w:r>
      <w:r w:rsidR="00225987" w:rsidRPr="00F82756">
        <w:rPr>
          <w:rFonts w:cs="Calibri"/>
        </w:rPr>
        <w:t xml:space="preserve"> </w:t>
      </w:r>
    </w:p>
    <w:p w14:paraId="63F03802" w14:textId="77777777" w:rsidR="00B1133D" w:rsidRPr="00F82756" w:rsidRDefault="00225987" w:rsidP="007157E9">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Evidence of </w:t>
      </w:r>
      <w:r w:rsidR="008B3761" w:rsidRPr="00F82756">
        <w:rPr>
          <w:rFonts w:cs="Calibri"/>
        </w:rPr>
        <w:t xml:space="preserve">an applicant’s </w:t>
      </w:r>
      <w:r w:rsidRPr="00F82756">
        <w:rPr>
          <w:rFonts w:cs="Calibri"/>
        </w:rPr>
        <w:t xml:space="preserve">identity will vary depending on the nature and sensitivity of the information being requested. While the FOI Act </w:t>
      </w:r>
      <w:r w:rsidR="00743898" w:rsidRPr="00F82756">
        <w:rPr>
          <w:rFonts w:cs="Calibri"/>
        </w:rPr>
        <w:t>is</w:t>
      </w:r>
      <w:r w:rsidRPr="00F82756">
        <w:rPr>
          <w:rFonts w:cs="Calibri"/>
        </w:rPr>
        <w:t xml:space="preserve"> silent on the evidence required, the Ombudsman is of the view that primary identification documents may be the most reliable</w:t>
      </w:r>
      <w:r w:rsidR="00F62F36" w:rsidRPr="00F82756">
        <w:rPr>
          <w:rFonts w:cs="Calibri"/>
        </w:rPr>
        <w:t xml:space="preserve"> (for example,</w:t>
      </w:r>
      <w:r w:rsidR="004537A4" w:rsidRPr="00F82756">
        <w:rPr>
          <w:rFonts w:cs="Calibri"/>
        </w:rPr>
        <w:t xml:space="preserve"> c</w:t>
      </w:r>
      <w:r w:rsidRPr="00F82756">
        <w:rPr>
          <w:rFonts w:cs="Calibri"/>
        </w:rPr>
        <w:t>ertified copies of birth certificate, Australian passport</w:t>
      </w:r>
      <w:r w:rsidR="00E318AC" w:rsidRPr="00F82756">
        <w:rPr>
          <w:rFonts w:cs="Calibri"/>
        </w:rPr>
        <w:t xml:space="preserve"> or </w:t>
      </w:r>
      <w:r w:rsidRPr="00F82756">
        <w:rPr>
          <w:rFonts w:cs="Calibri"/>
        </w:rPr>
        <w:t>driver’s licence</w:t>
      </w:r>
      <w:r w:rsidR="00F62F36" w:rsidRPr="00F82756">
        <w:rPr>
          <w:rFonts w:cs="Calibri"/>
        </w:rPr>
        <w:t>)</w:t>
      </w:r>
      <w:r w:rsidR="004537A4" w:rsidRPr="00F82756">
        <w:rPr>
          <w:rFonts w:cs="Calibri"/>
        </w:rPr>
        <w:t>.</w:t>
      </w:r>
    </w:p>
    <w:p w14:paraId="11A190ED" w14:textId="77777777" w:rsidR="008B3761" w:rsidRPr="00F82756" w:rsidRDefault="008B3761" w:rsidP="007157E9">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Section 30(3) provides examples of an agent’s authorisations.</w:t>
      </w:r>
    </w:p>
    <w:p w14:paraId="7E4192A9" w14:textId="77777777" w:rsidR="00656A45" w:rsidRPr="00322755" w:rsidRDefault="00656A45" w:rsidP="00BF71FD">
      <w:pPr>
        <w:pStyle w:val="Heading2"/>
        <w:numPr>
          <w:ilvl w:val="0"/>
          <w:numId w:val="23"/>
        </w:numPr>
        <w:rPr>
          <w:rFonts w:asciiTheme="majorHAnsi" w:hAnsiTheme="majorHAnsi" w:cstheme="majorHAnsi"/>
        </w:rPr>
      </w:pPr>
      <w:bookmarkStart w:id="10" w:name="_What_is_government"/>
      <w:bookmarkStart w:id="11" w:name="_Ref15975730"/>
      <w:bookmarkStart w:id="12" w:name="_Toc31637489"/>
      <w:bookmarkEnd w:id="10"/>
      <w:r w:rsidRPr="00322755">
        <w:rPr>
          <w:rFonts w:asciiTheme="majorHAnsi" w:hAnsiTheme="majorHAnsi" w:cstheme="majorHAnsi"/>
        </w:rPr>
        <w:lastRenderedPageBreak/>
        <w:t>What is government information?</w:t>
      </w:r>
      <w:bookmarkEnd w:id="11"/>
      <w:bookmarkEnd w:id="12"/>
      <w:r w:rsidRPr="00322755">
        <w:rPr>
          <w:rFonts w:asciiTheme="majorHAnsi" w:hAnsiTheme="majorHAnsi" w:cstheme="majorHAnsi"/>
        </w:rPr>
        <w:t xml:space="preserve"> </w:t>
      </w:r>
    </w:p>
    <w:p w14:paraId="34A450EF" w14:textId="77777777" w:rsidR="00742AE6" w:rsidRPr="00F82756" w:rsidRDefault="003E553B" w:rsidP="00656A45">
      <w:pPr>
        <w:rPr>
          <w:rFonts w:cs="Calibri"/>
        </w:rPr>
      </w:pPr>
      <w:r w:rsidRPr="00F82756">
        <w:rPr>
          <w:rFonts w:cs="Calibri"/>
        </w:rPr>
        <w:t>A person</w:t>
      </w:r>
      <w:r w:rsidR="00742AE6" w:rsidRPr="00F82756">
        <w:rPr>
          <w:rFonts w:cs="Calibri"/>
        </w:rPr>
        <w:t xml:space="preserve"> </w:t>
      </w:r>
      <w:r w:rsidR="00790504" w:rsidRPr="00F82756">
        <w:rPr>
          <w:rFonts w:cs="Calibri"/>
        </w:rPr>
        <w:t>may make</w:t>
      </w:r>
      <w:r w:rsidR="00742AE6" w:rsidRPr="00F82756">
        <w:rPr>
          <w:rFonts w:cs="Calibri"/>
        </w:rPr>
        <w:t xml:space="preserve"> an access application </w:t>
      </w:r>
      <w:r w:rsidR="00790504" w:rsidRPr="00F82756">
        <w:rPr>
          <w:rFonts w:cs="Calibri"/>
        </w:rPr>
        <w:t>for</w:t>
      </w:r>
      <w:r w:rsidR="00742AE6" w:rsidRPr="00F82756">
        <w:rPr>
          <w:rFonts w:cs="Calibri"/>
        </w:rPr>
        <w:t xml:space="preserve"> access to government information from the responsible agency or Minister.</w:t>
      </w:r>
      <w:r w:rsidR="00A173CD">
        <w:rPr>
          <w:rFonts w:cs="Calibri"/>
        </w:rPr>
        <w:t xml:space="preserve"> This is the case even if the agency no longer exists.</w:t>
      </w:r>
      <w:r w:rsidR="00A173CD">
        <w:rPr>
          <w:rStyle w:val="FootnoteReference"/>
          <w:rFonts w:cs="Calibri"/>
        </w:rPr>
        <w:footnoteReference w:id="7"/>
      </w:r>
    </w:p>
    <w:p w14:paraId="1EC1BE43" w14:textId="77777777" w:rsidR="00656A45" w:rsidRPr="00F82756" w:rsidRDefault="00656A45" w:rsidP="00656A45">
      <w:pPr>
        <w:rPr>
          <w:rFonts w:cs="Calibri"/>
        </w:rPr>
      </w:pPr>
      <w:r w:rsidRPr="00F82756">
        <w:rPr>
          <w:rFonts w:cs="Calibri"/>
          <w:i/>
        </w:rPr>
        <w:t xml:space="preserve">Government information </w:t>
      </w:r>
      <w:r w:rsidRPr="00F82756">
        <w:rPr>
          <w:rFonts w:cs="Calibri"/>
        </w:rPr>
        <w:t>is def</w:t>
      </w:r>
      <w:r w:rsidR="00846A8F" w:rsidRPr="00F82756">
        <w:rPr>
          <w:rFonts w:cs="Calibri"/>
        </w:rPr>
        <w:t>ined in s</w:t>
      </w:r>
      <w:r w:rsidR="00F2673A" w:rsidRPr="00F82756">
        <w:rPr>
          <w:rFonts w:cs="Calibri"/>
        </w:rPr>
        <w:t xml:space="preserve"> 14 </w:t>
      </w:r>
      <w:r w:rsidRPr="00F82756">
        <w:rPr>
          <w:rFonts w:cs="Calibri"/>
        </w:rPr>
        <w:t>as information ‘held’ by an agency or Minister excluding information related to a Minister’s personal or political activities, or created or received by a Minister in the Minister’s capacity as a member of the Legislative Assembly.</w:t>
      </w:r>
      <w:r w:rsidR="007B0B12" w:rsidRPr="00F82756">
        <w:rPr>
          <w:rStyle w:val="FootnoteReference"/>
          <w:rFonts w:cs="Calibri"/>
        </w:rPr>
        <w:footnoteReference w:id="8"/>
      </w:r>
      <w:r w:rsidRPr="00F82756">
        <w:rPr>
          <w:rFonts w:cs="Calibri"/>
        </w:rPr>
        <w:t xml:space="preserve"> </w:t>
      </w:r>
    </w:p>
    <w:p w14:paraId="09ACD73A" w14:textId="77777777" w:rsidR="001B2BB9" w:rsidRPr="00F82756" w:rsidRDefault="00591DC5" w:rsidP="001B2BB9">
      <w:pPr>
        <w:rPr>
          <w:rFonts w:cs="Calibri"/>
        </w:rPr>
      </w:pPr>
      <w:r w:rsidRPr="00F82756">
        <w:rPr>
          <w:rFonts w:cs="Calibri"/>
        </w:rPr>
        <w:t>This includes information contained in a ‘record’ that is held by the agency or Minister, or that the agency or M</w:t>
      </w:r>
      <w:r w:rsidR="001B2BB9" w:rsidRPr="00F82756">
        <w:rPr>
          <w:rFonts w:cs="Calibri"/>
        </w:rPr>
        <w:t>inister is entitled to access.</w:t>
      </w:r>
      <w:r w:rsidR="00743898" w:rsidRPr="00F82756">
        <w:rPr>
          <w:rStyle w:val="FootnoteReference"/>
          <w:rFonts w:cs="Calibri"/>
        </w:rPr>
        <w:footnoteReference w:id="9"/>
      </w:r>
      <w:r w:rsidR="001B2BB9" w:rsidRPr="00F82756">
        <w:rPr>
          <w:rFonts w:cs="Calibri"/>
        </w:rPr>
        <w:t xml:space="preserve"> </w:t>
      </w:r>
    </w:p>
    <w:p w14:paraId="46C9791A" w14:textId="77777777" w:rsidR="00591DC5" w:rsidRPr="00F82756" w:rsidRDefault="00591DC5" w:rsidP="001B2BB9">
      <w:pPr>
        <w:ind w:right="-733"/>
        <w:rPr>
          <w:rFonts w:cs="Calibri"/>
        </w:rPr>
      </w:pPr>
      <w:r w:rsidRPr="00F82756">
        <w:rPr>
          <w:rFonts w:cs="Calibri"/>
        </w:rPr>
        <w:t>Record is defined broadly to mean any document or other source of information compiled, recorded or stored in written form or by electronic process, or in any other manner or by any other means. It can also include a reference to a copy of a record.</w:t>
      </w:r>
      <w:r w:rsidRPr="00F82756">
        <w:rPr>
          <w:rFonts w:cs="Calibri"/>
          <w:vertAlign w:val="superscript"/>
        </w:rPr>
        <w:footnoteReference w:id="10"/>
      </w:r>
      <w:r w:rsidRPr="00F82756">
        <w:rPr>
          <w:rFonts w:cs="Calibri"/>
        </w:rPr>
        <w:t xml:space="preserve"> Consequently, the FOI Act covers not just written documents, but</w:t>
      </w:r>
      <w:r w:rsidR="00CC5D48" w:rsidRPr="00F82756">
        <w:rPr>
          <w:rFonts w:cs="Calibri"/>
        </w:rPr>
        <w:t> </w:t>
      </w:r>
      <w:r w:rsidRPr="00F82756">
        <w:rPr>
          <w:rFonts w:cs="Calibri"/>
        </w:rPr>
        <w:t xml:space="preserve">a wide range of materials, including emails, electronic recordings, photographs, videos and post-it notes. </w:t>
      </w:r>
    </w:p>
    <w:p w14:paraId="3A37BAA7" w14:textId="77777777" w:rsidR="00591DC5" w:rsidRDefault="00591DC5" w:rsidP="00591DC5">
      <w:pPr>
        <w:rPr>
          <w:rFonts w:cs="Calibri"/>
        </w:rPr>
      </w:pPr>
      <w:r w:rsidRPr="00F82756">
        <w:rPr>
          <w:rFonts w:cs="Calibri"/>
        </w:rPr>
        <w:t>Examples of government information an agency might hold include personal information about individuals, information relating to policy and public programs, and financial information.</w:t>
      </w:r>
    </w:p>
    <w:p w14:paraId="07007B34" w14:textId="77777777" w:rsidR="00591DC5" w:rsidRPr="00A55062" w:rsidRDefault="00591DC5" w:rsidP="002548A8">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A55062">
        <w:rPr>
          <w:rFonts w:cs="Calibri"/>
          <w:b/>
        </w:rPr>
        <w:t xml:space="preserve">Note: </w:t>
      </w:r>
    </w:p>
    <w:p w14:paraId="388327E6" w14:textId="77777777" w:rsidR="00913271" w:rsidRDefault="00913271" w:rsidP="007157E9">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Unless specifically identified by the applicant, an access application is taken not to include metadata.</w:t>
      </w:r>
      <w:r w:rsidRPr="00F82756">
        <w:rPr>
          <w:rStyle w:val="FootnoteReference"/>
          <w:rFonts w:cs="Calibri"/>
        </w:rPr>
        <w:footnoteReference w:id="11"/>
      </w:r>
      <w:r w:rsidRPr="00F82756">
        <w:rPr>
          <w:rFonts w:cs="Calibri"/>
        </w:rPr>
        <w:t xml:space="preserve"> If the access application specifies metadata, access to the metadata does not need to be given unless it is reasonably practicable to do so.</w:t>
      </w:r>
      <w:r w:rsidRPr="00F82756">
        <w:rPr>
          <w:rStyle w:val="FootnoteReference"/>
          <w:rFonts w:cs="Calibri"/>
        </w:rPr>
        <w:footnoteReference w:id="12"/>
      </w:r>
    </w:p>
    <w:p w14:paraId="1A9E6A44" w14:textId="77777777" w:rsidR="001B08CE" w:rsidRPr="00F82756" w:rsidRDefault="005E0300" w:rsidP="007157E9">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Respondents</w:t>
      </w:r>
      <w:r w:rsidR="003818A9" w:rsidRPr="00F82756">
        <w:rPr>
          <w:rFonts w:cs="Calibri"/>
        </w:rPr>
        <w:t xml:space="preserve"> </w:t>
      </w:r>
      <w:r w:rsidR="001B08CE" w:rsidRPr="00F82756">
        <w:rPr>
          <w:rFonts w:cs="Calibri"/>
        </w:rPr>
        <w:t>should not exclude documents that they hold from the scope of an access application merely because they did not create</w:t>
      </w:r>
      <w:r w:rsidR="00CC5D48" w:rsidRPr="00F82756">
        <w:rPr>
          <w:rFonts w:cs="Calibri"/>
        </w:rPr>
        <w:t xml:space="preserve"> them</w:t>
      </w:r>
      <w:r w:rsidR="001B08CE" w:rsidRPr="00F82756">
        <w:rPr>
          <w:rFonts w:cs="Calibri"/>
        </w:rPr>
        <w:t>. This is not a relevant consideration. This is the case even if the applicant has also sought information from the Directorate that created the document.</w:t>
      </w:r>
    </w:p>
    <w:p w14:paraId="4A5F5FA9" w14:textId="77777777" w:rsidR="00A173CD" w:rsidRPr="006973A7" w:rsidRDefault="00591DC5" w:rsidP="00A173CD">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Government information does not include information relating to a Minister’s personal or political activities, or information created or received by a Minister in their capacity as a Member of the ACT Legislative Assembly (MLA)</w:t>
      </w:r>
      <w:r w:rsidR="00913271" w:rsidRPr="00F82756">
        <w:rPr>
          <w:rFonts w:cs="Calibri"/>
        </w:rPr>
        <w:t>.</w:t>
      </w:r>
      <w:r w:rsidRPr="00F82756">
        <w:rPr>
          <w:rStyle w:val="FootnoteReference"/>
          <w:rFonts w:cs="Calibri"/>
        </w:rPr>
        <w:footnoteReference w:id="13"/>
      </w:r>
      <w:r w:rsidRPr="00F82756">
        <w:rPr>
          <w:rFonts w:cs="Calibri"/>
        </w:rPr>
        <w:t xml:space="preserve"> For example, personal correspondence, </w:t>
      </w:r>
      <w:r w:rsidR="00A173CD">
        <w:rPr>
          <w:rFonts w:cs="Calibri"/>
        </w:rPr>
        <w:t xml:space="preserve">political caucusing, </w:t>
      </w:r>
      <w:r w:rsidRPr="00F82756">
        <w:rPr>
          <w:rFonts w:cs="Calibri"/>
        </w:rPr>
        <w:t>cam</w:t>
      </w:r>
      <w:r w:rsidRPr="006973A7">
        <w:rPr>
          <w:rFonts w:cs="Calibri"/>
        </w:rPr>
        <w:t>paign documents and constituent representations.</w:t>
      </w:r>
    </w:p>
    <w:p w14:paraId="47E5AFA2" w14:textId="77777777" w:rsidR="00A173CD" w:rsidRPr="006973A7" w:rsidRDefault="00A173CD" w:rsidP="00A173CD">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6973A7">
        <w:rPr>
          <w:rFonts w:cs="Calibri"/>
        </w:rPr>
        <w:t xml:space="preserve">When a Minister </w:t>
      </w:r>
      <w:r w:rsidR="007352CE" w:rsidRPr="006973A7">
        <w:rPr>
          <w:rFonts w:cs="Calibri"/>
        </w:rPr>
        <w:t xml:space="preserve">who was responsible </w:t>
      </w:r>
      <w:r w:rsidRPr="006973A7">
        <w:rPr>
          <w:rFonts w:cs="Calibri"/>
        </w:rPr>
        <w:t>for an agency</w:t>
      </w:r>
      <w:r w:rsidR="007352CE" w:rsidRPr="006973A7">
        <w:rPr>
          <w:rFonts w:cs="Calibri"/>
        </w:rPr>
        <w:t xml:space="preserve"> is no longer responsible for that agency, </w:t>
      </w:r>
      <w:r w:rsidRPr="006973A7">
        <w:rPr>
          <w:rFonts w:cs="Calibri"/>
        </w:rPr>
        <w:t xml:space="preserve">the Minister must give all government information relating to that agency </w:t>
      </w:r>
      <w:r w:rsidR="007352CE" w:rsidRPr="006973A7">
        <w:rPr>
          <w:rFonts w:cs="Calibri"/>
        </w:rPr>
        <w:t>in their possession to the agency.</w:t>
      </w:r>
      <w:r w:rsidRPr="006973A7">
        <w:rPr>
          <w:rStyle w:val="FootnoteReference"/>
          <w:rFonts w:cs="Calibri"/>
        </w:rPr>
        <w:footnoteReference w:id="14"/>
      </w:r>
    </w:p>
    <w:p w14:paraId="518FC081" w14:textId="77777777" w:rsidR="00591DC5" w:rsidRPr="00F82756" w:rsidRDefault="00591DC5" w:rsidP="00591DC5">
      <w:pPr>
        <w:pStyle w:val="Heading4"/>
        <w:rPr>
          <w:rFonts w:ascii="Calibri" w:hAnsi="Calibri" w:cs="Calibri"/>
        </w:rPr>
      </w:pPr>
      <w:r w:rsidRPr="00F82756">
        <w:rPr>
          <w:rFonts w:ascii="Calibri" w:hAnsi="Calibri" w:cs="Calibri"/>
        </w:rPr>
        <w:lastRenderedPageBreak/>
        <w:t xml:space="preserve">Types of information out of scope of the FOI Act </w:t>
      </w:r>
    </w:p>
    <w:p w14:paraId="12D8E8DC" w14:textId="77777777" w:rsidR="00742AE6" w:rsidRPr="00F82756" w:rsidRDefault="00AB5CA7" w:rsidP="00AB5CA7">
      <w:pPr>
        <w:rPr>
          <w:rFonts w:cs="Calibri"/>
        </w:rPr>
      </w:pPr>
      <w:r w:rsidRPr="00F82756">
        <w:rPr>
          <w:rFonts w:cs="Calibri"/>
        </w:rPr>
        <w:t xml:space="preserve">Agencies </w:t>
      </w:r>
      <w:r w:rsidR="003818A9" w:rsidRPr="00F82756">
        <w:rPr>
          <w:rFonts w:cs="Calibri"/>
        </w:rPr>
        <w:t xml:space="preserve">and Ministers </w:t>
      </w:r>
      <w:r w:rsidRPr="00F82756">
        <w:rPr>
          <w:rFonts w:cs="Calibri"/>
        </w:rPr>
        <w:t xml:space="preserve">should, however, be aware there are some types of information which are out of scope of the FOI Act, that is: </w:t>
      </w:r>
    </w:p>
    <w:p w14:paraId="266A0B27" w14:textId="77777777" w:rsidR="00AB5CA7" w:rsidRPr="00F82756" w:rsidRDefault="00AB5CA7" w:rsidP="00BF71FD">
      <w:pPr>
        <w:pStyle w:val="ListParagraph"/>
        <w:numPr>
          <w:ilvl w:val="0"/>
          <w:numId w:val="2"/>
        </w:numPr>
        <w:rPr>
          <w:rFonts w:cs="Calibri"/>
        </w:rPr>
      </w:pPr>
      <w:r w:rsidRPr="00F82756">
        <w:rPr>
          <w:rFonts w:cs="Calibri"/>
        </w:rPr>
        <w:t xml:space="preserve">information in a health record under the </w:t>
      </w:r>
      <w:hyperlink r:id="rId20" w:history="1">
        <w:r w:rsidRPr="00F82756">
          <w:rPr>
            <w:rStyle w:val="Hyperlink"/>
            <w:rFonts w:cs="Calibri"/>
            <w:i/>
          </w:rPr>
          <w:t>Health Records (Privacy and Access) Act 1997</w:t>
        </w:r>
      </w:hyperlink>
      <w:r w:rsidR="00812F32" w:rsidRPr="00F82756">
        <w:rPr>
          <w:rFonts w:cs="Calibri"/>
        </w:rPr>
        <w:t xml:space="preserve"> (Health Records Act)</w:t>
      </w:r>
      <w:r w:rsidRPr="00F82756">
        <w:rPr>
          <w:rFonts w:cs="Calibri"/>
          <w:vertAlign w:val="superscript"/>
        </w:rPr>
        <w:footnoteReference w:id="15"/>
      </w:r>
      <w:r w:rsidRPr="00F82756">
        <w:rPr>
          <w:rFonts w:cs="Calibri"/>
        </w:rPr>
        <w:t xml:space="preserve"> </w:t>
      </w:r>
    </w:p>
    <w:p w14:paraId="4D3A98BB" w14:textId="77777777" w:rsidR="00FB4C16" w:rsidRPr="00E97921" w:rsidRDefault="00AB5CA7" w:rsidP="00BF71FD">
      <w:pPr>
        <w:pStyle w:val="ListParagraph"/>
        <w:numPr>
          <w:ilvl w:val="1"/>
          <w:numId w:val="2"/>
        </w:numPr>
        <w:ind w:right="-589"/>
        <w:rPr>
          <w:rFonts w:cs="Calibri"/>
        </w:rPr>
      </w:pPr>
      <w:r w:rsidRPr="00F82756">
        <w:rPr>
          <w:rFonts w:cs="Calibri"/>
        </w:rPr>
        <w:t>For example,</w:t>
      </w:r>
      <w:r w:rsidR="00C637AD" w:rsidRPr="00F82756">
        <w:rPr>
          <w:rFonts w:cs="Calibri"/>
        </w:rPr>
        <w:t xml:space="preserve"> information relating to an operation an applicant had at an ACT Health location</w:t>
      </w:r>
      <w:r w:rsidR="006F0160" w:rsidRPr="00F82756">
        <w:rPr>
          <w:rFonts w:cs="Calibri"/>
        </w:rPr>
        <w:t xml:space="preserve"> or a </w:t>
      </w:r>
      <w:r w:rsidR="006F0160" w:rsidRPr="00E97921">
        <w:rPr>
          <w:rFonts w:cs="Calibri"/>
        </w:rPr>
        <w:t xml:space="preserve">medical certificate </w:t>
      </w:r>
      <w:r w:rsidR="001B2BB9" w:rsidRPr="00E97921">
        <w:rPr>
          <w:rFonts w:cs="Calibri"/>
        </w:rPr>
        <w:t xml:space="preserve">held </w:t>
      </w:r>
      <w:r w:rsidR="006F0160" w:rsidRPr="00E97921">
        <w:rPr>
          <w:rFonts w:cs="Calibri"/>
        </w:rPr>
        <w:t>on an agency file for a staff member.</w:t>
      </w:r>
    </w:p>
    <w:p w14:paraId="5C02154C" w14:textId="77777777" w:rsidR="008B65ED" w:rsidRPr="00E97921" w:rsidRDefault="008B65ED" w:rsidP="008B65ED">
      <w:pPr>
        <w:pStyle w:val="ListParagraph"/>
        <w:numPr>
          <w:ilvl w:val="0"/>
          <w:numId w:val="2"/>
        </w:numPr>
        <w:ind w:right="-589"/>
        <w:rPr>
          <w:rFonts w:cs="Calibri"/>
        </w:rPr>
      </w:pPr>
      <w:r w:rsidRPr="00E97921">
        <w:rPr>
          <w:rFonts w:cs="Calibri"/>
        </w:rPr>
        <w:t xml:space="preserve">information relating to early childhood education and care, which is regulated by the National Quality Framework for Early </w:t>
      </w:r>
      <w:r w:rsidR="003421FF" w:rsidRPr="00E97921">
        <w:rPr>
          <w:rFonts w:cs="Calibri"/>
        </w:rPr>
        <w:t>Childhood</w:t>
      </w:r>
      <w:r w:rsidR="00B47E81" w:rsidRPr="00E97921">
        <w:rPr>
          <w:rFonts w:cs="Calibri"/>
        </w:rPr>
        <w:t xml:space="preserve"> </w:t>
      </w:r>
      <w:r w:rsidRPr="00E97921">
        <w:rPr>
          <w:rFonts w:cs="Calibri"/>
        </w:rPr>
        <w:t xml:space="preserve">Education and Care, under the </w:t>
      </w:r>
      <w:hyperlink r:id="rId21" w:tgtFrame="_blank" w:history="1">
        <w:r w:rsidRPr="00E97921">
          <w:rPr>
            <w:i/>
          </w:rPr>
          <w:t>Education &amp; Care Services National Law (ACT) Act 2011</w:t>
        </w:r>
      </w:hyperlink>
      <w:r w:rsidRPr="00E97921">
        <w:rPr>
          <w:rStyle w:val="FootnoteReference"/>
          <w:rFonts w:cs="Calibri"/>
          <w:i/>
          <w:iCs/>
          <w:color w:val="1F497D"/>
        </w:rPr>
        <w:footnoteReference w:id="16"/>
      </w:r>
    </w:p>
    <w:p w14:paraId="56F7FCDE" w14:textId="77777777" w:rsidR="008B65ED" w:rsidRPr="00E97921" w:rsidRDefault="00B47E81" w:rsidP="008B65ED">
      <w:pPr>
        <w:pStyle w:val="ListParagraph"/>
        <w:numPr>
          <w:ilvl w:val="1"/>
          <w:numId w:val="2"/>
        </w:numPr>
        <w:ind w:right="-589"/>
        <w:rPr>
          <w:rFonts w:cs="Calibri"/>
        </w:rPr>
      </w:pPr>
      <w:r w:rsidRPr="00E97921">
        <w:rPr>
          <w:rFonts w:cs="Calibri"/>
        </w:rPr>
        <w:t xml:space="preserve">For example, information relating to </w:t>
      </w:r>
      <w:r w:rsidR="008B65ED" w:rsidRPr="00E97921">
        <w:rPr>
          <w:rFonts w:cs="Calibri"/>
        </w:rPr>
        <w:t>most day care, family day care, outside hours care and preschools/kindergartens in the ACT.</w:t>
      </w:r>
    </w:p>
    <w:p w14:paraId="02ACBEF2" w14:textId="77777777" w:rsidR="008B65ED" w:rsidRPr="008B65ED" w:rsidRDefault="00AB5CA7" w:rsidP="003421FF">
      <w:pPr>
        <w:pStyle w:val="ListParagraph"/>
        <w:numPr>
          <w:ilvl w:val="0"/>
          <w:numId w:val="2"/>
        </w:numPr>
        <w:rPr>
          <w:rFonts w:cs="Calibri"/>
        </w:rPr>
      </w:pPr>
      <w:r w:rsidRPr="008B65ED">
        <w:rPr>
          <w:rFonts w:cs="Calibri"/>
        </w:rPr>
        <w:t xml:space="preserve">a record of an agency that a person is entitled to access under the </w:t>
      </w:r>
      <w:hyperlink r:id="rId22" w:history="1">
        <w:r w:rsidRPr="008B65ED">
          <w:rPr>
            <w:rStyle w:val="Hyperlink"/>
            <w:rFonts w:cs="Calibri"/>
            <w:i/>
          </w:rPr>
          <w:t>Territory Records Act 2002</w:t>
        </w:r>
      </w:hyperlink>
      <w:r w:rsidRPr="00F82756">
        <w:rPr>
          <w:rStyle w:val="FootnoteReference"/>
          <w:rFonts w:cs="Calibri"/>
        </w:rPr>
        <w:footnoteReference w:id="17"/>
      </w:r>
      <w:r w:rsidRPr="008B65ED">
        <w:rPr>
          <w:rFonts w:cs="Calibri"/>
        </w:rPr>
        <w:t xml:space="preserve"> or an accessible executive record</w:t>
      </w:r>
      <w:r w:rsidR="007B6717" w:rsidRPr="008B65ED">
        <w:rPr>
          <w:rFonts w:cs="Calibri"/>
        </w:rPr>
        <w:t>.</w:t>
      </w:r>
      <w:r w:rsidRPr="00F82756">
        <w:rPr>
          <w:rStyle w:val="FootnoteReference"/>
          <w:rFonts w:cs="Calibri"/>
        </w:rPr>
        <w:footnoteReference w:id="18"/>
      </w:r>
    </w:p>
    <w:p w14:paraId="38260BC7" w14:textId="77777777" w:rsidR="00833CA3" w:rsidRPr="00C437BC" w:rsidRDefault="00833CA3" w:rsidP="003159DA">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C437BC">
        <w:rPr>
          <w:rFonts w:cs="Calibri"/>
          <w:b/>
        </w:rPr>
        <w:t>Note:</w:t>
      </w:r>
    </w:p>
    <w:p w14:paraId="269E9E2C" w14:textId="77777777" w:rsidR="00267E2E" w:rsidRDefault="00267E2E" w:rsidP="003159DA">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If applicants are seeking acce</w:t>
      </w:r>
      <w:r w:rsidR="003818A9" w:rsidRPr="00F82756">
        <w:rPr>
          <w:rFonts w:cs="Calibri"/>
        </w:rPr>
        <w:t xml:space="preserve">ss to </w:t>
      </w:r>
      <w:r w:rsidR="00913271" w:rsidRPr="00F82756">
        <w:rPr>
          <w:rFonts w:cs="Calibri"/>
        </w:rPr>
        <w:t xml:space="preserve">their own </w:t>
      </w:r>
      <w:r w:rsidR="003818A9" w:rsidRPr="00F82756">
        <w:rPr>
          <w:rFonts w:cs="Calibri"/>
        </w:rPr>
        <w:t xml:space="preserve">health record, agencies and Ministers </w:t>
      </w:r>
      <w:r w:rsidRPr="00F82756">
        <w:rPr>
          <w:rFonts w:cs="Calibri"/>
        </w:rPr>
        <w:t xml:space="preserve">should advise applicants that this cannot be requested under the FOI Act and </w:t>
      </w:r>
      <w:r w:rsidR="00F62F36" w:rsidRPr="00F82756">
        <w:rPr>
          <w:rFonts w:cs="Calibri"/>
        </w:rPr>
        <w:t xml:space="preserve">a request </w:t>
      </w:r>
      <w:r w:rsidRPr="00F82756">
        <w:rPr>
          <w:rFonts w:cs="Calibri"/>
        </w:rPr>
        <w:t xml:space="preserve">must be made under the </w:t>
      </w:r>
      <w:r w:rsidR="005D7578" w:rsidRPr="00F82756">
        <w:rPr>
          <w:rFonts w:cs="Calibri"/>
        </w:rPr>
        <w:t>Health Records Act.</w:t>
      </w:r>
    </w:p>
    <w:p w14:paraId="2E26D667" w14:textId="77777777" w:rsidR="003421FF" w:rsidRPr="00B47E81" w:rsidRDefault="003421FF" w:rsidP="003159DA">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color w:val="000000" w:themeColor="text1"/>
        </w:rPr>
      </w:pPr>
      <w:r w:rsidRPr="00E97921">
        <w:rPr>
          <w:rFonts w:cs="Calibri"/>
          <w:color w:val="000000" w:themeColor="text1"/>
        </w:rPr>
        <w:t xml:space="preserve">If applicants are seeking access to information about education and care services regulated under the National Quality Framework </w:t>
      </w:r>
      <w:r w:rsidR="00622A20" w:rsidRPr="00E97921">
        <w:rPr>
          <w:rFonts w:cs="Calibri"/>
          <w:color w:val="000000" w:themeColor="text1"/>
        </w:rPr>
        <w:t xml:space="preserve">they </w:t>
      </w:r>
      <w:r w:rsidR="00B47E81" w:rsidRPr="00E97921">
        <w:rPr>
          <w:rFonts w:cs="Calibri"/>
          <w:color w:val="000000" w:themeColor="text1"/>
        </w:rPr>
        <w:t>are</w:t>
      </w:r>
      <w:r w:rsidRPr="00E97921">
        <w:rPr>
          <w:rFonts w:cs="Calibri"/>
          <w:color w:val="000000" w:themeColor="text1"/>
        </w:rPr>
        <w:t xml:space="preserve"> advised</w:t>
      </w:r>
      <w:r w:rsidRPr="00B47E81">
        <w:rPr>
          <w:rFonts w:cs="Calibri"/>
          <w:color w:val="000000" w:themeColor="text1"/>
        </w:rPr>
        <w:t xml:space="preserve"> that a request must be made under the Commonwealth </w:t>
      </w:r>
      <w:r w:rsidRPr="00B47E81">
        <w:rPr>
          <w:rFonts w:cs="Calibri"/>
          <w:i/>
          <w:iCs/>
          <w:color w:val="000000" w:themeColor="text1"/>
        </w:rPr>
        <w:t>Freedom of Information Act 1982</w:t>
      </w:r>
      <w:r w:rsidR="006B267C">
        <w:rPr>
          <w:rFonts w:cs="Calibri"/>
          <w:i/>
          <w:iCs/>
          <w:color w:val="000000" w:themeColor="text1"/>
        </w:rPr>
        <w:t>.</w:t>
      </w:r>
    </w:p>
    <w:p w14:paraId="22FBEDC9" w14:textId="77777777" w:rsidR="00591DC5" w:rsidRPr="00F82756" w:rsidRDefault="00591DC5" w:rsidP="00A173CD">
      <w:pPr>
        <w:pStyle w:val="Heading4"/>
        <w:keepNext w:val="0"/>
        <w:keepLines w:val="0"/>
        <w:rPr>
          <w:rFonts w:ascii="Calibri" w:hAnsi="Calibri" w:cs="Calibri"/>
        </w:rPr>
      </w:pPr>
      <w:r w:rsidRPr="00F82756">
        <w:rPr>
          <w:rFonts w:ascii="Calibri" w:hAnsi="Calibri" w:cs="Calibri"/>
        </w:rPr>
        <w:t>Other exclusions from the FOI Act</w:t>
      </w:r>
    </w:p>
    <w:p w14:paraId="35DDEC9F" w14:textId="77777777" w:rsidR="00591DC5" w:rsidRPr="00F82756" w:rsidRDefault="00591DC5" w:rsidP="00A173CD">
      <w:pPr>
        <w:rPr>
          <w:rFonts w:cs="Calibri"/>
        </w:rPr>
      </w:pPr>
      <w:r w:rsidRPr="00F82756">
        <w:rPr>
          <w:rFonts w:cs="Calibri"/>
        </w:rPr>
        <w:t>The FOI Act also does not apply to investigations</w:t>
      </w:r>
      <w:r w:rsidR="00744485" w:rsidRPr="00F82756">
        <w:rPr>
          <w:rFonts w:cs="Calibri"/>
        </w:rPr>
        <w:t>,</w:t>
      </w:r>
      <w:r w:rsidRPr="00F82756">
        <w:rPr>
          <w:rFonts w:cs="Calibri"/>
        </w:rPr>
        <w:t xml:space="preserve"> operations and records under the following Acts:</w:t>
      </w:r>
    </w:p>
    <w:tbl>
      <w:tblPr>
        <w:tblW w:w="906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106"/>
        <w:gridCol w:w="1085"/>
        <w:gridCol w:w="3876"/>
      </w:tblGrid>
      <w:tr w:rsidR="00897976" w:rsidRPr="00F82756" w14:paraId="5F0E48EA" w14:textId="77777777" w:rsidTr="003D71E4">
        <w:tc>
          <w:tcPr>
            <w:tcW w:w="4106" w:type="dxa"/>
            <w:tcBorders>
              <w:top w:val="single" w:sz="4" w:space="0" w:color="4472C4"/>
              <w:left w:val="single" w:sz="4" w:space="0" w:color="4472C4"/>
              <w:bottom w:val="single" w:sz="4" w:space="0" w:color="4472C4"/>
              <w:right w:val="nil"/>
            </w:tcBorders>
            <w:shd w:val="clear" w:color="auto" w:fill="4472C4"/>
          </w:tcPr>
          <w:p w14:paraId="1DCB56DF" w14:textId="77777777" w:rsidR="00591DC5" w:rsidRPr="00521C5B" w:rsidRDefault="00591DC5" w:rsidP="00A173CD">
            <w:pPr>
              <w:spacing w:after="0" w:line="240" w:lineRule="auto"/>
              <w:jc w:val="center"/>
              <w:rPr>
                <w:rFonts w:cs="Calibri"/>
                <w:b/>
                <w:bCs/>
                <w:color w:val="FFFFFF"/>
              </w:rPr>
            </w:pPr>
            <w:r w:rsidRPr="00521C5B">
              <w:rPr>
                <w:rFonts w:cs="Calibri"/>
                <w:b/>
                <w:bCs/>
                <w:color w:val="FFFFFF"/>
              </w:rPr>
              <w:t>Act</w:t>
            </w:r>
          </w:p>
        </w:tc>
        <w:tc>
          <w:tcPr>
            <w:tcW w:w="1085" w:type="dxa"/>
            <w:tcBorders>
              <w:top w:val="single" w:sz="4" w:space="0" w:color="4472C4"/>
              <w:left w:val="nil"/>
              <w:bottom w:val="single" w:sz="4" w:space="0" w:color="4472C4"/>
              <w:right w:val="nil"/>
            </w:tcBorders>
            <w:shd w:val="clear" w:color="auto" w:fill="4472C4"/>
          </w:tcPr>
          <w:p w14:paraId="1CD06AF3" w14:textId="77777777" w:rsidR="00591DC5" w:rsidRPr="00521C5B" w:rsidRDefault="00591DC5" w:rsidP="00A173CD">
            <w:pPr>
              <w:spacing w:after="0" w:line="240" w:lineRule="auto"/>
              <w:jc w:val="center"/>
              <w:rPr>
                <w:rFonts w:cs="Calibri"/>
                <w:b/>
                <w:bCs/>
                <w:color w:val="FFFFFF"/>
              </w:rPr>
            </w:pPr>
            <w:r w:rsidRPr="00521C5B">
              <w:rPr>
                <w:rFonts w:cs="Calibri"/>
                <w:b/>
                <w:bCs/>
                <w:color w:val="FFFFFF"/>
              </w:rPr>
              <w:t>Section</w:t>
            </w:r>
          </w:p>
        </w:tc>
        <w:tc>
          <w:tcPr>
            <w:tcW w:w="3876" w:type="dxa"/>
            <w:tcBorders>
              <w:top w:val="single" w:sz="4" w:space="0" w:color="4472C4"/>
              <w:left w:val="nil"/>
              <w:bottom w:val="single" w:sz="4" w:space="0" w:color="4472C4"/>
              <w:right w:val="single" w:sz="4" w:space="0" w:color="4472C4"/>
            </w:tcBorders>
            <w:shd w:val="clear" w:color="auto" w:fill="4472C4"/>
          </w:tcPr>
          <w:p w14:paraId="02A3C020" w14:textId="77777777" w:rsidR="00591DC5" w:rsidRPr="00521C5B" w:rsidRDefault="00591DC5" w:rsidP="00A173CD">
            <w:pPr>
              <w:spacing w:after="0" w:line="240" w:lineRule="auto"/>
              <w:jc w:val="center"/>
              <w:rPr>
                <w:rFonts w:cs="Calibri"/>
                <w:b/>
                <w:bCs/>
                <w:color w:val="FFFFFF"/>
              </w:rPr>
            </w:pPr>
            <w:r w:rsidRPr="00521C5B">
              <w:rPr>
                <w:rFonts w:cs="Calibri"/>
                <w:b/>
                <w:bCs/>
                <w:color w:val="FFFFFF"/>
              </w:rPr>
              <w:t>What is excluded</w:t>
            </w:r>
          </w:p>
        </w:tc>
      </w:tr>
      <w:tr w:rsidR="00897976" w:rsidRPr="00F82756" w14:paraId="79587AB2" w14:textId="77777777" w:rsidTr="003D71E4">
        <w:tc>
          <w:tcPr>
            <w:tcW w:w="4106" w:type="dxa"/>
            <w:shd w:val="clear" w:color="auto" w:fill="D9E2F3"/>
          </w:tcPr>
          <w:p w14:paraId="4210292E" w14:textId="77777777" w:rsidR="00591DC5" w:rsidRPr="00F82756" w:rsidRDefault="00E570E6" w:rsidP="00A173CD">
            <w:pPr>
              <w:spacing w:after="0" w:line="240" w:lineRule="auto"/>
              <w:rPr>
                <w:rFonts w:cs="Calibri"/>
                <w:bCs/>
                <w:i/>
              </w:rPr>
            </w:pPr>
            <w:r w:rsidRPr="00F82756">
              <w:rPr>
                <w:rFonts w:cs="Calibri"/>
                <w:bCs/>
                <w:i/>
              </w:rPr>
              <w:t>Crimes (Assumed Identities) Act 2009</w:t>
            </w:r>
          </w:p>
        </w:tc>
        <w:tc>
          <w:tcPr>
            <w:tcW w:w="1085" w:type="dxa"/>
            <w:shd w:val="clear" w:color="auto" w:fill="D9E2F3"/>
          </w:tcPr>
          <w:p w14:paraId="010890F9" w14:textId="77777777" w:rsidR="00591DC5" w:rsidRPr="00F82756" w:rsidRDefault="009F3017" w:rsidP="00A173CD">
            <w:pPr>
              <w:spacing w:after="0" w:line="240" w:lineRule="auto"/>
              <w:rPr>
                <w:rFonts w:cs="Calibri"/>
              </w:rPr>
            </w:pPr>
            <w:hyperlink r:id="rId23" w:anchor="%5B%7B%22num%22%3A59%2C%22gen%22%3A0%7D%2C%7B%22name%22%3A%22XYZ%22%7D%2C112%2C299%2C0%5D" w:history="1">
              <w:r w:rsidR="00E570E6" w:rsidRPr="00F82756">
                <w:rPr>
                  <w:rStyle w:val="Hyperlink"/>
                  <w:rFonts w:cs="Calibri"/>
                </w:rPr>
                <w:t>7(a)</w:t>
              </w:r>
            </w:hyperlink>
          </w:p>
        </w:tc>
        <w:tc>
          <w:tcPr>
            <w:tcW w:w="3876" w:type="dxa"/>
            <w:shd w:val="clear" w:color="auto" w:fill="D9E2F3"/>
          </w:tcPr>
          <w:p w14:paraId="40AE49F8" w14:textId="77777777" w:rsidR="00591DC5" w:rsidRPr="00F82756" w:rsidRDefault="00E570E6" w:rsidP="00A173CD">
            <w:pPr>
              <w:spacing w:after="0" w:line="240" w:lineRule="auto"/>
              <w:rPr>
                <w:rFonts w:cs="Calibri"/>
              </w:rPr>
            </w:pPr>
            <w:r w:rsidRPr="00F82756">
              <w:rPr>
                <w:rFonts w:cs="Calibri"/>
              </w:rPr>
              <w:t>activities, documents and records under this Act</w:t>
            </w:r>
          </w:p>
        </w:tc>
      </w:tr>
      <w:tr w:rsidR="00897976" w:rsidRPr="00F82756" w14:paraId="4996C3A0" w14:textId="77777777" w:rsidTr="003D71E4">
        <w:tc>
          <w:tcPr>
            <w:tcW w:w="4106" w:type="dxa"/>
            <w:shd w:val="clear" w:color="auto" w:fill="auto"/>
          </w:tcPr>
          <w:p w14:paraId="5267EE88" w14:textId="77777777" w:rsidR="00591DC5" w:rsidRPr="00F82756" w:rsidRDefault="00E570E6" w:rsidP="00A173CD">
            <w:pPr>
              <w:spacing w:after="0" w:line="240" w:lineRule="auto"/>
              <w:rPr>
                <w:rFonts w:cs="Calibri"/>
                <w:bCs/>
                <w:i/>
              </w:rPr>
            </w:pPr>
            <w:r w:rsidRPr="00F82756">
              <w:rPr>
                <w:rFonts w:cs="Calibri"/>
                <w:bCs/>
                <w:i/>
              </w:rPr>
              <w:t>Crimes (Controlled Operations) Act 2008</w:t>
            </w:r>
          </w:p>
        </w:tc>
        <w:tc>
          <w:tcPr>
            <w:tcW w:w="1085" w:type="dxa"/>
            <w:shd w:val="clear" w:color="auto" w:fill="auto"/>
          </w:tcPr>
          <w:p w14:paraId="7836B896" w14:textId="77777777" w:rsidR="00591DC5" w:rsidRPr="00F82756" w:rsidRDefault="009F3017" w:rsidP="00A173CD">
            <w:pPr>
              <w:spacing w:after="0" w:line="240" w:lineRule="auto"/>
              <w:rPr>
                <w:rFonts w:cs="Calibri"/>
              </w:rPr>
            </w:pPr>
            <w:hyperlink r:id="rId24" w:anchor="%5B%7B%22num%22%3A60%2C%22gen%22%3A0%7D%2C%7B%22name%22%3A%22XYZ%22%7D%2C112%2C267%2C0%5D" w:history="1">
              <w:r w:rsidR="00E570E6" w:rsidRPr="00F82756">
                <w:rPr>
                  <w:rStyle w:val="Hyperlink"/>
                  <w:rFonts w:cs="Calibri"/>
                </w:rPr>
                <w:t>7(5)(a)</w:t>
              </w:r>
            </w:hyperlink>
          </w:p>
        </w:tc>
        <w:tc>
          <w:tcPr>
            <w:tcW w:w="3876" w:type="dxa"/>
            <w:shd w:val="clear" w:color="auto" w:fill="auto"/>
          </w:tcPr>
          <w:p w14:paraId="665442E2" w14:textId="77777777" w:rsidR="00591DC5" w:rsidRPr="00F82756" w:rsidRDefault="00E570E6" w:rsidP="00A173CD">
            <w:pPr>
              <w:spacing w:after="0" w:line="240" w:lineRule="auto"/>
              <w:rPr>
                <w:rFonts w:cs="Calibri"/>
              </w:rPr>
            </w:pPr>
            <w:r w:rsidRPr="00F82756">
              <w:rPr>
                <w:rFonts w:cs="Calibri"/>
              </w:rPr>
              <w:t>investigations, operations, activities and records under this Act</w:t>
            </w:r>
          </w:p>
        </w:tc>
      </w:tr>
      <w:tr w:rsidR="00897976" w:rsidRPr="00F82756" w14:paraId="40DA1689" w14:textId="77777777" w:rsidTr="003D71E4">
        <w:tc>
          <w:tcPr>
            <w:tcW w:w="4106" w:type="dxa"/>
            <w:shd w:val="clear" w:color="auto" w:fill="D9E2F3"/>
          </w:tcPr>
          <w:p w14:paraId="37DB9DB4" w14:textId="77777777" w:rsidR="00591DC5" w:rsidRPr="00F82756" w:rsidRDefault="00E570E6" w:rsidP="00A173CD">
            <w:pPr>
              <w:spacing w:after="0" w:line="240" w:lineRule="auto"/>
              <w:rPr>
                <w:rFonts w:cs="Calibri"/>
                <w:bCs/>
                <w:i/>
              </w:rPr>
            </w:pPr>
            <w:r w:rsidRPr="00F82756">
              <w:rPr>
                <w:rFonts w:cs="Calibri"/>
                <w:bCs/>
                <w:i/>
              </w:rPr>
              <w:t>Crimes (Protection of Witness Identity) Act 2011</w:t>
            </w:r>
          </w:p>
        </w:tc>
        <w:tc>
          <w:tcPr>
            <w:tcW w:w="1085" w:type="dxa"/>
            <w:shd w:val="clear" w:color="auto" w:fill="D9E2F3"/>
          </w:tcPr>
          <w:p w14:paraId="7F3DCE4A" w14:textId="77777777" w:rsidR="00591DC5" w:rsidRPr="00F82756" w:rsidRDefault="009F3017" w:rsidP="00A173CD">
            <w:pPr>
              <w:spacing w:after="0" w:line="240" w:lineRule="auto"/>
              <w:rPr>
                <w:rFonts w:cs="Calibri"/>
              </w:rPr>
            </w:pPr>
            <w:hyperlink r:id="rId25" w:anchor="%5B%7B%22num%22%3A58%2C%22gen%22%3A0%7D%2C%7B%22name%22%3A%22XYZ%22%7D%2C112%2C530%2C0%5D" w:history="1">
              <w:r w:rsidR="00E570E6" w:rsidRPr="003403A8">
                <w:rPr>
                  <w:rStyle w:val="Hyperlink"/>
                  <w:rFonts w:cs="Calibri"/>
                </w:rPr>
                <w:t>7(a)</w:t>
              </w:r>
            </w:hyperlink>
          </w:p>
        </w:tc>
        <w:tc>
          <w:tcPr>
            <w:tcW w:w="3876" w:type="dxa"/>
            <w:shd w:val="clear" w:color="auto" w:fill="D9E2F3"/>
          </w:tcPr>
          <w:p w14:paraId="011FED2A" w14:textId="77777777" w:rsidR="00591DC5" w:rsidRPr="00F82756" w:rsidRDefault="00E570E6" w:rsidP="00A173CD">
            <w:pPr>
              <w:spacing w:after="0" w:line="240" w:lineRule="auto"/>
              <w:rPr>
                <w:rFonts w:cs="Calibri"/>
              </w:rPr>
            </w:pPr>
            <w:r w:rsidRPr="00F82756">
              <w:rPr>
                <w:rFonts w:cs="Calibri"/>
              </w:rPr>
              <w:t>activities, documents and records under this Act</w:t>
            </w:r>
          </w:p>
        </w:tc>
      </w:tr>
      <w:tr w:rsidR="00897976" w:rsidRPr="00F82756" w14:paraId="4576268D" w14:textId="77777777" w:rsidTr="003D71E4">
        <w:tc>
          <w:tcPr>
            <w:tcW w:w="4106" w:type="dxa"/>
            <w:shd w:val="clear" w:color="auto" w:fill="auto"/>
          </w:tcPr>
          <w:p w14:paraId="099F5B0B" w14:textId="77777777" w:rsidR="00E570E6" w:rsidRPr="00F82756" w:rsidRDefault="00E570E6" w:rsidP="00A173CD">
            <w:pPr>
              <w:spacing w:after="0" w:line="240" w:lineRule="auto"/>
              <w:rPr>
                <w:rFonts w:cs="Calibri"/>
                <w:bCs/>
                <w:i/>
              </w:rPr>
            </w:pPr>
            <w:r w:rsidRPr="00F82756">
              <w:rPr>
                <w:rFonts w:cs="Calibri"/>
                <w:bCs/>
                <w:i/>
              </w:rPr>
              <w:t>Crimes (Surveillance Devices) Act 2010</w:t>
            </w:r>
          </w:p>
        </w:tc>
        <w:tc>
          <w:tcPr>
            <w:tcW w:w="1085" w:type="dxa"/>
            <w:shd w:val="clear" w:color="auto" w:fill="auto"/>
          </w:tcPr>
          <w:p w14:paraId="417468B2" w14:textId="77777777" w:rsidR="00E570E6" w:rsidRPr="00F82756" w:rsidRDefault="009F3017" w:rsidP="00A173CD">
            <w:pPr>
              <w:spacing w:after="0" w:line="240" w:lineRule="auto"/>
              <w:rPr>
                <w:rFonts w:cs="Calibri"/>
              </w:rPr>
            </w:pPr>
            <w:hyperlink r:id="rId26" w:anchor="%5B%7B%22num%22%3A60%2C%22gen%22%3A0%7D%2C%7B%22name%22%3A%22XYZ%22%7D%2C112%2C405%2C0%5D" w:history="1">
              <w:r w:rsidR="00E570E6" w:rsidRPr="003403A8">
                <w:rPr>
                  <w:rStyle w:val="Hyperlink"/>
                  <w:rFonts w:cs="Calibri"/>
                </w:rPr>
                <w:t>7(6)(a)</w:t>
              </w:r>
            </w:hyperlink>
          </w:p>
        </w:tc>
        <w:tc>
          <w:tcPr>
            <w:tcW w:w="3876" w:type="dxa"/>
            <w:shd w:val="clear" w:color="auto" w:fill="auto"/>
          </w:tcPr>
          <w:p w14:paraId="29E15B3E" w14:textId="77777777" w:rsidR="00E570E6" w:rsidRPr="00F82756" w:rsidRDefault="00E570E6" w:rsidP="00A173CD">
            <w:pPr>
              <w:spacing w:after="0" w:line="240" w:lineRule="auto"/>
              <w:rPr>
                <w:rFonts w:cs="Calibri"/>
              </w:rPr>
            </w:pPr>
            <w:r w:rsidRPr="00F82756">
              <w:rPr>
                <w:rFonts w:cs="Calibri"/>
              </w:rPr>
              <w:t>activities, documents and records under this Act</w:t>
            </w:r>
          </w:p>
        </w:tc>
      </w:tr>
      <w:tr w:rsidR="00897976" w:rsidRPr="00F82756" w14:paraId="492ECC86" w14:textId="77777777" w:rsidTr="003D71E4">
        <w:tc>
          <w:tcPr>
            <w:tcW w:w="4106" w:type="dxa"/>
            <w:shd w:val="clear" w:color="auto" w:fill="D9E2F3"/>
          </w:tcPr>
          <w:p w14:paraId="60B1BE92" w14:textId="77777777" w:rsidR="00E570E6" w:rsidRPr="00F82756" w:rsidRDefault="00E570E6" w:rsidP="00A173CD">
            <w:pPr>
              <w:spacing w:after="0" w:line="240" w:lineRule="auto"/>
              <w:rPr>
                <w:rFonts w:cs="Calibri"/>
                <w:bCs/>
              </w:rPr>
            </w:pPr>
            <w:r w:rsidRPr="00F82756">
              <w:rPr>
                <w:rFonts w:cs="Calibri"/>
                <w:bCs/>
                <w:i/>
              </w:rPr>
              <w:lastRenderedPageBreak/>
              <w:t>Education and Care Services National Law (ACT) Act 2011</w:t>
            </w:r>
          </w:p>
        </w:tc>
        <w:tc>
          <w:tcPr>
            <w:tcW w:w="1085" w:type="dxa"/>
            <w:shd w:val="clear" w:color="auto" w:fill="D9E2F3"/>
          </w:tcPr>
          <w:p w14:paraId="1DE8CE98" w14:textId="77777777" w:rsidR="00E570E6" w:rsidRPr="00F82756" w:rsidRDefault="009F3017" w:rsidP="00A173CD">
            <w:pPr>
              <w:spacing w:after="0" w:line="240" w:lineRule="auto"/>
              <w:rPr>
                <w:rFonts w:cs="Calibri"/>
              </w:rPr>
            </w:pPr>
            <w:hyperlink r:id="rId27" w:anchor="%5B%7B%22num%22%3A18%2C%22gen%22%3A0%7D%2C%7B%22name%22%3A%22XYZ%22%7D%2C115%2C649%2Cnull%5D" w:history="1">
              <w:r w:rsidR="00E570E6" w:rsidRPr="00F82756">
                <w:rPr>
                  <w:rStyle w:val="Hyperlink"/>
                  <w:rFonts w:cs="Calibri"/>
                </w:rPr>
                <w:t>7(1)(b)</w:t>
              </w:r>
            </w:hyperlink>
          </w:p>
        </w:tc>
        <w:tc>
          <w:tcPr>
            <w:tcW w:w="3876" w:type="dxa"/>
            <w:shd w:val="clear" w:color="auto" w:fill="D9E2F3"/>
          </w:tcPr>
          <w:p w14:paraId="074A51BF" w14:textId="77777777" w:rsidR="00E570E6" w:rsidRPr="00F82756" w:rsidRDefault="00E570E6" w:rsidP="00A173CD">
            <w:pPr>
              <w:spacing w:after="0" w:line="240" w:lineRule="auto"/>
              <w:rPr>
                <w:rFonts w:cs="Calibri"/>
              </w:rPr>
            </w:pPr>
            <w:r w:rsidRPr="00F82756">
              <w:rPr>
                <w:rFonts w:cs="Calibri"/>
              </w:rPr>
              <w:t>Education and Care Services National Law (ACT) or to the instruments made under that Law</w:t>
            </w:r>
          </w:p>
        </w:tc>
      </w:tr>
      <w:tr w:rsidR="00897976" w:rsidRPr="00F82756" w14:paraId="30FF0A7C" w14:textId="77777777" w:rsidTr="003D71E4">
        <w:tc>
          <w:tcPr>
            <w:tcW w:w="4106" w:type="dxa"/>
            <w:shd w:val="clear" w:color="auto" w:fill="auto"/>
          </w:tcPr>
          <w:p w14:paraId="23691D1A" w14:textId="77777777" w:rsidR="00E570E6" w:rsidRPr="00F82756" w:rsidRDefault="00E570E6" w:rsidP="00A173CD">
            <w:pPr>
              <w:spacing w:after="0" w:line="240" w:lineRule="auto"/>
              <w:rPr>
                <w:rFonts w:cs="Calibri"/>
                <w:bCs/>
                <w:i/>
              </w:rPr>
            </w:pPr>
            <w:r w:rsidRPr="00F82756">
              <w:rPr>
                <w:rFonts w:cs="Calibri"/>
                <w:bCs/>
                <w:i/>
              </w:rPr>
              <w:t>Health (National Health Funding Pool and Administration) Act 2013</w:t>
            </w:r>
          </w:p>
        </w:tc>
        <w:tc>
          <w:tcPr>
            <w:tcW w:w="1085" w:type="dxa"/>
            <w:shd w:val="clear" w:color="auto" w:fill="auto"/>
          </w:tcPr>
          <w:p w14:paraId="128E41EB" w14:textId="77777777" w:rsidR="00E570E6" w:rsidRPr="00F82756" w:rsidRDefault="009F3017" w:rsidP="00A173CD">
            <w:pPr>
              <w:spacing w:after="0" w:line="240" w:lineRule="auto"/>
              <w:rPr>
                <w:rFonts w:cs="Calibri"/>
              </w:rPr>
            </w:pPr>
            <w:hyperlink r:id="rId28" w:anchor="%5B%7B%22num%22%3A63%2C%22gen%22%3A0%7D%2C%7B%22name%22%3A%22XYZ%22%7D%2C115%2C618%2Cnull%5D" w:history="1">
              <w:r w:rsidR="00E570E6" w:rsidRPr="00F82756">
                <w:rPr>
                  <w:rStyle w:val="Hyperlink"/>
                  <w:rFonts w:cs="Calibri"/>
                </w:rPr>
                <w:t>31(a)</w:t>
              </w:r>
            </w:hyperlink>
          </w:p>
        </w:tc>
        <w:tc>
          <w:tcPr>
            <w:tcW w:w="3876" w:type="dxa"/>
            <w:shd w:val="clear" w:color="auto" w:fill="auto"/>
          </w:tcPr>
          <w:p w14:paraId="7683952E" w14:textId="77777777" w:rsidR="00E570E6" w:rsidRPr="00F82756" w:rsidRDefault="00E570E6" w:rsidP="00A173CD">
            <w:pPr>
              <w:spacing w:after="0" w:line="240" w:lineRule="auto"/>
              <w:rPr>
                <w:rFonts w:cs="Calibri"/>
              </w:rPr>
            </w:pPr>
            <w:r w:rsidRPr="00F82756">
              <w:rPr>
                <w:rFonts w:cs="Calibri"/>
              </w:rPr>
              <w:t>in relation to the administrator or a function exercised by the administrator</w:t>
            </w:r>
          </w:p>
        </w:tc>
      </w:tr>
      <w:tr w:rsidR="00897976" w:rsidRPr="00F82756" w14:paraId="313637EE" w14:textId="77777777" w:rsidTr="003D71E4">
        <w:tc>
          <w:tcPr>
            <w:tcW w:w="4106" w:type="dxa"/>
            <w:shd w:val="clear" w:color="auto" w:fill="D9E2F3"/>
          </w:tcPr>
          <w:p w14:paraId="43420BCA" w14:textId="77777777" w:rsidR="00E570E6" w:rsidRPr="00F82756" w:rsidRDefault="00E570E6" w:rsidP="00A173CD">
            <w:pPr>
              <w:spacing w:after="0" w:line="240" w:lineRule="auto"/>
              <w:rPr>
                <w:rFonts w:cs="Calibri"/>
                <w:bCs/>
                <w:i/>
              </w:rPr>
            </w:pPr>
            <w:r w:rsidRPr="00F82756">
              <w:rPr>
                <w:rFonts w:cs="Calibri"/>
                <w:bCs/>
                <w:i/>
              </w:rPr>
              <w:t xml:space="preserve">Health Practitioner Regulation National </w:t>
            </w:r>
          </w:p>
          <w:p w14:paraId="57CB2EEE" w14:textId="77777777" w:rsidR="00E570E6" w:rsidRPr="00F82756" w:rsidRDefault="00E570E6" w:rsidP="00A173CD">
            <w:pPr>
              <w:spacing w:after="0" w:line="240" w:lineRule="auto"/>
              <w:rPr>
                <w:rFonts w:cs="Calibri"/>
                <w:bCs/>
                <w:i/>
              </w:rPr>
            </w:pPr>
            <w:r w:rsidRPr="00F82756">
              <w:rPr>
                <w:rFonts w:cs="Calibri"/>
                <w:bCs/>
                <w:i/>
              </w:rPr>
              <w:t xml:space="preserve">Law (ACT) Act 2010 </w:t>
            </w:r>
          </w:p>
        </w:tc>
        <w:tc>
          <w:tcPr>
            <w:tcW w:w="1085" w:type="dxa"/>
            <w:shd w:val="clear" w:color="auto" w:fill="D9E2F3"/>
          </w:tcPr>
          <w:p w14:paraId="28D4458A" w14:textId="77777777" w:rsidR="00E570E6" w:rsidRPr="00F82756" w:rsidRDefault="009F3017" w:rsidP="00A173CD">
            <w:pPr>
              <w:spacing w:after="0" w:line="240" w:lineRule="auto"/>
              <w:rPr>
                <w:rFonts w:cs="Calibri"/>
              </w:rPr>
            </w:pPr>
            <w:hyperlink r:id="rId29" w:anchor="%5B%7B%22num%22%3A18%2C%22gen%22%3A0%7D%2C%7B%22name%22%3A%22XYZ%22%7D%2C115%2C649%2Cnull%5D" w:history="1">
              <w:r w:rsidR="00E570E6" w:rsidRPr="00F82756">
                <w:rPr>
                  <w:rStyle w:val="Hyperlink"/>
                  <w:rFonts w:cs="Calibri"/>
                </w:rPr>
                <w:t>9(e)</w:t>
              </w:r>
            </w:hyperlink>
          </w:p>
        </w:tc>
        <w:tc>
          <w:tcPr>
            <w:tcW w:w="3876" w:type="dxa"/>
            <w:shd w:val="clear" w:color="auto" w:fill="D9E2F3"/>
          </w:tcPr>
          <w:p w14:paraId="727C9A3E" w14:textId="77777777" w:rsidR="00E570E6" w:rsidRPr="00F82756" w:rsidRDefault="00E570E6" w:rsidP="00A173CD">
            <w:pPr>
              <w:spacing w:after="0" w:line="240" w:lineRule="auto"/>
              <w:rPr>
                <w:rFonts w:cs="Calibri"/>
                <w:lang w:eastAsia="en-AU"/>
              </w:rPr>
            </w:pPr>
            <w:r w:rsidRPr="00F82756">
              <w:rPr>
                <w:rFonts w:cs="Calibri"/>
              </w:rPr>
              <w:t>Health Practitioner Regulation National Law (ACT) or to instruments made under that Law</w:t>
            </w:r>
          </w:p>
        </w:tc>
      </w:tr>
      <w:tr w:rsidR="00897976" w:rsidRPr="00F82756" w14:paraId="5F613123" w14:textId="77777777" w:rsidTr="003D71E4">
        <w:tc>
          <w:tcPr>
            <w:tcW w:w="4106" w:type="dxa"/>
            <w:shd w:val="clear" w:color="auto" w:fill="auto"/>
          </w:tcPr>
          <w:p w14:paraId="080C8599" w14:textId="77777777" w:rsidR="00E570E6" w:rsidRPr="00F82756" w:rsidRDefault="00E570E6" w:rsidP="00A173CD">
            <w:pPr>
              <w:spacing w:after="0" w:line="240" w:lineRule="auto"/>
              <w:rPr>
                <w:rFonts w:cs="Calibri"/>
                <w:bCs/>
                <w:i/>
              </w:rPr>
            </w:pPr>
            <w:r w:rsidRPr="00F82756">
              <w:rPr>
                <w:rFonts w:cs="Calibri"/>
                <w:bCs/>
                <w:i/>
              </w:rPr>
              <w:t>Heavy Vehicle National Law (ACT) Act 2013</w:t>
            </w:r>
          </w:p>
        </w:tc>
        <w:tc>
          <w:tcPr>
            <w:tcW w:w="1085" w:type="dxa"/>
            <w:shd w:val="clear" w:color="auto" w:fill="auto"/>
          </w:tcPr>
          <w:p w14:paraId="636DF3C7" w14:textId="77777777" w:rsidR="00E570E6" w:rsidRPr="00F82756" w:rsidRDefault="009F3017" w:rsidP="00A173CD">
            <w:pPr>
              <w:spacing w:after="0" w:line="240" w:lineRule="auto"/>
              <w:rPr>
                <w:rFonts w:cs="Calibri"/>
              </w:rPr>
            </w:pPr>
            <w:hyperlink r:id="rId30" w:anchor="%5B%7B%22num%22%3A66%2C%22gen%22%3A0%7D%2C%7B%22name%22%3A%22XYZ%22%7D%2C112%2C537%2C0%5D" w:history="1">
              <w:r w:rsidR="00E570E6" w:rsidRPr="00F82756">
                <w:rPr>
                  <w:rStyle w:val="Hyperlink"/>
                  <w:rFonts w:cs="Calibri"/>
                </w:rPr>
                <w:t>9(1)(c)</w:t>
              </w:r>
            </w:hyperlink>
          </w:p>
        </w:tc>
        <w:tc>
          <w:tcPr>
            <w:tcW w:w="3876" w:type="dxa"/>
            <w:shd w:val="clear" w:color="auto" w:fill="auto"/>
          </w:tcPr>
          <w:p w14:paraId="0C2E1826" w14:textId="77777777" w:rsidR="00E570E6" w:rsidRPr="00F82756" w:rsidRDefault="003935D5" w:rsidP="00A173CD">
            <w:pPr>
              <w:spacing w:after="0" w:line="240" w:lineRule="auto"/>
              <w:rPr>
                <w:rFonts w:cs="Calibri"/>
              </w:rPr>
            </w:pPr>
            <w:r w:rsidRPr="00F82756">
              <w:rPr>
                <w:rFonts w:cs="Calibri"/>
              </w:rPr>
              <w:t xml:space="preserve">the Regulator and </w:t>
            </w:r>
            <w:r w:rsidR="00E570E6" w:rsidRPr="00F82756">
              <w:rPr>
                <w:rFonts w:cs="Calibri"/>
              </w:rPr>
              <w:t>the Board</w:t>
            </w:r>
          </w:p>
        </w:tc>
      </w:tr>
      <w:tr w:rsidR="00897976" w:rsidRPr="00F82756" w14:paraId="7AE41F42" w14:textId="77777777" w:rsidTr="003D71E4">
        <w:tc>
          <w:tcPr>
            <w:tcW w:w="4106" w:type="dxa"/>
            <w:shd w:val="clear" w:color="auto" w:fill="D9E2F3"/>
          </w:tcPr>
          <w:p w14:paraId="2EA6E28F" w14:textId="77777777" w:rsidR="00E570E6" w:rsidRPr="00F82756" w:rsidRDefault="00E570E6" w:rsidP="00A173CD">
            <w:pPr>
              <w:spacing w:after="0" w:line="240" w:lineRule="auto"/>
              <w:rPr>
                <w:rFonts w:cs="Calibri"/>
                <w:bCs/>
                <w:i/>
              </w:rPr>
            </w:pPr>
            <w:r w:rsidRPr="00F82756">
              <w:rPr>
                <w:rFonts w:cs="Calibri"/>
                <w:bCs/>
                <w:i/>
              </w:rPr>
              <w:t>Rail Safety National Law (ACT) Act 2014</w:t>
            </w:r>
          </w:p>
        </w:tc>
        <w:tc>
          <w:tcPr>
            <w:tcW w:w="1085" w:type="dxa"/>
            <w:shd w:val="clear" w:color="auto" w:fill="D9E2F3"/>
          </w:tcPr>
          <w:p w14:paraId="534E4F6E" w14:textId="77777777" w:rsidR="00E570E6" w:rsidRPr="00F82756" w:rsidRDefault="009F3017" w:rsidP="00A173CD">
            <w:pPr>
              <w:spacing w:after="0" w:line="240" w:lineRule="auto"/>
              <w:rPr>
                <w:rFonts w:cs="Calibri"/>
              </w:rPr>
            </w:pPr>
            <w:hyperlink r:id="rId31" w:anchor="%5B%7B%22num%22%3A24%2C%22gen%22%3A0%7D%2C%7B%22name%22%3A%22XYZ%22%7D%2C115%2C547%2Cnull%5D" w:history="1">
              <w:r w:rsidR="00E570E6" w:rsidRPr="00F82756">
                <w:rPr>
                  <w:rStyle w:val="Hyperlink"/>
                  <w:rFonts w:cs="Calibri"/>
                </w:rPr>
                <w:t>8(1)(e)</w:t>
              </w:r>
            </w:hyperlink>
          </w:p>
        </w:tc>
        <w:tc>
          <w:tcPr>
            <w:tcW w:w="3876" w:type="dxa"/>
            <w:shd w:val="clear" w:color="auto" w:fill="D9E2F3"/>
          </w:tcPr>
          <w:p w14:paraId="7E4A13BC" w14:textId="77777777" w:rsidR="00E570E6" w:rsidRPr="00F82756" w:rsidRDefault="00E570E6" w:rsidP="00A173CD">
            <w:pPr>
              <w:spacing w:after="0" w:line="240" w:lineRule="auto"/>
              <w:rPr>
                <w:rFonts w:cs="Calibri"/>
              </w:rPr>
            </w:pPr>
            <w:r w:rsidRPr="00F82756">
              <w:rPr>
                <w:rFonts w:cs="Calibri"/>
              </w:rPr>
              <w:t>the Regulator</w:t>
            </w:r>
          </w:p>
        </w:tc>
      </w:tr>
    </w:tbl>
    <w:p w14:paraId="1C9032DF" w14:textId="77777777" w:rsidR="004E21E3" w:rsidRPr="00322755" w:rsidRDefault="00A71045" w:rsidP="00BF71FD">
      <w:pPr>
        <w:pStyle w:val="Heading2"/>
        <w:numPr>
          <w:ilvl w:val="0"/>
          <w:numId w:val="23"/>
        </w:numPr>
        <w:rPr>
          <w:rFonts w:asciiTheme="majorHAnsi" w:hAnsiTheme="majorHAnsi" w:cstheme="majorHAnsi"/>
        </w:rPr>
      </w:pPr>
      <w:bookmarkStart w:id="13" w:name="_Processing_an_access"/>
      <w:bookmarkStart w:id="14" w:name="_Ref15975763"/>
      <w:bookmarkStart w:id="15" w:name="_Toc31637490"/>
      <w:bookmarkEnd w:id="13"/>
      <w:r w:rsidRPr="00322755">
        <w:rPr>
          <w:rFonts w:asciiTheme="majorHAnsi" w:hAnsiTheme="majorHAnsi" w:cstheme="majorHAnsi"/>
        </w:rPr>
        <w:t>Processing an access application</w:t>
      </w:r>
      <w:bookmarkEnd w:id="14"/>
      <w:bookmarkEnd w:id="15"/>
    </w:p>
    <w:p w14:paraId="62FC4D48" w14:textId="77777777" w:rsidR="00A71045" w:rsidRPr="00322755" w:rsidRDefault="00742AE6" w:rsidP="00BF71FD">
      <w:pPr>
        <w:pStyle w:val="Heading2"/>
        <w:numPr>
          <w:ilvl w:val="1"/>
          <w:numId w:val="23"/>
        </w:numPr>
        <w:ind w:hanging="792"/>
        <w:rPr>
          <w:rFonts w:asciiTheme="majorHAnsi" w:hAnsiTheme="majorHAnsi" w:cstheme="majorHAnsi"/>
        </w:rPr>
      </w:pPr>
      <w:bookmarkStart w:id="16" w:name="_Toc31637491"/>
      <w:r w:rsidRPr="00322755">
        <w:rPr>
          <w:rFonts w:asciiTheme="majorHAnsi" w:hAnsiTheme="majorHAnsi" w:cstheme="majorHAnsi"/>
        </w:rPr>
        <w:t>Who can process an application?</w:t>
      </w:r>
      <w:bookmarkEnd w:id="16"/>
    </w:p>
    <w:p w14:paraId="042DACCF" w14:textId="77777777" w:rsidR="0058674F" w:rsidRPr="00F82756" w:rsidRDefault="0058674F" w:rsidP="00AB5CA7">
      <w:pPr>
        <w:rPr>
          <w:rFonts w:cs="Calibri"/>
        </w:rPr>
      </w:pPr>
      <w:r w:rsidRPr="00F82756">
        <w:rPr>
          <w:rFonts w:cs="Calibri"/>
        </w:rPr>
        <w:t>All staff in an agency</w:t>
      </w:r>
      <w:r w:rsidR="00AB5CA7" w:rsidRPr="00F82756">
        <w:rPr>
          <w:rFonts w:cs="Calibri"/>
        </w:rPr>
        <w:t xml:space="preserve">, subject to any internal arrangements in place, </w:t>
      </w:r>
      <w:r w:rsidRPr="00F82756">
        <w:rPr>
          <w:rFonts w:cs="Calibri"/>
        </w:rPr>
        <w:t>may assist in the processing of the access application,</w:t>
      </w:r>
      <w:r w:rsidR="00913271" w:rsidRPr="00F82756">
        <w:rPr>
          <w:rStyle w:val="FootnoteReference"/>
          <w:rFonts w:cs="Calibri"/>
        </w:rPr>
        <w:footnoteReference w:id="19"/>
      </w:r>
      <w:r w:rsidRPr="00F82756">
        <w:rPr>
          <w:rFonts w:cs="Calibri"/>
        </w:rPr>
        <w:t xml:space="preserve"> as long as it is recognised that only an </w:t>
      </w:r>
      <w:r w:rsidRPr="00F82756">
        <w:rPr>
          <w:rFonts w:cs="Calibri"/>
          <w:i/>
        </w:rPr>
        <w:t xml:space="preserve">information officer </w:t>
      </w:r>
      <w:r w:rsidRPr="00F82756">
        <w:rPr>
          <w:rFonts w:cs="Calibri"/>
        </w:rPr>
        <w:t>can make the final decision on</w:t>
      </w:r>
      <w:r w:rsidR="002750E5" w:rsidRPr="00F82756">
        <w:rPr>
          <w:rFonts w:cs="Calibri"/>
        </w:rPr>
        <w:t xml:space="preserve"> the application</w:t>
      </w:r>
      <w:r w:rsidR="00BB7048">
        <w:rPr>
          <w:rFonts w:cs="Calibri"/>
        </w:rPr>
        <w:t>—</w:t>
      </w:r>
      <w:r w:rsidR="002750E5" w:rsidRPr="00F82756">
        <w:rPr>
          <w:rFonts w:cs="Calibri"/>
        </w:rPr>
        <w:t>see</w:t>
      </w:r>
      <w:r w:rsidR="003935D5" w:rsidRPr="00F82756">
        <w:rPr>
          <w:rFonts w:cs="Calibri"/>
        </w:rPr>
        <w:t xml:space="preserve"> </w:t>
      </w:r>
      <w:hyperlink w:anchor="_Deciding_an_access" w:history="1">
        <w:r w:rsidR="003159DA" w:rsidRPr="00F82756">
          <w:rPr>
            <w:rStyle w:val="Hyperlink"/>
            <w:rFonts w:cs="Calibri"/>
          </w:rPr>
          <w:t xml:space="preserve">s </w:t>
        </w:r>
        <w:r w:rsidR="00C545E1" w:rsidRPr="00F82756">
          <w:rPr>
            <w:rStyle w:val="Hyperlink"/>
            <w:rFonts w:cs="Calibri"/>
          </w:rPr>
          <w:t>8</w:t>
        </w:r>
        <w:r w:rsidR="003935D5" w:rsidRPr="00F82756">
          <w:rPr>
            <w:rStyle w:val="Hyperlink"/>
            <w:rFonts w:cs="Calibri"/>
          </w:rPr>
          <w:t xml:space="preserve"> Deciding an access application</w:t>
        </w:r>
      </w:hyperlink>
      <w:r w:rsidR="003818A9" w:rsidRPr="00F82756">
        <w:rPr>
          <w:rFonts w:cs="Calibri"/>
        </w:rPr>
        <w:t>.</w:t>
      </w:r>
    </w:p>
    <w:p w14:paraId="674B3905" w14:textId="77777777" w:rsidR="003818A9" w:rsidRPr="00F82756" w:rsidRDefault="003818A9" w:rsidP="00AB5CA7">
      <w:pPr>
        <w:rPr>
          <w:rFonts w:cs="Calibri"/>
        </w:rPr>
      </w:pPr>
      <w:r w:rsidRPr="00F82756">
        <w:rPr>
          <w:rFonts w:cs="Calibri"/>
        </w:rPr>
        <w:t>An access application made to a Minister may be dealt with by the person the Minister directs.</w:t>
      </w:r>
      <w:r w:rsidRPr="00F82756">
        <w:rPr>
          <w:rStyle w:val="FootnoteReference"/>
          <w:rFonts w:cs="Calibri"/>
        </w:rPr>
        <w:footnoteReference w:id="20"/>
      </w:r>
    </w:p>
    <w:p w14:paraId="4BD75B05" w14:textId="77777777" w:rsidR="00A71045" w:rsidRPr="00322755" w:rsidRDefault="00A53598" w:rsidP="00BF71FD">
      <w:pPr>
        <w:pStyle w:val="Heading2"/>
        <w:numPr>
          <w:ilvl w:val="1"/>
          <w:numId w:val="23"/>
        </w:numPr>
        <w:ind w:hanging="792"/>
        <w:rPr>
          <w:rFonts w:asciiTheme="majorHAnsi" w:hAnsiTheme="majorHAnsi" w:cstheme="majorHAnsi"/>
        </w:rPr>
      </w:pPr>
      <w:bookmarkStart w:id="17" w:name="_Requirements_of_a"/>
      <w:bookmarkStart w:id="18" w:name="_Toc31637492"/>
      <w:bookmarkEnd w:id="17"/>
      <w:r w:rsidRPr="00322755">
        <w:rPr>
          <w:rFonts w:asciiTheme="majorHAnsi" w:hAnsiTheme="majorHAnsi" w:cstheme="majorHAnsi"/>
        </w:rPr>
        <w:t>Requirements of a valid application</w:t>
      </w:r>
      <w:bookmarkEnd w:id="18"/>
    </w:p>
    <w:p w14:paraId="1FCB9F5E" w14:textId="77777777" w:rsidR="00E52CFF" w:rsidRPr="00F82756" w:rsidRDefault="00A14DAC" w:rsidP="00267E2E">
      <w:pPr>
        <w:ind w:right="-1156"/>
        <w:rPr>
          <w:rFonts w:cs="Calibri"/>
        </w:rPr>
      </w:pPr>
      <w:r w:rsidRPr="00F82756">
        <w:rPr>
          <w:rFonts w:cs="Calibri"/>
        </w:rPr>
        <w:t xml:space="preserve">The requirements of a valid access application </w:t>
      </w:r>
      <w:r w:rsidR="00AB5569" w:rsidRPr="00F82756">
        <w:rPr>
          <w:rFonts w:cs="Calibri"/>
        </w:rPr>
        <w:t xml:space="preserve">are </w:t>
      </w:r>
      <w:r w:rsidRPr="00F82756">
        <w:rPr>
          <w:rFonts w:cs="Calibri"/>
        </w:rPr>
        <w:t>set out in s 30</w:t>
      </w:r>
      <w:r w:rsidR="005E5176" w:rsidRPr="00F82756">
        <w:rPr>
          <w:rFonts w:cs="Calibri"/>
        </w:rPr>
        <w:t>. These are summarise</w:t>
      </w:r>
      <w:r w:rsidR="002750E5" w:rsidRPr="00F82756">
        <w:rPr>
          <w:rFonts w:cs="Calibri"/>
        </w:rPr>
        <w:t>d</w:t>
      </w:r>
      <w:r w:rsidR="005E5176" w:rsidRPr="00F82756">
        <w:rPr>
          <w:rFonts w:cs="Calibri"/>
        </w:rPr>
        <w:t xml:space="preserve"> below.</w:t>
      </w:r>
    </w:p>
    <w:p w14:paraId="61AD96BD" w14:textId="77777777" w:rsidR="009C19D1" w:rsidRPr="00DB70DC" w:rsidRDefault="009C19D1" w:rsidP="00972980">
      <w:pPr>
        <w:pBdr>
          <w:top w:val="single" w:sz="4" w:space="1" w:color="auto"/>
          <w:left w:val="single" w:sz="4" w:space="4" w:color="auto"/>
          <w:bottom w:val="single" w:sz="4" w:space="1" w:color="auto"/>
          <w:right w:val="single" w:sz="4" w:space="4" w:color="auto"/>
        </w:pBdr>
        <w:shd w:val="clear" w:color="auto" w:fill="D9E2F3" w:themeFill="accent5" w:themeFillTint="33"/>
        <w:spacing w:after="0"/>
        <w:rPr>
          <w:rFonts w:cs="Calibri"/>
          <w:b/>
        </w:rPr>
      </w:pPr>
      <w:r w:rsidRPr="00DB70DC">
        <w:rPr>
          <w:rFonts w:cs="Calibri"/>
          <w:b/>
        </w:rPr>
        <w:t>Valid access application</w:t>
      </w:r>
      <w:r w:rsidR="00DB70DC">
        <w:rPr>
          <w:rFonts w:cs="Calibri"/>
          <w:b/>
        </w:rPr>
        <w:t>:</w:t>
      </w:r>
    </w:p>
    <w:p w14:paraId="5B7CB656" w14:textId="77777777" w:rsidR="009C19D1" w:rsidRPr="00F82756" w:rsidRDefault="009C19D1" w:rsidP="007157E9">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F82756">
        <w:rPr>
          <w:rFonts w:cs="Calibri"/>
        </w:rPr>
        <w:t>provides enough detail to enable the agency</w:t>
      </w:r>
      <w:r w:rsidR="003818A9" w:rsidRPr="00F82756">
        <w:rPr>
          <w:rFonts w:cs="Calibri"/>
        </w:rPr>
        <w:t xml:space="preserve"> or Minister </w:t>
      </w:r>
      <w:r w:rsidRPr="00F82756">
        <w:rPr>
          <w:rFonts w:cs="Calibri"/>
        </w:rPr>
        <w:t>to identify the information sought, and</w:t>
      </w:r>
    </w:p>
    <w:p w14:paraId="5A6BEDBD" w14:textId="77777777" w:rsidR="00972980" w:rsidRDefault="009C19D1" w:rsidP="0097298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F82756">
        <w:rPr>
          <w:rFonts w:cs="Calibri"/>
        </w:rPr>
        <w:t>provides an email or postal address for correspondence</w:t>
      </w:r>
    </w:p>
    <w:p w14:paraId="798C4618" w14:textId="77777777" w:rsidR="009C19D1" w:rsidRPr="00F82756" w:rsidRDefault="009C19D1"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i/>
        </w:rPr>
        <w:t>If personal information is sought, the following is provided:</w:t>
      </w:r>
    </w:p>
    <w:p w14:paraId="156A1024" w14:textId="77777777" w:rsidR="009C19D1" w:rsidRPr="00F82756" w:rsidRDefault="009C19D1" w:rsidP="007157E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F82756">
        <w:rPr>
          <w:rFonts w:cs="Calibri"/>
        </w:rPr>
        <w:t>proof of identity for applicant, or</w:t>
      </w:r>
    </w:p>
    <w:p w14:paraId="20F9EDA7" w14:textId="77777777" w:rsidR="009C19D1" w:rsidRPr="00F82756" w:rsidRDefault="009C19D1" w:rsidP="007157E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F82756">
        <w:rPr>
          <w:rFonts w:cs="Calibri"/>
        </w:rPr>
        <w:t xml:space="preserve">authority to act and proof of identity </w:t>
      </w:r>
      <w:r w:rsidR="004763E3" w:rsidRPr="00F82756">
        <w:rPr>
          <w:rFonts w:cs="Calibri"/>
        </w:rPr>
        <w:t xml:space="preserve">in the case of an </w:t>
      </w:r>
      <w:r w:rsidRPr="00F82756">
        <w:rPr>
          <w:rFonts w:cs="Calibri"/>
        </w:rPr>
        <w:t xml:space="preserve"> authorised representative</w:t>
      </w:r>
    </w:p>
    <w:p w14:paraId="2F1ED877" w14:textId="4C35EB4B" w:rsidR="005E5176" w:rsidRPr="00F82756" w:rsidRDefault="005E5176" w:rsidP="00A173CD">
      <w:pPr>
        <w:ind w:right="-704"/>
        <w:rPr>
          <w:rStyle w:val="Hyperlink"/>
          <w:rFonts w:cs="Calibri"/>
          <w:u w:val="none"/>
        </w:rPr>
      </w:pPr>
      <w:r w:rsidRPr="00F82756">
        <w:rPr>
          <w:rFonts w:cs="Calibri"/>
        </w:rPr>
        <w:t>Agencies</w:t>
      </w:r>
      <w:r w:rsidR="002F3BAF" w:rsidRPr="00F82756">
        <w:rPr>
          <w:rFonts w:cs="Calibri"/>
        </w:rPr>
        <w:t xml:space="preserve"> and Ministers</w:t>
      </w:r>
      <w:r w:rsidRPr="00F82756">
        <w:rPr>
          <w:rFonts w:cs="Calibri"/>
        </w:rPr>
        <w:t xml:space="preserve"> are reminded that if an access application is not valid, they have an obligation to </w:t>
      </w:r>
      <w:r w:rsidR="004763E3" w:rsidRPr="00F82756">
        <w:rPr>
          <w:rFonts w:cs="Calibri"/>
        </w:rPr>
        <w:t xml:space="preserve">take reasonable steps to </w:t>
      </w:r>
      <w:r w:rsidRPr="00F82756">
        <w:rPr>
          <w:rFonts w:cs="Calibri"/>
        </w:rPr>
        <w:t xml:space="preserve">assist </w:t>
      </w:r>
      <w:r w:rsidR="00DC1E1A" w:rsidRPr="00F82756">
        <w:rPr>
          <w:rFonts w:cs="Calibri"/>
        </w:rPr>
        <w:t xml:space="preserve">the </w:t>
      </w:r>
      <w:r w:rsidR="006B267C">
        <w:rPr>
          <w:rFonts w:cs="Calibri"/>
        </w:rPr>
        <w:t xml:space="preserve"> applicant</w:t>
      </w:r>
      <w:r w:rsidR="00BB7048">
        <w:rPr>
          <w:rFonts w:cs="Calibri"/>
        </w:rPr>
        <w:t xml:space="preserve"> to make the application valid—</w:t>
      </w:r>
      <w:r w:rsidRPr="00F82756">
        <w:rPr>
          <w:rFonts w:cs="Calibri"/>
        </w:rPr>
        <w:t>see</w:t>
      </w:r>
      <w:r w:rsidR="00A921BF" w:rsidRPr="00F82756">
        <w:rPr>
          <w:rFonts w:cs="Calibri"/>
        </w:rPr>
        <w:t xml:space="preserve"> </w:t>
      </w:r>
      <w:hyperlink w:anchor="_Assisting_an_applicant" w:history="1">
        <w:r w:rsidR="00A921BF" w:rsidRPr="00F82756">
          <w:rPr>
            <w:rStyle w:val="Hyperlink"/>
            <w:rFonts w:cs="Calibri"/>
          </w:rPr>
          <w:t xml:space="preserve">s </w:t>
        </w:r>
        <w:r w:rsidR="00C545E1" w:rsidRPr="00F82756">
          <w:rPr>
            <w:rStyle w:val="Hyperlink"/>
            <w:rFonts w:cs="Calibri"/>
          </w:rPr>
          <w:t>6</w:t>
        </w:r>
        <w:r w:rsidR="00A921BF" w:rsidRPr="00F82756">
          <w:rPr>
            <w:rStyle w:val="Hyperlink"/>
            <w:rFonts w:cs="Calibri"/>
          </w:rPr>
          <w:t>.3 Assisting an applicant</w:t>
        </w:r>
      </w:hyperlink>
      <w:r w:rsidR="00A921BF" w:rsidRPr="00F82756">
        <w:rPr>
          <w:rFonts w:cs="Calibri"/>
        </w:rPr>
        <w:t>.</w:t>
      </w:r>
      <w:r w:rsidRPr="00F82756">
        <w:rPr>
          <w:rFonts w:cs="Calibri"/>
        </w:rPr>
        <w:t xml:space="preserve"> </w:t>
      </w:r>
    </w:p>
    <w:p w14:paraId="4D631AEE" w14:textId="77777777" w:rsidR="00EE646F" w:rsidRPr="00322755" w:rsidRDefault="00EE646F" w:rsidP="00BF71FD">
      <w:pPr>
        <w:pStyle w:val="Heading2"/>
        <w:numPr>
          <w:ilvl w:val="1"/>
          <w:numId w:val="23"/>
        </w:numPr>
        <w:ind w:hanging="792"/>
        <w:rPr>
          <w:rFonts w:asciiTheme="majorHAnsi" w:hAnsiTheme="majorHAnsi" w:cstheme="majorHAnsi"/>
        </w:rPr>
      </w:pPr>
      <w:bookmarkStart w:id="19" w:name="_Assisting_an_applicant"/>
      <w:bookmarkStart w:id="20" w:name="_Ref15976148"/>
      <w:bookmarkStart w:id="21" w:name="_Ref15976290"/>
      <w:bookmarkStart w:id="22" w:name="_Toc31637493"/>
      <w:bookmarkEnd w:id="19"/>
      <w:r w:rsidRPr="00322755">
        <w:rPr>
          <w:rFonts w:asciiTheme="majorHAnsi" w:hAnsiTheme="majorHAnsi" w:cstheme="majorHAnsi"/>
        </w:rPr>
        <w:t>Assisting an applicant</w:t>
      </w:r>
      <w:bookmarkEnd w:id="20"/>
      <w:bookmarkEnd w:id="21"/>
      <w:bookmarkEnd w:id="22"/>
    </w:p>
    <w:p w14:paraId="6E0D0429" w14:textId="77777777" w:rsidR="00C1395B" w:rsidRPr="00F82756" w:rsidRDefault="00E52CFF" w:rsidP="003159DA">
      <w:pPr>
        <w:ind w:right="-308"/>
        <w:rPr>
          <w:rFonts w:cs="Calibri"/>
        </w:rPr>
      </w:pPr>
      <w:r w:rsidRPr="00F82756">
        <w:rPr>
          <w:rFonts w:cs="Calibri"/>
        </w:rPr>
        <w:t xml:space="preserve">If an access application </w:t>
      </w:r>
      <w:r w:rsidR="003818A9" w:rsidRPr="00F82756">
        <w:rPr>
          <w:rFonts w:cs="Calibri"/>
        </w:rPr>
        <w:t>is not valid (</w:t>
      </w:r>
      <w:r w:rsidR="00567BA2" w:rsidRPr="00F82756">
        <w:rPr>
          <w:rFonts w:cs="Calibri"/>
        </w:rPr>
        <w:t>that is, the minimum requirements under s</w:t>
      </w:r>
      <w:r w:rsidR="00A42FE6">
        <w:rPr>
          <w:rFonts w:cs="Calibri"/>
        </w:rPr>
        <w:t xml:space="preserve"> </w:t>
      </w:r>
      <w:r w:rsidR="00567BA2" w:rsidRPr="00F82756">
        <w:rPr>
          <w:rFonts w:cs="Calibri"/>
        </w:rPr>
        <w:t>30 have not been met)</w:t>
      </w:r>
      <w:r w:rsidRPr="00F82756">
        <w:rPr>
          <w:rFonts w:cs="Calibri"/>
        </w:rPr>
        <w:t>,</w:t>
      </w:r>
      <w:r w:rsidR="00AB4359" w:rsidRPr="00F82756">
        <w:rPr>
          <w:rFonts w:cs="Calibri"/>
        </w:rPr>
        <w:t xml:space="preserve"> agencies</w:t>
      </w:r>
      <w:r w:rsidR="002F3BAF" w:rsidRPr="00F82756">
        <w:rPr>
          <w:rFonts w:cs="Calibri"/>
        </w:rPr>
        <w:t xml:space="preserve"> and Ministers</w:t>
      </w:r>
      <w:r w:rsidR="00AB4359" w:rsidRPr="00F82756">
        <w:rPr>
          <w:rFonts w:cs="Calibri"/>
        </w:rPr>
        <w:t xml:space="preserve"> have</w:t>
      </w:r>
      <w:r w:rsidRPr="00F82756">
        <w:rPr>
          <w:rFonts w:cs="Calibri"/>
        </w:rPr>
        <w:t xml:space="preserve"> an obligation to take reasonable steps </w:t>
      </w:r>
      <w:r w:rsidR="00A07848" w:rsidRPr="00F82756">
        <w:rPr>
          <w:rFonts w:cs="Calibri"/>
        </w:rPr>
        <w:t xml:space="preserve">to </w:t>
      </w:r>
      <w:r w:rsidRPr="00F82756">
        <w:rPr>
          <w:rFonts w:cs="Calibri"/>
        </w:rPr>
        <w:t>assist the applicant</w:t>
      </w:r>
      <w:r w:rsidR="00591DC5" w:rsidRPr="00F82756">
        <w:rPr>
          <w:rFonts w:cs="Calibri"/>
        </w:rPr>
        <w:t xml:space="preserve"> to </w:t>
      </w:r>
      <w:r w:rsidR="00C1395B" w:rsidRPr="00F82756">
        <w:rPr>
          <w:rFonts w:cs="Calibri"/>
        </w:rPr>
        <w:t>make their application valid.</w:t>
      </w:r>
      <w:r w:rsidR="00C1395B" w:rsidRPr="00F82756">
        <w:rPr>
          <w:rStyle w:val="FootnoteReference"/>
          <w:rFonts w:cs="Calibri"/>
        </w:rPr>
        <w:footnoteReference w:id="21"/>
      </w:r>
      <w:r w:rsidR="00C1395B" w:rsidRPr="00F82756">
        <w:rPr>
          <w:rFonts w:cs="Calibri"/>
        </w:rPr>
        <w:t xml:space="preserve"> </w:t>
      </w:r>
      <w:r w:rsidR="003F02C2" w:rsidRPr="00F82756">
        <w:rPr>
          <w:rFonts w:cs="Calibri"/>
        </w:rPr>
        <w:t>In</w:t>
      </w:r>
      <w:r w:rsidR="00A921BF" w:rsidRPr="00F82756">
        <w:rPr>
          <w:rFonts w:cs="Calibri"/>
        </w:rPr>
        <w:t xml:space="preserve"> these circumstances, agencies or Ministers</w:t>
      </w:r>
      <w:r w:rsidR="00C1395B" w:rsidRPr="00F82756">
        <w:rPr>
          <w:rFonts w:cs="Calibri"/>
        </w:rPr>
        <w:t xml:space="preserve"> should consider:</w:t>
      </w:r>
    </w:p>
    <w:p w14:paraId="046581B9" w14:textId="77777777" w:rsidR="00C1395B" w:rsidRPr="0036077D" w:rsidRDefault="00306BAA" w:rsidP="00BF71FD">
      <w:pPr>
        <w:pStyle w:val="ListParagraph"/>
        <w:numPr>
          <w:ilvl w:val="0"/>
          <w:numId w:val="3"/>
        </w:numPr>
        <w:rPr>
          <w:rFonts w:cs="Calibri"/>
        </w:rPr>
      </w:pPr>
      <w:r w:rsidRPr="00F82756">
        <w:rPr>
          <w:rFonts w:cs="Calibri"/>
        </w:rPr>
        <w:t>c</w:t>
      </w:r>
      <w:r w:rsidR="00B0112A" w:rsidRPr="00F82756">
        <w:rPr>
          <w:rFonts w:cs="Calibri"/>
        </w:rPr>
        <w:t>ontacti</w:t>
      </w:r>
      <w:r w:rsidR="00B0112A" w:rsidRPr="0036077D">
        <w:rPr>
          <w:rFonts w:cs="Calibri"/>
        </w:rPr>
        <w:t>ng the applicant and explain</w:t>
      </w:r>
      <w:r w:rsidR="00E3400A" w:rsidRPr="0036077D">
        <w:rPr>
          <w:rFonts w:cs="Calibri"/>
        </w:rPr>
        <w:t>ing</w:t>
      </w:r>
      <w:r w:rsidR="00B0112A" w:rsidRPr="0036077D">
        <w:rPr>
          <w:rFonts w:cs="Calibri"/>
        </w:rPr>
        <w:t xml:space="preserve"> why their application is unclear</w:t>
      </w:r>
      <w:r w:rsidR="0090020F" w:rsidRPr="0036077D">
        <w:rPr>
          <w:rFonts w:cs="Calibri"/>
        </w:rPr>
        <w:t xml:space="preserve"> or invalid</w:t>
      </w:r>
    </w:p>
    <w:p w14:paraId="452E4E2E" w14:textId="77777777" w:rsidR="00B0112A" w:rsidRPr="0036077D" w:rsidRDefault="00306BAA" w:rsidP="00BF71FD">
      <w:pPr>
        <w:pStyle w:val="ListParagraph"/>
        <w:numPr>
          <w:ilvl w:val="0"/>
          <w:numId w:val="3"/>
        </w:numPr>
        <w:rPr>
          <w:rFonts w:cs="Calibri"/>
        </w:rPr>
      </w:pPr>
      <w:r w:rsidRPr="0036077D">
        <w:rPr>
          <w:rFonts w:cs="Calibri"/>
        </w:rPr>
        <w:t>e</w:t>
      </w:r>
      <w:r w:rsidR="00B0112A" w:rsidRPr="0036077D">
        <w:rPr>
          <w:rFonts w:cs="Calibri"/>
        </w:rPr>
        <w:t>xplaining to the applicant what sort of information the agency holds</w:t>
      </w:r>
    </w:p>
    <w:p w14:paraId="1C7A087D" w14:textId="77777777" w:rsidR="005E5176" w:rsidRPr="0036077D" w:rsidRDefault="005E5176" w:rsidP="00BF71FD">
      <w:pPr>
        <w:pStyle w:val="ListParagraph"/>
        <w:numPr>
          <w:ilvl w:val="0"/>
          <w:numId w:val="3"/>
        </w:numPr>
        <w:rPr>
          <w:rFonts w:cs="Calibri"/>
        </w:rPr>
      </w:pPr>
      <w:r w:rsidRPr="0036077D">
        <w:rPr>
          <w:rFonts w:cs="Calibri"/>
        </w:rPr>
        <w:t>explaining what information is already available publicly or could be provided informally</w:t>
      </w:r>
    </w:p>
    <w:p w14:paraId="10A46BB8" w14:textId="77777777" w:rsidR="00B0112A" w:rsidRPr="0036077D" w:rsidRDefault="00306BAA" w:rsidP="00BF71FD">
      <w:pPr>
        <w:pStyle w:val="ListParagraph"/>
        <w:numPr>
          <w:ilvl w:val="0"/>
          <w:numId w:val="3"/>
        </w:numPr>
        <w:rPr>
          <w:rFonts w:cs="Calibri"/>
        </w:rPr>
      </w:pPr>
      <w:r w:rsidRPr="0036077D">
        <w:rPr>
          <w:rFonts w:cs="Calibri"/>
        </w:rPr>
        <w:lastRenderedPageBreak/>
        <w:t>s</w:t>
      </w:r>
      <w:r w:rsidR="00B0112A" w:rsidRPr="0036077D">
        <w:rPr>
          <w:rFonts w:cs="Calibri"/>
        </w:rPr>
        <w:t>uggesting possible</w:t>
      </w:r>
      <w:r w:rsidR="00F62F36" w:rsidRPr="0036077D">
        <w:rPr>
          <w:rFonts w:cs="Calibri"/>
        </w:rPr>
        <w:t xml:space="preserve"> changes to the</w:t>
      </w:r>
      <w:r w:rsidR="00B0112A" w:rsidRPr="0036077D">
        <w:rPr>
          <w:rFonts w:cs="Calibri"/>
        </w:rPr>
        <w:t xml:space="preserve"> scope to make an appropriate request</w:t>
      </w:r>
    </w:p>
    <w:p w14:paraId="0EC53030" w14:textId="77777777" w:rsidR="001A17A7" w:rsidRPr="0036077D" w:rsidRDefault="001A17A7" w:rsidP="00154615">
      <w:pPr>
        <w:ind w:right="-308"/>
        <w:rPr>
          <w:rFonts w:cs="Calibri"/>
        </w:rPr>
      </w:pPr>
      <w:r w:rsidRPr="0036077D">
        <w:rPr>
          <w:rFonts w:cs="Calibri"/>
        </w:rPr>
        <w:t>Appropriate assistance should be offered at the earliest practicable time. The Ombudsman recommends agencies</w:t>
      </w:r>
      <w:r w:rsidR="002A4413" w:rsidRPr="0036077D">
        <w:rPr>
          <w:rFonts w:cs="Calibri"/>
        </w:rPr>
        <w:t xml:space="preserve"> and Ministers</w:t>
      </w:r>
      <w:r w:rsidRPr="0036077D">
        <w:rPr>
          <w:rFonts w:cs="Calibri"/>
        </w:rPr>
        <w:t xml:space="preserve"> to be open in their discussions with applicants. It may assist agencies to </w:t>
      </w:r>
      <w:r w:rsidR="009B780D" w:rsidRPr="0036077D">
        <w:rPr>
          <w:rFonts w:cs="Calibri"/>
        </w:rPr>
        <w:t xml:space="preserve">follow up phone discussions in writing to avoid any misunderstandings. </w:t>
      </w:r>
    </w:p>
    <w:p w14:paraId="3DD659B6" w14:textId="77777777" w:rsidR="0025328A" w:rsidRPr="0036077D" w:rsidRDefault="0025328A" w:rsidP="00A173CD">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36077D">
        <w:rPr>
          <w:rFonts w:cs="Calibri"/>
          <w:b/>
        </w:rPr>
        <w:t xml:space="preserve">Note: </w:t>
      </w:r>
    </w:p>
    <w:p w14:paraId="633C5E67" w14:textId="32EC2619" w:rsidR="0025328A" w:rsidRPr="0036077D" w:rsidRDefault="0025328A" w:rsidP="00A173CD">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color w:val="0070C0"/>
        </w:rPr>
      </w:pPr>
      <w:r w:rsidRPr="0036077D">
        <w:rPr>
          <w:rFonts w:cs="Calibri"/>
        </w:rPr>
        <w:t>While the applicant’s reasons for making an access application are irrelevant, being aware of these may assist in making the application valid and then re-scoping the request if required</w:t>
      </w:r>
      <w:r w:rsidR="00473337" w:rsidRPr="0036077D">
        <w:rPr>
          <w:rFonts w:cs="Calibri"/>
        </w:rPr>
        <w:t>—</w:t>
      </w:r>
      <w:r w:rsidRPr="0036077D">
        <w:rPr>
          <w:rFonts w:cs="Calibri"/>
        </w:rPr>
        <w:t xml:space="preserve">see </w:t>
      </w:r>
      <w:hyperlink w:anchor="_Determining_the_scope" w:history="1">
        <w:r w:rsidRPr="0036077D">
          <w:rPr>
            <w:rStyle w:val="Hyperlink"/>
            <w:rFonts w:cs="Calibri"/>
          </w:rPr>
          <w:t>s 6.6</w:t>
        </w:r>
        <w:r w:rsidR="006B267C">
          <w:rPr>
            <w:rStyle w:val="Hyperlink"/>
            <w:rFonts w:cs="Calibri"/>
          </w:rPr>
          <w:t> </w:t>
        </w:r>
        <w:r w:rsidRPr="0036077D">
          <w:rPr>
            <w:rStyle w:val="Hyperlink"/>
            <w:rFonts w:cs="Calibri"/>
          </w:rPr>
          <w:t>Determining the scope of an access application</w:t>
        </w:r>
      </w:hyperlink>
      <w:r w:rsidRPr="0036077D">
        <w:rPr>
          <w:rFonts w:cs="Calibri"/>
          <w:color w:val="0070C0"/>
        </w:rPr>
        <w:t xml:space="preserve"> </w:t>
      </w:r>
      <w:r w:rsidRPr="0036077D">
        <w:rPr>
          <w:rFonts w:cs="Calibri"/>
        </w:rPr>
        <w:t>below.</w:t>
      </w:r>
    </w:p>
    <w:p w14:paraId="1DFE739B" w14:textId="77777777" w:rsidR="00737B48" w:rsidRPr="00322755" w:rsidRDefault="00737B48" w:rsidP="00BF71FD">
      <w:pPr>
        <w:pStyle w:val="Heading2"/>
        <w:numPr>
          <w:ilvl w:val="1"/>
          <w:numId w:val="23"/>
        </w:numPr>
        <w:ind w:hanging="792"/>
        <w:rPr>
          <w:rFonts w:asciiTheme="majorHAnsi" w:hAnsiTheme="majorHAnsi" w:cstheme="majorHAnsi"/>
        </w:rPr>
      </w:pPr>
      <w:bookmarkStart w:id="23" w:name="_Toc31637494"/>
      <w:r w:rsidRPr="00322755">
        <w:rPr>
          <w:rFonts w:asciiTheme="majorHAnsi" w:hAnsiTheme="majorHAnsi" w:cstheme="majorHAnsi"/>
        </w:rPr>
        <w:t>Application remains invalid</w:t>
      </w:r>
      <w:bookmarkEnd w:id="23"/>
    </w:p>
    <w:p w14:paraId="45A5C126" w14:textId="77777777" w:rsidR="00567BA2" w:rsidRPr="0036077D" w:rsidRDefault="00567BA2" w:rsidP="00567BA2">
      <w:pPr>
        <w:ind w:right="-166"/>
        <w:rPr>
          <w:rFonts w:cs="Calibri"/>
        </w:rPr>
      </w:pPr>
      <w:r w:rsidRPr="00F82756">
        <w:rPr>
          <w:rFonts w:cs="Calibri"/>
        </w:rPr>
        <w:t>A</w:t>
      </w:r>
      <w:r w:rsidR="00737B48" w:rsidRPr="00F82756">
        <w:rPr>
          <w:rFonts w:cs="Calibri"/>
        </w:rPr>
        <w:t xml:space="preserve">gencies </w:t>
      </w:r>
      <w:r w:rsidR="00154615" w:rsidRPr="00F82756">
        <w:rPr>
          <w:rFonts w:cs="Calibri"/>
        </w:rPr>
        <w:t xml:space="preserve">or Ministers </w:t>
      </w:r>
      <w:r w:rsidR="00737B48" w:rsidRPr="00F82756">
        <w:rPr>
          <w:rFonts w:cs="Calibri"/>
        </w:rPr>
        <w:t>are not required to deal with the invalid request any further</w:t>
      </w:r>
      <w:r w:rsidRPr="00F82756">
        <w:rPr>
          <w:rFonts w:cs="Calibri"/>
        </w:rPr>
        <w:t xml:space="preserve"> where reasonable st</w:t>
      </w:r>
      <w:r w:rsidRPr="0036077D">
        <w:rPr>
          <w:rFonts w:cs="Calibri"/>
        </w:rPr>
        <w:t>eps to assist an applicant have been taken, but:</w:t>
      </w:r>
    </w:p>
    <w:p w14:paraId="02EF9F5B" w14:textId="77777777" w:rsidR="00567BA2" w:rsidRPr="0036077D" w:rsidRDefault="00567BA2" w:rsidP="00567BA2">
      <w:pPr>
        <w:pStyle w:val="ListParagraph"/>
        <w:numPr>
          <w:ilvl w:val="0"/>
          <w:numId w:val="3"/>
        </w:numPr>
        <w:rPr>
          <w:rFonts w:cs="Calibri"/>
        </w:rPr>
      </w:pPr>
      <w:r w:rsidRPr="0036077D">
        <w:rPr>
          <w:rFonts w:cs="Calibri"/>
        </w:rPr>
        <w:t>such assistance is unable to address the deficiencies in the application</w:t>
      </w:r>
    </w:p>
    <w:p w14:paraId="3DC123A6" w14:textId="77777777" w:rsidR="00737B48" w:rsidRPr="00F82756" w:rsidRDefault="00567BA2" w:rsidP="00567BA2">
      <w:pPr>
        <w:pStyle w:val="ListParagraph"/>
        <w:numPr>
          <w:ilvl w:val="0"/>
          <w:numId w:val="3"/>
        </w:numPr>
        <w:rPr>
          <w:rFonts w:cs="Calibri"/>
        </w:rPr>
      </w:pPr>
      <w:r w:rsidRPr="00F82756">
        <w:rPr>
          <w:rFonts w:cs="Calibri"/>
        </w:rPr>
        <w:t>a period of at least three months has passed</w:t>
      </w:r>
      <w:r w:rsidR="00913271" w:rsidRPr="00F82756">
        <w:rPr>
          <w:rFonts w:cs="Calibri"/>
        </w:rPr>
        <w:t xml:space="preserve"> and the respondent is unable to contact the applicant or the applicant does not respond</w:t>
      </w:r>
      <w:r w:rsidRPr="00F82756">
        <w:rPr>
          <w:rFonts w:cs="Calibri"/>
        </w:rPr>
        <w:t>.</w:t>
      </w:r>
      <w:r w:rsidR="001D2F30" w:rsidRPr="00F82756">
        <w:rPr>
          <w:rStyle w:val="FootnoteReference"/>
          <w:rFonts w:cs="Calibri"/>
        </w:rPr>
        <w:footnoteReference w:id="22"/>
      </w:r>
    </w:p>
    <w:p w14:paraId="35817CFC" w14:textId="77777777" w:rsidR="00737B48" w:rsidRPr="00F82756" w:rsidRDefault="00737B48" w:rsidP="003D71E4">
      <w:pPr>
        <w:keepNext/>
        <w:keepLines/>
        <w:rPr>
          <w:rFonts w:cs="Calibri"/>
        </w:rPr>
      </w:pPr>
      <w:r w:rsidRPr="00F82756">
        <w:rPr>
          <w:rFonts w:cs="Calibri"/>
        </w:rPr>
        <w:t xml:space="preserve">As a matter of good public administration, it is not appropriate for agencies </w:t>
      </w:r>
      <w:r w:rsidR="00154615" w:rsidRPr="00F82756">
        <w:rPr>
          <w:rFonts w:cs="Calibri"/>
        </w:rPr>
        <w:t xml:space="preserve">or Ministers </w:t>
      </w:r>
      <w:r w:rsidRPr="00F82756">
        <w:rPr>
          <w:rFonts w:cs="Calibri"/>
        </w:rPr>
        <w:t xml:space="preserve">to simply cease processing the application, without providing such notification – even though this is not strictly required under the FOI Act. A template letter </w:t>
      </w:r>
      <w:r w:rsidR="001F6C60" w:rsidRPr="00F82756">
        <w:rPr>
          <w:rFonts w:cs="Calibri"/>
        </w:rPr>
        <w:t xml:space="preserve">that can be used </w:t>
      </w:r>
      <w:r w:rsidRPr="00F82756">
        <w:rPr>
          <w:rFonts w:cs="Calibri"/>
        </w:rPr>
        <w:t>for this purpose</w:t>
      </w:r>
      <w:r w:rsidR="001F6C60" w:rsidRPr="00F82756">
        <w:rPr>
          <w:rFonts w:cs="Calibri"/>
        </w:rPr>
        <w:t xml:space="preserve">, in situations where agencies have sufficient contact details for the applicant, </w:t>
      </w:r>
      <w:r w:rsidRPr="00F82756">
        <w:rPr>
          <w:rFonts w:cs="Calibri"/>
        </w:rPr>
        <w:t xml:space="preserve">is available at </w:t>
      </w:r>
      <w:hyperlink w:anchor="_Application_not_valid" w:history="1">
        <w:r w:rsidR="001D2F30" w:rsidRPr="00F82756">
          <w:rPr>
            <w:rStyle w:val="Hyperlink"/>
            <w:rFonts w:cs="Calibri"/>
          </w:rPr>
          <w:t>Appendix A</w:t>
        </w:r>
        <w:r w:rsidR="009771F2" w:rsidRPr="00F82756">
          <w:rPr>
            <w:rStyle w:val="Hyperlink"/>
            <w:rFonts w:cs="Calibri"/>
          </w:rPr>
          <w:t>.</w:t>
        </w:r>
        <w:r w:rsidR="007157E9" w:rsidRPr="00F82756">
          <w:rPr>
            <w:rStyle w:val="Hyperlink"/>
            <w:rFonts w:cs="Calibri"/>
          </w:rPr>
          <w:t xml:space="preserve"> </w:t>
        </w:r>
      </w:hyperlink>
    </w:p>
    <w:p w14:paraId="43A4ACAF" w14:textId="77777777" w:rsidR="003159DA" w:rsidRPr="00F82756" w:rsidRDefault="001F6C60" w:rsidP="003159DA">
      <w:pPr>
        <w:ind w:right="-591"/>
        <w:rPr>
          <w:rFonts w:cs="Calibri"/>
        </w:rPr>
      </w:pPr>
      <w:r w:rsidRPr="00F82756">
        <w:rPr>
          <w:rFonts w:cs="Calibri"/>
        </w:rPr>
        <w:t xml:space="preserve">Where this information is communicated out of necessity verbally, agencies </w:t>
      </w:r>
      <w:r w:rsidR="00A70421" w:rsidRPr="00F82756">
        <w:rPr>
          <w:rFonts w:cs="Calibri"/>
        </w:rPr>
        <w:t xml:space="preserve">and Ministers </w:t>
      </w:r>
      <w:r w:rsidRPr="00F82756">
        <w:rPr>
          <w:rFonts w:cs="Calibri"/>
        </w:rPr>
        <w:t xml:space="preserve">are reminded they should make it clear to the applicant that their application does not meet the minimum requirements and it will not be processed. </w:t>
      </w:r>
      <w:r w:rsidR="00440CED" w:rsidRPr="00F82756">
        <w:rPr>
          <w:rFonts w:cs="Calibri"/>
        </w:rPr>
        <w:t>An appropriate file note should also be kept of this discussion.</w:t>
      </w:r>
    </w:p>
    <w:p w14:paraId="1F8186F3" w14:textId="77777777" w:rsidR="003159DA" w:rsidRPr="009C519F" w:rsidRDefault="003159DA" w:rsidP="006E3084">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9C519F">
        <w:rPr>
          <w:rFonts w:cs="Calibri"/>
          <w:b/>
        </w:rPr>
        <w:t>Note:</w:t>
      </w:r>
    </w:p>
    <w:p w14:paraId="4722D5CB" w14:textId="77777777" w:rsidR="00737B48" w:rsidRPr="00F82756" w:rsidRDefault="00737B48" w:rsidP="003159DA">
      <w:pPr>
        <w:pStyle w:val="ListParagraph"/>
        <w:keepNext/>
        <w:keepLines/>
        <w:numPr>
          <w:ilvl w:val="0"/>
          <w:numId w:val="2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Access applications may include a statement of the applicant’s view on the public interest in disclosing the information requested, but this is not a requirement.</w:t>
      </w:r>
      <w:r w:rsidRPr="00F82756">
        <w:rPr>
          <w:rStyle w:val="FootnoteReference"/>
          <w:rFonts w:cs="Calibri"/>
        </w:rPr>
        <w:footnoteReference w:id="23"/>
      </w:r>
    </w:p>
    <w:p w14:paraId="1E70AB75" w14:textId="77777777" w:rsidR="00104448" w:rsidRPr="00322755" w:rsidRDefault="00104448" w:rsidP="00BF71FD">
      <w:pPr>
        <w:pStyle w:val="Heading2"/>
        <w:numPr>
          <w:ilvl w:val="1"/>
          <w:numId w:val="23"/>
        </w:numPr>
        <w:ind w:hanging="792"/>
        <w:rPr>
          <w:rFonts w:asciiTheme="majorHAnsi" w:hAnsiTheme="majorHAnsi" w:cstheme="majorHAnsi"/>
        </w:rPr>
      </w:pPr>
      <w:bookmarkStart w:id="24" w:name="_Toc31637495"/>
      <w:r w:rsidRPr="00322755">
        <w:rPr>
          <w:rFonts w:asciiTheme="majorHAnsi" w:hAnsiTheme="majorHAnsi" w:cstheme="majorHAnsi"/>
        </w:rPr>
        <w:t>Acknowledgement</w:t>
      </w:r>
      <w:r w:rsidR="002750E5" w:rsidRPr="00322755">
        <w:rPr>
          <w:rFonts w:asciiTheme="majorHAnsi" w:hAnsiTheme="majorHAnsi" w:cstheme="majorHAnsi"/>
        </w:rPr>
        <w:t xml:space="preserve"> of application receipt</w:t>
      </w:r>
      <w:bookmarkEnd w:id="24"/>
    </w:p>
    <w:p w14:paraId="636E71C2" w14:textId="77777777" w:rsidR="002750E5" w:rsidRPr="00F82756" w:rsidRDefault="002750E5" w:rsidP="005E5176">
      <w:pPr>
        <w:ind w:right="-448"/>
        <w:rPr>
          <w:rFonts w:cs="Calibri"/>
        </w:rPr>
      </w:pPr>
      <w:r w:rsidRPr="00F82756">
        <w:rPr>
          <w:rFonts w:cs="Calibri"/>
        </w:rPr>
        <w:t>When an access application is valid (that is, the minimum requirements for an access application under s</w:t>
      </w:r>
      <w:r w:rsidR="00567BA2" w:rsidRPr="00F82756">
        <w:rPr>
          <w:rFonts w:cs="Calibri"/>
        </w:rPr>
        <w:t> </w:t>
      </w:r>
      <w:r w:rsidRPr="00F82756">
        <w:rPr>
          <w:rFonts w:cs="Calibri"/>
        </w:rPr>
        <w:t>30 have been met), an acknowledgment letter needs to be sent to the applicant</w:t>
      </w:r>
      <w:r w:rsidR="00F6325E" w:rsidRPr="00F82756">
        <w:rPr>
          <w:rFonts w:cs="Calibri"/>
        </w:rPr>
        <w:t>.</w:t>
      </w:r>
      <w:r w:rsidRPr="00F82756">
        <w:rPr>
          <w:rStyle w:val="FootnoteReference"/>
          <w:rFonts w:cs="Calibri"/>
        </w:rPr>
        <w:footnoteReference w:id="24"/>
      </w:r>
    </w:p>
    <w:p w14:paraId="1F0EF98B" w14:textId="77777777" w:rsidR="00FC4C44" w:rsidRPr="00F82756" w:rsidRDefault="00591DC5" w:rsidP="007B4BAD">
      <w:pPr>
        <w:rPr>
          <w:rFonts w:cs="Calibri"/>
        </w:rPr>
      </w:pPr>
      <w:r w:rsidRPr="00F82756">
        <w:rPr>
          <w:rFonts w:cs="Calibri"/>
        </w:rPr>
        <w:t>T</w:t>
      </w:r>
      <w:r w:rsidR="002750E5" w:rsidRPr="00F82756">
        <w:rPr>
          <w:rFonts w:cs="Calibri"/>
        </w:rPr>
        <w:t xml:space="preserve">he requirements to be met in terms of this written notice of the application </w:t>
      </w:r>
      <w:r w:rsidR="00F62F36" w:rsidRPr="00F82756">
        <w:rPr>
          <w:rFonts w:cs="Calibri"/>
        </w:rPr>
        <w:t>receipt are set out in</w:t>
      </w:r>
      <w:r w:rsidR="003159DA" w:rsidRPr="00F82756">
        <w:rPr>
          <w:rFonts w:cs="Calibri"/>
        </w:rPr>
        <w:t xml:space="preserve"> </w:t>
      </w:r>
      <w:r w:rsidR="002750E5" w:rsidRPr="00F82756">
        <w:rPr>
          <w:rFonts w:cs="Calibri"/>
        </w:rPr>
        <w:t>s</w:t>
      </w:r>
      <w:r w:rsidR="003159DA" w:rsidRPr="00F82756">
        <w:rPr>
          <w:rFonts w:cs="Calibri"/>
        </w:rPr>
        <w:t> </w:t>
      </w:r>
      <w:r w:rsidR="002750E5" w:rsidRPr="00F82756">
        <w:rPr>
          <w:rFonts w:cs="Calibri"/>
        </w:rPr>
        <w:t>32. These are summarised below.</w:t>
      </w:r>
    </w:p>
    <w:p w14:paraId="1C8809B6" w14:textId="77777777" w:rsidR="00A0453B" w:rsidRPr="002A2D29" w:rsidRDefault="00A0453B" w:rsidP="00782A9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2A2D29">
        <w:rPr>
          <w:rFonts w:cs="Calibri"/>
          <w:b/>
        </w:rPr>
        <w:lastRenderedPageBreak/>
        <w:t>Acknowledgement letter requirements</w:t>
      </w:r>
      <w:r w:rsidR="009C519F">
        <w:rPr>
          <w:rFonts w:cs="Calibri"/>
          <w:b/>
        </w:rPr>
        <w:t>:</w:t>
      </w:r>
    </w:p>
    <w:p w14:paraId="29E95825" w14:textId="77777777" w:rsidR="00A0453B" w:rsidRPr="00F82756" w:rsidRDefault="00A0453B" w:rsidP="00782A96">
      <w:pPr>
        <w:pStyle w:val="ListParagraph"/>
        <w:keepNext/>
        <w:keepLines/>
        <w:numPr>
          <w:ilvl w:val="0"/>
          <w:numId w:val="2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sent as soon as practica</w:t>
      </w:r>
      <w:r w:rsidR="007C6EAE" w:rsidRPr="00F82756">
        <w:rPr>
          <w:rFonts w:cs="Calibri"/>
        </w:rPr>
        <w:t>b</w:t>
      </w:r>
      <w:r w:rsidRPr="00F82756">
        <w:rPr>
          <w:rFonts w:cs="Calibri"/>
        </w:rPr>
        <w:t>l</w:t>
      </w:r>
      <w:r w:rsidR="007C6EAE" w:rsidRPr="00F82756">
        <w:rPr>
          <w:rFonts w:cs="Calibri"/>
        </w:rPr>
        <w:t>e</w:t>
      </w:r>
      <w:r w:rsidRPr="00F82756">
        <w:rPr>
          <w:rFonts w:cs="Calibri"/>
        </w:rPr>
        <w:t xml:space="preserve">, </w:t>
      </w:r>
      <w:r w:rsidR="007C6EAE" w:rsidRPr="00F82756">
        <w:rPr>
          <w:rFonts w:cs="Calibri"/>
        </w:rPr>
        <w:t xml:space="preserve">and </w:t>
      </w:r>
      <w:r w:rsidRPr="00F82756">
        <w:rPr>
          <w:rFonts w:cs="Calibri"/>
        </w:rPr>
        <w:t>within 10 working days</w:t>
      </w:r>
      <w:r w:rsidR="00567BA2" w:rsidRPr="00F82756">
        <w:rPr>
          <w:rFonts w:cs="Calibri"/>
        </w:rPr>
        <w:t>,</w:t>
      </w:r>
      <w:r w:rsidRPr="00F82756">
        <w:rPr>
          <w:rFonts w:cs="Calibri"/>
        </w:rPr>
        <w:t xml:space="preserve"> after the</w:t>
      </w:r>
      <w:r w:rsidR="00C75B85" w:rsidRPr="00F82756">
        <w:rPr>
          <w:rFonts w:cs="Calibri"/>
        </w:rPr>
        <w:t xml:space="preserve"> day the</w:t>
      </w:r>
      <w:r w:rsidRPr="00F82756">
        <w:rPr>
          <w:rFonts w:cs="Calibri"/>
        </w:rPr>
        <w:t xml:space="preserve"> application was received</w:t>
      </w:r>
    </w:p>
    <w:p w14:paraId="77E752CA" w14:textId="77777777" w:rsidR="00A0453B" w:rsidRPr="00F82756" w:rsidRDefault="00A0453B" w:rsidP="00782A96">
      <w:pPr>
        <w:pStyle w:val="ListParagraph"/>
        <w:keepNext/>
        <w:keepLines/>
        <w:numPr>
          <w:ilvl w:val="0"/>
          <w:numId w:val="2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specify date of receipt (see note below)</w:t>
      </w:r>
    </w:p>
    <w:p w14:paraId="005FF6F0" w14:textId="77777777" w:rsidR="00A0453B" w:rsidRPr="00F82756" w:rsidRDefault="00A0453B" w:rsidP="00782A96">
      <w:pPr>
        <w:pStyle w:val="ListParagraph"/>
        <w:keepNext/>
        <w:keepLines/>
        <w:numPr>
          <w:ilvl w:val="0"/>
          <w:numId w:val="2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specify </w:t>
      </w:r>
      <w:r w:rsidR="00440CED" w:rsidRPr="00F82756">
        <w:rPr>
          <w:rFonts w:cs="Calibri"/>
        </w:rPr>
        <w:t xml:space="preserve">the </w:t>
      </w:r>
      <w:r w:rsidRPr="00F82756">
        <w:rPr>
          <w:rFonts w:cs="Calibri"/>
        </w:rPr>
        <w:t xml:space="preserve">date </w:t>
      </w:r>
      <w:r w:rsidR="00440CED" w:rsidRPr="00F82756">
        <w:rPr>
          <w:rFonts w:cs="Calibri"/>
        </w:rPr>
        <w:t xml:space="preserve">by which a </w:t>
      </w:r>
      <w:r w:rsidRPr="00F82756">
        <w:rPr>
          <w:rFonts w:cs="Calibri"/>
        </w:rPr>
        <w:t>decision on access is due (subject to any subsequent extensions being given or the processing period being extended</w:t>
      </w:r>
      <w:r w:rsidR="00440CED" w:rsidRPr="00F82756">
        <w:rPr>
          <w:rFonts w:cs="Calibri"/>
        </w:rPr>
        <w:t xml:space="preserve"> under the FOI Act</w:t>
      </w:r>
      <w:r w:rsidRPr="00F82756">
        <w:rPr>
          <w:rFonts w:cs="Calibri"/>
        </w:rPr>
        <w:t>)</w:t>
      </w:r>
    </w:p>
    <w:p w14:paraId="7C9109DC" w14:textId="77777777" w:rsidR="00A0453B" w:rsidRPr="00F82756" w:rsidRDefault="00A0453B" w:rsidP="00A0453B">
      <w:pPr>
        <w:pStyle w:val="ListParagraph"/>
        <w:ind w:left="360"/>
        <w:rPr>
          <w:rFonts w:cs="Calibri"/>
        </w:rPr>
      </w:pPr>
    </w:p>
    <w:p w14:paraId="6334315C" w14:textId="77777777" w:rsidR="00CC5D48" w:rsidRPr="00991BCE" w:rsidRDefault="002750E5" w:rsidP="004013C2">
      <w:pPr>
        <w:keepNext/>
        <w:keepLines/>
        <w:pBdr>
          <w:top w:val="single" w:sz="4" w:space="1" w:color="auto"/>
          <w:left w:val="single" w:sz="4" w:space="4" w:color="auto"/>
          <w:bottom w:val="single" w:sz="4" w:space="1" w:color="auto"/>
          <w:right w:val="single" w:sz="4" w:space="4" w:color="auto"/>
        </w:pBdr>
        <w:shd w:val="clear" w:color="auto" w:fill="D9E2F3" w:themeFill="accent5" w:themeFillTint="33"/>
        <w:spacing w:before="120"/>
        <w:ind w:right="-24"/>
        <w:rPr>
          <w:rFonts w:cs="Calibri"/>
          <w:b/>
        </w:rPr>
      </w:pPr>
      <w:r w:rsidRPr="00991BCE">
        <w:rPr>
          <w:rFonts w:cs="Calibri"/>
          <w:b/>
        </w:rPr>
        <w:t>Note:</w:t>
      </w:r>
    </w:p>
    <w:p w14:paraId="645688FC" w14:textId="77777777" w:rsidR="00CC5D48" w:rsidRPr="00F82756" w:rsidRDefault="00CC5D48" w:rsidP="003159DA">
      <w:pPr>
        <w:keepNext/>
        <w:keepLines/>
        <w:numPr>
          <w:ilvl w:val="0"/>
          <w:numId w:val="84"/>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left="357" w:right="-24" w:hanging="357"/>
        <w:rPr>
          <w:rFonts w:cs="Calibri"/>
        </w:rPr>
      </w:pPr>
      <w:r w:rsidRPr="00F82756">
        <w:rPr>
          <w:rFonts w:cs="Calibri"/>
        </w:rPr>
        <w:t>The day a valid application is received is counted as day 0 and the default period for deciding access applications is 20 working days after receiving it.</w:t>
      </w:r>
      <w:r w:rsidRPr="00F82756">
        <w:rPr>
          <w:rStyle w:val="FootnoteReference"/>
          <w:rFonts w:cs="Calibri"/>
        </w:rPr>
        <w:footnoteReference w:id="25"/>
      </w:r>
      <w:r w:rsidRPr="00F82756">
        <w:rPr>
          <w:rFonts w:cs="Calibri"/>
        </w:rPr>
        <w:t xml:space="preserve"> This will be referred to as the processing period in </w:t>
      </w:r>
      <w:r w:rsidR="00567BA2" w:rsidRPr="00F82756">
        <w:rPr>
          <w:rFonts w:cs="Calibri"/>
        </w:rPr>
        <w:t>this guideline</w:t>
      </w:r>
      <w:r w:rsidR="00F96A57">
        <w:rPr>
          <w:rFonts w:cs="Calibri"/>
        </w:rPr>
        <w:t>—</w:t>
      </w:r>
      <w:r w:rsidRPr="00F82756">
        <w:rPr>
          <w:rFonts w:cs="Calibri"/>
        </w:rPr>
        <w:t xml:space="preserve">see </w:t>
      </w:r>
      <w:hyperlink w:anchor="_Processing_timeframes" w:history="1">
        <w:r w:rsidR="005E0DCB" w:rsidRPr="00F82756">
          <w:rPr>
            <w:rStyle w:val="Hyperlink"/>
            <w:rFonts w:cs="Calibri"/>
          </w:rPr>
          <w:t xml:space="preserve">s </w:t>
        </w:r>
        <w:r w:rsidR="00C545E1" w:rsidRPr="00F82756">
          <w:rPr>
            <w:rStyle w:val="Hyperlink"/>
            <w:rFonts w:cs="Calibri"/>
          </w:rPr>
          <w:t>6</w:t>
        </w:r>
        <w:r w:rsidR="003159DA" w:rsidRPr="00F82756">
          <w:rPr>
            <w:rStyle w:val="Hyperlink"/>
            <w:rFonts w:cs="Calibri"/>
          </w:rPr>
          <w:t>.11</w:t>
        </w:r>
        <w:r w:rsidR="005E0DCB" w:rsidRPr="00F82756">
          <w:rPr>
            <w:rStyle w:val="Hyperlink"/>
            <w:rFonts w:cs="Calibri"/>
          </w:rPr>
          <w:t xml:space="preserve"> Processing timeframes</w:t>
        </w:r>
        <w:r w:rsidR="00443369">
          <w:rPr>
            <w:rStyle w:val="Hyperlink"/>
            <w:rFonts w:cs="Calibri"/>
          </w:rPr>
          <w:t>.</w:t>
        </w:r>
        <w:r w:rsidR="005E0DCB" w:rsidRPr="00F82756">
          <w:rPr>
            <w:rStyle w:val="Hyperlink"/>
            <w:rFonts w:cs="Calibri"/>
          </w:rPr>
          <w:t xml:space="preserve"> </w:t>
        </w:r>
      </w:hyperlink>
    </w:p>
    <w:p w14:paraId="66D22155" w14:textId="6F2D4161" w:rsidR="002750E5" w:rsidRPr="00F82756" w:rsidRDefault="002750E5" w:rsidP="003159DA">
      <w:pPr>
        <w:keepNext/>
        <w:keepLines/>
        <w:numPr>
          <w:ilvl w:val="0"/>
          <w:numId w:val="84"/>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left="357" w:right="-24" w:hanging="357"/>
        <w:rPr>
          <w:rFonts w:cs="Calibri"/>
        </w:rPr>
      </w:pPr>
      <w:r w:rsidRPr="00F82756">
        <w:rPr>
          <w:rFonts w:cs="Calibri"/>
        </w:rPr>
        <w:t xml:space="preserve">Where the applicant </w:t>
      </w:r>
      <w:r w:rsidR="00DC1E1A" w:rsidRPr="00F82756">
        <w:rPr>
          <w:rFonts w:cs="Calibri"/>
        </w:rPr>
        <w:t xml:space="preserve">needs </w:t>
      </w:r>
      <w:r w:rsidRPr="00F82756">
        <w:rPr>
          <w:rFonts w:cs="Calibri"/>
        </w:rPr>
        <w:t>some assistance for their applicatio</w:t>
      </w:r>
      <w:r w:rsidR="00F62F36" w:rsidRPr="00F82756">
        <w:rPr>
          <w:rFonts w:cs="Calibri"/>
        </w:rPr>
        <w:t>n to meet minimum requirements,</w:t>
      </w:r>
      <w:r w:rsidR="003159DA" w:rsidRPr="00F82756">
        <w:rPr>
          <w:rFonts w:cs="Calibri"/>
        </w:rPr>
        <w:t xml:space="preserve"> </w:t>
      </w:r>
      <w:r w:rsidRPr="00F82756">
        <w:rPr>
          <w:rFonts w:cs="Calibri"/>
        </w:rPr>
        <w:t xml:space="preserve">the application is taken to have been made on the day </w:t>
      </w:r>
      <w:r w:rsidR="000660BB" w:rsidRPr="00F82756">
        <w:rPr>
          <w:rFonts w:cs="Calibri"/>
        </w:rPr>
        <w:t>that these requirements are met</w:t>
      </w:r>
      <w:r w:rsidR="00583450" w:rsidRPr="00F82756">
        <w:rPr>
          <w:rStyle w:val="FootnoteReference"/>
          <w:rFonts w:cs="Calibri"/>
        </w:rPr>
        <w:footnoteReference w:id="26"/>
      </w:r>
      <w:r w:rsidR="00F96A57">
        <w:rPr>
          <w:rFonts w:cs="Calibri"/>
        </w:rPr>
        <w:t>—</w:t>
      </w:r>
      <w:hyperlink w:anchor="_Assisting_an_applicant" w:history="1">
        <w:r w:rsidR="005E0DCB" w:rsidRPr="00F82756">
          <w:rPr>
            <w:rStyle w:val="Hyperlink"/>
            <w:rFonts w:cs="Calibri"/>
          </w:rPr>
          <w:t>s</w:t>
        </w:r>
        <w:r w:rsidR="003159DA" w:rsidRPr="00F82756">
          <w:rPr>
            <w:rStyle w:val="Hyperlink"/>
            <w:rFonts w:cs="Calibri"/>
          </w:rPr>
          <w:t xml:space="preserve"> </w:t>
        </w:r>
        <w:r w:rsidR="00C545E1" w:rsidRPr="00F82756">
          <w:rPr>
            <w:rStyle w:val="Hyperlink"/>
            <w:rFonts w:cs="Calibri"/>
          </w:rPr>
          <w:t>6</w:t>
        </w:r>
        <w:r w:rsidR="005E0DCB" w:rsidRPr="00F82756">
          <w:rPr>
            <w:rStyle w:val="Hyperlink"/>
            <w:rFonts w:cs="Calibri"/>
          </w:rPr>
          <w:t>.3</w:t>
        </w:r>
        <w:r w:rsidR="006B267C">
          <w:rPr>
            <w:rStyle w:val="Hyperlink"/>
            <w:rFonts w:cs="Calibri"/>
          </w:rPr>
          <w:t> </w:t>
        </w:r>
        <w:r w:rsidR="005E0DCB" w:rsidRPr="00F82756">
          <w:rPr>
            <w:rStyle w:val="Hyperlink"/>
            <w:rFonts w:cs="Calibri"/>
          </w:rPr>
          <w:t>Assisting an applicant</w:t>
        </w:r>
      </w:hyperlink>
      <w:r w:rsidR="005E0DCB" w:rsidRPr="00F82756">
        <w:rPr>
          <w:rFonts w:cs="Calibri"/>
        </w:rPr>
        <w:t>.</w:t>
      </w:r>
    </w:p>
    <w:p w14:paraId="2655A866" w14:textId="77777777" w:rsidR="00A71045" w:rsidRPr="00322755" w:rsidRDefault="00CC5D48" w:rsidP="00BF71FD">
      <w:pPr>
        <w:pStyle w:val="Heading2"/>
        <w:numPr>
          <w:ilvl w:val="1"/>
          <w:numId w:val="23"/>
        </w:numPr>
        <w:ind w:hanging="792"/>
        <w:rPr>
          <w:rFonts w:asciiTheme="majorHAnsi" w:hAnsiTheme="majorHAnsi" w:cstheme="majorHAnsi"/>
        </w:rPr>
      </w:pPr>
      <w:bookmarkStart w:id="25" w:name="_Scoping_the_request"/>
      <w:bookmarkStart w:id="26" w:name="_Determining_the_scope"/>
      <w:bookmarkStart w:id="27" w:name="_Ref11943853"/>
      <w:bookmarkStart w:id="28" w:name="_Toc31637496"/>
      <w:bookmarkEnd w:id="25"/>
      <w:bookmarkEnd w:id="26"/>
      <w:r w:rsidRPr="00322755">
        <w:rPr>
          <w:rFonts w:asciiTheme="majorHAnsi" w:hAnsiTheme="majorHAnsi" w:cstheme="majorHAnsi"/>
        </w:rPr>
        <w:t>Determining the scope of an access application</w:t>
      </w:r>
      <w:bookmarkEnd w:id="27"/>
      <w:bookmarkEnd w:id="28"/>
    </w:p>
    <w:p w14:paraId="3F2A27D2" w14:textId="77777777" w:rsidR="00CC5D48" w:rsidRPr="00F82756" w:rsidRDefault="0089257A" w:rsidP="00F54061">
      <w:pPr>
        <w:ind w:right="-279"/>
        <w:rPr>
          <w:rFonts w:cs="Calibri"/>
        </w:rPr>
      </w:pPr>
      <w:r w:rsidRPr="00F82756">
        <w:rPr>
          <w:rFonts w:cs="Calibri"/>
        </w:rPr>
        <w:t xml:space="preserve">The first step in dealing with </w:t>
      </w:r>
      <w:r w:rsidR="00E853D5" w:rsidRPr="00F82756">
        <w:rPr>
          <w:rFonts w:cs="Calibri"/>
        </w:rPr>
        <w:t>an access application</w:t>
      </w:r>
      <w:r w:rsidRPr="00F82756">
        <w:rPr>
          <w:rFonts w:cs="Calibri"/>
        </w:rPr>
        <w:t xml:space="preserve"> is </w:t>
      </w:r>
      <w:r w:rsidR="00E853D5" w:rsidRPr="00F82756">
        <w:rPr>
          <w:rFonts w:cs="Calibri"/>
        </w:rPr>
        <w:t>understanding</w:t>
      </w:r>
      <w:r w:rsidRPr="00F82756">
        <w:rPr>
          <w:rFonts w:cs="Calibri"/>
        </w:rPr>
        <w:t xml:space="preserve"> </w:t>
      </w:r>
      <w:r w:rsidR="00E853D5" w:rsidRPr="00F82756">
        <w:rPr>
          <w:rFonts w:cs="Calibri"/>
        </w:rPr>
        <w:t xml:space="preserve">the </w:t>
      </w:r>
      <w:r w:rsidR="00BE3C42" w:rsidRPr="00F82756">
        <w:rPr>
          <w:rFonts w:cs="Calibri"/>
        </w:rPr>
        <w:t xml:space="preserve">nature of the </w:t>
      </w:r>
      <w:r w:rsidR="00E853D5" w:rsidRPr="00F82756">
        <w:rPr>
          <w:rFonts w:cs="Calibri"/>
        </w:rPr>
        <w:t>request</w:t>
      </w:r>
      <w:r w:rsidR="002750E5" w:rsidRPr="00F82756">
        <w:rPr>
          <w:rFonts w:cs="Calibri"/>
        </w:rPr>
        <w:t xml:space="preserve"> and its scope.</w:t>
      </w:r>
      <w:r w:rsidR="00754E55" w:rsidRPr="00F82756">
        <w:rPr>
          <w:rFonts w:cs="Calibri"/>
        </w:rPr>
        <w:t xml:space="preserve"> </w:t>
      </w:r>
      <w:r w:rsidR="00CC5D48" w:rsidRPr="00F82756">
        <w:rPr>
          <w:rFonts w:cs="Calibri"/>
        </w:rPr>
        <w:t>The sections below explain why scope is important, and how to clarify and negotiate scope with an applicant where required.</w:t>
      </w:r>
    </w:p>
    <w:p w14:paraId="4F468A2A" w14:textId="77777777" w:rsidR="00CC5D48" w:rsidRPr="00322755" w:rsidRDefault="00CC5D48" w:rsidP="00BF71FD">
      <w:pPr>
        <w:pStyle w:val="Heading2"/>
        <w:numPr>
          <w:ilvl w:val="2"/>
          <w:numId w:val="23"/>
        </w:numPr>
        <w:ind w:hanging="1224"/>
        <w:rPr>
          <w:rFonts w:asciiTheme="majorHAnsi" w:hAnsiTheme="majorHAnsi" w:cstheme="majorHAnsi"/>
        </w:rPr>
      </w:pPr>
      <w:bookmarkStart w:id="29" w:name="_Toc31637497"/>
      <w:r w:rsidRPr="00322755">
        <w:rPr>
          <w:rFonts w:asciiTheme="majorHAnsi" w:hAnsiTheme="majorHAnsi" w:cstheme="majorHAnsi"/>
        </w:rPr>
        <w:t>Why is scope important?</w:t>
      </w:r>
      <w:bookmarkEnd w:id="29"/>
    </w:p>
    <w:p w14:paraId="602F5628" w14:textId="77777777" w:rsidR="00754E55" w:rsidRPr="00F82756" w:rsidRDefault="00754E55" w:rsidP="001B2BB9">
      <w:pPr>
        <w:ind w:right="-733"/>
        <w:rPr>
          <w:rFonts w:cs="Calibri"/>
        </w:rPr>
      </w:pPr>
      <w:r w:rsidRPr="00F82756">
        <w:rPr>
          <w:rFonts w:cs="Calibri"/>
        </w:rPr>
        <w:t xml:space="preserve">It is important that the scope of an application is clear so that </w:t>
      </w:r>
      <w:r w:rsidR="005E0300" w:rsidRPr="00F82756">
        <w:rPr>
          <w:rFonts w:cs="Calibri"/>
        </w:rPr>
        <w:t>agencies and Ministers</w:t>
      </w:r>
      <w:r w:rsidRPr="00F82756">
        <w:rPr>
          <w:rFonts w:cs="Calibri"/>
        </w:rPr>
        <w:t xml:space="preserve"> can meet their obligations:</w:t>
      </w:r>
    </w:p>
    <w:p w14:paraId="130921C3" w14:textId="77777777" w:rsidR="002750E5" w:rsidRPr="00F82756" w:rsidRDefault="00754E55" w:rsidP="00BF71FD">
      <w:pPr>
        <w:pStyle w:val="ListParagraph"/>
        <w:numPr>
          <w:ilvl w:val="0"/>
          <w:numId w:val="3"/>
        </w:numPr>
        <w:rPr>
          <w:rFonts w:cs="Calibri"/>
        </w:rPr>
      </w:pPr>
      <w:r w:rsidRPr="00F82756">
        <w:rPr>
          <w:rFonts w:cs="Calibri"/>
        </w:rPr>
        <w:t xml:space="preserve">in terms of the </w:t>
      </w:r>
      <w:r w:rsidR="0095195B" w:rsidRPr="00F82756">
        <w:rPr>
          <w:rFonts w:cs="Calibri"/>
        </w:rPr>
        <w:t xml:space="preserve">objects </w:t>
      </w:r>
      <w:r w:rsidRPr="00F82756">
        <w:rPr>
          <w:rFonts w:cs="Calibri"/>
        </w:rPr>
        <w:t>of the FOI Act</w:t>
      </w:r>
      <w:r w:rsidRPr="00F82756">
        <w:rPr>
          <w:rStyle w:val="FootnoteReference"/>
          <w:rFonts w:cs="Calibri"/>
        </w:rPr>
        <w:footnoteReference w:id="27"/>
      </w:r>
    </w:p>
    <w:p w14:paraId="6060F886" w14:textId="77777777" w:rsidR="00754E55" w:rsidRPr="00F82756" w:rsidRDefault="00754E55" w:rsidP="00BF71FD">
      <w:pPr>
        <w:pStyle w:val="ListParagraph"/>
        <w:numPr>
          <w:ilvl w:val="0"/>
          <w:numId w:val="3"/>
        </w:numPr>
        <w:rPr>
          <w:rFonts w:cs="Calibri"/>
        </w:rPr>
      </w:pPr>
      <w:r w:rsidRPr="00F82756">
        <w:rPr>
          <w:rFonts w:cs="Calibri"/>
        </w:rPr>
        <w:t>to subsequently identify all government information in scope of the applica</w:t>
      </w:r>
      <w:r w:rsidR="00BE3C42" w:rsidRPr="00F82756">
        <w:rPr>
          <w:rFonts w:cs="Calibri"/>
        </w:rPr>
        <w:t>tion</w:t>
      </w:r>
      <w:r w:rsidRPr="00F82756">
        <w:rPr>
          <w:rFonts w:cs="Calibri"/>
        </w:rPr>
        <w:t>.</w:t>
      </w:r>
      <w:r w:rsidRPr="00F82756">
        <w:rPr>
          <w:rStyle w:val="FootnoteReference"/>
          <w:rFonts w:cs="Calibri"/>
        </w:rPr>
        <w:footnoteReference w:id="28"/>
      </w:r>
    </w:p>
    <w:p w14:paraId="032B1FD9" w14:textId="77777777" w:rsidR="00CC5D48" w:rsidRPr="00F82756" w:rsidRDefault="00CC5D48" w:rsidP="00F54061">
      <w:pPr>
        <w:keepNext/>
        <w:keepLines/>
        <w:rPr>
          <w:rFonts w:cs="Calibri"/>
        </w:rPr>
      </w:pPr>
      <w:r w:rsidRPr="00F82756">
        <w:rPr>
          <w:rFonts w:cs="Calibri"/>
        </w:rPr>
        <w:t>A scope that can be processed is one where:</w:t>
      </w:r>
    </w:p>
    <w:p w14:paraId="28718247" w14:textId="77777777" w:rsidR="00CC5D48" w:rsidRPr="00F82756" w:rsidRDefault="00CC5D48" w:rsidP="00F54061">
      <w:pPr>
        <w:pStyle w:val="ListParagraph"/>
        <w:keepNext/>
        <w:keepLines/>
        <w:numPr>
          <w:ilvl w:val="0"/>
          <w:numId w:val="64"/>
        </w:numPr>
        <w:ind w:left="360"/>
        <w:rPr>
          <w:rFonts w:cs="Calibri"/>
        </w:rPr>
      </w:pPr>
      <w:r w:rsidRPr="00F82756">
        <w:rPr>
          <w:rFonts w:cs="Calibri"/>
        </w:rPr>
        <w:t>you can identify the information being sought</w:t>
      </w:r>
    </w:p>
    <w:p w14:paraId="259FAB59" w14:textId="77777777" w:rsidR="00CC5D48" w:rsidRPr="00F82756" w:rsidRDefault="00CC5D48" w:rsidP="00F54061">
      <w:pPr>
        <w:pStyle w:val="ListParagraph"/>
        <w:keepNext/>
        <w:keepLines/>
        <w:numPr>
          <w:ilvl w:val="0"/>
          <w:numId w:val="64"/>
        </w:numPr>
        <w:ind w:left="360"/>
        <w:rPr>
          <w:rFonts w:cs="Calibri"/>
        </w:rPr>
      </w:pPr>
      <w:r w:rsidRPr="00F82756">
        <w:rPr>
          <w:rFonts w:cs="Calibri"/>
        </w:rPr>
        <w:t>the relevant business area can search for and locate the information, and</w:t>
      </w:r>
    </w:p>
    <w:p w14:paraId="797D3FBC" w14:textId="77777777" w:rsidR="00CC5D48" w:rsidRPr="00F82756" w:rsidRDefault="00CC5D48" w:rsidP="00F54061">
      <w:pPr>
        <w:pStyle w:val="ListParagraph"/>
        <w:keepNext/>
        <w:keepLines/>
        <w:numPr>
          <w:ilvl w:val="0"/>
          <w:numId w:val="64"/>
        </w:numPr>
        <w:ind w:left="360"/>
        <w:rPr>
          <w:rFonts w:cs="Calibri"/>
        </w:rPr>
      </w:pPr>
      <w:r w:rsidRPr="00F82756">
        <w:rPr>
          <w:rFonts w:cs="Calibri"/>
        </w:rPr>
        <w:t>the information officer can make a decision regarding disclosure of the information.</w:t>
      </w:r>
    </w:p>
    <w:p w14:paraId="5502F74C" w14:textId="77777777" w:rsidR="00CC5D48" w:rsidRPr="00F82756" w:rsidRDefault="00CC5D48" w:rsidP="00833CA3">
      <w:pPr>
        <w:rPr>
          <w:rFonts w:cs="Calibri"/>
        </w:rPr>
      </w:pPr>
      <w:r w:rsidRPr="00F82756">
        <w:rPr>
          <w:rFonts w:cs="Calibri"/>
        </w:rPr>
        <w:t>Where this is not the case, officers may be required to clarify and/or negotiate scope with the applicant as outlined below.</w:t>
      </w:r>
    </w:p>
    <w:p w14:paraId="6DD5FCF1" w14:textId="77777777" w:rsidR="00CC5D48" w:rsidRPr="00363938" w:rsidRDefault="00CC5D48" w:rsidP="00782A9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b/>
        </w:rPr>
      </w:pPr>
      <w:r w:rsidRPr="00363938">
        <w:rPr>
          <w:rFonts w:cs="Calibri"/>
          <w:b/>
        </w:rPr>
        <w:lastRenderedPageBreak/>
        <w:t xml:space="preserve">Note: </w:t>
      </w:r>
    </w:p>
    <w:p w14:paraId="45559DB1" w14:textId="77777777" w:rsidR="00CC5D48" w:rsidRPr="00F82756" w:rsidRDefault="00CC5D48" w:rsidP="00782A96">
      <w:pPr>
        <w:keepNext/>
        <w:keepLines/>
        <w:numPr>
          <w:ilvl w:val="0"/>
          <w:numId w:val="85"/>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Fonts w:cs="Calibri"/>
        </w:rPr>
      </w:pPr>
      <w:r w:rsidRPr="00F82756">
        <w:rPr>
          <w:rFonts w:cs="Calibri"/>
        </w:rPr>
        <w:t>It is important that agencies and Ministers broadly and fairly read the scope of the access application. Officers should keep in mind that applicants may not know exactly what government information an agency or Minister may hold, and the FOI Act does not require a precise description of information to be provided.</w:t>
      </w:r>
    </w:p>
    <w:p w14:paraId="008F57C3" w14:textId="77777777" w:rsidR="00CC5D48" w:rsidRPr="00F82756" w:rsidRDefault="00CC5D48" w:rsidP="00782A96">
      <w:pPr>
        <w:keepNext/>
        <w:keepLines/>
        <w:numPr>
          <w:ilvl w:val="0"/>
          <w:numId w:val="85"/>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Fonts w:cs="Calibri"/>
        </w:rPr>
      </w:pPr>
      <w:r w:rsidRPr="00F82756">
        <w:rPr>
          <w:rFonts w:cs="Calibri"/>
        </w:rPr>
        <w:t>Requests must not be interpreted with the exactitude that applies to legislation or a set of pleadings.</w:t>
      </w:r>
      <w:r w:rsidRPr="00F82756">
        <w:rPr>
          <w:rStyle w:val="FootnoteReference"/>
          <w:rFonts w:cs="Calibri"/>
        </w:rPr>
        <w:footnoteReference w:id="29"/>
      </w:r>
      <w:r w:rsidRPr="00F82756">
        <w:rPr>
          <w:rFonts w:cs="Calibri"/>
        </w:rPr>
        <w:t xml:space="preserve"> When reading the access application, officers should have regard to the wording of the access application and the context in which it is made.</w:t>
      </w:r>
    </w:p>
    <w:p w14:paraId="162679C2" w14:textId="77777777" w:rsidR="00CC5D48" w:rsidRPr="00322755" w:rsidRDefault="00CC5D48" w:rsidP="00BF71FD">
      <w:pPr>
        <w:pStyle w:val="Heading2"/>
        <w:numPr>
          <w:ilvl w:val="2"/>
          <w:numId w:val="23"/>
        </w:numPr>
        <w:ind w:hanging="1224"/>
        <w:rPr>
          <w:rFonts w:asciiTheme="majorHAnsi" w:hAnsiTheme="majorHAnsi" w:cstheme="majorHAnsi"/>
        </w:rPr>
      </w:pPr>
      <w:bookmarkStart w:id="30" w:name="_Clarifying_the_scope_1"/>
      <w:bookmarkStart w:id="31" w:name="_Toc31637498"/>
      <w:bookmarkEnd w:id="30"/>
      <w:r w:rsidRPr="00322755">
        <w:rPr>
          <w:rFonts w:asciiTheme="majorHAnsi" w:hAnsiTheme="majorHAnsi" w:cstheme="majorHAnsi"/>
        </w:rPr>
        <w:t>Clarifying the scope</w:t>
      </w:r>
      <w:bookmarkEnd w:id="31"/>
      <w:r w:rsidRPr="00322755">
        <w:rPr>
          <w:rFonts w:asciiTheme="majorHAnsi" w:hAnsiTheme="majorHAnsi" w:cstheme="majorHAnsi"/>
        </w:rPr>
        <w:t xml:space="preserve"> </w:t>
      </w:r>
    </w:p>
    <w:p w14:paraId="5D19B781" w14:textId="77777777" w:rsidR="00A0453B" w:rsidRPr="00F82756" w:rsidRDefault="00A0453B" w:rsidP="00F54061">
      <w:pPr>
        <w:ind w:right="-704"/>
        <w:rPr>
          <w:rFonts w:cs="Calibri"/>
        </w:rPr>
      </w:pPr>
      <w:r w:rsidRPr="00F82756">
        <w:rPr>
          <w:rFonts w:cs="Calibri"/>
        </w:rPr>
        <w:t xml:space="preserve">Sometimes agencies may receive </w:t>
      </w:r>
      <w:r w:rsidR="00805F39" w:rsidRPr="00F82756">
        <w:rPr>
          <w:rFonts w:cs="Calibri"/>
        </w:rPr>
        <w:t xml:space="preserve">an access application that is valid (that is, the minimum requirements under s30 have been met), but </w:t>
      </w:r>
      <w:r w:rsidRPr="00F82756">
        <w:rPr>
          <w:rFonts w:cs="Calibri"/>
        </w:rPr>
        <w:t xml:space="preserve">further </w:t>
      </w:r>
      <w:r w:rsidR="00F84E43" w:rsidRPr="00F82756">
        <w:rPr>
          <w:rFonts w:cs="Calibri"/>
        </w:rPr>
        <w:t xml:space="preserve">clarification </w:t>
      </w:r>
      <w:r w:rsidR="00805F39" w:rsidRPr="00F82756">
        <w:rPr>
          <w:rFonts w:cs="Calibri"/>
        </w:rPr>
        <w:t xml:space="preserve">is required </w:t>
      </w:r>
      <w:r w:rsidRPr="00F82756">
        <w:rPr>
          <w:rFonts w:cs="Calibri"/>
        </w:rPr>
        <w:t>in order to identify and locate the information sought.</w:t>
      </w:r>
    </w:p>
    <w:p w14:paraId="3EA1C5C3" w14:textId="77777777" w:rsidR="00CC5D48" w:rsidRPr="00F82756" w:rsidRDefault="002750E5" w:rsidP="00855694">
      <w:pPr>
        <w:rPr>
          <w:rFonts w:cs="Calibri"/>
        </w:rPr>
      </w:pPr>
      <w:r w:rsidRPr="00F82756">
        <w:rPr>
          <w:rFonts w:cs="Calibri"/>
        </w:rPr>
        <w:t xml:space="preserve">Officers </w:t>
      </w:r>
      <w:r w:rsidR="00267B76" w:rsidRPr="00F82756">
        <w:rPr>
          <w:rFonts w:cs="Calibri"/>
        </w:rPr>
        <w:t>should ask themselves</w:t>
      </w:r>
      <w:r w:rsidR="0089257A" w:rsidRPr="00F82756">
        <w:rPr>
          <w:rFonts w:cs="Calibri"/>
        </w:rPr>
        <w:t>, what information is the applicant seeking access to?</w:t>
      </w:r>
      <w:r w:rsidR="00EE6306" w:rsidRPr="00F82756">
        <w:rPr>
          <w:rFonts w:cs="Calibri"/>
        </w:rPr>
        <w:t xml:space="preserve"> </w:t>
      </w:r>
      <w:r w:rsidR="00E853D5" w:rsidRPr="00F82756">
        <w:rPr>
          <w:rFonts w:cs="Calibri"/>
        </w:rPr>
        <w:t>If you do not understand the request</w:t>
      </w:r>
      <w:r w:rsidR="00BE3C42" w:rsidRPr="00F82756">
        <w:rPr>
          <w:rFonts w:cs="Calibri"/>
        </w:rPr>
        <w:t xml:space="preserve"> as written</w:t>
      </w:r>
      <w:r w:rsidR="00E853D5" w:rsidRPr="00F82756">
        <w:rPr>
          <w:rFonts w:cs="Calibri"/>
        </w:rPr>
        <w:t xml:space="preserve">, </w:t>
      </w:r>
      <w:r w:rsidRPr="00F82756">
        <w:rPr>
          <w:rFonts w:cs="Calibri"/>
        </w:rPr>
        <w:t>you</w:t>
      </w:r>
      <w:r w:rsidR="00CC5D48" w:rsidRPr="00F82756">
        <w:rPr>
          <w:rFonts w:cs="Calibri"/>
        </w:rPr>
        <w:t xml:space="preserve"> need to clarify the scope of the request</w:t>
      </w:r>
      <w:r w:rsidR="00A0453B" w:rsidRPr="00F82756">
        <w:rPr>
          <w:rFonts w:cs="Calibri"/>
        </w:rPr>
        <w:t xml:space="preserve"> as soon as practicable to minimise delays to application processing.</w:t>
      </w:r>
    </w:p>
    <w:p w14:paraId="5F2CAF97" w14:textId="77777777" w:rsidR="00CC5D48" w:rsidRPr="00F82756" w:rsidRDefault="00CC5D48" w:rsidP="00CC5D48">
      <w:pPr>
        <w:rPr>
          <w:rFonts w:cs="Calibri"/>
        </w:rPr>
      </w:pPr>
      <w:r w:rsidRPr="00F82756">
        <w:rPr>
          <w:rFonts w:cs="Calibri"/>
        </w:rPr>
        <w:t xml:space="preserve">Before speaking to the applicant, it is, however, recommended that officers first talk to the relevant business areas, to see if the application makes sense to them. </w:t>
      </w:r>
    </w:p>
    <w:p w14:paraId="50592752" w14:textId="77777777" w:rsidR="00C50FDC" w:rsidRPr="00F82756" w:rsidRDefault="00CC5D48" w:rsidP="00F54061">
      <w:pPr>
        <w:pStyle w:val="ListParagraph"/>
        <w:keepNext/>
        <w:keepLines/>
        <w:numPr>
          <w:ilvl w:val="0"/>
          <w:numId w:val="3"/>
        </w:numPr>
        <w:rPr>
          <w:rFonts w:cs="Calibri"/>
        </w:rPr>
      </w:pPr>
      <w:r w:rsidRPr="00F82756">
        <w:rPr>
          <w:rFonts w:cs="Calibri"/>
        </w:rPr>
        <w:t xml:space="preserve">Subject matter experts are more likely to understand what applicants are seeking if unclear, and may be able to assist you to proceed straight to processing the application. </w:t>
      </w:r>
    </w:p>
    <w:p w14:paraId="07464B1C" w14:textId="77777777" w:rsidR="00CC5D48" w:rsidRPr="00F82756" w:rsidRDefault="00C50FDC" w:rsidP="00F54061">
      <w:pPr>
        <w:pStyle w:val="ListParagraph"/>
        <w:keepNext/>
        <w:keepLines/>
        <w:numPr>
          <w:ilvl w:val="0"/>
          <w:numId w:val="3"/>
        </w:numPr>
        <w:ind w:right="-420"/>
        <w:rPr>
          <w:rFonts w:cs="Calibri"/>
        </w:rPr>
      </w:pPr>
      <w:r w:rsidRPr="00F82756">
        <w:rPr>
          <w:rFonts w:cs="Calibri"/>
        </w:rPr>
        <w:t>S</w:t>
      </w:r>
      <w:r w:rsidR="00CC5D48" w:rsidRPr="00F82756">
        <w:rPr>
          <w:rFonts w:cs="Calibri"/>
        </w:rPr>
        <w:t xml:space="preserve">uch preliminary conversations will </w:t>
      </w:r>
      <w:r w:rsidRPr="00F82756">
        <w:rPr>
          <w:rFonts w:cs="Calibri"/>
        </w:rPr>
        <w:t xml:space="preserve">also </w:t>
      </w:r>
      <w:r w:rsidR="00CC5D48" w:rsidRPr="00F82756">
        <w:rPr>
          <w:rFonts w:cs="Calibri"/>
        </w:rPr>
        <w:t xml:space="preserve">help ensure that officers come to any subsequent discussions with the applicant well-informed regarding the nature of the information that is available and any challenges that may be involved in collating the information they appear to be seeking. </w:t>
      </w:r>
    </w:p>
    <w:p w14:paraId="2EBC2E3D" w14:textId="77777777" w:rsidR="00CC5D48" w:rsidRPr="00F82756" w:rsidRDefault="00CC5D48" w:rsidP="00CC5D48">
      <w:pPr>
        <w:ind w:right="-308"/>
        <w:rPr>
          <w:rFonts w:cs="Calibri"/>
        </w:rPr>
      </w:pPr>
      <w:r w:rsidRPr="00F82756">
        <w:rPr>
          <w:rFonts w:cs="Calibri"/>
        </w:rPr>
        <w:t xml:space="preserve">If the scope still remains unclear, the officer should then contact the applicant to clarify. </w:t>
      </w:r>
    </w:p>
    <w:p w14:paraId="0446B56D" w14:textId="77777777" w:rsidR="00CC5D48" w:rsidRPr="00F82756" w:rsidRDefault="00CC5D48" w:rsidP="00C50FDC">
      <w:pPr>
        <w:ind w:right="-591"/>
        <w:rPr>
          <w:rFonts w:cs="Calibri"/>
        </w:rPr>
      </w:pPr>
      <w:r w:rsidRPr="00F82756">
        <w:rPr>
          <w:rFonts w:cs="Calibri"/>
        </w:rPr>
        <w:t xml:space="preserve">This is critical to ensure processing can continue. In addition, if an officer understands what the applicant is actually seeking access to, they may be able to negotiate scope with the applicant – that is, assist them in making a more targeted request to reduce the time, cost and resources otherwise required to process the access application, consistent with the objects of the FOI Act (see </w:t>
      </w:r>
      <w:hyperlink w:anchor="_Negotiating_scope" w:history="1">
        <w:r w:rsidRPr="00F82756">
          <w:rPr>
            <w:rStyle w:val="Hyperlink"/>
            <w:rFonts w:cs="Calibri"/>
          </w:rPr>
          <w:t xml:space="preserve">s </w:t>
        </w:r>
        <w:r w:rsidR="00C545E1" w:rsidRPr="00F82756">
          <w:rPr>
            <w:rStyle w:val="Hyperlink"/>
            <w:rFonts w:cs="Calibri"/>
          </w:rPr>
          <w:t>6</w:t>
        </w:r>
        <w:r w:rsidR="003159DA" w:rsidRPr="00F82756">
          <w:rPr>
            <w:rStyle w:val="Hyperlink"/>
            <w:rFonts w:cs="Calibri"/>
          </w:rPr>
          <w:t>.6.3</w:t>
        </w:r>
        <w:r w:rsidRPr="00F82756">
          <w:rPr>
            <w:rStyle w:val="Hyperlink"/>
            <w:rFonts w:cs="Calibri"/>
          </w:rPr>
          <w:t xml:space="preserve"> Negotiating scope</w:t>
        </w:r>
      </w:hyperlink>
      <w:r w:rsidRPr="00F82756">
        <w:rPr>
          <w:rFonts w:cs="Calibri"/>
        </w:rPr>
        <w:t xml:space="preserve"> below).</w:t>
      </w:r>
    </w:p>
    <w:p w14:paraId="27AAD337" w14:textId="77777777" w:rsidR="00CC5D48" w:rsidRPr="00F82756" w:rsidRDefault="00CC5D48" w:rsidP="00CC5D48">
      <w:pPr>
        <w:rPr>
          <w:rFonts w:cs="Calibri"/>
        </w:rPr>
      </w:pPr>
      <w:r w:rsidRPr="00F82756">
        <w:rPr>
          <w:rFonts w:cs="Calibri"/>
        </w:rPr>
        <w:t>Section 34(3) provides that a</w:t>
      </w:r>
      <w:r w:rsidR="005E0300" w:rsidRPr="00F82756">
        <w:rPr>
          <w:rFonts w:cs="Calibri"/>
        </w:rPr>
        <w:t xml:space="preserve"> respondent</w:t>
      </w:r>
      <w:r w:rsidRPr="00F82756">
        <w:rPr>
          <w:rFonts w:cs="Calibri"/>
        </w:rPr>
        <w:t xml:space="preserve"> may contact the applicant to </w:t>
      </w:r>
      <w:r w:rsidR="00E6214B" w:rsidRPr="00F82756">
        <w:rPr>
          <w:rFonts w:cs="Calibri"/>
        </w:rPr>
        <w:t xml:space="preserve">formally </w:t>
      </w:r>
      <w:r w:rsidRPr="00F82756">
        <w:rPr>
          <w:rFonts w:cs="Calibri"/>
        </w:rPr>
        <w:t xml:space="preserve">clarify the scope of the application at any time. This is known as a ‘clarification request’. </w:t>
      </w:r>
    </w:p>
    <w:p w14:paraId="5F75BCCB" w14:textId="77777777" w:rsidR="00CC5D48" w:rsidRPr="00F82756" w:rsidRDefault="005E0300" w:rsidP="00CC5D48">
      <w:pPr>
        <w:rPr>
          <w:rFonts w:cs="Calibri"/>
        </w:rPr>
      </w:pPr>
      <w:r w:rsidRPr="00F82756">
        <w:rPr>
          <w:rFonts w:cs="Calibri"/>
        </w:rPr>
        <w:t xml:space="preserve">Officers </w:t>
      </w:r>
      <w:r w:rsidR="00CC5D48" w:rsidRPr="00F82756">
        <w:rPr>
          <w:rFonts w:cs="Calibri"/>
        </w:rPr>
        <w:t>are encouraged to contact the applicant informally by phone where possible, as this may enable them to quickly progress to processing the application – with a letter or email to be sent as a follow up to confirm what has been discussed and any agreements reached.</w:t>
      </w:r>
    </w:p>
    <w:p w14:paraId="42D8B374" w14:textId="77777777" w:rsidR="00CC5D48" w:rsidRPr="00F82756" w:rsidRDefault="00CC5D48" w:rsidP="00CC5D48">
      <w:pPr>
        <w:rPr>
          <w:rFonts w:cs="Calibri"/>
        </w:rPr>
      </w:pPr>
      <w:r w:rsidRPr="00F82756">
        <w:rPr>
          <w:rFonts w:cs="Calibri"/>
        </w:rPr>
        <w:t>Where this is not possible or this approach is unsuccessful, a clarification request can, however, be</w:t>
      </w:r>
      <w:r w:rsidR="00F54061" w:rsidRPr="00F82756">
        <w:rPr>
          <w:rFonts w:cs="Calibri"/>
        </w:rPr>
        <w:t xml:space="preserve"> </w:t>
      </w:r>
      <w:r w:rsidRPr="00F82756">
        <w:rPr>
          <w:rFonts w:cs="Calibri"/>
        </w:rPr>
        <w:t xml:space="preserve">sent in writing. A template letter for this purpose is available at </w:t>
      </w:r>
      <w:hyperlink w:anchor="_Clarification_request" w:history="1">
        <w:r w:rsidR="00A91D0C" w:rsidRPr="00F82756">
          <w:rPr>
            <w:rStyle w:val="Hyperlink"/>
            <w:rFonts w:cs="Calibri"/>
          </w:rPr>
          <w:t>Appendix A</w:t>
        </w:r>
        <w:r w:rsidRPr="00F82756">
          <w:rPr>
            <w:rStyle w:val="Hyperlink"/>
            <w:rFonts w:cs="Calibri"/>
          </w:rPr>
          <w:t>.</w:t>
        </w:r>
      </w:hyperlink>
    </w:p>
    <w:p w14:paraId="0E693EB6" w14:textId="77777777" w:rsidR="00CC5D48" w:rsidRPr="00363938" w:rsidRDefault="00CC5D48" w:rsidP="00090CFA">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363938">
        <w:rPr>
          <w:rFonts w:cs="Calibri"/>
          <w:b/>
        </w:rPr>
        <w:lastRenderedPageBreak/>
        <w:t>Note:</w:t>
      </w:r>
    </w:p>
    <w:p w14:paraId="76979039" w14:textId="77777777" w:rsidR="00CC5D48" w:rsidRPr="00F82756" w:rsidRDefault="00CC5D48" w:rsidP="00F112F5">
      <w:pPr>
        <w:keepNext/>
        <w:keepLines/>
        <w:numPr>
          <w:ilvl w:val="0"/>
          <w:numId w:val="8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Where a formal clarification request is sent</w:t>
      </w:r>
      <w:r w:rsidR="0038578F" w:rsidRPr="00F82756">
        <w:rPr>
          <w:rFonts w:cs="Calibri"/>
        </w:rPr>
        <w:t xml:space="preserve"> under s 34(3) </w:t>
      </w:r>
      <w:r w:rsidR="005D66F0" w:rsidRPr="00F82756">
        <w:rPr>
          <w:rFonts w:cs="Calibri"/>
        </w:rPr>
        <w:t xml:space="preserve">and </w:t>
      </w:r>
      <w:r w:rsidR="00E1242C" w:rsidRPr="00F82756">
        <w:rPr>
          <w:rFonts w:cs="Calibri"/>
        </w:rPr>
        <w:t>all reasonable steps have been taken to contact the applicant</w:t>
      </w:r>
      <w:r w:rsidR="007157E9" w:rsidRPr="00F82756">
        <w:rPr>
          <w:rFonts w:cs="Calibri"/>
        </w:rPr>
        <w:t>,</w:t>
      </w:r>
      <w:r w:rsidR="00E1242C" w:rsidRPr="00F82756">
        <w:rPr>
          <w:rFonts w:cs="Calibri"/>
        </w:rPr>
        <w:t xml:space="preserve"> but either the applicant is unable to be contacted or does not respond to the clarification request,</w:t>
      </w:r>
      <w:r w:rsidR="005C4797" w:rsidRPr="00F82756">
        <w:rPr>
          <w:rFonts w:cs="Calibri"/>
        </w:rPr>
        <w:t xml:space="preserve"> </w:t>
      </w:r>
      <w:r w:rsidR="00E1242C" w:rsidRPr="00F82756">
        <w:rPr>
          <w:rFonts w:cs="Calibri"/>
        </w:rPr>
        <w:t>a</w:t>
      </w:r>
      <w:r w:rsidR="005E0300" w:rsidRPr="00F82756">
        <w:rPr>
          <w:rFonts w:cs="Calibri"/>
        </w:rPr>
        <w:t xml:space="preserve"> respondent</w:t>
      </w:r>
      <w:r w:rsidR="00E1242C" w:rsidRPr="00F82756">
        <w:rPr>
          <w:rFonts w:cs="Calibri"/>
        </w:rPr>
        <w:t xml:space="preserve"> may </w:t>
      </w:r>
      <w:r w:rsidRPr="00F82756">
        <w:rPr>
          <w:rFonts w:cs="Calibri"/>
        </w:rPr>
        <w:t>suspend</w:t>
      </w:r>
      <w:r w:rsidR="005D66F0" w:rsidRPr="00F82756">
        <w:rPr>
          <w:rFonts w:cs="Calibri"/>
        </w:rPr>
        <w:t xml:space="preserve"> the processing time until </w:t>
      </w:r>
      <w:r w:rsidRPr="00F82756">
        <w:rPr>
          <w:rFonts w:cs="Calibri"/>
        </w:rPr>
        <w:t xml:space="preserve">clarification is </w:t>
      </w:r>
      <w:r w:rsidR="005D66F0" w:rsidRPr="00F82756">
        <w:rPr>
          <w:rFonts w:cs="Calibri"/>
        </w:rPr>
        <w:t>received</w:t>
      </w:r>
      <w:r w:rsidR="00E1242C" w:rsidRPr="00F82756">
        <w:rPr>
          <w:rFonts w:cs="Calibri"/>
        </w:rPr>
        <w:t xml:space="preserve">. However, the </w:t>
      </w:r>
      <w:r w:rsidR="005E0300" w:rsidRPr="00F82756">
        <w:rPr>
          <w:rFonts w:cs="Calibri"/>
        </w:rPr>
        <w:t>respondent</w:t>
      </w:r>
      <w:r w:rsidR="00E1242C" w:rsidRPr="00F82756">
        <w:rPr>
          <w:rFonts w:cs="Calibri"/>
        </w:rPr>
        <w:t xml:space="preserve"> must first write to the applicant to notify them of the suspension and of the matters outlined in s 34(6)</w:t>
      </w:r>
      <w:r w:rsidR="00FD5E72">
        <w:rPr>
          <w:rFonts w:cs="Calibri"/>
        </w:rPr>
        <w:t>—</w:t>
      </w:r>
      <w:r w:rsidRPr="00F82756">
        <w:rPr>
          <w:rFonts w:cs="Calibri"/>
        </w:rPr>
        <w:t xml:space="preserve">see </w:t>
      </w:r>
      <w:hyperlink w:anchor="_Suspending_the_processing_1" w:history="1">
        <w:r w:rsidRPr="00F82756">
          <w:rPr>
            <w:rStyle w:val="Hyperlink"/>
            <w:rFonts w:cs="Calibri"/>
          </w:rPr>
          <w:t xml:space="preserve">s </w:t>
        </w:r>
        <w:r w:rsidR="00C545E1" w:rsidRPr="00F82756">
          <w:rPr>
            <w:rStyle w:val="Hyperlink"/>
            <w:rFonts w:cs="Calibri"/>
          </w:rPr>
          <w:t>6</w:t>
        </w:r>
        <w:r w:rsidR="003159DA" w:rsidRPr="00F82756">
          <w:rPr>
            <w:rStyle w:val="Hyperlink"/>
            <w:rFonts w:cs="Calibri"/>
          </w:rPr>
          <w:t>.12</w:t>
        </w:r>
        <w:r w:rsidRPr="00F82756">
          <w:rPr>
            <w:rStyle w:val="Hyperlink"/>
            <w:rFonts w:cs="Calibri"/>
          </w:rPr>
          <w:t xml:space="preserve"> Suspending the processing period</w:t>
        </w:r>
      </w:hyperlink>
      <w:r w:rsidRPr="00F82756">
        <w:rPr>
          <w:rFonts w:cs="Calibri"/>
        </w:rPr>
        <w:t>.</w:t>
      </w:r>
    </w:p>
    <w:p w14:paraId="2F84DF2E" w14:textId="77777777" w:rsidR="00CC5D48" w:rsidRPr="00322755" w:rsidRDefault="00CC5D48" w:rsidP="00BF71FD">
      <w:pPr>
        <w:pStyle w:val="Heading2"/>
        <w:numPr>
          <w:ilvl w:val="2"/>
          <w:numId w:val="23"/>
        </w:numPr>
        <w:ind w:hanging="1224"/>
        <w:rPr>
          <w:rFonts w:asciiTheme="majorHAnsi" w:hAnsiTheme="majorHAnsi" w:cstheme="majorHAnsi"/>
        </w:rPr>
      </w:pPr>
      <w:bookmarkStart w:id="32" w:name="_Negotiating_scope"/>
      <w:bookmarkStart w:id="33" w:name="_Toc31637499"/>
      <w:bookmarkEnd w:id="32"/>
      <w:r w:rsidRPr="00322755">
        <w:rPr>
          <w:rFonts w:asciiTheme="majorHAnsi" w:hAnsiTheme="majorHAnsi" w:cstheme="majorHAnsi"/>
        </w:rPr>
        <w:t>Negotiating scope</w:t>
      </w:r>
      <w:bookmarkEnd w:id="33"/>
    </w:p>
    <w:p w14:paraId="1772C6F3" w14:textId="77777777" w:rsidR="00CC5D48" w:rsidRPr="00F82756" w:rsidRDefault="00CC5D48" w:rsidP="00CC5D48">
      <w:pPr>
        <w:rPr>
          <w:rFonts w:cs="Calibri"/>
        </w:rPr>
      </w:pPr>
      <w:r w:rsidRPr="00F82756">
        <w:rPr>
          <w:rFonts w:cs="Calibri"/>
        </w:rPr>
        <w:t>Even if the scope of an application is clear</w:t>
      </w:r>
      <w:r w:rsidR="00A825F7" w:rsidRPr="00F82756">
        <w:rPr>
          <w:rFonts w:cs="Calibri"/>
        </w:rPr>
        <w:t xml:space="preserve"> or as part of the above clarification process</w:t>
      </w:r>
      <w:r w:rsidRPr="00F82756">
        <w:rPr>
          <w:rFonts w:cs="Calibri"/>
        </w:rPr>
        <w:t>, officers may wish to re-negotiate the scope with the applicant to ensure that they can provide them with the information they actually require in the shortest possible timeframe, and at the lowest cost.</w:t>
      </w:r>
      <w:r w:rsidR="00A825F7" w:rsidRPr="00F82756">
        <w:rPr>
          <w:rFonts w:cs="Calibri"/>
        </w:rPr>
        <w:t xml:space="preserve"> </w:t>
      </w:r>
    </w:p>
    <w:p w14:paraId="29470696" w14:textId="77777777" w:rsidR="00CC5D48" w:rsidRPr="00F82756" w:rsidRDefault="00CC5D48" w:rsidP="00813848">
      <w:pPr>
        <w:ind w:right="-450"/>
        <w:rPr>
          <w:rFonts w:cs="Calibri"/>
        </w:rPr>
      </w:pPr>
      <w:r w:rsidRPr="00F82756">
        <w:rPr>
          <w:rFonts w:cs="Calibri"/>
        </w:rPr>
        <w:t>This is particularly the case where they have framed the request in broad terms such as “All information concerning…”, “…directly or indirectly…”, “…including but not limited to…” or do not provide a date range, which would generate a large volume of information that may not actually assist the applicant.</w:t>
      </w:r>
      <w:r w:rsidRPr="00F82756">
        <w:rPr>
          <w:rStyle w:val="FootnoteReference"/>
          <w:rFonts w:cs="Calibri"/>
        </w:rPr>
        <w:footnoteReference w:id="30"/>
      </w:r>
    </w:p>
    <w:p w14:paraId="24D465B6" w14:textId="77777777" w:rsidR="00855694" w:rsidRPr="00F82756" w:rsidRDefault="00855694" w:rsidP="00CC5D48">
      <w:pPr>
        <w:keepNext/>
        <w:keepLines/>
        <w:rPr>
          <w:rFonts w:cs="Calibri"/>
        </w:rPr>
      </w:pPr>
      <w:r w:rsidRPr="00F82756">
        <w:rPr>
          <w:rFonts w:cs="Calibri"/>
        </w:rPr>
        <w:t xml:space="preserve">When reading the scope of the access application, </w:t>
      </w:r>
      <w:r w:rsidR="00CC5D48" w:rsidRPr="00F82756">
        <w:rPr>
          <w:rFonts w:cs="Calibri"/>
        </w:rPr>
        <w:t xml:space="preserve">officers should </w:t>
      </w:r>
      <w:r w:rsidRPr="00F82756">
        <w:rPr>
          <w:rFonts w:cs="Calibri"/>
        </w:rPr>
        <w:t>consider:</w:t>
      </w:r>
    </w:p>
    <w:p w14:paraId="034EB9F5" w14:textId="77777777" w:rsidR="00855694" w:rsidRPr="00F82756" w:rsidRDefault="002750E5" w:rsidP="00BF71FD">
      <w:pPr>
        <w:pStyle w:val="ListParagraph"/>
        <w:keepNext/>
        <w:keepLines/>
        <w:numPr>
          <w:ilvl w:val="0"/>
          <w:numId w:val="3"/>
        </w:numPr>
        <w:rPr>
          <w:rFonts w:cs="Calibri"/>
        </w:rPr>
      </w:pPr>
      <w:r w:rsidRPr="00F82756">
        <w:rPr>
          <w:rFonts w:cs="Calibri"/>
        </w:rPr>
        <w:t>i</w:t>
      </w:r>
      <w:r w:rsidR="00855694" w:rsidRPr="00F82756">
        <w:rPr>
          <w:rFonts w:cs="Calibri"/>
        </w:rPr>
        <w:t xml:space="preserve">s the information </w:t>
      </w:r>
      <w:r w:rsidRPr="00F82756">
        <w:rPr>
          <w:rFonts w:cs="Calibri"/>
        </w:rPr>
        <w:t>already publicly available</w:t>
      </w:r>
      <w:r w:rsidR="00855694" w:rsidRPr="00F82756">
        <w:rPr>
          <w:rFonts w:cs="Calibri"/>
        </w:rPr>
        <w:t>?</w:t>
      </w:r>
    </w:p>
    <w:p w14:paraId="7E40A060" w14:textId="77777777" w:rsidR="00855694" w:rsidRPr="00F82756" w:rsidRDefault="002750E5" w:rsidP="00BF71FD">
      <w:pPr>
        <w:pStyle w:val="ListParagraph"/>
        <w:keepNext/>
        <w:keepLines/>
        <w:numPr>
          <w:ilvl w:val="0"/>
          <w:numId w:val="3"/>
        </w:numPr>
        <w:rPr>
          <w:rFonts w:cs="Calibri"/>
        </w:rPr>
      </w:pPr>
      <w:r w:rsidRPr="00F82756">
        <w:rPr>
          <w:rFonts w:cs="Calibri"/>
        </w:rPr>
        <w:t>c</w:t>
      </w:r>
      <w:r w:rsidR="00855694" w:rsidRPr="00F82756">
        <w:rPr>
          <w:rFonts w:cs="Calibri"/>
        </w:rPr>
        <w:t>an the information be purchased or inspected elsewhere?</w:t>
      </w:r>
    </w:p>
    <w:p w14:paraId="105581CF" w14:textId="77777777" w:rsidR="0034088C" w:rsidRPr="00F82756" w:rsidRDefault="002750E5" w:rsidP="00BF71FD">
      <w:pPr>
        <w:pStyle w:val="ListParagraph"/>
        <w:keepNext/>
        <w:keepLines/>
        <w:numPr>
          <w:ilvl w:val="0"/>
          <w:numId w:val="3"/>
        </w:numPr>
        <w:rPr>
          <w:rFonts w:cs="Calibri"/>
        </w:rPr>
      </w:pPr>
      <w:r w:rsidRPr="00F82756">
        <w:rPr>
          <w:rFonts w:cs="Calibri"/>
        </w:rPr>
        <w:t>i</w:t>
      </w:r>
      <w:r w:rsidR="0034088C" w:rsidRPr="00F82756">
        <w:rPr>
          <w:rFonts w:cs="Calibri"/>
        </w:rPr>
        <w:t>s this the correct agency</w:t>
      </w:r>
      <w:r w:rsidR="00495254" w:rsidRPr="00F82756">
        <w:rPr>
          <w:rFonts w:cs="Calibri"/>
        </w:rPr>
        <w:t xml:space="preserve"> or Minister</w:t>
      </w:r>
      <w:r w:rsidRPr="00F82756">
        <w:rPr>
          <w:rFonts w:cs="Calibri"/>
        </w:rPr>
        <w:t xml:space="preserve"> to </w:t>
      </w:r>
      <w:r w:rsidR="00A71A7D" w:rsidRPr="00F82756">
        <w:rPr>
          <w:rFonts w:cs="Calibri"/>
        </w:rPr>
        <w:t xml:space="preserve">deal with </w:t>
      </w:r>
      <w:r w:rsidRPr="00F82756">
        <w:rPr>
          <w:rFonts w:cs="Calibri"/>
        </w:rPr>
        <w:t>the application</w:t>
      </w:r>
      <w:r w:rsidR="0034088C" w:rsidRPr="00F82756">
        <w:rPr>
          <w:rFonts w:cs="Calibri"/>
        </w:rPr>
        <w:t>?</w:t>
      </w:r>
    </w:p>
    <w:p w14:paraId="3B61A137" w14:textId="77777777" w:rsidR="002750E5" w:rsidRPr="00F82756" w:rsidRDefault="002750E5" w:rsidP="00BF71FD">
      <w:pPr>
        <w:pStyle w:val="ListParagraph"/>
        <w:keepNext/>
        <w:keepLines/>
        <w:numPr>
          <w:ilvl w:val="0"/>
          <w:numId w:val="3"/>
        </w:numPr>
        <w:ind w:right="-450"/>
        <w:rPr>
          <w:rFonts w:cs="Calibri"/>
        </w:rPr>
      </w:pPr>
      <w:r w:rsidRPr="00F82756">
        <w:rPr>
          <w:rFonts w:cs="Calibri"/>
        </w:rPr>
        <w:t>could this information be provided informally without the need for a formal access application?</w:t>
      </w:r>
    </w:p>
    <w:p w14:paraId="2B728B9B" w14:textId="77777777" w:rsidR="00CC5D48" w:rsidRPr="00F82756" w:rsidRDefault="00CC5D48" w:rsidP="006D4FAC">
      <w:pPr>
        <w:rPr>
          <w:rFonts w:cs="Calibri"/>
        </w:rPr>
      </w:pPr>
      <w:r w:rsidRPr="00F82756">
        <w:rPr>
          <w:rFonts w:cs="Calibri"/>
        </w:rPr>
        <w:t xml:space="preserve">Officers are then encouraged to contact the applicant by phone to explain any alternative methods for accessing the information, or part of the information requested, and the scope of any residual information sought. </w:t>
      </w:r>
    </w:p>
    <w:p w14:paraId="64627DDE" w14:textId="77777777" w:rsidR="00B555EC" w:rsidRPr="00F82756" w:rsidRDefault="00CB64E2" w:rsidP="006D4FAC">
      <w:pPr>
        <w:rPr>
          <w:rFonts w:cs="Calibri"/>
        </w:rPr>
      </w:pPr>
      <w:r w:rsidRPr="00F82756">
        <w:rPr>
          <w:rFonts w:cs="Calibri"/>
        </w:rPr>
        <w:t>Officers</w:t>
      </w:r>
      <w:r w:rsidR="00B555EC" w:rsidRPr="00F82756">
        <w:rPr>
          <w:rFonts w:cs="Calibri"/>
        </w:rPr>
        <w:t xml:space="preserve"> are encouraged to take an enabling approach to such conversations with applicants, and explain that they are not trying to limit the access application scope, but rather to ensure they understand what the applicant is seeking</w:t>
      </w:r>
      <w:r w:rsidR="00F605A4" w:rsidRPr="00F82756">
        <w:rPr>
          <w:rFonts w:cs="Calibri"/>
        </w:rPr>
        <w:t>, and negotiate an outcome that provides the applicant with information that is available and useful to the applicant</w:t>
      </w:r>
      <w:r w:rsidR="00B555EC" w:rsidRPr="00F82756">
        <w:rPr>
          <w:rFonts w:cs="Calibri"/>
        </w:rPr>
        <w:t>.</w:t>
      </w:r>
    </w:p>
    <w:p w14:paraId="31838F35" w14:textId="77777777" w:rsidR="00A0453B" w:rsidRDefault="00A0453B" w:rsidP="006D4FAC">
      <w:pPr>
        <w:rPr>
          <w:rFonts w:cs="Calibri"/>
        </w:rPr>
      </w:pPr>
      <w:r w:rsidRPr="00F82756">
        <w:rPr>
          <w:rFonts w:cs="Calibri"/>
        </w:rPr>
        <w:t>They should explain that the applicant is not required to explain their reasons for making the application, but that knowing this can help the agency</w:t>
      </w:r>
      <w:r w:rsidR="00495254" w:rsidRPr="00F82756">
        <w:rPr>
          <w:rFonts w:cs="Calibri"/>
        </w:rPr>
        <w:t xml:space="preserve"> or Minister</w:t>
      </w:r>
      <w:r w:rsidRPr="00F82756">
        <w:rPr>
          <w:rFonts w:cs="Calibri"/>
        </w:rPr>
        <w:t xml:space="preserve"> determine the scope of the request. This information will not, however, have any bearing on the authority’s response.</w:t>
      </w:r>
    </w:p>
    <w:p w14:paraId="1F19AAC4" w14:textId="77777777" w:rsidR="00754E55" w:rsidRPr="00322755" w:rsidRDefault="00754E55" w:rsidP="00833CA3">
      <w:pPr>
        <w:pStyle w:val="Heading2"/>
        <w:keepNext w:val="0"/>
        <w:keepLines w:val="0"/>
        <w:numPr>
          <w:ilvl w:val="1"/>
          <w:numId w:val="23"/>
        </w:numPr>
        <w:ind w:hanging="792"/>
        <w:rPr>
          <w:rFonts w:asciiTheme="majorHAnsi" w:hAnsiTheme="majorHAnsi" w:cstheme="majorHAnsi"/>
        </w:rPr>
      </w:pPr>
      <w:bookmarkStart w:id="34" w:name="_Searches"/>
      <w:bookmarkStart w:id="35" w:name="_Clarifying_the_scope"/>
      <w:bookmarkStart w:id="36" w:name="_Ref15978293"/>
      <w:bookmarkStart w:id="37" w:name="_Ref15980881"/>
      <w:bookmarkStart w:id="38" w:name="_Toc31637500"/>
      <w:bookmarkStart w:id="39" w:name="_Ref11931438"/>
      <w:bookmarkEnd w:id="34"/>
      <w:bookmarkEnd w:id="35"/>
      <w:r w:rsidRPr="00322755">
        <w:rPr>
          <w:rFonts w:asciiTheme="majorHAnsi" w:hAnsiTheme="majorHAnsi" w:cstheme="majorHAnsi"/>
        </w:rPr>
        <w:t>Searches</w:t>
      </w:r>
      <w:bookmarkEnd w:id="36"/>
      <w:bookmarkEnd w:id="37"/>
      <w:bookmarkEnd w:id="38"/>
    </w:p>
    <w:p w14:paraId="36B8D1C2" w14:textId="77777777" w:rsidR="007B4BAD" w:rsidRPr="00F82756" w:rsidRDefault="007B4BAD" w:rsidP="00833CA3">
      <w:pPr>
        <w:rPr>
          <w:rFonts w:cs="Calibri"/>
        </w:rPr>
      </w:pPr>
      <w:r w:rsidRPr="00F82756">
        <w:rPr>
          <w:rFonts w:cs="Calibri"/>
        </w:rPr>
        <w:t xml:space="preserve">Section 34(1) requires </w:t>
      </w:r>
      <w:r w:rsidR="005E0300" w:rsidRPr="00F82756">
        <w:rPr>
          <w:rFonts w:cs="Calibri"/>
        </w:rPr>
        <w:t xml:space="preserve">the respondent </w:t>
      </w:r>
      <w:r w:rsidRPr="00F82756">
        <w:rPr>
          <w:rFonts w:cs="Calibri"/>
        </w:rPr>
        <w:t xml:space="preserve">to take reasonable steps to identify information that falls within the scope of the access application. </w:t>
      </w:r>
    </w:p>
    <w:p w14:paraId="6B53CDED" w14:textId="77777777" w:rsidR="00A63D0F" w:rsidRPr="00F82756" w:rsidRDefault="007B4BAD" w:rsidP="003159DA">
      <w:pPr>
        <w:ind w:right="-308"/>
        <w:rPr>
          <w:rFonts w:cs="Calibri"/>
        </w:rPr>
      </w:pPr>
      <w:r w:rsidRPr="00F82756">
        <w:rPr>
          <w:rFonts w:cs="Calibri"/>
        </w:rPr>
        <w:t>The FOI Act is silent on what constitutes ‘reasonable steps’, only providing guidance that backup systems can, but are not required to be, searched.</w:t>
      </w:r>
      <w:r w:rsidRPr="00F82756">
        <w:rPr>
          <w:rStyle w:val="FootnoteReference"/>
          <w:rFonts w:cs="Calibri"/>
        </w:rPr>
        <w:footnoteReference w:id="31"/>
      </w:r>
    </w:p>
    <w:p w14:paraId="090FDDC2" w14:textId="77777777" w:rsidR="007B4BAD" w:rsidRPr="00F82756" w:rsidRDefault="007B4BAD" w:rsidP="003159DA">
      <w:pPr>
        <w:keepNext/>
        <w:keepLines/>
        <w:ind w:right="-308"/>
        <w:rPr>
          <w:rFonts w:cs="Calibri"/>
        </w:rPr>
      </w:pPr>
      <w:r w:rsidRPr="00F82756">
        <w:rPr>
          <w:rFonts w:cs="Calibri"/>
        </w:rPr>
        <w:lastRenderedPageBreak/>
        <w:t>As outlined by the Ombudsman in C</w:t>
      </w:r>
      <w:r w:rsidRPr="00F82756">
        <w:rPr>
          <w:rFonts w:cs="Calibri"/>
          <w:i/>
        </w:rPr>
        <w:t>ommunity and Public Sector Union and Chief Minister, Treasury and Economic Development Directorate</w:t>
      </w:r>
      <w:r w:rsidR="00F6325E" w:rsidRPr="00F82756">
        <w:rPr>
          <w:rFonts w:cs="Calibri"/>
          <w:i/>
        </w:rPr>
        <w:t>,</w:t>
      </w:r>
      <w:r w:rsidRPr="00F82756">
        <w:rPr>
          <w:rStyle w:val="FootnoteReference"/>
          <w:rFonts w:cs="Calibri"/>
          <w:i/>
        </w:rPr>
        <w:footnoteReference w:id="32"/>
      </w:r>
      <w:r w:rsidRPr="00F82756">
        <w:rPr>
          <w:rFonts w:cs="Calibri"/>
        </w:rPr>
        <w:t xml:space="preserve"> the meaning of ‘reasonable’, in </w:t>
      </w:r>
      <w:r w:rsidR="00F62F36" w:rsidRPr="00F82756">
        <w:rPr>
          <w:rFonts w:cs="Calibri"/>
        </w:rPr>
        <w:t>this</w:t>
      </w:r>
      <w:r w:rsidRPr="00F82756">
        <w:rPr>
          <w:rFonts w:cs="Calibri"/>
        </w:rPr>
        <w:t xml:space="preserve"> context has been construed as not going beyond the limit assigned by reason, not extravagant or excessive, moderate and of such an amount, size or number as is judged to be appropriate or suitable to the circumstances or purpose.</w:t>
      </w:r>
      <w:r w:rsidRPr="00F82756">
        <w:rPr>
          <w:rStyle w:val="FootnoteReference"/>
          <w:rFonts w:cs="Calibri"/>
        </w:rPr>
        <w:footnoteReference w:id="33"/>
      </w:r>
    </w:p>
    <w:p w14:paraId="40BB1B3E" w14:textId="77777777" w:rsidR="007B4BAD" w:rsidRPr="00F82756" w:rsidRDefault="007B4BAD" w:rsidP="003159DA">
      <w:pPr>
        <w:ind w:right="-308"/>
        <w:rPr>
          <w:rFonts w:cs="Calibri"/>
        </w:rPr>
      </w:pPr>
      <w:r w:rsidRPr="00F82756">
        <w:rPr>
          <w:rFonts w:cs="Calibri"/>
        </w:rPr>
        <w:t>What amounts to reasonable steps may vary in different circumstances. It would, however, include</w:t>
      </w:r>
      <w:r w:rsidR="00F62F36" w:rsidRPr="00F82756">
        <w:rPr>
          <w:rFonts w:cs="Calibri"/>
        </w:rPr>
        <w:t xml:space="preserve">, at a minimum, </w:t>
      </w:r>
      <w:r w:rsidRPr="00F82756">
        <w:rPr>
          <w:rFonts w:cs="Calibri"/>
        </w:rPr>
        <w:t>a search of electronic records and a manual search of physical records, where applicable.</w:t>
      </w:r>
      <w:r w:rsidRPr="00F82756">
        <w:rPr>
          <w:rStyle w:val="FootnoteReference"/>
          <w:rFonts w:cs="Calibri"/>
        </w:rPr>
        <w:footnoteReference w:id="34"/>
      </w:r>
      <w:r w:rsidRPr="00F82756">
        <w:rPr>
          <w:rFonts w:cs="Calibri"/>
        </w:rPr>
        <w:t xml:space="preserve"> </w:t>
      </w:r>
    </w:p>
    <w:p w14:paraId="6510E31A" w14:textId="77777777" w:rsidR="007B4BAD" w:rsidRPr="00F82756" w:rsidRDefault="007B4BAD" w:rsidP="003159DA">
      <w:pPr>
        <w:ind w:right="-308"/>
        <w:rPr>
          <w:rFonts w:cs="Calibri"/>
        </w:rPr>
      </w:pPr>
      <w:r w:rsidRPr="00F82756">
        <w:rPr>
          <w:rFonts w:cs="Calibri"/>
        </w:rPr>
        <w:t>The case study below is one</w:t>
      </w:r>
      <w:r w:rsidR="004E3759" w:rsidRPr="00F82756">
        <w:rPr>
          <w:rFonts w:cs="Calibri"/>
        </w:rPr>
        <w:t xml:space="preserve"> where the Ombudsman recognised</w:t>
      </w:r>
      <w:r w:rsidRPr="00F82756">
        <w:rPr>
          <w:rFonts w:cs="Calibri"/>
        </w:rPr>
        <w:t xml:space="preserve"> </w:t>
      </w:r>
      <w:r w:rsidR="00A70421" w:rsidRPr="00F82756">
        <w:rPr>
          <w:rFonts w:cs="Calibri"/>
        </w:rPr>
        <w:t>an</w:t>
      </w:r>
      <w:r w:rsidRPr="00F82756">
        <w:rPr>
          <w:rFonts w:cs="Calibri"/>
        </w:rPr>
        <w:t xml:space="preserve"> agency had met and even gone beyond its obligations to search for the requested information.</w:t>
      </w:r>
    </w:p>
    <w:p w14:paraId="53E54485" w14:textId="77777777" w:rsidR="007B4BAD"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5678E6">
        <w:rPr>
          <w:rFonts w:cs="Calibri"/>
          <w:b/>
        </w:rPr>
        <w:t>Case study:</w:t>
      </w:r>
      <w:r w:rsidRPr="00F82756">
        <w:rPr>
          <w:rFonts w:cs="Calibri"/>
          <w:i/>
        </w:rPr>
        <w:t xml:space="preserve"> </w:t>
      </w:r>
      <w:r w:rsidR="007B4BAD" w:rsidRPr="00F82756">
        <w:rPr>
          <w:rFonts w:cs="Calibri"/>
          <w:i/>
        </w:rPr>
        <w:t>'AF' and Community Services Directorate</w:t>
      </w:r>
      <w:r w:rsidR="00F91EF3" w:rsidRPr="00F82756">
        <w:rPr>
          <w:rStyle w:val="FootnoteReference"/>
          <w:rFonts w:cs="Calibri"/>
        </w:rPr>
        <w:footnoteReference w:id="35"/>
      </w:r>
      <w:r w:rsidR="00F91EF3" w:rsidRPr="00F82756">
        <w:rPr>
          <w:rFonts w:cs="Calibri"/>
        </w:rPr>
        <w:t xml:space="preserve"> </w:t>
      </w:r>
    </w:p>
    <w:p w14:paraId="1D82879F" w14:textId="77777777" w:rsidR="00F15499"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F82756">
        <w:rPr>
          <w:rFonts w:cs="Calibri"/>
        </w:rPr>
        <w:t>The applicant applied to</w:t>
      </w:r>
      <w:r w:rsidR="006B267C">
        <w:rPr>
          <w:rFonts w:cs="Calibri"/>
        </w:rPr>
        <w:t xml:space="preserve"> the Community Services Directorate</w:t>
      </w:r>
      <w:r w:rsidRPr="00F82756">
        <w:rPr>
          <w:rFonts w:cs="Calibri"/>
        </w:rPr>
        <w:t xml:space="preserve"> </w:t>
      </w:r>
      <w:r w:rsidR="006B267C">
        <w:rPr>
          <w:rFonts w:cs="Calibri"/>
        </w:rPr>
        <w:t>(</w:t>
      </w:r>
      <w:r w:rsidRPr="00F82756">
        <w:rPr>
          <w:rFonts w:cs="Calibri"/>
        </w:rPr>
        <w:t>CSD</w:t>
      </w:r>
      <w:r w:rsidR="006B267C">
        <w:rPr>
          <w:rFonts w:cs="Calibri"/>
        </w:rPr>
        <w:t>)</w:t>
      </w:r>
      <w:r w:rsidRPr="00F82756">
        <w:rPr>
          <w:rFonts w:cs="Calibri"/>
        </w:rPr>
        <w:t xml:space="preserve"> for access to all documents mentioning herself in agency records, specifically referencing tenancy issues including ongoing mould issues.</w:t>
      </w:r>
    </w:p>
    <w:p w14:paraId="3399A86B" w14:textId="77777777" w:rsidR="00F15499"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F82756">
        <w:rPr>
          <w:rFonts w:cs="Calibri"/>
        </w:rPr>
        <w:t xml:space="preserve">The applicant sought Ombudsman review on the basis that further documents exist that </w:t>
      </w:r>
      <w:r w:rsidR="00DA0901" w:rsidRPr="00F82756">
        <w:rPr>
          <w:rFonts w:cs="Calibri"/>
        </w:rPr>
        <w:t xml:space="preserve">had </w:t>
      </w:r>
      <w:r w:rsidRPr="00F82756">
        <w:rPr>
          <w:rFonts w:cs="Calibri"/>
        </w:rPr>
        <w:t>not been provided to her.</w:t>
      </w:r>
    </w:p>
    <w:p w14:paraId="28DED98E" w14:textId="77777777" w:rsidR="003603C2"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F82756">
        <w:rPr>
          <w:rFonts w:cs="Calibri"/>
        </w:rPr>
        <w:t>On review, the Ombudsman considered whether CSD ha</w:t>
      </w:r>
      <w:r w:rsidR="00DC1E1A" w:rsidRPr="00F82756">
        <w:rPr>
          <w:rFonts w:cs="Calibri"/>
        </w:rPr>
        <w:t>d</w:t>
      </w:r>
      <w:r w:rsidRPr="00F82756">
        <w:rPr>
          <w:rFonts w:cs="Calibri"/>
        </w:rPr>
        <w:t xml:space="preserve"> taken reasonable steps to locate the information requested.</w:t>
      </w:r>
      <w:r w:rsidR="003603C2" w:rsidRPr="00F82756">
        <w:rPr>
          <w:rFonts w:cs="Calibri"/>
        </w:rPr>
        <w:t xml:space="preserve"> </w:t>
      </w:r>
      <w:r w:rsidRPr="00F82756">
        <w:rPr>
          <w:rFonts w:cs="Calibri"/>
        </w:rPr>
        <w:t xml:space="preserve">Based on the facts and from examining the FOI processing file provided by CSD, the Ombudsman was satisfied CSD had taken reasonable steps to identify the information requested. </w:t>
      </w:r>
    </w:p>
    <w:p w14:paraId="084CD769" w14:textId="77777777" w:rsidR="003B0081"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F82756">
        <w:rPr>
          <w:rFonts w:cs="Calibri"/>
        </w:rPr>
        <w:t>CSD was able to demonst</w:t>
      </w:r>
      <w:r w:rsidRPr="008F0BCA">
        <w:rPr>
          <w:rFonts w:cs="Calibri"/>
        </w:rPr>
        <w:t xml:space="preserve">rate it had undertaken extensive internal enquiries to ensure that all relevant information had been located. </w:t>
      </w:r>
      <w:r w:rsidR="0023759C" w:rsidRPr="008F0BCA">
        <w:rPr>
          <w:rFonts w:cs="Calibri"/>
        </w:rPr>
        <w:t>These internal enquiries in</w:t>
      </w:r>
      <w:r w:rsidR="00A173CD" w:rsidRPr="008F0BCA">
        <w:rPr>
          <w:rFonts w:cs="Calibri"/>
        </w:rPr>
        <w:t xml:space="preserve">volved </w:t>
      </w:r>
      <w:r w:rsidR="0023759C" w:rsidRPr="008F0BCA">
        <w:rPr>
          <w:rFonts w:cs="Calibri"/>
        </w:rPr>
        <w:t xml:space="preserve">undertaking multiple and comprehensive </w:t>
      </w:r>
      <w:r w:rsidR="0071231B" w:rsidRPr="008F0BCA">
        <w:rPr>
          <w:rFonts w:cs="Calibri"/>
        </w:rPr>
        <w:t>additional</w:t>
      </w:r>
      <w:r w:rsidR="0023759C" w:rsidRPr="008F0BCA">
        <w:rPr>
          <w:rFonts w:cs="Calibri"/>
        </w:rPr>
        <w:t xml:space="preserve"> searches</w:t>
      </w:r>
      <w:r w:rsidR="00A173CD" w:rsidRPr="008F0BCA">
        <w:rPr>
          <w:rFonts w:cs="Calibri"/>
        </w:rPr>
        <w:t xml:space="preserve">, including </w:t>
      </w:r>
      <w:r w:rsidR="0023759C" w:rsidRPr="008F0BCA">
        <w:rPr>
          <w:rFonts w:cs="Calibri"/>
        </w:rPr>
        <w:t>thoroughly searching</w:t>
      </w:r>
      <w:r w:rsidR="00D86869" w:rsidRPr="008F0BCA">
        <w:rPr>
          <w:rFonts w:cs="Calibri"/>
        </w:rPr>
        <w:t>:</w:t>
      </w:r>
      <w:r w:rsidR="0023759C" w:rsidRPr="008F0BCA">
        <w:rPr>
          <w:rFonts w:cs="Calibri"/>
        </w:rPr>
        <w:t xml:space="preserve"> files relating to the applicant, searching email correspondence and work orders.</w:t>
      </w:r>
      <w:r w:rsidR="0023759C" w:rsidRPr="00F82756">
        <w:rPr>
          <w:rFonts w:cs="Calibri"/>
        </w:rPr>
        <w:t xml:space="preserve"> </w:t>
      </w:r>
    </w:p>
    <w:p w14:paraId="06F07AD0" w14:textId="77777777" w:rsidR="007B4BAD" w:rsidRPr="00F82756" w:rsidRDefault="00F15499" w:rsidP="00251441">
      <w:pPr>
        <w:pBdr>
          <w:top w:val="single" w:sz="4" w:space="1" w:color="auto"/>
          <w:left w:val="single" w:sz="4" w:space="4" w:color="auto"/>
          <w:bottom w:val="single" w:sz="4" w:space="1" w:color="auto"/>
          <w:right w:val="single" w:sz="4" w:space="4" w:color="auto"/>
        </w:pBdr>
        <w:shd w:val="clear" w:color="auto" w:fill="D9E2F3"/>
        <w:ind w:right="-308"/>
        <w:rPr>
          <w:rFonts w:cs="Calibri"/>
        </w:rPr>
      </w:pPr>
      <w:r w:rsidRPr="00F82756">
        <w:rPr>
          <w:rFonts w:cs="Calibri"/>
        </w:rPr>
        <w:t>CSD was also able to show that it had undertaken informal consultation with the applicant reg</w:t>
      </w:r>
      <w:r w:rsidR="00927542" w:rsidRPr="00F82756">
        <w:rPr>
          <w:rFonts w:cs="Calibri"/>
        </w:rPr>
        <w:t>arding the information it h</w:t>
      </w:r>
      <w:r w:rsidR="0022420A" w:rsidRPr="00F82756">
        <w:rPr>
          <w:rFonts w:cs="Calibri"/>
        </w:rPr>
        <w:t>e</w:t>
      </w:r>
      <w:r w:rsidR="00927542" w:rsidRPr="00F82756">
        <w:rPr>
          <w:rFonts w:cs="Calibri"/>
        </w:rPr>
        <w:t>ld, including explaining to the applicant the steps CSD ha</w:t>
      </w:r>
      <w:r w:rsidR="00DC1E1A" w:rsidRPr="00F82756">
        <w:rPr>
          <w:rFonts w:cs="Calibri"/>
        </w:rPr>
        <w:t>d</w:t>
      </w:r>
      <w:r w:rsidR="00927542" w:rsidRPr="00F82756">
        <w:rPr>
          <w:rFonts w:cs="Calibri"/>
        </w:rPr>
        <w:t xml:space="preserve"> taken and how the information identified flow</w:t>
      </w:r>
      <w:r w:rsidR="00DC1E1A" w:rsidRPr="00F82756">
        <w:rPr>
          <w:rFonts w:cs="Calibri"/>
        </w:rPr>
        <w:t>ed</w:t>
      </w:r>
      <w:r w:rsidR="00927542" w:rsidRPr="00F82756">
        <w:rPr>
          <w:rFonts w:cs="Calibri"/>
        </w:rPr>
        <w:t xml:space="preserve"> from her earlier 2014 access application.</w:t>
      </w:r>
    </w:p>
    <w:p w14:paraId="52A442B8" w14:textId="77777777" w:rsidR="007B4BAD" w:rsidRPr="00F82756" w:rsidRDefault="007B4BAD" w:rsidP="001D7926">
      <w:pPr>
        <w:keepNext/>
        <w:keepLines/>
        <w:ind w:right="-302"/>
        <w:rPr>
          <w:rFonts w:cs="Calibri"/>
        </w:rPr>
      </w:pPr>
      <w:r w:rsidRPr="00F82756">
        <w:rPr>
          <w:rFonts w:cs="Calibri"/>
        </w:rPr>
        <w:t>In considering whether reasonable steps have been taken to ide</w:t>
      </w:r>
      <w:r w:rsidR="003F5F41" w:rsidRPr="00F82756">
        <w:rPr>
          <w:rFonts w:cs="Calibri"/>
        </w:rPr>
        <w:t>ntify all relevant information,</w:t>
      </w:r>
      <w:r w:rsidR="00A70421" w:rsidRPr="00F82756">
        <w:rPr>
          <w:rFonts w:cs="Calibri"/>
        </w:rPr>
        <w:t xml:space="preserve"> </w:t>
      </w:r>
      <w:r w:rsidRPr="00F82756">
        <w:rPr>
          <w:rFonts w:cs="Calibri"/>
        </w:rPr>
        <w:t xml:space="preserve">some relevant factors include: </w:t>
      </w:r>
    </w:p>
    <w:p w14:paraId="02A07FCA" w14:textId="77777777" w:rsidR="007B4BAD" w:rsidRPr="00F82756" w:rsidRDefault="007B4BAD" w:rsidP="001D7926">
      <w:pPr>
        <w:pStyle w:val="ListParagraph"/>
        <w:keepNext/>
        <w:keepLines/>
        <w:numPr>
          <w:ilvl w:val="0"/>
          <w:numId w:val="29"/>
        </w:numPr>
        <w:ind w:right="-308"/>
        <w:rPr>
          <w:rFonts w:cs="Calibri"/>
        </w:rPr>
      </w:pPr>
      <w:r w:rsidRPr="00F82756">
        <w:rPr>
          <w:rFonts w:cs="Calibri"/>
        </w:rPr>
        <w:t xml:space="preserve">the administrative arrangements of government </w:t>
      </w:r>
    </w:p>
    <w:p w14:paraId="62530DEC" w14:textId="77777777" w:rsidR="007B4BAD" w:rsidRPr="00F82756" w:rsidRDefault="007B4BAD" w:rsidP="001D7926">
      <w:pPr>
        <w:pStyle w:val="ListParagraph"/>
        <w:keepNext/>
        <w:keepLines/>
        <w:numPr>
          <w:ilvl w:val="0"/>
          <w:numId w:val="29"/>
        </w:numPr>
        <w:ind w:right="-308"/>
        <w:rPr>
          <w:rFonts w:cs="Calibri"/>
        </w:rPr>
      </w:pPr>
      <w:r w:rsidRPr="00F82756">
        <w:rPr>
          <w:rFonts w:cs="Calibri"/>
        </w:rPr>
        <w:t>the agency structure</w:t>
      </w:r>
    </w:p>
    <w:p w14:paraId="2749F0A7" w14:textId="77777777" w:rsidR="007B4BAD" w:rsidRPr="00F82756" w:rsidRDefault="007B4BAD" w:rsidP="001D7926">
      <w:pPr>
        <w:pStyle w:val="ListParagraph"/>
        <w:keepNext/>
        <w:keepLines/>
        <w:numPr>
          <w:ilvl w:val="0"/>
          <w:numId w:val="29"/>
        </w:numPr>
        <w:ind w:right="-308"/>
        <w:rPr>
          <w:rFonts w:cs="Calibri"/>
        </w:rPr>
      </w:pPr>
      <w:r w:rsidRPr="00F82756">
        <w:rPr>
          <w:rFonts w:cs="Calibri"/>
        </w:rPr>
        <w:t xml:space="preserve">the agency’s functions and responsibilities (particularly with respect to the legislation for which it has administrative responsibility and the other legal obligations that fall to it) </w:t>
      </w:r>
    </w:p>
    <w:p w14:paraId="5AA1FFF2" w14:textId="77777777" w:rsidR="007B4BAD" w:rsidRPr="00F82756" w:rsidRDefault="007B4BAD" w:rsidP="001D7926">
      <w:pPr>
        <w:pStyle w:val="ListParagraph"/>
        <w:keepNext/>
        <w:keepLines/>
        <w:numPr>
          <w:ilvl w:val="0"/>
          <w:numId w:val="29"/>
        </w:numPr>
        <w:ind w:right="-308"/>
        <w:rPr>
          <w:rFonts w:cs="Calibri"/>
        </w:rPr>
      </w:pPr>
      <w:r w:rsidRPr="00F82756">
        <w:rPr>
          <w:rFonts w:cs="Calibri"/>
        </w:rPr>
        <w:t xml:space="preserve">the agency’s practices and procedures (including but not exclusive to information management) </w:t>
      </w:r>
    </w:p>
    <w:p w14:paraId="13E4D97C" w14:textId="77777777" w:rsidR="007B4BAD" w:rsidRPr="00F82756" w:rsidRDefault="007B4BAD" w:rsidP="001D7926">
      <w:pPr>
        <w:pStyle w:val="ListParagraph"/>
        <w:keepNext/>
        <w:keepLines/>
        <w:numPr>
          <w:ilvl w:val="0"/>
          <w:numId w:val="29"/>
        </w:numPr>
        <w:ind w:right="-308"/>
        <w:rPr>
          <w:rFonts w:cs="Calibri"/>
        </w:rPr>
      </w:pPr>
      <w:r w:rsidRPr="00F82756">
        <w:rPr>
          <w:rFonts w:cs="Calibri"/>
        </w:rPr>
        <w:t>other factors reasonably inferred from information supplied by the applicant including:</w:t>
      </w:r>
    </w:p>
    <w:p w14:paraId="4D78131B" w14:textId="77777777" w:rsidR="007B4BAD" w:rsidRPr="00F82756" w:rsidRDefault="007B4BAD" w:rsidP="006450B8">
      <w:pPr>
        <w:pStyle w:val="ListParagraph"/>
        <w:numPr>
          <w:ilvl w:val="1"/>
          <w:numId w:val="29"/>
        </w:numPr>
        <w:rPr>
          <w:rFonts w:cs="Calibri"/>
        </w:rPr>
      </w:pPr>
      <w:r w:rsidRPr="00F82756">
        <w:rPr>
          <w:rFonts w:cs="Calibri"/>
        </w:rPr>
        <w:t>the nature and age of the requested document/s</w:t>
      </w:r>
    </w:p>
    <w:p w14:paraId="1281E155" w14:textId="77777777" w:rsidR="007B4BAD" w:rsidRPr="00F82756" w:rsidRDefault="007B4BAD" w:rsidP="006450B8">
      <w:pPr>
        <w:pStyle w:val="ListParagraph"/>
        <w:numPr>
          <w:ilvl w:val="1"/>
          <w:numId w:val="29"/>
        </w:numPr>
        <w:rPr>
          <w:rFonts w:cs="Calibri"/>
        </w:rPr>
      </w:pPr>
      <w:r w:rsidRPr="00F82756">
        <w:rPr>
          <w:rFonts w:cs="Calibri"/>
        </w:rPr>
        <w:lastRenderedPageBreak/>
        <w:t>the nature of the government activity the request relates to.</w:t>
      </w:r>
      <w:r w:rsidRPr="00F82756">
        <w:rPr>
          <w:rStyle w:val="FootnoteReference"/>
          <w:rFonts w:cs="Calibri"/>
        </w:rPr>
        <w:footnoteReference w:id="36"/>
      </w:r>
    </w:p>
    <w:p w14:paraId="1BAE2A49" w14:textId="77777777" w:rsidR="007B4BAD" w:rsidRPr="00F82756" w:rsidRDefault="007B4BAD" w:rsidP="00A173CD">
      <w:pPr>
        <w:rPr>
          <w:rFonts w:cs="Calibri"/>
        </w:rPr>
      </w:pPr>
      <w:r w:rsidRPr="00F82756">
        <w:rPr>
          <w:rFonts w:cs="Calibri"/>
        </w:rPr>
        <w:t>The Ombudsman consider</w:t>
      </w:r>
      <w:r w:rsidR="00CB64DD" w:rsidRPr="00F82756">
        <w:rPr>
          <w:rFonts w:cs="Calibri"/>
        </w:rPr>
        <w:t>s</w:t>
      </w:r>
      <w:r w:rsidRPr="00F82756">
        <w:rPr>
          <w:rFonts w:cs="Calibri"/>
        </w:rPr>
        <w:t xml:space="preserve"> that reasonable steps would</w:t>
      </w:r>
      <w:r w:rsidR="00154615" w:rsidRPr="00F82756">
        <w:rPr>
          <w:rFonts w:cs="Calibri"/>
        </w:rPr>
        <w:t>,</w:t>
      </w:r>
      <w:r w:rsidRPr="00F82756">
        <w:rPr>
          <w:rFonts w:cs="Calibri"/>
        </w:rPr>
        <w:t xml:space="preserve"> at a minimum</w:t>
      </w:r>
      <w:r w:rsidR="00154615" w:rsidRPr="00F82756">
        <w:rPr>
          <w:rFonts w:cs="Calibri"/>
        </w:rPr>
        <w:t>,</w:t>
      </w:r>
      <w:r w:rsidRPr="00F82756">
        <w:rPr>
          <w:rFonts w:cs="Calibri"/>
        </w:rPr>
        <w:t xml:space="preserve"> cover</w:t>
      </w:r>
      <w:r w:rsidR="00DA0901" w:rsidRPr="00F82756">
        <w:rPr>
          <w:rFonts w:cs="Calibri"/>
        </w:rPr>
        <w:t xml:space="preserve"> searching</w:t>
      </w:r>
      <w:r w:rsidRPr="00F82756">
        <w:rPr>
          <w:rFonts w:cs="Calibri"/>
        </w:rPr>
        <w:t>:</w:t>
      </w:r>
    </w:p>
    <w:p w14:paraId="0398F309" w14:textId="77777777" w:rsidR="007B4BAD" w:rsidRPr="00F82756" w:rsidRDefault="007B5611" w:rsidP="00A173CD">
      <w:pPr>
        <w:pStyle w:val="ListParagraph"/>
        <w:numPr>
          <w:ilvl w:val="0"/>
          <w:numId w:val="28"/>
        </w:numPr>
        <w:ind w:right="-731"/>
        <w:rPr>
          <w:rFonts w:cs="Calibri"/>
        </w:rPr>
      </w:pPr>
      <w:r w:rsidRPr="00F82756">
        <w:rPr>
          <w:rFonts w:cs="Calibri"/>
        </w:rPr>
        <w:t>records management system</w:t>
      </w:r>
      <w:r w:rsidR="00495254" w:rsidRPr="00F82756">
        <w:rPr>
          <w:rFonts w:cs="Calibri"/>
        </w:rPr>
        <w:t>s</w:t>
      </w:r>
      <w:r w:rsidR="00DC1E1A" w:rsidRPr="00F82756">
        <w:rPr>
          <w:rFonts w:cs="Calibri"/>
        </w:rPr>
        <w:t>,</w:t>
      </w:r>
      <w:r w:rsidRPr="00F82756">
        <w:rPr>
          <w:rFonts w:cs="Calibri"/>
        </w:rPr>
        <w:t xml:space="preserve"> </w:t>
      </w:r>
      <w:r w:rsidR="00DC1E1A" w:rsidRPr="00F82756">
        <w:rPr>
          <w:rFonts w:cs="Calibri"/>
        </w:rPr>
        <w:t>for example,</w:t>
      </w:r>
      <w:r w:rsidRPr="00F82756">
        <w:rPr>
          <w:rFonts w:cs="Calibri"/>
        </w:rPr>
        <w:t xml:space="preserve"> HP TRIM</w:t>
      </w:r>
      <w:r w:rsidR="00DA0901" w:rsidRPr="00F82756">
        <w:rPr>
          <w:rFonts w:cs="Calibri"/>
        </w:rPr>
        <w:t xml:space="preserve"> or</w:t>
      </w:r>
      <w:r w:rsidRPr="00F82756">
        <w:rPr>
          <w:rFonts w:cs="Calibri"/>
        </w:rPr>
        <w:t xml:space="preserve"> Objective</w:t>
      </w:r>
    </w:p>
    <w:p w14:paraId="1DB062CF" w14:textId="77777777" w:rsidR="007B4BAD" w:rsidRPr="00F82756" w:rsidRDefault="00107F71" w:rsidP="00A173CD">
      <w:pPr>
        <w:pStyle w:val="ListParagraph"/>
        <w:numPr>
          <w:ilvl w:val="0"/>
          <w:numId w:val="28"/>
        </w:numPr>
        <w:ind w:right="-731"/>
        <w:rPr>
          <w:rFonts w:cs="Calibri"/>
        </w:rPr>
      </w:pPr>
      <w:r w:rsidRPr="00F82756">
        <w:rPr>
          <w:rFonts w:cs="Calibri"/>
        </w:rPr>
        <w:t>electronic devices/email accounts</w:t>
      </w:r>
    </w:p>
    <w:p w14:paraId="12CB5E11" w14:textId="77777777" w:rsidR="00D21A01" w:rsidRPr="00F82756" w:rsidRDefault="00D21A01" w:rsidP="00A173CD">
      <w:pPr>
        <w:pStyle w:val="ListParagraph"/>
        <w:numPr>
          <w:ilvl w:val="0"/>
          <w:numId w:val="28"/>
        </w:numPr>
        <w:ind w:right="-731"/>
        <w:rPr>
          <w:rFonts w:cs="Calibri"/>
        </w:rPr>
      </w:pPr>
      <w:r w:rsidRPr="00F82756">
        <w:rPr>
          <w:rFonts w:cs="Calibri"/>
        </w:rPr>
        <w:t>work-related social media accounts</w:t>
      </w:r>
    </w:p>
    <w:p w14:paraId="1EE474DD" w14:textId="77777777" w:rsidR="00EA3E47" w:rsidRPr="00F82756" w:rsidRDefault="00EA3E47" w:rsidP="00A173CD">
      <w:pPr>
        <w:pStyle w:val="ListParagraph"/>
        <w:numPr>
          <w:ilvl w:val="0"/>
          <w:numId w:val="28"/>
        </w:numPr>
        <w:ind w:right="-731"/>
        <w:rPr>
          <w:rFonts w:cs="Calibri"/>
        </w:rPr>
      </w:pPr>
      <w:r w:rsidRPr="00F82756">
        <w:rPr>
          <w:rFonts w:cs="Calibri"/>
        </w:rPr>
        <w:t>office desks and filing cabinets</w:t>
      </w:r>
    </w:p>
    <w:p w14:paraId="3D640F16" w14:textId="77777777" w:rsidR="00EA3E47" w:rsidRPr="00F82756" w:rsidRDefault="00EA3E47" w:rsidP="00A173CD">
      <w:pPr>
        <w:pStyle w:val="ListParagraph"/>
        <w:numPr>
          <w:ilvl w:val="0"/>
          <w:numId w:val="28"/>
        </w:numPr>
        <w:ind w:right="-731"/>
        <w:rPr>
          <w:rFonts w:cs="Calibri"/>
        </w:rPr>
      </w:pPr>
      <w:r w:rsidRPr="00F82756">
        <w:rPr>
          <w:rFonts w:cs="Calibri"/>
        </w:rPr>
        <w:t>computer drives and files</w:t>
      </w:r>
    </w:p>
    <w:p w14:paraId="42A39FCD" w14:textId="77777777" w:rsidR="00EA3E47" w:rsidRPr="00F82756" w:rsidRDefault="00EA3E47" w:rsidP="00A173CD">
      <w:pPr>
        <w:pStyle w:val="ListParagraph"/>
        <w:numPr>
          <w:ilvl w:val="0"/>
          <w:numId w:val="28"/>
        </w:numPr>
        <w:ind w:right="-731"/>
        <w:rPr>
          <w:rFonts w:cs="Calibri"/>
        </w:rPr>
      </w:pPr>
      <w:r w:rsidRPr="00F82756">
        <w:rPr>
          <w:rFonts w:cs="Calibri"/>
        </w:rPr>
        <w:t>notepads, diaries and calendars</w:t>
      </w:r>
    </w:p>
    <w:p w14:paraId="1A364907" w14:textId="77777777" w:rsidR="00154615" w:rsidRPr="008F0BCA" w:rsidRDefault="00EA3E47" w:rsidP="00A173CD">
      <w:pPr>
        <w:pStyle w:val="ListParagraph"/>
        <w:numPr>
          <w:ilvl w:val="0"/>
          <w:numId w:val="28"/>
        </w:numPr>
        <w:ind w:right="-731"/>
        <w:rPr>
          <w:rFonts w:cs="Calibri"/>
        </w:rPr>
      </w:pPr>
      <w:r w:rsidRPr="00F82756">
        <w:rPr>
          <w:rFonts w:cs="Calibri"/>
        </w:rPr>
        <w:t>au</w:t>
      </w:r>
      <w:r w:rsidRPr="008F0BCA">
        <w:rPr>
          <w:rFonts w:cs="Calibri"/>
        </w:rPr>
        <w:t>dio and visual recordings</w:t>
      </w:r>
    </w:p>
    <w:p w14:paraId="2F9C44F2" w14:textId="77777777" w:rsidR="00EA3E47" w:rsidRPr="008F0BCA" w:rsidRDefault="00165CCE" w:rsidP="00A173CD">
      <w:pPr>
        <w:pStyle w:val="ListParagraph"/>
        <w:numPr>
          <w:ilvl w:val="0"/>
          <w:numId w:val="28"/>
        </w:numPr>
        <w:ind w:right="-731"/>
        <w:rPr>
          <w:rFonts w:cs="Calibri"/>
        </w:rPr>
      </w:pPr>
      <w:r w:rsidRPr="008F0BCA">
        <w:rPr>
          <w:rFonts w:cs="Calibri"/>
        </w:rPr>
        <w:t>work issued mobile phones</w:t>
      </w:r>
    </w:p>
    <w:p w14:paraId="190DC29F" w14:textId="77777777" w:rsidR="00260523" w:rsidRPr="008F0BCA" w:rsidRDefault="00DA0901" w:rsidP="00A173CD">
      <w:pPr>
        <w:pStyle w:val="ListParagraph"/>
        <w:numPr>
          <w:ilvl w:val="0"/>
          <w:numId w:val="28"/>
        </w:numPr>
        <w:ind w:right="-731"/>
        <w:rPr>
          <w:rFonts w:cs="Calibri"/>
        </w:rPr>
      </w:pPr>
      <w:r w:rsidRPr="008F0BCA">
        <w:rPr>
          <w:rFonts w:cs="Calibri"/>
        </w:rPr>
        <w:t xml:space="preserve">documents stored at </w:t>
      </w:r>
      <w:r w:rsidR="00EA3E47" w:rsidRPr="008F0BCA">
        <w:rPr>
          <w:rFonts w:cs="Calibri"/>
        </w:rPr>
        <w:t>offsite storage locations</w:t>
      </w:r>
    </w:p>
    <w:p w14:paraId="3FF004E9" w14:textId="77777777" w:rsidR="00086024" w:rsidRPr="008F0BCA" w:rsidRDefault="00086024" w:rsidP="00A173CD">
      <w:pPr>
        <w:pStyle w:val="ListParagraph"/>
        <w:numPr>
          <w:ilvl w:val="0"/>
          <w:numId w:val="28"/>
        </w:numPr>
        <w:ind w:right="-731"/>
        <w:rPr>
          <w:rFonts w:cs="Calibri"/>
        </w:rPr>
      </w:pPr>
      <w:r w:rsidRPr="008F0BCA">
        <w:rPr>
          <w:rFonts w:cs="Calibri"/>
        </w:rPr>
        <w:t>relevant information held in messaging applications</w:t>
      </w:r>
      <w:r w:rsidR="00473337" w:rsidRPr="008F0BCA">
        <w:rPr>
          <w:rFonts w:cs="Calibri"/>
        </w:rPr>
        <w:t>.</w:t>
      </w:r>
    </w:p>
    <w:p w14:paraId="75F92C7E" w14:textId="77777777" w:rsidR="00AC555A" w:rsidRPr="008F0BCA" w:rsidRDefault="00AC555A" w:rsidP="00782A9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731"/>
        <w:rPr>
          <w:rFonts w:cs="Calibri"/>
          <w:b/>
        </w:rPr>
      </w:pPr>
      <w:r w:rsidRPr="008F0BCA">
        <w:rPr>
          <w:rFonts w:cs="Calibri"/>
          <w:b/>
        </w:rPr>
        <w:t xml:space="preserve">Note: </w:t>
      </w:r>
    </w:p>
    <w:p w14:paraId="732CD368" w14:textId="77777777" w:rsidR="00086024" w:rsidRPr="008F0BCA" w:rsidRDefault="00086024" w:rsidP="00782A96">
      <w:pPr>
        <w:pStyle w:val="ListParagraph"/>
        <w:keepNext/>
        <w:keepLines/>
        <w:numPr>
          <w:ilvl w:val="0"/>
          <w:numId w:val="28"/>
        </w:numPr>
        <w:pBdr>
          <w:top w:val="single" w:sz="4" w:space="1" w:color="auto"/>
          <w:left w:val="single" w:sz="4" w:space="4" w:color="auto"/>
          <w:bottom w:val="single" w:sz="4" w:space="1" w:color="auto"/>
          <w:right w:val="single" w:sz="4" w:space="4" w:color="auto"/>
        </w:pBdr>
        <w:shd w:val="clear" w:color="auto" w:fill="D9E2F3" w:themeFill="accent5" w:themeFillTint="33"/>
        <w:ind w:right="-731"/>
        <w:rPr>
          <w:rFonts w:cs="Calibri"/>
        </w:rPr>
      </w:pPr>
      <w:r w:rsidRPr="008F0BCA">
        <w:t>Where an agency has a ‘bring your own device’ policy, it is particularly important to ensure these devices are captured.</w:t>
      </w:r>
    </w:p>
    <w:p w14:paraId="19B743E1" w14:textId="77777777" w:rsidR="007B4BAD" w:rsidRPr="00F82756" w:rsidRDefault="00260523" w:rsidP="001923FA">
      <w:pPr>
        <w:ind w:right="-450"/>
        <w:rPr>
          <w:rFonts w:cs="Calibri"/>
        </w:rPr>
      </w:pPr>
      <w:r w:rsidRPr="00F82756">
        <w:rPr>
          <w:rFonts w:cs="Calibri"/>
        </w:rPr>
        <w:t>On review, if the searches undertaken</w:t>
      </w:r>
      <w:r w:rsidR="00C77293" w:rsidRPr="00F82756">
        <w:rPr>
          <w:rFonts w:cs="Calibri"/>
        </w:rPr>
        <w:t xml:space="preserve"> </w:t>
      </w:r>
      <w:r w:rsidR="00154615" w:rsidRPr="00F82756">
        <w:rPr>
          <w:rFonts w:cs="Calibri"/>
        </w:rPr>
        <w:t>are considered</w:t>
      </w:r>
      <w:r w:rsidR="00DA0901" w:rsidRPr="00F82756">
        <w:rPr>
          <w:rFonts w:cs="Calibri"/>
        </w:rPr>
        <w:t xml:space="preserve"> </w:t>
      </w:r>
      <w:r w:rsidR="00C77293" w:rsidRPr="00F82756">
        <w:rPr>
          <w:rFonts w:cs="Calibri"/>
        </w:rPr>
        <w:t>insufficient,</w:t>
      </w:r>
      <w:r w:rsidR="00154615" w:rsidRPr="00F82756">
        <w:rPr>
          <w:rFonts w:cs="Calibri"/>
        </w:rPr>
        <w:t xml:space="preserve"> </w:t>
      </w:r>
      <w:r w:rsidRPr="00F82756">
        <w:rPr>
          <w:rFonts w:cs="Calibri"/>
        </w:rPr>
        <w:t xml:space="preserve">the Ombudsman may make a direction for the </w:t>
      </w:r>
      <w:r w:rsidR="005E0300" w:rsidRPr="00F82756">
        <w:rPr>
          <w:rFonts w:cs="Calibri"/>
        </w:rPr>
        <w:t>respondent</w:t>
      </w:r>
      <w:r w:rsidR="00A70421" w:rsidRPr="00F82756">
        <w:rPr>
          <w:rFonts w:cs="Calibri"/>
        </w:rPr>
        <w:t xml:space="preserve"> </w:t>
      </w:r>
      <w:r w:rsidRPr="00F82756">
        <w:rPr>
          <w:rFonts w:cs="Calibri"/>
        </w:rPr>
        <w:t>to conduct further searches to locate the information requested.</w:t>
      </w:r>
      <w:r w:rsidR="007E1082" w:rsidRPr="00F82756">
        <w:rPr>
          <w:rStyle w:val="FootnoteReference"/>
          <w:rFonts w:cs="Calibri"/>
        </w:rPr>
        <w:footnoteReference w:id="37"/>
      </w:r>
    </w:p>
    <w:p w14:paraId="26B3D566" w14:textId="77777777" w:rsidR="007B4BAD" w:rsidRPr="00F82756" w:rsidRDefault="007B4BAD" w:rsidP="00E11FAF">
      <w:pPr>
        <w:pStyle w:val="Heading4"/>
        <w:rPr>
          <w:rFonts w:ascii="Calibri" w:hAnsi="Calibri" w:cs="Calibri"/>
        </w:rPr>
      </w:pPr>
      <w:r w:rsidRPr="00F82756">
        <w:rPr>
          <w:rFonts w:ascii="Calibri" w:hAnsi="Calibri" w:cs="Calibri"/>
        </w:rPr>
        <w:t xml:space="preserve">Record keeping </w:t>
      </w:r>
    </w:p>
    <w:p w14:paraId="5C0E688B" w14:textId="77777777" w:rsidR="00A70421" w:rsidRPr="00F82756" w:rsidRDefault="007B4BAD" w:rsidP="007B4BAD">
      <w:pPr>
        <w:rPr>
          <w:rFonts w:cs="Calibri"/>
        </w:rPr>
      </w:pPr>
      <w:r w:rsidRPr="00F82756">
        <w:rPr>
          <w:rFonts w:cs="Calibri"/>
        </w:rPr>
        <w:t xml:space="preserve">Applicants are relying on the integrity of the searches conducted by agencies to identify and locate the information </w:t>
      </w:r>
      <w:r w:rsidR="00BC7E67" w:rsidRPr="00F82756">
        <w:rPr>
          <w:rFonts w:cs="Calibri"/>
        </w:rPr>
        <w:t>requested</w:t>
      </w:r>
      <w:r w:rsidRPr="00F82756">
        <w:rPr>
          <w:rFonts w:cs="Calibri"/>
        </w:rPr>
        <w:t xml:space="preserve">. Good record keeping systems are essential to ensure </w:t>
      </w:r>
      <w:r w:rsidR="00EB6F83" w:rsidRPr="00F82756">
        <w:rPr>
          <w:rFonts w:cs="Calibri"/>
        </w:rPr>
        <w:t>agencies are able to comply with the FOI Act</w:t>
      </w:r>
      <w:r w:rsidRPr="00F82756">
        <w:rPr>
          <w:rFonts w:cs="Calibri"/>
        </w:rPr>
        <w:t xml:space="preserve">. </w:t>
      </w:r>
    </w:p>
    <w:p w14:paraId="2FCD8912" w14:textId="77777777" w:rsidR="007B4BAD" w:rsidRPr="00F82756" w:rsidRDefault="007B4BAD" w:rsidP="007B4BAD">
      <w:pPr>
        <w:rPr>
          <w:rFonts w:cs="Calibri"/>
        </w:rPr>
      </w:pPr>
      <w:r w:rsidRPr="00F82756">
        <w:rPr>
          <w:rFonts w:cs="Calibri"/>
        </w:rPr>
        <w:t xml:space="preserve">When searching for the information </w:t>
      </w:r>
      <w:r w:rsidR="007B5611" w:rsidRPr="00F82756">
        <w:rPr>
          <w:rFonts w:cs="Calibri"/>
        </w:rPr>
        <w:t>requested</w:t>
      </w:r>
      <w:r w:rsidRPr="00F82756">
        <w:rPr>
          <w:rFonts w:cs="Calibri"/>
        </w:rPr>
        <w:t>,</w:t>
      </w:r>
      <w:r w:rsidR="005E0300" w:rsidRPr="00F82756">
        <w:rPr>
          <w:rFonts w:cs="Calibri"/>
        </w:rPr>
        <w:t xml:space="preserve"> respondents s</w:t>
      </w:r>
      <w:r w:rsidRPr="00F82756">
        <w:rPr>
          <w:rFonts w:cs="Calibri"/>
        </w:rPr>
        <w:t>hould make reasonable judgements about how to undertake the search. It may be necessary to consider looking beyond the wording of the access application.</w:t>
      </w:r>
    </w:p>
    <w:p w14:paraId="7B103294" w14:textId="77777777" w:rsidR="000E218F" w:rsidRPr="00F82756" w:rsidRDefault="000E218F" w:rsidP="007B4BAD">
      <w:pPr>
        <w:rPr>
          <w:rFonts w:cs="Calibri"/>
        </w:rPr>
      </w:pPr>
      <w:r w:rsidRPr="00F82756">
        <w:rPr>
          <w:rFonts w:cs="Calibri"/>
        </w:rPr>
        <w:t xml:space="preserve">It is the responsibility </w:t>
      </w:r>
      <w:r w:rsidR="00EB6F83" w:rsidRPr="00F82756">
        <w:rPr>
          <w:rFonts w:cs="Calibri"/>
        </w:rPr>
        <w:t xml:space="preserve">of agencies and Ministers </w:t>
      </w:r>
      <w:r w:rsidRPr="00F82756">
        <w:rPr>
          <w:rFonts w:cs="Calibri"/>
        </w:rPr>
        <w:t xml:space="preserve">to manage and store information in a way that </w:t>
      </w:r>
      <w:r w:rsidR="00EB6F83" w:rsidRPr="00F82756">
        <w:rPr>
          <w:rFonts w:cs="Calibri"/>
        </w:rPr>
        <w:t>enables</w:t>
      </w:r>
      <w:r w:rsidRPr="00F82756">
        <w:rPr>
          <w:rFonts w:cs="Calibri"/>
        </w:rPr>
        <w:t xml:space="preserve"> </w:t>
      </w:r>
      <w:r w:rsidR="00DC1E1A" w:rsidRPr="00F82756">
        <w:rPr>
          <w:rFonts w:cs="Calibri"/>
        </w:rPr>
        <w:t xml:space="preserve">information </w:t>
      </w:r>
      <w:r w:rsidR="00EB6F83" w:rsidRPr="00F82756">
        <w:rPr>
          <w:rFonts w:cs="Calibri"/>
        </w:rPr>
        <w:t xml:space="preserve">to be located </w:t>
      </w:r>
      <w:r w:rsidRPr="00F82756">
        <w:rPr>
          <w:rFonts w:cs="Calibri"/>
        </w:rPr>
        <w:t>for the purposes of an access application.</w:t>
      </w:r>
      <w:r w:rsidRPr="00F82756">
        <w:rPr>
          <w:rStyle w:val="FootnoteReference"/>
          <w:rFonts w:cs="Calibri"/>
        </w:rPr>
        <w:footnoteReference w:id="38"/>
      </w:r>
    </w:p>
    <w:p w14:paraId="37715D10" w14:textId="77777777" w:rsidR="007B4BAD" w:rsidRPr="00F82756" w:rsidRDefault="007B4BAD" w:rsidP="001923FA">
      <w:pPr>
        <w:ind w:right="-591"/>
        <w:rPr>
          <w:rFonts w:cs="Calibri"/>
        </w:rPr>
      </w:pPr>
      <w:r w:rsidRPr="00F82756">
        <w:rPr>
          <w:rFonts w:cs="Calibri"/>
        </w:rPr>
        <w:t>It is good practice to keep a detailed record of all searches conducted in a format that can be provided to external review bodies to justify the search process on review.</w:t>
      </w:r>
      <w:r w:rsidR="007B5611" w:rsidRPr="00F82756">
        <w:rPr>
          <w:rFonts w:cs="Calibri"/>
        </w:rPr>
        <w:t xml:space="preserve"> This is demonstra</w:t>
      </w:r>
      <w:r w:rsidR="00E34D09" w:rsidRPr="00F82756">
        <w:rPr>
          <w:rFonts w:cs="Calibri"/>
        </w:rPr>
        <w:t xml:space="preserve">ted in </w:t>
      </w:r>
      <w:r w:rsidR="00E34D09" w:rsidRPr="00F82756">
        <w:rPr>
          <w:rFonts w:cs="Calibri"/>
          <w:i/>
        </w:rPr>
        <w:t>‘AF’ and Community Services Directorate</w:t>
      </w:r>
      <w:r w:rsidR="00E34D09" w:rsidRPr="00F82756">
        <w:rPr>
          <w:rFonts w:cs="Calibri"/>
        </w:rPr>
        <w:t>,</w:t>
      </w:r>
      <w:r w:rsidR="000E054C" w:rsidRPr="00F82756">
        <w:rPr>
          <w:rStyle w:val="FootnoteReference"/>
          <w:rFonts w:cs="Calibri"/>
        </w:rPr>
        <w:footnoteReference w:id="39"/>
      </w:r>
      <w:r w:rsidR="00E34D09" w:rsidRPr="00F82756">
        <w:rPr>
          <w:rFonts w:cs="Calibri"/>
        </w:rPr>
        <w:t xml:space="preserve"> where upon review, the agency was able to provide written records of searches undertaken to show </w:t>
      </w:r>
      <w:r w:rsidR="00E54BBB" w:rsidRPr="00F82756">
        <w:rPr>
          <w:rFonts w:cs="Calibri"/>
        </w:rPr>
        <w:t>that all reasonable steps were taken to locate the information requested.</w:t>
      </w:r>
    </w:p>
    <w:p w14:paraId="130C0E0D" w14:textId="77777777" w:rsidR="007B4BAD" w:rsidRPr="00F82756" w:rsidRDefault="007B4BAD" w:rsidP="007B4BAD">
      <w:pPr>
        <w:pStyle w:val="Heading4"/>
        <w:rPr>
          <w:rFonts w:ascii="Calibri" w:hAnsi="Calibri" w:cs="Calibri"/>
        </w:rPr>
      </w:pPr>
      <w:r w:rsidRPr="00F82756">
        <w:rPr>
          <w:rFonts w:ascii="Calibri" w:hAnsi="Calibri" w:cs="Calibri"/>
        </w:rPr>
        <w:t>Contractors</w:t>
      </w:r>
    </w:p>
    <w:p w14:paraId="5083B707" w14:textId="77777777" w:rsidR="007B4BAD" w:rsidRPr="00F82756" w:rsidRDefault="00B419E6" w:rsidP="001923FA">
      <w:pPr>
        <w:ind w:right="-733"/>
        <w:rPr>
          <w:rFonts w:cs="Calibri"/>
        </w:rPr>
      </w:pPr>
      <w:r w:rsidRPr="00F82756">
        <w:rPr>
          <w:rFonts w:cs="Calibri"/>
        </w:rPr>
        <w:t>Recognising</w:t>
      </w:r>
      <w:r w:rsidR="007B4BAD" w:rsidRPr="00F82756">
        <w:rPr>
          <w:rFonts w:cs="Calibri"/>
        </w:rPr>
        <w:t xml:space="preserve"> that the ACT Government increasingly contract</w:t>
      </w:r>
      <w:r w:rsidRPr="00F82756">
        <w:rPr>
          <w:rFonts w:cs="Calibri"/>
        </w:rPr>
        <w:t>s</w:t>
      </w:r>
      <w:r w:rsidR="007B4BAD" w:rsidRPr="00F82756">
        <w:rPr>
          <w:rFonts w:cs="Calibri"/>
        </w:rPr>
        <w:t xml:space="preserve"> </w:t>
      </w:r>
      <w:r w:rsidR="00AB678E" w:rsidRPr="00F82756">
        <w:rPr>
          <w:rFonts w:cs="Calibri"/>
        </w:rPr>
        <w:t xml:space="preserve">with </w:t>
      </w:r>
      <w:r w:rsidR="007B4BAD" w:rsidRPr="00F82756">
        <w:rPr>
          <w:rFonts w:cs="Calibri"/>
        </w:rPr>
        <w:t>private operators to perform government services, s 100</w:t>
      </w:r>
      <w:r w:rsidRPr="00F82756">
        <w:rPr>
          <w:rFonts w:cs="Calibri"/>
        </w:rPr>
        <w:t xml:space="preserve"> </w:t>
      </w:r>
      <w:r w:rsidR="00E11FAF" w:rsidRPr="00F82756">
        <w:rPr>
          <w:rFonts w:cs="Calibri"/>
        </w:rPr>
        <w:t xml:space="preserve">specifies that where this occurs </w:t>
      </w:r>
      <w:r w:rsidR="00A70421" w:rsidRPr="00F82756">
        <w:rPr>
          <w:rFonts w:cs="Calibri"/>
        </w:rPr>
        <w:t>an</w:t>
      </w:r>
      <w:r w:rsidR="00E11FAF" w:rsidRPr="00F82756">
        <w:rPr>
          <w:rFonts w:cs="Calibri"/>
        </w:rPr>
        <w:t xml:space="preserve"> agency is entitled to access </w:t>
      </w:r>
      <w:r w:rsidR="007B4BAD" w:rsidRPr="00F82756">
        <w:rPr>
          <w:rFonts w:cs="Calibri"/>
        </w:rPr>
        <w:t>information relevant to th</w:t>
      </w:r>
      <w:r w:rsidRPr="00F82756">
        <w:rPr>
          <w:rFonts w:cs="Calibri"/>
        </w:rPr>
        <w:t>ose</w:t>
      </w:r>
      <w:r w:rsidR="007B4BAD" w:rsidRPr="00F82756">
        <w:rPr>
          <w:rFonts w:cs="Calibri"/>
        </w:rPr>
        <w:t xml:space="preserve"> services</w:t>
      </w:r>
      <w:r w:rsidR="00E11FAF" w:rsidRPr="00F82756">
        <w:rPr>
          <w:rFonts w:cs="Calibri"/>
        </w:rPr>
        <w:t xml:space="preserve"> and </w:t>
      </w:r>
      <w:r w:rsidRPr="00F82756">
        <w:rPr>
          <w:rFonts w:cs="Calibri"/>
        </w:rPr>
        <w:t>must</w:t>
      </w:r>
      <w:r w:rsidR="00E11FAF" w:rsidRPr="00F82756">
        <w:rPr>
          <w:rFonts w:cs="Calibri"/>
        </w:rPr>
        <w:t xml:space="preserve"> consider </w:t>
      </w:r>
      <w:r w:rsidR="00DC1E1A" w:rsidRPr="00F82756">
        <w:rPr>
          <w:rFonts w:cs="Calibri"/>
        </w:rPr>
        <w:t xml:space="preserve">this </w:t>
      </w:r>
      <w:r w:rsidR="00E11FAF" w:rsidRPr="00F82756">
        <w:rPr>
          <w:rFonts w:cs="Calibri"/>
        </w:rPr>
        <w:t xml:space="preserve">in the context of any relevant </w:t>
      </w:r>
      <w:r w:rsidR="001A7800" w:rsidRPr="00F82756">
        <w:rPr>
          <w:rFonts w:cs="Calibri"/>
        </w:rPr>
        <w:t>access application</w:t>
      </w:r>
      <w:r w:rsidR="00E11FAF" w:rsidRPr="00F82756">
        <w:rPr>
          <w:rFonts w:cs="Calibri"/>
        </w:rPr>
        <w:t xml:space="preserve">. </w:t>
      </w:r>
    </w:p>
    <w:p w14:paraId="68116B1F" w14:textId="77777777" w:rsidR="00E11FAF" w:rsidRPr="00F82756" w:rsidRDefault="00E11FAF" w:rsidP="00E11FAF">
      <w:pPr>
        <w:ind w:right="-306"/>
        <w:rPr>
          <w:rFonts w:cs="Calibri"/>
        </w:rPr>
      </w:pPr>
      <w:r w:rsidRPr="00F82756">
        <w:rPr>
          <w:rFonts w:cs="Calibri"/>
        </w:rPr>
        <w:lastRenderedPageBreak/>
        <w:t>Where such contractual arrangements are in place, agencies are encouraged to seek agreement up front with the relevant company regarding the sorts of business information they are prepared to release without consultation. This will facilitate quicker processing of such applications.</w:t>
      </w:r>
    </w:p>
    <w:p w14:paraId="7F476D75" w14:textId="77777777" w:rsidR="001A7800" w:rsidRPr="00F82756" w:rsidRDefault="001A7800" w:rsidP="003603C2">
      <w:pPr>
        <w:pStyle w:val="Heading4"/>
        <w:rPr>
          <w:rFonts w:ascii="Calibri" w:hAnsi="Calibri" w:cs="Calibri"/>
        </w:rPr>
      </w:pPr>
      <w:bookmarkStart w:id="40" w:name="_Duplicates"/>
      <w:bookmarkStart w:id="41" w:name="_Ref15990259"/>
      <w:bookmarkEnd w:id="40"/>
      <w:r w:rsidRPr="00F82756">
        <w:rPr>
          <w:rFonts w:ascii="Calibri" w:hAnsi="Calibri" w:cs="Calibri"/>
        </w:rPr>
        <w:t>Duplicates</w:t>
      </w:r>
      <w:bookmarkEnd w:id="41"/>
    </w:p>
    <w:p w14:paraId="723F229A" w14:textId="77777777" w:rsidR="001923FA" w:rsidRPr="00F82756" w:rsidRDefault="005E0300" w:rsidP="003603C2">
      <w:pPr>
        <w:rPr>
          <w:rFonts w:cs="Calibri"/>
        </w:rPr>
      </w:pPr>
      <w:r w:rsidRPr="00F82756">
        <w:rPr>
          <w:rFonts w:cs="Calibri"/>
        </w:rPr>
        <w:t xml:space="preserve">Respondents </w:t>
      </w:r>
      <w:r w:rsidR="00E41356" w:rsidRPr="00F82756">
        <w:rPr>
          <w:rFonts w:cs="Calibri"/>
        </w:rPr>
        <w:t xml:space="preserve">are reminded that under the FOI Act, applicants are seeking access to information and not documents. </w:t>
      </w:r>
      <w:r w:rsidR="00DC1E1A" w:rsidRPr="00F82756">
        <w:rPr>
          <w:rFonts w:cs="Calibri"/>
        </w:rPr>
        <w:t>In most cases</w:t>
      </w:r>
      <w:r w:rsidR="00E41356" w:rsidRPr="00F82756">
        <w:rPr>
          <w:rFonts w:cs="Calibri"/>
        </w:rPr>
        <w:t>,</w:t>
      </w:r>
      <w:r w:rsidR="00355A0F" w:rsidRPr="00F82756">
        <w:rPr>
          <w:rFonts w:cs="Calibri"/>
        </w:rPr>
        <w:t xml:space="preserve"> an applicant would only seek one copy</w:t>
      </w:r>
      <w:r w:rsidR="00E41356" w:rsidRPr="00F82756">
        <w:rPr>
          <w:rFonts w:cs="Calibri"/>
        </w:rPr>
        <w:t>,</w:t>
      </w:r>
      <w:r w:rsidR="00355A0F" w:rsidRPr="00F82756">
        <w:rPr>
          <w:rFonts w:cs="Calibri"/>
        </w:rPr>
        <w:t xml:space="preserve"> where there are exact duplicates of a record containing the information requested.</w:t>
      </w:r>
      <w:r w:rsidR="0023099F" w:rsidRPr="00F82756">
        <w:rPr>
          <w:rFonts w:cs="Calibri"/>
        </w:rPr>
        <w:t xml:space="preserve"> </w:t>
      </w:r>
    </w:p>
    <w:p w14:paraId="7B1F6CF2" w14:textId="77777777" w:rsidR="001A7800" w:rsidRPr="00F82756" w:rsidRDefault="0023099F" w:rsidP="00CB64DD">
      <w:pPr>
        <w:keepNext/>
        <w:keepLines/>
        <w:ind w:right="-308"/>
        <w:rPr>
          <w:rFonts w:cs="Calibri"/>
        </w:rPr>
      </w:pPr>
      <w:r w:rsidRPr="00F82756">
        <w:rPr>
          <w:rFonts w:cs="Calibri"/>
        </w:rPr>
        <w:t>The Ombudsman is of the view that</w:t>
      </w:r>
      <w:r w:rsidR="00CB64DD" w:rsidRPr="00F82756">
        <w:rPr>
          <w:rFonts w:cs="Calibri"/>
        </w:rPr>
        <w:t xml:space="preserve"> exact</w:t>
      </w:r>
      <w:r w:rsidRPr="00F82756">
        <w:rPr>
          <w:rFonts w:cs="Calibri"/>
        </w:rPr>
        <w:t xml:space="preserve"> duplicates should be excluded</w:t>
      </w:r>
      <w:r w:rsidR="00E41356" w:rsidRPr="00F82756">
        <w:rPr>
          <w:rFonts w:cs="Calibri"/>
        </w:rPr>
        <w:t xml:space="preserve"> from the scope of an access application</w:t>
      </w:r>
      <w:r w:rsidRPr="00F82756">
        <w:rPr>
          <w:rFonts w:cs="Calibri"/>
        </w:rPr>
        <w:t xml:space="preserve"> unless specifically </w:t>
      </w:r>
      <w:r w:rsidR="009238B4" w:rsidRPr="00F82756">
        <w:rPr>
          <w:rFonts w:cs="Calibri"/>
        </w:rPr>
        <w:t>requested</w:t>
      </w:r>
      <w:r w:rsidRPr="00F82756">
        <w:rPr>
          <w:rFonts w:cs="Calibri"/>
        </w:rPr>
        <w:t xml:space="preserve"> by the applicant. To achieve this, </w:t>
      </w:r>
      <w:r w:rsidR="005E0300" w:rsidRPr="00F82756">
        <w:rPr>
          <w:rFonts w:cs="Calibri"/>
        </w:rPr>
        <w:t>respondents</w:t>
      </w:r>
      <w:r w:rsidRPr="00F82756">
        <w:rPr>
          <w:rFonts w:cs="Calibri"/>
        </w:rPr>
        <w:t xml:space="preserve"> should consider including an explanatory paragraph in the acknowledgement letter or </w:t>
      </w:r>
      <w:r w:rsidR="00E41356" w:rsidRPr="00F82756">
        <w:rPr>
          <w:rFonts w:cs="Calibri"/>
        </w:rPr>
        <w:t>contacting the applicant to confirm this is the approach being taken.</w:t>
      </w:r>
    </w:p>
    <w:p w14:paraId="7FA37B9E" w14:textId="77777777" w:rsidR="0023099F" w:rsidRPr="00F82756" w:rsidRDefault="0023099F" w:rsidP="00CB64DD">
      <w:pPr>
        <w:ind w:right="-308"/>
        <w:rPr>
          <w:rFonts w:cs="Calibri"/>
        </w:rPr>
      </w:pPr>
      <w:r w:rsidRPr="00F82756">
        <w:rPr>
          <w:rFonts w:cs="Calibri"/>
        </w:rPr>
        <w:t xml:space="preserve">The approach to exclude </w:t>
      </w:r>
      <w:r w:rsidR="00CB64DD" w:rsidRPr="00F82756">
        <w:rPr>
          <w:rFonts w:cs="Calibri"/>
        </w:rPr>
        <w:t xml:space="preserve">exact </w:t>
      </w:r>
      <w:r w:rsidRPr="00F82756">
        <w:rPr>
          <w:rFonts w:cs="Calibri"/>
        </w:rPr>
        <w:t>duplicates is in line with the objects of the FOI Act – namely, to provide access to government information at the lowest reasonable cost for all parties involved.</w:t>
      </w:r>
    </w:p>
    <w:p w14:paraId="3DCA5868" w14:textId="77777777" w:rsidR="00855694" w:rsidRPr="00A813F5" w:rsidRDefault="00A71045" w:rsidP="00BF71FD">
      <w:pPr>
        <w:pStyle w:val="Heading2"/>
        <w:numPr>
          <w:ilvl w:val="1"/>
          <w:numId w:val="23"/>
        </w:numPr>
        <w:ind w:hanging="792"/>
        <w:rPr>
          <w:rFonts w:asciiTheme="majorHAnsi" w:hAnsiTheme="majorHAnsi" w:cstheme="majorHAnsi"/>
        </w:rPr>
      </w:pPr>
      <w:bookmarkStart w:id="42" w:name="_Transfers_and_applications"/>
      <w:bookmarkStart w:id="43" w:name="_Ref15980898"/>
      <w:bookmarkStart w:id="44" w:name="_Toc31637501"/>
      <w:bookmarkEnd w:id="42"/>
      <w:r w:rsidRPr="00A813F5">
        <w:rPr>
          <w:rFonts w:asciiTheme="majorHAnsi" w:hAnsiTheme="majorHAnsi" w:cstheme="majorHAnsi"/>
        </w:rPr>
        <w:t>Transfers</w:t>
      </w:r>
      <w:bookmarkStart w:id="45" w:name="_Transfers"/>
      <w:bookmarkEnd w:id="39"/>
      <w:bookmarkEnd w:id="43"/>
      <w:bookmarkEnd w:id="45"/>
      <w:r w:rsidR="007308B0" w:rsidRPr="00A813F5">
        <w:rPr>
          <w:rFonts w:asciiTheme="majorHAnsi" w:hAnsiTheme="majorHAnsi" w:cstheme="majorHAnsi"/>
        </w:rPr>
        <w:t xml:space="preserve"> </w:t>
      </w:r>
      <w:r w:rsidR="00FE7B41" w:rsidRPr="00A813F5">
        <w:rPr>
          <w:rFonts w:asciiTheme="majorHAnsi" w:hAnsiTheme="majorHAnsi" w:cstheme="majorHAnsi"/>
        </w:rPr>
        <w:t>of access applications</w:t>
      </w:r>
      <w:bookmarkEnd w:id="44"/>
    </w:p>
    <w:p w14:paraId="16AE58F0" w14:textId="77777777" w:rsidR="00E92AFB" w:rsidRPr="00F82756" w:rsidRDefault="005E0300" w:rsidP="00E92AFB">
      <w:pPr>
        <w:rPr>
          <w:rFonts w:cs="Calibri"/>
        </w:rPr>
      </w:pPr>
      <w:r w:rsidRPr="00F82756">
        <w:rPr>
          <w:rFonts w:cs="Calibri"/>
        </w:rPr>
        <w:t>Respondents</w:t>
      </w:r>
      <w:r w:rsidR="00FE7B41" w:rsidRPr="00F82756">
        <w:rPr>
          <w:rFonts w:cs="Calibri"/>
        </w:rPr>
        <w:t xml:space="preserve"> </w:t>
      </w:r>
      <w:r w:rsidR="00343D6E" w:rsidRPr="00F82756">
        <w:rPr>
          <w:rFonts w:cs="Calibri"/>
        </w:rPr>
        <w:t>must</w:t>
      </w:r>
      <w:r w:rsidR="0041276D" w:rsidRPr="00F82756">
        <w:rPr>
          <w:rFonts w:cs="Calibri"/>
        </w:rPr>
        <w:t xml:space="preserve"> transfer an access application</w:t>
      </w:r>
      <w:r w:rsidR="000B0083" w:rsidRPr="00F82756">
        <w:rPr>
          <w:rFonts w:cs="Calibri"/>
        </w:rPr>
        <w:t xml:space="preserve"> </w:t>
      </w:r>
      <w:r w:rsidR="0041276D" w:rsidRPr="00F82756">
        <w:rPr>
          <w:rFonts w:cs="Calibri"/>
        </w:rPr>
        <w:t>to another agency</w:t>
      </w:r>
      <w:r w:rsidR="00FE7B41" w:rsidRPr="00F82756">
        <w:rPr>
          <w:rFonts w:cs="Calibri"/>
        </w:rPr>
        <w:t xml:space="preserve"> or Minister</w:t>
      </w:r>
      <w:r w:rsidR="0041276D" w:rsidRPr="00F82756">
        <w:rPr>
          <w:rFonts w:cs="Calibri"/>
        </w:rPr>
        <w:t xml:space="preserve"> if:</w:t>
      </w:r>
    </w:p>
    <w:p w14:paraId="3996A9C8" w14:textId="77777777" w:rsidR="0041276D" w:rsidRPr="00F82756" w:rsidRDefault="0041276D" w:rsidP="00CB64DD">
      <w:pPr>
        <w:pStyle w:val="ListParagraph"/>
        <w:numPr>
          <w:ilvl w:val="0"/>
          <w:numId w:val="6"/>
        </w:numPr>
        <w:ind w:right="-308"/>
        <w:rPr>
          <w:rFonts w:cs="Calibri"/>
        </w:rPr>
      </w:pPr>
      <w:r w:rsidRPr="00F82756">
        <w:rPr>
          <w:rFonts w:cs="Calibri"/>
        </w:rPr>
        <w:t>the information</w:t>
      </w:r>
      <w:r w:rsidR="00C121CF" w:rsidRPr="00F82756">
        <w:rPr>
          <w:rFonts w:cs="Calibri"/>
        </w:rPr>
        <w:t xml:space="preserve"> </w:t>
      </w:r>
      <w:r w:rsidR="00FE7B41" w:rsidRPr="00F82756">
        <w:rPr>
          <w:rFonts w:cs="Calibri"/>
        </w:rPr>
        <w:t>sought</w:t>
      </w:r>
      <w:r w:rsidRPr="00F82756">
        <w:rPr>
          <w:rFonts w:cs="Calibri"/>
        </w:rPr>
        <w:t xml:space="preserve"> is not held by the</w:t>
      </w:r>
      <w:r w:rsidR="00FE7B41" w:rsidRPr="00F82756">
        <w:rPr>
          <w:rFonts w:cs="Calibri"/>
        </w:rPr>
        <w:t>m</w:t>
      </w:r>
      <w:r w:rsidR="007157E9" w:rsidRPr="00F82756">
        <w:rPr>
          <w:rFonts w:cs="Calibri"/>
        </w:rPr>
        <w:t>,</w:t>
      </w:r>
      <w:r w:rsidRPr="00F82756">
        <w:rPr>
          <w:rFonts w:cs="Calibri"/>
        </w:rPr>
        <w:t xml:space="preserve"> but </w:t>
      </w:r>
      <w:r w:rsidR="00FE7B41" w:rsidRPr="00F82756">
        <w:rPr>
          <w:rFonts w:cs="Calibri"/>
        </w:rPr>
        <w:t xml:space="preserve">they </w:t>
      </w:r>
      <w:r w:rsidRPr="00F82756">
        <w:rPr>
          <w:rFonts w:cs="Calibri"/>
        </w:rPr>
        <w:t xml:space="preserve">believes it may be held by another agency </w:t>
      </w:r>
      <w:r w:rsidR="00FE7B41" w:rsidRPr="00F82756">
        <w:rPr>
          <w:rFonts w:cs="Calibri"/>
        </w:rPr>
        <w:t>or Minister (</w:t>
      </w:r>
      <w:r w:rsidRPr="00F82756">
        <w:rPr>
          <w:rFonts w:cs="Calibri"/>
        </w:rPr>
        <w:t>transferee); and</w:t>
      </w:r>
    </w:p>
    <w:p w14:paraId="63FC3924" w14:textId="77777777" w:rsidR="0041276D" w:rsidRPr="00F82756" w:rsidRDefault="0041276D" w:rsidP="00BF71FD">
      <w:pPr>
        <w:pStyle w:val="ListParagraph"/>
        <w:numPr>
          <w:ilvl w:val="0"/>
          <w:numId w:val="6"/>
        </w:numPr>
        <w:rPr>
          <w:rFonts w:cs="Calibri"/>
        </w:rPr>
      </w:pPr>
      <w:r w:rsidRPr="00F82756">
        <w:rPr>
          <w:rFonts w:cs="Calibri"/>
        </w:rPr>
        <w:t xml:space="preserve">the transferee agrees it </w:t>
      </w:r>
      <w:r w:rsidR="00C121CF" w:rsidRPr="00F82756">
        <w:rPr>
          <w:rFonts w:cs="Calibri"/>
        </w:rPr>
        <w:t xml:space="preserve">may hold </w:t>
      </w:r>
      <w:r w:rsidRPr="00F82756">
        <w:rPr>
          <w:rFonts w:cs="Calibri"/>
        </w:rPr>
        <w:t>the information.</w:t>
      </w:r>
      <w:r w:rsidR="0081064A" w:rsidRPr="00F82756">
        <w:rPr>
          <w:rStyle w:val="FootnoteReference"/>
          <w:rFonts w:cs="Calibri"/>
        </w:rPr>
        <w:t xml:space="preserve"> </w:t>
      </w:r>
      <w:r w:rsidR="0081064A" w:rsidRPr="00F82756">
        <w:rPr>
          <w:rStyle w:val="FootnoteReference"/>
          <w:rFonts w:cs="Calibri"/>
        </w:rPr>
        <w:footnoteReference w:id="40"/>
      </w:r>
    </w:p>
    <w:p w14:paraId="5E2911F6" w14:textId="77777777" w:rsidR="0041276D" w:rsidRPr="00F82756" w:rsidRDefault="00275783" w:rsidP="0041276D">
      <w:pPr>
        <w:rPr>
          <w:rFonts w:cs="Calibri"/>
        </w:rPr>
      </w:pPr>
      <w:r w:rsidRPr="00F82756">
        <w:rPr>
          <w:rFonts w:cs="Calibri"/>
        </w:rPr>
        <w:t xml:space="preserve">Before transferring a request, reasonable steps </w:t>
      </w:r>
      <w:r w:rsidR="00FE7B41" w:rsidRPr="00F82756">
        <w:rPr>
          <w:rFonts w:cs="Calibri"/>
        </w:rPr>
        <w:t>should be taken to confirm t</w:t>
      </w:r>
      <w:r w:rsidR="005E0300" w:rsidRPr="00F82756">
        <w:rPr>
          <w:rFonts w:cs="Calibri"/>
        </w:rPr>
        <w:t>hat the information is not held</w:t>
      </w:r>
      <w:r w:rsidR="002030EA">
        <w:rPr>
          <w:rFonts w:cs="Calibri"/>
        </w:rPr>
        <w:t>—</w:t>
      </w:r>
      <w:r w:rsidR="005E0300" w:rsidRPr="00F82756">
        <w:rPr>
          <w:rFonts w:cs="Calibri"/>
        </w:rPr>
        <w:t>see</w:t>
      </w:r>
      <w:hyperlink w:anchor="_Searches" w:history="1">
        <w:r w:rsidR="00271B5A" w:rsidRPr="00F82756">
          <w:rPr>
            <w:rStyle w:val="Hyperlink"/>
            <w:rFonts w:cs="Calibri"/>
          </w:rPr>
          <w:t xml:space="preserve"> s </w:t>
        </w:r>
        <w:r w:rsidR="00C545E1" w:rsidRPr="00F82756">
          <w:rPr>
            <w:rStyle w:val="Hyperlink"/>
            <w:rFonts w:cs="Calibri"/>
          </w:rPr>
          <w:t>6</w:t>
        </w:r>
        <w:r w:rsidR="005E0300" w:rsidRPr="00F82756">
          <w:rPr>
            <w:rStyle w:val="Hyperlink"/>
            <w:rFonts w:cs="Calibri"/>
          </w:rPr>
          <w:t>.7 Searches</w:t>
        </w:r>
      </w:hyperlink>
      <w:r w:rsidR="005E0300" w:rsidRPr="00F82756">
        <w:rPr>
          <w:rFonts w:cs="Calibri"/>
        </w:rPr>
        <w:t>.</w:t>
      </w:r>
    </w:p>
    <w:p w14:paraId="68A2FC2E" w14:textId="77777777" w:rsidR="005246E8" w:rsidRPr="00F82756" w:rsidRDefault="007B4BAD" w:rsidP="001923FA">
      <w:pPr>
        <w:ind w:right="-450"/>
        <w:rPr>
          <w:rFonts w:cs="Calibri"/>
        </w:rPr>
      </w:pPr>
      <w:r w:rsidRPr="00F82756">
        <w:rPr>
          <w:rFonts w:cs="Calibri"/>
        </w:rPr>
        <w:t>O</w:t>
      </w:r>
      <w:r w:rsidR="00C60C00" w:rsidRPr="00F82756">
        <w:rPr>
          <w:rFonts w:cs="Calibri"/>
        </w:rPr>
        <w:t>fficer</w:t>
      </w:r>
      <w:r w:rsidRPr="00F82756">
        <w:rPr>
          <w:rFonts w:cs="Calibri"/>
        </w:rPr>
        <w:t>s</w:t>
      </w:r>
      <w:r w:rsidR="00C60C00" w:rsidRPr="00F82756">
        <w:rPr>
          <w:rFonts w:cs="Calibri"/>
        </w:rPr>
        <w:t xml:space="preserve"> should </w:t>
      </w:r>
      <w:r w:rsidR="005E0300" w:rsidRPr="00F82756">
        <w:rPr>
          <w:rFonts w:cs="Calibri"/>
        </w:rPr>
        <w:t xml:space="preserve">also </w:t>
      </w:r>
      <w:r w:rsidR="005246E8" w:rsidRPr="00F82756">
        <w:rPr>
          <w:rFonts w:cs="Calibri"/>
        </w:rPr>
        <w:t>consult early with the transferee to confirm whether they hold the information</w:t>
      </w:r>
      <w:r w:rsidR="00FA720E" w:rsidRPr="00F82756">
        <w:rPr>
          <w:rFonts w:cs="Calibri"/>
        </w:rPr>
        <w:t>, or</w:t>
      </w:r>
      <w:r w:rsidR="00FE7B41" w:rsidRPr="00F82756">
        <w:rPr>
          <w:rFonts w:cs="Calibri"/>
        </w:rPr>
        <w:t> </w:t>
      </w:r>
      <w:r w:rsidR="00FA720E" w:rsidRPr="00F82756">
        <w:rPr>
          <w:rFonts w:cs="Calibri"/>
        </w:rPr>
        <w:t>some of the information</w:t>
      </w:r>
      <w:r w:rsidR="003E2733" w:rsidRPr="00F82756">
        <w:rPr>
          <w:rFonts w:cs="Calibri"/>
        </w:rPr>
        <w:t>.</w:t>
      </w:r>
    </w:p>
    <w:p w14:paraId="4FB16D8A" w14:textId="77777777" w:rsidR="005246E8" w:rsidRPr="00F82756" w:rsidRDefault="005246E8" w:rsidP="00E11FAF">
      <w:pPr>
        <w:ind w:right="-731"/>
        <w:rPr>
          <w:rFonts w:cs="Calibri"/>
        </w:rPr>
      </w:pPr>
      <w:r w:rsidRPr="00F82756">
        <w:rPr>
          <w:rFonts w:cs="Calibri"/>
        </w:rPr>
        <w:t xml:space="preserve">The </w:t>
      </w:r>
      <w:r w:rsidR="00F6325E" w:rsidRPr="00F82756">
        <w:rPr>
          <w:rFonts w:cs="Calibri"/>
        </w:rPr>
        <w:t>access application is taken to have been made to the transferee at the time it was transferred. Therefore, the date of receipt of the access application by the transferee is the date of transfer.</w:t>
      </w:r>
    </w:p>
    <w:p w14:paraId="64C4387F" w14:textId="77777777" w:rsidR="003E018A" w:rsidRPr="00F82756" w:rsidRDefault="00D03408" w:rsidP="00FA720E">
      <w:pPr>
        <w:ind w:right="-308"/>
        <w:rPr>
          <w:rFonts w:cs="Calibri"/>
        </w:rPr>
      </w:pPr>
      <w:r w:rsidRPr="00F82756">
        <w:rPr>
          <w:rFonts w:cs="Calibri"/>
        </w:rPr>
        <w:t>Upon receiving the transferred access application, within 10 working days</w:t>
      </w:r>
      <w:r w:rsidR="000D4936" w:rsidRPr="00F82756">
        <w:rPr>
          <w:rFonts w:cs="Calibri"/>
        </w:rPr>
        <w:t xml:space="preserve"> after the day the application was received</w:t>
      </w:r>
      <w:r w:rsidRPr="00F82756">
        <w:rPr>
          <w:rFonts w:cs="Calibri"/>
        </w:rPr>
        <w:t>, the transf</w:t>
      </w:r>
      <w:r w:rsidR="00D16312" w:rsidRPr="00F82756">
        <w:rPr>
          <w:rFonts w:cs="Calibri"/>
        </w:rPr>
        <w:t xml:space="preserve">eree must </w:t>
      </w:r>
      <w:r w:rsidRPr="00F82756">
        <w:rPr>
          <w:rFonts w:cs="Calibri"/>
        </w:rPr>
        <w:t>notify the applicant of the date of transfer</w:t>
      </w:r>
      <w:r w:rsidR="00D16312" w:rsidRPr="00F82756">
        <w:rPr>
          <w:rFonts w:cs="Calibri"/>
        </w:rPr>
        <w:t xml:space="preserve"> </w:t>
      </w:r>
      <w:r w:rsidR="00A0677E" w:rsidRPr="00F82756">
        <w:rPr>
          <w:rFonts w:cs="Calibri"/>
        </w:rPr>
        <w:t>and</w:t>
      </w:r>
      <w:r w:rsidR="00D16312" w:rsidRPr="00F82756">
        <w:rPr>
          <w:rFonts w:cs="Calibri"/>
        </w:rPr>
        <w:t xml:space="preserve"> the date </w:t>
      </w:r>
      <w:r w:rsidR="00DC1E1A" w:rsidRPr="00F82756">
        <w:rPr>
          <w:rFonts w:cs="Calibri"/>
        </w:rPr>
        <w:t xml:space="preserve">the </w:t>
      </w:r>
      <w:r w:rsidR="00D16312" w:rsidRPr="00F82756">
        <w:rPr>
          <w:rFonts w:cs="Calibri"/>
        </w:rPr>
        <w:t>decision on the access application is due.</w:t>
      </w:r>
    </w:p>
    <w:p w14:paraId="56B85985" w14:textId="77777777" w:rsidR="00FE7B41" w:rsidRPr="00A813F5" w:rsidRDefault="00FE7B41" w:rsidP="003E018A">
      <w:p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b/>
        </w:rPr>
      </w:pPr>
      <w:r w:rsidRPr="00A813F5">
        <w:rPr>
          <w:rFonts w:cs="Calibri"/>
          <w:b/>
        </w:rPr>
        <w:t xml:space="preserve">Note: </w:t>
      </w:r>
    </w:p>
    <w:p w14:paraId="794F270B" w14:textId="77777777" w:rsidR="00FE7B41" w:rsidRPr="00F82756" w:rsidRDefault="00FE7B41" w:rsidP="00271B5A">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rPr>
      </w:pPr>
      <w:r w:rsidRPr="00F82756">
        <w:rPr>
          <w:rFonts w:cs="Calibri"/>
        </w:rPr>
        <w:t xml:space="preserve">The Ombudsman strongly encourages </w:t>
      </w:r>
      <w:r w:rsidR="005E0300" w:rsidRPr="00F82756">
        <w:rPr>
          <w:rFonts w:cs="Calibri"/>
        </w:rPr>
        <w:t xml:space="preserve">agencies or Ministers </w:t>
      </w:r>
      <w:r w:rsidRPr="00F82756">
        <w:rPr>
          <w:rFonts w:cs="Calibri"/>
        </w:rPr>
        <w:t>contacted to determine whether they hold relevant information to conduct the necessary searches and/or respond promptly. This</w:t>
      </w:r>
      <w:r w:rsidR="00CB64DD" w:rsidRPr="00F82756">
        <w:rPr>
          <w:rFonts w:cs="Calibri"/>
        </w:rPr>
        <w:t> </w:t>
      </w:r>
      <w:r w:rsidRPr="00F82756">
        <w:rPr>
          <w:rFonts w:cs="Calibri"/>
        </w:rPr>
        <w:t xml:space="preserve">will help to ensure the timely and efficient processing of requests. </w:t>
      </w:r>
    </w:p>
    <w:p w14:paraId="6C99C821" w14:textId="77777777" w:rsidR="00403D79" w:rsidRPr="00A813F5" w:rsidRDefault="00FE7B41" w:rsidP="00CA552B">
      <w:pPr>
        <w:pStyle w:val="Heading2"/>
        <w:numPr>
          <w:ilvl w:val="1"/>
          <w:numId w:val="23"/>
        </w:numPr>
        <w:ind w:hanging="792"/>
        <w:rPr>
          <w:rFonts w:asciiTheme="majorHAnsi" w:hAnsiTheme="majorHAnsi" w:cstheme="majorHAnsi"/>
        </w:rPr>
      </w:pPr>
      <w:bookmarkStart w:id="46" w:name="_Toc31637502"/>
      <w:r w:rsidRPr="00A813F5">
        <w:rPr>
          <w:rFonts w:asciiTheme="majorHAnsi" w:hAnsiTheme="majorHAnsi" w:cstheme="majorHAnsi"/>
        </w:rPr>
        <w:lastRenderedPageBreak/>
        <w:t>A</w:t>
      </w:r>
      <w:r w:rsidR="00403D79" w:rsidRPr="00A813F5">
        <w:rPr>
          <w:rFonts w:asciiTheme="majorHAnsi" w:hAnsiTheme="majorHAnsi" w:cstheme="majorHAnsi"/>
        </w:rPr>
        <w:t>pplications where two or more agencies hold relevant information</w:t>
      </w:r>
      <w:bookmarkEnd w:id="46"/>
    </w:p>
    <w:p w14:paraId="629F92FF" w14:textId="77777777" w:rsidR="00FE7B41" w:rsidRPr="00F82756" w:rsidRDefault="007308B0" w:rsidP="00CA552B">
      <w:pPr>
        <w:keepNext/>
        <w:keepLines/>
        <w:ind w:right="-308"/>
        <w:rPr>
          <w:rFonts w:cs="Calibri"/>
        </w:rPr>
      </w:pPr>
      <w:r w:rsidRPr="00F82756">
        <w:rPr>
          <w:rFonts w:cs="Calibri"/>
        </w:rPr>
        <w:t xml:space="preserve">Where </w:t>
      </w:r>
      <w:r w:rsidR="005E0300" w:rsidRPr="00F82756">
        <w:rPr>
          <w:rFonts w:cs="Calibri"/>
        </w:rPr>
        <w:t>the respondent</w:t>
      </w:r>
      <w:r w:rsidR="00FE7B41" w:rsidRPr="00F82756">
        <w:rPr>
          <w:rFonts w:cs="Calibri"/>
        </w:rPr>
        <w:t>:</w:t>
      </w:r>
    </w:p>
    <w:p w14:paraId="1ED727F7" w14:textId="77777777" w:rsidR="00FE7B41" w:rsidRPr="00F82756" w:rsidRDefault="000D4936" w:rsidP="00CA552B">
      <w:pPr>
        <w:pStyle w:val="ListParagraph"/>
        <w:keepNext/>
        <w:keepLines/>
        <w:numPr>
          <w:ilvl w:val="0"/>
          <w:numId w:val="6"/>
        </w:numPr>
        <w:ind w:right="-873"/>
        <w:rPr>
          <w:rFonts w:cs="Calibri"/>
        </w:rPr>
      </w:pPr>
      <w:r w:rsidRPr="00F82756">
        <w:rPr>
          <w:rFonts w:cs="Calibri"/>
        </w:rPr>
        <w:t xml:space="preserve">believes it holds </w:t>
      </w:r>
      <w:r w:rsidR="00FE7B41" w:rsidRPr="00F82756">
        <w:rPr>
          <w:rFonts w:cs="Calibri"/>
        </w:rPr>
        <w:t>hold all, or some of, the information sought</w:t>
      </w:r>
      <w:r w:rsidR="005E0300" w:rsidRPr="00F82756">
        <w:rPr>
          <w:rFonts w:cs="Calibri"/>
        </w:rPr>
        <w:t xml:space="preserve"> in an access application</w:t>
      </w:r>
      <w:r w:rsidR="007308B0" w:rsidRPr="00F82756">
        <w:rPr>
          <w:rFonts w:cs="Calibri"/>
        </w:rPr>
        <w:t xml:space="preserve"> </w:t>
      </w:r>
    </w:p>
    <w:p w14:paraId="3F24F4B7" w14:textId="77777777" w:rsidR="00E93ADC" w:rsidRDefault="00FE7B41" w:rsidP="00CA552B">
      <w:pPr>
        <w:pStyle w:val="ListParagraph"/>
        <w:keepNext/>
        <w:keepLines/>
        <w:numPr>
          <w:ilvl w:val="0"/>
          <w:numId w:val="6"/>
        </w:numPr>
        <w:ind w:right="-873"/>
        <w:rPr>
          <w:rFonts w:cs="Calibri"/>
        </w:rPr>
      </w:pPr>
      <w:r w:rsidRPr="00F82756">
        <w:rPr>
          <w:rFonts w:cs="Calibri"/>
        </w:rPr>
        <w:t xml:space="preserve">but believe </w:t>
      </w:r>
      <w:r w:rsidR="007308B0" w:rsidRPr="00F82756">
        <w:rPr>
          <w:rFonts w:cs="Calibri"/>
        </w:rPr>
        <w:t>another agency</w:t>
      </w:r>
      <w:r w:rsidRPr="00F82756">
        <w:rPr>
          <w:rFonts w:cs="Calibri"/>
        </w:rPr>
        <w:t xml:space="preserve"> or Minister</w:t>
      </w:r>
      <w:r w:rsidR="007308B0" w:rsidRPr="00F82756">
        <w:rPr>
          <w:rFonts w:cs="Calibri"/>
        </w:rPr>
        <w:t xml:space="preserve"> </w:t>
      </w:r>
      <w:r w:rsidR="002516B2" w:rsidRPr="00F82756">
        <w:rPr>
          <w:rFonts w:cs="Calibri"/>
        </w:rPr>
        <w:t xml:space="preserve">(other entity) </w:t>
      </w:r>
      <w:r w:rsidR="007308B0" w:rsidRPr="00F82756">
        <w:rPr>
          <w:rFonts w:cs="Calibri"/>
        </w:rPr>
        <w:t xml:space="preserve">may also hold relevant information, </w:t>
      </w:r>
    </w:p>
    <w:p w14:paraId="07CCDCFC" w14:textId="77777777" w:rsidR="007157E9" w:rsidRPr="00E93ADC" w:rsidRDefault="007308B0" w:rsidP="00CA552B">
      <w:pPr>
        <w:pStyle w:val="ListParagraph"/>
        <w:keepNext/>
        <w:keepLines/>
        <w:numPr>
          <w:ilvl w:val="0"/>
          <w:numId w:val="6"/>
        </w:numPr>
        <w:ind w:right="-873"/>
        <w:rPr>
          <w:rFonts w:cs="Calibri"/>
        </w:rPr>
      </w:pPr>
      <w:r w:rsidRPr="00E93ADC">
        <w:rPr>
          <w:rFonts w:cs="Calibri"/>
        </w:rPr>
        <w:t xml:space="preserve">a copy of the access application must be given to the </w:t>
      </w:r>
      <w:r w:rsidR="002516B2" w:rsidRPr="00E93ADC">
        <w:rPr>
          <w:rFonts w:cs="Calibri"/>
        </w:rPr>
        <w:t>other entity</w:t>
      </w:r>
      <w:r w:rsidRPr="00E93ADC">
        <w:rPr>
          <w:rFonts w:cs="Calibri"/>
        </w:rPr>
        <w:t xml:space="preserve">. </w:t>
      </w:r>
      <w:r w:rsidRPr="00F82756">
        <w:rPr>
          <w:rStyle w:val="FootnoteReference"/>
          <w:rFonts w:cs="Calibri"/>
        </w:rPr>
        <w:footnoteReference w:id="41"/>
      </w:r>
      <w:r w:rsidRPr="00E93ADC">
        <w:rPr>
          <w:rFonts w:cs="Calibri"/>
        </w:rPr>
        <w:t xml:space="preserve"> </w:t>
      </w:r>
    </w:p>
    <w:p w14:paraId="5946747B" w14:textId="77777777" w:rsidR="007308B0" w:rsidRPr="00F82756" w:rsidRDefault="00FC25C9" w:rsidP="00FE7B41">
      <w:pPr>
        <w:keepNext/>
        <w:keepLines/>
        <w:ind w:right="-306"/>
        <w:rPr>
          <w:rFonts w:cs="Calibri"/>
        </w:rPr>
      </w:pPr>
      <w:r w:rsidRPr="00F82756">
        <w:rPr>
          <w:rFonts w:cs="Calibri"/>
        </w:rPr>
        <w:t xml:space="preserve">If the other entity also believes that it may hold relevant information, it </w:t>
      </w:r>
      <w:r w:rsidR="00FE7B41" w:rsidRPr="00F82756">
        <w:rPr>
          <w:rFonts w:cs="Calibri"/>
        </w:rPr>
        <w:t>must:</w:t>
      </w:r>
    </w:p>
    <w:p w14:paraId="7EEF70B7" w14:textId="77777777" w:rsidR="007308B0" w:rsidRPr="00F82756" w:rsidRDefault="00FE7B41" w:rsidP="00FE7B41">
      <w:pPr>
        <w:pStyle w:val="ListParagraph"/>
        <w:keepNext/>
        <w:keepLines/>
        <w:numPr>
          <w:ilvl w:val="0"/>
          <w:numId w:val="95"/>
        </w:numPr>
        <w:ind w:right="-306"/>
        <w:rPr>
          <w:rFonts w:cs="Calibri"/>
        </w:rPr>
      </w:pPr>
      <w:r w:rsidRPr="00F82756">
        <w:rPr>
          <w:rFonts w:cs="Calibri"/>
        </w:rPr>
        <w:t>tell the respondent that this is the case</w:t>
      </w:r>
    </w:p>
    <w:p w14:paraId="42C41B1C" w14:textId="77777777" w:rsidR="007308B0" w:rsidRPr="00F82756" w:rsidRDefault="007308B0" w:rsidP="00FE7B41">
      <w:pPr>
        <w:pStyle w:val="ListParagraph"/>
        <w:keepNext/>
        <w:keepLines/>
        <w:numPr>
          <w:ilvl w:val="0"/>
          <w:numId w:val="95"/>
        </w:numPr>
        <w:ind w:right="-306"/>
        <w:rPr>
          <w:rFonts w:cs="Calibri"/>
        </w:rPr>
      </w:pPr>
      <w:r w:rsidRPr="00F82756">
        <w:rPr>
          <w:rFonts w:cs="Calibri"/>
        </w:rPr>
        <w:t>take all reasonable steps to identify all relevant information within scope of the application</w:t>
      </w:r>
    </w:p>
    <w:p w14:paraId="7850DA1C" w14:textId="77777777" w:rsidR="007308B0" w:rsidRPr="00F82756" w:rsidRDefault="007308B0" w:rsidP="00FE7B41">
      <w:pPr>
        <w:pStyle w:val="ListParagraph"/>
        <w:keepNext/>
        <w:keepLines/>
        <w:numPr>
          <w:ilvl w:val="0"/>
          <w:numId w:val="95"/>
        </w:numPr>
        <w:ind w:right="-306"/>
        <w:rPr>
          <w:rFonts w:cs="Calibri"/>
        </w:rPr>
      </w:pPr>
      <w:r w:rsidRPr="00F82756">
        <w:rPr>
          <w:rFonts w:cs="Calibri"/>
        </w:rPr>
        <w:t>if relevant information is identified:</w:t>
      </w:r>
    </w:p>
    <w:p w14:paraId="50CC5550" w14:textId="77777777" w:rsidR="007308B0" w:rsidRPr="00F82756" w:rsidRDefault="007308B0" w:rsidP="00F54061">
      <w:pPr>
        <w:pStyle w:val="ListParagraph"/>
        <w:keepNext/>
        <w:keepLines/>
        <w:numPr>
          <w:ilvl w:val="1"/>
          <w:numId w:val="95"/>
        </w:numPr>
        <w:ind w:right="-306"/>
        <w:rPr>
          <w:rFonts w:cs="Calibri"/>
        </w:rPr>
      </w:pPr>
      <w:r w:rsidRPr="00F82756">
        <w:rPr>
          <w:rFonts w:cs="Calibri"/>
        </w:rPr>
        <w:t xml:space="preserve">give the information to the </w:t>
      </w:r>
      <w:r w:rsidR="00FE7B41" w:rsidRPr="00F82756">
        <w:rPr>
          <w:rFonts w:cs="Calibri"/>
        </w:rPr>
        <w:t>respondent</w:t>
      </w:r>
      <w:r w:rsidR="00F54061" w:rsidRPr="00F82756">
        <w:rPr>
          <w:rFonts w:cs="Calibri"/>
        </w:rPr>
        <w:t xml:space="preserve">, </w:t>
      </w:r>
      <w:r w:rsidRPr="00F82756">
        <w:rPr>
          <w:rFonts w:cs="Calibri"/>
        </w:rPr>
        <w:t xml:space="preserve">or </w:t>
      </w:r>
    </w:p>
    <w:p w14:paraId="49F1C2B1" w14:textId="77777777" w:rsidR="007308B0" w:rsidRPr="00F82756" w:rsidRDefault="007308B0" w:rsidP="00F54061">
      <w:pPr>
        <w:pStyle w:val="ListParagraph"/>
        <w:keepNext/>
        <w:keepLines/>
        <w:numPr>
          <w:ilvl w:val="1"/>
          <w:numId w:val="95"/>
        </w:numPr>
        <w:ind w:right="-704"/>
        <w:rPr>
          <w:rFonts w:cs="Calibri"/>
        </w:rPr>
      </w:pPr>
      <w:r w:rsidRPr="00F82756">
        <w:rPr>
          <w:rFonts w:cs="Calibri"/>
        </w:rPr>
        <w:t xml:space="preserve">tell the </w:t>
      </w:r>
      <w:r w:rsidR="00FE7B41" w:rsidRPr="00F82756">
        <w:rPr>
          <w:rFonts w:cs="Calibri"/>
        </w:rPr>
        <w:t xml:space="preserve">respondent </w:t>
      </w:r>
      <w:r w:rsidRPr="00F82756">
        <w:rPr>
          <w:rFonts w:cs="Calibri"/>
        </w:rPr>
        <w:t>and applicant that it will decide the application</w:t>
      </w:r>
      <w:r w:rsidR="007157E9" w:rsidRPr="00F82756">
        <w:rPr>
          <w:rFonts w:cs="Calibri"/>
        </w:rPr>
        <w:t>,</w:t>
      </w:r>
      <w:r w:rsidRPr="00F82756">
        <w:rPr>
          <w:rFonts w:cs="Calibri"/>
        </w:rPr>
        <w:t xml:space="preserve"> as if it were the respondent</w:t>
      </w:r>
      <w:r w:rsidR="00FC25C9" w:rsidRPr="00F82756">
        <w:rPr>
          <w:rFonts w:cs="Calibri"/>
        </w:rPr>
        <w:t>.</w:t>
      </w:r>
      <w:r w:rsidR="00FE7B41" w:rsidRPr="00F82756">
        <w:rPr>
          <w:rStyle w:val="FootnoteReference"/>
          <w:rFonts w:cs="Calibri"/>
        </w:rPr>
        <w:footnoteReference w:id="42"/>
      </w:r>
    </w:p>
    <w:p w14:paraId="5AC6D7F7" w14:textId="77777777" w:rsidR="00FE7B41" w:rsidRPr="00F82756" w:rsidRDefault="00FE7B41" w:rsidP="007308B0">
      <w:pPr>
        <w:ind w:right="-308"/>
        <w:rPr>
          <w:rFonts w:cs="Calibri"/>
        </w:rPr>
      </w:pPr>
      <w:r w:rsidRPr="00F82756">
        <w:rPr>
          <w:rFonts w:cs="Calibri"/>
        </w:rPr>
        <w:t>If the other entity gives the information to the respondent, the respondent is taken to hold the information for the purposes of making the decision.</w:t>
      </w:r>
      <w:r w:rsidRPr="00F82756">
        <w:rPr>
          <w:rStyle w:val="FootnoteReference"/>
          <w:rFonts w:cs="Calibri"/>
        </w:rPr>
        <w:footnoteReference w:id="43"/>
      </w:r>
    </w:p>
    <w:p w14:paraId="19580C81" w14:textId="77777777" w:rsidR="007308B0" w:rsidRPr="00F82756" w:rsidRDefault="002516B2" w:rsidP="007308B0">
      <w:pPr>
        <w:ind w:right="-308"/>
        <w:rPr>
          <w:rFonts w:cs="Calibri"/>
        </w:rPr>
      </w:pPr>
      <w:r w:rsidRPr="00F82756">
        <w:rPr>
          <w:rFonts w:cs="Calibri"/>
        </w:rPr>
        <w:t>If the other entity is to decide the application</w:t>
      </w:r>
      <w:r w:rsidR="00FE7B41" w:rsidRPr="00F82756">
        <w:rPr>
          <w:rFonts w:cs="Calibri"/>
        </w:rPr>
        <w:t>, or part of the application</w:t>
      </w:r>
      <w:r w:rsidRPr="00F82756">
        <w:rPr>
          <w:rFonts w:cs="Calibri"/>
        </w:rPr>
        <w:t xml:space="preserve">, the access application is taken to have been made to the other </w:t>
      </w:r>
      <w:r w:rsidR="005E0300" w:rsidRPr="00F82756">
        <w:rPr>
          <w:rFonts w:cs="Calibri"/>
        </w:rPr>
        <w:t>entity</w:t>
      </w:r>
      <w:r w:rsidRPr="00F82756">
        <w:rPr>
          <w:rFonts w:cs="Calibri"/>
        </w:rPr>
        <w:t xml:space="preserve"> at the time a copy of the access application was provided. </w:t>
      </w:r>
    </w:p>
    <w:p w14:paraId="61E4684F" w14:textId="77777777" w:rsidR="00FE7B41" w:rsidRPr="00F82756" w:rsidRDefault="00FE7B41" w:rsidP="00271B5A">
      <w:pPr>
        <w:ind w:right="-306"/>
        <w:rPr>
          <w:rFonts w:cs="Calibri"/>
        </w:rPr>
      </w:pPr>
      <w:r w:rsidRPr="00F82756">
        <w:rPr>
          <w:rFonts w:cs="Calibri"/>
        </w:rPr>
        <w:t>Where this occurs, t</w:t>
      </w:r>
      <w:r w:rsidR="002516B2" w:rsidRPr="00F82756">
        <w:rPr>
          <w:rFonts w:cs="Calibri"/>
        </w:rPr>
        <w:t>he other entity must give the applicant a written notice of</w:t>
      </w:r>
      <w:r w:rsidRPr="00F82756">
        <w:rPr>
          <w:rFonts w:cs="Calibri"/>
        </w:rPr>
        <w:t>:</w:t>
      </w:r>
    </w:p>
    <w:p w14:paraId="1282886D" w14:textId="77777777" w:rsidR="00FE7B41" w:rsidRPr="00F82756" w:rsidRDefault="002516B2" w:rsidP="00271B5A">
      <w:pPr>
        <w:pStyle w:val="ListParagraph"/>
        <w:numPr>
          <w:ilvl w:val="0"/>
          <w:numId w:val="95"/>
        </w:numPr>
        <w:ind w:right="-306"/>
        <w:rPr>
          <w:rFonts w:cs="Calibri"/>
        </w:rPr>
      </w:pPr>
      <w:r w:rsidRPr="00F82756">
        <w:rPr>
          <w:rFonts w:cs="Calibri"/>
        </w:rPr>
        <w:t>the day on which it received a copy of the application</w:t>
      </w:r>
      <w:r w:rsidR="00FE7B41" w:rsidRPr="00F82756">
        <w:rPr>
          <w:rFonts w:cs="Calibri"/>
        </w:rPr>
        <w:t>, and</w:t>
      </w:r>
    </w:p>
    <w:p w14:paraId="34B87C63" w14:textId="77777777" w:rsidR="00FE7B41" w:rsidRPr="00F82756" w:rsidRDefault="002516B2" w:rsidP="00271B5A">
      <w:pPr>
        <w:pStyle w:val="ListParagraph"/>
        <w:numPr>
          <w:ilvl w:val="0"/>
          <w:numId w:val="95"/>
        </w:numPr>
        <w:ind w:right="-306"/>
        <w:rPr>
          <w:rFonts w:cs="Calibri"/>
        </w:rPr>
      </w:pPr>
      <w:r w:rsidRPr="00F82756">
        <w:rPr>
          <w:rFonts w:cs="Calibri"/>
        </w:rPr>
        <w:t xml:space="preserve">the date by which a decision is to be made </w:t>
      </w:r>
    </w:p>
    <w:p w14:paraId="2488C40C" w14:textId="77777777" w:rsidR="00FE7B41" w:rsidRPr="00F82756" w:rsidRDefault="002516B2" w:rsidP="00271B5A">
      <w:pPr>
        <w:ind w:right="-306"/>
        <w:rPr>
          <w:rFonts w:cs="Calibri"/>
        </w:rPr>
      </w:pPr>
      <w:r w:rsidRPr="00F82756">
        <w:rPr>
          <w:rFonts w:cs="Calibri"/>
        </w:rPr>
        <w:t>as soon as practicable, and no later than 10</w:t>
      </w:r>
      <w:r w:rsidR="005A5C13" w:rsidRPr="00F82756">
        <w:rPr>
          <w:rFonts w:cs="Calibri"/>
        </w:rPr>
        <w:t xml:space="preserve"> </w:t>
      </w:r>
      <w:r w:rsidRPr="00F82756">
        <w:rPr>
          <w:rFonts w:cs="Calibri"/>
        </w:rPr>
        <w:t xml:space="preserve">working days after </w:t>
      </w:r>
      <w:r w:rsidR="000D4936" w:rsidRPr="00F82756">
        <w:rPr>
          <w:rFonts w:cs="Calibri"/>
        </w:rPr>
        <w:t>the day the application was received</w:t>
      </w:r>
      <w:r w:rsidR="00FE7B41" w:rsidRPr="00F82756">
        <w:rPr>
          <w:rFonts w:cs="Calibri"/>
        </w:rPr>
        <w:t>.</w:t>
      </w:r>
      <w:r w:rsidR="000D4936" w:rsidRPr="00F82756">
        <w:rPr>
          <w:rStyle w:val="FootnoteReference"/>
          <w:rFonts w:cs="Calibri"/>
        </w:rPr>
        <w:footnoteReference w:id="44"/>
      </w:r>
    </w:p>
    <w:p w14:paraId="2DD5D149" w14:textId="77777777" w:rsidR="00FE7B41" w:rsidRPr="00A813F5" w:rsidRDefault="007157E9" w:rsidP="00A41A09">
      <w:p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b/>
        </w:rPr>
      </w:pPr>
      <w:r w:rsidRPr="00A813F5">
        <w:rPr>
          <w:rFonts w:cs="Calibri"/>
          <w:b/>
        </w:rPr>
        <w:t xml:space="preserve">Note: </w:t>
      </w:r>
    </w:p>
    <w:p w14:paraId="7ECA9796" w14:textId="77777777" w:rsidR="00FE7B41" w:rsidRPr="00F82756" w:rsidRDefault="00FE7B41" w:rsidP="00271B5A">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rPr>
      </w:pPr>
      <w:r w:rsidRPr="00F82756">
        <w:rPr>
          <w:rFonts w:cs="Calibri"/>
        </w:rPr>
        <w:t xml:space="preserve">If the other entity believes it does not hold relevant information, it must tell the </w:t>
      </w:r>
      <w:r w:rsidR="005E0300" w:rsidRPr="00F82756">
        <w:rPr>
          <w:rFonts w:cs="Calibri"/>
        </w:rPr>
        <w:t>respondent</w:t>
      </w:r>
      <w:r w:rsidRPr="00F82756">
        <w:rPr>
          <w:rFonts w:cs="Calibri"/>
        </w:rPr>
        <w:t xml:space="preserve"> that received the application of this belief.</w:t>
      </w:r>
      <w:r w:rsidRPr="00F82756">
        <w:rPr>
          <w:rStyle w:val="FootnoteReference"/>
          <w:rFonts w:cs="Calibri"/>
        </w:rPr>
        <w:footnoteReference w:id="45"/>
      </w:r>
      <w:r w:rsidRPr="00F82756">
        <w:rPr>
          <w:rFonts w:cs="Calibri"/>
        </w:rPr>
        <w:t xml:space="preserve"> </w:t>
      </w:r>
    </w:p>
    <w:p w14:paraId="3D264CEE" w14:textId="77777777" w:rsidR="00A813F5" w:rsidRPr="00A813F5" w:rsidRDefault="00FC25C9" w:rsidP="00A813F5">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rPr>
      </w:pPr>
      <w:r w:rsidRPr="00F82756">
        <w:rPr>
          <w:rFonts w:cs="Calibri"/>
        </w:rPr>
        <w:t>The Ombudsman strongly encourages those agencies</w:t>
      </w:r>
      <w:r w:rsidR="005E0300" w:rsidRPr="00F82756">
        <w:rPr>
          <w:rFonts w:cs="Calibri"/>
        </w:rPr>
        <w:t xml:space="preserve"> or Ministers</w:t>
      </w:r>
      <w:r w:rsidRPr="00F82756">
        <w:rPr>
          <w:rFonts w:cs="Calibri"/>
        </w:rPr>
        <w:t xml:space="preserve"> contacted to determine whether they hold relevant information to conduct the necessary searches and/or respond promptly. This will help to ensure the timely and efficient processing of requests. </w:t>
      </w:r>
    </w:p>
    <w:p w14:paraId="01620E9F" w14:textId="77777777" w:rsidR="00A70421" w:rsidRPr="00A813F5" w:rsidRDefault="00267E2E" w:rsidP="00A813F5">
      <w:pPr>
        <w:pStyle w:val="Heading2"/>
        <w:numPr>
          <w:ilvl w:val="1"/>
          <w:numId w:val="23"/>
        </w:numPr>
        <w:ind w:hanging="792"/>
        <w:rPr>
          <w:rFonts w:asciiTheme="majorHAnsi" w:hAnsiTheme="majorHAnsi" w:cstheme="majorHAnsi"/>
        </w:rPr>
      </w:pPr>
      <w:bookmarkStart w:id="47" w:name="_Multiple_access_applications"/>
      <w:bookmarkStart w:id="48" w:name="_Ref15981154"/>
      <w:bookmarkStart w:id="49" w:name="_Toc31637503"/>
      <w:bookmarkEnd w:id="47"/>
      <w:r w:rsidRPr="00A813F5">
        <w:rPr>
          <w:rFonts w:asciiTheme="majorHAnsi" w:hAnsiTheme="majorHAnsi" w:cstheme="majorHAnsi"/>
        </w:rPr>
        <w:t>Multiple access applications</w:t>
      </w:r>
      <w:bookmarkEnd w:id="48"/>
      <w:bookmarkEnd w:id="49"/>
      <w:r w:rsidR="00A70421" w:rsidRPr="00A813F5">
        <w:rPr>
          <w:rFonts w:asciiTheme="majorHAnsi" w:hAnsiTheme="majorHAnsi" w:cstheme="majorHAnsi"/>
        </w:rPr>
        <w:t xml:space="preserve"> </w:t>
      </w:r>
    </w:p>
    <w:p w14:paraId="29D79A2B" w14:textId="77777777" w:rsidR="00F54061" w:rsidRPr="00CD4E0C" w:rsidRDefault="00267E2E" w:rsidP="00D909A9">
      <w:pPr>
        <w:keepNext/>
        <w:keepLines/>
        <w:ind w:right="-302"/>
        <w:rPr>
          <w:rFonts w:cs="Calibri"/>
        </w:rPr>
      </w:pPr>
      <w:r w:rsidRPr="00F82756">
        <w:rPr>
          <w:rFonts w:cs="Calibri"/>
        </w:rPr>
        <w:t>I</w:t>
      </w:r>
      <w:r w:rsidR="005E0300" w:rsidRPr="00F82756">
        <w:rPr>
          <w:rFonts w:cs="Calibri"/>
        </w:rPr>
        <w:t xml:space="preserve">f a respondent </w:t>
      </w:r>
      <w:r w:rsidRPr="00F82756">
        <w:rPr>
          <w:rFonts w:cs="Calibri"/>
        </w:rPr>
        <w:t>receives two or more access applications from the same applicant</w:t>
      </w:r>
      <w:r w:rsidR="007157E9" w:rsidRPr="00F82756">
        <w:rPr>
          <w:rFonts w:cs="Calibri"/>
        </w:rPr>
        <w:t>,</w:t>
      </w:r>
      <w:r w:rsidRPr="00F82756">
        <w:rPr>
          <w:rFonts w:cs="Calibri"/>
        </w:rPr>
        <w:t xml:space="preserve"> or </w:t>
      </w:r>
      <w:r w:rsidR="007157E9" w:rsidRPr="00F82756">
        <w:rPr>
          <w:rFonts w:cs="Calibri"/>
        </w:rPr>
        <w:t xml:space="preserve">a </w:t>
      </w:r>
      <w:r w:rsidRPr="00F82756">
        <w:rPr>
          <w:rFonts w:cs="Calibri"/>
        </w:rPr>
        <w:t xml:space="preserve">group of applicants </w:t>
      </w:r>
      <w:r w:rsidR="0005533A" w:rsidRPr="00F82756">
        <w:rPr>
          <w:rFonts w:cs="Calibri"/>
        </w:rPr>
        <w:t>acting together if the applications are related</w:t>
      </w:r>
      <w:r w:rsidR="007157E9" w:rsidRPr="00F82756">
        <w:rPr>
          <w:rFonts w:cs="Calibri"/>
        </w:rPr>
        <w:t>,</w:t>
      </w:r>
      <w:r w:rsidR="0005533A" w:rsidRPr="00F82756">
        <w:rPr>
          <w:rFonts w:cs="Calibri"/>
        </w:rPr>
        <w:t xml:space="preserve"> they can be combined and treated as a single access application.</w:t>
      </w:r>
      <w:r w:rsidR="0005533A" w:rsidRPr="00F82756">
        <w:rPr>
          <w:rStyle w:val="FootnoteReference"/>
          <w:rFonts w:cs="Calibri"/>
        </w:rPr>
        <w:footnoteReference w:id="46"/>
      </w:r>
      <w:r w:rsidR="0005533A" w:rsidRPr="00F82756">
        <w:rPr>
          <w:rFonts w:cs="Calibri"/>
        </w:rPr>
        <w:t xml:space="preserve"> The Ombudsman considers applications may be related if they relate </w:t>
      </w:r>
      <w:r w:rsidRPr="00F82756">
        <w:rPr>
          <w:rFonts w:cs="Calibri"/>
        </w:rPr>
        <w:t>to the same types of information, agencies and Ministers</w:t>
      </w:r>
      <w:r w:rsidR="0005533A" w:rsidRPr="00F82756">
        <w:rPr>
          <w:rFonts w:cs="Calibri"/>
        </w:rPr>
        <w:t xml:space="preserve">. </w:t>
      </w:r>
      <w:bookmarkStart w:id="50" w:name="_Processing_timeframes"/>
      <w:bookmarkStart w:id="51" w:name="_Processing_timeframes_and"/>
      <w:bookmarkStart w:id="52" w:name="_Ref15976270"/>
      <w:bookmarkStart w:id="53" w:name="_Toc31637504"/>
      <w:bookmarkEnd w:id="50"/>
      <w:bookmarkEnd w:id="51"/>
    </w:p>
    <w:p w14:paraId="4F422423" w14:textId="77777777" w:rsidR="00A71045" w:rsidRPr="00CD4E0C" w:rsidRDefault="00A71045" w:rsidP="00F54061">
      <w:pPr>
        <w:pStyle w:val="Heading2"/>
        <w:keepNext w:val="0"/>
        <w:keepLines w:val="0"/>
        <w:numPr>
          <w:ilvl w:val="1"/>
          <w:numId w:val="23"/>
        </w:numPr>
        <w:ind w:hanging="792"/>
        <w:rPr>
          <w:rFonts w:asciiTheme="majorHAnsi" w:hAnsiTheme="majorHAnsi" w:cstheme="majorHAnsi"/>
        </w:rPr>
      </w:pPr>
      <w:r w:rsidRPr="00CD4E0C">
        <w:rPr>
          <w:rFonts w:asciiTheme="majorHAnsi" w:hAnsiTheme="majorHAnsi" w:cstheme="majorHAnsi"/>
        </w:rPr>
        <w:t>Processing timeframes</w:t>
      </w:r>
      <w:bookmarkEnd w:id="52"/>
      <w:bookmarkEnd w:id="53"/>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1D0645" w:rsidRPr="00F82756" w14:paraId="1733C8A7" w14:textId="77777777" w:rsidTr="00CB64DD">
        <w:trPr>
          <w:jc w:val="center"/>
        </w:trPr>
        <w:tc>
          <w:tcPr>
            <w:tcW w:w="1555" w:type="dxa"/>
            <w:shd w:val="clear" w:color="auto" w:fill="9CC2E5"/>
          </w:tcPr>
          <w:p w14:paraId="377120C1" w14:textId="77777777" w:rsidR="001D0645" w:rsidRPr="009522F4" w:rsidRDefault="001D0645" w:rsidP="00F54061">
            <w:pPr>
              <w:spacing w:after="0" w:line="240" w:lineRule="auto"/>
              <w:rPr>
                <w:rFonts w:cs="Calibri"/>
                <w:b/>
              </w:rPr>
            </w:pPr>
            <w:r w:rsidRPr="009522F4">
              <w:rPr>
                <w:rFonts w:cs="Calibri"/>
                <w:b/>
              </w:rPr>
              <w:lastRenderedPageBreak/>
              <w:t>Working Day</w:t>
            </w:r>
          </w:p>
        </w:tc>
        <w:tc>
          <w:tcPr>
            <w:tcW w:w="7654" w:type="dxa"/>
            <w:shd w:val="clear" w:color="auto" w:fill="9CC2E5"/>
          </w:tcPr>
          <w:p w14:paraId="0A025998" w14:textId="77777777" w:rsidR="001D0645" w:rsidRPr="009522F4" w:rsidRDefault="001D0645" w:rsidP="00F54061">
            <w:pPr>
              <w:spacing w:after="0" w:line="240" w:lineRule="auto"/>
              <w:ind w:right="-275"/>
              <w:rPr>
                <w:rFonts w:cs="Calibri"/>
                <w:b/>
              </w:rPr>
            </w:pPr>
            <w:r w:rsidRPr="009522F4">
              <w:rPr>
                <w:rFonts w:cs="Calibri"/>
                <w:b/>
              </w:rPr>
              <w:t>Action</w:t>
            </w:r>
          </w:p>
        </w:tc>
      </w:tr>
      <w:tr w:rsidR="001D0645" w:rsidRPr="00F82756" w14:paraId="1623E705" w14:textId="77777777" w:rsidTr="00CB64DD">
        <w:trPr>
          <w:jc w:val="center"/>
        </w:trPr>
        <w:tc>
          <w:tcPr>
            <w:tcW w:w="1555" w:type="dxa"/>
            <w:shd w:val="clear" w:color="auto" w:fill="auto"/>
          </w:tcPr>
          <w:p w14:paraId="38A57D7E" w14:textId="77777777" w:rsidR="001D0645" w:rsidRPr="00F82756" w:rsidRDefault="001D0645" w:rsidP="00F54061">
            <w:pPr>
              <w:spacing w:after="0" w:line="240" w:lineRule="auto"/>
              <w:rPr>
                <w:rFonts w:cs="Calibri"/>
              </w:rPr>
            </w:pPr>
            <w:r w:rsidRPr="00F82756">
              <w:rPr>
                <w:rFonts w:cs="Calibri"/>
              </w:rPr>
              <w:t>0</w:t>
            </w:r>
          </w:p>
        </w:tc>
        <w:tc>
          <w:tcPr>
            <w:tcW w:w="7654" w:type="dxa"/>
            <w:shd w:val="clear" w:color="auto" w:fill="auto"/>
          </w:tcPr>
          <w:p w14:paraId="3FCC27E9" w14:textId="77777777" w:rsidR="001D0645" w:rsidRPr="00F82756" w:rsidRDefault="001D0645" w:rsidP="00F54061">
            <w:pPr>
              <w:spacing w:after="0" w:line="240" w:lineRule="auto"/>
              <w:rPr>
                <w:rFonts w:cs="Calibri"/>
              </w:rPr>
            </w:pPr>
            <w:r w:rsidRPr="00F82756">
              <w:rPr>
                <w:rFonts w:cs="Calibri"/>
              </w:rPr>
              <w:t>Day valid request is received</w:t>
            </w:r>
            <w:r w:rsidRPr="00F82756">
              <w:rPr>
                <w:rStyle w:val="FootnoteReference"/>
                <w:rFonts w:cs="Calibri"/>
              </w:rPr>
              <w:footnoteReference w:id="47"/>
            </w:r>
            <w:r w:rsidR="0005533A" w:rsidRPr="00F82756">
              <w:rPr>
                <w:rFonts w:cs="Calibri"/>
              </w:rPr>
              <w:t xml:space="preserve"> (or transferred or received under s</w:t>
            </w:r>
            <w:r w:rsidR="007157E9" w:rsidRPr="00F82756">
              <w:rPr>
                <w:rFonts w:cs="Calibri"/>
              </w:rPr>
              <w:t>s</w:t>
            </w:r>
            <w:r w:rsidR="0005533A" w:rsidRPr="00F82756">
              <w:rPr>
                <w:rFonts w:cs="Calibri"/>
              </w:rPr>
              <w:t xml:space="preserve"> 57 or 58</w:t>
            </w:r>
            <w:r w:rsidR="0005533A" w:rsidRPr="00F82756">
              <w:rPr>
                <w:rStyle w:val="FootnoteReference"/>
                <w:rFonts w:cs="Calibri"/>
              </w:rPr>
              <w:footnoteReference w:id="48"/>
            </w:r>
            <w:r w:rsidR="0005533A" w:rsidRPr="00F82756">
              <w:rPr>
                <w:rFonts w:cs="Calibri"/>
              </w:rPr>
              <w:t xml:space="preserve">) </w:t>
            </w:r>
          </w:p>
        </w:tc>
      </w:tr>
      <w:tr w:rsidR="00A3466E" w:rsidRPr="00F82756" w14:paraId="167E621D" w14:textId="77777777" w:rsidTr="00CB64DD">
        <w:trPr>
          <w:jc w:val="center"/>
        </w:trPr>
        <w:tc>
          <w:tcPr>
            <w:tcW w:w="1555" w:type="dxa"/>
            <w:shd w:val="clear" w:color="auto" w:fill="auto"/>
          </w:tcPr>
          <w:p w14:paraId="7A626854" w14:textId="77777777" w:rsidR="00A3466E" w:rsidRPr="008F0BCA" w:rsidRDefault="00A3466E" w:rsidP="00F54061">
            <w:pPr>
              <w:spacing w:after="0" w:line="240" w:lineRule="auto"/>
              <w:rPr>
                <w:rFonts w:cs="Calibri"/>
              </w:rPr>
            </w:pPr>
            <w:r w:rsidRPr="008F0BCA">
              <w:rPr>
                <w:rFonts w:cs="Calibri"/>
              </w:rPr>
              <w:t>1</w:t>
            </w:r>
          </w:p>
        </w:tc>
        <w:tc>
          <w:tcPr>
            <w:tcW w:w="7654" w:type="dxa"/>
            <w:shd w:val="clear" w:color="auto" w:fill="auto"/>
          </w:tcPr>
          <w:p w14:paraId="2C496397" w14:textId="77777777" w:rsidR="00A3466E" w:rsidRPr="008F0BCA" w:rsidRDefault="00A3466E" w:rsidP="00F54061">
            <w:pPr>
              <w:spacing w:after="0" w:line="240" w:lineRule="auto"/>
              <w:rPr>
                <w:rFonts w:cs="Calibri"/>
              </w:rPr>
            </w:pPr>
            <w:r w:rsidRPr="008F0BCA">
              <w:rPr>
                <w:rFonts w:cs="Calibri"/>
              </w:rPr>
              <w:t>Day the processing ‘clock’ starts</w:t>
            </w:r>
          </w:p>
        </w:tc>
      </w:tr>
      <w:tr w:rsidR="001D0645" w:rsidRPr="00F82756" w14:paraId="6F2D59E6" w14:textId="77777777" w:rsidTr="00CB64DD">
        <w:trPr>
          <w:jc w:val="center"/>
        </w:trPr>
        <w:tc>
          <w:tcPr>
            <w:tcW w:w="1555" w:type="dxa"/>
            <w:shd w:val="clear" w:color="auto" w:fill="auto"/>
          </w:tcPr>
          <w:p w14:paraId="0986A63D" w14:textId="77777777" w:rsidR="001D0645" w:rsidRPr="00F82756" w:rsidRDefault="001D0645" w:rsidP="00F54061">
            <w:pPr>
              <w:spacing w:after="0" w:line="240" w:lineRule="auto"/>
              <w:rPr>
                <w:rFonts w:cs="Calibri"/>
              </w:rPr>
            </w:pPr>
            <w:r w:rsidRPr="00F82756">
              <w:rPr>
                <w:rFonts w:cs="Calibri"/>
              </w:rPr>
              <w:t>10</w:t>
            </w:r>
          </w:p>
        </w:tc>
        <w:tc>
          <w:tcPr>
            <w:tcW w:w="7654" w:type="dxa"/>
            <w:shd w:val="clear" w:color="auto" w:fill="auto"/>
          </w:tcPr>
          <w:p w14:paraId="0DA43261" w14:textId="77777777" w:rsidR="001D0645" w:rsidRPr="00F82756" w:rsidRDefault="001D0645" w:rsidP="00F54061">
            <w:pPr>
              <w:spacing w:after="0" w:line="240" w:lineRule="auto"/>
              <w:rPr>
                <w:rFonts w:cs="Calibri"/>
              </w:rPr>
            </w:pPr>
            <w:r w:rsidRPr="00F82756">
              <w:rPr>
                <w:rFonts w:cs="Calibri"/>
              </w:rPr>
              <w:t>Day acknowledgement is due</w:t>
            </w:r>
            <w:r w:rsidRPr="00F82756">
              <w:rPr>
                <w:rStyle w:val="FootnoteReference"/>
                <w:rFonts w:cs="Calibri"/>
              </w:rPr>
              <w:footnoteReference w:id="49"/>
            </w:r>
          </w:p>
        </w:tc>
      </w:tr>
      <w:tr w:rsidR="001D0645" w:rsidRPr="00F82756" w14:paraId="032D8260" w14:textId="77777777" w:rsidTr="00CB64DD">
        <w:trPr>
          <w:jc w:val="center"/>
        </w:trPr>
        <w:tc>
          <w:tcPr>
            <w:tcW w:w="1555" w:type="dxa"/>
            <w:shd w:val="clear" w:color="auto" w:fill="auto"/>
          </w:tcPr>
          <w:p w14:paraId="39DEC245" w14:textId="77777777" w:rsidR="001D0645" w:rsidRPr="00F82756" w:rsidRDefault="001D0645" w:rsidP="00F54061">
            <w:pPr>
              <w:spacing w:after="0" w:line="240" w:lineRule="auto"/>
              <w:rPr>
                <w:rFonts w:cs="Calibri"/>
              </w:rPr>
            </w:pPr>
            <w:r w:rsidRPr="00F82756">
              <w:rPr>
                <w:rFonts w:cs="Calibri"/>
              </w:rPr>
              <w:t>20</w:t>
            </w:r>
          </w:p>
        </w:tc>
        <w:tc>
          <w:tcPr>
            <w:tcW w:w="7654" w:type="dxa"/>
            <w:shd w:val="clear" w:color="auto" w:fill="auto"/>
          </w:tcPr>
          <w:p w14:paraId="31CF9255" w14:textId="77777777" w:rsidR="001D0645" w:rsidRPr="00F82756" w:rsidRDefault="001D0645" w:rsidP="00F54061">
            <w:pPr>
              <w:spacing w:after="0" w:line="240" w:lineRule="auto"/>
              <w:rPr>
                <w:rFonts w:cs="Calibri"/>
              </w:rPr>
            </w:pPr>
            <w:r w:rsidRPr="00F82756">
              <w:rPr>
                <w:rFonts w:cs="Calibri"/>
              </w:rPr>
              <w:t>Day decision on access is due</w:t>
            </w:r>
            <w:r w:rsidRPr="00F82756">
              <w:rPr>
                <w:rStyle w:val="FootnoteReference"/>
                <w:rFonts w:cs="Calibri"/>
              </w:rPr>
              <w:footnoteReference w:id="50"/>
            </w:r>
          </w:p>
        </w:tc>
      </w:tr>
    </w:tbl>
    <w:p w14:paraId="03EF58E6" w14:textId="77777777" w:rsidR="00C50FDC" w:rsidRPr="00F82756" w:rsidRDefault="007B4BAD" w:rsidP="006450B8">
      <w:pPr>
        <w:spacing w:before="240"/>
        <w:ind w:right="-166"/>
        <w:rPr>
          <w:rFonts w:cs="Calibri"/>
        </w:rPr>
      </w:pPr>
      <w:r w:rsidRPr="00F82756">
        <w:rPr>
          <w:rFonts w:cs="Calibri"/>
        </w:rPr>
        <w:t>T</w:t>
      </w:r>
      <w:r w:rsidR="00656E62" w:rsidRPr="00F82756">
        <w:rPr>
          <w:rFonts w:cs="Calibri"/>
        </w:rPr>
        <w:t xml:space="preserve">he </w:t>
      </w:r>
      <w:r w:rsidR="001D0645" w:rsidRPr="00F82756">
        <w:rPr>
          <w:rFonts w:cs="Calibri"/>
        </w:rPr>
        <w:t xml:space="preserve">above </w:t>
      </w:r>
      <w:r w:rsidR="00656E62" w:rsidRPr="00F82756">
        <w:rPr>
          <w:rFonts w:cs="Calibri"/>
        </w:rPr>
        <w:t>timeframes apply whe</w:t>
      </w:r>
      <w:r w:rsidRPr="00F82756">
        <w:rPr>
          <w:rFonts w:cs="Calibri"/>
        </w:rPr>
        <w:t xml:space="preserve">n deciding access applications </w:t>
      </w:r>
      <w:r w:rsidR="00C50FDC" w:rsidRPr="00F82756">
        <w:rPr>
          <w:rFonts w:cs="Calibri"/>
        </w:rPr>
        <w:t>unless:</w:t>
      </w:r>
    </w:p>
    <w:p w14:paraId="10320FA1" w14:textId="77777777" w:rsidR="005D66F0" w:rsidRPr="00F82756" w:rsidRDefault="005D66F0" w:rsidP="007157E9">
      <w:pPr>
        <w:numPr>
          <w:ilvl w:val="0"/>
          <w:numId w:val="87"/>
        </w:numPr>
        <w:ind w:right="-450"/>
        <w:rPr>
          <w:rFonts w:cs="Calibri"/>
        </w:rPr>
      </w:pPr>
      <w:r w:rsidRPr="00F82756">
        <w:rPr>
          <w:rFonts w:cs="Calibri"/>
        </w:rPr>
        <w:t>the processing period is extended for a spe</w:t>
      </w:r>
      <w:r w:rsidR="001D0645" w:rsidRPr="00F82756">
        <w:rPr>
          <w:rFonts w:cs="Calibri"/>
        </w:rPr>
        <w:t xml:space="preserve">cified period under the FOI Act – that is, the ‘clock stops’ </w:t>
      </w:r>
      <w:r w:rsidR="005E0300" w:rsidRPr="00F82756">
        <w:rPr>
          <w:rFonts w:cs="Calibri"/>
        </w:rPr>
        <w:t xml:space="preserve">while the respondent </w:t>
      </w:r>
      <w:r w:rsidRPr="00F82756">
        <w:rPr>
          <w:rFonts w:cs="Calibri"/>
        </w:rPr>
        <w:t>is waiting for further information from the applicant or third party consultation takes place</w:t>
      </w:r>
      <w:r w:rsidR="001A4553">
        <w:rPr>
          <w:rFonts w:cs="Calibri"/>
        </w:rPr>
        <w:t>—</w:t>
      </w:r>
      <w:r w:rsidR="001D0645" w:rsidRPr="00F82756">
        <w:rPr>
          <w:rFonts w:cs="Calibri"/>
        </w:rPr>
        <w:t xml:space="preserve">see </w:t>
      </w:r>
      <w:hyperlink w:anchor="_Extending_the_processing" w:history="1">
        <w:r w:rsidR="00CB64DD" w:rsidRPr="00F82756">
          <w:rPr>
            <w:rStyle w:val="Hyperlink"/>
            <w:rFonts w:cs="Calibri"/>
          </w:rPr>
          <w:t xml:space="preserve">s </w:t>
        </w:r>
        <w:r w:rsidR="00C545E1" w:rsidRPr="00F82756">
          <w:rPr>
            <w:rStyle w:val="Hyperlink"/>
            <w:rFonts w:cs="Calibri"/>
          </w:rPr>
          <w:t>6</w:t>
        </w:r>
        <w:r w:rsidRPr="00F82756">
          <w:rPr>
            <w:rStyle w:val="Hyperlink"/>
            <w:rFonts w:cs="Calibri"/>
          </w:rPr>
          <w:t>.11</w:t>
        </w:r>
        <w:r w:rsidR="00CB64DD" w:rsidRPr="00F82756">
          <w:rPr>
            <w:rStyle w:val="Hyperlink"/>
            <w:rFonts w:cs="Calibri"/>
          </w:rPr>
          <w:t>.1 Circumstances in which the processing period will be extended</w:t>
        </w:r>
      </w:hyperlink>
      <w:r w:rsidRPr="00F82756">
        <w:rPr>
          <w:rFonts w:cs="Calibri"/>
        </w:rPr>
        <w:t>.</w:t>
      </w:r>
    </w:p>
    <w:p w14:paraId="6B8E5411" w14:textId="77777777" w:rsidR="00CB64DD" w:rsidRPr="00F82756" w:rsidRDefault="005D66F0" w:rsidP="007157E9">
      <w:pPr>
        <w:numPr>
          <w:ilvl w:val="0"/>
          <w:numId w:val="87"/>
        </w:numPr>
        <w:ind w:right="-24"/>
        <w:rPr>
          <w:rFonts w:cs="Calibri"/>
        </w:rPr>
      </w:pPr>
      <w:r w:rsidRPr="00F82756">
        <w:rPr>
          <w:rFonts w:cs="Calibri"/>
        </w:rPr>
        <w:t>an extension of time for an agreed period is granted by the applicant or the Ombudsman</w:t>
      </w:r>
      <w:r w:rsidR="00491D64">
        <w:rPr>
          <w:rFonts w:cs="Calibri"/>
        </w:rPr>
        <w:t>—</w:t>
      </w:r>
      <w:r w:rsidRPr="00F82756">
        <w:rPr>
          <w:rFonts w:cs="Calibri"/>
        </w:rPr>
        <w:t>see</w:t>
      </w:r>
      <w:r w:rsidR="00CB64DD" w:rsidRPr="00F82756">
        <w:rPr>
          <w:rFonts w:cs="Calibri"/>
        </w:rPr>
        <w:t>:</w:t>
      </w:r>
    </w:p>
    <w:p w14:paraId="4E3BF0CC" w14:textId="77777777" w:rsidR="005D66F0" w:rsidRPr="00F82756" w:rsidRDefault="004B3CBC" w:rsidP="00271B5A">
      <w:pPr>
        <w:numPr>
          <w:ilvl w:val="1"/>
          <w:numId w:val="87"/>
        </w:numPr>
        <w:spacing w:after="0"/>
        <w:ind w:right="-23"/>
        <w:rPr>
          <w:rFonts w:cs="Calibri"/>
        </w:rPr>
      </w:pPr>
      <w:r>
        <w:rPr>
          <w:rStyle w:val="Hyperlink"/>
          <w:rFonts w:cs="Calibri"/>
        </w:rPr>
        <w:t>section 6.11.2 Extension – by agreement with the applicant</w:t>
      </w:r>
    </w:p>
    <w:p w14:paraId="6C919175" w14:textId="77777777" w:rsidR="00CB64DD" w:rsidRPr="00F82756" w:rsidRDefault="009F3017" w:rsidP="00271B5A">
      <w:pPr>
        <w:numPr>
          <w:ilvl w:val="1"/>
          <w:numId w:val="87"/>
        </w:numPr>
        <w:spacing w:after="0"/>
        <w:ind w:right="-23"/>
        <w:rPr>
          <w:rFonts w:cs="Calibri"/>
        </w:rPr>
      </w:pPr>
      <w:hyperlink w:anchor="_Ombudsman_extension_-" w:history="1">
        <w:r w:rsidR="00CB64DD" w:rsidRPr="00F82756">
          <w:rPr>
            <w:rStyle w:val="Hyperlink"/>
          </w:rPr>
          <w:t xml:space="preserve">section </w:t>
        </w:r>
        <w:r w:rsidR="00C545E1" w:rsidRPr="00F82756">
          <w:rPr>
            <w:rStyle w:val="Hyperlink"/>
          </w:rPr>
          <w:t>6</w:t>
        </w:r>
        <w:r w:rsidR="00CB64DD" w:rsidRPr="00F82756">
          <w:rPr>
            <w:rStyle w:val="Hyperlink"/>
          </w:rPr>
          <w:t xml:space="preserve">.11.3 </w:t>
        </w:r>
        <w:r w:rsidR="00CB64DD" w:rsidRPr="00F82756">
          <w:rPr>
            <w:rStyle w:val="Hyperlink"/>
            <w:rFonts w:cs="Calibri"/>
          </w:rPr>
          <w:t xml:space="preserve">Ombudsman extension </w:t>
        </w:r>
        <w:r w:rsidR="00271B5A" w:rsidRPr="00F82756">
          <w:rPr>
            <w:rStyle w:val="Hyperlink"/>
            <w:rFonts w:cs="Calibri"/>
          </w:rPr>
          <w:t>–</w:t>
        </w:r>
        <w:r w:rsidR="00CB64DD" w:rsidRPr="00F82756">
          <w:rPr>
            <w:rStyle w:val="Hyperlink"/>
            <w:rFonts w:cs="Calibri"/>
          </w:rPr>
          <w:t xml:space="preserve"> unfinalised application</w:t>
        </w:r>
      </w:hyperlink>
    </w:p>
    <w:p w14:paraId="27861D0E" w14:textId="77777777" w:rsidR="00CB64DD" w:rsidRPr="00F82756" w:rsidRDefault="009F3017" w:rsidP="00CB64DD">
      <w:pPr>
        <w:numPr>
          <w:ilvl w:val="1"/>
          <w:numId w:val="87"/>
        </w:numPr>
        <w:spacing w:after="240"/>
        <w:ind w:left="1077" w:right="-23" w:hanging="357"/>
        <w:rPr>
          <w:rStyle w:val="Hyperlink"/>
          <w:rFonts w:cs="Calibri"/>
          <w:color w:val="auto"/>
          <w:u w:val="none"/>
        </w:rPr>
      </w:pPr>
      <w:hyperlink w:anchor="_Ombudsman_extension_-_1" w:history="1">
        <w:r w:rsidR="00CB64DD" w:rsidRPr="00F82756">
          <w:rPr>
            <w:rStyle w:val="Hyperlink"/>
          </w:rPr>
          <w:t xml:space="preserve">section </w:t>
        </w:r>
        <w:r w:rsidR="00C545E1" w:rsidRPr="00F82756">
          <w:rPr>
            <w:rStyle w:val="Hyperlink"/>
          </w:rPr>
          <w:t>6</w:t>
        </w:r>
        <w:r w:rsidR="00CB64DD" w:rsidRPr="00F82756">
          <w:rPr>
            <w:rStyle w:val="Hyperlink"/>
          </w:rPr>
          <w:t xml:space="preserve">.11.4 </w:t>
        </w:r>
        <w:r w:rsidR="00CB64DD" w:rsidRPr="00F82756">
          <w:rPr>
            <w:rStyle w:val="Hyperlink"/>
            <w:rFonts w:cs="Calibri"/>
          </w:rPr>
          <w:t>Ombudsman extension – deemed refusal</w:t>
        </w:r>
      </w:hyperlink>
    </w:p>
    <w:p w14:paraId="5F157D1F" w14:textId="77777777" w:rsidR="001D0645" w:rsidRPr="00A95C15" w:rsidRDefault="001D0645" w:rsidP="00A173CD">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23"/>
        <w:rPr>
          <w:rStyle w:val="Hyperlink"/>
          <w:rFonts w:cs="Calibri"/>
          <w:b/>
          <w:color w:val="auto"/>
          <w:u w:val="none"/>
        </w:rPr>
      </w:pPr>
      <w:r w:rsidRPr="00A95C15">
        <w:rPr>
          <w:rStyle w:val="Hyperlink"/>
          <w:rFonts w:cs="Calibri"/>
          <w:b/>
          <w:color w:val="auto"/>
          <w:u w:val="none"/>
        </w:rPr>
        <w:t>Note:</w:t>
      </w:r>
    </w:p>
    <w:p w14:paraId="566E02B3" w14:textId="77777777" w:rsidR="001D0645" w:rsidRPr="00F82756" w:rsidRDefault="001D0645" w:rsidP="00A173CD">
      <w:pPr>
        <w:keepNext/>
        <w:keepLines/>
        <w:numPr>
          <w:ilvl w:val="0"/>
          <w:numId w:val="92"/>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Style w:val="Hyperlink"/>
          <w:rFonts w:cs="Calibri"/>
          <w:color w:val="auto"/>
          <w:u w:val="none"/>
        </w:rPr>
      </w:pPr>
      <w:r w:rsidRPr="00F82756">
        <w:rPr>
          <w:rFonts w:cs="Calibri"/>
        </w:rPr>
        <w:t>Consultation periods also apply where the</w:t>
      </w:r>
      <w:r w:rsidR="005E0300" w:rsidRPr="00F82756">
        <w:rPr>
          <w:rFonts w:cs="Calibri"/>
        </w:rPr>
        <w:t xml:space="preserve"> respondent</w:t>
      </w:r>
      <w:r w:rsidRPr="00F82756">
        <w:rPr>
          <w:rFonts w:cs="Calibri"/>
        </w:rPr>
        <w:t xml:space="preserve"> is considering refusing to deal with an application</w:t>
      </w:r>
      <w:r w:rsidR="007C3586">
        <w:rPr>
          <w:rFonts w:cs="Calibri"/>
        </w:rPr>
        <w:t>—</w:t>
      </w:r>
      <w:r w:rsidRPr="00F82756">
        <w:rPr>
          <w:rFonts w:cs="Calibri"/>
        </w:rPr>
        <w:t xml:space="preserve">see </w:t>
      </w:r>
      <w:hyperlink w:anchor="_Consultation_–_with" w:history="1">
        <w:r w:rsidR="00CB64DD" w:rsidRPr="00F82756">
          <w:rPr>
            <w:rStyle w:val="Hyperlink"/>
            <w:rFonts w:cs="Calibri"/>
          </w:rPr>
          <w:t xml:space="preserve">s </w:t>
        </w:r>
        <w:r w:rsidR="000B047B" w:rsidRPr="00F82756">
          <w:rPr>
            <w:rStyle w:val="Hyperlink"/>
            <w:rFonts w:cs="Calibri"/>
          </w:rPr>
          <w:t>7</w:t>
        </w:r>
        <w:r w:rsidRPr="00F82756">
          <w:rPr>
            <w:rStyle w:val="Hyperlink"/>
            <w:rFonts w:cs="Calibri"/>
          </w:rPr>
          <w:t>.1 Consultation – with the applicant</w:t>
        </w:r>
      </w:hyperlink>
      <w:r w:rsidRPr="00F82756">
        <w:rPr>
          <w:rStyle w:val="Hyperlink"/>
          <w:rFonts w:cs="Calibri"/>
          <w:u w:val="none"/>
        </w:rPr>
        <w:t>.</w:t>
      </w:r>
    </w:p>
    <w:p w14:paraId="556A7135" w14:textId="77777777" w:rsidR="001D0645" w:rsidRPr="00F82756" w:rsidRDefault="001D0645" w:rsidP="00A173CD">
      <w:pPr>
        <w:keepNext/>
        <w:keepLines/>
        <w:numPr>
          <w:ilvl w:val="0"/>
          <w:numId w:val="92"/>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Style w:val="Hyperlink"/>
          <w:rFonts w:cs="Calibri"/>
          <w:color w:val="auto"/>
          <w:u w:val="none"/>
        </w:rPr>
      </w:pPr>
      <w:r w:rsidRPr="00F82756">
        <w:rPr>
          <w:rFonts w:cs="Calibri"/>
        </w:rPr>
        <w:t>Where certain additional information requested is not provided by the applicant, a</w:t>
      </w:r>
      <w:r w:rsidR="005E0300" w:rsidRPr="00F82756">
        <w:rPr>
          <w:rFonts w:cs="Calibri"/>
        </w:rPr>
        <w:t xml:space="preserve"> respondent</w:t>
      </w:r>
      <w:r w:rsidRPr="00F82756">
        <w:rPr>
          <w:rFonts w:cs="Calibri"/>
        </w:rPr>
        <w:t xml:space="preserve"> may also suspend processing entirely. </w:t>
      </w:r>
      <w:r w:rsidR="005E0300" w:rsidRPr="00F82756">
        <w:rPr>
          <w:rFonts w:cs="Calibri"/>
        </w:rPr>
        <w:t>Respondents</w:t>
      </w:r>
      <w:r w:rsidRPr="00F82756">
        <w:rPr>
          <w:rFonts w:cs="Calibri"/>
        </w:rPr>
        <w:t xml:space="preserve"> then refuse to deal with an application that has been suspended for a period of three months or longer</w:t>
      </w:r>
      <w:r w:rsidR="007C3586">
        <w:rPr>
          <w:rFonts w:cs="Calibri"/>
        </w:rPr>
        <w:t>—</w:t>
      </w:r>
      <w:r w:rsidRPr="00F82756">
        <w:rPr>
          <w:rFonts w:cs="Calibri"/>
        </w:rPr>
        <w:t xml:space="preserve">see </w:t>
      </w:r>
      <w:hyperlink w:anchor="_Suspending_the_processing_1" w:history="1">
        <w:r w:rsidR="00CB64DD" w:rsidRPr="00F82756">
          <w:rPr>
            <w:rStyle w:val="Hyperlink"/>
            <w:rFonts w:cs="Calibri"/>
          </w:rPr>
          <w:t xml:space="preserve">s </w:t>
        </w:r>
        <w:r w:rsidR="000B047B" w:rsidRPr="00F82756">
          <w:rPr>
            <w:rStyle w:val="Hyperlink"/>
            <w:rFonts w:cs="Calibri"/>
          </w:rPr>
          <w:t>6</w:t>
        </w:r>
        <w:r w:rsidRPr="00F82756">
          <w:rPr>
            <w:rStyle w:val="Hyperlink"/>
            <w:rFonts w:cs="Calibri"/>
          </w:rPr>
          <w:t>.1</w:t>
        </w:r>
        <w:r w:rsidR="00CB64DD" w:rsidRPr="00F82756">
          <w:rPr>
            <w:rStyle w:val="Hyperlink"/>
            <w:rFonts w:cs="Calibri"/>
          </w:rPr>
          <w:t>2</w:t>
        </w:r>
        <w:r w:rsidRPr="00F82756">
          <w:rPr>
            <w:rStyle w:val="Hyperlink"/>
            <w:rFonts w:cs="Calibri"/>
          </w:rPr>
          <w:t xml:space="preserve"> Suspending the processing period</w:t>
        </w:r>
      </w:hyperlink>
      <w:r w:rsidR="00A95C15">
        <w:rPr>
          <w:rStyle w:val="Hyperlink"/>
          <w:rFonts w:cs="Calibri"/>
        </w:rPr>
        <w:t>.</w:t>
      </w:r>
    </w:p>
    <w:p w14:paraId="6F85D279" w14:textId="77777777" w:rsidR="005D66F0" w:rsidRPr="00D909A9" w:rsidRDefault="001D0645" w:rsidP="007157E9">
      <w:pPr>
        <w:pStyle w:val="Heading2"/>
        <w:keepNext w:val="0"/>
        <w:keepLines w:val="0"/>
        <w:numPr>
          <w:ilvl w:val="2"/>
          <w:numId w:val="23"/>
        </w:numPr>
        <w:ind w:hanging="1224"/>
        <w:rPr>
          <w:rFonts w:asciiTheme="majorHAnsi" w:hAnsiTheme="majorHAnsi" w:cstheme="majorHAnsi"/>
        </w:rPr>
      </w:pPr>
      <w:bookmarkStart w:id="54" w:name="_Extending_the_processing"/>
      <w:bookmarkStart w:id="55" w:name="_Decisions_not_made"/>
      <w:bookmarkStart w:id="56" w:name="_Suspending_the_processing"/>
      <w:bookmarkStart w:id="57" w:name="_Processing_period_is"/>
      <w:bookmarkStart w:id="58" w:name="_Circumstances_in_which"/>
      <w:bookmarkStart w:id="59" w:name="_Toc31637505"/>
      <w:bookmarkStart w:id="60" w:name="_Ref15991461"/>
      <w:bookmarkEnd w:id="54"/>
      <w:bookmarkEnd w:id="55"/>
      <w:bookmarkEnd w:id="56"/>
      <w:bookmarkEnd w:id="57"/>
      <w:bookmarkEnd w:id="58"/>
      <w:r w:rsidRPr="00D909A9">
        <w:rPr>
          <w:rFonts w:asciiTheme="majorHAnsi" w:hAnsiTheme="majorHAnsi" w:cstheme="majorHAnsi"/>
        </w:rPr>
        <w:t>Circumstances in which the processing period will be extended</w:t>
      </w:r>
      <w:bookmarkEnd w:id="59"/>
    </w:p>
    <w:p w14:paraId="7BE84C16" w14:textId="77777777" w:rsidR="005D66F0" w:rsidRDefault="005D66F0" w:rsidP="007157E9">
      <w:pPr>
        <w:rPr>
          <w:rFonts w:cs="Calibri"/>
        </w:rPr>
      </w:pPr>
      <w:r w:rsidRPr="00F82756">
        <w:rPr>
          <w:rFonts w:cs="Calibri"/>
        </w:rPr>
        <w:t>Section 40 provides for certain circumstances in which the processing period will be extended by a certain number of working days. These are summarised in the following table.</w:t>
      </w:r>
    </w:p>
    <w:tbl>
      <w:tblPr>
        <w:tblpPr w:leftFromText="180" w:rightFromText="180" w:vertAnchor="text" w:horzAnchor="margin" w:tblpY="4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A173CD" w:rsidRPr="00F82756" w14:paraId="52B59361" w14:textId="77777777" w:rsidTr="003421FF">
        <w:tc>
          <w:tcPr>
            <w:tcW w:w="4531" w:type="dxa"/>
            <w:shd w:val="clear" w:color="auto" w:fill="9CC2E5"/>
          </w:tcPr>
          <w:p w14:paraId="19BBE9FF" w14:textId="77777777" w:rsidR="00A173CD" w:rsidRPr="00A95C15" w:rsidRDefault="00A173CD" w:rsidP="003421FF">
            <w:pPr>
              <w:spacing w:after="0" w:line="240" w:lineRule="auto"/>
              <w:rPr>
                <w:rFonts w:cs="Calibri"/>
                <w:b/>
              </w:rPr>
            </w:pPr>
            <w:r w:rsidRPr="00A95C15">
              <w:rPr>
                <w:rFonts w:cs="Calibri"/>
                <w:b/>
              </w:rPr>
              <w:t>Action that has occurred</w:t>
            </w:r>
          </w:p>
        </w:tc>
        <w:tc>
          <w:tcPr>
            <w:tcW w:w="4678" w:type="dxa"/>
            <w:shd w:val="clear" w:color="auto" w:fill="9CC2E5"/>
          </w:tcPr>
          <w:p w14:paraId="590C94CE" w14:textId="77777777" w:rsidR="00A173CD" w:rsidRPr="00A95C15" w:rsidRDefault="00A173CD" w:rsidP="003421FF">
            <w:pPr>
              <w:spacing w:after="0" w:line="240" w:lineRule="auto"/>
              <w:rPr>
                <w:rFonts w:cs="Calibri"/>
                <w:b/>
              </w:rPr>
            </w:pPr>
            <w:r w:rsidRPr="00A95C15">
              <w:rPr>
                <w:rFonts w:cs="Calibri"/>
                <w:b/>
              </w:rPr>
              <w:t>Processing period is extended by:</w:t>
            </w:r>
          </w:p>
        </w:tc>
      </w:tr>
      <w:tr w:rsidR="00A173CD" w:rsidRPr="00F82756" w14:paraId="0309C06C" w14:textId="77777777" w:rsidTr="003421FF">
        <w:tc>
          <w:tcPr>
            <w:tcW w:w="4531" w:type="dxa"/>
            <w:shd w:val="clear" w:color="auto" w:fill="auto"/>
          </w:tcPr>
          <w:p w14:paraId="1AE3C356" w14:textId="77777777" w:rsidR="00A173CD" w:rsidRPr="00F82756" w:rsidRDefault="00A173CD" w:rsidP="003421FF">
            <w:pPr>
              <w:spacing w:after="0" w:line="240" w:lineRule="auto"/>
              <w:rPr>
                <w:rFonts w:cs="Calibri"/>
              </w:rPr>
            </w:pPr>
            <w:r w:rsidRPr="00F82756">
              <w:rPr>
                <w:rFonts w:cs="Calibri"/>
              </w:rPr>
              <w:t xml:space="preserve">Respondent </w:t>
            </w:r>
            <w:hyperlink w:anchor="_Consultation_–_with_1" w:history="1">
              <w:r w:rsidRPr="00F82756">
                <w:rPr>
                  <w:rStyle w:val="Hyperlink"/>
                  <w:rFonts w:cs="Calibri"/>
                </w:rPr>
                <w:t>consults</w:t>
              </w:r>
            </w:hyperlink>
            <w:r w:rsidRPr="00F82756">
              <w:rPr>
                <w:rFonts w:cs="Calibri"/>
              </w:rPr>
              <w:t xml:space="preserve"> with a relevant third party </w:t>
            </w:r>
          </w:p>
        </w:tc>
        <w:tc>
          <w:tcPr>
            <w:tcW w:w="4678" w:type="dxa"/>
            <w:shd w:val="clear" w:color="auto" w:fill="auto"/>
          </w:tcPr>
          <w:p w14:paraId="2EC97E94" w14:textId="77777777" w:rsidR="00A173CD" w:rsidRPr="00F82756" w:rsidRDefault="00A173CD" w:rsidP="003421FF">
            <w:pPr>
              <w:spacing w:after="0" w:line="240" w:lineRule="auto"/>
              <w:rPr>
                <w:rFonts w:cs="Calibri"/>
              </w:rPr>
            </w:pPr>
            <w:r w:rsidRPr="00F82756">
              <w:rPr>
                <w:rFonts w:cs="Calibri"/>
              </w:rPr>
              <w:t>15 working days</w:t>
            </w:r>
            <w:r w:rsidRPr="00F82756">
              <w:rPr>
                <w:rStyle w:val="FootnoteReference"/>
                <w:rFonts w:cs="Calibri"/>
              </w:rPr>
              <w:footnoteReference w:id="51"/>
            </w:r>
          </w:p>
        </w:tc>
      </w:tr>
      <w:tr w:rsidR="00A173CD" w:rsidRPr="00F82756" w14:paraId="04494AF3" w14:textId="77777777" w:rsidTr="003421FF">
        <w:tc>
          <w:tcPr>
            <w:tcW w:w="4531" w:type="dxa"/>
            <w:shd w:val="clear" w:color="auto" w:fill="auto"/>
          </w:tcPr>
          <w:p w14:paraId="28279BBE" w14:textId="77777777" w:rsidR="00A173CD" w:rsidRPr="00F82756" w:rsidRDefault="009F3017" w:rsidP="003421FF">
            <w:pPr>
              <w:spacing w:after="0" w:line="240" w:lineRule="auto"/>
              <w:rPr>
                <w:rFonts w:cs="Calibri"/>
              </w:rPr>
            </w:pPr>
            <w:hyperlink w:anchor="_Clarifying_the_scope_1" w:history="1">
              <w:r w:rsidR="00A173CD" w:rsidRPr="00F82756">
                <w:rPr>
                  <w:rStyle w:val="Hyperlink"/>
                  <w:rFonts w:cs="Calibri"/>
                </w:rPr>
                <w:t>Clarification request</w:t>
              </w:r>
            </w:hyperlink>
            <w:r w:rsidR="00A173CD" w:rsidRPr="00F82756">
              <w:rPr>
                <w:rFonts w:cs="Calibri"/>
              </w:rPr>
              <w:t xml:space="preserve"> sent to the applicant </w:t>
            </w:r>
          </w:p>
        </w:tc>
        <w:tc>
          <w:tcPr>
            <w:tcW w:w="4678" w:type="dxa"/>
            <w:shd w:val="clear" w:color="auto" w:fill="auto"/>
          </w:tcPr>
          <w:p w14:paraId="128E9DD2" w14:textId="77777777" w:rsidR="00A173CD" w:rsidRPr="00F82756" w:rsidRDefault="00A173CD" w:rsidP="003421FF">
            <w:pPr>
              <w:spacing w:after="0" w:line="240" w:lineRule="auto"/>
              <w:rPr>
                <w:rFonts w:cs="Calibri"/>
              </w:rPr>
            </w:pPr>
            <w:r w:rsidRPr="00F82756">
              <w:rPr>
                <w:rFonts w:cs="Calibri"/>
              </w:rPr>
              <w:t>Number of working days the applicant takes to respond</w:t>
            </w:r>
            <w:r w:rsidRPr="00F82756">
              <w:rPr>
                <w:rStyle w:val="FootnoteReference"/>
                <w:rFonts w:cs="Calibri"/>
              </w:rPr>
              <w:footnoteReference w:id="52"/>
            </w:r>
          </w:p>
        </w:tc>
      </w:tr>
      <w:tr w:rsidR="00A173CD" w:rsidRPr="00F82756" w14:paraId="1A9D1F73" w14:textId="77777777" w:rsidTr="003421FF">
        <w:tc>
          <w:tcPr>
            <w:tcW w:w="4531" w:type="dxa"/>
            <w:shd w:val="clear" w:color="auto" w:fill="auto"/>
          </w:tcPr>
          <w:p w14:paraId="0ACCEE99" w14:textId="77777777" w:rsidR="00A173CD" w:rsidRPr="00F82756" w:rsidRDefault="009F3017" w:rsidP="003421FF">
            <w:pPr>
              <w:spacing w:after="0" w:line="240" w:lineRule="auto"/>
              <w:rPr>
                <w:rFonts w:cs="Calibri"/>
              </w:rPr>
            </w:pPr>
            <w:hyperlink w:anchor="_Imposing_and_waiving" w:history="1">
              <w:r w:rsidR="00A173CD" w:rsidRPr="00F82756">
                <w:rPr>
                  <w:rStyle w:val="Hyperlink"/>
                  <w:rFonts w:cs="Calibri"/>
                </w:rPr>
                <w:t>Fee estimate</w:t>
              </w:r>
            </w:hyperlink>
            <w:r w:rsidR="00A173CD" w:rsidRPr="00F82756">
              <w:rPr>
                <w:rFonts w:cs="Calibri"/>
              </w:rPr>
              <w:t xml:space="preserve"> sent to the applicant</w:t>
            </w:r>
          </w:p>
        </w:tc>
        <w:tc>
          <w:tcPr>
            <w:tcW w:w="4678" w:type="dxa"/>
            <w:shd w:val="clear" w:color="auto" w:fill="auto"/>
          </w:tcPr>
          <w:p w14:paraId="72EA1E66" w14:textId="77777777" w:rsidR="00A173CD" w:rsidRPr="00F82756" w:rsidRDefault="00A173CD" w:rsidP="003421FF">
            <w:pPr>
              <w:spacing w:after="0" w:line="240" w:lineRule="auto"/>
              <w:rPr>
                <w:rFonts w:cs="Calibri"/>
              </w:rPr>
            </w:pPr>
            <w:r w:rsidRPr="00F82756">
              <w:rPr>
                <w:rFonts w:cs="Calibri"/>
              </w:rPr>
              <w:t>Number of working days the applicant takes to confirm the estimate or vary the application</w:t>
            </w:r>
            <w:r w:rsidRPr="00F82756">
              <w:rPr>
                <w:rStyle w:val="FootnoteReference"/>
                <w:rFonts w:cs="Calibri"/>
              </w:rPr>
              <w:footnoteReference w:id="53"/>
            </w:r>
          </w:p>
        </w:tc>
      </w:tr>
      <w:tr w:rsidR="00A173CD" w:rsidRPr="00F82756" w14:paraId="7BAA9D1A" w14:textId="77777777" w:rsidTr="003421FF">
        <w:trPr>
          <w:trHeight w:val="947"/>
        </w:trPr>
        <w:tc>
          <w:tcPr>
            <w:tcW w:w="4531" w:type="dxa"/>
            <w:shd w:val="clear" w:color="auto" w:fill="auto"/>
          </w:tcPr>
          <w:p w14:paraId="18CC43F0" w14:textId="77777777" w:rsidR="00A173CD" w:rsidRPr="00F82756" w:rsidRDefault="009F3017" w:rsidP="003421FF">
            <w:pPr>
              <w:spacing w:after="0" w:line="240" w:lineRule="auto"/>
              <w:rPr>
                <w:rFonts w:cs="Calibri"/>
              </w:rPr>
            </w:pPr>
            <w:hyperlink w:anchor="_Imposing_and_waiving" w:history="1">
              <w:r w:rsidR="00A173CD" w:rsidRPr="00F82756">
                <w:rPr>
                  <w:rStyle w:val="Hyperlink"/>
                  <w:rFonts w:cs="Calibri"/>
                </w:rPr>
                <w:t>Waiver of estimated fees</w:t>
              </w:r>
            </w:hyperlink>
            <w:r w:rsidR="00A173CD" w:rsidRPr="00F82756">
              <w:rPr>
                <w:rFonts w:cs="Calibri"/>
              </w:rPr>
              <w:t xml:space="preserve"> requested</w:t>
            </w:r>
          </w:p>
        </w:tc>
        <w:tc>
          <w:tcPr>
            <w:tcW w:w="4678" w:type="dxa"/>
            <w:shd w:val="clear" w:color="auto" w:fill="auto"/>
          </w:tcPr>
          <w:p w14:paraId="6F571AC3" w14:textId="77777777" w:rsidR="00A173CD" w:rsidRPr="00F82756" w:rsidRDefault="00A173CD" w:rsidP="003421FF">
            <w:pPr>
              <w:spacing w:after="0" w:line="240" w:lineRule="auto"/>
              <w:rPr>
                <w:rFonts w:cs="Calibri"/>
              </w:rPr>
            </w:pPr>
            <w:r w:rsidRPr="00F82756">
              <w:rPr>
                <w:rFonts w:cs="Calibri"/>
              </w:rPr>
              <w:t>Number of working days the respondent takes to decide the waiver application</w:t>
            </w:r>
            <w:r w:rsidRPr="00F82756">
              <w:rPr>
                <w:rStyle w:val="FootnoteReference"/>
                <w:rFonts w:cs="Calibri"/>
              </w:rPr>
              <w:footnoteReference w:id="54"/>
            </w:r>
          </w:p>
        </w:tc>
      </w:tr>
    </w:tbl>
    <w:p w14:paraId="5B59EECC" w14:textId="77777777" w:rsidR="00A173CD" w:rsidRPr="00F82756" w:rsidRDefault="00A173CD" w:rsidP="007157E9">
      <w:pPr>
        <w:rPr>
          <w:rFonts w:cs="Calibri"/>
        </w:rPr>
      </w:pPr>
    </w:p>
    <w:p w14:paraId="242AE7CB" w14:textId="77777777" w:rsidR="00F54061" w:rsidRPr="00A95C15" w:rsidRDefault="00F54061" w:rsidP="00627C41">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bookmarkStart w:id="61" w:name="_Extension_-_by"/>
      <w:bookmarkStart w:id="62" w:name="_Toc31637506"/>
      <w:bookmarkEnd w:id="61"/>
      <w:r w:rsidRPr="00A95C15">
        <w:rPr>
          <w:rFonts w:cs="Calibri"/>
          <w:b/>
        </w:rPr>
        <w:lastRenderedPageBreak/>
        <w:t xml:space="preserve">Note: </w:t>
      </w:r>
    </w:p>
    <w:p w14:paraId="1D0B2EDD" w14:textId="77777777" w:rsidR="00F54061" w:rsidRPr="00F82756" w:rsidRDefault="00F54061" w:rsidP="00F54061">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spacing w:after="0"/>
      </w:pPr>
      <w:r w:rsidRPr="00F82756">
        <w:rPr>
          <w:rFonts w:cs="Calibri"/>
        </w:rPr>
        <w:t>Extensions of time can also be granted by the applicant or the Ombudsman in certain circumstances. See</w:t>
      </w:r>
      <w:r w:rsidR="004B3CBC">
        <w:rPr>
          <w:rFonts w:cs="Calibri"/>
        </w:rPr>
        <w:t xml:space="preserve"> </w:t>
      </w:r>
      <w:hyperlink w:anchor="_Extension_-_by" w:history="1">
        <w:r w:rsidRPr="00F82756">
          <w:rPr>
            <w:rStyle w:val="Hyperlink"/>
            <w:rFonts w:cs="Calibri"/>
          </w:rPr>
          <w:t>s 6.11.2 Extension – by agreement with the applicant</w:t>
        </w:r>
      </w:hyperlink>
      <w:r w:rsidRPr="00F82756">
        <w:rPr>
          <w:rFonts w:cs="Calibri"/>
        </w:rPr>
        <w:t xml:space="preserve">, </w:t>
      </w:r>
      <w:hyperlink w:anchor="_Ombudsman_extension_-" w:history="1">
        <w:r w:rsidRPr="00F82756">
          <w:rPr>
            <w:rStyle w:val="Hyperlink"/>
          </w:rPr>
          <w:t>s</w:t>
        </w:r>
        <w:r w:rsidR="007352CE">
          <w:rPr>
            <w:rStyle w:val="Hyperlink"/>
          </w:rPr>
          <w:t xml:space="preserve"> </w:t>
        </w:r>
        <w:r w:rsidRPr="00F82756">
          <w:rPr>
            <w:rStyle w:val="Hyperlink"/>
          </w:rPr>
          <w:t xml:space="preserve">6.11.3 </w:t>
        </w:r>
        <w:r w:rsidR="00A173CD">
          <w:rPr>
            <w:rStyle w:val="Hyperlink"/>
            <w:rFonts w:cs="Calibri"/>
          </w:rPr>
          <w:t xml:space="preserve">Ombudsman extension </w:t>
        </w:r>
        <w:r w:rsidRPr="00F82756">
          <w:rPr>
            <w:rStyle w:val="Hyperlink"/>
            <w:rFonts w:cs="Calibri"/>
          </w:rPr>
          <w:t>– unfinalised application</w:t>
        </w:r>
      </w:hyperlink>
      <w:r w:rsidRPr="00F82756">
        <w:t xml:space="preserve"> and </w:t>
      </w:r>
      <w:hyperlink w:anchor="_Ombudsman_extension_-_1" w:history="1">
        <w:r w:rsidRPr="00F82756">
          <w:rPr>
            <w:rStyle w:val="Hyperlink"/>
          </w:rPr>
          <w:t xml:space="preserve">s 6.11.4 </w:t>
        </w:r>
        <w:r w:rsidRPr="00F82756">
          <w:rPr>
            <w:rStyle w:val="Hyperlink"/>
            <w:rFonts w:cs="Calibri"/>
          </w:rPr>
          <w:t>Ombudsman extension – deemed refusal</w:t>
        </w:r>
      </w:hyperlink>
      <w:r w:rsidRPr="00F82756">
        <w:t>.</w:t>
      </w:r>
    </w:p>
    <w:p w14:paraId="51119F23" w14:textId="77777777" w:rsidR="00F54061" w:rsidRPr="00F82756" w:rsidRDefault="00F54061" w:rsidP="00F54061">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spacing w:after="0"/>
        <w:rPr>
          <w:rFonts w:cs="Calibri"/>
        </w:rPr>
      </w:pPr>
      <w:r w:rsidRPr="00F82756">
        <w:rPr>
          <w:rFonts w:cs="Calibri"/>
        </w:rPr>
        <w:t>Where respondents identify potential problems meeting required processing timeframes, they are encouraged to raise this with the applicant in a timely fashion to avoid applications being deemed to be refused</w:t>
      </w:r>
      <w:r w:rsidR="007352CE">
        <w:rPr>
          <w:rFonts w:cs="Calibri"/>
        </w:rPr>
        <w:t>—</w:t>
      </w:r>
      <w:r w:rsidRPr="00F82756">
        <w:rPr>
          <w:rFonts w:cs="Calibri"/>
        </w:rPr>
        <w:t xml:space="preserve">see </w:t>
      </w:r>
      <w:hyperlink w:anchor="_Decisions_not_made_1" w:history="1">
        <w:r w:rsidRPr="00F82756">
          <w:rPr>
            <w:rStyle w:val="Hyperlink"/>
            <w:rFonts w:cs="Calibri"/>
          </w:rPr>
          <w:t>s 6.13 Decisions not made in time</w:t>
        </w:r>
      </w:hyperlink>
      <w:r w:rsidRPr="00F82756">
        <w:rPr>
          <w:rFonts w:cs="Calibri"/>
        </w:rPr>
        <w:t>.</w:t>
      </w:r>
    </w:p>
    <w:p w14:paraId="2C12ED2A" w14:textId="77777777" w:rsidR="00F54061" w:rsidRPr="00F82756" w:rsidRDefault="00F54061" w:rsidP="00F54061">
      <w:pPr>
        <w:pStyle w:val="ListParagraph"/>
        <w:numPr>
          <w:ilvl w:val="0"/>
          <w:numId w:val="102"/>
        </w:numPr>
        <w:pBdr>
          <w:top w:val="single" w:sz="4" w:space="1" w:color="auto"/>
          <w:left w:val="single" w:sz="4" w:space="4" w:color="auto"/>
          <w:bottom w:val="single" w:sz="4" w:space="1" w:color="auto"/>
          <w:right w:val="single" w:sz="4" w:space="4" w:color="auto"/>
        </w:pBdr>
        <w:shd w:val="clear" w:color="auto" w:fill="D9E2F3" w:themeFill="accent5" w:themeFillTint="33"/>
        <w:spacing w:after="0"/>
        <w:rPr>
          <w:rStyle w:val="Hyperlink"/>
          <w:rFonts w:cs="Calibri"/>
          <w:color w:val="auto"/>
          <w:u w:val="none"/>
        </w:rPr>
      </w:pPr>
      <w:r w:rsidRPr="00F82756">
        <w:rPr>
          <w:rFonts w:cs="Calibri"/>
        </w:rPr>
        <w:t>Agencies can then refuse to deal with an application that has been suspended for a period of three months or longer</w:t>
      </w:r>
      <w:r w:rsidRPr="00F82756">
        <w:rPr>
          <w:rStyle w:val="FootnoteReference"/>
          <w:rFonts w:cs="Calibri"/>
        </w:rPr>
        <w:footnoteReference w:id="55"/>
      </w:r>
      <w:r w:rsidR="007352CE">
        <w:rPr>
          <w:rFonts w:cs="Calibri"/>
        </w:rPr>
        <w:t>—</w:t>
      </w:r>
      <w:r w:rsidRPr="00F82756">
        <w:rPr>
          <w:rFonts w:cs="Calibri"/>
        </w:rPr>
        <w:t xml:space="preserve">see </w:t>
      </w:r>
      <w:hyperlink w:anchor="_Suspending_the_processing_1" w:history="1">
        <w:r w:rsidRPr="00F82756">
          <w:rPr>
            <w:rStyle w:val="Hyperlink"/>
            <w:rFonts w:cs="Calibri"/>
          </w:rPr>
          <w:t>s 6.12 Suspending the processing period</w:t>
        </w:r>
      </w:hyperlink>
      <w:r w:rsidR="007B1540">
        <w:rPr>
          <w:rStyle w:val="Hyperlink"/>
          <w:rFonts w:cs="Calibri"/>
        </w:rPr>
        <w:t>.</w:t>
      </w:r>
    </w:p>
    <w:p w14:paraId="6D2129DD" w14:textId="77777777" w:rsidR="005D66F0" w:rsidRPr="00D909A9" w:rsidRDefault="001D0645" w:rsidP="00A173CD">
      <w:pPr>
        <w:pStyle w:val="Heading2"/>
        <w:keepNext w:val="0"/>
        <w:keepLines w:val="0"/>
        <w:numPr>
          <w:ilvl w:val="2"/>
          <w:numId w:val="23"/>
        </w:numPr>
        <w:ind w:hanging="1224"/>
        <w:rPr>
          <w:rFonts w:asciiTheme="majorHAnsi" w:hAnsiTheme="majorHAnsi" w:cstheme="majorHAnsi"/>
        </w:rPr>
      </w:pPr>
      <w:bookmarkStart w:id="63" w:name="_Extension_-_by_1"/>
      <w:bookmarkEnd w:id="63"/>
      <w:r w:rsidRPr="00D909A9">
        <w:rPr>
          <w:rFonts w:asciiTheme="majorHAnsi" w:hAnsiTheme="majorHAnsi" w:cstheme="majorHAnsi"/>
        </w:rPr>
        <w:t>Extension - b</w:t>
      </w:r>
      <w:r w:rsidR="005D66F0" w:rsidRPr="00D909A9">
        <w:rPr>
          <w:rFonts w:asciiTheme="majorHAnsi" w:hAnsiTheme="majorHAnsi" w:cstheme="majorHAnsi"/>
        </w:rPr>
        <w:t>y agreement with the applicant</w:t>
      </w:r>
      <w:bookmarkEnd w:id="62"/>
    </w:p>
    <w:p w14:paraId="2C4FF9AC" w14:textId="77777777" w:rsidR="005D66F0" w:rsidRPr="00F82756" w:rsidRDefault="005E0300" w:rsidP="00A173CD">
      <w:pPr>
        <w:ind w:right="-450"/>
        <w:rPr>
          <w:rFonts w:cs="Calibri"/>
        </w:rPr>
      </w:pPr>
      <w:r w:rsidRPr="00F82756">
        <w:rPr>
          <w:rFonts w:cs="Calibri"/>
        </w:rPr>
        <w:t xml:space="preserve">Respondents </w:t>
      </w:r>
      <w:r w:rsidR="005D66F0" w:rsidRPr="00F82756">
        <w:rPr>
          <w:rFonts w:cs="Calibri"/>
        </w:rPr>
        <w:t>may negotiate with the applicant for extra time to process an access application. This agreement must be sought before the processing period runs out.</w:t>
      </w:r>
      <w:r w:rsidR="005D66F0" w:rsidRPr="00F82756">
        <w:rPr>
          <w:rStyle w:val="FootnoteReference"/>
          <w:rFonts w:cs="Calibri"/>
        </w:rPr>
        <w:footnoteReference w:id="56"/>
      </w:r>
    </w:p>
    <w:p w14:paraId="132A1507" w14:textId="77777777" w:rsidR="005D66F0" w:rsidRPr="00F82756" w:rsidRDefault="005D66F0" w:rsidP="005E0300">
      <w:pPr>
        <w:keepNext/>
        <w:keepLines/>
        <w:ind w:right="-450"/>
        <w:rPr>
          <w:rFonts w:cs="Calibri"/>
        </w:rPr>
      </w:pPr>
      <w:r w:rsidRPr="00F82756">
        <w:rPr>
          <w:rFonts w:cs="Calibri"/>
        </w:rPr>
        <w:t xml:space="preserve">It is the Ombudsman’s view that this should be done on a case by case basis, taking into account the complexity of the request. It is not a standard processing step and to treat it as such is not considered to be consistent with the objects of the </w:t>
      </w:r>
      <w:r w:rsidR="00F7201F" w:rsidRPr="00F82756">
        <w:rPr>
          <w:rFonts w:cs="Calibri"/>
        </w:rPr>
        <w:t xml:space="preserve">FOI </w:t>
      </w:r>
      <w:r w:rsidRPr="00F82756">
        <w:rPr>
          <w:rFonts w:cs="Calibri"/>
        </w:rPr>
        <w:t>Act.</w:t>
      </w:r>
    </w:p>
    <w:p w14:paraId="50756357" w14:textId="77777777" w:rsidR="005D66F0" w:rsidRPr="00F82756" w:rsidRDefault="005D66F0" w:rsidP="005D66F0">
      <w:pPr>
        <w:keepNext/>
        <w:keepLines/>
        <w:rPr>
          <w:rFonts w:cs="Calibri"/>
        </w:rPr>
      </w:pPr>
      <w:r w:rsidRPr="00F82756">
        <w:rPr>
          <w:rFonts w:cs="Calibri"/>
        </w:rPr>
        <w:t>An extension of time request is taken to be granted by the applicant where:</w:t>
      </w:r>
    </w:p>
    <w:p w14:paraId="4270EA7B" w14:textId="77777777" w:rsidR="005D66F0" w:rsidRPr="00F82756" w:rsidRDefault="005E0300" w:rsidP="00BF71FD">
      <w:pPr>
        <w:pStyle w:val="ListParagraph"/>
        <w:numPr>
          <w:ilvl w:val="0"/>
          <w:numId w:val="7"/>
        </w:numPr>
        <w:rPr>
          <w:rFonts w:cs="Calibri"/>
        </w:rPr>
      </w:pPr>
      <w:r w:rsidRPr="00F82756">
        <w:rPr>
          <w:rFonts w:cs="Calibri"/>
        </w:rPr>
        <w:t xml:space="preserve">a respondent </w:t>
      </w:r>
      <w:r w:rsidR="005D66F0" w:rsidRPr="00F82756">
        <w:rPr>
          <w:rFonts w:cs="Calibri"/>
        </w:rPr>
        <w:t>has requested an extension of time from the applicant</w:t>
      </w:r>
    </w:p>
    <w:p w14:paraId="00E03D6A" w14:textId="77777777" w:rsidR="005D66F0" w:rsidRPr="00F82756" w:rsidRDefault="005D66F0" w:rsidP="00BF71FD">
      <w:pPr>
        <w:pStyle w:val="ListParagraph"/>
        <w:numPr>
          <w:ilvl w:val="0"/>
          <w:numId w:val="7"/>
        </w:numPr>
        <w:ind w:right="-308"/>
        <w:rPr>
          <w:rFonts w:cs="Calibri"/>
        </w:rPr>
      </w:pPr>
      <w:r w:rsidRPr="00F82756">
        <w:rPr>
          <w:rFonts w:cs="Calibri"/>
        </w:rPr>
        <w:t xml:space="preserve">the applicant has not refused the request within seven working days of receipt of the request, and </w:t>
      </w:r>
    </w:p>
    <w:p w14:paraId="35A0BEFC" w14:textId="77777777" w:rsidR="005D66F0" w:rsidRDefault="005D66F0" w:rsidP="00BF71FD">
      <w:pPr>
        <w:pStyle w:val="ListParagraph"/>
        <w:numPr>
          <w:ilvl w:val="0"/>
          <w:numId w:val="7"/>
        </w:numPr>
        <w:rPr>
          <w:rFonts w:cs="Calibri"/>
        </w:rPr>
      </w:pPr>
      <w:r w:rsidRPr="00F82756">
        <w:rPr>
          <w:rFonts w:cs="Calibri"/>
        </w:rPr>
        <w:t xml:space="preserve">the </w:t>
      </w:r>
      <w:r w:rsidR="00495254" w:rsidRPr="00F82756">
        <w:rPr>
          <w:rFonts w:cs="Calibri"/>
        </w:rPr>
        <w:t>respondent</w:t>
      </w:r>
      <w:r w:rsidRPr="00F82756">
        <w:rPr>
          <w:rFonts w:cs="Calibri"/>
        </w:rPr>
        <w:t xml:space="preserve"> has not received notice that the applicant has applied for Ombudsman review.</w:t>
      </w:r>
      <w:r w:rsidRPr="00F82756">
        <w:rPr>
          <w:rStyle w:val="FootnoteReference"/>
          <w:rFonts w:cs="Calibri"/>
        </w:rPr>
        <w:footnoteReference w:id="57"/>
      </w:r>
    </w:p>
    <w:p w14:paraId="72CB9B38" w14:textId="77777777" w:rsidR="005D66F0" w:rsidRPr="00D909A9" w:rsidRDefault="005D66F0" w:rsidP="003A61A7">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D909A9">
        <w:rPr>
          <w:rFonts w:cs="Calibri"/>
          <w:b/>
        </w:rPr>
        <w:t>Note:</w:t>
      </w:r>
    </w:p>
    <w:p w14:paraId="080E9833" w14:textId="77777777" w:rsidR="005D66F0" w:rsidRPr="00F82756" w:rsidRDefault="005D66F0" w:rsidP="003A61A7">
      <w:pPr>
        <w:pStyle w:val="ListParagraph"/>
        <w:keepNext/>
        <w:keepLines/>
        <w:numPr>
          <w:ilvl w:val="0"/>
          <w:numId w:val="31"/>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There is no restriction on asking applicants for an extension of time on more than one occasion in relation to the same access application.</w:t>
      </w:r>
      <w:r w:rsidRPr="00F82756">
        <w:rPr>
          <w:rStyle w:val="FootnoteReference"/>
          <w:rFonts w:cs="Calibri"/>
        </w:rPr>
        <w:footnoteReference w:id="58"/>
      </w:r>
      <w:r w:rsidRPr="00F82756">
        <w:rPr>
          <w:rFonts w:cs="Calibri"/>
        </w:rPr>
        <w:t xml:space="preserve"> However, </w:t>
      </w:r>
      <w:r w:rsidR="00495254" w:rsidRPr="00F82756">
        <w:rPr>
          <w:rFonts w:cs="Calibri"/>
        </w:rPr>
        <w:t>respondents</w:t>
      </w:r>
      <w:r w:rsidRPr="00F82756">
        <w:rPr>
          <w:rFonts w:cs="Calibri"/>
        </w:rPr>
        <w:t xml:space="preserve"> should be aware that the total agreed extension of time must not exceed 12 months from the date of receiving the valid access application.</w:t>
      </w:r>
      <w:r w:rsidRPr="00F82756">
        <w:rPr>
          <w:rStyle w:val="FootnoteReference"/>
          <w:rFonts w:cs="Calibri"/>
        </w:rPr>
        <w:footnoteReference w:id="59"/>
      </w:r>
    </w:p>
    <w:p w14:paraId="32F1A2E3" w14:textId="77777777" w:rsidR="005D66F0" w:rsidRPr="00F82756" w:rsidRDefault="005D66F0" w:rsidP="003A61A7">
      <w:pPr>
        <w:pStyle w:val="ListParagraph"/>
        <w:keepNext/>
        <w:keepLines/>
        <w:numPr>
          <w:ilvl w:val="0"/>
          <w:numId w:val="31"/>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The Ombudsman will also consider whether </w:t>
      </w:r>
      <w:r w:rsidR="00DD1E52" w:rsidRPr="00F82756">
        <w:rPr>
          <w:rFonts w:cs="Calibri"/>
        </w:rPr>
        <w:t xml:space="preserve">a </w:t>
      </w:r>
      <w:r w:rsidRPr="00F82756">
        <w:rPr>
          <w:rFonts w:cs="Calibri"/>
        </w:rPr>
        <w:t>request</w:t>
      </w:r>
      <w:r w:rsidR="00DD1E52" w:rsidRPr="00F82756">
        <w:rPr>
          <w:rFonts w:cs="Calibri"/>
        </w:rPr>
        <w:t xml:space="preserve"> for extension of time is </w:t>
      </w:r>
      <w:r w:rsidRPr="00F82756">
        <w:rPr>
          <w:rFonts w:cs="Calibri"/>
        </w:rPr>
        <w:t xml:space="preserve">reasonable </w:t>
      </w:r>
      <w:r w:rsidR="00DD1E52" w:rsidRPr="00F82756">
        <w:rPr>
          <w:rFonts w:cs="Calibri"/>
        </w:rPr>
        <w:t xml:space="preserve">in </w:t>
      </w:r>
      <w:r w:rsidRPr="00F82756">
        <w:rPr>
          <w:rFonts w:cs="Calibri"/>
        </w:rPr>
        <w:t xml:space="preserve">investigating a complaint in relation to the handling of a particular FOI matter. </w:t>
      </w:r>
      <w:r w:rsidR="00DD1E52" w:rsidRPr="00F82756">
        <w:rPr>
          <w:rFonts w:cs="Calibri"/>
        </w:rPr>
        <w:t>Although it will ultimately depend upon the facts of a particular case, i</w:t>
      </w:r>
      <w:r w:rsidRPr="00F82756">
        <w:rPr>
          <w:rFonts w:cs="Calibri"/>
        </w:rPr>
        <w:t>t</w:t>
      </w:r>
      <w:r w:rsidR="00495254" w:rsidRPr="00F82756">
        <w:rPr>
          <w:rFonts w:cs="Calibri"/>
        </w:rPr>
        <w:t xml:space="preserve"> is unlikely that a respondent </w:t>
      </w:r>
      <w:r w:rsidRPr="00F82756">
        <w:rPr>
          <w:rFonts w:cs="Calibri"/>
        </w:rPr>
        <w:t>seeking to extend the total processing period beyond six month</w:t>
      </w:r>
      <w:r w:rsidR="00DD1E52" w:rsidRPr="00F82756">
        <w:rPr>
          <w:rFonts w:cs="Calibri"/>
        </w:rPr>
        <w:t>s</w:t>
      </w:r>
      <w:r w:rsidRPr="00F82756">
        <w:rPr>
          <w:rFonts w:cs="Calibri"/>
        </w:rPr>
        <w:t xml:space="preserve"> would be considered reasonable by the Ombudsman.</w:t>
      </w:r>
    </w:p>
    <w:p w14:paraId="7B02A771" w14:textId="77777777" w:rsidR="005D66F0" w:rsidRPr="00D909A9" w:rsidRDefault="005D66F0" w:rsidP="00A173CD">
      <w:pPr>
        <w:pStyle w:val="Heading2"/>
        <w:keepNext w:val="0"/>
        <w:keepLines w:val="0"/>
        <w:numPr>
          <w:ilvl w:val="2"/>
          <w:numId w:val="23"/>
        </w:numPr>
        <w:ind w:right="-450" w:hanging="1224"/>
        <w:rPr>
          <w:rFonts w:asciiTheme="majorHAnsi" w:hAnsiTheme="majorHAnsi" w:cstheme="majorHAnsi"/>
        </w:rPr>
      </w:pPr>
      <w:bookmarkStart w:id="64" w:name="_Extension_of_time"/>
      <w:bookmarkStart w:id="65" w:name="_Ombudsman_extension_-"/>
      <w:bookmarkStart w:id="66" w:name="_Toc31637507"/>
      <w:bookmarkEnd w:id="64"/>
      <w:bookmarkEnd w:id="65"/>
      <w:r w:rsidRPr="00D909A9">
        <w:rPr>
          <w:rFonts w:asciiTheme="majorHAnsi" w:hAnsiTheme="majorHAnsi" w:cstheme="majorHAnsi"/>
        </w:rPr>
        <w:t>Ombudsman extension - unfinalised application</w:t>
      </w:r>
      <w:bookmarkEnd w:id="66"/>
    </w:p>
    <w:p w14:paraId="2FDE971B" w14:textId="77777777" w:rsidR="005D66F0" w:rsidRPr="00F82756" w:rsidRDefault="005D66F0" w:rsidP="00A173CD">
      <w:pPr>
        <w:ind w:right="-308"/>
        <w:rPr>
          <w:rFonts w:cs="Calibri"/>
        </w:rPr>
      </w:pPr>
      <w:r w:rsidRPr="00F82756">
        <w:rPr>
          <w:rFonts w:cs="Calibri"/>
        </w:rPr>
        <w:t xml:space="preserve">An application for an extension of time to process an access application </w:t>
      </w:r>
      <w:r w:rsidR="005E0300" w:rsidRPr="00F82756">
        <w:rPr>
          <w:rFonts w:cs="Calibri"/>
        </w:rPr>
        <w:t>may be made to the Ombudsman if the:</w:t>
      </w:r>
    </w:p>
    <w:p w14:paraId="0957C6CC" w14:textId="77777777" w:rsidR="005D66F0" w:rsidRPr="00F82756" w:rsidRDefault="005E0300" w:rsidP="00A173CD">
      <w:pPr>
        <w:pStyle w:val="ListParagraph"/>
        <w:numPr>
          <w:ilvl w:val="0"/>
          <w:numId w:val="7"/>
        </w:numPr>
        <w:ind w:right="-681"/>
        <w:rPr>
          <w:rFonts w:cs="Calibri"/>
        </w:rPr>
      </w:pPr>
      <w:r w:rsidRPr="00F82756">
        <w:rPr>
          <w:rFonts w:cs="Calibri"/>
        </w:rPr>
        <w:t xml:space="preserve">respondent </w:t>
      </w:r>
      <w:r w:rsidR="005D66F0" w:rsidRPr="00F82756">
        <w:rPr>
          <w:rFonts w:cs="Calibri"/>
        </w:rPr>
        <w:t xml:space="preserve">has requested an extension of time from the applicant and </w:t>
      </w:r>
      <w:r w:rsidRPr="00F82756">
        <w:rPr>
          <w:rFonts w:cs="Calibri"/>
        </w:rPr>
        <w:t>they have</w:t>
      </w:r>
      <w:r w:rsidR="005D66F0" w:rsidRPr="00F82756">
        <w:rPr>
          <w:rFonts w:cs="Calibri"/>
        </w:rPr>
        <w:t xml:space="preserve"> refused the request, or </w:t>
      </w:r>
    </w:p>
    <w:p w14:paraId="07722760" w14:textId="77777777" w:rsidR="005D66F0" w:rsidRPr="00F82756" w:rsidRDefault="005D66F0" w:rsidP="00A173CD">
      <w:pPr>
        <w:pStyle w:val="ListParagraph"/>
        <w:numPr>
          <w:ilvl w:val="0"/>
          <w:numId w:val="7"/>
        </w:numPr>
        <w:ind w:right="-308"/>
        <w:rPr>
          <w:rFonts w:cs="Calibri"/>
        </w:rPr>
      </w:pPr>
      <w:r w:rsidRPr="00F82756">
        <w:rPr>
          <w:rFonts w:cs="Calibri"/>
        </w:rPr>
        <w:lastRenderedPageBreak/>
        <w:t>applicant has already agreed to an extension of time totalling 12 months</w:t>
      </w:r>
      <w:r w:rsidR="00F605A4" w:rsidRPr="00F82756">
        <w:rPr>
          <w:rFonts w:cs="Calibri"/>
        </w:rPr>
        <w:t>, and a further request to the applicant cannot be made because it would result in a processing time of greater than 12</w:t>
      </w:r>
      <w:r w:rsidR="00F66684" w:rsidRPr="00F82756">
        <w:rPr>
          <w:rFonts w:cs="Calibri"/>
        </w:rPr>
        <w:t> </w:t>
      </w:r>
      <w:r w:rsidR="00F605A4" w:rsidRPr="00F82756">
        <w:rPr>
          <w:rFonts w:cs="Calibri"/>
        </w:rPr>
        <w:t xml:space="preserve"> months</w:t>
      </w:r>
      <w:r w:rsidRPr="00F82756">
        <w:rPr>
          <w:rFonts w:cs="Calibri"/>
        </w:rPr>
        <w:t>.</w:t>
      </w:r>
      <w:r w:rsidRPr="00F82756">
        <w:rPr>
          <w:rStyle w:val="FootnoteReference"/>
          <w:rFonts w:cs="Calibri"/>
        </w:rPr>
        <w:footnoteReference w:id="60"/>
      </w:r>
    </w:p>
    <w:p w14:paraId="415D483F" w14:textId="77777777" w:rsidR="005D66F0" w:rsidRPr="00F82756" w:rsidRDefault="005D66F0" w:rsidP="00A173CD">
      <w:pPr>
        <w:ind w:right="-308"/>
        <w:rPr>
          <w:rFonts w:cs="Calibri"/>
        </w:rPr>
      </w:pPr>
      <w:r w:rsidRPr="00F82756">
        <w:rPr>
          <w:rFonts w:cs="Calibri"/>
        </w:rPr>
        <w:t>Such applications can, however, only be made if the processing period (including any extensions already granted) has not run out.</w:t>
      </w:r>
      <w:r w:rsidR="00F605A4" w:rsidRPr="00F82756">
        <w:rPr>
          <w:rStyle w:val="FootnoteReference"/>
          <w:rFonts w:cs="Calibri"/>
        </w:rPr>
        <w:footnoteReference w:id="61"/>
      </w:r>
    </w:p>
    <w:p w14:paraId="32A95F78" w14:textId="77777777" w:rsidR="005D66F0" w:rsidRPr="00F82756" w:rsidRDefault="005E0300" w:rsidP="00A173CD">
      <w:pPr>
        <w:ind w:right="-308"/>
        <w:rPr>
          <w:rFonts w:cs="Calibri"/>
        </w:rPr>
      </w:pPr>
      <w:r w:rsidRPr="00F82756">
        <w:rPr>
          <w:rFonts w:cs="Calibri"/>
        </w:rPr>
        <w:t>Respondents</w:t>
      </w:r>
      <w:r w:rsidR="005D66F0" w:rsidRPr="00F82756">
        <w:rPr>
          <w:rFonts w:cs="Calibri"/>
        </w:rPr>
        <w:t xml:space="preserve"> should also be aware that the Ombudsman is only able to grant an extension where satisfied that is not</w:t>
      </w:r>
      <w:r w:rsidR="00DB45A0" w:rsidRPr="00F82756">
        <w:rPr>
          <w:rFonts w:cs="Calibri"/>
        </w:rPr>
        <w:t xml:space="preserve"> reasonably</w:t>
      </w:r>
      <w:r w:rsidR="005D66F0" w:rsidRPr="00F82756">
        <w:rPr>
          <w:rFonts w:cs="Calibri"/>
        </w:rPr>
        <w:t xml:space="preserve"> possible for the application to be dealt with </w:t>
      </w:r>
      <w:r w:rsidR="00DB45A0" w:rsidRPr="00F82756">
        <w:rPr>
          <w:rFonts w:cs="Calibri"/>
        </w:rPr>
        <w:t>in the time period under s 40 (or</w:t>
      </w:r>
      <w:r w:rsidRPr="00F82756">
        <w:rPr>
          <w:rFonts w:cs="Calibri"/>
        </w:rPr>
        <w:t> </w:t>
      </w:r>
      <w:r w:rsidR="00DB45A0" w:rsidRPr="00F82756">
        <w:rPr>
          <w:rFonts w:cs="Calibri"/>
        </w:rPr>
        <w:t>as</w:t>
      </w:r>
      <w:r w:rsidRPr="00F82756">
        <w:rPr>
          <w:rFonts w:cs="Calibri"/>
        </w:rPr>
        <w:t> </w:t>
      </w:r>
      <w:r w:rsidR="00DB45A0" w:rsidRPr="00F82756">
        <w:rPr>
          <w:rFonts w:cs="Calibri"/>
        </w:rPr>
        <w:t xml:space="preserve">extended) </w:t>
      </w:r>
      <w:r w:rsidR="005D66F0" w:rsidRPr="00F82756">
        <w:rPr>
          <w:rFonts w:cs="Calibri"/>
        </w:rPr>
        <w:t xml:space="preserve">because: </w:t>
      </w:r>
    </w:p>
    <w:p w14:paraId="26C05C7B" w14:textId="77777777" w:rsidR="005D66F0" w:rsidRPr="00F82756" w:rsidRDefault="00DB45A0" w:rsidP="00A173CD">
      <w:pPr>
        <w:pStyle w:val="ListParagraph"/>
        <w:numPr>
          <w:ilvl w:val="0"/>
          <w:numId w:val="7"/>
        </w:numPr>
        <w:rPr>
          <w:rFonts w:cs="Calibri"/>
        </w:rPr>
      </w:pPr>
      <w:r w:rsidRPr="00F82756">
        <w:rPr>
          <w:rFonts w:cs="Calibri"/>
        </w:rPr>
        <w:t xml:space="preserve">the application involves dealing with </w:t>
      </w:r>
      <w:r w:rsidR="005D66F0" w:rsidRPr="00F82756">
        <w:rPr>
          <w:rFonts w:cs="Calibri"/>
        </w:rPr>
        <w:t>a large volume of information</w:t>
      </w:r>
    </w:p>
    <w:p w14:paraId="3CA8A503" w14:textId="77777777" w:rsidR="005D66F0" w:rsidRPr="00F82756" w:rsidRDefault="005D66F0" w:rsidP="00A173CD">
      <w:pPr>
        <w:pStyle w:val="ListParagraph"/>
        <w:numPr>
          <w:ilvl w:val="0"/>
          <w:numId w:val="7"/>
        </w:numPr>
        <w:rPr>
          <w:rFonts w:cs="Calibri"/>
        </w:rPr>
      </w:pPr>
      <w:r w:rsidRPr="00F82756">
        <w:rPr>
          <w:rFonts w:cs="Calibri"/>
          <w:bCs/>
        </w:rPr>
        <w:t xml:space="preserve">the access application is complex, or </w:t>
      </w:r>
    </w:p>
    <w:p w14:paraId="2CCF4520" w14:textId="77777777" w:rsidR="005D66F0" w:rsidRPr="00F82756" w:rsidRDefault="005D66F0" w:rsidP="00A173CD">
      <w:pPr>
        <w:pStyle w:val="ListParagraph"/>
        <w:numPr>
          <w:ilvl w:val="0"/>
          <w:numId w:val="7"/>
        </w:numPr>
        <w:rPr>
          <w:rFonts w:cs="Calibri"/>
        </w:rPr>
      </w:pPr>
      <w:r w:rsidRPr="00F82756">
        <w:rPr>
          <w:rFonts w:cs="Calibri"/>
        </w:rPr>
        <w:t>there are other exceptional circumstances.</w:t>
      </w:r>
      <w:r w:rsidRPr="00F82756">
        <w:rPr>
          <w:rStyle w:val="FootnoteReference"/>
          <w:rFonts w:cs="Calibri"/>
        </w:rPr>
        <w:footnoteReference w:id="62"/>
      </w:r>
    </w:p>
    <w:p w14:paraId="269B98B8" w14:textId="77777777" w:rsidR="005D66F0" w:rsidRPr="00F82756" w:rsidRDefault="005D66F0" w:rsidP="00A173CD">
      <w:pPr>
        <w:pStyle w:val="ListParagraph"/>
        <w:keepNext/>
        <w:keepLines/>
        <w:spacing w:before="240"/>
        <w:ind w:left="0" w:right="-448"/>
        <w:contextualSpacing w:val="0"/>
        <w:rPr>
          <w:rFonts w:cs="Calibri"/>
        </w:rPr>
      </w:pPr>
      <w:r w:rsidRPr="00F82756">
        <w:rPr>
          <w:rFonts w:cs="Calibri"/>
          <w:i/>
        </w:rPr>
        <w:t>Complex</w:t>
      </w:r>
      <w:r w:rsidRPr="00F82756">
        <w:rPr>
          <w:rFonts w:cs="Calibri"/>
        </w:rPr>
        <w:t xml:space="preserve"> is not defined, but the FOI Act does provide an example of a ‘complex’ application as one where multiple, conflicting public interest factors apply to the information covered by the application and extensive third party consultation is required. </w:t>
      </w:r>
      <w:r w:rsidR="00DB45A0" w:rsidRPr="00F82756">
        <w:rPr>
          <w:rFonts w:cs="Calibri"/>
        </w:rPr>
        <w:t xml:space="preserve">It will be a matter for the </w:t>
      </w:r>
      <w:r w:rsidR="005E0300" w:rsidRPr="00F82756">
        <w:rPr>
          <w:rFonts w:cs="Calibri"/>
        </w:rPr>
        <w:t xml:space="preserve">respondent </w:t>
      </w:r>
      <w:r w:rsidR="00DB45A0" w:rsidRPr="00F82756">
        <w:rPr>
          <w:rFonts w:cs="Calibri"/>
        </w:rPr>
        <w:t>to satisfy the Ombudsman that the access application is complex when applying for more time under s 42(1)</w:t>
      </w:r>
      <w:r w:rsidR="00AD2089" w:rsidRPr="00F82756">
        <w:rPr>
          <w:rFonts w:cs="Calibri"/>
        </w:rPr>
        <w:t>.</w:t>
      </w:r>
    </w:p>
    <w:p w14:paraId="3A3E983F" w14:textId="77777777" w:rsidR="007157E9" w:rsidRPr="00F82756" w:rsidRDefault="005D66F0" w:rsidP="005D66F0">
      <w:pPr>
        <w:ind w:right="-591"/>
        <w:rPr>
          <w:rFonts w:cs="Calibri"/>
        </w:rPr>
      </w:pPr>
      <w:r w:rsidRPr="00F82756">
        <w:rPr>
          <w:rFonts w:cs="Calibri"/>
        </w:rPr>
        <w:t xml:space="preserve">The FOI Act is </w:t>
      </w:r>
      <w:r w:rsidR="00DB45A0" w:rsidRPr="00F82756">
        <w:rPr>
          <w:rFonts w:cs="Calibri"/>
        </w:rPr>
        <w:t xml:space="preserve">also </w:t>
      </w:r>
      <w:r w:rsidRPr="00F82756">
        <w:rPr>
          <w:rFonts w:cs="Calibri"/>
        </w:rPr>
        <w:t xml:space="preserve">silent on what constitutes ‘exceptional circumstances’. </w:t>
      </w:r>
      <w:r w:rsidR="00A415D6" w:rsidRPr="00F82756">
        <w:rPr>
          <w:rFonts w:cs="Calibri"/>
        </w:rPr>
        <w:t xml:space="preserve">The Ombudsman notes the Macquarie Online Dictionary defines ‘exceptional’ as unusual or extraordinary. </w:t>
      </w:r>
    </w:p>
    <w:p w14:paraId="0E6374B8" w14:textId="77777777" w:rsidR="005E0300" w:rsidRPr="008F0BCA" w:rsidRDefault="005D66F0" w:rsidP="005D66F0">
      <w:pPr>
        <w:ind w:right="-591"/>
        <w:rPr>
          <w:rFonts w:cs="Calibri"/>
        </w:rPr>
      </w:pPr>
      <w:r w:rsidRPr="00F82756">
        <w:rPr>
          <w:rFonts w:cs="Calibri"/>
        </w:rPr>
        <w:t xml:space="preserve">When deciding whether to grant the extension of time request, the Ombudsman will take into account the objects of the FOI Act and the importance of encouraging timely resolution of access applications as required under </w:t>
      </w:r>
      <w:r w:rsidRPr="008F0BCA">
        <w:rPr>
          <w:rFonts w:cs="Calibri"/>
        </w:rPr>
        <w:t>s</w:t>
      </w:r>
      <w:r w:rsidR="0028340B" w:rsidRPr="008F0BCA">
        <w:rPr>
          <w:rFonts w:cs="Calibri"/>
        </w:rPr>
        <w:t xml:space="preserve"> </w:t>
      </w:r>
      <w:r w:rsidRPr="008F0BCA">
        <w:rPr>
          <w:rFonts w:cs="Calibri"/>
        </w:rPr>
        <w:t xml:space="preserve">42(4). </w:t>
      </w:r>
    </w:p>
    <w:p w14:paraId="1881636E" w14:textId="77777777" w:rsidR="005D66F0" w:rsidRPr="008F0BCA" w:rsidRDefault="005D66F0" w:rsidP="00782A96">
      <w:pPr>
        <w:keepNext/>
        <w:keepLines/>
        <w:ind w:right="-591"/>
        <w:rPr>
          <w:rFonts w:cs="Calibri"/>
        </w:rPr>
      </w:pPr>
      <w:r w:rsidRPr="008F0BCA">
        <w:rPr>
          <w:rFonts w:cs="Calibri"/>
        </w:rPr>
        <w:t>The Ombudsman will also consider:</w:t>
      </w:r>
    </w:p>
    <w:p w14:paraId="36D0295C" w14:textId="77777777" w:rsidR="005D66F0" w:rsidRPr="008F0BCA" w:rsidRDefault="005D66F0" w:rsidP="00782A96">
      <w:pPr>
        <w:pStyle w:val="ListParagraph"/>
        <w:keepNext/>
        <w:keepLines/>
        <w:numPr>
          <w:ilvl w:val="0"/>
          <w:numId w:val="72"/>
        </w:numPr>
        <w:ind w:left="360"/>
        <w:rPr>
          <w:rFonts w:cs="Calibri"/>
        </w:rPr>
      </w:pPr>
      <w:r w:rsidRPr="008F0BCA">
        <w:rPr>
          <w:rFonts w:cs="Calibri"/>
        </w:rPr>
        <w:t xml:space="preserve">the </w:t>
      </w:r>
      <w:r w:rsidR="005E0300" w:rsidRPr="008F0BCA">
        <w:rPr>
          <w:rFonts w:cs="Calibri"/>
        </w:rPr>
        <w:t>respondent’s</w:t>
      </w:r>
      <w:r w:rsidRPr="008F0BCA">
        <w:rPr>
          <w:rFonts w:cs="Calibri"/>
        </w:rPr>
        <w:t xml:space="preserve"> reasons for applying for an extension of time</w:t>
      </w:r>
    </w:p>
    <w:p w14:paraId="6ACF8350" w14:textId="77777777" w:rsidR="00B03601" w:rsidRPr="008F0BCA" w:rsidRDefault="005D66F0" w:rsidP="00782A96">
      <w:pPr>
        <w:pStyle w:val="ListParagraph"/>
        <w:keepNext/>
        <w:keepLines/>
        <w:numPr>
          <w:ilvl w:val="0"/>
          <w:numId w:val="72"/>
        </w:numPr>
        <w:ind w:left="360"/>
        <w:rPr>
          <w:rFonts w:cs="Calibri"/>
        </w:rPr>
      </w:pPr>
      <w:r w:rsidRPr="008F0BCA">
        <w:rPr>
          <w:rFonts w:cs="Calibri"/>
        </w:rPr>
        <w:t xml:space="preserve">if the applicant has already agreed to an extension of time previously </w:t>
      </w:r>
    </w:p>
    <w:p w14:paraId="35ED8C8C" w14:textId="77777777" w:rsidR="005D66F0" w:rsidRPr="008F0BCA" w:rsidRDefault="00B03601" w:rsidP="00782A96">
      <w:pPr>
        <w:pStyle w:val="ListParagraph"/>
        <w:keepNext/>
        <w:keepLines/>
        <w:numPr>
          <w:ilvl w:val="0"/>
          <w:numId w:val="72"/>
        </w:numPr>
        <w:ind w:left="360"/>
        <w:rPr>
          <w:rFonts w:cs="Calibri"/>
        </w:rPr>
      </w:pPr>
      <w:r w:rsidRPr="008F0BCA">
        <w:rPr>
          <w:rFonts w:cs="Calibri"/>
        </w:rPr>
        <w:t>the functions and business of the agency</w:t>
      </w:r>
    </w:p>
    <w:p w14:paraId="7535B3B1" w14:textId="77777777" w:rsidR="005D66F0" w:rsidRPr="008F0BCA" w:rsidRDefault="005D66F0" w:rsidP="00782A96">
      <w:pPr>
        <w:pStyle w:val="ListParagraph"/>
        <w:keepNext/>
        <w:keepLines/>
        <w:numPr>
          <w:ilvl w:val="0"/>
          <w:numId w:val="72"/>
        </w:numPr>
        <w:ind w:left="360"/>
        <w:rPr>
          <w:rFonts w:cs="Calibri"/>
        </w:rPr>
      </w:pPr>
      <w:r w:rsidRPr="008F0BCA">
        <w:rPr>
          <w:rFonts w:cs="Calibri"/>
        </w:rPr>
        <w:t>the work that still needs to be done to finalise the access application.</w:t>
      </w:r>
    </w:p>
    <w:p w14:paraId="283B8F87" w14:textId="77777777" w:rsidR="005D66F0" w:rsidRPr="008F0BCA" w:rsidRDefault="005E0300" w:rsidP="005D66F0">
      <w:pPr>
        <w:ind w:right="-591"/>
        <w:rPr>
          <w:rFonts w:cs="Calibri"/>
        </w:rPr>
      </w:pPr>
      <w:r w:rsidRPr="008F0BCA">
        <w:rPr>
          <w:rFonts w:cs="Calibri"/>
        </w:rPr>
        <w:t xml:space="preserve">Respondents </w:t>
      </w:r>
      <w:r w:rsidR="005D66F0" w:rsidRPr="008F0BCA">
        <w:rPr>
          <w:rFonts w:cs="Calibri"/>
        </w:rPr>
        <w:t xml:space="preserve">should not seek an extension from the Ombudsman unless they are able to justify their request, keeping in mind the objects of the FOI Act and the importance of timeliness. </w:t>
      </w:r>
    </w:p>
    <w:p w14:paraId="0FFDFC32" w14:textId="77777777" w:rsidR="005D66F0" w:rsidRPr="00F82756" w:rsidRDefault="005E0300" w:rsidP="00F66684">
      <w:pPr>
        <w:keepNext/>
        <w:keepLines/>
        <w:ind w:right="-591"/>
        <w:rPr>
          <w:rFonts w:cs="Calibri"/>
        </w:rPr>
      </w:pPr>
      <w:r w:rsidRPr="008F0BCA">
        <w:rPr>
          <w:rFonts w:cs="Calibri"/>
        </w:rPr>
        <w:lastRenderedPageBreak/>
        <w:t>Respondents</w:t>
      </w:r>
      <w:r w:rsidR="005D66F0" w:rsidRPr="008F0BCA">
        <w:rPr>
          <w:rFonts w:cs="Calibri"/>
        </w:rPr>
        <w:t xml:space="preserve"> </w:t>
      </w:r>
      <w:r w:rsidR="003A2D94" w:rsidRPr="008F0BCA">
        <w:rPr>
          <w:rFonts w:cs="Calibri"/>
        </w:rPr>
        <w:t>should</w:t>
      </w:r>
      <w:r w:rsidR="005D66F0" w:rsidRPr="008F0BCA">
        <w:rPr>
          <w:rFonts w:cs="Calibri"/>
        </w:rPr>
        <w:t xml:space="preserve"> include the following informa</w:t>
      </w:r>
      <w:r w:rsidR="005D66F0" w:rsidRPr="00F82756">
        <w:rPr>
          <w:rFonts w:cs="Calibri"/>
        </w:rPr>
        <w:t>tion in their extension of time request:</w:t>
      </w:r>
    </w:p>
    <w:p w14:paraId="1DC0CEF3" w14:textId="77777777" w:rsidR="005E0300" w:rsidRPr="00F82756" w:rsidRDefault="005D66F0" w:rsidP="00F66684">
      <w:pPr>
        <w:pStyle w:val="ListParagraph"/>
        <w:keepNext/>
        <w:keepLines/>
        <w:numPr>
          <w:ilvl w:val="0"/>
          <w:numId w:val="8"/>
        </w:numPr>
        <w:rPr>
          <w:rFonts w:cs="Calibri"/>
        </w:rPr>
      </w:pPr>
      <w:r w:rsidRPr="00F82756">
        <w:rPr>
          <w:rFonts w:cs="Calibri"/>
        </w:rPr>
        <w:t>an explanation of why the application is voluminous</w:t>
      </w:r>
      <w:r w:rsidR="005E0300" w:rsidRPr="00F82756">
        <w:rPr>
          <w:rFonts w:cs="Calibri"/>
        </w:rPr>
        <w:t xml:space="preserve"> and/or</w:t>
      </w:r>
      <w:r w:rsidRPr="00F82756">
        <w:rPr>
          <w:rFonts w:cs="Calibri"/>
        </w:rPr>
        <w:t xml:space="preserve"> complex</w:t>
      </w:r>
      <w:r w:rsidR="005E0300" w:rsidRPr="00F82756">
        <w:rPr>
          <w:rFonts w:cs="Calibri"/>
        </w:rPr>
        <w:t xml:space="preserve"> if relevant</w:t>
      </w:r>
    </w:p>
    <w:p w14:paraId="08D01061" w14:textId="77777777" w:rsidR="005D66F0" w:rsidRPr="00F82756" w:rsidRDefault="005E0300" w:rsidP="00F66684">
      <w:pPr>
        <w:pStyle w:val="ListParagraph"/>
        <w:keepNext/>
        <w:keepLines/>
        <w:numPr>
          <w:ilvl w:val="0"/>
          <w:numId w:val="8"/>
        </w:numPr>
        <w:rPr>
          <w:rFonts w:cs="Calibri"/>
        </w:rPr>
      </w:pPr>
      <w:r w:rsidRPr="00F82756">
        <w:rPr>
          <w:rFonts w:cs="Calibri"/>
        </w:rPr>
        <w:t xml:space="preserve">an explanation of why there </w:t>
      </w:r>
      <w:r w:rsidR="005D66F0" w:rsidRPr="00F82756">
        <w:rPr>
          <w:rFonts w:cs="Calibri"/>
        </w:rPr>
        <w:t>are exceptional circumstances</w:t>
      </w:r>
      <w:r w:rsidRPr="00F82756">
        <w:rPr>
          <w:rFonts w:cs="Calibri"/>
        </w:rPr>
        <w:t xml:space="preserve"> if relevant</w:t>
      </w:r>
    </w:p>
    <w:p w14:paraId="31111362" w14:textId="77777777" w:rsidR="005D66F0" w:rsidRPr="00F82756" w:rsidRDefault="005D66F0" w:rsidP="00F66684">
      <w:pPr>
        <w:pStyle w:val="ListParagraph"/>
        <w:keepNext/>
        <w:keepLines/>
        <w:numPr>
          <w:ilvl w:val="0"/>
          <w:numId w:val="8"/>
        </w:numPr>
        <w:rPr>
          <w:rFonts w:cs="Calibri"/>
        </w:rPr>
      </w:pPr>
      <w:r w:rsidRPr="00F82756">
        <w:rPr>
          <w:rFonts w:cs="Calibri"/>
        </w:rPr>
        <w:t>the scope of the access application and the type of information it covers</w:t>
      </w:r>
    </w:p>
    <w:p w14:paraId="77216EA4" w14:textId="77777777" w:rsidR="005D66F0" w:rsidRPr="00F82756" w:rsidRDefault="005D66F0" w:rsidP="00F66684">
      <w:pPr>
        <w:pStyle w:val="ListParagraph"/>
        <w:keepNext/>
        <w:keepLines/>
        <w:numPr>
          <w:ilvl w:val="0"/>
          <w:numId w:val="8"/>
        </w:numPr>
        <w:rPr>
          <w:rFonts w:cs="Calibri"/>
        </w:rPr>
      </w:pPr>
      <w:r w:rsidRPr="00F82756">
        <w:rPr>
          <w:rFonts w:cs="Calibri"/>
        </w:rPr>
        <w:t>which public interest factors may be applicable to the information</w:t>
      </w:r>
    </w:p>
    <w:p w14:paraId="589E73D3" w14:textId="77777777" w:rsidR="005D66F0" w:rsidRPr="00F82756" w:rsidRDefault="005D66F0" w:rsidP="00F66684">
      <w:pPr>
        <w:pStyle w:val="ListParagraph"/>
        <w:keepNext/>
        <w:keepLines/>
        <w:numPr>
          <w:ilvl w:val="0"/>
          <w:numId w:val="8"/>
        </w:numPr>
        <w:rPr>
          <w:rFonts w:cs="Calibri"/>
        </w:rPr>
      </w:pPr>
      <w:r w:rsidRPr="00F82756">
        <w:rPr>
          <w:rFonts w:cs="Calibri"/>
        </w:rPr>
        <w:t xml:space="preserve">the work already undertaken by the </w:t>
      </w:r>
      <w:r w:rsidR="005E0300" w:rsidRPr="00F82756">
        <w:rPr>
          <w:rFonts w:cs="Calibri"/>
        </w:rPr>
        <w:t>respondent</w:t>
      </w:r>
    </w:p>
    <w:p w14:paraId="51CE555F" w14:textId="77777777" w:rsidR="005D66F0" w:rsidRPr="00F82756" w:rsidRDefault="005D66F0" w:rsidP="00F66684">
      <w:pPr>
        <w:pStyle w:val="ListParagraph"/>
        <w:keepNext/>
        <w:keepLines/>
        <w:numPr>
          <w:ilvl w:val="0"/>
          <w:numId w:val="8"/>
        </w:numPr>
        <w:ind w:right="-308"/>
        <w:rPr>
          <w:rFonts w:cs="Calibri"/>
        </w:rPr>
      </w:pPr>
      <w:r w:rsidRPr="00F82756">
        <w:rPr>
          <w:rFonts w:cs="Calibri"/>
        </w:rPr>
        <w:t>whether there is information that may reasonably be expected to be of concern to a relevant third party, and/or</w:t>
      </w:r>
    </w:p>
    <w:p w14:paraId="73ADF0AE" w14:textId="77777777" w:rsidR="005D66F0" w:rsidRDefault="005D66F0" w:rsidP="00F66684">
      <w:pPr>
        <w:pStyle w:val="ListParagraph"/>
        <w:keepNext/>
        <w:keepLines/>
        <w:numPr>
          <w:ilvl w:val="0"/>
          <w:numId w:val="8"/>
        </w:numPr>
        <w:ind w:right="-308"/>
        <w:rPr>
          <w:rFonts w:cs="Calibri"/>
        </w:rPr>
      </w:pPr>
      <w:r w:rsidRPr="00F82756">
        <w:rPr>
          <w:rFonts w:cs="Calibri"/>
        </w:rPr>
        <w:t xml:space="preserve">how the </w:t>
      </w:r>
      <w:r w:rsidR="005E0300" w:rsidRPr="00F82756">
        <w:rPr>
          <w:rFonts w:cs="Calibri"/>
        </w:rPr>
        <w:t>respondent</w:t>
      </w:r>
      <w:r w:rsidRPr="00F82756">
        <w:rPr>
          <w:rFonts w:cs="Calibri"/>
        </w:rPr>
        <w:t xml:space="preserve"> will use the extra time to process the request.</w:t>
      </w:r>
    </w:p>
    <w:p w14:paraId="72F734E0" w14:textId="77777777" w:rsidR="00B03601" w:rsidRPr="00300E71" w:rsidRDefault="00B03601" w:rsidP="00B03601">
      <w:pPr>
        <w:keepNext/>
        <w:keepLines/>
        <w:pBdr>
          <w:top w:val="single" w:sz="4" w:space="1" w:color="auto"/>
          <w:left w:val="single" w:sz="4" w:space="4" w:color="auto"/>
          <w:bottom w:val="single" w:sz="4" w:space="1" w:color="auto"/>
          <w:right w:val="single" w:sz="4" w:space="4" w:color="auto"/>
        </w:pBdr>
        <w:shd w:val="clear" w:color="auto" w:fill="D9E2F3" w:themeFill="accent5" w:themeFillTint="33"/>
      </w:pPr>
      <w:r w:rsidRPr="00300E71">
        <w:rPr>
          <w:b/>
        </w:rPr>
        <w:t xml:space="preserve">Note: </w:t>
      </w:r>
    </w:p>
    <w:p w14:paraId="10B46459" w14:textId="77777777" w:rsidR="00B03601" w:rsidRPr="00300E71" w:rsidRDefault="00B03601" w:rsidP="00B03601">
      <w:pPr>
        <w:pStyle w:val="ListParagraph"/>
        <w:keepNext/>
        <w:keepLines/>
        <w:numPr>
          <w:ilvl w:val="0"/>
          <w:numId w:val="104"/>
        </w:numPr>
        <w:pBdr>
          <w:top w:val="single" w:sz="4" w:space="1" w:color="auto"/>
          <w:left w:val="single" w:sz="4" w:space="4" w:color="auto"/>
          <w:bottom w:val="single" w:sz="4" w:space="1" w:color="auto"/>
          <w:right w:val="single" w:sz="4" w:space="4" w:color="auto"/>
        </w:pBdr>
        <w:shd w:val="clear" w:color="auto" w:fill="D9E2F3" w:themeFill="accent5" w:themeFillTint="33"/>
      </w:pPr>
      <w:r w:rsidRPr="00300E71">
        <w:t xml:space="preserve">It should be noted that agencies and Ministers should not seek extensions of time from the Ombudsman as a matter of course. </w:t>
      </w:r>
    </w:p>
    <w:p w14:paraId="737A5E41" w14:textId="77777777" w:rsidR="00B67E63" w:rsidRPr="00300E71" w:rsidRDefault="00B03601" w:rsidP="00B67E63">
      <w:pPr>
        <w:pStyle w:val="ListParagraph"/>
        <w:keepNext/>
        <w:keepLines/>
        <w:numPr>
          <w:ilvl w:val="0"/>
          <w:numId w:val="104"/>
        </w:numPr>
        <w:pBdr>
          <w:top w:val="single" w:sz="4" w:space="1" w:color="auto"/>
          <w:left w:val="single" w:sz="4" w:space="4" w:color="auto"/>
          <w:bottom w:val="single" w:sz="4" w:space="1" w:color="auto"/>
          <w:right w:val="single" w:sz="4" w:space="4" w:color="auto"/>
        </w:pBdr>
        <w:shd w:val="clear" w:color="auto" w:fill="D9E2F3" w:themeFill="accent5" w:themeFillTint="33"/>
      </w:pPr>
      <w:r w:rsidRPr="00300E71">
        <w:t>The onus is on agencies and Ministers to demonstrate to the Ombudsman why an extension of time is appropriate in the circumstances. Agencies and Ministers should consider what factors contribute to the exceptional circumstances of the case.</w:t>
      </w:r>
    </w:p>
    <w:p w14:paraId="387EDF19" w14:textId="77777777" w:rsidR="00B67E63" w:rsidRPr="00300E71" w:rsidRDefault="00B67E63" w:rsidP="00B67E63">
      <w:pPr>
        <w:pStyle w:val="ListParagraph"/>
        <w:keepNext/>
        <w:keepLines/>
        <w:numPr>
          <w:ilvl w:val="0"/>
          <w:numId w:val="104"/>
        </w:numPr>
        <w:pBdr>
          <w:top w:val="single" w:sz="4" w:space="1" w:color="auto"/>
          <w:left w:val="single" w:sz="4" w:space="4" w:color="auto"/>
          <w:bottom w:val="single" w:sz="4" w:space="1" w:color="auto"/>
          <w:right w:val="single" w:sz="4" w:space="4" w:color="auto"/>
        </w:pBdr>
        <w:shd w:val="clear" w:color="auto" w:fill="D9E2F3" w:themeFill="accent5" w:themeFillTint="33"/>
      </w:pPr>
      <w:r w:rsidRPr="00300E71">
        <w:t xml:space="preserve">There is no obligation for the Ombudsman to consult with the applicant about a request for an extension of time under s </w:t>
      </w:r>
      <w:r w:rsidR="00D850AC" w:rsidRPr="00300E71">
        <w:t>42</w:t>
      </w:r>
      <w:r w:rsidRPr="00300E71">
        <w:t xml:space="preserve">. The Ombudsman may, however, consider such consultation to be </w:t>
      </w:r>
      <w:r w:rsidR="008515EB" w:rsidRPr="00300E71">
        <w:t>appropriate</w:t>
      </w:r>
      <w:r w:rsidRPr="00300E71">
        <w:t xml:space="preserve"> in the circumstances.</w:t>
      </w:r>
    </w:p>
    <w:p w14:paraId="764182BE" w14:textId="77777777" w:rsidR="005D66F0" w:rsidRPr="00F82756" w:rsidRDefault="005D66F0" w:rsidP="00F66684">
      <w:pPr>
        <w:ind w:right="-308"/>
        <w:rPr>
          <w:rStyle w:val="Hyperlink"/>
          <w:rFonts w:cs="Calibri"/>
        </w:rPr>
      </w:pPr>
      <w:r w:rsidRPr="00F82756">
        <w:rPr>
          <w:rFonts w:cs="Calibri"/>
        </w:rPr>
        <w:t>A form for requesting an extension of time is available</w:t>
      </w:r>
      <w:r w:rsidR="00E41271" w:rsidRPr="00F82756">
        <w:rPr>
          <w:rStyle w:val="Hyperlink"/>
          <w:rFonts w:cs="Calibri"/>
          <w:u w:val="none"/>
        </w:rPr>
        <w:t xml:space="preserve"> </w:t>
      </w:r>
      <w:hyperlink r:id="rId32" w:history="1">
        <w:r w:rsidR="00E41271" w:rsidRPr="00F82756">
          <w:rPr>
            <w:rStyle w:val="Hyperlink"/>
            <w:rFonts w:cs="Calibri"/>
          </w:rPr>
          <w:t>here</w:t>
        </w:r>
      </w:hyperlink>
      <w:r w:rsidR="00E41271" w:rsidRPr="00F82756">
        <w:rPr>
          <w:rStyle w:val="Hyperlink"/>
          <w:rFonts w:cs="Calibri"/>
        </w:rPr>
        <w:t>.</w:t>
      </w:r>
    </w:p>
    <w:p w14:paraId="4A41A9DC" w14:textId="77777777" w:rsidR="00DB3759" w:rsidRPr="00F82756" w:rsidRDefault="00DB3759" w:rsidP="00F66684">
      <w:pPr>
        <w:ind w:right="-308"/>
      </w:pPr>
      <w:r w:rsidRPr="00F82756">
        <w:t>Section 42(5) provides that in granting an extension of time, the Ombudsman may impose conditions</w:t>
      </w:r>
      <w:r w:rsidR="006B6DBB" w:rsidRPr="00F82756">
        <w:t xml:space="preserve"> on the extension. These include requiring the </w:t>
      </w:r>
      <w:r w:rsidR="005E0300" w:rsidRPr="00F82756">
        <w:t>respondent</w:t>
      </w:r>
      <w:r w:rsidR="006B6DBB" w:rsidRPr="00F82756">
        <w:t xml:space="preserve"> to</w:t>
      </w:r>
      <w:r w:rsidRPr="00F82756">
        <w:t>:</w:t>
      </w:r>
    </w:p>
    <w:p w14:paraId="541E3A0F" w14:textId="77777777" w:rsidR="00DB3759" w:rsidRPr="00F82756" w:rsidRDefault="00DB3759" w:rsidP="00F66684">
      <w:pPr>
        <w:pStyle w:val="ListParagraph"/>
        <w:numPr>
          <w:ilvl w:val="0"/>
          <w:numId w:val="8"/>
        </w:numPr>
        <w:ind w:right="-308"/>
        <w:rPr>
          <w:rFonts w:cs="Calibri"/>
        </w:rPr>
      </w:pPr>
      <w:r w:rsidRPr="00F82756">
        <w:rPr>
          <w:rFonts w:cs="Calibri"/>
        </w:rPr>
        <w:t xml:space="preserve">provide regular updates on </w:t>
      </w:r>
      <w:r w:rsidR="00F30FD0" w:rsidRPr="00F82756">
        <w:rPr>
          <w:rFonts w:cs="Calibri"/>
        </w:rPr>
        <w:t xml:space="preserve">the </w:t>
      </w:r>
      <w:r w:rsidRPr="00F82756">
        <w:rPr>
          <w:rFonts w:cs="Calibri"/>
        </w:rPr>
        <w:t>progress of processing the application</w:t>
      </w:r>
    </w:p>
    <w:p w14:paraId="26A622D3" w14:textId="77777777" w:rsidR="00DB3759" w:rsidRPr="00F82756" w:rsidRDefault="006B6DBB" w:rsidP="00F66684">
      <w:pPr>
        <w:pStyle w:val="ListParagraph"/>
        <w:numPr>
          <w:ilvl w:val="0"/>
          <w:numId w:val="8"/>
        </w:numPr>
        <w:ind w:right="-308"/>
        <w:rPr>
          <w:rFonts w:cs="Calibri"/>
        </w:rPr>
      </w:pPr>
      <w:r w:rsidRPr="00F82756">
        <w:rPr>
          <w:rFonts w:cs="Calibri"/>
        </w:rPr>
        <w:t xml:space="preserve">agree </w:t>
      </w:r>
      <w:r w:rsidR="00DB3759" w:rsidRPr="00F82756">
        <w:rPr>
          <w:rFonts w:cs="Calibri"/>
        </w:rPr>
        <w:t>to a timetable to progress the application</w:t>
      </w:r>
    </w:p>
    <w:p w14:paraId="4E92B62B" w14:textId="77777777" w:rsidR="00DB3759" w:rsidRPr="00F82756" w:rsidRDefault="00DB3759" w:rsidP="00F66684">
      <w:pPr>
        <w:pStyle w:val="ListParagraph"/>
        <w:numPr>
          <w:ilvl w:val="0"/>
          <w:numId w:val="8"/>
        </w:numPr>
        <w:ind w:right="-308"/>
        <w:rPr>
          <w:rFonts w:cs="Calibri"/>
        </w:rPr>
      </w:pPr>
      <w:r w:rsidRPr="00F82756">
        <w:rPr>
          <w:rFonts w:cs="Calibri"/>
        </w:rPr>
        <w:t>provides information progressively (i.e. making the decision in tranches).</w:t>
      </w:r>
    </w:p>
    <w:p w14:paraId="6D636E54" w14:textId="77777777" w:rsidR="005D66F0" w:rsidRPr="00F82756" w:rsidRDefault="005D66F0" w:rsidP="00F66684">
      <w:pPr>
        <w:ind w:right="-308"/>
        <w:rPr>
          <w:rFonts w:cs="Calibri"/>
        </w:rPr>
      </w:pPr>
      <w:r w:rsidRPr="00F82756">
        <w:rPr>
          <w:rFonts w:cs="Calibri"/>
        </w:rPr>
        <w:t xml:space="preserve">If an extension of time is granted, the Ombudsman will notify the </w:t>
      </w:r>
      <w:r w:rsidR="005E0300" w:rsidRPr="00F82756">
        <w:rPr>
          <w:rFonts w:cs="Calibri"/>
        </w:rPr>
        <w:t>respondent</w:t>
      </w:r>
      <w:r w:rsidRPr="00F82756">
        <w:rPr>
          <w:rFonts w:cs="Calibri"/>
        </w:rPr>
        <w:t xml:space="preserve"> and the applicant.</w:t>
      </w:r>
      <w:r w:rsidRPr="00F82756">
        <w:rPr>
          <w:rStyle w:val="FootnoteReference"/>
          <w:rFonts w:cs="Calibri"/>
        </w:rPr>
        <w:footnoteReference w:id="63"/>
      </w:r>
      <w:r w:rsidRPr="00F82756">
        <w:rPr>
          <w:rFonts w:cs="Calibri"/>
        </w:rPr>
        <w:t xml:space="preserve"> This will include an explanation of any conditions upon which the extension is granted.</w:t>
      </w:r>
      <w:r w:rsidRPr="00F82756">
        <w:rPr>
          <w:rStyle w:val="FootnoteReference"/>
          <w:rFonts w:cs="Calibri"/>
        </w:rPr>
        <w:footnoteReference w:id="64"/>
      </w:r>
      <w:r w:rsidRPr="00F82756">
        <w:rPr>
          <w:rFonts w:cs="Calibri"/>
        </w:rPr>
        <w:t xml:space="preserve"> </w:t>
      </w:r>
    </w:p>
    <w:p w14:paraId="1A8C7D23" w14:textId="77777777" w:rsidR="005D66F0" w:rsidRPr="00D1298D" w:rsidRDefault="005D66F0" w:rsidP="00AB693D">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rPr>
          <w:rFonts w:cs="Calibri"/>
          <w:b/>
        </w:rPr>
      </w:pPr>
      <w:r w:rsidRPr="00D1298D">
        <w:rPr>
          <w:rFonts w:cs="Calibri"/>
          <w:b/>
        </w:rPr>
        <w:lastRenderedPageBreak/>
        <w:t xml:space="preserve">Note: </w:t>
      </w:r>
    </w:p>
    <w:p w14:paraId="1AA95B7E" w14:textId="77777777" w:rsidR="005D66F0" w:rsidRPr="00F82756" w:rsidRDefault="005D66F0" w:rsidP="00F66684">
      <w:pPr>
        <w:pStyle w:val="ListParagraph"/>
        <w:keepNext/>
        <w:keepLines/>
        <w:numPr>
          <w:ilvl w:val="0"/>
          <w:numId w:val="88"/>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It is open to the Ombudsman to amend or cancel an extension of time under 42(6) if the Ombudsman considers it appropriate </w:t>
      </w:r>
      <w:r w:rsidR="00466445" w:rsidRPr="00F82756">
        <w:rPr>
          <w:rFonts w:cs="Calibri"/>
        </w:rPr>
        <w:t>having regard to the objects of the</w:t>
      </w:r>
      <w:r w:rsidR="00F7201F" w:rsidRPr="00F82756">
        <w:rPr>
          <w:rFonts w:cs="Calibri"/>
        </w:rPr>
        <w:t xml:space="preserve"> FOI</w:t>
      </w:r>
      <w:r w:rsidR="00466445" w:rsidRPr="00F82756">
        <w:rPr>
          <w:rFonts w:cs="Calibri"/>
        </w:rPr>
        <w:t xml:space="preserve"> Act or the importance of encouraging timely resolution of access actions, or </w:t>
      </w:r>
      <w:r w:rsidRPr="00F82756">
        <w:rPr>
          <w:rFonts w:cs="Calibri"/>
        </w:rPr>
        <w:t>where a condition imposed has not been complied with.</w:t>
      </w:r>
      <w:r w:rsidRPr="00F82756">
        <w:rPr>
          <w:rStyle w:val="FootnoteReference"/>
          <w:rFonts w:cs="Calibri"/>
        </w:rPr>
        <w:footnoteReference w:id="65"/>
      </w:r>
      <w:r w:rsidRPr="00F82756">
        <w:rPr>
          <w:rFonts w:cs="Calibri"/>
        </w:rPr>
        <w:t xml:space="preserve"> The Ombudsman will advise both the applicant and the respondent if this occurs.</w:t>
      </w:r>
      <w:r w:rsidRPr="00F82756">
        <w:rPr>
          <w:rStyle w:val="FootnoteReference"/>
          <w:rFonts w:cs="Calibri"/>
        </w:rPr>
        <w:footnoteReference w:id="66"/>
      </w:r>
      <w:r w:rsidRPr="00F82756">
        <w:rPr>
          <w:rFonts w:cs="Calibri"/>
        </w:rPr>
        <w:t xml:space="preserve"> </w:t>
      </w:r>
    </w:p>
    <w:p w14:paraId="6E27B7F4" w14:textId="65AD52AE" w:rsidR="005D66F0" w:rsidRPr="00F82756" w:rsidRDefault="005D66F0" w:rsidP="00F66684">
      <w:pPr>
        <w:pStyle w:val="ListParagraph"/>
        <w:keepNext/>
        <w:keepLines/>
        <w:numPr>
          <w:ilvl w:val="0"/>
          <w:numId w:val="8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More detail regarding the Ombudsman’s approach to granting extensions </w:t>
      </w:r>
      <w:r w:rsidR="006B267C">
        <w:rPr>
          <w:rFonts w:cs="Calibri"/>
        </w:rPr>
        <w:t>is</w:t>
      </w:r>
      <w:r w:rsidRPr="00F82756">
        <w:rPr>
          <w:rFonts w:cs="Calibri"/>
        </w:rPr>
        <w:t xml:space="preserve"> outlined in </w:t>
      </w:r>
      <w:hyperlink r:id="rId33" w:history="1">
        <w:r w:rsidRPr="006B267C">
          <w:rPr>
            <w:rStyle w:val="Hyperlink"/>
            <w:rFonts w:cs="Calibri"/>
            <w:i/>
          </w:rPr>
          <w:t>Volume 6</w:t>
        </w:r>
        <w:r w:rsidR="00BD3073" w:rsidRPr="006B267C">
          <w:rPr>
            <w:rStyle w:val="Hyperlink"/>
            <w:rFonts w:cs="Calibri"/>
            <w:i/>
          </w:rPr>
          <w:t xml:space="preserve"> of 6: Ombudsman reviews</w:t>
        </w:r>
        <w:r w:rsidRPr="006B267C">
          <w:rPr>
            <w:rStyle w:val="Hyperlink"/>
            <w:rFonts w:cs="Calibri"/>
          </w:rPr>
          <w:t>.</w:t>
        </w:r>
      </w:hyperlink>
    </w:p>
    <w:p w14:paraId="04C8FAEA" w14:textId="77777777" w:rsidR="005D66F0" w:rsidRPr="00A15E94" w:rsidRDefault="005D66F0" w:rsidP="00BF71FD">
      <w:pPr>
        <w:pStyle w:val="Heading2"/>
        <w:numPr>
          <w:ilvl w:val="2"/>
          <w:numId w:val="23"/>
        </w:numPr>
        <w:ind w:hanging="1224"/>
        <w:rPr>
          <w:rFonts w:ascii="Calibri" w:hAnsi="Calibri" w:cs="Calibri"/>
          <w:sz w:val="22"/>
          <w:szCs w:val="22"/>
        </w:rPr>
      </w:pPr>
      <w:bookmarkStart w:id="67" w:name="_Ombudsman_extension_-_1"/>
      <w:bookmarkStart w:id="68" w:name="_Toc31637508"/>
      <w:bookmarkEnd w:id="67"/>
      <w:r w:rsidRPr="00D1298D">
        <w:rPr>
          <w:rFonts w:asciiTheme="majorHAnsi" w:hAnsiTheme="majorHAnsi" w:cstheme="majorHAnsi"/>
        </w:rPr>
        <w:t>Ombudsman extension - deemed refusal</w:t>
      </w:r>
      <w:bookmarkEnd w:id="68"/>
    </w:p>
    <w:p w14:paraId="2D4E8C72" w14:textId="77777777" w:rsidR="005D66F0" w:rsidRPr="00F82756" w:rsidRDefault="005D66F0" w:rsidP="005D66F0">
      <w:pPr>
        <w:rPr>
          <w:rFonts w:cs="Calibri"/>
        </w:rPr>
      </w:pPr>
      <w:r w:rsidRPr="00F82756">
        <w:rPr>
          <w:rFonts w:cs="Calibri"/>
        </w:rPr>
        <w:t xml:space="preserve">As discussed below in </w:t>
      </w:r>
      <w:hyperlink w:anchor="_Decisions_not_made_1" w:history="1">
        <w:r w:rsidR="00F66684" w:rsidRPr="00F82756">
          <w:rPr>
            <w:rStyle w:val="Hyperlink"/>
            <w:rFonts w:cs="Calibri"/>
          </w:rPr>
          <w:t xml:space="preserve">section </w:t>
        </w:r>
        <w:r w:rsidR="007E521C" w:rsidRPr="00F82756">
          <w:rPr>
            <w:rStyle w:val="Hyperlink"/>
            <w:rFonts w:cs="Calibri"/>
          </w:rPr>
          <w:t>6</w:t>
        </w:r>
        <w:r w:rsidRPr="00F82756">
          <w:rPr>
            <w:rStyle w:val="Hyperlink"/>
            <w:rFonts w:cs="Calibri"/>
          </w:rPr>
          <w:t>.13 Decisions not made in time</w:t>
        </w:r>
      </w:hyperlink>
      <w:r w:rsidRPr="00F82756">
        <w:rPr>
          <w:rFonts w:cs="Calibri"/>
        </w:rPr>
        <w:t xml:space="preserve">, where </w:t>
      </w:r>
      <w:r w:rsidR="005E0300" w:rsidRPr="00F82756">
        <w:rPr>
          <w:rFonts w:cs="Calibri"/>
        </w:rPr>
        <w:t xml:space="preserve">a respondent </w:t>
      </w:r>
      <w:r w:rsidRPr="00F82756">
        <w:rPr>
          <w:rFonts w:cs="Calibri"/>
        </w:rPr>
        <w:t xml:space="preserve">fails to make a decision within the required time frames and no extension has been granted, the application will be deemed to be refused (deemed refusal). </w:t>
      </w:r>
    </w:p>
    <w:p w14:paraId="396EB60D" w14:textId="77777777" w:rsidR="005D66F0" w:rsidRPr="00F82756" w:rsidRDefault="005D66F0" w:rsidP="005D66F0">
      <w:pPr>
        <w:ind w:right="-166"/>
        <w:rPr>
          <w:rFonts w:cs="Calibri"/>
        </w:rPr>
      </w:pPr>
      <w:r w:rsidRPr="00F82756">
        <w:rPr>
          <w:rFonts w:cs="Calibri"/>
        </w:rPr>
        <w:t xml:space="preserve">If the applicant subsequently applies to the Ombudsman for a review of this deemed refusal decision, it is open to the </w:t>
      </w:r>
      <w:r w:rsidR="005E0300" w:rsidRPr="00F82756">
        <w:rPr>
          <w:rFonts w:cs="Calibri"/>
        </w:rPr>
        <w:t>respondent</w:t>
      </w:r>
      <w:r w:rsidRPr="00F82756">
        <w:rPr>
          <w:rFonts w:cs="Calibri"/>
        </w:rPr>
        <w:t xml:space="preserve"> to ask the Ombudsman to consider:</w:t>
      </w:r>
    </w:p>
    <w:p w14:paraId="674AD2E2" w14:textId="77777777" w:rsidR="005D66F0" w:rsidRPr="00F82756" w:rsidRDefault="005D66F0" w:rsidP="005E0300">
      <w:pPr>
        <w:pStyle w:val="ListParagraph"/>
        <w:numPr>
          <w:ilvl w:val="0"/>
          <w:numId w:val="12"/>
        </w:numPr>
        <w:rPr>
          <w:rFonts w:cs="Calibri"/>
        </w:rPr>
      </w:pPr>
      <w:r w:rsidRPr="00F82756">
        <w:rPr>
          <w:rFonts w:cs="Calibri"/>
        </w:rPr>
        <w:t>setting aside th</w:t>
      </w:r>
      <w:r w:rsidR="00A36EDC" w:rsidRPr="00F82756">
        <w:rPr>
          <w:rFonts w:cs="Calibri"/>
        </w:rPr>
        <w:t xml:space="preserve">e deemed </w:t>
      </w:r>
      <w:r w:rsidRPr="00F82756">
        <w:rPr>
          <w:rFonts w:cs="Calibri"/>
        </w:rPr>
        <w:t xml:space="preserve">decision, and </w:t>
      </w:r>
    </w:p>
    <w:p w14:paraId="3C8910DA" w14:textId="77777777" w:rsidR="005D66F0" w:rsidRPr="00F82756" w:rsidRDefault="005D66F0" w:rsidP="005E0300">
      <w:pPr>
        <w:pStyle w:val="ListParagraph"/>
        <w:numPr>
          <w:ilvl w:val="0"/>
          <w:numId w:val="12"/>
        </w:numPr>
        <w:rPr>
          <w:rFonts w:cs="Calibri"/>
        </w:rPr>
      </w:pPr>
      <w:r w:rsidRPr="00F82756">
        <w:rPr>
          <w:rFonts w:cs="Calibri"/>
        </w:rPr>
        <w:t xml:space="preserve">providing an extension of time for </w:t>
      </w:r>
      <w:r w:rsidR="00A36EDC" w:rsidRPr="00F82756">
        <w:rPr>
          <w:rFonts w:cs="Calibri"/>
        </w:rPr>
        <w:t xml:space="preserve">it </w:t>
      </w:r>
      <w:r w:rsidRPr="00F82756">
        <w:rPr>
          <w:rFonts w:cs="Calibri"/>
        </w:rPr>
        <w:t>to deal with the original access application.</w:t>
      </w:r>
      <w:r w:rsidRPr="00F82756">
        <w:rPr>
          <w:rStyle w:val="FootnoteReference"/>
          <w:rFonts w:cs="Calibri"/>
        </w:rPr>
        <w:footnoteReference w:id="67"/>
      </w:r>
      <w:r w:rsidRPr="00F82756">
        <w:rPr>
          <w:rFonts w:cs="Calibri"/>
        </w:rPr>
        <w:t xml:space="preserve"> </w:t>
      </w:r>
    </w:p>
    <w:p w14:paraId="7158527C" w14:textId="77777777" w:rsidR="005D66F0" w:rsidRPr="00D1298D" w:rsidRDefault="005D66F0" w:rsidP="00075360">
      <w:pPr>
        <w:keepNext/>
        <w:keepLines/>
        <w:pBdr>
          <w:top w:val="single" w:sz="4" w:space="1" w:color="auto"/>
          <w:left w:val="single" w:sz="4" w:space="4" w:color="auto"/>
          <w:bottom w:val="single" w:sz="4" w:space="1" w:color="auto"/>
          <w:right w:val="single" w:sz="4" w:space="4" w:color="auto"/>
        </w:pBdr>
        <w:shd w:val="clear" w:color="auto" w:fill="D9E2F3"/>
        <w:rPr>
          <w:rFonts w:cs="Calibri"/>
          <w:b/>
        </w:rPr>
      </w:pPr>
      <w:r w:rsidRPr="00D1298D">
        <w:rPr>
          <w:rFonts w:cs="Calibri"/>
          <w:b/>
        </w:rPr>
        <w:t>Note:</w:t>
      </w:r>
    </w:p>
    <w:p w14:paraId="64615056" w14:textId="77777777" w:rsidR="005D66F0" w:rsidRPr="00F82756" w:rsidRDefault="005D66F0" w:rsidP="00F66684">
      <w:pPr>
        <w:keepNext/>
        <w:keepLines/>
        <w:numPr>
          <w:ilvl w:val="0"/>
          <w:numId w:val="89"/>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Such extensions are not available if the </w:t>
      </w:r>
      <w:r w:rsidR="005E0300" w:rsidRPr="00F82756">
        <w:rPr>
          <w:rFonts w:cs="Calibri"/>
        </w:rPr>
        <w:t>respondent</w:t>
      </w:r>
      <w:r w:rsidRPr="00F82756">
        <w:rPr>
          <w:rFonts w:cs="Calibri"/>
        </w:rPr>
        <w:t xml:space="preserve"> previously sought an extension from the Ombudsman under s 42</w:t>
      </w:r>
      <w:r w:rsidR="00A83EB8">
        <w:rPr>
          <w:rFonts w:cs="Calibri"/>
        </w:rPr>
        <w:t>—</w:t>
      </w:r>
      <w:r w:rsidRPr="00F82756">
        <w:rPr>
          <w:rFonts w:cs="Calibri"/>
        </w:rPr>
        <w:t xml:space="preserve">see </w:t>
      </w:r>
      <w:hyperlink w:anchor="_Extension_of_time" w:history="1">
        <w:r w:rsidRPr="00F82756">
          <w:rPr>
            <w:rStyle w:val="Hyperlink"/>
            <w:rFonts w:cs="Calibri"/>
          </w:rPr>
          <w:t xml:space="preserve">section </w:t>
        </w:r>
        <w:r w:rsidR="007E521C" w:rsidRPr="00F82756">
          <w:rPr>
            <w:rStyle w:val="Hyperlink"/>
            <w:rFonts w:cs="Calibri"/>
          </w:rPr>
          <w:t>6</w:t>
        </w:r>
        <w:r w:rsidRPr="00F82756">
          <w:rPr>
            <w:rStyle w:val="Hyperlink"/>
            <w:rFonts w:cs="Calibri"/>
          </w:rPr>
          <w:t xml:space="preserve">.11.3 </w:t>
        </w:r>
        <w:r w:rsidR="008F2B9A" w:rsidRPr="00F82756">
          <w:rPr>
            <w:rStyle w:val="Hyperlink"/>
            <w:rFonts w:cs="Calibri"/>
          </w:rPr>
          <w:t>Ombudsman extension</w:t>
        </w:r>
        <w:r w:rsidR="00F66684" w:rsidRPr="00F82756">
          <w:rPr>
            <w:rStyle w:val="Hyperlink"/>
            <w:rFonts w:cs="Calibri"/>
          </w:rPr>
          <w:t xml:space="preserve"> – unfinalised application</w:t>
        </w:r>
        <w:r w:rsidRPr="00F82756">
          <w:rPr>
            <w:rStyle w:val="Hyperlink"/>
            <w:rFonts w:cs="Calibri"/>
          </w:rPr>
          <w:t xml:space="preserve"> </w:t>
        </w:r>
      </w:hyperlink>
      <w:r w:rsidRPr="00F82756">
        <w:rPr>
          <w:rFonts w:cs="Calibri"/>
        </w:rPr>
        <w:t>above.</w:t>
      </w:r>
    </w:p>
    <w:p w14:paraId="0453E5A9" w14:textId="77777777" w:rsidR="005D66F0" w:rsidRPr="00300E71" w:rsidRDefault="005D66F0" w:rsidP="005D66F0">
      <w:pPr>
        <w:rPr>
          <w:rFonts w:cs="Calibri"/>
        </w:rPr>
      </w:pPr>
      <w:r w:rsidRPr="00F82756">
        <w:rPr>
          <w:rFonts w:cs="Calibri"/>
        </w:rPr>
        <w:t xml:space="preserve">In considering whether to grant an extension </w:t>
      </w:r>
      <w:r w:rsidR="001C2C20" w:rsidRPr="00F82756">
        <w:rPr>
          <w:rFonts w:cs="Calibri"/>
        </w:rPr>
        <w:t>of time</w:t>
      </w:r>
      <w:r w:rsidRPr="00F82756">
        <w:rPr>
          <w:rFonts w:cs="Calibri"/>
        </w:rPr>
        <w:t xml:space="preserve"> and the period to extend the processing period </w:t>
      </w:r>
      <w:r w:rsidRPr="00300E71">
        <w:rPr>
          <w:rFonts w:cs="Calibri"/>
        </w:rPr>
        <w:t xml:space="preserve">by, the Ombudsman will consider the </w:t>
      </w:r>
      <w:r w:rsidR="005E0300" w:rsidRPr="00300E71">
        <w:rPr>
          <w:rFonts w:cs="Calibri"/>
        </w:rPr>
        <w:t>application made by the respondent including</w:t>
      </w:r>
      <w:r w:rsidRPr="00300E71">
        <w:rPr>
          <w:rFonts w:cs="Calibri"/>
        </w:rPr>
        <w:t>:</w:t>
      </w:r>
    </w:p>
    <w:p w14:paraId="219E45E2" w14:textId="77777777" w:rsidR="00B67E63" w:rsidRPr="00300E71" w:rsidRDefault="00B67E63" w:rsidP="00BF71FD">
      <w:pPr>
        <w:pStyle w:val="ListParagraph"/>
        <w:numPr>
          <w:ilvl w:val="0"/>
          <w:numId w:val="12"/>
        </w:numPr>
        <w:rPr>
          <w:rFonts w:cs="Calibri"/>
        </w:rPr>
      </w:pPr>
      <w:r w:rsidRPr="00300E71">
        <w:rPr>
          <w:rFonts w:cs="Calibri"/>
        </w:rPr>
        <w:t>the objects of the FOI Act</w:t>
      </w:r>
    </w:p>
    <w:p w14:paraId="4FEBBF80" w14:textId="77777777" w:rsidR="00B67E63" w:rsidRPr="00300E71" w:rsidRDefault="00B67E63" w:rsidP="00BF71FD">
      <w:pPr>
        <w:pStyle w:val="ListParagraph"/>
        <w:numPr>
          <w:ilvl w:val="0"/>
          <w:numId w:val="12"/>
        </w:numPr>
        <w:rPr>
          <w:rFonts w:cs="Calibri"/>
        </w:rPr>
      </w:pPr>
      <w:r w:rsidRPr="00300E71">
        <w:rPr>
          <w:rFonts w:cs="Calibri"/>
        </w:rPr>
        <w:t>the importance of encouraging timely resolution of access applications under s 78(4)</w:t>
      </w:r>
    </w:p>
    <w:p w14:paraId="221E6785" w14:textId="77777777" w:rsidR="005D66F0" w:rsidRPr="00300E71" w:rsidRDefault="00B67E63" w:rsidP="00BF71FD">
      <w:pPr>
        <w:pStyle w:val="ListParagraph"/>
        <w:numPr>
          <w:ilvl w:val="0"/>
          <w:numId w:val="12"/>
        </w:numPr>
        <w:rPr>
          <w:rFonts w:cs="Calibri"/>
        </w:rPr>
      </w:pPr>
      <w:r w:rsidRPr="00300E71">
        <w:rPr>
          <w:rFonts w:cs="Calibri"/>
        </w:rPr>
        <w:t xml:space="preserve">the </w:t>
      </w:r>
      <w:r w:rsidR="005D66F0" w:rsidRPr="00300E71">
        <w:rPr>
          <w:rFonts w:cs="Calibri"/>
        </w:rPr>
        <w:t>details of the access application</w:t>
      </w:r>
    </w:p>
    <w:p w14:paraId="037620E0" w14:textId="77777777" w:rsidR="005D66F0" w:rsidRPr="00300E71" w:rsidRDefault="005D66F0" w:rsidP="00BF71FD">
      <w:pPr>
        <w:pStyle w:val="ListParagraph"/>
        <w:numPr>
          <w:ilvl w:val="0"/>
          <w:numId w:val="12"/>
        </w:numPr>
        <w:rPr>
          <w:rFonts w:cs="Calibri"/>
        </w:rPr>
      </w:pPr>
      <w:r w:rsidRPr="00300E71">
        <w:rPr>
          <w:rFonts w:cs="Calibri"/>
        </w:rPr>
        <w:t>the complexity involved in processing the access application</w:t>
      </w:r>
    </w:p>
    <w:p w14:paraId="65D7F6C2" w14:textId="77777777" w:rsidR="00B67E63" w:rsidRPr="00300E71" w:rsidRDefault="005D66F0" w:rsidP="00BF71FD">
      <w:pPr>
        <w:pStyle w:val="ListParagraph"/>
        <w:numPr>
          <w:ilvl w:val="0"/>
          <w:numId w:val="12"/>
        </w:numPr>
        <w:rPr>
          <w:rFonts w:cs="Calibri"/>
        </w:rPr>
      </w:pPr>
      <w:r w:rsidRPr="00300E71">
        <w:rPr>
          <w:rFonts w:cs="Calibri"/>
        </w:rPr>
        <w:t>the reasons for the delay in making a decision in time</w:t>
      </w:r>
      <w:r w:rsidR="005E0300" w:rsidRPr="00300E71">
        <w:rPr>
          <w:rFonts w:cs="Calibri"/>
        </w:rPr>
        <w:t xml:space="preserve"> </w:t>
      </w:r>
    </w:p>
    <w:p w14:paraId="292251F6" w14:textId="77777777" w:rsidR="005D66F0" w:rsidRPr="00300E71" w:rsidRDefault="00B67E63" w:rsidP="00BF71FD">
      <w:pPr>
        <w:pStyle w:val="ListParagraph"/>
        <w:numPr>
          <w:ilvl w:val="0"/>
          <w:numId w:val="12"/>
        </w:numPr>
        <w:rPr>
          <w:rFonts w:cs="Calibri"/>
        </w:rPr>
      </w:pPr>
      <w:r w:rsidRPr="00300E71">
        <w:rPr>
          <w:rFonts w:cs="Calibri"/>
        </w:rPr>
        <w:t>the functions and business of the agency</w:t>
      </w:r>
    </w:p>
    <w:p w14:paraId="24AF09E9" w14:textId="77777777" w:rsidR="005D66F0" w:rsidRPr="00F82756" w:rsidRDefault="005E0300" w:rsidP="00BF71FD">
      <w:pPr>
        <w:pStyle w:val="ListParagraph"/>
        <w:numPr>
          <w:ilvl w:val="0"/>
          <w:numId w:val="12"/>
        </w:numPr>
        <w:rPr>
          <w:rFonts w:cs="Calibri"/>
        </w:rPr>
      </w:pPr>
      <w:r w:rsidRPr="00F82756">
        <w:rPr>
          <w:rFonts w:cs="Calibri"/>
        </w:rPr>
        <w:t>whether the respondent</w:t>
      </w:r>
      <w:r w:rsidR="005D66F0" w:rsidRPr="00F82756">
        <w:rPr>
          <w:rFonts w:cs="Calibri"/>
        </w:rPr>
        <w:t xml:space="preserve"> has communicated with the applicant about the delay</w:t>
      </w:r>
      <w:r w:rsidRPr="00F82756">
        <w:rPr>
          <w:rFonts w:cs="Calibri"/>
        </w:rPr>
        <w:t>.</w:t>
      </w:r>
    </w:p>
    <w:p w14:paraId="6A1BE451" w14:textId="77777777" w:rsidR="00056519" w:rsidRPr="00F82756" w:rsidRDefault="00056519" w:rsidP="005D66F0">
      <w:pPr>
        <w:rPr>
          <w:rFonts w:cs="Calibri"/>
        </w:rPr>
      </w:pPr>
      <w:r w:rsidRPr="00F82756">
        <w:rPr>
          <w:rFonts w:cs="Calibri"/>
        </w:rPr>
        <w:t>The Ombudsman is also required to h</w:t>
      </w:r>
      <w:r w:rsidR="00920045" w:rsidRPr="00F82756">
        <w:rPr>
          <w:rFonts w:cs="Calibri"/>
        </w:rPr>
        <w:t>a</w:t>
      </w:r>
      <w:r w:rsidRPr="00F82756">
        <w:rPr>
          <w:rFonts w:cs="Calibri"/>
        </w:rPr>
        <w:t xml:space="preserve">ve regard to the objects of the </w:t>
      </w:r>
      <w:r w:rsidR="0072287C" w:rsidRPr="00F82756">
        <w:rPr>
          <w:rFonts w:cs="Calibri"/>
        </w:rPr>
        <w:t xml:space="preserve">FOI </w:t>
      </w:r>
      <w:r w:rsidRPr="00F82756">
        <w:rPr>
          <w:rFonts w:cs="Calibri"/>
        </w:rPr>
        <w:t>Act and the importance of encouraging timely resolution of access applications under s</w:t>
      </w:r>
      <w:r w:rsidR="001C2C20" w:rsidRPr="00F82756">
        <w:rPr>
          <w:rFonts w:cs="Calibri"/>
        </w:rPr>
        <w:t xml:space="preserve"> </w:t>
      </w:r>
      <w:r w:rsidRPr="00F82756">
        <w:rPr>
          <w:rFonts w:cs="Calibri"/>
        </w:rPr>
        <w:t>7</w:t>
      </w:r>
      <w:r w:rsidR="001C2C20" w:rsidRPr="00F82756">
        <w:rPr>
          <w:rFonts w:cs="Calibri"/>
        </w:rPr>
        <w:t>8</w:t>
      </w:r>
      <w:r w:rsidRPr="00F82756">
        <w:rPr>
          <w:rFonts w:cs="Calibri"/>
        </w:rPr>
        <w:t>(4)</w:t>
      </w:r>
      <w:r w:rsidR="001C2C20" w:rsidRPr="00F82756">
        <w:rPr>
          <w:rFonts w:cs="Calibri"/>
        </w:rPr>
        <w:t>.</w:t>
      </w:r>
    </w:p>
    <w:p w14:paraId="4B12EBDD" w14:textId="77777777" w:rsidR="005D66F0" w:rsidRPr="00F82756" w:rsidRDefault="005D66F0" w:rsidP="005D66F0">
      <w:pPr>
        <w:rPr>
          <w:rFonts w:cs="Calibri"/>
        </w:rPr>
      </w:pPr>
      <w:r w:rsidRPr="00F82756">
        <w:rPr>
          <w:rFonts w:cs="Calibri"/>
        </w:rPr>
        <w:t xml:space="preserve">Similar to an Ombudsman extension of time granted under s 42, conditions may be imposed by the Ombudsman in allowing further time for the </w:t>
      </w:r>
      <w:r w:rsidR="005E0300" w:rsidRPr="00F82756">
        <w:rPr>
          <w:rFonts w:cs="Calibri"/>
        </w:rPr>
        <w:t>respondent</w:t>
      </w:r>
      <w:r w:rsidRPr="00F82756">
        <w:rPr>
          <w:rFonts w:cs="Calibri"/>
        </w:rPr>
        <w:t xml:space="preserve"> to process the access application.</w:t>
      </w:r>
      <w:r w:rsidR="00BE150B" w:rsidRPr="00F82756">
        <w:rPr>
          <w:rStyle w:val="FootnoteReference"/>
          <w:rFonts w:cs="Calibri"/>
        </w:rPr>
        <w:footnoteReference w:id="68"/>
      </w:r>
      <w:r w:rsidRPr="00F82756">
        <w:rPr>
          <w:rFonts w:cs="Calibri"/>
        </w:rPr>
        <w:t xml:space="preserve"> </w:t>
      </w:r>
    </w:p>
    <w:p w14:paraId="2FEF6177" w14:textId="77777777" w:rsidR="005D66F0" w:rsidRPr="00F82756" w:rsidRDefault="005D66F0" w:rsidP="005E0300">
      <w:pPr>
        <w:ind w:right="-308"/>
        <w:rPr>
          <w:rFonts w:cs="Calibri"/>
        </w:rPr>
      </w:pPr>
      <w:r w:rsidRPr="00F82756">
        <w:rPr>
          <w:rFonts w:cs="Calibri"/>
        </w:rPr>
        <w:lastRenderedPageBreak/>
        <w:t>There is no obligation for the Ombudsman to consult with the applicant about a</w:t>
      </w:r>
      <w:r w:rsidR="005E0300" w:rsidRPr="00F82756">
        <w:rPr>
          <w:rFonts w:cs="Calibri"/>
        </w:rPr>
        <w:t xml:space="preserve"> </w:t>
      </w:r>
      <w:r w:rsidRPr="00F82756">
        <w:rPr>
          <w:rFonts w:cs="Calibri"/>
        </w:rPr>
        <w:t>request for an extension of time under s 7</w:t>
      </w:r>
      <w:r w:rsidRPr="00300E71">
        <w:rPr>
          <w:rFonts w:cs="Calibri"/>
        </w:rPr>
        <w:t xml:space="preserve">8. The Ombudsman may, however, consider </w:t>
      </w:r>
      <w:r w:rsidR="00265B68" w:rsidRPr="00300E71">
        <w:rPr>
          <w:rFonts w:cs="Calibri"/>
        </w:rPr>
        <w:t xml:space="preserve">consultation </w:t>
      </w:r>
      <w:r w:rsidR="00313D92" w:rsidRPr="00300E71">
        <w:rPr>
          <w:rFonts w:cs="Calibri"/>
        </w:rPr>
        <w:t>appropriate</w:t>
      </w:r>
      <w:r w:rsidRPr="00300E71">
        <w:rPr>
          <w:rFonts w:cs="Calibri"/>
        </w:rPr>
        <w:t>.</w:t>
      </w:r>
    </w:p>
    <w:p w14:paraId="0D7AE674" w14:textId="77777777" w:rsidR="005D66F0" w:rsidRPr="00F82756" w:rsidRDefault="005D66F0" w:rsidP="001D0645">
      <w:pPr>
        <w:ind w:right="-308"/>
        <w:rPr>
          <w:rFonts w:cs="Calibri"/>
        </w:rPr>
      </w:pPr>
      <w:r w:rsidRPr="00F82756">
        <w:rPr>
          <w:rFonts w:cs="Calibri"/>
        </w:rPr>
        <w:t xml:space="preserve">If a decision is not made within the extended processing period granted by the Ombudsman under s 78, the </w:t>
      </w:r>
      <w:r w:rsidR="005E0300" w:rsidRPr="00F82756">
        <w:rPr>
          <w:rFonts w:cs="Calibri"/>
        </w:rPr>
        <w:t>respondent</w:t>
      </w:r>
      <w:r w:rsidRPr="00F82756">
        <w:rPr>
          <w:rFonts w:cs="Calibri"/>
        </w:rPr>
        <w:t xml:space="preserve"> is taken to have refused access to the access application</w:t>
      </w:r>
      <w:r w:rsidR="00BF6D61" w:rsidRPr="00F82756">
        <w:rPr>
          <w:rStyle w:val="FootnoteReference"/>
          <w:rFonts w:cs="Calibri"/>
        </w:rPr>
        <w:footnoteReference w:id="69"/>
      </w:r>
      <w:r w:rsidRPr="00F82756">
        <w:rPr>
          <w:rFonts w:cs="Calibri"/>
        </w:rPr>
        <w:t xml:space="preserve"> (see </w:t>
      </w:r>
      <w:hyperlink w:anchor="_Decisions_not_made_1" w:history="1">
        <w:r w:rsidRPr="00F82756">
          <w:rPr>
            <w:rStyle w:val="Hyperlink"/>
            <w:rFonts w:cs="Calibri"/>
          </w:rPr>
          <w:t xml:space="preserve">section </w:t>
        </w:r>
        <w:r w:rsidR="00075360" w:rsidRPr="00F82756">
          <w:rPr>
            <w:rStyle w:val="Hyperlink"/>
            <w:rFonts w:cs="Calibri"/>
          </w:rPr>
          <w:t>6</w:t>
        </w:r>
        <w:r w:rsidRPr="00F82756">
          <w:rPr>
            <w:rStyle w:val="Hyperlink"/>
            <w:rFonts w:cs="Calibri"/>
          </w:rPr>
          <w:t>.13 Decisions not made in time</w:t>
        </w:r>
      </w:hyperlink>
      <w:r w:rsidRPr="00F82756">
        <w:rPr>
          <w:rFonts w:cs="Calibri"/>
        </w:rPr>
        <w:t>).</w:t>
      </w:r>
    </w:p>
    <w:p w14:paraId="3EE7A9E9" w14:textId="77777777" w:rsidR="005D66F0" w:rsidRPr="00D1298D" w:rsidRDefault="005D66F0" w:rsidP="00F112F5">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Pr>
          <w:rFonts w:cs="Calibri"/>
          <w:b/>
        </w:rPr>
      </w:pPr>
      <w:r w:rsidRPr="00D1298D">
        <w:rPr>
          <w:rFonts w:cs="Calibri"/>
          <w:b/>
        </w:rPr>
        <w:t xml:space="preserve">Note: </w:t>
      </w:r>
    </w:p>
    <w:p w14:paraId="586E2B35" w14:textId="2FDFB443" w:rsidR="005D66F0" w:rsidRPr="00F82756" w:rsidRDefault="005D66F0" w:rsidP="00075360">
      <w:pPr>
        <w:pStyle w:val="ListParagraph"/>
        <w:keepNext/>
        <w:keepLines/>
        <w:numPr>
          <w:ilvl w:val="0"/>
          <w:numId w:val="82"/>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 xml:space="preserve">More detail regarding the Ombudsman’s approach to granting extensions </w:t>
      </w:r>
      <w:r w:rsidR="006B267C">
        <w:rPr>
          <w:rFonts w:cs="Calibri"/>
        </w:rPr>
        <w:t>is</w:t>
      </w:r>
      <w:r w:rsidRPr="00F82756">
        <w:rPr>
          <w:rFonts w:cs="Calibri"/>
        </w:rPr>
        <w:t xml:space="preserve"> outlined in </w:t>
      </w:r>
      <w:hyperlink r:id="rId34" w:history="1">
        <w:r w:rsidR="00271A45" w:rsidRPr="006B267C">
          <w:rPr>
            <w:rStyle w:val="Hyperlink"/>
            <w:rFonts w:cs="Calibri"/>
            <w:i/>
          </w:rPr>
          <w:t>Volume 6 of 6: Ombudsman reviews</w:t>
        </w:r>
        <w:r w:rsidR="00271A45" w:rsidRPr="006B267C">
          <w:rPr>
            <w:rStyle w:val="Hyperlink"/>
            <w:rFonts w:cs="Calibri"/>
          </w:rPr>
          <w:t>.</w:t>
        </w:r>
      </w:hyperlink>
    </w:p>
    <w:p w14:paraId="157C68BF" w14:textId="77777777" w:rsidR="001923FA" w:rsidRPr="00DF2A3E" w:rsidRDefault="001923FA" w:rsidP="00BF71FD">
      <w:pPr>
        <w:pStyle w:val="Heading2"/>
        <w:keepNext w:val="0"/>
        <w:keepLines w:val="0"/>
        <w:numPr>
          <w:ilvl w:val="1"/>
          <w:numId w:val="23"/>
        </w:numPr>
        <w:ind w:hanging="792"/>
        <w:rPr>
          <w:rFonts w:asciiTheme="majorHAnsi" w:hAnsiTheme="majorHAnsi" w:cstheme="majorHAnsi"/>
        </w:rPr>
      </w:pPr>
      <w:bookmarkStart w:id="69" w:name="_Suspending_the_processing_1"/>
      <w:bookmarkStart w:id="70" w:name="_Toc31637509"/>
      <w:bookmarkEnd w:id="69"/>
      <w:r w:rsidRPr="00DF2A3E">
        <w:rPr>
          <w:rFonts w:asciiTheme="majorHAnsi" w:hAnsiTheme="majorHAnsi" w:cstheme="majorHAnsi"/>
        </w:rPr>
        <w:t>Suspending the processing period</w:t>
      </w:r>
      <w:bookmarkEnd w:id="70"/>
    </w:p>
    <w:p w14:paraId="60CB2EB7" w14:textId="77777777" w:rsidR="001923FA" w:rsidRPr="00F82756" w:rsidRDefault="001923FA" w:rsidP="00D13738">
      <w:pPr>
        <w:ind w:right="-306"/>
        <w:rPr>
          <w:rFonts w:cs="Calibri"/>
        </w:rPr>
      </w:pPr>
      <w:r w:rsidRPr="00F82756">
        <w:rPr>
          <w:rFonts w:cs="Calibri"/>
        </w:rPr>
        <w:t xml:space="preserve">In the limited circumstances outlined below, the processing period may be </w:t>
      </w:r>
      <w:r w:rsidR="005D66F0" w:rsidRPr="00F82756">
        <w:rPr>
          <w:rFonts w:cs="Calibri"/>
        </w:rPr>
        <w:t>suspended</w:t>
      </w:r>
      <w:r w:rsidRPr="00F82756">
        <w:rPr>
          <w:rFonts w:cs="Calibri"/>
        </w:rPr>
        <w:t xml:space="preserve">. </w:t>
      </w:r>
    </w:p>
    <w:p w14:paraId="6DCC1FAF" w14:textId="77777777" w:rsidR="001923FA" w:rsidRPr="00DF2A3E" w:rsidRDefault="009C19D1" w:rsidP="00833CA3">
      <w:pPr>
        <w:pStyle w:val="Heading2"/>
        <w:keepNext w:val="0"/>
        <w:keepLines w:val="0"/>
        <w:numPr>
          <w:ilvl w:val="2"/>
          <w:numId w:val="23"/>
        </w:numPr>
        <w:ind w:hanging="1224"/>
        <w:rPr>
          <w:rFonts w:asciiTheme="majorHAnsi" w:hAnsiTheme="majorHAnsi" w:cstheme="majorHAnsi"/>
        </w:rPr>
      </w:pPr>
      <w:bookmarkStart w:id="71" w:name="_Toc31637510"/>
      <w:r w:rsidRPr="00DF2A3E">
        <w:rPr>
          <w:rFonts w:asciiTheme="majorHAnsi" w:hAnsiTheme="majorHAnsi" w:cstheme="majorHAnsi"/>
        </w:rPr>
        <w:t>Suspension where scope being clarified</w:t>
      </w:r>
      <w:bookmarkEnd w:id="71"/>
    </w:p>
    <w:p w14:paraId="4AE86A6B" w14:textId="77777777" w:rsidR="00D13738" w:rsidRPr="00F82756" w:rsidRDefault="00D13738" w:rsidP="00833CA3">
      <w:pPr>
        <w:ind w:right="259"/>
        <w:rPr>
          <w:rFonts w:cs="Calibri"/>
        </w:rPr>
      </w:pPr>
      <w:r w:rsidRPr="00F82756">
        <w:rPr>
          <w:rFonts w:cs="Calibri"/>
        </w:rPr>
        <w:t>Under s</w:t>
      </w:r>
      <w:r w:rsidR="0072287C" w:rsidRPr="00F82756">
        <w:rPr>
          <w:rFonts w:cs="Calibri"/>
        </w:rPr>
        <w:t xml:space="preserve"> </w:t>
      </w:r>
      <w:r w:rsidRPr="00F82756">
        <w:rPr>
          <w:rFonts w:cs="Calibri"/>
        </w:rPr>
        <w:t>34</w:t>
      </w:r>
      <w:r w:rsidR="002B6758" w:rsidRPr="00F82756">
        <w:rPr>
          <w:rFonts w:cs="Calibri"/>
        </w:rPr>
        <w:t>(4)</w:t>
      </w:r>
      <w:r w:rsidRPr="00F82756">
        <w:rPr>
          <w:rFonts w:cs="Calibri"/>
        </w:rPr>
        <w:t>, a</w:t>
      </w:r>
      <w:r w:rsidR="005E0300" w:rsidRPr="00F82756">
        <w:rPr>
          <w:rFonts w:cs="Calibri"/>
        </w:rPr>
        <w:t xml:space="preserve"> respondent</w:t>
      </w:r>
      <w:r w:rsidRPr="00F82756">
        <w:rPr>
          <w:rFonts w:cs="Calibri"/>
        </w:rPr>
        <w:t xml:space="preserve"> may suspend an access application if they:</w:t>
      </w:r>
    </w:p>
    <w:p w14:paraId="51476FCC" w14:textId="77777777" w:rsidR="00D13738" w:rsidRPr="00A173CD" w:rsidRDefault="00D13738" w:rsidP="00A173CD">
      <w:pPr>
        <w:numPr>
          <w:ilvl w:val="0"/>
          <w:numId w:val="82"/>
        </w:numPr>
        <w:spacing w:after="0"/>
        <w:ind w:left="357" w:right="259"/>
        <w:rPr>
          <w:rFonts w:cs="Calibri"/>
        </w:rPr>
      </w:pPr>
      <w:r w:rsidRPr="00F82756">
        <w:rPr>
          <w:rFonts w:cs="Calibri"/>
        </w:rPr>
        <w:t xml:space="preserve">have </w:t>
      </w:r>
      <w:r w:rsidR="002B6758" w:rsidRPr="00F82756">
        <w:rPr>
          <w:rFonts w:cs="Calibri"/>
        </w:rPr>
        <w:t>taken all</w:t>
      </w:r>
      <w:r w:rsidRPr="00F82756">
        <w:rPr>
          <w:rFonts w:cs="Calibri"/>
        </w:rPr>
        <w:t xml:space="preserve"> reasonable steps to contact an applicant to clarify the scope of </w:t>
      </w:r>
      <w:r w:rsidR="002B6758" w:rsidRPr="00F82756">
        <w:rPr>
          <w:rFonts w:cs="Calibri"/>
        </w:rPr>
        <w:t>the application (clarification request)</w:t>
      </w:r>
      <w:r w:rsidR="001D0645" w:rsidRPr="00F82756">
        <w:rPr>
          <w:rFonts w:cs="Calibri"/>
        </w:rPr>
        <w:t xml:space="preserve"> </w:t>
      </w:r>
      <w:r w:rsidRPr="00A173CD">
        <w:rPr>
          <w:rFonts w:cs="Calibri"/>
          <w:b/>
        </w:rPr>
        <w:t>and</w:t>
      </w:r>
    </w:p>
    <w:p w14:paraId="3C98D8A6" w14:textId="77777777" w:rsidR="00D13738" w:rsidRPr="00F82756" w:rsidRDefault="00D13738" w:rsidP="007157E9">
      <w:pPr>
        <w:numPr>
          <w:ilvl w:val="0"/>
          <w:numId w:val="82"/>
        </w:numPr>
        <w:spacing w:after="0"/>
        <w:ind w:left="357" w:right="259"/>
        <w:rPr>
          <w:rFonts w:cs="Calibri"/>
        </w:rPr>
      </w:pPr>
      <w:r w:rsidRPr="00F82756">
        <w:rPr>
          <w:rFonts w:cs="Calibri"/>
        </w:rPr>
        <w:t xml:space="preserve">they are unable to contact the applicant, or </w:t>
      </w:r>
    </w:p>
    <w:p w14:paraId="4EBC3597" w14:textId="77777777" w:rsidR="00D13738" w:rsidRPr="00F82756" w:rsidRDefault="00D13738" w:rsidP="00833CA3">
      <w:pPr>
        <w:numPr>
          <w:ilvl w:val="0"/>
          <w:numId w:val="82"/>
        </w:numPr>
        <w:spacing w:after="0"/>
        <w:ind w:left="357" w:right="259"/>
        <w:rPr>
          <w:rFonts w:cs="Calibri"/>
        </w:rPr>
      </w:pPr>
      <w:r w:rsidRPr="00F82756">
        <w:rPr>
          <w:rFonts w:cs="Calibri"/>
        </w:rPr>
        <w:t xml:space="preserve">the applicant does not respond to the </w:t>
      </w:r>
      <w:r w:rsidR="002B6758" w:rsidRPr="00F82756">
        <w:rPr>
          <w:rFonts w:cs="Calibri"/>
        </w:rPr>
        <w:t xml:space="preserve">clarification </w:t>
      </w:r>
      <w:r w:rsidRPr="00F82756">
        <w:rPr>
          <w:rFonts w:cs="Calibri"/>
        </w:rPr>
        <w:t>request.</w:t>
      </w:r>
    </w:p>
    <w:p w14:paraId="2560C12B" w14:textId="77777777" w:rsidR="005D66F0" w:rsidRPr="00F82756" w:rsidRDefault="001D0645" w:rsidP="000C0C26">
      <w:pPr>
        <w:keepNext/>
        <w:keepLines/>
        <w:spacing w:before="240"/>
        <w:ind w:right="261"/>
        <w:rPr>
          <w:rFonts w:cs="Calibri"/>
        </w:rPr>
      </w:pPr>
      <w:r w:rsidRPr="00F82756">
        <w:rPr>
          <w:rFonts w:cs="Calibri"/>
        </w:rPr>
        <w:t xml:space="preserve">What is reasonable will depend on the circumstances of the case. </w:t>
      </w:r>
      <w:r w:rsidR="005D66F0" w:rsidRPr="00F82756">
        <w:rPr>
          <w:rFonts w:cs="Calibri"/>
        </w:rPr>
        <w:t>The Ombudsman consider</w:t>
      </w:r>
      <w:r w:rsidRPr="00F82756">
        <w:rPr>
          <w:rFonts w:cs="Calibri"/>
        </w:rPr>
        <w:t>s</w:t>
      </w:r>
      <w:r w:rsidR="005D66F0" w:rsidRPr="00F82756">
        <w:rPr>
          <w:rFonts w:cs="Calibri"/>
        </w:rPr>
        <w:t xml:space="preserve"> reasonable steps to have been taken if </w:t>
      </w:r>
      <w:r w:rsidR="002B6758" w:rsidRPr="00F82756">
        <w:rPr>
          <w:rFonts w:cs="Calibri"/>
        </w:rPr>
        <w:t xml:space="preserve">the </w:t>
      </w:r>
      <w:r w:rsidR="005E0300" w:rsidRPr="00F82756">
        <w:rPr>
          <w:rFonts w:cs="Calibri"/>
        </w:rPr>
        <w:t>respondent</w:t>
      </w:r>
      <w:r w:rsidR="002B6758" w:rsidRPr="00F82756">
        <w:rPr>
          <w:rFonts w:cs="Calibri"/>
        </w:rPr>
        <w:t xml:space="preserve"> has</w:t>
      </w:r>
      <w:r w:rsidR="005D66F0" w:rsidRPr="00F82756">
        <w:rPr>
          <w:rFonts w:cs="Calibri"/>
        </w:rPr>
        <w:t>:</w:t>
      </w:r>
    </w:p>
    <w:p w14:paraId="0BDF43E6" w14:textId="77777777" w:rsidR="005D66F0" w:rsidRPr="00F82756" w:rsidRDefault="005D66F0" w:rsidP="000C0C26">
      <w:pPr>
        <w:keepNext/>
        <w:keepLines/>
        <w:numPr>
          <w:ilvl w:val="0"/>
          <w:numId w:val="90"/>
        </w:numPr>
        <w:spacing w:after="0"/>
        <w:ind w:left="357" w:right="261" w:hanging="357"/>
        <w:rPr>
          <w:rFonts w:cs="Calibri"/>
        </w:rPr>
      </w:pPr>
      <w:r w:rsidRPr="00F82756">
        <w:rPr>
          <w:rFonts w:cs="Calibri"/>
        </w:rPr>
        <w:t xml:space="preserve">sent a clarification request </w:t>
      </w:r>
      <w:r w:rsidR="001D0645" w:rsidRPr="00F82756">
        <w:rPr>
          <w:rFonts w:cs="Calibri"/>
        </w:rPr>
        <w:t>and not received a response within the specified period (at least seven days) or been advised that the address details provided were not correct</w:t>
      </w:r>
    </w:p>
    <w:p w14:paraId="0F3C87A7" w14:textId="77777777" w:rsidR="001D0645" w:rsidRPr="00F82756" w:rsidRDefault="001D0645" w:rsidP="000C0C26">
      <w:pPr>
        <w:keepNext/>
        <w:keepLines/>
        <w:numPr>
          <w:ilvl w:val="0"/>
          <w:numId w:val="90"/>
        </w:numPr>
        <w:spacing w:after="0"/>
        <w:ind w:left="357" w:right="261" w:hanging="357"/>
        <w:rPr>
          <w:rFonts w:cs="Calibri"/>
        </w:rPr>
      </w:pPr>
      <w:r w:rsidRPr="00F82756">
        <w:rPr>
          <w:rFonts w:cs="Calibri"/>
        </w:rPr>
        <w:t>called the applicant to follow up and still not received a response, or been advised that the telephone details provided were not correct.</w:t>
      </w:r>
    </w:p>
    <w:p w14:paraId="202CD4E2" w14:textId="77777777" w:rsidR="00DB5206" w:rsidRDefault="007157E9" w:rsidP="005873C0">
      <w:pPr>
        <w:pBdr>
          <w:top w:val="single" w:sz="4" w:space="1" w:color="auto"/>
          <w:left w:val="single" w:sz="4" w:space="4" w:color="auto"/>
          <w:bottom w:val="single" w:sz="4" w:space="1" w:color="auto"/>
          <w:right w:val="single" w:sz="4" w:space="4" w:color="auto"/>
        </w:pBdr>
        <w:shd w:val="clear" w:color="auto" w:fill="D9E2F3" w:themeFill="accent5" w:themeFillTint="33"/>
        <w:spacing w:before="240"/>
        <w:ind w:right="261"/>
        <w:rPr>
          <w:rFonts w:cs="Calibri"/>
          <w:b/>
        </w:rPr>
      </w:pPr>
      <w:r w:rsidRPr="00DB5206">
        <w:rPr>
          <w:rFonts w:cs="Calibri"/>
          <w:b/>
        </w:rPr>
        <w:t xml:space="preserve">Note: </w:t>
      </w:r>
    </w:p>
    <w:p w14:paraId="72EF92F4" w14:textId="77777777" w:rsidR="007157E9" w:rsidRPr="00DB5206" w:rsidRDefault="002B6758" w:rsidP="00DB5206">
      <w:pPr>
        <w:pStyle w:val="ListParagraph"/>
        <w:numPr>
          <w:ilvl w:val="0"/>
          <w:numId w:val="103"/>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left="360" w:right="261"/>
        <w:rPr>
          <w:rFonts w:cs="Calibri"/>
          <w:b/>
        </w:rPr>
      </w:pPr>
      <w:r w:rsidRPr="00DB5206">
        <w:rPr>
          <w:rFonts w:cs="Calibri"/>
        </w:rPr>
        <w:t>In circumstances where a clarification request is sent via email, it</w:t>
      </w:r>
      <w:r w:rsidR="005E0300" w:rsidRPr="00DB5206">
        <w:rPr>
          <w:rFonts w:cs="Calibri"/>
        </w:rPr>
        <w:t xml:space="preserve"> can be helpful evidence for a respondent </w:t>
      </w:r>
      <w:r w:rsidRPr="00DB5206">
        <w:rPr>
          <w:rFonts w:cs="Calibri"/>
        </w:rPr>
        <w:t xml:space="preserve">to turn the ‘read receipt’ function on before sending it to the applicant. </w:t>
      </w:r>
    </w:p>
    <w:p w14:paraId="6BE584F6" w14:textId="77777777" w:rsidR="005E0300" w:rsidRPr="00F82756" w:rsidRDefault="00D13738" w:rsidP="00A173CD">
      <w:pPr>
        <w:spacing w:before="240" w:after="120"/>
        <w:ind w:right="261"/>
        <w:rPr>
          <w:rFonts w:cs="Calibri"/>
        </w:rPr>
      </w:pPr>
      <w:r w:rsidRPr="00F82756">
        <w:rPr>
          <w:rFonts w:cs="Calibri"/>
        </w:rPr>
        <w:t>If a</w:t>
      </w:r>
      <w:r w:rsidR="005E0300" w:rsidRPr="00F82756">
        <w:rPr>
          <w:rFonts w:cs="Calibri"/>
        </w:rPr>
        <w:t xml:space="preserve"> respondent </w:t>
      </w:r>
      <w:r w:rsidRPr="00F82756">
        <w:rPr>
          <w:rFonts w:cs="Calibri"/>
        </w:rPr>
        <w:t>makes a decision to suspend processing</w:t>
      </w:r>
      <w:r w:rsidR="005E0300" w:rsidRPr="00F82756">
        <w:rPr>
          <w:rFonts w:cs="Calibri"/>
        </w:rPr>
        <w:t>,</w:t>
      </w:r>
      <w:r w:rsidRPr="00F82756">
        <w:rPr>
          <w:rFonts w:cs="Calibri"/>
        </w:rPr>
        <w:t xml:space="preserve"> they must</w:t>
      </w:r>
      <w:r w:rsidR="005E0300" w:rsidRPr="00F82756">
        <w:rPr>
          <w:rFonts w:cs="Calibri"/>
        </w:rPr>
        <w:t>:</w:t>
      </w:r>
    </w:p>
    <w:p w14:paraId="5F2AC7FA" w14:textId="77777777" w:rsidR="005E0300" w:rsidRPr="00F82756" w:rsidRDefault="00D13738" w:rsidP="00A173CD">
      <w:pPr>
        <w:pStyle w:val="ListParagraph"/>
        <w:numPr>
          <w:ilvl w:val="0"/>
          <w:numId w:val="99"/>
        </w:numPr>
        <w:spacing w:before="120"/>
        <w:ind w:left="357" w:right="261" w:hanging="357"/>
        <w:rPr>
          <w:rFonts w:cs="Calibri"/>
        </w:rPr>
      </w:pPr>
      <w:r w:rsidRPr="00F82756">
        <w:rPr>
          <w:rFonts w:cs="Calibri"/>
        </w:rPr>
        <w:t xml:space="preserve">tell the applicant in writing, and </w:t>
      </w:r>
    </w:p>
    <w:p w14:paraId="0746B058" w14:textId="77777777" w:rsidR="005E0300" w:rsidRPr="00F82756" w:rsidRDefault="00D13738" w:rsidP="00DF2A3E">
      <w:pPr>
        <w:pStyle w:val="ListParagraph"/>
        <w:numPr>
          <w:ilvl w:val="0"/>
          <w:numId w:val="99"/>
        </w:numPr>
        <w:spacing w:before="240"/>
        <w:ind w:right="261"/>
        <w:rPr>
          <w:rFonts w:cs="Calibri"/>
        </w:rPr>
      </w:pPr>
      <w:r w:rsidRPr="00F82756">
        <w:rPr>
          <w:rFonts w:cs="Calibri"/>
        </w:rPr>
        <w:t>explain that they</w:t>
      </w:r>
      <w:r w:rsidR="005E0300" w:rsidRPr="00F82756">
        <w:rPr>
          <w:rFonts w:cs="Calibri"/>
        </w:rPr>
        <w:t>:</w:t>
      </w:r>
    </w:p>
    <w:p w14:paraId="3DE7D05F" w14:textId="77777777" w:rsidR="005E0300" w:rsidRPr="00F82756" w:rsidRDefault="002B6758" w:rsidP="00DF2A3E">
      <w:pPr>
        <w:pStyle w:val="ListParagraph"/>
        <w:numPr>
          <w:ilvl w:val="1"/>
          <w:numId w:val="99"/>
        </w:numPr>
        <w:spacing w:before="240"/>
        <w:ind w:right="261"/>
        <w:rPr>
          <w:rFonts w:cs="Calibri"/>
        </w:rPr>
      </w:pPr>
      <w:r w:rsidRPr="00F82756">
        <w:rPr>
          <w:rFonts w:cs="Calibri"/>
        </w:rPr>
        <w:t>must decide the application if the applicant responds within</w:t>
      </w:r>
      <w:r w:rsidR="005E0300" w:rsidRPr="00F82756">
        <w:rPr>
          <w:rFonts w:cs="Calibri"/>
        </w:rPr>
        <w:t xml:space="preserve"> three</w:t>
      </w:r>
      <w:r w:rsidRPr="00F82756">
        <w:rPr>
          <w:rFonts w:cs="Calibri"/>
        </w:rPr>
        <w:t xml:space="preserve"> months after the request was made, but</w:t>
      </w:r>
    </w:p>
    <w:p w14:paraId="0131B364" w14:textId="77777777" w:rsidR="005E0300" w:rsidRPr="00F82756" w:rsidRDefault="005E0300" w:rsidP="00DF2A3E">
      <w:pPr>
        <w:pStyle w:val="ListParagraph"/>
        <w:numPr>
          <w:ilvl w:val="1"/>
          <w:numId w:val="99"/>
        </w:numPr>
        <w:spacing w:before="240"/>
        <w:ind w:right="-1017"/>
        <w:rPr>
          <w:rFonts w:cs="Calibri"/>
        </w:rPr>
      </w:pPr>
      <w:r w:rsidRPr="00F82756">
        <w:rPr>
          <w:rFonts w:cs="Calibri"/>
        </w:rPr>
        <w:t xml:space="preserve">do </w:t>
      </w:r>
      <w:r w:rsidR="002B6758" w:rsidRPr="00F82756">
        <w:rPr>
          <w:rFonts w:cs="Calibri"/>
        </w:rPr>
        <w:t xml:space="preserve">need to deal further </w:t>
      </w:r>
      <w:r w:rsidR="00D13738" w:rsidRPr="00F82756">
        <w:rPr>
          <w:rFonts w:cs="Calibri"/>
        </w:rPr>
        <w:t>with the application if it remains suspended for three months or longer.</w:t>
      </w:r>
      <w:r w:rsidR="00D13738" w:rsidRPr="00F82756">
        <w:rPr>
          <w:rStyle w:val="FootnoteReference"/>
          <w:rFonts w:cs="Calibri"/>
        </w:rPr>
        <w:footnoteReference w:id="70"/>
      </w:r>
      <w:r w:rsidR="00C50FDC" w:rsidRPr="00F82756">
        <w:rPr>
          <w:rFonts w:cs="Calibri"/>
        </w:rPr>
        <w:t xml:space="preserve"> </w:t>
      </w:r>
    </w:p>
    <w:p w14:paraId="6ABBC5DD" w14:textId="77777777" w:rsidR="00D13738" w:rsidRPr="00F82756" w:rsidRDefault="00C50FDC" w:rsidP="00DF2A3E">
      <w:pPr>
        <w:spacing w:before="240"/>
        <w:ind w:right="259"/>
        <w:rPr>
          <w:rFonts w:cs="Calibri"/>
        </w:rPr>
      </w:pPr>
      <w:r w:rsidRPr="00F82756">
        <w:rPr>
          <w:rFonts w:cs="Calibri"/>
        </w:rPr>
        <w:t xml:space="preserve">A template for this purpose is at </w:t>
      </w:r>
      <w:hyperlink w:anchor="_Application_processing_suspended" w:history="1">
        <w:r w:rsidR="0072287C" w:rsidRPr="00F82756">
          <w:rPr>
            <w:rStyle w:val="Hyperlink"/>
            <w:rFonts w:cs="Calibri"/>
          </w:rPr>
          <w:t>Appendix A</w:t>
        </w:r>
      </w:hyperlink>
      <w:r w:rsidRPr="00F82756">
        <w:rPr>
          <w:rFonts w:cs="Calibri"/>
        </w:rPr>
        <w:t>.</w:t>
      </w:r>
    </w:p>
    <w:p w14:paraId="40A29484" w14:textId="77777777" w:rsidR="00C50FDC" w:rsidRPr="00F82756" w:rsidRDefault="00C50FDC" w:rsidP="00C50FDC">
      <w:pPr>
        <w:ind w:right="259"/>
        <w:rPr>
          <w:rFonts w:cs="Calibri"/>
        </w:rPr>
      </w:pPr>
      <w:r w:rsidRPr="00F82756">
        <w:rPr>
          <w:rFonts w:cs="Calibri"/>
        </w:rPr>
        <w:lastRenderedPageBreak/>
        <w:t>Where this occurs, the processing period will then be extended for the number of working days that the applicant takes to respond to the clarification request</w:t>
      </w:r>
      <w:r w:rsidRPr="00F82756">
        <w:rPr>
          <w:rStyle w:val="FootnoteReference"/>
          <w:rFonts w:cs="Calibri"/>
        </w:rPr>
        <w:footnoteReference w:id="71"/>
      </w:r>
      <w:r w:rsidR="00AE14C0">
        <w:rPr>
          <w:rFonts w:cs="Calibri"/>
        </w:rPr>
        <w:t>—</w:t>
      </w:r>
      <w:r w:rsidR="005E0300" w:rsidRPr="00F82756">
        <w:rPr>
          <w:rFonts w:cs="Calibri"/>
        </w:rPr>
        <w:t xml:space="preserve">see </w:t>
      </w:r>
      <w:hyperlink w:anchor="_Processing_timeframes" w:history="1">
        <w:r w:rsidR="00485BFA" w:rsidRPr="00F82756">
          <w:rPr>
            <w:rStyle w:val="Hyperlink"/>
            <w:rFonts w:cs="Calibri"/>
          </w:rPr>
          <w:t xml:space="preserve">section </w:t>
        </w:r>
        <w:r w:rsidR="00075360" w:rsidRPr="00F82756">
          <w:rPr>
            <w:rStyle w:val="Hyperlink"/>
            <w:rFonts w:cs="Calibri"/>
          </w:rPr>
          <w:t>6</w:t>
        </w:r>
        <w:r w:rsidR="00F66684" w:rsidRPr="00F82756">
          <w:rPr>
            <w:rStyle w:val="Hyperlink"/>
            <w:rFonts w:cs="Calibri"/>
          </w:rPr>
          <w:t>.11</w:t>
        </w:r>
        <w:r w:rsidR="00485BFA" w:rsidRPr="00F82756">
          <w:rPr>
            <w:rStyle w:val="Hyperlink"/>
            <w:rFonts w:cs="Calibri"/>
          </w:rPr>
          <w:t xml:space="preserve"> Proc</w:t>
        </w:r>
        <w:r w:rsidR="00F66684" w:rsidRPr="00F82756">
          <w:rPr>
            <w:rStyle w:val="Hyperlink"/>
            <w:rFonts w:cs="Calibri"/>
          </w:rPr>
          <w:t>essing timeframes</w:t>
        </w:r>
      </w:hyperlink>
      <w:r w:rsidR="00F605A4" w:rsidRPr="00F82756">
        <w:rPr>
          <w:rFonts w:cs="Calibri"/>
        </w:rPr>
        <w:t>.</w:t>
      </w:r>
    </w:p>
    <w:p w14:paraId="38285A1B" w14:textId="77777777" w:rsidR="005E0300" w:rsidRPr="00F82756" w:rsidRDefault="00C50FDC" w:rsidP="00833CA3">
      <w:pPr>
        <w:spacing w:after="120"/>
        <w:ind w:right="261"/>
        <w:rPr>
          <w:rFonts w:cs="Calibri"/>
        </w:rPr>
      </w:pPr>
      <w:r w:rsidRPr="00F82756">
        <w:rPr>
          <w:rFonts w:cs="Calibri"/>
        </w:rPr>
        <w:t xml:space="preserve">If an application then remains suspended for three months or longer, the </w:t>
      </w:r>
      <w:r w:rsidR="00495254" w:rsidRPr="00F82756">
        <w:rPr>
          <w:rFonts w:cs="Calibri"/>
        </w:rPr>
        <w:t>respondent</w:t>
      </w:r>
      <w:r w:rsidRPr="00F82756">
        <w:rPr>
          <w:rFonts w:cs="Calibri"/>
        </w:rPr>
        <w:t xml:space="preserve"> need not deal further with the applicat</w:t>
      </w:r>
      <w:r w:rsidR="002576D5" w:rsidRPr="00F82756">
        <w:rPr>
          <w:rFonts w:cs="Calibri"/>
        </w:rPr>
        <w:t>ion</w:t>
      </w:r>
      <w:r w:rsidRPr="00F82756">
        <w:rPr>
          <w:rFonts w:cs="Calibri"/>
        </w:rPr>
        <w:t xml:space="preserve">. </w:t>
      </w:r>
    </w:p>
    <w:p w14:paraId="7F158297" w14:textId="77777777" w:rsidR="00C50FDC" w:rsidRPr="00F82756" w:rsidRDefault="00C50FDC" w:rsidP="00AC555A">
      <w:pPr>
        <w:spacing w:after="120"/>
        <w:ind w:right="-24"/>
        <w:rPr>
          <w:rFonts w:cs="Calibri"/>
        </w:rPr>
      </w:pPr>
      <w:r w:rsidRPr="00F82756">
        <w:rPr>
          <w:rFonts w:cs="Calibri"/>
        </w:rPr>
        <w:t xml:space="preserve">Where this occurs, the </w:t>
      </w:r>
      <w:r w:rsidR="006B6DBB" w:rsidRPr="00F82756">
        <w:rPr>
          <w:rFonts w:cs="Calibri"/>
        </w:rPr>
        <w:t>Ombudsman takes the view that</w:t>
      </w:r>
      <w:r w:rsidR="00495254" w:rsidRPr="00F82756">
        <w:rPr>
          <w:rFonts w:cs="Calibri"/>
        </w:rPr>
        <w:t xml:space="preserve"> the respondent </w:t>
      </w:r>
      <w:r w:rsidRPr="00F82756">
        <w:rPr>
          <w:rFonts w:cs="Calibri"/>
        </w:rPr>
        <w:t>should advise the applicant of this in writing and close the application.</w:t>
      </w:r>
      <w:r w:rsidR="003A2D94" w:rsidRPr="00F82756">
        <w:rPr>
          <w:rStyle w:val="FootnoteReference"/>
          <w:rFonts w:cs="Calibri"/>
        </w:rPr>
        <w:footnoteReference w:id="72"/>
      </w:r>
      <w:r w:rsidRPr="00F82756">
        <w:rPr>
          <w:rFonts w:cs="Calibri"/>
        </w:rPr>
        <w:t xml:space="preserve"> A template for this purpose is at</w:t>
      </w:r>
      <w:r w:rsidR="0072287C" w:rsidRPr="00F82756">
        <w:rPr>
          <w:rFonts w:cs="Calibri"/>
        </w:rPr>
        <w:t xml:space="preserve"> </w:t>
      </w:r>
      <w:hyperlink w:anchor="_Appendix_A_–_1" w:history="1">
        <w:r w:rsidR="0072287C" w:rsidRPr="00F82756">
          <w:rPr>
            <w:rStyle w:val="Hyperlink"/>
            <w:rFonts w:cs="Calibri"/>
          </w:rPr>
          <w:t>Appendix A</w:t>
        </w:r>
      </w:hyperlink>
      <w:r w:rsidR="0072287C" w:rsidRPr="00F82756">
        <w:rPr>
          <w:rStyle w:val="Hyperlink"/>
          <w:rFonts w:cs="Calibri"/>
        </w:rPr>
        <w:t>.</w:t>
      </w:r>
    </w:p>
    <w:p w14:paraId="773FD150" w14:textId="77777777" w:rsidR="00D13738" w:rsidRPr="00CC7979" w:rsidRDefault="00D13738" w:rsidP="005873C0">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b/>
        </w:rPr>
      </w:pPr>
      <w:r w:rsidRPr="00CC7979">
        <w:rPr>
          <w:rFonts w:cs="Calibri"/>
          <w:b/>
        </w:rPr>
        <w:t>Note:</w:t>
      </w:r>
    </w:p>
    <w:p w14:paraId="664DF102" w14:textId="77777777" w:rsidR="00D13738" w:rsidRPr="00F82756" w:rsidRDefault="00D13738" w:rsidP="007157E9">
      <w:pPr>
        <w:keepNext/>
        <w:keepLines/>
        <w:numPr>
          <w:ilvl w:val="0"/>
          <w:numId w:val="83"/>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Fonts w:cs="Calibri"/>
        </w:rPr>
      </w:pPr>
      <w:r w:rsidRPr="00F82756">
        <w:rPr>
          <w:rFonts w:cs="Calibri"/>
        </w:rPr>
        <w:t>If a</w:t>
      </w:r>
      <w:r w:rsidR="005E0300" w:rsidRPr="00F82756">
        <w:rPr>
          <w:rFonts w:cs="Calibri"/>
        </w:rPr>
        <w:t xml:space="preserve"> respondent</w:t>
      </w:r>
      <w:r w:rsidRPr="00F82756">
        <w:rPr>
          <w:rFonts w:cs="Calibri"/>
        </w:rPr>
        <w:t xml:space="preserve"> ceases to deal with an application because it has been suspended for three months or longer, this does not prevent the applicant from making another access application for the same information.</w:t>
      </w:r>
      <w:r w:rsidRPr="00F82756">
        <w:rPr>
          <w:rStyle w:val="FootnoteReference"/>
          <w:rFonts w:cs="Calibri"/>
        </w:rPr>
        <w:footnoteReference w:id="73"/>
      </w:r>
    </w:p>
    <w:p w14:paraId="5723B8CF" w14:textId="77777777" w:rsidR="001923FA" w:rsidRPr="00DF2A3E" w:rsidRDefault="009C19D1" w:rsidP="00807E36">
      <w:pPr>
        <w:pStyle w:val="Heading2"/>
        <w:numPr>
          <w:ilvl w:val="2"/>
          <w:numId w:val="23"/>
        </w:numPr>
        <w:ind w:hanging="1224"/>
        <w:rPr>
          <w:rFonts w:asciiTheme="majorHAnsi" w:hAnsiTheme="majorHAnsi" w:cstheme="majorHAnsi"/>
        </w:rPr>
      </w:pPr>
      <w:bookmarkStart w:id="72" w:name="_Toc31637511"/>
      <w:r w:rsidRPr="00DF2A3E">
        <w:rPr>
          <w:rFonts w:asciiTheme="majorHAnsi" w:hAnsiTheme="majorHAnsi" w:cstheme="majorHAnsi"/>
        </w:rPr>
        <w:t xml:space="preserve">Suspension where fee estimate being </w:t>
      </w:r>
      <w:r w:rsidR="001923FA" w:rsidRPr="00DF2A3E">
        <w:rPr>
          <w:rFonts w:asciiTheme="majorHAnsi" w:hAnsiTheme="majorHAnsi" w:cstheme="majorHAnsi"/>
        </w:rPr>
        <w:t>negotiated</w:t>
      </w:r>
      <w:bookmarkEnd w:id="72"/>
    </w:p>
    <w:p w14:paraId="1075CA4C" w14:textId="77777777" w:rsidR="001923FA" w:rsidRPr="00F82756" w:rsidRDefault="00D13738" w:rsidP="001D0645">
      <w:pPr>
        <w:keepNext/>
        <w:keepLines/>
        <w:rPr>
          <w:rFonts w:cs="Calibri"/>
        </w:rPr>
      </w:pPr>
      <w:r w:rsidRPr="00F82756">
        <w:rPr>
          <w:rFonts w:cs="Calibri"/>
        </w:rPr>
        <w:t>Under s</w:t>
      </w:r>
      <w:r w:rsidR="0072287C" w:rsidRPr="00F82756">
        <w:rPr>
          <w:rFonts w:cs="Calibri"/>
        </w:rPr>
        <w:t xml:space="preserve"> </w:t>
      </w:r>
      <w:r w:rsidRPr="00F82756">
        <w:rPr>
          <w:rFonts w:cs="Calibri"/>
        </w:rPr>
        <w:t>106</w:t>
      </w:r>
      <w:r w:rsidR="002576D5" w:rsidRPr="00F82756">
        <w:rPr>
          <w:rFonts w:cs="Calibri"/>
        </w:rPr>
        <w:t>(3)</w:t>
      </w:r>
      <w:r w:rsidRPr="00F82756">
        <w:rPr>
          <w:rFonts w:cs="Calibri"/>
        </w:rPr>
        <w:t>, a</w:t>
      </w:r>
      <w:r w:rsidR="005E0300" w:rsidRPr="00F82756">
        <w:rPr>
          <w:rFonts w:cs="Calibri"/>
        </w:rPr>
        <w:t xml:space="preserve"> respondent</w:t>
      </w:r>
      <w:r w:rsidRPr="00F82756">
        <w:rPr>
          <w:rFonts w:cs="Calibri"/>
        </w:rPr>
        <w:t xml:space="preserve"> may suspend processing of an access application if </w:t>
      </w:r>
      <w:r w:rsidR="002576D5" w:rsidRPr="00F82756">
        <w:rPr>
          <w:rFonts w:cs="Calibri"/>
        </w:rPr>
        <w:t>it</w:t>
      </w:r>
      <w:r w:rsidRPr="00F82756">
        <w:rPr>
          <w:rFonts w:cs="Calibri"/>
        </w:rPr>
        <w:t>:</w:t>
      </w:r>
    </w:p>
    <w:p w14:paraId="11DE8B12" w14:textId="77777777" w:rsidR="00D13738" w:rsidRPr="00A173CD" w:rsidRDefault="002576D5" w:rsidP="00A173CD">
      <w:pPr>
        <w:numPr>
          <w:ilvl w:val="0"/>
          <w:numId w:val="82"/>
        </w:numPr>
        <w:spacing w:after="0"/>
        <w:ind w:left="357" w:right="-591"/>
        <w:rPr>
          <w:rFonts w:cs="Calibri"/>
        </w:rPr>
      </w:pPr>
      <w:r w:rsidRPr="00F82756">
        <w:rPr>
          <w:rFonts w:cs="Calibri"/>
        </w:rPr>
        <w:t xml:space="preserve">has taken all </w:t>
      </w:r>
      <w:r w:rsidR="00D13738" w:rsidRPr="00F82756">
        <w:rPr>
          <w:rFonts w:cs="Calibri"/>
        </w:rPr>
        <w:t>reasonable steps to contact an applicant about a fee estimate</w:t>
      </w:r>
      <w:r w:rsidRPr="00F82756">
        <w:rPr>
          <w:rFonts w:cs="Calibri"/>
        </w:rPr>
        <w:t xml:space="preserve"> under s 106(1)</w:t>
      </w:r>
      <w:r w:rsidR="00A173CD">
        <w:rPr>
          <w:rFonts w:cs="Calibri"/>
        </w:rPr>
        <w:t xml:space="preserve"> </w:t>
      </w:r>
      <w:r w:rsidR="00D13738" w:rsidRPr="00A173CD">
        <w:rPr>
          <w:rFonts w:cs="Calibri"/>
          <w:b/>
        </w:rPr>
        <w:t>and</w:t>
      </w:r>
    </w:p>
    <w:p w14:paraId="2189F3A1" w14:textId="77777777" w:rsidR="00D13738" w:rsidRPr="00F82756" w:rsidRDefault="002576D5" w:rsidP="00BF71FD">
      <w:pPr>
        <w:numPr>
          <w:ilvl w:val="0"/>
          <w:numId w:val="82"/>
        </w:numPr>
        <w:spacing w:after="0"/>
        <w:ind w:left="357" w:right="-23"/>
        <w:rPr>
          <w:rFonts w:cs="Calibri"/>
        </w:rPr>
      </w:pPr>
      <w:r w:rsidRPr="00F82756">
        <w:rPr>
          <w:rFonts w:cs="Calibri"/>
        </w:rPr>
        <w:t xml:space="preserve">it is </w:t>
      </w:r>
      <w:r w:rsidR="00D13738" w:rsidRPr="00F82756">
        <w:rPr>
          <w:rFonts w:cs="Calibri"/>
        </w:rPr>
        <w:t xml:space="preserve">unable to contact the applicant, or </w:t>
      </w:r>
    </w:p>
    <w:p w14:paraId="445422E8" w14:textId="77777777" w:rsidR="00D13738" w:rsidRPr="00F82756" w:rsidRDefault="00D13738" w:rsidP="00BF71FD">
      <w:pPr>
        <w:numPr>
          <w:ilvl w:val="0"/>
          <w:numId w:val="82"/>
        </w:numPr>
        <w:spacing w:after="0"/>
        <w:ind w:left="357" w:right="-23"/>
        <w:rPr>
          <w:rFonts w:cs="Calibri"/>
        </w:rPr>
      </w:pPr>
      <w:r w:rsidRPr="00F82756">
        <w:rPr>
          <w:rFonts w:cs="Calibri"/>
        </w:rPr>
        <w:t>the applicant does not confirm or vary the application.</w:t>
      </w:r>
    </w:p>
    <w:p w14:paraId="6ACBF9B1" w14:textId="77777777" w:rsidR="001D0645" w:rsidRPr="00F82756" w:rsidRDefault="001D0645" w:rsidP="007157E9">
      <w:pPr>
        <w:spacing w:before="240"/>
        <w:ind w:right="261"/>
        <w:rPr>
          <w:rFonts w:cs="Calibri"/>
        </w:rPr>
      </w:pPr>
      <w:r w:rsidRPr="00F82756">
        <w:rPr>
          <w:rFonts w:cs="Calibri"/>
        </w:rPr>
        <w:t xml:space="preserve">What </w:t>
      </w:r>
      <w:r w:rsidR="002576D5" w:rsidRPr="00F82756">
        <w:rPr>
          <w:rFonts w:cs="Calibri"/>
        </w:rPr>
        <w:t xml:space="preserve">are </w:t>
      </w:r>
      <w:r w:rsidRPr="00F82756">
        <w:rPr>
          <w:rFonts w:cs="Calibri"/>
        </w:rPr>
        <w:t xml:space="preserve">reasonable </w:t>
      </w:r>
      <w:r w:rsidR="002576D5" w:rsidRPr="00F82756">
        <w:rPr>
          <w:rFonts w:cs="Calibri"/>
        </w:rPr>
        <w:t xml:space="preserve">steps </w:t>
      </w:r>
      <w:r w:rsidRPr="00F82756">
        <w:rPr>
          <w:rFonts w:cs="Calibri"/>
        </w:rPr>
        <w:t xml:space="preserve">will depend on the circumstances of the case. The Ombudsman considers reasonable steps to have been taken if </w:t>
      </w:r>
      <w:r w:rsidR="00495254" w:rsidRPr="00F82756">
        <w:rPr>
          <w:rFonts w:cs="Calibri"/>
        </w:rPr>
        <w:t>the respondent</w:t>
      </w:r>
      <w:r w:rsidR="002576D5" w:rsidRPr="00F82756">
        <w:rPr>
          <w:rFonts w:cs="Calibri"/>
        </w:rPr>
        <w:t xml:space="preserve"> has</w:t>
      </w:r>
      <w:r w:rsidRPr="00F82756">
        <w:rPr>
          <w:rFonts w:cs="Calibri"/>
        </w:rPr>
        <w:t>:</w:t>
      </w:r>
    </w:p>
    <w:p w14:paraId="2E36EC38" w14:textId="77777777" w:rsidR="001D0645" w:rsidRPr="00F82756" w:rsidRDefault="001D0645" w:rsidP="007157E9">
      <w:pPr>
        <w:numPr>
          <w:ilvl w:val="0"/>
          <w:numId w:val="90"/>
        </w:numPr>
        <w:spacing w:after="0"/>
        <w:ind w:left="357" w:right="-24" w:hanging="357"/>
        <w:rPr>
          <w:rFonts w:cs="Calibri"/>
        </w:rPr>
      </w:pPr>
      <w:r w:rsidRPr="00F82756">
        <w:rPr>
          <w:rFonts w:cs="Calibri"/>
        </w:rPr>
        <w:t>sent advice regarding the fee estimate and not received a response within the specified period (at least seven days) or been advised that the address details provided were not correct, and</w:t>
      </w:r>
    </w:p>
    <w:p w14:paraId="0C10EFFF" w14:textId="77777777" w:rsidR="001D0645" w:rsidRPr="00F82756" w:rsidRDefault="001D0645" w:rsidP="00BF71FD">
      <w:pPr>
        <w:numPr>
          <w:ilvl w:val="0"/>
          <w:numId w:val="90"/>
        </w:numPr>
        <w:spacing w:after="0"/>
        <w:ind w:left="357" w:right="261" w:hanging="357"/>
        <w:rPr>
          <w:rFonts w:cs="Calibri"/>
        </w:rPr>
      </w:pPr>
      <w:r w:rsidRPr="00F82756">
        <w:rPr>
          <w:rFonts w:cs="Calibri"/>
        </w:rPr>
        <w:t>called the applicant to follow up and still not received a response, or been advised that the telephone details provided were not correct.</w:t>
      </w:r>
    </w:p>
    <w:p w14:paraId="00D3C057" w14:textId="77777777" w:rsidR="007157E9" w:rsidRPr="00F82756" w:rsidRDefault="00D13738" w:rsidP="005E0300">
      <w:pPr>
        <w:keepNext/>
        <w:keepLines/>
        <w:spacing w:before="240"/>
        <w:ind w:right="261"/>
        <w:rPr>
          <w:rFonts w:cs="Calibri"/>
        </w:rPr>
      </w:pPr>
      <w:r w:rsidRPr="00F82756">
        <w:rPr>
          <w:rFonts w:cs="Calibri"/>
        </w:rPr>
        <w:t xml:space="preserve">If </w:t>
      </w:r>
      <w:r w:rsidR="00495254" w:rsidRPr="00F82756">
        <w:rPr>
          <w:rFonts w:cs="Calibri"/>
        </w:rPr>
        <w:t>the respondent</w:t>
      </w:r>
      <w:r w:rsidRPr="00F82756">
        <w:rPr>
          <w:rFonts w:cs="Calibri"/>
        </w:rPr>
        <w:t xml:space="preserve"> makes a decision to suspend processing </w:t>
      </w:r>
      <w:r w:rsidR="00D96DF6" w:rsidRPr="00F82756">
        <w:rPr>
          <w:rFonts w:cs="Calibri"/>
        </w:rPr>
        <w:t xml:space="preserve">it </w:t>
      </w:r>
      <w:r w:rsidRPr="00F82756">
        <w:rPr>
          <w:rFonts w:cs="Calibri"/>
        </w:rPr>
        <w:t>must</w:t>
      </w:r>
      <w:r w:rsidR="007157E9" w:rsidRPr="00F82756">
        <w:rPr>
          <w:rFonts w:cs="Calibri"/>
        </w:rPr>
        <w:t>:</w:t>
      </w:r>
    </w:p>
    <w:p w14:paraId="56866DA5" w14:textId="77777777" w:rsidR="007157E9" w:rsidRPr="00F82756" w:rsidRDefault="00D13738" w:rsidP="005E0300">
      <w:pPr>
        <w:keepNext/>
        <w:keepLines/>
        <w:numPr>
          <w:ilvl w:val="0"/>
          <w:numId w:val="90"/>
        </w:numPr>
        <w:spacing w:after="0"/>
        <w:ind w:left="357" w:right="-24" w:hanging="357"/>
        <w:rPr>
          <w:rFonts w:cs="Calibri"/>
        </w:rPr>
      </w:pPr>
      <w:r w:rsidRPr="00F82756">
        <w:rPr>
          <w:rFonts w:cs="Calibri"/>
        </w:rPr>
        <w:t xml:space="preserve">tell the applicant in writing, and </w:t>
      </w:r>
    </w:p>
    <w:p w14:paraId="7E293AF1" w14:textId="77777777" w:rsidR="007157E9" w:rsidRPr="00F82756" w:rsidRDefault="00D13738" w:rsidP="005E0300">
      <w:pPr>
        <w:keepNext/>
        <w:keepLines/>
        <w:numPr>
          <w:ilvl w:val="0"/>
          <w:numId w:val="90"/>
        </w:numPr>
        <w:spacing w:after="0"/>
        <w:ind w:left="357" w:right="-24" w:hanging="357"/>
        <w:rPr>
          <w:rFonts w:cs="Calibri"/>
        </w:rPr>
      </w:pPr>
      <w:r w:rsidRPr="00F82756">
        <w:rPr>
          <w:rFonts w:cs="Calibri"/>
        </w:rPr>
        <w:t>explain that</w:t>
      </w:r>
      <w:r w:rsidR="007157E9" w:rsidRPr="00F82756">
        <w:rPr>
          <w:rFonts w:cs="Calibri"/>
        </w:rPr>
        <w:t xml:space="preserve"> it:</w:t>
      </w:r>
    </w:p>
    <w:p w14:paraId="0EC7195A" w14:textId="77777777" w:rsidR="007157E9" w:rsidRPr="00F82756" w:rsidRDefault="00D96DF6" w:rsidP="00C8232D">
      <w:pPr>
        <w:keepNext/>
        <w:keepLines/>
        <w:numPr>
          <w:ilvl w:val="1"/>
          <w:numId w:val="90"/>
        </w:numPr>
        <w:spacing w:after="0"/>
        <w:ind w:left="709" w:right="-733" w:hanging="425"/>
        <w:rPr>
          <w:rFonts w:cs="Calibri"/>
        </w:rPr>
      </w:pPr>
      <w:r w:rsidRPr="00F82756">
        <w:rPr>
          <w:rFonts w:cs="Calibri"/>
        </w:rPr>
        <w:t xml:space="preserve">must decide the application if the applicant confirms or </w:t>
      </w:r>
      <w:r w:rsidR="007157E9" w:rsidRPr="00F82756">
        <w:rPr>
          <w:rFonts w:cs="Calibri"/>
        </w:rPr>
        <w:t>varies the application within</w:t>
      </w:r>
      <w:r w:rsidR="00BE150B" w:rsidRPr="00F82756">
        <w:rPr>
          <w:rFonts w:cs="Calibri"/>
        </w:rPr>
        <w:t xml:space="preserve"> three months</w:t>
      </w:r>
    </w:p>
    <w:p w14:paraId="07245775" w14:textId="77777777" w:rsidR="007157E9" w:rsidRPr="00F82756" w:rsidRDefault="007157E9" w:rsidP="00C8232D">
      <w:pPr>
        <w:keepNext/>
        <w:keepLines/>
        <w:numPr>
          <w:ilvl w:val="1"/>
          <w:numId w:val="90"/>
        </w:numPr>
        <w:ind w:left="709" w:right="-733" w:hanging="425"/>
        <w:rPr>
          <w:rFonts w:cs="Calibri"/>
        </w:rPr>
      </w:pPr>
      <w:r w:rsidRPr="00F82756">
        <w:rPr>
          <w:rFonts w:cs="Calibri"/>
        </w:rPr>
        <w:t xml:space="preserve">but </w:t>
      </w:r>
      <w:r w:rsidR="00D13738" w:rsidRPr="00F82756">
        <w:rPr>
          <w:rFonts w:cs="Calibri"/>
        </w:rPr>
        <w:t xml:space="preserve">will </w:t>
      </w:r>
      <w:r w:rsidR="00D96DF6" w:rsidRPr="00F82756">
        <w:rPr>
          <w:rFonts w:cs="Calibri"/>
        </w:rPr>
        <w:t xml:space="preserve">not </w:t>
      </w:r>
      <w:r w:rsidR="00D13738" w:rsidRPr="00F82756">
        <w:rPr>
          <w:rFonts w:cs="Calibri"/>
        </w:rPr>
        <w:t xml:space="preserve">deal </w:t>
      </w:r>
      <w:r w:rsidR="00D96DF6" w:rsidRPr="00F82756">
        <w:rPr>
          <w:rFonts w:cs="Calibri"/>
        </w:rPr>
        <w:t xml:space="preserve">further </w:t>
      </w:r>
      <w:r w:rsidR="00D13738" w:rsidRPr="00F82756">
        <w:rPr>
          <w:rFonts w:cs="Calibri"/>
        </w:rPr>
        <w:t>with the application</w:t>
      </w:r>
      <w:r w:rsidRPr="00F82756">
        <w:rPr>
          <w:rFonts w:cs="Calibri"/>
        </w:rPr>
        <w:t>,</w:t>
      </w:r>
      <w:r w:rsidR="00D13738" w:rsidRPr="00F82756">
        <w:rPr>
          <w:rFonts w:cs="Calibri"/>
        </w:rPr>
        <w:t xml:space="preserve"> if it remains suspended for three months or longer.</w:t>
      </w:r>
      <w:r w:rsidR="00D13738" w:rsidRPr="00F82756">
        <w:rPr>
          <w:rStyle w:val="FootnoteReference"/>
          <w:rFonts w:cs="Calibri"/>
        </w:rPr>
        <w:footnoteReference w:id="74"/>
      </w:r>
      <w:r w:rsidR="00C50FDC" w:rsidRPr="00F82756">
        <w:rPr>
          <w:rFonts w:cs="Calibri"/>
        </w:rPr>
        <w:t xml:space="preserve"> </w:t>
      </w:r>
    </w:p>
    <w:p w14:paraId="183BDB1A" w14:textId="77777777" w:rsidR="00D13738" w:rsidRPr="00F82756" w:rsidRDefault="00C50FDC" w:rsidP="005E0300">
      <w:pPr>
        <w:keepNext/>
        <w:keepLines/>
        <w:spacing w:after="0"/>
        <w:ind w:right="-24"/>
        <w:rPr>
          <w:rFonts w:cs="Calibri"/>
        </w:rPr>
      </w:pPr>
      <w:r w:rsidRPr="00F82756">
        <w:rPr>
          <w:rFonts w:cs="Calibri"/>
        </w:rPr>
        <w:t xml:space="preserve">A template for this purpose is at </w:t>
      </w:r>
      <w:hyperlink w:anchor="_Application_processing_suspended" w:history="1">
        <w:r w:rsidR="0072287C" w:rsidRPr="00F82756">
          <w:rPr>
            <w:rStyle w:val="Hyperlink"/>
            <w:rFonts w:cs="Calibri"/>
          </w:rPr>
          <w:t>Appendix A</w:t>
        </w:r>
      </w:hyperlink>
      <w:r w:rsidR="0072287C" w:rsidRPr="00F82756">
        <w:rPr>
          <w:rStyle w:val="Hyperlink"/>
          <w:rFonts w:cs="Calibri"/>
        </w:rPr>
        <w:t>.</w:t>
      </w:r>
    </w:p>
    <w:p w14:paraId="4B5145BE" w14:textId="44FF58BE" w:rsidR="00C50FDC" w:rsidRPr="00F82756" w:rsidRDefault="00C50FDC" w:rsidP="007157E9">
      <w:pPr>
        <w:spacing w:before="240"/>
        <w:ind w:right="261"/>
        <w:rPr>
          <w:rFonts w:cs="Calibri"/>
        </w:rPr>
      </w:pPr>
      <w:r w:rsidRPr="00F82756">
        <w:rPr>
          <w:rFonts w:cs="Calibri"/>
        </w:rPr>
        <w:t>Where this occurs, the processing period will then be extended for the number of working days that the applicant takes to respond to confirm the fees payable or vary the application</w:t>
      </w:r>
      <w:r w:rsidRPr="00F82756">
        <w:rPr>
          <w:rStyle w:val="FootnoteReference"/>
          <w:rFonts w:cs="Calibri"/>
        </w:rPr>
        <w:footnoteReference w:id="75"/>
      </w:r>
      <w:r w:rsidR="00F605A4" w:rsidRPr="00F82756">
        <w:rPr>
          <w:rFonts w:cs="Calibri"/>
        </w:rPr>
        <w:t xml:space="preserve"> (</w:t>
      </w:r>
      <w:hyperlink w:anchor="_Processing_timeframes" w:history="1">
        <w:r w:rsidR="008B4ADB" w:rsidRPr="00F82756">
          <w:rPr>
            <w:rStyle w:val="Hyperlink"/>
            <w:rFonts w:cs="Calibri"/>
          </w:rPr>
          <w:t>s</w:t>
        </w:r>
        <w:r w:rsidR="005E0300" w:rsidRPr="00F82756">
          <w:rPr>
            <w:rStyle w:val="Hyperlink"/>
            <w:rFonts w:cs="Calibri"/>
          </w:rPr>
          <w:t> </w:t>
        </w:r>
        <w:r w:rsidR="00075360" w:rsidRPr="00F82756">
          <w:rPr>
            <w:rStyle w:val="Hyperlink"/>
            <w:rFonts w:cs="Calibri"/>
          </w:rPr>
          <w:t>6</w:t>
        </w:r>
        <w:r w:rsidR="000C0C26" w:rsidRPr="00F82756">
          <w:rPr>
            <w:rStyle w:val="Hyperlink"/>
            <w:rFonts w:cs="Calibri"/>
          </w:rPr>
          <w:t>.11</w:t>
        </w:r>
        <w:r w:rsidR="006B267C">
          <w:rPr>
            <w:rStyle w:val="Hyperlink"/>
            <w:rFonts w:cs="Calibri"/>
          </w:rPr>
          <w:t> </w:t>
        </w:r>
        <w:r w:rsidR="008B4ADB" w:rsidRPr="00F82756">
          <w:rPr>
            <w:rStyle w:val="Hyperlink"/>
            <w:rFonts w:cs="Calibri"/>
          </w:rPr>
          <w:t>Processing timeframes</w:t>
        </w:r>
      </w:hyperlink>
      <w:r w:rsidR="00F605A4" w:rsidRPr="00F82756">
        <w:rPr>
          <w:rFonts w:cs="Calibri"/>
        </w:rPr>
        <w:t>).</w:t>
      </w:r>
    </w:p>
    <w:p w14:paraId="07ED66F0" w14:textId="77777777" w:rsidR="00D13738" w:rsidRPr="00F82756" w:rsidRDefault="00C50FDC" w:rsidP="00C50FDC">
      <w:pPr>
        <w:ind w:right="259"/>
        <w:rPr>
          <w:rFonts w:cs="Calibri"/>
        </w:rPr>
      </w:pPr>
      <w:r w:rsidRPr="00F82756">
        <w:rPr>
          <w:rFonts w:cs="Calibri"/>
        </w:rPr>
        <w:lastRenderedPageBreak/>
        <w:t xml:space="preserve">If an application then remains suspended for three months or longer, the </w:t>
      </w:r>
      <w:r w:rsidR="005E0300" w:rsidRPr="00F82756">
        <w:rPr>
          <w:rFonts w:cs="Calibri"/>
        </w:rPr>
        <w:t>respondent</w:t>
      </w:r>
      <w:r w:rsidRPr="00F82756">
        <w:rPr>
          <w:rFonts w:cs="Calibri"/>
        </w:rPr>
        <w:t xml:space="preserve"> need not deal further with th</w:t>
      </w:r>
      <w:r w:rsidRPr="00300E71">
        <w:rPr>
          <w:rFonts w:cs="Calibri"/>
        </w:rPr>
        <w:t>e applica</w:t>
      </w:r>
      <w:r w:rsidR="00F76C29" w:rsidRPr="00300E71">
        <w:rPr>
          <w:rFonts w:cs="Calibri"/>
        </w:rPr>
        <w:t>tio</w:t>
      </w:r>
      <w:r w:rsidR="008F7992" w:rsidRPr="00300E71">
        <w:rPr>
          <w:rFonts w:cs="Calibri"/>
        </w:rPr>
        <w:t>n</w:t>
      </w:r>
      <w:r w:rsidRPr="00300E71">
        <w:rPr>
          <w:rFonts w:cs="Calibri"/>
        </w:rPr>
        <w:t xml:space="preserve">. Where this occurs, the </w:t>
      </w:r>
      <w:r w:rsidR="005E0300" w:rsidRPr="00300E71">
        <w:rPr>
          <w:rFonts w:cs="Calibri"/>
        </w:rPr>
        <w:t>respondent</w:t>
      </w:r>
      <w:r w:rsidRPr="00300E71">
        <w:rPr>
          <w:rFonts w:cs="Calibri"/>
        </w:rPr>
        <w:t xml:space="preserve"> should advise the applicant of this in writing and close the application. A te</w:t>
      </w:r>
      <w:r w:rsidRPr="00F82756">
        <w:rPr>
          <w:rFonts w:cs="Calibri"/>
        </w:rPr>
        <w:t>mplate for this purpose is at</w:t>
      </w:r>
      <w:r w:rsidR="005703B3" w:rsidRPr="00F82756">
        <w:rPr>
          <w:rStyle w:val="Hyperlink"/>
          <w:rFonts w:cs="Calibri"/>
          <w:u w:val="none"/>
        </w:rPr>
        <w:t xml:space="preserve"> </w:t>
      </w:r>
      <w:hyperlink w:anchor="_Application_closed_–" w:history="1">
        <w:r w:rsidR="005703B3" w:rsidRPr="00F82756">
          <w:rPr>
            <w:rStyle w:val="Hyperlink"/>
            <w:rFonts w:cs="Calibri"/>
          </w:rPr>
          <w:t>Appendix A.</w:t>
        </w:r>
      </w:hyperlink>
    </w:p>
    <w:p w14:paraId="3992C1A8" w14:textId="77777777" w:rsidR="00D13738" w:rsidRPr="00CC7979" w:rsidRDefault="00D13738" w:rsidP="005873C0">
      <w:pPr>
        <w:pBdr>
          <w:top w:val="single" w:sz="4" w:space="1" w:color="auto"/>
          <w:left w:val="single" w:sz="4" w:space="4" w:color="auto"/>
          <w:bottom w:val="single" w:sz="4" w:space="1" w:color="auto"/>
          <w:right w:val="single" w:sz="4" w:space="4" w:color="auto"/>
        </w:pBdr>
        <w:shd w:val="clear" w:color="auto" w:fill="D9E2F3" w:themeFill="accent5" w:themeFillTint="33"/>
        <w:ind w:right="-23"/>
        <w:rPr>
          <w:rFonts w:cs="Calibri"/>
          <w:b/>
        </w:rPr>
      </w:pPr>
      <w:r w:rsidRPr="00CC7979">
        <w:rPr>
          <w:rFonts w:cs="Calibri"/>
          <w:b/>
        </w:rPr>
        <w:t>Note:</w:t>
      </w:r>
    </w:p>
    <w:p w14:paraId="4E1C13E9" w14:textId="77777777" w:rsidR="00C50FDC" w:rsidRPr="00F82756" w:rsidRDefault="00D13738" w:rsidP="007157E9">
      <w:pPr>
        <w:numPr>
          <w:ilvl w:val="0"/>
          <w:numId w:val="83"/>
        </w:numPr>
        <w:pBdr>
          <w:top w:val="single" w:sz="4" w:space="1" w:color="auto"/>
          <w:left w:val="single" w:sz="4" w:space="4" w:color="auto"/>
          <w:bottom w:val="single" w:sz="4" w:space="1" w:color="auto"/>
          <w:right w:val="single" w:sz="4" w:space="4" w:color="auto"/>
        </w:pBdr>
        <w:shd w:val="clear" w:color="auto" w:fill="D9E2F3" w:themeFill="accent5" w:themeFillTint="33"/>
        <w:spacing w:after="0"/>
        <w:ind w:right="-23"/>
        <w:rPr>
          <w:rFonts w:cs="Calibri"/>
        </w:rPr>
      </w:pPr>
      <w:r w:rsidRPr="00F82756">
        <w:rPr>
          <w:rFonts w:cs="Calibri"/>
        </w:rPr>
        <w:t>If a</w:t>
      </w:r>
      <w:r w:rsidR="005E0300" w:rsidRPr="00F82756">
        <w:rPr>
          <w:rFonts w:cs="Calibri"/>
        </w:rPr>
        <w:t xml:space="preserve"> respondent</w:t>
      </w:r>
      <w:r w:rsidRPr="00F82756">
        <w:rPr>
          <w:rFonts w:cs="Calibri"/>
        </w:rPr>
        <w:t xml:space="preserve"> ceases to deal with an application because it has been suspended for three months or longer, this does not prevent the applicant from making another access application for the same information.</w:t>
      </w:r>
      <w:r w:rsidRPr="00F82756">
        <w:rPr>
          <w:rStyle w:val="FootnoteReference"/>
          <w:rFonts w:cs="Calibri"/>
        </w:rPr>
        <w:footnoteReference w:id="76"/>
      </w:r>
      <w:bookmarkStart w:id="73" w:name="_Decisions_not_made_1"/>
      <w:bookmarkEnd w:id="73"/>
    </w:p>
    <w:p w14:paraId="2634AF3B" w14:textId="77777777" w:rsidR="007B4BAD" w:rsidRPr="00DF2A3E" w:rsidRDefault="007B4BAD" w:rsidP="00BF71FD">
      <w:pPr>
        <w:pStyle w:val="Heading2"/>
        <w:numPr>
          <w:ilvl w:val="1"/>
          <w:numId w:val="23"/>
        </w:numPr>
        <w:ind w:hanging="792"/>
        <w:rPr>
          <w:rFonts w:asciiTheme="majorHAnsi" w:hAnsiTheme="majorHAnsi" w:cstheme="majorHAnsi"/>
        </w:rPr>
      </w:pPr>
      <w:bookmarkStart w:id="74" w:name="_Toc31637512"/>
      <w:r w:rsidRPr="00DF2A3E">
        <w:rPr>
          <w:rFonts w:asciiTheme="majorHAnsi" w:hAnsiTheme="majorHAnsi" w:cstheme="majorHAnsi"/>
        </w:rPr>
        <w:t>Decisions not made in time</w:t>
      </w:r>
      <w:bookmarkEnd w:id="60"/>
      <w:bookmarkEnd w:id="74"/>
    </w:p>
    <w:p w14:paraId="4E333F40" w14:textId="77777777" w:rsidR="007B4BAD" w:rsidRPr="00F82756" w:rsidRDefault="007B4BAD" w:rsidP="00C8232D">
      <w:pPr>
        <w:ind w:right="-450"/>
        <w:rPr>
          <w:rFonts w:cs="Calibri"/>
        </w:rPr>
      </w:pPr>
      <w:r w:rsidRPr="00F82756">
        <w:rPr>
          <w:rFonts w:cs="Calibri"/>
        </w:rPr>
        <w:t xml:space="preserve">If the time for making a decision on an access application has expired </w:t>
      </w:r>
      <w:r w:rsidR="00C50FDC" w:rsidRPr="00F82756">
        <w:rPr>
          <w:rFonts w:cs="Calibri"/>
        </w:rPr>
        <w:t xml:space="preserve">(including any extensions granted) </w:t>
      </w:r>
      <w:r w:rsidRPr="00F82756">
        <w:rPr>
          <w:rFonts w:cs="Calibri"/>
        </w:rPr>
        <w:t xml:space="preserve">and the </w:t>
      </w:r>
      <w:r w:rsidR="005E0300" w:rsidRPr="00F82756">
        <w:rPr>
          <w:rFonts w:cs="Calibri"/>
        </w:rPr>
        <w:t>respondent</w:t>
      </w:r>
      <w:r w:rsidRPr="00F82756">
        <w:rPr>
          <w:rFonts w:cs="Calibri"/>
        </w:rPr>
        <w:t xml:space="preserve"> has not given the applicant a decision notice, the </w:t>
      </w:r>
      <w:r w:rsidR="005E0300" w:rsidRPr="00F82756">
        <w:rPr>
          <w:rFonts w:cs="Calibri"/>
        </w:rPr>
        <w:t>respondent</w:t>
      </w:r>
      <w:r w:rsidRPr="00F82756">
        <w:rPr>
          <w:rFonts w:cs="Calibri"/>
        </w:rPr>
        <w:t xml:space="preserve"> is taken to have made a decision refusing access to the information.</w:t>
      </w:r>
      <w:r w:rsidR="0032749B" w:rsidRPr="00F82756">
        <w:rPr>
          <w:rStyle w:val="FootnoteReference"/>
          <w:rFonts w:cs="Calibri"/>
        </w:rPr>
        <w:footnoteReference w:id="77"/>
      </w:r>
      <w:r w:rsidRPr="00F82756">
        <w:rPr>
          <w:rFonts w:cs="Calibri"/>
        </w:rPr>
        <w:t xml:space="preserve"> The consequences of a decision not being made in time are:</w:t>
      </w:r>
    </w:p>
    <w:p w14:paraId="1F0E6BC5" w14:textId="77777777" w:rsidR="007B4BAD" w:rsidRPr="00F82756" w:rsidRDefault="007B4BAD" w:rsidP="00BF71FD">
      <w:pPr>
        <w:pStyle w:val="ListParagraph"/>
        <w:numPr>
          <w:ilvl w:val="0"/>
          <w:numId w:val="11"/>
        </w:numPr>
        <w:rPr>
          <w:rFonts w:cs="Calibri"/>
        </w:rPr>
      </w:pPr>
      <w:r w:rsidRPr="00F82756">
        <w:rPr>
          <w:rFonts w:cs="Calibri"/>
        </w:rPr>
        <w:t xml:space="preserve">the </w:t>
      </w:r>
      <w:r w:rsidR="005E0300" w:rsidRPr="00F82756">
        <w:rPr>
          <w:rFonts w:cs="Calibri"/>
        </w:rPr>
        <w:t>respondent</w:t>
      </w:r>
      <w:r w:rsidRPr="00F82756">
        <w:rPr>
          <w:rFonts w:cs="Calibri"/>
        </w:rPr>
        <w:t xml:space="preserve"> must refund any fees paid by the applicant relating to the access application</w:t>
      </w:r>
      <w:r w:rsidR="003F6EFB" w:rsidRPr="00F82756">
        <w:rPr>
          <w:rStyle w:val="FootnoteReference"/>
          <w:rFonts w:cs="Calibri"/>
        </w:rPr>
        <w:footnoteReference w:id="78"/>
      </w:r>
    </w:p>
    <w:p w14:paraId="07491F2A" w14:textId="77777777" w:rsidR="007B4BAD" w:rsidRPr="00F82756" w:rsidRDefault="007B4BAD" w:rsidP="00BF71FD">
      <w:pPr>
        <w:pStyle w:val="ListParagraph"/>
        <w:numPr>
          <w:ilvl w:val="0"/>
          <w:numId w:val="11"/>
        </w:numPr>
        <w:ind w:right="-308"/>
        <w:rPr>
          <w:rFonts w:cs="Calibri"/>
        </w:rPr>
      </w:pPr>
      <w:r w:rsidRPr="00F82756">
        <w:rPr>
          <w:rFonts w:cs="Calibri"/>
        </w:rPr>
        <w:t xml:space="preserve">the </w:t>
      </w:r>
      <w:r w:rsidR="005E0300" w:rsidRPr="00F82756">
        <w:rPr>
          <w:rFonts w:cs="Calibri"/>
        </w:rPr>
        <w:t xml:space="preserve">respondent </w:t>
      </w:r>
      <w:r w:rsidRPr="00F82756">
        <w:rPr>
          <w:rFonts w:cs="Calibri"/>
        </w:rPr>
        <w:t>must write to the Ombudsman and advise that a decision was not made in time</w:t>
      </w:r>
      <w:r w:rsidR="00C50FDC" w:rsidRPr="00F82756">
        <w:rPr>
          <w:rFonts w:cs="Calibri"/>
        </w:rPr>
        <w:t xml:space="preserve"> (or within any extended time periods)</w:t>
      </w:r>
      <w:r w:rsidR="005066D8" w:rsidRPr="00F82756">
        <w:rPr>
          <w:rStyle w:val="FootnoteReference"/>
          <w:rFonts w:cs="Calibri"/>
        </w:rPr>
        <w:footnoteReference w:id="79"/>
      </w:r>
      <w:r w:rsidRPr="00F82756">
        <w:rPr>
          <w:rFonts w:cs="Calibri"/>
        </w:rPr>
        <w:t xml:space="preserve"> and</w:t>
      </w:r>
    </w:p>
    <w:p w14:paraId="1B3D4362" w14:textId="77777777" w:rsidR="007B4BAD" w:rsidRPr="00F82756" w:rsidRDefault="007B4BAD" w:rsidP="00C8232D">
      <w:pPr>
        <w:pStyle w:val="ListParagraph"/>
        <w:numPr>
          <w:ilvl w:val="0"/>
          <w:numId w:val="11"/>
        </w:numPr>
        <w:ind w:right="-166"/>
        <w:rPr>
          <w:rFonts w:cs="Calibri"/>
        </w:rPr>
      </w:pPr>
      <w:r w:rsidRPr="00F82756">
        <w:rPr>
          <w:rFonts w:cs="Calibri"/>
        </w:rPr>
        <w:t>the Minister</w:t>
      </w:r>
      <w:r w:rsidR="005E0300" w:rsidRPr="00F82756">
        <w:rPr>
          <w:rFonts w:cs="Calibri"/>
        </w:rPr>
        <w:t xml:space="preserve"> or the Minister </w:t>
      </w:r>
      <w:r w:rsidRPr="00F82756">
        <w:rPr>
          <w:rFonts w:cs="Calibri"/>
        </w:rPr>
        <w:t xml:space="preserve">responsible for the </w:t>
      </w:r>
      <w:r w:rsidR="005E0300" w:rsidRPr="00F82756">
        <w:rPr>
          <w:rFonts w:cs="Calibri"/>
        </w:rPr>
        <w:t>agency</w:t>
      </w:r>
      <w:r w:rsidRPr="00F82756">
        <w:rPr>
          <w:rFonts w:cs="Calibri"/>
        </w:rPr>
        <w:t xml:space="preserve"> must present a copy of the notice to the Ombudsman at the Legislative Assembly within 3 sitting days</w:t>
      </w:r>
      <w:r w:rsidR="00370C69" w:rsidRPr="00F82756">
        <w:rPr>
          <w:rFonts w:cs="Calibri"/>
        </w:rPr>
        <w:t xml:space="preserve"> after a </w:t>
      </w:r>
      <w:r w:rsidR="00C50FDC" w:rsidRPr="00F82756">
        <w:rPr>
          <w:rFonts w:cs="Calibri"/>
        </w:rPr>
        <w:t xml:space="preserve">final </w:t>
      </w:r>
      <w:r w:rsidR="00370C69" w:rsidRPr="00F82756">
        <w:rPr>
          <w:rFonts w:cs="Calibri"/>
        </w:rPr>
        <w:t>decision has been made on the access application</w:t>
      </w:r>
      <w:r w:rsidR="00C50FDC" w:rsidRPr="00F82756">
        <w:rPr>
          <w:rFonts w:cs="Calibri"/>
        </w:rPr>
        <w:t xml:space="preserve"> – unless the Ombudsman grants a further extension (see note below)</w:t>
      </w:r>
      <w:r w:rsidR="004C2F33" w:rsidRPr="00F82756">
        <w:rPr>
          <w:rFonts w:cs="Calibri"/>
        </w:rPr>
        <w:t>.</w:t>
      </w:r>
      <w:r w:rsidR="0032749B" w:rsidRPr="00F82756">
        <w:rPr>
          <w:rStyle w:val="FootnoteReference"/>
          <w:rFonts w:cs="Calibri"/>
        </w:rPr>
        <w:footnoteReference w:id="80"/>
      </w:r>
    </w:p>
    <w:p w14:paraId="184ED820" w14:textId="77777777" w:rsidR="0032749B" w:rsidRPr="001546F8" w:rsidRDefault="00C50FDC" w:rsidP="001546F8">
      <w:pPr>
        <w:pStyle w:val="ListParagraph"/>
        <w:spacing w:before="240"/>
        <w:ind w:left="0" w:right="-308"/>
        <w:contextualSpacing w:val="0"/>
        <w:rPr>
          <w:rFonts w:cs="Calibri"/>
          <w:b/>
        </w:rPr>
      </w:pPr>
      <w:r w:rsidRPr="00F82756">
        <w:rPr>
          <w:rFonts w:cs="Calibri"/>
        </w:rPr>
        <w:t xml:space="preserve">It is expected that </w:t>
      </w:r>
      <w:r w:rsidR="005E0300" w:rsidRPr="00F82756">
        <w:rPr>
          <w:rFonts w:cs="Calibri"/>
        </w:rPr>
        <w:t>respondents</w:t>
      </w:r>
      <w:r w:rsidRPr="00F82756">
        <w:rPr>
          <w:rFonts w:cs="Calibri"/>
        </w:rPr>
        <w:t xml:space="preserve"> notify the Ombudsman of decisions not made in time within</w:t>
      </w:r>
      <w:r w:rsidR="00C8232D" w:rsidRPr="00F82756">
        <w:rPr>
          <w:rFonts w:cs="Calibri"/>
        </w:rPr>
        <w:t> </w:t>
      </w:r>
      <w:r w:rsidRPr="00F82756">
        <w:rPr>
          <w:rFonts w:cs="Calibri"/>
        </w:rPr>
        <w:t>5</w:t>
      </w:r>
      <w:r w:rsidR="00C8232D" w:rsidRPr="00F82756">
        <w:rPr>
          <w:rFonts w:cs="Calibri"/>
        </w:rPr>
        <w:t> </w:t>
      </w:r>
      <w:r w:rsidRPr="00F82756">
        <w:rPr>
          <w:rFonts w:cs="Calibri"/>
        </w:rPr>
        <w:t xml:space="preserve">working days of the original due date. A template for this purpose is available at </w:t>
      </w:r>
      <w:hyperlink w:anchor="_Decision_not_made" w:history="1">
        <w:r w:rsidR="005E6D5A" w:rsidRPr="00F82756">
          <w:rPr>
            <w:rStyle w:val="Hyperlink"/>
            <w:rFonts w:cs="Calibri"/>
          </w:rPr>
          <w:t>Appendix A</w:t>
        </w:r>
      </w:hyperlink>
      <w:r w:rsidR="00F374AA" w:rsidRPr="00F82756">
        <w:rPr>
          <w:rFonts w:cs="Calibri"/>
        </w:rPr>
        <w:t>.</w:t>
      </w:r>
      <w:r w:rsidR="001546F8">
        <w:rPr>
          <w:rFonts w:cs="Calibri"/>
        </w:rPr>
        <w:t xml:space="preserve"> </w:t>
      </w:r>
    </w:p>
    <w:p w14:paraId="23C60F14" w14:textId="77777777" w:rsidR="001546F8" w:rsidRPr="001546F8" w:rsidRDefault="001546F8" w:rsidP="00A173CD">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1546F8">
        <w:rPr>
          <w:rFonts w:cs="Calibri"/>
          <w:b/>
        </w:rPr>
        <w:t>Note:</w:t>
      </w:r>
    </w:p>
    <w:p w14:paraId="003D48BD" w14:textId="77777777" w:rsidR="00C50FDC" w:rsidRPr="00F82756" w:rsidRDefault="0032749B" w:rsidP="00A173CD">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Where the above occurs, there is nothing preventing the </w:t>
      </w:r>
      <w:r w:rsidR="005E0300" w:rsidRPr="00F82756">
        <w:rPr>
          <w:rFonts w:cs="Calibri"/>
        </w:rPr>
        <w:t>respondent</w:t>
      </w:r>
      <w:r w:rsidR="00DC1E1A" w:rsidRPr="00F82756">
        <w:rPr>
          <w:rFonts w:cs="Calibri"/>
        </w:rPr>
        <w:t xml:space="preserve"> </w:t>
      </w:r>
      <w:r w:rsidRPr="00F82756">
        <w:rPr>
          <w:rFonts w:cs="Calibri"/>
        </w:rPr>
        <w:t>from continuing to process the application and the Ombudsman’s expectation is they will do so.</w:t>
      </w:r>
      <w:r w:rsidRPr="00F82756">
        <w:rPr>
          <w:rStyle w:val="FootnoteReference"/>
          <w:rFonts w:cs="Calibri"/>
        </w:rPr>
        <w:footnoteReference w:id="81"/>
      </w:r>
    </w:p>
    <w:p w14:paraId="4A1C1F4D" w14:textId="77777777" w:rsidR="0032749B" w:rsidRPr="00F82756" w:rsidRDefault="00955424" w:rsidP="00A173CD">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Where a</w:t>
      </w:r>
      <w:r w:rsidR="005E0300" w:rsidRPr="00F82756">
        <w:rPr>
          <w:rFonts w:cs="Calibri"/>
        </w:rPr>
        <w:t xml:space="preserve"> respondent </w:t>
      </w:r>
      <w:r w:rsidRPr="00F82756">
        <w:rPr>
          <w:rFonts w:cs="Calibri"/>
        </w:rPr>
        <w:t xml:space="preserve">is deemed to have refused an access application, </w:t>
      </w:r>
      <w:r w:rsidR="007157E9" w:rsidRPr="00F82756">
        <w:rPr>
          <w:rFonts w:cs="Calibri"/>
        </w:rPr>
        <w:t xml:space="preserve">it </w:t>
      </w:r>
      <w:r w:rsidRPr="00F82756">
        <w:rPr>
          <w:rFonts w:cs="Calibri"/>
        </w:rPr>
        <w:t xml:space="preserve">may </w:t>
      </w:r>
      <w:r w:rsidR="0032749B" w:rsidRPr="00F82756">
        <w:rPr>
          <w:rFonts w:cs="Calibri"/>
        </w:rPr>
        <w:t xml:space="preserve">apply to the Ombudsman to set aside </w:t>
      </w:r>
      <w:r w:rsidRPr="00F82756">
        <w:rPr>
          <w:rFonts w:cs="Calibri"/>
        </w:rPr>
        <w:t xml:space="preserve">the deemed </w:t>
      </w:r>
      <w:r w:rsidR="0032749B" w:rsidRPr="00F82756">
        <w:rPr>
          <w:rFonts w:cs="Calibri"/>
        </w:rPr>
        <w:t xml:space="preserve">decision and </w:t>
      </w:r>
      <w:r w:rsidRPr="00F82756">
        <w:rPr>
          <w:rFonts w:cs="Calibri"/>
        </w:rPr>
        <w:t xml:space="preserve">grant </w:t>
      </w:r>
      <w:r w:rsidR="0032749B" w:rsidRPr="00F82756">
        <w:rPr>
          <w:rFonts w:cs="Calibri"/>
        </w:rPr>
        <w:t>an extension of time to deal with the application</w:t>
      </w:r>
      <w:r w:rsidR="00FD6500">
        <w:rPr>
          <w:rFonts w:cs="Calibri"/>
        </w:rPr>
        <w:t>—</w:t>
      </w:r>
      <w:r w:rsidR="0032749B" w:rsidRPr="00F82756">
        <w:rPr>
          <w:rFonts w:cs="Calibri"/>
        </w:rPr>
        <w:t>as long as the</w:t>
      </w:r>
      <w:r w:rsidRPr="00F82756">
        <w:rPr>
          <w:rFonts w:cs="Calibri"/>
        </w:rPr>
        <w:t xml:space="preserve"> </w:t>
      </w:r>
      <w:r w:rsidR="005E0300" w:rsidRPr="00F82756">
        <w:rPr>
          <w:rFonts w:cs="Calibri"/>
        </w:rPr>
        <w:t xml:space="preserve">respondent </w:t>
      </w:r>
      <w:r w:rsidR="0032749B" w:rsidRPr="00F82756">
        <w:rPr>
          <w:rFonts w:cs="Calibri"/>
        </w:rPr>
        <w:t>did not previously seek an extension from the Ombudsman under s</w:t>
      </w:r>
      <w:r w:rsidR="004C2F33" w:rsidRPr="00F82756">
        <w:rPr>
          <w:rFonts w:cs="Calibri"/>
        </w:rPr>
        <w:t xml:space="preserve"> </w:t>
      </w:r>
      <w:r w:rsidR="0032749B" w:rsidRPr="00F82756">
        <w:rPr>
          <w:rFonts w:cs="Calibri"/>
        </w:rPr>
        <w:t>42, see</w:t>
      </w:r>
      <w:r w:rsidR="003741E7" w:rsidRPr="00F82756">
        <w:rPr>
          <w:rFonts w:cs="Calibri"/>
        </w:rPr>
        <w:t xml:space="preserve"> </w:t>
      </w:r>
      <w:hyperlink w:anchor="_Extension_of_time" w:history="1">
        <w:r w:rsidR="003741E7" w:rsidRPr="00F82756">
          <w:rPr>
            <w:rStyle w:val="Hyperlink"/>
            <w:rFonts w:cs="Calibri"/>
          </w:rPr>
          <w:t>section</w:t>
        </w:r>
        <w:r w:rsidR="00C8232D" w:rsidRPr="00F82756">
          <w:rPr>
            <w:rStyle w:val="Hyperlink"/>
            <w:rFonts w:cs="Calibri"/>
          </w:rPr>
          <w:t xml:space="preserve"> </w:t>
        </w:r>
        <w:r w:rsidR="00075360" w:rsidRPr="00F82756">
          <w:rPr>
            <w:rStyle w:val="Hyperlink"/>
            <w:rFonts w:cs="Calibri"/>
          </w:rPr>
          <w:t>6</w:t>
        </w:r>
        <w:r w:rsidR="00C8232D" w:rsidRPr="00F82756">
          <w:rPr>
            <w:rStyle w:val="Hyperlink"/>
            <w:rFonts w:cs="Calibri"/>
          </w:rPr>
          <w:t>.11.3 Ombudsman extension – unfinalised application</w:t>
        </w:r>
      </w:hyperlink>
      <w:r w:rsidR="003741E7" w:rsidRPr="00F82756">
        <w:rPr>
          <w:rFonts w:cs="Calibri"/>
        </w:rPr>
        <w:t>.</w:t>
      </w:r>
      <w:r w:rsidR="003603C2" w:rsidRPr="00F82756">
        <w:rPr>
          <w:rFonts w:cs="Calibri"/>
        </w:rPr>
        <w:t xml:space="preserve"> </w:t>
      </w:r>
    </w:p>
    <w:p w14:paraId="33E99FFF" w14:textId="77777777" w:rsidR="00A41040" w:rsidRPr="00F82756" w:rsidRDefault="00A41040" w:rsidP="00A173CD">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If an extension of time is granted under s 78, </w:t>
      </w:r>
      <w:r w:rsidR="005E0300" w:rsidRPr="00F82756">
        <w:rPr>
          <w:rFonts w:cs="Calibri"/>
        </w:rPr>
        <w:t xml:space="preserve">a s 39 notice is only required to be tabled </w:t>
      </w:r>
      <w:r w:rsidRPr="00F82756">
        <w:rPr>
          <w:rFonts w:cs="Calibri"/>
        </w:rPr>
        <w:t xml:space="preserve">where a decision is not </w:t>
      </w:r>
      <w:r w:rsidR="00955424" w:rsidRPr="00F82756">
        <w:rPr>
          <w:rFonts w:cs="Calibri"/>
        </w:rPr>
        <w:t xml:space="preserve">made </w:t>
      </w:r>
      <w:r w:rsidRPr="00F82756">
        <w:rPr>
          <w:rFonts w:cs="Calibri"/>
        </w:rPr>
        <w:t>within the extended p</w:t>
      </w:r>
      <w:r w:rsidR="00E87DD9" w:rsidRPr="00F82756">
        <w:rPr>
          <w:rFonts w:cs="Calibri"/>
        </w:rPr>
        <w:t>rocessing period</w:t>
      </w:r>
      <w:r w:rsidRPr="00F82756">
        <w:rPr>
          <w:rFonts w:cs="Calibri"/>
        </w:rPr>
        <w:t>.</w:t>
      </w:r>
      <w:r w:rsidR="00572620" w:rsidRPr="00F82756">
        <w:rPr>
          <w:rStyle w:val="FootnoteReference"/>
          <w:rFonts w:cs="Calibri"/>
        </w:rPr>
        <w:footnoteReference w:id="82"/>
      </w:r>
    </w:p>
    <w:p w14:paraId="24ABC564" w14:textId="77777777" w:rsidR="00A71045" w:rsidRPr="001546F8" w:rsidRDefault="007B4BAD" w:rsidP="00A173CD">
      <w:pPr>
        <w:pStyle w:val="Heading2"/>
        <w:numPr>
          <w:ilvl w:val="1"/>
          <w:numId w:val="23"/>
        </w:numPr>
        <w:ind w:hanging="792"/>
        <w:rPr>
          <w:rFonts w:asciiTheme="majorHAnsi" w:hAnsiTheme="majorHAnsi" w:cstheme="majorHAnsi"/>
        </w:rPr>
      </w:pPr>
      <w:bookmarkStart w:id="75" w:name="_Toc31637513"/>
      <w:r w:rsidRPr="001546F8">
        <w:rPr>
          <w:rFonts w:asciiTheme="majorHAnsi" w:hAnsiTheme="majorHAnsi" w:cstheme="majorHAnsi"/>
        </w:rPr>
        <w:lastRenderedPageBreak/>
        <w:t>Determining whether fees should be charged</w:t>
      </w:r>
      <w:bookmarkEnd w:id="75"/>
    </w:p>
    <w:p w14:paraId="6CC0594E" w14:textId="77777777" w:rsidR="00D131A0" w:rsidRPr="00F82756" w:rsidRDefault="00AF3757" w:rsidP="00A173CD">
      <w:pPr>
        <w:keepNext/>
        <w:keepLines/>
        <w:ind w:right="-308"/>
        <w:rPr>
          <w:rFonts w:cs="Calibri"/>
        </w:rPr>
      </w:pPr>
      <w:r w:rsidRPr="00F82756">
        <w:rPr>
          <w:rFonts w:cs="Calibri"/>
        </w:rPr>
        <w:t>Section</w:t>
      </w:r>
      <w:r w:rsidR="001B6398" w:rsidRPr="00F82756">
        <w:rPr>
          <w:rFonts w:cs="Calibri"/>
        </w:rPr>
        <w:t xml:space="preserve"> 104 </w:t>
      </w:r>
      <w:r w:rsidR="007B4BAD" w:rsidRPr="00F82756">
        <w:rPr>
          <w:rFonts w:cs="Calibri"/>
        </w:rPr>
        <w:t>outlines the fees that can be imposed for processing an access application. In doing so, it</w:t>
      </w:r>
      <w:r w:rsidR="00A173CD">
        <w:rPr>
          <w:rFonts w:cs="Calibri"/>
        </w:rPr>
        <w:t> </w:t>
      </w:r>
      <w:r w:rsidRPr="00F82756">
        <w:rPr>
          <w:rFonts w:cs="Calibri"/>
        </w:rPr>
        <w:t>“attempts to strike a balance between recognising the right to information and the costs that are inevitably incurred in retrieving that information.”</w:t>
      </w:r>
      <w:r w:rsidRPr="00F82756">
        <w:rPr>
          <w:rStyle w:val="FootnoteReference"/>
          <w:rFonts w:cs="Calibri"/>
        </w:rPr>
        <w:footnoteReference w:id="83"/>
      </w:r>
      <w:r w:rsidR="00A173CD">
        <w:rPr>
          <w:rFonts w:cs="Calibri"/>
        </w:rPr>
        <w:t xml:space="preserve"> </w:t>
      </w:r>
      <w:r w:rsidR="007B4BAD" w:rsidRPr="00F82756">
        <w:rPr>
          <w:rFonts w:cs="Calibri"/>
        </w:rPr>
        <w:t>Section</w:t>
      </w:r>
      <w:r w:rsidR="00C249F5" w:rsidRPr="00F82756">
        <w:rPr>
          <w:rFonts w:cs="Calibri"/>
        </w:rPr>
        <w:t>s</w:t>
      </w:r>
      <w:r w:rsidR="007B4BAD" w:rsidRPr="00F82756">
        <w:rPr>
          <w:rFonts w:cs="Calibri"/>
        </w:rPr>
        <w:t xml:space="preserve"> 104(1)</w:t>
      </w:r>
      <w:r w:rsidR="00CB105B" w:rsidRPr="00F82756">
        <w:rPr>
          <w:rFonts w:cs="Calibri"/>
        </w:rPr>
        <w:t xml:space="preserve"> and (5)</w:t>
      </w:r>
      <w:r w:rsidR="007B4BAD" w:rsidRPr="00F82756">
        <w:rPr>
          <w:rFonts w:cs="Calibri"/>
        </w:rPr>
        <w:t xml:space="preserve">, provide for the Minister to determine </w:t>
      </w:r>
      <w:r w:rsidR="007157E9" w:rsidRPr="00F82756">
        <w:rPr>
          <w:rFonts w:cs="Calibri"/>
        </w:rPr>
        <w:t>such</w:t>
      </w:r>
      <w:r w:rsidR="007B4BAD" w:rsidRPr="00F82756">
        <w:rPr>
          <w:rFonts w:cs="Calibri"/>
        </w:rPr>
        <w:t xml:space="preserve"> fees in consultation with the Ombudsman. </w:t>
      </w:r>
    </w:p>
    <w:p w14:paraId="2A2EE638" w14:textId="77777777" w:rsidR="007B4BAD" w:rsidRPr="00F82756" w:rsidRDefault="007B4BAD" w:rsidP="00C8232D">
      <w:pPr>
        <w:ind w:right="-308"/>
        <w:rPr>
          <w:rFonts w:cs="Calibri"/>
        </w:rPr>
      </w:pPr>
      <w:r w:rsidRPr="00F82756">
        <w:rPr>
          <w:rFonts w:cs="Calibri"/>
        </w:rPr>
        <w:t xml:space="preserve">The fees that </w:t>
      </w:r>
      <w:r w:rsidR="00CB105B" w:rsidRPr="00F82756">
        <w:rPr>
          <w:rFonts w:cs="Calibri"/>
        </w:rPr>
        <w:t xml:space="preserve">the Minister </w:t>
      </w:r>
      <w:r w:rsidRPr="00F82756">
        <w:rPr>
          <w:rFonts w:cs="Calibri"/>
        </w:rPr>
        <w:t>has been determined can be charged</w:t>
      </w:r>
      <w:r w:rsidR="00E51159" w:rsidRPr="00F82756">
        <w:rPr>
          <w:rFonts w:cs="Calibri"/>
        </w:rPr>
        <w:t xml:space="preserve"> </w:t>
      </w:r>
      <w:r w:rsidRPr="00F82756">
        <w:rPr>
          <w:rFonts w:cs="Calibri"/>
        </w:rPr>
        <w:t xml:space="preserve">are currently outlined in the </w:t>
      </w:r>
      <w:hyperlink r:id="rId35" w:history="1">
        <w:r w:rsidRPr="00F82756">
          <w:rPr>
            <w:rStyle w:val="Hyperlink"/>
            <w:rFonts w:cs="Calibri"/>
            <w:i/>
          </w:rPr>
          <w:t>Freedom of Information (Fees) Determination 2018</w:t>
        </w:r>
      </w:hyperlink>
      <w:r w:rsidRPr="00F82756">
        <w:rPr>
          <w:rFonts w:cs="Calibri"/>
          <w:i/>
        </w:rPr>
        <w:t>.</w:t>
      </w:r>
      <w:r w:rsidR="00D131A0" w:rsidRPr="00F82756">
        <w:rPr>
          <w:rFonts w:cs="Calibri"/>
          <w:i/>
        </w:rPr>
        <w:t xml:space="preserve"> </w:t>
      </w:r>
      <w:r w:rsidR="00D131A0" w:rsidRPr="00F82756">
        <w:rPr>
          <w:rFonts w:cs="Calibri"/>
        </w:rPr>
        <w:t>This includes fees for:</w:t>
      </w:r>
    </w:p>
    <w:p w14:paraId="6442C6F0" w14:textId="77777777" w:rsidR="00D131A0" w:rsidRPr="00F82756" w:rsidRDefault="00D131A0" w:rsidP="00C8232D">
      <w:pPr>
        <w:numPr>
          <w:ilvl w:val="0"/>
          <w:numId w:val="79"/>
        </w:numPr>
        <w:spacing w:after="0"/>
        <w:ind w:left="357" w:right="-308" w:hanging="357"/>
        <w:rPr>
          <w:rFonts w:cs="Calibri"/>
        </w:rPr>
      </w:pPr>
      <w:r w:rsidRPr="00F82756">
        <w:rPr>
          <w:rFonts w:cs="Calibri"/>
        </w:rPr>
        <w:t>each page of information given (other than the first 50 pages)</w:t>
      </w:r>
      <w:r w:rsidRPr="00F82756">
        <w:rPr>
          <w:rStyle w:val="FootnoteReference"/>
          <w:rFonts w:cs="Calibri"/>
        </w:rPr>
        <w:footnoteReference w:id="84"/>
      </w:r>
    </w:p>
    <w:p w14:paraId="70D6C1CC" w14:textId="77777777" w:rsidR="00D131A0" w:rsidRPr="00F82756" w:rsidRDefault="00D131A0" w:rsidP="00C8232D">
      <w:pPr>
        <w:numPr>
          <w:ilvl w:val="0"/>
          <w:numId w:val="79"/>
        </w:numPr>
        <w:spacing w:after="0"/>
        <w:ind w:left="357" w:right="-308" w:hanging="357"/>
        <w:rPr>
          <w:rFonts w:cs="Calibri"/>
        </w:rPr>
      </w:pPr>
      <w:r w:rsidRPr="00F82756">
        <w:rPr>
          <w:rFonts w:cs="Calibri"/>
        </w:rPr>
        <w:t>giving information to an applica</w:t>
      </w:r>
      <w:r w:rsidR="001D6BD1" w:rsidRPr="00F82756">
        <w:rPr>
          <w:rFonts w:cs="Calibri"/>
        </w:rPr>
        <w:t>n</w:t>
      </w:r>
      <w:r w:rsidRPr="00F82756">
        <w:rPr>
          <w:rFonts w:cs="Calibri"/>
        </w:rPr>
        <w:t>t by post</w:t>
      </w:r>
    </w:p>
    <w:p w14:paraId="79D59C6D" w14:textId="77777777" w:rsidR="00D131A0" w:rsidRPr="00F82756" w:rsidRDefault="00D131A0" w:rsidP="00C8232D">
      <w:pPr>
        <w:numPr>
          <w:ilvl w:val="0"/>
          <w:numId w:val="79"/>
        </w:numPr>
        <w:spacing w:after="0"/>
        <w:ind w:left="357" w:right="-308" w:hanging="357"/>
        <w:rPr>
          <w:rFonts w:cs="Calibri"/>
        </w:rPr>
      </w:pPr>
      <w:r w:rsidRPr="00F82756">
        <w:rPr>
          <w:rFonts w:cs="Calibri"/>
        </w:rPr>
        <w:t>giving a printed copy to the applicant (other than the first 50 pages)</w:t>
      </w:r>
    </w:p>
    <w:p w14:paraId="12DF0267" w14:textId="77777777" w:rsidR="00D131A0" w:rsidRPr="00F82756" w:rsidRDefault="00D131A0" w:rsidP="00C8232D">
      <w:pPr>
        <w:numPr>
          <w:ilvl w:val="0"/>
          <w:numId w:val="79"/>
        </w:numPr>
        <w:spacing w:after="0"/>
        <w:ind w:left="357" w:right="-308" w:hanging="357"/>
        <w:rPr>
          <w:rFonts w:cs="Calibri"/>
        </w:rPr>
      </w:pPr>
      <w:r w:rsidRPr="00F82756">
        <w:rPr>
          <w:rFonts w:cs="Calibri"/>
        </w:rPr>
        <w:t>giving information contained in a sound or visual recording on electronic storage media (e.g. USB)</w:t>
      </w:r>
    </w:p>
    <w:p w14:paraId="106BE630" w14:textId="77777777" w:rsidR="00D131A0" w:rsidRPr="00F82756" w:rsidRDefault="00D131A0" w:rsidP="00C8232D">
      <w:pPr>
        <w:numPr>
          <w:ilvl w:val="0"/>
          <w:numId w:val="79"/>
        </w:numPr>
        <w:spacing w:after="0"/>
        <w:ind w:left="357" w:right="-308" w:hanging="357"/>
        <w:rPr>
          <w:rFonts w:cs="Calibri"/>
        </w:rPr>
      </w:pPr>
      <w:r w:rsidRPr="00F82756">
        <w:rPr>
          <w:rFonts w:cs="Calibri"/>
        </w:rPr>
        <w:t>information contain</w:t>
      </w:r>
      <w:r w:rsidR="001D6BD1" w:rsidRPr="00F82756">
        <w:rPr>
          <w:rFonts w:cs="Calibri"/>
        </w:rPr>
        <w:t>ed</w:t>
      </w:r>
      <w:r w:rsidRPr="00F82756">
        <w:rPr>
          <w:rFonts w:cs="Calibri"/>
        </w:rPr>
        <w:t xml:space="preserve"> in a written transcript of a sound recording or a record in which words are in shorthand writing or in a codified form</w:t>
      </w:r>
    </w:p>
    <w:p w14:paraId="166A7ED4" w14:textId="77777777" w:rsidR="00D131A0" w:rsidRPr="00F82756" w:rsidRDefault="00D131A0" w:rsidP="00C8232D">
      <w:pPr>
        <w:numPr>
          <w:ilvl w:val="0"/>
          <w:numId w:val="79"/>
        </w:numPr>
        <w:spacing w:after="0"/>
        <w:ind w:left="357" w:right="-308" w:hanging="357"/>
        <w:rPr>
          <w:rFonts w:cs="Calibri"/>
        </w:rPr>
      </w:pPr>
      <w:r w:rsidRPr="00F82756">
        <w:rPr>
          <w:rFonts w:cs="Calibri"/>
        </w:rPr>
        <w:t xml:space="preserve">information that is not contained in a written record, and is retrieved or collated using </w:t>
      </w:r>
      <w:r w:rsidR="001D6BD1" w:rsidRPr="00F82756">
        <w:rPr>
          <w:rFonts w:cs="Calibri"/>
        </w:rPr>
        <w:t xml:space="preserve">equipment </w:t>
      </w:r>
      <w:r w:rsidRPr="00F82756">
        <w:rPr>
          <w:rFonts w:cs="Calibri"/>
        </w:rPr>
        <w:t xml:space="preserve">usually available </w:t>
      </w:r>
      <w:r w:rsidR="001D6BD1" w:rsidRPr="00F82756">
        <w:rPr>
          <w:rFonts w:cs="Calibri"/>
        </w:rPr>
        <w:t xml:space="preserve">to </w:t>
      </w:r>
      <w:r w:rsidR="00495254" w:rsidRPr="00F82756">
        <w:rPr>
          <w:rFonts w:cs="Calibri"/>
        </w:rPr>
        <w:t>the respondent</w:t>
      </w:r>
      <w:r w:rsidR="001D6BD1" w:rsidRPr="00F82756">
        <w:rPr>
          <w:rFonts w:cs="Calibri"/>
        </w:rPr>
        <w:t>.</w:t>
      </w:r>
    </w:p>
    <w:p w14:paraId="0E90581F" w14:textId="77777777" w:rsidR="005D35DD" w:rsidRPr="00F82756" w:rsidRDefault="007B4BAD" w:rsidP="00C8232D">
      <w:pPr>
        <w:spacing w:before="240"/>
        <w:ind w:right="-308"/>
        <w:rPr>
          <w:rFonts w:cs="Calibri"/>
        </w:rPr>
      </w:pPr>
      <w:r w:rsidRPr="00F82756">
        <w:rPr>
          <w:rFonts w:cs="Calibri"/>
        </w:rPr>
        <w:t xml:space="preserve">When considering whether or not to impose a fee, </w:t>
      </w:r>
      <w:r w:rsidR="005E0300" w:rsidRPr="00F82756">
        <w:rPr>
          <w:rFonts w:cs="Calibri"/>
        </w:rPr>
        <w:t>respondents</w:t>
      </w:r>
      <w:r w:rsidRPr="00F82756">
        <w:rPr>
          <w:rFonts w:cs="Calibri"/>
        </w:rPr>
        <w:t xml:space="preserve"> are reminded that s 6</w:t>
      </w:r>
      <w:r w:rsidR="001D6BD1" w:rsidRPr="00F82756">
        <w:rPr>
          <w:rFonts w:cs="Calibri"/>
        </w:rPr>
        <w:t>(f)</w:t>
      </w:r>
      <w:r w:rsidRPr="00F82756">
        <w:rPr>
          <w:rFonts w:cs="Calibri"/>
        </w:rPr>
        <w:t xml:space="preserve"> </w:t>
      </w:r>
      <w:r w:rsidR="001D6BD1" w:rsidRPr="00F82756">
        <w:rPr>
          <w:rFonts w:cs="Calibri"/>
        </w:rPr>
        <w:t xml:space="preserve">provides </w:t>
      </w:r>
      <w:r w:rsidRPr="00F82756">
        <w:rPr>
          <w:rFonts w:cs="Calibri"/>
        </w:rPr>
        <w:t>that one of the objects of the FOI Act is to ‘facilitate and promote</w:t>
      </w:r>
      <w:r w:rsidR="001D6BD1" w:rsidRPr="00F82756">
        <w:rPr>
          <w:rFonts w:cs="Calibri"/>
        </w:rPr>
        <w:t>, promptly and at the lowest reasonable cost, the</w:t>
      </w:r>
      <w:r w:rsidR="00A173CD">
        <w:rPr>
          <w:rFonts w:cs="Calibri"/>
        </w:rPr>
        <w:t> </w:t>
      </w:r>
      <w:r w:rsidRPr="00F82756">
        <w:rPr>
          <w:rFonts w:cs="Calibri"/>
        </w:rPr>
        <w:t>disclosure of the maximum amount of government information</w:t>
      </w:r>
      <w:r w:rsidR="00B336F2" w:rsidRPr="00F82756">
        <w:rPr>
          <w:rFonts w:cs="Calibri"/>
        </w:rPr>
        <w:t>.</w:t>
      </w:r>
      <w:r w:rsidRPr="00F82756">
        <w:rPr>
          <w:rFonts w:cs="Calibri"/>
        </w:rPr>
        <w:t>’ As a result, i</w:t>
      </w:r>
      <w:r w:rsidR="003468B0" w:rsidRPr="00F82756">
        <w:rPr>
          <w:rFonts w:cs="Calibri"/>
        </w:rPr>
        <w:t>f the cost of calculating and collecting the fee might cost more than the fee itself, agencies and Ministers should reconsider</w:t>
      </w:r>
      <w:r w:rsidR="00E51159" w:rsidRPr="00F82756">
        <w:rPr>
          <w:rFonts w:cs="Calibri"/>
        </w:rPr>
        <w:t xml:space="preserve"> whether to impose a charge at all</w:t>
      </w:r>
      <w:r w:rsidR="003468B0" w:rsidRPr="00F82756">
        <w:rPr>
          <w:rFonts w:cs="Calibri"/>
        </w:rPr>
        <w:t>.</w:t>
      </w:r>
      <w:r w:rsidR="00456333" w:rsidRPr="00F82756">
        <w:rPr>
          <w:rStyle w:val="FootnoteReference"/>
          <w:rFonts w:cs="Calibri"/>
        </w:rPr>
        <w:footnoteReference w:id="85"/>
      </w:r>
      <w:r w:rsidR="0096157F" w:rsidRPr="00F82756">
        <w:rPr>
          <w:rFonts w:cs="Calibri"/>
        </w:rPr>
        <w:t xml:space="preserve"> </w:t>
      </w:r>
    </w:p>
    <w:p w14:paraId="52914D37" w14:textId="77777777" w:rsidR="00FA720E" w:rsidRPr="00F82756" w:rsidRDefault="00FA720E" w:rsidP="00A173CD">
      <w:pPr>
        <w:ind w:right="5"/>
        <w:rPr>
          <w:rFonts w:cs="Calibri"/>
        </w:rPr>
      </w:pPr>
      <w:r w:rsidRPr="00F82756">
        <w:rPr>
          <w:rFonts w:cs="Calibri"/>
        </w:rPr>
        <w:t>Section 105 also provides for certain circumstances where fees cannot be charged. These are summarised below.</w:t>
      </w:r>
    </w:p>
    <w:p w14:paraId="2B4C1A69" w14:textId="77777777" w:rsidR="00833CA3" w:rsidRPr="000E7F24" w:rsidRDefault="00833CA3" w:rsidP="005873C0">
      <w:pPr>
        <w:keepNext/>
        <w:keepLines/>
        <w:pBdr>
          <w:top w:val="single" w:sz="4" w:space="0" w:color="auto"/>
          <w:left w:val="single" w:sz="4" w:space="4" w:color="auto"/>
          <w:bottom w:val="single" w:sz="4" w:space="1" w:color="auto"/>
          <w:right w:val="single" w:sz="4" w:space="4" w:color="auto"/>
        </w:pBdr>
        <w:shd w:val="clear" w:color="auto" w:fill="D9E2F3" w:themeFill="accent5" w:themeFillTint="33"/>
        <w:rPr>
          <w:rFonts w:cs="Calibri"/>
          <w:b/>
        </w:rPr>
      </w:pPr>
      <w:r w:rsidRPr="000E7F24">
        <w:rPr>
          <w:rFonts w:cs="Calibri"/>
          <w:b/>
        </w:rPr>
        <w:t>Circumstances where fees do not apply:</w:t>
      </w:r>
    </w:p>
    <w:p w14:paraId="219E0969" w14:textId="77777777" w:rsidR="00833CA3" w:rsidRPr="00F82756" w:rsidRDefault="00833CA3" w:rsidP="005E0300">
      <w:pPr>
        <w:pStyle w:val="ListParagraph"/>
        <w:keepNext/>
        <w:keepLines/>
        <w:numPr>
          <w:ilvl w:val="0"/>
          <w:numId w:val="13"/>
        </w:numPr>
        <w:pBdr>
          <w:top w:val="single" w:sz="4" w:space="0"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access applications for personal information</w:t>
      </w:r>
      <w:r w:rsidR="00E51159" w:rsidRPr="00F82756">
        <w:rPr>
          <w:rFonts w:cs="Calibri"/>
        </w:rPr>
        <w:t xml:space="preserve"> about the applicant</w:t>
      </w:r>
    </w:p>
    <w:p w14:paraId="46DBBDC3" w14:textId="77777777" w:rsidR="00833CA3" w:rsidRPr="00F82756" w:rsidRDefault="005E0300" w:rsidP="005E0300">
      <w:pPr>
        <w:pStyle w:val="ListParagraph"/>
        <w:keepNext/>
        <w:keepLines/>
        <w:numPr>
          <w:ilvl w:val="0"/>
          <w:numId w:val="13"/>
        </w:numPr>
        <w:pBdr>
          <w:top w:val="single" w:sz="4" w:space="0"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making </w:t>
      </w:r>
      <w:r w:rsidR="00833CA3" w:rsidRPr="00F82756">
        <w:rPr>
          <w:rFonts w:cs="Calibri"/>
        </w:rPr>
        <w:t>access applications for additional information identified by t</w:t>
      </w:r>
      <w:r w:rsidRPr="00F82756">
        <w:rPr>
          <w:rFonts w:cs="Calibri"/>
        </w:rPr>
        <w:t>he respondent</w:t>
      </w:r>
      <w:r w:rsidR="00100EE4" w:rsidRPr="00F82756">
        <w:rPr>
          <w:rFonts w:cs="Calibri"/>
        </w:rPr>
        <w:t xml:space="preserve"> under s </w:t>
      </w:r>
      <w:r w:rsidR="00E51159" w:rsidRPr="00F82756">
        <w:rPr>
          <w:rFonts w:cs="Calibri"/>
        </w:rPr>
        <w:t>36(3)</w:t>
      </w:r>
      <w:r w:rsidR="00E51159" w:rsidRPr="00F82756">
        <w:rPr>
          <w:rStyle w:val="FootnoteReference"/>
          <w:rFonts w:cs="Calibri"/>
        </w:rPr>
        <w:footnoteReference w:id="86"/>
      </w:r>
    </w:p>
    <w:p w14:paraId="770BB9A7" w14:textId="77777777" w:rsidR="00833CA3" w:rsidRPr="00F82756" w:rsidRDefault="00833CA3" w:rsidP="005E0300">
      <w:pPr>
        <w:pStyle w:val="ListParagraph"/>
        <w:keepNext/>
        <w:keepLines/>
        <w:numPr>
          <w:ilvl w:val="0"/>
          <w:numId w:val="13"/>
        </w:numPr>
        <w:pBdr>
          <w:top w:val="single" w:sz="4" w:space="0" w:color="auto"/>
          <w:left w:val="single" w:sz="4" w:space="4" w:color="auto"/>
          <w:bottom w:val="single" w:sz="4" w:space="1" w:color="auto"/>
          <w:right w:val="single" w:sz="4" w:space="4" w:color="auto"/>
        </w:pBdr>
        <w:shd w:val="clear" w:color="auto" w:fill="D9E2F3" w:themeFill="accent5" w:themeFillTint="33"/>
        <w:spacing w:after="0"/>
        <w:ind w:left="357" w:hanging="357"/>
        <w:rPr>
          <w:rFonts w:cs="Calibri"/>
        </w:rPr>
      </w:pPr>
      <w:r w:rsidRPr="00F82756">
        <w:rPr>
          <w:rFonts w:cs="Calibri"/>
        </w:rPr>
        <w:t>deemed decisions</w:t>
      </w:r>
    </w:p>
    <w:p w14:paraId="17DE3761" w14:textId="77777777" w:rsidR="00833CA3" w:rsidRPr="00F82756" w:rsidRDefault="00833CA3" w:rsidP="005E0300">
      <w:pPr>
        <w:keepNext/>
        <w:keepLines/>
        <w:spacing w:after="0"/>
        <w:rPr>
          <w:rFonts w:cs="Calibri"/>
        </w:rPr>
      </w:pPr>
    </w:p>
    <w:p w14:paraId="42FF3385" w14:textId="77777777" w:rsidR="00FA5BD0" w:rsidRPr="000E7F24" w:rsidRDefault="00FA5BD0" w:rsidP="005873C0">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0E7F24">
        <w:rPr>
          <w:rFonts w:cs="Calibri"/>
          <w:b/>
        </w:rPr>
        <w:t xml:space="preserve">Note: </w:t>
      </w:r>
    </w:p>
    <w:p w14:paraId="53684065" w14:textId="77777777" w:rsidR="00FA5BD0" w:rsidRPr="00F82756" w:rsidRDefault="005E0300" w:rsidP="007157E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Respondents</w:t>
      </w:r>
      <w:r w:rsidR="007B4BAD" w:rsidRPr="00F82756">
        <w:rPr>
          <w:rFonts w:cs="Calibri"/>
        </w:rPr>
        <w:t xml:space="preserve"> should be aware that fees cannot be charged </w:t>
      </w:r>
      <w:r w:rsidR="00494704" w:rsidRPr="00F82756">
        <w:rPr>
          <w:rFonts w:cs="Calibri"/>
        </w:rPr>
        <w:t>for search and retrieval of information or decision making</w:t>
      </w:r>
      <w:r w:rsidR="007B4BAD" w:rsidRPr="00F82756">
        <w:rPr>
          <w:rFonts w:cs="Calibri"/>
        </w:rPr>
        <w:t>.</w:t>
      </w:r>
      <w:r w:rsidR="00FA5BD0" w:rsidRPr="00F82756">
        <w:rPr>
          <w:rStyle w:val="FootnoteReference"/>
          <w:rFonts w:cs="Calibri"/>
        </w:rPr>
        <w:footnoteReference w:id="87"/>
      </w:r>
    </w:p>
    <w:p w14:paraId="617B3CAE" w14:textId="77777777" w:rsidR="00FA5BD0" w:rsidRPr="00A173CD" w:rsidRDefault="007B4BAD" w:rsidP="003421F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A173CD">
        <w:rPr>
          <w:rFonts w:cs="Calibri"/>
        </w:rPr>
        <w:t xml:space="preserve">Fees </w:t>
      </w:r>
      <w:r w:rsidR="00FA5BD0" w:rsidRPr="00A173CD">
        <w:rPr>
          <w:rFonts w:cs="Calibri"/>
        </w:rPr>
        <w:t xml:space="preserve">can only vary according </w:t>
      </w:r>
      <w:r w:rsidRPr="00A173CD">
        <w:rPr>
          <w:rFonts w:cs="Calibri"/>
        </w:rPr>
        <w:t>to the volume of information provided in response to an access application.</w:t>
      </w:r>
      <w:r w:rsidR="00FA5BD0" w:rsidRPr="00F82756">
        <w:rPr>
          <w:rStyle w:val="FootnoteReference"/>
          <w:rFonts w:cs="Calibri"/>
        </w:rPr>
        <w:footnoteReference w:id="88"/>
      </w:r>
      <w:r w:rsidR="00A173CD">
        <w:rPr>
          <w:rFonts w:cs="Calibri"/>
        </w:rPr>
        <w:t xml:space="preserve"> </w:t>
      </w:r>
      <w:r w:rsidR="00FA5BD0" w:rsidRPr="00A173CD">
        <w:rPr>
          <w:rFonts w:cs="Calibri"/>
        </w:rPr>
        <w:t>They cannot vary according to the identity of an applicant, agency or Minister.</w:t>
      </w:r>
      <w:r w:rsidR="00FA5BD0" w:rsidRPr="00F82756">
        <w:rPr>
          <w:rStyle w:val="FootnoteReference"/>
          <w:rFonts w:cs="Calibri"/>
        </w:rPr>
        <w:footnoteReference w:id="89"/>
      </w:r>
    </w:p>
    <w:p w14:paraId="4FD3BED2" w14:textId="77777777" w:rsidR="007B4BAD" w:rsidRPr="00CF1566" w:rsidRDefault="007B4BAD" w:rsidP="00BF71FD">
      <w:pPr>
        <w:pStyle w:val="Heading2"/>
        <w:numPr>
          <w:ilvl w:val="1"/>
          <w:numId w:val="23"/>
        </w:numPr>
        <w:ind w:hanging="792"/>
        <w:rPr>
          <w:rFonts w:asciiTheme="majorHAnsi" w:hAnsiTheme="majorHAnsi" w:cstheme="majorHAnsi"/>
        </w:rPr>
      </w:pPr>
      <w:bookmarkStart w:id="76" w:name="_Imposing_and_waiving"/>
      <w:bookmarkStart w:id="77" w:name="_Toc31637514"/>
      <w:bookmarkEnd w:id="76"/>
      <w:r w:rsidRPr="00CF1566">
        <w:rPr>
          <w:rFonts w:asciiTheme="majorHAnsi" w:hAnsiTheme="majorHAnsi" w:cstheme="majorHAnsi"/>
        </w:rPr>
        <w:lastRenderedPageBreak/>
        <w:t xml:space="preserve">Imposing </w:t>
      </w:r>
      <w:r w:rsidR="00FA5BD0" w:rsidRPr="00CF1566">
        <w:rPr>
          <w:rFonts w:asciiTheme="majorHAnsi" w:hAnsiTheme="majorHAnsi" w:cstheme="majorHAnsi"/>
        </w:rPr>
        <w:t xml:space="preserve">and waiving </w:t>
      </w:r>
      <w:r w:rsidRPr="00CF1566">
        <w:rPr>
          <w:rFonts w:asciiTheme="majorHAnsi" w:hAnsiTheme="majorHAnsi" w:cstheme="majorHAnsi"/>
        </w:rPr>
        <w:t>fees</w:t>
      </w:r>
      <w:bookmarkEnd w:id="77"/>
    </w:p>
    <w:p w14:paraId="094C4F71" w14:textId="77777777" w:rsidR="007157E9" w:rsidRPr="00F82756" w:rsidRDefault="006006E0" w:rsidP="00454610">
      <w:pPr>
        <w:rPr>
          <w:rFonts w:cs="Calibri"/>
        </w:rPr>
      </w:pPr>
      <w:r w:rsidRPr="00F82756">
        <w:rPr>
          <w:rFonts w:cs="Calibri"/>
        </w:rPr>
        <w:t>If a</w:t>
      </w:r>
      <w:r w:rsidR="005E0300" w:rsidRPr="00F82756">
        <w:rPr>
          <w:rFonts w:cs="Calibri"/>
        </w:rPr>
        <w:t xml:space="preserve"> respondent </w:t>
      </w:r>
      <w:r w:rsidRPr="00F82756">
        <w:rPr>
          <w:rFonts w:cs="Calibri"/>
        </w:rPr>
        <w:t>de</w:t>
      </w:r>
      <w:r w:rsidR="007B4BAD" w:rsidRPr="00F82756">
        <w:rPr>
          <w:rFonts w:cs="Calibri"/>
        </w:rPr>
        <w:t>c</w:t>
      </w:r>
      <w:r w:rsidRPr="00F82756">
        <w:rPr>
          <w:rFonts w:cs="Calibri"/>
        </w:rPr>
        <w:t>ides that fees apply, notice</w:t>
      </w:r>
      <w:r w:rsidR="0096157F" w:rsidRPr="00F82756">
        <w:rPr>
          <w:rFonts w:cs="Calibri"/>
        </w:rPr>
        <w:t xml:space="preserve"> must </w:t>
      </w:r>
      <w:r w:rsidRPr="00F82756">
        <w:rPr>
          <w:rFonts w:cs="Calibri"/>
        </w:rPr>
        <w:t>be given to the applicant notifying them of</w:t>
      </w:r>
      <w:r w:rsidR="00E0525E" w:rsidRPr="00F82756">
        <w:rPr>
          <w:rFonts w:cs="Calibri"/>
        </w:rPr>
        <w:t xml:space="preserve"> </w:t>
      </w:r>
      <w:r w:rsidR="00B7352C" w:rsidRPr="00F82756">
        <w:rPr>
          <w:rFonts w:cs="Calibri"/>
        </w:rPr>
        <w:t>an estimate of the</w:t>
      </w:r>
      <w:r w:rsidR="00E0525E" w:rsidRPr="00F82756">
        <w:rPr>
          <w:rFonts w:cs="Calibri"/>
        </w:rPr>
        <w:t xml:space="preserve"> fees payable.</w:t>
      </w:r>
      <w:r w:rsidR="00FA5BD0" w:rsidRPr="00F82756">
        <w:rPr>
          <w:rStyle w:val="FootnoteReference"/>
          <w:rFonts w:cs="Calibri"/>
        </w:rPr>
        <w:footnoteReference w:id="90"/>
      </w:r>
      <w:r w:rsidR="004F0025" w:rsidRPr="00F82756">
        <w:rPr>
          <w:rFonts w:cs="Calibri"/>
        </w:rPr>
        <w:t xml:space="preserve"> </w:t>
      </w:r>
    </w:p>
    <w:p w14:paraId="4F904AA9" w14:textId="77777777" w:rsidR="007157E9" w:rsidRPr="00F82756" w:rsidRDefault="004F0025" w:rsidP="00454610">
      <w:pPr>
        <w:rPr>
          <w:rFonts w:cs="Calibri"/>
        </w:rPr>
      </w:pPr>
      <w:r w:rsidRPr="00F82756">
        <w:rPr>
          <w:rFonts w:cs="Calibri"/>
        </w:rPr>
        <w:t>The fees notice should fully explain and justify that fee</w:t>
      </w:r>
      <w:r w:rsidR="00494704" w:rsidRPr="00F82756">
        <w:rPr>
          <w:rFonts w:cs="Calibri"/>
        </w:rPr>
        <w:t>, and ask the applicant to confirm or vary the access application</w:t>
      </w:r>
      <w:r w:rsidRPr="00F82756">
        <w:rPr>
          <w:rFonts w:cs="Calibri"/>
        </w:rPr>
        <w:t>.</w:t>
      </w:r>
      <w:r w:rsidR="00494704" w:rsidRPr="00F82756">
        <w:rPr>
          <w:rStyle w:val="FootnoteReference"/>
          <w:rFonts w:cs="Calibri"/>
        </w:rPr>
        <w:footnoteReference w:id="91"/>
      </w:r>
      <w:r w:rsidR="00DF277C" w:rsidRPr="00F82756">
        <w:rPr>
          <w:rFonts w:cs="Calibri"/>
        </w:rPr>
        <w:t xml:space="preserve"> </w:t>
      </w:r>
    </w:p>
    <w:p w14:paraId="6D8D2077" w14:textId="77777777" w:rsidR="00DF277C" w:rsidRPr="00F82756" w:rsidRDefault="00DF277C" w:rsidP="00454610">
      <w:pPr>
        <w:rPr>
          <w:rFonts w:cs="Calibri"/>
        </w:rPr>
      </w:pPr>
      <w:r w:rsidRPr="00F82756">
        <w:rPr>
          <w:rFonts w:cs="Calibri"/>
        </w:rPr>
        <w:t xml:space="preserve">The applicant can </w:t>
      </w:r>
      <w:r w:rsidR="002D3FE0" w:rsidRPr="00F82756">
        <w:rPr>
          <w:rFonts w:cs="Calibri"/>
        </w:rPr>
        <w:t xml:space="preserve">either </w:t>
      </w:r>
      <w:r w:rsidR="00E932D9" w:rsidRPr="00F82756">
        <w:rPr>
          <w:rFonts w:cs="Calibri"/>
        </w:rPr>
        <w:t>pay the fees or request the fees be waived</w:t>
      </w:r>
      <w:r w:rsidR="00CB5666" w:rsidRPr="00F82756">
        <w:rPr>
          <w:rFonts w:cs="Calibri"/>
        </w:rPr>
        <w:t>.</w:t>
      </w:r>
      <w:r w:rsidR="002D3FE0" w:rsidRPr="00F82756">
        <w:rPr>
          <w:rStyle w:val="FootnoteReference"/>
          <w:rFonts w:cs="Calibri"/>
        </w:rPr>
        <w:footnoteReference w:id="92"/>
      </w:r>
      <w:r w:rsidR="000379BF" w:rsidRPr="00F82756">
        <w:rPr>
          <w:rFonts w:cs="Calibri"/>
        </w:rPr>
        <w:t xml:space="preserve"> </w:t>
      </w:r>
    </w:p>
    <w:p w14:paraId="5A2364B9" w14:textId="77777777" w:rsidR="00CB5666" w:rsidRPr="00F82756" w:rsidRDefault="004A1CAC" w:rsidP="00E0525E">
      <w:pPr>
        <w:rPr>
          <w:rFonts w:cs="Calibri"/>
        </w:rPr>
      </w:pPr>
      <w:r w:rsidRPr="00F82756">
        <w:rPr>
          <w:rFonts w:cs="Calibri"/>
        </w:rPr>
        <w:t>Respondents</w:t>
      </w:r>
      <w:r w:rsidR="00CB5666" w:rsidRPr="00F82756">
        <w:rPr>
          <w:rFonts w:cs="Calibri"/>
        </w:rPr>
        <w:t xml:space="preserve"> must waive the fees if the: </w:t>
      </w:r>
    </w:p>
    <w:p w14:paraId="1ADBF1D7" w14:textId="77777777" w:rsidR="00D35318" w:rsidRPr="00F82756" w:rsidRDefault="00D35318" w:rsidP="00BF71FD">
      <w:pPr>
        <w:pStyle w:val="ListParagraph"/>
        <w:numPr>
          <w:ilvl w:val="0"/>
          <w:numId w:val="12"/>
        </w:numPr>
        <w:rPr>
          <w:rFonts w:cs="Calibri"/>
        </w:rPr>
      </w:pPr>
      <w:r w:rsidRPr="00F82756">
        <w:rPr>
          <w:rFonts w:cs="Calibri"/>
        </w:rPr>
        <w:t>information requested was previously publicly available but is no longer publicly available</w:t>
      </w:r>
      <w:r w:rsidR="00CB5666" w:rsidRPr="00F82756">
        <w:rPr>
          <w:rStyle w:val="FootnoteReference"/>
          <w:rFonts w:cs="Calibri"/>
        </w:rPr>
        <w:footnoteReference w:id="93"/>
      </w:r>
    </w:p>
    <w:p w14:paraId="02D9766A" w14:textId="77777777" w:rsidR="00D35318" w:rsidRPr="00F82756" w:rsidRDefault="00D35318" w:rsidP="00BF71FD">
      <w:pPr>
        <w:pStyle w:val="ListParagraph"/>
        <w:numPr>
          <w:ilvl w:val="0"/>
          <w:numId w:val="12"/>
        </w:numPr>
        <w:rPr>
          <w:rFonts w:cs="Calibri"/>
        </w:rPr>
      </w:pPr>
      <w:r w:rsidRPr="00F82756">
        <w:rPr>
          <w:rFonts w:cs="Calibri"/>
        </w:rPr>
        <w:t>information is of special benefit to the public</w:t>
      </w:r>
      <w:r w:rsidR="00CB5666" w:rsidRPr="00F82756">
        <w:rPr>
          <w:rStyle w:val="FootnoteReference"/>
          <w:rFonts w:cs="Calibri"/>
        </w:rPr>
        <w:footnoteReference w:id="94"/>
      </w:r>
    </w:p>
    <w:p w14:paraId="6BA0618D" w14:textId="77777777" w:rsidR="004C0617" w:rsidRPr="00F82756" w:rsidRDefault="00CB5666" w:rsidP="00BF71FD">
      <w:pPr>
        <w:pStyle w:val="ListParagraph"/>
        <w:numPr>
          <w:ilvl w:val="1"/>
          <w:numId w:val="12"/>
        </w:numPr>
        <w:rPr>
          <w:rFonts w:cs="Calibri"/>
        </w:rPr>
      </w:pPr>
      <w:r w:rsidRPr="00F82756">
        <w:rPr>
          <w:rFonts w:cs="Calibri"/>
        </w:rPr>
        <w:t>The Ombudsman consider</w:t>
      </w:r>
      <w:r w:rsidR="00DC1E1A" w:rsidRPr="00F82756">
        <w:rPr>
          <w:rFonts w:cs="Calibri"/>
        </w:rPr>
        <w:t>s</w:t>
      </w:r>
      <w:r w:rsidRPr="00F82756">
        <w:rPr>
          <w:rFonts w:cs="Calibri"/>
        </w:rPr>
        <w:t xml:space="preserve"> information is of special benefit to the public if</w:t>
      </w:r>
      <w:r w:rsidR="009824B2" w:rsidRPr="00F82756">
        <w:rPr>
          <w:rFonts w:cs="Calibri"/>
        </w:rPr>
        <w:t xml:space="preserve"> it better informs the public about government or concerns a public issue</w:t>
      </w:r>
      <w:r w:rsidR="00DC1E1A" w:rsidRPr="00F82756">
        <w:rPr>
          <w:rFonts w:cs="Calibri"/>
        </w:rPr>
        <w:t>.</w:t>
      </w:r>
      <w:r w:rsidR="009824B2" w:rsidRPr="00F82756">
        <w:rPr>
          <w:rStyle w:val="FootnoteReference"/>
          <w:rFonts w:cs="Calibri"/>
        </w:rPr>
        <w:footnoteReference w:id="95"/>
      </w:r>
      <w:r w:rsidR="00FE7F3D" w:rsidRPr="00F82756">
        <w:rPr>
          <w:rFonts w:cs="Calibri"/>
        </w:rPr>
        <w:t xml:space="preserve"> </w:t>
      </w:r>
    </w:p>
    <w:p w14:paraId="02CB3C0A" w14:textId="77777777" w:rsidR="00CB5666" w:rsidRPr="00F82756" w:rsidRDefault="004C0617" w:rsidP="00BF71FD">
      <w:pPr>
        <w:pStyle w:val="ListParagraph"/>
        <w:numPr>
          <w:ilvl w:val="1"/>
          <w:numId w:val="12"/>
        </w:numPr>
        <w:rPr>
          <w:rFonts w:cs="Calibri"/>
        </w:rPr>
      </w:pPr>
      <w:r w:rsidRPr="00F82756">
        <w:rPr>
          <w:rFonts w:cs="Calibri"/>
        </w:rPr>
        <w:t xml:space="preserve">For example, </w:t>
      </w:r>
      <w:r w:rsidR="00FE7F3D" w:rsidRPr="00F82756">
        <w:rPr>
          <w:rFonts w:cs="Calibri"/>
        </w:rPr>
        <w:t>the information would add to the public record on an important and recurring aspect of decision making</w:t>
      </w:r>
      <w:r w:rsidR="00DC1E1A" w:rsidRPr="00F82756">
        <w:rPr>
          <w:rFonts w:cs="Calibri"/>
        </w:rPr>
        <w:t>.</w:t>
      </w:r>
      <w:r w:rsidR="00FE7F3D" w:rsidRPr="00F82756">
        <w:rPr>
          <w:rStyle w:val="FootnoteReference"/>
          <w:rFonts w:cs="Calibri"/>
        </w:rPr>
        <w:footnoteReference w:id="96"/>
      </w:r>
    </w:p>
    <w:p w14:paraId="49CAFFB5" w14:textId="77777777" w:rsidR="00CB5666" w:rsidRPr="00F82756" w:rsidRDefault="00CB5666" w:rsidP="007C1228">
      <w:pPr>
        <w:pStyle w:val="ListParagraph"/>
        <w:keepNext/>
        <w:keepLines/>
        <w:numPr>
          <w:ilvl w:val="0"/>
          <w:numId w:val="12"/>
        </w:numPr>
        <w:ind w:hanging="357"/>
        <w:rPr>
          <w:rFonts w:cs="Calibri"/>
        </w:rPr>
      </w:pPr>
      <w:r w:rsidRPr="00F82756">
        <w:rPr>
          <w:rFonts w:cs="Calibri"/>
        </w:rPr>
        <w:t xml:space="preserve">applicant is a concession card </w:t>
      </w:r>
      <w:r w:rsidR="00AD2089" w:rsidRPr="00F82756">
        <w:rPr>
          <w:rFonts w:cs="Calibri"/>
        </w:rPr>
        <w:t>h</w:t>
      </w:r>
      <w:r w:rsidRPr="00F82756">
        <w:rPr>
          <w:rFonts w:cs="Calibri"/>
        </w:rPr>
        <w:t>older and demonstrate</w:t>
      </w:r>
      <w:r w:rsidR="00703112" w:rsidRPr="00F82756">
        <w:rPr>
          <w:rFonts w:cs="Calibri"/>
        </w:rPr>
        <w:t>s</w:t>
      </w:r>
      <w:r w:rsidRPr="00F82756">
        <w:rPr>
          <w:rFonts w:cs="Calibri"/>
        </w:rPr>
        <w:t xml:space="preserve"> a material connection with the information requested</w:t>
      </w:r>
      <w:r w:rsidRPr="00F82756">
        <w:rPr>
          <w:rFonts w:cs="Calibri"/>
          <w:vertAlign w:val="superscript"/>
        </w:rPr>
        <w:footnoteReference w:id="97"/>
      </w:r>
      <w:r w:rsidRPr="00F82756">
        <w:rPr>
          <w:rFonts w:cs="Calibri"/>
        </w:rPr>
        <w:t xml:space="preserve"> </w:t>
      </w:r>
    </w:p>
    <w:p w14:paraId="0BC0A5D1" w14:textId="77777777" w:rsidR="00CB5666" w:rsidRPr="00F82756" w:rsidRDefault="00CB5666" w:rsidP="007C1228">
      <w:pPr>
        <w:pStyle w:val="ListParagraph"/>
        <w:keepNext/>
        <w:keepLines/>
        <w:numPr>
          <w:ilvl w:val="1"/>
          <w:numId w:val="12"/>
        </w:numPr>
        <w:ind w:hanging="357"/>
        <w:rPr>
          <w:rFonts w:cs="Calibri"/>
        </w:rPr>
      </w:pPr>
      <w:r w:rsidRPr="00F82756">
        <w:rPr>
          <w:rFonts w:cs="Calibri"/>
        </w:rPr>
        <w:t>Concession car</w:t>
      </w:r>
      <w:r w:rsidR="00FE7F3D" w:rsidRPr="00F82756">
        <w:rPr>
          <w:rFonts w:cs="Calibri"/>
        </w:rPr>
        <w:t>d</w:t>
      </w:r>
      <w:r w:rsidRPr="00F82756">
        <w:rPr>
          <w:rFonts w:cs="Calibri"/>
        </w:rPr>
        <w:t xml:space="preserve"> is defined under s</w:t>
      </w:r>
      <w:r w:rsidR="00D44EC4" w:rsidRPr="00F82756">
        <w:rPr>
          <w:rFonts w:cs="Calibri"/>
        </w:rPr>
        <w:t xml:space="preserve"> </w:t>
      </w:r>
      <w:r w:rsidRPr="00F82756">
        <w:rPr>
          <w:rFonts w:cs="Calibri"/>
        </w:rPr>
        <w:t xml:space="preserve">107(4) and includes a current health care card, pensioner concession card or veteran’s gold card. </w:t>
      </w:r>
    </w:p>
    <w:p w14:paraId="78A5EBFC" w14:textId="77777777" w:rsidR="00CB5666" w:rsidRPr="00F82756" w:rsidRDefault="00CB5666" w:rsidP="007C1228">
      <w:pPr>
        <w:pStyle w:val="ListParagraph"/>
        <w:keepNext/>
        <w:keepLines/>
        <w:numPr>
          <w:ilvl w:val="1"/>
          <w:numId w:val="12"/>
        </w:numPr>
        <w:ind w:hanging="357"/>
        <w:rPr>
          <w:rFonts w:cs="Calibri"/>
        </w:rPr>
      </w:pPr>
      <w:r w:rsidRPr="00F82756">
        <w:rPr>
          <w:rFonts w:cs="Calibri"/>
        </w:rPr>
        <w:t>The Ombudsman considers a material connection to be one which</w:t>
      </w:r>
      <w:r w:rsidR="000D5CA0" w:rsidRPr="00F82756">
        <w:rPr>
          <w:rFonts w:cs="Calibri"/>
        </w:rPr>
        <w:t xml:space="preserve"> is logical or </w:t>
      </w:r>
      <w:r w:rsidR="00D66D7D" w:rsidRPr="00F82756">
        <w:rPr>
          <w:rFonts w:cs="Calibri"/>
        </w:rPr>
        <w:t>the information sought is</w:t>
      </w:r>
      <w:r w:rsidR="000D5CA0" w:rsidRPr="00F82756">
        <w:rPr>
          <w:rFonts w:cs="Calibri"/>
        </w:rPr>
        <w:t xml:space="preserve"> personal information</w:t>
      </w:r>
      <w:r w:rsidR="00D66D7D" w:rsidRPr="00F82756">
        <w:rPr>
          <w:rFonts w:cs="Calibri"/>
        </w:rPr>
        <w:t xml:space="preserve"> of the applicant</w:t>
      </w:r>
      <w:r w:rsidR="00DC1E1A" w:rsidRPr="00F82756">
        <w:rPr>
          <w:rFonts w:cs="Calibri"/>
        </w:rPr>
        <w:t>.</w:t>
      </w:r>
      <w:r w:rsidR="007157E9" w:rsidRPr="00F82756">
        <w:rPr>
          <w:rFonts w:cs="Calibri"/>
        </w:rPr>
        <w:t xml:space="preserve"> </w:t>
      </w:r>
      <w:r w:rsidRPr="00F82756">
        <w:rPr>
          <w:rFonts w:cs="Calibri"/>
        </w:rPr>
        <w:t>For example, where the applica</w:t>
      </w:r>
      <w:r w:rsidR="00D66D7D" w:rsidRPr="00F82756">
        <w:rPr>
          <w:rFonts w:cs="Calibri"/>
        </w:rPr>
        <w:t>nt is the subject of the information</w:t>
      </w:r>
      <w:r w:rsidR="00DC1E1A" w:rsidRPr="00F82756">
        <w:rPr>
          <w:rFonts w:cs="Calibri"/>
        </w:rPr>
        <w:t>.</w:t>
      </w:r>
    </w:p>
    <w:p w14:paraId="105B1112" w14:textId="77777777" w:rsidR="00323988" w:rsidRPr="00F82756" w:rsidRDefault="001D22C3" w:rsidP="00BF71FD">
      <w:pPr>
        <w:pStyle w:val="ListParagraph"/>
        <w:numPr>
          <w:ilvl w:val="0"/>
          <w:numId w:val="12"/>
        </w:numPr>
        <w:rPr>
          <w:rFonts w:cs="Calibri"/>
        </w:rPr>
      </w:pPr>
      <w:r w:rsidRPr="00F82756">
        <w:rPr>
          <w:rFonts w:cs="Calibri"/>
        </w:rPr>
        <w:t>applicant is a</w:t>
      </w:r>
      <w:r w:rsidR="00CB5666" w:rsidRPr="00F82756">
        <w:rPr>
          <w:rFonts w:cs="Calibri"/>
        </w:rPr>
        <w:t xml:space="preserve"> not-for</w:t>
      </w:r>
      <w:r w:rsidR="00856A91" w:rsidRPr="00F82756">
        <w:rPr>
          <w:rFonts w:cs="Calibri"/>
        </w:rPr>
        <w:t>-</w:t>
      </w:r>
      <w:r w:rsidR="00CB5666" w:rsidRPr="00F82756">
        <w:rPr>
          <w:rFonts w:cs="Calibri"/>
        </w:rPr>
        <w:t xml:space="preserve">profit </w:t>
      </w:r>
      <w:r w:rsidRPr="00F82756">
        <w:rPr>
          <w:rFonts w:cs="Calibri"/>
        </w:rPr>
        <w:t>organisation and the information requested relates to the objects or purposes of the organisation</w:t>
      </w:r>
    </w:p>
    <w:p w14:paraId="10AA9005" w14:textId="77777777" w:rsidR="00A92984" w:rsidRPr="00F82756" w:rsidRDefault="00CB5666" w:rsidP="00BF71FD">
      <w:pPr>
        <w:pStyle w:val="ListParagraph"/>
        <w:numPr>
          <w:ilvl w:val="1"/>
          <w:numId w:val="12"/>
        </w:numPr>
        <w:rPr>
          <w:rFonts w:cs="Calibri"/>
        </w:rPr>
      </w:pPr>
      <w:r w:rsidRPr="00F82756">
        <w:rPr>
          <w:rFonts w:cs="Calibri"/>
        </w:rPr>
        <w:t>The Ombudsman considers a not-for</w:t>
      </w:r>
      <w:r w:rsidR="00856A91" w:rsidRPr="00F82756">
        <w:rPr>
          <w:rFonts w:cs="Calibri"/>
        </w:rPr>
        <w:t>-</w:t>
      </w:r>
      <w:r w:rsidRPr="00F82756">
        <w:rPr>
          <w:rFonts w:cs="Calibri"/>
        </w:rPr>
        <w:t>profit organisation to be one which</w:t>
      </w:r>
      <w:r w:rsidR="00A92984" w:rsidRPr="00F82756">
        <w:rPr>
          <w:rFonts w:cs="Calibri"/>
        </w:rPr>
        <w:t xml:space="preserve"> does not operate for the profit, personal gain or other benefit of particular people.</w:t>
      </w:r>
      <w:r w:rsidR="00A92984" w:rsidRPr="00F82756">
        <w:rPr>
          <w:rStyle w:val="FootnoteReference"/>
          <w:rFonts w:cs="Calibri"/>
        </w:rPr>
        <w:footnoteReference w:id="98"/>
      </w:r>
    </w:p>
    <w:p w14:paraId="7A63D74B" w14:textId="77777777" w:rsidR="00CB5666" w:rsidRPr="00F82756" w:rsidRDefault="00A92984" w:rsidP="00BF71FD">
      <w:pPr>
        <w:pStyle w:val="ListParagraph"/>
        <w:numPr>
          <w:ilvl w:val="1"/>
          <w:numId w:val="12"/>
        </w:numPr>
        <w:ind w:right="-589"/>
        <w:rPr>
          <w:rFonts w:cs="Calibri"/>
        </w:rPr>
      </w:pPr>
      <w:r w:rsidRPr="00F82756">
        <w:rPr>
          <w:rFonts w:cs="Calibri"/>
        </w:rPr>
        <w:t xml:space="preserve">For example, </w:t>
      </w:r>
      <w:r w:rsidR="00B33BF9" w:rsidRPr="00F82756">
        <w:rPr>
          <w:rFonts w:cs="Calibri"/>
        </w:rPr>
        <w:t>the information is to be used by a not-for profit organisation in preparing submissions to a parliamentary or government inquiry, for example, on a law reform, social justice, civil liberties, financial regulation, or environmental or heritage protection issue</w:t>
      </w:r>
      <w:r w:rsidR="00DC1E1A" w:rsidRPr="00F82756">
        <w:rPr>
          <w:rFonts w:cs="Calibri"/>
        </w:rPr>
        <w:t>.</w:t>
      </w:r>
      <w:r w:rsidR="00B33BF9" w:rsidRPr="00F82756">
        <w:rPr>
          <w:rStyle w:val="FootnoteReference"/>
          <w:rFonts w:cs="Calibri"/>
        </w:rPr>
        <w:footnoteReference w:id="99"/>
      </w:r>
    </w:p>
    <w:p w14:paraId="63476363" w14:textId="77777777" w:rsidR="00B7352C" w:rsidRPr="00F82756" w:rsidRDefault="001D22C3" w:rsidP="00BF71FD">
      <w:pPr>
        <w:pStyle w:val="ListParagraph"/>
        <w:numPr>
          <w:ilvl w:val="0"/>
          <w:numId w:val="12"/>
        </w:numPr>
        <w:rPr>
          <w:rFonts w:cs="Calibri"/>
        </w:rPr>
      </w:pPr>
      <w:r w:rsidRPr="00F82756">
        <w:rPr>
          <w:rFonts w:cs="Calibri"/>
        </w:rPr>
        <w:t>applicant is a member of the Legislative Assembly</w:t>
      </w:r>
      <w:r w:rsidR="00856DB4" w:rsidRPr="00F82756">
        <w:rPr>
          <w:rFonts w:cs="Calibri"/>
        </w:rPr>
        <w:t>.</w:t>
      </w:r>
      <w:r w:rsidR="002D15F3" w:rsidRPr="00F82756">
        <w:rPr>
          <w:rStyle w:val="FootnoteReference"/>
          <w:rFonts w:cs="Calibri"/>
        </w:rPr>
        <w:footnoteReference w:id="100"/>
      </w:r>
    </w:p>
    <w:p w14:paraId="44BCB2A4" w14:textId="77777777" w:rsidR="00ED1DFD" w:rsidRPr="00F82756" w:rsidRDefault="00856DB4" w:rsidP="009E452E">
      <w:pPr>
        <w:rPr>
          <w:rFonts w:cs="Calibri"/>
        </w:rPr>
      </w:pPr>
      <w:r w:rsidRPr="00F82756">
        <w:rPr>
          <w:rFonts w:cs="Calibri"/>
        </w:rPr>
        <w:lastRenderedPageBreak/>
        <w:t xml:space="preserve">Fees must also be waived or refunded in situations where </w:t>
      </w:r>
      <w:r w:rsidR="00B94111" w:rsidRPr="00F82756">
        <w:rPr>
          <w:rFonts w:cs="Calibri"/>
        </w:rPr>
        <w:t xml:space="preserve">information was not publicly available at the time of the access application but is made publicly available </w:t>
      </w:r>
      <w:r w:rsidR="00CB5666" w:rsidRPr="00F82756">
        <w:rPr>
          <w:rFonts w:cs="Calibri"/>
        </w:rPr>
        <w:t xml:space="preserve">before or </w:t>
      </w:r>
      <w:r w:rsidR="00B94111" w:rsidRPr="00F82756">
        <w:rPr>
          <w:rFonts w:cs="Calibri"/>
        </w:rPr>
        <w:t>within three working days of the information being released to the applicant.</w:t>
      </w:r>
      <w:r w:rsidR="00CB5666" w:rsidRPr="00F82756">
        <w:rPr>
          <w:rStyle w:val="FootnoteReference"/>
          <w:rFonts w:cs="Calibri"/>
        </w:rPr>
        <w:footnoteReference w:id="101"/>
      </w:r>
    </w:p>
    <w:p w14:paraId="161E2A14" w14:textId="77777777" w:rsidR="005E0300" w:rsidRPr="00CF1566" w:rsidRDefault="005E0300" w:rsidP="004E3CCD">
      <w:pPr>
        <w:pBdr>
          <w:top w:val="single" w:sz="4" w:space="1" w:color="auto"/>
          <w:left w:val="single" w:sz="4" w:space="4" w:color="auto"/>
          <w:bottom w:val="single" w:sz="4" w:space="1" w:color="auto"/>
          <w:right w:val="single" w:sz="4" w:space="4" w:color="auto"/>
        </w:pBdr>
        <w:shd w:val="clear" w:color="auto" w:fill="D9E2F3"/>
        <w:rPr>
          <w:rFonts w:cs="Calibri"/>
          <w:b/>
        </w:rPr>
      </w:pPr>
      <w:r w:rsidRPr="00CF1566">
        <w:rPr>
          <w:rFonts w:cs="Calibri"/>
          <w:b/>
        </w:rPr>
        <w:t>Note:</w:t>
      </w:r>
    </w:p>
    <w:p w14:paraId="1E40F558" w14:textId="77777777" w:rsidR="00A0116B" w:rsidRPr="00F82756" w:rsidRDefault="005E0300" w:rsidP="009566AD">
      <w:pPr>
        <w:numPr>
          <w:ilvl w:val="0"/>
          <w:numId w:val="80"/>
        </w:numPr>
        <w:pBdr>
          <w:top w:val="single" w:sz="4" w:space="1" w:color="auto"/>
          <w:left w:val="single" w:sz="4" w:space="4" w:color="auto"/>
          <w:bottom w:val="single" w:sz="4" w:space="1" w:color="auto"/>
          <w:right w:val="single" w:sz="4" w:space="4" w:color="auto"/>
        </w:pBdr>
        <w:shd w:val="clear" w:color="auto" w:fill="D9E2F3"/>
        <w:rPr>
          <w:rStyle w:val="Hyperlink"/>
          <w:rFonts w:cs="Calibri"/>
          <w:color w:val="auto"/>
          <w:u w:val="none"/>
        </w:rPr>
      </w:pPr>
      <w:r w:rsidRPr="00F82756">
        <w:rPr>
          <w:rFonts w:cs="Calibri"/>
        </w:rPr>
        <w:t>If all reasonable steps have been taken to contact the applicant to confirm or vary the access application, but either the applicant is unable to be contacted or does not respond, a respondent may suspend the processing time</w:t>
      </w:r>
      <w:r w:rsidR="00A0116B" w:rsidRPr="00F82756">
        <w:rPr>
          <w:rFonts w:cs="Calibri"/>
        </w:rPr>
        <w:t xml:space="preserve"> until the applicant resp</w:t>
      </w:r>
      <w:r w:rsidR="00505CDA" w:rsidRPr="00F82756">
        <w:rPr>
          <w:rFonts w:cs="Calibri"/>
        </w:rPr>
        <w:t>onds to the fee estimate notice. However, the respondent must first write to the applicant to notify them of the suspension and of the matters outlined in s 106(5</w:t>
      </w:r>
      <w:r w:rsidR="00F420E9">
        <w:rPr>
          <w:rFonts w:cs="Calibri"/>
        </w:rPr>
        <w:t>)</w:t>
      </w:r>
      <w:r w:rsidR="00F6779E" w:rsidRPr="00F6779E">
        <w:rPr>
          <w:rFonts w:cs="Calibri"/>
        </w:rPr>
        <w:t xml:space="preserve"> </w:t>
      </w:r>
      <w:r w:rsidR="00F6779E">
        <w:rPr>
          <w:rFonts w:cs="Calibri"/>
        </w:rPr>
        <w:t>—</w:t>
      </w:r>
      <w:r w:rsidR="00A0116B" w:rsidRPr="00F82756">
        <w:rPr>
          <w:rFonts w:cs="Calibri"/>
        </w:rPr>
        <w:t xml:space="preserve">see </w:t>
      </w:r>
      <w:hyperlink w:anchor="_Suspending_the_processing_1" w:history="1">
        <w:r w:rsidR="007C1228" w:rsidRPr="00F82756">
          <w:rPr>
            <w:rStyle w:val="Hyperlink"/>
            <w:rFonts w:cs="Calibri"/>
          </w:rPr>
          <w:t xml:space="preserve">s </w:t>
        </w:r>
        <w:r w:rsidR="00075360" w:rsidRPr="00F82756">
          <w:rPr>
            <w:rStyle w:val="Hyperlink"/>
            <w:rFonts w:cs="Calibri"/>
          </w:rPr>
          <w:t>6</w:t>
        </w:r>
        <w:r w:rsidR="007C1228" w:rsidRPr="00F82756">
          <w:rPr>
            <w:rStyle w:val="Hyperlink"/>
            <w:rFonts w:cs="Calibri"/>
          </w:rPr>
          <w:t>.12</w:t>
        </w:r>
        <w:r w:rsidR="00A0116B" w:rsidRPr="00F82756">
          <w:rPr>
            <w:rStyle w:val="Hyperlink"/>
            <w:rFonts w:cs="Calibri"/>
          </w:rPr>
          <w:t xml:space="preserve"> Suspending the processing period</w:t>
        </w:r>
      </w:hyperlink>
      <w:r w:rsidR="00505CDA" w:rsidRPr="00F82756">
        <w:rPr>
          <w:rStyle w:val="Hyperlink"/>
          <w:rFonts w:cs="Calibri"/>
        </w:rPr>
        <w:t>.</w:t>
      </w:r>
    </w:p>
    <w:p w14:paraId="3D10EDA9" w14:textId="77777777" w:rsidR="007B4BAD" w:rsidRPr="00CF1566" w:rsidRDefault="007B4BAD" w:rsidP="00BF71FD">
      <w:pPr>
        <w:pStyle w:val="Heading2"/>
        <w:numPr>
          <w:ilvl w:val="0"/>
          <w:numId w:val="23"/>
        </w:numPr>
        <w:rPr>
          <w:rFonts w:asciiTheme="majorHAnsi" w:hAnsiTheme="majorHAnsi" w:cstheme="majorHAnsi"/>
        </w:rPr>
      </w:pPr>
      <w:bookmarkStart w:id="78" w:name="_Consultation_requirements"/>
      <w:bookmarkStart w:id="79" w:name="_Ref15980828"/>
      <w:bookmarkStart w:id="80" w:name="_Toc31637515"/>
      <w:bookmarkEnd w:id="78"/>
      <w:r w:rsidRPr="00CF1566">
        <w:rPr>
          <w:rFonts w:asciiTheme="majorHAnsi" w:hAnsiTheme="majorHAnsi" w:cstheme="majorHAnsi"/>
        </w:rPr>
        <w:t>Consultation requirements</w:t>
      </w:r>
      <w:bookmarkEnd w:id="79"/>
      <w:bookmarkEnd w:id="80"/>
    </w:p>
    <w:p w14:paraId="4D7A4B2E" w14:textId="77777777" w:rsidR="00CB5666" w:rsidRPr="00F82756" w:rsidRDefault="00CB5666" w:rsidP="00CB5666">
      <w:pPr>
        <w:rPr>
          <w:rFonts w:cs="Calibri"/>
        </w:rPr>
      </w:pPr>
      <w:r w:rsidRPr="00F82756">
        <w:rPr>
          <w:rFonts w:cs="Calibri"/>
        </w:rPr>
        <w:t xml:space="preserve">The FOI Act sets out a number of circumstances in which </w:t>
      </w:r>
      <w:r w:rsidR="004A1CAC" w:rsidRPr="00F82756">
        <w:rPr>
          <w:rFonts w:cs="Calibri"/>
        </w:rPr>
        <w:t>a respondent</w:t>
      </w:r>
      <w:r w:rsidRPr="00F82756">
        <w:rPr>
          <w:rFonts w:cs="Calibri"/>
        </w:rPr>
        <w:t xml:space="preserve"> must or can consult with a third party prior to making a decision. Guidance on these situations is provided below for the different types of parties that may be consulted. </w:t>
      </w:r>
    </w:p>
    <w:p w14:paraId="67A2F4EE" w14:textId="77777777" w:rsidR="00CB5666" w:rsidRPr="00CF1566" w:rsidRDefault="00CB5666" w:rsidP="007C1228">
      <w:pPr>
        <w:pStyle w:val="Heading2"/>
        <w:numPr>
          <w:ilvl w:val="1"/>
          <w:numId w:val="23"/>
        </w:numPr>
        <w:ind w:hanging="792"/>
        <w:rPr>
          <w:rFonts w:asciiTheme="majorHAnsi" w:hAnsiTheme="majorHAnsi" w:cstheme="majorHAnsi"/>
        </w:rPr>
      </w:pPr>
      <w:bookmarkStart w:id="81" w:name="_Consultation_–_with"/>
      <w:bookmarkStart w:id="82" w:name="_Ref11944063"/>
      <w:bookmarkStart w:id="83" w:name="_Toc31637516"/>
      <w:bookmarkEnd w:id="81"/>
      <w:r w:rsidRPr="00CF1566">
        <w:rPr>
          <w:rFonts w:asciiTheme="majorHAnsi" w:hAnsiTheme="majorHAnsi" w:cstheme="majorHAnsi"/>
        </w:rPr>
        <w:t>Consultation – with the applicant</w:t>
      </w:r>
      <w:bookmarkEnd w:id="82"/>
      <w:bookmarkEnd w:id="83"/>
    </w:p>
    <w:p w14:paraId="719B4AC4" w14:textId="77777777" w:rsidR="00CB5666" w:rsidRPr="00F82756" w:rsidRDefault="00CB5666" w:rsidP="007C1228">
      <w:pPr>
        <w:keepNext/>
        <w:keepLines/>
        <w:rPr>
          <w:rFonts w:cs="Calibri"/>
        </w:rPr>
      </w:pPr>
      <w:r w:rsidRPr="00F82756">
        <w:rPr>
          <w:rFonts w:cs="Calibri"/>
        </w:rPr>
        <w:t xml:space="preserve">Before refusing to deal with an access application for any of the reasons below, the FOI Act requires </w:t>
      </w:r>
      <w:r w:rsidR="004A1CAC" w:rsidRPr="00F82756">
        <w:rPr>
          <w:rFonts w:cs="Calibri"/>
        </w:rPr>
        <w:t>respondents</w:t>
      </w:r>
      <w:r w:rsidRPr="00F82756">
        <w:rPr>
          <w:rFonts w:cs="Calibri"/>
        </w:rPr>
        <w:t xml:space="preserve"> to formally consult with the applicant</w:t>
      </w:r>
      <w:r w:rsidR="003213DE" w:rsidRPr="00F82756">
        <w:rPr>
          <w:rFonts w:cs="Calibri"/>
        </w:rPr>
        <w:t>:</w:t>
      </w:r>
      <w:r w:rsidRPr="00F82756">
        <w:rPr>
          <w:rStyle w:val="FootnoteReference"/>
          <w:rFonts w:cs="Calibri"/>
        </w:rPr>
        <w:footnoteReference w:id="102"/>
      </w:r>
    </w:p>
    <w:p w14:paraId="6D902827" w14:textId="77777777" w:rsidR="00CB5666" w:rsidRPr="00F82756" w:rsidRDefault="00CB5666" w:rsidP="007C1228">
      <w:pPr>
        <w:pStyle w:val="ListParagraph"/>
        <w:keepNext/>
        <w:keepLines/>
        <w:numPr>
          <w:ilvl w:val="0"/>
          <w:numId w:val="33"/>
        </w:numPr>
        <w:ind w:right="-448"/>
        <w:rPr>
          <w:rFonts w:cs="Calibri"/>
        </w:rPr>
      </w:pPr>
      <w:r w:rsidRPr="00F82756">
        <w:rPr>
          <w:rFonts w:cs="Calibri"/>
        </w:rPr>
        <w:t>dealing with the application would involve an unreasonable and substantial diversion of resources</w:t>
      </w:r>
    </w:p>
    <w:p w14:paraId="4E61502F" w14:textId="77777777" w:rsidR="00CB5666" w:rsidRPr="00F82756" w:rsidRDefault="00CB5666" w:rsidP="007C1228">
      <w:pPr>
        <w:pStyle w:val="ListParagraph"/>
        <w:keepNext/>
        <w:keepLines/>
        <w:numPr>
          <w:ilvl w:val="0"/>
          <w:numId w:val="33"/>
        </w:numPr>
        <w:rPr>
          <w:rFonts w:cs="Calibri"/>
        </w:rPr>
      </w:pPr>
      <w:r w:rsidRPr="00F82756">
        <w:rPr>
          <w:rFonts w:cs="Calibri"/>
        </w:rPr>
        <w:t>the application is frivolous or vexatious</w:t>
      </w:r>
    </w:p>
    <w:p w14:paraId="064E0A32" w14:textId="77777777" w:rsidR="007B0247" w:rsidRPr="00F82756" w:rsidRDefault="00CB5666" w:rsidP="007C1228">
      <w:pPr>
        <w:pStyle w:val="ListParagraph"/>
        <w:keepNext/>
        <w:keepLines/>
        <w:numPr>
          <w:ilvl w:val="0"/>
          <w:numId w:val="33"/>
        </w:numPr>
        <w:rPr>
          <w:rFonts w:cs="Calibri"/>
        </w:rPr>
      </w:pPr>
      <w:r w:rsidRPr="00F82756">
        <w:rPr>
          <w:rFonts w:cs="Calibri"/>
        </w:rPr>
        <w:t>the application involves an abuse of process</w:t>
      </w:r>
    </w:p>
    <w:p w14:paraId="7AE9E1F3" w14:textId="77777777" w:rsidR="00CB5666" w:rsidRPr="00F82756" w:rsidRDefault="00CB5666" w:rsidP="007C1228">
      <w:pPr>
        <w:pStyle w:val="ListParagraph"/>
        <w:keepNext/>
        <w:keepLines/>
        <w:numPr>
          <w:ilvl w:val="0"/>
          <w:numId w:val="33"/>
        </w:numPr>
        <w:rPr>
          <w:rFonts w:cs="Calibri"/>
        </w:rPr>
      </w:pPr>
      <w:r w:rsidRPr="00F82756">
        <w:rPr>
          <w:rFonts w:cs="Calibri"/>
        </w:rPr>
        <w:t>the access application is expressed to relate to government information of a kind taken to be contrary to the public interest to disclose under Schedule 1, and</w:t>
      </w:r>
    </w:p>
    <w:p w14:paraId="798E138C" w14:textId="77777777" w:rsidR="00CB5666" w:rsidRPr="00F82756" w:rsidRDefault="00CB5666" w:rsidP="007C1228">
      <w:pPr>
        <w:pStyle w:val="ListParagraph"/>
        <w:keepNext/>
        <w:keepLines/>
        <w:numPr>
          <w:ilvl w:val="0"/>
          <w:numId w:val="33"/>
        </w:numPr>
        <w:ind w:right="-591"/>
        <w:rPr>
          <w:rFonts w:cs="Calibri"/>
        </w:rPr>
      </w:pPr>
      <w:r w:rsidRPr="00F82756">
        <w:rPr>
          <w:rFonts w:cs="Calibri"/>
        </w:rPr>
        <w:t>an earlier access application for the same information was made in the 12 months</w:t>
      </w:r>
      <w:r w:rsidR="00202E70" w:rsidRPr="00F82756">
        <w:rPr>
          <w:rFonts w:cs="Calibri"/>
        </w:rPr>
        <w:t xml:space="preserve"> before the current access application</w:t>
      </w:r>
      <w:r w:rsidRPr="00F82756">
        <w:rPr>
          <w:rFonts w:cs="Calibri"/>
        </w:rPr>
        <w:t xml:space="preserve">, was refused and the public interest factors remain materially the same. </w:t>
      </w:r>
    </w:p>
    <w:p w14:paraId="5A90CDD4" w14:textId="77777777" w:rsidR="00CB5666" w:rsidRPr="004E3CCD" w:rsidRDefault="00CB5666" w:rsidP="009566AD">
      <w:pPr>
        <w:pBdr>
          <w:top w:val="single" w:sz="4" w:space="1" w:color="auto"/>
          <w:left w:val="single" w:sz="4" w:space="4" w:color="auto"/>
          <w:bottom w:val="single" w:sz="4" w:space="1" w:color="auto"/>
          <w:right w:val="single" w:sz="4" w:space="4" w:color="auto"/>
        </w:pBdr>
        <w:shd w:val="clear" w:color="auto" w:fill="D9E2F3"/>
        <w:rPr>
          <w:rFonts w:cs="Calibri"/>
          <w:b/>
        </w:rPr>
      </w:pPr>
      <w:r w:rsidRPr="004E3CCD">
        <w:rPr>
          <w:rFonts w:cs="Calibri"/>
          <w:b/>
        </w:rPr>
        <w:t xml:space="preserve">Note: </w:t>
      </w:r>
    </w:p>
    <w:p w14:paraId="0035347B" w14:textId="77777777" w:rsidR="00CB5666" w:rsidRPr="00F82756" w:rsidRDefault="00CB5666" w:rsidP="009566AD">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For advice on these reasons for refusing to deal with an application</w:t>
      </w:r>
      <w:r w:rsidR="00BC54FC">
        <w:rPr>
          <w:rFonts w:cs="Calibri"/>
        </w:rPr>
        <w:t>—</w:t>
      </w:r>
      <w:r w:rsidRPr="00F82756">
        <w:rPr>
          <w:rFonts w:cs="Calibri"/>
        </w:rPr>
        <w:t xml:space="preserve">see </w:t>
      </w:r>
      <w:hyperlink w:anchor="_Refusing_to_deal" w:history="1">
        <w:r w:rsidRPr="00F82756">
          <w:rPr>
            <w:rStyle w:val="Hyperlink"/>
            <w:rFonts w:cs="Calibri"/>
            <w:color w:val="0070C0"/>
          </w:rPr>
          <w:t xml:space="preserve">s </w:t>
        </w:r>
        <w:r w:rsidR="00075360" w:rsidRPr="00F82756">
          <w:rPr>
            <w:rStyle w:val="Hyperlink"/>
            <w:rFonts w:cs="Calibri"/>
            <w:color w:val="0070C0"/>
          </w:rPr>
          <w:t>8</w:t>
        </w:r>
        <w:r w:rsidR="00404DF9" w:rsidRPr="00F82756">
          <w:rPr>
            <w:rStyle w:val="Hyperlink"/>
            <w:rFonts w:cs="Calibri"/>
            <w:color w:val="0070C0"/>
          </w:rPr>
          <w:t xml:space="preserve">.6 </w:t>
        </w:r>
        <w:r w:rsidR="00782DBF" w:rsidRPr="00F82756">
          <w:rPr>
            <w:rStyle w:val="Hyperlink"/>
            <w:rFonts w:cs="Calibri"/>
            <w:color w:val="0070C0"/>
          </w:rPr>
          <w:t>Refusing to deal with the application.</w:t>
        </w:r>
      </w:hyperlink>
      <w:r w:rsidRPr="00F82756">
        <w:rPr>
          <w:rFonts w:cs="Calibri"/>
        </w:rPr>
        <w:t xml:space="preserve"> </w:t>
      </w:r>
    </w:p>
    <w:p w14:paraId="142B0CD5" w14:textId="5BD11FAA" w:rsidR="00CB5666" w:rsidRPr="00F82756" w:rsidRDefault="00CB5666" w:rsidP="009566AD">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There is no such consultation requirement where a</w:t>
      </w:r>
      <w:r w:rsidR="004A1CAC" w:rsidRPr="00F82756">
        <w:rPr>
          <w:rFonts w:cs="Calibri"/>
        </w:rPr>
        <w:t xml:space="preserve"> respondent</w:t>
      </w:r>
      <w:r w:rsidRPr="00F82756">
        <w:rPr>
          <w:rFonts w:cs="Calibri"/>
        </w:rPr>
        <w:t xml:space="preserve"> decides to refuse to deal with an access application on the grounds that the information is already available</w:t>
      </w:r>
      <w:r w:rsidR="00BC54FC">
        <w:rPr>
          <w:rFonts w:cs="Calibri"/>
        </w:rPr>
        <w:t>—s</w:t>
      </w:r>
      <w:r w:rsidRPr="00F82756">
        <w:rPr>
          <w:rFonts w:cs="Calibri"/>
        </w:rPr>
        <w:t xml:space="preserve">ee </w:t>
      </w:r>
      <w:hyperlink w:anchor="_Already_available_to" w:history="1">
        <w:r w:rsidR="00782DBF" w:rsidRPr="00F82756">
          <w:rPr>
            <w:rStyle w:val="Hyperlink"/>
            <w:rFonts w:cs="Calibri"/>
          </w:rPr>
          <w:t>Already available to the applicant.</w:t>
        </w:r>
      </w:hyperlink>
      <w:r w:rsidR="00833CA3" w:rsidRPr="00F82756">
        <w:rPr>
          <w:rFonts w:cs="Calibri"/>
        </w:rPr>
        <w:t xml:space="preserve"> But i</w:t>
      </w:r>
      <w:r w:rsidRPr="00F82756">
        <w:rPr>
          <w:rFonts w:cs="Calibri"/>
        </w:rPr>
        <w:t>n this situation, additional notification requirements apply</w:t>
      </w:r>
      <w:r w:rsidR="00BC54FC">
        <w:rPr>
          <w:rFonts w:cs="Calibri"/>
        </w:rPr>
        <w:t>—</w:t>
      </w:r>
      <w:r w:rsidRPr="00F82756">
        <w:rPr>
          <w:rFonts w:cs="Calibri"/>
        </w:rPr>
        <w:t xml:space="preserve">see </w:t>
      </w:r>
      <w:hyperlink w:anchor="_Requirements_where_decision" w:history="1">
        <w:r w:rsidRPr="00F82756">
          <w:rPr>
            <w:rStyle w:val="Hyperlink"/>
            <w:rFonts w:cs="Calibri"/>
            <w:color w:val="0070C0"/>
          </w:rPr>
          <w:t xml:space="preserve">s </w:t>
        </w:r>
        <w:r w:rsidR="00075360" w:rsidRPr="00F82756">
          <w:rPr>
            <w:rStyle w:val="Hyperlink"/>
            <w:rFonts w:cs="Calibri"/>
            <w:color w:val="0070C0"/>
          </w:rPr>
          <w:t>9</w:t>
        </w:r>
        <w:r w:rsidR="00404DF9" w:rsidRPr="00F82756">
          <w:rPr>
            <w:rStyle w:val="Hyperlink"/>
            <w:rFonts w:cs="Calibri"/>
            <w:color w:val="0070C0"/>
          </w:rPr>
          <w:t>.4</w:t>
        </w:r>
        <w:r w:rsidR="006B267C">
          <w:rPr>
            <w:rStyle w:val="Hyperlink"/>
            <w:rFonts w:cs="Calibri"/>
            <w:color w:val="0070C0"/>
          </w:rPr>
          <w:t> </w:t>
        </w:r>
        <w:r w:rsidR="00782DBF" w:rsidRPr="00F82756">
          <w:rPr>
            <w:rStyle w:val="Hyperlink"/>
            <w:rFonts w:cs="Calibri"/>
            <w:color w:val="0070C0"/>
          </w:rPr>
          <w:t>Requirements where decision is to refuse to deal with the application.</w:t>
        </w:r>
      </w:hyperlink>
      <w:r w:rsidRPr="00F82756">
        <w:rPr>
          <w:rFonts w:cs="Calibri"/>
        </w:rPr>
        <w:t xml:space="preserve"> </w:t>
      </w:r>
    </w:p>
    <w:p w14:paraId="5297F90F" w14:textId="77777777" w:rsidR="00CB5666" w:rsidRPr="00F82756" w:rsidRDefault="00CB5666" w:rsidP="009566AD">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The above requirements to consult with an applicant, prior to refusal, are in addition to the applicant consultation that may occur earlier in the application process.</w:t>
      </w:r>
    </w:p>
    <w:p w14:paraId="2B3A86B4" w14:textId="77777777" w:rsidR="00B6497A" w:rsidRPr="00F82756" w:rsidRDefault="00B6497A" w:rsidP="00782A96">
      <w:pPr>
        <w:keepNext/>
        <w:keepLines/>
        <w:ind w:right="-591"/>
        <w:rPr>
          <w:rFonts w:cs="Calibri"/>
        </w:rPr>
      </w:pPr>
      <w:r w:rsidRPr="00F82756">
        <w:rPr>
          <w:rFonts w:cs="Calibri"/>
        </w:rPr>
        <w:lastRenderedPageBreak/>
        <w:t>Where consultation is required,</w:t>
      </w:r>
      <w:r w:rsidR="004A1CAC" w:rsidRPr="00F82756">
        <w:rPr>
          <w:rFonts w:cs="Calibri"/>
        </w:rPr>
        <w:t xml:space="preserve"> respondents </w:t>
      </w:r>
      <w:r w:rsidRPr="00F82756">
        <w:rPr>
          <w:rFonts w:cs="Calibri"/>
        </w:rPr>
        <w:t xml:space="preserve">must notify the applicant </w:t>
      </w:r>
      <w:r w:rsidR="00B336F2" w:rsidRPr="00F82756">
        <w:rPr>
          <w:rFonts w:cs="Calibri"/>
        </w:rPr>
        <w:t>in writing of their intention</w:t>
      </w:r>
      <w:r w:rsidR="003213DE" w:rsidRPr="00F82756">
        <w:rPr>
          <w:rFonts w:cs="Calibri"/>
        </w:rPr>
        <w:t xml:space="preserve"> to refuse to deal with the access application</w:t>
      </w:r>
      <w:r w:rsidR="00B336F2" w:rsidRPr="00F82756">
        <w:rPr>
          <w:rFonts w:cs="Calibri"/>
        </w:rPr>
        <w:t>.</w:t>
      </w:r>
      <w:r w:rsidR="00833CA3" w:rsidRPr="00F82756">
        <w:rPr>
          <w:rFonts w:cs="Calibri"/>
        </w:rPr>
        <w:t xml:space="preserve"> </w:t>
      </w:r>
      <w:r w:rsidRPr="00F82756">
        <w:rPr>
          <w:rFonts w:cs="Calibri"/>
        </w:rPr>
        <w:t>As outlined under s</w:t>
      </w:r>
      <w:r w:rsidR="00404DF9" w:rsidRPr="00F82756">
        <w:rPr>
          <w:rFonts w:cs="Calibri"/>
        </w:rPr>
        <w:t xml:space="preserve"> </w:t>
      </w:r>
      <w:r w:rsidRPr="00F82756">
        <w:rPr>
          <w:rFonts w:cs="Calibri"/>
        </w:rPr>
        <w:t>46, this written notice must outline:</w:t>
      </w:r>
    </w:p>
    <w:p w14:paraId="7F4E73AA" w14:textId="77777777" w:rsidR="00B6497A" w:rsidRPr="00F82756" w:rsidRDefault="00B6497A" w:rsidP="00782A96">
      <w:pPr>
        <w:pStyle w:val="ListParagraph"/>
        <w:keepNext/>
        <w:keepLines/>
        <w:numPr>
          <w:ilvl w:val="0"/>
          <w:numId w:val="32"/>
        </w:numPr>
        <w:rPr>
          <w:rFonts w:cs="Calibri"/>
        </w:rPr>
      </w:pPr>
      <w:r w:rsidRPr="00F82756">
        <w:rPr>
          <w:rFonts w:cs="Calibri"/>
        </w:rPr>
        <w:t>the intention to refuse the access application</w:t>
      </w:r>
      <w:r w:rsidR="007B0247" w:rsidRPr="00F82756">
        <w:rPr>
          <w:rStyle w:val="FootnoteReference"/>
          <w:rFonts w:cs="Calibri"/>
        </w:rPr>
        <w:footnoteReference w:id="103"/>
      </w:r>
    </w:p>
    <w:p w14:paraId="7FB83D83" w14:textId="77777777" w:rsidR="00B6497A" w:rsidRPr="00F82756" w:rsidRDefault="00B6497A" w:rsidP="00BF71FD">
      <w:pPr>
        <w:pStyle w:val="ListParagraph"/>
        <w:numPr>
          <w:ilvl w:val="0"/>
          <w:numId w:val="32"/>
        </w:numPr>
        <w:rPr>
          <w:rFonts w:cs="Calibri"/>
        </w:rPr>
      </w:pPr>
      <w:r w:rsidRPr="00F82756">
        <w:rPr>
          <w:rFonts w:cs="Calibri"/>
        </w:rPr>
        <w:t>the proposed reason for refusing the access application</w:t>
      </w:r>
      <w:r w:rsidR="007B0247" w:rsidRPr="00F82756">
        <w:rPr>
          <w:rFonts w:cs="Calibri"/>
        </w:rPr>
        <w:t>, as outlined in one or more of the following sections of the FOI Act:</w:t>
      </w:r>
      <w:r w:rsidR="007B0247" w:rsidRPr="00F82756">
        <w:rPr>
          <w:rStyle w:val="FootnoteReference"/>
          <w:rFonts w:cs="Calibri"/>
        </w:rPr>
        <w:footnoteReference w:id="104"/>
      </w:r>
    </w:p>
    <w:p w14:paraId="5A1CB510" w14:textId="77777777" w:rsidR="00B6497A" w:rsidRPr="00F82756" w:rsidRDefault="00B6497A" w:rsidP="00BF71FD">
      <w:pPr>
        <w:pStyle w:val="ListParagraph"/>
        <w:numPr>
          <w:ilvl w:val="1"/>
          <w:numId w:val="12"/>
        </w:numPr>
        <w:rPr>
          <w:rFonts w:cs="Calibri"/>
        </w:rPr>
      </w:pPr>
      <w:r w:rsidRPr="00F82756">
        <w:rPr>
          <w:rFonts w:cs="Calibri"/>
        </w:rPr>
        <w:t>s 43(1)(a)</w:t>
      </w:r>
    </w:p>
    <w:p w14:paraId="1A5B0500" w14:textId="77777777" w:rsidR="00B6497A" w:rsidRPr="00F82756" w:rsidRDefault="00B6497A" w:rsidP="00BF71FD">
      <w:pPr>
        <w:pStyle w:val="ListParagraph"/>
        <w:numPr>
          <w:ilvl w:val="1"/>
          <w:numId w:val="12"/>
        </w:numPr>
        <w:rPr>
          <w:rFonts w:cs="Calibri"/>
        </w:rPr>
      </w:pPr>
      <w:r w:rsidRPr="00F82756">
        <w:rPr>
          <w:rFonts w:cs="Calibri"/>
        </w:rPr>
        <w:t>s 43(1)(b)</w:t>
      </w:r>
    </w:p>
    <w:p w14:paraId="30DB90D7" w14:textId="77777777" w:rsidR="00B6497A" w:rsidRPr="00F82756" w:rsidRDefault="00B6497A" w:rsidP="00BF71FD">
      <w:pPr>
        <w:pStyle w:val="ListParagraph"/>
        <w:numPr>
          <w:ilvl w:val="1"/>
          <w:numId w:val="12"/>
        </w:numPr>
        <w:rPr>
          <w:rFonts w:cs="Calibri"/>
        </w:rPr>
      </w:pPr>
      <w:r w:rsidRPr="00F82756">
        <w:rPr>
          <w:rFonts w:cs="Calibri"/>
        </w:rPr>
        <w:t>s 43(1)(c)</w:t>
      </w:r>
    </w:p>
    <w:p w14:paraId="725058A7" w14:textId="77777777" w:rsidR="00B6497A" w:rsidRPr="00F82756" w:rsidRDefault="00B6497A" w:rsidP="00BF71FD">
      <w:pPr>
        <w:pStyle w:val="ListParagraph"/>
        <w:numPr>
          <w:ilvl w:val="1"/>
          <w:numId w:val="12"/>
        </w:numPr>
        <w:rPr>
          <w:rFonts w:cs="Calibri"/>
        </w:rPr>
      </w:pPr>
      <w:r w:rsidRPr="00F82756">
        <w:rPr>
          <w:rFonts w:cs="Calibri"/>
        </w:rPr>
        <w:t>s 43(1)(e), or</w:t>
      </w:r>
    </w:p>
    <w:p w14:paraId="0F65E2A0" w14:textId="77777777" w:rsidR="00B6497A" w:rsidRPr="00F82756" w:rsidRDefault="00B6497A" w:rsidP="00BF71FD">
      <w:pPr>
        <w:pStyle w:val="ListParagraph"/>
        <w:numPr>
          <w:ilvl w:val="1"/>
          <w:numId w:val="12"/>
        </w:numPr>
        <w:rPr>
          <w:rFonts w:cs="Calibri"/>
        </w:rPr>
      </w:pPr>
      <w:r w:rsidRPr="00F82756">
        <w:rPr>
          <w:rFonts w:cs="Calibri"/>
        </w:rPr>
        <w:t>s 43(1)(f)</w:t>
      </w:r>
    </w:p>
    <w:p w14:paraId="52B3D397" w14:textId="77777777" w:rsidR="00B6497A" w:rsidRPr="00F82756" w:rsidRDefault="00B6497A" w:rsidP="00BF71FD">
      <w:pPr>
        <w:pStyle w:val="ListParagraph"/>
        <w:numPr>
          <w:ilvl w:val="0"/>
          <w:numId w:val="32"/>
        </w:numPr>
        <w:rPr>
          <w:rFonts w:cs="Calibri"/>
        </w:rPr>
      </w:pPr>
      <w:r w:rsidRPr="00F82756">
        <w:rPr>
          <w:rFonts w:cs="Calibri"/>
        </w:rPr>
        <w:t xml:space="preserve">that the period during which the applicant may consult with the </w:t>
      </w:r>
      <w:r w:rsidR="00495254" w:rsidRPr="00F82756">
        <w:rPr>
          <w:rFonts w:cs="Calibri"/>
        </w:rPr>
        <w:t>respondent</w:t>
      </w:r>
      <w:r w:rsidRPr="00F82756">
        <w:rPr>
          <w:rFonts w:cs="Calibri"/>
        </w:rPr>
        <w:t xml:space="preserve"> is 10 working days after the applicant is given the consultation notice</w:t>
      </w:r>
      <w:r w:rsidR="00BA4A41" w:rsidRPr="00F82756">
        <w:rPr>
          <w:rFonts w:cs="Calibri"/>
        </w:rPr>
        <w:t>, unless otherwise agreed</w:t>
      </w:r>
      <w:r w:rsidR="00DA6280" w:rsidRPr="00F82756">
        <w:rPr>
          <w:rFonts w:cs="Calibri"/>
        </w:rPr>
        <w:t>.</w:t>
      </w:r>
      <w:r w:rsidR="007B0247" w:rsidRPr="00F82756">
        <w:rPr>
          <w:rStyle w:val="FootnoteReference"/>
          <w:rFonts w:cs="Calibri"/>
        </w:rPr>
        <w:footnoteReference w:id="105"/>
      </w:r>
    </w:p>
    <w:p w14:paraId="57C91BED" w14:textId="77777777" w:rsidR="008D5EAF" w:rsidRPr="00F82756" w:rsidRDefault="008D5EAF" w:rsidP="00AC555A">
      <w:pPr>
        <w:rPr>
          <w:rFonts w:cs="Calibri"/>
        </w:rPr>
      </w:pPr>
      <w:r w:rsidRPr="00F82756">
        <w:rPr>
          <w:rFonts w:cs="Calibri"/>
        </w:rPr>
        <w:t>Section 46(1)(b) also requires agencies to ensure they give the applicant a reasonable opportunity to consult with them and provide any additional information. They are also required to give the applicant any information which would assist them to make the application in a form that would remove the ground for refusal.</w:t>
      </w:r>
      <w:r w:rsidRPr="00F82756">
        <w:rPr>
          <w:rStyle w:val="FootnoteReference"/>
          <w:rFonts w:cs="Calibri"/>
        </w:rPr>
        <w:footnoteReference w:id="106"/>
      </w:r>
      <w:r w:rsidRPr="00F82756">
        <w:rPr>
          <w:rFonts w:cs="Calibri"/>
        </w:rPr>
        <w:t xml:space="preserve"> </w:t>
      </w:r>
    </w:p>
    <w:p w14:paraId="5941254B" w14:textId="77777777" w:rsidR="00BA4A41" w:rsidRPr="00F82756" w:rsidRDefault="00BA4A41" w:rsidP="00BA4A41">
      <w:pPr>
        <w:rPr>
          <w:rFonts w:cs="Calibri"/>
        </w:rPr>
      </w:pPr>
      <w:r w:rsidRPr="00F82756">
        <w:rPr>
          <w:rFonts w:cs="Calibri"/>
        </w:rPr>
        <w:t xml:space="preserve">These consultation requirements are designed to give applicants the opportunity to revise or narrow their access application so that it may be processed. </w:t>
      </w:r>
      <w:r w:rsidR="008D5EAF" w:rsidRPr="00F82756">
        <w:rPr>
          <w:rFonts w:cs="Calibri"/>
        </w:rPr>
        <w:t xml:space="preserve">After consultation, the applicant may give the </w:t>
      </w:r>
      <w:r w:rsidR="00495254" w:rsidRPr="00F82756">
        <w:rPr>
          <w:rFonts w:cs="Calibri"/>
        </w:rPr>
        <w:t>respondent</w:t>
      </w:r>
      <w:r w:rsidR="008D5EAF" w:rsidRPr="00F82756">
        <w:rPr>
          <w:rFonts w:cs="Calibri"/>
        </w:rPr>
        <w:t xml:space="preserve"> an amended application.</w:t>
      </w:r>
      <w:r w:rsidR="006F0982" w:rsidRPr="00F82756">
        <w:rPr>
          <w:rStyle w:val="FootnoteReference"/>
          <w:rFonts w:cs="Calibri"/>
        </w:rPr>
        <w:footnoteReference w:id="107"/>
      </w:r>
      <w:r w:rsidR="00531EF1" w:rsidRPr="00F82756">
        <w:rPr>
          <w:rFonts w:cs="Calibri"/>
        </w:rPr>
        <w:t xml:space="preserve"> In this case, the original application will be taken to have been made at the time the amended application is given.</w:t>
      </w:r>
      <w:r w:rsidR="00531EF1" w:rsidRPr="00F82756">
        <w:rPr>
          <w:rStyle w:val="FootnoteReference"/>
          <w:rFonts w:cs="Calibri"/>
        </w:rPr>
        <w:footnoteReference w:id="108"/>
      </w:r>
    </w:p>
    <w:p w14:paraId="3340920D" w14:textId="77777777" w:rsidR="00BA4A41" w:rsidRPr="00F82756" w:rsidRDefault="00BA4A41" w:rsidP="00BA4A41">
      <w:pPr>
        <w:rPr>
          <w:rFonts w:cs="Calibri"/>
        </w:rPr>
      </w:pPr>
      <w:r w:rsidRPr="00F82756">
        <w:rPr>
          <w:rFonts w:cs="Calibri"/>
        </w:rPr>
        <w:t>The Ombudsman encourages agencies to take a broad approach to assisting applicants during this consultation period in order to avoid the need to refuse the access application. In assisting the applicant</w:t>
      </w:r>
      <w:r w:rsidR="007C08E3" w:rsidRPr="00F82756">
        <w:rPr>
          <w:rFonts w:cs="Calibri"/>
        </w:rPr>
        <w:t xml:space="preserve"> and giving them a reasonable opportunity to consult</w:t>
      </w:r>
      <w:r w:rsidRPr="00F82756">
        <w:rPr>
          <w:rFonts w:cs="Calibri"/>
        </w:rPr>
        <w:t>, agencies should consider:</w:t>
      </w:r>
    </w:p>
    <w:p w14:paraId="4F2FD477" w14:textId="77777777" w:rsidR="007C08E3" w:rsidRPr="00F82756" w:rsidRDefault="007C08E3" w:rsidP="00BF71FD">
      <w:pPr>
        <w:pStyle w:val="ListParagraph"/>
        <w:numPr>
          <w:ilvl w:val="0"/>
          <w:numId w:val="32"/>
        </w:numPr>
        <w:rPr>
          <w:rFonts w:cs="Calibri"/>
        </w:rPr>
      </w:pPr>
      <w:r w:rsidRPr="00F82756">
        <w:rPr>
          <w:rFonts w:cs="Calibri"/>
        </w:rPr>
        <w:t>speaking with the applicant, if appropriate, to try to better understand what they are looking for and to help them amend or frame their application accordingly</w:t>
      </w:r>
    </w:p>
    <w:p w14:paraId="78F6A79A" w14:textId="77777777" w:rsidR="00BA4A41" w:rsidRPr="00F82756" w:rsidRDefault="00BA4A41" w:rsidP="00BF71FD">
      <w:pPr>
        <w:pStyle w:val="ListParagraph"/>
        <w:numPr>
          <w:ilvl w:val="0"/>
          <w:numId w:val="32"/>
        </w:numPr>
        <w:rPr>
          <w:rFonts w:cs="Calibri"/>
        </w:rPr>
      </w:pPr>
      <w:r w:rsidRPr="00F82756">
        <w:rPr>
          <w:rFonts w:cs="Calibri"/>
        </w:rPr>
        <w:t xml:space="preserve">describing the information the </w:t>
      </w:r>
      <w:r w:rsidR="00495254" w:rsidRPr="00F82756">
        <w:rPr>
          <w:rFonts w:cs="Calibri"/>
        </w:rPr>
        <w:t>respondent</w:t>
      </w:r>
      <w:r w:rsidRPr="00F82756">
        <w:rPr>
          <w:rFonts w:cs="Calibri"/>
        </w:rPr>
        <w:t xml:space="preserve"> considers the applicant </w:t>
      </w:r>
      <w:r w:rsidR="007C08E3" w:rsidRPr="00F82756">
        <w:rPr>
          <w:rFonts w:cs="Calibri"/>
        </w:rPr>
        <w:t xml:space="preserve">might </w:t>
      </w:r>
      <w:r w:rsidRPr="00F82756">
        <w:rPr>
          <w:rFonts w:cs="Calibri"/>
        </w:rPr>
        <w:t>want</w:t>
      </w:r>
    </w:p>
    <w:p w14:paraId="2988BF00" w14:textId="77777777" w:rsidR="00BA4A41" w:rsidRPr="00F82756" w:rsidRDefault="00BA4A41" w:rsidP="00BF71FD">
      <w:pPr>
        <w:pStyle w:val="ListParagraph"/>
        <w:numPr>
          <w:ilvl w:val="0"/>
          <w:numId w:val="32"/>
        </w:numPr>
        <w:rPr>
          <w:rFonts w:cs="Calibri"/>
        </w:rPr>
      </w:pPr>
      <w:r w:rsidRPr="00F82756">
        <w:rPr>
          <w:rFonts w:cs="Calibri"/>
        </w:rPr>
        <w:t>providing suggestions to the applicant such as reducing the time period covered</w:t>
      </w:r>
    </w:p>
    <w:p w14:paraId="7E1426CF" w14:textId="77777777" w:rsidR="006E7E3B" w:rsidRPr="00F82756" w:rsidRDefault="00BA4A41" w:rsidP="00BF71FD">
      <w:pPr>
        <w:pStyle w:val="ListParagraph"/>
        <w:numPr>
          <w:ilvl w:val="0"/>
          <w:numId w:val="32"/>
        </w:numPr>
        <w:rPr>
          <w:rFonts w:cs="Calibri"/>
        </w:rPr>
      </w:pPr>
      <w:r w:rsidRPr="00F82756">
        <w:rPr>
          <w:rFonts w:cs="Calibri"/>
        </w:rPr>
        <w:t>asking the applicant to be more specific</w:t>
      </w:r>
      <w:r w:rsidR="007C08E3" w:rsidRPr="00F82756">
        <w:rPr>
          <w:rFonts w:cs="Calibri"/>
        </w:rPr>
        <w:t>.</w:t>
      </w:r>
    </w:p>
    <w:p w14:paraId="6621BBCC" w14:textId="77777777" w:rsidR="00B6497A" w:rsidRPr="00CF1566" w:rsidRDefault="00B6497A" w:rsidP="007157E9">
      <w:pPr>
        <w:pBdr>
          <w:top w:val="single" w:sz="4" w:space="1" w:color="auto"/>
          <w:left w:val="single" w:sz="4" w:space="1" w:color="auto"/>
          <w:bottom w:val="single" w:sz="4" w:space="1" w:color="auto"/>
          <w:right w:val="single" w:sz="4" w:space="1" w:color="auto"/>
        </w:pBdr>
        <w:shd w:val="clear" w:color="auto" w:fill="D9E2F3" w:themeFill="accent5" w:themeFillTint="33"/>
        <w:rPr>
          <w:rFonts w:cs="Calibri"/>
          <w:b/>
        </w:rPr>
      </w:pPr>
      <w:r w:rsidRPr="00CF1566">
        <w:rPr>
          <w:rFonts w:cs="Calibri"/>
          <w:b/>
        </w:rPr>
        <w:t xml:space="preserve">Note: </w:t>
      </w:r>
    </w:p>
    <w:p w14:paraId="372E70D4" w14:textId="77777777" w:rsidR="00BA4A41" w:rsidRPr="00F82756" w:rsidRDefault="00B6497A" w:rsidP="007157E9">
      <w:pPr>
        <w:pStyle w:val="ListParagraph"/>
        <w:numPr>
          <w:ilvl w:val="0"/>
          <w:numId w:val="36"/>
        </w:numPr>
        <w:pBdr>
          <w:top w:val="single" w:sz="4" w:space="1" w:color="auto"/>
          <w:left w:val="single" w:sz="4" w:space="1" w:color="auto"/>
          <w:bottom w:val="single" w:sz="4" w:space="1" w:color="auto"/>
          <w:right w:val="single" w:sz="4" w:space="1" w:color="auto"/>
        </w:pBdr>
        <w:shd w:val="clear" w:color="auto" w:fill="D9E2F3" w:themeFill="accent5" w:themeFillTint="33"/>
        <w:rPr>
          <w:rFonts w:cs="Calibri"/>
        </w:rPr>
      </w:pPr>
      <w:r w:rsidRPr="00F82756">
        <w:rPr>
          <w:rFonts w:cs="Calibri"/>
        </w:rPr>
        <w:t>If the applicant amends their access application following a formal consultation notice, the</w:t>
      </w:r>
      <w:r w:rsidR="0096157F" w:rsidRPr="00F82756">
        <w:rPr>
          <w:rFonts w:cs="Calibri"/>
        </w:rPr>
        <w:t> </w:t>
      </w:r>
      <w:r w:rsidRPr="00F82756">
        <w:rPr>
          <w:rFonts w:cs="Calibri"/>
        </w:rPr>
        <w:t>processing period restarts from the date the revised access application is made.</w:t>
      </w:r>
      <w:r w:rsidR="007C08E3" w:rsidRPr="00F82756">
        <w:rPr>
          <w:rStyle w:val="FootnoteReference"/>
          <w:rFonts w:cs="Calibri"/>
        </w:rPr>
        <w:footnoteReference w:id="109"/>
      </w:r>
      <w:r w:rsidRPr="00F82756">
        <w:rPr>
          <w:rFonts w:cs="Calibri"/>
        </w:rPr>
        <w:t xml:space="preserve"> </w:t>
      </w:r>
    </w:p>
    <w:p w14:paraId="0BAB4831" w14:textId="77777777" w:rsidR="00B6497A" w:rsidRPr="00CF1566" w:rsidRDefault="00B6497A" w:rsidP="007157E9">
      <w:pPr>
        <w:pStyle w:val="ListParagraph"/>
        <w:numPr>
          <w:ilvl w:val="0"/>
          <w:numId w:val="36"/>
        </w:numPr>
        <w:pBdr>
          <w:top w:val="single" w:sz="4" w:space="1" w:color="auto"/>
          <w:left w:val="single" w:sz="4" w:space="1" w:color="auto"/>
          <w:bottom w:val="single" w:sz="4" w:space="1" w:color="auto"/>
          <w:right w:val="single" w:sz="4" w:space="1" w:color="auto"/>
        </w:pBdr>
        <w:shd w:val="clear" w:color="auto" w:fill="D9E2F3" w:themeFill="accent5" w:themeFillTint="33"/>
        <w:rPr>
          <w:rFonts w:asciiTheme="majorHAnsi" w:hAnsiTheme="majorHAnsi" w:cstheme="majorHAnsi"/>
        </w:rPr>
      </w:pPr>
      <w:r w:rsidRPr="00F82756">
        <w:rPr>
          <w:rFonts w:cs="Calibri"/>
        </w:rPr>
        <w:t xml:space="preserve">From this date, agencies have 20 working days to provide a decision on the revised access </w:t>
      </w:r>
      <w:r w:rsidRPr="00CF1566">
        <w:rPr>
          <w:rFonts w:asciiTheme="minorHAnsi" w:hAnsiTheme="minorHAnsi" w:cstheme="minorHAnsi"/>
        </w:rPr>
        <w:t>application.</w:t>
      </w:r>
      <w:r w:rsidRPr="00CF1566">
        <w:rPr>
          <w:rStyle w:val="FootnoteReference"/>
          <w:rFonts w:asciiTheme="minorHAnsi" w:hAnsiTheme="minorHAnsi" w:cstheme="minorHAnsi"/>
        </w:rPr>
        <w:footnoteReference w:id="110"/>
      </w:r>
    </w:p>
    <w:p w14:paraId="44FD24BE" w14:textId="77777777" w:rsidR="00CB5666" w:rsidRPr="00CF1566" w:rsidRDefault="00CB5666" w:rsidP="00BF71FD">
      <w:pPr>
        <w:pStyle w:val="Heading2"/>
        <w:numPr>
          <w:ilvl w:val="1"/>
          <w:numId w:val="23"/>
        </w:numPr>
        <w:ind w:hanging="792"/>
        <w:rPr>
          <w:rFonts w:asciiTheme="majorHAnsi" w:hAnsiTheme="majorHAnsi" w:cstheme="majorHAnsi"/>
        </w:rPr>
      </w:pPr>
      <w:bookmarkStart w:id="84" w:name="_Consultation_–_with_1"/>
      <w:bookmarkStart w:id="85" w:name="_Ref15975824"/>
      <w:bookmarkStart w:id="86" w:name="_Toc31637517"/>
      <w:bookmarkEnd w:id="84"/>
      <w:r w:rsidRPr="00CF1566">
        <w:rPr>
          <w:rFonts w:asciiTheme="majorHAnsi" w:hAnsiTheme="majorHAnsi" w:cstheme="majorHAnsi"/>
        </w:rPr>
        <w:lastRenderedPageBreak/>
        <w:t>Consultation – with third parties</w:t>
      </w:r>
      <w:bookmarkEnd w:id="85"/>
      <w:bookmarkEnd w:id="86"/>
    </w:p>
    <w:p w14:paraId="3E77558E" w14:textId="77777777" w:rsidR="00BA4A41" w:rsidRPr="00F82756" w:rsidRDefault="00BA4A41" w:rsidP="007157E9">
      <w:pPr>
        <w:ind w:right="-450"/>
        <w:rPr>
          <w:rFonts w:cs="Calibri"/>
        </w:rPr>
      </w:pPr>
      <w:r w:rsidRPr="00F82756">
        <w:rPr>
          <w:rFonts w:cs="Calibri"/>
        </w:rPr>
        <w:t xml:space="preserve">Before releasing information which </w:t>
      </w:r>
      <w:r w:rsidRPr="00F82756">
        <w:rPr>
          <w:rFonts w:cs="Calibri"/>
          <w:i/>
        </w:rPr>
        <w:t xml:space="preserve">may reasonably be expected to be of concern </w:t>
      </w:r>
      <w:r w:rsidRPr="00F82756">
        <w:rPr>
          <w:rFonts w:cs="Calibri"/>
        </w:rPr>
        <w:t xml:space="preserve">to </w:t>
      </w:r>
      <w:r w:rsidRPr="00F82756">
        <w:rPr>
          <w:rFonts w:cs="Calibri"/>
          <w:i/>
        </w:rPr>
        <w:t>a relevant third party</w:t>
      </w:r>
      <w:r w:rsidR="00652321">
        <w:rPr>
          <w:rFonts w:cs="Calibri"/>
        </w:rPr>
        <w:t>,</w:t>
      </w:r>
      <w:r w:rsidR="00652321">
        <w:rPr>
          <w:rFonts w:cs="Calibri"/>
        </w:rPr>
        <w:br/>
      </w:r>
      <w:r w:rsidRPr="00F82756">
        <w:rPr>
          <w:rFonts w:cs="Calibri"/>
        </w:rPr>
        <w:t xml:space="preserve">s 38 provides </w:t>
      </w:r>
      <w:r w:rsidR="00871D33" w:rsidRPr="00F82756">
        <w:rPr>
          <w:rFonts w:cs="Calibri"/>
        </w:rPr>
        <w:t xml:space="preserve">that the respondent </w:t>
      </w:r>
      <w:r w:rsidR="007C08E3" w:rsidRPr="00F82756">
        <w:rPr>
          <w:rFonts w:cs="Calibri"/>
        </w:rPr>
        <w:t xml:space="preserve">must take reasonable steps to consult with </w:t>
      </w:r>
      <w:r w:rsidR="00605C25" w:rsidRPr="00F82756">
        <w:rPr>
          <w:rFonts w:cs="Calibri"/>
        </w:rPr>
        <w:t>the third party</w:t>
      </w:r>
      <w:r w:rsidRPr="00F82756">
        <w:rPr>
          <w:rFonts w:cs="Calibri"/>
        </w:rPr>
        <w:t xml:space="preserve">. </w:t>
      </w:r>
    </w:p>
    <w:p w14:paraId="0319FBD6" w14:textId="77777777" w:rsidR="003603C2" w:rsidRPr="00F82756" w:rsidRDefault="00BA4A41" w:rsidP="00D04990">
      <w:pPr>
        <w:ind w:right="-448"/>
        <w:rPr>
          <w:rFonts w:cs="Calibri"/>
          <w:color w:val="000000"/>
        </w:rPr>
      </w:pPr>
      <w:r w:rsidRPr="00F82756">
        <w:rPr>
          <w:rFonts w:cs="Calibri"/>
          <w:color w:val="000000"/>
        </w:rPr>
        <w:t xml:space="preserve">Such consultation processes are important as they </w:t>
      </w:r>
      <w:r w:rsidR="00CB5666" w:rsidRPr="00F82756">
        <w:rPr>
          <w:rFonts w:cs="Calibri"/>
          <w:color w:val="000000"/>
        </w:rPr>
        <w:t>ensure that third parties have an opportunity to express any concerns they may have about the disclosure of the information</w:t>
      </w:r>
      <w:r w:rsidR="00E94EE8">
        <w:rPr>
          <w:rFonts w:cs="Calibri"/>
        </w:rPr>
        <w:t>—</w:t>
      </w:r>
      <w:r w:rsidR="006B205F">
        <w:rPr>
          <w:rFonts w:cs="Calibri"/>
        </w:rPr>
        <w:t>t</w:t>
      </w:r>
      <w:r w:rsidRPr="00F82756">
        <w:rPr>
          <w:rFonts w:cs="Calibri"/>
          <w:color w:val="000000"/>
        </w:rPr>
        <w:t>hat is, to explain why the information may in fact be contrary to the public interest information for reasons not otherwise apparent</w:t>
      </w:r>
      <w:r w:rsidR="00CB5666" w:rsidRPr="00F82756">
        <w:rPr>
          <w:rFonts w:cs="Calibri"/>
          <w:color w:val="000000"/>
        </w:rPr>
        <w:t>.</w:t>
      </w:r>
      <w:r w:rsidRPr="00F82756">
        <w:rPr>
          <w:rFonts w:cs="Calibri"/>
          <w:color w:val="000000"/>
        </w:rPr>
        <w:t xml:space="preserve"> </w:t>
      </w:r>
    </w:p>
    <w:p w14:paraId="16DEECA7" w14:textId="77777777" w:rsidR="006A35E4" w:rsidRPr="00F82756" w:rsidRDefault="00BA4A41" w:rsidP="00D04990">
      <w:pPr>
        <w:ind w:right="-589"/>
        <w:rPr>
          <w:rFonts w:cs="Calibri"/>
          <w:color w:val="000000"/>
        </w:rPr>
      </w:pPr>
      <w:r w:rsidRPr="00F82756">
        <w:rPr>
          <w:rFonts w:cs="Calibri"/>
          <w:color w:val="000000"/>
        </w:rPr>
        <w:t xml:space="preserve">They are designed to ensure the decision-maker balances the interests of the </w:t>
      </w:r>
      <w:r w:rsidR="00CB5666" w:rsidRPr="00F82756">
        <w:rPr>
          <w:rFonts w:cs="Calibri"/>
          <w:color w:val="000000"/>
        </w:rPr>
        <w:t xml:space="preserve">FOI applicant with </w:t>
      </w:r>
      <w:r w:rsidRPr="00F82756">
        <w:rPr>
          <w:rFonts w:cs="Calibri"/>
          <w:color w:val="000000"/>
        </w:rPr>
        <w:t xml:space="preserve">the </w:t>
      </w:r>
      <w:r w:rsidR="007C08E3" w:rsidRPr="00F82756">
        <w:rPr>
          <w:rFonts w:cs="Calibri"/>
          <w:color w:val="000000"/>
        </w:rPr>
        <w:t xml:space="preserve">rights of the third party. </w:t>
      </w:r>
      <w:r w:rsidR="004E0D4F" w:rsidRPr="00F82756">
        <w:rPr>
          <w:rFonts w:cs="Calibri"/>
          <w:color w:val="000000"/>
        </w:rPr>
        <w:t>A third party, who is consulted under s 38, also has review rights in respect of a decision adverse to their interests.</w:t>
      </w:r>
    </w:p>
    <w:p w14:paraId="01298716" w14:textId="77777777" w:rsidR="00BA4A41" w:rsidRPr="00CF1566" w:rsidRDefault="00BA4A41" w:rsidP="00AC555A">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CF1566">
        <w:rPr>
          <w:rFonts w:cs="Calibri"/>
          <w:b/>
        </w:rPr>
        <w:t xml:space="preserve">Note: </w:t>
      </w:r>
    </w:p>
    <w:p w14:paraId="312FF4E4" w14:textId="77777777" w:rsidR="00BA4A41" w:rsidRPr="00F82756" w:rsidRDefault="00BA4A41" w:rsidP="00AC555A">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Consultation is not required if the information officer has already formed a clear view that all of the information reasonably expected to be of concern to </w:t>
      </w:r>
      <w:r w:rsidR="001C50CF" w:rsidRPr="00F82756">
        <w:rPr>
          <w:rFonts w:cs="Calibri"/>
        </w:rPr>
        <w:t xml:space="preserve">the third party </w:t>
      </w:r>
      <w:r w:rsidRPr="00F82756">
        <w:rPr>
          <w:rFonts w:cs="Calibri"/>
        </w:rPr>
        <w:t>is contrary to the public interest information.</w:t>
      </w:r>
      <w:r w:rsidRPr="00F82756">
        <w:rPr>
          <w:rStyle w:val="FootnoteReference"/>
          <w:rFonts w:cs="Calibri"/>
        </w:rPr>
        <w:footnoteReference w:id="111"/>
      </w:r>
    </w:p>
    <w:p w14:paraId="17D29484" w14:textId="77777777" w:rsidR="00BA4A41" w:rsidRPr="00F82756" w:rsidRDefault="00BA4A41" w:rsidP="00AC555A">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Agencies are, however, reminded of the pro-disclosure bias within the FOI Act, and that</w:t>
      </w:r>
      <w:r w:rsidR="00574B2E" w:rsidRPr="00F82756">
        <w:rPr>
          <w:rFonts w:cs="Calibri"/>
        </w:rPr>
        <w:t xml:space="preserve"> it</w:t>
      </w:r>
      <w:r w:rsidRPr="00F82756">
        <w:rPr>
          <w:rFonts w:cs="Calibri"/>
        </w:rPr>
        <w:t xml:space="preserve"> is not appropriate to refuse access to information simply to avoid consultation. Where this is an issue, agencies are instead encouraged to negotiate the scope of the application with the applicant, and seek their agreement to exclude any information of concern to a third party</w:t>
      </w:r>
      <w:r w:rsidR="00FF3559">
        <w:rPr>
          <w:rFonts w:cs="Calibri"/>
        </w:rPr>
        <w:t>—</w:t>
      </w:r>
      <w:r w:rsidRPr="00F82756">
        <w:rPr>
          <w:rFonts w:cs="Calibri"/>
        </w:rPr>
        <w:t xml:space="preserve">particularly if </w:t>
      </w:r>
      <w:r w:rsidR="000A6B32" w:rsidRPr="00F82756">
        <w:rPr>
          <w:rFonts w:cs="Calibri"/>
        </w:rPr>
        <w:t xml:space="preserve">the information is </w:t>
      </w:r>
      <w:r w:rsidRPr="00F82756">
        <w:rPr>
          <w:rFonts w:cs="Calibri"/>
        </w:rPr>
        <w:t>not central to the purpose of the applicant’s request.</w:t>
      </w:r>
    </w:p>
    <w:p w14:paraId="04984816" w14:textId="77777777" w:rsidR="007157E9" w:rsidRPr="00F82756" w:rsidRDefault="00BA4A41" w:rsidP="0096157F">
      <w:pPr>
        <w:keepNext/>
        <w:keepLines/>
        <w:ind w:right="-306"/>
        <w:rPr>
          <w:rFonts w:cs="Calibri"/>
        </w:rPr>
      </w:pPr>
      <w:r w:rsidRPr="00F82756">
        <w:rPr>
          <w:rFonts w:cs="Calibri"/>
        </w:rPr>
        <w:t xml:space="preserve">A </w:t>
      </w:r>
      <w:r w:rsidRPr="00F82756">
        <w:rPr>
          <w:rFonts w:cs="Calibri"/>
          <w:i/>
        </w:rPr>
        <w:t>relevant third party</w:t>
      </w:r>
      <w:r w:rsidRPr="00F82756">
        <w:rPr>
          <w:rFonts w:cs="Calibri"/>
        </w:rPr>
        <w:t xml:space="preserve"> is defined by s 38(1)</w:t>
      </w:r>
      <w:r w:rsidR="009B2FBD" w:rsidRPr="00F82756">
        <w:rPr>
          <w:rFonts w:cs="Calibri"/>
        </w:rPr>
        <w:t>(b)</w:t>
      </w:r>
      <w:r w:rsidRPr="00F82756">
        <w:rPr>
          <w:rFonts w:cs="Calibri"/>
        </w:rPr>
        <w:t xml:space="preserve"> as a person or another entity other than the Territory</w:t>
      </w:r>
      <w:r w:rsidR="00A8245A" w:rsidRPr="00F82756">
        <w:rPr>
          <w:rFonts w:cs="Calibri"/>
        </w:rPr>
        <w:t xml:space="preserve"> to whom disclosure of the information may reasonably be expected to be of concern</w:t>
      </w:r>
      <w:r w:rsidRPr="00F82756">
        <w:rPr>
          <w:rFonts w:cs="Calibri"/>
        </w:rPr>
        <w:t xml:space="preserve">. </w:t>
      </w:r>
    </w:p>
    <w:p w14:paraId="611231B2" w14:textId="77777777" w:rsidR="00BA4A41" w:rsidRPr="00F82756" w:rsidRDefault="00BA4A41" w:rsidP="0096157F">
      <w:pPr>
        <w:keepNext/>
        <w:keepLines/>
        <w:ind w:right="-306"/>
        <w:rPr>
          <w:rFonts w:cs="Calibri"/>
        </w:rPr>
      </w:pPr>
      <w:r w:rsidRPr="00F82756">
        <w:rPr>
          <w:rFonts w:cs="Calibri"/>
        </w:rPr>
        <w:t xml:space="preserve">The FOI Act then sets out specific circumstances </w:t>
      </w:r>
      <w:r w:rsidR="00370149" w:rsidRPr="00F82756">
        <w:rPr>
          <w:rFonts w:cs="Calibri"/>
        </w:rPr>
        <w:t xml:space="preserve">where </w:t>
      </w:r>
      <w:r w:rsidR="00F93ABB" w:rsidRPr="00F82756">
        <w:rPr>
          <w:rFonts w:cs="Calibri"/>
        </w:rPr>
        <w:t>g</w:t>
      </w:r>
      <w:r w:rsidRPr="00F82756">
        <w:rPr>
          <w:rFonts w:cs="Calibri"/>
        </w:rPr>
        <w:t>overnment information may reasonably be expected to be of concern</w:t>
      </w:r>
      <w:r w:rsidR="008141CF">
        <w:rPr>
          <w:rFonts w:cs="Calibri"/>
        </w:rPr>
        <w:t>—</w:t>
      </w:r>
      <w:r w:rsidRPr="00F82756">
        <w:rPr>
          <w:rFonts w:cs="Calibri"/>
        </w:rPr>
        <w:t>that is, situations where consultation will be required if the decision-maker considers that in the circumstances</w:t>
      </w:r>
      <w:r w:rsidR="009B2FBD" w:rsidRPr="00F82756">
        <w:rPr>
          <w:rFonts w:cs="Calibri"/>
        </w:rPr>
        <w:t>,</w:t>
      </w:r>
      <w:r w:rsidRPr="00F82756">
        <w:rPr>
          <w:rFonts w:cs="Calibri"/>
        </w:rPr>
        <w:t xml:space="preserve"> disclosure may reasonably be of concern to the third party. </w:t>
      </w:r>
    </w:p>
    <w:p w14:paraId="1209569E" w14:textId="77777777" w:rsidR="00BA4A41" w:rsidRPr="00F82756" w:rsidRDefault="00BA4A41" w:rsidP="00D04990">
      <w:pPr>
        <w:ind w:right="-589"/>
        <w:rPr>
          <w:rFonts w:cs="Calibri"/>
        </w:rPr>
      </w:pPr>
      <w:r w:rsidRPr="00F82756">
        <w:rPr>
          <w:rFonts w:cs="Calibri"/>
        </w:rPr>
        <w:t>‘Concern’ is not defined in the FOI Act and hence, should be gi</w:t>
      </w:r>
      <w:r w:rsidR="00487AD0">
        <w:rPr>
          <w:rFonts w:cs="Calibri"/>
        </w:rPr>
        <w:t>ven its ordinary meaning—</w:t>
      </w:r>
      <w:r w:rsidRPr="00F82756">
        <w:rPr>
          <w:rFonts w:cs="Calibri"/>
        </w:rPr>
        <w:t>that is, a matter that engages a person's attention, interest, or care, or that affects a person's welfare or happiness.</w:t>
      </w:r>
      <w:r w:rsidR="00063DD7" w:rsidRPr="00F82756">
        <w:rPr>
          <w:rStyle w:val="FootnoteReference"/>
          <w:rFonts w:cs="Calibri"/>
        </w:rPr>
        <w:footnoteReference w:id="112"/>
      </w:r>
      <w:r w:rsidRPr="00F82756">
        <w:rPr>
          <w:rFonts w:cs="Calibri"/>
        </w:rPr>
        <w:t xml:space="preserve"> </w:t>
      </w:r>
    </w:p>
    <w:p w14:paraId="0B4C9836" w14:textId="77777777" w:rsidR="00BA4A41" w:rsidRPr="00F82756" w:rsidRDefault="00BA4A41" w:rsidP="003603C2">
      <w:pPr>
        <w:rPr>
          <w:rFonts w:cs="Calibri"/>
        </w:rPr>
      </w:pPr>
      <w:r w:rsidRPr="00F82756">
        <w:rPr>
          <w:rFonts w:cs="Calibri"/>
        </w:rPr>
        <w:t xml:space="preserve">The Ombudsman considers that disclosure would, however, need to be more than of mere interest to the relevant third party for consultation to be required. </w:t>
      </w:r>
      <w:r w:rsidR="003603C2" w:rsidRPr="00F82756">
        <w:rPr>
          <w:rFonts w:cs="Calibri"/>
        </w:rPr>
        <w:t xml:space="preserve">There must also be some sort of rational basis for </w:t>
      </w:r>
      <w:r w:rsidR="00F97148" w:rsidRPr="00F82756">
        <w:rPr>
          <w:rFonts w:cs="Calibri"/>
        </w:rPr>
        <w:t xml:space="preserve">potential </w:t>
      </w:r>
      <w:r w:rsidR="003603C2" w:rsidRPr="00F82756">
        <w:rPr>
          <w:rFonts w:cs="Calibri"/>
        </w:rPr>
        <w:t>concern.</w:t>
      </w:r>
    </w:p>
    <w:p w14:paraId="1477F48F" w14:textId="77777777" w:rsidR="003603C2" w:rsidRPr="00F82756" w:rsidRDefault="003603C2" w:rsidP="003603C2">
      <w:pPr>
        <w:ind w:right="-448"/>
        <w:rPr>
          <w:rFonts w:cs="Calibri"/>
        </w:rPr>
      </w:pPr>
      <w:r w:rsidRPr="00F82756">
        <w:rPr>
          <w:rFonts w:cs="Calibri"/>
        </w:rPr>
        <w:t xml:space="preserve">The consultation scenarios provided for under the FOI Act are outlined below, as well as examples of situations in which information may reasonably not be expected to be of concern. </w:t>
      </w:r>
    </w:p>
    <w:p w14:paraId="58EDDA7B" w14:textId="77777777" w:rsidR="005873C0" w:rsidRDefault="00BA4A41" w:rsidP="00782A96">
      <w:pPr>
        <w:pStyle w:val="ListParagraph"/>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0" w:right="-28"/>
        <w:contextualSpacing w:val="0"/>
        <w:rPr>
          <w:rFonts w:cs="Calibri"/>
          <w:b/>
        </w:rPr>
      </w:pPr>
      <w:r w:rsidRPr="00CF1566">
        <w:rPr>
          <w:rFonts w:cs="Calibri"/>
          <w:b/>
        </w:rPr>
        <w:lastRenderedPageBreak/>
        <w:t xml:space="preserve">Note: </w:t>
      </w:r>
    </w:p>
    <w:p w14:paraId="37E373EE" w14:textId="77777777" w:rsidR="005873C0" w:rsidRDefault="003603C2" w:rsidP="00782A96">
      <w:pPr>
        <w:pStyle w:val="ListParagraph"/>
        <w:keepNext/>
        <w:keepLines/>
        <w:numPr>
          <w:ilvl w:val="0"/>
          <w:numId w:val="105"/>
        </w:numPr>
        <w:pBdr>
          <w:top w:val="single" w:sz="4" w:space="1" w:color="auto"/>
          <w:left w:val="single" w:sz="4" w:space="4" w:color="auto"/>
          <w:bottom w:val="single" w:sz="4" w:space="1" w:color="auto"/>
          <w:right w:val="single" w:sz="4" w:space="4" w:color="auto"/>
        </w:pBdr>
        <w:shd w:val="clear" w:color="auto" w:fill="D9E2F3" w:themeFill="accent5" w:themeFillTint="33"/>
        <w:ind w:left="360" w:right="-28"/>
        <w:rPr>
          <w:rFonts w:cs="Calibri"/>
        </w:rPr>
      </w:pPr>
      <w:r w:rsidRPr="005873C0">
        <w:rPr>
          <w:rFonts w:cs="Calibri"/>
        </w:rPr>
        <w:t>When consulting with third parties, the decision-maker is obtaining the third party’s views</w:t>
      </w:r>
      <w:r w:rsidR="00346812">
        <w:rPr>
          <w:rFonts w:cs="Calibri"/>
        </w:rPr>
        <w:t>—</w:t>
      </w:r>
      <w:r w:rsidRPr="005873C0">
        <w:rPr>
          <w:rFonts w:cs="Calibri"/>
        </w:rPr>
        <w:t>not seeking their permission to disclose the information consulted on. The purpose of consultation is to assist the decision-maker in deciding whether to disclose the information in response to an access application.</w:t>
      </w:r>
    </w:p>
    <w:p w14:paraId="2BE343BC" w14:textId="77777777" w:rsidR="003603C2" w:rsidRPr="005873C0" w:rsidRDefault="00652F45" w:rsidP="00782A96">
      <w:pPr>
        <w:pStyle w:val="ListParagraph"/>
        <w:keepNext/>
        <w:keepLines/>
        <w:numPr>
          <w:ilvl w:val="0"/>
          <w:numId w:val="105"/>
        </w:numPr>
        <w:pBdr>
          <w:top w:val="single" w:sz="4" w:space="1" w:color="auto"/>
          <w:left w:val="single" w:sz="4" w:space="4" w:color="auto"/>
          <w:bottom w:val="single" w:sz="4" w:space="1" w:color="auto"/>
          <w:right w:val="single" w:sz="4" w:space="4" w:color="auto"/>
        </w:pBdr>
        <w:shd w:val="clear" w:color="auto" w:fill="D9E2F3" w:themeFill="accent5" w:themeFillTint="33"/>
        <w:ind w:left="360" w:right="-28"/>
        <w:contextualSpacing w:val="0"/>
        <w:rPr>
          <w:rFonts w:cs="Calibri"/>
          <w:b/>
        </w:rPr>
      </w:pPr>
      <w:r w:rsidRPr="005873C0">
        <w:rPr>
          <w:rFonts w:cs="Calibri"/>
        </w:rPr>
        <w:t>In the event the decision</w:t>
      </w:r>
      <w:r w:rsidR="00D93668" w:rsidRPr="005873C0">
        <w:rPr>
          <w:rFonts w:cs="Calibri"/>
        </w:rPr>
        <w:t>-</w:t>
      </w:r>
      <w:r w:rsidRPr="005873C0">
        <w:rPr>
          <w:rFonts w:cs="Calibri"/>
        </w:rPr>
        <w:t>maker decides to release the information against the objections of the third party, the third party has rights to seek review of the decision.</w:t>
      </w:r>
      <w:r w:rsidRPr="00F82756">
        <w:rPr>
          <w:rStyle w:val="FootnoteReference"/>
          <w:rFonts w:cs="Calibri"/>
        </w:rPr>
        <w:footnoteReference w:id="113"/>
      </w:r>
    </w:p>
    <w:p w14:paraId="48AA47B5" w14:textId="77777777" w:rsidR="00CB5666" w:rsidRPr="00F82756" w:rsidRDefault="00CB5666" w:rsidP="00CB5666">
      <w:pPr>
        <w:pStyle w:val="Heading4"/>
        <w:rPr>
          <w:rFonts w:ascii="Calibri" w:hAnsi="Calibri" w:cs="Calibri"/>
        </w:rPr>
      </w:pPr>
      <w:r w:rsidRPr="00F82756">
        <w:rPr>
          <w:rFonts w:ascii="Calibri" w:hAnsi="Calibri" w:cs="Calibri"/>
        </w:rPr>
        <w:t>Individuals</w:t>
      </w:r>
    </w:p>
    <w:p w14:paraId="478DBE60" w14:textId="77777777" w:rsidR="00CB5666" w:rsidRPr="00F82756" w:rsidRDefault="00BA4A41" w:rsidP="00CB5666">
      <w:pPr>
        <w:rPr>
          <w:rFonts w:cs="Calibri"/>
        </w:rPr>
      </w:pPr>
      <w:r w:rsidRPr="00F82756">
        <w:rPr>
          <w:rFonts w:cs="Calibri"/>
        </w:rPr>
        <w:t>If the third party is an individual, the FOI</w:t>
      </w:r>
      <w:r w:rsidR="00146381" w:rsidRPr="00F82756">
        <w:rPr>
          <w:rFonts w:cs="Calibri"/>
        </w:rPr>
        <w:t xml:space="preserve"> Act</w:t>
      </w:r>
      <w:r w:rsidRPr="00F82756">
        <w:rPr>
          <w:rFonts w:cs="Calibri"/>
        </w:rPr>
        <w:t xml:space="preserve"> provides that government information may </w:t>
      </w:r>
      <w:r w:rsidR="00EC5AA8" w:rsidRPr="00F82756">
        <w:rPr>
          <w:rFonts w:cs="Calibri"/>
        </w:rPr>
        <w:t>reasonably be expected to be of</w:t>
      </w:r>
      <w:r w:rsidR="00CB5666" w:rsidRPr="00F82756">
        <w:rPr>
          <w:rFonts w:cs="Calibri"/>
        </w:rPr>
        <w:t xml:space="preserve"> concern if:</w:t>
      </w:r>
    </w:p>
    <w:p w14:paraId="23CD37A0" w14:textId="77777777" w:rsidR="00CB5666" w:rsidRPr="00F82756" w:rsidRDefault="00BA4A41" w:rsidP="00BF71FD">
      <w:pPr>
        <w:pStyle w:val="ListParagraph"/>
        <w:numPr>
          <w:ilvl w:val="0"/>
          <w:numId w:val="21"/>
        </w:numPr>
        <w:rPr>
          <w:rFonts w:cs="Calibri"/>
        </w:rPr>
      </w:pPr>
      <w:r w:rsidRPr="00F82756">
        <w:rPr>
          <w:rFonts w:cs="Calibri"/>
        </w:rPr>
        <w:t xml:space="preserve">it is </w:t>
      </w:r>
      <w:r w:rsidR="00CB5666" w:rsidRPr="00F82756">
        <w:rPr>
          <w:rFonts w:cs="Calibri"/>
        </w:rPr>
        <w:t xml:space="preserve">personal information about the individual, or </w:t>
      </w:r>
    </w:p>
    <w:p w14:paraId="12DBCB4C" w14:textId="77777777" w:rsidR="00C32294" w:rsidRPr="00F82756" w:rsidRDefault="00CB5666" w:rsidP="00BF71FD">
      <w:pPr>
        <w:pStyle w:val="ListParagraph"/>
        <w:numPr>
          <w:ilvl w:val="0"/>
          <w:numId w:val="21"/>
        </w:numPr>
        <w:rPr>
          <w:rFonts w:cs="Calibri"/>
        </w:rPr>
      </w:pPr>
      <w:r w:rsidRPr="00F82756">
        <w:rPr>
          <w:rFonts w:cs="Calibri"/>
        </w:rPr>
        <w:t xml:space="preserve">the disclosure would, or could reasonably be expected to, affect the person’s rights under the </w:t>
      </w:r>
      <w:hyperlink r:id="rId36" w:history="1">
        <w:r w:rsidRPr="00F82756">
          <w:rPr>
            <w:rStyle w:val="Hyperlink"/>
            <w:rFonts w:cs="Calibri"/>
            <w:i/>
          </w:rPr>
          <w:t>Human Rights Act 2004</w:t>
        </w:r>
      </w:hyperlink>
      <w:r w:rsidR="00EF36E4" w:rsidRPr="00F82756">
        <w:rPr>
          <w:rFonts w:cs="Calibri"/>
        </w:rPr>
        <w:t xml:space="preserve"> (HR Act)</w:t>
      </w:r>
      <w:r w:rsidR="00D45E8B" w:rsidRPr="00F82756">
        <w:rPr>
          <w:rFonts w:cs="Calibri"/>
          <w:i/>
        </w:rPr>
        <w:t>.</w:t>
      </w:r>
      <w:r w:rsidR="00652F45" w:rsidRPr="00F82756">
        <w:rPr>
          <w:rStyle w:val="FootnoteReference"/>
          <w:rFonts w:cs="Calibri"/>
          <w:i/>
        </w:rPr>
        <w:footnoteReference w:id="114"/>
      </w:r>
    </w:p>
    <w:p w14:paraId="1512D1BE" w14:textId="77777777" w:rsidR="00CB5666" w:rsidRPr="00F82756" w:rsidRDefault="00CB5666" w:rsidP="004E0D4F">
      <w:pPr>
        <w:keepNext/>
        <w:keepLines/>
        <w:rPr>
          <w:rFonts w:cs="Calibri"/>
        </w:rPr>
      </w:pPr>
      <w:r w:rsidRPr="00F82756">
        <w:rPr>
          <w:rFonts w:cs="Calibri"/>
        </w:rPr>
        <w:t>‘Personal information’ is defined in the Dictionary to the FOI Act as:</w:t>
      </w:r>
    </w:p>
    <w:p w14:paraId="0E05232B" w14:textId="77777777" w:rsidR="00CB5666" w:rsidRPr="00F82756" w:rsidRDefault="00CB5666" w:rsidP="004E0D4F">
      <w:pPr>
        <w:pStyle w:val="ListParagraph"/>
        <w:keepNext/>
        <w:keepLines/>
        <w:numPr>
          <w:ilvl w:val="0"/>
          <w:numId w:val="21"/>
        </w:numPr>
        <w:ind w:right="-448"/>
        <w:rPr>
          <w:rFonts w:cs="Calibri"/>
        </w:rPr>
      </w:pPr>
      <w:r w:rsidRPr="00F82756">
        <w:rPr>
          <w:rFonts w:cs="Calibri"/>
        </w:rPr>
        <w:t xml:space="preserve">information or an opinion (including information forming part of a database), whether true or not, about an individual whose identity is apparent, or can reasonably be ascertained, from the information or opinion; but </w:t>
      </w:r>
    </w:p>
    <w:p w14:paraId="7622E47C" w14:textId="77777777" w:rsidR="00CB5666" w:rsidRPr="00F82756" w:rsidRDefault="00CB5666" w:rsidP="004E0D4F">
      <w:pPr>
        <w:pStyle w:val="ListParagraph"/>
        <w:keepNext/>
        <w:keepLines/>
        <w:numPr>
          <w:ilvl w:val="0"/>
          <w:numId w:val="21"/>
        </w:numPr>
        <w:rPr>
          <w:rFonts w:cs="Calibri"/>
        </w:rPr>
      </w:pPr>
      <w:r w:rsidRPr="00F82756">
        <w:rPr>
          <w:rFonts w:cs="Calibri"/>
        </w:rPr>
        <w:t xml:space="preserve">for an individual who is or has been an officer of an agency or staff member of a Minister, </w:t>
      </w:r>
      <w:r w:rsidR="00B336F2" w:rsidRPr="00F82756">
        <w:rPr>
          <w:rFonts w:cs="Calibri"/>
        </w:rPr>
        <w:br/>
      </w:r>
      <w:r w:rsidRPr="00F82756">
        <w:rPr>
          <w:rFonts w:cs="Calibri"/>
        </w:rPr>
        <w:t xml:space="preserve">does not include information about the individual’s positions or functions as an officer or staff member, or things done by the individual in exercising functions as an officer or staff member.  </w:t>
      </w:r>
    </w:p>
    <w:p w14:paraId="33A46E45" w14:textId="77777777" w:rsidR="00BA4A41" w:rsidRPr="00F82756" w:rsidRDefault="00BA4A41" w:rsidP="00BA4A41">
      <w:pPr>
        <w:ind w:right="-306"/>
        <w:rPr>
          <w:rFonts w:cs="Calibri"/>
        </w:rPr>
      </w:pPr>
      <w:r w:rsidRPr="00F82756">
        <w:rPr>
          <w:rFonts w:cs="Calibri"/>
        </w:rPr>
        <w:t xml:space="preserve">The Ombudsman considers that where personal information about the individual is included and the decision-maker is considering releasing this information, consultation would generally be required. </w:t>
      </w:r>
    </w:p>
    <w:p w14:paraId="46272568" w14:textId="77777777" w:rsidR="00BA4A41" w:rsidRPr="00F82756" w:rsidRDefault="00BA4A41" w:rsidP="00F54061">
      <w:pPr>
        <w:keepNext/>
        <w:keepLines/>
        <w:ind w:right="-306"/>
        <w:rPr>
          <w:rFonts w:cs="Calibri"/>
        </w:rPr>
      </w:pPr>
      <w:r w:rsidRPr="00F82756">
        <w:rPr>
          <w:rFonts w:cs="Calibri"/>
        </w:rPr>
        <w:t xml:space="preserve">There may, however, be cases </w:t>
      </w:r>
      <w:r w:rsidR="00CB5666" w:rsidRPr="00F82756">
        <w:rPr>
          <w:rFonts w:cs="Calibri"/>
        </w:rPr>
        <w:t>in which the disclosure of personal information about an individual could not reasonably be expected to be ‘of concern’ to the person. For example</w:t>
      </w:r>
      <w:r w:rsidRPr="00F82756">
        <w:rPr>
          <w:rFonts w:cs="Calibri"/>
        </w:rPr>
        <w:t>, where:</w:t>
      </w:r>
    </w:p>
    <w:p w14:paraId="66D2E68A" w14:textId="77777777" w:rsidR="00BA4A41" w:rsidRPr="00F82756" w:rsidRDefault="00CB5666" w:rsidP="00F54061">
      <w:pPr>
        <w:pStyle w:val="ListParagraph"/>
        <w:keepNext/>
        <w:keepLines/>
        <w:numPr>
          <w:ilvl w:val="0"/>
          <w:numId w:val="39"/>
        </w:numPr>
        <w:ind w:right="-306"/>
        <w:rPr>
          <w:rFonts w:cs="Calibri"/>
        </w:rPr>
      </w:pPr>
      <w:r w:rsidRPr="00F82756">
        <w:rPr>
          <w:rFonts w:cs="Calibri"/>
        </w:rPr>
        <w:t xml:space="preserve">the information about the person is already </w:t>
      </w:r>
      <w:r w:rsidR="00772AF9" w:rsidRPr="00F82756">
        <w:rPr>
          <w:rFonts w:cs="Calibri"/>
        </w:rPr>
        <w:t xml:space="preserve">publicly </w:t>
      </w:r>
      <w:r w:rsidRPr="00F82756">
        <w:rPr>
          <w:rFonts w:cs="Calibri"/>
        </w:rPr>
        <w:t>well known</w:t>
      </w:r>
      <w:r w:rsidR="004E0D4F" w:rsidRPr="00F82756">
        <w:rPr>
          <w:rFonts w:cs="Calibri"/>
        </w:rPr>
        <w:t>, and</w:t>
      </w:r>
    </w:p>
    <w:p w14:paraId="43E31B38" w14:textId="77777777" w:rsidR="00992E0F" w:rsidRPr="00F82756" w:rsidRDefault="00CB5666" w:rsidP="00F54061">
      <w:pPr>
        <w:pStyle w:val="ListParagraph"/>
        <w:keepNext/>
        <w:keepLines/>
        <w:numPr>
          <w:ilvl w:val="0"/>
          <w:numId w:val="39"/>
        </w:numPr>
        <w:ind w:right="-306"/>
        <w:rPr>
          <w:rFonts w:cs="Calibri"/>
        </w:rPr>
      </w:pPr>
      <w:r w:rsidRPr="00F82756">
        <w:rPr>
          <w:rFonts w:cs="Calibri"/>
        </w:rPr>
        <w:t>CCTV footage is pixelated to protect the identities of those depicted in it from everyone other than a small cohort who is already aware of the identities</w:t>
      </w:r>
      <w:r w:rsidR="00772AF9" w:rsidRPr="00F82756">
        <w:rPr>
          <w:rFonts w:cs="Calibri"/>
        </w:rPr>
        <w:t>.</w:t>
      </w:r>
      <w:r w:rsidRPr="00F82756">
        <w:rPr>
          <w:rStyle w:val="FootnoteReference"/>
          <w:rFonts w:cs="Calibri"/>
        </w:rPr>
        <w:footnoteReference w:id="115"/>
      </w:r>
    </w:p>
    <w:p w14:paraId="7A97FA13" w14:textId="77777777" w:rsidR="00CB5666" w:rsidRPr="00F82756" w:rsidRDefault="004C2F33" w:rsidP="003603C2">
      <w:pPr>
        <w:rPr>
          <w:rFonts w:cs="Calibri"/>
        </w:rPr>
      </w:pPr>
      <w:r w:rsidRPr="00F82756">
        <w:rPr>
          <w:rFonts w:cs="Calibri"/>
        </w:rPr>
        <w:t>T</w:t>
      </w:r>
      <w:r w:rsidR="00CB5666" w:rsidRPr="00F82756">
        <w:rPr>
          <w:rFonts w:cs="Calibri"/>
        </w:rPr>
        <w:t>he Ombudsman takes</w:t>
      </w:r>
      <w:r w:rsidR="0074093F" w:rsidRPr="00F82756">
        <w:rPr>
          <w:rFonts w:cs="Calibri"/>
        </w:rPr>
        <w:t xml:space="preserve"> the view that respondents </w:t>
      </w:r>
      <w:r w:rsidR="00CB5666" w:rsidRPr="00F82756">
        <w:rPr>
          <w:rFonts w:cs="Calibri"/>
        </w:rPr>
        <w:t>should generally start from the position that information may reasonably be expected to be of concern to an individual</w:t>
      </w:r>
      <w:r w:rsidR="00EB1BEF" w:rsidRPr="00F82756">
        <w:rPr>
          <w:rFonts w:cs="Calibri"/>
        </w:rPr>
        <w:t>,</w:t>
      </w:r>
      <w:r w:rsidR="00CB5666" w:rsidRPr="00F82756">
        <w:rPr>
          <w:rFonts w:cs="Calibri"/>
        </w:rPr>
        <w:t xml:space="preserve"> unless there is clear evidence to support a contrary view. </w:t>
      </w:r>
    </w:p>
    <w:p w14:paraId="336196BA" w14:textId="77777777" w:rsidR="00267E2E" w:rsidRPr="00F82756" w:rsidRDefault="00267E2E" w:rsidP="008C2D10">
      <w:pPr>
        <w:ind w:right="-873"/>
        <w:rPr>
          <w:rFonts w:cs="Calibri"/>
        </w:rPr>
      </w:pPr>
      <w:r w:rsidRPr="00F82756">
        <w:rPr>
          <w:rFonts w:cs="Calibri"/>
        </w:rPr>
        <w:t xml:space="preserve">For guidance on the circumstances in which the disclosure of the information would, or could reasonably be expected to, affect the person’s rights under the </w:t>
      </w:r>
      <w:r w:rsidR="00EF36E4" w:rsidRPr="00F82756">
        <w:rPr>
          <w:rFonts w:cs="Calibri"/>
        </w:rPr>
        <w:t>HR Act</w:t>
      </w:r>
      <w:r w:rsidRPr="00F82756">
        <w:rPr>
          <w:rFonts w:cs="Calibri"/>
        </w:rPr>
        <w:t xml:space="preserve">, see </w:t>
      </w:r>
      <w:r w:rsidR="00B336F2" w:rsidRPr="00F82756">
        <w:rPr>
          <w:rFonts w:cs="Calibri"/>
          <w:i/>
          <w:color w:val="000000"/>
        </w:rPr>
        <w:t>V</w:t>
      </w:r>
      <w:r w:rsidR="00165515" w:rsidRPr="00F82756">
        <w:rPr>
          <w:rFonts w:cs="Calibri"/>
          <w:i/>
          <w:color w:val="000000"/>
        </w:rPr>
        <w:t>olume 4 of 6:</w:t>
      </w:r>
      <w:r w:rsidR="006B3538" w:rsidRPr="00F82756">
        <w:rPr>
          <w:rFonts w:cs="Calibri"/>
          <w:i/>
          <w:color w:val="000000"/>
        </w:rPr>
        <w:t xml:space="preserve"> Considering the public interest.</w:t>
      </w:r>
      <w:r w:rsidRPr="00F82756">
        <w:rPr>
          <w:rFonts w:cs="Calibri"/>
        </w:rPr>
        <w:t xml:space="preserve"> </w:t>
      </w:r>
    </w:p>
    <w:p w14:paraId="41E01FBB" w14:textId="77777777" w:rsidR="004E0D4F" w:rsidRPr="00006CAC" w:rsidRDefault="004E0D4F" w:rsidP="00782A9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119"/>
        <w:rPr>
          <w:rFonts w:cs="Calibri"/>
          <w:b/>
        </w:rPr>
      </w:pPr>
      <w:r w:rsidRPr="00006CAC">
        <w:rPr>
          <w:rFonts w:cs="Calibri"/>
          <w:b/>
        </w:rPr>
        <w:lastRenderedPageBreak/>
        <w:t>Note:</w:t>
      </w:r>
    </w:p>
    <w:p w14:paraId="4E2E31AF" w14:textId="77777777" w:rsidR="004E0D4F" w:rsidRPr="00F82756" w:rsidRDefault="004E0D4F" w:rsidP="00782A96">
      <w:pPr>
        <w:pStyle w:val="ListParagraph"/>
        <w:keepNext/>
        <w:keepLines/>
        <w:numPr>
          <w:ilvl w:val="0"/>
          <w:numId w:val="100"/>
        </w:numPr>
        <w:pBdr>
          <w:top w:val="single" w:sz="4" w:space="1" w:color="auto"/>
          <w:left w:val="single" w:sz="4" w:space="4" w:color="auto"/>
          <w:bottom w:val="single" w:sz="4" w:space="1" w:color="auto"/>
          <w:right w:val="single" w:sz="4" w:space="4" w:color="auto"/>
        </w:pBdr>
        <w:shd w:val="clear" w:color="auto" w:fill="D9E2F3" w:themeFill="accent5" w:themeFillTint="33"/>
        <w:ind w:right="119"/>
        <w:rPr>
          <w:rFonts w:cs="Calibri"/>
        </w:rPr>
      </w:pPr>
      <w:r w:rsidRPr="00F82756">
        <w:rPr>
          <w:rFonts w:cs="Calibri"/>
        </w:rPr>
        <w:t>Please note that due to the dictionary definition above, there is no requirement to consult with agency staff or a Minister under s 38, where the information sought includes information about their position or function, or how they have exercised those functions.</w:t>
      </w:r>
    </w:p>
    <w:p w14:paraId="5D34DDDD" w14:textId="77777777" w:rsidR="00BA4A41" w:rsidRPr="00F82756" w:rsidRDefault="00BA4A41" w:rsidP="00BA4A41">
      <w:pPr>
        <w:pStyle w:val="Heading4"/>
        <w:rPr>
          <w:rFonts w:ascii="Calibri" w:hAnsi="Calibri" w:cs="Calibri"/>
        </w:rPr>
      </w:pPr>
      <w:r w:rsidRPr="00F82756">
        <w:rPr>
          <w:rFonts w:ascii="Calibri" w:hAnsi="Calibri" w:cs="Calibri"/>
        </w:rPr>
        <w:t>Governments or government agencies</w:t>
      </w:r>
    </w:p>
    <w:p w14:paraId="50305893" w14:textId="77777777" w:rsidR="00BA4A41" w:rsidRPr="00F82756" w:rsidRDefault="00BA4A41" w:rsidP="007157E9">
      <w:pPr>
        <w:ind w:right="-733"/>
        <w:rPr>
          <w:rFonts w:cs="Calibri"/>
        </w:rPr>
      </w:pPr>
      <w:r w:rsidRPr="00F82756">
        <w:rPr>
          <w:rFonts w:cs="Calibri"/>
        </w:rPr>
        <w:t>If the third party is a government or government agency, the FOI</w:t>
      </w:r>
      <w:r w:rsidR="004C2F33" w:rsidRPr="00F82756">
        <w:rPr>
          <w:rFonts w:cs="Calibri"/>
        </w:rPr>
        <w:t xml:space="preserve"> Act</w:t>
      </w:r>
      <w:r w:rsidRPr="00F82756">
        <w:rPr>
          <w:rFonts w:cs="Calibri"/>
        </w:rPr>
        <w:t xml:space="preserve"> provides that government information may </w:t>
      </w:r>
      <w:r w:rsidR="00426E68" w:rsidRPr="00F82756">
        <w:rPr>
          <w:rFonts w:cs="Calibri"/>
        </w:rPr>
        <w:t>reasonably be expected to be of concern</w:t>
      </w:r>
      <w:r w:rsidR="00426E68" w:rsidRPr="00F82756" w:rsidDel="00426E68">
        <w:rPr>
          <w:rFonts w:cs="Calibri"/>
        </w:rPr>
        <w:t xml:space="preserve"> </w:t>
      </w:r>
      <w:r w:rsidRPr="00F82756">
        <w:rPr>
          <w:rFonts w:cs="Calibri"/>
        </w:rPr>
        <w:t>if it concerns the affairs of the government or agency.</w:t>
      </w:r>
      <w:r w:rsidR="00335366" w:rsidRPr="00F82756">
        <w:rPr>
          <w:rStyle w:val="FootnoteReference"/>
          <w:rFonts w:cs="Calibri"/>
        </w:rPr>
        <w:footnoteReference w:id="116"/>
      </w:r>
      <w:r w:rsidRPr="00F82756">
        <w:rPr>
          <w:rFonts w:cs="Calibri"/>
        </w:rPr>
        <w:t xml:space="preserve"> </w:t>
      </w:r>
    </w:p>
    <w:p w14:paraId="69C2F1D1" w14:textId="77777777" w:rsidR="00BA4A41" w:rsidRPr="00F82756" w:rsidRDefault="00BA4A41" w:rsidP="007157E9">
      <w:pPr>
        <w:ind w:right="-733"/>
        <w:rPr>
          <w:rFonts w:cs="Calibri"/>
        </w:rPr>
      </w:pPr>
      <w:r w:rsidRPr="00F82756">
        <w:rPr>
          <w:rFonts w:cs="Calibri"/>
        </w:rPr>
        <w:t>This scenario is quite broad and consequently consultat</w:t>
      </w:r>
      <w:r w:rsidR="0021796E" w:rsidRPr="00F82756">
        <w:rPr>
          <w:rFonts w:cs="Calibri"/>
        </w:rPr>
        <w:t>ion will be required unless the</w:t>
      </w:r>
      <w:r w:rsidR="007157E9" w:rsidRPr="00F82756">
        <w:rPr>
          <w:rFonts w:cs="Calibri"/>
        </w:rPr>
        <w:t xml:space="preserve"> </w:t>
      </w:r>
      <w:r w:rsidRPr="00F82756">
        <w:rPr>
          <w:rFonts w:cs="Calibri"/>
        </w:rPr>
        <w:t>decision-maker is aware the government or agency is not concerned by the possible release and/or has agreed that formal consultation is not required.</w:t>
      </w:r>
    </w:p>
    <w:p w14:paraId="76C3C6C6" w14:textId="77777777" w:rsidR="00CB5666" w:rsidRPr="00F82756" w:rsidRDefault="00CB5666" w:rsidP="00CB5666">
      <w:pPr>
        <w:pStyle w:val="Heading4"/>
        <w:rPr>
          <w:rFonts w:ascii="Calibri" w:hAnsi="Calibri" w:cs="Calibri"/>
        </w:rPr>
      </w:pPr>
      <w:r w:rsidRPr="00F82756">
        <w:rPr>
          <w:rFonts w:ascii="Calibri" w:hAnsi="Calibri" w:cs="Calibri"/>
        </w:rPr>
        <w:t>Other third parties</w:t>
      </w:r>
    </w:p>
    <w:p w14:paraId="4FAD90B1" w14:textId="77777777" w:rsidR="00BA4A41" w:rsidRPr="00F82756" w:rsidRDefault="00CB5666" w:rsidP="00CB5666">
      <w:pPr>
        <w:rPr>
          <w:rFonts w:cs="Calibri"/>
        </w:rPr>
      </w:pPr>
      <w:r w:rsidRPr="00F82756">
        <w:rPr>
          <w:rFonts w:cs="Calibri"/>
        </w:rPr>
        <w:t xml:space="preserve">Section 38(3)(c) provides that disclosure of government information may reasonably be expected to be of concern to a third party if the information ‘concerns the trade secrets, business affairs, or research’ of the third party. </w:t>
      </w:r>
    </w:p>
    <w:p w14:paraId="5094AC65" w14:textId="77777777" w:rsidR="00CB5666" w:rsidRPr="00F82756" w:rsidRDefault="00CB5666" w:rsidP="00BF71FD">
      <w:pPr>
        <w:pStyle w:val="ListParagraph"/>
        <w:numPr>
          <w:ilvl w:val="0"/>
          <w:numId w:val="40"/>
        </w:numPr>
        <w:ind w:right="-589"/>
        <w:rPr>
          <w:rFonts w:cs="Calibri"/>
        </w:rPr>
      </w:pPr>
      <w:r w:rsidRPr="00F82756">
        <w:rPr>
          <w:rFonts w:cs="Calibri"/>
        </w:rPr>
        <w:t xml:space="preserve">For guidance on the meaning of ‘trade secrets, business affairs, or research’ see </w:t>
      </w:r>
      <w:r w:rsidR="00B336F2" w:rsidRPr="00F82756">
        <w:rPr>
          <w:rFonts w:cs="Calibri"/>
          <w:i/>
        </w:rPr>
        <w:t>V</w:t>
      </w:r>
      <w:r w:rsidR="00274A94" w:rsidRPr="00F82756">
        <w:rPr>
          <w:rFonts w:cs="Calibri"/>
          <w:i/>
        </w:rPr>
        <w:t>olume 4 of 6:</w:t>
      </w:r>
      <w:r w:rsidR="00C61558" w:rsidRPr="00F82756">
        <w:rPr>
          <w:rFonts w:cs="Calibri"/>
          <w:i/>
        </w:rPr>
        <w:t xml:space="preserve"> Considering the public interest.</w:t>
      </w:r>
      <w:r w:rsidR="00C61558" w:rsidRPr="00F82756">
        <w:rPr>
          <w:rFonts w:cs="Calibri"/>
        </w:rPr>
        <w:t xml:space="preserve"> </w:t>
      </w:r>
    </w:p>
    <w:p w14:paraId="72A66D37" w14:textId="77777777" w:rsidR="00C84C96" w:rsidRPr="00F82756" w:rsidRDefault="00CB5666" w:rsidP="00CB5666">
      <w:pPr>
        <w:rPr>
          <w:rFonts w:cs="Calibri"/>
        </w:rPr>
      </w:pPr>
      <w:r w:rsidRPr="00F82756">
        <w:rPr>
          <w:rFonts w:cs="Calibri"/>
        </w:rPr>
        <w:t xml:space="preserve">In determining whether disclosure of information may reasonably be expected to be of concern, information officers should ask themselves, ‘Would the third party </w:t>
      </w:r>
      <w:r w:rsidR="00BA4A41" w:rsidRPr="00F82756">
        <w:rPr>
          <w:rFonts w:cs="Calibri"/>
        </w:rPr>
        <w:t xml:space="preserve">be likely to have </w:t>
      </w:r>
      <w:r w:rsidRPr="00F82756">
        <w:rPr>
          <w:rFonts w:cs="Calibri"/>
        </w:rPr>
        <w:t>any</w:t>
      </w:r>
      <w:r w:rsidR="00BA4A41" w:rsidRPr="00F82756">
        <w:rPr>
          <w:rFonts w:cs="Calibri"/>
        </w:rPr>
        <w:t xml:space="preserve"> grounds under the FOI</w:t>
      </w:r>
      <w:r w:rsidR="004C2F33" w:rsidRPr="00F82756">
        <w:rPr>
          <w:rFonts w:cs="Calibri"/>
        </w:rPr>
        <w:t xml:space="preserve"> Act</w:t>
      </w:r>
      <w:r w:rsidR="00BA4A41" w:rsidRPr="00F82756">
        <w:rPr>
          <w:rFonts w:cs="Calibri"/>
        </w:rPr>
        <w:t xml:space="preserve"> to object to disclosure?’</w:t>
      </w:r>
      <w:r w:rsidRPr="00F82756">
        <w:rPr>
          <w:rFonts w:cs="Calibri"/>
        </w:rPr>
        <w:t xml:space="preserve"> </w:t>
      </w:r>
    </w:p>
    <w:p w14:paraId="75B8BE9A" w14:textId="77777777" w:rsidR="00CB5666" w:rsidRPr="00F82756" w:rsidRDefault="00CB5666" w:rsidP="0096157F">
      <w:pPr>
        <w:rPr>
          <w:rFonts w:cs="Calibri"/>
        </w:rPr>
      </w:pPr>
      <w:r w:rsidRPr="00F82756">
        <w:rPr>
          <w:rFonts w:cs="Calibri"/>
        </w:rPr>
        <w:t>Consultation with third parties may also be appropriate where:</w:t>
      </w:r>
    </w:p>
    <w:p w14:paraId="4B75223D" w14:textId="77777777" w:rsidR="00CB5666" w:rsidRPr="00F82756" w:rsidRDefault="00CB5666" w:rsidP="00BF71FD">
      <w:pPr>
        <w:pStyle w:val="ListParagraph"/>
        <w:numPr>
          <w:ilvl w:val="0"/>
          <w:numId w:val="18"/>
        </w:numPr>
        <w:rPr>
          <w:rFonts w:cs="Calibri"/>
        </w:rPr>
      </w:pPr>
      <w:r w:rsidRPr="00F82756">
        <w:rPr>
          <w:rFonts w:cs="Calibri"/>
        </w:rPr>
        <w:t>there is doubt about release without consultation</w:t>
      </w:r>
    </w:p>
    <w:p w14:paraId="67AF6795" w14:textId="77777777" w:rsidR="00CB5666" w:rsidRPr="00F82756" w:rsidRDefault="00CB5666" w:rsidP="00BF71FD">
      <w:pPr>
        <w:pStyle w:val="ListParagraph"/>
        <w:numPr>
          <w:ilvl w:val="0"/>
          <w:numId w:val="18"/>
        </w:numPr>
        <w:rPr>
          <w:rFonts w:cs="Calibri"/>
        </w:rPr>
      </w:pPr>
      <w:r w:rsidRPr="00F82756">
        <w:rPr>
          <w:rFonts w:cs="Calibri"/>
        </w:rPr>
        <w:t xml:space="preserve">the information officer does not propose to disclose the information subject to consultation and would like their views </w:t>
      </w:r>
      <w:r w:rsidR="004C2F33" w:rsidRPr="00F82756">
        <w:rPr>
          <w:rFonts w:cs="Calibri"/>
        </w:rPr>
        <w:t>confirmed</w:t>
      </w:r>
    </w:p>
    <w:p w14:paraId="4F25AEC5" w14:textId="77777777" w:rsidR="00CB5666" w:rsidRPr="00F82756" w:rsidRDefault="00CB5666" w:rsidP="00833CA3">
      <w:pPr>
        <w:pStyle w:val="Heading4"/>
        <w:rPr>
          <w:rFonts w:ascii="Calibri" w:hAnsi="Calibri" w:cs="Calibri"/>
        </w:rPr>
      </w:pPr>
      <w:r w:rsidRPr="00F82756">
        <w:rPr>
          <w:rFonts w:ascii="Calibri" w:hAnsi="Calibri" w:cs="Calibri"/>
        </w:rPr>
        <w:t>How should third parties be consulted</w:t>
      </w:r>
    </w:p>
    <w:p w14:paraId="73AEAE21" w14:textId="77777777" w:rsidR="00CB5666" w:rsidRPr="00F82756" w:rsidRDefault="00CB5666" w:rsidP="00833CA3">
      <w:pPr>
        <w:keepNext/>
        <w:keepLines/>
        <w:ind w:right="-589"/>
        <w:rPr>
          <w:rFonts w:cs="Calibri"/>
        </w:rPr>
      </w:pPr>
      <w:r w:rsidRPr="00F82756">
        <w:rPr>
          <w:rFonts w:cs="Calibri"/>
        </w:rPr>
        <w:t xml:space="preserve">The FOI Act requires </w:t>
      </w:r>
      <w:r w:rsidR="0074093F" w:rsidRPr="00F82756">
        <w:rPr>
          <w:rFonts w:cs="Calibri"/>
        </w:rPr>
        <w:t xml:space="preserve">respondents </w:t>
      </w:r>
      <w:r w:rsidRPr="00F82756">
        <w:rPr>
          <w:rFonts w:cs="Calibri"/>
        </w:rPr>
        <w:t>to take reasonable steps to consult with relevant third parties. Wha</w:t>
      </w:r>
      <w:r w:rsidR="0074093F" w:rsidRPr="00F82756">
        <w:rPr>
          <w:rFonts w:cs="Calibri"/>
        </w:rPr>
        <w:t>t </w:t>
      </w:r>
      <w:r w:rsidRPr="00F82756">
        <w:rPr>
          <w:rFonts w:cs="Calibri"/>
        </w:rPr>
        <w:t xml:space="preserve">constitutes ‘reasonable steps’ will depend on the circumstances of each access application. </w:t>
      </w:r>
    </w:p>
    <w:p w14:paraId="0F5B1DC7" w14:textId="77777777" w:rsidR="00D04990" w:rsidRPr="00F82756" w:rsidRDefault="00CB5666" w:rsidP="008C2D10">
      <w:pPr>
        <w:rPr>
          <w:rFonts w:cs="Calibri"/>
        </w:rPr>
      </w:pPr>
      <w:r w:rsidRPr="00F82756">
        <w:rPr>
          <w:rFonts w:cs="Calibri"/>
        </w:rPr>
        <w:t xml:space="preserve">The precise nature of the duty to take ‘reasonable steps’ may depend on the circumstances in each case, including the identity and situation of the relevant third party. </w:t>
      </w:r>
    </w:p>
    <w:p w14:paraId="35922373" w14:textId="77777777" w:rsidR="00CB5666" w:rsidRPr="00F82756" w:rsidRDefault="00CB5666" w:rsidP="00D04990">
      <w:pPr>
        <w:keepNext/>
        <w:keepLines/>
        <w:rPr>
          <w:rFonts w:cs="Calibri"/>
        </w:rPr>
      </w:pPr>
      <w:r w:rsidRPr="00F82756">
        <w:rPr>
          <w:rFonts w:cs="Calibri"/>
        </w:rPr>
        <w:t xml:space="preserve">For example, in most cases taking reasonable steps is likely to involve undertaking all reasonably practicable enquiries to try to locate a third party, and to attempt to contact them even in circumstances where they may be located overseas. </w:t>
      </w:r>
      <w:r w:rsidR="00BA4A41" w:rsidRPr="00F82756">
        <w:rPr>
          <w:rFonts w:cs="Calibri"/>
        </w:rPr>
        <w:t>W</w:t>
      </w:r>
      <w:r w:rsidRPr="00F82756">
        <w:rPr>
          <w:rFonts w:cs="Calibri"/>
        </w:rPr>
        <w:t>hat is regarded as ‘reasonable steps’ must</w:t>
      </w:r>
      <w:r w:rsidR="00BA4A41" w:rsidRPr="00F82756">
        <w:rPr>
          <w:rFonts w:cs="Calibri"/>
        </w:rPr>
        <w:t xml:space="preserve">, however, </w:t>
      </w:r>
      <w:r w:rsidRPr="00F82756">
        <w:rPr>
          <w:rFonts w:cs="Calibri"/>
        </w:rPr>
        <w:t>also be considered in light of the time limits for processing the FOI request.</w:t>
      </w:r>
      <w:r w:rsidRPr="00F82756">
        <w:rPr>
          <w:rStyle w:val="FootnoteReference"/>
          <w:rFonts w:cs="Calibri"/>
        </w:rPr>
        <w:footnoteReference w:id="117"/>
      </w:r>
      <w:r w:rsidRPr="00F82756">
        <w:rPr>
          <w:rFonts w:cs="Calibri"/>
        </w:rPr>
        <w:t xml:space="preserve"> </w:t>
      </w:r>
    </w:p>
    <w:p w14:paraId="4266C98B" w14:textId="77777777" w:rsidR="00BA4A41" w:rsidRPr="00F82756" w:rsidRDefault="00BA4A41" w:rsidP="00BA4A41">
      <w:pPr>
        <w:rPr>
          <w:rFonts w:cs="Calibri"/>
        </w:rPr>
      </w:pPr>
      <w:r w:rsidRPr="00F82756">
        <w:rPr>
          <w:rFonts w:cs="Calibri"/>
        </w:rPr>
        <w:t xml:space="preserve">Where consultation is required, </w:t>
      </w:r>
      <w:r w:rsidR="0074093F" w:rsidRPr="00F82756">
        <w:rPr>
          <w:rFonts w:cs="Calibri"/>
        </w:rPr>
        <w:t>respondents</w:t>
      </w:r>
      <w:r w:rsidRPr="00F82756">
        <w:rPr>
          <w:rFonts w:cs="Calibri"/>
        </w:rPr>
        <w:t xml:space="preserve"> are required to:</w:t>
      </w:r>
    </w:p>
    <w:p w14:paraId="7C4EC05F" w14:textId="77777777" w:rsidR="00BA4A41" w:rsidRPr="00F82756" w:rsidRDefault="00BA4A41" w:rsidP="00BF71FD">
      <w:pPr>
        <w:pStyle w:val="ListParagraph"/>
        <w:numPr>
          <w:ilvl w:val="0"/>
          <w:numId w:val="38"/>
        </w:numPr>
        <w:rPr>
          <w:rFonts w:cs="Calibri"/>
        </w:rPr>
      </w:pPr>
      <w:r w:rsidRPr="00F82756">
        <w:rPr>
          <w:rFonts w:cs="Calibri"/>
        </w:rPr>
        <w:t>ask the relevant third party whether it objec</w:t>
      </w:r>
      <w:r w:rsidR="004C2F33" w:rsidRPr="00F82756">
        <w:rPr>
          <w:rFonts w:cs="Calibri"/>
        </w:rPr>
        <w:t>ts</w:t>
      </w:r>
      <w:r w:rsidRPr="00F82756">
        <w:rPr>
          <w:rFonts w:cs="Calibri"/>
        </w:rPr>
        <w:t xml:space="preserve"> to disclosure </w:t>
      </w:r>
    </w:p>
    <w:p w14:paraId="7436E569" w14:textId="77777777" w:rsidR="00BA4A41" w:rsidRPr="00F82756" w:rsidRDefault="00BA4A41" w:rsidP="00BF71FD">
      <w:pPr>
        <w:pStyle w:val="ListParagraph"/>
        <w:numPr>
          <w:ilvl w:val="0"/>
          <w:numId w:val="38"/>
        </w:numPr>
        <w:rPr>
          <w:rFonts w:cs="Calibri"/>
        </w:rPr>
      </w:pPr>
      <w:r w:rsidRPr="00F82756">
        <w:rPr>
          <w:rFonts w:cs="Calibri"/>
        </w:rPr>
        <w:t>if it does, invite it to provide its views within 15 days on whether the information is contrary to the public interest information</w:t>
      </w:r>
    </w:p>
    <w:p w14:paraId="790BD25F" w14:textId="77777777" w:rsidR="00BA4A41" w:rsidRPr="00F82756" w:rsidRDefault="00BA4A41" w:rsidP="00AC555A">
      <w:pPr>
        <w:pStyle w:val="ListParagraph"/>
        <w:numPr>
          <w:ilvl w:val="0"/>
          <w:numId w:val="38"/>
        </w:numPr>
        <w:ind w:right="-733"/>
        <w:rPr>
          <w:rFonts w:cs="Calibri"/>
        </w:rPr>
      </w:pPr>
      <w:r w:rsidRPr="00F82756">
        <w:rPr>
          <w:rFonts w:cs="Calibri"/>
        </w:rPr>
        <w:lastRenderedPageBreak/>
        <w:t xml:space="preserve">explain that if access is given, the information </w:t>
      </w:r>
      <w:r w:rsidR="005D7A5B" w:rsidRPr="00F82756">
        <w:rPr>
          <w:rFonts w:cs="Calibri"/>
        </w:rPr>
        <w:t xml:space="preserve">may </w:t>
      </w:r>
      <w:r w:rsidRPr="00F82756">
        <w:rPr>
          <w:rFonts w:cs="Calibri"/>
        </w:rPr>
        <w:t>be made available publicly on</w:t>
      </w:r>
      <w:r w:rsidR="004C2F33" w:rsidRPr="00F82756">
        <w:rPr>
          <w:rFonts w:cs="Calibri"/>
        </w:rPr>
        <w:t xml:space="preserve"> the</w:t>
      </w:r>
      <w:r w:rsidR="00495254" w:rsidRPr="00F82756">
        <w:rPr>
          <w:rFonts w:cs="Calibri"/>
        </w:rPr>
        <w:t xml:space="preserve">ir </w:t>
      </w:r>
      <w:r w:rsidRPr="00F82756">
        <w:rPr>
          <w:rFonts w:cs="Calibri"/>
        </w:rPr>
        <w:t>disclosure log.</w:t>
      </w:r>
      <w:r w:rsidRPr="00F82756">
        <w:rPr>
          <w:rStyle w:val="FootnoteReference"/>
          <w:rFonts w:cs="Calibri"/>
        </w:rPr>
        <w:footnoteReference w:id="118"/>
      </w:r>
    </w:p>
    <w:p w14:paraId="55926FA3" w14:textId="77777777" w:rsidR="007157E9" w:rsidRPr="00F82756" w:rsidRDefault="00CB5666" w:rsidP="007157E9">
      <w:pPr>
        <w:rPr>
          <w:rFonts w:cs="Calibri"/>
        </w:rPr>
      </w:pPr>
      <w:r w:rsidRPr="00F82756">
        <w:rPr>
          <w:rFonts w:cs="Calibri"/>
        </w:rPr>
        <w:t xml:space="preserve">While the FOI Act is silent on how formal the consultation needs to be, it is good practice to consult with third parties in writing via a consultation letter. </w:t>
      </w:r>
      <w:r w:rsidR="008909BD">
        <w:rPr>
          <w:rFonts w:cs="Calibri"/>
        </w:rPr>
        <w:t>Information o</w:t>
      </w:r>
      <w:r w:rsidR="007157E9" w:rsidRPr="00F82756">
        <w:rPr>
          <w:rFonts w:cs="Calibri"/>
        </w:rPr>
        <w:t>fficers may, however, find it useful to contact the third party to explain the process before sending a consultation letter.</w:t>
      </w:r>
    </w:p>
    <w:p w14:paraId="6DD1940F" w14:textId="77777777" w:rsidR="007157E9" w:rsidRPr="00F82756" w:rsidRDefault="00CB5666" w:rsidP="00CB5666">
      <w:pPr>
        <w:rPr>
          <w:rFonts w:cs="Calibri"/>
        </w:rPr>
      </w:pPr>
      <w:r w:rsidRPr="00F82756">
        <w:rPr>
          <w:rFonts w:cs="Calibri"/>
        </w:rPr>
        <w:t xml:space="preserve">The Ombudsman notes that </w:t>
      </w:r>
      <w:r w:rsidR="007157E9" w:rsidRPr="00F82756">
        <w:rPr>
          <w:rFonts w:cs="Calibri"/>
        </w:rPr>
        <w:t xml:space="preserve">where </w:t>
      </w:r>
      <w:r w:rsidRPr="00F82756">
        <w:rPr>
          <w:rFonts w:cs="Calibri"/>
        </w:rPr>
        <w:t xml:space="preserve">consultation </w:t>
      </w:r>
      <w:r w:rsidR="007157E9" w:rsidRPr="00F82756">
        <w:rPr>
          <w:rFonts w:cs="Calibri"/>
        </w:rPr>
        <w:t>is</w:t>
      </w:r>
      <w:r w:rsidRPr="00F82756">
        <w:rPr>
          <w:rFonts w:cs="Calibri"/>
        </w:rPr>
        <w:t xml:space="preserve"> done via less formal means such as a telephone call, email or meeting</w:t>
      </w:r>
      <w:r w:rsidR="00335366" w:rsidRPr="00F82756">
        <w:rPr>
          <w:rFonts w:cs="Calibri"/>
        </w:rPr>
        <w:t xml:space="preserve">, a detailed file note of </w:t>
      </w:r>
      <w:r w:rsidR="00031FB5" w:rsidRPr="00F82756">
        <w:rPr>
          <w:rFonts w:cs="Calibri"/>
        </w:rPr>
        <w:t>any consultation discussions</w:t>
      </w:r>
      <w:r w:rsidR="007157E9" w:rsidRPr="00F82756">
        <w:rPr>
          <w:rFonts w:cs="Calibri"/>
        </w:rPr>
        <w:t xml:space="preserve"> should be kept</w:t>
      </w:r>
      <w:r w:rsidR="00335366" w:rsidRPr="00F82756">
        <w:rPr>
          <w:rFonts w:cs="Calibri"/>
        </w:rPr>
        <w:t>.</w:t>
      </w:r>
      <w:r w:rsidRPr="00F82756">
        <w:rPr>
          <w:rFonts w:cs="Calibri"/>
        </w:rPr>
        <w:t xml:space="preserve"> </w:t>
      </w:r>
    </w:p>
    <w:p w14:paraId="1C29E71B" w14:textId="77777777" w:rsidR="00CB5666" w:rsidRPr="00F82756" w:rsidRDefault="00CB5666" w:rsidP="00A173CD">
      <w:pPr>
        <w:keepNext/>
        <w:keepLines/>
        <w:rPr>
          <w:rFonts w:cs="Calibri"/>
        </w:rPr>
      </w:pPr>
      <w:r w:rsidRPr="00F82756">
        <w:rPr>
          <w:rFonts w:cs="Calibri"/>
        </w:rPr>
        <w:t xml:space="preserve">The consultation </w:t>
      </w:r>
      <w:r w:rsidR="00F93ABB" w:rsidRPr="00F82756">
        <w:rPr>
          <w:rFonts w:cs="Calibri"/>
        </w:rPr>
        <w:t xml:space="preserve">letter </w:t>
      </w:r>
      <w:r w:rsidRPr="00F82756">
        <w:rPr>
          <w:rFonts w:cs="Calibri"/>
        </w:rPr>
        <w:t>should include:</w:t>
      </w:r>
    </w:p>
    <w:p w14:paraId="0E93C0C4" w14:textId="77777777" w:rsidR="00CB5666" w:rsidRPr="00F82756" w:rsidRDefault="00CB5666" w:rsidP="00A173CD">
      <w:pPr>
        <w:pStyle w:val="ListParagraph"/>
        <w:keepNext/>
        <w:keepLines/>
        <w:numPr>
          <w:ilvl w:val="0"/>
          <w:numId w:val="14"/>
        </w:numPr>
        <w:rPr>
          <w:rFonts w:cs="Calibri"/>
        </w:rPr>
      </w:pPr>
      <w:r w:rsidRPr="00F82756">
        <w:rPr>
          <w:rFonts w:cs="Calibri"/>
        </w:rPr>
        <w:t>a brief explanation of the consultation process</w:t>
      </w:r>
    </w:p>
    <w:p w14:paraId="5556DD65" w14:textId="77777777" w:rsidR="00CB5666" w:rsidRPr="00F82756" w:rsidRDefault="00CB5666" w:rsidP="00A173CD">
      <w:pPr>
        <w:pStyle w:val="ListParagraph"/>
        <w:keepNext/>
        <w:keepLines/>
        <w:numPr>
          <w:ilvl w:val="0"/>
          <w:numId w:val="14"/>
        </w:numPr>
        <w:ind w:right="-420"/>
        <w:rPr>
          <w:rFonts w:cs="Calibri"/>
        </w:rPr>
      </w:pPr>
      <w:r w:rsidRPr="00F82756">
        <w:rPr>
          <w:rFonts w:cs="Calibri"/>
        </w:rPr>
        <w:t>a copy of the information which is subject to the consultation</w:t>
      </w:r>
      <w:r w:rsidR="00D43186" w:rsidRPr="00F82756">
        <w:rPr>
          <w:rFonts w:cs="Calibri"/>
        </w:rPr>
        <w:t>, or if this is not practicable</w:t>
      </w:r>
      <w:r w:rsidR="00611E62" w:rsidRPr="00F82756">
        <w:rPr>
          <w:rFonts w:cs="Calibri"/>
        </w:rPr>
        <w:t xml:space="preserve"> (i.e</w:t>
      </w:r>
      <w:r w:rsidR="007157E9" w:rsidRPr="00F82756">
        <w:rPr>
          <w:rFonts w:cs="Calibri"/>
        </w:rPr>
        <w:t>. </w:t>
      </w:r>
      <w:r w:rsidR="00611E62" w:rsidRPr="00F82756">
        <w:rPr>
          <w:rFonts w:cs="Calibri"/>
        </w:rPr>
        <w:t>because of the privacy of other third parties such as the FOI applicant)</w:t>
      </w:r>
      <w:r w:rsidR="00D43186" w:rsidRPr="00F82756">
        <w:rPr>
          <w:rFonts w:cs="Calibri"/>
        </w:rPr>
        <w:t xml:space="preserve">, a summary of the information </w:t>
      </w:r>
    </w:p>
    <w:p w14:paraId="00783C65" w14:textId="77777777" w:rsidR="00CB5666" w:rsidRPr="00F82756" w:rsidRDefault="00CB5666" w:rsidP="00A173CD">
      <w:pPr>
        <w:pStyle w:val="ListParagraph"/>
        <w:keepNext/>
        <w:keepLines/>
        <w:numPr>
          <w:ilvl w:val="0"/>
          <w:numId w:val="14"/>
        </w:numPr>
        <w:rPr>
          <w:rFonts w:cs="Calibri"/>
        </w:rPr>
      </w:pPr>
      <w:r w:rsidRPr="00F82756">
        <w:rPr>
          <w:rFonts w:cs="Calibri"/>
        </w:rPr>
        <w:t>a copy of the relevant provisions of the FOI Act: s 17, Schedules 1 and 2</w:t>
      </w:r>
    </w:p>
    <w:p w14:paraId="1FB193DC" w14:textId="77777777" w:rsidR="00CB5666" w:rsidRPr="00F82756" w:rsidRDefault="00CB5666" w:rsidP="00A173CD">
      <w:pPr>
        <w:pStyle w:val="ListParagraph"/>
        <w:keepNext/>
        <w:keepLines/>
        <w:numPr>
          <w:ilvl w:val="0"/>
          <w:numId w:val="14"/>
        </w:numPr>
        <w:rPr>
          <w:rFonts w:cs="Calibri"/>
        </w:rPr>
      </w:pPr>
      <w:r w:rsidRPr="00F82756">
        <w:rPr>
          <w:rFonts w:cs="Calibri"/>
        </w:rPr>
        <w:t>notice about the disclosure log requirements of the FOI Act</w:t>
      </w:r>
    </w:p>
    <w:p w14:paraId="7A8215FE" w14:textId="77777777" w:rsidR="00CB5666" w:rsidRPr="00F82756" w:rsidRDefault="00CB5666" w:rsidP="00A173CD">
      <w:pPr>
        <w:pStyle w:val="ListParagraph"/>
        <w:keepNext/>
        <w:keepLines/>
        <w:numPr>
          <w:ilvl w:val="0"/>
          <w:numId w:val="14"/>
        </w:numPr>
        <w:rPr>
          <w:rFonts w:cs="Calibri"/>
        </w:rPr>
      </w:pPr>
      <w:r w:rsidRPr="00F82756">
        <w:rPr>
          <w:rFonts w:cs="Calibri"/>
        </w:rPr>
        <w:t>the</w:t>
      </w:r>
      <w:r w:rsidR="00BA4A41" w:rsidRPr="00F82756">
        <w:rPr>
          <w:rFonts w:cs="Calibri"/>
        </w:rPr>
        <w:t xml:space="preserve"> relevant</w:t>
      </w:r>
      <w:r w:rsidRPr="00F82756">
        <w:rPr>
          <w:rFonts w:cs="Calibri"/>
        </w:rPr>
        <w:t xml:space="preserve"> information officer’s contact details</w:t>
      </w:r>
      <w:r w:rsidR="00863449" w:rsidRPr="00F82756">
        <w:rPr>
          <w:rFonts w:cs="Calibri"/>
        </w:rPr>
        <w:t>, and</w:t>
      </w:r>
    </w:p>
    <w:p w14:paraId="6B92AA05" w14:textId="77777777" w:rsidR="003603C2" w:rsidRPr="00F82756" w:rsidRDefault="00CB5666" w:rsidP="00A173CD">
      <w:pPr>
        <w:pStyle w:val="ListParagraph"/>
        <w:keepNext/>
        <w:keepLines/>
        <w:numPr>
          <w:ilvl w:val="0"/>
          <w:numId w:val="14"/>
        </w:numPr>
        <w:rPr>
          <w:rFonts w:cs="Calibri"/>
        </w:rPr>
      </w:pPr>
      <w:r w:rsidRPr="00F82756">
        <w:rPr>
          <w:rFonts w:cs="Calibri"/>
        </w:rPr>
        <w:t>a date for when the third party should provide a consultation response</w:t>
      </w:r>
      <w:r w:rsidR="00863449" w:rsidRPr="00F82756">
        <w:rPr>
          <w:rFonts w:cs="Calibri"/>
        </w:rPr>
        <w:t>.</w:t>
      </w:r>
    </w:p>
    <w:p w14:paraId="749163E5" w14:textId="77777777" w:rsidR="003603C2" w:rsidRPr="00F82756" w:rsidRDefault="003603C2" w:rsidP="0074093F">
      <w:pPr>
        <w:pStyle w:val="Heading4"/>
        <w:rPr>
          <w:rFonts w:ascii="Calibri" w:hAnsi="Calibri" w:cs="Calibri"/>
        </w:rPr>
      </w:pPr>
      <w:r w:rsidRPr="00F82756">
        <w:rPr>
          <w:rFonts w:ascii="Calibri" w:hAnsi="Calibri" w:cs="Calibri"/>
        </w:rPr>
        <w:t>How long should third parties be given to respond?</w:t>
      </w:r>
    </w:p>
    <w:p w14:paraId="08B23F8E" w14:textId="77777777" w:rsidR="00FE5EB4" w:rsidRPr="00F82756" w:rsidRDefault="003603C2" w:rsidP="0074093F">
      <w:pPr>
        <w:keepNext/>
        <w:keepLines/>
        <w:rPr>
          <w:rFonts w:cs="Calibri"/>
        </w:rPr>
      </w:pPr>
      <w:r w:rsidRPr="00F82756">
        <w:rPr>
          <w:rFonts w:cs="Calibri"/>
        </w:rPr>
        <w:t xml:space="preserve">While the FOI Act provides for an additional 15 working days to process the access application for third party consultation, it should be noted this does not automatically </w:t>
      </w:r>
      <w:r w:rsidR="00A173CD">
        <w:rPr>
          <w:rFonts w:cs="Calibri"/>
        </w:rPr>
        <w:t>mean third parties are given 15 </w:t>
      </w:r>
      <w:r w:rsidRPr="00F82756">
        <w:rPr>
          <w:rFonts w:cs="Calibri"/>
        </w:rPr>
        <w:t>working days to respond.</w:t>
      </w:r>
    </w:p>
    <w:p w14:paraId="393CEBB3" w14:textId="77777777" w:rsidR="003603C2" w:rsidRPr="00F82756" w:rsidRDefault="003603C2" w:rsidP="00D13738">
      <w:pPr>
        <w:rPr>
          <w:rFonts w:cs="Calibri"/>
        </w:rPr>
      </w:pPr>
      <w:r w:rsidRPr="00F82756">
        <w:rPr>
          <w:rFonts w:cs="Calibri"/>
        </w:rPr>
        <w:t>Agencies should use their discretion to determine how long a third party is given to respond to the consultation, taking into account:</w:t>
      </w:r>
    </w:p>
    <w:p w14:paraId="712B05F2" w14:textId="77777777" w:rsidR="003603C2" w:rsidRPr="00F82756" w:rsidRDefault="003603C2" w:rsidP="00BF71FD">
      <w:pPr>
        <w:pStyle w:val="ListParagraph"/>
        <w:numPr>
          <w:ilvl w:val="0"/>
          <w:numId w:val="14"/>
        </w:numPr>
        <w:ind w:right="-450"/>
        <w:rPr>
          <w:rFonts w:cs="Calibri"/>
        </w:rPr>
      </w:pPr>
      <w:r w:rsidRPr="00F82756">
        <w:rPr>
          <w:rFonts w:cs="Calibri"/>
        </w:rPr>
        <w:t>the time it will take for the third party to receive and provide a response to the consultation letter</w:t>
      </w:r>
    </w:p>
    <w:p w14:paraId="1A8FFF8A" w14:textId="77777777" w:rsidR="003603C2" w:rsidRPr="00F82756" w:rsidRDefault="003603C2" w:rsidP="00BF71FD">
      <w:pPr>
        <w:pStyle w:val="ListParagraph"/>
        <w:numPr>
          <w:ilvl w:val="0"/>
          <w:numId w:val="14"/>
        </w:numPr>
        <w:rPr>
          <w:rFonts w:cs="Calibri"/>
        </w:rPr>
      </w:pPr>
      <w:r w:rsidRPr="00F82756">
        <w:rPr>
          <w:rFonts w:cs="Calibri"/>
        </w:rPr>
        <w:t>the volume of information the third party is being consulted on</w:t>
      </w:r>
      <w:r w:rsidR="009C19D1" w:rsidRPr="00F82756">
        <w:rPr>
          <w:rFonts w:cs="Calibri"/>
        </w:rPr>
        <w:t xml:space="preserve"> </w:t>
      </w:r>
    </w:p>
    <w:p w14:paraId="214B16E5" w14:textId="77777777" w:rsidR="00FF1713" w:rsidRPr="00F82756" w:rsidRDefault="00FF1713" w:rsidP="00D13738">
      <w:pPr>
        <w:pStyle w:val="Heading4"/>
        <w:rPr>
          <w:rFonts w:ascii="Calibri" w:hAnsi="Calibri" w:cs="Calibri"/>
        </w:rPr>
      </w:pPr>
      <w:r w:rsidRPr="00F82756">
        <w:rPr>
          <w:rFonts w:ascii="Calibri" w:hAnsi="Calibri" w:cs="Calibri"/>
        </w:rPr>
        <w:t>Consultation reminders</w:t>
      </w:r>
    </w:p>
    <w:p w14:paraId="58BA06C9" w14:textId="77777777" w:rsidR="00CB5666" w:rsidRPr="00F82756" w:rsidRDefault="00CB5666" w:rsidP="00D13738">
      <w:pPr>
        <w:keepNext/>
        <w:keepLines/>
        <w:rPr>
          <w:rFonts w:cs="Calibri"/>
        </w:rPr>
      </w:pPr>
      <w:r w:rsidRPr="00F82756">
        <w:rPr>
          <w:rFonts w:cs="Calibri"/>
        </w:rPr>
        <w:t>Things to be mindful of when consulting with third parties</w:t>
      </w:r>
      <w:r w:rsidR="00166FBE" w:rsidRPr="00F82756">
        <w:rPr>
          <w:rFonts w:cs="Calibri"/>
        </w:rPr>
        <w:t xml:space="preserve"> include</w:t>
      </w:r>
      <w:r w:rsidRPr="00F82756">
        <w:rPr>
          <w:rFonts w:cs="Calibri"/>
        </w:rPr>
        <w:t>:</w:t>
      </w:r>
    </w:p>
    <w:p w14:paraId="73A344AD" w14:textId="77777777" w:rsidR="006B3538" w:rsidRPr="00F82756" w:rsidRDefault="006B3538" w:rsidP="00BF71FD">
      <w:pPr>
        <w:pStyle w:val="ListParagraph"/>
        <w:keepNext/>
        <w:keepLines/>
        <w:numPr>
          <w:ilvl w:val="0"/>
          <w:numId w:val="17"/>
        </w:numPr>
        <w:rPr>
          <w:rFonts w:cs="Calibri"/>
        </w:rPr>
      </w:pPr>
      <w:r w:rsidRPr="00F82756">
        <w:rPr>
          <w:rFonts w:cs="Calibri"/>
        </w:rPr>
        <w:t xml:space="preserve">If the </w:t>
      </w:r>
      <w:r w:rsidR="00611E62" w:rsidRPr="00F82756">
        <w:rPr>
          <w:rFonts w:cs="Calibri"/>
        </w:rPr>
        <w:t xml:space="preserve">FOI </w:t>
      </w:r>
      <w:r w:rsidRPr="00F82756">
        <w:rPr>
          <w:rFonts w:cs="Calibri"/>
        </w:rPr>
        <w:t xml:space="preserve">applicant is an individual, the applicant’s identity may only be disclosed to a relevant third party in accordance with the requirements of the </w:t>
      </w:r>
      <w:hyperlink r:id="rId37" w:history="1">
        <w:r w:rsidRPr="00F82756">
          <w:rPr>
            <w:rStyle w:val="Hyperlink"/>
            <w:rFonts w:cs="Calibri"/>
          </w:rPr>
          <w:t>Territory Privacy Principles</w:t>
        </w:r>
      </w:hyperlink>
      <w:r w:rsidRPr="00F82756">
        <w:rPr>
          <w:rFonts w:cs="Calibri"/>
        </w:rPr>
        <w:t xml:space="preserve"> set out in the </w:t>
      </w:r>
      <w:hyperlink r:id="rId38" w:history="1">
        <w:r w:rsidRPr="00F82756">
          <w:rPr>
            <w:rStyle w:val="Hyperlink"/>
            <w:rFonts w:cs="Calibri"/>
            <w:i/>
          </w:rPr>
          <w:t>Information Privacy Act 2014</w:t>
        </w:r>
      </w:hyperlink>
      <w:r w:rsidRPr="00F82756">
        <w:rPr>
          <w:rFonts w:cs="Calibri"/>
        </w:rPr>
        <w:t xml:space="preserve"> (for example, where the applicant consents to the disclosure of their identity in accordance with Territory Privacy Principle 6.1(a)).</w:t>
      </w:r>
      <w:r w:rsidR="00611E62" w:rsidRPr="00F82756">
        <w:rPr>
          <w:rFonts w:cs="Calibri"/>
        </w:rPr>
        <w:t xml:space="preserve"> </w:t>
      </w:r>
    </w:p>
    <w:p w14:paraId="598EA41F" w14:textId="77777777" w:rsidR="00267E2E" w:rsidRPr="00F82756" w:rsidRDefault="006B3538" w:rsidP="00BF71FD">
      <w:pPr>
        <w:pStyle w:val="ListParagraph"/>
        <w:numPr>
          <w:ilvl w:val="0"/>
          <w:numId w:val="17"/>
        </w:numPr>
        <w:rPr>
          <w:rFonts w:cs="Calibri"/>
        </w:rPr>
      </w:pPr>
      <w:r w:rsidRPr="00F82756">
        <w:rPr>
          <w:rFonts w:cs="Calibri"/>
        </w:rPr>
        <w:t xml:space="preserve">The </w:t>
      </w:r>
      <w:r w:rsidR="00267E2E" w:rsidRPr="00F82756">
        <w:rPr>
          <w:rFonts w:cs="Calibri"/>
        </w:rPr>
        <w:t>processing period is extended by a total of 15 working days for all required consultation.</w:t>
      </w:r>
      <w:r w:rsidR="00611E62" w:rsidRPr="00F82756">
        <w:rPr>
          <w:rStyle w:val="FootnoteReference"/>
          <w:rFonts w:cs="Calibri"/>
        </w:rPr>
        <w:footnoteReference w:id="119"/>
      </w:r>
    </w:p>
    <w:p w14:paraId="503B1C17" w14:textId="77777777" w:rsidR="00267E2E" w:rsidRPr="00F82756" w:rsidRDefault="0020287E" w:rsidP="00BF71FD">
      <w:pPr>
        <w:pStyle w:val="ListParagraph"/>
        <w:numPr>
          <w:ilvl w:val="0"/>
          <w:numId w:val="17"/>
        </w:numPr>
        <w:rPr>
          <w:rFonts w:cs="Calibri"/>
        </w:rPr>
      </w:pPr>
      <w:r w:rsidRPr="00F82756">
        <w:rPr>
          <w:rFonts w:cs="Calibri"/>
        </w:rPr>
        <w:t>Records should be kept</w:t>
      </w:r>
      <w:r w:rsidR="00CB5666" w:rsidRPr="00F82756">
        <w:rPr>
          <w:rFonts w:cs="Calibri"/>
        </w:rPr>
        <w:t xml:space="preserve"> of all correspondence to and from the third party, copies of the consulted material, and the consultation response</w:t>
      </w:r>
      <w:r w:rsidR="00370149" w:rsidRPr="00F82756">
        <w:rPr>
          <w:rFonts w:cs="Calibri"/>
        </w:rPr>
        <w:t>.</w:t>
      </w:r>
      <w:r w:rsidR="00CB5666" w:rsidRPr="00F82756">
        <w:rPr>
          <w:rFonts w:cs="Calibri"/>
        </w:rPr>
        <w:t xml:space="preserve"> </w:t>
      </w:r>
    </w:p>
    <w:p w14:paraId="06B18E9A" w14:textId="77777777" w:rsidR="00CB5666" w:rsidRPr="00F82756" w:rsidRDefault="006B3538" w:rsidP="00BF71FD">
      <w:pPr>
        <w:pStyle w:val="ListParagraph"/>
        <w:numPr>
          <w:ilvl w:val="0"/>
          <w:numId w:val="17"/>
        </w:numPr>
        <w:rPr>
          <w:rFonts w:cs="Calibri"/>
        </w:rPr>
      </w:pPr>
      <w:r w:rsidRPr="00F82756">
        <w:rPr>
          <w:rFonts w:cs="Calibri"/>
        </w:rPr>
        <w:t>If</w:t>
      </w:r>
      <w:r w:rsidR="00CB5666" w:rsidRPr="00F82756">
        <w:rPr>
          <w:rFonts w:cs="Calibri"/>
        </w:rPr>
        <w:t xml:space="preserve"> consultation occurred, this should be detailed in the decision notice to the applicant including the identification of any material facts which emerged from the consultation that were or were not relied on - see more </w:t>
      </w:r>
      <w:r w:rsidRPr="00F82756">
        <w:rPr>
          <w:rFonts w:cs="Calibri"/>
        </w:rPr>
        <w:t xml:space="preserve">in </w:t>
      </w:r>
      <w:hyperlink w:anchor="_Toc15988995" w:history="1">
        <w:r w:rsidR="00197F24" w:rsidRPr="00F82756">
          <w:rPr>
            <w:rStyle w:val="Hyperlink"/>
            <w:rFonts w:cs="Calibri"/>
          </w:rPr>
          <w:t xml:space="preserve">s </w:t>
        </w:r>
        <w:r w:rsidR="00075360" w:rsidRPr="00F82756">
          <w:rPr>
            <w:rStyle w:val="Hyperlink"/>
            <w:rFonts w:cs="Calibri"/>
          </w:rPr>
          <w:t>9</w:t>
        </w:r>
        <w:r w:rsidR="0003070D" w:rsidRPr="00F82756">
          <w:rPr>
            <w:rStyle w:val="Hyperlink"/>
            <w:rFonts w:cs="Calibri"/>
          </w:rPr>
          <w:t xml:space="preserve"> Decision notices</w:t>
        </w:r>
        <w:r w:rsidRPr="00F82756">
          <w:rPr>
            <w:rStyle w:val="Hyperlink"/>
            <w:rFonts w:cs="Calibri"/>
          </w:rPr>
          <w:t>.</w:t>
        </w:r>
      </w:hyperlink>
    </w:p>
    <w:p w14:paraId="64B8612A" w14:textId="77777777" w:rsidR="00267E2E" w:rsidRPr="00F82756" w:rsidRDefault="00863449" w:rsidP="008C2D10">
      <w:pPr>
        <w:rPr>
          <w:rFonts w:cs="Calibri"/>
        </w:rPr>
      </w:pPr>
      <w:r w:rsidRPr="00F82756">
        <w:rPr>
          <w:rFonts w:cs="Calibri"/>
        </w:rPr>
        <w:t xml:space="preserve">Respondents </w:t>
      </w:r>
      <w:r w:rsidR="00267E2E" w:rsidRPr="00F82756">
        <w:rPr>
          <w:rFonts w:cs="Calibri"/>
        </w:rPr>
        <w:t xml:space="preserve">should also make sure they consult with </w:t>
      </w:r>
      <w:r w:rsidR="004970FE" w:rsidRPr="00F82756">
        <w:rPr>
          <w:rFonts w:cs="Calibri"/>
        </w:rPr>
        <w:t xml:space="preserve">third parties </w:t>
      </w:r>
      <w:r w:rsidR="00267E2E" w:rsidRPr="00F82756">
        <w:rPr>
          <w:rFonts w:cs="Calibri"/>
        </w:rPr>
        <w:t>regarding all relevant information in scope of the application (noting</w:t>
      </w:r>
      <w:r w:rsidR="00A42FA8" w:rsidRPr="00F82756">
        <w:rPr>
          <w:rFonts w:cs="Calibri"/>
        </w:rPr>
        <w:t xml:space="preserve"> that </w:t>
      </w:r>
      <w:r w:rsidR="00267E2E" w:rsidRPr="00F82756">
        <w:rPr>
          <w:rFonts w:cs="Calibri"/>
        </w:rPr>
        <w:t>duplicate copies of information should be removed from scope of the application – see</w:t>
      </w:r>
      <w:r w:rsidR="00A42FA8" w:rsidRPr="00F82756">
        <w:rPr>
          <w:rFonts w:cs="Calibri"/>
        </w:rPr>
        <w:t xml:space="preserve"> </w:t>
      </w:r>
      <w:hyperlink w:anchor="_Duplicates" w:history="1">
        <w:r w:rsidR="0003070D" w:rsidRPr="00F82756">
          <w:rPr>
            <w:rStyle w:val="Hyperlink"/>
            <w:rFonts w:cs="Calibri"/>
            <w:color w:val="0070C0"/>
          </w:rPr>
          <w:t>Duplicates</w:t>
        </w:r>
      </w:hyperlink>
      <w:r w:rsidR="00267E2E" w:rsidRPr="00F82756">
        <w:rPr>
          <w:rFonts w:cs="Calibri"/>
        </w:rPr>
        <w:t>).</w:t>
      </w:r>
    </w:p>
    <w:p w14:paraId="10748371" w14:textId="77777777" w:rsidR="00CB5666" w:rsidRPr="00F82756" w:rsidRDefault="00CB5666" w:rsidP="00CB5666">
      <w:pPr>
        <w:rPr>
          <w:rFonts w:cs="Calibri"/>
        </w:rPr>
      </w:pPr>
      <w:r w:rsidRPr="00F82756">
        <w:rPr>
          <w:rFonts w:cs="Calibri"/>
        </w:rPr>
        <w:lastRenderedPageBreak/>
        <w:t xml:space="preserve">In </w:t>
      </w:r>
      <w:r w:rsidRPr="00F82756">
        <w:rPr>
          <w:rFonts w:cs="Calibri"/>
          <w:i/>
        </w:rPr>
        <w:t>Canberra Metro Construction and Chief Minister, Treasury and Economic Development Directorate</w:t>
      </w:r>
      <w:r w:rsidR="004E3D0D" w:rsidRPr="00F82756">
        <w:rPr>
          <w:rFonts w:cs="Calibri"/>
          <w:i/>
        </w:rPr>
        <w:t>,</w:t>
      </w:r>
      <w:r w:rsidR="00267E2E" w:rsidRPr="00F82756">
        <w:rPr>
          <w:rStyle w:val="FootnoteReference"/>
          <w:rFonts w:cs="Calibri"/>
          <w:i/>
        </w:rPr>
        <w:footnoteReference w:id="120"/>
      </w:r>
      <w:r w:rsidRPr="00F82756">
        <w:rPr>
          <w:rFonts w:cs="Calibri"/>
        </w:rPr>
        <w:t xml:space="preserve"> the Chief Minister, Treasury and Economic Development Directorate consulted a relevant third party in relation to some information of concern to the third party, but not in relation to other information later identified as within the scope of the access application that was also of concern to the third party. The Ombudsman considered it was not sufficient for the decision-maker to simply consider the third party’s earlier submissions. Instead, it was necessary to consult the third party again in relation to the additional information</w:t>
      </w:r>
      <w:r w:rsidR="00597257">
        <w:rPr>
          <w:rFonts w:cs="Calibri"/>
        </w:rPr>
        <w:t xml:space="preserve"> located</w:t>
      </w:r>
      <w:r w:rsidRPr="00F82756">
        <w:rPr>
          <w:rFonts w:cs="Calibri"/>
        </w:rPr>
        <w:t>.</w:t>
      </w:r>
      <w:r w:rsidRPr="00F82756">
        <w:rPr>
          <w:rStyle w:val="FootnoteReference"/>
          <w:rFonts w:cs="Calibri"/>
        </w:rPr>
        <w:footnoteReference w:id="121"/>
      </w:r>
      <w:r w:rsidRPr="00F82756">
        <w:rPr>
          <w:rFonts w:cs="Calibri"/>
        </w:rPr>
        <w:t xml:space="preserve"> </w:t>
      </w:r>
    </w:p>
    <w:p w14:paraId="60E35134" w14:textId="77777777" w:rsidR="00CB5666" w:rsidRPr="00F82756" w:rsidRDefault="00CB5666" w:rsidP="00CB5666">
      <w:pPr>
        <w:pStyle w:val="Heading4"/>
        <w:rPr>
          <w:rFonts w:ascii="Calibri" w:hAnsi="Calibri" w:cs="Calibri"/>
        </w:rPr>
      </w:pPr>
      <w:r w:rsidRPr="00F82756">
        <w:rPr>
          <w:rFonts w:ascii="Calibri" w:hAnsi="Calibri" w:cs="Calibri"/>
        </w:rPr>
        <w:t>Following consultation</w:t>
      </w:r>
    </w:p>
    <w:p w14:paraId="0BAF18DA" w14:textId="77777777" w:rsidR="00267E2E" w:rsidRPr="00F82756" w:rsidRDefault="00CB5666" w:rsidP="00FF1713">
      <w:pPr>
        <w:ind w:right="-306"/>
        <w:rPr>
          <w:rFonts w:cs="Calibri"/>
        </w:rPr>
      </w:pPr>
      <w:r w:rsidRPr="00F82756">
        <w:rPr>
          <w:rFonts w:cs="Calibri"/>
        </w:rPr>
        <w:t xml:space="preserve">It should be noted that submissions by third parties are not binding on the </w:t>
      </w:r>
      <w:r w:rsidR="00F93ABB" w:rsidRPr="00F82756">
        <w:rPr>
          <w:rFonts w:cs="Calibri"/>
        </w:rPr>
        <w:t>decision-maker</w:t>
      </w:r>
      <w:r w:rsidR="00863449" w:rsidRPr="00F82756">
        <w:rPr>
          <w:rFonts w:cs="Calibri"/>
        </w:rPr>
        <w:t>,</w:t>
      </w:r>
      <w:r w:rsidRPr="00F82756">
        <w:rPr>
          <w:rFonts w:cs="Calibri"/>
        </w:rPr>
        <w:t xml:space="preserve"> but must be taken into consideration in deciding whether or not to disclose the information consulted on.</w:t>
      </w:r>
      <w:r w:rsidR="00FF1713" w:rsidRPr="00F82756">
        <w:rPr>
          <w:rFonts w:cs="Calibri"/>
        </w:rPr>
        <w:t xml:space="preserve"> </w:t>
      </w:r>
    </w:p>
    <w:p w14:paraId="57591852" w14:textId="77777777" w:rsidR="00CB5666" w:rsidRPr="00F82756" w:rsidRDefault="00FF1713" w:rsidP="00FF1713">
      <w:pPr>
        <w:ind w:right="-306"/>
        <w:rPr>
          <w:rFonts w:cs="Calibri"/>
        </w:rPr>
      </w:pPr>
      <w:r w:rsidRPr="00F82756">
        <w:rPr>
          <w:rFonts w:cs="Calibri"/>
        </w:rPr>
        <w:t>The table summarises what is required depending on the response of the third party.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96"/>
      </w:tblGrid>
      <w:tr w:rsidR="008C08DD" w:rsidRPr="00F82756" w14:paraId="2CF3F16C" w14:textId="77777777" w:rsidTr="00897976">
        <w:tc>
          <w:tcPr>
            <w:tcW w:w="1413" w:type="dxa"/>
            <w:shd w:val="clear" w:color="auto" w:fill="BDD6EE"/>
          </w:tcPr>
          <w:p w14:paraId="1006D350" w14:textId="77777777" w:rsidR="00FF1713" w:rsidRPr="00CF1566" w:rsidRDefault="00FF1713" w:rsidP="00863449">
            <w:pPr>
              <w:keepNext/>
              <w:keepLines/>
              <w:spacing w:after="0" w:line="240" w:lineRule="auto"/>
              <w:ind w:right="-306"/>
              <w:rPr>
                <w:rFonts w:cs="Calibri"/>
                <w:b/>
                <w:color w:val="000000"/>
              </w:rPr>
            </w:pPr>
            <w:r w:rsidRPr="00CF1566">
              <w:rPr>
                <w:rFonts w:cs="Calibri"/>
                <w:b/>
                <w:color w:val="000000"/>
              </w:rPr>
              <w:t>Response</w:t>
            </w:r>
          </w:p>
        </w:tc>
        <w:tc>
          <w:tcPr>
            <w:tcW w:w="7796" w:type="dxa"/>
            <w:shd w:val="clear" w:color="auto" w:fill="BDD6EE"/>
          </w:tcPr>
          <w:p w14:paraId="70E56F83" w14:textId="77777777" w:rsidR="00FF1713" w:rsidRPr="00CF1566" w:rsidRDefault="00FF1713" w:rsidP="00863449">
            <w:pPr>
              <w:keepNext/>
              <w:keepLines/>
              <w:spacing w:after="0" w:line="240" w:lineRule="auto"/>
              <w:ind w:right="-306"/>
              <w:rPr>
                <w:rFonts w:cs="Calibri"/>
                <w:b/>
                <w:color w:val="000000"/>
              </w:rPr>
            </w:pPr>
            <w:r w:rsidRPr="00CF1566">
              <w:rPr>
                <w:rFonts w:cs="Calibri"/>
                <w:b/>
                <w:color w:val="000000"/>
              </w:rPr>
              <w:t>Next steps</w:t>
            </w:r>
          </w:p>
        </w:tc>
      </w:tr>
      <w:tr w:rsidR="008C08DD" w:rsidRPr="00F82756" w14:paraId="5DA35638" w14:textId="77777777" w:rsidTr="00897976">
        <w:tc>
          <w:tcPr>
            <w:tcW w:w="1413" w:type="dxa"/>
            <w:shd w:val="clear" w:color="auto" w:fill="auto"/>
          </w:tcPr>
          <w:p w14:paraId="25818764" w14:textId="77777777" w:rsidR="00FF1713" w:rsidRPr="00F82756" w:rsidRDefault="00FF1713" w:rsidP="00863449">
            <w:pPr>
              <w:keepNext/>
              <w:keepLines/>
              <w:spacing w:after="0" w:line="240" w:lineRule="auto"/>
              <w:ind w:right="-306"/>
              <w:rPr>
                <w:rFonts w:cs="Calibri"/>
              </w:rPr>
            </w:pPr>
            <w:r w:rsidRPr="00F82756">
              <w:rPr>
                <w:rFonts w:cs="Calibri"/>
              </w:rPr>
              <w:t>No response</w:t>
            </w:r>
          </w:p>
        </w:tc>
        <w:tc>
          <w:tcPr>
            <w:tcW w:w="7796" w:type="dxa"/>
            <w:shd w:val="clear" w:color="auto" w:fill="auto"/>
          </w:tcPr>
          <w:p w14:paraId="7533C1EB" w14:textId="77777777" w:rsidR="00FF1713" w:rsidRPr="00F82756" w:rsidRDefault="00FF1713" w:rsidP="00863449">
            <w:pPr>
              <w:keepNext/>
              <w:keepLines/>
              <w:spacing w:after="0" w:line="240" w:lineRule="auto"/>
              <w:rPr>
                <w:rFonts w:cs="Calibri"/>
              </w:rPr>
            </w:pPr>
            <w:r w:rsidRPr="00F82756">
              <w:rPr>
                <w:rFonts w:cs="Calibri"/>
              </w:rPr>
              <w:t>Proceed to a decision. Decision-maker should not automatically decide in favour of disclosure but must make the decision based on the information and facts before them.</w:t>
            </w:r>
          </w:p>
        </w:tc>
      </w:tr>
      <w:tr w:rsidR="008C08DD" w:rsidRPr="00F82756" w14:paraId="146F08D3" w14:textId="77777777" w:rsidTr="00897976">
        <w:tc>
          <w:tcPr>
            <w:tcW w:w="1413" w:type="dxa"/>
            <w:shd w:val="clear" w:color="auto" w:fill="auto"/>
          </w:tcPr>
          <w:p w14:paraId="5E2F9A4D" w14:textId="77777777" w:rsidR="00FF1713" w:rsidRPr="00F82756" w:rsidRDefault="00FF1713" w:rsidP="00863449">
            <w:pPr>
              <w:keepNext/>
              <w:keepLines/>
              <w:spacing w:after="0" w:line="240" w:lineRule="auto"/>
              <w:ind w:right="-306"/>
              <w:rPr>
                <w:rFonts w:cs="Calibri"/>
              </w:rPr>
            </w:pPr>
            <w:r w:rsidRPr="00F82756">
              <w:rPr>
                <w:rFonts w:cs="Calibri"/>
              </w:rPr>
              <w:t>No objection</w:t>
            </w:r>
          </w:p>
        </w:tc>
        <w:tc>
          <w:tcPr>
            <w:tcW w:w="7796" w:type="dxa"/>
            <w:tcBorders>
              <w:bottom w:val="single" w:sz="4" w:space="0" w:color="auto"/>
            </w:tcBorders>
            <w:shd w:val="clear" w:color="auto" w:fill="auto"/>
          </w:tcPr>
          <w:p w14:paraId="633F74C1" w14:textId="77777777" w:rsidR="00FF1713" w:rsidRPr="00F82756" w:rsidRDefault="00FF1713" w:rsidP="00863449">
            <w:pPr>
              <w:keepNext/>
              <w:keepLines/>
              <w:spacing w:after="0" w:line="240" w:lineRule="auto"/>
              <w:ind w:right="-22"/>
              <w:rPr>
                <w:rFonts w:cs="Calibri"/>
              </w:rPr>
            </w:pPr>
            <w:r w:rsidRPr="00F82756">
              <w:rPr>
                <w:rFonts w:cs="Calibri"/>
              </w:rPr>
              <w:t xml:space="preserve">Proceed to a decision. If the </w:t>
            </w:r>
            <w:r w:rsidR="004664C6" w:rsidRPr="00F82756">
              <w:rPr>
                <w:rFonts w:cs="Calibri"/>
              </w:rPr>
              <w:t>decision-maker</w:t>
            </w:r>
            <w:r w:rsidRPr="00F82756">
              <w:rPr>
                <w:rFonts w:cs="Calibri"/>
              </w:rPr>
              <w:t xml:space="preserve"> decides to grant access to the information, the </w:t>
            </w:r>
            <w:r w:rsidR="004664C6" w:rsidRPr="00F82756">
              <w:rPr>
                <w:rFonts w:cs="Calibri"/>
              </w:rPr>
              <w:t xml:space="preserve">applicant </w:t>
            </w:r>
            <w:r w:rsidRPr="00F82756">
              <w:rPr>
                <w:rFonts w:cs="Calibri"/>
              </w:rPr>
              <w:t>can access the information immediately, pending payment of fees if applicable.</w:t>
            </w:r>
            <w:r w:rsidR="00611E62" w:rsidRPr="00F82756">
              <w:rPr>
                <w:rFonts w:cs="Calibri"/>
              </w:rPr>
              <w:t xml:space="preserve"> </w:t>
            </w:r>
            <w:r w:rsidR="0020221D" w:rsidRPr="00F82756">
              <w:rPr>
                <w:rFonts w:cs="Calibri"/>
              </w:rPr>
              <w:t>However, t</w:t>
            </w:r>
            <w:r w:rsidR="00611E62" w:rsidRPr="00F82756">
              <w:rPr>
                <w:rFonts w:cs="Calibri"/>
              </w:rPr>
              <w:t xml:space="preserve">he decision-maker should </w:t>
            </w:r>
            <w:r w:rsidR="0020221D" w:rsidRPr="00F82756">
              <w:rPr>
                <w:rFonts w:cs="Calibri"/>
              </w:rPr>
              <w:t xml:space="preserve">still </w:t>
            </w:r>
            <w:r w:rsidR="00611E62" w:rsidRPr="00F82756">
              <w:rPr>
                <w:rFonts w:cs="Calibri"/>
              </w:rPr>
              <w:t>inform the third party of the decision on the access application.</w:t>
            </w:r>
            <w:r w:rsidR="00611E62" w:rsidRPr="00F82756">
              <w:rPr>
                <w:rStyle w:val="FootnoteReference"/>
                <w:rFonts w:cs="Calibri"/>
              </w:rPr>
              <w:footnoteReference w:id="122"/>
            </w:r>
          </w:p>
        </w:tc>
      </w:tr>
      <w:tr w:rsidR="008C08DD" w:rsidRPr="00F82756" w14:paraId="09837FD1" w14:textId="77777777" w:rsidTr="00897976">
        <w:tc>
          <w:tcPr>
            <w:tcW w:w="1413" w:type="dxa"/>
            <w:shd w:val="clear" w:color="auto" w:fill="auto"/>
          </w:tcPr>
          <w:p w14:paraId="02B25209" w14:textId="77777777" w:rsidR="00FF1713" w:rsidRPr="00F82756" w:rsidRDefault="00FF1713" w:rsidP="00863449">
            <w:pPr>
              <w:keepNext/>
              <w:keepLines/>
              <w:spacing w:after="0" w:line="240" w:lineRule="auto"/>
              <w:ind w:right="-306"/>
              <w:rPr>
                <w:rFonts w:cs="Calibri"/>
              </w:rPr>
            </w:pPr>
            <w:r w:rsidRPr="00F82756">
              <w:rPr>
                <w:rFonts w:cs="Calibri"/>
              </w:rPr>
              <w:t>Objection</w:t>
            </w:r>
          </w:p>
        </w:tc>
        <w:tc>
          <w:tcPr>
            <w:tcW w:w="7796" w:type="dxa"/>
            <w:tcBorders>
              <w:bottom w:val="single" w:sz="4" w:space="0" w:color="auto"/>
            </w:tcBorders>
            <w:shd w:val="clear" w:color="auto" w:fill="auto"/>
          </w:tcPr>
          <w:p w14:paraId="0E01CC69" w14:textId="77777777" w:rsidR="0032749B" w:rsidRPr="00F82756" w:rsidRDefault="00267E2E" w:rsidP="00863449">
            <w:pPr>
              <w:keepNext/>
              <w:keepLines/>
              <w:spacing w:after="0" w:line="240" w:lineRule="auto"/>
              <w:rPr>
                <w:rFonts w:cs="Calibri"/>
              </w:rPr>
            </w:pPr>
            <w:r w:rsidRPr="00F82756">
              <w:rPr>
                <w:rFonts w:cs="Calibri"/>
              </w:rPr>
              <w:t xml:space="preserve">If the </w:t>
            </w:r>
            <w:r w:rsidR="00E51621" w:rsidRPr="00F82756">
              <w:rPr>
                <w:rFonts w:cs="Calibri"/>
              </w:rPr>
              <w:t>decision-maker</w:t>
            </w:r>
            <w:r w:rsidR="00FF1713" w:rsidRPr="00F82756">
              <w:rPr>
                <w:rFonts w:cs="Calibri"/>
              </w:rPr>
              <w:t xml:space="preserve"> decides to grant access, the</w:t>
            </w:r>
            <w:r w:rsidRPr="00F82756">
              <w:rPr>
                <w:rFonts w:cs="Calibri"/>
              </w:rPr>
              <w:t>y must</w:t>
            </w:r>
            <w:r w:rsidR="00FF1713" w:rsidRPr="00F82756">
              <w:rPr>
                <w:rFonts w:cs="Calibri"/>
              </w:rPr>
              <w:t>:</w:t>
            </w:r>
          </w:p>
          <w:p w14:paraId="760B80E8" w14:textId="77777777" w:rsidR="0032749B" w:rsidRPr="00F82756" w:rsidRDefault="00FF1713" w:rsidP="00863449">
            <w:pPr>
              <w:pStyle w:val="ListParagraph"/>
              <w:keepNext/>
              <w:keepLines/>
              <w:numPr>
                <w:ilvl w:val="0"/>
                <w:numId w:val="44"/>
              </w:numPr>
              <w:spacing w:after="0" w:line="240" w:lineRule="auto"/>
              <w:rPr>
                <w:rFonts w:cs="Calibri"/>
              </w:rPr>
            </w:pPr>
            <w:r w:rsidRPr="00F82756">
              <w:rPr>
                <w:rFonts w:cs="Calibri"/>
              </w:rPr>
              <w:t xml:space="preserve">provide the </w:t>
            </w:r>
            <w:r w:rsidRPr="00F82756">
              <w:rPr>
                <w:rFonts w:cs="Calibri"/>
                <w:u w:val="single"/>
              </w:rPr>
              <w:t>applicant</w:t>
            </w:r>
            <w:r w:rsidRPr="00F82756">
              <w:rPr>
                <w:rFonts w:cs="Calibri"/>
              </w:rPr>
              <w:t xml:space="preserve"> a decision notice advising that access to the requested information has been deferred because a relevant third party objected to its disclosure</w:t>
            </w:r>
          </w:p>
          <w:p w14:paraId="325D2DEE" w14:textId="77777777" w:rsidR="0032749B" w:rsidRPr="00F82756" w:rsidRDefault="00FF1713" w:rsidP="00863449">
            <w:pPr>
              <w:pStyle w:val="ListParagraph"/>
              <w:keepNext/>
              <w:keepLines/>
              <w:numPr>
                <w:ilvl w:val="0"/>
                <w:numId w:val="44"/>
              </w:numPr>
              <w:spacing w:after="0" w:line="240" w:lineRule="auto"/>
              <w:rPr>
                <w:rFonts w:cs="Calibri"/>
              </w:rPr>
            </w:pPr>
            <w:r w:rsidRPr="00F82756">
              <w:rPr>
                <w:rFonts w:cs="Calibri"/>
              </w:rPr>
              <w:t xml:space="preserve">provide the </w:t>
            </w:r>
            <w:r w:rsidRPr="00F82756">
              <w:rPr>
                <w:rFonts w:cs="Calibri"/>
                <w:u w:val="single"/>
              </w:rPr>
              <w:t>third party</w:t>
            </w:r>
            <w:r w:rsidRPr="00F82756">
              <w:rPr>
                <w:rFonts w:cs="Calibri"/>
              </w:rPr>
              <w:t xml:space="preserve"> </w:t>
            </w:r>
            <w:r w:rsidR="0032749B" w:rsidRPr="00F82756">
              <w:rPr>
                <w:rFonts w:cs="Calibri"/>
              </w:rPr>
              <w:t>with written notice of the</w:t>
            </w:r>
            <w:r w:rsidRPr="00F82756">
              <w:rPr>
                <w:rFonts w:cs="Calibri"/>
              </w:rPr>
              <w:t xml:space="preserve"> decision and detail the third party’s review right</w:t>
            </w:r>
          </w:p>
          <w:p w14:paraId="3BB7E1CC" w14:textId="77777777" w:rsidR="0032749B" w:rsidRPr="00F82756" w:rsidRDefault="0032749B" w:rsidP="00863449">
            <w:pPr>
              <w:pStyle w:val="ListParagraph"/>
              <w:keepNext/>
              <w:keepLines/>
              <w:numPr>
                <w:ilvl w:val="1"/>
                <w:numId w:val="44"/>
              </w:numPr>
              <w:spacing w:after="0" w:line="240" w:lineRule="auto"/>
              <w:rPr>
                <w:rFonts w:cs="Calibri"/>
              </w:rPr>
            </w:pPr>
            <w:r w:rsidRPr="00F82756">
              <w:rPr>
                <w:rFonts w:cs="Calibri"/>
              </w:rPr>
              <w:t>It is recommend the third party be simply provided with a copy of the decis</w:t>
            </w:r>
            <w:r w:rsidR="00607836" w:rsidRPr="00F82756">
              <w:rPr>
                <w:rFonts w:cs="Calibri"/>
              </w:rPr>
              <w:t xml:space="preserve">ion </w:t>
            </w:r>
            <w:r w:rsidR="00FA0622" w:rsidRPr="00F82756">
              <w:rPr>
                <w:rFonts w:cs="Calibri"/>
              </w:rPr>
              <w:t xml:space="preserve">(with the applicant’s details removed, if applicable) </w:t>
            </w:r>
            <w:r w:rsidR="00607836" w:rsidRPr="00F82756">
              <w:rPr>
                <w:rFonts w:cs="Calibri"/>
              </w:rPr>
              <w:t>and a covering letter</w:t>
            </w:r>
            <w:r w:rsidR="00A575B9">
              <w:rPr>
                <w:rFonts w:cs="Calibri"/>
              </w:rPr>
              <w:t>—</w:t>
            </w:r>
            <w:r w:rsidR="00607836" w:rsidRPr="00F82756">
              <w:rPr>
                <w:rFonts w:cs="Calibri"/>
              </w:rPr>
              <w:t>see</w:t>
            </w:r>
            <w:r w:rsidR="00E51621" w:rsidRPr="00F82756">
              <w:rPr>
                <w:rFonts w:cs="Calibri"/>
              </w:rPr>
              <w:t xml:space="preserve"> </w:t>
            </w:r>
            <w:hyperlink w:anchor="_Third_party_consultation" w:history="1">
              <w:r w:rsidR="003904E9" w:rsidRPr="00F82756">
                <w:rPr>
                  <w:rStyle w:val="Hyperlink"/>
                  <w:rFonts w:cs="Calibri"/>
                </w:rPr>
                <w:t>Appendix A.</w:t>
              </w:r>
            </w:hyperlink>
          </w:p>
          <w:p w14:paraId="185E1CE3" w14:textId="77777777" w:rsidR="0032749B" w:rsidRPr="00F82756" w:rsidRDefault="00FF1713" w:rsidP="00863449">
            <w:pPr>
              <w:pStyle w:val="ListParagraph"/>
              <w:keepNext/>
              <w:keepLines/>
              <w:numPr>
                <w:ilvl w:val="0"/>
                <w:numId w:val="44"/>
              </w:numPr>
              <w:spacing w:after="0" w:line="240" w:lineRule="auto"/>
              <w:rPr>
                <w:rFonts w:cs="Calibri"/>
              </w:rPr>
            </w:pPr>
            <w:r w:rsidRPr="00F82756">
              <w:rPr>
                <w:rFonts w:cs="Calibri"/>
              </w:rPr>
              <w:t>defer giving the applicant access to the information the third party objected to</w:t>
            </w:r>
            <w:r w:rsidR="00197F24" w:rsidRPr="00F82756">
              <w:rPr>
                <w:rFonts w:cs="Calibri"/>
              </w:rPr>
              <w:t xml:space="preserve"> until the third party’s review rights have been dealt with</w:t>
            </w:r>
            <w:r w:rsidR="00220D98" w:rsidRPr="00F82756">
              <w:rPr>
                <w:rStyle w:val="FootnoteReference"/>
                <w:rFonts w:cs="Calibri"/>
              </w:rPr>
              <w:footnoteReference w:id="123"/>
            </w:r>
            <w:r w:rsidR="00A575B9">
              <w:rPr>
                <w:rFonts w:cs="Calibri"/>
              </w:rPr>
              <w:t>—</w:t>
            </w:r>
            <w:r w:rsidR="0096157F" w:rsidRPr="00F82756">
              <w:rPr>
                <w:rFonts w:cs="Calibri"/>
              </w:rPr>
              <w:t xml:space="preserve">see </w:t>
            </w:r>
            <w:hyperlink w:anchor="_Deferred_access" w:history="1">
              <w:r w:rsidR="00197F24" w:rsidRPr="00F82756">
                <w:rPr>
                  <w:rStyle w:val="Hyperlink"/>
                  <w:rFonts w:cs="Calibri"/>
                </w:rPr>
                <w:t xml:space="preserve">s </w:t>
              </w:r>
              <w:r w:rsidR="00D028F9" w:rsidRPr="00F82756">
                <w:rPr>
                  <w:rStyle w:val="Hyperlink"/>
                  <w:rFonts w:cs="Calibri"/>
                </w:rPr>
                <w:t>8</w:t>
              </w:r>
              <w:r w:rsidR="00E51621" w:rsidRPr="00F82756">
                <w:rPr>
                  <w:rStyle w:val="Hyperlink"/>
                  <w:rFonts w:cs="Calibri"/>
                </w:rPr>
                <w:t>.3</w:t>
              </w:r>
              <w:r w:rsidR="00197F24" w:rsidRPr="00F82756">
                <w:rPr>
                  <w:rStyle w:val="Hyperlink"/>
                  <w:rFonts w:cs="Calibri"/>
                </w:rPr>
                <w:t>.2</w:t>
              </w:r>
              <w:r w:rsidR="00E51621" w:rsidRPr="00F82756">
                <w:rPr>
                  <w:rStyle w:val="Hyperlink"/>
                  <w:rFonts w:cs="Calibri"/>
                </w:rPr>
                <w:t xml:space="preserve"> Deferred access</w:t>
              </w:r>
            </w:hyperlink>
            <w:r w:rsidR="00A42FA8" w:rsidRPr="00F82756">
              <w:rPr>
                <w:rFonts w:cs="Calibri"/>
                <w:color w:val="0070C0"/>
              </w:rPr>
              <w:t>.</w:t>
            </w:r>
          </w:p>
          <w:p w14:paraId="6D86F8C5" w14:textId="77777777" w:rsidR="009C19D1" w:rsidRPr="00F82756" w:rsidRDefault="009C19D1" w:rsidP="00863449">
            <w:pPr>
              <w:keepNext/>
              <w:keepLines/>
              <w:spacing w:after="0" w:line="240" w:lineRule="auto"/>
              <w:rPr>
                <w:rFonts w:cs="Calibri"/>
              </w:rPr>
            </w:pPr>
          </w:p>
          <w:p w14:paraId="6E028244" w14:textId="77777777" w:rsidR="0032749B" w:rsidRPr="00F82756" w:rsidRDefault="0032749B" w:rsidP="00863449">
            <w:pPr>
              <w:keepNext/>
              <w:keepLines/>
              <w:spacing w:after="0" w:line="240" w:lineRule="auto"/>
              <w:rPr>
                <w:rFonts w:cs="Calibri"/>
              </w:rPr>
            </w:pPr>
            <w:r w:rsidRPr="00F82756">
              <w:rPr>
                <w:rFonts w:cs="Calibri"/>
              </w:rPr>
              <w:t xml:space="preserve">If the </w:t>
            </w:r>
            <w:r w:rsidR="004664C6" w:rsidRPr="00F82756">
              <w:rPr>
                <w:rFonts w:cs="Calibri"/>
              </w:rPr>
              <w:t>decision-maker</w:t>
            </w:r>
            <w:r w:rsidRPr="00F82756">
              <w:rPr>
                <w:rFonts w:cs="Calibri"/>
              </w:rPr>
              <w:t xml:space="preserve"> agrees with the third party’s objections and refuses access to the information consulted on, they must:</w:t>
            </w:r>
          </w:p>
          <w:p w14:paraId="714C6FB3" w14:textId="77777777" w:rsidR="0032749B" w:rsidRPr="00F82756" w:rsidRDefault="0032749B" w:rsidP="00863449">
            <w:pPr>
              <w:pStyle w:val="ListParagraph"/>
              <w:keepNext/>
              <w:keepLines/>
              <w:numPr>
                <w:ilvl w:val="0"/>
                <w:numId w:val="44"/>
              </w:numPr>
              <w:spacing w:after="0" w:line="240" w:lineRule="auto"/>
              <w:rPr>
                <w:rFonts w:cs="Calibri"/>
              </w:rPr>
            </w:pPr>
            <w:r w:rsidRPr="00F82756">
              <w:rPr>
                <w:rFonts w:cs="Calibri"/>
              </w:rPr>
              <w:t xml:space="preserve">provide the </w:t>
            </w:r>
            <w:r w:rsidRPr="00F82756">
              <w:rPr>
                <w:rFonts w:cs="Calibri"/>
                <w:u w:val="single"/>
              </w:rPr>
              <w:t>applicant</w:t>
            </w:r>
            <w:r w:rsidRPr="00F82756">
              <w:rPr>
                <w:rFonts w:cs="Calibri"/>
              </w:rPr>
              <w:t xml:space="preserve"> a decision notice explaining why access has been refused</w:t>
            </w:r>
          </w:p>
          <w:p w14:paraId="1C660FC1" w14:textId="77777777" w:rsidR="0032749B" w:rsidRPr="00F82756" w:rsidRDefault="0032749B" w:rsidP="00863449">
            <w:pPr>
              <w:pStyle w:val="ListParagraph"/>
              <w:keepNext/>
              <w:keepLines/>
              <w:numPr>
                <w:ilvl w:val="0"/>
                <w:numId w:val="44"/>
              </w:numPr>
              <w:spacing w:after="0" w:line="240" w:lineRule="auto"/>
              <w:rPr>
                <w:rFonts w:cs="Calibri"/>
              </w:rPr>
            </w:pPr>
            <w:r w:rsidRPr="00F82756">
              <w:rPr>
                <w:rFonts w:cs="Calibri"/>
              </w:rPr>
              <w:t xml:space="preserve">provide the </w:t>
            </w:r>
            <w:r w:rsidRPr="00F82756">
              <w:rPr>
                <w:rFonts w:cs="Calibri"/>
                <w:u w:val="single"/>
              </w:rPr>
              <w:t>third party</w:t>
            </w:r>
            <w:r w:rsidRPr="00F82756">
              <w:rPr>
                <w:rFonts w:cs="Calibri"/>
              </w:rPr>
              <w:t xml:space="preserve"> with written notice of the decision</w:t>
            </w:r>
          </w:p>
          <w:p w14:paraId="12771DFB" w14:textId="77777777" w:rsidR="0032749B" w:rsidRPr="00F82756" w:rsidRDefault="0032749B" w:rsidP="00863449">
            <w:pPr>
              <w:pStyle w:val="ListParagraph"/>
              <w:keepNext/>
              <w:keepLines/>
              <w:numPr>
                <w:ilvl w:val="1"/>
                <w:numId w:val="44"/>
              </w:numPr>
              <w:spacing w:after="0" w:line="240" w:lineRule="auto"/>
              <w:rPr>
                <w:rFonts w:cs="Calibri"/>
              </w:rPr>
            </w:pPr>
            <w:r w:rsidRPr="00F82756">
              <w:rPr>
                <w:rFonts w:cs="Calibri"/>
              </w:rPr>
              <w:t>It is recommend</w:t>
            </w:r>
            <w:r w:rsidR="0044700B" w:rsidRPr="00F82756">
              <w:rPr>
                <w:rFonts w:cs="Calibri"/>
              </w:rPr>
              <w:t>ed</w:t>
            </w:r>
            <w:r w:rsidRPr="00F82756">
              <w:rPr>
                <w:rFonts w:cs="Calibri"/>
              </w:rPr>
              <w:t xml:space="preserve"> the third party be simply provided with a copy of the decision and a covering letter</w:t>
            </w:r>
            <w:r w:rsidR="000E5151">
              <w:rPr>
                <w:rFonts w:cs="Calibri"/>
              </w:rPr>
              <w:t>—</w:t>
            </w:r>
            <w:r w:rsidRPr="00F82756">
              <w:rPr>
                <w:rFonts w:cs="Calibri"/>
              </w:rPr>
              <w:t xml:space="preserve">see </w:t>
            </w:r>
            <w:hyperlink w:anchor="_Appendix_A_–_1" w:history="1">
              <w:r w:rsidR="00395ECD" w:rsidRPr="00F82756">
                <w:rPr>
                  <w:rStyle w:val="Hyperlink"/>
                  <w:rFonts w:cs="Calibri"/>
                </w:rPr>
                <w:t>Appendix A</w:t>
              </w:r>
            </w:hyperlink>
            <w:r w:rsidR="00395ECD" w:rsidRPr="00F82756">
              <w:rPr>
                <w:rFonts w:cs="Calibri"/>
              </w:rPr>
              <w:t>.</w:t>
            </w:r>
          </w:p>
          <w:p w14:paraId="7EC5E8DE" w14:textId="77777777" w:rsidR="0032749B" w:rsidRPr="00F82756" w:rsidRDefault="0032749B" w:rsidP="00863449">
            <w:pPr>
              <w:keepNext/>
              <w:keepLines/>
              <w:spacing w:after="0" w:line="240" w:lineRule="auto"/>
              <w:rPr>
                <w:rFonts w:cs="Calibri"/>
              </w:rPr>
            </w:pPr>
          </w:p>
        </w:tc>
      </w:tr>
    </w:tbl>
    <w:p w14:paraId="14CB2F73" w14:textId="77777777" w:rsidR="0077461F" w:rsidRPr="00F82756" w:rsidRDefault="0077461F" w:rsidP="00AC555A">
      <w:pPr>
        <w:rPr>
          <w:rFonts w:cs="Calibri"/>
        </w:rPr>
      </w:pPr>
    </w:p>
    <w:p w14:paraId="51E7FCEF" w14:textId="77777777" w:rsidR="003603C2" w:rsidRPr="006A7685" w:rsidRDefault="0077461F" w:rsidP="00782A96">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left="142" w:right="-23"/>
        <w:rPr>
          <w:rFonts w:cs="Calibri"/>
          <w:b/>
        </w:rPr>
      </w:pPr>
      <w:r w:rsidRPr="006A7685">
        <w:rPr>
          <w:rFonts w:cs="Calibri"/>
          <w:b/>
        </w:rPr>
        <w:lastRenderedPageBreak/>
        <w:t xml:space="preserve">Note: </w:t>
      </w:r>
    </w:p>
    <w:p w14:paraId="4BDF3278" w14:textId="77777777" w:rsidR="0077461F" w:rsidRPr="00F82756" w:rsidRDefault="0077461F" w:rsidP="00782A96">
      <w:pPr>
        <w:pStyle w:val="ListParagraph"/>
        <w:keepNext/>
        <w:keepLines/>
        <w:numPr>
          <w:ilvl w:val="0"/>
          <w:numId w:val="69"/>
        </w:numPr>
        <w:pBdr>
          <w:top w:val="single" w:sz="4" w:space="1" w:color="auto"/>
          <w:left w:val="single" w:sz="4" w:space="4" w:color="auto"/>
          <w:bottom w:val="single" w:sz="4" w:space="1" w:color="auto"/>
          <w:right w:val="single" w:sz="4" w:space="4" w:color="auto"/>
        </w:pBdr>
        <w:shd w:val="clear" w:color="auto" w:fill="D9E2F3" w:themeFill="accent5" w:themeFillTint="33"/>
        <w:ind w:right="-23" w:hanging="218"/>
        <w:rPr>
          <w:rFonts w:cs="Calibri"/>
        </w:rPr>
      </w:pPr>
      <w:r w:rsidRPr="00F82756">
        <w:rPr>
          <w:rFonts w:cs="Calibri"/>
        </w:rPr>
        <w:t xml:space="preserve">The relevant third party has 20 working days </w:t>
      </w:r>
      <w:r w:rsidR="00495254" w:rsidRPr="00F82756">
        <w:rPr>
          <w:rFonts w:cs="Calibri"/>
        </w:rPr>
        <w:t xml:space="preserve">from the date of the decision </w:t>
      </w:r>
      <w:r w:rsidRPr="00F82756">
        <w:rPr>
          <w:rFonts w:cs="Calibri"/>
        </w:rPr>
        <w:t>to apply for a</w:t>
      </w:r>
      <w:r w:rsidR="00495254" w:rsidRPr="00F82756">
        <w:rPr>
          <w:rFonts w:cs="Calibri"/>
        </w:rPr>
        <w:t xml:space="preserve"> review by the Ombudsman</w:t>
      </w:r>
      <w:r w:rsidRPr="00F82756">
        <w:rPr>
          <w:rFonts w:cs="Calibri"/>
        </w:rPr>
        <w:t>.</w:t>
      </w:r>
    </w:p>
    <w:p w14:paraId="4C9FF0AC" w14:textId="77777777" w:rsidR="00CB5666" w:rsidRPr="00F82756" w:rsidRDefault="00CB5666" w:rsidP="00267E2E">
      <w:pPr>
        <w:pStyle w:val="Heading4"/>
        <w:rPr>
          <w:rFonts w:ascii="Calibri" w:hAnsi="Calibri" w:cs="Calibri"/>
        </w:rPr>
      </w:pPr>
      <w:r w:rsidRPr="00F82756">
        <w:rPr>
          <w:rFonts w:ascii="Calibri" w:hAnsi="Calibri" w:cs="Calibri"/>
        </w:rPr>
        <w:t>Review by the FOI applicant</w:t>
      </w:r>
    </w:p>
    <w:p w14:paraId="2EE0D07A" w14:textId="77777777" w:rsidR="00267E2E" w:rsidRPr="00F82756" w:rsidRDefault="00E076B6" w:rsidP="00E076B6">
      <w:pPr>
        <w:ind w:right="-448"/>
        <w:rPr>
          <w:rFonts w:cs="Calibri"/>
        </w:rPr>
      </w:pPr>
      <w:r w:rsidRPr="00F82756">
        <w:rPr>
          <w:rFonts w:cs="Calibri"/>
        </w:rPr>
        <w:t>If a</w:t>
      </w:r>
      <w:r w:rsidR="00863449" w:rsidRPr="00F82756">
        <w:rPr>
          <w:rFonts w:cs="Calibri"/>
        </w:rPr>
        <w:t xml:space="preserve"> respondent </w:t>
      </w:r>
      <w:r w:rsidRPr="00F82756">
        <w:rPr>
          <w:rFonts w:cs="Calibri"/>
        </w:rPr>
        <w:t xml:space="preserve">receives a notice of an Ombudsman review, </w:t>
      </w:r>
      <w:r w:rsidR="00CB5666" w:rsidRPr="00F82756">
        <w:rPr>
          <w:rFonts w:cs="Calibri"/>
        </w:rPr>
        <w:t>th</w:t>
      </w:r>
      <w:r w:rsidR="00267E2E" w:rsidRPr="00F82756">
        <w:rPr>
          <w:rFonts w:cs="Calibri"/>
        </w:rPr>
        <w:t xml:space="preserve">ey </w:t>
      </w:r>
      <w:r w:rsidR="00CB5666" w:rsidRPr="00F82756">
        <w:rPr>
          <w:rFonts w:cs="Calibri"/>
        </w:rPr>
        <w:t xml:space="preserve">must tell each relevant third party </w:t>
      </w:r>
      <w:r w:rsidRPr="00F82756">
        <w:rPr>
          <w:rFonts w:cs="Calibri"/>
        </w:rPr>
        <w:t xml:space="preserve">they </w:t>
      </w:r>
      <w:r w:rsidR="00CB5666" w:rsidRPr="00F82756">
        <w:rPr>
          <w:rFonts w:cs="Calibri"/>
        </w:rPr>
        <w:t>consulted under s 38.</w:t>
      </w:r>
      <w:r w:rsidR="00CB5666" w:rsidRPr="00F82756">
        <w:rPr>
          <w:rStyle w:val="FootnoteReference"/>
          <w:rFonts w:cs="Calibri"/>
        </w:rPr>
        <w:footnoteReference w:id="124"/>
      </w:r>
      <w:r w:rsidR="00CB5666" w:rsidRPr="00F82756">
        <w:rPr>
          <w:rFonts w:cs="Calibri"/>
        </w:rPr>
        <w:t xml:space="preserve"> </w:t>
      </w:r>
    </w:p>
    <w:p w14:paraId="01AA9192" w14:textId="77777777" w:rsidR="00863449" w:rsidRPr="00F82756" w:rsidRDefault="00E076B6" w:rsidP="00E076B6">
      <w:pPr>
        <w:ind w:right="-448"/>
        <w:rPr>
          <w:rFonts w:cs="Calibri"/>
        </w:rPr>
      </w:pPr>
      <w:r w:rsidRPr="00F82756">
        <w:rPr>
          <w:rFonts w:cs="Calibri"/>
        </w:rPr>
        <w:t xml:space="preserve">They also have an obligation </w:t>
      </w:r>
      <w:r w:rsidR="00CB5666" w:rsidRPr="00F82756">
        <w:rPr>
          <w:rFonts w:cs="Calibri"/>
        </w:rPr>
        <w:t>under s 76(2) to tell ‘any other person or entity</w:t>
      </w:r>
      <w:r w:rsidRPr="00F82756">
        <w:rPr>
          <w:rFonts w:cs="Calibri"/>
        </w:rPr>
        <w:t xml:space="preserve">’ about the Ombudsman review if a decision by the Ombudsman to disclose information </w:t>
      </w:r>
      <w:r w:rsidR="00CB5666" w:rsidRPr="00F82756">
        <w:rPr>
          <w:rFonts w:cs="Calibri"/>
        </w:rPr>
        <w:t>may reasonably be expected to be of concern to the</w:t>
      </w:r>
      <w:r w:rsidRPr="00F82756">
        <w:rPr>
          <w:rFonts w:cs="Calibri"/>
        </w:rPr>
        <w:t xml:space="preserve">m. </w:t>
      </w:r>
    </w:p>
    <w:p w14:paraId="079F38D4" w14:textId="77777777" w:rsidR="00CB5666" w:rsidRPr="00F82756" w:rsidRDefault="002A77DB" w:rsidP="00E076B6">
      <w:pPr>
        <w:ind w:right="-448"/>
        <w:rPr>
          <w:rFonts w:cs="Calibri"/>
        </w:rPr>
      </w:pPr>
      <w:r w:rsidRPr="00F82756">
        <w:rPr>
          <w:rFonts w:cs="Calibri"/>
        </w:rPr>
        <w:t>A</w:t>
      </w:r>
      <w:r w:rsidR="00863449" w:rsidRPr="00F82756">
        <w:rPr>
          <w:rFonts w:cs="Calibri"/>
        </w:rPr>
        <w:t xml:space="preserve"> respondent </w:t>
      </w:r>
      <w:r w:rsidRPr="00F82756">
        <w:rPr>
          <w:rFonts w:cs="Calibri"/>
        </w:rPr>
        <w:t>should therefore take reasonable steps to tell any other person or entity</w:t>
      </w:r>
      <w:r w:rsidR="00186809" w:rsidRPr="00F82756">
        <w:rPr>
          <w:rFonts w:cs="Calibri"/>
        </w:rPr>
        <w:t xml:space="preserve"> about an Ombudsman review</w:t>
      </w:r>
      <w:r w:rsidRPr="00F82756">
        <w:rPr>
          <w:rFonts w:cs="Calibri"/>
        </w:rPr>
        <w:t xml:space="preserve"> if the decision may reasonably be expected to be of concern to them, even if the </w:t>
      </w:r>
      <w:r w:rsidR="00495254" w:rsidRPr="00F82756">
        <w:rPr>
          <w:rFonts w:cs="Calibri"/>
        </w:rPr>
        <w:t>respo</w:t>
      </w:r>
      <w:r w:rsidR="004277CA" w:rsidRPr="00F82756">
        <w:rPr>
          <w:rFonts w:cs="Calibri"/>
        </w:rPr>
        <w:t>n</w:t>
      </w:r>
      <w:r w:rsidR="00495254" w:rsidRPr="00F82756">
        <w:rPr>
          <w:rFonts w:cs="Calibri"/>
        </w:rPr>
        <w:t>dent</w:t>
      </w:r>
      <w:r w:rsidRPr="00F82756">
        <w:rPr>
          <w:rFonts w:cs="Calibri"/>
        </w:rPr>
        <w:t xml:space="preserve"> has not previously consulted the third party for some reason.</w:t>
      </w:r>
    </w:p>
    <w:p w14:paraId="0253C5A2" w14:textId="77777777" w:rsidR="00E076B6" w:rsidRPr="00F82756" w:rsidRDefault="00E076B6" w:rsidP="00863449">
      <w:pPr>
        <w:keepNext/>
        <w:keepLines/>
        <w:ind w:right="-448"/>
        <w:rPr>
          <w:rFonts w:cs="Calibri"/>
        </w:rPr>
      </w:pPr>
      <w:r w:rsidRPr="00F82756">
        <w:rPr>
          <w:rFonts w:cs="Calibri"/>
        </w:rPr>
        <w:t>For an individual, this would be where the information:</w:t>
      </w:r>
    </w:p>
    <w:p w14:paraId="62D18D30" w14:textId="77777777" w:rsidR="00E076B6" w:rsidRPr="00F82756" w:rsidRDefault="00E076B6" w:rsidP="00863449">
      <w:pPr>
        <w:pStyle w:val="ListParagraph"/>
        <w:keepNext/>
        <w:keepLines/>
        <w:numPr>
          <w:ilvl w:val="0"/>
          <w:numId w:val="21"/>
        </w:numPr>
        <w:rPr>
          <w:rFonts w:cs="Calibri"/>
        </w:rPr>
      </w:pPr>
      <w:r w:rsidRPr="00F82756">
        <w:rPr>
          <w:rFonts w:cs="Calibri"/>
        </w:rPr>
        <w:t>is personal information about the individual, or</w:t>
      </w:r>
    </w:p>
    <w:p w14:paraId="1C2267FA" w14:textId="77777777" w:rsidR="002A77DB" w:rsidRPr="00F82756" w:rsidRDefault="00E076B6" w:rsidP="00863449">
      <w:pPr>
        <w:pStyle w:val="ListParagraph"/>
        <w:keepNext/>
        <w:keepLines/>
        <w:numPr>
          <w:ilvl w:val="0"/>
          <w:numId w:val="21"/>
        </w:numPr>
        <w:rPr>
          <w:rFonts w:cs="Calibri"/>
        </w:rPr>
      </w:pPr>
      <w:r w:rsidRPr="00F82756">
        <w:rPr>
          <w:rFonts w:cs="Calibri"/>
        </w:rPr>
        <w:t xml:space="preserve">the disclosure would, or could reasonably be expected to, affect an individual person’s rights under the </w:t>
      </w:r>
      <w:r w:rsidR="00D14C51" w:rsidRPr="00F82756">
        <w:rPr>
          <w:rFonts w:cs="Calibri"/>
        </w:rPr>
        <w:t>HR Act</w:t>
      </w:r>
      <w:r w:rsidR="002A77DB" w:rsidRPr="00F82756">
        <w:rPr>
          <w:rFonts w:cs="Calibri"/>
        </w:rPr>
        <w:t>.</w:t>
      </w:r>
      <w:r w:rsidR="002A77DB" w:rsidRPr="00F82756">
        <w:rPr>
          <w:rStyle w:val="FootnoteReference"/>
          <w:rFonts w:cs="Calibri"/>
        </w:rPr>
        <w:footnoteReference w:id="125"/>
      </w:r>
      <w:r w:rsidRPr="00F82756">
        <w:rPr>
          <w:rFonts w:cs="Calibri"/>
        </w:rPr>
        <w:t xml:space="preserve"> </w:t>
      </w:r>
    </w:p>
    <w:p w14:paraId="6EFB96DE" w14:textId="77777777" w:rsidR="00042E85" w:rsidRPr="006A7685" w:rsidRDefault="00042E85" w:rsidP="007157E9">
      <w:pPr>
        <w:pBdr>
          <w:top w:val="single" w:sz="4" w:space="1" w:color="auto"/>
          <w:left w:val="single" w:sz="4" w:space="4" w:color="auto"/>
          <w:bottom w:val="single" w:sz="4" w:space="0" w:color="auto"/>
          <w:right w:val="single" w:sz="4" w:space="4" w:color="auto"/>
        </w:pBdr>
        <w:shd w:val="clear" w:color="auto" w:fill="D9E2F3" w:themeFill="accent5" w:themeFillTint="33"/>
        <w:rPr>
          <w:rFonts w:cs="Calibri"/>
          <w:b/>
        </w:rPr>
      </w:pPr>
      <w:r w:rsidRPr="006A7685">
        <w:rPr>
          <w:rFonts w:cs="Calibri"/>
          <w:b/>
        </w:rPr>
        <w:t xml:space="preserve">Note: </w:t>
      </w:r>
    </w:p>
    <w:p w14:paraId="44D7B391" w14:textId="77777777" w:rsidR="00042E85" w:rsidRPr="00F82756" w:rsidRDefault="00042E85" w:rsidP="007157E9">
      <w:pPr>
        <w:pStyle w:val="ListParagraph"/>
        <w:numPr>
          <w:ilvl w:val="0"/>
          <w:numId w:val="71"/>
        </w:numPr>
        <w:pBdr>
          <w:top w:val="single" w:sz="4" w:space="1" w:color="auto"/>
          <w:left w:val="single" w:sz="4" w:space="4" w:color="auto"/>
          <w:bottom w:val="single" w:sz="4" w:space="0" w:color="auto"/>
          <w:right w:val="single" w:sz="4" w:space="4" w:color="auto"/>
        </w:pBdr>
        <w:shd w:val="clear" w:color="auto" w:fill="D9E2F3" w:themeFill="accent5" w:themeFillTint="33"/>
        <w:rPr>
          <w:rFonts w:cs="Calibri"/>
        </w:rPr>
      </w:pPr>
      <w:r w:rsidRPr="00F82756">
        <w:rPr>
          <w:rFonts w:cs="Calibri"/>
        </w:rPr>
        <w:t xml:space="preserve">If the person is deceased, s 76(2) applies as if an </w:t>
      </w:r>
      <w:r w:rsidRPr="00F82756">
        <w:rPr>
          <w:rFonts w:cs="Calibri"/>
          <w:i/>
        </w:rPr>
        <w:t>eligible family member</w:t>
      </w:r>
      <w:r w:rsidRPr="00F82756">
        <w:rPr>
          <w:rFonts w:cs="Calibri"/>
        </w:rPr>
        <w:t xml:space="preserve"> of the person</w:t>
      </w:r>
      <w:r w:rsidR="00447D37" w:rsidRPr="00F82756">
        <w:rPr>
          <w:rFonts w:cs="Calibri"/>
        </w:rPr>
        <w:t xml:space="preserve"> were the person</w:t>
      </w:r>
      <w:r w:rsidR="002A77DB" w:rsidRPr="00F82756">
        <w:rPr>
          <w:rStyle w:val="FootnoteReference"/>
          <w:rFonts w:cs="Calibri"/>
        </w:rPr>
        <w:footnoteReference w:id="126"/>
      </w:r>
      <w:r w:rsidR="00AA45B9">
        <w:rPr>
          <w:rFonts w:cs="Calibri"/>
        </w:rPr>
        <w:t>—</w:t>
      </w:r>
      <w:r w:rsidR="00D14C51" w:rsidRPr="00F82756">
        <w:rPr>
          <w:rFonts w:cs="Calibri"/>
        </w:rPr>
        <w:t>for guidance</w:t>
      </w:r>
      <w:r w:rsidRPr="00F82756">
        <w:rPr>
          <w:rFonts w:cs="Calibri"/>
        </w:rPr>
        <w:t xml:space="preserve"> on the definitio</w:t>
      </w:r>
      <w:r w:rsidR="00C32294" w:rsidRPr="00F82756">
        <w:rPr>
          <w:rFonts w:cs="Calibri"/>
        </w:rPr>
        <w:t xml:space="preserve">n of eligible family member see </w:t>
      </w:r>
      <w:r w:rsidR="00C32294" w:rsidRPr="00F82756">
        <w:rPr>
          <w:rFonts w:cs="Calibri"/>
          <w:i/>
        </w:rPr>
        <w:t>V</w:t>
      </w:r>
      <w:r w:rsidRPr="00F82756">
        <w:rPr>
          <w:rFonts w:cs="Calibri"/>
          <w:i/>
        </w:rPr>
        <w:t>olume 4 of 6: Considering the public interest</w:t>
      </w:r>
      <w:r w:rsidRPr="00F82756">
        <w:rPr>
          <w:rFonts w:cs="Calibri"/>
        </w:rPr>
        <w:t>.</w:t>
      </w:r>
    </w:p>
    <w:p w14:paraId="22109154" w14:textId="77777777" w:rsidR="00E076B6" w:rsidRPr="00F82756" w:rsidRDefault="00E076B6" w:rsidP="00FF1713">
      <w:pPr>
        <w:ind w:right="-448"/>
        <w:rPr>
          <w:rFonts w:cs="Calibri"/>
        </w:rPr>
      </w:pPr>
      <w:r w:rsidRPr="00F82756">
        <w:rPr>
          <w:rFonts w:cs="Calibri"/>
        </w:rPr>
        <w:t>For an entity, this would be where the information concerns:</w:t>
      </w:r>
    </w:p>
    <w:p w14:paraId="70A3FA36" w14:textId="77777777" w:rsidR="00E076B6" w:rsidRPr="00F82756" w:rsidRDefault="00E076B6" w:rsidP="00BF71FD">
      <w:pPr>
        <w:pStyle w:val="ListParagraph"/>
        <w:numPr>
          <w:ilvl w:val="0"/>
          <w:numId w:val="70"/>
        </w:numPr>
        <w:ind w:right="-448"/>
        <w:rPr>
          <w:rFonts w:cs="Calibri"/>
        </w:rPr>
      </w:pPr>
      <w:r w:rsidRPr="00F82756">
        <w:rPr>
          <w:rFonts w:cs="Calibri"/>
        </w:rPr>
        <w:t>its affairs as a government or agency,</w:t>
      </w:r>
      <w:r w:rsidR="002A77DB" w:rsidRPr="00F82756">
        <w:rPr>
          <w:rStyle w:val="FootnoteReference"/>
          <w:rFonts w:cs="Calibri"/>
        </w:rPr>
        <w:footnoteReference w:id="127"/>
      </w:r>
      <w:r w:rsidRPr="00F82756">
        <w:rPr>
          <w:rFonts w:cs="Calibri"/>
        </w:rPr>
        <w:t xml:space="preserve"> or</w:t>
      </w:r>
    </w:p>
    <w:p w14:paraId="5DC2DA62" w14:textId="77777777" w:rsidR="00E076B6" w:rsidRPr="00F82756" w:rsidRDefault="00E076B6" w:rsidP="00BF71FD">
      <w:pPr>
        <w:pStyle w:val="ListParagraph"/>
        <w:numPr>
          <w:ilvl w:val="0"/>
          <w:numId w:val="70"/>
        </w:numPr>
        <w:ind w:right="-448"/>
        <w:rPr>
          <w:rFonts w:cs="Calibri"/>
        </w:rPr>
      </w:pPr>
      <w:r w:rsidRPr="00F82756">
        <w:rPr>
          <w:rFonts w:cs="Calibri"/>
        </w:rPr>
        <w:t>the trade secrets, business affairs, or research of the entity.</w:t>
      </w:r>
      <w:r w:rsidR="002A77DB" w:rsidRPr="00F82756">
        <w:rPr>
          <w:rStyle w:val="FootnoteReference"/>
          <w:rFonts w:cs="Calibri"/>
        </w:rPr>
        <w:footnoteReference w:id="128"/>
      </w:r>
    </w:p>
    <w:p w14:paraId="1740C9AE" w14:textId="77777777" w:rsidR="00A71045" w:rsidRPr="00CF1566" w:rsidRDefault="00A71045" w:rsidP="00BF71FD">
      <w:pPr>
        <w:pStyle w:val="Heading2"/>
        <w:numPr>
          <w:ilvl w:val="0"/>
          <w:numId w:val="23"/>
        </w:numPr>
        <w:rPr>
          <w:rFonts w:asciiTheme="majorHAnsi" w:hAnsiTheme="majorHAnsi" w:cstheme="majorHAnsi"/>
        </w:rPr>
      </w:pPr>
      <w:bookmarkStart w:id="87" w:name="_Deciding_an_access"/>
      <w:bookmarkStart w:id="88" w:name="_Ref15975859"/>
      <w:bookmarkStart w:id="89" w:name="_Ref15976101"/>
      <w:bookmarkStart w:id="90" w:name="_Toc31637518"/>
      <w:bookmarkEnd w:id="87"/>
      <w:r w:rsidRPr="00CF1566">
        <w:rPr>
          <w:rFonts w:asciiTheme="majorHAnsi" w:hAnsiTheme="majorHAnsi" w:cstheme="majorHAnsi"/>
        </w:rPr>
        <w:t>Deciding an access application</w:t>
      </w:r>
      <w:bookmarkEnd w:id="88"/>
      <w:bookmarkEnd w:id="89"/>
      <w:bookmarkEnd w:id="90"/>
    </w:p>
    <w:p w14:paraId="2B85D727" w14:textId="77777777" w:rsidR="007B4BAD" w:rsidRPr="00CF1566" w:rsidRDefault="007B4BAD" w:rsidP="00BF71FD">
      <w:pPr>
        <w:pStyle w:val="Heading2"/>
        <w:numPr>
          <w:ilvl w:val="1"/>
          <w:numId w:val="23"/>
        </w:numPr>
        <w:ind w:hanging="792"/>
        <w:rPr>
          <w:rFonts w:asciiTheme="majorHAnsi" w:hAnsiTheme="majorHAnsi" w:cstheme="majorHAnsi"/>
        </w:rPr>
      </w:pPr>
      <w:bookmarkStart w:id="91" w:name="_Toc31637519"/>
      <w:r w:rsidRPr="00CF1566">
        <w:rPr>
          <w:rFonts w:asciiTheme="majorHAnsi" w:hAnsiTheme="majorHAnsi" w:cstheme="majorHAnsi"/>
        </w:rPr>
        <w:t>Who can decide an access application?</w:t>
      </w:r>
      <w:bookmarkEnd w:id="91"/>
    </w:p>
    <w:p w14:paraId="489BBCD3" w14:textId="77777777" w:rsidR="00833CA3" w:rsidRPr="00F82756" w:rsidRDefault="007B4BAD" w:rsidP="007B4BAD">
      <w:pPr>
        <w:rPr>
          <w:rFonts w:cs="Calibri"/>
        </w:rPr>
      </w:pPr>
      <w:r w:rsidRPr="00F82756">
        <w:rPr>
          <w:rFonts w:cs="Calibri"/>
        </w:rPr>
        <w:t>The principal officer of each agency is required to appoint an information officer and this appointment is a notifiable instrument.</w:t>
      </w:r>
      <w:r w:rsidRPr="00F82756">
        <w:rPr>
          <w:rStyle w:val="FootnoteReference"/>
          <w:rFonts w:cs="Calibri"/>
        </w:rPr>
        <w:footnoteReference w:id="129"/>
      </w:r>
      <w:r w:rsidRPr="00F82756">
        <w:rPr>
          <w:rFonts w:cs="Calibri"/>
        </w:rPr>
        <w:t xml:space="preserve"> </w:t>
      </w:r>
    </w:p>
    <w:p w14:paraId="19A7B356" w14:textId="77777777" w:rsidR="007B4BAD" w:rsidRPr="00F82756" w:rsidRDefault="007B4BAD" w:rsidP="00782A96">
      <w:pPr>
        <w:keepNext/>
        <w:keepLines/>
        <w:rPr>
          <w:rFonts w:cs="Calibri"/>
        </w:rPr>
      </w:pPr>
      <w:r w:rsidRPr="00F82756">
        <w:rPr>
          <w:rFonts w:cs="Calibri"/>
        </w:rPr>
        <w:t xml:space="preserve">Under the FOI Act, information officers are required to: </w:t>
      </w:r>
    </w:p>
    <w:p w14:paraId="5197A50F" w14:textId="77777777" w:rsidR="007B4BAD" w:rsidRPr="00F82756" w:rsidRDefault="007B4BAD" w:rsidP="00782A96">
      <w:pPr>
        <w:pStyle w:val="ListParagraph"/>
        <w:keepNext/>
        <w:keepLines/>
        <w:numPr>
          <w:ilvl w:val="0"/>
          <w:numId w:val="3"/>
        </w:numPr>
        <w:rPr>
          <w:rFonts w:cs="Calibri"/>
        </w:rPr>
      </w:pPr>
      <w:r w:rsidRPr="00F82756">
        <w:rPr>
          <w:rFonts w:cs="Calibri"/>
        </w:rPr>
        <w:t>deal with access applications made to their agency</w:t>
      </w:r>
      <w:r w:rsidRPr="00F82756">
        <w:rPr>
          <w:rStyle w:val="FootnoteReference"/>
          <w:rFonts w:cs="Calibri"/>
        </w:rPr>
        <w:footnoteReference w:id="130"/>
      </w:r>
    </w:p>
    <w:p w14:paraId="41A420D8" w14:textId="77777777" w:rsidR="007B4BAD" w:rsidRPr="00F82756" w:rsidRDefault="007B4BAD" w:rsidP="00BF71FD">
      <w:pPr>
        <w:pStyle w:val="ListParagraph"/>
        <w:numPr>
          <w:ilvl w:val="0"/>
          <w:numId w:val="3"/>
        </w:numPr>
        <w:rPr>
          <w:rFonts w:cs="Calibri"/>
        </w:rPr>
      </w:pPr>
      <w:r w:rsidRPr="00F82756">
        <w:rPr>
          <w:rFonts w:cs="Calibri"/>
        </w:rPr>
        <w:t>if requested to do so by another agency, deal with access applications made to other agencies</w:t>
      </w:r>
      <w:r w:rsidRPr="00F82756">
        <w:rPr>
          <w:rStyle w:val="FootnoteReference"/>
          <w:rFonts w:cs="Calibri"/>
        </w:rPr>
        <w:footnoteReference w:id="131"/>
      </w:r>
    </w:p>
    <w:p w14:paraId="508CC3A0" w14:textId="77777777" w:rsidR="007B4BAD" w:rsidRPr="00F82756" w:rsidRDefault="007B4BAD" w:rsidP="00BF71FD">
      <w:pPr>
        <w:pStyle w:val="ListParagraph"/>
        <w:numPr>
          <w:ilvl w:val="0"/>
          <w:numId w:val="3"/>
        </w:numPr>
        <w:rPr>
          <w:rFonts w:cs="Calibri"/>
        </w:rPr>
      </w:pPr>
      <w:r w:rsidRPr="00F82756">
        <w:rPr>
          <w:rFonts w:cs="Calibri"/>
        </w:rPr>
        <w:lastRenderedPageBreak/>
        <w:t>actively consider whether public access may be given to other government information and if so, how access can be provided</w:t>
      </w:r>
      <w:r w:rsidRPr="00F82756">
        <w:rPr>
          <w:rStyle w:val="FootnoteReference"/>
          <w:rFonts w:cs="Calibri"/>
        </w:rPr>
        <w:footnoteReference w:id="132"/>
      </w:r>
    </w:p>
    <w:p w14:paraId="4339C411" w14:textId="77777777" w:rsidR="004F272D" w:rsidRPr="00F82756" w:rsidRDefault="004F272D" w:rsidP="00BF71FD">
      <w:pPr>
        <w:pStyle w:val="ListParagraph"/>
        <w:numPr>
          <w:ilvl w:val="0"/>
          <w:numId w:val="3"/>
        </w:numPr>
        <w:rPr>
          <w:rFonts w:cs="Calibri"/>
        </w:rPr>
      </w:pPr>
      <w:r w:rsidRPr="00F82756">
        <w:rPr>
          <w:rFonts w:cs="Calibri"/>
        </w:rPr>
        <w:t>deal with amendment applications made to their agency</w:t>
      </w:r>
      <w:r w:rsidR="009F7801" w:rsidRPr="00F82756">
        <w:rPr>
          <w:rStyle w:val="FootnoteReference"/>
          <w:rFonts w:cs="Calibri"/>
        </w:rPr>
        <w:footnoteReference w:id="133"/>
      </w:r>
    </w:p>
    <w:p w14:paraId="1A238C15" w14:textId="77777777" w:rsidR="005E33E9" w:rsidRPr="00F82756" w:rsidRDefault="007B4BAD" w:rsidP="00BF71FD">
      <w:pPr>
        <w:pStyle w:val="ListParagraph"/>
        <w:numPr>
          <w:ilvl w:val="0"/>
          <w:numId w:val="3"/>
        </w:numPr>
        <w:rPr>
          <w:rFonts w:cs="Calibri"/>
        </w:rPr>
      </w:pPr>
      <w:r w:rsidRPr="00F82756">
        <w:rPr>
          <w:rFonts w:cs="Calibri"/>
        </w:rPr>
        <w:t>ensure their agency complies with its open access obligations.</w:t>
      </w:r>
      <w:r w:rsidRPr="00F82756">
        <w:rPr>
          <w:rStyle w:val="FootnoteReference"/>
          <w:rFonts w:cs="Calibri"/>
        </w:rPr>
        <w:footnoteReference w:id="134"/>
      </w:r>
    </w:p>
    <w:p w14:paraId="60C1B52E" w14:textId="77777777" w:rsidR="00863449" w:rsidRPr="00F82756" w:rsidRDefault="00863449" w:rsidP="00863449">
      <w:pPr>
        <w:rPr>
          <w:rFonts w:cs="Calibri"/>
        </w:rPr>
      </w:pPr>
      <w:r w:rsidRPr="00F82756">
        <w:rPr>
          <w:rFonts w:cs="Calibri"/>
        </w:rPr>
        <w:t>Access applications mad</w:t>
      </w:r>
      <w:r w:rsidR="004277CA" w:rsidRPr="00F82756">
        <w:rPr>
          <w:rFonts w:cs="Calibri"/>
        </w:rPr>
        <w:t>e</w:t>
      </w:r>
      <w:r w:rsidRPr="00F82756">
        <w:rPr>
          <w:rFonts w:cs="Calibri"/>
        </w:rPr>
        <w:t xml:space="preserve"> to a Minister may be dealt with by the person the Minister directs.</w:t>
      </w:r>
      <w:r w:rsidRPr="00F82756">
        <w:rPr>
          <w:rStyle w:val="FootnoteReference"/>
          <w:rFonts w:cs="Calibri"/>
        </w:rPr>
        <w:footnoteReference w:id="135"/>
      </w:r>
    </w:p>
    <w:p w14:paraId="02507E5B" w14:textId="77777777" w:rsidR="007B4BAD" w:rsidRPr="006A7685" w:rsidRDefault="007B4BAD" w:rsidP="00F54061">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6A7685">
        <w:rPr>
          <w:rFonts w:cs="Calibri"/>
          <w:b/>
        </w:rPr>
        <w:t>Note:</w:t>
      </w:r>
    </w:p>
    <w:p w14:paraId="650C17F6" w14:textId="77777777" w:rsidR="0002013A" w:rsidRPr="00F82756" w:rsidRDefault="0002013A" w:rsidP="00F54061">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All</w:t>
      </w:r>
      <w:r w:rsidR="00863449" w:rsidRPr="00F82756">
        <w:rPr>
          <w:rFonts w:cs="Calibri"/>
        </w:rPr>
        <w:t xml:space="preserve"> agency </w:t>
      </w:r>
      <w:r w:rsidRPr="00F82756">
        <w:rPr>
          <w:rFonts w:cs="Calibri"/>
        </w:rPr>
        <w:t>decisions made under the FOI Act must be made by the appointed information officer/s.</w:t>
      </w:r>
    </w:p>
    <w:p w14:paraId="1C002D56" w14:textId="77777777" w:rsidR="007B4BAD" w:rsidRPr="002F7AFB" w:rsidRDefault="007B4BAD" w:rsidP="00A173CD">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In performing their functions under the FOI Act, information officers are not subject to the direction of any person, </w:t>
      </w:r>
      <w:r w:rsidR="008C2D10" w:rsidRPr="002F7AFB">
        <w:rPr>
          <w:rFonts w:cs="Calibri"/>
        </w:rPr>
        <w:t>other than a direction from the Minister or the principal officer of the agency (i.e. Director-General) to disclose information</w:t>
      </w:r>
      <w:r w:rsidRPr="002F7AFB">
        <w:rPr>
          <w:rFonts w:cs="Calibri"/>
        </w:rPr>
        <w:t>.</w:t>
      </w:r>
      <w:r w:rsidR="008C2D10" w:rsidRPr="002F7AFB">
        <w:rPr>
          <w:rStyle w:val="FootnoteReference"/>
          <w:rFonts w:cs="Calibri"/>
        </w:rPr>
        <w:footnoteReference w:id="136"/>
      </w:r>
    </w:p>
    <w:p w14:paraId="4DD7F51D" w14:textId="77777777" w:rsidR="00A173CD" w:rsidRPr="002F7AFB" w:rsidRDefault="007D3EF5" w:rsidP="00A173CD">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Under s 21</w:t>
      </w:r>
      <w:r w:rsidR="00A173CD" w:rsidRPr="002F7AFB">
        <w:rPr>
          <w:rFonts w:cs="Calibri"/>
        </w:rPr>
        <w:t>, an information officer of an agency may, at the request of the principal officer of another agency, deal with an access application made to the other agency.</w:t>
      </w:r>
    </w:p>
    <w:p w14:paraId="70E32E34" w14:textId="77777777" w:rsidR="00A173CD" w:rsidRPr="002F7AFB" w:rsidRDefault="00A173CD" w:rsidP="00A173CD">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Section 22 also provides for information officers to consult with each other.</w:t>
      </w:r>
    </w:p>
    <w:p w14:paraId="56706478" w14:textId="77777777" w:rsidR="007B4BAD" w:rsidRPr="00F82756" w:rsidRDefault="008C2D10" w:rsidP="00F54061">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It is an offence under s 90 to direct an officer </w:t>
      </w:r>
      <w:r w:rsidR="002E66F5" w:rsidRPr="002F7AFB">
        <w:rPr>
          <w:rFonts w:cs="Calibri"/>
        </w:rPr>
        <w:t xml:space="preserve">to </w:t>
      </w:r>
      <w:r w:rsidRPr="002F7AFB">
        <w:rPr>
          <w:rFonts w:cs="Calibri"/>
        </w:rPr>
        <w:t>engage in conduct that is contra</w:t>
      </w:r>
      <w:r w:rsidRPr="00F82756">
        <w:rPr>
          <w:rFonts w:cs="Calibri"/>
        </w:rPr>
        <w:t>ry to the requirements under the FOI Act, including with the intention of preventing disclosure of government information that could reasonably be expected under the FOI Act.</w:t>
      </w:r>
    </w:p>
    <w:p w14:paraId="30CB38DF" w14:textId="77777777" w:rsidR="00267E2E" w:rsidRPr="00CF1566" w:rsidRDefault="00267E2E" w:rsidP="00BF71FD">
      <w:pPr>
        <w:pStyle w:val="Heading2"/>
        <w:numPr>
          <w:ilvl w:val="1"/>
          <w:numId w:val="23"/>
        </w:numPr>
        <w:ind w:hanging="792"/>
        <w:rPr>
          <w:rFonts w:asciiTheme="majorHAnsi" w:hAnsiTheme="majorHAnsi" w:cstheme="majorHAnsi"/>
        </w:rPr>
      </w:pPr>
      <w:bookmarkStart w:id="92" w:name="_Toc31637520"/>
      <w:r w:rsidRPr="00CF1566">
        <w:rPr>
          <w:rFonts w:asciiTheme="majorHAnsi" w:hAnsiTheme="majorHAnsi" w:cstheme="majorHAnsi"/>
        </w:rPr>
        <w:t>How applications are decided</w:t>
      </w:r>
      <w:bookmarkEnd w:id="92"/>
    </w:p>
    <w:p w14:paraId="7F517E5A" w14:textId="77777777" w:rsidR="00267E2E" w:rsidRPr="00F82756" w:rsidRDefault="00267E2E" w:rsidP="008C2D10">
      <w:pPr>
        <w:rPr>
          <w:rFonts w:cs="Calibri"/>
        </w:rPr>
      </w:pPr>
      <w:r w:rsidRPr="00F82756">
        <w:rPr>
          <w:rFonts w:cs="Calibri"/>
        </w:rPr>
        <w:t>Section 35 outlines the possible decisions that can be made on access applications:</w:t>
      </w:r>
    </w:p>
    <w:p w14:paraId="74693D80" w14:textId="77777777" w:rsidR="00267E2E" w:rsidRPr="00F82756" w:rsidRDefault="00267E2E" w:rsidP="00BF71FD">
      <w:pPr>
        <w:pStyle w:val="ListParagraph"/>
        <w:numPr>
          <w:ilvl w:val="0"/>
          <w:numId w:val="41"/>
        </w:numPr>
        <w:rPr>
          <w:rFonts w:cs="Calibri"/>
        </w:rPr>
      </w:pPr>
      <w:r w:rsidRPr="00F82756">
        <w:rPr>
          <w:rFonts w:cs="Calibri"/>
        </w:rPr>
        <w:t>to give access to the information</w:t>
      </w:r>
      <w:r w:rsidR="00D7765E">
        <w:rPr>
          <w:rFonts w:cs="Calibri"/>
        </w:rPr>
        <w:t>—</w:t>
      </w:r>
      <w:r w:rsidRPr="00F82756">
        <w:rPr>
          <w:rFonts w:cs="Calibri"/>
        </w:rPr>
        <w:t>s 35(1)(a)</w:t>
      </w:r>
    </w:p>
    <w:p w14:paraId="04694C9E" w14:textId="77777777" w:rsidR="00267E2E" w:rsidRPr="00F82756" w:rsidRDefault="00267E2E" w:rsidP="00BF71FD">
      <w:pPr>
        <w:pStyle w:val="ListParagraph"/>
        <w:numPr>
          <w:ilvl w:val="0"/>
          <w:numId w:val="41"/>
        </w:numPr>
        <w:rPr>
          <w:rFonts w:cs="Calibri"/>
        </w:rPr>
      </w:pPr>
      <w:r w:rsidRPr="00F82756">
        <w:rPr>
          <w:rFonts w:cs="Calibri"/>
        </w:rPr>
        <w:t xml:space="preserve">that the information is not held by the </w:t>
      </w:r>
      <w:r w:rsidR="00863449" w:rsidRPr="00F82756">
        <w:rPr>
          <w:rFonts w:cs="Calibri"/>
        </w:rPr>
        <w:t>respondent</w:t>
      </w:r>
      <w:r w:rsidR="00D7765E">
        <w:rPr>
          <w:rFonts w:cs="Calibri"/>
        </w:rPr>
        <w:t>—</w:t>
      </w:r>
      <w:r w:rsidRPr="00F82756">
        <w:rPr>
          <w:rFonts w:cs="Calibri"/>
        </w:rPr>
        <w:t>s</w:t>
      </w:r>
      <w:r w:rsidR="00937B75" w:rsidRPr="00F82756">
        <w:rPr>
          <w:rFonts w:cs="Calibri"/>
        </w:rPr>
        <w:t xml:space="preserve"> </w:t>
      </w:r>
      <w:r w:rsidRPr="00F82756">
        <w:rPr>
          <w:rFonts w:cs="Calibri"/>
        </w:rPr>
        <w:t>35(1)(b)</w:t>
      </w:r>
    </w:p>
    <w:p w14:paraId="56ACF947" w14:textId="77777777" w:rsidR="00267E2E" w:rsidRPr="00F82756" w:rsidRDefault="00267E2E" w:rsidP="00BF71FD">
      <w:pPr>
        <w:pStyle w:val="ListParagraph"/>
        <w:numPr>
          <w:ilvl w:val="0"/>
          <w:numId w:val="41"/>
        </w:numPr>
        <w:ind w:right="-1015"/>
        <w:rPr>
          <w:rFonts w:cs="Calibri"/>
        </w:rPr>
      </w:pPr>
      <w:r w:rsidRPr="00F82756">
        <w:rPr>
          <w:rFonts w:cs="Calibri"/>
        </w:rPr>
        <w:t>to refuse to give access because the information is contrary to the public interest information</w:t>
      </w:r>
      <w:r w:rsidR="00D7765E">
        <w:rPr>
          <w:rFonts w:cs="Calibri"/>
        </w:rPr>
        <w:t>—</w:t>
      </w:r>
      <w:r w:rsidRPr="00F82756">
        <w:rPr>
          <w:rFonts w:cs="Calibri"/>
        </w:rPr>
        <w:t>s</w:t>
      </w:r>
      <w:r w:rsidR="00937B75" w:rsidRPr="00F82756">
        <w:rPr>
          <w:rFonts w:cs="Calibri"/>
        </w:rPr>
        <w:t xml:space="preserve"> </w:t>
      </w:r>
      <w:r w:rsidRPr="00F82756">
        <w:rPr>
          <w:rFonts w:cs="Calibri"/>
        </w:rPr>
        <w:t>35(1)(c)</w:t>
      </w:r>
    </w:p>
    <w:p w14:paraId="44E3F541" w14:textId="77777777" w:rsidR="00267E2E" w:rsidRPr="00F82756" w:rsidRDefault="00267E2E" w:rsidP="00BF71FD">
      <w:pPr>
        <w:pStyle w:val="ListParagraph"/>
        <w:numPr>
          <w:ilvl w:val="0"/>
          <w:numId w:val="41"/>
        </w:numPr>
        <w:ind w:right="-1015"/>
        <w:rPr>
          <w:rFonts w:cs="Calibri"/>
        </w:rPr>
      </w:pPr>
      <w:r w:rsidRPr="00F82756">
        <w:rPr>
          <w:rFonts w:cs="Calibri"/>
        </w:rPr>
        <w:t>to refuse to deal with the application</w:t>
      </w:r>
      <w:r w:rsidR="00D7765E">
        <w:rPr>
          <w:rFonts w:cs="Calibri"/>
        </w:rPr>
        <w:t>—</w:t>
      </w:r>
      <w:r w:rsidRPr="00F82756">
        <w:rPr>
          <w:rFonts w:cs="Calibri"/>
        </w:rPr>
        <w:t>s</w:t>
      </w:r>
      <w:r w:rsidR="00937B75" w:rsidRPr="00F82756">
        <w:rPr>
          <w:rFonts w:cs="Calibri"/>
        </w:rPr>
        <w:t xml:space="preserve"> </w:t>
      </w:r>
      <w:r w:rsidRPr="00F82756">
        <w:rPr>
          <w:rFonts w:cs="Calibri"/>
        </w:rPr>
        <w:t>35(1)(d)</w:t>
      </w:r>
    </w:p>
    <w:p w14:paraId="78449DFE" w14:textId="77777777" w:rsidR="00267E2E" w:rsidRPr="00F82756" w:rsidRDefault="00267E2E" w:rsidP="00BF71FD">
      <w:pPr>
        <w:pStyle w:val="ListParagraph"/>
        <w:numPr>
          <w:ilvl w:val="0"/>
          <w:numId w:val="41"/>
        </w:numPr>
        <w:ind w:right="-1015"/>
        <w:rPr>
          <w:rFonts w:cs="Calibri"/>
        </w:rPr>
      </w:pPr>
      <w:r w:rsidRPr="00F82756">
        <w:rPr>
          <w:rFonts w:cs="Calibri"/>
        </w:rPr>
        <w:t>to refuse to confirm or deny the information is held</w:t>
      </w:r>
      <w:r w:rsidR="00D7765E">
        <w:rPr>
          <w:rFonts w:cs="Calibri"/>
        </w:rPr>
        <w:t>—</w:t>
      </w:r>
      <w:r w:rsidRPr="00F82756">
        <w:rPr>
          <w:rFonts w:cs="Calibri"/>
        </w:rPr>
        <w:t>s</w:t>
      </w:r>
      <w:r w:rsidR="00937B75" w:rsidRPr="00F82756">
        <w:rPr>
          <w:rFonts w:cs="Calibri"/>
        </w:rPr>
        <w:t xml:space="preserve"> </w:t>
      </w:r>
      <w:r w:rsidRPr="00F82756">
        <w:rPr>
          <w:rFonts w:cs="Calibri"/>
        </w:rPr>
        <w:t>35(1)(e)</w:t>
      </w:r>
    </w:p>
    <w:p w14:paraId="7B6E223D" w14:textId="77777777" w:rsidR="00267E2E" w:rsidRPr="00F82756" w:rsidRDefault="00267E2E" w:rsidP="00267E2E">
      <w:pPr>
        <w:rPr>
          <w:rFonts w:cs="Calibri"/>
        </w:rPr>
      </w:pPr>
      <w:r w:rsidRPr="00F82756">
        <w:rPr>
          <w:rFonts w:cs="Calibri"/>
        </w:rPr>
        <w:t>Each of these outcomes is explained in more detailed below. It should, however, be noted that an application may be decided in more than one way</w:t>
      </w:r>
      <w:r w:rsidR="009F7801" w:rsidRPr="00F82756">
        <w:rPr>
          <w:rStyle w:val="FootnoteReference"/>
          <w:rFonts w:cs="Calibri"/>
        </w:rPr>
        <w:footnoteReference w:id="137"/>
      </w:r>
      <w:r w:rsidR="006D5D93">
        <w:rPr>
          <w:rFonts w:cs="Calibri"/>
        </w:rPr>
        <w:t>—</w:t>
      </w:r>
      <w:r w:rsidRPr="00F82756">
        <w:rPr>
          <w:rFonts w:cs="Calibri"/>
        </w:rPr>
        <w:t>for example:</w:t>
      </w:r>
    </w:p>
    <w:p w14:paraId="4B247FDC" w14:textId="77777777" w:rsidR="00267E2E" w:rsidRPr="00F82756" w:rsidRDefault="00267E2E" w:rsidP="00BF71FD">
      <w:pPr>
        <w:pStyle w:val="ListParagraph"/>
        <w:numPr>
          <w:ilvl w:val="0"/>
          <w:numId w:val="42"/>
        </w:numPr>
        <w:rPr>
          <w:rFonts w:cs="Calibri"/>
        </w:rPr>
      </w:pPr>
      <w:r w:rsidRPr="00F82756">
        <w:rPr>
          <w:rFonts w:cs="Calibri"/>
        </w:rPr>
        <w:t>some information may be released and</w:t>
      </w:r>
      <w:r w:rsidR="004F75F2" w:rsidRPr="00F82756">
        <w:rPr>
          <w:rFonts w:cs="Calibri"/>
        </w:rPr>
        <w:t xml:space="preserve"> access to</w:t>
      </w:r>
      <w:r w:rsidRPr="00F82756">
        <w:rPr>
          <w:rFonts w:cs="Calibri"/>
        </w:rPr>
        <w:t xml:space="preserve"> some information may be refused on the grounds that it is contrary to the public </w:t>
      </w:r>
      <w:r w:rsidR="004F75F2" w:rsidRPr="00F82756">
        <w:rPr>
          <w:rFonts w:cs="Calibri"/>
        </w:rPr>
        <w:t xml:space="preserve">interest </w:t>
      </w:r>
      <w:r w:rsidRPr="00F82756">
        <w:rPr>
          <w:rFonts w:cs="Calibri"/>
        </w:rPr>
        <w:t>(this is known as</w:t>
      </w:r>
      <w:r w:rsidRPr="00F82756">
        <w:rPr>
          <w:rFonts w:cs="Calibri"/>
          <w:i/>
        </w:rPr>
        <w:t xml:space="preserve"> partial access</w:t>
      </w:r>
      <w:r w:rsidRPr="00F82756">
        <w:rPr>
          <w:rFonts w:cs="Calibri"/>
        </w:rPr>
        <w:t xml:space="preserve"> and will involve giving access to a copy of the record with some information redacted)</w:t>
      </w:r>
    </w:p>
    <w:p w14:paraId="524A04F2" w14:textId="77777777" w:rsidR="006E4A7E" w:rsidRPr="00F82756" w:rsidRDefault="00267E2E" w:rsidP="00BF71FD">
      <w:pPr>
        <w:pStyle w:val="ListParagraph"/>
        <w:numPr>
          <w:ilvl w:val="0"/>
          <w:numId w:val="42"/>
        </w:numPr>
        <w:rPr>
          <w:rFonts w:cs="Calibri"/>
        </w:rPr>
      </w:pPr>
      <w:r w:rsidRPr="00F82756">
        <w:rPr>
          <w:rFonts w:cs="Calibri"/>
        </w:rPr>
        <w:t>a</w:t>
      </w:r>
      <w:r w:rsidR="00863449" w:rsidRPr="00F82756">
        <w:rPr>
          <w:rFonts w:cs="Calibri"/>
        </w:rPr>
        <w:t xml:space="preserve"> respondent</w:t>
      </w:r>
      <w:r w:rsidRPr="00F82756">
        <w:rPr>
          <w:rFonts w:cs="Calibri"/>
        </w:rPr>
        <w:t xml:space="preserve"> may refuse to deal with part of the access </w:t>
      </w:r>
      <w:r w:rsidR="00E02D16" w:rsidRPr="00F82756">
        <w:rPr>
          <w:rFonts w:cs="Calibri"/>
        </w:rPr>
        <w:t>application</w:t>
      </w:r>
      <w:r w:rsidR="003C57D5" w:rsidRPr="00F82756">
        <w:rPr>
          <w:rFonts w:cs="Calibri"/>
        </w:rPr>
        <w:t xml:space="preserve"> </w:t>
      </w:r>
      <w:r w:rsidRPr="00F82756">
        <w:rPr>
          <w:rFonts w:cs="Calibri"/>
        </w:rPr>
        <w:t>because the information is publicly available, but agree to release the residual information requested.</w:t>
      </w:r>
    </w:p>
    <w:p w14:paraId="7CAC9293" w14:textId="77777777" w:rsidR="00267E2E" w:rsidRPr="00F82756" w:rsidRDefault="00267E2E" w:rsidP="009C19D1">
      <w:pPr>
        <w:rPr>
          <w:rFonts w:cs="Calibri"/>
        </w:rPr>
      </w:pPr>
      <w:r w:rsidRPr="00F82756">
        <w:rPr>
          <w:rFonts w:cs="Calibri"/>
        </w:rPr>
        <w:t>Regardless of the outcome, a decision notice must be prepared and sent</w:t>
      </w:r>
      <w:r w:rsidR="009F7801" w:rsidRPr="00F82756">
        <w:rPr>
          <w:rStyle w:val="FootnoteReference"/>
          <w:rFonts w:cs="Calibri"/>
        </w:rPr>
        <w:footnoteReference w:id="138"/>
      </w:r>
      <w:r w:rsidR="00E54AA8">
        <w:rPr>
          <w:rFonts w:cs="Calibri"/>
        </w:rPr>
        <w:t>—</w:t>
      </w:r>
      <w:r w:rsidRPr="00F82756">
        <w:rPr>
          <w:rFonts w:cs="Calibri"/>
        </w:rPr>
        <w:t xml:space="preserve">see </w:t>
      </w:r>
      <w:hyperlink w:anchor="_Toc15988995" w:history="1">
        <w:r w:rsidR="0032749B" w:rsidRPr="00F82756">
          <w:rPr>
            <w:rStyle w:val="Hyperlink"/>
            <w:rFonts w:cs="Calibri"/>
            <w:color w:val="0070C0"/>
          </w:rPr>
          <w:t xml:space="preserve">s </w:t>
        </w:r>
        <w:r w:rsidR="00472A5D" w:rsidRPr="00F82756">
          <w:rPr>
            <w:rStyle w:val="Hyperlink"/>
            <w:rFonts w:cs="Calibri"/>
            <w:color w:val="0070C0"/>
          </w:rPr>
          <w:t>9</w:t>
        </w:r>
        <w:r w:rsidR="005C7397" w:rsidRPr="00F82756">
          <w:rPr>
            <w:rStyle w:val="Hyperlink"/>
            <w:rFonts w:cs="Calibri"/>
            <w:color w:val="0070C0"/>
          </w:rPr>
          <w:t xml:space="preserve"> Decision notices</w:t>
        </w:r>
        <w:r w:rsidR="00197F24" w:rsidRPr="00F82756">
          <w:rPr>
            <w:rStyle w:val="Hyperlink"/>
            <w:rFonts w:cs="Calibri"/>
            <w:color w:val="0070C0"/>
          </w:rPr>
          <w:t>.</w:t>
        </w:r>
        <w:r w:rsidR="005E33E9" w:rsidRPr="00F82756">
          <w:rPr>
            <w:rStyle w:val="Hyperlink"/>
            <w:rFonts w:cs="Calibri"/>
            <w:color w:val="0070C0"/>
            <w:u w:val="none"/>
          </w:rPr>
          <w:t xml:space="preserve"> </w:t>
        </w:r>
        <w:r w:rsidR="005E33E9" w:rsidRPr="00F82756">
          <w:rPr>
            <w:rStyle w:val="Hyperlink"/>
            <w:rFonts w:cs="Calibri"/>
            <w:color w:val="0070C0"/>
          </w:rPr>
          <w:fldChar w:fldCharType="begin"/>
        </w:r>
        <w:r w:rsidR="005E33E9" w:rsidRPr="00F82756">
          <w:rPr>
            <w:rStyle w:val="Hyperlink"/>
            <w:rFonts w:cs="Calibri"/>
            <w:color w:val="0070C0"/>
          </w:rPr>
          <w:instrText xml:space="preserve"> REF _Ref11943957 \h  \* MERGEFORMAT </w:instrText>
        </w:r>
        <w:r w:rsidR="005E33E9" w:rsidRPr="00F82756">
          <w:rPr>
            <w:rStyle w:val="Hyperlink"/>
            <w:rFonts w:cs="Calibri"/>
            <w:color w:val="0070C0"/>
          </w:rPr>
        </w:r>
        <w:r w:rsidR="005E33E9" w:rsidRPr="00F82756">
          <w:rPr>
            <w:rStyle w:val="Hyperlink"/>
            <w:rFonts w:cs="Calibri"/>
            <w:color w:val="0070C0"/>
          </w:rPr>
          <w:fldChar w:fldCharType="separate"/>
        </w:r>
        <w:r w:rsidR="00AA4E03" w:rsidRPr="00F82756">
          <w:rPr>
            <w:rFonts w:cs="Calibri"/>
          </w:rPr>
          <w:t>Decision notices</w:t>
        </w:r>
        <w:r w:rsidR="005E33E9" w:rsidRPr="00F82756">
          <w:rPr>
            <w:rStyle w:val="Hyperlink"/>
            <w:rFonts w:cs="Calibri"/>
            <w:color w:val="0070C0"/>
          </w:rPr>
          <w:fldChar w:fldCharType="end"/>
        </w:r>
      </w:hyperlink>
      <w:r w:rsidR="00472A5D" w:rsidRPr="00F82756">
        <w:rPr>
          <w:rStyle w:val="Hyperlink"/>
          <w:rFonts w:cs="Calibri"/>
          <w:color w:val="0070C0"/>
          <w:u w:val="none"/>
        </w:rPr>
        <w:t xml:space="preserve"> </w:t>
      </w:r>
      <w:r w:rsidR="006E4A7E" w:rsidRPr="00F82756">
        <w:rPr>
          <w:rFonts w:cs="Calibri"/>
        </w:rPr>
        <w:t xml:space="preserve">and templates </w:t>
      </w:r>
      <w:r w:rsidR="006A7685">
        <w:rPr>
          <w:rFonts w:cs="Calibri"/>
        </w:rPr>
        <w:t xml:space="preserve">are </w:t>
      </w:r>
      <w:r w:rsidR="006E4A7E" w:rsidRPr="00F82756">
        <w:rPr>
          <w:rFonts w:cs="Calibri"/>
        </w:rPr>
        <w:t xml:space="preserve">available </w:t>
      </w:r>
      <w:r w:rsidR="006E4A7E" w:rsidRPr="00F82756">
        <w:rPr>
          <w:rFonts w:cs="Calibri"/>
          <w:color w:val="000000"/>
        </w:rPr>
        <w:t>at</w:t>
      </w:r>
      <w:r w:rsidR="009C19D1" w:rsidRPr="00F82756">
        <w:rPr>
          <w:rFonts w:cs="Calibri"/>
          <w:color w:val="000000"/>
        </w:rPr>
        <w:t xml:space="preserve"> </w:t>
      </w:r>
      <w:hyperlink w:anchor="_Appendix_B_–_2" w:history="1">
        <w:r w:rsidR="00A91D0C" w:rsidRPr="00F82756">
          <w:rPr>
            <w:rStyle w:val="Hyperlink"/>
            <w:rFonts w:cs="Calibri"/>
          </w:rPr>
          <w:t>Appendix A</w:t>
        </w:r>
      </w:hyperlink>
      <w:r w:rsidR="006E4A7E" w:rsidRPr="00F82756">
        <w:rPr>
          <w:rFonts w:cs="Calibri"/>
          <w:color w:val="000000"/>
        </w:rPr>
        <w:t>.</w:t>
      </w:r>
    </w:p>
    <w:p w14:paraId="0380095E" w14:textId="77777777" w:rsidR="00270AE8" w:rsidRPr="006A7685" w:rsidRDefault="00270AE8" w:rsidP="00270AE8">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6A7685">
        <w:rPr>
          <w:rFonts w:cs="Calibri"/>
          <w:b/>
        </w:rPr>
        <w:lastRenderedPageBreak/>
        <w:t>Note:</w:t>
      </w:r>
    </w:p>
    <w:p w14:paraId="61F40748" w14:textId="77777777" w:rsidR="00270AE8" w:rsidRDefault="00270AE8" w:rsidP="00270AE8">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Section 30(4)</w:t>
      </w:r>
      <w:r w:rsidR="00CD42E6">
        <w:rPr>
          <w:rFonts w:cs="Calibri"/>
        </w:rPr>
        <w:t xml:space="preserve"> </w:t>
      </w:r>
      <w:r w:rsidRPr="00F82756">
        <w:rPr>
          <w:rFonts w:cs="Calibri"/>
        </w:rPr>
        <w:t>also allows for applicants to include their views on the public interest. If such a statement of the applicant’s views is included, decision-makers should take this into account when making a decision on the access application.</w:t>
      </w:r>
    </w:p>
    <w:p w14:paraId="69C82E78" w14:textId="77777777" w:rsidR="00270AE8" w:rsidRPr="00270AE8" w:rsidRDefault="00270AE8" w:rsidP="00270AE8">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Pr>
          <w:rFonts w:cs="Calibri"/>
        </w:rPr>
        <w:t>A person commits an offence under s 89 if they make a decision, or purport to make a decision, under the FOI Act, and knows the decision cannot not be made under the FOI Act.</w:t>
      </w:r>
      <w:r>
        <w:rPr>
          <w:rFonts w:cs="Calibri"/>
        </w:rPr>
        <w:br/>
      </w:r>
    </w:p>
    <w:p w14:paraId="3FAB9F37" w14:textId="77777777" w:rsidR="00270AE8" w:rsidRDefault="00270AE8" w:rsidP="003603C2">
      <w:pPr>
        <w:ind w:right="-589"/>
        <w:rPr>
          <w:rFonts w:cs="Calibri"/>
        </w:rPr>
      </w:pPr>
    </w:p>
    <w:p w14:paraId="3607D0DB" w14:textId="77777777" w:rsidR="00267E2E" w:rsidRPr="00CF1566" w:rsidRDefault="00267E2E" w:rsidP="00BF71FD">
      <w:pPr>
        <w:pStyle w:val="Heading2"/>
        <w:numPr>
          <w:ilvl w:val="1"/>
          <w:numId w:val="23"/>
        </w:numPr>
        <w:ind w:hanging="792"/>
        <w:rPr>
          <w:rFonts w:asciiTheme="majorHAnsi" w:hAnsiTheme="majorHAnsi" w:cstheme="majorHAnsi"/>
        </w:rPr>
      </w:pPr>
      <w:bookmarkStart w:id="93" w:name="_Toc31637521"/>
      <w:r w:rsidRPr="00CF1566">
        <w:rPr>
          <w:rFonts w:asciiTheme="majorHAnsi" w:hAnsiTheme="majorHAnsi" w:cstheme="majorHAnsi"/>
        </w:rPr>
        <w:t>Giving access to the information</w:t>
      </w:r>
      <w:bookmarkEnd w:id="93"/>
    </w:p>
    <w:p w14:paraId="64E42D29" w14:textId="77777777" w:rsidR="0032749B" w:rsidRPr="00F82756" w:rsidRDefault="0032749B" w:rsidP="0032749B">
      <w:pPr>
        <w:rPr>
          <w:rFonts w:cs="Calibri"/>
        </w:rPr>
      </w:pPr>
      <w:r w:rsidRPr="00F82756">
        <w:rPr>
          <w:rFonts w:cs="Calibri"/>
        </w:rPr>
        <w:t>A decision-maker can decide to give access to information under s</w:t>
      </w:r>
      <w:r w:rsidR="008C2D10" w:rsidRPr="00F82756">
        <w:rPr>
          <w:rFonts w:cs="Calibri"/>
        </w:rPr>
        <w:t xml:space="preserve"> </w:t>
      </w:r>
      <w:r w:rsidRPr="00F82756">
        <w:rPr>
          <w:rFonts w:cs="Calibri"/>
        </w:rPr>
        <w:t>35(1)(a)</w:t>
      </w:r>
      <w:r w:rsidR="0016015F">
        <w:rPr>
          <w:rFonts w:cs="Calibri"/>
        </w:rPr>
        <w:t>—</w:t>
      </w:r>
      <w:r w:rsidRPr="00F82756">
        <w:rPr>
          <w:rFonts w:cs="Calibri"/>
        </w:rPr>
        <w:t>this can occur immediately in a number of forms, or access may need to be deferred as explained below.</w:t>
      </w:r>
    </w:p>
    <w:p w14:paraId="20A5624D" w14:textId="77777777" w:rsidR="008C2D10" w:rsidRPr="006A7685" w:rsidRDefault="0032749B" w:rsidP="00F54061">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6A7685">
        <w:rPr>
          <w:rFonts w:cs="Calibri"/>
          <w:b/>
        </w:rPr>
        <w:t>Note:</w:t>
      </w:r>
    </w:p>
    <w:p w14:paraId="03B8E6BD" w14:textId="77777777" w:rsidR="008C2D10" w:rsidRPr="00F82756" w:rsidRDefault="008C2D10" w:rsidP="00F54061">
      <w:pPr>
        <w:pStyle w:val="ListParagraph"/>
        <w:keepNext/>
        <w:keepLines/>
        <w:numPr>
          <w:ilvl w:val="0"/>
          <w:numId w:val="5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Where access is give</w:t>
      </w:r>
      <w:r w:rsidR="005E33E9" w:rsidRPr="00F82756">
        <w:rPr>
          <w:rFonts w:cs="Calibri"/>
        </w:rPr>
        <w:t>n</w:t>
      </w:r>
      <w:r w:rsidRPr="00F82756">
        <w:rPr>
          <w:rFonts w:cs="Calibri"/>
        </w:rPr>
        <w:t>, it must be unconditional.</w:t>
      </w:r>
      <w:r w:rsidRPr="00F82756">
        <w:rPr>
          <w:rStyle w:val="FootnoteReference"/>
          <w:rFonts w:cs="Calibri"/>
        </w:rPr>
        <w:footnoteReference w:id="139"/>
      </w:r>
    </w:p>
    <w:p w14:paraId="67788E11" w14:textId="77777777" w:rsidR="0032749B" w:rsidRPr="00F82756" w:rsidRDefault="0032749B" w:rsidP="00F54061">
      <w:pPr>
        <w:pStyle w:val="ListParagraph"/>
        <w:keepNext/>
        <w:keepLines/>
        <w:numPr>
          <w:ilvl w:val="0"/>
          <w:numId w:val="56"/>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Where access is </w:t>
      </w:r>
      <w:r w:rsidR="005E33E9" w:rsidRPr="00F82756">
        <w:rPr>
          <w:rFonts w:cs="Calibri"/>
        </w:rPr>
        <w:t>given</w:t>
      </w:r>
      <w:r w:rsidRPr="00F82756">
        <w:rPr>
          <w:rFonts w:cs="Calibri"/>
        </w:rPr>
        <w:t xml:space="preserve">, s 103 protects the decision-maker from any civil or criminal </w:t>
      </w:r>
      <w:r w:rsidR="004E7A83" w:rsidRPr="00F82756">
        <w:rPr>
          <w:rFonts w:cs="Calibri"/>
        </w:rPr>
        <w:t xml:space="preserve">liability </w:t>
      </w:r>
      <w:r w:rsidRPr="00F82756">
        <w:rPr>
          <w:rFonts w:cs="Calibri"/>
        </w:rPr>
        <w:t>for releasing the information, as long as they engaged their functions under the FOI</w:t>
      </w:r>
      <w:r w:rsidR="008C2D10" w:rsidRPr="00F82756">
        <w:rPr>
          <w:rFonts w:cs="Calibri"/>
        </w:rPr>
        <w:t> </w:t>
      </w:r>
      <w:r w:rsidRPr="00F82756">
        <w:rPr>
          <w:rFonts w:cs="Calibri"/>
        </w:rPr>
        <w:t>Act honestly and without recklessness.</w:t>
      </w:r>
    </w:p>
    <w:p w14:paraId="16EEFEDD" w14:textId="77777777" w:rsidR="00267E2E" w:rsidRPr="00CF1566" w:rsidRDefault="00267E2E" w:rsidP="00BF71FD">
      <w:pPr>
        <w:pStyle w:val="Heading2"/>
        <w:numPr>
          <w:ilvl w:val="2"/>
          <w:numId w:val="23"/>
        </w:numPr>
        <w:ind w:hanging="1224"/>
        <w:rPr>
          <w:rFonts w:asciiTheme="majorHAnsi" w:hAnsiTheme="majorHAnsi" w:cstheme="majorHAnsi"/>
        </w:rPr>
      </w:pPr>
      <w:bookmarkStart w:id="94" w:name="_Forms_of_access"/>
      <w:bookmarkStart w:id="95" w:name="_Toc31637522"/>
      <w:bookmarkEnd w:id="94"/>
      <w:r w:rsidRPr="00CF1566">
        <w:rPr>
          <w:rFonts w:asciiTheme="majorHAnsi" w:hAnsiTheme="majorHAnsi" w:cstheme="majorHAnsi"/>
        </w:rPr>
        <w:t>Forms of access</w:t>
      </w:r>
      <w:bookmarkEnd w:id="95"/>
    </w:p>
    <w:p w14:paraId="69B43235" w14:textId="77777777" w:rsidR="00267E2E" w:rsidRPr="00F82756" w:rsidRDefault="008C2D10" w:rsidP="00473D46">
      <w:pPr>
        <w:ind w:right="-308"/>
        <w:rPr>
          <w:rFonts w:cs="Calibri"/>
        </w:rPr>
      </w:pPr>
      <w:r w:rsidRPr="00F82756">
        <w:rPr>
          <w:rFonts w:cs="Calibri"/>
        </w:rPr>
        <w:t>A</w:t>
      </w:r>
      <w:r w:rsidR="0032749B" w:rsidRPr="00F82756">
        <w:rPr>
          <w:rFonts w:cs="Calibri"/>
        </w:rPr>
        <w:t>s outlined in s 47</w:t>
      </w:r>
      <w:r w:rsidR="00A1247C" w:rsidRPr="00F82756">
        <w:rPr>
          <w:rFonts w:cs="Calibri"/>
        </w:rPr>
        <w:t>(1)</w:t>
      </w:r>
      <w:r w:rsidR="0032749B" w:rsidRPr="00F82756">
        <w:rPr>
          <w:rFonts w:cs="Calibri"/>
        </w:rPr>
        <w:t xml:space="preserve">, </w:t>
      </w:r>
      <w:r w:rsidR="00A1247C" w:rsidRPr="00F82756">
        <w:rPr>
          <w:rFonts w:cs="Calibri"/>
        </w:rPr>
        <w:t xml:space="preserve">access to government information </w:t>
      </w:r>
      <w:r w:rsidR="00267E2E" w:rsidRPr="00F82756">
        <w:rPr>
          <w:rFonts w:cs="Calibri"/>
        </w:rPr>
        <w:t xml:space="preserve">may </w:t>
      </w:r>
      <w:r w:rsidR="00A1247C" w:rsidRPr="00F82756">
        <w:rPr>
          <w:rFonts w:cs="Calibri"/>
        </w:rPr>
        <w:t xml:space="preserve">be </w:t>
      </w:r>
      <w:r w:rsidR="0032749B" w:rsidRPr="00F82756">
        <w:rPr>
          <w:rFonts w:cs="Calibri"/>
        </w:rPr>
        <w:t>provide</w:t>
      </w:r>
      <w:r w:rsidR="00A1247C" w:rsidRPr="00F82756">
        <w:rPr>
          <w:rFonts w:cs="Calibri"/>
        </w:rPr>
        <w:t>d</w:t>
      </w:r>
      <w:r w:rsidR="0032749B" w:rsidRPr="00F82756">
        <w:rPr>
          <w:rFonts w:cs="Calibri"/>
        </w:rPr>
        <w:t xml:space="preserve"> </w:t>
      </w:r>
      <w:r w:rsidR="00267E2E" w:rsidRPr="00F82756">
        <w:rPr>
          <w:rFonts w:cs="Calibri"/>
        </w:rPr>
        <w:t>in one of the following ways:</w:t>
      </w:r>
    </w:p>
    <w:p w14:paraId="40F717DC" w14:textId="77777777" w:rsidR="00267E2E" w:rsidRPr="00F82756" w:rsidRDefault="00267E2E" w:rsidP="00473D46">
      <w:pPr>
        <w:pStyle w:val="ListParagraph"/>
        <w:numPr>
          <w:ilvl w:val="0"/>
          <w:numId w:val="41"/>
        </w:numPr>
        <w:ind w:right="-308"/>
        <w:rPr>
          <w:rFonts w:cs="Calibri"/>
        </w:rPr>
      </w:pPr>
      <w:r w:rsidRPr="00F82756">
        <w:rPr>
          <w:rFonts w:cs="Calibri"/>
        </w:rPr>
        <w:t xml:space="preserve">providing a copy of an electronic record </w:t>
      </w:r>
      <w:r w:rsidR="00805FAA" w:rsidRPr="00F82756">
        <w:rPr>
          <w:rFonts w:cs="Calibri"/>
        </w:rPr>
        <w:t xml:space="preserve">or printed copy </w:t>
      </w:r>
      <w:r w:rsidRPr="00F82756">
        <w:rPr>
          <w:rFonts w:cs="Calibri"/>
        </w:rPr>
        <w:t>containing the information requested</w:t>
      </w:r>
    </w:p>
    <w:p w14:paraId="625B2F62" w14:textId="77777777" w:rsidR="00267E2E" w:rsidRPr="00F82756" w:rsidRDefault="00805FAA" w:rsidP="00473D46">
      <w:pPr>
        <w:pStyle w:val="ListParagraph"/>
        <w:numPr>
          <w:ilvl w:val="0"/>
          <w:numId w:val="41"/>
        </w:numPr>
        <w:ind w:right="-308"/>
        <w:rPr>
          <w:rFonts w:cs="Calibri"/>
        </w:rPr>
      </w:pPr>
      <w:r w:rsidRPr="00F82756">
        <w:rPr>
          <w:rFonts w:cs="Calibri"/>
        </w:rPr>
        <w:t xml:space="preserve">if the information is </w:t>
      </w:r>
      <w:r w:rsidR="00267E2E" w:rsidRPr="00F82756">
        <w:rPr>
          <w:rFonts w:cs="Calibri"/>
        </w:rPr>
        <w:t>a sound recording</w:t>
      </w:r>
      <w:r w:rsidRPr="00F82756">
        <w:rPr>
          <w:rFonts w:cs="Calibri"/>
        </w:rPr>
        <w:t xml:space="preserve"> or a record in which words are in shorthand writing or in a codified form</w:t>
      </w:r>
      <w:r w:rsidR="00E00A5D">
        <w:rPr>
          <w:rFonts w:cs="Calibri"/>
        </w:rPr>
        <w:t>—</w:t>
      </w:r>
      <w:r w:rsidRPr="00F82756">
        <w:rPr>
          <w:rFonts w:cs="Calibri"/>
        </w:rPr>
        <w:t xml:space="preserve">giving a written transcript of words contained in the record </w:t>
      </w:r>
    </w:p>
    <w:p w14:paraId="5F35A1FC" w14:textId="77777777" w:rsidR="00267E2E" w:rsidRPr="00F82756" w:rsidRDefault="00A1247C" w:rsidP="00473D46">
      <w:pPr>
        <w:pStyle w:val="ListParagraph"/>
        <w:numPr>
          <w:ilvl w:val="0"/>
          <w:numId w:val="41"/>
        </w:numPr>
        <w:ind w:right="-308"/>
        <w:rPr>
          <w:rFonts w:cs="Calibri"/>
        </w:rPr>
      </w:pPr>
      <w:r w:rsidRPr="00F82756">
        <w:rPr>
          <w:rFonts w:cs="Calibri"/>
        </w:rPr>
        <w:t>if the information is not contained in a written record (e</w:t>
      </w:r>
      <w:r w:rsidR="006978B3">
        <w:rPr>
          <w:rFonts w:cs="Calibri"/>
        </w:rPr>
        <w:t>.g. only exists electronically)—</w:t>
      </w:r>
      <w:r w:rsidR="00267E2E" w:rsidRPr="00F82756">
        <w:rPr>
          <w:rFonts w:cs="Calibri"/>
        </w:rPr>
        <w:t>collating or retrieving the information and creating a document</w:t>
      </w:r>
      <w:r w:rsidR="0032749B" w:rsidRPr="00F82756">
        <w:rPr>
          <w:rFonts w:cs="Calibri"/>
        </w:rPr>
        <w:t xml:space="preserve"> </w:t>
      </w:r>
      <w:r w:rsidRPr="00F82756">
        <w:rPr>
          <w:rFonts w:cs="Calibri"/>
        </w:rPr>
        <w:t>using ‘equipment usually available’</w:t>
      </w:r>
      <w:r w:rsidR="0032749B" w:rsidRPr="00F82756">
        <w:rPr>
          <w:rFonts w:cs="Calibri"/>
        </w:rPr>
        <w:t>.</w:t>
      </w:r>
    </w:p>
    <w:p w14:paraId="27942328" w14:textId="77777777" w:rsidR="0032749B" w:rsidRPr="00F82756" w:rsidRDefault="0032749B" w:rsidP="00473D46">
      <w:pPr>
        <w:ind w:right="-308"/>
        <w:rPr>
          <w:rFonts w:cs="Calibri"/>
        </w:rPr>
      </w:pPr>
      <w:r w:rsidRPr="00F82756">
        <w:rPr>
          <w:rFonts w:cs="Calibri"/>
        </w:rPr>
        <w:t>If the applicant has requested access in a particular format (</w:t>
      </w:r>
      <w:r w:rsidR="00370149" w:rsidRPr="00F82756">
        <w:rPr>
          <w:rFonts w:cs="Calibri"/>
        </w:rPr>
        <w:t>for example,</w:t>
      </w:r>
      <w:r w:rsidRPr="00F82756">
        <w:rPr>
          <w:rFonts w:cs="Calibri"/>
        </w:rPr>
        <w:t xml:space="preserve"> an electronic copy), the information should be provided in this format unless doing so would:</w:t>
      </w:r>
    </w:p>
    <w:p w14:paraId="79156A81" w14:textId="77777777" w:rsidR="0032749B" w:rsidRPr="00F82756" w:rsidRDefault="0032749B" w:rsidP="00473D46">
      <w:pPr>
        <w:pStyle w:val="ListParagraph"/>
        <w:numPr>
          <w:ilvl w:val="0"/>
          <w:numId w:val="41"/>
        </w:numPr>
        <w:ind w:right="-308"/>
        <w:rPr>
          <w:rFonts w:cs="Calibri"/>
        </w:rPr>
      </w:pPr>
      <w:r w:rsidRPr="00F82756">
        <w:rPr>
          <w:rFonts w:cs="Calibri"/>
        </w:rPr>
        <w:t xml:space="preserve">interfere unreasonably with the exercise of the </w:t>
      </w:r>
      <w:r w:rsidR="00495254" w:rsidRPr="00F82756">
        <w:rPr>
          <w:rFonts w:cs="Calibri"/>
        </w:rPr>
        <w:t>respondent’</w:t>
      </w:r>
      <w:r w:rsidRPr="00F82756">
        <w:rPr>
          <w:rFonts w:cs="Calibri"/>
        </w:rPr>
        <w:t>s functions, or</w:t>
      </w:r>
    </w:p>
    <w:p w14:paraId="45A3C0D0" w14:textId="77777777" w:rsidR="0032749B" w:rsidRPr="00F82756" w:rsidRDefault="0032749B" w:rsidP="00473D46">
      <w:pPr>
        <w:pStyle w:val="ListParagraph"/>
        <w:numPr>
          <w:ilvl w:val="0"/>
          <w:numId w:val="41"/>
        </w:numPr>
        <w:ind w:right="-308"/>
        <w:rPr>
          <w:rFonts w:cs="Calibri"/>
        </w:rPr>
      </w:pPr>
      <w:r w:rsidRPr="00F82756">
        <w:rPr>
          <w:rFonts w:cs="Calibri"/>
        </w:rPr>
        <w:t>involve an infringement of copyright (for someone other than the ACT).</w:t>
      </w:r>
      <w:r w:rsidR="00A1247C" w:rsidRPr="00F82756">
        <w:rPr>
          <w:rStyle w:val="FootnoteReference"/>
          <w:rFonts w:cs="Calibri"/>
        </w:rPr>
        <w:footnoteReference w:id="140"/>
      </w:r>
    </w:p>
    <w:p w14:paraId="3628BF68" w14:textId="77777777" w:rsidR="0032749B" w:rsidRPr="00F82756" w:rsidRDefault="0032749B" w:rsidP="00473D46">
      <w:pPr>
        <w:ind w:right="-308"/>
        <w:rPr>
          <w:rFonts w:cs="Calibri"/>
        </w:rPr>
      </w:pPr>
      <w:r w:rsidRPr="00F82756">
        <w:rPr>
          <w:rFonts w:cs="Calibri"/>
        </w:rPr>
        <w:t xml:space="preserve">Where </w:t>
      </w:r>
      <w:r w:rsidR="008245F2" w:rsidRPr="00F82756">
        <w:rPr>
          <w:rFonts w:cs="Calibri"/>
        </w:rPr>
        <w:t>access is given in a form different to the form requested</w:t>
      </w:r>
      <w:r w:rsidRPr="00F82756">
        <w:rPr>
          <w:rFonts w:cs="Calibri"/>
        </w:rPr>
        <w:t>, the applicant must not be charged a higher fee than would otherwise have been payable</w:t>
      </w:r>
      <w:r w:rsidR="008245F2" w:rsidRPr="00F82756">
        <w:rPr>
          <w:rFonts w:cs="Calibri"/>
        </w:rPr>
        <w:t xml:space="preserve"> if access were given in the form requested</w:t>
      </w:r>
      <w:r w:rsidRPr="00F82756">
        <w:rPr>
          <w:rFonts w:cs="Calibri"/>
        </w:rPr>
        <w:t>.</w:t>
      </w:r>
      <w:r w:rsidRPr="00F82756">
        <w:rPr>
          <w:rStyle w:val="FootnoteReference"/>
          <w:rFonts w:cs="Calibri"/>
        </w:rPr>
        <w:footnoteReference w:id="141"/>
      </w:r>
    </w:p>
    <w:p w14:paraId="5443DC6F" w14:textId="77777777" w:rsidR="0032749B" w:rsidRPr="00F82756" w:rsidRDefault="0032749B" w:rsidP="00473D46">
      <w:pPr>
        <w:ind w:right="-308"/>
        <w:rPr>
          <w:rFonts w:cs="Calibri"/>
        </w:rPr>
      </w:pPr>
      <w:r w:rsidRPr="00F82756">
        <w:rPr>
          <w:rFonts w:cs="Calibri"/>
        </w:rPr>
        <w:t>Under s 47(3), the information must also be given in a way that complies with web content accessibility guidelines, level AA.</w:t>
      </w:r>
      <w:r w:rsidRPr="00F82756">
        <w:rPr>
          <w:rStyle w:val="FootnoteReference"/>
          <w:rFonts w:cs="Calibri"/>
        </w:rPr>
        <w:footnoteReference w:id="142"/>
      </w:r>
      <w:r w:rsidRPr="00F82756">
        <w:rPr>
          <w:rFonts w:cs="Calibri"/>
        </w:rPr>
        <w:t xml:space="preserve"> </w:t>
      </w:r>
    </w:p>
    <w:p w14:paraId="4A6C7E7E" w14:textId="77777777" w:rsidR="0032749B" w:rsidRPr="00CF1566" w:rsidRDefault="0032749B" w:rsidP="00BF71FD">
      <w:pPr>
        <w:pStyle w:val="Heading2"/>
        <w:numPr>
          <w:ilvl w:val="2"/>
          <w:numId w:val="23"/>
        </w:numPr>
        <w:ind w:hanging="1224"/>
        <w:rPr>
          <w:rFonts w:asciiTheme="majorHAnsi" w:hAnsiTheme="majorHAnsi" w:cstheme="majorHAnsi"/>
        </w:rPr>
      </w:pPr>
      <w:bookmarkStart w:id="96" w:name="_Deferred_access"/>
      <w:bookmarkStart w:id="97" w:name="_Ref15990324"/>
      <w:bookmarkStart w:id="98" w:name="_Toc31637523"/>
      <w:bookmarkEnd w:id="96"/>
      <w:r w:rsidRPr="00CF1566">
        <w:rPr>
          <w:rFonts w:asciiTheme="majorHAnsi" w:hAnsiTheme="majorHAnsi" w:cstheme="majorHAnsi"/>
        </w:rPr>
        <w:lastRenderedPageBreak/>
        <w:t>Deferred access</w:t>
      </w:r>
      <w:bookmarkEnd w:id="97"/>
      <w:bookmarkEnd w:id="98"/>
      <w:r w:rsidRPr="00CF1566">
        <w:rPr>
          <w:rFonts w:asciiTheme="majorHAnsi" w:hAnsiTheme="majorHAnsi" w:cstheme="majorHAnsi"/>
        </w:rPr>
        <w:t xml:space="preserve"> </w:t>
      </w:r>
    </w:p>
    <w:p w14:paraId="3F3D7E64" w14:textId="77777777" w:rsidR="008C2D10" w:rsidRPr="00F82756" w:rsidRDefault="008C2D10" w:rsidP="008C2D10">
      <w:pPr>
        <w:ind w:right="-448"/>
        <w:rPr>
          <w:rFonts w:cs="Calibri"/>
        </w:rPr>
      </w:pPr>
      <w:r w:rsidRPr="00F82756">
        <w:rPr>
          <w:rFonts w:cs="Calibri"/>
        </w:rPr>
        <w:t>The t</w:t>
      </w:r>
      <w:r w:rsidR="00370C69" w:rsidRPr="00F82756">
        <w:rPr>
          <w:rFonts w:cs="Calibri"/>
        </w:rPr>
        <w:t>hree</w:t>
      </w:r>
      <w:r w:rsidRPr="00F82756">
        <w:rPr>
          <w:rFonts w:cs="Calibri"/>
        </w:rPr>
        <w:t xml:space="preserve"> scenarios in which a decision-maker may grant, but then defer access to information under the FOI Act are explained below.</w:t>
      </w:r>
    </w:p>
    <w:p w14:paraId="35269B45" w14:textId="77777777" w:rsidR="0032749B" w:rsidRPr="00F82756" w:rsidRDefault="0032749B" w:rsidP="0032749B">
      <w:pPr>
        <w:pStyle w:val="Heading5"/>
        <w:rPr>
          <w:rFonts w:ascii="Calibri" w:hAnsi="Calibri" w:cs="Calibri"/>
        </w:rPr>
      </w:pPr>
      <w:r w:rsidRPr="00F82756">
        <w:rPr>
          <w:rFonts w:ascii="Calibri" w:hAnsi="Calibri" w:cs="Calibri"/>
        </w:rPr>
        <w:t>Deferral while awaiting public release</w:t>
      </w:r>
    </w:p>
    <w:p w14:paraId="251F70D9" w14:textId="77777777" w:rsidR="009C19D1" w:rsidRPr="00F82756" w:rsidRDefault="0032749B" w:rsidP="009C19D1">
      <w:pPr>
        <w:rPr>
          <w:rFonts w:cs="Calibri"/>
        </w:rPr>
      </w:pPr>
      <w:r w:rsidRPr="00F82756">
        <w:rPr>
          <w:rFonts w:cs="Calibri"/>
        </w:rPr>
        <w:t xml:space="preserve">A decision-maker can defer giving access to information for a period no </w:t>
      </w:r>
      <w:r w:rsidR="001B2BB9" w:rsidRPr="00F82756">
        <w:rPr>
          <w:rFonts w:cs="Calibri"/>
        </w:rPr>
        <w:t xml:space="preserve">longer </w:t>
      </w:r>
      <w:r w:rsidRPr="00F82756">
        <w:rPr>
          <w:rFonts w:cs="Calibri"/>
        </w:rPr>
        <w:t>than three months if</w:t>
      </w:r>
      <w:r w:rsidR="009C19D1" w:rsidRPr="00F82756">
        <w:rPr>
          <w:rFonts w:cs="Calibri"/>
        </w:rPr>
        <w:t xml:space="preserve"> </w:t>
      </w:r>
      <w:r w:rsidRPr="00F82756">
        <w:rPr>
          <w:rFonts w:cs="Calibri"/>
        </w:rPr>
        <w:t xml:space="preserve">it was prepared for </w:t>
      </w:r>
      <w:r w:rsidR="001B2BB9" w:rsidRPr="00F82756">
        <w:rPr>
          <w:rFonts w:cs="Calibri"/>
        </w:rPr>
        <w:t xml:space="preserve">formal publication within a stated time, </w:t>
      </w:r>
      <w:r w:rsidR="008C2D10" w:rsidRPr="00F82756">
        <w:rPr>
          <w:rFonts w:cs="Calibri"/>
        </w:rPr>
        <w:t>but this has not occurred</w:t>
      </w:r>
      <w:r w:rsidR="001B2BB9" w:rsidRPr="00F82756">
        <w:rPr>
          <w:rFonts w:cs="Calibri"/>
        </w:rPr>
        <w:t xml:space="preserve"> as intended</w:t>
      </w:r>
      <w:r w:rsidR="003C6C18">
        <w:rPr>
          <w:rFonts w:cs="Calibri"/>
        </w:rPr>
        <w:t>.</w:t>
      </w:r>
      <w:r w:rsidR="009C19D1" w:rsidRPr="00F82756">
        <w:rPr>
          <w:rStyle w:val="FootnoteReference"/>
          <w:rFonts w:cs="Calibri"/>
        </w:rPr>
        <w:footnoteReference w:id="143"/>
      </w:r>
    </w:p>
    <w:p w14:paraId="4238F2F3" w14:textId="77777777" w:rsidR="008C2D10" w:rsidRPr="00F82756" w:rsidRDefault="009C19D1" w:rsidP="00863449">
      <w:pPr>
        <w:rPr>
          <w:rFonts w:cs="Calibri"/>
        </w:rPr>
      </w:pPr>
      <w:r w:rsidRPr="00F82756">
        <w:rPr>
          <w:rFonts w:cs="Calibri"/>
        </w:rPr>
        <w:t>F</w:t>
      </w:r>
      <w:r w:rsidR="001B2BB9" w:rsidRPr="00F82756">
        <w:rPr>
          <w:rFonts w:cs="Calibri"/>
        </w:rPr>
        <w:t>ormal publication</w:t>
      </w:r>
      <w:r w:rsidRPr="00F82756">
        <w:rPr>
          <w:rFonts w:cs="Calibri"/>
        </w:rPr>
        <w:t xml:space="preserve"> includes</w:t>
      </w:r>
      <w:r w:rsidR="008C2D10" w:rsidRPr="00F82756">
        <w:rPr>
          <w:rFonts w:cs="Calibri"/>
        </w:rPr>
        <w:t>:</w:t>
      </w:r>
    </w:p>
    <w:p w14:paraId="1DCD1E02" w14:textId="77777777" w:rsidR="001B2BB9" w:rsidRPr="00F82756" w:rsidRDefault="001B2BB9" w:rsidP="00863449">
      <w:pPr>
        <w:pStyle w:val="ListParagraph"/>
        <w:numPr>
          <w:ilvl w:val="0"/>
          <w:numId w:val="57"/>
        </w:numPr>
        <w:rPr>
          <w:rFonts w:cs="Calibri"/>
        </w:rPr>
      </w:pPr>
      <w:r w:rsidRPr="00F82756">
        <w:rPr>
          <w:rFonts w:cs="Calibri"/>
        </w:rPr>
        <w:t>a formal release of a report at an event</w:t>
      </w:r>
    </w:p>
    <w:p w14:paraId="61050260" w14:textId="77777777" w:rsidR="008C2D10" w:rsidRPr="00F82756" w:rsidRDefault="0032749B" w:rsidP="00863449">
      <w:pPr>
        <w:pStyle w:val="ListParagraph"/>
        <w:numPr>
          <w:ilvl w:val="0"/>
          <w:numId w:val="57"/>
        </w:numPr>
        <w:rPr>
          <w:rFonts w:cs="Calibri"/>
        </w:rPr>
      </w:pPr>
      <w:r w:rsidRPr="00F82756">
        <w:rPr>
          <w:rFonts w:cs="Calibri"/>
        </w:rPr>
        <w:t>rel</w:t>
      </w:r>
      <w:r w:rsidR="001B2BB9" w:rsidRPr="00F82756">
        <w:rPr>
          <w:rFonts w:cs="Calibri"/>
        </w:rPr>
        <w:t>ease to the media</w:t>
      </w:r>
    </w:p>
    <w:p w14:paraId="1838F9F0" w14:textId="77777777" w:rsidR="001B2BB9" w:rsidRPr="00F82756" w:rsidRDefault="001B2BB9" w:rsidP="00863449">
      <w:pPr>
        <w:pStyle w:val="ListParagraph"/>
        <w:numPr>
          <w:ilvl w:val="0"/>
          <w:numId w:val="57"/>
        </w:numPr>
        <w:rPr>
          <w:rFonts w:cs="Calibri"/>
        </w:rPr>
      </w:pPr>
      <w:r w:rsidRPr="00F82756">
        <w:rPr>
          <w:rFonts w:cs="Calibri"/>
        </w:rPr>
        <w:t>presentation to the ACT Legislative Assembly</w:t>
      </w:r>
      <w:r w:rsidR="0034605A" w:rsidRPr="00F82756">
        <w:rPr>
          <w:rFonts w:cs="Calibri"/>
        </w:rPr>
        <w:t>.</w:t>
      </w:r>
    </w:p>
    <w:p w14:paraId="5CD93697" w14:textId="77777777" w:rsidR="00370C69" w:rsidRPr="00F82756" w:rsidRDefault="00370C69" w:rsidP="0032749B">
      <w:pPr>
        <w:pStyle w:val="Heading5"/>
        <w:rPr>
          <w:rFonts w:ascii="Calibri" w:hAnsi="Calibri" w:cs="Calibri"/>
        </w:rPr>
      </w:pPr>
      <w:r w:rsidRPr="00F82756">
        <w:rPr>
          <w:rFonts w:ascii="Calibri" w:hAnsi="Calibri" w:cs="Calibri"/>
        </w:rPr>
        <w:t>Deferral while awaiting fee payment</w:t>
      </w:r>
    </w:p>
    <w:p w14:paraId="141026DC" w14:textId="77777777" w:rsidR="00370C69" w:rsidRPr="00F82756" w:rsidRDefault="001B2BB9" w:rsidP="00D131A0">
      <w:pPr>
        <w:ind w:right="-448"/>
        <w:rPr>
          <w:rFonts w:cs="Calibri"/>
        </w:rPr>
      </w:pPr>
      <w:r w:rsidRPr="00F82756">
        <w:rPr>
          <w:rFonts w:cs="Calibri"/>
        </w:rPr>
        <w:t>Where an access application is subject to fees payable by the applicant,</w:t>
      </w:r>
      <w:r w:rsidR="00370C69" w:rsidRPr="00F82756">
        <w:rPr>
          <w:rFonts w:cs="Calibri"/>
        </w:rPr>
        <w:t xml:space="preserve"> a decision-maker may defer giving access to information if the fee has not been paid by the applicant.</w:t>
      </w:r>
      <w:r w:rsidR="0034605A" w:rsidRPr="00F82756">
        <w:rPr>
          <w:rStyle w:val="FootnoteReference"/>
          <w:rFonts w:cs="Calibri"/>
        </w:rPr>
        <w:footnoteReference w:id="144"/>
      </w:r>
    </w:p>
    <w:p w14:paraId="4AAF7DE5" w14:textId="77777777" w:rsidR="0032749B" w:rsidRPr="00F82756" w:rsidRDefault="0032749B" w:rsidP="0032749B">
      <w:pPr>
        <w:pStyle w:val="Heading5"/>
        <w:rPr>
          <w:rFonts w:ascii="Calibri" w:hAnsi="Calibri" w:cs="Calibri"/>
        </w:rPr>
      </w:pPr>
      <w:r w:rsidRPr="00F82756">
        <w:rPr>
          <w:rFonts w:ascii="Calibri" w:hAnsi="Calibri" w:cs="Calibri"/>
        </w:rPr>
        <w:t>Deferral due to third party objection</w:t>
      </w:r>
    </w:p>
    <w:p w14:paraId="497D87F7" w14:textId="77777777" w:rsidR="0032749B" w:rsidRPr="00F82756" w:rsidRDefault="0032749B" w:rsidP="00271B5A">
      <w:pPr>
        <w:ind w:right="-308"/>
        <w:rPr>
          <w:rFonts w:cs="Calibri"/>
        </w:rPr>
      </w:pPr>
      <w:r w:rsidRPr="00F82756">
        <w:rPr>
          <w:rFonts w:cs="Calibri"/>
        </w:rPr>
        <w:t>As discussed above in terms of consultation requirements</w:t>
      </w:r>
      <w:r w:rsidR="005E33E9" w:rsidRPr="00F82756">
        <w:rPr>
          <w:rFonts w:cs="Calibri"/>
        </w:rPr>
        <w:t xml:space="preserve"> (</w:t>
      </w:r>
      <w:hyperlink w:anchor="_Consultation_requirements" w:history="1">
        <w:r w:rsidR="008D0CE6" w:rsidRPr="00F82756">
          <w:rPr>
            <w:rStyle w:val="Hyperlink"/>
            <w:rFonts w:cs="Calibri"/>
          </w:rPr>
          <w:t xml:space="preserve">s </w:t>
        </w:r>
        <w:r w:rsidR="00251441" w:rsidRPr="00F82756">
          <w:rPr>
            <w:rStyle w:val="Hyperlink"/>
            <w:rFonts w:cs="Calibri"/>
          </w:rPr>
          <w:t>7</w:t>
        </w:r>
        <w:r w:rsidR="008D0CE6" w:rsidRPr="00F82756">
          <w:rPr>
            <w:rStyle w:val="Hyperlink"/>
            <w:rFonts w:cs="Calibri"/>
          </w:rPr>
          <w:t xml:space="preserve"> Consultation requirements</w:t>
        </w:r>
      </w:hyperlink>
      <w:r w:rsidR="005E33E9" w:rsidRPr="00F82756">
        <w:rPr>
          <w:rFonts w:cs="Calibri"/>
        </w:rPr>
        <w:t>)</w:t>
      </w:r>
      <w:r w:rsidR="00A173CD">
        <w:rPr>
          <w:rFonts w:cs="Calibri"/>
        </w:rPr>
        <w:t>, access </w:t>
      </w:r>
      <w:r w:rsidRPr="00F82756">
        <w:rPr>
          <w:rFonts w:cs="Calibri"/>
        </w:rPr>
        <w:t xml:space="preserve">will also need to be deferred when a consulted third party has objected to the release of all, or part of the </w:t>
      </w:r>
      <w:r w:rsidR="00863449" w:rsidRPr="00F82756">
        <w:rPr>
          <w:rFonts w:cs="Calibri"/>
        </w:rPr>
        <w:t xml:space="preserve">information, and the decision-maker </w:t>
      </w:r>
      <w:r w:rsidRPr="00F82756">
        <w:rPr>
          <w:rFonts w:cs="Calibri"/>
        </w:rPr>
        <w:t>deci</w:t>
      </w:r>
      <w:r w:rsidR="00863449" w:rsidRPr="00F82756">
        <w:rPr>
          <w:rFonts w:cs="Calibri"/>
        </w:rPr>
        <w:t>des</w:t>
      </w:r>
      <w:r w:rsidRPr="00F82756">
        <w:rPr>
          <w:rFonts w:cs="Calibri"/>
        </w:rPr>
        <w:t xml:space="preserve"> to disclose the information contrary to the third party’s objections.</w:t>
      </w:r>
    </w:p>
    <w:p w14:paraId="6FD5FD66" w14:textId="77777777" w:rsidR="0032749B" w:rsidRPr="00F82756" w:rsidRDefault="0032749B" w:rsidP="0032749B">
      <w:pPr>
        <w:rPr>
          <w:rFonts w:cs="Calibri"/>
        </w:rPr>
      </w:pPr>
      <w:r w:rsidRPr="00F82756">
        <w:rPr>
          <w:rFonts w:cs="Calibri"/>
        </w:rPr>
        <w:t>Access must be deferred until either the third party:</w:t>
      </w:r>
    </w:p>
    <w:p w14:paraId="7F6716C1" w14:textId="77777777" w:rsidR="0032749B" w:rsidRPr="00F82756" w:rsidRDefault="0032749B" w:rsidP="00BF71FD">
      <w:pPr>
        <w:pStyle w:val="ListParagraph"/>
        <w:numPr>
          <w:ilvl w:val="0"/>
          <w:numId w:val="45"/>
        </w:numPr>
        <w:rPr>
          <w:rFonts w:cs="Calibri"/>
        </w:rPr>
      </w:pPr>
      <w:r w:rsidRPr="00F82756">
        <w:rPr>
          <w:rFonts w:cs="Calibri"/>
        </w:rPr>
        <w:t xml:space="preserve">advises the </w:t>
      </w:r>
      <w:r w:rsidR="00863449" w:rsidRPr="00F82756">
        <w:rPr>
          <w:rFonts w:cs="Calibri"/>
        </w:rPr>
        <w:t>respondent</w:t>
      </w:r>
      <w:r w:rsidRPr="00F82756">
        <w:rPr>
          <w:rFonts w:cs="Calibri"/>
        </w:rPr>
        <w:t xml:space="preserve"> they do not intend to apply for Ombudsman review</w:t>
      </w:r>
      <w:r w:rsidR="00B201EC" w:rsidRPr="00F82756">
        <w:rPr>
          <w:rFonts w:cs="Calibri"/>
        </w:rPr>
        <w:t>,</w:t>
      </w:r>
    </w:p>
    <w:p w14:paraId="30E0EF1D" w14:textId="77777777" w:rsidR="0032749B" w:rsidRPr="00F82756" w:rsidRDefault="0032749B" w:rsidP="00BF71FD">
      <w:pPr>
        <w:pStyle w:val="ListParagraph"/>
        <w:numPr>
          <w:ilvl w:val="0"/>
          <w:numId w:val="41"/>
        </w:numPr>
        <w:ind w:right="-1015"/>
        <w:rPr>
          <w:rFonts w:cs="Calibri"/>
        </w:rPr>
      </w:pPr>
      <w:r w:rsidRPr="00F82756">
        <w:rPr>
          <w:rFonts w:cs="Calibri"/>
        </w:rPr>
        <w:t xml:space="preserve">does not apply for Ombudsman review within 20 working days of the date of the decision, or </w:t>
      </w:r>
    </w:p>
    <w:p w14:paraId="4041EEE5" w14:textId="77777777" w:rsidR="0032749B" w:rsidRPr="00F82756" w:rsidRDefault="0032749B" w:rsidP="00BF71FD">
      <w:pPr>
        <w:pStyle w:val="ListParagraph"/>
        <w:numPr>
          <w:ilvl w:val="0"/>
          <w:numId w:val="41"/>
        </w:numPr>
        <w:ind w:right="-1015"/>
        <w:rPr>
          <w:rFonts w:cs="Calibri"/>
        </w:rPr>
      </w:pPr>
      <w:r w:rsidRPr="00F82756">
        <w:rPr>
          <w:rFonts w:cs="Calibri"/>
        </w:rPr>
        <w:t>any review commenced by the Ombudsman has been completed.</w:t>
      </w:r>
      <w:r w:rsidRPr="00F82756">
        <w:rPr>
          <w:rStyle w:val="FootnoteReference"/>
          <w:rFonts w:cs="Calibri"/>
        </w:rPr>
        <w:footnoteReference w:id="145"/>
      </w:r>
    </w:p>
    <w:p w14:paraId="3C76AC58" w14:textId="77777777" w:rsidR="00267E2E" w:rsidRPr="00CF1566" w:rsidRDefault="00267E2E" w:rsidP="006B267C">
      <w:pPr>
        <w:pStyle w:val="Heading2"/>
        <w:numPr>
          <w:ilvl w:val="1"/>
          <w:numId w:val="23"/>
        </w:numPr>
        <w:ind w:hanging="792"/>
        <w:rPr>
          <w:rFonts w:asciiTheme="majorHAnsi" w:hAnsiTheme="majorHAnsi" w:cstheme="majorHAnsi"/>
        </w:rPr>
      </w:pPr>
      <w:bookmarkStart w:id="99" w:name="_Toc31637524"/>
      <w:r w:rsidRPr="00CF1566">
        <w:rPr>
          <w:rFonts w:asciiTheme="majorHAnsi" w:hAnsiTheme="majorHAnsi" w:cstheme="majorHAnsi"/>
        </w:rPr>
        <w:t>Information not held by the respondent</w:t>
      </w:r>
      <w:bookmarkEnd w:id="99"/>
    </w:p>
    <w:p w14:paraId="2FBE8E0D" w14:textId="77777777" w:rsidR="007157E9" w:rsidRPr="00F82756" w:rsidRDefault="007141BE" w:rsidP="00782A96">
      <w:pPr>
        <w:keepNext/>
        <w:keepLines/>
        <w:rPr>
          <w:rFonts w:cs="Calibri"/>
        </w:rPr>
      </w:pPr>
      <w:r w:rsidRPr="00F82756">
        <w:rPr>
          <w:rFonts w:cs="Calibri"/>
        </w:rPr>
        <w:t>A decision-maker can decide under s</w:t>
      </w:r>
      <w:r w:rsidR="00682370" w:rsidRPr="00F82756">
        <w:rPr>
          <w:rFonts w:cs="Calibri"/>
        </w:rPr>
        <w:t xml:space="preserve"> </w:t>
      </w:r>
      <w:r w:rsidRPr="00F82756">
        <w:rPr>
          <w:rFonts w:cs="Calibri"/>
        </w:rPr>
        <w:t>35(1)(b) that</w:t>
      </w:r>
      <w:r w:rsidR="00863449" w:rsidRPr="00F82756">
        <w:rPr>
          <w:rFonts w:cs="Calibri"/>
        </w:rPr>
        <w:t xml:space="preserve"> the information is not held by the respondent</w:t>
      </w:r>
      <w:r w:rsidRPr="00F82756">
        <w:rPr>
          <w:rFonts w:cs="Calibri"/>
        </w:rPr>
        <w:t>.</w:t>
      </w:r>
    </w:p>
    <w:p w14:paraId="3C5C59A5" w14:textId="77777777" w:rsidR="007141BE" w:rsidRPr="00F82756" w:rsidRDefault="00BB76AB" w:rsidP="00782A96">
      <w:pPr>
        <w:keepNext/>
        <w:keepLines/>
        <w:rPr>
          <w:rFonts w:cs="Calibri"/>
        </w:rPr>
      </w:pPr>
      <w:r w:rsidRPr="00F82756">
        <w:rPr>
          <w:rFonts w:cs="Calibri"/>
        </w:rPr>
        <w:t xml:space="preserve">If this is the case, </w:t>
      </w:r>
      <w:r w:rsidR="00F3488A" w:rsidRPr="00F82756">
        <w:rPr>
          <w:rFonts w:cs="Calibri"/>
        </w:rPr>
        <w:t xml:space="preserve">s 53 requires the </w:t>
      </w:r>
      <w:r w:rsidRPr="00F82756">
        <w:rPr>
          <w:rFonts w:cs="Calibri"/>
        </w:rPr>
        <w:t xml:space="preserve">decision notice </w:t>
      </w:r>
      <w:r w:rsidR="00F3488A" w:rsidRPr="00F82756">
        <w:rPr>
          <w:rFonts w:cs="Calibri"/>
        </w:rPr>
        <w:t xml:space="preserve">to state </w:t>
      </w:r>
      <w:r w:rsidRPr="00F82756">
        <w:rPr>
          <w:rFonts w:cs="Calibri"/>
        </w:rPr>
        <w:t xml:space="preserve">that the information is not held. </w:t>
      </w:r>
      <w:r w:rsidR="007141BE" w:rsidRPr="00F82756">
        <w:rPr>
          <w:rFonts w:cs="Calibri"/>
        </w:rPr>
        <w:t>This can occur in circumstances where the information:</w:t>
      </w:r>
    </w:p>
    <w:p w14:paraId="3DE7EF60" w14:textId="77777777" w:rsidR="007141BE" w:rsidRPr="00F82756" w:rsidRDefault="007141BE" w:rsidP="00782A96">
      <w:pPr>
        <w:pStyle w:val="ListParagraph"/>
        <w:keepNext/>
        <w:keepLines/>
        <w:numPr>
          <w:ilvl w:val="0"/>
          <w:numId w:val="10"/>
        </w:numPr>
        <w:rPr>
          <w:rFonts w:cs="Calibri"/>
        </w:rPr>
      </w:pPr>
      <w:r w:rsidRPr="00F82756">
        <w:rPr>
          <w:rFonts w:cs="Calibri"/>
        </w:rPr>
        <w:t>should exist</w:t>
      </w:r>
      <w:r w:rsidR="008C2D10" w:rsidRPr="00F82756">
        <w:rPr>
          <w:rFonts w:cs="Calibri"/>
        </w:rPr>
        <w:t>,</w:t>
      </w:r>
      <w:r w:rsidRPr="00F82756">
        <w:rPr>
          <w:rFonts w:cs="Calibri"/>
        </w:rPr>
        <w:t xml:space="preserve"> but cannot be found</w:t>
      </w:r>
    </w:p>
    <w:p w14:paraId="05D706F4" w14:textId="77777777" w:rsidR="007141BE" w:rsidRPr="00F82756" w:rsidRDefault="007141BE" w:rsidP="00782A96">
      <w:pPr>
        <w:pStyle w:val="ListParagraph"/>
        <w:keepNext/>
        <w:keepLines/>
        <w:numPr>
          <w:ilvl w:val="0"/>
          <w:numId w:val="10"/>
        </w:numPr>
        <w:rPr>
          <w:rFonts w:cs="Calibri"/>
        </w:rPr>
      </w:pPr>
      <w:r w:rsidRPr="00F82756">
        <w:rPr>
          <w:rFonts w:cs="Calibri"/>
        </w:rPr>
        <w:t>is known to have been destroyed, or</w:t>
      </w:r>
    </w:p>
    <w:p w14:paraId="25326049" w14:textId="77777777" w:rsidR="007141BE" w:rsidRPr="00F82756" w:rsidRDefault="007141BE" w:rsidP="00782A96">
      <w:pPr>
        <w:pStyle w:val="ListParagraph"/>
        <w:keepNext/>
        <w:keepLines/>
        <w:numPr>
          <w:ilvl w:val="0"/>
          <w:numId w:val="10"/>
        </w:numPr>
        <w:rPr>
          <w:rFonts w:cs="Calibri"/>
        </w:rPr>
      </w:pPr>
      <w:r w:rsidRPr="00F82756">
        <w:rPr>
          <w:rFonts w:cs="Calibri"/>
        </w:rPr>
        <w:t>never existed</w:t>
      </w:r>
      <w:r w:rsidR="00F3488A" w:rsidRPr="00F82756">
        <w:rPr>
          <w:rFonts w:cs="Calibri"/>
        </w:rPr>
        <w:t>.</w:t>
      </w:r>
    </w:p>
    <w:p w14:paraId="18A4995A" w14:textId="77777777" w:rsidR="004C035B" w:rsidRPr="00F82756" w:rsidRDefault="004C035B" w:rsidP="004C035B">
      <w:pPr>
        <w:pStyle w:val="Heading4"/>
        <w:rPr>
          <w:rFonts w:ascii="Calibri" w:hAnsi="Calibri" w:cs="Calibri"/>
        </w:rPr>
      </w:pPr>
      <w:r w:rsidRPr="00F82756">
        <w:rPr>
          <w:rFonts w:ascii="Calibri" w:hAnsi="Calibri" w:cs="Calibri"/>
        </w:rPr>
        <w:t>Cannot be located</w:t>
      </w:r>
    </w:p>
    <w:p w14:paraId="7D9BDA72" w14:textId="77777777" w:rsidR="008C2D10" w:rsidRPr="00F82756" w:rsidRDefault="004C035B" w:rsidP="004C035B">
      <w:pPr>
        <w:rPr>
          <w:rFonts w:cs="Calibri"/>
        </w:rPr>
      </w:pPr>
      <w:r w:rsidRPr="00F82756">
        <w:rPr>
          <w:rFonts w:cs="Calibri"/>
        </w:rPr>
        <w:t xml:space="preserve">To be satisfied the information cannot be located, </w:t>
      </w:r>
      <w:r w:rsidR="00863449" w:rsidRPr="00F82756">
        <w:rPr>
          <w:rFonts w:cs="Calibri"/>
        </w:rPr>
        <w:t>the decision-maker</w:t>
      </w:r>
      <w:r w:rsidRPr="00F82756">
        <w:rPr>
          <w:rFonts w:cs="Calibri"/>
        </w:rPr>
        <w:t xml:space="preserve"> should first consider</w:t>
      </w:r>
      <w:r w:rsidR="00DD4813" w:rsidRPr="00F82756">
        <w:rPr>
          <w:rFonts w:cs="Calibri"/>
        </w:rPr>
        <w:t xml:space="preserve"> whether the information is of a</w:t>
      </w:r>
      <w:r w:rsidRPr="00F82756">
        <w:rPr>
          <w:rFonts w:cs="Calibri"/>
        </w:rPr>
        <w:t xml:space="preserve"> type that has been or should be in the</w:t>
      </w:r>
      <w:r w:rsidR="00863449" w:rsidRPr="00F82756">
        <w:rPr>
          <w:rFonts w:cs="Calibri"/>
        </w:rPr>
        <w:t xml:space="preserve"> respondent’s</w:t>
      </w:r>
      <w:r w:rsidRPr="00F82756">
        <w:rPr>
          <w:rFonts w:cs="Calibri"/>
        </w:rPr>
        <w:t xml:space="preserve"> possession. </w:t>
      </w:r>
    </w:p>
    <w:p w14:paraId="5F1855ED" w14:textId="77777777" w:rsidR="00CE75F9" w:rsidRPr="00F82756" w:rsidRDefault="00863449" w:rsidP="008C2D10">
      <w:pPr>
        <w:ind w:right="-731"/>
        <w:rPr>
          <w:rFonts w:cs="Calibri"/>
        </w:rPr>
      </w:pPr>
      <w:r w:rsidRPr="00F82756">
        <w:rPr>
          <w:rFonts w:cs="Calibri"/>
        </w:rPr>
        <w:t>They</w:t>
      </w:r>
      <w:r w:rsidR="008C2D10" w:rsidRPr="00F82756">
        <w:rPr>
          <w:rFonts w:cs="Calibri"/>
        </w:rPr>
        <w:t xml:space="preserve"> must be satisfied that </w:t>
      </w:r>
      <w:r w:rsidR="004C035B" w:rsidRPr="00F82756">
        <w:rPr>
          <w:rFonts w:cs="Calibri"/>
        </w:rPr>
        <w:t>reasonable steps to locate the information</w:t>
      </w:r>
      <w:r w:rsidR="008C2D10" w:rsidRPr="00F82756">
        <w:rPr>
          <w:rFonts w:cs="Calibri"/>
        </w:rPr>
        <w:t xml:space="preserve"> </w:t>
      </w:r>
      <w:r w:rsidR="00DD4813" w:rsidRPr="00F82756">
        <w:rPr>
          <w:rFonts w:cs="Calibri"/>
        </w:rPr>
        <w:t>have</w:t>
      </w:r>
      <w:r w:rsidRPr="00F82756">
        <w:rPr>
          <w:rFonts w:cs="Calibri"/>
        </w:rPr>
        <w:t xml:space="preserve"> </w:t>
      </w:r>
      <w:r w:rsidR="00DD4813" w:rsidRPr="00F82756">
        <w:rPr>
          <w:rFonts w:cs="Calibri"/>
        </w:rPr>
        <w:t>been taken</w:t>
      </w:r>
      <w:r w:rsidR="00965B34" w:rsidRPr="00F82756">
        <w:rPr>
          <w:rStyle w:val="FootnoteReference"/>
          <w:rFonts w:cs="Calibri"/>
        </w:rPr>
        <w:footnoteReference w:id="146"/>
      </w:r>
      <w:r w:rsidR="001B02A7">
        <w:rPr>
          <w:rFonts w:cs="Calibri"/>
        </w:rPr>
        <w:t>—</w:t>
      </w:r>
      <w:r w:rsidR="008C2D10" w:rsidRPr="00F82756">
        <w:rPr>
          <w:rFonts w:cs="Calibri"/>
        </w:rPr>
        <w:t>see</w:t>
      </w:r>
      <w:r w:rsidR="001B386C" w:rsidRPr="00F82756">
        <w:rPr>
          <w:rFonts w:cs="Calibri"/>
        </w:rPr>
        <w:t xml:space="preserve"> </w:t>
      </w:r>
      <w:hyperlink w:anchor="_Searches" w:history="1">
        <w:r w:rsidR="001B386C" w:rsidRPr="00F82756">
          <w:rPr>
            <w:rStyle w:val="Hyperlink"/>
            <w:rFonts w:cs="Calibri"/>
          </w:rPr>
          <w:t xml:space="preserve">s </w:t>
        </w:r>
        <w:r w:rsidR="00251441" w:rsidRPr="00F82756">
          <w:rPr>
            <w:rStyle w:val="Hyperlink"/>
            <w:rFonts w:cs="Calibri"/>
          </w:rPr>
          <w:t>6</w:t>
        </w:r>
        <w:r w:rsidR="00633448" w:rsidRPr="00F82756">
          <w:rPr>
            <w:rStyle w:val="Hyperlink"/>
            <w:rFonts w:cs="Calibri"/>
          </w:rPr>
          <w:t>.7</w:t>
        </w:r>
        <w:r w:rsidR="001B386C" w:rsidRPr="00F82756">
          <w:rPr>
            <w:rStyle w:val="Hyperlink"/>
            <w:rFonts w:cs="Calibri"/>
          </w:rPr>
          <w:t xml:space="preserve"> Searches</w:t>
        </w:r>
      </w:hyperlink>
      <w:r w:rsidR="001B386C" w:rsidRPr="00F82756">
        <w:rPr>
          <w:rFonts w:cs="Calibri"/>
        </w:rPr>
        <w:t>.</w:t>
      </w:r>
      <w:r w:rsidR="008C2D10" w:rsidRPr="00F82756">
        <w:rPr>
          <w:rFonts w:cs="Calibri"/>
        </w:rPr>
        <w:t xml:space="preserve"> </w:t>
      </w:r>
    </w:p>
    <w:p w14:paraId="43A55185" w14:textId="77777777" w:rsidR="00455320" w:rsidRPr="00F82756" w:rsidRDefault="00455320" w:rsidP="00271B5A">
      <w:pPr>
        <w:keepNext/>
        <w:keepLines/>
        <w:ind w:right="-308"/>
        <w:rPr>
          <w:rFonts w:cs="Calibri"/>
        </w:rPr>
      </w:pPr>
      <w:r w:rsidRPr="00F82756">
        <w:rPr>
          <w:rFonts w:cs="Calibri"/>
        </w:rPr>
        <w:lastRenderedPageBreak/>
        <w:t xml:space="preserve">For example, </w:t>
      </w:r>
      <w:r w:rsidR="000211B8" w:rsidRPr="00F82756">
        <w:rPr>
          <w:rFonts w:cs="Calibri"/>
        </w:rPr>
        <w:t xml:space="preserve">there may be </w:t>
      </w:r>
      <w:r w:rsidRPr="00F82756">
        <w:rPr>
          <w:rFonts w:cs="Calibri"/>
        </w:rPr>
        <w:t xml:space="preserve">information </w:t>
      </w:r>
      <w:r w:rsidR="000211B8" w:rsidRPr="00F82756">
        <w:rPr>
          <w:rFonts w:cs="Calibri"/>
        </w:rPr>
        <w:t xml:space="preserve">that </w:t>
      </w:r>
      <w:r w:rsidRPr="00F82756">
        <w:rPr>
          <w:rFonts w:cs="Calibri"/>
        </w:rPr>
        <w:t xml:space="preserve">has been, or should </w:t>
      </w:r>
      <w:r w:rsidR="000211B8" w:rsidRPr="00F82756">
        <w:rPr>
          <w:rFonts w:cs="Calibri"/>
        </w:rPr>
        <w:t>have been</w:t>
      </w:r>
      <w:r w:rsidRPr="00F82756">
        <w:rPr>
          <w:rFonts w:cs="Calibri"/>
        </w:rPr>
        <w:t xml:space="preserve">, </w:t>
      </w:r>
      <w:r w:rsidR="004E2F47" w:rsidRPr="00F82756">
        <w:rPr>
          <w:rFonts w:cs="Calibri"/>
        </w:rPr>
        <w:t xml:space="preserve">in the </w:t>
      </w:r>
      <w:r w:rsidR="00863449" w:rsidRPr="00F82756">
        <w:rPr>
          <w:rFonts w:cs="Calibri"/>
        </w:rPr>
        <w:t>respondent’s</w:t>
      </w:r>
      <w:r w:rsidR="004E2F47" w:rsidRPr="00F82756">
        <w:rPr>
          <w:rFonts w:cs="Calibri"/>
        </w:rPr>
        <w:t xml:space="preserve"> possession but cannot be located because the information has been destroyed in accordance with </w:t>
      </w:r>
      <w:r w:rsidR="00863449" w:rsidRPr="00F82756">
        <w:rPr>
          <w:rFonts w:cs="Calibri"/>
        </w:rPr>
        <w:t>relevant disposal policies.</w:t>
      </w:r>
      <w:r w:rsidR="00CC518A" w:rsidRPr="00F82756">
        <w:rPr>
          <w:rFonts w:cs="Calibri"/>
        </w:rPr>
        <w:t xml:space="preserve"> If</w:t>
      </w:r>
      <w:r w:rsidR="00863449" w:rsidRPr="00F82756">
        <w:rPr>
          <w:rFonts w:cs="Calibri"/>
        </w:rPr>
        <w:t> </w:t>
      </w:r>
      <w:r w:rsidR="00CC518A" w:rsidRPr="00F82756">
        <w:rPr>
          <w:rFonts w:cs="Calibri"/>
        </w:rPr>
        <w:t xml:space="preserve">this is the case, this should be explained to the applicant, if possible, by a reference to the date of destruction and the </w:t>
      </w:r>
      <w:r w:rsidR="00863449" w:rsidRPr="00F82756">
        <w:rPr>
          <w:rFonts w:cs="Calibri"/>
        </w:rPr>
        <w:t xml:space="preserve">relevant </w:t>
      </w:r>
      <w:r w:rsidR="00CC518A" w:rsidRPr="00F82756">
        <w:rPr>
          <w:rFonts w:cs="Calibri"/>
        </w:rPr>
        <w:t>records management policy.</w:t>
      </w:r>
    </w:p>
    <w:p w14:paraId="38352ECA" w14:textId="77777777" w:rsidR="00267E2E" w:rsidRPr="00F82756" w:rsidRDefault="00267E2E" w:rsidP="00267E2E">
      <w:pPr>
        <w:pStyle w:val="Heading4"/>
        <w:rPr>
          <w:rFonts w:ascii="Calibri" w:hAnsi="Calibri" w:cs="Calibri"/>
          <w:i w:val="0"/>
        </w:rPr>
      </w:pPr>
      <w:r w:rsidRPr="00F82756">
        <w:rPr>
          <w:rFonts w:ascii="Calibri" w:hAnsi="Calibri" w:cs="Calibri"/>
        </w:rPr>
        <w:t>Does not exist</w:t>
      </w:r>
    </w:p>
    <w:p w14:paraId="6B50BC32" w14:textId="77777777" w:rsidR="00267E2E" w:rsidRPr="00F82756" w:rsidRDefault="00267E2E" w:rsidP="00267E2E">
      <w:pPr>
        <w:rPr>
          <w:rFonts w:cs="Calibri"/>
        </w:rPr>
      </w:pPr>
      <w:r w:rsidRPr="00F82756">
        <w:rPr>
          <w:rFonts w:cs="Calibri"/>
        </w:rPr>
        <w:t xml:space="preserve">To be satisfied the information does not exist, </w:t>
      </w:r>
      <w:r w:rsidR="00863449" w:rsidRPr="00F82756">
        <w:rPr>
          <w:rFonts w:cs="Calibri"/>
        </w:rPr>
        <w:t>the respondent should consider</w:t>
      </w:r>
      <w:r w:rsidRPr="00F82756">
        <w:rPr>
          <w:rFonts w:cs="Calibri"/>
        </w:rPr>
        <w:t>:</w:t>
      </w:r>
    </w:p>
    <w:p w14:paraId="1350A894" w14:textId="77777777" w:rsidR="00267E2E" w:rsidRPr="00F82756" w:rsidRDefault="00863449" w:rsidP="00BF71FD">
      <w:pPr>
        <w:pStyle w:val="ListParagraph"/>
        <w:numPr>
          <w:ilvl w:val="0"/>
          <w:numId w:val="19"/>
        </w:numPr>
        <w:rPr>
          <w:rFonts w:cs="Calibri"/>
        </w:rPr>
      </w:pPr>
      <w:r w:rsidRPr="00F82756">
        <w:rPr>
          <w:rFonts w:cs="Calibri"/>
        </w:rPr>
        <w:t xml:space="preserve">its </w:t>
      </w:r>
      <w:r w:rsidR="00267E2E" w:rsidRPr="00F82756">
        <w:rPr>
          <w:rFonts w:cs="Calibri"/>
        </w:rPr>
        <w:t xml:space="preserve">structure, functions, responsibilities, practices and procedures </w:t>
      </w:r>
    </w:p>
    <w:p w14:paraId="185FE426" w14:textId="77777777" w:rsidR="00267E2E" w:rsidRPr="00F82756" w:rsidRDefault="00267E2E" w:rsidP="00BF71FD">
      <w:pPr>
        <w:pStyle w:val="ListParagraph"/>
        <w:numPr>
          <w:ilvl w:val="0"/>
          <w:numId w:val="19"/>
        </w:numPr>
        <w:rPr>
          <w:rFonts w:cs="Calibri"/>
        </w:rPr>
      </w:pPr>
      <w:r w:rsidRPr="00F82756">
        <w:rPr>
          <w:rFonts w:cs="Calibri"/>
        </w:rPr>
        <w:t>the nature and age of the requested documents</w:t>
      </w:r>
    </w:p>
    <w:p w14:paraId="31C049FE" w14:textId="77777777" w:rsidR="00267E2E" w:rsidRPr="00F82756" w:rsidRDefault="003D49DC" w:rsidP="00BF71FD">
      <w:pPr>
        <w:pStyle w:val="ListParagraph"/>
        <w:numPr>
          <w:ilvl w:val="0"/>
          <w:numId w:val="19"/>
        </w:numPr>
        <w:rPr>
          <w:rFonts w:cs="Calibri"/>
        </w:rPr>
      </w:pPr>
      <w:r w:rsidRPr="00F82756">
        <w:rPr>
          <w:rFonts w:cs="Calibri"/>
        </w:rPr>
        <w:t>other factors that are relevant in the circumstances</w:t>
      </w:r>
      <w:r w:rsidR="00965B34" w:rsidRPr="00F82756">
        <w:rPr>
          <w:rFonts w:cs="Calibri"/>
        </w:rPr>
        <w:t>.</w:t>
      </w:r>
    </w:p>
    <w:p w14:paraId="38E353FD" w14:textId="77777777" w:rsidR="00FE17B4" w:rsidRPr="00F82756" w:rsidRDefault="0018398C" w:rsidP="00E954E8">
      <w:pPr>
        <w:rPr>
          <w:rFonts w:cs="Calibri"/>
        </w:rPr>
      </w:pPr>
      <w:r w:rsidRPr="00F82756">
        <w:rPr>
          <w:rFonts w:cs="Calibri"/>
        </w:rPr>
        <w:t xml:space="preserve">For example, information does not exist if it was never created by the </w:t>
      </w:r>
      <w:r w:rsidR="00495254" w:rsidRPr="00F82756">
        <w:rPr>
          <w:rFonts w:cs="Calibri"/>
        </w:rPr>
        <w:t>respondent</w:t>
      </w:r>
      <w:r w:rsidRPr="00F82756">
        <w:rPr>
          <w:rFonts w:cs="Calibri"/>
        </w:rPr>
        <w:t>.</w:t>
      </w:r>
    </w:p>
    <w:p w14:paraId="0419EC07" w14:textId="77777777" w:rsidR="00197F24" w:rsidRPr="00CF1566" w:rsidRDefault="00197F24" w:rsidP="009566AD">
      <w:pPr>
        <w:keepNext/>
        <w:keepLines/>
        <w:pBdr>
          <w:top w:val="single" w:sz="4" w:space="1" w:color="auto"/>
          <w:left w:val="single" w:sz="4" w:space="4" w:color="auto"/>
          <w:bottom w:val="single" w:sz="4" w:space="1" w:color="auto"/>
          <w:right w:val="single" w:sz="4" w:space="4" w:color="auto"/>
        </w:pBdr>
        <w:shd w:val="clear" w:color="auto" w:fill="D9E2F3"/>
        <w:rPr>
          <w:rFonts w:cs="Calibri"/>
          <w:b/>
        </w:rPr>
      </w:pPr>
      <w:r w:rsidRPr="00CF1566">
        <w:rPr>
          <w:rFonts w:cs="Calibri"/>
          <w:b/>
        </w:rPr>
        <w:t>Note:</w:t>
      </w:r>
    </w:p>
    <w:p w14:paraId="71807738" w14:textId="77777777" w:rsidR="00197F24" w:rsidRPr="00F82756" w:rsidRDefault="00197F24" w:rsidP="009566AD">
      <w:pPr>
        <w:pStyle w:val="ListParagraph"/>
        <w:keepNext/>
        <w:keepLines/>
        <w:numPr>
          <w:ilvl w:val="0"/>
          <w:numId w:val="48"/>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If the information is not held by the respondent because it is held by another agency or Minister, the access application must be transferred to th</w:t>
      </w:r>
      <w:r w:rsidR="00EE4DA2">
        <w:rPr>
          <w:rFonts w:cs="Calibri"/>
        </w:rPr>
        <w:t>e relevant agency or Minister—</w:t>
      </w:r>
      <w:r w:rsidRPr="00F82756">
        <w:rPr>
          <w:rFonts w:cs="Calibri"/>
        </w:rPr>
        <w:t xml:space="preserve">see more at </w:t>
      </w:r>
      <w:hyperlink w:anchor="_Transfers_and_applications" w:history="1">
        <w:r w:rsidRPr="00F82756">
          <w:rPr>
            <w:rStyle w:val="Hyperlink"/>
            <w:rFonts w:cs="Calibri"/>
          </w:rPr>
          <w:t>s</w:t>
        </w:r>
        <w:r w:rsidR="00633448" w:rsidRPr="00F82756">
          <w:rPr>
            <w:rStyle w:val="Hyperlink"/>
            <w:rFonts w:cs="Calibri"/>
          </w:rPr>
          <w:t xml:space="preserve"> 5.8 Transfer of access applications</w:t>
        </w:r>
      </w:hyperlink>
      <w:r w:rsidRPr="00F82756">
        <w:rPr>
          <w:rFonts w:cs="Calibri"/>
        </w:rPr>
        <w:t>.</w:t>
      </w:r>
    </w:p>
    <w:p w14:paraId="686AA5C3" w14:textId="77777777" w:rsidR="00197F24" w:rsidRPr="002F7AFB" w:rsidRDefault="00197F24" w:rsidP="009566AD">
      <w:pPr>
        <w:pStyle w:val="ListParagraph"/>
        <w:keepNext/>
        <w:keepLines/>
        <w:numPr>
          <w:ilvl w:val="0"/>
          <w:numId w:val="48"/>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 xml:space="preserve">In an Ombudsman review, the respondent may be directed to undertake further searches for the information to determine whether there are reasonable grounds to believe the requested information exists or should exist </w:t>
      </w:r>
      <w:r w:rsidRPr="002F7AFB">
        <w:rPr>
          <w:rFonts w:cs="Calibri"/>
        </w:rPr>
        <w:t>and is, or should be, held by the agency, and if so, whether the agency has taken reasonable steps to find the information.</w:t>
      </w:r>
      <w:r w:rsidRPr="002F7AFB">
        <w:rPr>
          <w:rStyle w:val="FootnoteReference"/>
          <w:rFonts w:cs="Calibri"/>
        </w:rPr>
        <w:footnoteReference w:id="147"/>
      </w:r>
    </w:p>
    <w:p w14:paraId="5E6624F2" w14:textId="77777777" w:rsidR="00197F24" w:rsidRPr="002F7AFB" w:rsidRDefault="00197F24" w:rsidP="009566AD">
      <w:pPr>
        <w:pStyle w:val="ListParagraph"/>
        <w:keepNext/>
        <w:keepLines/>
        <w:numPr>
          <w:ilvl w:val="0"/>
          <w:numId w:val="48"/>
        </w:numPr>
        <w:pBdr>
          <w:top w:val="single" w:sz="4" w:space="1" w:color="auto"/>
          <w:left w:val="single" w:sz="4" w:space="4" w:color="auto"/>
          <w:bottom w:val="single" w:sz="4" w:space="1" w:color="auto"/>
          <w:right w:val="single" w:sz="4" w:space="4" w:color="auto"/>
        </w:pBdr>
        <w:shd w:val="clear" w:color="auto" w:fill="D9E2F3"/>
        <w:rPr>
          <w:rFonts w:cs="Calibri"/>
        </w:rPr>
      </w:pPr>
      <w:r w:rsidRPr="002F7AFB">
        <w:rPr>
          <w:rFonts w:cs="Calibri"/>
        </w:rPr>
        <w:t xml:space="preserve">Decision-makers are likely to rely heavily on other officers in the relevant business areas to provide sufficient information and </w:t>
      </w:r>
      <w:r w:rsidR="008B7839" w:rsidRPr="002F7AFB">
        <w:rPr>
          <w:rFonts w:cs="Calibri"/>
        </w:rPr>
        <w:t xml:space="preserve">should consult extensively internally to </w:t>
      </w:r>
      <w:r w:rsidRPr="002F7AFB">
        <w:rPr>
          <w:rFonts w:cs="Calibri"/>
        </w:rPr>
        <w:t>ensure they are meeting the obligation to take reasonable steps to find the information.</w:t>
      </w:r>
    </w:p>
    <w:p w14:paraId="0FA44277" w14:textId="77777777" w:rsidR="00197F24" w:rsidRPr="002F7AFB" w:rsidRDefault="00197F24" w:rsidP="009566AD">
      <w:pPr>
        <w:pStyle w:val="ListParagraph"/>
        <w:keepNext/>
        <w:keepLines/>
        <w:numPr>
          <w:ilvl w:val="0"/>
          <w:numId w:val="47"/>
        </w:numPr>
        <w:pBdr>
          <w:top w:val="single" w:sz="4" w:space="1" w:color="auto"/>
          <w:left w:val="single" w:sz="4" w:space="4" w:color="auto"/>
          <w:bottom w:val="single" w:sz="4" w:space="1" w:color="auto"/>
          <w:right w:val="single" w:sz="4" w:space="4" w:color="auto"/>
        </w:pBdr>
        <w:shd w:val="clear" w:color="auto" w:fill="D9E2F3"/>
        <w:rPr>
          <w:rFonts w:cs="Calibri"/>
        </w:rPr>
      </w:pPr>
      <w:r w:rsidRPr="002F7AFB">
        <w:rPr>
          <w:rFonts w:cs="Calibri"/>
        </w:rPr>
        <w:t xml:space="preserve">Officers are reminded that under s 92 a person commits an offence if they intentionally fail to identify information, or any part of it, within scope of an access application. </w:t>
      </w:r>
    </w:p>
    <w:p w14:paraId="2B968DF2" w14:textId="77777777" w:rsidR="00197F24" w:rsidRPr="002F7AFB" w:rsidRDefault="00197F24" w:rsidP="009566AD">
      <w:pPr>
        <w:pStyle w:val="ListParagraph"/>
        <w:keepNext/>
        <w:keepLines/>
        <w:numPr>
          <w:ilvl w:val="0"/>
          <w:numId w:val="47"/>
        </w:numPr>
        <w:pBdr>
          <w:top w:val="single" w:sz="4" w:space="1" w:color="auto"/>
          <w:left w:val="single" w:sz="4" w:space="4" w:color="auto"/>
          <w:bottom w:val="single" w:sz="4" w:space="1" w:color="auto"/>
          <w:right w:val="single" w:sz="4" w:space="4" w:color="auto"/>
        </w:pBdr>
        <w:shd w:val="clear" w:color="auto" w:fill="D9E2F3"/>
        <w:rPr>
          <w:rFonts w:cs="Calibri"/>
        </w:rPr>
      </w:pPr>
      <w:r w:rsidRPr="002F7AFB">
        <w:rPr>
          <w:rFonts w:cs="Calibri"/>
        </w:rPr>
        <w:t>The decision notice must outline the reasons why the information officer believes the information cannot be located despite reasonable steps being taken to find it. An explanation of the reasonable steps the respondent took to locate the information must be included such as details of the locations searched, why those locations were chosen, and a description of how the searches were conducted.</w:t>
      </w:r>
    </w:p>
    <w:p w14:paraId="49D05807" w14:textId="77777777" w:rsidR="00FE17B4" w:rsidRPr="002F7AFB" w:rsidRDefault="00FE17B4">
      <w:pPr>
        <w:spacing w:after="0" w:line="240" w:lineRule="auto"/>
        <w:rPr>
          <w:rFonts w:cs="Calibri"/>
        </w:rPr>
      </w:pPr>
    </w:p>
    <w:p w14:paraId="58CDD996" w14:textId="77777777" w:rsidR="008C2D10" w:rsidRPr="002F7AFB" w:rsidRDefault="005E33E9"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b/>
        </w:rPr>
        <w:t>Case study</w:t>
      </w:r>
      <w:r w:rsidR="008C2D10" w:rsidRPr="002F7AFB">
        <w:rPr>
          <w:rFonts w:cs="Calibri"/>
          <w:b/>
        </w:rPr>
        <w:t>:</w:t>
      </w:r>
      <w:r w:rsidR="008C2D10" w:rsidRPr="002F7AFB">
        <w:rPr>
          <w:rFonts w:cs="Calibri"/>
        </w:rPr>
        <w:t xml:space="preserve"> </w:t>
      </w:r>
      <w:r w:rsidR="008C2D10" w:rsidRPr="002F7AFB">
        <w:rPr>
          <w:rFonts w:cs="Calibri"/>
          <w:i/>
        </w:rPr>
        <w:t>Karen Paxton and Chief Minister, Treasury and Economic Development Directorate</w:t>
      </w:r>
      <w:r w:rsidR="001B386C" w:rsidRPr="002F7AFB">
        <w:rPr>
          <w:rStyle w:val="FootnoteReference"/>
          <w:rFonts w:cs="Calibri"/>
        </w:rPr>
        <w:footnoteReference w:id="148"/>
      </w:r>
    </w:p>
    <w:p w14:paraId="6C212F8C" w14:textId="77777777" w:rsidR="007F28D4" w:rsidRPr="002F7AFB" w:rsidRDefault="00A5522B"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The applicant sought access to </w:t>
      </w:r>
      <w:r w:rsidR="00917F9F" w:rsidRPr="002F7AFB">
        <w:rPr>
          <w:rFonts w:cs="Calibri"/>
        </w:rPr>
        <w:t>documents supporting a 305% increase in her property’s valuation, and valuations on other similar properties.</w:t>
      </w:r>
      <w:r w:rsidR="00863449" w:rsidRPr="002F7AFB">
        <w:rPr>
          <w:rFonts w:cs="Calibri"/>
        </w:rPr>
        <w:t xml:space="preserve"> </w:t>
      </w:r>
      <w:r w:rsidR="007F28D4" w:rsidRPr="002F7AFB">
        <w:rPr>
          <w:rFonts w:cs="Calibri"/>
        </w:rPr>
        <w:t xml:space="preserve">The agency refused access to </w:t>
      </w:r>
      <w:r w:rsidR="00D16F32" w:rsidRPr="002F7AFB">
        <w:rPr>
          <w:rFonts w:cs="Calibri"/>
        </w:rPr>
        <w:t xml:space="preserve">some </w:t>
      </w:r>
      <w:r w:rsidR="007F28D4" w:rsidRPr="002F7AFB">
        <w:rPr>
          <w:rFonts w:cs="Calibri"/>
        </w:rPr>
        <w:t>information on the grounds it was prohibited by a secrecy provision of a law.</w:t>
      </w:r>
    </w:p>
    <w:p w14:paraId="502A08D1" w14:textId="77777777" w:rsidR="00A5522B" w:rsidRPr="002F7AFB" w:rsidRDefault="00917F9F"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The </w:t>
      </w:r>
      <w:r w:rsidR="007F28D4" w:rsidRPr="002F7AFB">
        <w:rPr>
          <w:rFonts w:cs="Calibri"/>
        </w:rPr>
        <w:t>Ombudsman considered that the information refused by the agency, while within scope, did not explain the rationale for the increased property value.</w:t>
      </w:r>
      <w:r w:rsidR="008B54A7" w:rsidRPr="002F7AFB">
        <w:rPr>
          <w:rFonts w:cs="Calibri"/>
        </w:rPr>
        <w:t xml:space="preserve"> Therefore, the issue considered by the Ombudsman was whether the agency had taken reasonable steps to locate the information requested, that is, information that would explain the decision for the increase in the value of the applicant’s property.</w:t>
      </w:r>
    </w:p>
    <w:p w14:paraId="77A1169C" w14:textId="77777777" w:rsidR="00863449" w:rsidRPr="002F7AFB" w:rsidRDefault="000C13C5"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lastRenderedPageBreak/>
        <w:t>The agency provided advice that it had undertaken document searches consistent with its FOI protocols, including searches of all relevant databases, and by the ACT Valuation Office, as well as by the agency more broadly.</w:t>
      </w:r>
    </w:p>
    <w:p w14:paraId="79ED52F5" w14:textId="77777777" w:rsidR="00863449" w:rsidRPr="002F7AFB" w:rsidRDefault="000C13C5"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It further advised that no individual reports were available which provided reasons or rationale for the decisions to increase the valuation on the property. At the request of the Ombudsman, the agency also provided additional documentation regarding valuations processes. </w:t>
      </w:r>
    </w:p>
    <w:p w14:paraId="20947D9D" w14:textId="77777777" w:rsidR="00A5522B" w:rsidRPr="002F7AFB" w:rsidRDefault="002B47A9"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2F7AFB">
        <w:rPr>
          <w:rFonts w:cs="Calibri"/>
        </w:rPr>
        <w:t xml:space="preserve">Based on the facts, the Ombudsman concluded the agency had taken reasonable steps to locate the information requested, but no </w:t>
      </w:r>
      <w:r w:rsidR="00D16F32" w:rsidRPr="002F7AFB">
        <w:rPr>
          <w:rFonts w:cs="Calibri"/>
        </w:rPr>
        <w:t xml:space="preserve">such </w:t>
      </w:r>
      <w:r w:rsidRPr="002F7AFB">
        <w:rPr>
          <w:rFonts w:cs="Calibri"/>
        </w:rPr>
        <w:t>information existed.</w:t>
      </w:r>
      <w:r w:rsidR="000C13C5" w:rsidRPr="002F7AFB">
        <w:rPr>
          <w:rFonts w:cs="Calibri"/>
        </w:rPr>
        <w:t xml:space="preserve"> </w:t>
      </w:r>
    </w:p>
    <w:p w14:paraId="7BA3A634" w14:textId="77777777" w:rsidR="00267E2E" w:rsidRPr="002F7AFB" w:rsidRDefault="00267E2E" w:rsidP="00BF71FD">
      <w:pPr>
        <w:pStyle w:val="Heading2"/>
        <w:numPr>
          <w:ilvl w:val="1"/>
          <w:numId w:val="23"/>
        </w:numPr>
        <w:ind w:hanging="792"/>
        <w:rPr>
          <w:rFonts w:asciiTheme="majorHAnsi" w:hAnsiTheme="majorHAnsi" w:cstheme="majorHAnsi"/>
        </w:rPr>
      </w:pPr>
      <w:bookmarkStart w:id="100" w:name="_Toc31637525"/>
      <w:r w:rsidRPr="002F7AFB">
        <w:rPr>
          <w:rFonts w:asciiTheme="majorHAnsi" w:hAnsiTheme="majorHAnsi" w:cstheme="majorHAnsi"/>
        </w:rPr>
        <w:t>Refusing to give access to contrary to the public interest information</w:t>
      </w:r>
      <w:bookmarkEnd w:id="100"/>
    </w:p>
    <w:p w14:paraId="502C259B" w14:textId="77777777" w:rsidR="00267E2E" w:rsidRPr="002F7AFB" w:rsidRDefault="001B386C" w:rsidP="00267E2E">
      <w:pPr>
        <w:rPr>
          <w:rFonts w:cs="Calibri"/>
        </w:rPr>
      </w:pPr>
      <w:r w:rsidRPr="002F7AFB">
        <w:rPr>
          <w:rFonts w:cs="Calibri"/>
        </w:rPr>
        <w:t>A</w:t>
      </w:r>
      <w:r w:rsidR="00863449" w:rsidRPr="002F7AFB">
        <w:rPr>
          <w:rFonts w:cs="Calibri"/>
        </w:rPr>
        <w:t xml:space="preserve"> decision-maker </w:t>
      </w:r>
      <w:r w:rsidR="004C035B" w:rsidRPr="002F7AFB">
        <w:rPr>
          <w:rFonts w:cs="Calibri"/>
        </w:rPr>
        <w:t>can decide under s 35(1)(</w:t>
      </w:r>
      <w:r w:rsidR="00271936" w:rsidRPr="002F7AFB">
        <w:rPr>
          <w:rFonts w:cs="Calibri"/>
        </w:rPr>
        <w:t>c</w:t>
      </w:r>
      <w:r w:rsidR="004C035B" w:rsidRPr="002F7AFB">
        <w:rPr>
          <w:rFonts w:cs="Calibri"/>
        </w:rPr>
        <w:t xml:space="preserve">) that the information is </w:t>
      </w:r>
      <w:r w:rsidR="00271936" w:rsidRPr="002F7AFB">
        <w:rPr>
          <w:rFonts w:cs="Calibri"/>
        </w:rPr>
        <w:t>contrary to the public interest information</w:t>
      </w:r>
      <w:r w:rsidR="004C035B" w:rsidRPr="002F7AFB">
        <w:rPr>
          <w:rFonts w:cs="Calibri"/>
        </w:rPr>
        <w:t xml:space="preserve">. </w:t>
      </w:r>
      <w:r w:rsidR="00267E2E" w:rsidRPr="002F7AFB">
        <w:rPr>
          <w:rFonts w:cs="Calibri"/>
        </w:rPr>
        <w:t>This</w:t>
      </w:r>
      <w:r w:rsidR="004C035B" w:rsidRPr="002F7AFB">
        <w:rPr>
          <w:rFonts w:cs="Calibri"/>
        </w:rPr>
        <w:t> </w:t>
      </w:r>
      <w:r w:rsidR="00267E2E" w:rsidRPr="002F7AFB">
        <w:rPr>
          <w:rFonts w:cs="Calibri"/>
        </w:rPr>
        <w:t>could involve one of two outcomes:</w:t>
      </w:r>
    </w:p>
    <w:p w14:paraId="48AB89F1" w14:textId="77777777" w:rsidR="00267E2E" w:rsidRPr="002F7AFB" w:rsidRDefault="00267E2E" w:rsidP="00BF71FD">
      <w:pPr>
        <w:pStyle w:val="ListParagraph"/>
        <w:numPr>
          <w:ilvl w:val="0"/>
          <w:numId w:val="43"/>
        </w:numPr>
        <w:rPr>
          <w:rFonts w:cs="Calibri"/>
        </w:rPr>
      </w:pPr>
      <w:r w:rsidRPr="002F7AFB">
        <w:rPr>
          <w:rFonts w:cs="Calibri"/>
          <w:i/>
        </w:rPr>
        <w:t>Partial access</w:t>
      </w:r>
      <w:r w:rsidR="008F128F" w:rsidRPr="002F7AFB">
        <w:rPr>
          <w:rFonts w:cs="Calibri"/>
        </w:rPr>
        <w:t>—</w:t>
      </w:r>
      <w:r w:rsidRPr="002F7AFB">
        <w:rPr>
          <w:rFonts w:cs="Calibri"/>
        </w:rPr>
        <w:t>where the information officer decides the record contain</w:t>
      </w:r>
      <w:r w:rsidR="000C13C5" w:rsidRPr="002F7AFB">
        <w:rPr>
          <w:rFonts w:cs="Calibri"/>
        </w:rPr>
        <w:t>s</w:t>
      </w:r>
      <w:r w:rsidRPr="002F7AFB">
        <w:rPr>
          <w:rFonts w:cs="Calibri"/>
        </w:rPr>
        <w:t xml:space="preserve"> contrary to the public interest information</w:t>
      </w:r>
      <w:r w:rsidR="00863449" w:rsidRPr="002F7AFB">
        <w:rPr>
          <w:rFonts w:cs="Calibri"/>
        </w:rPr>
        <w:t>,</w:t>
      </w:r>
      <w:r w:rsidRPr="002F7AFB">
        <w:rPr>
          <w:rFonts w:cs="Calibri"/>
        </w:rPr>
        <w:t xml:space="preserve"> </w:t>
      </w:r>
      <w:r w:rsidR="000C13C5" w:rsidRPr="002F7AFB">
        <w:rPr>
          <w:rFonts w:cs="Calibri"/>
        </w:rPr>
        <w:t xml:space="preserve">but </w:t>
      </w:r>
      <w:r w:rsidRPr="002F7AFB">
        <w:rPr>
          <w:rFonts w:cs="Calibri"/>
        </w:rPr>
        <w:t>it is practicable to give access to a copy of the record with the contrary to the publi</w:t>
      </w:r>
      <w:r w:rsidR="004C035B" w:rsidRPr="002F7AFB">
        <w:rPr>
          <w:rFonts w:cs="Calibri"/>
        </w:rPr>
        <w:t>c interest information redacted.</w:t>
      </w:r>
      <w:r w:rsidR="00A92F2B" w:rsidRPr="002F7AFB">
        <w:rPr>
          <w:rFonts w:cs="Calibri"/>
        </w:rPr>
        <w:t xml:space="preserve"> </w:t>
      </w:r>
    </w:p>
    <w:p w14:paraId="77D7CC32" w14:textId="77777777" w:rsidR="008C2D10" w:rsidRPr="002F7AFB" w:rsidRDefault="00267E2E" w:rsidP="00BF71FD">
      <w:pPr>
        <w:pStyle w:val="ListParagraph"/>
        <w:numPr>
          <w:ilvl w:val="0"/>
          <w:numId w:val="43"/>
        </w:numPr>
        <w:rPr>
          <w:rFonts w:cs="Calibri"/>
          <w:i/>
          <w:iCs/>
          <w:color w:val="2E74B5"/>
        </w:rPr>
      </w:pPr>
      <w:r w:rsidRPr="002F7AFB">
        <w:rPr>
          <w:rFonts w:cs="Calibri"/>
          <w:i/>
        </w:rPr>
        <w:t>Access refused</w:t>
      </w:r>
      <w:r w:rsidR="008F128F" w:rsidRPr="002F7AFB">
        <w:rPr>
          <w:rFonts w:cs="Calibri"/>
        </w:rPr>
        <w:t>—</w:t>
      </w:r>
      <w:r w:rsidRPr="002F7AFB">
        <w:rPr>
          <w:rFonts w:cs="Calibri"/>
        </w:rPr>
        <w:t>where the information officer decides the record contain</w:t>
      </w:r>
      <w:r w:rsidR="000C13C5" w:rsidRPr="002F7AFB">
        <w:rPr>
          <w:rFonts w:cs="Calibri"/>
        </w:rPr>
        <w:t>s</w:t>
      </w:r>
      <w:r w:rsidRPr="002F7AFB">
        <w:rPr>
          <w:rFonts w:cs="Calibri"/>
        </w:rPr>
        <w:t xml:space="preserve"> contrary to the public interest information</w:t>
      </w:r>
      <w:r w:rsidR="00863449" w:rsidRPr="002F7AFB">
        <w:rPr>
          <w:rFonts w:cs="Calibri"/>
        </w:rPr>
        <w:t>,</w:t>
      </w:r>
      <w:r w:rsidRPr="002F7AFB">
        <w:rPr>
          <w:rFonts w:cs="Calibri"/>
        </w:rPr>
        <w:t xml:space="preserve"> </w:t>
      </w:r>
      <w:r w:rsidR="000C13C5" w:rsidRPr="002F7AFB">
        <w:rPr>
          <w:rFonts w:cs="Calibri"/>
        </w:rPr>
        <w:t xml:space="preserve">but </w:t>
      </w:r>
      <w:r w:rsidRPr="002F7AFB">
        <w:rPr>
          <w:rFonts w:cs="Calibri"/>
        </w:rPr>
        <w:t xml:space="preserve">it is </w:t>
      </w:r>
      <w:r w:rsidRPr="002F7AFB">
        <w:rPr>
          <w:rFonts w:cs="Calibri"/>
          <w:u w:val="single"/>
        </w:rPr>
        <w:t>not</w:t>
      </w:r>
      <w:r w:rsidRPr="002F7AFB">
        <w:rPr>
          <w:rFonts w:cs="Calibri"/>
        </w:rPr>
        <w:t xml:space="preserve"> practicable to give access to a copy of the record with the contrary to the public interest information redacted</w:t>
      </w:r>
      <w:r w:rsidR="008C2D10" w:rsidRPr="002F7AFB">
        <w:rPr>
          <w:rFonts w:cs="Calibri"/>
        </w:rPr>
        <w:t>.</w:t>
      </w:r>
    </w:p>
    <w:p w14:paraId="2CC19EB7" w14:textId="77777777" w:rsidR="00A92F2B" w:rsidRPr="002F7AFB" w:rsidRDefault="00A92F2B" w:rsidP="00A92F2B">
      <w:pPr>
        <w:keepNext/>
        <w:keepLines/>
        <w:pBdr>
          <w:top w:val="single" w:sz="4" w:space="1" w:color="auto"/>
          <w:left w:val="single" w:sz="4" w:space="4" w:color="auto"/>
          <w:bottom w:val="single" w:sz="4" w:space="1" w:color="auto"/>
          <w:right w:val="single" w:sz="4" w:space="4" w:color="auto"/>
        </w:pBdr>
        <w:shd w:val="clear" w:color="auto" w:fill="D9E2F3"/>
        <w:rPr>
          <w:rFonts w:cs="Calibri"/>
          <w:b/>
        </w:rPr>
      </w:pPr>
      <w:r w:rsidRPr="002F7AFB">
        <w:rPr>
          <w:rFonts w:cs="Calibri"/>
          <w:b/>
        </w:rPr>
        <w:t>Note:</w:t>
      </w:r>
    </w:p>
    <w:p w14:paraId="1AF29266" w14:textId="77777777" w:rsidR="00A173CD" w:rsidRPr="002F7AFB" w:rsidRDefault="00A92F2B" w:rsidP="00A173CD">
      <w:pPr>
        <w:pStyle w:val="ListParagraph"/>
        <w:keepNext/>
        <w:keepLines/>
        <w:numPr>
          <w:ilvl w:val="0"/>
          <w:numId w:val="43"/>
        </w:numPr>
        <w:pBdr>
          <w:top w:val="single" w:sz="4" w:space="1" w:color="auto"/>
          <w:left w:val="single" w:sz="4" w:space="4" w:color="auto"/>
          <w:bottom w:val="single" w:sz="4" w:space="1" w:color="auto"/>
          <w:right w:val="single" w:sz="4" w:space="4" w:color="auto"/>
        </w:pBdr>
        <w:shd w:val="clear" w:color="auto" w:fill="D9E2F3"/>
        <w:spacing w:after="120"/>
        <w:ind w:left="357" w:hanging="357"/>
        <w:contextualSpacing w:val="0"/>
        <w:rPr>
          <w:rFonts w:cs="Calibri"/>
          <w:b/>
        </w:rPr>
      </w:pPr>
      <w:r w:rsidRPr="002F7AFB">
        <w:rPr>
          <w:rFonts w:cs="Calibri"/>
        </w:rPr>
        <w:t xml:space="preserve">If </w:t>
      </w:r>
      <w:r w:rsidRPr="002F7AFB">
        <w:rPr>
          <w:rFonts w:cs="Calibri"/>
          <w:b/>
        </w:rPr>
        <w:t>only</w:t>
      </w:r>
      <w:r w:rsidRPr="002F7AFB">
        <w:rPr>
          <w:rFonts w:cs="Calibri"/>
        </w:rPr>
        <w:t xml:space="preserve"> out o</w:t>
      </w:r>
      <w:r w:rsidR="00A173CD" w:rsidRPr="002F7AFB">
        <w:rPr>
          <w:rFonts w:cs="Calibri"/>
        </w:rPr>
        <w:t xml:space="preserve">f scope information </w:t>
      </w:r>
      <w:r w:rsidRPr="002F7AFB">
        <w:rPr>
          <w:rFonts w:cs="Calibri"/>
        </w:rPr>
        <w:t>h</w:t>
      </w:r>
      <w:r w:rsidR="00A173CD" w:rsidRPr="002F7AFB">
        <w:rPr>
          <w:rFonts w:cs="Calibri"/>
        </w:rPr>
        <w:t>as been removed from relevant records and all information considered in scope of the access application has</w:t>
      </w:r>
      <w:r w:rsidR="00415085" w:rsidRPr="002F7AFB">
        <w:rPr>
          <w:rFonts w:cs="Calibri"/>
        </w:rPr>
        <w:t xml:space="preserve"> been</w:t>
      </w:r>
      <w:r w:rsidR="00A173CD" w:rsidRPr="002F7AFB">
        <w:rPr>
          <w:rFonts w:cs="Calibri"/>
        </w:rPr>
        <w:t xml:space="preserve"> disclosed, </w:t>
      </w:r>
      <w:r w:rsidRPr="002F7AFB">
        <w:rPr>
          <w:rFonts w:cs="Calibri"/>
        </w:rPr>
        <w:t>this is a full access decision.</w:t>
      </w:r>
      <w:r w:rsidR="00A173CD" w:rsidRPr="002F7AFB">
        <w:rPr>
          <w:rFonts w:cs="Calibri"/>
        </w:rPr>
        <w:br/>
      </w:r>
    </w:p>
    <w:p w14:paraId="66E70435" w14:textId="77777777" w:rsidR="004C035B" w:rsidRPr="002F7AFB" w:rsidRDefault="004C035B" w:rsidP="004C035B">
      <w:pPr>
        <w:pStyle w:val="Heading4"/>
        <w:rPr>
          <w:rFonts w:ascii="Calibri" w:hAnsi="Calibri" w:cs="Calibri"/>
        </w:rPr>
      </w:pPr>
      <w:r w:rsidRPr="002F7AFB">
        <w:rPr>
          <w:rFonts w:ascii="Calibri" w:hAnsi="Calibri" w:cs="Calibri"/>
        </w:rPr>
        <w:t>What is contrary to the public interest information?</w:t>
      </w:r>
    </w:p>
    <w:p w14:paraId="47994516" w14:textId="77777777" w:rsidR="004C035B" w:rsidRPr="002F7AFB" w:rsidRDefault="004C035B" w:rsidP="004C035B">
      <w:pPr>
        <w:rPr>
          <w:rFonts w:cs="Calibri"/>
        </w:rPr>
      </w:pPr>
      <w:r w:rsidRPr="002F7AFB">
        <w:rPr>
          <w:rFonts w:cs="Calibri"/>
        </w:rPr>
        <w:t>Contrary to the public interest</w:t>
      </w:r>
      <w:r w:rsidR="00CD1B2B" w:rsidRPr="002F7AFB">
        <w:rPr>
          <w:rFonts w:cs="Calibri"/>
        </w:rPr>
        <w:t xml:space="preserve"> information is defined at s 16</w:t>
      </w:r>
      <w:r w:rsidRPr="002F7AFB">
        <w:rPr>
          <w:rFonts w:cs="Calibri"/>
        </w:rPr>
        <w:t xml:space="preserve">. It includes: </w:t>
      </w:r>
    </w:p>
    <w:p w14:paraId="5DFC430B" w14:textId="77777777" w:rsidR="004C035B" w:rsidRPr="002F7AFB" w:rsidRDefault="004C035B" w:rsidP="00BF71FD">
      <w:pPr>
        <w:pStyle w:val="ListParagraph"/>
        <w:numPr>
          <w:ilvl w:val="0"/>
          <w:numId w:val="49"/>
        </w:numPr>
        <w:ind w:right="-164"/>
        <w:rPr>
          <w:rFonts w:cs="Calibri"/>
        </w:rPr>
      </w:pPr>
      <w:r w:rsidRPr="002F7AFB">
        <w:rPr>
          <w:rFonts w:cs="Calibri"/>
        </w:rPr>
        <w:t>categories of information outlined in Schedule 1 that are taken to be</w:t>
      </w:r>
      <w:r w:rsidR="00D0534D" w:rsidRPr="002F7AFB">
        <w:rPr>
          <w:rFonts w:cs="Calibri"/>
        </w:rPr>
        <w:t xml:space="preserve"> contrary to the public interest—</w:t>
      </w:r>
      <w:r w:rsidRPr="002F7AFB">
        <w:rPr>
          <w:rFonts w:cs="Calibri"/>
        </w:rPr>
        <w:t xml:space="preserve">see Ombudsman FOI Guideline </w:t>
      </w:r>
      <w:r w:rsidRPr="002F7AFB">
        <w:rPr>
          <w:rFonts w:cs="Calibri"/>
          <w:i/>
        </w:rPr>
        <w:t>Volume 4 of 6</w:t>
      </w:r>
      <w:r w:rsidR="005E33E9" w:rsidRPr="002F7AFB">
        <w:rPr>
          <w:rFonts w:cs="Calibri"/>
          <w:i/>
        </w:rPr>
        <w:t>:</w:t>
      </w:r>
      <w:r w:rsidRPr="002F7AFB">
        <w:rPr>
          <w:rFonts w:cs="Calibri"/>
          <w:i/>
        </w:rPr>
        <w:t xml:space="preserve"> Considering the Public Interest</w:t>
      </w:r>
    </w:p>
    <w:p w14:paraId="31A4E5F9" w14:textId="77777777" w:rsidR="004C035B" w:rsidRPr="002F7AFB" w:rsidRDefault="004C035B" w:rsidP="00BF71FD">
      <w:pPr>
        <w:pStyle w:val="ListParagraph"/>
        <w:numPr>
          <w:ilvl w:val="0"/>
          <w:numId w:val="49"/>
        </w:numPr>
        <w:ind w:right="261"/>
        <w:rPr>
          <w:rFonts w:cs="Calibri"/>
        </w:rPr>
      </w:pPr>
      <w:r w:rsidRPr="002F7AFB">
        <w:rPr>
          <w:rFonts w:cs="Calibri"/>
        </w:rPr>
        <w:t>information the disclosure of which would, on balance, be contrary to the public interest under the public interest test set out in s 17</w:t>
      </w:r>
      <w:r w:rsidRPr="002F7AFB">
        <w:rPr>
          <w:rFonts w:cs="Calibri"/>
          <w:i/>
        </w:rPr>
        <w:t xml:space="preserve">. </w:t>
      </w:r>
    </w:p>
    <w:p w14:paraId="1E17474B" w14:textId="77777777" w:rsidR="004C035B" w:rsidRPr="002F7AFB" w:rsidRDefault="004C035B" w:rsidP="00271B5A">
      <w:pPr>
        <w:ind w:right="-308"/>
        <w:rPr>
          <w:rFonts w:cs="Calibri"/>
        </w:rPr>
      </w:pPr>
      <w:r w:rsidRPr="002F7AFB">
        <w:rPr>
          <w:rFonts w:cs="Calibri"/>
        </w:rPr>
        <w:t>As a result, if the information under consideration is not an identified class of information listed in Schedule 1, decision-makers will need to assess whether or not it is appropriate to release the information under the public interest test in s</w:t>
      </w:r>
      <w:r w:rsidR="005E33E9" w:rsidRPr="002F7AFB">
        <w:rPr>
          <w:rFonts w:cs="Calibri"/>
        </w:rPr>
        <w:t xml:space="preserve"> </w:t>
      </w:r>
      <w:r w:rsidRPr="002F7AFB">
        <w:rPr>
          <w:rFonts w:cs="Calibri"/>
        </w:rPr>
        <w:t>17, taking into account the non-exhaustive list of public interest factors:</w:t>
      </w:r>
    </w:p>
    <w:p w14:paraId="7E16C6CF" w14:textId="77777777" w:rsidR="004C035B" w:rsidRPr="002F7AFB" w:rsidRDefault="004C035B" w:rsidP="00BF71FD">
      <w:pPr>
        <w:pStyle w:val="ListParagraph"/>
        <w:numPr>
          <w:ilvl w:val="0"/>
          <w:numId w:val="50"/>
        </w:numPr>
        <w:ind w:right="-589"/>
        <w:rPr>
          <w:rFonts w:cs="Calibri"/>
        </w:rPr>
      </w:pPr>
      <w:r w:rsidRPr="002F7AFB">
        <w:rPr>
          <w:rFonts w:cs="Calibri"/>
        </w:rPr>
        <w:t xml:space="preserve">favouring disclosure at Schedule 2, </w:t>
      </w:r>
      <w:r w:rsidR="005E33E9" w:rsidRPr="002F7AFB">
        <w:rPr>
          <w:rFonts w:cs="Calibri"/>
        </w:rPr>
        <w:t xml:space="preserve">s </w:t>
      </w:r>
      <w:r w:rsidR="0013346E" w:rsidRPr="002F7AFB">
        <w:rPr>
          <w:rFonts w:cs="Calibri"/>
        </w:rPr>
        <w:t>2.1—</w:t>
      </w:r>
      <w:r w:rsidRPr="002F7AFB">
        <w:rPr>
          <w:rFonts w:cs="Calibri"/>
        </w:rPr>
        <w:t>that is factors, that where relevant may add weight to a decision to grant access to government information</w:t>
      </w:r>
    </w:p>
    <w:p w14:paraId="4AD5E6BD" w14:textId="77777777" w:rsidR="004C035B" w:rsidRPr="002F7AFB" w:rsidRDefault="004C035B" w:rsidP="00271B5A">
      <w:pPr>
        <w:pStyle w:val="ListParagraph"/>
        <w:numPr>
          <w:ilvl w:val="0"/>
          <w:numId w:val="50"/>
        </w:numPr>
        <w:ind w:right="-308"/>
        <w:rPr>
          <w:rFonts w:cs="Calibri"/>
        </w:rPr>
      </w:pPr>
      <w:r w:rsidRPr="002F7AFB">
        <w:rPr>
          <w:rFonts w:cs="Calibri"/>
        </w:rPr>
        <w:t xml:space="preserve">favouring nondisclosure at Schedule 2, </w:t>
      </w:r>
      <w:r w:rsidR="005E33E9" w:rsidRPr="002F7AFB">
        <w:rPr>
          <w:rFonts w:cs="Calibri"/>
        </w:rPr>
        <w:t xml:space="preserve">s </w:t>
      </w:r>
      <w:r w:rsidRPr="002F7AFB">
        <w:rPr>
          <w:rFonts w:cs="Calibri"/>
        </w:rPr>
        <w:t>2.2</w:t>
      </w:r>
      <w:r w:rsidR="0013346E" w:rsidRPr="002F7AFB">
        <w:rPr>
          <w:rFonts w:cs="Calibri"/>
        </w:rPr>
        <w:t>—</w:t>
      </w:r>
      <w:r w:rsidRPr="002F7AFB">
        <w:rPr>
          <w:rFonts w:cs="Calibri"/>
        </w:rPr>
        <w:t>that is factors, that where relevant may add weight to a decision to refuse access to government information.</w:t>
      </w:r>
    </w:p>
    <w:p w14:paraId="0B01BE19" w14:textId="77777777" w:rsidR="004C035B" w:rsidRPr="002F7AFB" w:rsidRDefault="004C035B" w:rsidP="004C035B">
      <w:pPr>
        <w:rPr>
          <w:rFonts w:cs="Calibri"/>
        </w:rPr>
      </w:pPr>
      <w:r w:rsidRPr="002F7AFB">
        <w:rPr>
          <w:rFonts w:cs="Calibri"/>
        </w:rPr>
        <w:t xml:space="preserve">Ombudsman FOI Guideline </w:t>
      </w:r>
      <w:r w:rsidRPr="002F7AFB">
        <w:rPr>
          <w:rFonts w:cs="Calibri"/>
          <w:i/>
        </w:rPr>
        <w:t>Volume 4 of 6</w:t>
      </w:r>
      <w:r w:rsidR="005E33E9" w:rsidRPr="002F7AFB">
        <w:rPr>
          <w:rFonts w:cs="Calibri"/>
          <w:i/>
        </w:rPr>
        <w:t>:</w:t>
      </w:r>
      <w:r w:rsidRPr="002F7AFB">
        <w:rPr>
          <w:rFonts w:cs="Calibri"/>
          <w:i/>
        </w:rPr>
        <w:t xml:space="preserve"> Considering the Public Interest </w:t>
      </w:r>
      <w:r w:rsidRPr="002F7AFB">
        <w:rPr>
          <w:rFonts w:cs="Calibri"/>
        </w:rPr>
        <w:t xml:space="preserve">provides guidance on each of these factors as well as: </w:t>
      </w:r>
    </w:p>
    <w:p w14:paraId="5CE68BF6" w14:textId="77777777" w:rsidR="004C035B" w:rsidRPr="002F7AFB" w:rsidRDefault="004C035B" w:rsidP="00BF71FD">
      <w:pPr>
        <w:pStyle w:val="ListParagraph"/>
        <w:numPr>
          <w:ilvl w:val="0"/>
          <w:numId w:val="51"/>
        </w:numPr>
        <w:rPr>
          <w:rFonts w:cs="Calibri"/>
        </w:rPr>
      </w:pPr>
      <w:r w:rsidRPr="002F7AFB">
        <w:rPr>
          <w:rFonts w:cs="Calibri"/>
        </w:rPr>
        <w:t>how to balance these factors and apply the public interest test, and</w:t>
      </w:r>
    </w:p>
    <w:p w14:paraId="13945621" w14:textId="77777777" w:rsidR="004C035B" w:rsidRPr="002F7AFB" w:rsidRDefault="004C035B" w:rsidP="00BF71FD">
      <w:pPr>
        <w:pStyle w:val="ListParagraph"/>
        <w:numPr>
          <w:ilvl w:val="0"/>
          <w:numId w:val="51"/>
        </w:numPr>
        <w:rPr>
          <w:rFonts w:cs="Calibri"/>
        </w:rPr>
      </w:pPr>
      <w:r w:rsidRPr="002F7AFB">
        <w:rPr>
          <w:rFonts w:cs="Calibri"/>
        </w:rPr>
        <w:t>irrelevant factors that should not be taken into account.</w:t>
      </w:r>
    </w:p>
    <w:p w14:paraId="3CB8E9D5" w14:textId="77777777" w:rsidR="00267E2E" w:rsidRPr="002F7AFB" w:rsidRDefault="004C035B" w:rsidP="00267E2E">
      <w:pPr>
        <w:pStyle w:val="Heading4"/>
        <w:rPr>
          <w:rFonts w:ascii="Calibri" w:hAnsi="Calibri" w:cs="Calibri"/>
        </w:rPr>
      </w:pPr>
      <w:r w:rsidRPr="002F7AFB">
        <w:rPr>
          <w:rFonts w:ascii="Calibri" w:hAnsi="Calibri" w:cs="Calibri"/>
        </w:rPr>
        <w:lastRenderedPageBreak/>
        <w:t>Partial access and redacting some information</w:t>
      </w:r>
    </w:p>
    <w:p w14:paraId="1CEF72E9" w14:textId="77777777" w:rsidR="00267E2E" w:rsidRPr="002F7AFB" w:rsidRDefault="00267E2E" w:rsidP="004C035B">
      <w:pPr>
        <w:ind w:right="-306"/>
        <w:rPr>
          <w:rFonts w:cs="Calibri"/>
        </w:rPr>
      </w:pPr>
      <w:r w:rsidRPr="002F7AFB">
        <w:rPr>
          <w:rFonts w:cs="Calibri"/>
        </w:rPr>
        <w:t>Where a</w:t>
      </w:r>
      <w:r w:rsidR="00863449" w:rsidRPr="002F7AFB">
        <w:rPr>
          <w:rFonts w:cs="Calibri"/>
        </w:rPr>
        <w:t xml:space="preserve"> respondent </w:t>
      </w:r>
      <w:r w:rsidRPr="002F7AFB">
        <w:rPr>
          <w:rFonts w:cs="Calibri"/>
        </w:rPr>
        <w:t>decides to refuse access to contrary to the public interest information, that information must be deleted before access to the information is given to the applicant.</w:t>
      </w:r>
    </w:p>
    <w:p w14:paraId="29182904" w14:textId="77777777" w:rsidR="00267E2E" w:rsidRPr="00F82756" w:rsidRDefault="00267E2E" w:rsidP="00267E2E">
      <w:pPr>
        <w:rPr>
          <w:rFonts w:cs="Calibri"/>
        </w:rPr>
      </w:pPr>
      <w:r w:rsidRPr="002F7AFB">
        <w:rPr>
          <w:rFonts w:cs="Calibri"/>
        </w:rPr>
        <w:t xml:space="preserve">Where information is deleted from the record, </w:t>
      </w:r>
      <w:r w:rsidR="00040395" w:rsidRPr="002F7AFB">
        <w:rPr>
          <w:rFonts w:cs="Calibri"/>
        </w:rPr>
        <w:t>agencies should indicate, whether</w:t>
      </w:r>
      <w:r w:rsidRPr="002F7AFB">
        <w:rPr>
          <w:rFonts w:cs="Calibri"/>
        </w:rPr>
        <w:t xml:space="preserve"> in the margin or other appropriate area, which section under the FOI Act the information was removed. </w:t>
      </w:r>
      <w:r w:rsidR="005E36A0" w:rsidRPr="002F7AFB">
        <w:rPr>
          <w:rFonts w:cs="Calibri"/>
        </w:rPr>
        <w:t xml:space="preserve">This ensures that applicants can decide whether </w:t>
      </w:r>
      <w:r w:rsidR="00AC555A" w:rsidRPr="002F7AFB">
        <w:rPr>
          <w:rFonts w:cs="Calibri"/>
        </w:rPr>
        <w:t xml:space="preserve">or not </w:t>
      </w:r>
      <w:r w:rsidR="005E36A0" w:rsidRPr="002F7AFB">
        <w:rPr>
          <w:rFonts w:cs="Calibri"/>
        </w:rPr>
        <w:t>to appeal and</w:t>
      </w:r>
      <w:r w:rsidR="00A173CD" w:rsidRPr="002F7AFB">
        <w:rPr>
          <w:rFonts w:cs="Calibri"/>
        </w:rPr>
        <w:t>,</w:t>
      </w:r>
      <w:r w:rsidR="005E36A0" w:rsidRPr="002F7AFB">
        <w:rPr>
          <w:rFonts w:cs="Calibri"/>
        </w:rPr>
        <w:t xml:space="preserve"> in doing so, whether to appeal redactions applied to all</w:t>
      </w:r>
      <w:r w:rsidR="00AC555A" w:rsidRPr="002F7AFB">
        <w:rPr>
          <w:rFonts w:cs="Calibri"/>
        </w:rPr>
        <w:t>,</w:t>
      </w:r>
      <w:r w:rsidR="005E36A0" w:rsidRPr="002F7AFB">
        <w:rPr>
          <w:rFonts w:cs="Calibri"/>
        </w:rPr>
        <w:t xml:space="preserve"> or only part</w:t>
      </w:r>
      <w:r w:rsidR="00AC555A" w:rsidRPr="002F7AFB">
        <w:rPr>
          <w:rFonts w:cs="Calibri"/>
        </w:rPr>
        <w:t>,</w:t>
      </w:r>
      <w:r w:rsidR="005E36A0" w:rsidRPr="002F7AFB">
        <w:rPr>
          <w:rFonts w:cs="Calibri"/>
        </w:rPr>
        <w:t xml:space="preserve"> of the </w:t>
      </w:r>
      <w:r w:rsidR="00AC555A" w:rsidRPr="002F7AFB">
        <w:rPr>
          <w:rFonts w:cs="Calibri"/>
        </w:rPr>
        <w:t>information sought</w:t>
      </w:r>
      <w:r w:rsidR="005E36A0" w:rsidRPr="002F7AFB">
        <w:rPr>
          <w:rFonts w:cs="Calibri"/>
        </w:rPr>
        <w:t>.</w:t>
      </w:r>
    </w:p>
    <w:p w14:paraId="1EEA4629" w14:textId="77777777" w:rsidR="00267E2E" w:rsidRPr="005F2567" w:rsidRDefault="00267E2E" w:rsidP="00BF71FD">
      <w:pPr>
        <w:pStyle w:val="Heading2"/>
        <w:numPr>
          <w:ilvl w:val="1"/>
          <w:numId w:val="23"/>
        </w:numPr>
        <w:ind w:hanging="792"/>
        <w:rPr>
          <w:rFonts w:asciiTheme="majorHAnsi" w:hAnsiTheme="majorHAnsi" w:cstheme="majorHAnsi"/>
        </w:rPr>
      </w:pPr>
      <w:bookmarkStart w:id="101" w:name="_Refusing_to_deal"/>
      <w:bookmarkStart w:id="102" w:name="_Ref15978474"/>
      <w:bookmarkStart w:id="103" w:name="_Toc31637526"/>
      <w:bookmarkEnd w:id="101"/>
      <w:r w:rsidRPr="005F2567">
        <w:rPr>
          <w:rFonts w:asciiTheme="majorHAnsi" w:hAnsiTheme="majorHAnsi" w:cstheme="majorHAnsi"/>
        </w:rPr>
        <w:t>Refusing to deal with the application</w:t>
      </w:r>
      <w:bookmarkEnd w:id="102"/>
      <w:bookmarkEnd w:id="103"/>
    </w:p>
    <w:p w14:paraId="1C926638" w14:textId="77777777" w:rsidR="00D347BE" w:rsidRPr="00F82756" w:rsidRDefault="00D347BE" w:rsidP="00D347BE">
      <w:pPr>
        <w:rPr>
          <w:rFonts w:cs="Calibri"/>
        </w:rPr>
      </w:pPr>
      <w:r w:rsidRPr="00F82756">
        <w:rPr>
          <w:rFonts w:cs="Calibri"/>
        </w:rPr>
        <w:t>A decision-maker can decide under s 35(1)(d) to refuse to deal with an application.</w:t>
      </w:r>
    </w:p>
    <w:p w14:paraId="37682539" w14:textId="77777777" w:rsidR="00D347BE" w:rsidRPr="00F82756" w:rsidRDefault="00D347BE" w:rsidP="00863449">
      <w:pPr>
        <w:keepNext/>
        <w:keepLines/>
        <w:rPr>
          <w:rFonts w:cs="Calibri"/>
        </w:rPr>
      </w:pPr>
      <w:r w:rsidRPr="00F82756">
        <w:rPr>
          <w:rFonts w:cs="Calibri"/>
        </w:rPr>
        <w:t>Section 43</w:t>
      </w:r>
      <w:r w:rsidR="00D95B68" w:rsidRPr="00F82756">
        <w:rPr>
          <w:rFonts w:cs="Calibri"/>
        </w:rPr>
        <w:t>(1)</w:t>
      </w:r>
      <w:r w:rsidRPr="00F82756">
        <w:rPr>
          <w:rFonts w:cs="Calibri"/>
        </w:rPr>
        <w:t xml:space="preserve"> sets out the circ</w:t>
      </w:r>
      <w:r w:rsidR="000A5DE1">
        <w:rPr>
          <w:rFonts w:cs="Calibri"/>
        </w:rPr>
        <w:t>umstances where this can occur—</w:t>
      </w:r>
      <w:r w:rsidRPr="00F82756">
        <w:rPr>
          <w:rFonts w:cs="Calibri"/>
        </w:rPr>
        <w:t>that is, where:</w:t>
      </w:r>
    </w:p>
    <w:p w14:paraId="3168BBFF" w14:textId="77777777" w:rsidR="00D347BE" w:rsidRPr="00F82756" w:rsidRDefault="00D347BE" w:rsidP="00863449">
      <w:pPr>
        <w:pStyle w:val="ListParagraph"/>
        <w:keepNext/>
        <w:keepLines/>
        <w:numPr>
          <w:ilvl w:val="0"/>
          <w:numId w:val="33"/>
        </w:numPr>
        <w:ind w:right="-448"/>
        <w:rPr>
          <w:rFonts w:cs="Calibri"/>
        </w:rPr>
      </w:pPr>
      <w:r w:rsidRPr="00F82756">
        <w:rPr>
          <w:rFonts w:cs="Calibri"/>
        </w:rPr>
        <w:t>dealing with the application would involve an unreasonable and substantial diversion of resources</w:t>
      </w:r>
    </w:p>
    <w:p w14:paraId="1A00F9A2" w14:textId="77777777" w:rsidR="00D347BE" w:rsidRPr="00F82756" w:rsidRDefault="00D347BE" w:rsidP="00863449">
      <w:pPr>
        <w:pStyle w:val="ListParagraph"/>
        <w:keepNext/>
        <w:keepLines/>
        <w:numPr>
          <w:ilvl w:val="0"/>
          <w:numId w:val="33"/>
        </w:numPr>
        <w:rPr>
          <w:rFonts w:cs="Calibri"/>
        </w:rPr>
      </w:pPr>
      <w:r w:rsidRPr="00F82756">
        <w:rPr>
          <w:rFonts w:cs="Calibri"/>
        </w:rPr>
        <w:t>the application is frivolous or vexatious</w:t>
      </w:r>
    </w:p>
    <w:p w14:paraId="32758715" w14:textId="77777777" w:rsidR="00D347BE" w:rsidRPr="00F82756" w:rsidRDefault="00D347BE" w:rsidP="00863449">
      <w:pPr>
        <w:pStyle w:val="ListParagraph"/>
        <w:keepNext/>
        <w:keepLines/>
        <w:numPr>
          <w:ilvl w:val="0"/>
          <w:numId w:val="33"/>
        </w:numPr>
        <w:rPr>
          <w:rFonts w:cs="Calibri"/>
        </w:rPr>
      </w:pPr>
      <w:r w:rsidRPr="00F82756">
        <w:rPr>
          <w:rFonts w:cs="Calibri"/>
        </w:rPr>
        <w:t>the application involves an abuse of process</w:t>
      </w:r>
    </w:p>
    <w:p w14:paraId="61CBF230" w14:textId="77777777" w:rsidR="00002A53" w:rsidRPr="00F82756" w:rsidRDefault="00002A53" w:rsidP="00863449">
      <w:pPr>
        <w:pStyle w:val="ListParagraph"/>
        <w:keepNext/>
        <w:keepLines/>
        <w:numPr>
          <w:ilvl w:val="0"/>
          <w:numId w:val="33"/>
        </w:numPr>
        <w:rPr>
          <w:rFonts w:cs="Calibri"/>
        </w:rPr>
      </w:pPr>
      <w:r w:rsidRPr="00F82756">
        <w:rPr>
          <w:rFonts w:cs="Calibri"/>
        </w:rPr>
        <w:t>the government information is already available to the applicant</w:t>
      </w:r>
    </w:p>
    <w:p w14:paraId="6817192A" w14:textId="77777777" w:rsidR="00D347BE" w:rsidRPr="00F82756" w:rsidRDefault="00D347BE" w:rsidP="00863449">
      <w:pPr>
        <w:pStyle w:val="ListParagraph"/>
        <w:keepNext/>
        <w:keepLines/>
        <w:numPr>
          <w:ilvl w:val="0"/>
          <w:numId w:val="33"/>
        </w:numPr>
        <w:rPr>
          <w:rFonts w:cs="Calibri"/>
        </w:rPr>
      </w:pPr>
      <w:r w:rsidRPr="00F82756">
        <w:rPr>
          <w:rFonts w:cs="Calibri"/>
        </w:rPr>
        <w:t>the access application is expressed to relate to government information of a kind taken to be contrary to the public interest to disclose under Schedule 1, and</w:t>
      </w:r>
    </w:p>
    <w:p w14:paraId="592D5884" w14:textId="77777777" w:rsidR="00D347BE" w:rsidRPr="00F82756" w:rsidRDefault="00D347BE" w:rsidP="00863449">
      <w:pPr>
        <w:pStyle w:val="ListParagraph"/>
        <w:keepNext/>
        <w:keepLines/>
        <w:numPr>
          <w:ilvl w:val="0"/>
          <w:numId w:val="33"/>
        </w:numPr>
        <w:rPr>
          <w:rFonts w:cs="Calibri"/>
        </w:rPr>
      </w:pPr>
      <w:r w:rsidRPr="00F82756">
        <w:rPr>
          <w:rFonts w:cs="Calibri"/>
        </w:rPr>
        <w:t>an earlier access application for the same information was made in the 12 months</w:t>
      </w:r>
      <w:r w:rsidR="00C14A10" w:rsidRPr="00F82756">
        <w:rPr>
          <w:rFonts w:cs="Calibri"/>
        </w:rPr>
        <w:t xml:space="preserve"> before the application</w:t>
      </w:r>
      <w:r w:rsidRPr="00F82756">
        <w:rPr>
          <w:rFonts w:cs="Calibri"/>
        </w:rPr>
        <w:t xml:space="preserve">, was refused and the public interest factors remain materially the same. </w:t>
      </w:r>
    </w:p>
    <w:p w14:paraId="3BA9AE40" w14:textId="77777777" w:rsidR="00F62512" w:rsidRPr="00F82756" w:rsidRDefault="00F62512">
      <w:pPr>
        <w:rPr>
          <w:rFonts w:cs="Calibri"/>
        </w:rPr>
      </w:pPr>
      <w:r w:rsidRPr="00F82756">
        <w:rPr>
          <w:rFonts w:cs="Calibri"/>
        </w:rPr>
        <w:t>Guidance for decision-</w:t>
      </w:r>
      <w:r w:rsidR="00D347BE" w:rsidRPr="00F82756">
        <w:rPr>
          <w:rFonts w:cs="Calibri"/>
        </w:rPr>
        <w:t xml:space="preserve">makers on each of these scenarios is provided below. </w:t>
      </w:r>
    </w:p>
    <w:p w14:paraId="778E8F1C" w14:textId="77777777" w:rsidR="00D347BE" w:rsidRPr="006A7685" w:rsidRDefault="00D347BE" w:rsidP="007157E9">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6A7685">
        <w:rPr>
          <w:rFonts w:cs="Calibri"/>
          <w:b/>
        </w:rPr>
        <w:t>Note:</w:t>
      </w:r>
    </w:p>
    <w:p w14:paraId="3315186A" w14:textId="77777777" w:rsidR="00D347BE" w:rsidRPr="00F82756" w:rsidRDefault="00D347BE" w:rsidP="007157E9">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Agencies are remind</w:t>
      </w:r>
      <w:r w:rsidR="00F62512" w:rsidRPr="00F82756">
        <w:rPr>
          <w:rFonts w:cs="Calibri"/>
        </w:rPr>
        <w:t>ed</w:t>
      </w:r>
      <w:r w:rsidRPr="00F82756">
        <w:rPr>
          <w:rFonts w:cs="Calibri"/>
        </w:rPr>
        <w:t xml:space="preserve"> that where refusing to deal with an access application in most cases they must consult with the </w:t>
      </w:r>
      <w:r w:rsidR="00DB5E3C">
        <w:rPr>
          <w:rFonts w:cs="Calibri"/>
        </w:rPr>
        <w:t>applicant before doing so—</w:t>
      </w:r>
      <w:r w:rsidR="00A15164" w:rsidRPr="00F82756">
        <w:rPr>
          <w:rFonts w:cs="Calibri"/>
        </w:rPr>
        <w:t xml:space="preserve">see </w:t>
      </w:r>
      <w:hyperlink w:anchor="_Consultation_–_with" w:history="1">
        <w:r w:rsidR="0052531B" w:rsidRPr="00F82756">
          <w:rPr>
            <w:rStyle w:val="Hyperlink"/>
            <w:rFonts w:cs="Calibri"/>
          </w:rPr>
          <w:t xml:space="preserve">s </w:t>
        </w:r>
        <w:r w:rsidR="007D3746" w:rsidRPr="00F82756">
          <w:rPr>
            <w:rStyle w:val="Hyperlink"/>
            <w:rFonts w:cs="Calibri"/>
          </w:rPr>
          <w:t>7</w:t>
        </w:r>
        <w:r w:rsidR="00A15164" w:rsidRPr="00F82756">
          <w:rPr>
            <w:rStyle w:val="Hyperlink"/>
            <w:rFonts w:cs="Calibri"/>
          </w:rPr>
          <w:t>.1 Consultation – with the applicant</w:t>
        </w:r>
      </w:hyperlink>
      <w:r w:rsidR="003815D8" w:rsidRPr="00F82756">
        <w:rPr>
          <w:rStyle w:val="Hyperlink"/>
          <w:rFonts w:cs="Calibri"/>
        </w:rPr>
        <w:t>.</w:t>
      </w:r>
    </w:p>
    <w:p w14:paraId="4B565C12" w14:textId="77777777" w:rsidR="00B957BE" w:rsidRPr="00F82756" w:rsidRDefault="00B957BE" w:rsidP="007157E9">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Section 43(2) also provides for agencies to consider two or more access applications as one application if they are related and made by the same applic</w:t>
      </w:r>
      <w:r w:rsidR="00DB5E3C">
        <w:rPr>
          <w:rFonts w:cs="Calibri"/>
        </w:rPr>
        <w:t>ant or people acting together—</w:t>
      </w:r>
      <w:r w:rsidRPr="00F82756">
        <w:rPr>
          <w:rFonts w:cs="Calibri"/>
        </w:rPr>
        <w:t>see</w:t>
      </w:r>
      <w:r w:rsidR="007F5FB4">
        <w:rPr>
          <w:rFonts w:cs="Calibri"/>
        </w:rPr>
        <w:br/>
      </w:r>
      <w:hyperlink w:anchor="_Multiple_access_applications" w:history="1">
        <w:r w:rsidR="00DB5E3C">
          <w:rPr>
            <w:rStyle w:val="Hyperlink"/>
            <w:rFonts w:cs="Calibri"/>
          </w:rPr>
          <w:t>s</w:t>
        </w:r>
        <w:r w:rsidR="0052531B" w:rsidRPr="00F82756">
          <w:rPr>
            <w:rStyle w:val="Hyperlink"/>
            <w:rFonts w:cs="Calibri"/>
          </w:rPr>
          <w:t xml:space="preserve"> </w:t>
        </w:r>
        <w:r w:rsidR="007D3746" w:rsidRPr="00F82756">
          <w:rPr>
            <w:rStyle w:val="Hyperlink"/>
            <w:rFonts w:cs="Calibri"/>
          </w:rPr>
          <w:t>6</w:t>
        </w:r>
        <w:r w:rsidR="0052531B" w:rsidRPr="00F82756">
          <w:rPr>
            <w:rStyle w:val="Hyperlink"/>
            <w:rFonts w:cs="Calibri"/>
          </w:rPr>
          <w:t>.10</w:t>
        </w:r>
        <w:r w:rsidR="00A15164" w:rsidRPr="00F82756">
          <w:rPr>
            <w:rStyle w:val="Hyperlink"/>
            <w:rFonts w:cs="Calibri"/>
          </w:rPr>
          <w:t xml:space="preserve"> Multiple access applications</w:t>
        </w:r>
      </w:hyperlink>
      <w:r w:rsidR="003815D8" w:rsidRPr="00F82756">
        <w:rPr>
          <w:rStyle w:val="Hyperlink"/>
          <w:rFonts w:cs="Calibri"/>
        </w:rPr>
        <w:t>.</w:t>
      </w:r>
      <w:r w:rsidRPr="00F82756">
        <w:rPr>
          <w:rFonts w:cs="Calibri"/>
        </w:rPr>
        <w:t xml:space="preserve"> </w:t>
      </w:r>
    </w:p>
    <w:p w14:paraId="4B16F5E8" w14:textId="77777777" w:rsidR="00267E2E" w:rsidRPr="00F82756" w:rsidRDefault="00267E2E" w:rsidP="00267E2E">
      <w:pPr>
        <w:pStyle w:val="Heading4"/>
        <w:rPr>
          <w:rFonts w:ascii="Calibri" w:hAnsi="Calibri" w:cs="Calibri"/>
        </w:rPr>
      </w:pPr>
      <w:r w:rsidRPr="00F82756">
        <w:rPr>
          <w:rFonts w:ascii="Calibri" w:hAnsi="Calibri" w:cs="Calibri"/>
        </w:rPr>
        <w:t>Unreasonable and substantial diversion of resources</w:t>
      </w:r>
    </w:p>
    <w:p w14:paraId="4AE4972D" w14:textId="77777777" w:rsidR="00B957BE" w:rsidRPr="00F82756" w:rsidRDefault="00B957BE" w:rsidP="00267E2E">
      <w:pPr>
        <w:rPr>
          <w:rFonts w:cs="Calibri"/>
        </w:rPr>
      </w:pPr>
      <w:r w:rsidRPr="00F82756">
        <w:rPr>
          <w:rFonts w:cs="Calibri"/>
        </w:rPr>
        <w:t>A decision-maker can refuse to deal with an application under s</w:t>
      </w:r>
      <w:r w:rsidR="00A66ABF" w:rsidRPr="00F82756">
        <w:rPr>
          <w:rFonts w:cs="Calibri"/>
        </w:rPr>
        <w:t xml:space="preserve"> </w:t>
      </w:r>
      <w:r w:rsidRPr="00F82756">
        <w:rPr>
          <w:rFonts w:cs="Calibri"/>
        </w:rPr>
        <w:t>35(1)(c) where, as</w:t>
      </w:r>
      <w:r w:rsidR="00BE17D2" w:rsidRPr="00F82756">
        <w:rPr>
          <w:rFonts w:cs="Calibri"/>
        </w:rPr>
        <w:t> </w:t>
      </w:r>
      <w:r w:rsidRPr="00F82756">
        <w:rPr>
          <w:rFonts w:cs="Calibri"/>
        </w:rPr>
        <w:t xml:space="preserve">outlined in s 43(1)(a), they are satisfied the application would require an unreasonable and substantial diversion of the respondent’s resources. </w:t>
      </w:r>
    </w:p>
    <w:p w14:paraId="3E8887A4" w14:textId="77777777" w:rsidR="00267E2E" w:rsidRPr="00F82756" w:rsidRDefault="00267E2E" w:rsidP="00267E2E">
      <w:pPr>
        <w:rPr>
          <w:rFonts w:cs="Calibri"/>
        </w:rPr>
      </w:pPr>
      <w:r w:rsidRPr="00F82756">
        <w:rPr>
          <w:rFonts w:cs="Calibri"/>
        </w:rPr>
        <w:t xml:space="preserve">This refusal reason seeks to ensure the capacity of </w:t>
      </w:r>
      <w:r w:rsidR="00863449" w:rsidRPr="00F82756">
        <w:rPr>
          <w:rFonts w:cs="Calibri"/>
        </w:rPr>
        <w:t>respondents</w:t>
      </w:r>
      <w:r w:rsidRPr="00F82756">
        <w:rPr>
          <w:rFonts w:cs="Calibri"/>
        </w:rPr>
        <w:t xml:space="preserve"> to discharge their normal functions is not undermined by processing unreasonably burdensome access applications.</w:t>
      </w:r>
      <w:r w:rsidR="00B957BE" w:rsidRPr="00F82756">
        <w:rPr>
          <w:rFonts w:cs="Calibri"/>
        </w:rPr>
        <w:t xml:space="preserve"> </w:t>
      </w:r>
      <w:r w:rsidR="00C51E7B" w:rsidRPr="00F82756">
        <w:rPr>
          <w:rFonts w:cs="Calibri"/>
        </w:rPr>
        <w:t>Decision-makers</w:t>
      </w:r>
      <w:r w:rsidR="00B957BE" w:rsidRPr="00F82756">
        <w:rPr>
          <w:rFonts w:cs="Calibri"/>
        </w:rPr>
        <w:t xml:space="preserve"> are, however, encouraged to use these powers only when absolutely required, and to ensure that where possible they engage pro-actively with the applicant to instead reduce the scope of their application.</w:t>
      </w:r>
    </w:p>
    <w:p w14:paraId="16C886CE" w14:textId="77777777" w:rsidR="00267E2E" w:rsidRPr="00F82756" w:rsidRDefault="00267E2E" w:rsidP="00267E2E">
      <w:pPr>
        <w:rPr>
          <w:rFonts w:cs="Calibri"/>
        </w:rPr>
      </w:pPr>
      <w:r w:rsidRPr="00F82756">
        <w:rPr>
          <w:rFonts w:cs="Calibri"/>
        </w:rPr>
        <w:t xml:space="preserve">Section 44 </w:t>
      </w:r>
      <w:r w:rsidR="00B957BE" w:rsidRPr="00F82756">
        <w:rPr>
          <w:rFonts w:cs="Calibri"/>
        </w:rPr>
        <w:t xml:space="preserve">outlines when it can be considered that processing an application would require an unreasonable and substantial diversion of resources – that is where: </w:t>
      </w:r>
    </w:p>
    <w:p w14:paraId="25E859B7" w14:textId="77777777" w:rsidR="00267E2E" w:rsidRPr="00F82756" w:rsidRDefault="00267E2E" w:rsidP="00BF71FD">
      <w:pPr>
        <w:pStyle w:val="ListParagraph"/>
        <w:numPr>
          <w:ilvl w:val="0"/>
          <w:numId w:val="52"/>
        </w:numPr>
        <w:ind w:right="-448"/>
        <w:rPr>
          <w:rFonts w:cs="Calibri"/>
        </w:rPr>
      </w:pPr>
      <w:r w:rsidRPr="00F82756">
        <w:rPr>
          <w:rFonts w:cs="Calibri"/>
        </w:rPr>
        <w:t>the resources required to identify, locate, collate and examine any information held by the respondent, including the resources required in obtaining the views of relevant third parties under s</w:t>
      </w:r>
      <w:r w:rsidR="00370149" w:rsidRPr="00F82756">
        <w:rPr>
          <w:rFonts w:cs="Calibri"/>
        </w:rPr>
        <w:t> </w:t>
      </w:r>
      <w:r w:rsidRPr="00F82756">
        <w:rPr>
          <w:rFonts w:cs="Calibri"/>
        </w:rPr>
        <w:t>38, would s</w:t>
      </w:r>
      <w:r w:rsidRPr="00F82756">
        <w:rPr>
          <w:rFonts w:cs="Calibri"/>
          <w:i/>
        </w:rPr>
        <w:t>ubstantially inhibit the ability of the respondent to exercise its functions</w:t>
      </w:r>
      <w:r w:rsidR="00BB0B60" w:rsidRPr="00F82756">
        <w:rPr>
          <w:rFonts w:cs="Calibri"/>
          <w:i/>
        </w:rPr>
        <w:t xml:space="preserve">, </w:t>
      </w:r>
      <w:r w:rsidRPr="00F82756">
        <w:rPr>
          <w:rFonts w:cs="Calibri"/>
        </w:rPr>
        <w:t xml:space="preserve">and </w:t>
      </w:r>
    </w:p>
    <w:p w14:paraId="5DC682E4" w14:textId="77777777" w:rsidR="00267E2E" w:rsidRPr="00F82756" w:rsidRDefault="00267E2E" w:rsidP="00BF71FD">
      <w:pPr>
        <w:pStyle w:val="ListParagraph"/>
        <w:numPr>
          <w:ilvl w:val="0"/>
          <w:numId w:val="52"/>
        </w:numPr>
        <w:rPr>
          <w:rFonts w:cs="Calibri"/>
        </w:rPr>
      </w:pPr>
      <w:r w:rsidRPr="00F82756">
        <w:rPr>
          <w:rFonts w:cs="Calibri"/>
        </w:rPr>
        <w:t xml:space="preserve">the extent to which the public interest would be advanced by giving access to the information does not justify the use of the required resources. </w:t>
      </w:r>
    </w:p>
    <w:p w14:paraId="239854A0" w14:textId="77777777" w:rsidR="00B957BE" w:rsidRPr="00F82756" w:rsidRDefault="00B957BE" w:rsidP="00B957BE">
      <w:pPr>
        <w:ind w:right="-306"/>
        <w:rPr>
          <w:rFonts w:cs="Calibri"/>
        </w:rPr>
      </w:pPr>
      <w:r w:rsidRPr="00F82756">
        <w:rPr>
          <w:rFonts w:cs="Calibri"/>
        </w:rPr>
        <w:lastRenderedPageBreak/>
        <w:t xml:space="preserve">This assessment must be made on an individual basis by the decision-maker. The Ombudsman’s view is there should be no set level of information and processing time that should be considered to result in an unreasonable and substantial diversion of resources. </w:t>
      </w:r>
    </w:p>
    <w:p w14:paraId="25F331E7" w14:textId="77777777" w:rsidR="007157E9" w:rsidRPr="00F82756" w:rsidRDefault="001D6392" w:rsidP="00863449">
      <w:pPr>
        <w:ind w:right="-450"/>
        <w:rPr>
          <w:rFonts w:cs="Calibri"/>
        </w:rPr>
      </w:pPr>
      <w:r w:rsidRPr="00F82756">
        <w:rPr>
          <w:rFonts w:cs="Calibri"/>
        </w:rPr>
        <w:t xml:space="preserve">Processing a request must be </w:t>
      </w:r>
      <w:r w:rsidRPr="00F82756">
        <w:rPr>
          <w:rFonts w:cs="Calibri"/>
          <w:u w:val="single"/>
        </w:rPr>
        <w:t>both</w:t>
      </w:r>
      <w:r w:rsidRPr="00F82756">
        <w:rPr>
          <w:rFonts w:cs="Calibri"/>
        </w:rPr>
        <w:t xml:space="preserve"> an unreasonable and substantial diversion of resources for s 43(1)(a) to apply. In some cases, processing a request may be a substantial burden, but it may not also be unreasonable. </w:t>
      </w:r>
    </w:p>
    <w:p w14:paraId="7DCE3219" w14:textId="77777777" w:rsidR="007157E9" w:rsidRPr="00F82756" w:rsidRDefault="001D6392" w:rsidP="001D6392">
      <w:pPr>
        <w:ind w:right="-731"/>
        <w:rPr>
          <w:rFonts w:cs="Calibri"/>
        </w:rPr>
      </w:pPr>
      <w:r w:rsidRPr="00F82756">
        <w:rPr>
          <w:rFonts w:cs="Calibri"/>
        </w:rPr>
        <w:t>A substantial diversion is one that is ‘real or of substance and not insubstantial or nominal.’</w:t>
      </w:r>
      <w:r w:rsidRPr="00F82756">
        <w:rPr>
          <w:rStyle w:val="FootnoteReference"/>
          <w:rFonts w:cs="Calibri"/>
        </w:rPr>
        <w:footnoteReference w:id="149"/>
      </w:r>
      <w:r w:rsidRPr="00F82756">
        <w:rPr>
          <w:rFonts w:cs="Calibri"/>
        </w:rPr>
        <w:t xml:space="preserve">  </w:t>
      </w:r>
    </w:p>
    <w:p w14:paraId="6A64D859" w14:textId="77777777" w:rsidR="001D6392" w:rsidRPr="00F82756" w:rsidRDefault="001D6392" w:rsidP="001D6392">
      <w:pPr>
        <w:ind w:right="-731"/>
        <w:rPr>
          <w:rFonts w:cs="Calibri"/>
        </w:rPr>
      </w:pPr>
      <w:r w:rsidRPr="00F82756">
        <w:rPr>
          <w:rFonts w:cs="Calibri"/>
        </w:rPr>
        <w:t xml:space="preserve">To determine whether the diversion of resources is also unreasonable, all other relevant circumstances and considerations in a case may be weighed against the workload considerations. </w:t>
      </w:r>
    </w:p>
    <w:p w14:paraId="39CCC47F" w14:textId="77777777" w:rsidR="00B957BE" w:rsidRPr="00F82756" w:rsidRDefault="00B957BE" w:rsidP="00271B5A">
      <w:pPr>
        <w:ind w:right="-875"/>
        <w:rPr>
          <w:rFonts w:cs="Calibri"/>
        </w:rPr>
      </w:pPr>
      <w:r w:rsidRPr="00F82756">
        <w:rPr>
          <w:rFonts w:cs="Calibri"/>
        </w:rPr>
        <w:t>Agencies are reminded that the FOI Act must be applied with a view to facilitating and promoting the disclosure of the maximum amount of government information, promptly and at the lowest reasonable cost.</w:t>
      </w:r>
      <w:r w:rsidRPr="00F82756">
        <w:rPr>
          <w:rStyle w:val="FootnoteReference"/>
          <w:rFonts w:cs="Calibri"/>
        </w:rPr>
        <w:footnoteReference w:id="150"/>
      </w:r>
      <w:r w:rsidRPr="00F82756">
        <w:rPr>
          <w:rFonts w:cs="Calibri"/>
        </w:rPr>
        <w:t xml:space="preserve"> </w:t>
      </w:r>
    </w:p>
    <w:p w14:paraId="7F9B00C4" w14:textId="77777777" w:rsidR="00B957BE" w:rsidRPr="00F82756" w:rsidRDefault="00B957BE" w:rsidP="00833CA3">
      <w:pPr>
        <w:keepNext/>
        <w:keepLines/>
        <w:ind w:right="-590"/>
        <w:rPr>
          <w:rFonts w:cs="Calibri"/>
        </w:rPr>
      </w:pPr>
      <w:r w:rsidRPr="00F82756">
        <w:rPr>
          <w:rFonts w:cs="Calibri"/>
        </w:rPr>
        <w:t xml:space="preserve">The </w:t>
      </w:r>
      <w:r w:rsidR="0058237B" w:rsidRPr="00F82756">
        <w:rPr>
          <w:rFonts w:cs="Calibri"/>
        </w:rPr>
        <w:t>decision-maker</w:t>
      </w:r>
      <w:r w:rsidRPr="00F82756">
        <w:rPr>
          <w:rFonts w:cs="Calibri"/>
        </w:rPr>
        <w:t xml:space="preserve"> must </w:t>
      </w:r>
      <w:r w:rsidR="00267E2E" w:rsidRPr="00F82756">
        <w:rPr>
          <w:rFonts w:cs="Calibri"/>
        </w:rPr>
        <w:t>assess</w:t>
      </w:r>
      <w:r w:rsidRPr="00F82756">
        <w:rPr>
          <w:rFonts w:cs="Calibri"/>
        </w:rPr>
        <w:t xml:space="preserve"> each access application </w:t>
      </w:r>
      <w:r w:rsidR="00267E2E" w:rsidRPr="00F82756">
        <w:rPr>
          <w:rFonts w:cs="Calibri"/>
        </w:rPr>
        <w:t>on its own merits and the relevant circumstances at the time the application is made. For example</w:t>
      </w:r>
      <w:r w:rsidRPr="00F82756">
        <w:rPr>
          <w:rFonts w:cs="Calibri"/>
        </w:rPr>
        <w:t xml:space="preserve">, </w:t>
      </w:r>
      <w:r w:rsidR="00081C70" w:rsidRPr="00F82756">
        <w:rPr>
          <w:rFonts w:cs="Calibri"/>
        </w:rPr>
        <w:t xml:space="preserve">where </w:t>
      </w:r>
      <w:r w:rsidRPr="00F82756">
        <w:rPr>
          <w:rFonts w:cs="Calibri"/>
        </w:rPr>
        <w:t xml:space="preserve">an applicant </w:t>
      </w:r>
      <w:r w:rsidR="00081C70" w:rsidRPr="00F82756">
        <w:rPr>
          <w:rFonts w:cs="Calibri"/>
        </w:rPr>
        <w:t>is seeking access to</w:t>
      </w:r>
      <w:r w:rsidRPr="00F82756">
        <w:rPr>
          <w:rFonts w:cs="Calibri"/>
        </w:rPr>
        <w:t>:</w:t>
      </w:r>
    </w:p>
    <w:p w14:paraId="78796E17" w14:textId="77777777" w:rsidR="00267E2E" w:rsidRPr="00F82756" w:rsidRDefault="00267E2E" w:rsidP="00833CA3">
      <w:pPr>
        <w:pStyle w:val="ListParagraph"/>
        <w:keepNext/>
        <w:keepLines/>
        <w:numPr>
          <w:ilvl w:val="0"/>
          <w:numId w:val="52"/>
        </w:numPr>
        <w:ind w:right="-590"/>
        <w:rPr>
          <w:rFonts w:cs="Calibri"/>
        </w:rPr>
      </w:pPr>
      <w:r w:rsidRPr="00F82756">
        <w:rPr>
          <w:rFonts w:cs="Calibri"/>
        </w:rPr>
        <w:t xml:space="preserve">all correspondence </w:t>
      </w:r>
      <w:r w:rsidR="00B957BE" w:rsidRPr="00F82756">
        <w:rPr>
          <w:rFonts w:cs="Calibri"/>
        </w:rPr>
        <w:t>about a particular topic</w:t>
      </w:r>
      <w:r w:rsidR="00D0534D">
        <w:rPr>
          <w:rFonts w:cs="Calibri"/>
        </w:rPr>
        <w:t>—</w:t>
      </w:r>
      <w:r w:rsidR="00081C70" w:rsidRPr="00F82756">
        <w:rPr>
          <w:rFonts w:cs="Calibri"/>
        </w:rPr>
        <w:t>this</w:t>
      </w:r>
      <w:r w:rsidR="00B957BE" w:rsidRPr="00F82756">
        <w:rPr>
          <w:rFonts w:cs="Calibri"/>
        </w:rPr>
        <w:t xml:space="preserve"> </w:t>
      </w:r>
      <w:r w:rsidRPr="00F82756">
        <w:rPr>
          <w:rFonts w:cs="Calibri"/>
        </w:rPr>
        <w:t>may be large</w:t>
      </w:r>
      <w:r w:rsidR="00B957BE" w:rsidRPr="00F82756">
        <w:rPr>
          <w:rFonts w:cs="Calibri"/>
        </w:rPr>
        <w:t>,</w:t>
      </w:r>
      <w:r w:rsidRPr="00F82756">
        <w:rPr>
          <w:rFonts w:cs="Calibri"/>
        </w:rPr>
        <w:t xml:space="preserve"> but</w:t>
      </w:r>
      <w:r w:rsidR="00B957BE" w:rsidRPr="00F82756">
        <w:rPr>
          <w:rFonts w:cs="Calibri"/>
        </w:rPr>
        <w:t xml:space="preserve"> </w:t>
      </w:r>
      <w:r w:rsidR="00081C70" w:rsidRPr="00F82756">
        <w:rPr>
          <w:rFonts w:cs="Calibri"/>
        </w:rPr>
        <w:t>in some circumstances</w:t>
      </w:r>
      <w:r w:rsidR="00863449" w:rsidRPr="00F82756">
        <w:rPr>
          <w:rFonts w:cs="Calibri"/>
        </w:rPr>
        <w:t>,</w:t>
      </w:r>
      <w:r w:rsidR="00081C70" w:rsidRPr="00F82756">
        <w:rPr>
          <w:rFonts w:cs="Calibri"/>
        </w:rPr>
        <w:t xml:space="preserve"> </w:t>
      </w:r>
      <w:r w:rsidR="00B957BE" w:rsidRPr="00F82756">
        <w:rPr>
          <w:rFonts w:cs="Calibri"/>
        </w:rPr>
        <w:t xml:space="preserve">could in fact be </w:t>
      </w:r>
      <w:r w:rsidRPr="00F82756">
        <w:rPr>
          <w:rFonts w:cs="Calibri"/>
        </w:rPr>
        <w:t>straight forward in term</w:t>
      </w:r>
      <w:r w:rsidR="00B957BE" w:rsidRPr="00F82756">
        <w:rPr>
          <w:rFonts w:cs="Calibri"/>
        </w:rPr>
        <w:t>s of processing</w:t>
      </w:r>
    </w:p>
    <w:p w14:paraId="6581512E" w14:textId="77777777" w:rsidR="00B957BE" w:rsidRPr="00F82756" w:rsidRDefault="001E4ED4" w:rsidP="00833CA3">
      <w:pPr>
        <w:pStyle w:val="ListParagraph"/>
        <w:keepNext/>
        <w:keepLines/>
        <w:numPr>
          <w:ilvl w:val="0"/>
          <w:numId w:val="52"/>
        </w:numPr>
        <w:ind w:right="-590"/>
        <w:rPr>
          <w:rFonts w:cs="Calibri"/>
        </w:rPr>
      </w:pPr>
      <w:r>
        <w:rPr>
          <w:rFonts w:cs="Calibri"/>
        </w:rPr>
        <w:t>limited documents—</w:t>
      </w:r>
      <w:r w:rsidR="00081C70" w:rsidRPr="00F82756">
        <w:rPr>
          <w:rFonts w:cs="Calibri"/>
        </w:rPr>
        <w:t xml:space="preserve">this </w:t>
      </w:r>
      <w:r w:rsidR="00B957BE" w:rsidRPr="00F82756">
        <w:rPr>
          <w:rFonts w:cs="Calibri"/>
        </w:rPr>
        <w:t>may still prove unreasonable if significant consultation would be required prior to disclosure, and agreement has not been reached to limit the scope of the application.</w:t>
      </w:r>
    </w:p>
    <w:p w14:paraId="2D14300C" w14:textId="77777777" w:rsidR="00B957BE" w:rsidRPr="00F82756" w:rsidRDefault="007157E9" w:rsidP="00B957BE">
      <w:pPr>
        <w:pStyle w:val="Heading5"/>
        <w:rPr>
          <w:rFonts w:ascii="Calibri" w:hAnsi="Calibri" w:cs="Calibri"/>
        </w:rPr>
      </w:pPr>
      <w:r w:rsidRPr="00F82756">
        <w:rPr>
          <w:rFonts w:ascii="Calibri" w:hAnsi="Calibri" w:cs="Calibri"/>
        </w:rPr>
        <w:t>What would be an unreasonable and substantial diversion of resources?</w:t>
      </w:r>
    </w:p>
    <w:p w14:paraId="7A840A22" w14:textId="77777777" w:rsidR="00267E2E" w:rsidRPr="00F82756" w:rsidRDefault="00B957BE" w:rsidP="00267E2E">
      <w:pPr>
        <w:rPr>
          <w:rFonts w:cs="Calibri"/>
        </w:rPr>
      </w:pPr>
      <w:r w:rsidRPr="00F82756">
        <w:rPr>
          <w:rFonts w:cs="Calibri"/>
        </w:rPr>
        <w:t xml:space="preserve">When considering whether </w:t>
      </w:r>
      <w:r w:rsidR="007772F1" w:rsidRPr="00F82756">
        <w:rPr>
          <w:rFonts w:cs="Calibri"/>
        </w:rPr>
        <w:t xml:space="preserve">the </w:t>
      </w:r>
      <w:r w:rsidRPr="00F82756">
        <w:rPr>
          <w:rFonts w:cs="Calibri"/>
        </w:rPr>
        <w:t>resources required for pr</w:t>
      </w:r>
      <w:r w:rsidR="002A763A" w:rsidRPr="00F82756">
        <w:rPr>
          <w:rFonts w:cs="Calibri"/>
        </w:rPr>
        <w:t xml:space="preserve">ocessing would be unreasonable, </w:t>
      </w:r>
      <w:r w:rsidR="00863449" w:rsidRPr="00F82756">
        <w:rPr>
          <w:rFonts w:cs="Calibri"/>
        </w:rPr>
        <w:t>respondents</w:t>
      </w:r>
      <w:r w:rsidR="00042E85" w:rsidRPr="00F82756">
        <w:rPr>
          <w:rFonts w:cs="Calibri"/>
        </w:rPr>
        <w:t> </w:t>
      </w:r>
      <w:r w:rsidRPr="00F82756">
        <w:rPr>
          <w:rFonts w:cs="Calibri"/>
        </w:rPr>
        <w:t xml:space="preserve">should </w:t>
      </w:r>
      <w:r w:rsidR="00267E2E" w:rsidRPr="00F82756">
        <w:rPr>
          <w:rFonts w:cs="Calibri"/>
        </w:rPr>
        <w:t>have regard to</w:t>
      </w:r>
      <w:r w:rsidR="00042E85" w:rsidRPr="00F82756">
        <w:rPr>
          <w:rFonts w:cs="Calibri"/>
        </w:rPr>
        <w:t xml:space="preserve"> resources required to</w:t>
      </w:r>
      <w:r w:rsidR="00267E2E" w:rsidRPr="00F82756">
        <w:rPr>
          <w:rFonts w:cs="Calibri"/>
        </w:rPr>
        <w:t>:</w:t>
      </w:r>
    </w:p>
    <w:p w14:paraId="3685A906" w14:textId="77777777" w:rsidR="00042E85" w:rsidRPr="00F82756" w:rsidRDefault="00267E2E" w:rsidP="00BF71FD">
      <w:pPr>
        <w:pStyle w:val="ListParagraph"/>
        <w:numPr>
          <w:ilvl w:val="0"/>
          <w:numId w:val="9"/>
        </w:numPr>
        <w:rPr>
          <w:rFonts w:cs="Calibri"/>
        </w:rPr>
      </w:pPr>
      <w:r w:rsidRPr="00F82756">
        <w:rPr>
          <w:rFonts w:cs="Calibri"/>
        </w:rPr>
        <w:t>identify, locate</w:t>
      </w:r>
      <w:r w:rsidR="007772F1" w:rsidRPr="00F82756">
        <w:rPr>
          <w:rFonts w:cs="Calibri"/>
        </w:rPr>
        <w:t xml:space="preserve"> and collate</w:t>
      </w:r>
      <w:r w:rsidRPr="00F82756">
        <w:rPr>
          <w:rFonts w:cs="Calibri"/>
        </w:rPr>
        <w:t xml:space="preserve"> </w:t>
      </w:r>
      <w:r w:rsidR="00042E85" w:rsidRPr="00F82756">
        <w:rPr>
          <w:rFonts w:cs="Calibri"/>
        </w:rPr>
        <w:t>information held</w:t>
      </w:r>
    </w:p>
    <w:p w14:paraId="40B20998" w14:textId="77777777" w:rsidR="00267E2E" w:rsidRPr="00F82756" w:rsidRDefault="00267E2E" w:rsidP="00BF71FD">
      <w:pPr>
        <w:pStyle w:val="ListParagraph"/>
        <w:numPr>
          <w:ilvl w:val="0"/>
          <w:numId w:val="9"/>
        </w:numPr>
        <w:rPr>
          <w:rFonts w:cs="Calibri"/>
        </w:rPr>
      </w:pPr>
      <w:r w:rsidRPr="00F82756">
        <w:rPr>
          <w:rFonts w:cs="Calibri"/>
        </w:rPr>
        <w:t xml:space="preserve">review </w:t>
      </w:r>
      <w:r w:rsidR="00042E85" w:rsidRPr="00F82756">
        <w:rPr>
          <w:rFonts w:cs="Calibri"/>
        </w:rPr>
        <w:t xml:space="preserve">and assess </w:t>
      </w:r>
      <w:r w:rsidRPr="00F82756">
        <w:rPr>
          <w:rFonts w:cs="Calibri"/>
        </w:rPr>
        <w:t>information held</w:t>
      </w:r>
    </w:p>
    <w:p w14:paraId="0926F1D3" w14:textId="77777777" w:rsidR="00267E2E" w:rsidRPr="00F82756" w:rsidRDefault="00267E2E" w:rsidP="00BF71FD">
      <w:pPr>
        <w:pStyle w:val="ListParagraph"/>
        <w:numPr>
          <w:ilvl w:val="0"/>
          <w:numId w:val="9"/>
        </w:numPr>
        <w:rPr>
          <w:rFonts w:cs="Calibri"/>
        </w:rPr>
      </w:pPr>
      <w:r w:rsidRPr="00F82756">
        <w:rPr>
          <w:rFonts w:cs="Calibri"/>
        </w:rPr>
        <w:t>consult with relevant third parties</w:t>
      </w:r>
    </w:p>
    <w:p w14:paraId="3617EAD1" w14:textId="77777777" w:rsidR="00042E85" w:rsidRPr="00F82756" w:rsidRDefault="00042E85" w:rsidP="00BF71FD">
      <w:pPr>
        <w:pStyle w:val="ListParagraph"/>
        <w:numPr>
          <w:ilvl w:val="0"/>
          <w:numId w:val="9"/>
        </w:numPr>
        <w:rPr>
          <w:rFonts w:cs="Calibri"/>
        </w:rPr>
      </w:pPr>
      <w:r w:rsidRPr="00F82756">
        <w:rPr>
          <w:rFonts w:cs="Calibri"/>
        </w:rPr>
        <w:t>make copies of documents</w:t>
      </w:r>
    </w:p>
    <w:p w14:paraId="4E98327C" w14:textId="77777777" w:rsidR="00042E85" w:rsidRPr="00F82756" w:rsidRDefault="007772F1" w:rsidP="00BF71FD">
      <w:pPr>
        <w:pStyle w:val="ListParagraph"/>
        <w:numPr>
          <w:ilvl w:val="0"/>
          <w:numId w:val="9"/>
        </w:numPr>
        <w:rPr>
          <w:rFonts w:cs="Calibri"/>
        </w:rPr>
      </w:pPr>
      <w:r w:rsidRPr="00F82756">
        <w:rPr>
          <w:rFonts w:cs="Calibri"/>
        </w:rPr>
        <w:t>prepare a</w:t>
      </w:r>
      <w:r w:rsidR="00042E85" w:rsidRPr="00F82756">
        <w:rPr>
          <w:rFonts w:cs="Calibri"/>
        </w:rPr>
        <w:t xml:space="preserve"> final decision on the application</w:t>
      </w:r>
    </w:p>
    <w:p w14:paraId="3FD5A1BA" w14:textId="77777777" w:rsidR="00AA3A5C" w:rsidRPr="00F82756" w:rsidRDefault="00267E2E" w:rsidP="00AA3A5C">
      <w:pPr>
        <w:ind w:right="-589"/>
        <w:rPr>
          <w:rFonts w:cs="Calibri"/>
          <w:highlight w:val="yellow"/>
        </w:rPr>
      </w:pPr>
      <w:r w:rsidRPr="00F82756">
        <w:rPr>
          <w:rFonts w:cs="Calibri"/>
        </w:rPr>
        <w:t>Further, to assess what constitutes an ‘unreasonable</w:t>
      </w:r>
      <w:r w:rsidR="0058237B" w:rsidRPr="00F82756">
        <w:rPr>
          <w:rFonts w:cs="Calibri"/>
        </w:rPr>
        <w:t>’</w:t>
      </w:r>
      <w:r w:rsidRPr="00F82756">
        <w:rPr>
          <w:rFonts w:cs="Calibri"/>
        </w:rPr>
        <w:t xml:space="preserve"> diversion of resources,</w:t>
      </w:r>
      <w:r w:rsidR="00042E85" w:rsidRPr="00F82756">
        <w:rPr>
          <w:rFonts w:cs="Calibri"/>
        </w:rPr>
        <w:t xml:space="preserve"> </w:t>
      </w:r>
      <w:r w:rsidRPr="00F82756">
        <w:rPr>
          <w:rFonts w:cs="Calibri"/>
        </w:rPr>
        <w:t>agencies</w:t>
      </w:r>
      <w:r w:rsidR="00042E85" w:rsidRPr="00F82756">
        <w:rPr>
          <w:rFonts w:cs="Calibri"/>
        </w:rPr>
        <w:t> </w:t>
      </w:r>
      <w:r w:rsidRPr="00F82756">
        <w:rPr>
          <w:rFonts w:cs="Calibri"/>
        </w:rPr>
        <w:t>should consider the non</w:t>
      </w:r>
      <w:r w:rsidR="00042E85" w:rsidRPr="00F82756">
        <w:rPr>
          <w:rFonts w:cs="Calibri"/>
        </w:rPr>
        <w:noBreakHyphen/>
      </w:r>
      <w:r w:rsidRPr="00F82756">
        <w:rPr>
          <w:rFonts w:cs="Calibri"/>
        </w:rPr>
        <w:t>exhaustive list considered in</w:t>
      </w:r>
      <w:r w:rsidR="00AA3A5C" w:rsidRPr="00F82756">
        <w:rPr>
          <w:rFonts w:cs="Calibri"/>
        </w:rPr>
        <w:t xml:space="preserve"> </w:t>
      </w:r>
      <w:r w:rsidR="00AA3A5C" w:rsidRPr="00F82756">
        <w:rPr>
          <w:rFonts w:cs="Calibri"/>
          <w:i/>
        </w:rPr>
        <w:t>Smeaton v Victorian WorkCover Authority:</w:t>
      </w:r>
      <w:r w:rsidR="0058237B" w:rsidRPr="00F82756">
        <w:rPr>
          <w:rStyle w:val="FootnoteReference"/>
          <w:rFonts w:cs="Calibri"/>
          <w:i/>
        </w:rPr>
        <w:footnoteReference w:id="151"/>
      </w:r>
      <w:r w:rsidR="00AA3A5C" w:rsidRPr="00F82756">
        <w:rPr>
          <w:rFonts w:cs="Calibri"/>
          <w:highlight w:val="yellow"/>
        </w:rPr>
        <w:t xml:space="preserve"> </w:t>
      </w:r>
    </w:p>
    <w:p w14:paraId="01AA3EE1" w14:textId="77777777" w:rsidR="00AA3A5C" w:rsidRPr="00F82756" w:rsidRDefault="00AA3A5C" w:rsidP="00271B5A">
      <w:pPr>
        <w:spacing w:line="240" w:lineRule="auto"/>
        <w:ind w:left="720" w:right="-308"/>
        <w:rPr>
          <w:rFonts w:cs="Calibri"/>
          <w:i/>
          <w:sz w:val="20"/>
          <w:szCs w:val="20"/>
        </w:rPr>
      </w:pPr>
      <w:r w:rsidRPr="00F82756">
        <w:rPr>
          <w:rFonts w:cs="Calibri"/>
          <w:i/>
          <w:sz w:val="20"/>
          <w:szCs w:val="20"/>
        </w:rPr>
        <w:t>a) whether the terms of the request offer a sufficiently precise description to permit the agency, as a practical matter, to locate the documents sought within a reasonable time and with the exercise of reasonable effort</w:t>
      </w:r>
      <w:r w:rsidRPr="00F82756">
        <w:rPr>
          <w:rFonts w:cs="Calibri"/>
          <w:i/>
          <w:sz w:val="20"/>
          <w:szCs w:val="20"/>
        </w:rPr>
        <w:br/>
        <w:t>b) the public interest in disclosure of documents relating to the subject matter of the request</w:t>
      </w:r>
      <w:r w:rsidRPr="00F82756">
        <w:rPr>
          <w:rFonts w:cs="Calibri"/>
          <w:i/>
          <w:sz w:val="20"/>
          <w:szCs w:val="20"/>
        </w:rPr>
        <w:br/>
        <w:t>c) whether the request is a reasonably manageable one, giving due but not conclusive, regard to the size of the agency and the extent of its resources usually available for dealing with access applications</w:t>
      </w:r>
      <w:r w:rsidRPr="00F82756">
        <w:rPr>
          <w:rFonts w:cs="Calibri"/>
          <w:i/>
          <w:sz w:val="20"/>
          <w:szCs w:val="20"/>
        </w:rPr>
        <w:br/>
        <w:t>d) the agency’s estimate of the number of documents affected by the request, and by extension the number of pages and the amount of officer time</w:t>
      </w:r>
      <w:r w:rsidRPr="00F82756">
        <w:rPr>
          <w:rFonts w:cs="Calibri"/>
          <w:i/>
          <w:sz w:val="20"/>
          <w:szCs w:val="20"/>
        </w:rPr>
        <w:br/>
        <w:t>e) the reasonableness or otherwise of the agency’s initial assessment and whether the applicant has taken a cooperative approach in redrawing the boundaries of the application</w:t>
      </w:r>
      <w:r w:rsidRPr="00F82756">
        <w:rPr>
          <w:rFonts w:cs="Calibri"/>
          <w:i/>
          <w:sz w:val="20"/>
          <w:szCs w:val="20"/>
        </w:rPr>
        <w:br/>
        <w:t>f) the timelines binding on the agency</w:t>
      </w:r>
      <w:r w:rsidRPr="00F82756">
        <w:rPr>
          <w:rFonts w:cs="Calibri"/>
          <w:i/>
          <w:sz w:val="20"/>
          <w:szCs w:val="20"/>
        </w:rPr>
        <w:br/>
        <w:t>g) the degree of certainty that can be attached to the estimate that is made as to the documents affected and hours to be consumed; and in that regard, importantly whether there is a real possibility that processing time may exceed to some degree the estimate first made; and</w:t>
      </w:r>
      <w:r w:rsidRPr="00F82756">
        <w:rPr>
          <w:rFonts w:cs="Calibri"/>
          <w:i/>
          <w:sz w:val="20"/>
          <w:szCs w:val="20"/>
        </w:rPr>
        <w:br/>
      </w:r>
      <w:r w:rsidRPr="00F82756">
        <w:rPr>
          <w:rFonts w:cs="Calibri"/>
          <w:i/>
          <w:sz w:val="20"/>
          <w:szCs w:val="20"/>
        </w:rPr>
        <w:lastRenderedPageBreak/>
        <w:t>h) whether the applicant is a repeat applicant to that agency, and the extent to which the present application may have been adequately met by previous applications to the agency.</w:t>
      </w:r>
      <w:r w:rsidRPr="00F82756">
        <w:rPr>
          <w:rStyle w:val="FootnoteReference"/>
          <w:rFonts w:cs="Calibri"/>
          <w:i/>
          <w:sz w:val="20"/>
          <w:szCs w:val="20"/>
        </w:rPr>
        <w:footnoteReference w:id="152"/>
      </w:r>
    </w:p>
    <w:p w14:paraId="7B3AFD33" w14:textId="77777777" w:rsidR="00042E85" w:rsidRPr="00F82756" w:rsidRDefault="00267E2E" w:rsidP="00B957BE">
      <w:pPr>
        <w:rPr>
          <w:rFonts w:cs="Calibri"/>
        </w:rPr>
      </w:pPr>
      <w:r w:rsidRPr="00F82756">
        <w:rPr>
          <w:rFonts w:cs="Calibri"/>
        </w:rPr>
        <w:t xml:space="preserve">It is not necessary that </w:t>
      </w:r>
      <w:r w:rsidR="00863449" w:rsidRPr="00F82756">
        <w:rPr>
          <w:rFonts w:cs="Calibri"/>
        </w:rPr>
        <w:t>respondents</w:t>
      </w:r>
      <w:r w:rsidRPr="00F82756">
        <w:rPr>
          <w:rFonts w:cs="Calibri"/>
        </w:rPr>
        <w:t xml:space="preserve"> demonstrate that processing an access application would require such resources so as to disrupt the delivery of </w:t>
      </w:r>
      <w:r w:rsidR="00042E85" w:rsidRPr="00F82756">
        <w:rPr>
          <w:rFonts w:cs="Calibri"/>
        </w:rPr>
        <w:t>its primary business functions or that the ‘unreasonableness is overwhelming’.</w:t>
      </w:r>
      <w:r w:rsidR="00042E85" w:rsidRPr="00F82756">
        <w:rPr>
          <w:rStyle w:val="FootnoteReference"/>
          <w:rFonts w:cs="Calibri"/>
        </w:rPr>
        <w:footnoteReference w:id="153"/>
      </w:r>
      <w:r w:rsidR="009D5466" w:rsidRPr="00F82756">
        <w:rPr>
          <w:rFonts w:cs="Calibri"/>
        </w:rPr>
        <w:t xml:space="preserve"> </w:t>
      </w:r>
    </w:p>
    <w:p w14:paraId="211087F7" w14:textId="77777777" w:rsidR="00B957BE" w:rsidRPr="00F82756" w:rsidRDefault="00267E2E" w:rsidP="00B957BE">
      <w:pPr>
        <w:rPr>
          <w:rFonts w:cs="Calibri"/>
        </w:rPr>
      </w:pPr>
      <w:r w:rsidRPr="00F82756">
        <w:rPr>
          <w:rFonts w:cs="Calibri"/>
        </w:rPr>
        <w:t xml:space="preserve">It is acceptable that </w:t>
      </w:r>
      <w:r w:rsidR="00863449" w:rsidRPr="00F82756">
        <w:rPr>
          <w:rFonts w:cs="Calibri"/>
        </w:rPr>
        <w:t xml:space="preserve">they </w:t>
      </w:r>
      <w:r w:rsidRPr="00F82756">
        <w:rPr>
          <w:rFonts w:cs="Calibri"/>
        </w:rPr>
        <w:t>demonstrate that processing the access application would substantially and unreasonably interfere with the performance of any of t</w:t>
      </w:r>
      <w:r w:rsidR="00863449" w:rsidRPr="00F82756">
        <w:rPr>
          <w:rFonts w:cs="Calibri"/>
        </w:rPr>
        <w:t xml:space="preserve">heir </w:t>
      </w:r>
      <w:r w:rsidRPr="00F82756">
        <w:rPr>
          <w:rFonts w:cs="Calibri"/>
        </w:rPr>
        <w:t>functions</w:t>
      </w:r>
      <w:r w:rsidR="000073D9" w:rsidRPr="00F82756">
        <w:rPr>
          <w:rFonts w:cs="Calibri"/>
        </w:rPr>
        <w:t xml:space="preserve"> including the processing of other access applications</w:t>
      </w:r>
      <w:r w:rsidRPr="00F82756">
        <w:rPr>
          <w:rFonts w:cs="Calibri"/>
        </w:rPr>
        <w:t>.</w:t>
      </w:r>
      <w:r w:rsidR="000073D9" w:rsidRPr="00F82756">
        <w:rPr>
          <w:rStyle w:val="FootnoteReference"/>
          <w:rFonts w:cs="Calibri"/>
        </w:rPr>
        <w:footnoteReference w:id="154"/>
      </w:r>
    </w:p>
    <w:p w14:paraId="123CC61B" w14:textId="77777777" w:rsidR="00E06D17" w:rsidRPr="00F82756" w:rsidRDefault="00B957BE" w:rsidP="00271B5A">
      <w:pPr>
        <w:ind w:right="-308"/>
        <w:rPr>
          <w:rFonts w:cs="Calibri"/>
        </w:rPr>
      </w:pPr>
      <w:r w:rsidRPr="00F82756">
        <w:rPr>
          <w:rFonts w:cs="Calibri"/>
        </w:rPr>
        <w:t xml:space="preserve">Estimates of how much time and resources would be required to process </w:t>
      </w:r>
      <w:r w:rsidR="002A763A" w:rsidRPr="00F82756">
        <w:rPr>
          <w:rFonts w:cs="Calibri"/>
        </w:rPr>
        <w:t>the application are acceptable,</w:t>
      </w:r>
      <w:r w:rsidR="00271B5A" w:rsidRPr="00F82756">
        <w:rPr>
          <w:rFonts w:cs="Calibri"/>
        </w:rPr>
        <w:t xml:space="preserve"> </w:t>
      </w:r>
      <w:r w:rsidRPr="00F82756">
        <w:rPr>
          <w:rFonts w:cs="Calibri"/>
        </w:rPr>
        <w:t xml:space="preserve">as to </w:t>
      </w:r>
      <w:r w:rsidR="009D5466" w:rsidRPr="00F82756">
        <w:rPr>
          <w:rFonts w:cs="Calibri"/>
        </w:rPr>
        <w:t xml:space="preserve">require more </w:t>
      </w:r>
      <w:r w:rsidRPr="00F82756">
        <w:rPr>
          <w:rFonts w:cs="Calibri"/>
        </w:rPr>
        <w:t xml:space="preserve">precision would mean the </w:t>
      </w:r>
      <w:r w:rsidR="00863449" w:rsidRPr="00F82756">
        <w:rPr>
          <w:rFonts w:cs="Calibri"/>
        </w:rPr>
        <w:t xml:space="preserve">respondent </w:t>
      </w:r>
      <w:r w:rsidRPr="00F82756">
        <w:rPr>
          <w:rFonts w:cs="Calibri"/>
        </w:rPr>
        <w:t>would have to do the very work that s 44 is designed to prevent.</w:t>
      </w:r>
      <w:r w:rsidRPr="00F82756">
        <w:rPr>
          <w:rStyle w:val="FootnoteReference"/>
          <w:rFonts w:cs="Calibri"/>
        </w:rPr>
        <w:footnoteReference w:id="155"/>
      </w:r>
      <w:r w:rsidR="00EB5D5D" w:rsidRPr="00F82756">
        <w:rPr>
          <w:rFonts w:cs="Calibri"/>
        </w:rPr>
        <w:t xml:space="preserve"> An accurate estimate may include sampling a reasonable selection of representative information as an indication of the time and resources that would be required to deal with the access application.</w:t>
      </w:r>
    </w:p>
    <w:p w14:paraId="4088B633" w14:textId="77777777" w:rsidR="00B957BE" w:rsidRPr="00F82756" w:rsidRDefault="00B957BE" w:rsidP="00D04990">
      <w:pPr>
        <w:rPr>
          <w:rFonts w:cs="Calibri"/>
        </w:rPr>
      </w:pPr>
      <w:r w:rsidRPr="00F82756">
        <w:rPr>
          <w:rFonts w:cs="Calibri"/>
        </w:rPr>
        <w:t>Examples of scenarios where resources have been considered substantial and</w:t>
      </w:r>
      <w:r w:rsidR="000073D9" w:rsidRPr="00F82756">
        <w:rPr>
          <w:rFonts w:cs="Calibri"/>
        </w:rPr>
        <w:t xml:space="preserve"> </w:t>
      </w:r>
      <w:r w:rsidR="00EB5D5D" w:rsidRPr="00F82756">
        <w:rPr>
          <w:rFonts w:cs="Calibri"/>
        </w:rPr>
        <w:t>un</w:t>
      </w:r>
      <w:r w:rsidRPr="00F82756">
        <w:rPr>
          <w:rFonts w:cs="Calibri"/>
        </w:rPr>
        <w:t xml:space="preserve">reasonable </w:t>
      </w:r>
      <w:r w:rsidR="00AA3A5C" w:rsidRPr="00F82756">
        <w:rPr>
          <w:rFonts w:cs="Calibri"/>
        </w:rPr>
        <w:t>in other jurisdictions have included where</w:t>
      </w:r>
      <w:r w:rsidRPr="00F82756">
        <w:rPr>
          <w:rFonts w:cs="Calibri"/>
        </w:rPr>
        <w:t>:</w:t>
      </w:r>
    </w:p>
    <w:p w14:paraId="57C2ABCD" w14:textId="77777777" w:rsidR="00042E85" w:rsidRPr="00F82756" w:rsidRDefault="00042E85" w:rsidP="00A173CD">
      <w:pPr>
        <w:pStyle w:val="ListParagraph"/>
        <w:numPr>
          <w:ilvl w:val="0"/>
          <w:numId w:val="9"/>
        </w:numPr>
        <w:ind w:right="-420"/>
        <w:rPr>
          <w:rFonts w:cs="Calibri"/>
          <w:i/>
        </w:rPr>
      </w:pPr>
      <w:r w:rsidRPr="00F82756">
        <w:rPr>
          <w:rFonts w:cs="Calibri"/>
        </w:rPr>
        <w:t xml:space="preserve">access to all documents </w:t>
      </w:r>
      <w:r w:rsidR="00AA3A5C" w:rsidRPr="00F82756">
        <w:rPr>
          <w:rFonts w:cs="Calibri"/>
        </w:rPr>
        <w:t xml:space="preserve">relating to a particular person covering an 11 year period was sought </w:t>
      </w:r>
      <w:r w:rsidRPr="00F82756">
        <w:rPr>
          <w:rFonts w:cs="Calibri"/>
        </w:rPr>
        <w:t>(i</w:t>
      </w:r>
      <w:r w:rsidR="00AA3A5C" w:rsidRPr="00F82756">
        <w:rPr>
          <w:rFonts w:cs="Calibri"/>
        </w:rPr>
        <w:t>n </w:t>
      </w:r>
      <w:r w:rsidRPr="00F82756">
        <w:rPr>
          <w:rFonts w:cs="Calibri"/>
        </w:rPr>
        <w:t>excess of 4300 pages</w:t>
      </w:r>
      <w:r w:rsidR="007657C6" w:rsidRPr="00F82756">
        <w:rPr>
          <w:rFonts w:cs="Calibri"/>
        </w:rPr>
        <w:t xml:space="preserve"> that would take more than 25 business days for a person full time to process)</w:t>
      </w:r>
      <w:r w:rsidRPr="00F82756">
        <w:rPr>
          <w:rStyle w:val="FootnoteReference"/>
          <w:rFonts w:cs="Calibri"/>
        </w:rPr>
        <w:footnoteReference w:id="156"/>
      </w:r>
    </w:p>
    <w:p w14:paraId="6245B92D" w14:textId="77777777" w:rsidR="00AA3A5C" w:rsidRPr="00F82756" w:rsidRDefault="00AA3A5C" w:rsidP="00BF71FD">
      <w:pPr>
        <w:pStyle w:val="ListParagraph"/>
        <w:numPr>
          <w:ilvl w:val="0"/>
          <w:numId w:val="9"/>
        </w:numPr>
        <w:ind w:right="-448"/>
        <w:rPr>
          <w:rFonts w:cs="Calibri"/>
          <w:i/>
        </w:rPr>
      </w:pPr>
      <w:r w:rsidRPr="00F82756">
        <w:rPr>
          <w:rFonts w:cs="Calibri"/>
        </w:rPr>
        <w:t>all correspondence regarding messy and/or untidy and/or visually polluted properties, show cause notices, enforcements notices and complaints was requested (more than 2000 documents assessed as being at least 80 hours work)</w:t>
      </w:r>
      <w:r w:rsidR="00DC7DD3" w:rsidRPr="00F82756">
        <w:rPr>
          <w:rStyle w:val="FootnoteReference"/>
          <w:rFonts w:cs="Calibri"/>
        </w:rPr>
        <w:footnoteReference w:id="157"/>
      </w:r>
    </w:p>
    <w:p w14:paraId="27DDEE28" w14:textId="77777777" w:rsidR="00863449" w:rsidRPr="00F82756" w:rsidRDefault="000B6DF6" w:rsidP="00A173CD">
      <w:pPr>
        <w:ind w:right="-731"/>
        <w:rPr>
          <w:rFonts w:cs="Calibri"/>
        </w:rPr>
      </w:pPr>
      <w:r w:rsidRPr="00F82756">
        <w:rPr>
          <w:rFonts w:cs="Calibri"/>
        </w:rPr>
        <w:t xml:space="preserve">The Ombudsman considered this issue in </w:t>
      </w:r>
      <w:r w:rsidRPr="00F82756">
        <w:rPr>
          <w:rFonts w:cs="Calibri"/>
          <w:i/>
        </w:rPr>
        <w:t>Burdon and Suburban Land Agency</w:t>
      </w:r>
      <w:r w:rsidRPr="00F82756">
        <w:rPr>
          <w:rFonts w:cs="Calibri"/>
        </w:rPr>
        <w:t>.</w:t>
      </w:r>
      <w:r w:rsidR="00B105AC" w:rsidRPr="00F82756">
        <w:rPr>
          <w:rStyle w:val="FootnoteReference"/>
          <w:rFonts w:cs="Calibri"/>
        </w:rPr>
        <w:footnoteReference w:id="158"/>
      </w:r>
      <w:r w:rsidRPr="00F82756">
        <w:rPr>
          <w:rFonts w:cs="Calibri"/>
        </w:rPr>
        <w:t xml:space="preserve"> </w:t>
      </w:r>
    </w:p>
    <w:p w14:paraId="08064336" w14:textId="77777777" w:rsidR="00863449" w:rsidRPr="00F82756" w:rsidRDefault="000B6DF6" w:rsidP="00A173CD">
      <w:pPr>
        <w:ind w:right="-308"/>
        <w:rPr>
          <w:rFonts w:cs="Calibri"/>
        </w:rPr>
      </w:pPr>
      <w:r w:rsidRPr="00F82756">
        <w:rPr>
          <w:rFonts w:cs="Calibri"/>
        </w:rPr>
        <w:t xml:space="preserve">In this case, </w:t>
      </w:r>
      <w:r w:rsidR="00A01D85" w:rsidRPr="00F82756">
        <w:rPr>
          <w:rFonts w:cs="Calibri"/>
        </w:rPr>
        <w:t>t</w:t>
      </w:r>
      <w:r w:rsidRPr="00F82756">
        <w:rPr>
          <w:rFonts w:cs="Calibri"/>
        </w:rPr>
        <w:t>he </w:t>
      </w:r>
      <w:r w:rsidR="00A01D85" w:rsidRPr="00F82756">
        <w:rPr>
          <w:rFonts w:cs="Calibri"/>
        </w:rPr>
        <w:t xml:space="preserve">Ombudsman </w:t>
      </w:r>
      <w:r w:rsidRPr="00F82756">
        <w:rPr>
          <w:rFonts w:cs="Calibri"/>
        </w:rPr>
        <w:t>agreed the estimated resources were substantial and unreasonable, due to the significant consultation with third parties the agency demonstrated would be required to pr</w:t>
      </w:r>
      <w:r w:rsidR="00005BEE">
        <w:rPr>
          <w:rFonts w:cs="Calibri"/>
        </w:rPr>
        <w:t>ocess the access application—</w:t>
      </w:r>
      <w:r w:rsidRPr="00F82756">
        <w:rPr>
          <w:rFonts w:cs="Calibri"/>
        </w:rPr>
        <w:t>that is, an anticipated 100 hours of work</w:t>
      </w:r>
      <w:r w:rsidR="00AE482A" w:rsidRPr="00F82756">
        <w:rPr>
          <w:rFonts w:cs="Calibri"/>
        </w:rPr>
        <w:t>.</w:t>
      </w:r>
      <w:r w:rsidRPr="00F82756">
        <w:rPr>
          <w:rStyle w:val="FootnoteReference"/>
          <w:rFonts w:cs="Calibri"/>
        </w:rPr>
        <w:footnoteReference w:id="159"/>
      </w:r>
      <w:r w:rsidRPr="00F82756">
        <w:rPr>
          <w:rFonts w:cs="Calibri"/>
        </w:rPr>
        <w:t xml:space="preserve"> In making this decision, the Ombudsman took into account the size of the agency concerned and decided that, in this particular case, the public interest factors in favour of disclosure did not </w:t>
      </w:r>
      <w:r w:rsidR="002A763A" w:rsidRPr="00F82756">
        <w:rPr>
          <w:rFonts w:cs="Calibri"/>
        </w:rPr>
        <w:t>j</w:t>
      </w:r>
      <w:r w:rsidRPr="00F82756">
        <w:rPr>
          <w:rFonts w:cs="Calibri"/>
        </w:rPr>
        <w:t>ustify the significant resources required.</w:t>
      </w:r>
      <w:r w:rsidR="00B105AC" w:rsidRPr="00F82756">
        <w:rPr>
          <w:rFonts w:cs="Calibri"/>
        </w:rPr>
        <w:t xml:space="preserve"> </w:t>
      </w:r>
    </w:p>
    <w:p w14:paraId="734D1773" w14:textId="77777777" w:rsidR="000B6DF6" w:rsidRPr="00F82756" w:rsidRDefault="00B105AC" w:rsidP="00A173CD">
      <w:pPr>
        <w:ind w:right="-731"/>
        <w:rPr>
          <w:rFonts w:cs="Calibri"/>
        </w:rPr>
      </w:pPr>
      <w:r w:rsidRPr="00F82756">
        <w:rPr>
          <w:rFonts w:cs="Calibri"/>
        </w:rPr>
        <w:t>This case also includes the following non-exhaustive list of considerations:</w:t>
      </w:r>
    </w:p>
    <w:p w14:paraId="6F8996C1" w14:textId="77777777" w:rsidR="00B105AC" w:rsidRPr="00F82756" w:rsidRDefault="001E6FF2" w:rsidP="00A173CD">
      <w:pPr>
        <w:pStyle w:val="ListParagraph"/>
        <w:numPr>
          <w:ilvl w:val="0"/>
          <w:numId w:val="97"/>
        </w:numPr>
        <w:ind w:left="426" w:right="-731" w:hanging="426"/>
        <w:rPr>
          <w:rFonts w:cs="Calibri"/>
        </w:rPr>
      </w:pPr>
      <w:r w:rsidRPr="00F82756">
        <w:rPr>
          <w:rFonts w:cs="Calibri"/>
        </w:rPr>
        <w:t>the terms of the request, especially if the request was expressed globally</w:t>
      </w:r>
    </w:p>
    <w:p w14:paraId="0C694D3F" w14:textId="77777777" w:rsidR="001E6FF2" w:rsidRPr="00F82756" w:rsidRDefault="001E6FF2" w:rsidP="00A173CD">
      <w:pPr>
        <w:pStyle w:val="ListParagraph"/>
        <w:numPr>
          <w:ilvl w:val="0"/>
          <w:numId w:val="97"/>
        </w:numPr>
        <w:ind w:left="426" w:right="-731" w:hanging="426"/>
        <w:rPr>
          <w:rFonts w:cs="Calibri"/>
        </w:rPr>
      </w:pPr>
      <w:r w:rsidRPr="00F82756">
        <w:rPr>
          <w:rFonts w:cs="Calibri"/>
        </w:rPr>
        <w:t>the demonstrated importance of the documents</w:t>
      </w:r>
    </w:p>
    <w:p w14:paraId="3EC5295A" w14:textId="77777777" w:rsidR="001E6FF2" w:rsidRPr="00F82756" w:rsidRDefault="001E6FF2" w:rsidP="00A173CD">
      <w:pPr>
        <w:pStyle w:val="ListParagraph"/>
        <w:numPr>
          <w:ilvl w:val="0"/>
          <w:numId w:val="97"/>
        </w:numPr>
        <w:ind w:left="426" w:right="-731" w:hanging="426"/>
        <w:rPr>
          <w:rFonts w:cs="Calibri"/>
        </w:rPr>
      </w:pPr>
      <w:r w:rsidRPr="00F82756">
        <w:rPr>
          <w:rFonts w:cs="Calibri"/>
        </w:rPr>
        <w:t>the size of the agency and extent of its resources</w:t>
      </w:r>
    </w:p>
    <w:p w14:paraId="2CD035C4" w14:textId="77777777" w:rsidR="001E6FF2" w:rsidRPr="00F82756" w:rsidRDefault="001E6FF2" w:rsidP="00A173CD">
      <w:pPr>
        <w:pStyle w:val="ListParagraph"/>
        <w:numPr>
          <w:ilvl w:val="0"/>
          <w:numId w:val="97"/>
        </w:numPr>
        <w:ind w:left="426" w:right="-731" w:hanging="426"/>
        <w:rPr>
          <w:rFonts w:cs="Calibri"/>
        </w:rPr>
      </w:pPr>
      <w:r w:rsidRPr="00F82756">
        <w:rPr>
          <w:rFonts w:cs="Calibri"/>
        </w:rPr>
        <w:t>the agency’s estimate of number of documents, pages, processing time and cost (salary of FOI staff)</w:t>
      </w:r>
    </w:p>
    <w:p w14:paraId="4AAB7266" w14:textId="77777777" w:rsidR="001E6FF2" w:rsidRPr="00F82756" w:rsidRDefault="001E6FF2" w:rsidP="00A173CD">
      <w:pPr>
        <w:pStyle w:val="ListParagraph"/>
        <w:numPr>
          <w:ilvl w:val="0"/>
          <w:numId w:val="97"/>
        </w:numPr>
        <w:ind w:left="426" w:right="-731" w:hanging="426"/>
        <w:rPr>
          <w:rFonts w:cs="Calibri"/>
        </w:rPr>
      </w:pPr>
      <w:r w:rsidRPr="00F82756">
        <w:rPr>
          <w:rFonts w:cs="Calibri"/>
        </w:rPr>
        <w:t>the reasonableness of the initial assessment and whether the applicant has been cooperative in refining the scope, and</w:t>
      </w:r>
    </w:p>
    <w:p w14:paraId="2E5096DC" w14:textId="77777777" w:rsidR="001E6FF2" w:rsidRPr="00F82756" w:rsidRDefault="001E6FF2" w:rsidP="00A173CD">
      <w:pPr>
        <w:pStyle w:val="ListParagraph"/>
        <w:numPr>
          <w:ilvl w:val="0"/>
          <w:numId w:val="97"/>
        </w:numPr>
        <w:ind w:left="426" w:right="-731" w:hanging="426"/>
        <w:rPr>
          <w:rFonts w:cs="Calibri"/>
        </w:rPr>
      </w:pPr>
      <w:r w:rsidRPr="00F82756">
        <w:rPr>
          <w:rFonts w:cs="Calibri"/>
        </w:rPr>
        <w:lastRenderedPageBreak/>
        <w:t>whether the processing time is more than 40 hours’ work.</w:t>
      </w:r>
      <w:r w:rsidR="00AE482A" w:rsidRPr="00F82756">
        <w:rPr>
          <w:rStyle w:val="FootnoteReference"/>
          <w:rFonts w:cs="Calibri"/>
        </w:rPr>
        <w:footnoteReference w:id="160"/>
      </w:r>
    </w:p>
    <w:p w14:paraId="64B84DA9" w14:textId="77777777" w:rsidR="00B957BE" w:rsidRPr="00F82756" w:rsidRDefault="002131DE" w:rsidP="00B957BE">
      <w:pPr>
        <w:pStyle w:val="Heading5"/>
        <w:rPr>
          <w:rFonts w:ascii="Calibri" w:hAnsi="Calibri" w:cs="Calibri"/>
        </w:rPr>
      </w:pPr>
      <w:r w:rsidRPr="00F82756">
        <w:rPr>
          <w:rFonts w:ascii="Calibri" w:hAnsi="Calibri" w:cs="Calibri"/>
        </w:rPr>
        <w:t xml:space="preserve">Is the diversion of </w:t>
      </w:r>
      <w:r w:rsidR="00B957BE" w:rsidRPr="00F82756">
        <w:rPr>
          <w:rFonts w:ascii="Calibri" w:hAnsi="Calibri" w:cs="Calibri"/>
        </w:rPr>
        <w:t>resources justified in the public interest?</w:t>
      </w:r>
    </w:p>
    <w:p w14:paraId="0D884123" w14:textId="77777777" w:rsidR="00BE17D2" w:rsidRPr="00F82756" w:rsidRDefault="00267E2E" w:rsidP="00B957BE">
      <w:pPr>
        <w:ind w:right="-164"/>
        <w:rPr>
          <w:rFonts w:cs="Calibri"/>
        </w:rPr>
      </w:pPr>
      <w:r w:rsidRPr="00F82756">
        <w:rPr>
          <w:rFonts w:cs="Calibri"/>
        </w:rPr>
        <w:t xml:space="preserve">The second element </w:t>
      </w:r>
      <w:r w:rsidR="00863449" w:rsidRPr="00F82756">
        <w:rPr>
          <w:rFonts w:cs="Calibri"/>
        </w:rPr>
        <w:t xml:space="preserve">respondents </w:t>
      </w:r>
      <w:r w:rsidRPr="00F82756">
        <w:rPr>
          <w:rFonts w:cs="Calibri"/>
        </w:rPr>
        <w:t>must consider is whether the public interest in providing access justifies the resources required to deal with the access application. Such considerations should include whether the wider public interest would be promoted by disclosure of the information requested.</w:t>
      </w:r>
      <w:r w:rsidR="005E3B31" w:rsidRPr="00F82756">
        <w:rPr>
          <w:rFonts w:cs="Calibri"/>
        </w:rPr>
        <w:t xml:space="preserve"> </w:t>
      </w:r>
    </w:p>
    <w:p w14:paraId="3F378F0B" w14:textId="77777777" w:rsidR="00BE17D2" w:rsidRPr="00F82756" w:rsidRDefault="005E3B31" w:rsidP="00863449">
      <w:pPr>
        <w:keepNext/>
        <w:keepLines/>
        <w:ind w:right="-164"/>
        <w:rPr>
          <w:rFonts w:cs="Calibri"/>
        </w:rPr>
      </w:pPr>
      <w:r w:rsidRPr="00F82756">
        <w:rPr>
          <w:rFonts w:cs="Calibri"/>
        </w:rPr>
        <w:t>While this exercise requires consideration of the public interest, it does not require decision-makers (nor is it possible) to apply the public interest test set out in s 17.</w:t>
      </w:r>
      <w:r w:rsidR="009A1624" w:rsidRPr="00F82756">
        <w:rPr>
          <w:rFonts w:cs="Calibri"/>
        </w:rPr>
        <w:t xml:space="preserve"> If the subject of the access application is of significant importance to the public, then it </w:t>
      </w:r>
      <w:r w:rsidR="002131DE" w:rsidRPr="00F82756">
        <w:rPr>
          <w:rFonts w:cs="Calibri"/>
        </w:rPr>
        <w:t xml:space="preserve">may be </w:t>
      </w:r>
      <w:r w:rsidR="009A1624" w:rsidRPr="00F82756">
        <w:rPr>
          <w:rFonts w:cs="Calibri"/>
        </w:rPr>
        <w:t xml:space="preserve">appropriate to allocate additional resources to make government-held information about the matter available to the public. </w:t>
      </w:r>
    </w:p>
    <w:p w14:paraId="51775CBB" w14:textId="77777777" w:rsidR="009A1624" w:rsidRPr="00F82756" w:rsidRDefault="009A1624" w:rsidP="00B957BE">
      <w:pPr>
        <w:ind w:right="-164"/>
        <w:rPr>
          <w:rFonts w:cs="Calibri"/>
        </w:rPr>
      </w:pPr>
      <w:r w:rsidRPr="00F82756">
        <w:rPr>
          <w:rFonts w:cs="Calibri"/>
        </w:rPr>
        <w:t>For example</w:t>
      </w:r>
      <w:r w:rsidR="007657C6" w:rsidRPr="00F82756">
        <w:rPr>
          <w:rFonts w:cs="Calibri"/>
        </w:rPr>
        <w:t xml:space="preserve">, </w:t>
      </w:r>
      <w:r w:rsidR="00863449" w:rsidRPr="00F82756">
        <w:rPr>
          <w:rFonts w:cs="Calibri"/>
        </w:rPr>
        <w:t>respondents</w:t>
      </w:r>
      <w:r w:rsidR="007657C6" w:rsidRPr="00F82756">
        <w:rPr>
          <w:rFonts w:cs="Calibri"/>
        </w:rPr>
        <w:t xml:space="preserve"> should consider whether the information:</w:t>
      </w:r>
    </w:p>
    <w:p w14:paraId="6B2D5390" w14:textId="77777777" w:rsidR="009A1624" w:rsidRPr="00F82756" w:rsidRDefault="009A1624" w:rsidP="00BF71FD">
      <w:pPr>
        <w:pStyle w:val="ListParagraph"/>
        <w:numPr>
          <w:ilvl w:val="0"/>
          <w:numId w:val="58"/>
        </w:numPr>
        <w:ind w:right="-164"/>
        <w:rPr>
          <w:rFonts w:cs="Calibri"/>
        </w:rPr>
      </w:pPr>
      <w:r w:rsidRPr="00F82756">
        <w:rPr>
          <w:rFonts w:cs="Calibri"/>
        </w:rPr>
        <w:t>was relied on to make a particularly controversial decision</w:t>
      </w:r>
    </w:p>
    <w:p w14:paraId="44EBAF27" w14:textId="77777777" w:rsidR="009A1624" w:rsidRPr="00F82756" w:rsidRDefault="009A1624" w:rsidP="00BF71FD">
      <w:pPr>
        <w:pStyle w:val="ListParagraph"/>
        <w:numPr>
          <w:ilvl w:val="0"/>
          <w:numId w:val="58"/>
        </w:numPr>
        <w:ind w:right="-164"/>
        <w:rPr>
          <w:rFonts w:cs="Calibri"/>
        </w:rPr>
      </w:pPr>
      <w:r w:rsidRPr="00F82756">
        <w:rPr>
          <w:rFonts w:cs="Calibri"/>
        </w:rPr>
        <w:t>was a reason for a change in the law</w:t>
      </w:r>
    </w:p>
    <w:p w14:paraId="20AB3E1E" w14:textId="77777777" w:rsidR="00B957BE" w:rsidRPr="00F82756" w:rsidRDefault="009A1624" w:rsidP="00BF71FD">
      <w:pPr>
        <w:pStyle w:val="ListParagraph"/>
        <w:numPr>
          <w:ilvl w:val="0"/>
          <w:numId w:val="58"/>
        </w:numPr>
        <w:ind w:right="-164"/>
        <w:rPr>
          <w:rFonts w:cs="Calibri"/>
          <w:iCs/>
          <w:color w:val="2E74B5"/>
        </w:rPr>
      </w:pPr>
      <w:r w:rsidRPr="00F82756">
        <w:rPr>
          <w:rFonts w:cs="Calibri"/>
        </w:rPr>
        <w:t>relates to government action that adversely affected a person’s human rights or significantly damaged the environment.</w:t>
      </w:r>
    </w:p>
    <w:p w14:paraId="647ABB4B" w14:textId="77777777" w:rsidR="00267E2E" w:rsidRPr="00F82756" w:rsidRDefault="00267E2E" w:rsidP="000B6DF6">
      <w:pPr>
        <w:pStyle w:val="Heading4"/>
        <w:rPr>
          <w:rFonts w:ascii="Calibri" w:hAnsi="Calibri" w:cs="Calibri"/>
        </w:rPr>
      </w:pPr>
      <w:r w:rsidRPr="00F82756">
        <w:rPr>
          <w:rFonts w:ascii="Calibri" w:hAnsi="Calibri" w:cs="Calibri"/>
        </w:rPr>
        <w:t>Frivolous or vexatious</w:t>
      </w:r>
    </w:p>
    <w:p w14:paraId="53702781" w14:textId="77777777" w:rsidR="00B957BE" w:rsidRPr="00F82756" w:rsidRDefault="00B957BE" w:rsidP="000B6DF6">
      <w:pPr>
        <w:keepNext/>
        <w:keepLines/>
        <w:rPr>
          <w:rFonts w:cs="Calibri"/>
        </w:rPr>
      </w:pPr>
      <w:r w:rsidRPr="00F82756">
        <w:rPr>
          <w:rFonts w:cs="Calibri"/>
        </w:rPr>
        <w:t>A decision-maker can refuse to deal with an application under s</w:t>
      </w:r>
      <w:r w:rsidR="00064D91" w:rsidRPr="00F82756">
        <w:rPr>
          <w:rFonts w:cs="Calibri"/>
        </w:rPr>
        <w:t xml:space="preserve"> </w:t>
      </w:r>
      <w:r w:rsidRPr="00F82756">
        <w:rPr>
          <w:rFonts w:cs="Calibri"/>
        </w:rPr>
        <w:t>35(1)(</w:t>
      </w:r>
      <w:r w:rsidR="000B1305" w:rsidRPr="00F82756">
        <w:rPr>
          <w:rFonts w:cs="Calibri"/>
        </w:rPr>
        <w:t>d</w:t>
      </w:r>
      <w:r w:rsidRPr="00F82756">
        <w:rPr>
          <w:rFonts w:cs="Calibri"/>
        </w:rPr>
        <w:t>) where, as outlined in s 43(1)(b), they are satisfied the application is frivolous or vexatious.</w:t>
      </w:r>
    </w:p>
    <w:p w14:paraId="10A851FD" w14:textId="77777777" w:rsidR="00B957BE" w:rsidRPr="00F82756" w:rsidRDefault="00B957BE" w:rsidP="00BE17D2">
      <w:pPr>
        <w:rPr>
          <w:rFonts w:cs="Calibri"/>
        </w:rPr>
      </w:pPr>
      <w:r w:rsidRPr="00F82756">
        <w:rPr>
          <w:rFonts w:cs="Calibri"/>
        </w:rPr>
        <w:t>The terms</w:t>
      </w:r>
      <w:r w:rsidRPr="00F82756">
        <w:rPr>
          <w:rFonts w:cs="Calibri"/>
          <w:i/>
        </w:rPr>
        <w:t xml:space="preserve"> frivolous</w:t>
      </w:r>
      <w:r w:rsidRPr="00F82756">
        <w:rPr>
          <w:rFonts w:cs="Calibri"/>
        </w:rPr>
        <w:t xml:space="preserve"> and </w:t>
      </w:r>
      <w:r w:rsidRPr="00F82756">
        <w:rPr>
          <w:rFonts w:cs="Calibri"/>
          <w:i/>
        </w:rPr>
        <w:t>vexatious</w:t>
      </w:r>
      <w:r w:rsidRPr="00F82756">
        <w:rPr>
          <w:rFonts w:cs="Calibri"/>
        </w:rPr>
        <w:t xml:space="preserve"> are not defined in the FOI Act and should</w:t>
      </w:r>
      <w:r w:rsidR="00370149" w:rsidRPr="00F82756">
        <w:rPr>
          <w:rFonts w:cs="Calibri"/>
        </w:rPr>
        <w:t xml:space="preserve"> therefore</w:t>
      </w:r>
      <w:r w:rsidR="0082725C" w:rsidRPr="00F82756">
        <w:rPr>
          <w:rFonts w:cs="Calibri"/>
        </w:rPr>
        <w:t xml:space="preserve"> </w:t>
      </w:r>
      <w:r w:rsidRPr="00F82756">
        <w:rPr>
          <w:rFonts w:cs="Calibri"/>
        </w:rPr>
        <w:t>be given their ordinary meaning</w:t>
      </w:r>
      <w:r w:rsidR="002C7ED2" w:rsidRPr="00F82756">
        <w:rPr>
          <w:rFonts w:cs="Calibri"/>
        </w:rPr>
        <w:t>:</w:t>
      </w:r>
    </w:p>
    <w:p w14:paraId="245E0D63" w14:textId="77777777" w:rsidR="002C7ED2" w:rsidRPr="00F82756" w:rsidRDefault="007B6501" w:rsidP="00BF71FD">
      <w:pPr>
        <w:pStyle w:val="ListParagraph"/>
        <w:numPr>
          <w:ilvl w:val="0"/>
          <w:numId w:val="65"/>
        </w:numPr>
        <w:ind w:left="284" w:right="-873" w:hanging="284"/>
        <w:rPr>
          <w:rFonts w:cs="Calibri"/>
        </w:rPr>
      </w:pPr>
      <w:r>
        <w:rPr>
          <w:rFonts w:cs="Calibri"/>
        </w:rPr>
        <w:t>frivolous—</w:t>
      </w:r>
      <w:r w:rsidR="002C7ED2" w:rsidRPr="00F82756">
        <w:rPr>
          <w:rFonts w:cs="Calibri"/>
        </w:rPr>
        <w:t>of little or no weight, worth or importance or characterised by lack of seriousness or sense.</w:t>
      </w:r>
      <w:r w:rsidR="002C7ED2" w:rsidRPr="00F82756">
        <w:rPr>
          <w:rStyle w:val="FootnoteReference"/>
          <w:rFonts w:cs="Calibri"/>
        </w:rPr>
        <w:footnoteReference w:id="161"/>
      </w:r>
    </w:p>
    <w:p w14:paraId="47344477" w14:textId="77777777" w:rsidR="002C7ED2" w:rsidRPr="00F82756" w:rsidRDefault="007B6501" w:rsidP="00BF71FD">
      <w:pPr>
        <w:pStyle w:val="ListParagraph"/>
        <w:numPr>
          <w:ilvl w:val="0"/>
          <w:numId w:val="65"/>
        </w:numPr>
        <w:ind w:left="284" w:hanging="284"/>
        <w:rPr>
          <w:rFonts w:cs="Calibri"/>
        </w:rPr>
      </w:pPr>
      <w:r>
        <w:rPr>
          <w:rFonts w:cs="Calibri"/>
        </w:rPr>
        <w:t>vexatious—</w:t>
      </w:r>
      <w:r w:rsidR="002C7ED2" w:rsidRPr="00F82756">
        <w:rPr>
          <w:rFonts w:cs="Calibri"/>
        </w:rPr>
        <w:t>instituted without sufficient grounds, and serving only to cause annoyance.</w:t>
      </w:r>
      <w:r w:rsidR="002C7ED2" w:rsidRPr="00F82756">
        <w:rPr>
          <w:rStyle w:val="FootnoteReference"/>
          <w:rFonts w:cs="Calibri"/>
        </w:rPr>
        <w:footnoteReference w:id="162"/>
      </w:r>
    </w:p>
    <w:p w14:paraId="3B33573B" w14:textId="77777777" w:rsidR="00033DCB" w:rsidRPr="00F82756" w:rsidRDefault="00B957BE" w:rsidP="00033DCB">
      <w:pPr>
        <w:rPr>
          <w:rFonts w:cs="Calibri"/>
        </w:rPr>
      </w:pPr>
      <w:r w:rsidRPr="00F82756">
        <w:rPr>
          <w:rFonts w:cs="Calibri"/>
        </w:rPr>
        <w:t>This refusal reason seeks to ensure the capacity of</w:t>
      </w:r>
      <w:r w:rsidR="00033DCB" w:rsidRPr="00F82756">
        <w:rPr>
          <w:rFonts w:cs="Calibri"/>
        </w:rPr>
        <w:t xml:space="preserve"> respondents</w:t>
      </w:r>
      <w:r w:rsidRPr="00F82756">
        <w:rPr>
          <w:rFonts w:cs="Calibri"/>
        </w:rPr>
        <w:t xml:space="preserve"> to discharge their normal functions is not undermined by processing unnecessary</w:t>
      </w:r>
      <w:r w:rsidR="009E5E2D" w:rsidRPr="00F82756">
        <w:rPr>
          <w:rFonts w:cs="Calibri"/>
        </w:rPr>
        <w:t xml:space="preserve"> access</w:t>
      </w:r>
      <w:r w:rsidR="00033DCB" w:rsidRPr="00F82756">
        <w:rPr>
          <w:rFonts w:cs="Calibri"/>
        </w:rPr>
        <w:t xml:space="preserve"> applications. Respondents</w:t>
      </w:r>
      <w:r w:rsidRPr="00F82756">
        <w:rPr>
          <w:rFonts w:cs="Calibri"/>
        </w:rPr>
        <w:t xml:space="preserve"> are, however, encouraged to</w:t>
      </w:r>
      <w:r w:rsidR="0019458F" w:rsidRPr="00F82756">
        <w:rPr>
          <w:rFonts w:cs="Calibri"/>
        </w:rPr>
        <w:t xml:space="preserve"> </w:t>
      </w:r>
      <w:r w:rsidRPr="00F82756">
        <w:rPr>
          <w:rFonts w:cs="Calibri"/>
        </w:rPr>
        <w:t xml:space="preserve">use </w:t>
      </w:r>
      <w:r w:rsidR="001458B3" w:rsidRPr="00F82756">
        <w:rPr>
          <w:rFonts w:cs="Calibri"/>
        </w:rPr>
        <w:t>this power</w:t>
      </w:r>
      <w:r w:rsidRPr="00F82756">
        <w:rPr>
          <w:rFonts w:cs="Calibri"/>
        </w:rPr>
        <w:t xml:space="preserve"> only when absolutely required, and</w:t>
      </w:r>
      <w:r w:rsidR="00370149" w:rsidRPr="00F82756">
        <w:rPr>
          <w:rFonts w:cs="Calibri"/>
        </w:rPr>
        <w:t xml:space="preserve"> when</w:t>
      </w:r>
      <w:r w:rsidRPr="00F82756">
        <w:rPr>
          <w:rFonts w:cs="Calibri"/>
        </w:rPr>
        <w:t xml:space="preserve"> the applicant is engaging in unreasonable client behaviour.</w:t>
      </w:r>
      <w:r w:rsidR="001458B3" w:rsidRPr="00F82756">
        <w:rPr>
          <w:rStyle w:val="FootnoteReference"/>
          <w:rFonts w:cs="Calibri"/>
        </w:rPr>
        <w:footnoteReference w:id="163"/>
      </w:r>
    </w:p>
    <w:p w14:paraId="3BA64FA5" w14:textId="77777777" w:rsidR="00267E2E" w:rsidRPr="00F82756" w:rsidRDefault="00267E2E" w:rsidP="00033DCB">
      <w:pPr>
        <w:rPr>
          <w:rFonts w:cs="Calibri"/>
        </w:rPr>
      </w:pPr>
      <w:r w:rsidRPr="00F82756">
        <w:rPr>
          <w:rFonts w:cs="Calibri"/>
        </w:rPr>
        <w:t xml:space="preserve">In considering this section, </w:t>
      </w:r>
      <w:r w:rsidR="00033DCB" w:rsidRPr="00F82756">
        <w:rPr>
          <w:rFonts w:cs="Calibri"/>
        </w:rPr>
        <w:t>respondents</w:t>
      </w:r>
      <w:r w:rsidRPr="00F82756">
        <w:rPr>
          <w:rFonts w:cs="Calibri"/>
        </w:rPr>
        <w:t xml:space="preserve"> </w:t>
      </w:r>
      <w:r w:rsidR="008A6231" w:rsidRPr="00F82756">
        <w:rPr>
          <w:rFonts w:cs="Calibri"/>
        </w:rPr>
        <w:t xml:space="preserve">may </w:t>
      </w:r>
      <w:r w:rsidRPr="00F82756">
        <w:rPr>
          <w:rFonts w:cs="Calibri"/>
        </w:rPr>
        <w:t>have regard to whether the access applications form part of a pattern of manifestly unreasonable access applications.</w:t>
      </w:r>
    </w:p>
    <w:p w14:paraId="764A4547" w14:textId="77777777" w:rsidR="00B957BE" w:rsidRPr="00F82756" w:rsidRDefault="00267E2E" w:rsidP="00B957BE">
      <w:pPr>
        <w:ind w:right="-448"/>
        <w:rPr>
          <w:rFonts w:cs="Calibri"/>
        </w:rPr>
      </w:pPr>
      <w:r w:rsidRPr="00F82756">
        <w:rPr>
          <w:rFonts w:cs="Calibri"/>
        </w:rPr>
        <w:t>In determining whether an access application is frivolous or vexatious,</w:t>
      </w:r>
      <w:r w:rsidR="00033DCB" w:rsidRPr="00F82756">
        <w:rPr>
          <w:rFonts w:cs="Calibri"/>
        </w:rPr>
        <w:t xml:space="preserve"> respondents </w:t>
      </w:r>
      <w:r w:rsidR="00B957BE" w:rsidRPr="00F82756">
        <w:rPr>
          <w:rFonts w:cs="Calibri"/>
        </w:rPr>
        <w:t>should have regard to the relevant individual circumstances including, but not limited to:</w:t>
      </w:r>
    </w:p>
    <w:p w14:paraId="1A50BAEB" w14:textId="77777777" w:rsidR="00267E2E" w:rsidRPr="00F82756" w:rsidRDefault="00267E2E" w:rsidP="00BF71FD">
      <w:pPr>
        <w:pStyle w:val="ListParagraph"/>
        <w:numPr>
          <w:ilvl w:val="0"/>
          <w:numId w:val="9"/>
        </w:numPr>
        <w:rPr>
          <w:rFonts w:cs="Calibri"/>
          <w:color w:val="000000"/>
        </w:rPr>
      </w:pPr>
      <w:r w:rsidRPr="00F82756">
        <w:rPr>
          <w:rFonts w:cs="Calibri"/>
          <w:color w:val="000000"/>
        </w:rPr>
        <w:t>the number of access applications made by the applicant</w:t>
      </w:r>
    </w:p>
    <w:p w14:paraId="261F823E" w14:textId="77777777" w:rsidR="00267E2E" w:rsidRPr="00F82756" w:rsidRDefault="00267E2E" w:rsidP="00BF71FD">
      <w:pPr>
        <w:pStyle w:val="ListParagraph"/>
        <w:numPr>
          <w:ilvl w:val="0"/>
          <w:numId w:val="9"/>
        </w:numPr>
        <w:rPr>
          <w:rFonts w:cs="Calibri"/>
          <w:color w:val="000000"/>
        </w:rPr>
      </w:pPr>
      <w:r w:rsidRPr="00F82756">
        <w:rPr>
          <w:rFonts w:cs="Calibri"/>
          <w:color w:val="000000"/>
        </w:rPr>
        <w:t>the overall number of access applications received</w:t>
      </w:r>
      <w:r w:rsidR="00033DCB" w:rsidRPr="00F82756">
        <w:rPr>
          <w:rFonts w:cs="Calibri"/>
          <w:color w:val="000000"/>
        </w:rPr>
        <w:t xml:space="preserve"> by the respondent</w:t>
      </w:r>
      <w:r w:rsidRPr="00F82756">
        <w:rPr>
          <w:rFonts w:cs="Calibri"/>
          <w:color w:val="000000"/>
        </w:rPr>
        <w:t xml:space="preserve"> during the relevant period</w:t>
      </w:r>
    </w:p>
    <w:p w14:paraId="21D45932" w14:textId="77777777" w:rsidR="00267E2E" w:rsidRPr="00F82756" w:rsidRDefault="00267E2E" w:rsidP="00BF71FD">
      <w:pPr>
        <w:pStyle w:val="ListParagraph"/>
        <w:numPr>
          <w:ilvl w:val="0"/>
          <w:numId w:val="9"/>
        </w:numPr>
        <w:rPr>
          <w:rFonts w:cs="Calibri"/>
          <w:color w:val="000000"/>
        </w:rPr>
      </w:pPr>
      <w:r w:rsidRPr="00F82756">
        <w:rPr>
          <w:rFonts w:cs="Calibri"/>
          <w:color w:val="000000"/>
        </w:rPr>
        <w:t>the subject matter and/or nature of the access applications made by the applicant</w:t>
      </w:r>
    </w:p>
    <w:p w14:paraId="6A6E9061" w14:textId="77777777" w:rsidR="00267E2E" w:rsidRPr="00F82756" w:rsidRDefault="00267E2E" w:rsidP="00BF71FD">
      <w:pPr>
        <w:pStyle w:val="ListParagraph"/>
        <w:numPr>
          <w:ilvl w:val="0"/>
          <w:numId w:val="9"/>
        </w:numPr>
        <w:rPr>
          <w:rFonts w:cs="Calibri"/>
          <w:color w:val="000000"/>
        </w:rPr>
      </w:pPr>
      <w:r w:rsidRPr="00F82756">
        <w:rPr>
          <w:rFonts w:cs="Calibri"/>
          <w:color w:val="000000"/>
        </w:rPr>
        <w:t>the applicant’s dealings with the</w:t>
      </w:r>
      <w:r w:rsidR="00033DCB" w:rsidRPr="00F82756">
        <w:rPr>
          <w:rFonts w:cs="Calibri"/>
          <w:color w:val="000000"/>
        </w:rPr>
        <w:t xml:space="preserve"> respondent</w:t>
      </w:r>
    </w:p>
    <w:p w14:paraId="2EA5C270" w14:textId="77777777" w:rsidR="008A6231" w:rsidRPr="00F82756" w:rsidRDefault="008A6231" w:rsidP="00BF71FD">
      <w:pPr>
        <w:pStyle w:val="ListParagraph"/>
        <w:numPr>
          <w:ilvl w:val="0"/>
          <w:numId w:val="9"/>
        </w:numPr>
        <w:rPr>
          <w:rFonts w:cs="Calibri"/>
          <w:color w:val="000000"/>
        </w:rPr>
      </w:pPr>
      <w:r w:rsidRPr="00F82756">
        <w:rPr>
          <w:rFonts w:cs="Calibri"/>
          <w:color w:val="000000"/>
        </w:rPr>
        <w:t>whether the applicant has previously received some or all of the information requested, either under the FOI Act or otherwise</w:t>
      </w:r>
    </w:p>
    <w:p w14:paraId="28211D6D" w14:textId="77777777" w:rsidR="00267E2E" w:rsidRPr="00F82756" w:rsidRDefault="00267E2E" w:rsidP="00BF71FD">
      <w:pPr>
        <w:pStyle w:val="ListParagraph"/>
        <w:numPr>
          <w:ilvl w:val="0"/>
          <w:numId w:val="9"/>
        </w:numPr>
        <w:rPr>
          <w:rFonts w:cs="Calibri"/>
          <w:color w:val="000000"/>
        </w:rPr>
      </w:pPr>
      <w:r w:rsidRPr="00F82756">
        <w:rPr>
          <w:rFonts w:cs="Calibri"/>
          <w:color w:val="000000"/>
        </w:rPr>
        <w:lastRenderedPageBreak/>
        <w:t>the purposes of the access applications and whether the access application is made for a purpose other than the seeking of access to information.</w:t>
      </w:r>
    </w:p>
    <w:p w14:paraId="1972B72A" w14:textId="77777777" w:rsidR="00B957BE" w:rsidRPr="009C16B3" w:rsidRDefault="00B957BE" w:rsidP="00033DCB">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9C16B3">
        <w:rPr>
          <w:rFonts w:cs="Calibri"/>
          <w:b/>
        </w:rPr>
        <w:t>Note:</w:t>
      </w:r>
    </w:p>
    <w:p w14:paraId="60E9948E" w14:textId="77777777" w:rsidR="00267E2E" w:rsidRPr="00F82756" w:rsidRDefault="00267E2E" w:rsidP="00033DCB">
      <w:pPr>
        <w:pStyle w:val="ListParagraph"/>
        <w:keepNext/>
        <w:keepLines/>
        <w:numPr>
          <w:ilvl w:val="0"/>
          <w:numId w:val="59"/>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 xml:space="preserve">An applicant submitting a </w:t>
      </w:r>
      <w:r w:rsidR="00B957BE" w:rsidRPr="00F82756">
        <w:rPr>
          <w:rFonts w:cs="Calibri"/>
        </w:rPr>
        <w:t xml:space="preserve">significant </w:t>
      </w:r>
      <w:r w:rsidRPr="00F82756">
        <w:rPr>
          <w:rFonts w:cs="Calibri"/>
        </w:rPr>
        <w:t xml:space="preserve">number of access applications does not automatically make </w:t>
      </w:r>
      <w:r w:rsidR="008A6231" w:rsidRPr="00F82756">
        <w:rPr>
          <w:rFonts w:cs="Calibri"/>
        </w:rPr>
        <w:t xml:space="preserve">an application frivolous or </w:t>
      </w:r>
      <w:r w:rsidRPr="00F82756">
        <w:rPr>
          <w:rFonts w:cs="Calibri"/>
        </w:rPr>
        <w:t>vexatious. For example, major newspapers could be expected to ‘use FOI as part of their investigative journalism toolkit’, and members of the opposition also tend to repeatedly use FOI.</w:t>
      </w:r>
      <w:r w:rsidRPr="00F82756">
        <w:rPr>
          <w:rStyle w:val="FootnoteReference"/>
          <w:rFonts w:cs="Calibri"/>
        </w:rPr>
        <w:footnoteReference w:id="164"/>
      </w:r>
    </w:p>
    <w:p w14:paraId="7BF504AB" w14:textId="77777777" w:rsidR="00267E2E" w:rsidRPr="00F82756" w:rsidRDefault="00267E2E" w:rsidP="00267E2E">
      <w:pPr>
        <w:pStyle w:val="Heading4"/>
        <w:rPr>
          <w:rFonts w:ascii="Calibri" w:hAnsi="Calibri" w:cs="Calibri"/>
        </w:rPr>
      </w:pPr>
      <w:r w:rsidRPr="00F82756">
        <w:rPr>
          <w:rFonts w:ascii="Calibri" w:hAnsi="Calibri" w:cs="Calibri"/>
        </w:rPr>
        <w:t>Abuse of process</w:t>
      </w:r>
    </w:p>
    <w:p w14:paraId="01C10258" w14:textId="77777777" w:rsidR="00B957BE" w:rsidRPr="00F82756" w:rsidRDefault="00B957BE" w:rsidP="00B957BE">
      <w:pPr>
        <w:rPr>
          <w:rFonts w:cs="Calibri"/>
        </w:rPr>
      </w:pPr>
      <w:r w:rsidRPr="00F82756">
        <w:rPr>
          <w:rFonts w:cs="Calibri"/>
        </w:rPr>
        <w:t>A decision-maker can refuse to deal with an application under s 35(1)(</w:t>
      </w:r>
      <w:r w:rsidR="001C50CF" w:rsidRPr="00F82756">
        <w:rPr>
          <w:rFonts w:cs="Calibri"/>
        </w:rPr>
        <w:t>d</w:t>
      </w:r>
      <w:r w:rsidRPr="00F82756">
        <w:rPr>
          <w:rFonts w:cs="Calibri"/>
        </w:rPr>
        <w:t>) where, as outlined in s 43(1)(</w:t>
      </w:r>
      <w:r w:rsidR="001C50CF" w:rsidRPr="00F82756">
        <w:rPr>
          <w:rFonts w:cs="Calibri"/>
        </w:rPr>
        <w:t>c</w:t>
      </w:r>
      <w:r w:rsidRPr="00F82756">
        <w:rPr>
          <w:rFonts w:cs="Calibri"/>
        </w:rPr>
        <w:t>), they are satisfied the application is an abuse of process.</w:t>
      </w:r>
    </w:p>
    <w:p w14:paraId="6483A4EF" w14:textId="77777777" w:rsidR="00B957BE" w:rsidRPr="00F82756" w:rsidRDefault="00267E2E" w:rsidP="00267E2E">
      <w:pPr>
        <w:rPr>
          <w:rFonts w:cs="Calibri"/>
        </w:rPr>
      </w:pPr>
      <w:r w:rsidRPr="00F82756">
        <w:rPr>
          <w:rFonts w:cs="Calibri"/>
        </w:rPr>
        <w:t>An abuse of process is defined</w:t>
      </w:r>
      <w:r w:rsidR="00D131A0" w:rsidRPr="00F82756">
        <w:rPr>
          <w:rFonts w:cs="Calibri"/>
        </w:rPr>
        <w:t xml:space="preserve"> to include the following</w:t>
      </w:r>
      <w:r w:rsidR="00B957BE" w:rsidRPr="00F82756">
        <w:rPr>
          <w:rFonts w:cs="Calibri"/>
        </w:rPr>
        <w:t>:</w:t>
      </w:r>
    </w:p>
    <w:p w14:paraId="295B6328" w14:textId="77777777" w:rsidR="00B957BE" w:rsidRPr="00F82756" w:rsidRDefault="00B957BE" w:rsidP="00BF71FD">
      <w:pPr>
        <w:pStyle w:val="ListParagraph"/>
        <w:numPr>
          <w:ilvl w:val="0"/>
          <w:numId w:val="16"/>
        </w:numPr>
        <w:rPr>
          <w:rFonts w:cs="Calibri"/>
        </w:rPr>
      </w:pPr>
      <w:r w:rsidRPr="00F82756">
        <w:rPr>
          <w:rFonts w:cs="Calibri"/>
        </w:rPr>
        <w:t>harassment or intimidation of a person</w:t>
      </w:r>
    </w:p>
    <w:p w14:paraId="31F7C974" w14:textId="77777777" w:rsidR="00267E2E" w:rsidRPr="00F82756" w:rsidRDefault="00B957BE" w:rsidP="00BF71FD">
      <w:pPr>
        <w:pStyle w:val="ListParagraph"/>
        <w:numPr>
          <w:ilvl w:val="0"/>
          <w:numId w:val="16"/>
        </w:numPr>
        <w:rPr>
          <w:rFonts w:cs="Calibri"/>
        </w:rPr>
      </w:pPr>
      <w:r w:rsidRPr="00F82756">
        <w:rPr>
          <w:rFonts w:cs="Calibri"/>
        </w:rPr>
        <w:t>unreasonable request for personal information about a person.</w:t>
      </w:r>
      <w:r w:rsidR="00267E2E" w:rsidRPr="00F82756">
        <w:rPr>
          <w:rStyle w:val="FootnoteReference"/>
          <w:rFonts w:cs="Calibri"/>
        </w:rPr>
        <w:footnoteReference w:id="165"/>
      </w:r>
    </w:p>
    <w:p w14:paraId="09F82B67" w14:textId="77777777" w:rsidR="00267E2E" w:rsidRPr="00F82756" w:rsidRDefault="00267E2E" w:rsidP="00267E2E">
      <w:pPr>
        <w:pStyle w:val="Heading5"/>
        <w:rPr>
          <w:rFonts w:ascii="Calibri" w:hAnsi="Calibri" w:cs="Calibri"/>
        </w:rPr>
      </w:pPr>
      <w:r w:rsidRPr="00F82756">
        <w:rPr>
          <w:rFonts w:ascii="Calibri" w:hAnsi="Calibri" w:cs="Calibri"/>
        </w:rPr>
        <w:t>Harassment or intimidation</w:t>
      </w:r>
      <w:r w:rsidR="0052531B" w:rsidRPr="00F82756">
        <w:rPr>
          <w:rFonts w:ascii="Calibri" w:hAnsi="Calibri" w:cs="Calibri"/>
        </w:rPr>
        <w:t xml:space="preserve"> of a person</w:t>
      </w:r>
    </w:p>
    <w:p w14:paraId="10A5D41B" w14:textId="77777777" w:rsidR="00B957BE" w:rsidRPr="00F82756" w:rsidRDefault="00267E2E" w:rsidP="00267E2E">
      <w:pPr>
        <w:rPr>
          <w:rFonts w:cs="Calibri"/>
        </w:rPr>
      </w:pPr>
      <w:r w:rsidRPr="00F82756">
        <w:rPr>
          <w:rFonts w:cs="Calibri"/>
        </w:rPr>
        <w:t xml:space="preserve">As the FOI Act is silent on the meaning of </w:t>
      </w:r>
      <w:r w:rsidRPr="00F82756">
        <w:rPr>
          <w:rFonts w:cs="Calibri"/>
          <w:i/>
        </w:rPr>
        <w:t>harassment</w:t>
      </w:r>
      <w:r w:rsidRPr="00F82756">
        <w:rPr>
          <w:rFonts w:cs="Calibri"/>
        </w:rPr>
        <w:t xml:space="preserve"> or </w:t>
      </w:r>
      <w:r w:rsidRPr="00F82756">
        <w:rPr>
          <w:rFonts w:cs="Calibri"/>
          <w:i/>
        </w:rPr>
        <w:t>intimidation</w:t>
      </w:r>
      <w:r w:rsidRPr="00F82756">
        <w:rPr>
          <w:rFonts w:cs="Calibri"/>
        </w:rPr>
        <w:t xml:space="preserve">, these terms </w:t>
      </w:r>
      <w:r w:rsidR="00B957BE" w:rsidRPr="00F82756">
        <w:rPr>
          <w:rFonts w:cs="Calibri"/>
        </w:rPr>
        <w:t>should be given their ordinary meaning.</w:t>
      </w:r>
    </w:p>
    <w:p w14:paraId="44C6C070" w14:textId="77777777" w:rsidR="00B957BE" w:rsidRPr="00F82756" w:rsidRDefault="00B957BE" w:rsidP="00267E2E">
      <w:pPr>
        <w:rPr>
          <w:rFonts w:cs="Calibri"/>
        </w:rPr>
      </w:pPr>
      <w:r w:rsidRPr="00F82756">
        <w:rPr>
          <w:rFonts w:cs="Calibri"/>
        </w:rPr>
        <w:t>To ‘harass’ a person is to disturb them persistently or torment them; and to ‘intimidate’ a person is to use fear to force or deter the actions of the person, or to overawe them.</w:t>
      </w:r>
      <w:r w:rsidRPr="00F82756">
        <w:rPr>
          <w:rStyle w:val="FootnoteReference"/>
          <w:rFonts w:cs="Calibri"/>
        </w:rPr>
        <w:footnoteReference w:id="166"/>
      </w:r>
    </w:p>
    <w:p w14:paraId="17D15E1C" w14:textId="77777777" w:rsidR="00B957BE" w:rsidRPr="00F82756" w:rsidRDefault="00B957BE" w:rsidP="00267E2E">
      <w:pPr>
        <w:rPr>
          <w:rFonts w:cs="Calibri"/>
        </w:rPr>
      </w:pPr>
      <w:r w:rsidRPr="00F82756">
        <w:rPr>
          <w:rFonts w:cs="Calibri"/>
        </w:rPr>
        <w:t xml:space="preserve">As outlined in </w:t>
      </w:r>
      <w:r w:rsidR="00D4023E" w:rsidRPr="00F82756">
        <w:rPr>
          <w:rFonts w:cs="Calibri"/>
        </w:rPr>
        <w:t xml:space="preserve">the </w:t>
      </w:r>
      <w:r w:rsidRPr="00F82756">
        <w:rPr>
          <w:rFonts w:cs="Calibri"/>
        </w:rPr>
        <w:t>O</w:t>
      </w:r>
      <w:r w:rsidR="00D4023E" w:rsidRPr="00F82756">
        <w:rPr>
          <w:rFonts w:cs="Calibri"/>
        </w:rPr>
        <w:t xml:space="preserve">ffice of the </w:t>
      </w:r>
      <w:r w:rsidRPr="00F82756">
        <w:rPr>
          <w:rFonts w:cs="Calibri"/>
        </w:rPr>
        <w:t>A</w:t>
      </w:r>
      <w:r w:rsidR="00D4023E" w:rsidRPr="00F82756">
        <w:rPr>
          <w:rFonts w:cs="Calibri"/>
        </w:rPr>
        <w:t xml:space="preserve">ustralian </w:t>
      </w:r>
      <w:r w:rsidRPr="00F82756">
        <w:rPr>
          <w:rFonts w:cs="Calibri"/>
        </w:rPr>
        <w:t>I</w:t>
      </w:r>
      <w:r w:rsidR="00D4023E" w:rsidRPr="00F82756">
        <w:rPr>
          <w:rFonts w:cs="Calibri"/>
        </w:rPr>
        <w:t xml:space="preserve">nformation </w:t>
      </w:r>
      <w:r w:rsidRPr="00F82756">
        <w:rPr>
          <w:rFonts w:cs="Calibri"/>
        </w:rPr>
        <w:t>C</w:t>
      </w:r>
      <w:r w:rsidR="00D4023E" w:rsidRPr="00F82756">
        <w:rPr>
          <w:rFonts w:cs="Calibri"/>
        </w:rPr>
        <w:t>ommissioner</w:t>
      </w:r>
      <w:r w:rsidRPr="00F82756">
        <w:rPr>
          <w:rFonts w:cs="Calibri"/>
        </w:rPr>
        <w:t xml:space="preserve">’s </w:t>
      </w:r>
      <w:r w:rsidR="00D4023E" w:rsidRPr="00F82756">
        <w:rPr>
          <w:rFonts w:cs="Calibri"/>
        </w:rPr>
        <w:t xml:space="preserve">(OAIC) </w:t>
      </w:r>
      <w:r w:rsidRPr="00F82756">
        <w:rPr>
          <w:rFonts w:cs="Calibri"/>
        </w:rPr>
        <w:t>FOI Guidelines</w:t>
      </w:r>
      <w:r w:rsidR="000529F9" w:rsidRPr="00F82756">
        <w:rPr>
          <w:rFonts w:cs="Calibri"/>
        </w:rPr>
        <w:t>:</w:t>
      </w:r>
    </w:p>
    <w:p w14:paraId="56140E58" w14:textId="77777777" w:rsidR="00B957BE" w:rsidRPr="00F82756" w:rsidRDefault="00B957BE" w:rsidP="00B957BE">
      <w:pPr>
        <w:spacing w:line="240" w:lineRule="auto"/>
        <w:ind w:left="720"/>
        <w:rPr>
          <w:rFonts w:cs="Calibri"/>
          <w:i/>
        </w:rPr>
      </w:pPr>
      <w:r w:rsidRPr="00F82756">
        <w:rPr>
          <w:rFonts w:cs="Calibri"/>
          <w:i/>
        </w:rPr>
        <w:t>The occurrence of harassment or intimidation must be approached objectively. The issue to be resolved is whether a person has engaged in behaviour that could reasonably be expected on at least some occasions to have the effect, for example, of tormenting, threatening or disturbing agency employees. An agency will be expected to explain or provide evidence of the impact that a person’s access actions have had on agency employees, though this evidence must be considered in context with other matters.</w:t>
      </w:r>
      <w:r w:rsidRPr="00F82756">
        <w:rPr>
          <w:rStyle w:val="FootnoteReference"/>
          <w:rFonts w:cs="Calibri"/>
          <w:i/>
        </w:rPr>
        <w:footnoteReference w:id="167"/>
      </w:r>
    </w:p>
    <w:p w14:paraId="5A772C52" w14:textId="77777777" w:rsidR="00B957BE" w:rsidRPr="00F82756" w:rsidRDefault="00B957BE" w:rsidP="00F54061">
      <w:pPr>
        <w:rPr>
          <w:rFonts w:cs="Calibri"/>
        </w:rPr>
      </w:pPr>
      <w:r w:rsidRPr="00F82756">
        <w:rPr>
          <w:rFonts w:cs="Calibri"/>
        </w:rPr>
        <w:t>Examples of harassment and intimidation could include:</w:t>
      </w:r>
    </w:p>
    <w:p w14:paraId="28EC2446" w14:textId="77777777" w:rsidR="00026F89" w:rsidRPr="00F82756" w:rsidRDefault="00E22548" w:rsidP="00F54061">
      <w:pPr>
        <w:pStyle w:val="ListParagraph"/>
        <w:numPr>
          <w:ilvl w:val="0"/>
          <w:numId w:val="66"/>
        </w:numPr>
        <w:ind w:left="426" w:hanging="426"/>
        <w:rPr>
          <w:rFonts w:cs="Calibri"/>
        </w:rPr>
      </w:pPr>
      <w:r w:rsidRPr="00F82756">
        <w:rPr>
          <w:rFonts w:cs="Calibri"/>
        </w:rPr>
        <w:t>unsubstantiated, derogatory and inflammatory allegations against agency staff</w:t>
      </w:r>
      <w:r w:rsidRPr="00F82756">
        <w:rPr>
          <w:rStyle w:val="FootnoteReference"/>
          <w:rFonts w:cs="Calibri"/>
        </w:rPr>
        <w:footnoteReference w:id="168"/>
      </w:r>
    </w:p>
    <w:p w14:paraId="06386D25" w14:textId="77777777" w:rsidR="00026F89" w:rsidRPr="00F82756" w:rsidRDefault="00026F89" w:rsidP="00F54061">
      <w:pPr>
        <w:pStyle w:val="ListParagraph"/>
        <w:numPr>
          <w:ilvl w:val="0"/>
          <w:numId w:val="66"/>
        </w:numPr>
        <w:ind w:left="426" w:hanging="426"/>
        <w:rPr>
          <w:rFonts w:cs="Calibri"/>
        </w:rPr>
      </w:pPr>
      <w:r w:rsidRPr="00F82756">
        <w:rPr>
          <w:rFonts w:cs="Calibri"/>
        </w:rPr>
        <w:t>requests of a repetitive nature that are apparently made with the intention of annoying or harassing agency staff</w:t>
      </w:r>
      <w:r w:rsidRPr="00F82756">
        <w:rPr>
          <w:rStyle w:val="FootnoteReference"/>
          <w:rFonts w:cs="Calibri"/>
        </w:rPr>
        <w:footnoteReference w:id="169"/>
      </w:r>
      <w:r w:rsidR="00D131A0" w:rsidRPr="00F82756">
        <w:rPr>
          <w:rFonts w:cs="Calibri"/>
        </w:rPr>
        <w:t>, or a third party</w:t>
      </w:r>
    </w:p>
    <w:p w14:paraId="3DBFE481" w14:textId="77777777" w:rsidR="00B957BE" w:rsidRPr="00F82756" w:rsidRDefault="00026F89" w:rsidP="00F54061">
      <w:pPr>
        <w:pStyle w:val="ListParagraph"/>
        <w:numPr>
          <w:ilvl w:val="0"/>
          <w:numId w:val="66"/>
        </w:numPr>
        <w:ind w:left="426" w:hanging="426"/>
        <w:rPr>
          <w:rFonts w:cs="Calibri"/>
        </w:rPr>
      </w:pPr>
      <w:r w:rsidRPr="00F82756">
        <w:rPr>
          <w:rFonts w:cs="Calibri"/>
        </w:rPr>
        <w:t>requests that are intended to overwhelm agency staff and force them to negotiate with the applicant about other matters or issues</w:t>
      </w:r>
      <w:r w:rsidR="008A6231" w:rsidRPr="00F82756">
        <w:rPr>
          <w:rFonts w:cs="Calibri"/>
        </w:rPr>
        <w:t>.</w:t>
      </w:r>
      <w:r w:rsidRPr="00F82756">
        <w:rPr>
          <w:rStyle w:val="FootnoteReference"/>
          <w:rFonts w:cs="Calibri"/>
        </w:rPr>
        <w:footnoteReference w:id="170"/>
      </w:r>
      <w:r w:rsidRPr="00F82756">
        <w:rPr>
          <w:rFonts w:cs="Calibri"/>
        </w:rPr>
        <w:t xml:space="preserve"> </w:t>
      </w:r>
    </w:p>
    <w:p w14:paraId="05AE0E52" w14:textId="77777777" w:rsidR="00267E2E" w:rsidRPr="00F82756" w:rsidRDefault="00267E2E" w:rsidP="00F54061">
      <w:pPr>
        <w:pStyle w:val="Heading5"/>
        <w:rPr>
          <w:rFonts w:ascii="Calibri" w:hAnsi="Calibri" w:cs="Calibri"/>
        </w:rPr>
      </w:pPr>
      <w:r w:rsidRPr="00F82756">
        <w:rPr>
          <w:rFonts w:ascii="Calibri" w:hAnsi="Calibri" w:cs="Calibri"/>
        </w:rPr>
        <w:lastRenderedPageBreak/>
        <w:t>Unreasonable request</w:t>
      </w:r>
      <w:r w:rsidR="0052531B" w:rsidRPr="00F82756">
        <w:rPr>
          <w:rFonts w:ascii="Calibri" w:hAnsi="Calibri" w:cs="Calibri"/>
        </w:rPr>
        <w:t xml:space="preserve"> for personal information about a person</w:t>
      </w:r>
    </w:p>
    <w:p w14:paraId="01681105" w14:textId="77777777" w:rsidR="000B6DF6" w:rsidRPr="00F82756" w:rsidRDefault="000B6DF6" w:rsidP="00F54061">
      <w:pPr>
        <w:keepNext/>
        <w:keepLines/>
        <w:rPr>
          <w:rFonts w:cs="Calibri"/>
        </w:rPr>
      </w:pPr>
      <w:r w:rsidRPr="00F82756">
        <w:rPr>
          <w:rFonts w:cs="Calibri"/>
        </w:rPr>
        <w:t xml:space="preserve">For advice about what is personal information, see </w:t>
      </w:r>
      <w:r w:rsidR="00E032FA" w:rsidRPr="00F82756">
        <w:rPr>
          <w:rFonts w:cs="Calibri"/>
          <w:i/>
        </w:rPr>
        <w:t>V</w:t>
      </w:r>
      <w:r w:rsidRPr="00F82756">
        <w:rPr>
          <w:rFonts w:cs="Calibri"/>
          <w:i/>
        </w:rPr>
        <w:t>olume 4 of 6: Considering the public interest</w:t>
      </w:r>
      <w:r w:rsidRPr="00F82756">
        <w:rPr>
          <w:rFonts w:cs="Calibri"/>
        </w:rPr>
        <w:t>.</w:t>
      </w:r>
    </w:p>
    <w:p w14:paraId="1061AD42" w14:textId="77777777" w:rsidR="00033DCB" w:rsidRPr="00F82756" w:rsidRDefault="00267E2E" w:rsidP="00F54061">
      <w:pPr>
        <w:keepNext/>
        <w:keepLines/>
        <w:ind w:right="-22"/>
        <w:rPr>
          <w:rFonts w:cs="Calibri"/>
        </w:rPr>
      </w:pPr>
      <w:r w:rsidRPr="00F82756">
        <w:rPr>
          <w:rFonts w:cs="Calibri"/>
        </w:rPr>
        <w:t xml:space="preserve">To determine whether </w:t>
      </w:r>
      <w:r w:rsidR="008A6231" w:rsidRPr="00F82756">
        <w:rPr>
          <w:rFonts w:cs="Calibri"/>
        </w:rPr>
        <w:t xml:space="preserve">a request </w:t>
      </w:r>
      <w:r w:rsidRPr="00F82756">
        <w:rPr>
          <w:rFonts w:cs="Calibri"/>
        </w:rPr>
        <w:t>is unreasonable,</w:t>
      </w:r>
      <w:r w:rsidR="00033DCB" w:rsidRPr="00F82756">
        <w:rPr>
          <w:rFonts w:cs="Calibri"/>
        </w:rPr>
        <w:t xml:space="preserve"> respondents</w:t>
      </w:r>
      <w:r w:rsidRPr="00F82756">
        <w:rPr>
          <w:rFonts w:cs="Calibri"/>
        </w:rPr>
        <w:t xml:space="preserve"> may want to consider whether a reasonable person would describe the access application as an unreasonable request for personal information about a person. </w:t>
      </w:r>
    </w:p>
    <w:p w14:paraId="0E40788D" w14:textId="77777777" w:rsidR="00B957BE" w:rsidRPr="00F82756" w:rsidRDefault="0052531B" w:rsidP="000B6DF6">
      <w:pPr>
        <w:ind w:right="-22"/>
        <w:rPr>
          <w:rFonts w:cs="Calibri"/>
        </w:rPr>
      </w:pPr>
      <w:r w:rsidRPr="00F82756">
        <w:rPr>
          <w:rFonts w:cs="Calibri"/>
        </w:rPr>
        <w:t xml:space="preserve">For a request to be considered unreasonable, the Ombudsman considers that the personal information would be that of another person (i.e. not the applicant’s own information). </w:t>
      </w:r>
      <w:r w:rsidR="00B957BE" w:rsidRPr="00F82756">
        <w:rPr>
          <w:rFonts w:cs="Calibri"/>
        </w:rPr>
        <w:t>Additional c</w:t>
      </w:r>
      <w:r w:rsidR="00267E2E" w:rsidRPr="00F82756">
        <w:rPr>
          <w:rFonts w:cs="Calibri"/>
        </w:rPr>
        <w:t xml:space="preserve">onsiderations may include: </w:t>
      </w:r>
    </w:p>
    <w:p w14:paraId="5A5D6158" w14:textId="77777777" w:rsidR="00B957BE" w:rsidRPr="00F82756" w:rsidRDefault="00267E2E" w:rsidP="00BF71FD">
      <w:pPr>
        <w:pStyle w:val="ListParagraph"/>
        <w:numPr>
          <w:ilvl w:val="0"/>
          <w:numId w:val="16"/>
        </w:numPr>
        <w:rPr>
          <w:rFonts w:cs="Calibri"/>
        </w:rPr>
      </w:pPr>
      <w:r w:rsidRPr="00F82756">
        <w:rPr>
          <w:rFonts w:cs="Calibri"/>
        </w:rPr>
        <w:t>the extent the applicant knows the information</w:t>
      </w:r>
    </w:p>
    <w:p w14:paraId="4B6C644B" w14:textId="77777777" w:rsidR="00267E2E" w:rsidRPr="00F82756" w:rsidRDefault="00267E2E" w:rsidP="00BF71FD">
      <w:pPr>
        <w:pStyle w:val="ListParagraph"/>
        <w:numPr>
          <w:ilvl w:val="0"/>
          <w:numId w:val="16"/>
        </w:numPr>
        <w:rPr>
          <w:rFonts w:cs="Calibri"/>
        </w:rPr>
      </w:pPr>
      <w:r w:rsidRPr="00F82756">
        <w:rPr>
          <w:rFonts w:cs="Calibri"/>
        </w:rPr>
        <w:t>whether the person to whom the information relates is known to be (or to have been) associated with the information</w:t>
      </w:r>
    </w:p>
    <w:p w14:paraId="18506206" w14:textId="77777777" w:rsidR="000B6DF6" w:rsidRPr="00F82756" w:rsidRDefault="000B6DF6" w:rsidP="00BF71FD">
      <w:pPr>
        <w:pStyle w:val="ListParagraph"/>
        <w:numPr>
          <w:ilvl w:val="0"/>
          <w:numId w:val="16"/>
        </w:numPr>
        <w:rPr>
          <w:rFonts w:cs="Calibri"/>
        </w:rPr>
      </w:pPr>
      <w:r w:rsidRPr="00F82756">
        <w:rPr>
          <w:rFonts w:cs="Calibri"/>
        </w:rPr>
        <w:t>whether the personal information is sensitive information</w:t>
      </w:r>
      <w:r w:rsidR="008A6231" w:rsidRPr="00F82756">
        <w:rPr>
          <w:rFonts w:cs="Calibri"/>
        </w:rPr>
        <w:t>.</w:t>
      </w:r>
    </w:p>
    <w:p w14:paraId="5ECD2C50" w14:textId="77777777" w:rsidR="00267E2E" w:rsidRPr="00F82756" w:rsidRDefault="00267E2E" w:rsidP="007C1228">
      <w:pPr>
        <w:pStyle w:val="Heading4"/>
        <w:rPr>
          <w:rFonts w:ascii="Calibri" w:hAnsi="Calibri" w:cs="Calibri"/>
        </w:rPr>
      </w:pPr>
      <w:bookmarkStart w:id="104" w:name="_Already_available_to"/>
      <w:bookmarkStart w:id="105" w:name="_Ref15978517"/>
      <w:bookmarkEnd w:id="104"/>
      <w:r w:rsidRPr="00F82756">
        <w:rPr>
          <w:rFonts w:ascii="Calibri" w:hAnsi="Calibri" w:cs="Calibri"/>
        </w:rPr>
        <w:t>Already available to the applicant</w:t>
      </w:r>
      <w:bookmarkEnd w:id="105"/>
    </w:p>
    <w:p w14:paraId="0029D262" w14:textId="77777777" w:rsidR="006A4636" w:rsidRPr="00F82756" w:rsidRDefault="00033DCB" w:rsidP="006A4636">
      <w:pPr>
        <w:ind w:right="-591"/>
        <w:rPr>
          <w:rFonts w:cs="Calibri"/>
        </w:rPr>
      </w:pPr>
      <w:r w:rsidRPr="00F82756">
        <w:rPr>
          <w:rFonts w:cs="Calibri"/>
        </w:rPr>
        <w:t>A decision-maker</w:t>
      </w:r>
      <w:r w:rsidR="00E032FA" w:rsidRPr="00F82756">
        <w:rPr>
          <w:rFonts w:cs="Calibri"/>
        </w:rPr>
        <w:t xml:space="preserve"> </w:t>
      </w:r>
      <w:r w:rsidR="00B957BE" w:rsidRPr="00F82756">
        <w:rPr>
          <w:rFonts w:cs="Calibri"/>
        </w:rPr>
        <w:t>can refuse to deal with an application under s 35(1)(d) where, as outlined in s 43(1)(</w:t>
      </w:r>
      <w:r w:rsidR="002D122A" w:rsidRPr="00F82756">
        <w:rPr>
          <w:rFonts w:cs="Calibri"/>
        </w:rPr>
        <w:t>d</w:t>
      </w:r>
      <w:r w:rsidR="00B957BE" w:rsidRPr="00F82756">
        <w:rPr>
          <w:rFonts w:cs="Calibri"/>
        </w:rPr>
        <w:t xml:space="preserve">), they are satisfied the government information sought is already available to the applicant. </w:t>
      </w:r>
    </w:p>
    <w:p w14:paraId="5F789A7E" w14:textId="77777777" w:rsidR="00267E2E" w:rsidRPr="00F82756" w:rsidRDefault="00B957BE" w:rsidP="00267E2E">
      <w:pPr>
        <w:rPr>
          <w:rFonts w:cs="Calibri"/>
        </w:rPr>
      </w:pPr>
      <w:r w:rsidRPr="00F82756">
        <w:rPr>
          <w:rFonts w:cs="Calibri"/>
        </w:rPr>
        <w:t>These provisions are designed to encourage applicants to consider whether information is already available</w:t>
      </w:r>
      <w:r w:rsidR="002C30E1">
        <w:rPr>
          <w:rFonts w:cs="Calibri"/>
        </w:rPr>
        <w:t xml:space="preserve"> under the Open Access Scheme—</w:t>
      </w:r>
      <w:r w:rsidRPr="00F82756">
        <w:rPr>
          <w:rFonts w:cs="Calibri"/>
        </w:rPr>
        <w:t xml:space="preserve">see </w:t>
      </w:r>
      <w:hyperlink r:id="rId39" w:history="1">
        <w:r w:rsidRPr="00F82756">
          <w:rPr>
            <w:rStyle w:val="Hyperlink"/>
            <w:rFonts w:cs="Calibri"/>
            <w:i/>
          </w:rPr>
          <w:t xml:space="preserve">Volume 1 of </w:t>
        </w:r>
        <w:r w:rsidR="000F2B1F" w:rsidRPr="00F82756">
          <w:rPr>
            <w:rStyle w:val="Hyperlink"/>
            <w:rFonts w:cs="Calibri"/>
            <w:i/>
          </w:rPr>
          <w:t>6</w:t>
        </w:r>
        <w:r w:rsidRPr="00F82756">
          <w:rPr>
            <w:rStyle w:val="Hyperlink"/>
            <w:rFonts w:cs="Calibri"/>
            <w:i/>
          </w:rPr>
          <w:t>: Open Access Information</w:t>
        </w:r>
      </w:hyperlink>
      <w:r w:rsidRPr="00F82756">
        <w:rPr>
          <w:rFonts w:cs="Calibri"/>
        </w:rPr>
        <w:t xml:space="preserve">, and enable </w:t>
      </w:r>
      <w:r w:rsidR="00033DCB" w:rsidRPr="00F82756">
        <w:rPr>
          <w:rFonts w:cs="Calibri"/>
        </w:rPr>
        <w:t>respondents</w:t>
      </w:r>
      <w:r w:rsidRPr="00F82756">
        <w:rPr>
          <w:rFonts w:cs="Calibri"/>
        </w:rPr>
        <w:t xml:space="preserve"> to focus their processing resources on information that is not already available.</w:t>
      </w:r>
    </w:p>
    <w:p w14:paraId="30CBCA03" w14:textId="77777777" w:rsidR="00267E2E" w:rsidRPr="00F82756" w:rsidRDefault="00B957BE" w:rsidP="00F54061">
      <w:pPr>
        <w:rPr>
          <w:rFonts w:cs="Calibri"/>
        </w:rPr>
      </w:pPr>
      <w:r w:rsidRPr="00F82756">
        <w:rPr>
          <w:rFonts w:cs="Calibri"/>
        </w:rPr>
        <w:t>Under s 45, i</w:t>
      </w:r>
      <w:r w:rsidR="00267E2E" w:rsidRPr="00F82756">
        <w:rPr>
          <w:rFonts w:cs="Calibri"/>
        </w:rPr>
        <w:t xml:space="preserve">nformation is considered to be </w:t>
      </w:r>
      <w:r w:rsidR="00267E2E" w:rsidRPr="00F82756">
        <w:rPr>
          <w:rFonts w:cs="Calibri"/>
          <w:i/>
        </w:rPr>
        <w:t>already available</w:t>
      </w:r>
      <w:r w:rsidR="00267E2E" w:rsidRPr="00F82756">
        <w:rPr>
          <w:rFonts w:cs="Calibri"/>
        </w:rPr>
        <w:t xml:space="preserve"> to the applicant if the information:</w:t>
      </w:r>
    </w:p>
    <w:p w14:paraId="1511AF15" w14:textId="77777777" w:rsidR="00B957BE" w:rsidRPr="00F82756" w:rsidRDefault="00267E2E" w:rsidP="00F54061">
      <w:pPr>
        <w:pStyle w:val="ListParagraph"/>
        <w:numPr>
          <w:ilvl w:val="0"/>
          <w:numId w:val="15"/>
        </w:numPr>
        <w:ind w:left="360"/>
        <w:rPr>
          <w:rFonts w:cs="Calibri"/>
        </w:rPr>
      </w:pPr>
      <w:r w:rsidRPr="00F82756">
        <w:rPr>
          <w:rFonts w:cs="Calibri"/>
        </w:rPr>
        <w:t>is made publicly available by the agenc</w:t>
      </w:r>
      <w:r w:rsidR="00B957BE" w:rsidRPr="00F82756">
        <w:rPr>
          <w:rFonts w:cs="Calibri"/>
        </w:rPr>
        <w:t>y or another agency or Minister</w:t>
      </w:r>
    </w:p>
    <w:p w14:paraId="627671DF" w14:textId="77777777" w:rsidR="00B957BE" w:rsidRPr="00F82756" w:rsidRDefault="00B957BE" w:rsidP="00F54061">
      <w:pPr>
        <w:pStyle w:val="ListParagraph"/>
        <w:numPr>
          <w:ilvl w:val="0"/>
          <w:numId w:val="15"/>
        </w:numPr>
        <w:ind w:left="360"/>
        <w:rPr>
          <w:rFonts w:cs="Calibri"/>
        </w:rPr>
      </w:pPr>
      <w:r w:rsidRPr="00F82756">
        <w:rPr>
          <w:rFonts w:cs="Calibri"/>
        </w:rPr>
        <w:t xml:space="preserve">is available to the applicant from, or for inspection at, a place the </w:t>
      </w:r>
      <w:r w:rsidR="00872C23" w:rsidRPr="00F82756">
        <w:rPr>
          <w:rFonts w:cs="Calibri"/>
        </w:rPr>
        <w:t>agency or another agency/Minister operates, free of charge</w:t>
      </w:r>
    </w:p>
    <w:p w14:paraId="74FB6F85" w14:textId="77777777" w:rsidR="00B957BE" w:rsidRPr="00F82756" w:rsidRDefault="00B957BE" w:rsidP="00F54061">
      <w:pPr>
        <w:pStyle w:val="ListParagraph"/>
        <w:numPr>
          <w:ilvl w:val="0"/>
          <w:numId w:val="15"/>
        </w:numPr>
        <w:ind w:left="360"/>
        <w:rPr>
          <w:rFonts w:cs="Calibri"/>
        </w:rPr>
      </w:pPr>
      <w:r w:rsidRPr="00F82756">
        <w:rPr>
          <w:rFonts w:cs="Calibri"/>
        </w:rPr>
        <w:t>is available as part of a public register established under a territory law</w:t>
      </w:r>
    </w:p>
    <w:p w14:paraId="6CF236A7" w14:textId="77777777" w:rsidR="00872C23" w:rsidRPr="00F82756" w:rsidRDefault="00872C23" w:rsidP="00F54061">
      <w:pPr>
        <w:pStyle w:val="ListParagraph"/>
        <w:numPr>
          <w:ilvl w:val="0"/>
          <w:numId w:val="15"/>
        </w:numPr>
        <w:ind w:left="360" w:right="-1015"/>
        <w:rPr>
          <w:rFonts w:cs="Calibri"/>
        </w:rPr>
      </w:pPr>
      <w:r w:rsidRPr="00F82756">
        <w:rPr>
          <w:rFonts w:cs="Calibri"/>
        </w:rPr>
        <w:t xml:space="preserve">is available to </w:t>
      </w:r>
      <w:r w:rsidRPr="00F82756">
        <w:rPr>
          <w:rFonts w:cs="Calibri"/>
          <w:u w:val="single"/>
        </w:rPr>
        <w:t>the applicant</w:t>
      </w:r>
      <w:r w:rsidRPr="00F82756">
        <w:rPr>
          <w:rFonts w:cs="Calibri"/>
        </w:rPr>
        <w:t xml:space="preserve"> because it has been produced in accordance with a subpoena or court order</w:t>
      </w:r>
    </w:p>
    <w:p w14:paraId="23278FE4" w14:textId="77777777" w:rsidR="00872C23" w:rsidRPr="00F82756" w:rsidRDefault="00872C23" w:rsidP="00F54061">
      <w:pPr>
        <w:pStyle w:val="ListParagraph"/>
        <w:numPr>
          <w:ilvl w:val="0"/>
          <w:numId w:val="15"/>
        </w:numPr>
        <w:ind w:left="360"/>
        <w:rPr>
          <w:rFonts w:cs="Calibri"/>
        </w:rPr>
      </w:pPr>
      <w:r w:rsidRPr="00F82756">
        <w:rPr>
          <w:rFonts w:cs="Calibri"/>
        </w:rPr>
        <w:t xml:space="preserve">has previously been given to the applicant </w:t>
      </w:r>
      <w:r w:rsidR="00E404E8" w:rsidRPr="00F82756">
        <w:rPr>
          <w:rFonts w:cs="Calibri"/>
        </w:rPr>
        <w:t>in response to an access application</w:t>
      </w:r>
    </w:p>
    <w:p w14:paraId="3FC7F4F8" w14:textId="77777777" w:rsidR="001B2BB9" w:rsidRPr="00F82756" w:rsidRDefault="001B2BB9" w:rsidP="00F54061">
      <w:pPr>
        <w:pStyle w:val="ListParagraph"/>
        <w:numPr>
          <w:ilvl w:val="0"/>
          <w:numId w:val="15"/>
        </w:numPr>
        <w:ind w:left="360"/>
        <w:rPr>
          <w:rFonts w:cs="Calibri"/>
        </w:rPr>
      </w:pPr>
      <w:r w:rsidRPr="00F82756">
        <w:rPr>
          <w:rFonts w:cs="Calibri"/>
        </w:rPr>
        <w:t xml:space="preserve">has otherwise </w:t>
      </w:r>
      <w:r w:rsidR="009C19D1" w:rsidRPr="00F82756">
        <w:rPr>
          <w:rFonts w:cs="Calibri"/>
        </w:rPr>
        <w:t xml:space="preserve">previously </w:t>
      </w:r>
      <w:r w:rsidRPr="00F82756">
        <w:rPr>
          <w:rFonts w:cs="Calibri"/>
        </w:rPr>
        <w:t>been given to the applicant</w:t>
      </w:r>
      <w:r w:rsidR="009C19D1" w:rsidRPr="00F82756">
        <w:rPr>
          <w:rFonts w:cs="Calibri"/>
        </w:rPr>
        <w:t xml:space="preserve"> (e.g. via an informal request)</w:t>
      </w:r>
    </w:p>
    <w:p w14:paraId="750DB172" w14:textId="77777777" w:rsidR="00872C23" w:rsidRPr="00F82756" w:rsidRDefault="00872C23" w:rsidP="00F54061">
      <w:pPr>
        <w:pStyle w:val="ListParagraph"/>
        <w:numPr>
          <w:ilvl w:val="0"/>
          <w:numId w:val="15"/>
        </w:numPr>
        <w:ind w:left="360"/>
        <w:rPr>
          <w:rFonts w:cs="Calibri"/>
        </w:rPr>
      </w:pPr>
      <w:r w:rsidRPr="00F82756">
        <w:rPr>
          <w:rFonts w:cs="Calibri"/>
        </w:rPr>
        <w:t>is usually available for purchase</w:t>
      </w:r>
      <w:r w:rsidR="00BE17D2" w:rsidRPr="00F82756">
        <w:rPr>
          <w:rFonts w:cs="Calibri"/>
        </w:rPr>
        <w:t xml:space="preserve"> (</w:t>
      </w:r>
      <w:r w:rsidR="00E404E8" w:rsidRPr="00F82756">
        <w:rPr>
          <w:rFonts w:cs="Calibri"/>
        </w:rPr>
        <w:t>e.g. birth certificate, marriage certificate</w:t>
      </w:r>
      <w:r w:rsidR="00BE17D2" w:rsidRPr="00F82756">
        <w:rPr>
          <w:rFonts w:cs="Calibri"/>
        </w:rPr>
        <w:t>)</w:t>
      </w:r>
    </w:p>
    <w:p w14:paraId="295D5D13" w14:textId="77777777" w:rsidR="00B957BE" w:rsidRPr="00E96D10" w:rsidRDefault="00B957BE" w:rsidP="00F54061">
      <w:pPr>
        <w:pBdr>
          <w:top w:val="single" w:sz="4" w:space="1" w:color="auto"/>
          <w:left w:val="single" w:sz="4" w:space="4" w:color="auto"/>
          <w:bottom w:val="single" w:sz="4" w:space="1" w:color="auto"/>
          <w:right w:val="single" w:sz="4" w:space="4" w:color="auto"/>
        </w:pBdr>
        <w:shd w:val="clear" w:color="auto" w:fill="D9E2F3"/>
        <w:rPr>
          <w:rFonts w:cs="Calibri"/>
          <w:b/>
        </w:rPr>
      </w:pPr>
      <w:r w:rsidRPr="00E96D10">
        <w:rPr>
          <w:rFonts w:cs="Calibri"/>
          <w:b/>
        </w:rPr>
        <w:t>Note:</w:t>
      </w:r>
    </w:p>
    <w:p w14:paraId="7DC862B6" w14:textId="77777777" w:rsidR="00B957BE" w:rsidRPr="00F82756" w:rsidRDefault="00B957BE" w:rsidP="00F5406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Where a</w:t>
      </w:r>
      <w:r w:rsidR="00033DCB" w:rsidRPr="00F82756">
        <w:rPr>
          <w:rFonts w:cs="Calibri"/>
        </w:rPr>
        <w:t xml:space="preserve"> respondent </w:t>
      </w:r>
      <w:r w:rsidRPr="00F82756">
        <w:rPr>
          <w:rFonts w:cs="Calibri"/>
        </w:rPr>
        <w:t>decides to refuse to deal with an access application on this ground, they are not required to consult with the applicant first.</w:t>
      </w:r>
      <w:r w:rsidR="00437EB5" w:rsidRPr="00F82756">
        <w:rPr>
          <w:rStyle w:val="FootnoteReference"/>
          <w:rFonts w:cs="Calibri"/>
        </w:rPr>
        <w:footnoteReference w:id="171"/>
      </w:r>
      <w:r w:rsidRPr="00F82756">
        <w:rPr>
          <w:rFonts w:cs="Calibri"/>
        </w:rPr>
        <w:t xml:space="preserve"> Additional obligations do, however, apply in terms of the decision notification</w:t>
      </w:r>
      <w:r w:rsidR="002D3E38">
        <w:rPr>
          <w:rFonts w:cs="Calibri"/>
        </w:rPr>
        <w:t>—</w:t>
      </w:r>
      <w:r w:rsidRPr="00F82756">
        <w:rPr>
          <w:rFonts w:cs="Calibri"/>
        </w:rPr>
        <w:t>see</w:t>
      </w:r>
      <w:r w:rsidR="00E032FA" w:rsidRPr="00F82756">
        <w:rPr>
          <w:rFonts w:cs="Calibri"/>
        </w:rPr>
        <w:t xml:space="preserve"> </w:t>
      </w:r>
      <w:hyperlink w:anchor="_Toc15989000" w:history="1">
        <w:r w:rsidR="001E567D" w:rsidRPr="00F82756">
          <w:rPr>
            <w:rStyle w:val="Hyperlink"/>
            <w:rFonts w:cs="Calibri"/>
          </w:rPr>
          <w:t xml:space="preserve">s </w:t>
        </w:r>
        <w:r w:rsidR="007D3746" w:rsidRPr="00F82756">
          <w:rPr>
            <w:rStyle w:val="Hyperlink"/>
            <w:rFonts w:cs="Calibri"/>
          </w:rPr>
          <w:t>9</w:t>
        </w:r>
        <w:r w:rsidR="00E032FA" w:rsidRPr="00F82756">
          <w:rPr>
            <w:rStyle w:val="Hyperlink"/>
            <w:rFonts w:cs="Calibri"/>
          </w:rPr>
          <w:t>.4 Requirements where decision is to refuse to deal with the application</w:t>
        </w:r>
      </w:hyperlink>
      <w:r w:rsidR="00E032FA" w:rsidRPr="00F82756">
        <w:rPr>
          <w:rFonts w:cs="Calibri"/>
        </w:rPr>
        <w:t xml:space="preserve">. </w:t>
      </w:r>
      <w:r w:rsidRPr="00F82756">
        <w:rPr>
          <w:rFonts w:cs="Calibri"/>
        </w:rPr>
        <w:t xml:space="preserve"> </w:t>
      </w:r>
    </w:p>
    <w:p w14:paraId="0B7FE4E5" w14:textId="77777777" w:rsidR="00B957BE" w:rsidRPr="00F82756" w:rsidRDefault="00033DCB" w:rsidP="00F5406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 xml:space="preserve">Respondents </w:t>
      </w:r>
      <w:r w:rsidR="00B957BE" w:rsidRPr="00F82756">
        <w:rPr>
          <w:rFonts w:cs="Calibri"/>
        </w:rPr>
        <w:t xml:space="preserve">are encouraged to have triage arrangements in place so where information requested is publicly available, the applicant is advised of this as soon as possible, and the application finalised. </w:t>
      </w:r>
    </w:p>
    <w:p w14:paraId="447CD392" w14:textId="77777777" w:rsidR="00B957BE" w:rsidRPr="00F82756" w:rsidRDefault="00B957BE" w:rsidP="00F54061">
      <w:pPr>
        <w:pStyle w:val="ListParagraph"/>
        <w:numPr>
          <w:ilvl w:val="0"/>
          <w:numId w:val="60"/>
        </w:numPr>
        <w:pBdr>
          <w:top w:val="single" w:sz="4" w:space="1" w:color="auto"/>
          <w:left w:val="single" w:sz="4" w:space="4" w:color="auto"/>
          <w:bottom w:val="single" w:sz="4" w:space="1" w:color="auto"/>
          <w:right w:val="single" w:sz="4" w:space="4" w:color="auto"/>
        </w:pBdr>
        <w:shd w:val="clear" w:color="auto" w:fill="D9E2F3"/>
        <w:rPr>
          <w:rFonts w:cs="Calibri"/>
        </w:rPr>
      </w:pPr>
      <w:r w:rsidRPr="00F82756">
        <w:rPr>
          <w:rFonts w:cs="Calibri"/>
        </w:rPr>
        <w:t xml:space="preserve">Under s 43(3), the applicant is not entitled to a refund where </w:t>
      </w:r>
      <w:r w:rsidR="00033DCB" w:rsidRPr="00F82756">
        <w:rPr>
          <w:rFonts w:cs="Calibri"/>
        </w:rPr>
        <w:t xml:space="preserve">the respondent </w:t>
      </w:r>
      <w:r w:rsidR="000E671E" w:rsidRPr="00F82756">
        <w:rPr>
          <w:rFonts w:cs="Calibri"/>
        </w:rPr>
        <w:t>refuses to deal with the application in accordance with s 43(1)</w:t>
      </w:r>
      <w:r w:rsidRPr="00F82756">
        <w:rPr>
          <w:rFonts w:cs="Calibri"/>
        </w:rPr>
        <w:t>.</w:t>
      </w:r>
    </w:p>
    <w:p w14:paraId="03CD7297" w14:textId="77777777" w:rsidR="00FA60A5" w:rsidRPr="00F82756" w:rsidRDefault="00FA60A5" w:rsidP="00F54061">
      <w:pPr>
        <w:pStyle w:val="Heading4"/>
        <w:ind w:right="-450"/>
        <w:rPr>
          <w:rFonts w:ascii="Calibri" w:hAnsi="Calibri" w:cs="Calibri"/>
        </w:rPr>
      </w:pPr>
      <w:r w:rsidRPr="00F82756">
        <w:rPr>
          <w:rFonts w:ascii="Calibri" w:hAnsi="Calibri" w:cs="Calibri"/>
        </w:rPr>
        <w:lastRenderedPageBreak/>
        <w:t>The information request is of a kind taken to be contrary to the public interest to disclose under Schedule 1</w:t>
      </w:r>
    </w:p>
    <w:p w14:paraId="7BB1C991" w14:textId="77777777" w:rsidR="00FA60A5" w:rsidRPr="00F82756" w:rsidRDefault="00FA60A5" w:rsidP="00F54061">
      <w:pPr>
        <w:keepNext/>
        <w:keepLines/>
        <w:rPr>
          <w:rFonts w:cs="Calibri"/>
        </w:rPr>
      </w:pPr>
      <w:r w:rsidRPr="00F82756">
        <w:rPr>
          <w:rFonts w:cs="Calibri"/>
        </w:rPr>
        <w:t>A decision-maker can refuse to deal with an application under s 35(1)(</w:t>
      </w:r>
      <w:r w:rsidR="0096304B" w:rsidRPr="00F82756">
        <w:rPr>
          <w:rFonts w:cs="Calibri"/>
        </w:rPr>
        <w:t>d</w:t>
      </w:r>
      <w:r w:rsidRPr="00F82756">
        <w:rPr>
          <w:rFonts w:cs="Calibri"/>
        </w:rPr>
        <w:t>) where, as outlined in s 43(1)(</w:t>
      </w:r>
      <w:r w:rsidR="00332AE2" w:rsidRPr="00F82756">
        <w:rPr>
          <w:rFonts w:cs="Calibri"/>
        </w:rPr>
        <w:t>e</w:t>
      </w:r>
      <w:r w:rsidRPr="00F82756">
        <w:rPr>
          <w:rFonts w:cs="Calibri"/>
        </w:rPr>
        <w:t xml:space="preserve">), </w:t>
      </w:r>
      <w:r w:rsidR="00332AE2" w:rsidRPr="00F82756">
        <w:rPr>
          <w:rFonts w:cs="Calibri"/>
        </w:rPr>
        <w:t xml:space="preserve">the access application is expressed to relate to government information </w:t>
      </w:r>
      <w:r w:rsidR="00C05227" w:rsidRPr="00F82756">
        <w:rPr>
          <w:rFonts w:cs="Calibri"/>
        </w:rPr>
        <w:t xml:space="preserve">of a kind that is </w:t>
      </w:r>
      <w:r w:rsidR="00332AE2" w:rsidRPr="00F82756">
        <w:rPr>
          <w:rFonts w:cs="Calibri"/>
        </w:rPr>
        <w:t xml:space="preserve">taken </w:t>
      </w:r>
      <w:r w:rsidR="00C05227" w:rsidRPr="00F82756">
        <w:rPr>
          <w:rFonts w:cs="Calibri"/>
        </w:rPr>
        <w:t xml:space="preserve">to be contrary to the public interest </w:t>
      </w:r>
      <w:r w:rsidR="00332AE2" w:rsidRPr="00F82756">
        <w:rPr>
          <w:rFonts w:cs="Calibri"/>
        </w:rPr>
        <w:t xml:space="preserve">to disclose </w:t>
      </w:r>
      <w:r w:rsidR="00C05227" w:rsidRPr="00F82756">
        <w:rPr>
          <w:rFonts w:cs="Calibri"/>
        </w:rPr>
        <w:t>under Schedule 1.</w:t>
      </w:r>
      <w:r w:rsidR="00D87D57" w:rsidRPr="00F82756">
        <w:rPr>
          <w:rFonts w:cs="Calibri"/>
        </w:rPr>
        <w:t xml:space="preserve"> For example, a request framed as being for ‘all information obtained through an examination under s 20 of the </w:t>
      </w:r>
      <w:r w:rsidR="00D87D57" w:rsidRPr="00F82756">
        <w:rPr>
          <w:rFonts w:cs="Calibri"/>
          <w:i/>
        </w:rPr>
        <w:t>Australian Crime Commission (ACT) Act</w:t>
      </w:r>
      <w:r w:rsidR="00D87D57" w:rsidRPr="00F82756">
        <w:rPr>
          <w:rFonts w:cs="Calibri"/>
        </w:rPr>
        <w:t xml:space="preserve"> </w:t>
      </w:r>
      <w:r w:rsidR="00D87D57" w:rsidRPr="00F82756">
        <w:rPr>
          <w:rFonts w:cs="Calibri"/>
          <w:i/>
        </w:rPr>
        <w:t>2003</w:t>
      </w:r>
      <w:r w:rsidR="00D87D57" w:rsidRPr="00F82756">
        <w:rPr>
          <w:rFonts w:cs="Calibri"/>
        </w:rPr>
        <w:t xml:space="preserve">’ could </w:t>
      </w:r>
      <w:r w:rsidR="00CB3E63" w:rsidRPr="00F82756">
        <w:rPr>
          <w:rFonts w:cs="Calibri"/>
        </w:rPr>
        <w:t xml:space="preserve">potentially </w:t>
      </w:r>
      <w:r w:rsidR="00D87D57" w:rsidRPr="00F82756">
        <w:rPr>
          <w:rFonts w:cs="Calibri"/>
        </w:rPr>
        <w:t xml:space="preserve">be refused on this basis. </w:t>
      </w:r>
    </w:p>
    <w:p w14:paraId="6E8EC126" w14:textId="77777777" w:rsidR="00C05227" w:rsidRPr="00F82756" w:rsidRDefault="00D87D57" w:rsidP="00FA60A5">
      <w:pPr>
        <w:rPr>
          <w:rFonts w:cs="Calibri"/>
        </w:rPr>
      </w:pPr>
      <w:r w:rsidRPr="00F82756">
        <w:rPr>
          <w:rFonts w:cs="Calibri"/>
        </w:rPr>
        <w:t xml:space="preserve">However, </w:t>
      </w:r>
      <w:r w:rsidR="00033DCB" w:rsidRPr="00F82756">
        <w:rPr>
          <w:rFonts w:cs="Calibri"/>
        </w:rPr>
        <w:t>respondents a</w:t>
      </w:r>
      <w:r w:rsidR="00C05227" w:rsidRPr="00F82756">
        <w:rPr>
          <w:rFonts w:cs="Calibri"/>
        </w:rPr>
        <w:t>re reminde</w:t>
      </w:r>
      <w:r w:rsidR="00D4023E" w:rsidRPr="00F82756">
        <w:rPr>
          <w:rFonts w:cs="Calibri"/>
        </w:rPr>
        <w:t>d</w:t>
      </w:r>
      <w:r w:rsidR="00C05227" w:rsidRPr="00F82756">
        <w:rPr>
          <w:rFonts w:cs="Calibri"/>
        </w:rPr>
        <w:t xml:space="preserve"> that they must consult with the applicant before refusing to deal with an application on these grounds. Alternatively, they could proceed to process the application</w:t>
      </w:r>
      <w:r w:rsidR="003D00E4">
        <w:rPr>
          <w:rFonts w:cs="Calibri"/>
        </w:rPr>
        <w:t xml:space="preserve"> and make a decision under s 35</w:t>
      </w:r>
      <w:r w:rsidR="00C05227" w:rsidRPr="00F82756">
        <w:rPr>
          <w:rFonts w:cs="Calibri"/>
        </w:rPr>
        <w:t>(1)(c) to refuse access on public interest grounds where the information is assessed as falling within Schedule 1 provisions.</w:t>
      </w:r>
    </w:p>
    <w:p w14:paraId="7594CA35" w14:textId="77777777" w:rsidR="00267E2E" w:rsidRPr="00F82756" w:rsidRDefault="00267E2E" w:rsidP="001B2BB9">
      <w:pPr>
        <w:pStyle w:val="Heading4"/>
        <w:ind w:right="-875"/>
        <w:rPr>
          <w:rFonts w:ascii="Calibri" w:hAnsi="Calibri" w:cs="Calibri"/>
        </w:rPr>
      </w:pPr>
      <w:r w:rsidRPr="00F82756">
        <w:rPr>
          <w:rFonts w:ascii="Calibri" w:hAnsi="Calibri" w:cs="Calibri"/>
        </w:rPr>
        <w:t>Same information was previously requested and access was refused and the same public interest factors apply</w:t>
      </w:r>
    </w:p>
    <w:p w14:paraId="681E59C0" w14:textId="77777777" w:rsidR="007157E9" w:rsidRPr="00F82756" w:rsidRDefault="00FA60A5" w:rsidP="000B6DF6">
      <w:pPr>
        <w:ind w:right="-306"/>
        <w:rPr>
          <w:rFonts w:cs="Calibri"/>
        </w:rPr>
      </w:pPr>
      <w:r w:rsidRPr="00F82756">
        <w:rPr>
          <w:rFonts w:cs="Calibri"/>
        </w:rPr>
        <w:t>A decision-maker can refuse to deal with an application under s 35(1)(</w:t>
      </w:r>
      <w:r w:rsidR="0096304B" w:rsidRPr="00F82756">
        <w:rPr>
          <w:rFonts w:cs="Calibri"/>
        </w:rPr>
        <w:t>d</w:t>
      </w:r>
      <w:r w:rsidRPr="00F82756">
        <w:rPr>
          <w:rFonts w:cs="Calibri"/>
        </w:rPr>
        <w:t>) where, as outlined in s 43(1)(</w:t>
      </w:r>
      <w:r w:rsidR="0096304B" w:rsidRPr="00F82756">
        <w:rPr>
          <w:rFonts w:cs="Calibri"/>
        </w:rPr>
        <w:t>f</w:t>
      </w:r>
      <w:r w:rsidRPr="00F82756">
        <w:rPr>
          <w:rFonts w:cs="Calibri"/>
        </w:rPr>
        <w:t xml:space="preserve">), the government information sought </w:t>
      </w:r>
      <w:r w:rsidR="00C05227" w:rsidRPr="00F82756">
        <w:rPr>
          <w:rFonts w:cs="Calibri"/>
        </w:rPr>
        <w:t>was previously requested and refused in the last 12 months, and the relevant public interest factors are materially the same as those considered at that time.</w:t>
      </w:r>
      <w:r w:rsidR="000B6DF6" w:rsidRPr="00F82756">
        <w:rPr>
          <w:rFonts w:cs="Calibri"/>
        </w:rPr>
        <w:t xml:space="preserve"> </w:t>
      </w:r>
    </w:p>
    <w:p w14:paraId="6F65F662" w14:textId="77777777" w:rsidR="00C05227" w:rsidRPr="00F82756" w:rsidRDefault="00033DCB" w:rsidP="007157E9">
      <w:pPr>
        <w:keepNext/>
        <w:keepLines/>
        <w:ind w:right="-306"/>
        <w:rPr>
          <w:rFonts w:cs="Calibri"/>
        </w:rPr>
      </w:pPr>
      <w:r w:rsidRPr="00F82756">
        <w:rPr>
          <w:rFonts w:cs="Calibri"/>
        </w:rPr>
        <w:t>Respondents</w:t>
      </w:r>
      <w:r w:rsidR="00267E2E" w:rsidRPr="00F82756">
        <w:rPr>
          <w:rFonts w:cs="Calibri"/>
        </w:rPr>
        <w:t xml:space="preserve"> </w:t>
      </w:r>
      <w:r w:rsidR="00C05227" w:rsidRPr="00F82756">
        <w:rPr>
          <w:rFonts w:cs="Calibri"/>
        </w:rPr>
        <w:t>thus need to establish that:</w:t>
      </w:r>
    </w:p>
    <w:p w14:paraId="35AA136D" w14:textId="77777777" w:rsidR="00C05227" w:rsidRPr="00F82756" w:rsidRDefault="00267E2E" w:rsidP="007157E9">
      <w:pPr>
        <w:pStyle w:val="ListParagraph"/>
        <w:keepNext/>
        <w:keepLines/>
        <w:numPr>
          <w:ilvl w:val="0"/>
          <w:numId w:val="61"/>
        </w:numPr>
        <w:rPr>
          <w:rFonts w:cs="Calibri"/>
        </w:rPr>
      </w:pPr>
      <w:r w:rsidRPr="00F82756">
        <w:rPr>
          <w:rFonts w:cs="Calibri"/>
        </w:rPr>
        <w:t>the access application is asking for exactly the same information that was previously r</w:t>
      </w:r>
      <w:r w:rsidR="00C05227" w:rsidRPr="00F82756">
        <w:rPr>
          <w:rFonts w:cs="Calibri"/>
        </w:rPr>
        <w:t>equested in the last 12 months</w:t>
      </w:r>
    </w:p>
    <w:p w14:paraId="58B7FFF5" w14:textId="77777777" w:rsidR="00C05227" w:rsidRPr="00F82756" w:rsidRDefault="00267E2E" w:rsidP="007157E9">
      <w:pPr>
        <w:pStyle w:val="ListParagraph"/>
        <w:keepNext/>
        <w:keepLines/>
        <w:numPr>
          <w:ilvl w:val="0"/>
          <w:numId w:val="61"/>
        </w:numPr>
        <w:rPr>
          <w:rFonts w:cs="Calibri"/>
        </w:rPr>
      </w:pPr>
      <w:r w:rsidRPr="00F82756">
        <w:rPr>
          <w:rFonts w:cs="Calibri"/>
        </w:rPr>
        <w:t>access was refused</w:t>
      </w:r>
      <w:r w:rsidR="00E404E8" w:rsidRPr="00F82756">
        <w:rPr>
          <w:rFonts w:cs="Calibri"/>
        </w:rPr>
        <w:t xml:space="preserve">, </w:t>
      </w:r>
      <w:r w:rsidRPr="00F82756">
        <w:rPr>
          <w:rFonts w:cs="Calibri"/>
        </w:rPr>
        <w:t xml:space="preserve">and </w:t>
      </w:r>
    </w:p>
    <w:p w14:paraId="25E33F29" w14:textId="77777777" w:rsidR="00267E2E" w:rsidRPr="00F82756" w:rsidRDefault="00267E2E" w:rsidP="007157E9">
      <w:pPr>
        <w:pStyle w:val="ListParagraph"/>
        <w:keepNext/>
        <w:keepLines/>
        <w:numPr>
          <w:ilvl w:val="0"/>
          <w:numId w:val="61"/>
        </w:numPr>
        <w:rPr>
          <w:rFonts w:cs="Calibri"/>
        </w:rPr>
      </w:pPr>
      <w:r w:rsidRPr="00F82756">
        <w:rPr>
          <w:rFonts w:cs="Calibri"/>
        </w:rPr>
        <w:t xml:space="preserve">the relevant public interest factors </w:t>
      </w:r>
      <w:r w:rsidR="0096304B" w:rsidRPr="00F82756">
        <w:rPr>
          <w:rFonts w:cs="Calibri"/>
        </w:rPr>
        <w:t>considered in deciding the earlier application are materially the same</w:t>
      </w:r>
      <w:r w:rsidRPr="00F82756">
        <w:rPr>
          <w:rFonts w:cs="Calibri"/>
        </w:rPr>
        <w:t xml:space="preserve"> to </w:t>
      </w:r>
      <w:r w:rsidR="0096304B" w:rsidRPr="00F82756">
        <w:rPr>
          <w:rFonts w:cs="Calibri"/>
        </w:rPr>
        <w:t xml:space="preserve">those that apply in relation to </w:t>
      </w:r>
      <w:r w:rsidRPr="00F82756">
        <w:rPr>
          <w:rFonts w:cs="Calibri"/>
        </w:rPr>
        <w:t>the current access application.</w:t>
      </w:r>
      <w:r w:rsidRPr="00F82756">
        <w:rPr>
          <w:rStyle w:val="FootnoteReference"/>
          <w:rFonts w:cs="Calibri"/>
        </w:rPr>
        <w:footnoteReference w:id="172"/>
      </w:r>
      <w:r w:rsidRPr="00F82756">
        <w:rPr>
          <w:rFonts w:cs="Calibri"/>
        </w:rPr>
        <w:t xml:space="preserve"> </w:t>
      </w:r>
    </w:p>
    <w:p w14:paraId="19FAC39D" w14:textId="77777777" w:rsidR="00267E2E" w:rsidRPr="00E96D10" w:rsidRDefault="00267E2E" w:rsidP="00BF71FD">
      <w:pPr>
        <w:pStyle w:val="Heading2"/>
        <w:numPr>
          <w:ilvl w:val="1"/>
          <w:numId w:val="23"/>
        </w:numPr>
        <w:ind w:hanging="792"/>
        <w:rPr>
          <w:rFonts w:asciiTheme="majorHAnsi" w:hAnsiTheme="majorHAnsi" w:cstheme="majorHAnsi"/>
        </w:rPr>
      </w:pPr>
      <w:bookmarkStart w:id="106" w:name="_Toc31637527"/>
      <w:r w:rsidRPr="00E96D10">
        <w:rPr>
          <w:rFonts w:asciiTheme="majorHAnsi" w:hAnsiTheme="majorHAnsi" w:cstheme="majorHAnsi"/>
        </w:rPr>
        <w:t>Refusing to confirm or deny the information is held</w:t>
      </w:r>
      <w:bookmarkEnd w:id="106"/>
    </w:p>
    <w:p w14:paraId="442F2EF5" w14:textId="77777777" w:rsidR="00D347BE" w:rsidRPr="00F82756" w:rsidRDefault="00D347BE" w:rsidP="009C19D1">
      <w:pPr>
        <w:rPr>
          <w:rFonts w:cs="Calibri"/>
        </w:rPr>
      </w:pPr>
      <w:r w:rsidRPr="00F82756">
        <w:rPr>
          <w:rFonts w:cs="Calibri"/>
        </w:rPr>
        <w:t xml:space="preserve">A decision-maker can decide under s 35(1)(e) to refuse to confirm or deny that the information is held by the </w:t>
      </w:r>
      <w:r w:rsidR="00495254" w:rsidRPr="00F82756">
        <w:rPr>
          <w:rFonts w:cs="Calibri"/>
        </w:rPr>
        <w:t xml:space="preserve">respondent </w:t>
      </w:r>
      <w:r w:rsidRPr="00F82756">
        <w:rPr>
          <w:rFonts w:cs="Calibri"/>
        </w:rPr>
        <w:t>because:</w:t>
      </w:r>
      <w:r w:rsidR="00362907" w:rsidRPr="00F82756">
        <w:rPr>
          <w:rStyle w:val="FootnoteReference"/>
          <w:rFonts w:cs="Calibri"/>
        </w:rPr>
        <w:footnoteReference w:id="173"/>
      </w:r>
    </w:p>
    <w:p w14:paraId="61294D6F" w14:textId="77777777" w:rsidR="00D347BE" w:rsidRPr="00F82756" w:rsidRDefault="00D347BE" w:rsidP="00BF71FD">
      <w:pPr>
        <w:pStyle w:val="ListParagraph"/>
        <w:numPr>
          <w:ilvl w:val="0"/>
          <w:numId w:val="53"/>
        </w:numPr>
        <w:rPr>
          <w:rFonts w:cs="Calibri"/>
        </w:rPr>
      </w:pPr>
      <w:r w:rsidRPr="00F82756">
        <w:rPr>
          <w:rFonts w:cs="Calibri"/>
        </w:rPr>
        <w:t>the information is co</w:t>
      </w:r>
      <w:r w:rsidR="00F93470">
        <w:rPr>
          <w:rFonts w:cs="Calibri"/>
        </w:rPr>
        <w:t>ntrary to the public interest—</w:t>
      </w:r>
      <w:r w:rsidRPr="00F82756">
        <w:rPr>
          <w:rFonts w:cs="Calibri"/>
        </w:rPr>
        <w:t xml:space="preserve">see </w:t>
      </w:r>
      <w:r w:rsidR="00C05227" w:rsidRPr="00F82756">
        <w:rPr>
          <w:rFonts w:cs="Calibri"/>
          <w:i/>
        </w:rPr>
        <w:t>Volume 4 of 6: Considering the public interest</w:t>
      </w:r>
      <w:r w:rsidR="00352660" w:rsidRPr="00F82756">
        <w:rPr>
          <w:rFonts w:cs="Calibri"/>
        </w:rPr>
        <w:t xml:space="preserve">, </w:t>
      </w:r>
      <w:r w:rsidRPr="00F82756">
        <w:rPr>
          <w:rFonts w:cs="Calibri"/>
        </w:rPr>
        <w:t>and</w:t>
      </w:r>
    </w:p>
    <w:p w14:paraId="088C92C3" w14:textId="77777777" w:rsidR="00D347BE" w:rsidRPr="00F82756" w:rsidRDefault="00D347BE" w:rsidP="00BF71FD">
      <w:pPr>
        <w:pStyle w:val="ListParagraph"/>
        <w:numPr>
          <w:ilvl w:val="0"/>
          <w:numId w:val="53"/>
        </w:numPr>
        <w:rPr>
          <w:rFonts w:cs="Calibri"/>
        </w:rPr>
      </w:pPr>
      <w:r w:rsidRPr="00F82756">
        <w:rPr>
          <w:rFonts w:cs="Calibri"/>
        </w:rPr>
        <w:t>to do so would, or could reasonably be expected to:</w:t>
      </w:r>
    </w:p>
    <w:p w14:paraId="13E70AD9" w14:textId="77777777" w:rsidR="00D06CC8" w:rsidRPr="00F82756" w:rsidRDefault="00D347BE" w:rsidP="00BF71FD">
      <w:pPr>
        <w:pStyle w:val="ListParagraph"/>
        <w:numPr>
          <w:ilvl w:val="1"/>
          <w:numId w:val="53"/>
        </w:numPr>
        <w:rPr>
          <w:rFonts w:cs="Calibri"/>
        </w:rPr>
      </w:pPr>
      <w:r w:rsidRPr="00F82756">
        <w:rPr>
          <w:rFonts w:cs="Calibri"/>
        </w:rPr>
        <w:t>endanger the life or physical safety of a person</w:t>
      </w:r>
      <w:r w:rsidR="00C05227" w:rsidRPr="00F82756">
        <w:rPr>
          <w:rFonts w:cs="Calibri"/>
        </w:rPr>
        <w:t xml:space="preserve"> </w:t>
      </w:r>
      <w:r w:rsidR="00D62FBB" w:rsidRPr="00F82756">
        <w:rPr>
          <w:rFonts w:cs="Calibri"/>
        </w:rPr>
        <w:t>(</w:t>
      </w:r>
      <w:r w:rsidR="00E404E8" w:rsidRPr="00F82756">
        <w:rPr>
          <w:rFonts w:cs="Calibri"/>
        </w:rPr>
        <w:t xml:space="preserve">see </w:t>
      </w:r>
      <w:r w:rsidR="00E404E8" w:rsidRPr="00F82756">
        <w:rPr>
          <w:rFonts w:cs="Calibri"/>
          <w:i/>
        </w:rPr>
        <w:t>Volume 4 of 6: Considering the public interest</w:t>
      </w:r>
      <w:r w:rsidR="00D62FBB" w:rsidRPr="00F82756">
        <w:rPr>
          <w:rFonts w:cs="Calibri"/>
        </w:rPr>
        <w:t>)</w:t>
      </w:r>
      <w:r w:rsidR="0077461F" w:rsidRPr="00F82756">
        <w:rPr>
          <w:rFonts w:cs="Calibri"/>
        </w:rPr>
        <w:t>, or</w:t>
      </w:r>
    </w:p>
    <w:p w14:paraId="2197EFAA" w14:textId="77777777" w:rsidR="00D347BE" w:rsidRPr="00F82756" w:rsidRDefault="00D347BE" w:rsidP="00BF71FD">
      <w:pPr>
        <w:pStyle w:val="ListParagraph"/>
        <w:numPr>
          <w:ilvl w:val="1"/>
          <w:numId w:val="53"/>
        </w:numPr>
        <w:rPr>
          <w:rFonts w:cs="Calibri"/>
        </w:rPr>
      </w:pPr>
      <w:r w:rsidRPr="00F82756">
        <w:rPr>
          <w:rFonts w:cs="Calibri"/>
        </w:rPr>
        <w:t xml:space="preserve">be an unreasonable limitation on a person’s rights under the </w:t>
      </w:r>
      <w:r w:rsidR="00E032FA" w:rsidRPr="00F82756">
        <w:rPr>
          <w:rFonts w:cs="Calibri"/>
        </w:rPr>
        <w:t>HR Act</w:t>
      </w:r>
      <w:r w:rsidR="00C05227" w:rsidRPr="00F82756">
        <w:rPr>
          <w:rFonts w:cs="Calibri"/>
        </w:rPr>
        <w:t xml:space="preserve"> </w:t>
      </w:r>
      <w:r w:rsidR="00D62FBB" w:rsidRPr="00F82756">
        <w:rPr>
          <w:rFonts w:cs="Calibri"/>
        </w:rPr>
        <w:t>(</w:t>
      </w:r>
      <w:r w:rsidR="00E404E8" w:rsidRPr="00F82756">
        <w:rPr>
          <w:rFonts w:cs="Calibri"/>
        </w:rPr>
        <w:t xml:space="preserve">see </w:t>
      </w:r>
      <w:r w:rsidR="00E404E8" w:rsidRPr="00F82756">
        <w:rPr>
          <w:rFonts w:cs="Calibri"/>
          <w:i/>
        </w:rPr>
        <w:t>Volume 4 of 6: Considering the public interest</w:t>
      </w:r>
      <w:r w:rsidR="00D62FBB" w:rsidRPr="00F82756">
        <w:rPr>
          <w:rFonts w:cs="Calibri"/>
        </w:rPr>
        <w:t>)</w:t>
      </w:r>
      <w:r w:rsidR="00E404E8" w:rsidRPr="00F82756">
        <w:rPr>
          <w:rFonts w:cs="Calibri"/>
        </w:rPr>
        <w:t>, or</w:t>
      </w:r>
    </w:p>
    <w:p w14:paraId="5CD21583" w14:textId="77777777" w:rsidR="00D347BE" w:rsidRPr="00F82756" w:rsidRDefault="00D347BE" w:rsidP="00BF71FD">
      <w:pPr>
        <w:pStyle w:val="ListParagraph"/>
        <w:numPr>
          <w:ilvl w:val="1"/>
          <w:numId w:val="53"/>
        </w:numPr>
        <w:rPr>
          <w:rFonts w:cs="Calibri"/>
        </w:rPr>
      </w:pPr>
      <w:r w:rsidRPr="00F82756">
        <w:rPr>
          <w:rFonts w:cs="Calibri"/>
        </w:rPr>
        <w:t>significantly prejudice an ongoing criminal investigation.</w:t>
      </w:r>
    </w:p>
    <w:p w14:paraId="02902ABF" w14:textId="77777777" w:rsidR="009C19D1" w:rsidRPr="00F82756" w:rsidRDefault="00B957BE" w:rsidP="009C19D1">
      <w:pPr>
        <w:keepNext/>
        <w:keepLines/>
        <w:rPr>
          <w:rFonts w:cs="Calibri"/>
        </w:rPr>
      </w:pPr>
      <w:r w:rsidRPr="00F82756">
        <w:rPr>
          <w:rFonts w:cs="Calibri"/>
        </w:rPr>
        <w:t xml:space="preserve">If it is obvious from the words of the access application that </w:t>
      </w:r>
      <w:r w:rsidR="00D524CD" w:rsidRPr="00F82756">
        <w:rPr>
          <w:rFonts w:cs="Calibri"/>
        </w:rPr>
        <w:t xml:space="preserve">confirming or denying that </w:t>
      </w:r>
      <w:r w:rsidRPr="00F82756">
        <w:rPr>
          <w:rFonts w:cs="Calibri"/>
        </w:rPr>
        <w:t xml:space="preserve">any information </w:t>
      </w:r>
      <w:r w:rsidR="00D524CD" w:rsidRPr="00F82756">
        <w:rPr>
          <w:rFonts w:cs="Calibri"/>
        </w:rPr>
        <w:t xml:space="preserve">exists </w:t>
      </w:r>
      <w:r w:rsidRPr="00F82756">
        <w:rPr>
          <w:rFonts w:cs="Calibri"/>
        </w:rPr>
        <w:t xml:space="preserve">would satisfy the elements described above, there is no need to search and identify the information. </w:t>
      </w:r>
      <w:r w:rsidR="00C05227" w:rsidRPr="00F82756">
        <w:rPr>
          <w:rFonts w:cs="Calibri"/>
        </w:rPr>
        <w:t>I</w:t>
      </w:r>
      <w:r w:rsidRPr="00F82756">
        <w:rPr>
          <w:rFonts w:cs="Calibri"/>
        </w:rPr>
        <w:t>f it is</w:t>
      </w:r>
      <w:r w:rsidR="00C05227" w:rsidRPr="00F82756">
        <w:rPr>
          <w:rFonts w:cs="Calibri"/>
        </w:rPr>
        <w:t xml:space="preserve">, however, </w:t>
      </w:r>
      <w:r w:rsidRPr="00F82756">
        <w:rPr>
          <w:rFonts w:cs="Calibri"/>
        </w:rPr>
        <w:t>unclear, then searches will need to be conducted for the information officer to be satisfied the information satisfies s 35(1)(e).</w:t>
      </w:r>
      <w:r w:rsidR="00352660" w:rsidRPr="00F82756">
        <w:rPr>
          <w:rFonts w:cs="Calibri"/>
        </w:rPr>
        <w:t xml:space="preserve"> </w:t>
      </w:r>
    </w:p>
    <w:p w14:paraId="6FC480EE" w14:textId="77777777" w:rsidR="00FF0668" w:rsidRPr="00F82756" w:rsidRDefault="00B957BE" w:rsidP="00B957BE">
      <w:pPr>
        <w:rPr>
          <w:rFonts w:cs="Calibri"/>
        </w:rPr>
      </w:pPr>
      <w:r w:rsidRPr="00F82756">
        <w:rPr>
          <w:rFonts w:cs="Calibri"/>
        </w:rPr>
        <w:t xml:space="preserve">The Ombudsman recommends that use of this refusal reason should be reserved for circumstances where any other response would disclose information that could cause harm to the community. </w:t>
      </w:r>
    </w:p>
    <w:p w14:paraId="6093165C" w14:textId="77777777" w:rsidR="00FF0668" w:rsidRPr="00F82756" w:rsidRDefault="00150CDE" w:rsidP="001E567D">
      <w:pPr>
        <w:keepNext/>
        <w:keepLines/>
        <w:rPr>
          <w:rFonts w:cs="Calibri"/>
        </w:rPr>
      </w:pPr>
      <w:r w:rsidRPr="00F82756">
        <w:rPr>
          <w:rFonts w:cs="Calibri"/>
        </w:rPr>
        <w:lastRenderedPageBreak/>
        <w:t>Examples of where refusal on these grounds may be appropriate include where:</w:t>
      </w:r>
    </w:p>
    <w:p w14:paraId="05CDA78F" w14:textId="77777777" w:rsidR="00352660" w:rsidRPr="00F82756" w:rsidRDefault="00352660" w:rsidP="001E567D">
      <w:pPr>
        <w:pStyle w:val="ListParagraph"/>
        <w:keepNext/>
        <w:keepLines/>
        <w:numPr>
          <w:ilvl w:val="0"/>
          <w:numId w:val="67"/>
        </w:numPr>
        <w:ind w:left="360" w:right="-166"/>
        <w:rPr>
          <w:rFonts w:cs="Calibri"/>
        </w:rPr>
      </w:pPr>
      <w:r w:rsidRPr="00F82756">
        <w:rPr>
          <w:rFonts w:cs="Calibri"/>
        </w:rPr>
        <w:t xml:space="preserve">an applicant applies for information regarding a complaint made under the </w:t>
      </w:r>
      <w:hyperlink r:id="rId40" w:history="1">
        <w:r w:rsidRPr="00F82756">
          <w:rPr>
            <w:rStyle w:val="Hyperlink"/>
            <w:rFonts w:cs="Calibri"/>
            <w:i/>
          </w:rPr>
          <w:t>Human Rights Commission Act 2005</w:t>
        </w:r>
      </w:hyperlink>
      <w:r w:rsidR="00252265" w:rsidRPr="00F82756">
        <w:rPr>
          <w:rFonts w:cs="Calibri"/>
          <w:i/>
        </w:rPr>
        <w:t xml:space="preserve"> </w:t>
      </w:r>
      <w:r w:rsidR="00252265" w:rsidRPr="00F82756">
        <w:rPr>
          <w:rFonts w:cs="Calibri"/>
        </w:rPr>
        <w:t>which is subject to on ongoing criminal investigation</w:t>
      </w:r>
      <w:r w:rsidRPr="00F82756">
        <w:rPr>
          <w:rFonts w:cs="Calibri"/>
        </w:rPr>
        <w:t>.</w:t>
      </w:r>
    </w:p>
    <w:p w14:paraId="3DA1CE26" w14:textId="77777777" w:rsidR="00FF0668" w:rsidRPr="00F82756" w:rsidRDefault="00FF0668" w:rsidP="001E567D">
      <w:pPr>
        <w:pStyle w:val="ListParagraph"/>
        <w:keepNext/>
        <w:keepLines/>
        <w:numPr>
          <w:ilvl w:val="0"/>
          <w:numId w:val="67"/>
        </w:numPr>
        <w:ind w:left="360"/>
        <w:rPr>
          <w:rFonts w:cs="Calibri"/>
        </w:rPr>
      </w:pPr>
      <w:r w:rsidRPr="00F82756">
        <w:rPr>
          <w:rFonts w:cs="Calibri"/>
        </w:rPr>
        <w:t xml:space="preserve">knowing that an agency has a current warrant in connection with a specific business would be sufficient warning to the business to modify their behaviour and possibly undermine an ongoing criminal investigation. </w:t>
      </w:r>
    </w:p>
    <w:p w14:paraId="036E604D" w14:textId="77777777" w:rsidR="00A71045" w:rsidRPr="00102EFB" w:rsidRDefault="00A71045" w:rsidP="00BF71FD">
      <w:pPr>
        <w:pStyle w:val="Heading2"/>
        <w:numPr>
          <w:ilvl w:val="0"/>
          <w:numId w:val="23"/>
        </w:numPr>
        <w:rPr>
          <w:rFonts w:asciiTheme="majorHAnsi" w:hAnsiTheme="majorHAnsi" w:cstheme="majorHAnsi"/>
        </w:rPr>
      </w:pPr>
      <w:bookmarkStart w:id="107" w:name="_Toc15988995"/>
      <w:bookmarkStart w:id="108" w:name="_Decision_notices"/>
      <w:bookmarkStart w:id="109" w:name="_Ref11943957"/>
      <w:bookmarkStart w:id="110" w:name="_Toc31637528"/>
      <w:bookmarkEnd w:id="107"/>
      <w:bookmarkEnd w:id="108"/>
      <w:r w:rsidRPr="00102EFB">
        <w:rPr>
          <w:rFonts w:asciiTheme="majorHAnsi" w:hAnsiTheme="majorHAnsi" w:cstheme="majorHAnsi"/>
        </w:rPr>
        <w:t>Decision notices</w:t>
      </w:r>
      <w:bookmarkEnd w:id="109"/>
      <w:bookmarkEnd w:id="110"/>
    </w:p>
    <w:p w14:paraId="3C710AF1" w14:textId="77777777" w:rsidR="00C05227" w:rsidRPr="00F82756" w:rsidRDefault="000112BB" w:rsidP="00271B5A">
      <w:pPr>
        <w:ind w:right="-875"/>
        <w:rPr>
          <w:rFonts w:cs="Calibri"/>
        </w:rPr>
      </w:pPr>
      <w:r w:rsidRPr="00F82756">
        <w:rPr>
          <w:rFonts w:cs="Calibri"/>
        </w:rPr>
        <w:t xml:space="preserve">Under the FOI Act, applicants </w:t>
      </w:r>
      <w:r w:rsidR="008A34C0" w:rsidRPr="00F82756">
        <w:rPr>
          <w:rFonts w:cs="Calibri"/>
        </w:rPr>
        <w:t>must be given written notice of the decision on their access application</w:t>
      </w:r>
      <w:r w:rsidR="00006078">
        <w:rPr>
          <w:rFonts w:cs="Calibri"/>
        </w:rPr>
        <w:t>—</w:t>
      </w:r>
      <w:r w:rsidR="00C05227" w:rsidRPr="00F82756">
        <w:rPr>
          <w:rFonts w:cs="Calibri"/>
        </w:rPr>
        <w:t>that is, they must be sent a decision notice</w:t>
      </w:r>
      <w:r w:rsidR="008A34C0" w:rsidRPr="00F82756">
        <w:rPr>
          <w:rFonts w:cs="Calibri"/>
        </w:rPr>
        <w:t>.</w:t>
      </w:r>
      <w:r w:rsidR="008A34C0" w:rsidRPr="00F82756">
        <w:rPr>
          <w:rStyle w:val="FootnoteReference"/>
          <w:rFonts w:cs="Calibri"/>
        </w:rPr>
        <w:footnoteReference w:id="174"/>
      </w:r>
      <w:r w:rsidR="00145191" w:rsidRPr="00F82756">
        <w:rPr>
          <w:rFonts w:cs="Calibri"/>
        </w:rPr>
        <w:t xml:space="preserve"> </w:t>
      </w:r>
    </w:p>
    <w:p w14:paraId="57BD9664" w14:textId="77777777" w:rsidR="00A801C1" w:rsidRPr="00F82756" w:rsidRDefault="00C05227" w:rsidP="00A801C1">
      <w:pPr>
        <w:rPr>
          <w:rFonts w:cs="Calibri"/>
        </w:rPr>
      </w:pPr>
      <w:r w:rsidRPr="00F82756">
        <w:rPr>
          <w:rFonts w:cs="Calibri"/>
        </w:rPr>
        <w:t>The requirements for decision notice</w:t>
      </w:r>
      <w:r w:rsidR="005B048A" w:rsidRPr="00F82756">
        <w:rPr>
          <w:rFonts w:cs="Calibri"/>
        </w:rPr>
        <w:t>s</w:t>
      </w:r>
      <w:r w:rsidRPr="00F82756">
        <w:rPr>
          <w:rFonts w:cs="Calibri"/>
        </w:rPr>
        <w:t xml:space="preserve"> depending on the type of decision made are outlined below. Templates for use b</w:t>
      </w:r>
      <w:r w:rsidR="00E032FA" w:rsidRPr="00F82756">
        <w:rPr>
          <w:rFonts w:cs="Calibri"/>
        </w:rPr>
        <w:t xml:space="preserve">y agencies are also included at </w:t>
      </w:r>
      <w:hyperlink w:anchor="_Appendix_A_–_1" w:history="1">
        <w:r w:rsidR="00E032FA" w:rsidRPr="00F82756">
          <w:rPr>
            <w:rStyle w:val="Hyperlink"/>
            <w:rFonts w:cs="Calibri"/>
          </w:rPr>
          <w:t>Appendix A</w:t>
        </w:r>
      </w:hyperlink>
      <w:r w:rsidR="00E032FA" w:rsidRPr="00F82756">
        <w:rPr>
          <w:rFonts w:cs="Calibri"/>
        </w:rPr>
        <w:t>.</w:t>
      </w:r>
      <w:r w:rsidR="00E032FA" w:rsidRPr="00F82756">
        <w:rPr>
          <w:rStyle w:val="Hyperlink"/>
          <w:rFonts w:cs="Calibri"/>
        </w:rPr>
        <w:t xml:space="preserve"> </w:t>
      </w:r>
      <w:r w:rsidR="00A801C1" w:rsidRPr="00F82756">
        <w:rPr>
          <w:rFonts w:cs="Calibri"/>
        </w:rPr>
        <w:t xml:space="preserve"> </w:t>
      </w:r>
    </w:p>
    <w:p w14:paraId="1F3F682D" w14:textId="77777777" w:rsidR="00C05227" w:rsidRPr="006A7685" w:rsidRDefault="00C05227" w:rsidP="007157E9">
      <w:pPr>
        <w:keepNext/>
        <w:keepLines/>
        <w:pBdr>
          <w:top w:val="single" w:sz="4" w:space="1" w:color="auto"/>
          <w:left w:val="single" w:sz="4" w:space="4" w:color="auto"/>
          <w:bottom w:val="single" w:sz="4" w:space="1" w:color="auto"/>
          <w:right w:val="single" w:sz="4" w:space="4" w:color="auto"/>
        </w:pBdr>
        <w:shd w:val="clear" w:color="auto" w:fill="D9E2F3" w:themeFill="accent5" w:themeFillTint="33"/>
        <w:ind w:right="-873"/>
        <w:rPr>
          <w:rFonts w:cs="Calibri"/>
          <w:b/>
        </w:rPr>
      </w:pPr>
      <w:r w:rsidRPr="006A7685">
        <w:rPr>
          <w:rFonts w:cs="Calibri"/>
          <w:b/>
        </w:rPr>
        <w:t>Note:</w:t>
      </w:r>
    </w:p>
    <w:p w14:paraId="5E8C44C3" w14:textId="77777777" w:rsidR="00C05227" w:rsidRPr="00F82756" w:rsidRDefault="00C05227" w:rsidP="007157E9">
      <w:pPr>
        <w:pStyle w:val="ListParagraph"/>
        <w:keepNext/>
        <w:keepLines/>
        <w:numPr>
          <w:ilvl w:val="0"/>
          <w:numId w:val="53"/>
        </w:numPr>
        <w:pBdr>
          <w:top w:val="single" w:sz="4" w:space="1" w:color="auto"/>
          <w:left w:val="single" w:sz="4" w:space="4" w:color="auto"/>
          <w:bottom w:val="single" w:sz="4" w:space="1" w:color="auto"/>
          <w:right w:val="single" w:sz="4" w:space="4" w:color="auto"/>
        </w:pBdr>
        <w:shd w:val="clear" w:color="auto" w:fill="D9E2F3" w:themeFill="accent5" w:themeFillTint="33"/>
        <w:ind w:right="-873"/>
        <w:rPr>
          <w:rFonts w:cs="Calibri"/>
        </w:rPr>
      </w:pPr>
      <w:r w:rsidRPr="00F82756">
        <w:rPr>
          <w:rFonts w:cs="Calibri"/>
        </w:rPr>
        <w:t>Agencies are reminded that under the Open Access Information scheme they also have obligations to publish decision outcomes and documents where approp</w:t>
      </w:r>
      <w:r w:rsidR="00405DA2">
        <w:rPr>
          <w:rFonts w:cs="Calibri"/>
        </w:rPr>
        <w:t>riate on their disclosure log—</w:t>
      </w:r>
      <w:r w:rsidRPr="00F82756">
        <w:rPr>
          <w:rFonts w:cs="Calibri"/>
        </w:rPr>
        <w:t xml:space="preserve">see </w:t>
      </w:r>
      <w:hyperlink r:id="rId41" w:history="1">
        <w:r w:rsidRPr="00F82756">
          <w:rPr>
            <w:rStyle w:val="Hyperlink"/>
            <w:rFonts w:cs="Calibri"/>
            <w:i/>
          </w:rPr>
          <w:t>Volume 1 of 6: Open Access Information</w:t>
        </w:r>
        <w:r w:rsidRPr="00F82756">
          <w:rPr>
            <w:rStyle w:val="Hyperlink"/>
            <w:rFonts w:cs="Calibri"/>
          </w:rPr>
          <w:t>.</w:t>
        </w:r>
      </w:hyperlink>
    </w:p>
    <w:p w14:paraId="4636D271" w14:textId="77777777" w:rsidR="00C05227" w:rsidRPr="00532993" w:rsidRDefault="00C05227" w:rsidP="00BF71FD">
      <w:pPr>
        <w:pStyle w:val="Heading2"/>
        <w:numPr>
          <w:ilvl w:val="1"/>
          <w:numId w:val="23"/>
        </w:numPr>
        <w:ind w:hanging="792"/>
        <w:rPr>
          <w:rFonts w:asciiTheme="majorHAnsi" w:hAnsiTheme="majorHAnsi" w:cstheme="majorHAnsi"/>
        </w:rPr>
      </w:pPr>
      <w:bookmarkStart w:id="111" w:name="_Toc31637529"/>
      <w:r w:rsidRPr="00532993">
        <w:rPr>
          <w:rFonts w:asciiTheme="majorHAnsi" w:hAnsiTheme="majorHAnsi" w:cstheme="majorHAnsi"/>
        </w:rPr>
        <w:t>Requirements where decision is to grant access</w:t>
      </w:r>
      <w:bookmarkEnd w:id="111"/>
    </w:p>
    <w:p w14:paraId="40341E94" w14:textId="77777777" w:rsidR="00C05227" w:rsidRPr="00F82756" w:rsidRDefault="00E032FA" w:rsidP="00C05227">
      <w:pPr>
        <w:ind w:right="-873"/>
        <w:rPr>
          <w:rFonts w:cs="Calibri"/>
        </w:rPr>
      </w:pPr>
      <w:r w:rsidRPr="00F82756">
        <w:rPr>
          <w:rFonts w:cs="Calibri"/>
        </w:rPr>
        <w:t>Section 52</w:t>
      </w:r>
      <w:r w:rsidR="00C05227" w:rsidRPr="00F82756">
        <w:rPr>
          <w:rFonts w:cs="Calibri"/>
        </w:rPr>
        <w:t xml:space="preserve"> sets out what must be included in a decision notice where access to information is given. This</w:t>
      </w:r>
      <w:r w:rsidR="007157E9" w:rsidRPr="00F82756">
        <w:rPr>
          <w:rFonts w:cs="Calibri"/>
        </w:rPr>
        <w:t> </w:t>
      </w:r>
      <w:r w:rsidR="00C05227" w:rsidRPr="00F82756">
        <w:rPr>
          <w:rFonts w:cs="Calibri"/>
        </w:rPr>
        <w:t>includes:</w:t>
      </w:r>
    </w:p>
    <w:p w14:paraId="2A85F254" w14:textId="77777777" w:rsidR="00C05227" w:rsidRPr="00F82756" w:rsidRDefault="00C05227" w:rsidP="00BF71FD">
      <w:pPr>
        <w:pStyle w:val="ListParagraph"/>
        <w:numPr>
          <w:ilvl w:val="0"/>
          <w:numId w:val="53"/>
        </w:numPr>
        <w:ind w:right="-873"/>
        <w:rPr>
          <w:rFonts w:cs="Calibri"/>
        </w:rPr>
      </w:pPr>
      <w:r w:rsidRPr="00F82756">
        <w:rPr>
          <w:rFonts w:cs="Calibri"/>
        </w:rPr>
        <w:t>an itemisation of any fee payable</w:t>
      </w:r>
    </w:p>
    <w:p w14:paraId="6FAE3CD5" w14:textId="77777777" w:rsidR="00C05227" w:rsidRPr="00F82756" w:rsidRDefault="00C05227" w:rsidP="00BF71FD">
      <w:pPr>
        <w:pStyle w:val="ListParagraph"/>
        <w:numPr>
          <w:ilvl w:val="0"/>
          <w:numId w:val="53"/>
        </w:numPr>
        <w:ind w:right="-873"/>
        <w:rPr>
          <w:rFonts w:cs="Calibri"/>
        </w:rPr>
      </w:pPr>
      <w:r w:rsidRPr="00F82756">
        <w:rPr>
          <w:rFonts w:cs="Calibri"/>
        </w:rPr>
        <w:t xml:space="preserve">an explanation that the application/information given in response to the application </w:t>
      </w:r>
      <w:r w:rsidR="00436135" w:rsidRPr="00F82756">
        <w:rPr>
          <w:rFonts w:cs="Calibri"/>
        </w:rPr>
        <w:t xml:space="preserve">(other than personal information) </w:t>
      </w:r>
      <w:r w:rsidRPr="00F82756">
        <w:rPr>
          <w:rFonts w:cs="Calibri"/>
        </w:rPr>
        <w:t>will be made available to the public through the disclosure log, and</w:t>
      </w:r>
    </w:p>
    <w:p w14:paraId="0A6099B0" w14:textId="77777777" w:rsidR="00C05227" w:rsidRPr="00F82756" w:rsidRDefault="00C05227" w:rsidP="00BF71FD">
      <w:pPr>
        <w:pStyle w:val="ListParagraph"/>
        <w:numPr>
          <w:ilvl w:val="0"/>
          <w:numId w:val="53"/>
        </w:numPr>
        <w:ind w:right="-873"/>
        <w:rPr>
          <w:rFonts w:cs="Calibri"/>
        </w:rPr>
      </w:pPr>
      <w:r w:rsidRPr="00F82756">
        <w:rPr>
          <w:rFonts w:cs="Calibri"/>
        </w:rPr>
        <w:t>where an</w:t>
      </w:r>
      <w:r w:rsidR="00D17FB3">
        <w:rPr>
          <w:rFonts w:cs="Calibri"/>
        </w:rPr>
        <w:t>y redactions have taken place—</w:t>
      </w:r>
      <w:r w:rsidRPr="00F82756">
        <w:rPr>
          <w:rFonts w:cs="Calibri"/>
        </w:rPr>
        <w:t>an explanation that the record is a copy</w:t>
      </w:r>
      <w:r w:rsidR="005D7A5B" w:rsidRPr="00F82756">
        <w:rPr>
          <w:rFonts w:cs="Calibri"/>
        </w:rPr>
        <w:t xml:space="preserve"> of a document with redactions applied to any information that is contrary to the public interest to disclose</w:t>
      </w:r>
      <w:r w:rsidRPr="00F82756">
        <w:rPr>
          <w:rFonts w:cs="Calibri"/>
        </w:rPr>
        <w:t>.</w:t>
      </w:r>
    </w:p>
    <w:p w14:paraId="36F4B467" w14:textId="77777777" w:rsidR="00C05227" w:rsidRPr="00F82756" w:rsidRDefault="00C05227" w:rsidP="00C05227">
      <w:pPr>
        <w:keepNext/>
        <w:keepLines/>
        <w:rPr>
          <w:rFonts w:cs="Calibri"/>
        </w:rPr>
      </w:pPr>
      <w:r w:rsidRPr="00F82756">
        <w:rPr>
          <w:rFonts w:cs="Calibri"/>
        </w:rPr>
        <w:t>If the giving of access is deferred under s 38(6), a statement must also be included to explain:</w:t>
      </w:r>
    </w:p>
    <w:p w14:paraId="64B9A77C" w14:textId="77777777" w:rsidR="00C05227" w:rsidRPr="00F82756" w:rsidRDefault="00436135" w:rsidP="00BF71FD">
      <w:pPr>
        <w:pStyle w:val="ListParagraph"/>
        <w:keepNext/>
        <w:keepLines/>
        <w:numPr>
          <w:ilvl w:val="0"/>
          <w:numId w:val="53"/>
        </w:numPr>
        <w:ind w:right="-873"/>
        <w:rPr>
          <w:rFonts w:cs="Calibri"/>
        </w:rPr>
      </w:pPr>
      <w:r w:rsidRPr="00F82756">
        <w:rPr>
          <w:rFonts w:cs="Calibri"/>
        </w:rPr>
        <w:t xml:space="preserve">that </w:t>
      </w:r>
      <w:r w:rsidR="00C05227" w:rsidRPr="00F82756">
        <w:rPr>
          <w:rFonts w:cs="Calibri"/>
        </w:rPr>
        <w:t>a relevant third party objected to disclosure</w:t>
      </w:r>
    </w:p>
    <w:p w14:paraId="415B389B" w14:textId="77777777" w:rsidR="00C05227" w:rsidRPr="00F82756" w:rsidRDefault="00436135" w:rsidP="00BF71FD">
      <w:pPr>
        <w:pStyle w:val="ListParagraph"/>
        <w:keepNext/>
        <w:keepLines/>
        <w:numPr>
          <w:ilvl w:val="0"/>
          <w:numId w:val="53"/>
        </w:numPr>
        <w:ind w:right="-873"/>
        <w:rPr>
          <w:rFonts w:cs="Calibri"/>
        </w:rPr>
      </w:pPr>
      <w:r w:rsidRPr="00F82756">
        <w:rPr>
          <w:rFonts w:cs="Calibri"/>
        </w:rPr>
        <w:t xml:space="preserve">that </w:t>
      </w:r>
      <w:r w:rsidR="00C05227" w:rsidRPr="00F82756">
        <w:rPr>
          <w:rFonts w:cs="Calibri"/>
        </w:rPr>
        <w:t>the third party may apply for review</w:t>
      </w:r>
    </w:p>
    <w:p w14:paraId="6397761C" w14:textId="77777777" w:rsidR="00C05227" w:rsidRPr="00F82756" w:rsidRDefault="00C05227" w:rsidP="00BF71FD">
      <w:pPr>
        <w:pStyle w:val="ListParagraph"/>
        <w:keepNext/>
        <w:keepLines/>
        <w:numPr>
          <w:ilvl w:val="0"/>
          <w:numId w:val="53"/>
        </w:numPr>
        <w:ind w:right="-873"/>
        <w:rPr>
          <w:rFonts w:cs="Calibri"/>
        </w:rPr>
      </w:pPr>
      <w:r w:rsidRPr="00F82756">
        <w:rPr>
          <w:rFonts w:cs="Calibri"/>
        </w:rPr>
        <w:t>the period for which access may be deferred.</w:t>
      </w:r>
      <w:r w:rsidRPr="00F82756">
        <w:rPr>
          <w:rStyle w:val="FootnoteReference"/>
          <w:rFonts w:cs="Calibri"/>
        </w:rPr>
        <w:footnoteReference w:id="175"/>
      </w:r>
    </w:p>
    <w:p w14:paraId="449B0E47" w14:textId="77777777" w:rsidR="00C05227" w:rsidRPr="00F82756" w:rsidRDefault="00C05227" w:rsidP="00C05227">
      <w:pPr>
        <w:ind w:right="-448"/>
        <w:rPr>
          <w:rFonts w:cs="Calibri"/>
        </w:rPr>
      </w:pPr>
      <w:r w:rsidRPr="00F82756">
        <w:rPr>
          <w:rFonts w:cs="Calibri"/>
        </w:rPr>
        <w:t>If the giving of access is deferred under s 49, a statement must also be included to explain the reason and when access will be given.</w:t>
      </w:r>
    </w:p>
    <w:p w14:paraId="0B7F882C" w14:textId="77777777" w:rsidR="00C05227" w:rsidRPr="00F82756" w:rsidRDefault="00C05227" w:rsidP="00C05227">
      <w:pPr>
        <w:ind w:right="-448"/>
        <w:rPr>
          <w:rFonts w:cs="Calibri"/>
        </w:rPr>
      </w:pPr>
      <w:r w:rsidRPr="00F82756">
        <w:rPr>
          <w:rFonts w:cs="Calibri"/>
        </w:rPr>
        <w:t>A template that can be used when drafting a decision notice to grant access is included</w:t>
      </w:r>
      <w:r w:rsidR="00A131FA" w:rsidRPr="00F82756">
        <w:rPr>
          <w:rFonts w:cs="Calibri"/>
        </w:rPr>
        <w:t xml:space="preserve"> </w:t>
      </w:r>
      <w:hyperlink w:anchor="_Access_application_decision" w:history="1">
        <w:r w:rsidR="00A131FA" w:rsidRPr="00F82756">
          <w:rPr>
            <w:rStyle w:val="Hyperlink"/>
            <w:rFonts w:cs="Calibri"/>
          </w:rPr>
          <w:t>Appendix A</w:t>
        </w:r>
      </w:hyperlink>
      <w:r w:rsidR="00A131FA" w:rsidRPr="00F82756">
        <w:rPr>
          <w:rFonts w:cs="Calibri"/>
        </w:rPr>
        <w:t>.</w:t>
      </w:r>
      <w:r w:rsidRPr="00F82756">
        <w:rPr>
          <w:rFonts w:cs="Calibri"/>
        </w:rPr>
        <w:t xml:space="preserve"> </w:t>
      </w:r>
    </w:p>
    <w:p w14:paraId="3697B350" w14:textId="77777777" w:rsidR="00C05227" w:rsidRPr="009D1C33" w:rsidRDefault="00C05227" w:rsidP="002F43F0">
      <w:pPr>
        <w:pBdr>
          <w:top w:val="single" w:sz="4" w:space="1" w:color="auto"/>
          <w:left w:val="single" w:sz="4" w:space="4" w:color="auto"/>
          <w:bottom w:val="single" w:sz="4" w:space="1" w:color="auto"/>
          <w:right w:val="single" w:sz="4" w:space="4" w:color="auto"/>
        </w:pBdr>
        <w:shd w:val="clear" w:color="auto" w:fill="D9E2F3" w:themeFill="accent5" w:themeFillTint="33"/>
        <w:ind w:right="-448"/>
        <w:rPr>
          <w:rFonts w:cs="Calibri"/>
          <w:b/>
        </w:rPr>
      </w:pPr>
      <w:r w:rsidRPr="009D1C33">
        <w:rPr>
          <w:rFonts w:cs="Calibri"/>
          <w:b/>
        </w:rPr>
        <w:t>Note:</w:t>
      </w:r>
    </w:p>
    <w:p w14:paraId="74C6C7CB" w14:textId="4B907BEE" w:rsidR="00C05227" w:rsidRPr="00F82756" w:rsidRDefault="00C05227" w:rsidP="002F43F0">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E2F3" w:themeFill="accent5" w:themeFillTint="33"/>
        <w:ind w:right="-448"/>
        <w:rPr>
          <w:rFonts w:cs="Calibri"/>
        </w:rPr>
      </w:pPr>
      <w:r w:rsidRPr="00F82756">
        <w:rPr>
          <w:rFonts w:cs="Calibri"/>
        </w:rPr>
        <w:t>For more information about gra</w:t>
      </w:r>
      <w:r w:rsidR="008F0541" w:rsidRPr="00F82756">
        <w:rPr>
          <w:rFonts w:cs="Calibri"/>
        </w:rPr>
        <w:t>n</w:t>
      </w:r>
      <w:r w:rsidRPr="00F82756">
        <w:rPr>
          <w:rFonts w:cs="Calibri"/>
        </w:rPr>
        <w:t>ting access to information see</w:t>
      </w:r>
      <w:r w:rsidR="003C7E20" w:rsidRPr="00F82756">
        <w:rPr>
          <w:rFonts w:cs="Calibri"/>
        </w:rPr>
        <w:t xml:space="preserve"> </w:t>
      </w:r>
      <w:hyperlink w:anchor="_Forms_of_access" w:history="1">
        <w:r w:rsidR="003C7E20" w:rsidRPr="00F82756">
          <w:rPr>
            <w:rStyle w:val="Hyperlink"/>
            <w:rFonts w:cs="Calibri"/>
          </w:rPr>
          <w:t xml:space="preserve">s </w:t>
        </w:r>
        <w:r w:rsidR="00981DB1" w:rsidRPr="00F82756">
          <w:rPr>
            <w:rStyle w:val="Hyperlink"/>
            <w:rFonts w:cs="Calibri"/>
          </w:rPr>
          <w:t>8</w:t>
        </w:r>
        <w:r w:rsidR="001E567D" w:rsidRPr="00F82756">
          <w:rPr>
            <w:rStyle w:val="Hyperlink"/>
            <w:rFonts w:cs="Calibri"/>
          </w:rPr>
          <w:t>.3.1</w:t>
        </w:r>
        <w:r w:rsidRPr="00F82756">
          <w:rPr>
            <w:rStyle w:val="Hyperlink"/>
            <w:rFonts w:cs="Calibri"/>
          </w:rPr>
          <w:t xml:space="preserve"> Forms of access</w:t>
        </w:r>
      </w:hyperlink>
      <w:r w:rsidRPr="00F82756">
        <w:rPr>
          <w:rFonts w:cs="Calibri"/>
        </w:rPr>
        <w:t xml:space="preserve"> and </w:t>
      </w:r>
      <w:hyperlink w:anchor="_Deferred_access" w:history="1">
        <w:r w:rsidR="003C7E20" w:rsidRPr="00F82756">
          <w:rPr>
            <w:rStyle w:val="Hyperlink"/>
            <w:rFonts w:cs="Calibri"/>
          </w:rPr>
          <w:t>s</w:t>
        </w:r>
        <w:r w:rsidR="001E567D" w:rsidRPr="00F82756">
          <w:rPr>
            <w:rStyle w:val="Hyperlink"/>
            <w:rFonts w:cs="Calibri"/>
          </w:rPr>
          <w:t xml:space="preserve"> </w:t>
        </w:r>
        <w:r w:rsidR="00981DB1" w:rsidRPr="00F82756">
          <w:rPr>
            <w:rStyle w:val="Hyperlink"/>
            <w:rFonts w:cs="Calibri"/>
          </w:rPr>
          <w:t>8</w:t>
        </w:r>
        <w:r w:rsidR="001E567D" w:rsidRPr="00F82756">
          <w:rPr>
            <w:rStyle w:val="Hyperlink"/>
            <w:rFonts w:cs="Calibri"/>
          </w:rPr>
          <w:t>.3.2</w:t>
        </w:r>
        <w:r w:rsidR="006B267C">
          <w:rPr>
            <w:rStyle w:val="Hyperlink"/>
            <w:rFonts w:cs="Calibri"/>
          </w:rPr>
          <w:t> </w:t>
        </w:r>
        <w:r w:rsidRPr="00F82756">
          <w:rPr>
            <w:rStyle w:val="Hyperlink"/>
            <w:rFonts w:cs="Calibri"/>
          </w:rPr>
          <w:t xml:space="preserve">Deferred </w:t>
        </w:r>
        <w:r w:rsidR="003C7E20" w:rsidRPr="00F82756">
          <w:rPr>
            <w:rStyle w:val="Hyperlink"/>
            <w:rFonts w:cs="Calibri"/>
          </w:rPr>
          <w:t>a</w:t>
        </w:r>
        <w:r w:rsidRPr="00F82756">
          <w:rPr>
            <w:rStyle w:val="Hyperlink"/>
            <w:rFonts w:cs="Calibri"/>
          </w:rPr>
          <w:t>ccess</w:t>
        </w:r>
      </w:hyperlink>
      <w:r w:rsidR="00B20805" w:rsidRPr="00F82756">
        <w:rPr>
          <w:rStyle w:val="Hyperlink"/>
          <w:rFonts w:cs="Calibri"/>
          <w:u w:val="none"/>
        </w:rPr>
        <w:t>.</w:t>
      </w:r>
    </w:p>
    <w:p w14:paraId="08EBBEBF" w14:textId="77777777" w:rsidR="00C05227" w:rsidRPr="00F82756" w:rsidRDefault="00C05227" w:rsidP="002F43F0">
      <w:pPr>
        <w:pStyle w:val="ListParagraph"/>
        <w:numPr>
          <w:ilvl w:val="0"/>
          <w:numId w:val="62"/>
        </w:numPr>
        <w:pBdr>
          <w:top w:val="single" w:sz="4" w:space="1" w:color="auto"/>
          <w:left w:val="single" w:sz="4" w:space="4" w:color="auto"/>
          <w:bottom w:val="single" w:sz="4" w:space="1" w:color="auto"/>
          <w:right w:val="single" w:sz="4" w:space="4" w:color="auto"/>
        </w:pBdr>
        <w:shd w:val="clear" w:color="auto" w:fill="D9E2F3" w:themeFill="accent5" w:themeFillTint="33"/>
        <w:ind w:right="-448"/>
        <w:rPr>
          <w:rFonts w:cs="Calibri"/>
        </w:rPr>
      </w:pPr>
      <w:r w:rsidRPr="00F82756">
        <w:rPr>
          <w:rFonts w:cs="Calibri"/>
        </w:rPr>
        <w:t xml:space="preserve">For more information about disclosure logs, see </w:t>
      </w:r>
      <w:hyperlink r:id="rId42" w:history="1">
        <w:r w:rsidRPr="00F82756">
          <w:rPr>
            <w:rStyle w:val="Hyperlink"/>
            <w:rFonts w:cs="Calibri"/>
            <w:i/>
          </w:rPr>
          <w:t>Volume 1 of 6: Open Access Information</w:t>
        </w:r>
      </w:hyperlink>
      <w:r w:rsidRPr="00F82756">
        <w:rPr>
          <w:rFonts w:cs="Calibri"/>
        </w:rPr>
        <w:t>.</w:t>
      </w:r>
    </w:p>
    <w:p w14:paraId="57014C93" w14:textId="77777777" w:rsidR="00C05227" w:rsidRPr="009D1C33" w:rsidRDefault="00C05227" w:rsidP="00BF71FD">
      <w:pPr>
        <w:pStyle w:val="Heading2"/>
        <w:numPr>
          <w:ilvl w:val="1"/>
          <w:numId w:val="23"/>
        </w:numPr>
        <w:ind w:hanging="792"/>
        <w:rPr>
          <w:rFonts w:asciiTheme="majorHAnsi" w:hAnsiTheme="majorHAnsi" w:cstheme="majorHAnsi"/>
        </w:rPr>
      </w:pPr>
      <w:bookmarkStart w:id="112" w:name="_Toc31637530"/>
      <w:r w:rsidRPr="009D1C33">
        <w:rPr>
          <w:rFonts w:asciiTheme="majorHAnsi" w:hAnsiTheme="majorHAnsi" w:cstheme="majorHAnsi"/>
        </w:rPr>
        <w:lastRenderedPageBreak/>
        <w:t>Requirements where decision is that information is not held</w:t>
      </w:r>
      <w:bookmarkEnd w:id="112"/>
    </w:p>
    <w:p w14:paraId="67E37D2A" w14:textId="77777777" w:rsidR="00C05227" w:rsidRPr="00F82756" w:rsidRDefault="00C05227" w:rsidP="00271B5A">
      <w:pPr>
        <w:ind w:right="-308"/>
        <w:rPr>
          <w:rFonts w:cs="Calibri"/>
        </w:rPr>
      </w:pPr>
      <w:r w:rsidRPr="00F82756">
        <w:rPr>
          <w:rFonts w:cs="Calibri"/>
        </w:rPr>
        <w:t xml:space="preserve">Section 53 sets out what must be included in a decision notice where access to information is </w:t>
      </w:r>
      <w:r w:rsidR="00C5686B" w:rsidRPr="00F82756">
        <w:rPr>
          <w:rFonts w:cs="Calibri"/>
        </w:rPr>
        <w:t xml:space="preserve">refused </w:t>
      </w:r>
      <w:r w:rsidRPr="00F82756">
        <w:rPr>
          <w:rFonts w:cs="Calibri"/>
        </w:rPr>
        <w:t xml:space="preserve">on the grounds that it is not held by the </w:t>
      </w:r>
      <w:r w:rsidR="002F43F0" w:rsidRPr="00F82756">
        <w:rPr>
          <w:rFonts w:cs="Calibri"/>
        </w:rPr>
        <w:t>respondent.</w:t>
      </w:r>
    </w:p>
    <w:p w14:paraId="1D45A554" w14:textId="77777777" w:rsidR="00C05227" w:rsidRPr="00F82756" w:rsidRDefault="00C05227" w:rsidP="00271B5A">
      <w:pPr>
        <w:ind w:right="-308"/>
        <w:rPr>
          <w:rFonts w:cs="Calibri"/>
          <w:color w:val="0070C0"/>
          <w:u w:val="single"/>
        </w:rPr>
      </w:pPr>
      <w:r w:rsidRPr="00F82756">
        <w:rPr>
          <w:rFonts w:cs="Calibri"/>
        </w:rPr>
        <w:t xml:space="preserve">In this scenario, the notice must clearly state the information is not held. A template that can be used when drafting </w:t>
      </w:r>
      <w:r w:rsidR="00501BC8" w:rsidRPr="00F82756">
        <w:rPr>
          <w:rFonts w:cs="Calibri"/>
        </w:rPr>
        <w:t xml:space="preserve">this decision notice </w:t>
      </w:r>
      <w:r w:rsidR="00BF4F0B" w:rsidRPr="00F82756">
        <w:rPr>
          <w:rFonts w:cs="Calibri"/>
        </w:rPr>
        <w:t xml:space="preserve">is included </w:t>
      </w:r>
      <w:r w:rsidR="00BF4F0B" w:rsidRPr="00F82756">
        <w:rPr>
          <w:rFonts w:cs="Calibri"/>
          <w:color w:val="000000"/>
        </w:rPr>
        <w:t>at</w:t>
      </w:r>
      <w:r w:rsidR="009C19D1" w:rsidRPr="00F82756">
        <w:rPr>
          <w:rFonts w:cs="Calibri"/>
          <w:color w:val="000000"/>
        </w:rPr>
        <w:t xml:space="preserve"> </w:t>
      </w:r>
      <w:hyperlink w:anchor="_Appendix_A_–_1" w:history="1">
        <w:r w:rsidR="00A131FA" w:rsidRPr="00F82756">
          <w:rPr>
            <w:rStyle w:val="Hyperlink"/>
            <w:rFonts w:cs="Calibri"/>
          </w:rPr>
          <w:t>Appendix A</w:t>
        </w:r>
      </w:hyperlink>
      <w:r w:rsidR="009C19D1" w:rsidRPr="00F82756">
        <w:rPr>
          <w:rFonts w:cs="Calibri"/>
          <w:color w:val="000000"/>
        </w:rPr>
        <w:t>.</w:t>
      </w:r>
    </w:p>
    <w:p w14:paraId="13E43EAA" w14:textId="77777777" w:rsidR="00C05227" w:rsidRPr="008C5B3B" w:rsidRDefault="00C05227" w:rsidP="00270AE8">
      <w:pPr>
        <w:pStyle w:val="Heading2"/>
        <w:numPr>
          <w:ilvl w:val="1"/>
          <w:numId w:val="23"/>
        </w:numPr>
        <w:ind w:right="-420" w:hanging="792"/>
        <w:rPr>
          <w:rFonts w:asciiTheme="majorHAnsi" w:hAnsiTheme="majorHAnsi" w:cstheme="majorHAnsi"/>
        </w:rPr>
      </w:pPr>
      <w:bookmarkStart w:id="113" w:name="_Toc31637531"/>
      <w:r w:rsidRPr="008C5B3B">
        <w:rPr>
          <w:rFonts w:asciiTheme="majorHAnsi" w:hAnsiTheme="majorHAnsi" w:cstheme="majorHAnsi"/>
        </w:rPr>
        <w:t>Requirements where decision is to refuse access on public interest grounds</w:t>
      </w:r>
      <w:bookmarkEnd w:id="113"/>
    </w:p>
    <w:p w14:paraId="3644CD9C" w14:textId="77777777" w:rsidR="00C05227" w:rsidRPr="00F82756" w:rsidRDefault="00C05227" w:rsidP="00473D46">
      <w:pPr>
        <w:ind w:right="-308"/>
        <w:rPr>
          <w:rFonts w:cs="Calibri"/>
        </w:rPr>
      </w:pPr>
      <w:r w:rsidRPr="00F82756">
        <w:rPr>
          <w:rFonts w:cs="Calibri"/>
        </w:rPr>
        <w:t>Section 54 sets out what must be included in a decision notice where access to information is refused on the basis that it is contrary to public interest information.</w:t>
      </w:r>
    </w:p>
    <w:p w14:paraId="0890A8F3" w14:textId="77777777" w:rsidR="00C05227" w:rsidRPr="00F82756" w:rsidRDefault="00C05227" w:rsidP="00473D46">
      <w:pPr>
        <w:ind w:right="-308"/>
        <w:rPr>
          <w:rFonts w:cs="Calibri"/>
        </w:rPr>
      </w:pPr>
      <w:r w:rsidRPr="00F82756">
        <w:rPr>
          <w:rFonts w:cs="Calibri"/>
        </w:rPr>
        <w:t>There are separate requirements depending on whether or not the decision was made on the basis of Schedule 1, or following application of the public interest test</w:t>
      </w:r>
      <w:r w:rsidR="00927AA6" w:rsidRPr="00F82756">
        <w:rPr>
          <w:rFonts w:cs="Calibri"/>
        </w:rPr>
        <w:t xml:space="preserve"> in s 17</w:t>
      </w:r>
      <w:r w:rsidRPr="00F82756">
        <w:rPr>
          <w:rFonts w:cs="Calibri"/>
        </w:rPr>
        <w:t xml:space="preserve"> as outlined below. </w:t>
      </w:r>
    </w:p>
    <w:p w14:paraId="30AE2C7F" w14:textId="77777777" w:rsidR="00C05227" w:rsidRPr="00F82756" w:rsidRDefault="00C05227" w:rsidP="00473D46">
      <w:pPr>
        <w:keepNext/>
        <w:keepLines/>
        <w:ind w:right="-308"/>
        <w:rPr>
          <w:rFonts w:cs="Calibri"/>
        </w:rPr>
      </w:pPr>
      <w:r w:rsidRPr="00F82756">
        <w:rPr>
          <w:rFonts w:cs="Calibri"/>
        </w:rPr>
        <w:t>In either case, the notice does not need to include any information assessed as being contrary to the public interest.</w:t>
      </w:r>
      <w:r w:rsidRPr="00F82756">
        <w:rPr>
          <w:rStyle w:val="FootnoteReference"/>
          <w:rFonts w:cs="Calibri"/>
        </w:rPr>
        <w:footnoteReference w:id="176"/>
      </w:r>
      <w:r w:rsidRPr="00F82756">
        <w:rPr>
          <w:rFonts w:cs="Calibri"/>
        </w:rPr>
        <w:t xml:space="preserve"> Nevertheless, it should provide comprehensive information to explain why access has been refused on the basis that it is contrary to public information – that is, agencies should not just list relevant factors or sections under Schedule 1, but should explain why they are relevant, so the applicant and any other third parties can </w:t>
      </w:r>
      <w:r w:rsidR="00C3519F" w:rsidRPr="00F82756">
        <w:rPr>
          <w:rFonts w:cs="Calibri"/>
        </w:rPr>
        <w:t xml:space="preserve">understand </w:t>
      </w:r>
      <w:r w:rsidRPr="00F82756">
        <w:rPr>
          <w:rFonts w:cs="Calibri"/>
        </w:rPr>
        <w:t>the basis on which the decision is made.</w:t>
      </w:r>
    </w:p>
    <w:p w14:paraId="24EDE326" w14:textId="77777777" w:rsidR="00C05227" w:rsidRPr="00F82756" w:rsidRDefault="00C05227" w:rsidP="00473D46">
      <w:pPr>
        <w:ind w:right="-308"/>
        <w:rPr>
          <w:rFonts w:cs="Calibri"/>
        </w:rPr>
      </w:pPr>
      <w:r w:rsidRPr="00F82756">
        <w:rPr>
          <w:rFonts w:cs="Calibri"/>
        </w:rPr>
        <w:t xml:space="preserve">Essentially, the applicant should be able to understand the </w:t>
      </w:r>
      <w:r w:rsidR="00740900" w:rsidRPr="00F82756">
        <w:rPr>
          <w:rFonts w:cs="Calibri"/>
        </w:rPr>
        <w:t>decision-maker’s</w:t>
      </w:r>
      <w:r w:rsidRPr="00F82756">
        <w:rPr>
          <w:rFonts w:cs="Calibri"/>
        </w:rPr>
        <w:t xml:space="preserve"> thought process when dealing with the access application. From reading the decision notice, where relevant</w:t>
      </w:r>
      <w:r w:rsidR="00927AA6" w:rsidRPr="00F82756">
        <w:rPr>
          <w:rFonts w:cs="Calibri"/>
        </w:rPr>
        <w:t xml:space="preserve">, </w:t>
      </w:r>
      <w:r w:rsidRPr="00F82756">
        <w:rPr>
          <w:rFonts w:cs="Calibri"/>
        </w:rPr>
        <w:t xml:space="preserve">the applicant should be able to understand how the factors favouring disclosure and nondisclosure were applied and weighted by the </w:t>
      </w:r>
      <w:r w:rsidR="00740900" w:rsidRPr="00F82756">
        <w:rPr>
          <w:rFonts w:cs="Calibri"/>
        </w:rPr>
        <w:t>decision-maker</w:t>
      </w:r>
      <w:r w:rsidRPr="00F82756">
        <w:rPr>
          <w:rFonts w:cs="Calibri"/>
        </w:rPr>
        <w:t>.</w:t>
      </w:r>
    </w:p>
    <w:p w14:paraId="552FE891" w14:textId="77777777" w:rsidR="00C05227" w:rsidRPr="00F82756" w:rsidRDefault="002F43F0" w:rsidP="00473D46">
      <w:pPr>
        <w:ind w:right="-308"/>
        <w:rPr>
          <w:rFonts w:cs="Calibri"/>
        </w:rPr>
      </w:pPr>
      <w:r w:rsidRPr="00F82756">
        <w:rPr>
          <w:rFonts w:cs="Calibri"/>
        </w:rPr>
        <w:t xml:space="preserve">Respondents </w:t>
      </w:r>
      <w:r w:rsidR="00C05227" w:rsidRPr="00F82756">
        <w:rPr>
          <w:rFonts w:cs="Calibri"/>
        </w:rPr>
        <w:t xml:space="preserve">are encouraged to go beyond merely repeating extracts of the FOI Act and instead explain how they came to their decision in plain English </w:t>
      </w:r>
      <w:r w:rsidR="005B3BF0" w:rsidRPr="00F82756">
        <w:rPr>
          <w:rFonts w:cs="Calibri"/>
        </w:rPr>
        <w:t xml:space="preserve">with </w:t>
      </w:r>
      <w:r w:rsidR="00C05227" w:rsidRPr="00F82756">
        <w:rPr>
          <w:rFonts w:cs="Calibri"/>
        </w:rPr>
        <w:t xml:space="preserve">reference </w:t>
      </w:r>
      <w:r w:rsidR="00D4157B" w:rsidRPr="00F82756">
        <w:rPr>
          <w:rFonts w:cs="Calibri"/>
        </w:rPr>
        <w:t xml:space="preserve">to </w:t>
      </w:r>
      <w:r w:rsidR="00C05227" w:rsidRPr="00F82756">
        <w:rPr>
          <w:rFonts w:cs="Calibri"/>
        </w:rPr>
        <w:t xml:space="preserve">relevant provisions of the Act (which </w:t>
      </w:r>
      <w:r w:rsidR="005B3BF0" w:rsidRPr="00F82756">
        <w:rPr>
          <w:rFonts w:cs="Calibri"/>
        </w:rPr>
        <w:t>may be included</w:t>
      </w:r>
      <w:r w:rsidR="00C05227" w:rsidRPr="00F82756">
        <w:rPr>
          <w:rFonts w:cs="Calibri"/>
        </w:rPr>
        <w:t xml:space="preserve"> as an appendix to the decision</w:t>
      </w:r>
      <w:r w:rsidR="005B3BF0" w:rsidRPr="00F82756">
        <w:rPr>
          <w:rFonts w:cs="Calibri"/>
        </w:rPr>
        <w:t xml:space="preserve"> notice</w:t>
      </w:r>
      <w:r w:rsidR="00C05227" w:rsidRPr="00F82756">
        <w:rPr>
          <w:rFonts w:cs="Calibri"/>
        </w:rPr>
        <w:t>).</w:t>
      </w:r>
    </w:p>
    <w:p w14:paraId="29F9F29F" w14:textId="77777777" w:rsidR="00C05227" w:rsidRPr="00F82756" w:rsidRDefault="00C05227" w:rsidP="00473D46">
      <w:pPr>
        <w:pStyle w:val="Heading4"/>
        <w:ind w:right="-308"/>
        <w:rPr>
          <w:rFonts w:ascii="Calibri" w:hAnsi="Calibri" w:cs="Calibri"/>
        </w:rPr>
      </w:pPr>
      <w:r w:rsidRPr="00F82756">
        <w:rPr>
          <w:rFonts w:ascii="Calibri" w:hAnsi="Calibri" w:cs="Calibri"/>
        </w:rPr>
        <w:t xml:space="preserve">Requirements for Schedule </w:t>
      </w:r>
      <w:r w:rsidR="00AC033F" w:rsidRPr="00F82756">
        <w:rPr>
          <w:rFonts w:ascii="Calibri" w:hAnsi="Calibri" w:cs="Calibri"/>
        </w:rPr>
        <w:t xml:space="preserve">1 </w:t>
      </w:r>
      <w:r w:rsidRPr="00F82756">
        <w:rPr>
          <w:rFonts w:ascii="Calibri" w:hAnsi="Calibri" w:cs="Calibri"/>
        </w:rPr>
        <w:t>decisions</w:t>
      </w:r>
    </w:p>
    <w:p w14:paraId="74DD7F79" w14:textId="77777777" w:rsidR="00C05227" w:rsidRPr="00F82756" w:rsidRDefault="00C05227" w:rsidP="00473D46">
      <w:pPr>
        <w:ind w:right="-308"/>
        <w:rPr>
          <w:rFonts w:cs="Calibri"/>
        </w:rPr>
      </w:pPr>
      <w:r w:rsidRPr="00F82756">
        <w:rPr>
          <w:rFonts w:cs="Calibri"/>
        </w:rPr>
        <w:t>Where the information was taken to be contrary to the information under Schedule 1, in accordance with s 54(1) the decision notice must include:</w:t>
      </w:r>
    </w:p>
    <w:p w14:paraId="70702A42" w14:textId="77777777" w:rsidR="00C05227" w:rsidRPr="00F82756" w:rsidRDefault="00C05227" w:rsidP="00473D46">
      <w:pPr>
        <w:pStyle w:val="ListParagraph"/>
        <w:numPr>
          <w:ilvl w:val="0"/>
          <w:numId w:val="63"/>
        </w:numPr>
        <w:ind w:right="-308"/>
        <w:rPr>
          <w:rFonts w:cs="Calibri"/>
        </w:rPr>
      </w:pPr>
      <w:r w:rsidRPr="00F82756">
        <w:rPr>
          <w:rFonts w:cs="Calibri"/>
        </w:rPr>
        <w:t>a description of the information</w:t>
      </w:r>
    </w:p>
    <w:p w14:paraId="1A1215FF" w14:textId="77777777" w:rsidR="00C05227" w:rsidRPr="00F82756" w:rsidRDefault="00C05227" w:rsidP="00473D46">
      <w:pPr>
        <w:pStyle w:val="ListParagraph"/>
        <w:numPr>
          <w:ilvl w:val="0"/>
          <w:numId w:val="63"/>
        </w:numPr>
        <w:ind w:right="-308"/>
        <w:rPr>
          <w:rFonts w:cs="Calibri"/>
        </w:rPr>
      </w:pPr>
      <w:r w:rsidRPr="00F82756">
        <w:rPr>
          <w:rFonts w:cs="Calibri"/>
        </w:rPr>
        <w:t>the ground for refusal under Schedule 1, and</w:t>
      </w:r>
    </w:p>
    <w:p w14:paraId="42E2A064" w14:textId="77777777" w:rsidR="00C05227" w:rsidRPr="00F82756" w:rsidRDefault="00C05227" w:rsidP="00473D46">
      <w:pPr>
        <w:pStyle w:val="ListParagraph"/>
        <w:numPr>
          <w:ilvl w:val="0"/>
          <w:numId w:val="63"/>
        </w:numPr>
        <w:ind w:right="-308"/>
        <w:rPr>
          <w:rFonts w:cs="Calibri"/>
        </w:rPr>
      </w:pPr>
      <w:r w:rsidRPr="00F82756">
        <w:rPr>
          <w:rFonts w:cs="Calibri"/>
        </w:rPr>
        <w:t xml:space="preserve">the findings on any material questions of fact referring to evidence or other material on which the findings were based. </w:t>
      </w:r>
    </w:p>
    <w:p w14:paraId="0B30047B" w14:textId="77777777" w:rsidR="007157E9" w:rsidRPr="00F82756" w:rsidRDefault="0077441E" w:rsidP="00473D46">
      <w:pPr>
        <w:ind w:right="-308"/>
        <w:rPr>
          <w:rFonts w:cs="Calibri"/>
        </w:rPr>
      </w:pPr>
      <w:r w:rsidRPr="00F82756">
        <w:rPr>
          <w:rFonts w:cs="Calibri"/>
        </w:rPr>
        <w:t xml:space="preserve">For example, to the extent it is possible to do so, the decision should explain how the relevant </w:t>
      </w:r>
      <w:r w:rsidR="006A7685">
        <w:rPr>
          <w:rFonts w:cs="Calibri"/>
        </w:rPr>
        <w:t>factor</w:t>
      </w:r>
      <w:r w:rsidRPr="00F82756">
        <w:rPr>
          <w:rFonts w:cs="Calibri"/>
        </w:rPr>
        <w:t xml:space="preserve"> for refusal under Schedule 1 applies to the information, by considering each element of the</w:t>
      </w:r>
      <w:r w:rsidR="006A7685">
        <w:rPr>
          <w:rFonts w:cs="Calibri"/>
        </w:rPr>
        <w:t xml:space="preserve"> factor</w:t>
      </w:r>
      <w:r w:rsidRPr="00F82756">
        <w:rPr>
          <w:rFonts w:cs="Calibri"/>
        </w:rPr>
        <w:t xml:space="preserve">. </w:t>
      </w:r>
    </w:p>
    <w:p w14:paraId="4C28A897" w14:textId="77777777" w:rsidR="00C05227" w:rsidRPr="00F82756" w:rsidRDefault="00C05227" w:rsidP="00473D46">
      <w:pPr>
        <w:ind w:right="-308"/>
        <w:rPr>
          <w:rFonts w:cs="Calibri"/>
        </w:rPr>
      </w:pPr>
      <w:r w:rsidRPr="00F82756">
        <w:rPr>
          <w:rFonts w:cs="Calibri"/>
        </w:rPr>
        <w:t>The Ombudsman appreciates the above can be a complex task, particularly where describing the information could itself reveal information that is contrary to the public interest (</w:t>
      </w:r>
      <w:r w:rsidR="00D4157B" w:rsidRPr="00F82756">
        <w:rPr>
          <w:rFonts w:cs="Calibri"/>
        </w:rPr>
        <w:t>for example,</w:t>
      </w:r>
      <w:r w:rsidRPr="00F82756">
        <w:rPr>
          <w:rFonts w:cs="Calibri"/>
        </w:rPr>
        <w:t xml:space="preserve"> </w:t>
      </w:r>
      <w:r w:rsidR="008A1892">
        <w:rPr>
          <w:rFonts w:cs="Calibri"/>
        </w:rPr>
        <w:t>C</w:t>
      </w:r>
      <w:r w:rsidRPr="00F82756">
        <w:rPr>
          <w:rFonts w:cs="Calibri"/>
        </w:rPr>
        <w:t xml:space="preserve">abinet information). Agencies are, nevertheless, reminded of their legislative obligations in this </w:t>
      </w:r>
      <w:r w:rsidR="00D4157B" w:rsidRPr="00F82756">
        <w:rPr>
          <w:rFonts w:cs="Calibri"/>
        </w:rPr>
        <w:t>area</w:t>
      </w:r>
      <w:r w:rsidRPr="00F82756">
        <w:rPr>
          <w:rFonts w:cs="Calibri"/>
        </w:rPr>
        <w:t xml:space="preserve">. </w:t>
      </w:r>
    </w:p>
    <w:p w14:paraId="4ED894C0" w14:textId="77777777" w:rsidR="00C05227" w:rsidRPr="00F82756" w:rsidRDefault="00C05227" w:rsidP="00473D46">
      <w:pPr>
        <w:ind w:right="-308"/>
        <w:rPr>
          <w:rFonts w:cs="Calibri"/>
        </w:rPr>
      </w:pPr>
      <w:r w:rsidRPr="00F82756">
        <w:rPr>
          <w:rFonts w:cs="Calibri"/>
        </w:rPr>
        <w:t>A template that can be used when drafting a notice of decision is included at</w:t>
      </w:r>
      <w:r w:rsidR="00594A93" w:rsidRPr="00F82756">
        <w:rPr>
          <w:rStyle w:val="Hyperlink"/>
          <w:rFonts w:cs="Calibri"/>
          <w:u w:val="none"/>
        </w:rPr>
        <w:t xml:space="preserve"> </w:t>
      </w:r>
      <w:hyperlink w:anchor="_Appendix_A_–_1" w:history="1">
        <w:r w:rsidR="00594A93" w:rsidRPr="00F82756">
          <w:rPr>
            <w:rStyle w:val="Hyperlink"/>
            <w:rFonts w:cs="Calibri"/>
          </w:rPr>
          <w:t>Appendix A.</w:t>
        </w:r>
      </w:hyperlink>
      <w:r w:rsidRPr="00F82756">
        <w:rPr>
          <w:rFonts w:cs="Calibri"/>
        </w:rPr>
        <w:t xml:space="preserve"> </w:t>
      </w:r>
    </w:p>
    <w:p w14:paraId="65CF792B" w14:textId="77777777" w:rsidR="00C05227" w:rsidRPr="00F82756" w:rsidRDefault="00C05227" w:rsidP="00473D46">
      <w:pPr>
        <w:pStyle w:val="Heading4"/>
        <w:ind w:right="-308"/>
        <w:rPr>
          <w:rFonts w:ascii="Calibri" w:hAnsi="Calibri" w:cs="Calibri"/>
        </w:rPr>
      </w:pPr>
      <w:r w:rsidRPr="00F82756">
        <w:rPr>
          <w:rFonts w:ascii="Calibri" w:hAnsi="Calibri" w:cs="Calibri"/>
        </w:rPr>
        <w:lastRenderedPageBreak/>
        <w:t>Requirements for Schedule 2 decisions</w:t>
      </w:r>
    </w:p>
    <w:p w14:paraId="63684448" w14:textId="77777777" w:rsidR="00C05227" w:rsidRPr="00F82756" w:rsidRDefault="00C05227" w:rsidP="00473D46">
      <w:pPr>
        <w:keepNext/>
        <w:keepLines/>
        <w:ind w:right="-308"/>
        <w:rPr>
          <w:rFonts w:cs="Calibri"/>
        </w:rPr>
      </w:pPr>
      <w:r w:rsidRPr="00F82756">
        <w:rPr>
          <w:rFonts w:cs="Calibri"/>
        </w:rPr>
        <w:t>Where the information was taken to be contrary to the</w:t>
      </w:r>
      <w:r w:rsidR="00DF0B27" w:rsidRPr="00F82756">
        <w:rPr>
          <w:rFonts w:cs="Calibri"/>
        </w:rPr>
        <w:t xml:space="preserve"> public interest</w:t>
      </w:r>
      <w:r w:rsidRPr="00F82756">
        <w:rPr>
          <w:rFonts w:cs="Calibri"/>
        </w:rPr>
        <w:t xml:space="preserve"> information under the test set out in s</w:t>
      </w:r>
      <w:r w:rsidR="0077441E" w:rsidRPr="00F82756">
        <w:rPr>
          <w:rFonts w:cs="Calibri"/>
        </w:rPr>
        <w:t> </w:t>
      </w:r>
      <w:r w:rsidRPr="00F82756">
        <w:rPr>
          <w:rFonts w:cs="Calibri"/>
        </w:rPr>
        <w:t>17, in accordance with s 54(2) the decision notice must include:</w:t>
      </w:r>
    </w:p>
    <w:p w14:paraId="321059F2" w14:textId="77777777" w:rsidR="00C05227" w:rsidRPr="00F82756" w:rsidRDefault="00C05227" w:rsidP="00473D46">
      <w:pPr>
        <w:pStyle w:val="ListParagraph"/>
        <w:keepNext/>
        <w:keepLines/>
        <w:numPr>
          <w:ilvl w:val="0"/>
          <w:numId w:val="63"/>
        </w:numPr>
        <w:ind w:right="-308"/>
        <w:rPr>
          <w:rFonts w:cs="Calibri"/>
        </w:rPr>
      </w:pPr>
      <w:r w:rsidRPr="00F82756">
        <w:rPr>
          <w:rFonts w:cs="Calibri"/>
        </w:rPr>
        <w:t>a description of the information</w:t>
      </w:r>
    </w:p>
    <w:p w14:paraId="38575FF2" w14:textId="77777777" w:rsidR="00FF348A" w:rsidRPr="00F82756" w:rsidRDefault="00C05227" w:rsidP="00473D46">
      <w:pPr>
        <w:pStyle w:val="ListParagraph"/>
        <w:keepNext/>
        <w:keepLines/>
        <w:numPr>
          <w:ilvl w:val="0"/>
          <w:numId w:val="63"/>
        </w:numPr>
        <w:ind w:right="-308"/>
        <w:rPr>
          <w:rFonts w:cs="Calibri"/>
        </w:rPr>
      </w:pPr>
      <w:r w:rsidRPr="00F82756">
        <w:rPr>
          <w:rFonts w:cs="Calibri"/>
        </w:rPr>
        <w:t>a statement of reasons setting out</w:t>
      </w:r>
      <w:r w:rsidR="00FF348A" w:rsidRPr="00F82756">
        <w:rPr>
          <w:rFonts w:cs="Calibri"/>
        </w:rPr>
        <w:t>:</w:t>
      </w:r>
    </w:p>
    <w:p w14:paraId="0B08A840" w14:textId="77777777" w:rsidR="00C05227" w:rsidRPr="00F82756" w:rsidRDefault="00C05227" w:rsidP="00473D46">
      <w:pPr>
        <w:pStyle w:val="ListParagraph"/>
        <w:keepNext/>
        <w:keepLines/>
        <w:numPr>
          <w:ilvl w:val="1"/>
          <w:numId w:val="63"/>
        </w:numPr>
        <w:ind w:right="-308"/>
        <w:rPr>
          <w:rFonts w:cs="Calibri"/>
        </w:rPr>
      </w:pPr>
      <w:r w:rsidRPr="00F82756">
        <w:rPr>
          <w:rFonts w:cs="Calibri"/>
        </w:rPr>
        <w:t>the findings on any material questions of fact referring to evidence or other material on which the findings were based</w:t>
      </w:r>
    </w:p>
    <w:p w14:paraId="662B50DA" w14:textId="77777777" w:rsidR="00C05227" w:rsidRPr="00F82756" w:rsidRDefault="00C05227" w:rsidP="00473D46">
      <w:pPr>
        <w:pStyle w:val="ListParagraph"/>
        <w:keepNext/>
        <w:keepLines/>
        <w:numPr>
          <w:ilvl w:val="1"/>
          <w:numId w:val="63"/>
        </w:numPr>
        <w:ind w:right="-308"/>
        <w:rPr>
          <w:rFonts w:cs="Calibri"/>
        </w:rPr>
      </w:pPr>
      <w:r w:rsidRPr="00F82756">
        <w:rPr>
          <w:rFonts w:cs="Calibri"/>
        </w:rPr>
        <w:t>the relevant factors favouring disclosure</w:t>
      </w:r>
    </w:p>
    <w:p w14:paraId="26C99E7A" w14:textId="77777777" w:rsidR="00C05227" w:rsidRPr="00F82756" w:rsidRDefault="00C05227" w:rsidP="00473D46">
      <w:pPr>
        <w:pStyle w:val="ListParagraph"/>
        <w:keepNext/>
        <w:keepLines/>
        <w:numPr>
          <w:ilvl w:val="1"/>
          <w:numId w:val="63"/>
        </w:numPr>
        <w:ind w:right="-308"/>
        <w:rPr>
          <w:rFonts w:cs="Calibri"/>
        </w:rPr>
      </w:pPr>
      <w:r w:rsidRPr="00F82756">
        <w:rPr>
          <w:rFonts w:cs="Calibri"/>
        </w:rPr>
        <w:t>the relevant factors favouring nondisclosure</w:t>
      </w:r>
    </w:p>
    <w:p w14:paraId="1FD17BA6" w14:textId="77777777" w:rsidR="00C05227" w:rsidRPr="00F82756" w:rsidRDefault="00C05227" w:rsidP="00473D46">
      <w:pPr>
        <w:pStyle w:val="ListParagraph"/>
        <w:keepNext/>
        <w:keepLines/>
        <w:numPr>
          <w:ilvl w:val="1"/>
          <w:numId w:val="63"/>
        </w:numPr>
        <w:ind w:right="-308"/>
        <w:rPr>
          <w:rFonts w:cs="Calibri"/>
        </w:rPr>
      </w:pPr>
      <w:r w:rsidRPr="00F82756">
        <w:rPr>
          <w:rFonts w:cs="Calibri"/>
        </w:rPr>
        <w:t>how the factors were balanced, and</w:t>
      </w:r>
    </w:p>
    <w:p w14:paraId="4281542A" w14:textId="77777777" w:rsidR="00C05227" w:rsidRPr="00F82756" w:rsidRDefault="00C05227" w:rsidP="00473D46">
      <w:pPr>
        <w:pStyle w:val="ListParagraph"/>
        <w:keepNext/>
        <w:keepLines/>
        <w:numPr>
          <w:ilvl w:val="1"/>
          <w:numId w:val="63"/>
        </w:numPr>
        <w:ind w:right="-308"/>
        <w:rPr>
          <w:rFonts w:cs="Calibri"/>
        </w:rPr>
      </w:pPr>
      <w:r w:rsidRPr="00F82756">
        <w:rPr>
          <w:rFonts w:cs="Calibri"/>
        </w:rPr>
        <w:t>the harm to the public interest that can be reasonably expected to occur from disclosure.</w:t>
      </w:r>
    </w:p>
    <w:p w14:paraId="7686A652" w14:textId="77777777" w:rsidR="00BE17D2" w:rsidRPr="00F82756" w:rsidRDefault="00C05227" w:rsidP="00473D46">
      <w:pPr>
        <w:ind w:right="-308"/>
        <w:rPr>
          <w:rFonts w:cs="Calibri"/>
        </w:rPr>
      </w:pPr>
      <w:r w:rsidRPr="00F82756">
        <w:rPr>
          <w:rFonts w:cs="Calibri"/>
        </w:rPr>
        <w:t>A template that can be used when drafting a notice of decision is included at</w:t>
      </w:r>
      <w:r w:rsidR="00BE17D2" w:rsidRPr="00F82756">
        <w:rPr>
          <w:rFonts w:cs="Calibri"/>
        </w:rPr>
        <w:t xml:space="preserve"> </w:t>
      </w:r>
      <w:hyperlink w:anchor="_Access_application_decision" w:history="1">
        <w:r w:rsidR="00594A93" w:rsidRPr="00F82756">
          <w:rPr>
            <w:rStyle w:val="Hyperlink"/>
            <w:rFonts w:cs="Calibri"/>
          </w:rPr>
          <w:t>Appendix A</w:t>
        </w:r>
      </w:hyperlink>
      <w:r w:rsidR="00BE17D2" w:rsidRPr="00F82756">
        <w:rPr>
          <w:rFonts w:cs="Calibri"/>
        </w:rPr>
        <w:t xml:space="preserve">. </w:t>
      </w:r>
    </w:p>
    <w:p w14:paraId="26A79A8A" w14:textId="77777777" w:rsidR="00B707D7" w:rsidRPr="00635587" w:rsidRDefault="00C05227" w:rsidP="00473D46">
      <w:pPr>
        <w:pStyle w:val="Heading2"/>
        <w:numPr>
          <w:ilvl w:val="1"/>
          <w:numId w:val="23"/>
        </w:numPr>
        <w:ind w:right="-308" w:hanging="792"/>
        <w:rPr>
          <w:rFonts w:asciiTheme="majorHAnsi" w:hAnsiTheme="majorHAnsi" w:cstheme="majorHAnsi"/>
        </w:rPr>
      </w:pPr>
      <w:bookmarkStart w:id="114" w:name="_Toc15989000"/>
      <w:bookmarkStart w:id="115" w:name="_Requirements_where_decision"/>
      <w:bookmarkStart w:id="116" w:name="_Ref15978547"/>
      <w:bookmarkStart w:id="117" w:name="_Ref15985651"/>
      <w:bookmarkStart w:id="118" w:name="_Toc31637532"/>
      <w:bookmarkEnd w:id="114"/>
      <w:bookmarkEnd w:id="115"/>
      <w:r w:rsidRPr="00635587">
        <w:rPr>
          <w:rFonts w:asciiTheme="majorHAnsi" w:hAnsiTheme="majorHAnsi" w:cstheme="majorHAnsi"/>
        </w:rPr>
        <w:t>Requirements where decision is to refuse to deal with the application</w:t>
      </w:r>
      <w:bookmarkEnd w:id="116"/>
      <w:bookmarkEnd w:id="117"/>
      <w:bookmarkEnd w:id="118"/>
    </w:p>
    <w:p w14:paraId="06E078A0" w14:textId="77777777" w:rsidR="00C05227" w:rsidRPr="00F82756" w:rsidRDefault="00C05227" w:rsidP="00473D46">
      <w:pPr>
        <w:ind w:right="-308"/>
        <w:rPr>
          <w:rFonts w:cs="Calibri"/>
        </w:rPr>
      </w:pPr>
      <w:r w:rsidRPr="00F82756">
        <w:rPr>
          <w:rFonts w:cs="Calibri"/>
        </w:rPr>
        <w:t>Section 55 sets out what must be included in a decision notice where a</w:t>
      </w:r>
      <w:r w:rsidR="002F43F0" w:rsidRPr="00F82756">
        <w:rPr>
          <w:rFonts w:cs="Calibri"/>
        </w:rPr>
        <w:t xml:space="preserve"> respondent</w:t>
      </w:r>
      <w:r w:rsidRPr="00F82756">
        <w:rPr>
          <w:rFonts w:cs="Calibri"/>
        </w:rPr>
        <w:t xml:space="preserve"> refuse</w:t>
      </w:r>
      <w:r w:rsidR="00E23F05" w:rsidRPr="00F82756">
        <w:rPr>
          <w:rFonts w:cs="Calibri"/>
        </w:rPr>
        <w:t>s</w:t>
      </w:r>
      <w:r w:rsidRPr="00F82756">
        <w:rPr>
          <w:rFonts w:cs="Calibri"/>
        </w:rPr>
        <w:t xml:space="preserve"> to deal with an application</w:t>
      </w:r>
      <w:r w:rsidR="00610021" w:rsidRPr="00F82756">
        <w:rPr>
          <w:rFonts w:cs="Calibri"/>
        </w:rPr>
        <w:t xml:space="preserve"> after having consulted with an applicant pursuant to s 46</w:t>
      </w:r>
      <w:r w:rsidRPr="00F82756">
        <w:rPr>
          <w:rFonts w:cs="Calibri"/>
        </w:rPr>
        <w:t>.</w:t>
      </w:r>
    </w:p>
    <w:p w14:paraId="6C805974" w14:textId="77777777" w:rsidR="00A93A2F" w:rsidRPr="00F82756" w:rsidRDefault="00C05227" w:rsidP="00473D46">
      <w:pPr>
        <w:ind w:right="-308"/>
        <w:rPr>
          <w:rFonts w:cs="Calibri"/>
        </w:rPr>
      </w:pPr>
      <w:r w:rsidRPr="00F82756">
        <w:rPr>
          <w:rFonts w:cs="Calibri"/>
        </w:rPr>
        <w:t>These requirements are summarised below.</w:t>
      </w:r>
    </w:p>
    <w:p w14:paraId="12F4B459" w14:textId="77777777" w:rsidR="00C05227" w:rsidRPr="00A339DD" w:rsidRDefault="00D1485C" w:rsidP="002F43F0">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Pr>
          <w:rFonts w:cs="Calibri"/>
          <w:b/>
        </w:rPr>
        <w:t>Decision notice content</w:t>
      </w:r>
      <w:r>
        <w:rPr>
          <w:rFonts w:cs="Calibri"/>
        </w:rPr>
        <w:t>—</w:t>
      </w:r>
      <w:r w:rsidR="00C05227" w:rsidRPr="00A339DD">
        <w:rPr>
          <w:rFonts w:cs="Calibri"/>
          <w:b/>
        </w:rPr>
        <w:t>refuse to deal</w:t>
      </w:r>
      <w:r w:rsidR="008A1892">
        <w:rPr>
          <w:rFonts w:cs="Calibri"/>
          <w:b/>
        </w:rPr>
        <w:t>:</w:t>
      </w:r>
    </w:p>
    <w:p w14:paraId="50B781E3" w14:textId="77777777" w:rsidR="00C05227" w:rsidRPr="00F82756" w:rsidRDefault="00C05227" w:rsidP="002F43F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specifies ground for refusal (see s 43)</w:t>
      </w:r>
    </w:p>
    <w:p w14:paraId="2AFECD37" w14:textId="77777777" w:rsidR="00C05227" w:rsidRPr="00F82756" w:rsidRDefault="00C05227" w:rsidP="002F43F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sets out the findings on material questions of fact</w:t>
      </w:r>
    </w:p>
    <w:p w14:paraId="0C13721A" w14:textId="77777777" w:rsidR="00C05227" w:rsidRPr="00F82756" w:rsidRDefault="00C05227" w:rsidP="002F43F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refers to evidence or other material on which those findings are based</w:t>
      </w:r>
    </w:p>
    <w:p w14:paraId="610D0EFC" w14:textId="77777777" w:rsidR="00C05227" w:rsidRPr="00F82756" w:rsidRDefault="00C05227" w:rsidP="002F43F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if s 43(1)(d), details how the applicant can access the information</w:t>
      </w:r>
    </w:p>
    <w:p w14:paraId="4D04B496" w14:textId="77777777" w:rsidR="00C05227" w:rsidRPr="00F82756" w:rsidRDefault="00C05227" w:rsidP="002F43F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F82756">
        <w:rPr>
          <w:rFonts w:cs="Calibri"/>
        </w:rPr>
        <w:t>if fees have been paid, explains that the applicant is not entitled to a refund</w:t>
      </w:r>
      <w:r w:rsidR="002D3E38">
        <w:rPr>
          <w:rFonts w:cs="Calibri"/>
        </w:rPr>
        <w:t>.</w:t>
      </w:r>
    </w:p>
    <w:p w14:paraId="4890AC91" w14:textId="77777777" w:rsidR="00C05227" w:rsidRPr="00F82756" w:rsidRDefault="00C05227" w:rsidP="00C05227">
      <w:pPr>
        <w:rPr>
          <w:rFonts w:cs="Calibri"/>
        </w:rPr>
      </w:pPr>
      <w:r w:rsidRPr="00F82756">
        <w:rPr>
          <w:rFonts w:cs="Calibri"/>
        </w:rPr>
        <w:t>A template that can be used when drafting a notice of decision is included at</w:t>
      </w:r>
      <w:r w:rsidR="00152CD4" w:rsidRPr="00F82756">
        <w:rPr>
          <w:rStyle w:val="Hyperlink"/>
          <w:rFonts w:cs="Calibri"/>
          <w:u w:val="none"/>
        </w:rPr>
        <w:t xml:space="preserve"> </w:t>
      </w:r>
      <w:hyperlink w:anchor="_Access_application_decision" w:history="1">
        <w:r w:rsidR="00152CD4" w:rsidRPr="00F82756">
          <w:rPr>
            <w:rStyle w:val="Hyperlink"/>
            <w:rFonts w:cs="Calibri"/>
          </w:rPr>
          <w:t>Appendix A.</w:t>
        </w:r>
      </w:hyperlink>
    </w:p>
    <w:p w14:paraId="71391ADA" w14:textId="77777777" w:rsidR="00C05227" w:rsidRPr="00A339DD" w:rsidRDefault="00C05227" w:rsidP="00BF71FD">
      <w:pPr>
        <w:pStyle w:val="Heading2"/>
        <w:numPr>
          <w:ilvl w:val="1"/>
          <w:numId w:val="23"/>
        </w:numPr>
        <w:ind w:hanging="792"/>
        <w:rPr>
          <w:rFonts w:asciiTheme="majorHAnsi" w:hAnsiTheme="majorHAnsi" w:cstheme="majorHAnsi"/>
        </w:rPr>
      </w:pPr>
      <w:bookmarkStart w:id="119" w:name="_Toc31637533"/>
      <w:r w:rsidRPr="00A339DD">
        <w:rPr>
          <w:rFonts w:asciiTheme="majorHAnsi" w:hAnsiTheme="majorHAnsi" w:cstheme="majorHAnsi"/>
        </w:rPr>
        <w:t>Requirements where decision is to refuse to confirm or deny existence of information</w:t>
      </w:r>
      <w:bookmarkEnd w:id="119"/>
    </w:p>
    <w:p w14:paraId="36C817C7" w14:textId="77777777" w:rsidR="00C05227" w:rsidRPr="00F82756" w:rsidRDefault="00C05227" w:rsidP="00271B5A">
      <w:pPr>
        <w:ind w:right="-308"/>
        <w:rPr>
          <w:rFonts w:cs="Calibri"/>
        </w:rPr>
      </w:pPr>
      <w:r w:rsidRPr="00F82756">
        <w:rPr>
          <w:rFonts w:cs="Calibri"/>
        </w:rPr>
        <w:t xml:space="preserve">Section 56 sets out what must be included in a decision notice where the </w:t>
      </w:r>
      <w:r w:rsidR="002F43F0" w:rsidRPr="00F82756">
        <w:rPr>
          <w:rFonts w:cs="Calibri"/>
        </w:rPr>
        <w:t>respondent</w:t>
      </w:r>
      <w:r w:rsidRPr="00F82756">
        <w:rPr>
          <w:rFonts w:cs="Calibri"/>
        </w:rPr>
        <w:t xml:space="preserve"> refuse</w:t>
      </w:r>
      <w:r w:rsidR="00D4157B" w:rsidRPr="00F82756">
        <w:rPr>
          <w:rFonts w:cs="Calibri"/>
        </w:rPr>
        <w:t>s</w:t>
      </w:r>
      <w:r w:rsidRPr="00F82756">
        <w:rPr>
          <w:rFonts w:cs="Calibri"/>
        </w:rPr>
        <w:t xml:space="preserve"> to confirm or deny the existence of information. </w:t>
      </w:r>
    </w:p>
    <w:p w14:paraId="35450D6D" w14:textId="77777777" w:rsidR="00C05227" w:rsidRPr="00F82756" w:rsidRDefault="00C05227" w:rsidP="00271B5A">
      <w:pPr>
        <w:ind w:right="-308"/>
        <w:rPr>
          <w:rFonts w:cs="Calibri"/>
        </w:rPr>
      </w:pPr>
      <w:r w:rsidRPr="00F82756">
        <w:rPr>
          <w:rFonts w:cs="Calibri"/>
        </w:rPr>
        <w:t>The notice must include a statement setting out why</w:t>
      </w:r>
      <w:r w:rsidR="00610021" w:rsidRPr="00F82756">
        <w:rPr>
          <w:rFonts w:cs="Calibri"/>
        </w:rPr>
        <w:t xml:space="preserve">, </w:t>
      </w:r>
      <w:r w:rsidRPr="00F82756">
        <w:rPr>
          <w:rFonts w:cs="Calibri"/>
        </w:rPr>
        <w:t>if the information did exist, it would be contrary to the public interest and disclosure would, or could be reasonably expected to:</w:t>
      </w:r>
    </w:p>
    <w:p w14:paraId="3520EA29" w14:textId="77777777" w:rsidR="00572EC1" w:rsidRPr="00F82756" w:rsidRDefault="00C05227" w:rsidP="00BF71FD">
      <w:pPr>
        <w:pStyle w:val="ListParagraph"/>
        <w:numPr>
          <w:ilvl w:val="0"/>
          <w:numId w:val="53"/>
        </w:numPr>
        <w:rPr>
          <w:rFonts w:cs="Calibri"/>
        </w:rPr>
      </w:pPr>
      <w:r w:rsidRPr="00F82756">
        <w:rPr>
          <w:rFonts w:cs="Calibri"/>
        </w:rPr>
        <w:t>endanger the life or physical safety of a person</w:t>
      </w:r>
      <w:r w:rsidR="00AD74FB" w:rsidRPr="00F82756">
        <w:rPr>
          <w:rFonts w:cs="Calibri"/>
        </w:rPr>
        <w:t>,</w:t>
      </w:r>
    </w:p>
    <w:p w14:paraId="4AC3FF62" w14:textId="77777777" w:rsidR="00C05227" w:rsidRPr="00F82756" w:rsidRDefault="00C05227" w:rsidP="00BF71FD">
      <w:pPr>
        <w:pStyle w:val="ListParagraph"/>
        <w:numPr>
          <w:ilvl w:val="0"/>
          <w:numId w:val="53"/>
        </w:numPr>
        <w:rPr>
          <w:rFonts w:cs="Calibri"/>
        </w:rPr>
      </w:pPr>
      <w:r w:rsidRPr="00F82756">
        <w:rPr>
          <w:rFonts w:cs="Calibri"/>
        </w:rPr>
        <w:t xml:space="preserve">be an unreasonable limitation on a person’s rights under the </w:t>
      </w:r>
      <w:r w:rsidRPr="00F82756">
        <w:rPr>
          <w:rFonts w:cs="Calibri"/>
          <w:i/>
        </w:rPr>
        <w:t>Human Rights Act 2004</w:t>
      </w:r>
      <w:r w:rsidR="00AD74FB" w:rsidRPr="00F82756">
        <w:rPr>
          <w:rFonts w:cs="Calibri"/>
        </w:rPr>
        <w:t>, or</w:t>
      </w:r>
    </w:p>
    <w:p w14:paraId="5C29404C" w14:textId="77777777" w:rsidR="00C05227" w:rsidRPr="00F82756" w:rsidRDefault="00C05227" w:rsidP="00BF71FD">
      <w:pPr>
        <w:pStyle w:val="ListParagraph"/>
        <w:numPr>
          <w:ilvl w:val="0"/>
          <w:numId w:val="53"/>
        </w:numPr>
        <w:rPr>
          <w:rFonts w:cs="Calibri"/>
        </w:rPr>
      </w:pPr>
      <w:r w:rsidRPr="00F82756">
        <w:rPr>
          <w:rFonts w:cs="Calibri"/>
        </w:rPr>
        <w:t>significantly prejudice an ongoing criminal investigation.</w:t>
      </w:r>
    </w:p>
    <w:p w14:paraId="35947A74" w14:textId="77777777" w:rsidR="00C05227" w:rsidRPr="00F82756" w:rsidRDefault="00C05227" w:rsidP="00BE17D2">
      <w:pPr>
        <w:ind w:right="-589"/>
        <w:rPr>
          <w:rFonts w:cs="Calibri"/>
        </w:rPr>
      </w:pPr>
      <w:r w:rsidRPr="00F82756">
        <w:rPr>
          <w:rFonts w:cs="Calibri"/>
        </w:rPr>
        <w:t>A template that can be used when drafting a notice of decision is included at</w:t>
      </w:r>
      <w:r w:rsidR="00152CD4" w:rsidRPr="00F82756">
        <w:rPr>
          <w:rStyle w:val="Hyperlink"/>
          <w:rFonts w:cs="Calibri"/>
          <w:u w:val="none"/>
        </w:rPr>
        <w:t xml:space="preserve"> </w:t>
      </w:r>
      <w:hyperlink w:anchor="_Appendix_A_–_1" w:history="1">
        <w:r w:rsidR="00152CD4" w:rsidRPr="00F82756">
          <w:rPr>
            <w:rStyle w:val="Hyperlink"/>
            <w:rFonts w:cs="Calibri"/>
          </w:rPr>
          <w:t>Appendix A</w:t>
        </w:r>
      </w:hyperlink>
      <w:r w:rsidR="00152CD4" w:rsidRPr="00F82756">
        <w:rPr>
          <w:rStyle w:val="Hyperlink"/>
          <w:rFonts w:cs="Calibri"/>
        </w:rPr>
        <w:t>.</w:t>
      </w:r>
      <w:r w:rsidRPr="00F82756">
        <w:rPr>
          <w:rFonts w:cs="Calibri"/>
        </w:rPr>
        <w:t xml:space="preserve"> </w:t>
      </w:r>
    </w:p>
    <w:p w14:paraId="1C2A7BA0" w14:textId="77777777" w:rsidR="00C50FDC" w:rsidRPr="00F82756" w:rsidRDefault="00C50FDC" w:rsidP="00BE17D2">
      <w:pPr>
        <w:ind w:right="-589"/>
        <w:rPr>
          <w:rFonts w:cs="Calibri"/>
        </w:rPr>
      </w:pPr>
    </w:p>
    <w:p w14:paraId="24D5678B" w14:textId="77777777" w:rsidR="002B79B7" w:rsidRPr="00F82756" w:rsidRDefault="002B79B7">
      <w:pPr>
        <w:spacing w:after="0" w:line="240" w:lineRule="auto"/>
        <w:rPr>
          <w:rStyle w:val="Heading1Char"/>
          <w:rFonts w:ascii="Calibri" w:hAnsi="Calibri" w:cs="Calibri"/>
          <w:sz w:val="22"/>
          <w:szCs w:val="22"/>
        </w:rPr>
      </w:pPr>
      <w:bookmarkStart w:id="120" w:name="_Appendix_A_–"/>
      <w:bookmarkStart w:id="121" w:name="_Ref15980702"/>
      <w:bookmarkStart w:id="122" w:name="_Ref15988476"/>
      <w:bookmarkStart w:id="123" w:name="_Ref15988509"/>
      <w:bookmarkStart w:id="124" w:name="_Ref15988571"/>
      <w:bookmarkStart w:id="125" w:name="_Ref15988765"/>
      <w:bookmarkEnd w:id="120"/>
      <w:r w:rsidRPr="00F82756">
        <w:rPr>
          <w:rStyle w:val="Heading1Char"/>
          <w:rFonts w:ascii="Calibri" w:hAnsi="Calibri" w:cs="Calibri"/>
          <w:sz w:val="22"/>
          <w:szCs w:val="22"/>
        </w:rPr>
        <w:br w:type="page"/>
      </w:r>
    </w:p>
    <w:p w14:paraId="29F1FEBD" w14:textId="77777777" w:rsidR="003B1E04" w:rsidRPr="005F76DD" w:rsidRDefault="003B1E04" w:rsidP="007157E9">
      <w:pPr>
        <w:pStyle w:val="Heading1"/>
        <w:jc w:val="right"/>
        <w:rPr>
          <w:rStyle w:val="Heading1Char"/>
          <w:b/>
        </w:rPr>
      </w:pPr>
      <w:bookmarkStart w:id="126" w:name="_Appendix_A_–_1"/>
      <w:bookmarkStart w:id="127" w:name="_Toc31637534"/>
      <w:bookmarkEnd w:id="126"/>
      <w:r w:rsidRPr="005F76DD">
        <w:rPr>
          <w:rStyle w:val="Heading1Char"/>
          <w:b/>
        </w:rPr>
        <w:lastRenderedPageBreak/>
        <w:t>Appendix A – Templates</w:t>
      </w:r>
      <w:bookmarkEnd w:id="121"/>
      <w:bookmarkEnd w:id="122"/>
      <w:bookmarkEnd w:id="123"/>
      <w:bookmarkEnd w:id="124"/>
      <w:bookmarkEnd w:id="125"/>
      <w:bookmarkEnd w:id="127"/>
    </w:p>
    <w:p w14:paraId="43C657D3" w14:textId="77777777" w:rsidR="003B1E04" w:rsidRPr="005F76DD" w:rsidRDefault="003B1E04" w:rsidP="003B1E04">
      <w:pPr>
        <w:pStyle w:val="Heading2"/>
        <w:numPr>
          <w:ilvl w:val="0"/>
          <w:numId w:val="81"/>
        </w:numPr>
        <w:rPr>
          <w:rFonts w:ascii="Calibri" w:hAnsi="Calibri" w:cs="Calibri"/>
          <w:sz w:val="22"/>
          <w:szCs w:val="22"/>
        </w:rPr>
      </w:pPr>
      <w:bookmarkStart w:id="128" w:name="_Toc16080069"/>
      <w:bookmarkStart w:id="129" w:name="_Toc31637535"/>
      <w:r w:rsidRPr="005F76DD">
        <w:rPr>
          <w:rFonts w:ascii="Calibri" w:hAnsi="Calibri" w:cs="Calibri"/>
          <w:sz w:val="22"/>
          <w:szCs w:val="22"/>
        </w:rPr>
        <w:t>A</w:t>
      </w:r>
      <w:bookmarkEnd w:id="128"/>
      <w:r w:rsidRPr="005F76DD">
        <w:rPr>
          <w:rFonts w:ascii="Calibri" w:hAnsi="Calibri" w:cs="Calibri"/>
          <w:sz w:val="22"/>
          <w:szCs w:val="22"/>
        </w:rPr>
        <w:t>cknowledgement of access application</w:t>
      </w:r>
      <w:bookmarkEnd w:id="129"/>
    </w:p>
    <w:p w14:paraId="2B241837" w14:textId="77777777" w:rsidR="003B1E04" w:rsidRPr="00F82756" w:rsidRDefault="003B1E04" w:rsidP="003B1E04">
      <w:pPr>
        <w:rPr>
          <w:rFonts w:cs="Calibri"/>
          <w:highlight w:val="yellow"/>
        </w:rPr>
      </w:pPr>
      <w:r w:rsidRPr="00F82756">
        <w:rPr>
          <w:rFonts w:cs="Calibri"/>
          <w:highlight w:val="yellow"/>
        </w:rPr>
        <w:t>[Date]</w:t>
      </w:r>
    </w:p>
    <w:p w14:paraId="22C1B24D"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7BE1EFE9"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25BDC9D6"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7CF4EAE2" w14:textId="77777777" w:rsidR="003B1E04" w:rsidRPr="00113FA3" w:rsidRDefault="003B1E04" w:rsidP="003B1E04">
      <w:pPr>
        <w:jc w:val="center"/>
        <w:rPr>
          <w:rFonts w:cs="Calibri"/>
          <w:b/>
        </w:rPr>
      </w:pPr>
      <w:r w:rsidRPr="00113FA3">
        <w:rPr>
          <w:rFonts w:cs="Calibri"/>
          <w:b/>
        </w:rPr>
        <w:t>ACKNOWLEDGEMENT OF YOUR ACCESS APPLICATION</w:t>
      </w:r>
    </w:p>
    <w:p w14:paraId="5AE3DFA1" w14:textId="77777777" w:rsidR="003B1E04" w:rsidRPr="00F82756" w:rsidRDefault="003B1E04" w:rsidP="003B1E04">
      <w:pPr>
        <w:rPr>
          <w:rFonts w:cs="Calibri"/>
        </w:rPr>
      </w:pPr>
      <w:r w:rsidRPr="00F82756">
        <w:rPr>
          <w:rFonts w:cs="Calibri"/>
        </w:rPr>
        <w:t xml:space="preserve">I am writing to acknowledge receipt of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73070352" w14:textId="77777777" w:rsidR="003B1E04" w:rsidRPr="00F82756" w:rsidRDefault="003B1E04" w:rsidP="003B1E04">
      <w:pPr>
        <w:rPr>
          <w:rFonts w:cs="Calibri"/>
        </w:rPr>
      </w:pPr>
      <w:r w:rsidRPr="00F82756">
        <w:rPr>
          <w:rFonts w:cs="Calibri"/>
        </w:rPr>
        <w:t>This application requested access to:</w:t>
      </w:r>
    </w:p>
    <w:p w14:paraId="6F1746D7" w14:textId="77777777" w:rsidR="003B1E04" w:rsidRPr="00F82756" w:rsidRDefault="003B1E04" w:rsidP="003B1E04">
      <w:pPr>
        <w:rPr>
          <w:rFonts w:cs="Calibri"/>
        </w:rPr>
      </w:pPr>
      <w:r w:rsidRPr="00F82756">
        <w:rPr>
          <w:rFonts w:cs="Calibri"/>
        </w:rPr>
        <w:tab/>
        <w:t>‘</w:t>
      </w:r>
      <w:r w:rsidRPr="00F82756">
        <w:rPr>
          <w:rFonts w:cs="Calibri"/>
          <w:highlight w:val="yellow"/>
        </w:rPr>
        <w:t>[quote scope of application]</w:t>
      </w:r>
      <w:r w:rsidRPr="00F82756">
        <w:rPr>
          <w:rFonts w:cs="Calibri"/>
        </w:rPr>
        <w:t>’</w:t>
      </w:r>
    </w:p>
    <w:p w14:paraId="6B058F3A" w14:textId="77777777" w:rsidR="003B1E04" w:rsidRPr="00F82756" w:rsidRDefault="003B1E04" w:rsidP="003B1E04">
      <w:pPr>
        <w:rPr>
          <w:rFonts w:cs="Calibri"/>
          <w:i/>
        </w:rPr>
      </w:pPr>
      <w:r w:rsidRPr="00F82756">
        <w:rPr>
          <w:rFonts w:cs="Calibri"/>
          <w:i/>
        </w:rPr>
        <w:t>Timeframe</w:t>
      </w:r>
    </w:p>
    <w:p w14:paraId="4F549E47" w14:textId="77777777" w:rsidR="003B1E04" w:rsidRPr="00F82756" w:rsidRDefault="003B1E04" w:rsidP="003B1E04">
      <w:pPr>
        <w:rPr>
          <w:rFonts w:cs="Calibri"/>
        </w:rPr>
      </w:pPr>
      <w:r w:rsidRPr="00F82756">
        <w:rPr>
          <w:rFonts w:cs="Calibri"/>
        </w:rPr>
        <w:t xml:space="preserve">Your application was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Under the FOI Act, we have 20 working days from this date to process your access application.</w:t>
      </w:r>
    </w:p>
    <w:p w14:paraId="7C48ED85" w14:textId="77777777" w:rsidR="003B1E04" w:rsidRPr="00F82756" w:rsidRDefault="003B1E04" w:rsidP="003B1E04">
      <w:pPr>
        <w:ind w:right="-591"/>
        <w:rPr>
          <w:rFonts w:cs="Calibri"/>
        </w:rPr>
      </w:pPr>
      <w:r w:rsidRPr="00F82756">
        <w:rPr>
          <w:rFonts w:cs="Calibri"/>
        </w:rPr>
        <w:t xml:space="preserve">As a result, you should expect a decision from us by </w:t>
      </w:r>
      <w:r w:rsidRPr="00F82756">
        <w:rPr>
          <w:rFonts w:cs="Calibri"/>
          <w:highlight w:val="yellow"/>
        </w:rPr>
        <w:t>[due date]</w:t>
      </w:r>
      <w:r w:rsidRPr="00F82756">
        <w:rPr>
          <w:rFonts w:cs="Calibri"/>
        </w:rPr>
        <w:t>. This period may, however, be extended if we need to consult third parties or for other reasons set out in the FOI Act. We will notify you if this is the case.</w:t>
      </w:r>
    </w:p>
    <w:p w14:paraId="14CCFE75" w14:textId="77777777" w:rsidR="003B1E04" w:rsidRPr="00F82756" w:rsidRDefault="003B1E04" w:rsidP="003B1E04">
      <w:pPr>
        <w:rPr>
          <w:rFonts w:cs="Calibri"/>
        </w:rPr>
      </w:pPr>
      <w:r w:rsidRPr="00F82756">
        <w:rPr>
          <w:rFonts w:cs="Calibri"/>
          <w:i/>
        </w:rPr>
        <w:t>Charges</w:t>
      </w:r>
    </w:p>
    <w:p w14:paraId="174A7ACA" w14:textId="77777777" w:rsidR="003B1E04" w:rsidRPr="00F82756" w:rsidRDefault="003B1E04" w:rsidP="003B1E04">
      <w:pPr>
        <w:rPr>
          <w:rFonts w:cs="Calibri"/>
        </w:rPr>
      </w:pPr>
      <w:r w:rsidRPr="00F82756">
        <w:rPr>
          <w:rFonts w:cs="Calibri"/>
        </w:rPr>
        <w:t>You will not be charged unless we advise you that charges are payable in relation to your access application, and you choose to proceed.</w:t>
      </w:r>
    </w:p>
    <w:p w14:paraId="1F555846" w14:textId="77777777" w:rsidR="003B1E04" w:rsidRPr="00F82756" w:rsidRDefault="003B1E04" w:rsidP="003B1E04">
      <w:pPr>
        <w:rPr>
          <w:rFonts w:cs="Calibri"/>
        </w:rPr>
      </w:pPr>
      <w:r w:rsidRPr="00F82756">
        <w:rPr>
          <w:rFonts w:cs="Calibri"/>
          <w:i/>
        </w:rPr>
        <w:t>Disclosure Log</w:t>
      </w:r>
    </w:p>
    <w:p w14:paraId="28283472" w14:textId="77777777" w:rsidR="003B1E04" w:rsidRPr="00F82756" w:rsidRDefault="003B1E04" w:rsidP="003B1E04">
      <w:pPr>
        <w:rPr>
          <w:rFonts w:cs="Calibri"/>
        </w:rPr>
      </w:pPr>
      <w:r w:rsidRPr="00F82756">
        <w:rPr>
          <w:rFonts w:cs="Calibri"/>
        </w:rPr>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2970CA0A" w14:textId="77777777" w:rsidR="003B1E04" w:rsidRPr="00F82756" w:rsidRDefault="003B1E04" w:rsidP="003B1E04">
      <w:pPr>
        <w:ind w:right="-450"/>
        <w:rPr>
          <w:rFonts w:cs="Calibri"/>
        </w:rPr>
      </w:pPr>
      <w:r w:rsidRPr="00F82756">
        <w:rPr>
          <w:rFonts w:cs="Calibri"/>
        </w:rPr>
        <w:t xml:space="preserve">This means that if you are granted access to the information requested, </w:t>
      </w:r>
      <w:r w:rsidRPr="002F7AFB">
        <w:rPr>
          <w:rFonts w:cs="Calibri"/>
        </w:rPr>
        <w:t xml:space="preserve">it will also be made </w:t>
      </w:r>
      <w:r w:rsidR="00B83840" w:rsidRPr="002F7AFB">
        <w:rPr>
          <w:rFonts w:cs="Calibri"/>
        </w:rPr>
        <w:t>publicly available</w:t>
      </w:r>
      <w:r w:rsidRPr="002F7AFB">
        <w:rPr>
          <w:rFonts w:cs="Calibri"/>
        </w:rPr>
        <w:t xml:space="preserve"> on our website, unless your access application is for personal information, or information about your business, commercial, financial or professional affairs where the publ</w:t>
      </w:r>
      <w:r w:rsidRPr="00F82756">
        <w:rPr>
          <w:rFonts w:cs="Calibri"/>
        </w:rPr>
        <w:t>ication of the information would be unreasonable in the circumstances.</w:t>
      </w:r>
    </w:p>
    <w:p w14:paraId="6703A631" w14:textId="77777777" w:rsidR="003B1E04" w:rsidRPr="00F82756" w:rsidRDefault="003B1E04" w:rsidP="003B1E04">
      <w:pPr>
        <w:rPr>
          <w:rFonts w:cs="Calibri"/>
        </w:rPr>
      </w:pPr>
      <w:r w:rsidRPr="00F82756">
        <w:rPr>
          <w:rFonts w:cs="Calibri"/>
          <w:i/>
        </w:rPr>
        <w:t>Further assistance</w:t>
      </w:r>
    </w:p>
    <w:p w14:paraId="120B875C" w14:textId="77777777" w:rsidR="003B1E04" w:rsidRPr="00F82756" w:rsidRDefault="003B1E04" w:rsidP="003B1E04">
      <w:pPr>
        <w:ind w:right="-875"/>
        <w:rPr>
          <w:rFonts w:cs="Calibri"/>
        </w:rPr>
      </w:pPr>
      <w:r w:rsidRPr="00F82756">
        <w:rPr>
          <w:rFonts w:cs="Calibri"/>
        </w:rPr>
        <w:t xml:space="preserve">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5F549AEE" w14:textId="77777777" w:rsidR="003B1E04" w:rsidRPr="00F82756" w:rsidRDefault="003B1E04" w:rsidP="003B1E04">
      <w:pPr>
        <w:rPr>
          <w:rFonts w:cs="Calibri"/>
        </w:rPr>
      </w:pPr>
      <w:r w:rsidRPr="00F82756">
        <w:rPr>
          <w:rFonts w:cs="Calibri"/>
        </w:rPr>
        <w:t>Yours sincerely</w:t>
      </w:r>
    </w:p>
    <w:p w14:paraId="4BC87361" w14:textId="77777777" w:rsidR="003B1E04" w:rsidRPr="00F82756" w:rsidRDefault="003B1E04" w:rsidP="003B1E04">
      <w:pPr>
        <w:rPr>
          <w:rFonts w:cs="Calibri"/>
        </w:rPr>
      </w:pPr>
    </w:p>
    <w:p w14:paraId="63FF1EB0" w14:textId="77777777" w:rsidR="003B1E04" w:rsidRPr="00F82756" w:rsidRDefault="003B1E04" w:rsidP="003B1E04">
      <w:pPr>
        <w:rPr>
          <w:rFonts w:cs="Calibri"/>
        </w:rPr>
      </w:pPr>
      <w:r w:rsidRPr="00F82756">
        <w:rPr>
          <w:rFonts w:cs="Calibri"/>
          <w:highlight w:val="yellow"/>
        </w:rPr>
        <w:t>[INSERT SIGNATURE BLOCK]</w:t>
      </w:r>
    </w:p>
    <w:p w14:paraId="4D492698" w14:textId="77777777" w:rsidR="003B1E04" w:rsidRPr="005F76DD"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rPr>
        <w:br w:type="page"/>
      </w:r>
      <w:bookmarkStart w:id="130" w:name="_Toc31637536"/>
      <w:bookmarkStart w:id="131" w:name="_Toc16080073"/>
      <w:r w:rsidRPr="005F76DD">
        <w:rPr>
          <w:rFonts w:ascii="Calibri" w:hAnsi="Calibri" w:cs="Calibri"/>
          <w:sz w:val="22"/>
          <w:szCs w:val="22"/>
        </w:rPr>
        <w:lastRenderedPageBreak/>
        <w:t>Acknowledgement of extension</w:t>
      </w:r>
      <w:bookmarkEnd w:id="130"/>
    </w:p>
    <w:p w14:paraId="0A5A7B33" w14:textId="77777777" w:rsidR="003B1E04" w:rsidRPr="00F82756" w:rsidRDefault="003B1E04" w:rsidP="003B1E04">
      <w:pPr>
        <w:rPr>
          <w:rFonts w:cs="Calibri"/>
          <w:highlight w:val="yellow"/>
        </w:rPr>
      </w:pPr>
      <w:r w:rsidRPr="00F82756">
        <w:rPr>
          <w:rFonts w:cs="Calibri"/>
          <w:highlight w:val="yellow"/>
        </w:rPr>
        <w:t>[Date]</w:t>
      </w:r>
    </w:p>
    <w:p w14:paraId="4C350F2B"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2A93D4F1"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045CDFBF"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7A004CB8" w14:textId="77777777" w:rsidR="003B1E04" w:rsidRPr="00113FA3" w:rsidRDefault="003B1E04" w:rsidP="003B1E04">
      <w:pPr>
        <w:jc w:val="center"/>
        <w:rPr>
          <w:rFonts w:cs="Calibri"/>
          <w:b/>
        </w:rPr>
      </w:pPr>
      <w:r w:rsidRPr="00113FA3">
        <w:rPr>
          <w:rFonts w:cs="Calibri"/>
          <w:b/>
        </w:rPr>
        <w:t>AGREEMENT TO EXTENSION OF PROCESSING TIME</w:t>
      </w:r>
    </w:p>
    <w:p w14:paraId="788C20BB" w14:textId="77777777" w:rsidR="003B1E04" w:rsidRPr="00F82756" w:rsidRDefault="003B1E04" w:rsidP="003B1E04">
      <w:pPr>
        <w:rPr>
          <w:rFonts w:cs="Calibri"/>
        </w:rPr>
      </w:pPr>
      <w:r w:rsidRPr="00F82756">
        <w:rPr>
          <w:rFonts w:cs="Calibri"/>
        </w:rPr>
        <w:t xml:space="preserve">I am writing to you regarding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32D0A9BC" w14:textId="77777777" w:rsidR="003B1E04" w:rsidRPr="00F82756" w:rsidRDefault="003B1E04" w:rsidP="003B1E04">
      <w:pPr>
        <w:rPr>
          <w:rFonts w:cs="Calibri"/>
        </w:rPr>
      </w:pPr>
      <w:r w:rsidRPr="00F82756">
        <w:rPr>
          <w:rFonts w:cs="Calibri"/>
        </w:rPr>
        <w:t xml:space="preserve">This application was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xml:space="preserve">. </w:t>
      </w:r>
    </w:p>
    <w:p w14:paraId="0A0C5842" w14:textId="77777777" w:rsidR="003B1E04" w:rsidRPr="00F82756" w:rsidRDefault="003B1E04" w:rsidP="003B1E04">
      <w:pPr>
        <w:rPr>
          <w:rFonts w:cs="Calibri"/>
        </w:rPr>
      </w:pPr>
      <w:r w:rsidRPr="00F82756">
        <w:rPr>
          <w:rFonts w:cs="Calibri"/>
        </w:rPr>
        <w:t xml:space="preserve">Under the FOI Act, we generally have 20 working days from this date to process your access application. However, due to the complex nature of your request, we contacted you on </w:t>
      </w:r>
      <w:r w:rsidRPr="00F82756">
        <w:rPr>
          <w:rFonts w:cs="Calibri"/>
          <w:highlight w:val="yellow"/>
        </w:rPr>
        <w:t>[date]</w:t>
      </w:r>
      <w:r w:rsidRPr="00F82756">
        <w:rPr>
          <w:rFonts w:cs="Calibri"/>
        </w:rPr>
        <w:t xml:space="preserve"> to seek your agreement to an extension of time to decide your application under s</w:t>
      </w:r>
      <w:r w:rsidR="007E45E8" w:rsidRPr="00F82756">
        <w:rPr>
          <w:rFonts w:cs="Calibri"/>
        </w:rPr>
        <w:t>ection</w:t>
      </w:r>
      <w:r w:rsidRPr="00F82756">
        <w:rPr>
          <w:rFonts w:cs="Calibri"/>
        </w:rPr>
        <w:t xml:space="preserve"> 41 of the FOI Act.</w:t>
      </w:r>
    </w:p>
    <w:p w14:paraId="16A28FFB" w14:textId="77777777" w:rsidR="007157E9" w:rsidRPr="00F82756" w:rsidRDefault="003B1E04" w:rsidP="003B1E04">
      <w:pPr>
        <w:rPr>
          <w:rFonts w:cs="Calibri"/>
        </w:rPr>
      </w:pPr>
      <w:r w:rsidRPr="00F82756">
        <w:rPr>
          <w:rFonts w:cs="Calibri"/>
        </w:rPr>
        <w:t xml:space="preserve">You agreed to an extension of </w:t>
      </w:r>
      <w:r w:rsidRPr="00F82756">
        <w:rPr>
          <w:rFonts w:cs="Calibri"/>
          <w:highlight w:val="yellow"/>
        </w:rPr>
        <w:t>[number]</w:t>
      </w:r>
      <w:r w:rsidRPr="00F82756">
        <w:rPr>
          <w:rFonts w:cs="Calibri"/>
        </w:rPr>
        <w:t xml:space="preserve"> days. As a result, a decision on your access application</w:t>
      </w:r>
      <w:r w:rsidR="00FE17B4" w:rsidRPr="00F82756">
        <w:rPr>
          <w:rFonts w:cs="Calibri"/>
        </w:rPr>
        <w:t xml:space="preserve"> is now</w:t>
      </w:r>
      <w:r w:rsidRPr="00F82756">
        <w:rPr>
          <w:rFonts w:cs="Calibri"/>
        </w:rPr>
        <w:t xml:space="preserve"> due to be made by </w:t>
      </w:r>
      <w:r w:rsidRPr="00F82756">
        <w:rPr>
          <w:rFonts w:cs="Calibri"/>
          <w:highlight w:val="yellow"/>
        </w:rPr>
        <w:t>[final due date]</w:t>
      </w:r>
      <w:r w:rsidRPr="00F82756">
        <w:rPr>
          <w:rFonts w:cs="Calibri"/>
        </w:rPr>
        <w:t xml:space="preserve">. </w:t>
      </w:r>
    </w:p>
    <w:p w14:paraId="757A45E7" w14:textId="77777777" w:rsidR="003B1E04" w:rsidRPr="00F82756" w:rsidRDefault="003B1E04" w:rsidP="003B1E04">
      <w:pPr>
        <w:rPr>
          <w:rFonts w:cs="Calibri"/>
        </w:rPr>
      </w:pPr>
      <w:r w:rsidRPr="00F82756">
        <w:rPr>
          <w:rFonts w:cs="Calibri"/>
        </w:rPr>
        <w:t>The processing period may, however, be further extended if we need to seek further information from you about your request, or consult with relevant third parties</w:t>
      </w:r>
      <w:r w:rsidR="00F76C29" w:rsidRPr="00F82756">
        <w:rPr>
          <w:rFonts w:cs="Calibri"/>
        </w:rPr>
        <w:t>.</w:t>
      </w:r>
      <w:r w:rsidRPr="00F82756">
        <w:rPr>
          <w:rFonts w:cs="Calibri"/>
        </w:rPr>
        <w:t xml:space="preserve"> If this is the case, you will be advised of this in writing.</w:t>
      </w:r>
    </w:p>
    <w:p w14:paraId="6ED8B82F" w14:textId="77777777" w:rsidR="003B1E04" w:rsidRPr="00F82756" w:rsidRDefault="003B1E04" w:rsidP="003B1E04">
      <w:pPr>
        <w:rPr>
          <w:rFonts w:cs="Calibri"/>
        </w:rPr>
      </w:pPr>
      <w:r w:rsidRPr="00F82756">
        <w:rPr>
          <w:rFonts w:cs="Calibri"/>
        </w:rPr>
        <w:t xml:space="preserve">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0B1EDA4A" w14:textId="77777777" w:rsidR="003B1E04" w:rsidRPr="00F82756" w:rsidRDefault="003B1E04" w:rsidP="003B1E04">
      <w:pPr>
        <w:rPr>
          <w:rFonts w:cs="Calibri"/>
        </w:rPr>
      </w:pPr>
      <w:r w:rsidRPr="00F82756">
        <w:rPr>
          <w:rFonts w:cs="Calibri"/>
        </w:rPr>
        <w:t>Yours sincerely</w:t>
      </w:r>
    </w:p>
    <w:p w14:paraId="39A8FC0F" w14:textId="77777777" w:rsidR="003B1E04" w:rsidRPr="00F82756" w:rsidRDefault="003B1E04" w:rsidP="003B1E04">
      <w:pPr>
        <w:rPr>
          <w:rFonts w:cs="Calibri"/>
        </w:rPr>
      </w:pPr>
    </w:p>
    <w:p w14:paraId="22DAA79D" w14:textId="77777777" w:rsidR="003B1E04" w:rsidRPr="00F82756" w:rsidRDefault="003B1E04" w:rsidP="003B1E04">
      <w:pPr>
        <w:rPr>
          <w:rFonts w:cs="Calibri"/>
        </w:rPr>
      </w:pPr>
      <w:r w:rsidRPr="00F82756">
        <w:rPr>
          <w:rFonts w:cs="Calibri"/>
          <w:highlight w:val="yellow"/>
        </w:rPr>
        <w:t>[INSERT SIGNATURE BLOCK]</w:t>
      </w:r>
    </w:p>
    <w:p w14:paraId="395CF58C" w14:textId="77777777" w:rsidR="003B1E04" w:rsidRPr="005F76DD" w:rsidRDefault="003B1E04" w:rsidP="003B1E04">
      <w:pPr>
        <w:pStyle w:val="Heading2"/>
        <w:numPr>
          <w:ilvl w:val="0"/>
          <w:numId w:val="81"/>
        </w:numPr>
        <w:rPr>
          <w:rFonts w:ascii="Calibri" w:hAnsi="Calibri" w:cs="Calibri"/>
          <w:sz w:val="22"/>
          <w:szCs w:val="22"/>
        </w:rPr>
      </w:pPr>
      <w:bookmarkStart w:id="132" w:name="_Application_not_valid"/>
      <w:bookmarkEnd w:id="132"/>
      <w:r w:rsidRPr="00F82756">
        <w:rPr>
          <w:rFonts w:ascii="Calibri" w:hAnsi="Calibri" w:cs="Calibri"/>
          <w:b w:val="0"/>
          <w:sz w:val="22"/>
          <w:szCs w:val="22"/>
        </w:rPr>
        <w:br w:type="page"/>
      </w:r>
      <w:bookmarkStart w:id="133" w:name="_Toc31637537"/>
      <w:r w:rsidRPr="005F76DD">
        <w:rPr>
          <w:rFonts w:ascii="Calibri" w:hAnsi="Calibri" w:cs="Calibri"/>
          <w:sz w:val="22"/>
          <w:szCs w:val="22"/>
        </w:rPr>
        <w:lastRenderedPageBreak/>
        <w:t>Application not valid and will not be processed</w:t>
      </w:r>
      <w:bookmarkEnd w:id="133"/>
    </w:p>
    <w:p w14:paraId="3E44C896" w14:textId="77777777" w:rsidR="003B1E04" w:rsidRPr="00F82756" w:rsidRDefault="003B1E04" w:rsidP="003B1E04">
      <w:pPr>
        <w:rPr>
          <w:rFonts w:cs="Calibri"/>
          <w:highlight w:val="yellow"/>
        </w:rPr>
      </w:pPr>
      <w:r w:rsidRPr="00F82756">
        <w:rPr>
          <w:rFonts w:cs="Calibri"/>
          <w:highlight w:val="yellow"/>
        </w:rPr>
        <w:t>[Date]</w:t>
      </w:r>
    </w:p>
    <w:p w14:paraId="6FCFFC54"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19101A8E"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19D76CC4"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78745100" w14:textId="77777777" w:rsidR="003B1E04" w:rsidRPr="005F76DD" w:rsidRDefault="003B1E04" w:rsidP="003B1E04">
      <w:pPr>
        <w:jc w:val="center"/>
        <w:rPr>
          <w:rFonts w:cs="Calibri"/>
          <w:b/>
        </w:rPr>
      </w:pPr>
      <w:r w:rsidRPr="005F76DD">
        <w:rPr>
          <w:rFonts w:cs="Calibri"/>
          <w:b/>
        </w:rPr>
        <w:t>ACCESS APPLICATION FOR GOVERNMENT INFORMATION UNABLE TO BE PROCESS</w:t>
      </w:r>
      <w:r w:rsidR="008003CD" w:rsidRPr="005F76DD">
        <w:rPr>
          <w:rFonts w:cs="Calibri"/>
          <w:b/>
        </w:rPr>
        <w:t>E</w:t>
      </w:r>
      <w:r w:rsidRPr="005F76DD">
        <w:rPr>
          <w:rFonts w:cs="Calibri"/>
          <w:b/>
        </w:rPr>
        <w:t>D</w:t>
      </w:r>
    </w:p>
    <w:p w14:paraId="215456E0" w14:textId="77777777" w:rsidR="003B1E04" w:rsidRPr="00F82756" w:rsidRDefault="003B1E04" w:rsidP="003B1E04">
      <w:pPr>
        <w:rPr>
          <w:rFonts w:cs="Calibri"/>
        </w:rPr>
      </w:pPr>
      <w:r w:rsidRPr="00F82756">
        <w:rPr>
          <w:rFonts w:cs="Calibri"/>
        </w:rPr>
        <w:t xml:space="preserve">I am writing to you in relation to your correspondence dated </w:t>
      </w:r>
      <w:r w:rsidRPr="00F82756">
        <w:rPr>
          <w:rFonts w:cs="Calibri"/>
          <w:highlight w:val="yellow"/>
        </w:rPr>
        <w:t>[date of access application]</w:t>
      </w:r>
      <w:r w:rsidRPr="00F82756">
        <w:rPr>
          <w:rFonts w:cs="Calibri"/>
        </w:rPr>
        <w:t xml:space="preserve">, in which you sought access to </w:t>
      </w:r>
      <w:r w:rsidRPr="00F82756">
        <w:rPr>
          <w:rFonts w:cs="Calibri"/>
          <w:highlight w:val="yellow"/>
        </w:rPr>
        <w:t>[quote information requested].</w:t>
      </w:r>
    </w:p>
    <w:p w14:paraId="3B959C2D" w14:textId="77777777" w:rsidR="003B1E04" w:rsidRPr="00F82756" w:rsidRDefault="003B1E04" w:rsidP="003B1E04">
      <w:pPr>
        <w:rPr>
          <w:rFonts w:cs="Calibri"/>
        </w:rPr>
      </w:pPr>
      <w:r w:rsidRPr="00F82756">
        <w:rPr>
          <w:rFonts w:cs="Calibri"/>
          <w:highlight w:val="yellow"/>
        </w:rPr>
        <w:t>[</w:t>
      </w:r>
      <w:r w:rsidR="006058EB" w:rsidRPr="00F82756">
        <w:rPr>
          <w:rFonts w:cs="Calibri"/>
          <w:highlight w:val="yellow"/>
        </w:rPr>
        <w:t>A</w:t>
      </w:r>
      <w:r w:rsidRPr="00F82756">
        <w:rPr>
          <w:rFonts w:cs="Calibri"/>
          <w:highlight w:val="yellow"/>
        </w:rPr>
        <w:t>gency name]</w:t>
      </w:r>
      <w:r w:rsidRPr="00F82756">
        <w:rPr>
          <w:rFonts w:cs="Calibri"/>
        </w:rPr>
        <w:t xml:space="preserve"> is unable to consider this an access application under the </w:t>
      </w:r>
      <w:r w:rsidRPr="00F82756">
        <w:rPr>
          <w:rFonts w:cs="Calibri"/>
          <w:i/>
        </w:rPr>
        <w:t>Freedom of Information Act 2016</w:t>
      </w:r>
      <w:r w:rsidRPr="00F82756">
        <w:rPr>
          <w:rFonts w:cs="Calibri"/>
        </w:rPr>
        <w:t xml:space="preserve"> (FOI Act), as it does not contain enough detail to enable </w:t>
      </w:r>
      <w:r w:rsidR="007C6FD9" w:rsidRPr="00F82756">
        <w:rPr>
          <w:rFonts w:cs="Calibri"/>
        </w:rPr>
        <w:t>us</w:t>
      </w:r>
      <w:r w:rsidRPr="00F82756">
        <w:rPr>
          <w:rFonts w:cs="Calibri"/>
        </w:rPr>
        <w:t xml:space="preserve"> to identify the government information you are seeking.</w:t>
      </w:r>
    </w:p>
    <w:p w14:paraId="75954B27" w14:textId="77777777" w:rsidR="003B1E04" w:rsidRPr="00F82756" w:rsidRDefault="003B1E04" w:rsidP="007A26A3">
      <w:pPr>
        <w:ind w:right="-308"/>
        <w:rPr>
          <w:rFonts w:cs="Calibri"/>
        </w:rPr>
      </w:pPr>
      <w:r w:rsidRPr="00F82756">
        <w:rPr>
          <w:rFonts w:cs="Calibri"/>
        </w:rPr>
        <w:t xml:space="preserve">I note that I have contacted you </w:t>
      </w:r>
      <w:r w:rsidRPr="00F82756">
        <w:rPr>
          <w:rFonts w:cs="Calibri"/>
          <w:highlight w:val="yellow"/>
        </w:rPr>
        <w:t>[by phone/by email]</w:t>
      </w:r>
      <w:r w:rsidRPr="00F82756">
        <w:rPr>
          <w:rFonts w:cs="Calibri"/>
        </w:rPr>
        <w:t xml:space="preserve"> on </w:t>
      </w:r>
      <w:r w:rsidR="00FD4734" w:rsidRPr="00F82756">
        <w:rPr>
          <w:rFonts w:cs="Calibri"/>
          <w:highlight w:val="yellow"/>
        </w:rPr>
        <w:t>[</w:t>
      </w:r>
      <w:r w:rsidRPr="00F82756">
        <w:rPr>
          <w:rFonts w:cs="Calibri"/>
          <w:highlight w:val="yellow"/>
        </w:rPr>
        <w:t>X</w:t>
      </w:r>
      <w:r w:rsidR="00FD4734" w:rsidRPr="00F82756">
        <w:rPr>
          <w:rFonts w:cs="Calibri"/>
          <w:highlight w:val="yellow"/>
        </w:rPr>
        <w:t>]</w:t>
      </w:r>
      <w:r w:rsidRPr="00F82756">
        <w:rPr>
          <w:rFonts w:cs="Calibri"/>
        </w:rPr>
        <w:t xml:space="preserve"> occasions, but after a period of more than three months, your application still does not meet the </w:t>
      </w:r>
      <w:r w:rsidR="007A26A3" w:rsidRPr="00F82756">
        <w:rPr>
          <w:rFonts w:cs="Calibri"/>
        </w:rPr>
        <w:t xml:space="preserve">minimum </w:t>
      </w:r>
      <w:r w:rsidRPr="00F82756">
        <w:rPr>
          <w:rFonts w:cs="Calibri"/>
        </w:rPr>
        <w:t>requirements of s</w:t>
      </w:r>
      <w:r w:rsidR="007E45E8" w:rsidRPr="00F82756">
        <w:rPr>
          <w:rFonts w:cs="Calibri"/>
        </w:rPr>
        <w:t>ection</w:t>
      </w:r>
      <w:r w:rsidR="007A26A3" w:rsidRPr="00F82756">
        <w:rPr>
          <w:rFonts w:cs="Calibri"/>
        </w:rPr>
        <w:t xml:space="preserve"> </w:t>
      </w:r>
      <w:r w:rsidRPr="00F82756">
        <w:rPr>
          <w:rFonts w:cs="Calibri"/>
        </w:rPr>
        <w:t>30(2) of the FOI Act.</w:t>
      </w:r>
    </w:p>
    <w:p w14:paraId="7B710B14" w14:textId="77777777" w:rsidR="003B1E04" w:rsidRPr="00F82756" w:rsidRDefault="003B1E04" w:rsidP="003B1E04">
      <w:pPr>
        <w:rPr>
          <w:rFonts w:cs="Calibri"/>
        </w:rPr>
      </w:pPr>
      <w:r w:rsidRPr="00F82756">
        <w:rPr>
          <w:rFonts w:cs="Calibri"/>
        </w:rPr>
        <w:t xml:space="preserve">As a result, I have closed this matter and </w:t>
      </w:r>
      <w:r w:rsidRPr="00F82756">
        <w:rPr>
          <w:rFonts w:cs="Calibri"/>
          <w:highlight w:val="yellow"/>
        </w:rPr>
        <w:t>[agency name]</w:t>
      </w:r>
      <w:r w:rsidRPr="00F82756">
        <w:rPr>
          <w:rFonts w:cs="Calibri"/>
        </w:rPr>
        <w:t xml:space="preserve"> will not be dealing with it any furth</w:t>
      </w:r>
      <w:r w:rsidR="007A26A3" w:rsidRPr="00F82756">
        <w:rPr>
          <w:rFonts w:cs="Calibri"/>
        </w:rPr>
        <w:t>er as provided for under s</w:t>
      </w:r>
      <w:r w:rsidR="007E45E8" w:rsidRPr="00F82756">
        <w:rPr>
          <w:rFonts w:cs="Calibri"/>
        </w:rPr>
        <w:t>ection</w:t>
      </w:r>
      <w:r w:rsidRPr="00F82756">
        <w:rPr>
          <w:rFonts w:cs="Calibri"/>
        </w:rPr>
        <w:t xml:space="preserve"> 31(4) of the FOI Act.</w:t>
      </w:r>
    </w:p>
    <w:p w14:paraId="3AC2FE78" w14:textId="77777777" w:rsidR="003B1E04" w:rsidRPr="00F82756" w:rsidRDefault="003B1E04" w:rsidP="003B1E04">
      <w:pPr>
        <w:rPr>
          <w:rFonts w:cs="Calibri"/>
        </w:rPr>
      </w:pPr>
      <w:r w:rsidRPr="00F82756">
        <w:rPr>
          <w:rFonts w:cs="Calibri"/>
        </w:rPr>
        <w:t>It is open to you to submit a new access application at any time. I would encourage you to ensure that you provide sufficient detail to enable the information that you are after to be identified.</w:t>
      </w:r>
    </w:p>
    <w:p w14:paraId="65A91357" w14:textId="77777777" w:rsidR="003B1E04" w:rsidRPr="00F82756" w:rsidRDefault="003B1E04" w:rsidP="003B1E04">
      <w:pPr>
        <w:ind w:right="-591"/>
        <w:rPr>
          <w:rFonts w:cs="Calibri"/>
        </w:rPr>
      </w:pPr>
      <w:r w:rsidRPr="00F82756">
        <w:rPr>
          <w:rFonts w:cs="Calibri"/>
        </w:rPr>
        <w:t xml:space="preserve">If you would like more information about how to access government information in the ACT, you can find further advice on the website of the ACT Ombudsman at: </w:t>
      </w:r>
      <w:hyperlink r:id="rId43" w:history="1">
        <w:r w:rsidRPr="00F82756">
          <w:rPr>
            <w:rStyle w:val="Hyperlink"/>
            <w:rFonts w:cs="Calibri"/>
          </w:rPr>
          <w:t>http://www.ombudsman.act.gov.au/improving-the-act/freedom-of-information/access-government-information</w:t>
        </w:r>
      </w:hyperlink>
      <w:r w:rsidRPr="00F82756">
        <w:rPr>
          <w:rFonts w:cs="Calibri"/>
        </w:rPr>
        <w:t xml:space="preserve"> </w:t>
      </w:r>
    </w:p>
    <w:p w14:paraId="2257D0F7" w14:textId="77777777" w:rsidR="003B1E04" w:rsidRPr="00F82756" w:rsidRDefault="003B1E04" w:rsidP="003B1E04">
      <w:pPr>
        <w:rPr>
          <w:rFonts w:cs="Calibri"/>
        </w:rPr>
      </w:pPr>
      <w:r w:rsidRPr="00F82756">
        <w:rPr>
          <w:rFonts w:cs="Calibri"/>
        </w:rPr>
        <w:t>Yours sincerely</w:t>
      </w:r>
    </w:p>
    <w:p w14:paraId="1DF85DD6" w14:textId="77777777" w:rsidR="003B1E04" w:rsidRPr="00F82756" w:rsidRDefault="003B1E04" w:rsidP="003B1E04">
      <w:pPr>
        <w:rPr>
          <w:rFonts w:cs="Calibri"/>
        </w:rPr>
      </w:pPr>
    </w:p>
    <w:p w14:paraId="5C34A6DE" w14:textId="77777777" w:rsidR="003B1E04" w:rsidRPr="00F82756" w:rsidRDefault="003B1E04" w:rsidP="003B1E04">
      <w:pPr>
        <w:rPr>
          <w:rFonts w:cs="Calibri"/>
        </w:rPr>
      </w:pPr>
    </w:p>
    <w:p w14:paraId="6AF28177" w14:textId="77777777" w:rsidR="003B1E04" w:rsidRPr="00F82756" w:rsidRDefault="003B1E04" w:rsidP="003B1E04">
      <w:pPr>
        <w:rPr>
          <w:rFonts w:cs="Calibri"/>
        </w:rPr>
      </w:pPr>
    </w:p>
    <w:p w14:paraId="745DA4DE" w14:textId="77777777" w:rsidR="003B1E04" w:rsidRPr="00F82756" w:rsidRDefault="003B1E04" w:rsidP="003B1E04">
      <w:pPr>
        <w:rPr>
          <w:rFonts w:cs="Calibri"/>
        </w:rPr>
      </w:pPr>
      <w:r w:rsidRPr="00F82756">
        <w:rPr>
          <w:rFonts w:cs="Calibri"/>
          <w:highlight w:val="yellow"/>
        </w:rPr>
        <w:t>[INSERT SIGNATURE BLOCK]</w:t>
      </w:r>
    </w:p>
    <w:p w14:paraId="478AD58E" w14:textId="77777777" w:rsidR="003B1E04" w:rsidRPr="005F76DD" w:rsidRDefault="003B1E04" w:rsidP="003B1E04">
      <w:pPr>
        <w:pStyle w:val="Heading2"/>
        <w:numPr>
          <w:ilvl w:val="0"/>
          <w:numId w:val="81"/>
        </w:numPr>
        <w:rPr>
          <w:rFonts w:ascii="Calibri" w:hAnsi="Calibri" w:cs="Calibri"/>
          <w:sz w:val="22"/>
          <w:szCs w:val="22"/>
        </w:rPr>
      </w:pPr>
      <w:bookmarkStart w:id="134" w:name="_Clarification_request"/>
      <w:bookmarkEnd w:id="134"/>
      <w:r w:rsidRPr="00F82756">
        <w:rPr>
          <w:rFonts w:ascii="Calibri" w:hAnsi="Calibri" w:cs="Calibri"/>
          <w:b w:val="0"/>
          <w:sz w:val="22"/>
          <w:szCs w:val="22"/>
        </w:rPr>
        <w:br w:type="page"/>
      </w:r>
      <w:bookmarkStart w:id="135" w:name="_Toc31637538"/>
      <w:r w:rsidRPr="005F76DD">
        <w:rPr>
          <w:rFonts w:ascii="Calibri" w:hAnsi="Calibri" w:cs="Calibri"/>
          <w:sz w:val="22"/>
          <w:szCs w:val="22"/>
        </w:rPr>
        <w:lastRenderedPageBreak/>
        <w:t>Clarification request</w:t>
      </w:r>
      <w:bookmarkEnd w:id="135"/>
    </w:p>
    <w:p w14:paraId="342F7AA2" w14:textId="77777777" w:rsidR="003B1E04" w:rsidRPr="00F82756" w:rsidRDefault="003B1E04" w:rsidP="003B1E04">
      <w:pPr>
        <w:rPr>
          <w:rFonts w:cs="Calibri"/>
          <w:highlight w:val="yellow"/>
        </w:rPr>
      </w:pPr>
      <w:r w:rsidRPr="00F82756">
        <w:rPr>
          <w:rFonts w:cs="Calibri"/>
          <w:highlight w:val="yellow"/>
        </w:rPr>
        <w:t>[Date]</w:t>
      </w:r>
    </w:p>
    <w:p w14:paraId="1C806EB9"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62468D5"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DD65AA4"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6360264F" w14:textId="77777777" w:rsidR="003B1E04" w:rsidRPr="005F76DD" w:rsidRDefault="003B1E04" w:rsidP="003B1E04">
      <w:pPr>
        <w:jc w:val="center"/>
        <w:rPr>
          <w:rFonts w:cs="Calibri"/>
          <w:b/>
        </w:rPr>
      </w:pPr>
      <w:r w:rsidRPr="005F76DD">
        <w:rPr>
          <w:rFonts w:cs="Calibri"/>
          <w:b/>
        </w:rPr>
        <w:t>CONFIRMATION OF THE SCOPE OF YOUR ACCESS APPLICATION</w:t>
      </w:r>
    </w:p>
    <w:p w14:paraId="7AAA91A4" w14:textId="77777777" w:rsidR="003B1E04" w:rsidRPr="00F82756" w:rsidRDefault="003B1E04" w:rsidP="003B1E04">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7CA244D3" w14:textId="77777777" w:rsidR="003B1E04" w:rsidRPr="00F82756" w:rsidRDefault="003B1E04" w:rsidP="003B1E04">
      <w:pPr>
        <w:rPr>
          <w:rFonts w:cs="Calibri"/>
        </w:rPr>
      </w:pPr>
      <w:r w:rsidRPr="00F82756">
        <w:rPr>
          <w:rFonts w:cs="Calibri"/>
        </w:rPr>
        <w:t>This application originally requested access to:</w:t>
      </w:r>
    </w:p>
    <w:p w14:paraId="7837436B" w14:textId="77777777" w:rsidR="003B1E04" w:rsidRPr="00F82756" w:rsidRDefault="003B1E04" w:rsidP="003B1E04">
      <w:pPr>
        <w:rPr>
          <w:rFonts w:cs="Calibri"/>
        </w:rPr>
      </w:pPr>
      <w:r w:rsidRPr="00F82756">
        <w:rPr>
          <w:rFonts w:cs="Calibri"/>
        </w:rPr>
        <w:tab/>
        <w:t>‘</w:t>
      </w:r>
      <w:r w:rsidRPr="00F82756">
        <w:rPr>
          <w:rFonts w:cs="Calibri"/>
          <w:highlight w:val="yellow"/>
        </w:rPr>
        <w:t>[quote scope of application]</w:t>
      </w:r>
      <w:r w:rsidRPr="00F82756">
        <w:rPr>
          <w:rFonts w:cs="Calibri"/>
        </w:rPr>
        <w:t>’</w:t>
      </w:r>
    </w:p>
    <w:p w14:paraId="7B2247F1" w14:textId="77777777" w:rsidR="003B1E04" w:rsidRPr="00F82756" w:rsidRDefault="003B1E04" w:rsidP="003B1E04">
      <w:pPr>
        <w:rPr>
          <w:rFonts w:cs="Calibri"/>
        </w:rPr>
      </w:pPr>
      <w:r w:rsidRPr="00F82756">
        <w:rPr>
          <w:rFonts w:cs="Calibri"/>
        </w:rPr>
        <w:t xml:space="preserve">We discussed this matter by phone on </w:t>
      </w:r>
      <w:r w:rsidR="00FD4734" w:rsidRPr="00F82756">
        <w:rPr>
          <w:rFonts w:cs="Calibri"/>
          <w:highlight w:val="yellow"/>
        </w:rPr>
        <w:t>[date]</w:t>
      </w:r>
      <w:r w:rsidRPr="00F82756">
        <w:rPr>
          <w:rFonts w:cs="Calibri"/>
        </w:rPr>
        <w:t xml:space="preserve"> and clarified the information you are seeking from </w:t>
      </w:r>
      <w:r w:rsidRPr="00F82756">
        <w:rPr>
          <w:rFonts w:cs="Calibri"/>
          <w:highlight w:val="yellow"/>
        </w:rPr>
        <w:t>[agency</w:t>
      </w:r>
      <w:r w:rsidR="00711207" w:rsidRPr="00F82756">
        <w:rPr>
          <w:rFonts w:cs="Calibri"/>
          <w:highlight w:val="yellow"/>
        </w:rPr>
        <w:t xml:space="preserve"> name</w:t>
      </w:r>
      <w:r w:rsidRPr="00F82756">
        <w:rPr>
          <w:rFonts w:cs="Calibri"/>
          <w:highlight w:val="yellow"/>
        </w:rPr>
        <w:t>]</w:t>
      </w:r>
      <w:r w:rsidRPr="00F82756">
        <w:rPr>
          <w:rFonts w:cs="Calibri"/>
        </w:rPr>
        <w:t xml:space="preserve">. Consequently, I am writing to confirm that the information that you are seeking access to is: </w:t>
      </w:r>
    </w:p>
    <w:p w14:paraId="6D2EF44A" w14:textId="77777777" w:rsidR="003B1E04" w:rsidRPr="00F82756" w:rsidRDefault="003B1E04" w:rsidP="003B1E04">
      <w:pPr>
        <w:rPr>
          <w:rFonts w:cs="Calibri"/>
        </w:rPr>
      </w:pPr>
      <w:r w:rsidRPr="00F82756">
        <w:rPr>
          <w:rFonts w:cs="Calibri"/>
        </w:rPr>
        <w:tab/>
        <w:t>‘</w:t>
      </w:r>
      <w:r w:rsidRPr="00F82756">
        <w:rPr>
          <w:rFonts w:cs="Calibri"/>
          <w:highlight w:val="yellow"/>
        </w:rPr>
        <w:t>[quote revised/clarified scope of application]</w:t>
      </w:r>
      <w:r w:rsidRPr="00F82756">
        <w:rPr>
          <w:rFonts w:cs="Calibri"/>
        </w:rPr>
        <w:t>’</w:t>
      </w:r>
    </w:p>
    <w:p w14:paraId="3D5EB1F2" w14:textId="77777777" w:rsidR="003B1E04" w:rsidRPr="00F82756" w:rsidRDefault="003B1E04" w:rsidP="003B1E04">
      <w:pPr>
        <w:ind w:right="-591"/>
        <w:rPr>
          <w:rFonts w:cs="Calibri"/>
        </w:rPr>
      </w:pPr>
      <w:r w:rsidRPr="00F82756">
        <w:rPr>
          <w:rFonts w:cs="Calibri"/>
        </w:rPr>
        <w:t xml:space="preserve">We will now proceed to process your access application on this basis. </w:t>
      </w:r>
    </w:p>
    <w:p w14:paraId="74DD5C84" w14:textId="77777777" w:rsidR="003B1E04" w:rsidRPr="00F82756" w:rsidRDefault="003B1E04" w:rsidP="003B1E04">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6B33185B" w14:textId="77777777" w:rsidR="003B1E04" w:rsidRPr="00F82756" w:rsidRDefault="003B1E04" w:rsidP="003B1E04">
      <w:pPr>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223A442F" w14:textId="77777777" w:rsidR="003B1E04" w:rsidRPr="00F82756" w:rsidRDefault="003B1E04" w:rsidP="003B1E04">
      <w:pPr>
        <w:rPr>
          <w:rFonts w:cs="Calibri"/>
        </w:rPr>
      </w:pPr>
    </w:p>
    <w:p w14:paraId="305692EC" w14:textId="77777777" w:rsidR="003B1E04" w:rsidRPr="00F82756" w:rsidRDefault="003B1E04" w:rsidP="003B1E04">
      <w:pPr>
        <w:rPr>
          <w:rFonts w:cs="Calibri"/>
        </w:rPr>
      </w:pPr>
      <w:r w:rsidRPr="00F82756">
        <w:rPr>
          <w:rFonts w:cs="Calibri"/>
        </w:rPr>
        <w:t>Yours sincerely</w:t>
      </w:r>
    </w:p>
    <w:p w14:paraId="044F2508" w14:textId="77777777" w:rsidR="003B1E04" w:rsidRPr="00F82756" w:rsidRDefault="003B1E04" w:rsidP="003B1E04">
      <w:pPr>
        <w:rPr>
          <w:rFonts w:cs="Calibri"/>
        </w:rPr>
      </w:pPr>
    </w:p>
    <w:p w14:paraId="6B4C4758" w14:textId="77777777" w:rsidR="003B1E04" w:rsidRPr="00F82756" w:rsidRDefault="003B1E04" w:rsidP="003B1E04">
      <w:pPr>
        <w:rPr>
          <w:rFonts w:cs="Calibri"/>
        </w:rPr>
      </w:pPr>
      <w:r w:rsidRPr="00F82756">
        <w:rPr>
          <w:rFonts w:cs="Calibri"/>
          <w:highlight w:val="yellow"/>
        </w:rPr>
        <w:t>[INSERT SIGNATURE BLOCK]</w:t>
      </w:r>
    </w:p>
    <w:p w14:paraId="6859F7F2" w14:textId="77777777" w:rsidR="003B1E04" w:rsidRPr="00113FA3"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highlight w:val="yellow"/>
        </w:rPr>
        <w:br w:type="page"/>
      </w:r>
      <w:bookmarkStart w:id="136" w:name="_Toc31637539"/>
      <w:r w:rsidRPr="00113FA3">
        <w:rPr>
          <w:rFonts w:ascii="Calibri" w:hAnsi="Calibri" w:cs="Calibri"/>
          <w:sz w:val="22"/>
          <w:szCs w:val="22"/>
        </w:rPr>
        <w:lastRenderedPageBreak/>
        <w:t>Confirmation of scope</w:t>
      </w:r>
      <w:bookmarkEnd w:id="136"/>
    </w:p>
    <w:p w14:paraId="5E89FE37" w14:textId="77777777" w:rsidR="003B1E04" w:rsidRPr="00F82756" w:rsidRDefault="003B1E04" w:rsidP="003B1E04">
      <w:pPr>
        <w:rPr>
          <w:rFonts w:cs="Calibri"/>
          <w:highlight w:val="yellow"/>
        </w:rPr>
      </w:pPr>
      <w:r w:rsidRPr="00F82756">
        <w:rPr>
          <w:rFonts w:cs="Calibri"/>
          <w:highlight w:val="yellow"/>
        </w:rPr>
        <w:t>[Date]</w:t>
      </w:r>
    </w:p>
    <w:p w14:paraId="6EEA751F"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339C0ABE"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0454E4D5"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47DB6FA2" w14:textId="77777777" w:rsidR="003B1E04" w:rsidRPr="00113FA3" w:rsidRDefault="003B1E04" w:rsidP="003B1E04">
      <w:pPr>
        <w:jc w:val="center"/>
        <w:rPr>
          <w:rFonts w:cs="Calibri"/>
          <w:b/>
        </w:rPr>
      </w:pPr>
      <w:r w:rsidRPr="00113FA3">
        <w:rPr>
          <w:rFonts w:cs="Calibri"/>
          <w:b/>
        </w:rPr>
        <w:t xml:space="preserve">CLARIFICATION OF THE SCOPE OF YOUR ACCESS APPLICATION </w:t>
      </w:r>
    </w:p>
    <w:p w14:paraId="485672CB" w14:textId="77777777" w:rsidR="003B1E04" w:rsidRPr="00F82756" w:rsidRDefault="003B1E04" w:rsidP="003B1E04">
      <w:pPr>
        <w:rPr>
          <w:rFonts w:cs="Calibri"/>
        </w:rPr>
      </w:pPr>
      <w:r w:rsidRPr="00F82756">
        <w:rPr>
          <w:rFonts w:cs="Calibri"/>
        </w:rPr>
        <w:t xml:space="preserve">I am writing to you regarding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377EA086" w14:textId="77777777" w:rsidR="003B1E04" w:rsidRPr="00F82756" w:rsidRDefault="003B1E04" w:rsidP="003B1E04">
      <w:pPr>
        <w:rPr>
          <w:rFonts w:cs="Calibri"/>
        </w:rPr>
      </w:pPr>
      <w:r w:rsidRPr="00F82756">
        <w:rPr>
          <w:rFonts w:cs="Calibri"/>
        </w:rPr>
        <w:t xml:space="preserve">As discussed on the telephone on </w:t>
      </w:r>
      <w:r w:rsidRPr="00F82756">
        <w:rPr>
          <w:rFonts w:cs="Calibri"/>
          <w:highlight w:val="yellow"/>
        </w:rPr>
        <w:t>[date]</w:t>
      </w:r>
      <w:r w:rsidRPr="00F82756">
        <w:rPr>
          <w:rFonts w:cs="Calibri"/>
        </w:rPr>
        <w:t>, under s</w:t>
      </w:r>
      <w:r w:rsidR="00457D87" w:rsidRPr="00F82756">
        <w:rPr>
          <w:rFonts w:cs="Calibri"/>
        </w:rPr>
        <w:t>ection</w:t>
      </w:r>
      <w:r w:rsidRPr="00F82756">
        <w:rPr>
          <w:rFonts w:cs="Calibri"/>
        </w:rPr>
        <w:t xml:space="preserve"> 34(3) of the FOI Act, I am seeking to clarify the scope of this application. </w:t>
      </w:r>
    </w:p>
    <w:p w14:paraId="0FE11929" w14:textId="77777777" w:rsidR="003B1E04" w:rsidRPr="00F82756" w:rsidRDefault="003B1E04" w:rsidP="003B1E04">
      <w:pPr>
        <w:rPr>
          <w:rFonts w:cs="Calibri"/>
        </w:rPr>
      </w:pPr>
      <w:r w:rsidRPr="00F82756">
        <w:rPr>
          <w:rFonts w:cs="Calibri"/>
        </w:rPr>
        <w:t xml:space="preserve">In particular, I would be grateful if you could </w:t>
      </w:r>
      <w:r w:rsidR="00FD4734" w:rsidRPr="00F82756">
        <w:rPr>
          <w:rFonts w:cs="Calibri"/>
          <w:highlight w:val="yellow"/>
        </w:rPr>
        <w:t>[</w:t>
      </w:r>
      <w:r w:rsidRPr="00F82756">
        <w:rPr>
          <w:rFonts w:cs="Calibri"/>
          <w:highlight w:val="yellow"/>
        </w:rPr>
        <w:t>clarify/confirm</w:t>
      </w:r>
      <w:r w:rsidR="00FD4734" w:rsidRPr="00F82756">
        <w:rPr>
          <w:rFonts w:cs="Calibri"/>
          <w:highlight w:val="yellow"/>
        </w:rPr>
        <w:t>]</w:t>
      </w:r>
      <w:r w:rsidRPr="00F82756">
        <w:rPr>
          <w:rFonts w:cs="Calibri"/>
        </w:rPr>
        <w:t>:</w:t>
      </w:r>
    </w:p>
    <w:p w14:paraId="498F03A0" w14:textId="77777777" w:rsidR="003B1E04" w:rsidRPr="00F82756" w:rsidRDefault="003B1E04" w:rsidP="003B1E04">
      <w:pPr>
        <w:numPr>
          <w:ilvl w:val="0"/>
          <w:numId w:val="93"/>
        </w:numPr>
        <w:rPr>
          <w:rFonts w:cs="Calibri"/>
          <w:highlight w:val="yellow"/>
        </w:rPr>
      </w:pPr>
      <w:r w:rsidRPr="00F82756">
        <w:rPr>
          <w:rFonts w:cs="Calibri"/>
          <w:highlight w:val="yellow"/>
        </w:rPr>
        <w:t>[insert list of questions or statements to confirm]</w:t>
      </w:r>
    </w:p>
    <w:p w14:paraId="0E8AE0C7" w14:textId="77777777" w:rsidR="003B1E04" w:rsidRPr="00F82756" w:rsidRDefault="003B1E04" w:rsidP="003B1E04">
      <w:pPr>
        <w:rPr>
          <w:rFonts w:cs="Calibri"/>
        </w:rPr>
      </w:pPr>
      <w:r w:rsidRPr="00F82756">
        <w:rPr>
          <w:rFonts w:cs="Calibri"/>
        </w:rPr>
        <w:t xml:space="preserve">Could you please respond to this correspondence by </w:t>
      </w:r>
      <w:r w:rsidRPr="00F82756">
        <w:rPr>
          <w:rFonts w:cs="Calibri"/>
          <w:highlight w:val="yellow"/>
        </w:rPr>
        <w:t>[date]</w:t>
      </w:r>
      <w:r w:rsidRPr="00F82756">
        <w:rPr>
          <w:rFonts w:cs="Calibri"/>
        </w:rPr>
        <w:t xml:space="preserve">, otherwise it may be necessary for </w:t>
      </w:r>
      <w:r w:rsidRPr="00F82756">
        <w:rPr>
          <w:rFonts w:cs="Calibri"/>
          <w:highlight w:val="yellow"/>
        </w:rPr>
        <w:t>[agency</w:t>
      </w:r>
      <w:r w:rsidR="00711207" w:rsidRPr="00F82756">
        <w:rPr>
          <w:rFonts w:cs="Calibri"/>
          <w:highlight w:val="yellow"/>
        </w:rPr>
        <w:t xml:space="preserve"> name</w:t>
      </w:r>
      <w:r w:rsidRPr="00F82756">
        <w:rPr>
          <w:rFonts w:cs="Calibri"/>
          <w:highlight w:val="yellow"/>
        </w:rPr>
        <w:t>]</w:t>
      </w:r>
      <w:r w:rsidRPr="00F82756">
        <w:rPr>
          <w:rFonts w:cs="Calibri"/>
        </w:rPr>
        <w:t xml:space="preserve"> to suspend your access application.</w:t>
      </w:r>
    </w:p>
    <w:p w14:paraId="00DDE8FF" w14:textId="77777777" w:rsidR="003B1E04" w:rsidRPr="00F82756" w:rsidRDefault="003B1E04" w:rsidP="003B1E04">
      <w:pPr>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 xml:space="preserve">. </w:t>
      </w:r>
    </w:p>
    <w:p w14:paraId="5C4022AD" w14:textId="77777777" w:rsidR="003B1E04" w:rsidRPr="00F82756" w:rsidRDefault="003B1E04" w:rsidP="003B1E04">
      <w:pPr>
        <w:rPr>
          <w:rFonts w:cs="Calibri"/>
        </w:rPr>
      </w:pPr>
      <w:r w:rsidRPr="00F82756">
        <w:rPr>
          <w:rFonts w:cs="Calibri"/>
        </w:rPr>
        <w:t>Yours sincerely</w:t>
      </w:r>
    </w:p>
    <w:p w14:paraId="237F2EDA" w14:textId="77777777" w:rsidR="003B1E04" w:rsidRPr="00F82756" w:rsidRDefault="003B1E04" w:rsidP="003B1E04">
      <w:pPr>
        <w:rPr>
          <w:rFonts w:cs="Calibri"/>
        </w:rPr>
      </w:pPr>
    </w:p>
    <w:p w14:paraId="613524A1" w14:textId="77777777" w:rsidR="003B1E04" w:rsidRPr="00F82756" w:rsidRDefault="003B1E04" w:rsidP="003B1E04">
      <w:pPr>
        <w:rPr>
          <w:rFonts w:cs="Calibri"/>
        </w:rPr>
      </w:pPr>
    </w:p>
    <w:p w14:paraId="4ECB209C" w14:textId="77777777" w:rsidR="003B1E04" w:rsidRPr="00F82756" w:rsidRDefault="003B1E04" w:rsidP="003B1E04">
      <w:pPr>
        <w:rPr>
          <w:rFonts w:cs="Calibri"/>
        </w:rPr>
      </w:pPr>
      <w:r w:rsidRPr="00F82756">
        <w:rPr>
          <w:rFonts w:cs="Calibri"/>
          <w:highlight w:val="yellow"/>
        </w:rPr>
        <w:t>[INSERT SIGNATURE BLOCK]</w:t>
      </w:r>
    </w:p>
    <w:p w14:paraId="61AEDEA1" w14:textId="77777777" w:rsidR="003B1E04" w:rsidRPr="00F82756" w:rsidRDefault="003B1E04" w:rsidP="003B1E04">
      <w:pPr>
        <w:spacing w:after="0" w:line="240" w:lineRule="auto"/>
        <w:rPr>
          <w:rFonts w:cs="Calibri"/>
          <w:color w:val="262626"/>
        </w:rPr>
      </w:pPr>
      <w:r w:rsidRPr="00F82756">
        <w:rPr>
          <w:rFonts w:cs="Calibri"/>
        </w:rPr>
        <w:br w:type="page"/>
      </w:r>
    </w:p>
    <w:p w14:paraId="0C9FBE27" w14:textId="77777777" w:rsidR="003B1E04" w:rsidRPr="00113FA3" w:rsidRDefault="003B1E04" w:rsidP="003B1E04">
      <w:pPr>
        <w:pStyle w:val="Heading2"/>
        <w:numPr>
          <w:ilvl w:val="0"/>
          <w:numId w:val="81"/>
        </w:numPr>
        <w:rPr>
          <w:rFonts w:ascii="Calibri" w:hAnsi="Calibri" w:cs="Calibri"/>
          <w:sz w:val="22"/>
          <w:szCs w:val="22"/>
        </w:rPr>
      </w:pPr>
      <w:bookmarkStart w:id="137" w:name="_Toc31637540"/>
      <w:r w:rsidRPr="00113FA3">
        <w:rPr>
          <w:rFonts w:ascii="Calibri" w:hAnsi="Calibri" w:cs="Calibri"/>
          <w:sz w:val="22"/>
          <w:szCs w:val="22"/>
        </w:rPr>
        <w:lastRenderedPageBreak/>
        <w:t>Fee estimate</w:t>
      </w:r>
      <w:bookmarkEnd w:id="137"/>
    </w:p>
    <w:p w14:paraId="674E94B7" w14:textId="77777777" w:rsidR="003B1E04" w:rsidRPr="00F82756" w:rsidRDefault="003B1E04" w:rsidP="003B1E04">
      <w:pPr>
        <w:rPr>
          <w:rFonts w:cs="Calibri"/>
          <w:highlight w:val="yellow"/>
        </w:rPr>
      </w:pPr>
      <w:r w:rsidRPr="00F82756">
        <w:rPr>
          <w:rFonts w:cs="Calibri"/>
          <w:highlight w:val="yellow"/>
        </w:rPr>
        <w:t>[Date]</w:t>
      </w:r>
    </w:p>
    <w:p w14:paraId="4CAC134F"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06DADF2"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0AB6D424"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22F51789" w14:textId="77777777" w:rsidR="003B1E04" w:rsidRPr="00113FA3" w:rsidRDefault="003B1E04" w:rsidP="003B1E04">
      <w:pPr>
        <w:jc w:val="center"/>
        <w:rPr>
          <w:rFonts w:cs="Calibri"/>
          <w:b/>
        </w:rPr>
      </w:pPr>
      <w:r w:rsidRPr="00113FA3">
        <w:rPr>
          <w:rFonts w:cs="Calibri"/>
          <w:b/>
        </w:rPr>
        <w:t>ESTIMATE OF FEES PAYABLE FOR YOUR ACCESS APPLICATION</w:t>
      </w:r>
    </w:p>
    <w:p w14:paraId="2F94B96D" w14:textId="77777777" w:rsidR="003B1E04" w:rsidRPr="00F82756" w:rsidRDefault="003B1E04" w:rsidP="003B1E04">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779A53D6" w14:textId="77777777" w:rsidR="003B1E04" w:rsidRPr="00F82756" w:rsidRDefault="003B1E04" w:rsidP="003B1E04">
      <w:pPr>
        <w:rPr>
          <w:rFonts w:cs="Calibri"/>
        </w:rPr>
      </w:pPr>
      <w:r w:rsidRPr="00F82756">
        <w:rPr>
          <w:rFonts w:cs="Calibri"/>
        </w:rPr>
        <w:t xml:space="preserve">I am writing to advise you that I have determined that a fee is payable in order for the information that you requested to be provided. This fee is estimated to be </w:t>
      </w:r>
      <w:r w:rsidRPr="00F82756">
        <w:rPr>
          <w:rFonts w:cs="Calibri"/>
          <w:highlight w:val="yellow"/>
        </w:rPr>
        <w:t>$X</w:t>
      </w:r>
      <w:r w:rsidRPr="00F82756">
        <w:rPr>
          <w:rFonts w:cs="Calibri"/>
        </w:rPr>
        <w:t>.</w:t>
      </w:r>
    </w:p>
    <w:p w14:paraId="768F3B01" w14:textId="77777777" w:rsidR="003B1E04" w:rsidRPr="00F82756" w:rsidRDefault="003B1E04" w:rsidP="003B1E04">
      <w:pPr>
        <w:rPr>
          <w:rFonts w:cs="Calibri"/>
          <w:i/>
        </w:rPr>
      </w:pPr>
      <w:r w:rsidRPr="00F82756">
        <w:rPr>
          <w:rFonts w:cs="Calibri"/>
        </w:rPr>
        <w:t>The Attorney-General has determined fees payable on access applications under s</w:t>
      </w:r>
      <w:r w:rsidR="00B20761" w:rsidRPr="00F82756">
        <w:rPr>
          <w:rFonts w:cs="Calibri"/>
        </w:rPr>
        <w:t>ection</w:t>
      </w:r>
      <w:r w:rsidRPr="00F82756">
        <w:rPr>
          <w:rFonts w:cs="Calibri"/>
        </w:rPr>
        <w:t xml:space="preserve"> 104 of the FOI Act, which can viewed here: </w:t>
      </w:r>
      <w:hyperlink r:id="rId44" w:history="1">
        <w:r w:rsidRPr="00F82756">
          <w:rPr>
            <w:rStyle w:val="Hyperlink"/>
            <w:rFonts w:cs="Calibri"/>
            <w:i/>
          </w:rPr>
          <w:t>Freedom of Information (Fees) Determination 2018</w:t>
        </w:r>
      </w:hyperlink>
      <w:r w:rsidRPr="00F82756">
        <w:rPr>
          <w:rFonts w:cs="Calibri"/>
          <w:i/>
        </w:rPr>
        <w:t>.</w:t>
      </w:r>
    </w:p>
    <w:p w14:paraId="6FD77A24" w14:textId="77777777" w:rsidR="003B1E04" w:rsidRPr="00F82756" w:rsidRDefault="003B1E04" w:rsidP="003B1E04">
      <w:pPr>
        <w:rPr>
          <w:rFonts w:cs="Calibri"/>
        </w:rPr>
      </w:pPr>
      <w:r w:rsidRPr="00F82756">
        <w:rPr>
          <w:rFonts w:cs="Calibri"/>
        </w:rPr>
        <w:t xml:space="preserve">In relation to your particular access application, the estimated fee has been calculated as follows: </w:t>
      </w:r>
    </w:p>
    <w:p w14:paraId="38759CC2" w14:textId="77777777" w:rsidR="00FD4734" w:rsidRPr="00F82756" w:rsidRDefault="003B1E04" w:rsidP="00B04987">
      <w:pPr>
        <w:rPr>
          <w:rFonts w:cs="Calibri"/>
          <w:highlight w:val="yellow"/>
        </w:rPr>
      </w:pPr>
      <w:r w:rsidRPr="00F82756">
        <w:rPr>
          <w:rFonts w:cs="Calibri"/>
          <w:highlight w:val="yellow"/>
        </w:rPr>
        <w:t>A fee is payable for each page of information given in response to an application, excluding the first 50 pages, whether provided in printed or electronic format. The estimat</w:t>
      </w:r>
      <w:r w:rsidR="00473D46" w:rsidRPr="00F82756">
        <w:rPr>
          <w:rFonts w:cs="Calibri"/>
          <w:highlight w:val="yellow"/>
        </w:rPr>
        <w:t>e</w:t>
      </w:r>
      <w:r w:rsidRPr="00F82756">
        <w:rPr>
          <w:rFonts w:cs="Calibri"/>
          <w:highlight w:val="yellow"/>
        </w:rPr>
        <w:t xml:space="preserve"> is $xx.xx for xxx pages charged at $0.35 per page.</w:t>
      </w:r>
    </w:p>
    <w:p w14:paraId="130B84B0" w14:textId="77777777" w:rsidR="003B1E04" w:rsidRPr="00F82756" w:rsidRDefault="003B1E04" w:rsidP="00FD4734">
      <w:pPr>
        <w:rPr>
          <w:rFonts w:cs="Calibri"/>
        </w:rPr>
      </w:pPr>
      <w:r w:rsidRPr="00F82756">
        <w:rPr>
          <w:rFonts w:cs="Calibri"/>
          <w:highlight w:val="yellow"/>
        </w:rPr>
        <w:t>I note that the first 50 pages of information will be provided to you free of charge.</w:t>
      </w:r>
      <w:r w:rsidRPr="00F82756">
        <w:rPr>
          <w:rFonts w:cs="Calibri"/>
        </w:rPr>
        <w:t xml:space="preserve"> </w:t>
      </w:r>
    </w:p>
    <w:p w14:paraId="3BEE0EFB" w14:textId="77777777" w:rsidR="003B1E04" w:rsidRPr="00F82756" w:rsidRDefault="003B1E04" w:rsidP="003B1E04">
      <w:pPr>
        <w:rPr>
          <w:rFonts w:cs="Calibri"/>
        </w:rPr>
      </w:pPr>
      <w:r w:rsidRPr="00F82756">
        <w:rPr>
          <w:rFonts w:cs="Calibri"/>
        </w:rPr>
        <w:t>Before I proceed with processing your application, I require your confirmation that you wish to proceed given the fees now involved. Alternatively, it is open to you to:</w:t>
      </w:r>
    </w:p>
    <w:p w14:paraId="36C1921E" w14:textId="77777777" w:rsidR="003B1E04" w:rsidRPr="002F7AFB" w:rsidRDefault="003B1E04" w:rsidP="003B1E04">
      <w:pPr>
        <w:numPr>
          <w:ilvl w:val="0"/>
          <w:numId w:val="94"/>
        </w:numPr>
        <w:spacing w:after="0"/>
        <w:ind w:left="357" w:right="-590" w:hanging="357"/>
        <w:rPr>
          <w:rFonts w:cs="Calibri"/>
        </w:rPr>
      </w:pPr>
      <w:r w:rsidRPr="00F82756">
        <w:rPr>
          <w:rFonts w:cs="Calibri"/>
        </w:rPr>
        <w:t xml:space="preserve">vary the scope of your application which may reduce the fees </w:t>
      </w:r>
      <w:r w:rsidRPr="002F7AFB">
        <w:rPr>
          <w:rFonts w:cs="Calibri"/>
        </w:rPr>
        <w:t xml:space="preserve">payable, </w:t>
      </w:r>
      <w:r w:rsidR="00B83840" w:rsidRPr="002F7AFB">
        <w:rPr>
          <w:rFonts w:cs="Calibri"/>
        </w:rPr>
        <w:t>and/</w:t>
      </w:r>
      <w:r w:rsidRPr="002F7AFB">
        <w:rPr>
          <w:rFonts w:cs="Calibri"/>
        </w:rPr>
        <w:t>or</w:t>
      </w:r>
    </w:p>
    <w:p w14:paraId="3B0F680F" w14:textId="77777777" w:rsidR="003B1E04" w:rsidRPr="00F82756" w:rsidRDefault="003B1E04" w:rsidP="003B1E04">
      <w:pPr>
        <w:numPr>
          <w:ilvl w:val="0"/>
          <w:numId w:val="94"/>
        </w:numPr>
        <w:spacing w:after="0"/>
        <w:ind w:left="357" w:right="-590" w:hanging="357"/>
        <w:rPr>
          <w:rFonts w:cs="Calibri"/>
        </w:rPr>
      </w:pPr>
      <w:r w:rsidRPr="00F82756">
        <w:rPr>
          <w:rFonts w:cs="Calibri"/>
        </w:rPr>
        <w:t>seek a waiver of the fee.</w:t>
      </w:r>
    </w:p>
    <w:p w14:paraId="5917D526" w14:textId="77777777" w:rsidR="003B1E04" w:rsidRPr="00F82756" w:rsidRDefault="003B1E04" w:rsidP="003B1E04">
      <w:pPr>
        <w:spacing w:before="240"/>
        <w:ind w:right="-875"/>
        <w:rPr>
          <w:rFonts w:cs="Calibri"/>
        </w:rPr>
      </w:pPr>
      <w:r w:rsidRPr="00F82756">
        <w:rPr>
          <w:rFonts w:cs="Calibri"/>
        </w:rPr>
        <w:t xml:space="preserve">A response to this letter is requested by </w:t>
      </w:r>
      <w:r w:rsidRPr="00F82756">
        <w:rPr>
          <w:rFonts w:cs="Calibri"/>
          <w:highlight w:val="yellow"/>
        </w:rPr>
        <w:t>[due date]</w:t>
      </w:r>
      <w:r w:rsidRPr="00F82756">
        <w:rPr>
          <w:rFonts w:cs="Calibri"/>
        </w:rPr>
        <w:t>. You are, however, encouraged to respond as soon as possible to ensure that processing of your application is not significantly delayed. This is because, consistent with s</w:t>
      </w:r>
      <w:r w:rsidR="00B04987" w:rsidRPr="00F82756">
        <w:rPr>
          <w:rFonts w:cs="Calibri"/>
        </w:rPr>
        <w:t>ection</w:t>
      </w:r>
      <w:r w:rsidRPr="00F82756">
        <w:rPr>
          <w:rFonts w:cs="Calibri"/>
        </w:rPr>
        <w:t xml:space="preserve"> 40 of the FOI Act, processing of your access application will not proceed until a response is received. </w:t>
      </w:r>
    </w:p>
    <w:p w14:paraId="0258FA82" w14:textId="77777777" w:rsidR="003B1E04" w:rsidRPr="00F82756" w:rsidRDefault="003B1E04" w:rsidP="003B1E04">
      <w:pPr>
        <w:ind w:right="-591"/>
        <w:rPr>
          <w:rFonts w:cs="Calibri"/>
        </w:rPr>
      </w:pPr>
      <w:r w:rsidRPr="00F82756">
        <w:rPr>
          <w:rFonts w:cs="Calibri"/>
        </w:rPr>
        <w:t>If you do wish to seek a total or partial waiver of fees, please provide an explanation of why you believe a waiver is appropriate and any supporting evidence you consider relevant to support your request.</w:t>
      </w:r>
    </w:p>
    <w:p w14:paraId="2A8F0FB1" w14:textId="77777777" w:rsidR="003B1E04" w:rsidRPr="00F82756" w:rsidRDefault="003B1E04" w:rsidP="003B1E04">
      <w:pPr>
        <w:ind w:right="-591"/>
        <w:rPr>
          <w:rFonts w:cs="Calibri"/>
        </w:rPr>
      </w:pPr>
      <w:r w:rsidRPr="00F82756">
        <w:rPr>
          <w:rFonts w:cs="Calibri"/>
        </w:rPr>
        <w:t>You should be aware that agencies are required to waive the fee associated with an access application if the information requested:</w:t>
      </w:r>
    </w:p>
    <w:p w14:paraId="4D59B133" w14:textId="77777777" w:rsidR="003B1E04" w:rsidRPr="00F82756" w:rsidRDefault="003B1E04" w:rsidP="003B1E04">
      <w:pPr>
        <w:numPr>
          <w:ilvl w:val="0"/>
          <w:numId w:val="94"/>
        </w:numPr>
        <w:spacing w:after="0"/>
        <w:ind w:left="357" w:right="-590" w:hanging="357"/>
        <w:rPr>
          <w:rFonts w:cs="Calibri"/>
        </w:rPr>
      </w:pPr>
      <w:r w:rsidRPr="00F82756">
        <w:rPr>
          <w:rFonts w:cs="Calibri"/>
        </w:rPr>
        <w:t>was previously publicly available</w:t>
      </w:r>
    </w:p>
    <w:p w14:paraId="04EFCF57" w14:textId="77777777" w:rsidR="003B1E04" w:rsidRPr="00F82756" w:rsidRDefault="003B1E04" w:rsidP="003B1E04">
      <w:pPr>
        <w:numPr>
          <w:ilvl w:val="0"/>
          <w:numId w:val="94"/>
        </w:numPr>
        <w:spacing w:after="0"/>
        <w:ind w:left="357" w:right="-590" w:hanging="357"/>
        <w:rPr>
          <w:rFonts w:cs="Calibri"/>
        </w:rPr>
      </w:pPr>
      <w:r w:rsidRPr="00F82756">
        <w:rPr>
          <w:rFonts w:cs="Calibri"/>
        </w:rPr>
        <w:t xml:space="preserve">has been made publicly available since the access application was received, or </w:t>
      </w:r>
    </w:p>
    <w:p w14:paraId="7EF1FFF6" w14:textId="77777777" w:rsidR="003B1E04" w:rsidRPr="00F82756" w:rsidRDefault="003B1E04" w:rsidP="003B1E04">
      <w:pPr>
        <w:numPr>
          <w:ilvl w:val="0"/>
          <w:numId w:val="94"/>
        </w:numPr>
        <w:spacing w:after="0"/>
        <w:ind w:left="357" w:right="-590" w:hanging="357"/>
        <w:rPr>
          <w:rFonts w:cs="Calibri"/>
        </w:rPr>
      </w:pPr>
      <w:r w:rsidRPr="00F82756">
        <w:rPr>
          <w:rFonts w:cs="Calibri"/>
        </w:rPr>
        <w:t>is considered of special benefit to the public (that is, it would better inform the public about government or concerns a public issue).</w:t>
      </w:r>
    </w:p>
    <w:p w14:paraId="24F58BE3" w14:textId="77777777" w:rsidR="003B1E04" w:rsidRPr="00F82756" w:rsidRDefault="003B1E04" w:rsidP="003B1E04">
      <w:pPr>
        <w:keepNext/>
        <w:keepLines/>
        <w:spacing w:before="240"/>
        <w:ind w:right="-590"/>
        <w:rPr>
          <w:rFonts w:cs="Calibri"/>
        </w:rPr>
      </w:pPr>
      <w:r w:rsidRPr="00F82756">
        <w:rPr>
          <w:rFonts w:cs="Calibri"/>
        </w:rPr>
        <w:lastRenderedPageBreak/>
        <w:t>Fees must also be waived where the applicant is:</w:t>
      </w:r>
    </w:p>
    <w:p w14:paraId="7B043F54" w14:textId="77777777" w:rsidR="003B1E04" w:rsidRPr="00F82756" w:rsidRDefault="003B1E04" w:rsidP="003B1E04">
      <w:pPr>
        <w:numPr>
          <w:ilvl w:val="0"/>
          <w:numId w:val="94"/>
        </w:numPr>
        <w:spacing w:after="0"/>
        <w:ind w:left="357" w:right="-590" w:hanging="357"/>
        <w:rPr>
          <w:rFonts w:cs="Calibri"/>
        </w:rPr>
      </w:pPr>
      <w:r w:rsidRPr="00F82756">
        <w:rPr>
          <w:rFonts w:cs="Calibri"/>
        </w:rPr>
        <w:t>a concession card holder (i.e. a current Commonwealth health care card, gold card or pensioner concession card) and demonstrates a material connection to the information requested</w:t>
      </w:r>
    </w:p>
    <w:p w14:paraId="6CFE7EBC" w14:textId="77777777" w:rsidR="003B1E04" w:rsidRPr="00F82756" w:rsidRDefault="003B1E04" w:rsidP="003B1E04">
      <w:pPr>
        <w:numPr>
          <w:ilvl w:val="0"/>
          <w:numId w:val="94"/>
        </w:numPr>
        <w:spacing w:after="0"/>
        <w:ind w:left="357" w:right="-590" w:hanging="357"/>
        <w:rPr>
          <w:rFonts w:cs="Calibri"/>
        </w:rPr>
      </w:pPr>
      <w:r w:rsidRPr="00F82756">
        <w:rPr>
          <w:rFonts w:cs="Calibri"/>
        </w:rPr>
        <w:t>a not-for-profit organisation and the information relates to the organisation’s activities or purposes</w:t>
      </w:r>
    </w:p>
    <w:p w14:paraId="7A50F0FF" w14:textId="77777777" w:rsidR="003B1E04" w:rsidRPr="00F82756" w:rsidRDefault="003B1E04" w:rsidP="003B1E04">
      <w:pPr>
        <w:numPr>
          <w:ilvl w:val="0"/>
          <w:numId w:val="94"/>
        </w:numPr>
        <w:spacing w:after="0"/>
        <w:ind w:left="357" w:right="-590" w:hanging="357"/>
        <w:rPr>
          <w:rFonts w:cs="Calibri"/>
        </w:rPr>
      </w:pPr>
      <w:r w:rsidRPr="00F82756">
        <w:rPr>
          <w:rFonts w:cs="Calibri"/>
        </w:rPr>
        <w:t>a member of the Legislative Assembly</w:t>
      </w:r>
    </w:p>
    <w:p w14:paraId="0E3A6CD6" w14:textId="77777777" w:rsidR="003B1E04" w:rsidRPr="00F82756" w:rsidRDefault="003B1E04" w:rsidP="003B1E04">
      <w:pPr>
        <w:spacing w:before="240" w:after="0"/>
        <w:ind w:right="-590"/>
        <w:rPr>
          <w:rFonts w:cs="Calibri"/>
        </w:rPr>
      </w:pPr>
      <w:r w:rsidRPr="00F82756">
        <w:rPr>
          <w:rFonts w:cs="Calibri"/>
        </w:rPr>
        <w:t>If you believe that one of the above scenarios applies in your circumstances, please advise us of this in your written response.</w:t>
      </w:r>
    </w:p>
    <w:p w14:paraId="726E0D81" w14:textId="77777777" w:rsidR="003B1E04" w:rsidRPr="00F82756" w:rsidRDefault="003B1E04" w:rsidP="003B1E04">
      <w:pPr>
        <w:spacing w:before="240"/>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0308FDCF" w14:textId="77777777" w:rsidR="003B1E04" w:rsidRPr="00F82756" w:rsidRDefault="003B1E04" w:rsidP="003B1E04">
      <w:pPr>
        <w:rPr>
          <w:rFonts w:cs="Calibri"/>
        </w:rPr>
      </w:pPr>
      <w:r w:rsidRPr="00F82756">
        <w:rPr>
          <w:rFonts w:cs="Calibri"/>
        </w:rPr>
        <w:t>Yours sincerely</w:t>
      </w:r>
    </w:p>
    <w:p w14:paraId="0AFDB011" w14:textId="77777777" w:rsidR="003B1E04" w:rsidRPr="00F82756" w:rsidRDefault="003B1E04" w:rsidP="003B1E04">
      <w:pPr>
        <w:rPr>
          <w:rFonts w:cs="Calibri"/>
        </w:rPr>
      </w:pPr>
    </w:p>
    <w:p w14:paraId="415822B1" w14:textId="77777777" w:rsidR="003B1E04" w:rsidRPr="00F82756" w:rsidRDefault="003B1E04" w:rsidP="003B1E04">
      <w:pPr>
        <w:rPr>
          <w:rFonts w:cs="Calibri"/>
          <w:highlight w:val="yellow"/>
        </w:rPr>
      </w:pPr>
    </w:p>
    <w:p w14:paraId="6D37B8B4" w14:textId="77777777" w:rsidR="003B1E04" w:rsidRPr="00F82756" w:rsidRDefault="003B1E04" w:rsidP="003B1E04">
      <w:pPr>
        <w:rPr>
          <w:rFonts w:cs="Calibri"/>
        </w:rPr>
      </w:pPr>
      <w:r w:rsidRPr="00F82756">
        <w:rPr>
          <w:rFonts w:cs="Calibri"/>
          <w:highlight w:val="yellow"/>
        </w:rPr>
        <w:t>[INSERT SIGNATURE BLOCK]</w:t>
      </w:r>
    </w:p>
    <w:p w14:paraId="0DB5CF33" w14:textId="77777777" w:rsidR="003B1E04" w:rsidRPr="00360EBC" w:rsidRDefault="003B1E04" w:rsidP="003B1E04">
      <w:pPr>
        <w:pStyle w:val="Heading2"/>
        <w:numPr>
          <w:ilvl w:val="0"/>
          <w:numId w:val="81"/>
        </w:numPr>
        <w:rPr>
          <w:rFonts w:ascii="Calibri" w:hAnsi="Calibri" w:cs="Calibri"/>
          <w:sz w:val="22"/>
          <w:szCs w:val="22"/>
        </w:rPr>
      </w:pPr>
      <w:bookmarkStart w:id="138" w:name="_Application_processing_suspended"/>
      <w:bookmarkEnd w:id="138"/>
      <w:r w:rsidRPr="00F82756">
        <w:rPr>
          <w:rFonts w:ascii="Calibri" w:hAnsi="Calibri" w:cs="Calibri"/>
          <w:b w:val="0"/>
          <w:sz w:val="22"/>
          <w:szCs w:val="22"/>
        </w:rPr>
        <w:br w:type="page"/>
      </w:r>
      <w:bookmarkStart w:id="139" w:name="_Toc31637541"/>
      <w:r w:rsidRPr="00360EBC">
        <w:rPr>
          <w:rFonts w:ascii="Calibri" w:hAnsi="Calibri" w:cs="Calibri"/>
          <w:sz w:val="22"/>
          <w:szCs w:val="22"/>
        </w:rPr>
        <w:lastRenderedPageBreak/>
        <w:t>Application processing suspended</w:t>
      </w:r>
      <w:bookmarkEnd w:id="139"/>
    </w:p>
    <w:p w14:paraId="12DA8A1B" w14:textId="77777777" w:rsidR="003B1E04" w:rsidRPr="00F82756" w:rsidRDefault="003B1E04" w:rsidP="003B1E04">
      <w:pPr>
        <w:rPr>
          <w:rFonts w:cs="Calibri"/>
          <w:highlight w:val="yellow"/>
        </w:rPr>
      </w:pPr>
      <w:r w:rsidRPr="00F82756">
        <w:rPr>
          <w:rFonts w:cs="Calibri"/>
          <w:highlight w:val="yellow"/>
        </w:rPr>
        <w:t>[Date]</w:t>
      </w:r>
    </w:p>
    <w:p w14:paraId="64F0F896"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B7D76F9"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6749F82F"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1BC31917" w14:textId="77777777" w:rsidR="003B1E04" w:rsidRPr="00360EBC" w:rsidRDefault="003B1E04" w:rsidP="003B1E04">
      <w:pPr>
        <w:jc w:val="center"/>
        <w:rPr>
          <w:rFonts w:cs="Calibri"/>
          <w:b/>
        </w:rPr>
      </w:pPr>
      <w:r w:rsidRPr="00360EBC">
        <w:rPr>
          <w:rFonts w:cs="Calibri"/>
          <w:b/>
        </w:rPr>
        <w:t>ACCESS APPLICATION PROCESSING SUSPENDED</w:t>
      </w:r>
    </w:p>
    <w:p w14:paraId="26A63E0E" w14:textId="77777777" w:rsidR="003B1E04" w:rsidRPr="00F82756" w:rsidRDefault="003B1E04" w:rsidP="003B1E04">
      <w:pPr>
        <w:rPr>
          <w:rFonts w:cs="Calibri"/>
        </w:rPr>
      </w:pPr>
      <w:r w:rsidRPr="00F82756">
        <w:rPr>
          <w:rFonts w:cs="Calibri"/>
        </w:rPr>
        <w:t xml:space="preserve">I am writing to you regarding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52A7697D" w14:textId="77777777" w:rsidR="007A26A3" w:rsidRPr="00F82756" w:rsidRDefault="00B105AC" w:rsidP="00473D46">
      <w:pPr>
        <w:ind w:right="-308"/>
        <w:rPr>
          <w:rFonts w:cs="Calibri"/>
          <w:highlight w:val="cyan"/>
        </w:rPr>
      </w:pPr>
      <w:r w:rsidRPr="00F82756">
        <w:rPr>
          <w:rFonts w:cs="Calibri"/>
          <w:highlight w:val="cyan"/>
        </w:rPr>
        <w:t>S 34(4)</w:t>
      </w:r>
      <w:r w:rsidRPr="00F82756">
        <w:rPr>
          <w:rFonts w:cs="Calibri"/>
          <w:highlight w:val="cyan"/>
        </w:rPr>
        <w:br/>
      </w:r>
      <w:r w:rsidR="007A26A3" w:rsidRPr="00F82756">
        <w:rPr>
          <w:rFonts w:cs="Calibri"/>
          <w:highlight w:val="cyan"/>
        </w:rPr>
        <w:t>This notice is to advise you that processing of this application has been suspended under s</w:t>
      </w:r>
      <w:r w:rsidR="000D0BD3" w:rsidRPr="00F82756">
        <w:rPr>
          <w:rFonts w:cs="Calibri"/>
          <w:highlight w:val="cyan"/>
        </w:rPr>
        <w:t>ection</w:t>
      </w:r>
      <w:r w:rsidR="007A26A3" w:rsidRPr="00F82756">
        <w:rPr>
          <w:rFonts w:cs="Calibri"/>
          <w:highlight w:val="cyan"/>
        </w:rPr>
        <w:t xml:space="preserve"> 34(4) of the FOI Act.</w:t>
      </w:r>
    </w:p>
    <w:p w14:paraId="7B86C868" w14:textId="77777777" w:rsidR="007A26A3" w:rsidRPr="00F82756" w:rsidRDefault="003B1E04" w:rsidP="00473D46">
      <w:pPr>
        <w:ind w:right="-308"/>
        <w:rPr>
          <w:rFonts w:cs="Calibri"/>
          <w:highlight w:val="cyan"/>
        </w:rPr>
      </w:pPr>
      <w:r w:rsidRPr="00F82756">
        <w:rPr>
          <w:rFonts w:cs="Calibri"/>
          <w:highlight w:val="cyan"/>
        </w:rPr>
        <w:t xml:space="preserve">This is because I sent you a clarification request on </w:t>
      </w:r>
      <w:r w:rsidR="00116586" w:rsidRPr="00F82756">
        <w:rPr>
          <w:rFonts w:cs="Calibri"/>
          <w:highlight w:val="yellow"/>
        </w:rPr>
        <w:t>[date]</w:t>
      </w:r>
      <w:r w:rsidRPr="00F82756">
        <w:rPr>
          <w:rFonts w:cs="Calibri"/>
          <w:highlight w:val="cyan"/>
        </w:rPr>
        <w:t>, but I have not received a response f</w:t>
      </w:r>
      <w:r w:rsidR="00116586" w:rsidRPr="00F82756">
        <w:rPr>
          <w:rFonts w:cs="Calibri"/>
          <w:highlight w:val="cyan"/>
        </w:rPr>
        <w:t>rom</w:t>
      </w:r>
      <w:r w:rsidRPr="00F82756">
        <w:rPr>
          <w:rFonts w:cs="Calibri"/>
          <w:highlight w:val="cyan"/>
        </w:rPr>
        <w:t xml:space="preserve"> you regarding this matter. This is despite </w:t>
      </w:r>
      <w:r w:rsidRPr="00F82756">
        <w:rPr>
          <w:rFonts w:cs="Calibri"/>
          <w:highlight w:val="yellow"/>
        </w:rPr>
        <w:t>[insert explanation of subsequent attempts to contact applicant]</w:t>
      </w:r>
      <w:r w:rsidRPr="00F82756">
        <w:rPr>
          <w:rFonts w:cs="Calibri"/>
          <w:highlight w:val="cyan"/>
        </w:rPr>
        <w:t>.</w:t>
      </w:r>
    </w:p>
    <w:p w14:paraId="7CC3427A" w14:textId="77777777" w:rsidR="007A26A3" w:rsidRPr="00F82756" w:rsidRDefault="007A26A3" w:rsidP="00473D46">
      <w:pPr>
        <w:ind w:right="-308"/>
        <w:rPr>
          <w:rFonts w:cs="Calibri"/>
          <w:highlight w:val="cyan"/>
        </w:rPr>
      </w:pPr>
      <w:r w:rsidRPr="00F82756">
        <w:rPr>
          <w:rFonts w:cs="Calibri"/>
          <w:highlight w:val="cyan"/>
        </w:rPr>
        <w:t xml:space="preserve">If you can provide the outstanding information requested before </w:t>
      </w:r>
      <w:r w:rsidRPr="00F82756">
        <w:rPr>
          <w:rFonts w:cs="Calibri"/>
          <w:highlight w:val="yellow"/>
        </w:rPr>
        <w:t>[due date, i.e. three months from the date of this letter]</w:t>
      </w:r>
      <w:r w:rsidRPr="00F82756">
        <w:rPr>
          <w:rFonts w:cs="Calibri"/>
          <w:highlight w:val="cyan"/>
        </w:rPr>
        <w:t>, we will continue to process your application.</w:t>
      </w:r>
    </w:p>
    <w:p w14:paraId="69DA3688" w14:textId="77777777" w:rsidR="003B1E04" w:rsidRPr="00F82756" w:rsidRDefault="003B1E04" w:rsidP="00473D46">
      <w:pPr>
        <w:ind w:right="-308"/>
        <w:rPr>
          <w:rFonts w:cs="Calibri"/>
        </w:rPr>
      </w:pPr>
      <w:r w:rsidRPr="00F82756">
        <w:rPr>
          <w:rFonts w:cs="Calibri"/>
        </w:rPr>
        <w:t>OR</w:t>
      </w:r>
    </w:p>
    <w:p w14:paraId="736AF51E" w14:textId="77777777" w:rsidR="007A26A3" w:rsidRPr="00F82756" w:rsidRDefault="00B04A44" w:rsidP="00473D46">
      <w:pPr>
        <w:shd w:val="clear" w:color="auto" w:fill="00FFFF"/>
        <w:ind w:right="-308"/>
        <w:rPr>
          <w:rFonts w:cs="Calibri"/>
        </w:rPr>
      </w:pPr>
      <w:r w:rsidRPr="00F82756">
        <w:rPr>
          <w:rFonts w:cs="Calibri"/>
        </w:rPr>
        <w:t>S</w:t>
      </w:r>
      <w:r w:rsidR="00B105AC" w:rsidRPr="00F82756">
        <w:rPr>
          <w:rFonts w:cs="Calibri"/>
        </w:rPr>
        <w:t xml:space="preserve"> 106(3)</w:t>
      </w:r>
      <w:r w:rsidR="00B105AC" w:rsidRPr="00F82756">
        <w:rPr>
          <w:rFonts w:cs="Calibri"/>
        </w:rPr>
        <w:br/>
      </w:r>
      <w:r w:rsidR="007A26A3" w:rsidRPr="00F82756">
        <w:rPr>
          <w:rFonts w:cs="Calibri"/>
        </w:rPr>
        <w:t>This notice is to advise you that processing of this application has been suspended under s</w:t>
      </w:r>
      <w:r w:rsidR="00CA0D2B" w:rsidRPr="00F82756">
        <w:rPr>
          <w:rFonts w:cs="Calibri"/>
        </w:rPr>
        <w:t>ection</w:t>
      </w:r>
      <w:r w:rsidRPr="00F82756">
        <w:rPr>
          <w:rFonts w:cs="Calibri"/>
        </w:rPr>
        <w:t xml:space="preserve"> </w:t>
      </w:r>
      <w:r w:rsidR="007A26A3" w:rsidRPr="00F82756">
        <w:rPr>
          <w:rFonts w:cs="Calibri"/>
        </w:rPr>
        <w:t>106(3) of the FOI Act.</w:t>
      </w:r>
    </w:p>
    <w:p w14:paraId="694A6772" w14:textId="77777777" w:rsidR="007A26A3" w:rsidRPr="00F82756" w:rsidRDefault="003B1E04" w:rsidP="00473D46">
      <w:pPr>
        <w:shd w:val="clear" w:color="auto" w:fill="00FFFF"/>
        <w:ind w:right="-308"/>
        <w:rPr>
          <w:rFonts w:cs="Calibri"/>
          <w:highlight w:val="cyan"/>
        </w:rPr>
      </w:pPr>
      <w:r w:rsidRPr="00F82756">
        <w:rPr>
          <w:rFonts w:cs="Calibri"/>
          <w:highlight w:val="cyan"/>
        </w:rPr>
        <w:t xml:space="preserve">This is because I sent you advice regarding the estimated fees payable on your application on </w:t>
      </w:r>
      <w:r w:rsidR="00B04A44" w:rsidRPr="00F82756">
        <w:rPr>
          <w:rFonts w:cs="Calibri"/>
          <w:highlight w:val="yellow"/>
        </w:rPr>
        <w:t>[date]</w:t>
      </w:r>
      <w:r w:rsidRPr="00F82756">
        <w:rPr>
          <w:rFonts w:cs="Calibri"/>
          <w:highlight w:val="cyan"/>
        </w:rPr>
        <w:t>, but I have not received a response f</w:t>
      </w:r>
      <w:r w:rsidR="00B04A44" w:rsidRPr="00F82756">
        <w:rPr>
          <w:rFonts w:cs="Calibri"/>
          <w:highlight w:val="cyan"/>
        </w:rPr>
        <w:t>rom</w:t>
      </w:r>
      <w:r w:rsidRPr="00F82756">
        <w:rPr>
          <w:rFonts w:cs="Calibri"/>
          <w:highlight w:val="cyan"/>
        </w:rPr>
        <w:t xml:space="preserve"> you regarding this matter. This is despite </w:t>
      </w:r>
      <w:r w:rsidRPr="00F82756">
        <w:rPr>
          <w:rFonts w:cs="Calibri"/>
          <w:highlight w:val="yellow"/>
        </w:rPr>
        <w:t>[insert explanation of subsequent attempts to contact applicant]</w:t>
      </w:r>
      <w:r w:rsidRPr="00F82756">
        <w:rPr>
          <w:rFonts w:cs="Calibri"/>
          <w:highlight w:val="cyan"/>
        </w:rPr>
        <w:t>.</w:t>
      </w:r>
    </w:p>
    <w:p w14:paraId="666F81D0" w14:textId="77777777" w:rsidR="003B1E04" w:rsidRPr="00F82756" w:rsidRDefault="00B105AC" w:rsidP="00473D46">
      <w:pPr>
        <w:shd w:val="clear" w:color="auto" w:fill="00FFFF"/>
        <w:ind w:right="-308"/>
        <w:rPr>
          <w:rFonts w:cs="Calibri"/>
          <w:highlight w:val="cyan"/>
        </w:rPr>
      </w:pPr>
      <w:r w:rsidRPr="00F82756">
        <w:rPr>
          <w:rFonts w:cs="Calibri"/>
          <w:highlight w:val="cyan"/>
        </w:rPr>
        <w:t>If you can provide</w:t>
      </w:r>
      <w:r w:rsidR="003B1E04" w:rsidRPr="00F82756">
        <w:rPr>
          <w:rFonts w:cs="Calibri"/>
          <w:highlight w:val="cyan"/>
        </w:rPr>
        <w:t xml:space="preserve"> </w:t>
      </w:r>
      <w:r w:rsidR="007A26A3" w:rsidRPr="00F82756">
        <w:rPr>
          <w:rFonts w:cs="Calibri"/>
          <w:highlight w:val="cyan"/>
        </w:rPr>
        <w:t xml:space="preserve">a </w:t>
      </w:r>
      <w:r w:rsidRPr="00F82756">
        <w:rPr>
          <w:rFonts w:cs="Calibri"/>
          <w:highlight w:val="cyan"/>
        </w:rPr>
        <w:t>response to the estimated fees payable</w:t>
      </w:r>
      <w:r w:rsidR="003B1E04" w:rsidRPr="00F82756">
        <w:rPr>
          <w:rFonts w:cs="Calibri"/>
          <w:highlight w:val="cyan"/>
        </w:rPr>
        <w:t xml:space="preserve"> before </w:t>
      </w:r>
      <w:r w:rsidR="003B1E04" w:rsidRPr="00F82756">
        <w:rPr>
          <w:rFonts w:cs="Calibri"/>
          <w:highlight w:val="yellow"/>
        </w:rPr>
        <w:t>[due date, i.e. three months from the date of this letter]</w:t>
      </w:r>
      <w:r w:rsidR="003B1E04" w:rsidRPr="00F82756">
        <w:rPr>
          <w:rFonts w:cs="Calibri"/>
          <w:highlight w:val="cyan"/>
        </w:rPr>
        <w:t>, we will continue to process your application.</w:t>
      </w:r>
    </w:p>
    <w:p w14:paraId="5ED3FD00" w14:textId="77777777" w:rsidR="003B1E04" w:rsidRPr="00F82756" w:rsidRDefault="003B1E04" w:rsidP="00473D46">
      <w:pPr>
        <w:ind w:right="-308"/>
        <w:rPr>
          <w:rFonts w:cs="Calibri"/>
        </w:rPr>
      </w:pPr>
      <w:r w:rsidRPr="00F82756">
        <w:rPr>
          <w:rFonts w:cs="Calibri"/>
        </w:rPr>
        <w:t>If you</w:t>
      </w:r>
      <w:r w:rsidR="00FE17B4" w:rsidRPr="00F82756">
        <w:rPr>
          <w:rFonts w:cs="Calibri"/>
        </w:rPr>
        <w:t>r</w:t>
      </w:r>
      <w:r w:rsidRPr="00F82756">
        <w:rPr>
          <w:rFonts w:cs="Calibri"/>
        </w:rPr>
        <w:t xml:space="preserve"> application remains suspended for a period of three months or longer, </w:t>
      </w:r>
      <w:r w:rsidRPr="00F82756">
        <w:rPr>
          <w:rFonts w:cs="Calibri"/>
          <w:highlight w:val="yellow"/>
        </w:rPr>
        <w:t>[agency</w:t>
      </w:r>
      <w:r w:rsidR="00711207" w:rsidRPr="00F82756">
        <w:rPr>
          <w:rFonts w:cs="Calibri"/>
          <w:highlight w:val="yellow"/>
        </w:rPr>
        <w:t xml:space="preserve"> name</w:t>
      </w:r>
      <w:r w:rsidRPr="00F82756">
        <w:rPr>
          <w:rFonts w:cs="Calibri"/>
          <w:highlight w:val="yellow"/>
        </w:rPr>
        <w:t>]</w:t>
      </w:r>
      <w:r w:rsidRPr="00F82756">
        <w:rPr>
          <w:rFonts w:cs="Calibri"/>
        </w:rPr>
        <w:t xml:space="preserve"> will close this matter and cease to deal with this application further. </w:t>
      </w:r>
    </w:p>
    <w:p w14:paraId="059DCD2F" w14:textId="77777777" w:rsidR="007A26A3" w:rsidRPr="00F82756" w:rsidRDefault="003B1E04" w:rsidP="00473D46">
      <w:pPr>
        <w:ind w:right="-308"/>
        <w:rPr>
          <w:rFonts w:cs="Calibri"/>
        </w:rPr>
      </w:pPr>
      <w:r w:rsidRPr="00F82756">
        <w:rPr>
          <w:rFonts w:cs="Calibri"/>
        </w:rPr>
        <w:t>It is open to you to submit a new access application at any time.</w:t>
      </w:r>
    </w:p>
    <w:p w14:paraId="11D531EF" w14:textId="77777777" w:rsidR="003B1E04" w:rsidRPr="00F82756" w:rsidRDefault="00950F9B" w:rsidP="003B1E04">
      <w:pPr>
        <w:rPr>
          <w:rFonts w:cs="Calibri"/>
        </w:rPr>
      </w:pPr>
      <w:r w:rsidRPr="00F82756">
        <w:rPr>
          <w:rFonts w:cs="Calibri"/>
          <w:highlight w:val="cyan"/>
        </w:rPr>
        <w:t xml:space="preserve">S 34(4) - </w:t>
      </w:r>
      <w:r w:rsidR="003B1E04" w:rsidRPr="00F82756">
        <w:rPr>
          <w:rFonts w:cs="Calibri"/>
          <w:highlight w:val="cyan"/>
        </w:rPr>
        <w:t>I would encourage you to ensure that you provide sufficient detail to enable the information that you are after to be identified.</w:t>
      </w:r>
    </w:p>
    <w:p w14:paraId="3AE95798" w14:textId="77777777" w:rsidR="003B1E04" w:rsidRPr="00F82756" w:rsidRDefault="003B1E04" w:rsidP="003B1E04">
      <w:pPr>
        <w:ind w:right="259"/>
        <w:rPr>
          <w:rFonts w:cs="Calibri"/>
        </w:rPr>
      </w:pPr>
      <w:r w:rsidRPr="00F82756">
        <w:rPr>
          <w:rFonts w:cs="Calibri"/>
        </w:rPr>
        <w:t xml:space="preserve">If you would like more information about how to access government information in the ACT, you can find further advice on the website of the ACT Ombudsman at: </w:t>
      </w:r>
      <w:hyperlink r:id="rId45" w:history="1">
        <w:r w:rsidRPr="00F82756">
          <w:rPr>
            <w:rStyle w:val="Hyperlink"/>
            <w:rFonts w:cs="Calibri"/>
          </w:rPr>
          <w:t>http://www.ombudsman.act.gov.au/improving-the-act/freedom-of-information/access-government-information</w:t>
        </w:r>
      </w:hyperlink>
      <w:r w:rsidRPr="00F82756">
        <w:rPr>
          <w:rFonts w:cs="Calibri"/>
        </w:rPr>
        <w:t xml:space="preserve"> </w:t>
      </w:r>
    </w:p>
    <w:p w14:paraId="24D23DC8" w14:textId="77777777" w:rsidR="003B1E04" w:rsidRPr="00F82756" w:rsidRDefault="003B1E04" w:rsidP="007A26A3">
      <w:pPr>
        <w:keepNext/>
        <w:keepLines/>
        <w:rPr>
          <w:rFonts w:cs="Calibri"/>
        </w:rPr>
      </w:pPr>
      <w:r w:rsidRPr="00F82756">
        <w:rPr>
          <w:rFonts w:cs="Calibri"/>
        </w:rPr>
        <w:lastRenderedPageBreak/>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3098FA26" w14:textId="77777777" w:rsidR="003B1E04" w:rsidRPr="00F82756" w:rsidRDefault="003B1E04" w:rsidP="007A26A3">
      <w:pPr>
        <w:keepNext/>
        <w:keepLines/>
        <w:rPr>
          <w:rFonts w:cs="Calibri"/>
        </w:rPr>
      </w:pPr>
      <w:r w:rsidRPr="00F82756">
        <w:rPr>
          <w:rFonts w:cs="Calibri"/>
        </w:rPr>
        <w:t>Yours sincerely</w:t>
      </w:r>
    </w:p>
    <w:p w14:paraId="77C14B22" w14:textId="77777777" w:rsidR="003B1E04" w:rsidRPr="00F82756" w:rsidRDefault="003B1E04" w:rsidP="007A26A3">
      <w:pPr>
        <w:keepNext/>
        <w:keepLines/>
        <w:rPr>
          <w:rFonts w:cs="Calibri"/>
        </w:rPr>
      </w:pPr>
    </w:p>
    <w:p w14:paraId="4D6C548E" w14:textId="77777777" w:rsidR="003B1E04" w:rsidRPr="00F82756" w:rsidRDefault="003B1E04" w:rsidP="007A26A3">
      <w:pPr>
        <w:keepNext/>
        <w:keepLines/>
        <w:rPr>
          <w:rFonts w:cs="Calibri"/>
        </w:rPr>
      </w:pPr>
      <w:r w:rsidRPr="00F82756">
        <w:rPr>
          <w:rFonts w:cs="Calibri"/>
          <w:highlight w:val="yellow"/>
        </w:rPr>
        <w:t>[INSERT SIGNATURE BLOCK]</w:t>
      </w:r>
    </w:p>
    <w:p w14:paraId="4FF4B981" w14:textId="77777777" w:rsidR="00F66684" w:rsidRPr="00F82756" w:rsidRDefault="00F66684">
      <w:pPr>
        <w:spacing w:after="0" w:line="240" w:lineRule="auto"/>
        <w:rPr>
          <w:rFonts w:cs="Calibri"/>
          <w:color w:val="262626"/>
        </w:rPr>
      </w:pPr>
      <w:r w:rsidRPr="00F82756">
        <w:rPr>
          <w:rFonts w:cs="Calibri"/>
        </w:rPr>
        <w:br w:type="page"/>
      </w:r>
    </w:p>
    <w:p w14:paraId="7A7D759B" w14:textId="77777777" w:rsidR="00F66684" w:rsidRPr="00360EBC" w:rsidRDefault="00F66684" w:rsidP="00F66684">
      <w:pPr>
        <w:pStyle w:val="Heading2"/>
        <w:numPr>
          <w:ilvl w:val="0"/>
          <w:numId w:val="81"/>
        </w:numPr>
        <w:rPr>
          <w:rFonts w:ascii="Calibri" w:hAnsi="Calibri" w:cs="Calibri"/>
          <w:sz w:val="22"/>
          <w:szCs w:val="22"/>
        </w:rPr>
      </w:pPr>
      <w:bookmarkStart w:id="140" w:name="_Application_closed_–"/>
      <w:bookmarkStart w:id="141" w:name="_Toc31637542"/>
      <w:bookmarkEnd w:id="140"/>
      <w:r w:rsidRPr="00360EBC">
        <w:rPr>
          <w:rFonts w:ascii="Calibri" w:hAnsi="Calibri" w:cs="Calibri"/>
          <w:sz w:val="22"/>
          <w:szCs w:val="22"/>
        </w:rPr>
        <w:lastRenderedPageBreak/>
        <w:t>Application closed – suspended for more than three months</w:t>
      </w:r>
      <w:bookmarkEnd w:id="141"/>
    </w:p>
    <w:p w14:paraId="3A15C327" w14:textId="77777777" w:rsidR="00F66684" w:rsidRPr="00F82756" w:rsidRDefault="00F66684" w:rsidP="00F66684">
      <w:pPr>
        <w:rPr>
          <w:rFonts w:cs="Calibri"/>
          <w:highlight w:val="yellow"/>
        </w:rPr>
      </w:pPr>
      <w:r w:rsidRPr="00F82756">
        <w:rPr>
          <w:rFonts w:cs="Calibri"/>
          <w:highlight w:val="yellow"/>
        </w:rPr>
        <w:t>[Date]</w:t>
      </w:r>
    </w:p>
    <w:p w14:paraId="6FEC9525" w14:textId="77777777" w:rsidR="00F66684" w:rsidRPr="00F82756" w:rsidRDefault="00F66684" w:rsidP="00F66684">
      <w:pPr>
        <w:rPr>
          <w:rFonts w:cs="Calibri"/>
        </w:rPr>
      </w:pPr>
      <w:r w:rsidRPr="00F82756">
        <w:rPr>
          <w:rFonts w:cs="Calibri"/>
        </w:rPr>
        <w:t xml:space="preserve">Our reference: </w:t>
      </w:r>
      <w:r w:rsidRPr="00F82756">
        <w:rPr>
          <w:rFonts w:cs="Calibri"/>
          <w:highlight w:val="yellow"/>
        </w:rPr>
        <w:t>[agency reference]</w:t>
      </w:r>
    </w:p>
    <w:p w14:paraId="62228E72" w14:textId="77777777" w:rsidR="00F66684" w:rsidRPr="00F82756" w:rsidRDefault="00F66684" w:rsidP="00F6668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62BF9BBB" w14:textId="77777777" w:rsidR="00F66684" w:rsidRPr="00F82756" w:rsidRDefault="00F66684" w:rsidP="00F66684">
      <w:pPr>
        <w:rPr>
          <w:rFonts w:cs="Calibri"/>
        </w:rPr>
      </w:pPr>
      <w:r w:rsidRPr="00F82756">
        <w:rPr>
          <w:rFonts w:cs="Calibri"/>
        </w:rPr>
        <w:t xml:space="preserve">Dear </w:t>
      </w:r>
      <w:r w:rsidRPr="00F82756">
        <w:rPr>
          <w:rFonts w:cs="Calibri"/>
          <w:highlight w:val="yellow"/>
        </w:rPr>
        <w:t>[Name]</w:t>
      </w:r>
    </w:p>
    <w:p w14:paraId="6BC6397C" w14:textId="77777777" w:rsidR="00F66684" w:rsidRPr="00360EBC" w:rsidRDefault="00F66684" w:rsidP="00F66684">
      <w:pPr>
        <w:jc w:val="center"/>
        <w:rPr>
          <w:rFonts w:cs="Calibri"/>
          <w:b/>
        </w:rPr>
      </w:pPr>
      <w:r w:rsidRPr="00360EBC">
        <w:rPr>
          <w:rFonts w:cs="Calibri"/>
          <w:b/>
        </w:rPr>
        <w:t xml:space="preserve">ACCESS APPLICATION </w:t>
      </w:r>
      <w:r w:rsidR="002241DD" w:rsidRPr="00360EBC">
        <w:rPr>
          <w:rFonts w:cs="Calibri"/>
          <w:b/>
        </w:rPr>
        <w:t>FINALISED FOLLOWING SUSPENSION</w:t>
      </w:r>
      <w:r w:rsidR="00E36AF8" w:rsidRPr="00360EBC">
        <w:rPr>
          <w:rFonts w:cs="Calibri"/>
          <w:b/>
        </w:rPr>
        <w:t xml:space="preserve"> PERIOD</w:t>
      </w:r>
    </w:p>
    <w:p w14:paraId="2E98411C" w14:textId="77777777" w:rsidR="00F66684" w:rsidRPr="00F82756" w:rsidRDefault="00F66684" w:rsidP="00F66684">
      <w:pPr>
        <w:rPr>
          <w:rFonts w:cs="Calibri"/>
        </w:rPr>
      </w:pPr>
      <w:r w:rsidRPr="00F82756">
        <w:rPr>
          <w:rFonts w:cs="Calibri"/>
        </w:rPr>
        <w:t xml:space="preserve">I am writing to you regarding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22069AC7" w14:textId="77777777" w:rsidR="00F66684" w:rsidRPr="00F82756" w:rsidRDefault="00F66684" w:rsidP="00473D46">
      <w:pPr>
        <w:ind w:right="-308"/>
        <w:rPr>
          <w:rFonts w:cs="Calibri"/>
          <w:highlight w:val="cyan"/>
        </w:rPr>
      </w:pPr>
      <w:r w:rsidRPr="00F82756">
        <w:rPr>
          <w:rFonts w:cs="Calibri"/>
          <w:highlight w:val="cyan"/>
          <w:shd w:val="clear" w:color="auto" w:fill="FFFFFF" w:themeFill="background1"/>
        </w:rPr>
        <w:t xml:space="preserve">Processing of this application has been suspended under </w:t>
      </w:r>
      <w:r w:rsidRPr="00F82756">
        <w:rPr>
          <w:rFonts w:cs="Calibri"/>
          <w:highlight w:val="cyan"/>
        </w:rPr>
        <w:t>section 34(4)</w:t>
      </w:r>
      <w:r w:rsidRPr="002F7AFB">
        <w:rPr>
          <w:rFonts w:cs="Calibri"/>
          <w:highlight w:val="cyan"/>
        </w:rPr>
        <w:t xml:space="preserve"> for </w:t>
      </w:r>
      <w:r w:rsidR="00B83840" w:rsidRPr="002F7AFB">
        <w:rPr>
          <w:rFonts w:cs="Calibri"/>
          <w:highlight w:val="cyan"/>
        </w:rPr>
        <w:t>more than three months</w:t>
      </w:r>
      <w:r w:rsidR="00B83840" w:rsidRPr="00F82756">
        <w:rPr>
          <w:rFonts w:cs="Calibri"/>
          <w:highlight w:val="cyan"/>
        </w:rPr>
        <w:t>.</w:t>
      </w:r>
      <w:r w:rsidRPr="00F82756">
        <w:rPr>
          <w:rFonts w:cs="Calibri"/>
          <w:highlight w:val="cyan"/>
        </w:rPr>
        <w:t xml:space="preserve"> </w:t>
      </w:r>
    </w:p>
    <w:p w14:paraId="726C8255" w14:textId="77777777" w:rsidR="00F66684" w:rsidRPr="00F82756" w:rsidRDefault="00F66684" w:rsidP="00473D46">
      <w:pPr>
        <w:ind w:right="-308"/>
        <w:rPr>
          <w:rFonts w:cs="Calibri"/>
        </w:rPr>
      </w:pPr>
      <w:r w:rsidRPr="00F82756">
        <w:rPr>
          <w:rFonts w:cs="Calibri"/>
          <w:highlight w:val="cyan"/>
        </w:rPr>
        <w:t>As the outstanding information requested has still not been received, under section 34(6)(b),</w:t>
      </w:r>
      <w:r w:rsidRPr="00F82756">
        <w:rPr>
          <w:rFonts w:cs="Calibri"/>
          <w:highlight w:val="yellow"/>
        </w:rPr>
        <w:t xml:space="preserve"> [agency name]</w:t>
      </w:r>
      <w:r w:rsidRPr="00F82756">
        <w:rPr>
          <w:rFonts w:cs="Calibri"/>
          <w:highlight w:val="cyan"/>
        </w:rPr>
        <w:t xml:space="preserve"> is no longer required to deal with this application. As a result, this matter has now been closed </w:t>
      </w:r>
    </w:p>
    <w:p w14:paraId="47D0E001" w14:textId="77777777" w:rsidR="00F66684" w:rsidRPr="00F82756" w:rsidRDefault="00F66684" w:rsidP="00473D46">
      <w:pPr>
        <w:ind w:right="-308"/>
        <w:rPr>
          <w:rFonts w:cs="Calibri"/>
        </w:rPr>
      </w:pPr>
      <w:r w:rsidRPr="00F82756">
        <w:rPr>
          <w:rFonts w:cs="Calibri"/>
        </w:rPr>
        <w:t>OR</w:t>
      </w:r>
    </w:p>
    <w:p w14:paraId="332E5A36" w14:textId="77777777" w:rsidR="00F66684" w:rsidRPr="00F82756" w:rsidRDefault="00F66684" w:rsidP="00473D46">
      <w:pPr>
        <w:ind w:right="-308"/>
        <w:rPr>
          <w:rFonts w:cs="Calibri"/>
          <w:highlight w:val="cyan"/>
        </w:rPr>
      </w:pPr>
      <w:r w:rsidRPr="00F82756">
        <w:rPr>
          <w:rFonts w:cs="Calibri"/>
          <w:highlight w:val="cyan"/>
          <w:shd w:val="clear" w:color="auto" w:fill="FFFFFF" w:themeFill="background1"/>
        </w:rPr>
        <w:t xml:space="preserve">Processing of this application has been suspended under </w:t>
      </w:r>
      <w:r w:rsidRPr="00F82756">
        <w:rPr>
          <w:rFonts w:cs="Calibri"/>
          <w:highlight w:val="cyan"/>
        </w:rPr>
        <w:t xml:space="preserve">section 106(3) for a period of three months or more. </w:t>
      </w:r>
    </w:p>
    <w:p w14:paraId="144786E9" w14:textId="77777777" w:rsidR="00F66684" w:rsidRPr="00F82756" w:rsidRDefault="00F66684" w:rsidP="00473D46">
      <w:pPr>
        <w:ind w:right="-308"/>
        <w:rPr>
          <w:rFonts w:cs="Calibri"/>
        </w:rPr>
      </w:pPr>
      <w:r w:rsidRPr="00F82756">
        <w:rPr>
          <w:rFonts w:cs="Calibri"/>
          <w:highlight w:val="cyan"/>
        </w:rPr>
        <w:t>As a response to the estimated fees payable on your application has still not been received, under section 10</w:t>
      </w:r>
      <w:r w:rsidR="002241DD" w:rsidRPr="00F82756">
        <w:rPr>
          <w:rFonts w:cs="Calibri"/>
          <w:highlight w:val="cyan"/>
        </w:rPr>
        <w:t>6</w:t>
      </w:r>
      <w:r w:rsidRPr="00F82756">
        <w:rPr>
          <w:rFonts w:cs="Calibri"/>
          <w:highlight w:val="cyan"/>
        </w:rPr>
        <w:t xml:space="preserve">(5)(b), </w:t>
      </w:r>
      <w:r w:rsidRPr="00F82756">
        <w:rPr>
          <w:rFonts w:cs="Calibri"/>
          <w:highlight w:val="yellow"/>
        </w:rPr>
        <w:t>[agency name]</w:t>
      </w:r>
      <w:r w:rsidRPr="00F82756">
        <w:rPr>
          <w:rFonts w:cs="Calibri"/>
          <w:highlight w:val="cyan"/>
        </w:rPr>
        <w:t xml:space="preserve"> is no longer required to deal with this application. As a result, this matter has now been closed </w:t>
      </w:r>
    </w:p>
    <w:p w14:paraId="170F6274" w14:textId="77777777" w:rsidR="00F66684" w:rsidRPr="00F82756" w:rsidRDefault="00F66684" w:rsidP="00F66684">
      <w:pPr>
        <w:rPr>
          <w:rFonts w:cs="Calibri"/>
        </w:rPr>
      </w:pPr>
      <w:r w:rsidRPr="00F82756">
        <w:rPr>
          <w:rFonts w:cs="Calibri"/>
        </w:rPr>
        <w:t>It is open to you to submit a new access application at any time.</w:t>
      </w:r>
    </w:p>
    <w:p w14:paraId="4440AC65" w14:textId="77777777" w:rsidR="00F66684" w:rsidRPr="00F82756" w:rsidRDefault="00F66684" w:rsidP="00F66684">
      <w:pPr>
        <w:ind w:right="259"/>
        <w:rPr>
          <w:rFonts w:cs="Calibri"/>
        </w:rPr>
      </w:pPr>
      <w:r w:rsidRPr="00F82756">
        <w:rPr>
          <w:rFonts w:cs="Calibri"/>
        </w:rPr>
        <w:t xml:space="preserve">If you would like more information about how to access government information in the ACT, you can find further advice on the website of the ACT Ombudsman at: </w:t>
      </w:r>
      <w:hyperlink r:id="rId46" w:history="1">
        <w:r w:rsidRPr="00F82756">
          <w:rPr>
            <w:rStyle w:val="Hyperlink"/>
            <w:rFonts w:cs="Calibri"/>
          </w:rPr>
          <w:t>http://www.ombudsman.act.gov.au/improving-the-act/freedom-of-information/access-government-information</w:t>
        </w:r>
      </w:hyperlink>
      <w:r w:rsidRPr="00F82756">
        <w:rPr>
          <w:rFonts w:cs="Calibri"/>
        </w:rPr>
        <w:t xml:space="preserve"> </w:t>
      </w:r>
    </w:p>
    <w:p w14:paraId="002277A3" w14:textId="77777777" w:rsidR="00F66684" w:rsidRPr="00F82756" w:rsidRDefault="00F66684" w:rsidP="00F66684">
      <w:pPr>
        <w:keepNext/>
        <w:keepLines/>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45544CA1" w14:textId="77777777" w:rsidR="00F66684" w:rsidRPr="00F82756" w:rsidRDefault="00F66684" w:rsidP="00F66684">
      <w:pPr>
        <w:keepNext/>
        <w:keepLines/>
        <w:rPr>
          <w:rFonts w:cs="Calibri"/>
        </w:rPr>
      </w:pPr>
      <w:r w:rsidRPr="00F82756">
        <w:rPr>
          <w:rFonts w:cs="Calibri"/>
        </w:rPr>
        <w:t>Yours sincerely</w:t>
      </w:r>
    </w:p>
    <w:p w14:paraId="4E0CA0F8" w14:textId="77777777" w:rsidR="00F66684" w:rsidRPr="00F82756" w:rsidRDefault="00F66684" w:rsidP="00F66684">
      <w:pPr>
        <w:keepNext/>
        <w:keepLines/>
        <w:rPr>
          <w:rFonts w:cs="Calibri"/>
        </w:rPr>
      </w:pPr>
    </w:p>
    <w:p w14:paraId="55882235" w14:textId="77777777" w:rsidR="00F66684" w:rsidRPr="00F82756" w:rsidRDefault="00F66684" w:rsidP="00F66684">
      <w:pPr>
        <w:keepNext/>
        <w:keepLines/>
        <w:rPr>
          <w:rFonts w:cs="Calibri"/>
        </w:rPr>
      </w:pPr>
      <w:r w:rsidRPr="00F82756">
        <w:rPr>
          <w:rFonts w:cs="Calibri"/>
          <w:highlight w:val="yellow"/>
        </w:rPr>
        <w:t>[INSERT SIGNATURE BLOCK]</w:t>
      </w:r>
    </w:p>
    <w:p w14:paraId="62953C78" w14:textId="77777777" w:rsidR="003B1E04" w:rsidRPr="00360EBC"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rPr>
        <w:br w:type="page"/>
      </w:r>
      <w:bookmarkStart w:id="142" w:name="_Toc31637543"/>
      <w:bookmarkEnd w:id="131"/>
      <w:r w:rsidRPr="00360EBC">
        <w:rPr>
          <w:rFonts w:ascii="Calibri" w:hAnsi="Calibri" w:cs="Calibri"/>
          <w:sz w:val="22"/>
          <w:szCs w:val="22"/>
        </w:rPr>
        <w:lastRenderedPageBreak/>
        <w:t>Email to business unit – information search request</w:t>
      </w:r>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10"/>
      </w:tblGrid>
      <w:tr w:rsidR="003B1E04" w:rsidRPr="00F82756" w14:paraId="7FDB7454" w14:textId="77777777" w:rsidTr="003421FF">
        <w:tc>
          <w:tcPr>
            <w:tcW w:w="2830" w:type="dxa"/>
            <w:shd w:val="clear" w:color="auto" w:fill="auto"/>
          </w:tcPr>
          <w:p w14:paraId="123DB30B" w14:textId="77777777" w:rsidR="003B1E04" w:rsidRPr="00F82756" w:rsidRDefault="003B1E04" w:rsidP="003421FF">
            <w:pPr>
              <w:rPr>
                <w:rFonts w:cs="Calibri"/>
              </w:rPr>
            </w:pPr>
            <w:r w:rsidRPr="00F82756">
              <w:rPr>
                <w:rFonts w:cs="Calibri"/>
              </w:rPr>
              <w:t>Applicant name:</w:t>
            </w:r>
          </w:p>
        </w:tc>
        <w:tc>
          <w:tcPr>
            <w:tcW w:w="6210" w:type="dxa"/>
            <w:shd w:val="clear" w:color="auto" w:fill="auto"/>
          </w:tcPr>
          <w:p w14:paraId="640A729A" w14:textId="77777777" w:rsidR="003B1E04" w:rsidRPr="00F82756" w:rsidRDefault="003B1E04" w:rsidP="003421FF">
            <w:pPr>
              <w:rPr>
                <w:rFonts w:cs="Calibri"/>
                <w:i/>
                <w:color w:val="FF0000"/>
              </w:rPr>
            </w:pPr>
            <w:r w:rsidRPr="00F82756">
              <w:rPr>
                <w:rFonts w:cs="Calibri"/>
                <w:i/>
                <w:color w:val="FF0000"/>
              </w:rPr>
              <w:t>Applicant name</w:t>
            </w:r>
          </w:p>
        </w:tc>
      </w:tr>
      <w:tr w:rsidR="003B1E04" w:rsidRPr="00F82756" w14:paraId="614C37A6" w14:textId="77777777" w:rsidTr="003421FF">
        <w:tc>
          <w:tcPr>
            <w:tcW w:w="2830" w:type="dxa"/>
            <w:shd w:val="clear" w:color="auto" w:fill="auto"/>
          </w:tcPr>
          <w:p w14:paraId="210ABA6C" w14:textId="77777777" w:rsidR="003B1E04" w:rsidRPr="00F82756" w:rsidRDefault="003B1E04" w:rsidP="003421FF">
            <w:pPr>
              <w:rPr>
                <w:rFonts w:cs="Calibri"/>
              </w:rPr>
            </w:pPr>
            <w:r w:rsidRPr="00F82756">
              <w:rPr>
                <w:rFonts w:cs="Calibri"/>
              </w:rPr>
              <w:t>Access application scope:</w:t>
            </w:r>
          </w:p>
        </w:tc>
        <w:tc>
          <w:tcPr>
            <w:tcW w:w="6210" w:type="dxa"/>
            <w:shd w:val="clear" w:color="auto" w:fill="auto"/>
          </w:tcPr>
          <w:p w14:paraId="339E771C" w14:textId="77777777" w:rsidR="003B1E04" w:rsidRPr="00F82756" w:rsidRDefault="003B1E04" w:rsidP="003421FF">
            <w:pPr>
              <w:rPr>
                <w:rFonts w:cs="Calibri"/>
                <w:i/>
                <w:color w:val="FF0000"/>
              </w:rPr>
            </w:pPr>
            <w:r w:rsidRPr="00F82756">
              <w:rPr>
                <w:rFonts w:cs="Calibri"/>
                <w:i/>
                <w:color w:val="FF0000"/>
              </w:rPr>
              <w:t>Quote request</w:t>
            </w:r>
          </w:p>
        </w:tc>
      </w:tr>
    </w:tbl>
    <w:p w14:paraId="43FFCA46" w14:textId="77777777" w:rsidR="003B1E04" w:rsidRPr="00F82756" w:rsidRDefault="003B1E04" w:rsidP="003B1E04">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87"/>
      </w:tblGrid>
      <w:tr w:rsidR="003B1E04" w:rsidRPr="00F82756" w14:paraId="1B400681" w14:textId="77777777" w:rsidTr="003421FF">
        <w:tc>
          <w:tcPr>
            <w:tcW w:w="5353" w:type="dxa"/>
            <w:shd w:val="clear" w:color="auto" w:fill="BDD6EE"/>
          </w:tcPr>
          <w:p w14:paraId="46FFB9A5" w14:textId="77777777" w:rsidR="003B1E04" w:rsidRPr="00F82756" w:rsidRDefault="003B1E04" w:rsidP="003421FF">
            <w:pPr>
              <w:rPr>
                <w:rFonts w:cs="Calibri"/>
              </w:rPr>
            </w:pPr>
            <w:r w:rsidRPr="00F82756">
              <w:rPr>
                <w:rFonts w:cs="Calibri"/>
              </w:rPr>
              <w:t>Action/information required</w:t>
            </w:r>
          </w:p>
        </w:tc>
        <w:tc>
          <w:tcPr>
            <w:tcW w:w="3687" w:type="dxa"/>
            <w:shd w:val="clear" w:color="auto" w:fill="BDD6EE"/>
          </w:tcPr>
          <w:p w14:paraId="5B81BD17" w14:textId="77777777" w:rsidR="003B1E04" w:rsidRPr="00F82756" w:rsidRDefault="003B1E04" w:rsidP="003421FF">
            <w:pPr>
              <w:rPr>
                <w:rFonts w:cs="Calibri"/>
              </w:rPr>
            </w:pPr>
            <w:r w:rsidRPr="00F82756">
              <w:rPr>
                <w:rFonts w:cs="Calibri"/>
              </w:rPr>
              <w:t>Details/response</w:t>
            </w:r>
          </w:p>
        </w:tc>
      </w:tr>
      <w:tr w:rsidR="003B1E04" w:rsidRPr="00F82756" w14:paraId="415783FB" w14:textId="77777777" w:rsidTr="003421FF">
        <w:tc>
          <w:tcPr>
            <w:tcW w:w="5353" w:type="dxa"/>
            <w:shd w:val="clear" w:color="auto" w:fill="auto"/>
          </w:tcPr>
          <w:p w14:paraId="024652F7" w14:textId="77777777" w:rsidR="003B1E04" w:rsidRPr="00F82756" w:rsidRDefault="003B1E04" w:rsidP="003421FF">
            <w:pPr>
              <w:rPr>
                <w:rFonts w:cs="Calibri"/>
              </w:rPr>
            </w:pPr>
            <w:r w:rsidRPr="00F82756">
              <w:rPr>
                <w:rFonts w:cs="Calibri"/>
              </w:rPr>
              <w:t>Searches undertaken</w:t>
            </w:r>
          </w:p>
          <w:p w14:paraId="5EE987E0" w14:textId="77777777" w:rsidR="003B1E04" w:rsidRPr="00F82756" w:rsidRDefault="003B1E04" w:rsidP="003421FF">
            <w:pPr>
              <w:rPr>
                <w:rFonts w:cs="Calibri"/>
                <w:i/>
              </w:rPr>
            </w:pPr>
            <w:r w:rsidRPr="00F82756">
              <w:rPr>
                <w:rFonts w:cs="Calibri"/>
                <w:i/>
              </w:rPr>
              <w:t xml:space="preserve">Please indicate which systems </w:t>
            </w:r>
            <w:r w:rsidR="007A26A3" w:rsidRPr="00F82756">
              <w:rPr>
                <w:rFonts w:cs="Calibri"/>
                <w:i/>
              </w:rPr>
              <w:t xml:space="preserve">and other document types </w:t>
            </w:r>
            <w:r w:rsidRPr="00F82756">
              <w:rPr>
                <w:rFonts w:cs="Calibri"/>
                <w:i/>
              </w:rPr>
              <w:t>were searched to identify relevant information and the results of those searches.</w:t>
            </w:r>
          </w:p>
          <w:p w14:paraId="400E746B" w14:textId="77777777" w:rsidR="003B1E04" w:rsidRPr="00F82756" w:rsidRDefault="003B1E04" w:rsidP="007A26A3">
            <w:pPr>
              <w:rPr>
                <w:rFonts w:cs="Calibri"/>
                <w:i/>
              </w:rPr>
            </w:pPr>
            <w:r w:rsidRPr="00F82756">
              <w:rPr>
                <w:rFonts w:cs="Calibri"/>
                <w:i/>
              </w:rPr>
              <w:t>Systems include:</w:t>
            </w:r>
            <w:r w:rsidR="007A26A3" w:rsidRPr="00F82756">
              <w:rPr>
                <w:rFonts w:cs="Calibri"/>
                <w:i/>
              </w:rPr>
              <w:t xml:space="preserve"> records management systems, email accounts, social media accounts, </w:t>
            </w:r>
            <w:r w:rsidRPr="00F82756">
              <w:rPr>
                <w:rFonts w:cs="Calibri"/>
                <w:i/>
              </w:rPr>
              <w:t>and any other systems your business unit has access</w:t>
            </w:r>
          </w:p>
        </w:tc>
        <w:tc>
          <w:tcPr>
            <w:tcW w:w="3687" w:type="dxa"/>
            <w:shd w:val="clear" w:color="auto" w:fill="auto"/>
          </w:tcPr>
          <w:p w14:paraId="059507C3" w14:textId="77777777" w:rsidR="003B1E04" w:rsidRPr="00F82756" w:rsidRDefault="003B1E04" w:rsidP="003421FF">
            <w:pPr>
              <w:rPr>
                <w:rFonts w:cs="Calibri"/>
              </w:rPr>
            </w:pPr>
          </w:p>
        </w:tc>
      </w:tr>
      <w:tr w:rsidR="003B1E04" w:rsidRPr="00F82756" w14:paraId="0C85122F" w14:textId="77777777" w:rsidTr="003421FF">
        <w:tc>
          <w:tcPr>
            <w:tcW w:w="5353" w:type="dxa"/>
            <w:shd w:val="clear" w:color="auto" w:fill="auto"/>
          </w:tcPr>
          <w:p w14:paraId="556EFA3E" w14:textId="77777777" w:rsidR="003B1E04" w:rsidRPr="00F82756" w:rsidRDefault="003B1E04" w:rsidP="003421FF">
            <w:pPr>
              <w:rPr>
                <w:rFonts w:cs="Calibri"/>
              </w:rPr>
            </w:pPr>
            <w:r w:rsidRPr="00F82756">
              <w:rPr>
                <w:rFonts w:cs="Calibri"/>
              </w:rPr>
              <w:t>Information identified</w:t>
            </w:r>
          </w:p>
          <w:p w14:paraId="1D82EFFF" w14:textId="77777777" w:rsidR="003B1E04" w:rsidRPr="00F82756" w:rsidRDefault="003B1E04" w:rsidP="003421FF">
            <w:pPr>
              <w:rPr>
                <w:rFonts w:cs="Calibri"/>
                <w:i/>
              </w:rPr>
            </w:pPr>
            <w:r w:rsidRPr="00F82756">
              <w:rPr>
                <w:rFonts w:cs="Calibri"/>
                <w:i/>
              </w:rPr>
              <w:t>Please advise the total number of records (documents) identified that fall within scope of the request above.</w:t>
            </w:r>
          </w:p>
          <w:p w14:paraId="433DCA73" w14:textId="77777777" w:rsidR="003B1E04" w:rsidRPr="00F82756" w:rsidRDefault="003B1E04" w:rsidP="003421FF">
            <w:pPr>
              <w:rPr>
                <w:rFonts w:cs="Calibri"/>
                <w:i/>
              </w:rPr>
            </w:pPr>
            <w:r w:rsidRPr="00F82756">
              <w:rPr>
                <w:rFonts w:cs="Calibri"/>
                <w:i/>
              </w:rPr>
              <w:t>Please remember to attach all relevant records (documents) when responding to this request.</w:t>
            </w:r>
          </w:p>
        </w:tc>
        <w:tc>
          <w:tcPr>
            <w:tcW w:w="3687" w:type="dxa"/>
            <w:shd w:val="clear" w:color="auto" w:fill="auto"/>
          </w:tcPr>
          <w:p w14:paraId="348C7C30" w14:textId="77777777" w:rsidR="003B1E04" w:rsidRPr="00F82756" w:rsidRDefault="003B1E04" w:rsidP="003421FF">
            <w:pPr>
              <w:rPr>
                <w:rFonts w:cs="Calibri"/>
              </w:rPr>
            </w:pPr>
          </w:p>
        </w:tc>
      </w:tr>
      <w:tr w:rsidR="003B1E04" w:rsidRPr="00F82756" w14:paraId="4FC2E019" w14:textId="77777777" w:rsidTr="003421FF">
        <w:tc>
          <w:tcPr>
            <w:tcW w:w="5353" w:type="dxa"/>
            <w:shd w:val="clear" w:color="auto" w:fill="auto"/>
          </w:tcPr>
          <w:p w14:paraId="68175942" w14:textId="77777777" w:rsidR="003B1E04" w:rsidRPr="00F82756" w:rsidRDefault="003B1E04" w:rsidP="003421FF">
            <w:pPr>
              <w:rPr>
                <w:rFonts w:cs="Calibri"/>
              </w:rPr>
            </w:pPr>
            <w:r w:rsidRPr="00F82756">
              <w:rPr>
                <w:rFonts w:cs="Calibri"/>
              </w:rPr>
              <w:t>Sensitivities/concerns about disclosure of some</w:t>
            </w:r>
            <w:r w:rsidR="007A26A3" w:rsidRPr="00F82756">
              <w:rPr>
                <w:rFonts w:cs="Calibri"/>
              </w:rPr>
              <w:t>,</w:t>
            </w:r>
            <w:r w:rsidRPr="00F82756">
              <w:rPr>
                <w:rFonts w:cs="Calibri"/>
              </w:rPr>
              <w:t xml:space="preserve"> or all</w:t>
            </w:r>
            <w:r w:rsidR="007A26A3" w:rsidRPr="00F82756">
              <w:rPr>
                <w:rFonts w:cs="Calibri"/>
              </w:rPr>
              <w:t>,</w:t>
            </w:r>
            <w:r w:rsidRPr="00F82756">
              <w:rPr>
                <w:rFonts w:cs="Calibri"/>
              </w:rPr>
              <w:t xml:space="preserve"> of the information</w:t>
            </w:r>
          </w:p>
          <w:p w14:paraId="62C81E0E" w14:textId="77777777" w:rsidR="003B1E04" w:rsidRPr="00F82756" w:rsidRDefault="003B1E04" w:rsidP="003421FF">
            <w:pPr>
              <w:rPr>
                <w:rFonts w:cs="Calibri"/>
                <w:i/>
              </w:rPr>
            </w:pPr>
            <w:r w:rsidRPr="00F82756">
              <w:rPr>
                <w:rFonts w:cs="Calibri"/>
                <w:i/>
              </w:rPr>
              <w:t>Please advise the FOI team of any concerns you/your business unit have about disclosure of some</w:t>
            </w:r>
            <w:r w:rsidR="007A26A3" w:rsidRPr="00F82756">
              <w:rPr>
                <w:rFonts w:cs="Calibri"/>
                <w:i/>
              </w:rPr>
              <w:t>,</w:t>
            </w:r>
            <w:r w:rsidRPr="00F82756">
              <w:rPr>
                <w:rFonts w:cs="Calibri"/>
                <w:i/>
              </w:rPr>
              <w:t xml:space="preserve"> or all</w:t>
            </w:r>
            <w:r w:rsidR="007A26A3" w:rsidRPr="00F82756">
              <w:rPr>
                <w:rFonts w:cs="Calibri"/>
                <w:i/>
              </w:rPr>
              <w:t>,</w:t>
            </w:r>
            <w:r w:rsidRPr="00F82756">
              <w:rPr>
                <w:rFonts w:cs="Calibri"/>
                <w:i/>
              </w:rPr>
              <w:t xml:space="preserve"> of the information under the FOI Act.</w:t>
            </w:r>
          </w:p>
          <w:p w14:paraId="3235DA33" w14:textId="77777777" w:rsidR="003B1E04" w:rsidRPr="00F82756" w:rsidRDefault="003B1E04" w:rsidP="003421FF">
            <w:pPr>
              <w:rPr>
                <w:rFonts w:cs="Calibri"/>
                <w:i/>
              </w:rPr>
            </w:pPr>
            <w:r w:rsidRPr="00F82756">
              <w:rPr>
                <w:rFonts w:cs="Calibri"/>
                <w:i/>
              </w:rPr>
              <w:t>Business units are the subject matter experts in their respective areas. The FOI team may need to rely on business units for assistance in making a decision about the release of the information. This may include seeking more information about the context in which the information was received, created or provided to other individuals or the agency. Based on the information you provide, the FOI team will be better placed to make a decision in relation to whether to grant access to the information.</w:t>
            </w:r>
          </w:p>
        </w:tc>
        <w:tc>
          <w:tcPr>
            <w:tcW w:w="3687" w:type="dxa"/>
            <w:shd w:val="clear" w:color="auto" w:fill="auto"/>
          </w:tcPr>
          <w:p w14:paraId="5700AB92" w14:textId="77777777" w:rsidR="003B1E04" w:rsidRPr="00F82756" w:rsidRDefault="003B1E04" w:rsidP="003421FF">
            <w:pPr>
              <w:rPr>
                <w:rFonts w:cs="Calibri"/>
              </w:rPr>
            </w:pPr>
          </w:p>
        </w:tc>
      </w:tr>
    </w:tbl>
    <w:p w14:paraId="021BF3AE" w14:textId="77777777" w:rsidR="003B1E04" w:rsidRPr="00F82756" w:rsidRDefault="003B1E04" w:rsidP="003B1E04">
      <w:pPr>
        <w:rPr>
          <w:rFonts w:cs="Calibri"/>
        </w:rPr>
      </w:pPr>
    </w:p>
    <w:p w14:paraId="05601077" w14:textId="77777777" w:rsidR="003B1E04" w:rsidRPr="00F82756" w:rsidRDefault="003B1E04" w:rsidP="003B1E04">
      <w:pPr>
        <w:rPr>
          <w:rFonts w:cs="Calibri"/>
        </w:rPr>
      </w:pPr>
      <w:r w:rsidRPr="00F82756">
        <w:rPr>
          <w:rFonts w:cs="Calibri"/>
        </w:rPr>
        <w:t>I confirm the information above is correct and true.</w:t>
      </w:r>
    </w:p>
    <w:p w14:paraId="516445D3" w14:textId="77777777" w:rsidR="003B1E04" w:rsidRPr="00360EBC" w:rsidRDefault="003B1E04" w:rsidP="003B1E04">
      <w:pPr>
        <w:rPr>
          <w:rFonts w:cs="Calibri"/>
          <w:b/>
        </w:rPr>
      </w:pPr>
      <w:r w:rsidRPr="00360EBC">
        <w:rPr>
          <w:rFonts w:cs="Calibri"/>
          <w:b/>
        </w:rPr>
        <w:t>Signed: __________________________</w:t>
      </w:r>
      <w:r w:rsidRPr="00360EBC">
        <w:rPr>
          <w:rFonts w:cs="Calibri"/>
          <w:b/>
        </w:rPr>
        <w:tab/>
      </w:r>
      <w:r w:rsidRPr="00360EBC">
        <w:rPr>
          <w:rFonts w:cs="Calibri"/>
          <w:b/>
        </w:rPr>
        <w:tab/>
      </w:r>
      <w:r w:rsidRPr="00360EBC">
        <w:rPr>
          <w:rFonts w:cs="Calibri"/>
          <w:b/>
        </w:rPr>
        <w:tab/>
        <w:t xml:space="preserve">Date: </w:t>
      </w:r>
    </w:p>
    <w:p w14:paraId="0ED7A103" w14:textId="77777777" w:rsidR="003B1E04" w:rsidRPr="00F82756" w:rsidRDefault="003B1E04" w:rsidP="003B1E04">
      <w:pPr>
        <w:rPr>
          <w:rFonts w:cs="Calibri"/>
        </w:rPr>
      </w:pPr>
      <w:r w:rsidRPr="00360EBC">
        <w:rPr>
          <w:rFonts w:cs="Calibri"/>
          <w:b/>
        </w:rPr>
        <w:t>Manager signature: __________________________</w:t>
      </w:r>
      <w:r w:rsidRPr="00360EBC">
        <w:rPr>
          <w:rFonts w:cs="Calibri"/>
          <w:b/>
        </w:rPr>
        <w:tab/>
        <w:t xml:space="preserve">Date: </w:t>
      </w:r>
    </w:p>
    <w:p w14:paraId="0148B3D4" w14:textId="77777777" w:rsidR="003B1E04" w:rsidRPr="00360EBC" w:rsidRDefault="003B1E04" w:rsidP="003B1E04">
      <w:pPr>
        <w:pStyle w:val="Heading2"/>
        <w:numPr>
          <w:ilvl w:val="0"/>
          <w:numId w:val="81"/>
        </w:numPr>
        <w:rPr>
          <w:rFonts w:ascii="Calibri" w:hAnsi="Calibri" w:cs="Calibri"/>
          <w:sz w:val="22"/>
          <w:szCs w:val="22"/>
        </w:rPr>
      </w:pPr>
      <w:bookmarkStart w:id="143" w:name="_Toc16080075"/>
      <w:r w:rsidRPr="00F82756">
        <w:rPr>
          <w:rFonts w:ascii="Calibri" w:hAnsi="Calibri" w:cs="Calibri"/>
          <w:b w:val="0"/>
          <w:sz w:val="22"/>
          <w:szCs w:val="22"/>
        </w:rPr>
        <w:br w:type="page"/>
      </w:r>
      <w:bookmarkStart w:id="144" w:name="_Toc31637544"/>
      <w:r w:rsidRPr="00360EBC">
        <w:rPr>
          <w:rFonts w:ascii="Calibri" w:hAnsi="Calibri" w:cs="Calibri"/>
          <w:sz w:val="22"/>
          <w:szCs w:val="22"/>
        </w:rPr>
        <w:lastRenderedPageBreak/>
        <w:t>Access application transfer – letter to transferee</w:t>
      </w:r>
      <w:bookmarkEnd w:id="144"/>
    </w:p>
    <w:p w14:paraId="5D278748" w14:textId="77777777" w:rsidR="003B1E04" w:rsidRPr="00F82756" w:rsidRDefault="003B1E04" w:rsidP="003B1E04">
      <w:pPr>
        <w:rPr>
          <w:rFonts w:cs="Calibri"/>
          <w:highlight w:val="yellow"/>
        </w:rPr>
      </w:pPr>
      <w:r w:rsidRPr="00F82756">
        <w:rPr>
          <w:rFonts w:cs="Calibri"/>
          <w:highlight w:val="yellow"/>
        </w:rPr>
        <w:t>[Date]</w:t>
      </w:r>
    </w:p>
    <w:p w14:paraId="507DC8FF"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494BCE7"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591F8A5C" w14:textId="77777777" w:rsidR="003B1E04" w:rsidRPr="00F82756" w:rsidRDefault="003B1E04" w:rsidP="003B1E04">
      <w:pPr>
        <w:rPr>
          <w:rFonts w:cs="Calibri"/>
        </w:rPr>
      </w:pPr>
      <w:r w:rsidRPr="00F82756">
        <w:rPr>
          <w:rFonts w:cs="Calibri"/>
        </w:rPr>
        <w:t>Dear FOI coordinator</w:t>
      </w:r>
    </w:p>
    <w:p w14:paraId="2A0BDE37" w14:textId="77777777" w:rsidR="003B1E04" w:rsidRPr="00360EBC" w:rsidRDefault="003B1E04" w:rsidP="003B1E04">
      <w:pPr>
        <w:jc w:val="center"/>
        <w:rPr>
          <w:rFonts w:cs="Calibri"/>
          <w:b/>
        </w:rPr>
      </w:pPr>
      <w:r w:rsidRPr="00360EBC">
        <w:rPr>
          <w:rFonts w:cs="Calibri"/>
          <w:b/>
        </w:rPr>
        <w:t>TRANSFER OF ACCESS APPLICATION</w:t>
      </w:r>
    </w:p>
    <w:p w14:paraId="2458A1F3" w14:textId="77777777" w:rsidR="003B1E04" w:rsidRPr="00F82756" w:rsidRDefault="003B1E04" w:rsidP="00684077">
      <w:pPr>
        <w:ind w:right="-875"/>
        <w:rPr>
          <w:rFonts w:cs="Calibri"/>
        </w:rPr>
      </w:pPr>
      <w:r w:rsidRPr="00F82756">
        <w:rPr>
          <w:rFonts w:cs="Calibri"/>
        </w:rPr>
        <w:t xml:space="preserve">I am writing to you to seek your agreement that </w:t>
      </w:r>
      <w:r w:rsidRPr="00F82756">
        <w:rPr>
          <w:rFonts w:cs="Calibri"/>
          <w:highlight w:val="yellow"/>
        </w:rPr>
        <w:t>[agency name]</w:t>
      </w:r>
      <w:r w:rsidRPr="00F82756">
        <w:rPr>
          <w:rFonts w:cs="Calibri"/>
        </w:rPr>
        <w:t xml:space="preserve"> holds information that relates to an access application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7749A311" w14:textId="77777777" w:rsidR="003B1E04" w:rsidRPr="00F82756" w:rsidRDefault="003B1E04" w:rsidP="003B1E04">
      <w:pPr>
        <w:rPr>
          <w:rFonts w:cs="Calibri"/>
        </w:rPr>
      </w:pPr>
      <w:r w:rsidRPr="00F82756">
        <w:rPr>
          <w:rFonts w:cs="Calibri"/>
        </w:rPr>
        <w:t xml:space="preserve">A copy of this application, which our agency received on </w:t>
      </w:r>
      <w:r w:rsidRPr="00F82756">
        <w:rPr>
          <w:rFonts w:cs="Calibri"/>
          <w:highlight w:val="yellow"/>
        </w:rPr>
        <w:t>[date received]</w:t>
      </w:r>
      <w:r w:rsidRPr="00F82756">
        <w:rPr>
          <w:rFonts w:cs="Calibri"/>
        </w:rPr>
        <w:t xml:space="preserve"> is at Attachment A. </w:t>
      </w:r>
    </w:p>
    <w:p w14:paraId="5F01C16E" w14:textId="77777777" w:rsidR="003B1E04" w:rsidRPr="00F82756" w:rsidRDefault="003B1E04" w:rsidP="003B1E04">
      <w:pPr>
        <w:rPr>
          <w:rFonts w:cs="Calibri"/>
        </w:rPr>
      </w:pPr>
      <w:r w:rsidRPr="00F82756">
        <w:rPr>
          <w:rFonts w:cs="Calibri"/>
        </w:rPr>
        <w:t>As you will see, the applicant is seeking access to:</w:t>
      </w:r>
    </w:p>
    <w:p w14:paraId="61667559" w14:textId="77777777" w:rsidR="003B1E04" w:rsidRPr="00F82756" w:rsidRDefault="003B1E04" w:rsidP="003B1E04">
      <w:pPr>
        <w:rPr>
          <w:rFonts w:cs="Calibri"/>
        </w:rPr>
      </w:pPr>
      <w:r w:rsidRPr="00F82756">
        <w:rPr>
          <w:rFonts w:cs="Calibri"/>
        </w:rPr>
        <w:tab/>
        <w:t>‘</w:t>
      </w:r>
      <w:r w:rsidRPr="00F82756">
        <w:rPr>
          <w:rFonts w:cs="Calibri"/>
          <w:highlight w:val="yellow"/>
        </w:rPr>
        <w:t>[quote scope of access application]</w:t>
      </w:r>
      <w:r w:rsidRPr="00F82756">
        <w:rPr>
          <w:rFonts w:cs="Calibri"/>
        </w:rPr>
        <w:t>’</w:t>
      </w:r>
    </w:p>
    <w:p w14:paraId="32B0AFC0" w14:textId="77777777" w:rsidR="003B1E04" w:rsidRPr="00F82756" w:rsidRDefault="003B1E04" w:rsidP="00684077">
      <w:pPr>
        <w:ind w:right="-308"/>
        <w:rPr>
          <w:rFonts w:cs="Calibri"/>
        </w:rPr>
      </w:pPr>
      <w:r w:rsidRPr="00F82756">
        <w:rPr>
          <w:rFonts w:cs="Calibri"/>
        </w:rPr>
        <w:t xml:space="preserve">To our knowledge, the information requested is not held by </w:t>
      </w:r>
      <w:r w:rsidRPr="00F82756">
        <w:rPr>
          <w:rFonts w:cs="Calibri"/>
          <w:highlight w:val="yellow"/>
        </w:rPr>
        <w:t>[agency</w:t>
      </w:r>
      <w:r w:rsidR="00C41692" w:rsidRPr="00F82756">
        <w:rPr>
          <w:rFonts w:cs="Calibri"/>
          <w:highlight w:val="yellow"/>
        </w:rPr>
        <w:t xml:space="preserve"> name</w:t>
      </w:r>
      <w:r w:rsidRPr="00F82756">
        <w:rPr>
          <w:rFonts w:cs="Calibri"/>
          <w:highlight w:val="yellow"/>
        </w:rPr>
        <w:t>]</w:t>
      </w:r>
      <w:r w:rsidR="00684077" w:rsidRPr="00F82756">
        <w:rPr>
          <w:rFonts w:cs="Calibri"/>
        </w:rPr>
        <w:t>,</w:t>
      </w:r>
      <w:r w:rsidRPr="00F82756">
        <w:rPr>
          <w:rFonts w:cs="Calibri"/>
        </w:rPr>
        <w:t xml:space="preserve"> but may be held by your agency. As a result, we seek your agreement that you hold this information under s</w:t>
      </w:r>
      <w:r w:rsidR="00CA0D2B" w:rsidRPr="00F82756">
        <w:rPr>
          <w:rFonts w:cs="Calibri"/>
        </w:rPr>
        <w:t>ection</w:t>
      </w:r>
      <w:r w:rsidRPr="00F82756">
        <w:rPr>
          <w:rFonts w:cs="Calibri"/>
        </w:rPr>
        <w:t xml:space="preserve"> 57(1)(c) of the FOI Act.</w:t>
      </w:r>
    </w:p>
    <w:p w14:paraId="3F53191D" w14:textId="77777777" w:rsidR="007157E9" w:rsidRPr="00F82756" w:rsidRDefault="003B1E04" w:rsidP="007157E9">
      <w:pPr>
        <w:ind w:right="-308"/>
        <w:rPr>
          <w:rFonts w:cs="Calibri"/>
        </w:rPr>
      </w:pPr>
      <w:r w:rsidRPr="00F82756">
        <w:rPr>
          <w:rFonts w:cs="Calibri"/>
        </w:rPr>
        <w:t xml:space="preserve">Please advise me in writing at </w:t>
      </w:r>
      <w:r w:rsidRPr="00F82756">
        <w:rPr>
          <w:rFonts w:cs="Calibri"/>
          <w:highlight w:val="yellow"/>
        </w:rPr>
        <w:t>[insert positional email address]</w:t>
      </w:r>
      <w:r w:rsidRPr="00F82756">
        <w:rPr>
          <w:rFonts w:cs="Calibri"/>
        </w:rPr>
        <w:t xml:space="preserve"> if you agree that you hold the information by [</w:t>
      </w:r>
      <w:r w:rsidRPr="00F82756">
        <w:rPr>
          <w:rFonts w:cs="Calibri"/>
          <w:highlight w:val="yellow"/>
        </w:rPr>
        <w:t>date</w:t>
      </w:r>
      <w:r w:rsidRPr="00F82756">
        <w:rPr>
          <w:rFonts w:cs="Calibri"/>
        </w:rPr>
        <w:t xml:space="preserve">]. </w:t>
      </w:r>
    </w:p>
    <w:p w14:paraId="71F7487F" w14:textId="77777777" w:rsidR="007157E9" w:rsidRPr="00F82756" w:rsidRDefault="003B1E04" w:rsidP="007157E9">
      <w:pPr>
        <w:ind w:right="-308"/>
        <w:rPr>
          <w:rFonts w:cs="Calibri"/>
        </w:rPr>
      </w:pPr>
      <w:r w:rsidRPr="00F82756">
        <w:rPr>
          <w:rFonts w:cs="Calibri"/>
        </w:rPr>
        <w:t>If you agree, we will transfer the application to you in accordance with s</w:t>
      </w:r>
      <w:r w:rsidR="00CA0D2B" w:rsidRPr="00F82756">
        <w:rPr>
          <w:rFonts w:cs="Calibri"/>
        </w:rPr>
        <w:t>ection</w:t>
      </w:r>
      <w:r w:rsidRPr="00F82756">
        <w:rPr>
          <w:rFonts w:cs="Calibri"/>
        </w:rPr>
        <w:t xml:space="preserve"> 57(2) of the FOI Act. Your </w:t>
      </w:r>
      <w:r w:rsidR="00684077" w:rsidRPr="00F82756">
        <w:rPr>
          <w:rFonts w:cs="Calibri"/>
        </w:rPr>
        <w:t>a</w:t>
      </w:r>
      <w:r w:rsidRPr="00F82756">
        <w:rPr>
          <w:rFonts w:cs="Calibri"/>
        </w:rPr>
        <w:t>gency will then have an obligation to notify the applicant in writing of the matters listed in s</w:t>
      </w:r>
      <w:r w:rsidR="00CA0D2B" w:rsidRPr="00F82756">
        <w:rPr>
          <w:rFonts w:cs="Calibri"/>
        </w:rPr>
        <w:t>ection</w:t>
      </w:r>
      <w:r w:rsidRPr="00F82756">
        <w:rPr>
          <w:rFonts w:cs="Calibri"/>
        </w:rPr>
        <w:t xml:space="preserve"> 57(4) of the FOI Act within 10 working days. </w:t>
      </w:r>
    </w:p>
    <w:p w14:paraId="36A51D9C" w14:textId="77777777" w:rsidR="003B1E04" w:rsidRPr="00F82756" w:rsidRDefault="003B1E04" w:rsidP="007157E9">
      <w:pPr>
        <w:ind w:right="-308"/>
        <w:rPr>
          <w:rFonts w:cs="Calibri"/>
        </w:rPr>
      </w:pPr>
      <w:r w:rsidRPr="00F82756">
        <w:rPr>
          <w:rFonts w:cs="Calibri"/>
        </w:rPr>
        <w:t>If you have any questions or wish to discuss, I can be contacted on (</w:t>
      </w:r>
      <w:r w:rsidRPr="00F82756">
        <w:rPr>
          <w:rFonts w:cs="Calibri"/>
          <w:highlight w:val="yellow"/>
        </w:rPr>
        <w:t>02) XXXX XXXX</w:t>
      </w:r>
      <w:r w:rsidRPr="00F82756">
        <w:rPr>
          <w:rFonts w:cs="Calibri"/>
        </w:rPr>
        <w:t>.</w:t>
      </w:r>
    </w:p>
    <w:p w14:paraId="776DABAE" w14:textId="77777777" w:rsidR="003B1E04" w:rsidRPr="00F82756" w:rsidRDefault="003B1E04" w:rsidP="003B1E04">
      <w:pPr>
        <w:rPr>
          <w:rFonts w:cs="Calibri"/>
        </w:rPr>
      </w:pPr>
      <w:r w:rsidRPr="00F82756">
        <w:rPr>
          <w:rFonts w:cs="Calibri"/>
        </w:rPr>
        <w:t>Yours sincerely</w:t>
      </w:r>
    </w:p>
    <w:p w14:paraId="45603363" w14:textId="77777777" w:rsidR="003B1E04" w:rsidRPr="00F82756" w:rsidRDefault="003B1E04" w:rsidP="003B1E04">
      <w:pPr>
        <w:rPr>
          <w:rFonts w:cs="Calibri"/>
        </w:rPr>
      </w:pPr>
    </w:p>
    <w:p w14:paraId="16A03C80" w14:textId="77777777" w:rsidR="003B1E04" w:rsidRPr="00F82756" w:rsidRDefault="003B1E04" w:rsidP="003B1E04">
      <w:pPr>
        <w:rPr>
          <w:rFonts w:cs="Calibri"/>
        </w:rPr>
      </w:pPr>
    </w:p>
    <w:p w14:paraId="1C3DC4AE" w14:textId="77777777" w:rsidR="003B1E04" w:rsidRPr="00F82756" w:rsidRDefault="003B1E04" w:rsidP="003B1E04">
      <w:pPr>
        <w:rPr>
          <w:rFonts w:cs="Calibri"/>
        </w:rPr>
      </w:pPr>
      <w:r w:rsidRPr="00F82756">
        <w:rPr>
          <w:rFonts w:cs="Calibri"/>
          <w:highlight w:val="yellow"/>
        </w:rPr>
        <w:t>[INSERT SIGNATURE BLOCK]</w:t>
      </w:r>
    </w:p>
    <w:p w14:paraId="08AF1A4F" w14:textId="77777777" w:rsidR="003B1E04" w:rsidRPr="00360EBC" w:rsidRDefault="003B1E04" w:rsidP="003B1E04">
      <w:pPr>
        <w:pStyle w:val="Heading2"/>
        <w:numPr>
          <w:ilvl w:val="0"/>
          <w:numId w:val="81"/>
        </w:numPr>
        <w:rPr>
          <w:rFonts w:ascii="Calibri" w:hAnsi="Calibri" w:cs="Calibri"/>
          <w:sz w:val="22"/>
          <w:szCs w:val="22"/>
        </w:rPr>
      </w:pPr>
      <w:bookmarkStart w:id="145" w:name="_Toc16080081"/>
      <w:r w:rsidRPr="00F82756">
        <w:rPr>
          <w:rFonts w:ascii="Calibri" w:hAnsi="Calibri" w:cs="Calibri"/>
          <w:b w:val="0"/>
          <w:sz w:val="22"/>
          <w:szCs w:val="22"/>
        </w:rPr>
        <w:br w:type="page"/>
      </w:r>
      <w:r w:rsidRPr="00360EBC">
        <w:rPr>
          <w:rFonts w:ascii="Calibri" w:hAnsi="Calibri" w:cs="Calibri"/>
          <w:sz w:val="22"/>
          <w:szCs w:val="22"/>
        </w:rPr>
        <w:lastRenderedPageBreak/>
        <w:t xml:space="preserve"> </w:t>
      </w:r>
      <w:bookmarkStart w:id="146" w:name="_Toc31637545"/>
      <w:bookmarkEnd w:id="145"/>
      <w:r w:rsidRPr="00360EBC">
        <w:rPr>
          <w:rFonts w:ascii="Calibri" w:hAnsi="Calibri" w:cs="Calibri"/>
          <w:sz w:val="22"/>
          <w:szCs w:val="22"/>
        </w:rPr>
        <w:t>Access application transfer – letter to applicant</w:t>
      </w:r>
      <w:bookmarkEnd w:id="146"/>
    </w:p>
    <w:p w14:paraId="40910D09" w14:textId="77777777" w:rsidR="003B1E04" w:rsidRPr="00F82756" w:rsidRDefault="003B1E04" w:rsidP="003B1E04">
      <w:pPr>
        <w:rPr>
          <w:rFonts w:cs="Calibri"/>
          <w:highlight w:val="yellow"/>
        </w:rPr>
      </w:pPr>
      <w:r w:rsidRPr="00F82756">
        <w:rPr>
          <w:rFonts w:cs="Calibri"/>
          <w:highlight w:val="yellow"/>
        </w:rPr>
        <w:t>[Date]</w:t>
      </w:r>
    </w:p>
    <w:p w14:paraId="17ADDEED"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44DD69C"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92ECE1A"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53A59476" w14:textId="77777777" w:rsidR="003B1E04" w:rsidRPr="00360EBC" w:rsidRDefault="003B1E04" w:rsidP="003B1E04">
      <w:pPr>
        <w:jc w:val="center"/>
        <w:rPr>
          <w:rFonts w:cs="Calibri"/>
          <w:b/>
        </w:rPr>
      </w:pPr>
      <w:r w:rsidRPr="00360EBC">
        <w:rPr>
          <w:rFonts w:cs="Calibri"/>
          <w:b/>
        </w:rPr>
        <w:t>NOTICE OF TRANSFER OF ACCESS APPLICATION TO ANOTHER AGENCY</w:t>
      </w:r>
    </w:p>
    <w:p w14:paraId="123D449E" w14:textId="77777777" w:rsidR="003B1E04" w:rsidRPr="00F82756" w:rsidRDefault="003B1E04" w:rsidP="003B1E04">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This application requested access to:</w:t>
      </w:r>
    </w:p>
    <w:p w14:paraId="537E1B64" w14:textId="77777777" w:rsidR="003B1E04" w:rsidRPr="00F82756" w:rsidRDefault="003B1E04" w:rsidP="003B1E04">
      <w:pPr>
        <w:rPr>
          <w:rFonts w:cs="Calibri"/>
        </w:rPr>
      </w:pPr>
      <w:r w:rsidRPr="00F82756">
        <w:rPr>
          <w:rFonts w:cs="Calibri"/>
        </w:rPr>
        <w:tab/>
        <w:t>‘</w:t>
      </w:r>
      <w:r w:rsidRPr="00F82756">
        <w:rPr>
          <w:rFonts w:cs="Calibri"/>
          <w:highlight w:val="yellow"/>
        </w:rPr>
        <w:t>[quote scope of application]</w:t>
      </w:r>
      <w:r w:rsidRPr="00F82756">
        <w:rPr>
          <w:rFonts w:cs="Calibri"/>
        </w:rPr>
        <w:t>’</w:t>
      </w:r>
    </w:p>
    <w:p w14:paraId="27EDBBCC" w14:textId="77777777" w:rsidR="005A1516" w:rsidRPr="00F82756" w:rsidRDefault="003B1E04" w:rsidP="003B1E04">
      <w:pPr>
        <w:rPr>
          <w:rFonts w:cs="Calibri"/>
        </w:rPr>
      </w:pPr>
      <w:r w:rsidRPr="00F82756">
        <w:rPr>
          <w:rFonts w:cs="Calibri"/>
        </w:rPr>
        <w:t xml:space="preserve">I am writing to tell you </w:t>
      </w:r>
      <w:r w:rsidR="00252C8A" w:rsidRPr="00F82756">
        <w:rPr>
          <w:rFonts w:cs="Calibri"/>
        </w:rPr>
        <w:t xml:space="preserve">that </w:t>
      </w:r>
      <w:r w:rsidR="00252C8A" w:rsidRPr="00F82756">
        <w:rPr>
          <w:rFonts w:cs="Calibri"/>
          <w:highlight w:val="yellow"/>
        </w:rPr>
        <w:t>[name of receiving agency]</w:t>
      </w:r>
      <w:r w:rsidR="00252C8A" w:rsidRPr="00F82756">
        <w:rPr>
          <w:rFonts w:cs="Calibri"/>
        </w:rPr>
        <w:t xml:space="preserve"> has </w:t>
      </w:r>
      <w:r w:rsidRPr="00F82756">
        <w:rPr>
          <w:rFonts w:cs="Calibri"/>
        </w:rPr>
        <w:t xml:space="preserve">transferred your access application to </w:t>
      </w:r>
      <w:r w:rsidR="00252C8A" w:rsidRPr="00F82756">
        <w:rPr>
          <w:rFonts w:cs="Calibri"/>
          <w:highlight w:val="yellow"/>
        </w:rPr>
        <w:t>[name of transferee</w:t>
      </w:r>
      <w:r w:rsidRPr="00F82756">
        <w:rPr>
          <w:rFonts w:cs="Calibri"/>
          <w:highlight w:val="yellow"/>
        </w:rPr>
        <w:t xml:space="preserve"> agency]</w:t>
      </w:r>
      <w:r w:rsidRPr="00F82756">
        <w:rPr>
          <w:rFonts w:cs="Calibri"/>
        </w:rPr>
        <w:t xml:space="preserve"> </w:t>
      </w:r>
      <w:r w:rsidR="00B83840" w:rsidRPr="002F7AFB">
        <w:rPr>
          <w:rFonts w:cs="Calibri"/>
        </w:rPr>
        <w:t xml:space="preserve">because we hold </w:t>
      </w:r>
      <w:r w:rsidR="00B83840" w:rsidRPr="002F7AFB">
        <w:rPr>
          <w:rFonts w:cs="Calibri"/>
          <w:highlight w:val="yellow"/>
        </w:rPr>
        <w:t>[all/some]</w:t>
      </w:r>
      <w:r w:rsidR="00B83840" w:rsidRPr="002F7AFB">
        <w:rPr>
          <w:rFonts w:cs="Calibri"/>
        </w:rPr>
        <w:t xml:space="preserve"> of the information requested,</w:t>
      </w:r>
      <w:r w:rsidR="00B83840" w:rsidRPr="00F82756">
        <w:rPr>
          <w:rFonts w:cs="Calibri"/>
        </w:rPr>
        <w:t xml:space="preserve"> </w:t>
      </w:r>
      <w:r w:rsidRPr="00F82756">
        <w:rPr>
          <w:rFonts w:cs="Calibri"/>
        </w:rPr>
        <w:t xml:space="preserve">as provided for under section 57 of the FOI Act. </w:t>
      </w:r>
      <w:r w:rsidR="005A1516" w:rsidRPr="00F82756">
        <w:rPr>
          <w:rFonts w:cs="Calibri"/>
        </w:rPr>
        <w:t xml:space="preserve">We </w:t>
      </w:r>
      <w:r w:rsidRPr="00F82756">
        <w:rPr>
          <w:rFonts w:cs="Calibri"/>
        </w:rPr>
        <w:t>will</w:t>
      </w:r>
      <w:r w:rsidR="005A1516" w:rsidRPr="00F82756">
        <w:rPr>
          <w:rFonts w:cs="Calibri"/>
        </w:rPr>
        <w:t xml:space="preserve"> now </w:t>
      </w:r>
      <w:r w:rsidRPr="00F82756">
        <w:rPr>
          <w:rFonts w:cs="Calibri"/>
        </w:rPr>
        <w:t>continue to process your application</w:t>
      </w:r>
      <w:r w:rsidR="005A1516" w:rsidRPr="00F82756">
        <w:rPr>
          <w:rFonts w:cs="Calibri"/>
        </w:rPr>
        <w:t xml:space="preserve">. </w:t>
      </w:r>
      <w:r w:rsidR="00684077" w:rsidRPr="00F82756">
        <w:rPr>
          <w:rFonts w:cs="Calibri"/>
        </w:rPr>
        <w:t xml:space="preserve"> </w:t>
      </w:r>
    </w:p>
    <w:p w14:paraId="664A4D3C" w14:textId="77777777" w:rsidR="005A1516" w:rsidRPr="00F82756" w:rsidRDefault="005A1516" w:rsidP="005A1516">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4B81E59E" w14:textId="77777777" w:rsidR="005A1516" w:rsidRPr="00F82756" w:rsidRDefault="005A1516" w:rsidP="005A1516">
      <w:pPr>
        <w:rPr>
          <w:rFonts w:cs="Calibri"/>
        </w:rPr>
      </w:pPr>
      <w:r w:rsidRPr="00F82756">
        <w:rPr>
          <w:rFonts w:cs="Calibri"/>
        </w:rPr>
        <w:t>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5152AAAD" w14:textId="77777777" w:rsidR="003B1E04" w:rsidRPr="00F82756" w:rsidRDefault="003B1E04" w:rsidP="003B1E04">
      <w:pPr>
        <w:rPr>
          <w:rFonts w:cs="Calibri"/>
        </w:rPr>
      </w:pPr>
      <w:r w:rsidRPr="00F82756">
        <w:rPr>
          <w:rFonts w:cs="Calibri"/>
        </w:rPr>
        <w:t>Yours sincerely</w:t>
      </w:r>
    </w:p>
    <w:p w14:paraId="6B6A853D" w14:textId="77777777" w:rsidR="003B1E04" w:rsidRPr="00F82756" w:rsidRDefault="003B1E04" w:rsidP="003B1E04">
      <w:pPr>
        <w:rPr>
          <w:rFonts w:cs="Calibri"/>
        </w:rPr>
      </w:pPr>
    </w:p>
    <w:p w14:paraId="70865F8E" w14:textId="77777777" w:rsidR="003B1E04" w:rsidRPr="00F82756" w:rsidRDefault="003B1E04" w:rsidP="003B1E04">
      <w:pPr>
        <w:rPr>
          <w:rFonts w:cs="Calibri"/>
        </w:rPr>
      </w:pPr>
      <w:r w:rsidRPr="00F82756">
        <w:rPr>
          <w:rFonts w:cs="Calibri"/>
          <w:highlight w:val="yellow"/>
        </w:rPr>
        <w:t>[INSERT SIGNATURE BLOCK]</w:t>
      </w:r>
      <w:r w:rsidRPr="00F82756" w:rsidDel="004C201C">
        <w:rPr>
          <w:rFonts w:cs="Calibri"/>
        </w:rPr>
        <w:t xml:space="preserve"> </w:t>
      </w:r>
    </w:p>
    <w:p w14:paraId="6E0CC817" w14:textId="77777777" w:rsidR="003B1E04" w:rsidRPr="00F82756" w:rsidRDefault="003B1E04" w:rsidP="003B1E04">
      <w:pPr>
        <w:rPr>
          <w:rFonts w:cs="Calibri"/>
          <w:color w:val="262626"/>
        </w:rPr>
      </w:pPr>
    </w:p>
    <w:p w14:paraId="7B64FDC8" w14:textId="77777777" w:rsidR="00684077" w:rsidRPr="001A45EC" w:rsidRDefault="003B1E04" w:rsidP="00684077">
      <w:pPr>
        <w:pStyle w:val="Heading2"/>
        <w:numPr>
          <w:ilvl w:val="0"/>
          <w:numId w:val="81"/>
        </w:numPr>
        <w:rPr>
          <w:rFonts w:ascii="Calibri" w:hAnsi="Calibri" w:cs="Calibri"/>
          <w:sz w:val="22"/>
          <w:szCs w:val="22"/>
        </w:rPr>
      </w:pPr>
      <w:r w:rsidRPr="00F82756">
        <w:rPr>
          <w:rFonts w:ascii="Calibri" w:hAnsi="Calibri" w:cs="Calibri"/>
          <w:b w:val="0"/>
          <w:sz w:val="22"/>
          <w:szCs w:val="22"/>
        </w:rPr>
        <w:br w:type="page"/>
      </w:r>
      <w:bookmarkStart w:id="147" w:name="_Toc31637546"/>
      <w:r w:rsidR="00252C8A" w:rsidRPr="001A45EC">
        <w:rPr>
          <w:rFonts w:ascii="Calibri" w:hAnsi="Calibri" w:cs="Calibri"/>
          <w:sz w:val="22"/>
          <w:szCs w:val="22"/>
        </w:rPr>
        <w:lastRenderedPageBreak/>
        <w:t>Information held by two or more agencies</w:t>
      </w:r>
      <w:bookmarkEnd w:id="147"/>
    </w:p>
    <w:p w14:paraId="6C68E35B" w14:textId="77777777" w:rsidR="00684077" w:rsidRPr="00F82756" w:rsidRDefault="00684077" w:rsidP="00684077">
      <w:pPr>
        <w:rPr>
          <w:rFonts w:cs="Calibri"/>
          <w:highlight w:val="yellow"/>
        </w:rPr>
      </w:pPr>
      <w:r w:rsidRPr="00F82756">
        <w:rPr>
          <w:rFonts w:cs="Calibri"/>
          <w:highlight w:val="yellow"/>
        </w:rPr>
        <w:t>[Date]</w:t>
      </w:r>
    </w:p>
    <w:p w14:paraId="0EE70416" w14:textId="77777777" w:rsidR="00684077" w:rsidRPr="00F82756" w:rsidRDefault="00684077" w:rsidP="00684077">
      <w:pPr>
        <w:rPr>
          <w:rFonts w:cs="Calibri"/>
        </w:rPr>
      </w:pPr>
      <w:r w:rsidRPr="00F82756">
        <w:rPr>
          <w:rFonts w:cs="Calibri"/>
        </w:rPr>
        <w:t xml:space="preserve">Our reference: </w:t>
      </w:r>
      <w:r w:rsidRPr="00F82756">
        <w:rPr>
          <w:rFonts w:cs="Calibri"/>
          <w:highlight w:val="yellow"/>
        </w:rPr>
        <w:t>[agency reference]</w:t>
      </w:r>
    </w:p>
    <w:p w14:paraId="4F94745E" w14:textId="77777777" w:rsidR="00684077" w:rsidRPr="00F82756" w:rsidRDefault="00684077" w:rsidP="00684077">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0D4112B8" w14:textId="77777777" w:rsidR="00684077" w:rsidRPr="00F82756" w:rsidRDefault="00684077" w:rsidP="00684077">
      <w:pPr>
        <w:rPr>
          <w:rFonts w:cs="Calibri"/>
        </w:rPr>
      </w:pPr>
      <w:r w:rsidRPr="00F82756">
        <w:rPr>
          <w:rFonts w:cs="Calibri"/>
        </w:rPr>
        <w:t>Dear FOI coordinator</w:t>
      </w:r>
    </w:p>
    <w:p w14:paraId="1477C4C9" w14:textId="77777777" w:rsidR="00684077" w:rsidRPr="001A45EC" w:rsidRDefault="00252C8A" w:rsidP="00684077">
      <w:pPr>
        <w:jc w:val="center"/>
        <w:rPr>
          <w:rFonts w:cs="Calibri"/>
          <w:b/>
        </w:rPr>
      </w:pPr>
      <w:r w:rsidRPr="001A45EC">
        <w:rPr>
          <w:rFonts w:cs="Calibri"/>
          <w:b/>
        </w:rPr>
        <w:t xml:space="preserve">ACCESS APPLICATION – INFORMATION HELD BY </w:t>
      </w:r>
      <w:r w:rsidRPr="001A45EC">
        <w:rPr>
          <w:rFonts w:cs="Calibri"/>
          <w:b/>
          <w:highlight w:val="yellow"/>
        </w:rPr>
        <w:t>[</w:t>
      </w:r>
      <w:r w:rsidR="00116586" w:rsidRPr="001A45EC">
        <w:rPr>
          <w:rFonts w:cs="Calibri"/>
          <w:b/>
          <w:highlight w:val="yellow"/>
        </w:rPr>
        <w:t>AGENCY NAME</w:t>
      </w:r>
      <w:r w:rsidRPr="001A45EC">
        <w:rPr>
          <w:rFonts w:cs="Calibri"/>
          <w:b/>
          <w:highlight w:val="yellow"/>
        </w:rPr>
        <w:t>]</w:t>
      </w:r>
    </w:p>
    <w:p w14:paraId="51C4FF60" w14:textId="77777777" w:rsidR="00252C8A" w:rsidRPr="00F82756" w:rsidRDefault="00252C8A" w:rsidP="00252C8A">
      <w:pPr>
        <w:ind w:right="-875"/>
        <w:rPr>
          <w:rFonts w:cs="Calibri"/>
          <w:highlight w:val="cyan"/>
        </w:rPr>
      </w:pPr>
      <w:r w:rsidRPr="00F82756">
        <w:rPr>
          <w:rFonts w:cs="Calibri"/>
          <w:highlight w:val="cyan"/>
        </w:rPr>
        <w:t>IF information not held</w:t>
      </w:r>
    </w:p>
    <w:p w14:paraId="0D85F419" w14:textId="77777777" w:rsidR="00252C8A" w:rsidRPr="00F82756" w:rsidRDefault="00252C8A" w:rsidP="00252C8A">
      <w:pPr>
        <w:ind w:right="-875"/>
        <w:rPr>
          <w:rFonts w:cs="Calibri"/>
        </w:rPr>
      </w:pPr>
      <w:r w:rsidRPr="00F82756">
        <w:rPr>
          <w:rFonts w:cs="Calibri"/>
          <w:highlight w:val="cyan"/>
        </w:rPr>
        <w:t xml:space="preserve">I am writing to advise that </w:t>
      </w:r>
      <w:r w:rsidRPr="00F82756">
        <w:rPr>
          <w:rFonts w:cs="Calibri"/>
          <w:highlight w:val="yellow"/>
        </w:rPr>
        <w:t>[agency name]</w:t>
      </w:r>
      <w:r w:rsidRPr="00F82756">
        <w:rPr>
          <w:rFonts w:cs="Calibri"/>
        </w:rPr>
        <w:t xml:space="preserve"> </w:t>
      </w:r>
      <w:r w:rsidRPr="00F82756">
        <w:rPr>
          <w:rFonts w:cs="Calibri"/>
          <w:highlight w:val="cyan"/>
        </w:rPr>
        <w:t xml:space="preserve">does not hold information that relates to the access application made under the </w:t>
      </w:r>
      <w:r w:rsidRPr="00F82756">
        <w:rPr>
          <w:rFonts w:cs="Calibri"/>
          <w:i/>
          <w:highlight w:val="cyan"/>
        </w:rPr>
        <w:t>Freedom of Information Act 2016</w:t>
      </w:r>
      <w:r w:rsidRPr="00F82756">
        <w:rPr>
          <w:rFonts w:cs="Calibri"/>
          <w:highlight w:val="cyan"/>
        </w:rPr>
        <w:t xml:space="preserve"> (FOI Act) at </w:t>
      </w:r>
      <w:r w:rsidRPr="00F82756">
        <w:rPr>
          <w:rFonts w:cs="Calibri"/>
          <w:highlight w:val="yellow"/>
        </w:rPr>
        <w:t>Attachment A</w:t>
      </w:r>
      <w:r w:rsidRPr="00F82756">
        <w:rPr>
          <w:rFonts w:cs="Calibri"/>
          <w:highlight w:val="cyan"/>
        </w:rPr>
        <w:t xml:space="preserve"> that your agency provided us with a copy o</w:t>
      </w:r>
      <w:r w:rsidR="00116586" w:rsidRPr="00F82756">
        <w:rPr>
          <w:rFonts w:cs="Calibri"/>
          <w:highlight w:val="cyan"/>
        </w:rPr>
        <w:t>f</w:t>
      </w:r>
      <w:r w:rsidRPr="00F82756">
        <w:rPr>
          <w:rFonts w:cs="Calibri"/>
          <w:highlight w:val="cyan"/>
        </w:rPr>
        <w:t xml:space="preserve"> on </w:t>
      </w:r>
      <w:r w:rsidRPr="00F82756">
        <w:rPr>
          <w:rFonts w:cs="Calibri"/>
          <w:highlight w:val="yellow"/>
        </w:rPr>
        <w:t>[date of receipt]</w:t>
      </w:r>
      <w:r w:rsidRPr="00F82756">
        <w:rPr>
          <w:rFonts w:cs="Calibri"/>
          <w:highlight w:val="cyan"/>
        </w:rPr>
        <w:t>. Consequently, we will not be making contact with the FOI applicant or providing you with any further information.</w:t>
      </w:r>
    </w:p>
    <w:p w14:paraId="66F21DF9" w14:textId="77777777" w:rsidR="00252C8A" w:rsidRPr="00F82756" w:rsidRDefault="00252C8A" w:rsidP="00684077">
      <w:pPr>
        <w:ind w:right="-875"/>
        <w:rPr>
          <w:rFonts w:cs="Calibri"/>
        </w:rPr>
      </w:pPr>
      <w:r w:rsidRPr="00F82756">
        <w:rPr>
          <w:rFonts w:cs="Calibri"/>
        </w:rPr>
        <w:t xml:space="preserve">OR </w:t>
      </w:r>
    </w:p>
    <w:p w14:paraId="7174D0D1" w14:textId="77777777" w:rsidR="00252C8A" w:rsidRPr="00F82756" w:rsidRDefault="00252C8A" w:rsidP="00252C8A">
      <w:pPr>
        <w:ind w:right="-875"/>
        <w:rPr>
          <w:rFonts w:cs="Calibri"/>
          <w:highlight w:val="cyan"/>
        </w:rPr>
      </w:pPr>
      <w:r w:rsidRPr="00F82756">
        <w:rPr>
          <w:rFonts w:cs="Calibri"/>
          <w:highlight w:val="cyan"/>
        </w:rPr>
        <w:t>IF information held and being provided</w:t>
      </w:r>
    </w:p>
    <w:p w14:paraId="297BC954" w14:textId="77777777" w:rsidR="00684077" w:rsidRPr="00F82756" w:rsidRDefault="00684077" w:rsidP="00684077">
      <w:pPr>
        <w:ind w:right="-875"/>
        <w:rPr>
          <w:rFonts w:cs="Calibri"/>
          <w:highlight w:val="cyan"/>
        </w:rPr>
      </w:pPr>
      <w:r w:rsidRPr="00F82756">
        <w:rPr>
          <w:rFonts w:cs="Calibri"/>
          <w:highlight w:val="cyan"/>
        </w:rPr>
        <w:t xml:space="preserve">I am writing to </w:t>
      </w:r>
      <w:r w:rsidR="00252C8A" w:rsidRPr="00F82756">
        <w:rPr>
          <w:rFonts w:cs="Calibri"/>
          <w:highlight w:val="cyan"/>
        </w:rPr>
        <w:t xml:space="preserve">confirm that </w:t>
      </w:r>
      <w:r w:rsidRPr="00F82756">
        <w:rPr>
          <w:rFonts w:cs="Calibri"/>
          <w:highlight w:val="yellow"/>
        </w:rPr>
        <w:t>[agency name]</w:t>
      </w:r>
      <w:r w:rsidRPr="00F82756">
        <w:rPr>
          <w:rFonts w:cs="Calibri"/>
          <w:highlight w:val="cyan"/>
        </w:rPr>
        <w:t xml:space="preserve"> holds information that relates to </w:t>
      </w:r>
      <w:r w:rsidR="00252C8A" w:rsidRPr="00F82756">
        <w:rPr>
          <w:rFonts w:cs="Calibri"/>
          <w:highlight w:val="cyan"/>
        </w:rPr>
        <w:t xml:space="preserve">the </w:t>
      </w:r>
      <w:r w:rsidRPr="00F82756">
        <w:rPr>
          <w:rFonts w:cs="Calibri"/>
          <w:highlight w:val="cyan"/>
        </w:rPr>
        <w:t xml:space="preserve">access application made under the </w:t>
      </w:r>
      <w:r w:rsidRPr="00F82756">
        <w:rPr>
          <w:rFonts w:cs="Calibri"/>
          <w:i/>
          <w:highlight w:val="cyan"/>
        </w:rPr>
        <w:t>Freedom of Information Act 2016</w:t>
      </w:r>
      <w:r w:rsidRPr="00F82756">
        <w:rPr>
          <w:rFonts w:cs="Calibri"/>
          <w:highlight w:val="cyan"/>
        </w:rPr>
        <w:t xml:space="preserve"> (FOI Act</w:t>
      </w:r>
      <w:r w:rsidR="00252C8A" w:rsidRPr="00F82756">
        <w:rPr>
          <w:rFonts w:cs="Calibri"/>
          <w:highlight w:val="cyan"/>
        </w:rPr>
        <w:t xml:space="preserve">) at </w:t>
      </w:r>
      <w:r w:rsidR="00252C8A" w:rsidRPr="00F82756">
        <w:rPr>
          <w:rFonts w:cs="Calibri"/>
          <w:highlight w:val="yellow"/>
        </w:rPr>
        <w:t>Attachment A</w:t>
      </w:r>
      <w:r w:rsidR="00252C8A" w:rsidRPr="00F82756">
        <w:rPr>
          <w:rFonts w:cs="Calibri"/>
          <w:highlight w:val="cyan"/>
        </w:rPr>
        <w:t xml:space="preserve"> that your agency provided us with a copy on </w:t>
      </w:r>
      <w:r w:rsidRPr="00F82756">
        <w:rPr>
          <w:rFonts w:cs="Calibri"/>
          <w:highlight w:val="yellow"/>
        </w:rPr>
        <w:t>[date of</w:t>
      </w:r>
      <w:r w:rsidR="00252C8A" w:rsidRPr="00F82756">
        <w:rPr>
          <w:rFonts w:cs="Calibri"/>
          <w:highlight w:val="yellow"/>
        </w:rPr>
        <w:t xml:space="preserve"> receipt</w:t>
      </w:r>
      <w:r w:rsidRPr="00F82756">
        <w:rPr>
          <w:rFonts w:cs="Calibri"/>
          <w:highlight w:val="yellow"/>
        </w:rPr>
        <w:t>]</w:t>
      </w:r>
      <w:r w:rsidRPr="00F82756">
        <w:rPr>
          <w:rFonts w:cs="Calibri"/>
          <w:highlight w:val="cyan"/>
        </w:rPr>
        <w:t xml:space="preserve">. </w:t>
      </w:r>
    </w:p>
    <w:p w14:paraId="0CE76878" w14:textId="77777777" w:rsidR="00252C8A" w:rsidRPr="00F82756" w:rsidRDefault="00252C8A" w:rsidP="00684077">
      <w:pPr>
        <w:ind w:right="-875"/>
        <w:rPr>
          <w:rFonts w:cs="Calibri"/>
        </w:rPr>
      </w:pPr>
      <w:r w:rsidRPr="00F82756">
        <w:rPr>
          <w:rFonts w:cs="Calibri"/>
          <w:highlight w:val="cyan"/>
        </w:rPr>
        <w:t>I am providing you with the attached information so that you can consider when processing the application together with any other relevant information held by your agency.</w:t>
      </w:r>
    </w:p>
    <w:p w14:paraId="249F8BFA" w14:textId="77777777" w:rsidR="00252C8A" w:rsidRPr="00F82756" w:rsidRDefault="00252C8A" w:rsidP="00252C8A">
      <w:pPr>
        <w:ind w:right="-875"/>
        <w:rPr>
          <w:rFonts w:cs="Calibri"/>
        </w:rPr>
      </w:pPr>
      <w:r w:rsidRPr="00F82756">
        <w:rPr>
          <w:rFonts w:cs="Calibri"/>
        </w:rPr>
        <w:t xml:space="preserve">OR </w:t>
      </w:r>
    </w:p>
    <w:p w14:paraId="17C9BB22" w14:textId="77777777" w:rsidR="00252C8A" w:rsidRPr="00F82756" w:rsidRDefault="00252C8A" w:rsidP="00252C8A">
      <w:pPr>
        <w:ind w:right="-875"/>
        <w:rPr>
          <w:rFonts w:cs="Calibri"/>
          <w:highlight w:val="cyan"/>
        </w:rPr>
      </w:pPr>
      <w:r w:rsidRPr="00F82756">
        <w:rPr>
          <w:rFonts w:cs="Calibri"/>
          <w:highlight w:val="cyan"/>
        </w:rPr>
        <w:t xml:space="preserve">IF information held and to be processed by </w:t>
      </w:r>
      <w:r w:rsidR="00116586" w:rsidRPr="00F82756">
        <w:rPr>
          <w:rFonts w:cs="Calibri"/>
          <w:highlight w:val="cyan"/>
        </w:rPr>
        <w:t xml:space="preserve">other </w:t>
      </w:r>
      <w:r w:rsidRPr="00F82756">
        <w:rPr>
          <w:rFonts w:cs="Calibri"/>
          <w:highlight w:val="cyan"/>
        </w:rPr>
        <w:t>agency</w:t>
      </w:r>
    </w:p>
    <w:p w14:paraId="311CBB81" w14:textId="77777777" w:rsidR="00252C8A" w:rsidRPr="00F82756" w:rsidRDefault="00252C8A" w:rsidP="00252C8A">
      <w:pPr>
        <w:ind w:right="-875"/>
        <w:rPr>
          <w:rFonts w:cs="Calibri"/>
          <w:highlight w:val="cyan"/>
        </w:rPr>
      </w:pPr>
      <w:r w:rsidRPr="00F82756">
        <w:rPr>
          <w:rFonts w:cs="Calibri"/>
          <w:highlight w:val="cyan"/>
        </w:rPr>
        <w:t xml:space="preserve">I am writing to confirm that </w:t>
      </w:r>
      <w:r w:rsidRPr="00F82756">
        <w:rPr>
          <w:rFonts w:cs="Calibri"/>
          <w:highlight w:val="yellow"/>
        </w:rPr>
        <w:t>[agency name]</w:t>
      </w:r>
      <w:r w:rsidRPr="00F82756">
        <w:rPr>
          <w:rFonts w:cs="Calibri"/>
          <w:highlight w:val="cyan"/>
        </w:rPr>
        <w:t xml:space="preserve"> holds information that relates to the access application made under the </w:t>
      </w:r>
      <w:r w:rsidRPr="00F82756">
        <w:rPr>
          <w:rFonts w:cs="Calibri"/>
          <w:i/>
          <w:highlight w:val="cyan"/>
        </w:rPr>
        <w:t>Freedom of Information Act 2016</w:t>
      </w:r>
      <w:r w:rsidRPr="00F82756">
        <w:rPr>
          <w:rFonts w:cs="Calibri"/>
          <w:highlight w:val="cyan"/>
        </w:rPr>
        <w:t xml:space="preserve"> (FOI Act) at </w:t>
      </w:r>
      <w:r w:rsidRPr="00F82756">
        <w:rPr>
          <w:rFonts w:cs="Calibri"/>
          <w:highlight w:val="yellow"/>
        </w:rPr>
        <w:t>Attachment A</w:t>
      </w:r>
      <w:r w:rsidRPr="00F82756">
        <w:rPr>
          <w:rFonts w:cs="Calibri"/>
          <w:highlight w:val="cyan"/>
        </w:rPr>
        <w:t xml:space="preserve"> that your agency provided us with a copy on </w:t>
      </w:r>
      <w:r w:rsidRPr="00F82756">
        <w:rPr>
          <w:rFonts w:cs="Calibri"/>
          <w:highlight w:val="yellow"/>
        </w:rPr>
        <w:t>[date of receipt]</w:t>
      </w:r>
      <w:r w:rsidRPr="00F82756">
        <w:rPr>
          <w:rFonts w:cs="Calibri"/>
          <w:highlight w:val="cyan"/>
        </w:rPr>
        <w:t xml:space="preserve">. </w:t>
      </w:r>
    </w:p>
    <w:p w14:paraId="36520786" w14:textId="77777777" w:rsidR="00252C8A" w:rsidRPr="00F82756" w:rsidRDefault="00252C8A" w:rsidP="00252C8A">
      <w:pPr>
        <w:ind w:right="-875"/>
        <w:rPr>
          <w:rFonts w:cs="Calibri"/>
          <w:highlight w:val="cyan"/>
        </w:rPr>
      </w:pPr>
      <w:r w:rsidRPr="00F82756">
        <w:rPr>
          <w:rFonts w:cs="Calibri"/>
          <w:highlight w:val="cyan"/>
        </w:rPr>
        <w:t xml:space="preserve">I can also confirm that our agency will proceed to decide </w:t>
      </w:r>
      <w:r w:rsidRPr="00F82756">
        <w:rPr>
          <w:rFonts w:cs="Calibri"/>
          <w:highlight w:val="yellow"/>
        </w:rPr>
        <w:t>the application/[explain which part of the application]</w:t>
      </w:r>
      <w:r w:rsidRPr="00F82756">
        <w:rPr>
          <w:rFonts w:cs="Calibri"/>
          <w:highlight w:val="cyan"/>
        </w:rPr>
        <w:t>, and will advise the applicant of this as required under s</w:t>
      </w:r>
      <w:r w:rsidR="00CA0D2B" w:rsidRPr="00F82756">
        <w:rPr>
          <w:rFonts w:cs="Calibri"/>
          <w:highlight w:val="cyan"/>
        </w:rPr>
        <w:t>ection</w:t>
      </w:r>
      <w:r w:rsidRPr="00F82756">
        <w:rPr>
          <w:rFonts w:cs="Calibri"/>
          <w:highlight w:val="cyan"/>
        </w:rPr>
        <w:t xml:space="preserve"> 58(4) of the FOI Act. </w:t>
      </w:r>
    </w:p>
    <w:p w14:paraId="03F77A59" w14:textId="77777777" w:rsidR="00684077" w:rsidRPr="00F82756" w:rsidRDefault="00684077" w:rsidP="00684077">
      <w:pPr>
        <w:ind w:right="-308"/>
        <w:rPr>
          <w:rFonts w:cs="Calibri"/>
        </w:rPr>
      </w:pPr>
      <w:r w:rsidRPr="00F82756">
        <w:rPr>
          <w:rFonts w:cs="Calibri"/>
        </w:rPr>
        <w:t>If you have any questions or wish to discuss, I can be contacted on (</w:t>
      </w:r>
      <w:r w:rsidRPr="00F82756">
        <w:rPr>
          <w:rFonts w:cs="Calibri"/>
          <w:highlight w:val="yellow"/>
        </w:rPr>
        <w:t>02) XXXX XXXX</w:t>
      </w:r>
      <w:r w:rsidRPr="00F82756">
        <w:rPr>
          <w:rFonts w:cs="Calibri"/>
        </w:rPr>
        <w:t>.</w:t>
      </w:r>
    </w:p>
    <w:p w14:paraId="481D5391" w14:textId="77777777" w:rsidR="00684077" w:rsidRPr="00F82756" w:rsidRDefault="00684077" w:rsidP="00684077">
      <w:pPr>
        <w:rPr>
          <w:rFonts w:cs="Calibri"/>
        </w:rPr>
      </w:pPr>
      <w:r w:rsidRPr="00F82756">
        <w:rPr>
          <w:rFonts w:cs="Calibri"/>
        </w:rPr>
        <w:t>Yours sincerely</w:t>
      </w:r>
    </w:p>
    <w:p w14:paraId="281BB419" w14:textId="77777777" w:rsidR="00684077" w:rsidRPr="00F82756" w:rsidRDefault="00684077" w:rsidP="00684077">
      <w:pPr>
        <w:rPr>
          <w:rFonts w:cs="Calibri"/>
        </w:rPr>
      </w:pPr>
    </w:p>
    <w:p w14:paraId="49D8F56E" w14:textId="77777777" w:rsidR="00684077" w:rsidRPr="00F82756" w:rsidRDefault="00684077" w:rsidP="00684077">
      <w:pPr>
        <w:rPr>
          <w:rFonts w:cs="Calibri"/>
        </w:rPr>
      </w:pPr>
    </w:p>
    <w:p w14:paraId="234C4857" w14:textId="77777777" w:rsidR="00684077" w:rsidRPr="00F82756" w:rsidRDefault="00684077" w:rsidP="00684077">
      <w:pPr>
        <w:rPr>
          <w:rFonts w:cs="Calibri"/>
        </w:rPr>
      </w:pPr>
      <w:r w:rsidRPr="00F82756">
        <w:rPr>
          <w:rFonts w:cs="Calibri"/>
          <w:highlight w:val="yellow"/>
        </w:rPr>
        <w:t>[INSERT SIGNATURE BLOCK]</w:t>
      </w:r>
    </w:p>
    <w:p w14:paraId="4080011B" w14:textId="77777777" w:rsidR="00684077" w:rsidRPr="00F82756" w:rsidRDefault="00684077">
      <w:pPr>
        <w:spacing w:after="0" w:line="240" w:lineRule="auto"/>
        <w:rPr>
          <w:rFonts w:cs="Calibri"/>
          <w:color w:val="262626"/>
        </w:rPr>
      </w:pPr>
      <w:r w:rsidRPr="00F82756">
        <w:rPr>
          <w:rFonts w:cs="Calibri"/>
        </w:rPr>
        <w:br w:type="page"/>
      </w:r>
    </w:p>
    <w:p w14:paraId="09B737F0" w14:textId="77777777" w:rsidR="00252C8A" w:rsidRPr="001A45EC" w:rsidRDefault="00252C8A" w:rsidP="00252C8A">
      <w:pPr>
        <w:pStyle w:val="Heading2"/>
        <w:numPr>
          <w:ilvl w:val="0"/>
          <w:numId w:val="81"/>
        </w:numPr>
        <w:rPr>
          <w:rFonts w:ascii="Calibri" w:hAnsi="Calibri" w:cs="Calibri"/>
          <w:sz w:val="22"/>
          <w:szCs w:val="22"/>
        </w:rPr>
      </w:pPr>
      <w:bookmarkStart w:id="148" w:name="_Toc31637547"/>
      <w:r w:rsidRPr="001A45EC">
        <w:rPr>
          <w:rFonts w:ascii="Calibri" w:hAnsi="Calibri" w:cs="Calibri"/>
          <w:sz w:val="22"/>
          <w:szCs w:val="22"/>
        </w:rPr>
        <w:lastRenderedPageBreak/>
        <w:t>Access application transfer – letter to applicant</w:t>
      </w:r>
      <w:bookmarkEnd w:id="148"/>
    </w:p>
    <w:p w14:paraId="54E99E78" w14:textId="77777777" w:rsidR="00252C8A" w:rsidRPr="00F82756" w:rsidRDefault="00252C8A" w:rsidP="00252C8A">
      <w:pPr>
        <w:rPr>
          <w:rFonts w:cs="Calibri"/>
          <w:highlight w:val="yellow"/>
        </w:rPr>
      </w:pPr>
      <w:r w:rsidRPr="00F82756">
        <w:rPr>
          <w:rFonts w:cs="Calibri"/>
          <w:highlight w:val="yellow"/>
        </w:rPr>
        <w:t>[Date]</w:t>
      </w:r>
    </w:p>
    <w:p w14:paraId="217148D9" w14:textId="77777777" w:rsidR="00252C8A" w:rsidRPr="00F82756" w:rsidRDefault="00252C8A" w:rsidP="00252C8A">
      <w:pPr>
        <w:rPr>
          <w:rFonts w:cs="Calibri"/>
        </w:rPr>
      </w:pPr>
      <w:r w:rsidRPr="00F82756">
        <w:rPr>
          <w:rFonts w:cs="Calibri"/>
        </w:rPr>
        <w:t xml:space="preserve">Our reference: </w:t>
      </w:r>
      <w:r w:rsidRPr="00F82756">
        <w:rPr>
          <w:rFonts w:cs="Calibri"/>
          <w:highlight w:val="yellow"/>
        </w:rPr>
        <w:t>[agency reference]</w:t>
      </w:r>
    </w:p>
    <w:p w14:paraId="12046BDA" w14:textId="77777777" w:rsidR="00252C8A" w:rsidRPr="00F82756" w:rsidRDefault="00252C8A" w:rsidP="00252C8A">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4EAA3474" w14:textId="77777777" w:rsidR="00252C8A" w:rsidRPr="00F82756" w:rsidRDefault="00252C8A" w:rsidP="00252C8A">
      <w:pPr>
        <w:rPr>
          <w:rFonts w:cs="Calibri"/>
        </w:rPr>
      </w:pPr>
      <w:r w:rsidRPr="00F82756">
        <w:rPr>
          <w:rFonts w:cs="Calibri"/>
        </w:rPr>
        <w:t xml:space="preserve">Dear </w:t>
      </w:r>
      <w:r w:rsidRPr="00F82756">
        <w:rPr>
          <w:rFonts w:cs="Calibri"/>
          <w:highlight w:val="yellow"/>
        </w:rPr>
        <w:t>[Name]</w:t>
      </w:r>
    </w:p>
    <w:p w14:paraId="72AB310F" w14:textId="77777777" w:rsidR="00252C8A" w:rsidRPr="001A45EC" w:rsidRDefault="00252C8A" w:rsidP="00252C8A">
      <w:pPr>
        <w:jc w:val="center"/>
        <w:rPr>
          <w:rFonts w:cs="Calibri"/>
          <w:b/>
        </w:rPr>
      </w:pPr>
      <w:r w:rsidRPr="001A45EC">
        <w:rPr>
          <w:rFonts w:cs="Calibri"/>
          <w:b/>
        </w:rPr>
        <w:t xml:space="preserve">ACCESS APPLICATION </w:t>
      </w:r>
      <w:r w:rsidR="005A1516" w:rsidRPr="001A45EC">
        <w:rPr>
          <w:rFonts w:cs="Calibri"/>
          <w:b/>
        </w:rPr>
        <w:t>– INFORMATION HELD BY MORE THAN ONE AGENCY</w:t>
      </w:r>
    </w:p>
    <w:p w14:paraId="2C86145F" w14:textId="77777777" w:rsidR="00252C8A" w:rsidRPr="00F82756" w:rsidRDefault="00252C8A" w:rsidP="00252C8A">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This application requested access to:</w:t>
      </w:r>
    </w:p>
    <w:p w14:paraId="2EC8472C" w14:textId="77777777" w:rsidR="00252C8A" w:rsidRPr="00F82756" w:rsidRDefault="00252C8A" w:rsidP="00252C8A">
      <w:pPr>
        <w:rPr>
          <w:rFonts w:cs="Calibri"/>
        </w:rPr>
      </w:pPr>
      <w:r w:rsidRPr="00F82756">
        <w:rPr>
          <w:rFonts w:cs="Calibri"/>
        </w:rPr>
        <w:tab/>
        <w:t>‘</w:t>
      </w:r>
      <w:r w:rsidRPr="00F82756">
        <w:rPr>
          <w:rFonts w:cs="Calibri"/>
          <w:highlight w:val="yellow"/>
        </w:rPr>
        <w:t>[quote scope of application]</w:t>
      </w:r>
      <w:r w:rsidRPr="00F82756">
        <w:rPr>
          <w:rFonts w:cs="Calibri"/>
        </w:rPr>
        <w:t>’</w:t>
      </w:r>
    </w:p>
    <w:p w14:paraId="545F2179" w14:textId="77777777" w:rsidR="005A1516" w:rsidRPr="00F82756" w:rsidRDefault="005A1516" w:rsidP="00252C8A">
      <w:pPr>
        <w:rPr>
          <w:rFonts w:cs="Calibri"/>
        </w:rPr>
      </w:pPr>
      <w:r w:rsidRPr="00F82756">
        <w:rPr>
          <w:rFonts w:cs="Calibri"/>
          <w:highlight w:val="yellow"/>
        </w:rPr>
        <w:t>[name of receiving agency]</w:t>
      </w:r>
      <w:r w:rsidRPr="00F82756">
        <w:rPr>
          <w:rFonts w:cs="Calibri"/>
        </w:rPr>
        <w:t xml:space="preserve"> provided </w:t>
      </w:r>
      <w:r w:rsidRPr="00F82756">
        <w:rPr>
          <w:rFonts w:cs="Calibri"/>
          <w:highlight w:val="yellow"/>
        </w:rPr>
        <w:t>[name of new agency]</w:t>
      </w:r>
      <w:r w:rsidRPr="00F82756">
        <w:rPr>
          <w:rFonts w:cs="Calibri"/>
        </w:rPr>
        <w:t xml:space="preserve"> with a copy of this application as required under s</w:t>
      </w:r>
      <w:r w:rsidR="00921698" w:rsidRPr="00F82756">
        <w:rPr>
          <w:rFonts w:cs="Calibri"/>
        </w:rPr>
        <w:t>ection</w:t>
      </w:r>
      <w:r w:rsidRPr="00F82756">
        <w:rPr>
          <w:rFonts w:cs="Calibri"/>
        </w:rPr>
        <w:t xml:space="preserve"> 58(1) of the FOI Act, because they believed we held relevant information</w:t>
      </w:r>
      <w:r w:rsidR="00200612" w:rsidRPr="00F82756">
        <w:rPr>
          <w:rFonts w:cs="Calibri"/>
        </w:rPr>
        <w:t xml:space="preserve"> within the scope of your access application</w:t>
      </w:r>
      <w:r w:rsidRPr="00F82756">
        <w:rPr>
          <w:rFonts w:cs="Calibri"/>
        </w:rPr>
        <w:t>.</w:t>
      </w:r>
    </w:p>
    <w:p w14:paraId="60940B87" w14:textId="77777777" w:rsidR="005A1516" w:rsidRPr="00F82756" w:rsidRDefault="005A1516" w:rsidP="00252C8A">
      <w:pPr>
        <w:rPr>
          <w:rFonts w:cs="Calibri"/>
        </w:rPr>
      </w:pPr>
      <w:r w:rsidRPr="00F82756">
        <w:rPr>
          <w:rFonts w:cs="Calibri"/>
        </w:rPr>
        <w:t xml:space="preserve">I can confirm that this is the case and as a result, it has been agreed that </w:t>
      </w:r>
      <w:r w:rsidRPr="00F82756">
        <w:rPr>
          <w:rFonts w:cs="Calibri"/>
          <w:highlight w:val="yellow"/>
        </w:rPr>
        <w:t>[name of new agency]</w:t>
      </w:r>
      <w:r w:rsidRPr="00F82756">
        <w:rPr>
          <w:rFonts w:cs="Calibri"/>
        </w:rPr>
        <w:t xml:space="preserve"> will process your application/</w:t>
      </w:r>
      <w:r w:rsidRPr="00F82756">
        <w:rPr>
          <w:rFonts w:cs="Calibri"/>
          <w:highlight w:val="yellow"/>
        </w:rPr>
        <w:t>[explain part of application]</w:t>
      </w:r>
      <w:r w:rsidRPr="00F82756">
        <w:rPr>
          <w:rFonts w:cs="Calibri"/>
        </w:rPr>
        <w:t xml:space="preserve"> being processed. </w:t>
      </w:r>
    </w:p>
    <w:p w14:paraId="2A8B1B74" w14:textId="77777777" w:rsidR="005A1516" w:rsidRPr="00F82756" w:rsidRDefault="005A1516" w:rsidP="005A1516">
      <w:pPr>
        <w:rPr>
          <w:rFonts w:cs="Calibri"/>
        </w:rPr>
      </w:pPr>
      <w:r w:rsidRPr="00F82756">
        <w:rPr>
          <w:rFonts w:cs="Calibri"/>
        </w:rPr>
        <w:t xml:space="preserve">We will now continue to process </w:t>
      </w:r>
      <w:r w:rsidRPr="00F82756">
        <w:rPr>
          <w:rFonts w:cs="Calibri"/>
          <w:highlight w:val="yellow"/>
        </w:rPr>
        <w:t>your application/the part of your application</w:t>
      </w:r>
      <w:r w:rsidRPr="00F82756">
        <w:rPr>
          <w:rFonts w:cs="Calibri"/>
        </w:rPr>
        <w:t xml:space="preserve"> specified above.</w:t>
      </w:r>
    </w:p>
    <w:p w14:paraId="35A8E9B6" w14:textId="77777777" w:rsidR="005A1516" w:rsidRPr="00F82756" w:rsidRDefault="005A1516" w:rsidP="005A1516">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2C1ACA47" w14:textId="77777777" w:rsidR="005A1516" w:rsidRPr="00F82756" w:rsidRDefault="005A1516" w:rsidP="005A1516">
      <w:pPr>
        <w:rPr>
          <w:rFonts w:cs="Calibri"/>
        </w:rPr>
      </w:pPr>
      <w:r w:rsidRPr="00F82756">
        <w:rPr>
          <w:rFonts w:cs="Calibri"/>
        </w:rPr>
        <w:t>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1ACED37F" w14:textId="77777777" w:rsidR="00252C8A" w:rsidRPr="00F82756" w:rsidRDefault="00252C8A" w:rsidP="00252C8A">
      <w:pPr>
        <w:rPr>
          <w:rFonts w:cs="Calibri"/>
        </w:rPr>
      </w:pPr>
      <w:r w:rsidRPr="00F82756">
        <w:rPr>
          <w:rFonts w:cs="Calibri"/>
        </w:rPr>
        <w:t>Yours sincerely</w:t>
      </w:r>
    </w:p>
    <w:p w14:paraId="0B94707A" w14:textId="77777777" w:rsidR="00252C8A" w:rsidRPr="00F82756" w:rsidRDefault="00252C8A" w:rsidP="00252C8A">
      <w:pPr>
        <w:rPr>
          <w:rFonts w:cs="Calibri"/>
        </w:rPr>
      </w:pPr>
    </w:p>
    <w:p w14:paraId="58ABBAC8" w14:textId="77777777" w:rsidR="00252C8A" w:rsidRPr="00F82756" w:rsidRDefault="00252C8A" w:rsidP="00252C8A">
      <w:pPr>
        <w:rPr>
          <w:rFonts w:cs="Calibri"/>
        </w:rPr>
      </w:pPr>
      <w:r w:rsidRPr="00F82756">
        <w:rPr>
          <w:rFonts w:cs="Calibri"/>
          <w:highlight w:val="yellow"/>
        </w:rPr>
        <w:t>[INSERT SIGNATURE BLOCK]</w:t>
      </w:r>
      <w:r w:rsidRPr="00F82756" w:rsidDel="004C201C">
        <w:rPr>
          <w:rFonts w:cs="Calibri"/>
        </w:rPr>
        <w:t xml:space="preserve"> </w:t>
      </w:r>
    </w:p>
    <w:p w14:paraId="4F2968EA" w14:textId="77777777" w:rsidR="00252C8A" w:rsidRPr="00F82756" w:rsidRDefault="00252C8A">
      <w:pPr>
        <w:spacing w:after="0" w:line="240" w:lineRule="auto"/>
        <w:rPr>
          <w:rFonts w:cs="Calibri"/>
          <w:color w:val="262626"/>
        </w:rPr>
      </w:pPr>
      <w:r w:rsidRPr="00F82756">
        <w:rPr>
          <w:rFonts w:cs="Calibri"/>
        </w:rPr>
        <w:br w:type="page"/>
      </w:r>
    </w:p>
    <w:p w14:paraId="02AAC62F" w14:textId="77777777" w:rsidR="003B1E04" w:rsidRPr="001A45EC" w:rsidRDefault="003B1E04" w:rsidP="003B1E04">
      <w:pPr>
        <w:pStyle w:val="Heading2"/>
        <w:numPr>
          <w:ilvl w:val="0"/>
          <w:numId w:val="81"/>
        </w:numPr>
        <w:rPr>
          <w:rFonts w:ascii="Calibri" w:hAnsi="Calibri" w:cs="Calibri"/>
          <w:sz w:val="22"/>
          <w:szCs w:val="22"/>
        </w:rPr>
      </w:pPr>
      <w:bookmarkStart w:id="149" w:name="_Toc31637548"/>
      <w:r w:rsidRPr="001A45EC">
        <w:rPr>
          <w:rFonts w:ascii="Calibri" w:hAnsi="Calibri" w:cs="Calibri"/>
          <w:sz w:val="22"/>
          <w:szCs w:val="22"/>
        </w:rPr>
        <w:lastRenderedPageBreak/>
        <w:t>Third party consultation – file note</w:t>
      </w:r>
      <w:bookmarkEnd w:id="149"/>
    </w:p>
    <w:p w14:paraId="6C819F23" w14:textId="77777777" w:rsidR="003B1E04" w:rsidRPr="001A45EC" w:rsidRDefault="003B1E04" w:rsidP="003B1E04">
      <w:pPr>
        <w:rPr>
          <w:rFonts w:cs="Calibri"/>
          <w:b/>
        </w:rPr>
      </w:pPr>
      <w:r w:rsidRPr="001A45EC">
        <w:rPr>
          <w:rFonts w:cs="Calibri"/>
          <w:b/>
        </w:rPr>
        <w:t>Third parties identified:</w:t>
      </w:r>
    </w:p>
    <w:tbl>
      <w:tblPr>
        <w:tblStyle w:val="GridTable4-Accent5"/>
        <w:tblW w:w="0" w:type="auto"/>
        <w:tblLook w:val="04A0" w:firstRow="1" w:lastRow="0" w:firstColumn="1" w:lastColumn="0" w:noHBand="0" w:noVBand="1"/>
      </w:tblPr>
      <w:tblGrid>
        <w:gridCol w:w="4519"/>
        <w:gridCol w:w="4519"/>
      </w:tblGrid>
      <w:tr w:rsidR="00EA4823" w:rsidRPr="00F82756" w14:paraId="4CD1265B" w14:textId="77777777" w:rsidTr="00EA4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43C2E60C" w14:textId="77777777" w:rsidR="00EA4823" w:rsidRPr="001A45EC" w:rsidRDefault="00EA4823" w:rsidP="00EA4823">
            <w:pPr>
              <w:rPr>
                <w:rFonts w:cs="Calibri"/>
              </w:rPr>
            </w:pPr>
            <w:r w:rsidRPr="001A45EC">
              <w:rPr>
                <w:rFonts w:cs="Calibri"/>
              </w:rPr>
              <w:t>Type of third party</w:t>
            </w:r>
          </w:p>
        </w:tc>
        <w:tc>
          <w:tcPr>
            <w:tcW w:w="4519" w:type="dxa"/>
          </w:tcPr>
          <w:p w14:paraId="27002D28" w14:textId="77777777" w:rsidR="00EA4823" w:rsidRPr="001A45EC" w:rsidRDefault="00EA4823" w:rsidP="003B1E04">
            <w:pPr>
              <w:cnfStyle w:val="100000000000" w:firstRow="1" w:lastRow="0" w:firstColumn="0" w:lastColumn="0" w:oddVBand="0" w:evenVBand="0" w:oddHBand="0" w:evenHBand="0" w:firstRowFirstColumn="0" w:firstRowLastColumn="0" w:lastRowFirstColumn="0" w:lastRowLastColumn="0"/>
              <w:rPr>
                <w:rFonts w:cs="Calibri"/>
              </w:rPr>
            </w:pPr>
            <w:r w:rsidRPr="001A45EC">
              <w:rPr>
                <w:rFonts w:cs="Calibri"/>
              </w:rPr>
              <w:t>Names of third parties</w:t>
            </w:r>
          </w:p>
        </w:tc>
      </w:tr>
      <w:tr w:rsidR="00EA4823" w:rsidRPr="00F82756" w14:paraId="05505CA7" w14:textId="77777777" w:rsidTr="00E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0EB94E33" w14:textId="77777777" w:rsidR="00EA4823" w:rsidRPr="00F82756" w:rsidRDefault="00EA4823" w:rsidP="00EA4823">
            <w:pPr>
              <w:rPr>
                <w:rFonts w:cs="Calibri"/>
                <w:b w:val="0"/>
              </w:rPr>
            </w:pPr>
            <w:r w:rsidRPr="00F82756">
              <w:rPr>
                <w:rFonts w:cs="Calibri"/>
                <w:b w:val="0"/>
              </w:rPr>
              <w:t>Individuals</w:t>
            </w:r>
          </w:p>
        </w:tc>
        <w:tc>
          <w:tcPr>
            <w:tcW w:w="4519" w:type="dxa"/>
          </w:tcPr>
          <w:p w14:paraId="75F9A589"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p>
        </w:tc>
      </w:tr>
      <w:tr w:rsidR="00EA4823" w:rsidRPr="00F82756" w14:paraId="40151DB5" w14:textId="77777777" w:rsidTr="00EA4823">
        <w:tc>
          <w:tcPr>
            <w:cnfStyle w:val="001000000000" w:firstRow="0" w:lastRow="0" w:firstColumn="1" w:lastColumn="0" w:oddVBand="0" w:evenVBand="0" w:oddHBand="0" w:evenHBand="0" w:firstRowFirstColumn="0" w:firstRowLastColumn="0" w:lastRowFirstColumn="0" w:lastRowLastColumn="0"/>
            <w:tcW w:w="4519" w:type="dxa"/>
          </w:tcPr>
          <w:p w14:paraId="76FF2B16" w14:textId="77777777" w:rsidR="00EA4823" w:rsidRPr="00F82756" w:rsidRDefault="00EA4823" w:rsidP="003B1E04">
            <w:pPr>
              <w:rPr>
                <w:rFonts w:cs="Calibri"/>
                <w:b w:val="0"/>
              </w:rPr>
            </w:pPr>
            <w:r w:rsidRPr="00F82756">
              <w:rPr>
                <w:rFonts w:cs="Calibri"/>
                <w:b w:val="0"/>
              </w:rPr>
              <w:t>Businesses</w:t>
            </w:r>
          </w:p>
        </w:tc>
        <w:tc>
          <w:tcPr>
            <w:tcW w:w="4519" w:type="dxa"/>
          </w:tcPr>
          <w:p w14:paraId="3624E294" w14:textId="77777777" w:rsidR="00EA4823" w:rsidRPr="00F82756" w:rsidRDefault="00EA4823" w:rsidP="003B1E04">
            <w:pPr>
              <w:cnfStyle w:val="000000000000" w:firstRow="0" w:lastRow="0" w:firstColumn="0" w:lastColumn="0" w:oddVBand="0" w:evenVBand="0" w:oddHBand="0" w:evenHBand="0" w:firstRowFirstColumn="0" w:firstRowLastColumn="0" w:lastRowFirstColumn="0" w:lastRowLastColumn="0"/>
              <w:rPr>
                <w:rFonts w:cs="Calibri"/>
              </w:rPr>
            </w:pPr>
          </w:p>
        </w:tc>
      </w:tr>
      <w:tr w:rsidR="00EA4823" w:rsidRPr="00F82756" w14:paraId="6418B115" w14:textId="77777777" w:rsidTr="00E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Pr>
          <w:p w14:paraId="05218FB6" w14:textId="77777777" w:rsidR="00EA4823" w:rsidRPr="00F82756" w:rsidRDefault="00EA4823" w:rsidP="003B1E04">
            <w:pPr>
              <w:rPr>
                <w:rFonts w:cs="Calibri"/>
                <w:b w:val="0"/>
              </w:rPr>
            </w:pPr>
            <w:r w:rsidRPr="00F82756">
              <w:rPr>
                <w:rFonts w:cs="Calibri"/>
                <w:b w:val="0"/>
              </w:rPr>
              <w:t>Government agencies</w:t>
            </w:r>
          </w:p>
        </w:tc>
        <w:tc>
          <w:tcPr>
            <w:tcW w:w="4519" w:type="dxa"/>
          </w:tcPr>
          <w:p w14:paraId="7392DC41"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p>
        </w:tc>
      </w:tr>
      <w:tr w:rsidR="00EA4823" w:rsidRPr="00F82756" w14:paraId="1281385B" w14:textId="77777777" w:rsidTr="00EA4823">
        <w:tc>
          <w:tcPr>
            <w:cnfStyle w:val="001000000000" w:firstRow="0" w:lastRow="0" w:firstColumn="1" w:lastColumn="0" w:oddVBand="0" w:evenVBand="0" w:oddHBand="0" w:evenHBand="0" w:firstRowFirstColumn="0" w:firstRowLastColumn="0" w:lastRowFirstColumn="0" w:lastRowLastColumn="0"/>
            <w:tcW w:w="4519" w:type="dxa"/>
          </w:tcPr>
          <w:p w14:paraId="224E5C0E" w14:textId="77777777" w:rsidR="00EA4823" w:rsidRPr="00F82756" w:rsidRDefault="00EA4823" w:rsidP="003B1E04">
            <w:pPr>
              <w:rPr>
                <w:rFonts w:cs="Calibri"/>
                <w:b w:val="0"/>
              </w:rPr>
            </w:pPr>
            <w:r w:rsidRPr="00F82756">
              <w:rPr>
                <w:rFonts w:cs="Calibri"/>
                <w:b w:val="0"/>
              </w:rPr>
              <w:t>Other</w:t>
            </w:r>
          </w:p>
        </w:tc>
        <w:tc>
          <w:tcPr>
            <w:tcW w:w="4519" w:type="dxa"/>
          </w:tcPr>
          <w:p w14:paraId="332E4E5E" w14:textId="77777777" w:rsidR="00EA4823" w:rsidRPr="00F82756" w:rsidRDefault="00EA4823" w:rsidP="003B1E04">
            <w:pPr>
              <w:cnfStyle w:val="000000000000" w:firstRow="0" w:lastRow="0" w:firstColumn="0" w:lastColumn="0" w:oddVBand="0" w:evenVBand="0" w:oddHBand="0" w:evenHBand="0" w:firstRowFirstColumn="0" w:firstRowLastColumn="0" w:lastRowFirstColumn="0" w:lastRowLastColumn="0"/>
              <w:rPr>
                <w:rFonts w:cs="Calibri"/>
              </w:rPr>
            </w:pPr>
          </w:p>
        </w:tc>
      </w:tr>
    </w:tbl>
    <w:p w14:paraId="025BA420" w14:textId="77777777" w:rsidR="003B1E04" w:rsidRPr="00F82756" w:rsidRDefault="003B1E04" w:rsidP="00EA4823">
      <w:pPr>
        <w:spacing w:before="240"/>
        <w:rPr>
          <w:rFonts w:cs="Calibri"/>
        </w:rPr>
      </w:pPr>
      <w:r w:rsidRPr="00F82756">
        <w:rPr>
          <w:rFonts w:cs="Calibri"/>
        </w:rPr>
        <w:t xml:space="preserve">Considered it reasonable </w:t>
      </w:r>
      <w:r w:rsidR="00EA4823" w:rsidRPr="00F82756">
        <w:rPr>
          <w:rFonts w:cs="Calibri"/>
        </w:rPr>
        <w:t xml:space="preserve">or </w:t>
      </w:r>
      <w:r w:rsidRPr="00F82756">
        <w:rPr>
          <w:rFonts w:cs="Calibri"/>
        </w:rPr>
        <w:t>unreasonable to consult with third parties because:</w:t>
      </w:r>
    </w:p>
    <w:tbl>
      <w:tblPr>
        <w:tblStyle w:val="GridTable4-Accent5"/>
        <w:tblW w:w="0" w:type="auto"/>
        <w:tblLook w:val="04A0" w:firstRow="1" w:lastRow="0" w:firstColumn="1" w:lastColumn="0" w:noHBand="0" w:noVBand="1"/>
      </w:tblPr>
      <w:tblGrid>
        <w:gridCol w:w="2263"/>
        <w:gridCol w:w="2694"/>
        <w:gridCol w:w="4081"/>
      </w:tblGrid>
      <w:tr w:rsidR="00EA4823" w:rsidRPr="00F82756" w14:paraId="4824738D" w14:textId="77777777" w:rsidTr="00EA4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B4016C" w14:textId="77777777" w:rsidR="00EA4823" w:rsidRPr="001A45EC" w:rsidRDefault="00EA4823" w:rsidP="003B1E04">
            <w:pPr>
              <w:rPr>
                <w:rFonts w:cs="Calibri"/>
              </w:rPr>
            </w:pPr>
            <w:r w:rsidRPr="001A45EC">
              <w:rPr>
                <w:rFonts w:cs="Calibri"/>
              </w:rPr>
              <w:t>Name of third party</w:t>
            </w:r>
          </w:p>
        </w:tc>
        <w:tc>
          <w:tcPr>
            <w:tcW w:w="2694" w:type="dxa"/>
          </w:tcPr>
          <w:p w14:paraId="64A73CA3" w14:textId="77777777" w:rsidR="00EA4823" w:rsidRPr="001A45EC" w:rsidRDefault="00EA4823" w:rsidP="003B1E04">
            <w:pPr>
              <w:cnfStyle w:val="100000000000" w:firstRow="1" w:lastRow="0" w:firstColumn="0" w:lastColumn="0" w:oddVBand="0" w:evenVBand="0" w:oddHBand="0" w:evenHBand="0" w:firstRowFirstColumn="0" w:firstRowLastColumn="0" w:lastRowFirstColumn="0" w:lastRowLastColumn="0"/>
              <w:rPr>
                <w:rFonts w:cs="Calibri"/>
              </w:rPr>
            </w:pPr>
            <w:r w:rsidRPr="001A45EC">
              <w:rPr>
                <w:rFonts w:cs="Calibri"/>
              </w:rPr>
              <w:t>Decided to consult? (Y/N)</w:t>
            </w:r>
          </w:p>
        </w:tc>
        <w:tc>
          <w:tcPr>
            <w:tcW w:w="4081" w:type="dxa"/>
          </w:tcPr>
          <w:p w14:paraId="7ECE3717" w14:textId="77777777" w:rsidR="00EA4823" w:rsidRPr="001A45EC" w:rsidRDefault="00EA4823" w:rsidP="003B1E04">
            <w:pPr>
              <w:cnfStyle w:val="100000000000" w:firstRow="1" w:lastRow="0" w:firstColumn="0" w:lastColumn="0" w:oddVBand="0" w:evenVBand="0" w:oddHBand="0" w:evenHBand="0" w:firstRowFirstColumn="0" w:firstRowLastColumn="0" w:lastRowFirstColumn="0" w:lastRowLastColumn="0"/>
              <w:rPr>
                <w:rFonts w:cs="Calibri"/>
              </w:rPr>
            </w:pPr>
            <w:r w:rsidRPr="001A45EC">
              <w:rPr>
                <w:rFonts w:cs="Calibri"/>
              </w:rPr>
              <w:t>Reason</w:t>
            </w:r>
          </w:p>
        </w:tc>
      </w:tr>
      <w:tr w:rsidR="00EA4823" w:rsidRPr="00F82756" w14:paraId="2515E72B" w14:textId="77777777" w:rsidTr="00E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71CE5A" w14:textId="77777777" w:rsidR="00EA4823" w:rsidRPr="00F82756" w:rsidRDefault="00EA4823" w:rsidP="003B1E04">
            <w:pPr>
              <w:rPr>
                <w:rFonts w:cs="Calibri"/>
                <w:b w:val="0"/>
              </w:rPr>
            </w:pPr>
          </w:p>
        </w:tc>
        <w:tc>
          <w:tcPr>
            <w:tcW w:w="2694" w:type="dxa"/>
          </w:tcPr>
          <w:p w14:paraId="5E061C46"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r w:rsidRPr="00F82756">
              <w:rPr>
                <w:rFonts w:cs="Calibri"/>
              </w:rPr>
              <w:t xml:space="preserve">Yes </w:t>
            </w:r>
            <w:sdt>
              <w:sdtPr>
                <w:rPr>
                  <w:rFonts w:cs="Calibri"/>
                </w:rPr>
                <w:id w:val="-1837378476"/>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No </w:t>
            </w:r>
            <w:sdt>
              <w:sdtPr>
                <w:rPr>
                  <w:rFonts w:cs="Calibri"/>
                </w:rPr>
                <w:id w:val="1698894870"/>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p>
        </w:tc>
        <w:tc>
          <w:tcPr>
            <w:tcW w:w="4081" w:type="dxa"/>
          </w:tcPr>
          <w:p w14:paraId="2B779182"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p>
        </w:tc>
      </w:tr>
      <w:tr w:rsidR="00EA4823" w:rsidRPr="00F82756" w14:paraId="5932D02E" w14:textId="77777777" w:rsidTr="00EA4823">
        <w:tc>
          <w:tcPr>
            <w:cnfStyle w:val="001000000000" w:firstRow="0" w:lastRow="0" w:firstColumn="1" w:lastColumn="0" w:oddVBand="0" w:evenVBand="0" w:oddHBand="0" w:evenHBand="0" w:firstRowFirstColumn="0" w:firstRowLastColumn="0" w:lastRowFirstColumn="0" w:lastRowLastColumn="0"/>
            <w:tcW w:w="2263" w:type="dxa"/>
          </w:tcPr>
          <w:p w14:paraId="54522646" w14:textId="77777777" w:rsidR="00EA4823" w:rsidRPr="00F82756" w:rsidRDefault="00EA4823" w:rsidP="003B1E04">
            <w:pPr>
              <w:rPr>
                <w:rFonts w:cs="Calibri"/>
                <w:b w:val="0"/>
              </w:rPr>
            </w:pPr>
          </w:p>
        </w:tc>
        <w:tc>
          <w:tcPr>
            <w:tcW w:w="2694" w:type="dxa"/>
          </w:tcPr>
          <w:p w14:paraId="6E933A79" w14:textId="77777777" w:rsidR="00EA4823" w:rsidRPr="00F82756" w:rsidRDefault="00EA4823" w:rsidP="003B1E04">
            <w:pPr>
              <w:cnfStyle w:val="000000000000" w:firstRow="0" w:lastRow="0" w:firstColumn="0" w:lastColumn="0" w:oddVBand="0" w:evenVBand="0" w:oddHBand="0" w:evenHBand="0" w:firstRowFirstColumn="0" w:firstRowLastColumn="0" w:lastRowFirstColumn="0" w:lastRowLastColumn="0"/>
              <w:rPr>
                <w:rFonts w:cs="Calibri"/>
              </w:rPr>
            </w:pPr>
            <w:r w:rsidRPr="00F82756">
              <w:rPr>
                <w:rFonts w:cs="Calibri"/>
              </w:rPr>
              <w:t xml:space="preserve">Yes </w:t>
            </w:r>
            <w:sdt>
              <w:sdtPr>
                <w:rPr>
                  <w:rFonts w:cs="Calibri"/>
                </w:rPr>
                <w:id w:val="-1374990464"/>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No </w:t>
            </w:r>
            <w:sdt>
              <w:sdtPr>
                <w:rPr>
                  <w:rFonts w:cs="Calibri"/>
                </w:rPr>
                <w:id w:val="607781959"/>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p>
        </w:tc>
        <w:tc>
          <w:tcPr>
            <w:tcW w:w="4081" w:type="dxa"/>
          </w:tcPr>
          <w:p w14:paraId="21371524" w14:textId="77777777" w:rsidR="00EA4823" w:rsidRPr="00F82756" w:rsidRDefault="00EA4823" w:rsidP="003B1E04">
            <w:pPr>
              <w:cnfStyle w:val="000000000000" w:firstRow="0" w:lastRow="0" w:firstColumn="0" w:lastColumn="0" w:oddVBand="0" w:evenVBand="0" w:oddHBand="0" w:evenHBand="0" w:firstRowFirstColumn="0" w:firstRowLastColumn="0" w:lastRowFirstColumn="0" w:lastRowLastColumn="0"/>
              <w:rPr>
                <w:rFonts w:cs="Calibri"/>
              </w:rPr>
            </w:pPr>
          </w:p>
        </w:tc>
      </w:tr>
      <w:tr w:rsidR="00EA4823" w:rsidRPr="00F82756" w14:paraId="75E3FF10" w14:textId="77777777" w:rsidTr="00E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696734" w14:textId="77777777" w:rsidR="00EA4823" w:rsidRPr="00F82756" w:rsidRDefault="00EA4823" w:rsidP="003B1E04">
            <w:pPr>
              <w:rPr>
                <w:rFonts w:cs="Calibri"/>
                <w:b w:val="0"/>
              </w:rPr>
            </w:pPr>
          </w:p>
        </w:tc>
        <w:tc>
          <w:tcPr>
            <w:tcW w:w="2694" w:type="dxa"/>
          </w:tcPr>
          <w:p w14:paraId="1FA8FE59"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r w:rsidRPr="00F82756">
              <w:rPr>
                <w:rFonts w:cs="Calibri"/>
              </w:rPr>
              <w:t xml:space="preserve">Yes </w:t>
            </w:r>
            <w:sdt>
              <w:sdtPr>
                <w:rPr>
                  <w:rFonts w:cs="Calibri"/>
                </w:rPr>
                <w:id w:val="609398765"/>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No </w:t>
            </w:r>
            <w:sdt>
              <w:sdtPr>
                <w:rPr>
                  <w:rFonts w:cs="Calibri"/>
                </w:rPr>
                <w:id w:val="1819694280"/>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p>
        </w:tc>
        <w:tc>
          <w:tcPr>
            <w:tcW w:w="4081" w:type="dxa"/>
          </w:tcPr>
          <w:p w14:paraId="3132689C" w14:textId="77777777" w:rsidR="00EA4823" w:rsidRPr="00F82756" w:rsidRDefault="00EA4823" w:rsidP="003B1E04">
            <w:pPr>
              <w:cnfStyle w:val="000000100000" w:firstRow="0" w:lastRow="0" w:firstColumn="0" w:lastColumn="0" w:oddVBand="0" w:evenVBand="0" w:oddHBand="1" w:evenHBand="0" w:firstRowFirstColumn="0" w:firstRowLastColumn="0" w:lastRowFirstColumn="0" w:lastRowLastColumn="0"/>
              <w:rPr>
                <w:rFonts w:cs="Calibri"/>
              </w:rPr>
            </w:pPr>
          </w:p>
        </w:tc>
      </w:tr>
    </w:tbl>
    <w:p w14:paraId="46BCF336" w14:textId="77777777" w:rsidR="003B1E04" w:rsidRPr="00F82756" w:rsidRDefault="00EA4823" w:rsidP="003B1E04">
      <w:pPr>
        <w:rPr>
          <w:rFonts w:cs="Calibri"/>
        </w:rPr>
      </w:pPr>
      <w:r w:rsidRPr="00F82756">
        <w:rPr>
          <w:rFonts w:cs="Calibri"/>
        </w:rPr>
        <w:br/>
      </w:r>
      <w:r w:rsidR="003B1E04" w:rsidRPr="00F82756">
        <w:rPr>
          <w:rFonts w:cs="Calibri"/>
        </w:rPr>
        <w:t>Steps taken to consult with third parties:</w:t>
      </w:r>
    </w:p>
    <w:tbl>
      <w:tblPr>
        <w:tblStyle w:val="GridTable4-Accent5"/>
        <w:tblW w:w="9067" w:type="dxa"/>
        <w:tblLook w:val="04A0" w:firstRow="1" w:lastRow="0" w:firstColumn="1" w:lastColumn="0" w:noHBand="0" w:noVBand="1"/>
      </w:tblPr>
      <w:tblGrid>
        <w:gridCol w:w="2263"/>
        <w:gridCol w:w="3261"/>
        <w:gridCol w:w="3543"/>
      </w:tblGrid>
      <w:tr w:rsidR="00EA4823" w:rsidRPr="00F82756" w14:paraId="68F47695" w14:textId="77777777" w:rsidTr="00EA4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CB35C2" w14:textId="77777777" w:rsidR="00EA4823" w:rsidRPr="001A45EC" w:rsidRDefault="00EA4823" w:rsidP="003421FF">
            <w:pPr>
              <w:rPr>
                <w:rFonts w:cs="Calibri"/>
              </w:rPr>
            </w:pPr>
            <w:r w:rsidRPr="001A45EC">
              <w:rPr>
                <w:rFonts w:cs="Calibri"/>
              </w:rPr>
              <w:t>Name of third party</w:t>
            </w:r>
          </w:p>
        </w:tc>
        <w:tc>
          <w:tcPr>
            <w:tcW w:w="3261" w:type="dxa"/>
          </w:tcPr>
          <w:p w14:paraId="63DA36D4" w14:textId="77777777" w:rsidR="00EA4823" w:rsidRPr="001A45EC" w:rsidRDefault="00EA4823" w:rsidP="003421FF">
            <w:pPr>
              <w:cnfStyle w:val="100000000000" w:firstRow="1" w:lastRow="0" w:firstColumn="0" w:lastColumn="0" w:oddVBand="0" w:evenVBand="0" w:oddHBand="0" w:evenHBand="0" w:firstRowFirstColumn="0" w:firstRowLastColumn="0" w:lastRowFirstColumn="0" w:lastRowLastColumn="0"/>
              <w:rPr>
                <w:rFonts w:cs="Calibri"/>
              </w:rPr>
            </w:pPr>
            <w:r w:rsidRPr="001A45EC">
              <w:rPr>
                <w:rFonts w:cs="Calibri"/>
              </w:rPr>
              <w:t>Steps taken to consult</w:t>
            </w:r>
          </w:p>
        </w:tc>
        <w:tc>
          <w:tcPr>
            <w:tcW w:w="3543" w:type="dxa"/>
          </w:tcPr>
          <w:p w14:paraId="45765DAC" w14:textId="77777777" w:rsidR="00EA4823" w:rsidRPr="001A45EC" w:rsidRDefault="00EA4823" w:rsidP="003421FF">
            <w:pPr>
              <w:cnfStyle w:val="100000000000" w:firstRow="1" w:lastRow="0" w:firstColumn="0" w:lastColumn="0" w:oddVBand="0" w:evenVBand="0" w:oddHBand="0" w:evenHBand="0" w:firstRowFirstColumn="0" w:firstRowLastColumn="0" w:lastRowFirstColumn="0" w:lastRowLastColumn="0"/>
              <w:rPr>
                <w:rFonts w:cs="Calibri"/>
              </w:rPr>
            </w:pPr>
            <w:r w:rsidRPr="001A45EC">
              <w:rPr>
                <w:rFonts w:cs="Calibri"/>
              </w:rPr>
              <w:t>Response received</w:t>
            </w:r>
          </w:p>
        </w:tc>
      </w:tr>
      <w:tr w:rsidR="00EA4823" w:rsidRPr="00F82756" w14:paraId="76BC9CB0" w14:textId="77777777" w:rsidTr="00E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762FF0" w14:textId="77777777" w:rsidR="00EA4823" w:rsidRPr="00F82756" w:rsidRDefault="00EA4823" w:rsidP="003421FF">
            <w:pPr>
              <w:rPr>
                <w:rFonts w:cs="Calibri"/>
                <w:b w:val="0"/>
              </w:rPr>
            </w:pPr>
          </w:p>
        </w:tc>
        <w:tc>
          <w:tcPr>
            <w:tcW w:w="3261" w:type="dxa"/>
          </w:tcPr>
          <w:p w14:paraId="2219BCB1" w14:textId="77777777" w:rsidR="00EA4823" w:rsidRPr="00F82756" w:rsidRDefault="00EA4823" w:rsidP="003421FF">
            <w:pPr>
              <w:cnfStyle w:val="000000100000" w:firstRow="0" w:lastRow="0" w:firstColumn="0" w:lastColumn="0" w:oddVBand="0" w:evenVBand="0" w:oddHBand="1" w:evenHBand="0" w:firstRowFirstColumn="0" w:firstRowLastColumn="0" w:lastRowFirstColumn="0" w:lastRowLastColumn="0"/>
              <w:rPr>
                <w:rFonts w:cs="Calibri"/>
              </w:rPr>
            </w:pPr>
          </w:p>
        </w:tc>
        <w:tc>
          <w:tcPr>
            <w:tcW w:w="3543" w:type="dxa"/>
          </w:tcPr>
          <w:p w14:paraId="5068961C" w14:textId="77777777" w:rsidR="00EA4823" w:rsidRPr="00F82756" w:rsidRDefault="00EA4823" w:rsidP="00EA4823">
            <w:pPr>
              <w:spacing w:after="0"/>
              <w:cnfStyle w:val="000000100000" w:firstRow="0" w:lastRow="0" w:firstColumn="0" w:lastColumn="0" w:oddVBand="0" w:evenVBand="0" w:oddHBand="1" w:evenHBand="0" w:firstRowFirstColumn="0" w:firstRowLastColumn="0" w:lastRowFirstColumn="0" w:lastRowLastColumn="0"/>
              <w:rPr>
                <w:rFonts w:cs="Calibri"/>
              </w:rPr>
            </w:pPr>
            <w:r w:rsidRPr="00F82756">
              <w:rPr>
                <w:rFonts w:cs="Calibri"/>
              </w:rPr>
              <w:t xml:space="preserve">Object </w:t>
            </w:r>
            <w:sdt>
              <w:sdtPr>
                <w:rPr>
                  <w:rFonts w:cs="Calibri"/>
                </w:rPr>
                <w:id w:val="-1752731134"/>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 file ref</w:t>
            </w:r>
            <w:r w:rsidR="00D200ED" w:rsidRPr="00F82756">
              <w:rPr>
                <w:rFonts w:cs="Calibri"/>
              </w:rPr>
              <w:t>:</w:t>
            </w:r>
          </w:p>
          <w:p w14:paraId="575398C5" w14:textId="77777777" w:rsidR="00EA4823" w:rsidRPr="00F82756" w:rsidRDefault="00EA4823" w:rsidP="00EA4823">
            <w:pPr>
              <w:spacing w:after="0"/>
              <w:cnfStyle w:val="000000100000" w:firstRow="0" w:lastRow="0" w:firstColumn="0" w:lastColumn="0" w:oddVBand="0" w:evenVBand="0" w:oddHBand="1" w:evenHBand="0" w:firstRowFirstColumn="0" w:firstRowLastColumn="0" w:lastRowFirstColumn="0" w:lastRowLastColumn="0"/>
              <w:rPr>
                <w:rFonts w:cs="Calibri"/>
              </w:rPr>
            </w:pPr>
            <w:r w:rsidRPr="00F82756">
              <w:rPr>
                <w:rFonts w:cs="Calibri"/>
              </w:rPr>
              <w:t xml:space="preserve">No objection </w:t>
            </w:r>
            <w:sdt>
              <w:sdtPr>
                <w:rPr>
                  <w:rFonts w:cs="Calibri"/>
                </w:rPr>
                <w:id w:val="-705790972"/>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 file ref:</w:t>
            </w:r>
          </w:p>
          <w:p w14:paraId="3D18AD49" w14:textId="77777777" w:rsidR="00EA4823" w:rsidRPr="00F82756" w:rsidRDefault="00EA4823" w:rsidP="00EA4823">
            <w:pPr>
              <w:spacing w:after="0"/>
              <w:cnfStyle w:val="000000100000" w:firstRow="0" w:lastRow="0" w:firstColumn="0" w:lastColumn="0" w:oddVBand="0" w:evenVBand="0" w:oddHBand="1" w:evenHBand="0" w:firstRowFirstColumn="0" w:firstRowLastColumn="0" w:lastRowFirstColumn="0" w:lastRowLastColumn="0"/>
              <w:rPr>
                <w:rFonts w:cs="Calibri"/>
              </w:rPr>
            </w:pPr>
            <w:r w:rsidRPr="00F82756">
              <w:rPr>
                <w:rFonts w:cs="Calibri"/>
              </w:rPr>
              <w:t>No response</w:t>
            </w:r>
            <w:sdt>
              <w:sdtPr>
                <w:rPr>
                  <w:rFonts w:cs="Calibri"/>
                </w:rPr>
                <w:id w:val="596528944"/>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p>
        </w:tc>
      </w:tr>
      <w:tr w:rsidR="00EA4823" w:rsidRPr="00F82756" w14:paraId="742FC5D9" w14:textId="77777777" w:rsidTr="00EA4823">
        <w:tc>
          <w:tcPr>
            <w:cnfStyle w:val="001000000000" w:firstRow="0" w:lastRow="0" w:firstColumn="1" w:lastColumn="0" w:oddVBand="0" w:evenVBand="0" w:oddHBand="0" w:evenHBand="0" w:firstRowFirstColumn="0" w:firstRowLastColumn="0" w:lastRowFirstColumn="0" w:lastRowLastColumn="0"/>
            <w:tcW w:w="2263" w:type="dxa"/>
          </w:tcPr>
          <w:p w14:paraId="3CD3FD9B" w14:textId="77777777" w:rsidR="00EA4823" w:rsidRPr="00F82756" w:rsidRDefault="00EA4823" w:rsidP="003421FF">
            <w:pPr>
              <w:rPr>
                <w:rFonts w:cs="Calibri"/>
                <w:b w:val="0"/>
              </w:rPr>
            </w:pPr>
          </w:p>
        </w:tc>
        <w:tc>
          <w:tcPr>
            <w:tcW w:w="3261" w:type="dxa"/>
          </w:tcPr>
          <w:p w14:paraId="2BB4EBEA" w14:textId="77777777" w:rsidR="00EA4823" w:rsidRPr="00F82756" w:rsidRDefault="00EA4823" w:rsidP="003421FF">
            <w:pPr>
              <w:cnfStyle w:val="000000000000" w:firstRow="0" w:lastRow="0" w:firstColumn="0" w:lastColumn="0" w:oddVBand="0" w:evenVBand="0" w:oddHBand="0" w:evenHBand="0" w:firstRowFirstColumn="0" w:firstRowLastColumn="0" w:lastRowFirstColumn="0" w:lastRowLastColumn="0"/>
              <w:rPr>
                <w:rFonts w:cs="Calibri"/>
              </w:rPr>
            </w:pPr>
          </w:p>
        </w:tc>
        <w:tc>
          <w:tcPr>
            <w:tcW w:w="3543" w:type="dxa"/>
          </w:tcPr>
          <w:p w14:paraId="56CB4A38" w14:textId="77777777" w:rsidR="00EA4823" w:rsidRPr="00F82756" w:rsidRDefault="00EA4823" w:rsidP="00EA4823">
            <w:pPr>
              <w:spacing w:after="0"/>
              <w:cnfStyle w:val="000000000000" w:firstRow="0" w:lastRow="0" w:firstColumn="0" w:lastColumn="0" w:oddVBand="0" w:evenVBand="0" w:oddHBand="0" w:evenHBand="0" w:firstRowFirstColumn="0" w:firstRowLastColumn="0" w:lastRowFirstColumn="0" w:lastRowLastColumn="0"/>
              <w:rPr>
                <w:rFonts w:cs="Calibri"/>
              </w:rPr>
            </w:pPr>
            <w:r w:rsidRPr="00F82756">
              <w:rPr>
                <w:rFonts w:cs="Calibri"/>
              </w:rPr>
              <w:t xml:space="preserve">Object </w:t>
            </w:r>
            <w:sdt>
              <w:sdtPr>
                <w:rPr>
                  <w:rFonts w:cs="Calibri"/>
                </w:rPr>
                <w:id w:val="93607523"/>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 file ref: </w:t>
            </w:r>
          </w:p>
          <w:p w14:paraId="4FEB3ADB" w14:textId="77777777" w:rsidR="00EA4823" w:rsidRPr="00F82756" w:rsidRDefault="00EA4823" w:rsidP="00EA4823">
            <w:pPr>
              <w:spacing w:after="0"/>
              <w:cnfStyle w:val="000000000000" w:firstRow="0" w:lastRow="0" w:firstColumn="0" w:lastColumn="0" w:oddVBand="0" w:evenVBand="0" w:oddHBand="0" w:evenHBand="0" w:firstRowFirstColumn="0" w:firstRowLastColumn="0" w:lastRowFirstColumn="0" w:lastRowLastColumn="0"/>
              <w:rPr>
                <w:rFonts w:cs="Calibri"/>
              </w:rPr>
            </w:pPr>
            <w:r w:rsidRPr="00F82756">
              <w:rPr>
                <w:rFonts w:cs="Calibri"/>
              </w:rPr>
              <w:t xml:space="preserve">No objection </w:t>
            </w:r>
            <w:sdt>
              <w:sdtPr>
                <w:rPr>
                  <w:rFonts w:cs="Calibri"/>
                </w:rPr>
                <w:id w:val="2090651715"/>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r w:rsidRPr="00F82756">
              <w:rPr>
                <w:rFonts w:cs="Calibri"/>
              </w:rPr>
              <w:t xml:space="preserve"> - file ref:</w:t>
            </w:r>
          </w:p>
          <w:p w14:paraId="0E3DCEB6" w14:textId="77777777" w:rsidR="00EA4823" w:rsidRPr="00F82756" w:rsidRDefault="00EA4823" w:rsidP="00EA4823">
            <w:pPr>
              <w:spacing w:after="0"/>
              <w:cnfStyle w:val="000000000000" w:firstRow="0" w:lastRow="0" w:firstColumn="0" w:lastColumn="0" w:oddVBand="0" w:evenVBand="0" w:oddHBand="0" w:evenHBand="0" w:firstRowFirstColumn="0" w:firstRowLastColumn="0" w:lastRowFirstColumn="0" w:lastRowLastColumn="0"/>
              <w:rPr>
                <w:rFonts w:cs="Calibri"/>
              </w:rPr>
            </w:pPr>
            <w:r w:rsidRPr="00F82756">
              <w:rPr>
                <w:rFonts w:cs="Calibri"/>
              </w:rPr>
              <w:t>No response</w:t>
            </w:r>
            <w:sdt>
              <w:sdtPr>
                <w:rPr>
                  <w:rFonts w:cs="Calibri"/>
                </w:rPr>
                <w:id w:val="-182987754"/>
                <w14:checkbox>
                  <w14:checked w14:val="0"/>
                  <w14:checkedState w14:val="2612" w14:font="MS Gothic"/>
                  <w14:uncheckedState w14:val="2610" w14:font="MS Gothic"/>
                </w14:checkbox>
              </w:sdtPr>
              <w:sdtEndPr/>
              <w:sdtContent>
                <w:r w:rsidRPr="00F82756">
                  <w:rPr>
                    <w:rFonts w:ascii="MS Gothic" w:eastAsia="MS Gothic" w:hAnsi="MS Gothic" w:cs="Calibri" w:hint="eastAsia"/>
                  </w:rPr>
                  <w:t>☐</w:t>
                </w:r>
              </w:sdtContent>
            </w:sdt>
          </w:p>
        </w:tc>
      </w:tr>
    </w:tbl>
    <w:p w14:paraId="67C61CB3" w14:textId="77777777" w:rsidR="00EA4823" w:rsidRPr="00F82756" w:rsidRDefault="00EA4823" w:rsidP="003B1E04">
      <w:pPr>
        <w:rPr>
          <w:rFonts w:cs="Calibri"/>
        </w:rPr>
      </w:pPr>
    </w:p>
    <w:p w14:paraId="3647FD6F" w14:textId="77777777" w:rsidR="003B1E04" w:rsidRPr="001A45EC"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highlight w:val="yellow"/>
        </w:rPr>
        <w:br w:type="page"/>
      </w:r>
      <w:bookmarkStart w:id="150" w:name="_Toc31637549"/>
      <w:r w:rsidRPr="001A45EC">
        <w:rPr>
          <w:rFonts w:ascii="Calibri" w:hAnsi="Calibri" w:cs="Calibri"/>
          <w:sz w:val="22"/>
          <w:szCs w:val="22"/>
        </w:rPr>
        <w:lastRenderedPageBreak/>
        <w:t xml:space="preserve">Third party consultation – </w:t>
      </w:r>
      <w:bookmarkEnd w:id="143"/>
      <w:r w:rsidRPr="001A45EC">
        <w:rPr>
          <w:rFonts w:ascii="Calibri" w:hAnsi="Calibri" w:cs="Calibri"/>
          <w:sz w:val="22"/>
          <w:szCs w:val="22"/>
        </w:rPr>
        <w:t>Notice to third party</w:t>
      </w:r>
      <w:bookmarkEnd w:id="150"/>
    </w:p>
    <w:p w14:paraId="02D24F37" w14:textId="77777777" w:rsidR="003B1E04" w:rsidRPr="00F82756" w:rsidRDefault="003B1E04" w:rsidP="003B1E04">
      <w:pPr>
        <w:rPr>
          <w:rFonts w:cs="Calibri"/>
        </w:rPr>
      </w:pPr>
      <w:r w:rsidRPr="00F82756">
        <w:rPr>
          <w:rFonts w:cs="Calibri"/>
          <w:highlight w:val="yellow"/>
        </w:rPr>
        <w:t>[Date]</w:t>
      </w:r>
    </w:p>
    <w:p w14:paraId="593593D2"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7774CAE3"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56985103"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2C68C552" w14:textId="77777777" w:rsidR="003B1E04" w:rsidRPr="001A45EC" w:rsidRDefault="003B1E04" w:rsidP="003B1E04">
      <w:pPr>
        <w:jc w:val="center"/>
        <w:rPr>
          <w:rFonts w:cs="Calibri"/>
          <w:b/>
        </w:rPr>
      </w:pPr>
      <w:r w:rsidRPr="001A45EC">
        <w:rPr>
          <w:rFonts w:cs="Calibri"/>
          <w:b/>
        </w:rPr>
        <w:t xml:space="preserve">THIRD PARTY CONSULTATION UNDER THE </w:t>
      </w:r>
      <w:r w:rsidRPr="001A45EC">
        <w:rPr>
          <w:rFonts w:cs="Calibri"/>
          <w:b/>
          <w:i/>
        </w:rPr>
        <w:t>FREEDOM OF INFORMATION ACT 2016</w:t>
      </w:r>
    </w:p>
    <w:p w14:paraId="4A669D7A" w14:textId="77777777" w:rsidR="003B1E04" w:rsidRPr="00F82756" w:rsidRDefault="003B1E04" w:rsidP="003B1E04">
      <w:pPr>
        <w:rPr>
          <w:rFonts w:cs="Calibri"/>
        </w:rPr>
      </w:pPr>
      <w:r w:rsidRPr="00F82756">
        <w:rPr>
          <w:rFonts w:cs="Calibri"/>
        </w:rPr>
        <w:t>I am writing to tell you that our agency received an access application under the</w:t>
      </w:r>
      <w:r w:rsidRPr="00F82756">
        <w:rPr>
          <w:rFonts w:cs="Calibri"/>
          <w:i/>
        </w:rPr>
        <w:t xml:space="preserve"> Freedom of Information Act 2016</w:t>
      </w:r>
      <w:r w:rsidRPr="00F82756">
        <w:rPr>
          <w:rFonts w:cs="Calibri"/>
        </w:rPr>
        <w:t xml:space="preserve"> (</w:t>
      </w:r>
      <w:r w:rsidRPr="001A45EC">
        <w:rPr>
          <w:rFonts w:cs="Calibri"/>
          <w:b/>
        </w:rPr>
        <w:t>FOI Act</w:t>
      </w:r>
      <w:r w:rsidRPr="00F82756">
        <w:rPr>
          <w:rFonts w:cs="Calibri"/>
        </w:rPr>
        <w:t xml:space="preserve">) on </w:t>
      </w:r>
      <w:r w:rsidRPr="00F82756">
        <w:rPr>
          <w:rFonts w:cs="Calibri"/>
          <w:highlight w:val="yellow"/>
        </w:rPr>
        <w:t>[date received]</w:t>
      </w:r>
      <w:r w:rsidRPr="00F82756">
        <w:rPr>
          <w:rFonts w:cs="Calibri"/>
        </w:rPr>
        <w:t>.</w:t>
      </w:r>
    </w:p>
    <w:p w14:paraId="5DB41E1F" w14:textId="77777777" w:rsidR="00EA4823" w:rsidRPr="00F82756" w:rsidRDefault="003B1E04" w:rsidP="003B1E04">
      <w:pPr>
        <w:rPr>
          <w:rFonts w:cs="Calibri"/>
        </w:rPr>
      </w:pPr>
      <w:r w:rsidRPr="00F82756">
        <w:rPr>
          <w:rFonts w:cs="Calibri"/>
        </w:rPr>
        <w:t xml:space="preserve">As information relating to </w:t>
      </w:r>
      <w:r w:rsidRPr="00F82756">
        <w:rPr>
          <w:rFonts w:cs="Calibri"/>
          <w:highlight w:val="yellow"/>
        </w:rPr>
        <w:t xml:space="preserve">[your personal information or the business affairs of </w:t>
      </w:r>
      <w:r w:rsidRPr="00F82756">
        <w:rPr>
          <w:rFonts w:cs="Calibri"/>
          <w:i/>
          <w:highlight w:val="yellow"/>
        </w:rPr>
        <w:t>name of business</w:t>
      </w:r>
      <w:r w:rsidRPr="00F82756">
        <w:rPr>
          <w:rFonts w:cs="Calibri"/>
          <w:highlight w:val="yellow"/>
        </w:rPr>
        <w:t>]</w:t>
      </w:r>
      <w:r w:rsidRPr="00F82756">
        <w:rPr>
          <w:rFonts w:cs="Calibri"/>
        </w:rPr>
        <w:t xml:space="preserve"> is within the scope of the application, I am required to consult with you about this matter. </w:t>
      </w:r>
    </w:p>
    <w:p w14:paraId="61F46C11" w14:textId="77777777" w:rsidR="003B1E04" w:rsidRPr="00F82756" w:rsidRDefault="003B1E04" w:rsidP="003B1E04">
      <w:pPr>
        <w:rPr>
          <w:rFonts w:cs="Calibri"/>
        </w:rPr>
      </w:pPr>
      <w:r w:rsidRPr="00F82756">
        <w:rPr>
          <w:rFonts w:cs="Calibri"/>
        </w:rPr>
        <w:t>The</w:t>
      </w:r>
      <w:r w:rsidR="00EA4823" w:rsidRPr="00F82756">
        <w:rPr>
          <w:rFonts w:cs="Calibri"/>
        </w:rPr>
        <w:t> </w:t>
      </w:r>
      <w:r w:rsidRPr="00F82756">
        <w:rPr>
          <w:rFonts w:cs="Calibri"/>
        </w:rPr>
        <w:t>information is [</w:t>
      </w:r>
      <w:r w:rsidRPr="00F82756">
        <w:rPr>
          <w:rFonts w:cs="Calibri"/>
          <w:highlight w:val="yellow"/>
        </w:rPr>
        <w:t>attached or extracted below if it is not possible to attach the information (i.e. because it also contains information regarding other third parties or the FOI applicant</w:t>
      </w:r>
      <w:r w:rsidRPr="00F82756">
        <w:rPr>
          <w:rFonts w:cs="Calibri"/>
        </w:rPr>
        <w:t xml:space="preserve"> which cannot </w:t>
      </w:r>
      <w:r w:rsidRPr="00F82756">
        <w:rPr>
          <w:rFonts w:cs="Calibri"/>
          <w:highlight w:val="yellow"/>
        </w:rPr>
        <w:t>be easily redacted)]</w:t>
      </w:r>
      <w:r w:rsidR="00C80152" w:rsidRPr="00F82756">
        <w:rPr>
          <w:rFonts w:cs="Calibri"/>
          <w:highlight w:val="yellow"/>
        </w:rPr>
        <w:t xml:space="preserve"> </w:t>
      </w:r>
      <w:r w:rsidRPr="00F82756">
        <w:rPr>
          <w:rFonts w:cs="Calibri"/>
          <w:highlight w:val="yellow"/>
        </w:rPr>
        <w:t>(</w:t>
      </w:r>
      <w:r w:rsidRPr="001A45EC">
        <w:rPr>
          <w:rFonts w:cs="Calibri"/>
          <w:b/>
          <w:highlight w:val="yellow"/>
        </w:rPr>
        <w:t>Attachment A</w:t>
      </w:r>
      <w:r w:rsidRPr="00F82756">
        <w:rPr>
          <w:rFonts w:cs="Calibri"/>
          <w:highlight w:val="yellow"/>
        </w:rPr>
        <w:t>).</w:t>
      </w:r>
    </w:p>
    <w:p w14:paraId="78E2BC16" w14:textId="77777777" w:rsidR="003B1E04" w:rsidRPr="00F82756" w:rsidRDefault="003B1E04" w:rsidP="003B1E04">
      <w:pPr>
        <w:rPr>
          <w:rFonts w:cs="Calibri"/>
        </w:rPr>
      </w:pPr>
      <w:r w:rsidRPr="00F82756">
        <w:rPr>
          <w:rFonts w:cs="Calibri"/>
          <w:i/>
        </w:rPr>
        <w:t>Opportunity to make a submission</w:t>
      </w:r>
    </w:p>
    <w:p w14:paraId="2D56981F" w14:textId="77777777" w:rsidR="003B1E04" w:rsidRPr="00F82756" w:rsidRDefault="003B1E04" w:rsidP="003B1E04">
      <w:pPr>
        <w:rPr>
          <w:rFonts w:cs="Calibri"/>
        </w:rPr>
      </w:pPr>
      <w:r w:rsidRPr="00F82756">
        <w:rPr>
          <w:rFonts w:cs="Calibri"/>
        </w:rPr>
        <w:t xml:space="preserve">I invite you to tell me of any objection </w:t>
      </w:r>
      <w:r w:rsidRPr="00F82756">
        <w:rPr>
          <w:rFonts w:cs="Calibri"/>
          <w:highlight w:val="yellow"/>
        </w:rPr>
        <w:t>[you/name of business]</w:t>
      </w:r>
      <w:r w:rsidRPr="00F82756">
        <w:rPr>
          <w:rFonts w:cs="Calibri"/>
        </w:rPr>
        <w:t xml:space="preserve"> may have to the disclosure of any of the </w:t>
      </w:r>
      <w:r w:rsidRPr="00F82756">
        <w:rPr>
          <w:rFonts w:cs="Calibri"/>
          <w:highlight w:val="yellow"/>
        </w:rPr>
        <w:t>[attached/extracted]</w:t>
      </w:r>
      <w:r w:rsidRPr="00F82756">
        <w:rPr>
          <w:rFonts w:cs="Calibri"/>
        </w:rPr>
        <w:t xml:space="preserve"> information. </w:t>
      </w:r>
    </w:p>
    <w:p w14:paraId="6E16A81D" w14:textId="77777777" w:rsidR="003B1E04" w:rsidRPr="00F82756" w:rsidRDefault="003B1E04" w:rsidP="003B1E04">
      <w:pPr>
        <w:rPr>
          <w:rFonts w:cs="Calibri"/>
        </w:rPr>
      </w:pPr>
      <w:r w:rsidRPr="00F82756">
        <w:rPr>
          <w:rFonts w:cs="Calibri"/>
        </w:rPr>
        <w:t xml:space="preserve">If </w:t>
      </w:r>
      <w:r w:rsidRPr="00F82756">
        <w:rPr>
          <w:rFonts w:cs="Calibri"/>
          <w:highlight w:val="yellow"/>
        </w:rPr>
        <w:t>[you/name of business]</w:t>
      </w:r>
      <w:r w:rsidRPr="00F82756">
        <w:rPr>
          <w:rFonts w:cs="Calibri"/>
        </w:rPr>
        <w:t xml:space="preserve"> object, it is important that you explain why and what impact disclosure could have on </w:t>
      </w:r>
      <w:r w:rsidRPr="00F82756">
        <w:rPr>
          <w:rFonts w:cs="Calibri"/>
          <w:highlight w:val="yellow"/>
        </w:rPr>
        <w:t>[you/your business]</w:t>
      </w:r>
      <w:r w:rsidRPr="00F82756">
        <w:rPr>
          <w:rFonts w:cs="Calibri"/>
        </w:rPr>
        <w:t xml:space="preserve">. Supporting evidence may also be helpful. </w:t>
      </w:r>
    </w:p>
    <w:p w14:paraId="763C4BFB" w14:textId="77777777" w:rsidR="003B1E04" w:rsidRPr="00F82756" w:rsidRDefault="003B1E04" w:rsidP="003B1E04">
      <w:pPr>
        <w:rPr>
          <w:rFonts w:cs="Calibri"/>
        </w:rPr>
      </w:pPr>
      <w:r w:rsidRPr="00F82756">
        <w:rPr>
          <w:rFonts w:cs="Calibri"/>
        </w:rPr>
        <w:t>You should be aware that information will be released unless it is found to be contrary to the public interest information under the FOI Act. This will be the case if the decision-maker decides that:</w:t>
      </w:r>
    </w:p>
    <w:p w14:paraId="023BC84F" w14:textId="77777777" w:rsidR="003B1E04" w:rsidRPr="00F82756" w:rsidRDefault="003B1E04" w:rsidP="003B1E04">
      <w:pPr>
        <w:pStyle w:val="ListParagraph"/>
        <w:numPr>
          <w:ilvl w:val="0"/>
          <w:numId w:val="78"/>
        </w:numPr>
        <w:rPr>
          <w:rFonts w:cs="Calibri"/>
        </w:rPr>
      </w:pPr>
      <w:r w:rsidRPr="00F82756">
        <w:rPr>
          <w:rFonts w:cs="Calibri"/>
        </w:rPr>
        <w:t>it falls within one of the categories of information included in Schedule 1 of the FOI Act, or</w:t>
      </w:r>
    </w:p>
    <w:p w14:paraId="4A80365F" w14:textId="77777777" w:rsidR="003B1E04" w:rsidRPr="00F82756" w:rsidRDefault="003B1E04" w:rsidP="003B1E04">
      <w:pPr>
        <w:pStyle w:val="ListParagraph"/>
        <w:numPr>
          <w:ilvl w:val="0"/>
          <w:numId w:val="78"/>
        </w:numPr>
        <w:rPr>
          <w:rFonts w:cs="Calibri"/>
        </w:rPr>
      </w:pPr>
      <w:r w:rsidRPr="00F82756">
        <w:rPr>
          <w:rFonts w:cs="Calibri"/>
        </w:rPr>
        <w:t>when considering the factors for and against disclosure outlined in Schedule 2, on balance, it would be contrary to the public interest to release the information.</w:t>
      </w:r>
    </w:p>
    <w:p w14:paraId="33B2B2C8" w14:textId="77777777" w:rsidR="003B1E04" w:rsidRPr="00F82756" w:rsidRDefault="003B1E04" w:rsidP="003B1E04">
      <w:pPr>
        <w:rPr>
          <w:rFonts w:cs="Calibri"/>
        </w:rPr>
      </w:pPr>
      <w:r w:rsidRPr="00F82756">
        <w:rPr>
          <w:rFonts w:cs="Calibri"/>
        </w:rPr>
        <w:t>I have included copies of Schedules 1 and 2 of the FOI Act which you may wish to consider when explaining any objections (</w:t>
      </w:r>
      <w:r w:rsidRPr="001A45EC">
        <w:rPr>
          <w:rFonts w:cs="Calibri"/>
          <w:b/>
        </w:rPr>
        <w:t>Attachment B</w:t>
      </w:r>
      <w:r w:rsidRPr="00F82756">
        <w:rPr>
          <w:rFonts w:cs="Calibri"/>
        </w:rPr>
        <w:t xml:space="preserve">). Further information about these Schedules are available in the Guidelines issued by the ACT Ombudsman, available at </w:t>
      </w:r>
      <w:r w:rsidRPr="00F82756">
        <w:rPr>
          <w:rFonts w:cs="Calibri"/>
          <w:highlight w:val="yellow"/>
        </w:rPr>
        <w:t>[insert link].</w:t>
      </w:r>
      <w:r w:rsidRPr="00F82756">
        <w:rPr>
          <w:rFonts w:cs="Calibri"/>
        </w:rPr>
        <w:t xml:space="preserve"> </w:t>
      </w:r>
    </w:p>
    <w:p w14:paraId="69816C15" w14:textId="77777777" w:rsidR="003B1E04" w:rsidRPr="00F82756" w:rsidRDefault="003B1E04" w:rsidP="003B1E04">
      <w:pPr>
        <w:rPr>
          <w:rFonts w:cs="Calibri"/>
          <w:i/>
        </w:rPr>
      </w:pPr>
      <w:r w:rsidRPr="00F82756">
        <w:rPr>
          <w:rFonts w:cs="Calibri"/>
          <w:i/>
        </w:rPr>
        <w:t>What will happen then</w:t>
      </w:r>
    </w:p>
    <w:p w14:paraId="251C6222" w14:textId="77777777" w:rsidR="003B1E04" w:rsidRPr="00F82756" w:rsidRDefault="003B1E04" w:rsidP="003B1E04">
      <w:pPr>
        <w:rPr>
          <w:rFonts w:cs="Calibri"/>
        </w:rPr>
      </w:pPr>
      <w:r w:rsidRPr="00F82756">
        <w:rPr>
          <w:rFonts w:cs="Calibri"/>
        </w:rPr>
        <w:t>While your comments will be taken into account, the final decision about whether to release the information rests with the decision-maker in our agency.</w:t>
      </w:r>
    </w:p>
    <w:p w14:paraId="4CED7988" w14:textId="77777777" w:rsidR="003B1E04" w:rsidRPr="00F82756" w:rsidRDefault="003B1E04" w:rsidP="003B1E04">
      <w:pPr>
        <w:rPr>
          <w:rFonts w:cs="Calibri"/>
        </w:rPr>
      </w:pPr>
      <w:r w:rsidRPr="00F82756">
        <w:rPr>
          <w:rFonts w:cs="Calibri"/>
        </w:rPr>
        <w:t>If the decision-maker decides to disclose the information contrary to your submissions, we will give you written notice of the decision and you will have the opportunity to seek a review of the decision by</w:t>
      </w:r>
      <w:r w:rsidR="0037733E" w:rsidRPr="00F82756">
        <w:rPr>
          <w:rFonts w:cs="Calibri"/>
        </w:rPr>
        <w:t xml:space="preserve"> the</w:t>
      </w:r>
      <w:r w:rsidR="00E95BCB">
        <w:rPr>
          <w:rFonts w:cs="Calibri"/>
        </w:rPr>
        <w:t xml:space="preserve"> ACT</w:t>
      </w:r>
      <w:r w:rsidRPr="00F82756">
        <w:rPr>
          <w:rFonts w:cs="Calibri"/>
        </w:rPr>
        <w:t> Ombudsman before that information is disclosed.</w:t>
      </w:r>
    </w:p>
    <w:p w14:paraId="4D5C45AD" w14:textId="77777777" w:rsidR="003B1E04" w:rsidRPr="00F82756" w:rsidRDefault="003B1E04" w:rsidP="003B1E04">
      <w:pPr>
        <w:rPr>
          <w:rFonts w:cs="Calibri"/>
        </w:rPr>
      </w:pPr>
      <w:r w:rsidRPr="00F82756">
        <w:rPr>
          <w:rFonts w:cs="Calibri"/>
          <w:i/>
        </w:rPr>
        <w:t>Disclosure log</w:t>
      </w:r>
    </w:p>
    <w:p w14:paraId="67E9CD92" w14:textId="77777777" w:rsidR="003B1E04" w:rsidRPr="00F82756" w:rsidRDefault="003B1E04" w:rsidP="003B1E04">
      <w:pPr>
        <w:rPr>
          <w:rFonts w:cs="Calibri"/>
        </w:rPr>
      </w:pPr>
      <w:r w:rsidRPr="00F82756">
        <w:rPr>
          <w:rFonts w:cs="Calibri"/>
        </w:rPr>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0F803E12" w14:textId="77777777" w:rsidR="003B1E04" w:rsidRPr="00F82756" w:rsidRDefault="003B1E04" w:rsidP="0037733E">
      <w:pPr>
        <w:rPr>
          <w:rFonts w:cs="Calibri"/>
        </w:rPr>
      </w:pPr>
      <w:r w:rsidRPr="00F82756">
        <w:rPr>
          <w:rFonts w:cs="Calibri"/>
        </w:rPr>
        <w:lastRenderedPageBreak/>
        <w:t xml:space="preserve">This means that if access to the information is granted, it will also be </w:t>
      </w:r>
      <w:r w:rsidRPr="002F7AFB">
        <w:rPr>
          <w:rFonts w:cs="Calibri"/>
        </w:rPr>
        <w:t>made</w:t>
      </w:r>
      <w:r w:rsidR="00B83840" w:rsidRPr="002F7AFB">
        <w:rPr>
          <w:rFonts w:cs="Calibri"/>
        </w:rPr>
        <w:t xml:space="preserve"> publicly available on our website </w:t>
      </w:r>
      <w:r w:rsidRPr="002F7AFB">
        <w:rPr>
          <w:rFonts w:cs="Calibri"/>
        </w:rPr>
        <w:t xml:space="preserve">unless the access application is an application for </w:t>
      </w:r>
      <w:r w:rsidR="0037733E" w:rsidRPr="002F7AFB">
        <w:rPr>
          <w:rFonts w:cs="Calibri"/>
        </w:rPr>
        <w:t>your personal, business, commercial, financial or professional information.</w:t>
      </w:r>
    </w:p>
    <w:p w14:paraId="45D9FED2" w14:textId="77777777" w:rsidR="003B1E04" w:rsidRPr="00F82756" w:rsidRDefault="003B1E04" w:rsidP="003B1E04">
      <w:pPr>
        <w:rPr>
          <w:rFonts w:cs="Calibri"/>
        </w:rPr>
      </w:pPr>
      <w:r w:rsidRPr="00F82756">
        <w:rPr>
          <w:rFonts w:cs="Calibri"/>
          <w:i/>
        </w:rPr>
        <w:t>How to make your submission</w:t>
      </w:r>
    </w:p>
    <w:p w14:paraId="5711A6AA" w14:textId="77777777" w:rsidR="003B1E04" w:rsidRPr="00F82756" w:rsidRDefault="003B1E04" w:rsidP="003B1E04">
      <w:pPr>
        <w:rPr>
          <w:rFonts w:cs="Calibri"/>
        </w:rPr>
      </w:pPr>
      <w:r w:rsidRPr="00F82756">
        <w:rPr>
          <w:rFonts w:cs="Calibri"/>
        </w:rPr>
        <w:t xml:space="preserve">Please send us your comments in writing by </w:t>
      </w:r>
      <w:r w:rsidRPr="00F82756">
        <w:rPr>
          <w:rFonts w:cs="Calibri"/>
          <w:highlight w:val="yellow"/>
        </w:rPr>
        <w:t>[insert date]</w:t>
      </w:r>
      <w:r w:rsidRPr="00F82756">
        <w:rPr>
          <w:rFonts w:cs="Calibri"/>
        </w:rPr>
        <w:t xml:space="preserve"> to </w:t>
      </w:r>
      <w:r w:rsidRPr="00F82756">
        <w:rPr>
          <w:rFonts w:cs="Calibri"/>
          <w:highlight w:val="yellow"/>
        </w:rPr>
        <w:t>[positional email]</w:t>
      </w:r>
      <w:r w:rsidRPr="00F82756">
        <w:rPr>
          <w:rFonts w:cs="Calibri"/>
        </w:rPr>
        <w:t xml:space="preserve"> or </w:t>
      </w:r>
      <w:r w:rsidRPr="00F82756">
        <w:rPr>
          <w:rFonts w:cs="Calibri"/>
          <w:highlight w:val="yellow"/>
        </w:rPr>
        <w:t>[postal address]</w:t>
      </w:r>
      <w:r w:rsidRPr="00F82756">
        <w:rPr>
          <w:rFonts w:cs="Calibri"/>
        </w:rPr>
        <w:t>. If no response is received by this date, the decision-maker will assume you do not object to the release of the information.</w:t>
      </w:r>
    </w:p>
    <w:p w14:paraId="5B33A292" w14:textId="77777777" w:rsidR="003B1E04" w:rsidRPr="00F82756" w:rsidRDefault="003B1E04" w:rsidP="003B1E04">
      <w:pPr>
        <w:rPr>
          <w:rFonts w:cs="Calibri"/>
        </w:rPr>
      </w:pPr>
      <w:r w:rsidRPr="00F82756">
        <w:rPr>
          <w:rFonts w:cs="Calibri"/>
        </w:rPr>
        <w:t xml:space="preserve">If you have any questions in relation to this matter,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66F09A92" w14:textId="77777777" w:rsidR="003B1E04" w:rsidRPr="00F82756" w:rsidRDefault="003B1E04" w:rsidP="003B1E04">
      <w:pPr>
        <w:rPr>
          <w:rFonts w:cs="Calibri"/>
        </w:rPr>
      </w:pPr>
    </w:p>
    <w:p w14:paraId="3766C395" w14:textId="77777777" w:rsidR="003B1E04" w:rsidRPr="00F82756" w:rsidRDefault="003B1E04" w:rsidP="003B1E04">
      <w:pPr>
        <w:rPr>
          <w:rFonts w:cs="Calibri"/>
        </w:rPr>
      </w:pPr>
      <w:r w:rsidRPr="00F82756">
        <w:rPr>
          <w:rFonts w:cs="Calibri"/>
        </w:rPr>
        <w:t>Yours sincerely</w:t>
      </w:r>
    </w:p>
    <w:p w14:paraId="7C69FE39" w14:textId="77777777" w:rsidR="003B1E04" w:rsidRPr="00F82756" w:rsidRDefault="003B1E04" w:rsidP="003B1E04">
      <w:pPr>
        <w:rPr>
          <w:rFonts w:cs="Calibri"/>
        </w:rPr>
      </w:pPr>
    </w:p>
    <w:p w14:paraId="094ABB69" w14:textId="77777777" w:rsidR="003B1E04" w:rsidRPr="00F82756" w:rsidRDefault="003B1E04" w:rsidP="003B1E04">
      <w:pPr>
        <w:rPr>
          <w:rFonts w:cs="Calibri"/>
        </w:rPr>
      </w:pPr>
      <w:r w:rsidRPr="00F82756">
        <w:rPr>
          <w:rFonts w:cs="Calibri"/>
          <w:highlight w:val="yellow"/>
        </w:rPr>
        <w:t>[INSERT SIGNATURE BLOCK]</w:t>
      </w:r>
    </w:p>
    <w:p w14:paraId="13045170" w14:textId="77777777" w:rsidR="003B1E04" w:rsidRPr="00FB1DC2" w:rsidRDefault="003B1E04" w:rsidP="003B1E04">
      <w:pPr>
        <w:pStyle w:val="Heading2"/>
        <w:numPr>
          <w:ilvl w:val="0"/>
          <w:numId w:val="81"/>
        </w:numPr>
        <w:rPr>
          <w:rFonts w:ascii="Calibri" w:hAnsi="Calibri" w:cs="Calibri"/>
          <w:sz w:val="22"/>
          <w:szCs w:val="22"/>
        </w:rPr>
      </w:pPr>
      <w:r w:rsidRPr="00F82756">
        <w:rPr>
          <w:rFonts w:ascii="Calibri" w:hAnsi="Calibri" w:cs="Calibri"/>
          <w:b w:val="0"/>
          <w:i/>
          <w:sz w:val="22"/>
          <w:szCs w:val="22"/>
        </w:rPr>
        <w:br w:type="page"/>
      </w:r>
      <w:bookmarkStart w:id="151" w:name="_Toc16080076"/>
      <w:bookmarkStart w:id="152" w:name="_Toc31637550"/>
      <w:r w:rsidRPr="00FB1DC2">
        <w:rPr>
          <w:rFonts w:ascii="Calibri" w:hAnsi="Calibri" w:cs="Calibri"/>
          <w:sz w:val="22"/>
          <w:szCs w:val="22"/>
        </w:rPr>
        <w:lastRenderedPageBreak/>
        <w:t xml:space="preserve">Third party consultation – </w:t>
      </w:r>
      <w:bookmarkEnd w:id="151"/>
      <w:r w:rsidRPr="00FB1DC2">
        <w:rPr>
          <w:rFonts w:ascii="Calibri" w:hAnsi="Calibri" w:cs="Calibri"/>
          <w:sz w:val="22"/>
          <w:szCs w:val="22"/>
        </w:rPr>
        <w:t>Notice to applicant</w:t>
      </w:r>
      <w:bookmarkEnd w:id="152"/>
    </w:p>
    <w:p w14:paraId="27B4E232" w14:textId="77777777" w:rsidR="003B1E04" w:rsidRPr="00F82756" w:rsidRDefault="003B1E04" w:rsidP="003B1E04">
      <w:pPr>
        <w:rPr>
          <w:rFonts w:cs="Calibri"/>
          <w:highlight w:val="yellow"/>
        </w:rPr>
      </w:pPr>
      <w:r w:rsidRPr="00F82756">
        <w:rPr>
          <w:rFonts w:cs="Calibri"/>
          <w:highlight w:val="yellow"/>
        </w:rPr>
        <w:t>[Date]</w:t>
      </w:r>
    </w:p>
    <w:p w14:paraId="61566DF5"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4BC52905"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65C37690"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16A852AC" w14:textId="77777777" w:rsidR="003B1E04" w:rsidRPr="00FB1DC2" w:rsidRDefault="003B1E04" w:rsidP="003B1E04">
      <w:pPr>
        <w:jc w:val="center"/>
        <w:rPr>
          <w:rFonts w:cs="Calibri"/>
          <w:b/>
          <w:i/>
        </w:rPr>
      </w:pPr>
      <w:r w:rsidRPr="00FB1DC2">
        <w:rPr>
          <w:rFonts w:cs="Calibri"/>
          <w:b/>
        </w:rPr>
        <w:t xml:space="preserve">THIRD PARTY CONSULTATION UNDER THE </w:t>
      </w:r>
      <w:r w:rsidRPr="00FB1DC2">
        <w:rPr>
          <w:rFonts w:cs="Calibri"/>
          <w:b/>
          <w:i/>
        </w:rPr>
        <w:t>FREEDOM OF INFORMATION ACT 2016</w:t>
      </w:r>
    </w:p>
    <w:p w14:paraId="52785A96" w14:textId="77777777" w:rsidR="003B1E04" w:rsidRPr="00F82756" w:rsidRDefault="003B1E04" w:rsidP="003B1E04">
      <w:pPr>
        <w:rPr>
          <w:rFonts w:cs="Calibri"/>
        </w:rPr>
      </w:pPr>
      <w:r w:rsidRPr="00F82756">
        <w:rPr>
          <w:rFonts w:cs="Calibri"/>
        </w:rPr>
        <w:t xml:space="preserve">I refer to your access application under the </w:t>
      </w:r>
      <w:r w:rsidRPr="00F82756">
        <w:rPr>
          <w:rFonts w:cs="Calibri"/>
          <w:i/>
        </w:rPr>
        <w:t>Freedom of Information Act 2016</w:t>
      </w:r>
      <w:r w:rsidRPr="00F82756">
        <w:rPr>
          <w:rFonts w:cs="Calibri"/>
        </w:rPr>
        <w:t xml:space="preserve"> (</w:t>
      </w:r>
      <w:r w:rsidRPr="00FB1DC2">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w:t>
      </w:r>
    </w:p>
    <w:p w14:paraId="6E381EFB" w14:textId="77777777" w:rsidR="003B1E04" w:rsidRPr="00F82756" w:rsidRDefault="003B1E04" w:rsidP="007157E9">
      <w:pPr>
        <w:ind w:right="-733"/>
        <w:rPr>
          <w:rFonts w:cs="Calibri"/>
        </w:rPr>
      </w:pPr>
      <w:r w:rsidRPr="00F82756">
        <w:rPr>
          <w:rFonts w:cs="Calibri"/>
        </w:rPr>
        <w:t xml:space="preserve">I am writing to tell you that we have identified information relevant to your application that concerns the affairs of </w:t>
      </w:r>
      <w:r w:rsidRPr="00F82756">
        <w:rPr>
          <w:rFonts w:cs="Calibri"/>
          <w:highlight w:val="yellow"/>
        </w:rPr>
        <w:t>[a third party/third parties</w:t>
      </w:r>
      <w:r w:rsidRPr="00F82756">
        <w:rPr>
          <w:rFonts w:cs="Calibri"/>
        </w:rPr>
        <w:t>]. This information is expected to be of concern to the third party because it relates to their personal or business affairs, or the affairs of a government or government agency.</w:t>
      </w:r>
    </w:p>
    <w:p w14:paraId="7A097200" w14:textId="77777777" w:rsidR="003B1E04" w:rsidRPr="00F82756" w:rsidRDefault="003B1E04" w:rsidP="003B1E04">
      <w:pPr>
        <w:rPr>
          <w:rFonts w:cs="Calibri"/>
        </w:rPr>
      </w:pPr>
      <w:r w:rsidRPr="00F82756">
        <w:rPr>
          <w:rFonts w:cs="Calibri"/>
        </w:rPr>
        <w:t xml:space="preserve">Under section 38 of the FOI Act, we are required to consult with the </w:t>
      </w:r>
      <w:r w:rsidRPr="00F82756">
        <w:rPr>
          <w:rFonts w:cs="Calibri"/>
          <w:highlight w:val="yellow"/>
        </w:rPr>
        <w:t>[third party/parties]</w:t>
      </w:r>
      <w:r w:rsidRPr="00F82756">
        <w:rPr>
          <w:rFonts w:cs="Calibri"/>
        </w:rPr>
        <w:t xml:space="preserve"> before making a decision on the release of this information.</w:t>
      </w:r>
    </w:p>
    <w:p w14:paraId="57675CB7" w14:textId="77777777" w:rsidR="003B1E04" w:rsidRPr="00F82756" w:rsidRDefault="003B1E04" w:rsidP="00EA4823">
      <w:pPr>
        <w:ind w:right="-733"/>
        <w:rPr>
          <w:rFonts w:cs="Calibri"/>
        </w:rPr>
      </w:pPr>
      <w:r w:rsidRPr="00F82756">
        <w:rPr>
          <w:rFonts w:cs="Calibri"/>
        </w:rPr>
        <w:t xml:space="preserve">For this reason, as provided for under section 40 of the FOI Act, the period for processing your application has been extended by 15 working days in order to allow us to consult with the </w:t>
      </w:r>
      <w:r w:rsidRPr="00F82756">
        <w:rPr>
          <w:rFonts w:cs="Calibri"/>
          <w:highlight w:val="yellow"/>
        </w:rPr>
        <w:t>[third party/parties]</w:t>
      </w:r>
      <w:r w:rsidRPr="00F82756">
        <w:rPr>
          <w:rFonts w:cs="Calibri"/>
        </w:rPr>
        <w:t xml:space="preserve">. </w:t>
      </w:r>
    </w:p>
    <w:p w14:paraId="335CB5EB" w14:textId="77777777" w:rsidR="003B1E04" w:rsidRPr="00F82756" w:rsidRDefault="003B1E04" w:rsidP="003B1E04">
      <w:pPr>
        <w:rPr>
          <w:rFonts w:cs="Calibri"/>
        </w:rPr>
      </w:pPr>
      <w:r w:rsidRPr="00F82756">
        <w:rPr>
          <w:rFonts w:cs="Calibri"/>
        </w:rPr>
        <w:t xml:space="preserve">A decision on your access application is now due on </w:t>
      </w:r>
      <w:r w:rsidRPr="00F82756">
        <w:rPr>
          <w:rFonts w:cs="Calibri"/>
          <w:highlight w:val="yellow"/>
        </w:rPr>
        <w:t>[date]</w:t>
      </w:r>
      <w:r w:rsidRPr="00F82756">
        <w:rPr>
          <w:rFonts w:cs="Calibri"/>
        </w:rPr>
        <w:t>.</w:t>
      </w:r>
    </w:p>
    <w:p w14:paraId="06BBBF42" w14:textId="77777777" w:rsidR="003B1E04" w:rsidRPr="00F82756" w:rsidRDefault="003B1E04" w:rsidP="003B1E04">
      <w:pPr>
        <w:rPr>
          <w:rFonts w:cs="Calibri"/>
        </w:rPr>
      </w:pPr>
      <w:r w:rsidRPr="00F82756">
        <w:rPr>
          <w:rFonts w:cs="Calibri"/>
        </w:rPr>
        <w:t xml:space="preserve">The decision-maker will take into account any comments we receive from the </w:t>
      </w:r>
      <w:r w:rsidRPr="00F82756">
        <w:rPr>
          <w:rFonts w:cs="Calibri"/>
          <w:highlight w:val="yellow"/>
        </w:rPr>
        <w:t>[third party/parties]</w:t>
      </w:r>
      <w:r w:rsidRPr="00F82756">
        <w:rPr>
          <w:rFonts w:cs="Calibri"/>
        </w:rPr>
        <w:t>. However, the final decision on whether to grant you access to the information requested rests with the decision-maker.</w:t>
      </w:r>
    </w:p>
    <w:p w14:paraId="6BA4F402" w14:textId="77777777" w:rsidR="003B1E04" w:rsidRPr="00F82756" w:rsidRDefault="003B1E04" w:rsidP="007157E9">
      <w:pPr>
        <w:ind w:right="-450"/>
        <w:rPr>
          <w:rFonts w:cs="Calibri"/>
        </w:rPr>
      </w:pPr>
      <w:r w:rsidRPr="00F82756">
        <w:rPr>
          <w:rFonts w:cs="Calibri"/>
        </w:rPr>
        <w:t xml:space="preserve">If you have any questions,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[positional email]</w:t>
      </w:r>
      <w:r w:rsidRPr="00F82756">
        <w:rPr>
          <w:rFonts w:cs="Calibri"/>
        </w:rPr>
        <w:t>.</w:t>
      </w:r>
    </w:p>
    <w:p w14:paraId="3231D0F0" w14:textId="77777777" w:rsidR="003B1E04" w:rsidRPr="00F82756" w:rsidRDefault="003B1E04" w:rsidP="003B1E04">
      <w:pPr>
        <w:rPr>
          <w:rFonts w:cs="Calibri"/>
        </w:rPr>
      </w:pPr>
    </w:p>
    <w:p w14:paraId="3C29435B" w14:textId="77777777" w:rsidR="003B1E04" w:rsidRPr="00F82756" w:rsidRDefault="003B1E04" w:rsidP="003B1E04">
      <w:pPr>
        <w:rPr>
          <w:rFonts w:cs="Calibri"/>
        </w:rPr>
      </w:pPr>
      <w:r w:rsidRPr="00F82756">
        <w:rPr>
          <w:rFonts w:cs="Calibri"/>
        </w:rPr>
        <w:t>Yours sincerely</w:t>
      </w:r>
    </w:p>
    <w:p w14:paraId="1609CE6E" w14:textId="77777777" w:rsidR="003B1E04" w:rsidRPr="00F82756" w:rsidRDefault="003B1E04" w:rsidP="003B1E04">
      <w:pPr>
        <w:rPr>
          <w:rFonts w:cs="Calibri"/>
        </w:rPr>
      </w:pPr>
    </w:p>
    <w:p w14:paraId="114119AC" w14:textId="77777777" w:rsidR="003B1E04" w:rsidRPr="00F82756" w:rsidRDefault="003B1E04" w:rsidP="003B1E04">
      <w:pPr>
        <w:rPr>
          <w:rFonts w:cs="Calibri"/>
        </w:rPr>
      </w:pPr>
      <w:r w:rsidRPr="00F82756">
        <w:rPr>
          <w:rFonts w:cs="Calibri"/>
          <w:highlight w:val="yellow"/>
        </w:rPr>
        <w:t>[insert signature block]</w:t>
      </w:r>
      <w:r w:rsidRPr="00F82756" w:rsidDel="004C201C">
        <w:rPr>
          <w:rFonts w:cs="Calibri"/>
        </w:rPr>
        <w:t xml:space="preserve"> </w:t>
      </w:r>
    </w:p>
    <w:p w14:paraId="09828872" w14:textId="77777777" w:rsidR="003B1E04" w:rsidRPr="00FB1DC2" w:rsidRDefault="003B1E04" w:rsidP="003B1E04">
      <w:pPr>
        <w:pStyle w:val="Heading2"/>
        <w:numPr>
          <w:ilvl w:val="0"/>
          <w:numId w:val="81"/>
        </w:numPr>
        <w:rPr>
          <w:rFonts w:ascii="Calibri" w:hAnsi="Calibri" w:cs="Calibri"/>
          <w:sz w:val="22"/>
          <w:szCs w:val="22"/>
        </w:rPr>
      </w:pPr>
      <w:bookmarkStart w:id="153" w:name="_Third_party_consultation"/>
      <w:bookmarkEnd w:id="153"/>
      <w:r w:rsidRPr="00F82756">
        <w:rPr>
          <w:rFonts w:ascii="Calibri" w:hAnsi="Calibri" w:cs="Calibri"/>
          <w:b w:val="0"/>
          <w:sz w:val="22"/>
          <w:szCs w:val="22"/>
        </w:rPr>
        <w:br w:type="page"/>
      </w:r>
      <w:bookmarkStart w:id="154" w:name="_Toc16080077"/>
      <w:bookmarkStart w:id="155" w:name="_Toc31637551"/>
      <w:r w:rsidRPr="00FB1DC2">
        <w:rPr>
          <w:rFonts w:ascii="Calibri" w:hAnsi="Calibri" w:cs="Calibri"/>
          <w:sz w:val="22"/>
          <w:szCs w:val="22"/>
        </w:rPr>
        <w:lastRenderedPageBreak/>
        <w:t xml:space="preserve">Third party consultation – </w:t>
      </w:r>
      <w:bookmarkEnd w:id="154"/>
      <w:r w:rsidRPr="00FB1DC2">
        <w:rPr>
          <w:rFonts w:ascii="Calibri" w:hAnsi="Calibri" w:cs="Calibri"/>
          <w:sz w:val="22"/>
          <w:szCs w:val="22"/>
        </w:rPr>
        <w:t>Decision notice covering letter</w:t>
      </w:r>
      <w:bookmarkEnd w:id="155"/>
    </w:p>
    <w:p w14:paraId="6FB9304A" w14:textId="77777777" w:rsidR="003B1E04" w:rsidRPr="00F82756" w:rsidRDefault="003B1E04" w:rsidP="003B1E04">
      <w:pPr>
        <w:rPr>
          <w:rFonts w:cs="Calibri"/>
          <w:highlight w:val="yellow"/>
        </w:rPr>
      </w:pPr>
      <w:r w:rsidRPr="00F82756">
        <w:rPr>
          <w:rFonts w:cs="Calibri"/>
          <w:highlight w:val="yellow"/>
        </w:rPr>
        <w:t>[Date]</w:t>
      </w:r>
    </w:p>
    <w:p w14:paraId="2E7E6D89"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433CF4EA"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148C8E2D" w14:textId="77777777" w:rsidR="003B1E04" w:rsidRPr="00F82756" w:rsidRDefault="003B1E04" w:rsidP="003B1E04">
      <w:pPr>
        <w:rPr>
          <w:rFonts w:cs="Calibri"/>
        </w:rPr>
      </w:pPr>
      <w:r w:rsidRPr="00F82756">
        <w:rPr>
          <w:rFonts w:cs="Calibri"/>
        </w:rPr>
        <w:t xml:space="preserve">Dear </w:t>
      </w:r>
      <w:r w:rsidRPr="00F82756">
        <w:rPr>
          <w:rFonts w:cs="Calibri"/>
          <w:highlight w:val="yellow"/>
        </w:rPr>
        <w:t>[third party]</w:t>
      </w:r>
    </w:p>
    <w:p w14:paraId="6F370DAA" w14:textId="77777777" w:rsidR="003B1E04" w:rsidRPr="00FB1DC2" w:rsidRDefault="003B1E04" w:rsidP="003B1E04">
      <w:pPr>
        <w:jc w:val="center"/>
        <w:rPr>
          <w:rFonts w:cs="Calibri"/>
          <w:b/>
        </w:rPr>
      </w:pPr>
      <w:r w:rsidRPr="00FB1DC2">
        <w:rPr>
          <w:rFonts w:cs="Calibri"/>
          <w:b/>
        </w:rPr>
        <w:t xml:space="preserve">DECISION TO </w:t>
      </w:r>
      <w:r w:rsidRPr="00FB1DC2">
        <w:rPr>
          <w:rFonts w:cs="Calibri"/>
          <w:b/>
          <w:highlight w:val="yellow"/>
        </w:rPr>
        <w:t>GRANT/REFUSE</w:t>
      </w:r>
      <w:r w:rsidRPr="00FB1DC2">
        <w:rPr>
          <w:rFonts w:cs="Calibri"/>
          <w:b/>
        </w:rPr>
        <w:t xml:space="preserve"> ACCESS TO INFORMATION SUBJECT TO ACCESS APPLICATION</w:t>
      </w:r>
    </w:p>
    <w:p w14:paraId="2E14313D" w14:textId="77777777" w:rsidR="003B1E04" w:rsidRPr="00F82756" w:rsidRDefault="003B1E04" w:rsidP="003B1E04">
      <w:pPr>
        <w:rPr>
          <w:rFonts w:cs="Calibri"/>
        </w:rPr>
      </w:pPr>
      <w:r w:rsidRPr="00F82756">
        <w:rPr>
          <w:rFonts w:cs="Calibri"/>
        </w:rPr>
        <w:t xml:space="preserve">I am writing to tell you of my decision to </w:t>
      </w:r>
      <w:r w:rsidRPr="00F82756">
        <w:rPr>
          <w:rFonts w:cs="Calibri"/>
          <w:highlight w:val="yellow"/>
        </w:rPr>
        <w:t>[grant/refuse]</w:t>
      </w:r>
      <w:r w:rsidRPr="00F82756">
        <w:rPr>
          <w:rFonts w:cs="Calibri"/>
        </w:rPr>
        <w:t xml:space="preserve"> access to information subject to an access application under the </w:t>
      </w:r>
      <w:r w:rsidRPr="00F82756">
        <w:rPr>
          <w:rFonts w:cs="Calibri"/>
          <w:i/>
        </w:rPr>
        <w:t>Freedom of Information Act 2016</w:t>
      </w:r>
      <w:r w:rsidRPr="00F82756">
        <w:rPr>
          <w:rFonts w:cs="Calibri"/>
        </w:rPr>
        <w:t xml:space="preserve"> (</w:t>
      </w:r>
      <w:r w:rsidRPr="00FB1DC2">
        <w:rPr>
          <w:rFonts w:cs="Calibri"/>
          <w:b/>
        </w:rPr>
        <w:t>FOI Act</w:t>
      </w:r>
      <w:r w:rsidRPr="00F82756">
        <w:rPr>
          <w:rFonts w:cs="Calibri"/>
        </w:rPr>
        <w:t xml:space="preserve">). I previously sought your comments on their release on </w:t>
      </w:r>
      <w:r w:rsidRPr="00F82756">
        <w:rPr>
          <w:rFonts w:cs="Calibri"/>
          <w:highlight w:val="yellow"/>
        </w:rPr>
        <w:t>[date of consultation notice]</w:t>
      </w:r>
      <w:r w:rsidRPr="00F82756">
        <w:rPr>
          <w:rFonts w:cs="Calibri"/>
        </w:rPr>
        <w:t>.</w:t>
      </w:r>
    </w:p>
    <w:p w14:paraId="57B1BC03" w14:textId="77777777" w:rsidR="003B1E04" w:rsidRPr="00F82756" w:rsidRDefault="003B1E04" w:rsidP="003B1E04">
      <w:pPr>
        <w:rPr>
          <w:rFonts w:cs="Calibri"/>
        </w:rPr>
      </w:pPr>
      <w:r w:rsidRPr="00F82756">
        <w:rPr>
          <w:rFonts w:cs="Calibri"/>
          <w:i/>
        </w:rPr>
        <w:t>Authority</w:t>
      </w:r>
    </w:p>
    <w:p w14:paraId="5886AA89" w14:textId="77777777" w:rsidR="003B1E04" w:rsidRPr="00F82756" w:rsidRDefault="003B1E04" w:rsidP="003B1E04">
      <w:pPr>
        <w:rPr>
          <w:rFonts w:cs="Calibri"/>
        </w:rPr>
      </w:pPr>
      <w:r w:rsidRPr="000F5476">
        <w:rPr>
          <w:rFonts w:cs="Calibri"/>
          <w:highlight w:val="cyan"/>
        </w:rPr>
        <w:t xml:space="preserve">I am an </w:t>
      </w:r>
      <w:r w:rsidR="00983880" w:rsidRPr="000F5476">
        <w:rPr>
          <w:rFonts w:cs="Calibri"/>
          <w:highlight w:val="cyan"/>
        </w:rPr>
        <w:t xml:space="preserve">information </w:t>
      </w:r>
      <w:r w:rsidRPr="000F5476">
        <w:rPr>
          <w:rFonts w:cs="Calibri"/>
          <w:highlight w:val="cyan"/>
        </w:rPr>
        <w:t xml:space="preserve">officer </w:t>
      </w:r>
      <w:r w:rsidR="00983880" w:rsidRPr="000F5476">
        <w:rPr>
          <w:rFonts w:cs="Calibri"/>
          <w:highlight w:val="cyan"/>
        </w:rPr>
        <w:t>appointed</w:t>
      </w:r>
      <w:r w:rsidRPr="00F82756">
        <w:rPr>
          <w:rFonts w:cs="Calibri"/>
        </w:rPr>
        <w:t xml:space="preserve"> by the Director-General of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to make decisions about access to government information, in accordance with section 18 of the FOI Act.</w:t>
      </w:r>
    </w:p>
    <w:p w14:paraId="414935BE" w14:textId="77777777" w:rsidR="003B1E04" w:rsidRPr="00F82756" w:rsidRDefault="003B1E04" w:rsidP="003B1E04">
      <w:pPr>
        <w:rPr>
          <w:rFonts w:cs="Calibri"/>
        </w:rPr>
      </w:pPr>
      <w:r w:rsidRPr="00F82756">
        <w:rPr>
          <w:rFonts w:cs="Calibri"/>
          <w:i/>
        </w:rPr>
        <w:t>Background</w:t>
      </w:r>
    </w:p>
    <w:p w14:paraId="309F8A0C" w14:textId="77777777" w:rsidR="003B1E04" w:rsidRPr="00F82756" w:rsidRDefault="003B1E04" w:rsidP="003B1E04">
      <w:pPr>
        <w:rPr>
          <w:rFonts w:cs="Calibri"/>
        </w:rPr>
      </w:pPr>
      <w:r w:rsidRPr="00F82756">
        <w:rPr>
          <w:rFonts w:cs="Calibri"/>
        </w:rPr>
        <w:t xml:space="preserve">On </w:t>
      </w:r>
      <w:r w:rsidRPr="00F82756">
        <w:rPr>
          <w:rFonts w:cs="Calibri"/>
          <w:highlight w:val="yellow"/>
        </w:rPr>
        <w:t>[date of consultation notice]</w:t>
      </w:r>
      <w:r w:rsidRPr="00F82756">
        <w:rPr>
          <w:rFonts w:cs="Calibri"/>
        </w:rPr>
        <w:t xml:space="preserve">, I consulted with you under section 38 of the FOI Act, as information relating to </w:t>
      </w:r>
      <w:r w:rsidRPr="00F82756">
        <w:rPr>
          <w:rFonts w:cs="Calibri"/>
          <w:highlight w:val="yellow"/>
        </w:rPr>
        <w:t xml:space="preserve">[your personal or business affairs or </w:t>
      </w:r>
      <w:r w:rsidRPr="00F82756">
        <w:rPr>
          <w:rFonts w:cs="Calibri"/>
          <w:i/>
          <w:highlight w:val="yellow"/>
        </w:rPr>
        <w:t>name of business</w:t>
      </w:r>
      <w:r w:rsidRPr="00F82756">
        <w:rPr>
          <w:rFonts w:cs="Calibri"/>
          <w:highlight w:val="yellow"/>
        </w:rPr>
        <w:t>]</w:t>
      </w:r>
      <w:r w:rsidRPr="00F82756">
        <w:rPr>
          <w:rFonts w:cs="Calibri"/>
        </w:rPr>
        <w:t xml:space="preserve"> was identified within the scope of an access application. I attached the relevant information to my consultation notice.</w:t>
      </w:r>
    </w:p>
    <w:p w14:paraId="737FC7E5" w14:textId="77777777" w:rsidR="003B1E04" w:rsidRPr="00F82756" w:rsidRDefault="003B1E04" w:rsidP="003B1E04">
      <w:pPr>
        <w:rPr>
          <w:rFonts w:cs="Calibri"/>
        </w:rPr>
      </w:pPr>
      <w:r w:rsidRPr="00F82756">
        <w:rPr>
          <w:rFonts w:cs="Calibri"/>
        </w:rPr>
        <w:t xml:space="preserve">On </w:t>
      </w:r>
      <w:r w:rsidRPr="00F82756">
        <w:rPr>
          <w:rFonts w:cs="Calibri"/>
          <w:highlight w:val="yellow"/>
        </w:rPr>
        <w:t>[date consultation response received]</w:t>
      </w:r>
      <w:r w:rsidRPr="00F82756">
        <w:rPr>
          <w:rFonts w:cs="Calibri"/>
        </w:rPr>
        <w:t xml:space="preserve">, you wrote to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outlining your objections to the release of the information</w:t>
      </w:r>
    </w:p>
    <w:p w14:paraId="08249EB8" w14:textId="77777777" w:rsidR="003B1E04" w:rsidRPr="00F82756" w:rsidRDefault="003B1E04" w:rsidP="003B1E04">
      <w:pPr>
        <w:rPr>
          <w:rFonts w:cs="Calibri"/>
        </w:rPr>
      </w:pPr>
      <w:r w:rsidRPr="00F82756">
        <w:rPr>
          <w:rFonts w:cs="Calibri"/>
        </w:rPr>
        <w:t>In particular, you contended:</w:t>
      </w:r>
    </w:p>
    <w:p w14:paraId="7FE9BC80" w14:textId="77777777" w:rsidR="003B1E04" w:rsidRPr="00F82756" w:rsidRDefault="003B1E04" w:rsidP="003B1E04">
      <w:pPr>
        <w:rPr>
          <w:rFonts w:cs="Calibri"/>
        </w:rPr>
      </w:pPr>
      <w:r w:rsidRPr="00F82756">
        <w:rPr>
          <w:rFonts w:cs="Calibri"/>
        </w:rPr>
        <w:tab/>
      </w:r>
      <w:r w:rsidRPr="00F82756">
        <w:rPr>
          <w:rFonts w:cs="Calibri"/>
          <w:highlight w:val="yellow"/>
        </w:rPr>
        <w:t>[quote objections]</w:t>
      </w:r>
    </w:p>
    <w:p w14:paraId="44F17B87" w14:textId="77777777" w:rsidR="003B1E04" w:rsidRPr="00F82756" w:rsidRDefault="003B1E04" w:rsidP="003B1E04">
      <w:pPr>
        <w:rPr>
          <w:rFonts w:cs="Calibri"/>
        </w:rPr>
      </w:pPr>
      <w:r w:rsidRPr="00F82756">
        <w:rPr>
          <w:rFonts w:cs="Calibri"/>
          <w:i/>
        </w:rPr>
        <w:t>Decision and reasons for my decision</w:t>
      </w:r>
    </w:p>
    <w:p w14:paraId="7F1CBBC9" w14:textId="77777777" w:rsidR="003B1E04" w:rsidRPr="00F82756" w:rsidRDefault="003B1E04" w:rsidP="003B1E04">
      <w:pPr>
        <w:ind w:right="-589"/>
        <w:rPr>
          <w:rFonts w:cs="Calibri"/>
        </w:rPr>
      </w:pPr>
      <w:r w:rsidRPr="00F82756">
        <w:rPr>
          <w:rFonts w:cs="Calibri"/>
        </w:rPr>
        <w:t xml:space="preserve">I </w:t>
      </w:r>
      <w:r w:rsidRPr="00F82756">
        <w:rPr>
          <w:rFonts w:cs="Calibri"/>
          <w:highlight w:val="yellow"/>
        </w:rPr>
        <w:t>[have considered your submission[s] and]</w:t>
      </w:r>
      <w:r w:rsidRPr="00F82756">
        <w:rPr>
          <w:rFonts w:cs="Calibri"/>
        </w:rPr>
        <w:t xml:space="preserve"> have decided to grant/refuse access to the information. Please find attached a copy of the decision notice which explains the reasons for my decision (Attachment B). </w:t>
      </w:r>
    </w:p>
    <w:p w14:paraId="0C5D14BE" w14:textId="77777777" w:rsidR="003B1E04" w:rsidRPr="00F82756" w:rsidRDefault="003B1E04" w:rsidP="003B1E04">
      <w:pPr>
        <w:rPr>
          <w:rFonts w:cs="Calibri"/>
        </w:rPr>
      </w:pPr>
      <w:r w:rsidRPr="00F82756">
        <w:rPr>
          <w:rFonts w:cs="Calibri"/>
        </w:rPr>
        <w:t xml:space="preserve">Note: the personal information of any third party has been redacted. </w:t>
      </w:r>
    </w:p>
    <w:p w14:paraId="69F18746" w14:textId="77777777" w:rsidR="00EA4823" w:rsidRPr="00F82756" w:rsidRDefault="000F5476" w:rsidP="003B1E04">
      <w:pPr>
        <w:rPr>
          <w:rFonts w:cs="Calibri"/>
          <w:i/>
          <w:highlight w:val="cyan"/>
        </w:rPr>
      </w:pPr>
      <w:r>
        <w:rPr>
          <w:rFonts w:cs="Calibri"/>
          <w:i/>
          <w:highlight w:val="cyan"/>
        </w:rPr>
        <w:t>[</w:t>
      </w:r>
      <w:r w:rsidR="00EA4823" w:rsidRPr="00F82756">
        <w:rPr>
          <w:rFonts w:cs="Calibri"/>
          <w:i/>
          <w:highlight w:val="cyan"/>
        </w:rPr>
        <w:t>IF deciding to grant access</w:t>
      </w:r>
      <w:r>
        <w:rPr>
          <w:rFonts w:cs="Calibri"/>
          <w:i/>
          <w:highlight w:val="cyan"/>
        </w:rPr>
        <w:t>]</w:t>
      </w:r>
    </w:p>
    <w:p w14:paraId="71DF88DB" w14:textId="77777777" w:rsidR="003B1E04" w:rsidRPr="00F82756" w:rsidRDefault="003B1E04" w:rsidP="003B1E04">
      <w:pPr>
        <w:rPr>
          <w:rFonts w:cs="Calibri"/>
          <w:i/>
          <w:highlight w:val="cyan"/>
        </w:rPr>
      </w:pPr>
      <w:r w:rsidRPr="00F82756">
        <w:rPr>
          <w:rFonts w:cs="Calibri"/>
          <w:i/>
          <w:highlight w:val="cyan"/>
        </w:rPr>
        <w:t>What happens now</w:t>
      </w:r>
    </w:p>
    <w:p w14:paraId="27922023" w14:textId="77777777" w:rsidR="003B1E04" w:rsidRPr="00F82756" w:rsidRDefault="003B1E04" w:rsidP="00EA4823">
      <w:pPr>
        <w:ind w:right="-591"/>
        <w:rPr>
          <w:rFonts w:cs="Calibri"/>
          <w:highlight w:val="cyan"/>
        </w:rPr>
      </w:pPr>
      <w:r w:rsidRPr="00F82756">
        <w:rPr>
          <w:rFonts w:cs="Calibri"/>
          <w:highlight w:val="cyan"/>
        </w:rPr>
        <w:t xml:space="preserve">We will defer disclosure of the information to give you an opportunity to request a review of my decision. </w:t>
      </w:r>
    </w:p>
    <w:p w14:paraId="2BE7ABD1" w14:textId="77777777" w:rsidR="003B1E04" w:rsidRPr="00F82756" w:rsidRDefault="003B1E04" w:rsidP="003B1E04">
      <w:pPr>
        <w:rPr>
          <w:rFonts w:cs="Calibri"/>
          <w:highlight w:val="cyan"/>
        </w:rPr>
      </w:pPr>
      <w:r w:rsidRPr="00F82756">
        <w:rPr>
          <w:rFonts w:cs="Calibri"/>
          <w:highlight w:val="cyan"/>
        </w:rPr>
        <w:t>Your review rights are set out below. If you advise us that you do not wish to seek a review or do not do so in the available period, we will proceed to disclose the information as outlined in my decision.</w:t>
      </w:r>
    </w:p>
    <w:p w14:paraId="71B7473E" w14:textId="77777777" w:rsidR="003B1E04" w:rsidRPr="00F82756" w:rsidRDefault="003B1E04" w:rsidP="003B1E04">
      <w:pPr>
        <w:rPr>
          <w:rFonts w:cs="Calibri"/>
        </w:rPr>
      </w:pPr>
      <w:r w:rsidRPr="00F82756">
        <w:rPr>
          <w:rFonts w:cs="Calibri"/>
          <w:highlight w:val="cyan"/>
        </w:rPr>
        <w:t>If you do not intend to make an application for review, please advise us in writing as soon as possible so that the disclosure of the information is not unnecessarily delayed.</w:t>
      </w:r>
      <w:r w:rsidRPr="00F82756">
        <w:rPr>
          <w:rFonts w:cs="Calibri"/>
        </w:rPr>
        <w:t xml:space="preserve"> </w:t>
      </w:r>
    </w:p>
    <w:p w14:paraId="1F34F8F5" w14:textId="77777777" w:rsidR="003B1E04" w:rsidRPr="00F82756" w:rsidRDefault="003B1E04" w:rsidP="003B1E04">
      <w:pPr>
        <w:keepNext/>
        <w:keepLines/>
        <w:rPr>
          <w:rFonts w:cs="Calibri"/>
          <w:highlight w:val="cyan"/>
        </w:rPr>
      </w:pPr>
      <w:r w:rsidRPr="00F82756">
        <w:rPr>
          <w:rFonts w:cs="Calibri"/>
          <w:i/>
          <w:highlight w:val="cyan"/>
        </w:rPr>
        <w:lastRenderedPageBreak/>
        <w:t>Your review rights</w:t>
      </w:r>
    </w:p>
    <w:p w14:paraId="4E3F83FA" w14:textId="77777777" w:rsidR="003B1E04" w:rsidRPr="00F82756" w:rsidRDefault="003B1E04" w:rsidP="003B1E04">
      <w:pPr>
        <w:keepNext/>
        <w:keepLines/>
        <w:rPr>
          <w:rFonts w:cs="Calibri"/>
          <w:highlight w:val="cyan"/>
        </w:rPr>
      </w:pPr>
      <w:r w:rsidRPr="00F82756">
        <w:rPr>
          <w:rFonts w:cs="Calibri"/>
          <w:highlight w:val="cyan"/>
        </w:rPr>
        <w:t>You may apply to the ACT Ombudsman to review my decision under s</w:t>
      </w:r>
      <w:r w:rsidR="00226742" w:rsidRPr="00F82756">
        <w:rPr>
          <w:rFonts w:cs="Calibri"/>
          <w:highlight w:val="cyan"/>
        </w:rPr>
        <w:t>ection</w:t>
      </w:r>
      <w:r w:rsidRPr="00F82756">
        <w:rPr>
          <w:rFonts w:cs="Calibri"/>
          <w:highlight w:val="cyan"/>
        </w:rPr>
        <w:t xml:space="preserve"> 73 of the FOI Act</w:t>
      </w:r>
    </w:p>
    <w:p w14:paraId="75B6F7C4" w14:textId="77777777" w:rsidR="003B1E04" w:rsidRPr="00F82756" w:rsidRDefault="003B1E04" w:rsidP="003B1E04">
      <w:pPr>
        <w:rPr>
          <w:rFonts w:cs="Calibri"/>
          <w:highlight w:val="cyan"/>
        </w:rPr>
      </w:pPr>
      <w:r w:rsidRPr="00F82756">
        <w:rPr>
          <w:rFonts w:cs="Calibri"/>
          <w:highlight w:val="cyan"/>
        </w:rPr>
        <w:t xml:space="preserve">An application for review by the ACT Ombudsman must be made in writing within 20 days of my decision being published in the disclosure log on </w:t>
      </w:r>
      <w:r w:rsidRPr="005A0A55">
        <w:rPr>
          <w:rFonts w:cs="Calibri"/>
          <w:highlight w:val="yellow"/>
        </w:rPr>
        <w:t>[date]</w:t>
      </w:r>
      <w:r w:rsidRPr="00F82756">
        <w:rPr>
          <w:rFonts w:cs="Calibri"/>
          <w:highlight w:val="cyan"/>
        </w:rPr>
        <w:t>.</w:t>
      </w:r>
    </w:p>
    <w:p w14:paraId="074C1444" w14:textId="77777777" w:rsidR="003B1E04" w:rsidRPr="00F82756" w:rsidRDefault="003B1E04" w:rsidP="003B1E04">
      <w:pPr>
        <w:rPr>
          <w:rFonts w:cs="Calibri"/>
          <w:highlight w:val="cyan"/>
        </w:rPr>
      </w:pPr>
      <w:r w:rsidRPr="00F82756">
        <w:rPr>
          <w:rFonts w:cs="Calibri"/>
          <w:highlight w:val="cyan"/>
        </w:rPr>
        <w:t>You may submit a request for a review of my decision to the ACT Ombudsman by writing in one of the following ways:</w:t>
      </w:r>
    </w:p>
    <w:p w14:paraId="0CB22423" w14:textId="77777777" w:rsidR="003B1E04" w:rsidRPr="00F82756" w:rsidRDefault="003B1E04" w:rsidP="003B1E04">
      <w:pPr>
        <w:spacing w:line="240" w:lineRule="auto"/>
        <w:ind w:left="2160" w:hanging="1440"/>
        <w:rPr>
          <w:rFonts w:cs="Calibri"/>
          <w:highlight w:val="cyan"/>
        </w:rPr>
      </w:pPr>
      <w:r w:rsidRPr="00F82756">
        <w:rPr>
          <w:rFonts w:cs="Calibri"/>
          <w:highlight w:val="cyan"/>
        </w:rPr>
        <w:t>Email (preferred):</w:t>
      </w:r>
      <w:r w:rsidRPr="00F82756">
        <w:rPr>
          <w:rFonts w:cs="Calibri"/>
          <w:highlight w:val="cyan"/>
        </w:rPr>
        <w:tab/>
      </w:r>
      <w:hyperlink r:id="rId47" w:history="1">
        <w:r w:rsidRPr="00F82756">
          <w:rPr>
            <w:rStyle w:val="Hyperlink"/>
            <w:rFonts w:cs="Calibri"/>
            <w:highlight w:val="cyan"/>
          </w:rPr>
          <w:t>actfoi@ombudsman.gov.au</w:t>
        </w:r>
      </w:hyperlink>
      <w:r w:rsidRPr="00F82756">
        <w:rPr>
          <w:rFonts w:cs="Calibri"/>
          <w:highlight w:val="cyan"/>
        </w:rPr>
        <w:t xml:space="preserve"> </w:t>
      </w:r>
    </w:p>
    <w:p w14:paraId="2921055E" w14:textId="77777777" w:rsidR="003B1E04" w:rsidRPr="00F82756" w:rsidRDefault="003B1E04" w:rsidP="00AC555A">
      <w:pPr>
        <w:spacing w:line="240" w:lineRule="auto"/>
        <w:ind w:left="2880" w:hanging="2160"/>
        <w:rPr>
          <w:rFonts w:cs="Calibri"/>
          <w:highlight w:val="cyan"/>
        </w:rPr>
      </w:pPr>
      <w:r w:rsidRPr="00F82756">
        <w:rPr>
          <w:rFonts w:cs="Calibri"/>
          <w:highlight w:val="cyan"/>
        </w:rPr>
        <w:t xml:space="preserve">Post: </w:t>
      </w:r>
      <w:r w:rsidRPr="00F82756">
        <w:rPr>
          <w:rFonts w:cs="Calibri"/>
          <w:highlight w:val="cyan"/>
        </w:rPr>
        <w:tab/>
        <w:t>The ACT Ombudsman</w:t>
      </w:r>
      <w:r w:rsidRPr="00F82756">
        <w:rPr>
          <w:rFonts w:cs="Calibri"/>
          <w:highlight w:val="cyan"/>
        </w:rPr>
        <w:br/>
        <w:t xml:space="preserve">GPO Box 442 </w:t>
      </w:r>
      <w:r w:rsidRPr="00F82756">
        <w:rPr>
          <w:rFonts w:cs="Calibri"/>
          <w:highlight w:val="cyan"/>
        </w:rPr>
        <w:br/>
        <w:t>CANBERRA   ACT   2601</w:t>
      </w:r>
    </w:p>
    <w:p w14:paraId="72D7B8E4" w14:textId="77777777" w:rsidR="003B1E04" w:rsidRPr="00F82756" w:rsidRDefault="003B1E04" w:rsidP="003B1E04">
      <w:pPr>
        <w:rPr>
          <w:rFonts w:cs="Calibri"/>
        </w:rPr>
      </w:pPr>
      <w:r w:rsidRPr="00F82756">
        <w:rPr>
          <w:rFonts w:cs="Calibri"/>
          <w:highlight w:val="cyan"/>
        </w:rPr>
        <w:t xml:space="preserve">More information about ACT Ombudsman review is available on the ACT Ombudsman website at: </w:t>
      </w:r>
      <w:hyperlink r:id="rId48" w:history="1">
        <w:r w:rsidRPr="00F82756">
          <w:rPr>
            <w:rStyle w:val="Hyperlink"/>
            <w:rFonts w:cs="Calibri"/>
            <w:highlight w:val="cyan"/>
          </w:rPr>
          <w:t>http://www.ombudsman.act.gov.au/improving-the-act/freedom-of-information</w:t>
        </w:r>
      </w:hyperlink>
      <w:r w:rsidRPr="00F82756">
        <w:rPr>
          <w:rFonts w:cs="Calibri"/>
          <w:highlight w:val="cyan"/>
        </w:rPr>
        <w:t>.</w:t>
      </w:r>
      <w:r w:rsidRPr="00F82756">
        <w:rPr>
          <w:rFonts w:cs="Calibri"/>
        </w:rPr>
        <w:t xml:space="preserve"> </w:t>
      </w:r>
    </w:p>
    <w:p w14:paraId="58DD098C" w14:textId="77777777" w:rsidR="003B1E04" w:rsidRPr="00F82756" w:rsidRDefault="003B1E04" w:rsidP="003B1E04">
      <w:pPr>
        <w:rPr>
          <w:rFonts w:cs="Calibri"/>
        </w:rPr>
      </w:pPr>
      <w:r w:rsidRPr="00F82756">
        <w:rPr>
          <w:rFonts w:cs="Calibri"/>
          <w:i/>
        </w:rPr>
        <w:t>Further assistance</w:t>
      </w:r>
    </w:p>
    <w:p w14:paraId="32C4307A" w14:textId="77777777" w:rsidR="003B1E04" w:rsidRPr="00F82756" w:rsidRDefault="003B1E04" w:rsidP="003B1E04">
      <w:pPr>
        <w:rPr>
          <w:rFonts w:cs="Calibri"/>
        </w:rPr>
      </w:pPr>
      <w:r w:rsidRPr="00F82756">
        <w:rPr>
          <w:rFonts w:cs="Calibri"/>
        </w:rPr>
        <w:t xml:space="preserve">If you have any questions,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[positional email]</w:t>
      </w:r>
      <w:r w:rsidRPr="00F82756">
        <w:rPr>
          <w:rFonts w:cs="Calibri"/>
        </w:rPr>
        <w:t>.</w:t>
      </w:r>
    </w:p>
    <w:p w14:paraId="2B849263" w14:textId="77777777" w:rsidR="003B1E04" w:rsidRPr="00F82756" w:rsidRDefault="003B1E04" w:rsidP="003B1E04">
      <w:pPr>
        <w:rPr>
          <w:rFonts w:cs="Calibri"/>
        </w:rPr>
      </w:pPr>
    </w:p>
    <w:p w14:paraId="17F0A02E" w14:textId="77777777" w:rsidR="003B1E04" w:rsidRPr="00F82756" w:rsidRDefault="003B1E04" w:rsidP="003B1E04">
      <w:pPr>
        <w:rPr>
          <w:rFonts w:cs="Calibri"/>
        </w:rPr>
      </w:pPr>
      <w:r w:rsidRPr="00F82756">
        <w:rPr>
          <w:rFonts w:cs="Calibri"/>
        </w:rPr>
        <w:t>Yours sincerely</w:t>
      </w:r>
    </w:p>
    <w:p w14:paraId="053DD1BE" w14:textId="77777777" w:rsidR="003B1E04" w:rsidRPr="00F82756" w:rsidRDefault="003B1E04" w:rsidP="003B1E04">
      <w:pPr>
        <w:rPr>
          <w:rFonts w:cs="Calibri"/>
        </w:rPr>
      </w:pPr>
    </w:p>
    <w:p w14:paraId="2FA40F03" w14:textId="77777777" w:rsidR="003B1E04" w:rsidRPr="00F82756" w:rsidRDefault="003B1E04" w:rsidP="0037733E">
      <w:pPr>
        <w:rPr>
          <w:rFonts w:cs="Calibri"/>
        </w:rPr>
      </w:pPr>
      <w:r w:rsidRPr="00F82756">
        <w:rPr>
          <w:rFonts w:cs="Calibri"/>
          <w:highlight w:val="yellow"/>
        </w:rPr>
        <w:t>[INFORMATION OFFICER]</w:t>
      </w:r>
      <w:r w:rsidRPr="00F82756">
        <w:rPr>
          <w:rFonts w:cs="Calibri"/>
        </w:rPr>
        <w:t xml:space="preserve"> </w:t>
      </w:r>
    </w:p>
    <w:p w14:paraId="43E0A747" w14:textId="77777777" w:rsidR="003B1E04" w:rsidRPr="005A0A55"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rPr>
        <w:br w:type="page"/>
      </w:r>
      <w:bookmarkStart w:id="156" w:name="_Toc31637552"/>
      <w:bookmarkStart w:id="157" w:name="_Toc16080083"/>
      <w:r w:rsidRPr="005A0A55">
        <w:rPr>
          <w:rFonts w:ascii="Calibri" w:hAnsi="Calibri" w:cs="Calibri"/>
          <w:sz w:val="22"/>
          <w:szCs w:val="22"/>
        </w:rPr>
        <w:lastRenderedPageBreak/>
        <w:t>Consultation notice to applicant – refusal to deal</w:t>
      </w:r>
      <w:bookmarkEnd w:id="156"/>
    </w:p>
    <w:p w14:paraId="1C7E29AF" w14:textId="77777777" w:rsidR="003B1E04" w:rsidRPr="00F82756" w:rsidRDefault="003B1E04" w:rsidP="003B1E04">
      <w:pPr>
        <w:rPr>
          <w:rFonts w:cs="Calibri"/>
          <w:highlight w:val="yellow"/>
        </w:rPr>
      </w:pPr>
      <w:r w:rsidRPr="00F82756">
        <w:rPr>
          <w:rFonts w:cs="Calibri"/>
          <w:highlight w:val="yellow"/>
        </w:rPr>
        <w:t>[Date]</w:t>
      </w:r>
    </w:p>
    <w:p w14:paraId="2F11DEB7"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5B99D889"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814F99B"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17B87020" w14:textId="77777777" w:rsidR="003B1E04" w:rsidRPr="005A0A55" w:rsidRDefault="003B1E04" w:rsidP="003B1E04">
      <w:pPr>
        <w:jc w:val="center"/>
        <w:rPr>
          <w:rFonts w:cs="Calibri"/>
          <w:b/>
        </w:rPr>
      </w:pPr>
      <w:r w:rsidRPr="005A0A55">
        <w:rPr>
          <w:rFonts w:cs="Calibri"/>
          <w:b/>
        </w:rPr>
        <w:t>NOTICE OF INTENTION TO REFUSE TO DEAL WITH YOUR ACCESS APPLICATION</w:t>
      </w:r>
    </w:p>
    <w:p w14:paraId="19B233AD" w14:textId="77777777" w:rsidR="003B1E04" w:rsidRPr="00F82756" w:rsidRDefault="003B1E04" w:rsidP="003B1E04">
      <w:pPr>
        <w:rPr>
          <w:rFonts w:cs="Calibri"/>
        </w:rPr>
      </w:pPr>
      <w:r w:rsidRPr="00F82756">
        <w:rPr>
          <w:rFonts w:cs="Calibri"/>
        </w:rPr>
        <w:t xml:space="preserve">I am writing to advise you that I intend to refuse to deal with your access application made under the </w:t>
      </w:r>
      <w:r w:rsidRPr="00F82756">
        <w:rPr>
          <w:rFonts w:cs="Calibri"/>
          <w:i/>
        </w:rPr>
        <w:t>Freedom of Information Act 2016</w:t>
      </w:r>
      <w:r w:rsidRPr="00F82756">
        <w:rPr>
          <w:rFonts w:cs="Calibri"/>
        </w:rPr>
        <w:t xml:space="preserve"> (</w:t>
      </w:r>
      <w:r w:rsidRPr="005A0A55">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and received by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on </w:t>
      </w:r>
      <w:r w:rsidRPr="00F82756">
        <w:rPr>
          <w:rFonts w:cs="Calibri"/>
          <w:highlight w:val="yellow"/>
        </w:rPr>
        <w:t>[date received]</w:t>
      </w:r>
      <w:r w:rsidRPr="00F82756">
        <w:rPr>
          <w:rFonts w:cs="Calibri"/>
        </w:rPr>
        <w:t xml:space="preserve">. </w:t>
      </w:r>
    </w:p>
    <w:p w14:paraId="6475223A" w14:textId="77777777" w:rsidR="003B1E04" w:rsidRPr="00F82756" w:rsidRDefault="003B1E04" w:rsidP="003B1E04">
      <w:pPr>
        <w:rPr>
          <w:rFonts w:cs="Calibri"/>
        </w:rPr>
      </w:pPr>
      <w:r w:rsidRPr="00F82756">
        <w:rPr>
          <w:rFonts w:cs="Calibri"/>
        </w:rPr>
        <w:t>This application requested access to:</w:t>
      </w:r>
    </w:p>
    <w:p w14:paraId="7CAEF59D" w14:textId="77777777" w:rsidR="003B1E04" w:rsidRPr="00F82756" w:rsidRDefault="003B1E04" w:rsidP="003B1E04">
      <w:pPr>
        <w:rPr>
          <w:rFonts w:cs="Calibri"/>
        </w:rPr>
      </w:pPr>
      <w:r w:rsidRPr="00F82756">
        <w:rPr>
          <w:rFonts w:cs="Calibri"/>
        </w:rPr>
        <w:tab/>
        <w:t>‘</w:t>
      </w:r>
      <w:r w:rsidRPr="00F82756">
        <w:rPr>
          <w:rFonts w:cs="Calibri"/>
          <w:highlight w:val="yellow"/>
        </w:rPr>
        <w:t>[quote scope of application]</w:t>
      </w:r>
      <w:r w:rsidRPr="00F82756">
        <w:rPr>
          <w:rFonts w:cs="Calibri"/>
        </w:rPr>
        <w:t>’</w:t>
      </w:r>
    </w:p>
    <w:p w14:paraId="5F11937A" w14:textId="77777777" w:rsidR="003B1E04" w:rsidRPr="00F82756" w:rsidRDefault="003B1E04" w:rsidP="003B1E04">
      <w:pPr>
        <w:rPr>
          <w:rFonts w:cs="Calibri"/>
        </w:rPr>
      </w:pPr>
      <w:r w:rsidRPr="00F82756">
        <w:rPr>
          <w:rFonts w:cs="Calibri"/>
          <w:highlight w:val="yellow"/>
        </w:rPr>
        <w:t>[Insert any revisions the applicant made, any correspondence extending the processing time]</w:t>
      </w:r>
      <w:r w:rsidRPr="00F82756">
        <w:rPr>
          <w:rFonts w:cs="Calibri"/>
        </w:rPr>
        <w:t>.</w:t>
      </w:r>
    </w:p>
    <w:p w14:paraId="40538A82" w14:textId="77777777" w:rsidR="003B1E04" w:rsidRPr="00F82756" w:rsidRDefault="003B1E04" w:rsidP="003B1E04">
      <w:pPr>
        <w:rPr>
          <w:rFonts w:cs="Calibri"/>
          <w:i/>
        </w:rPr>
      </w:pPr>
      <w:r w:rsidRPr="00F82756">
        <w:rPr>
          <w:rFonts w:cs="Calibri"/>
          <w:i/>
        </w:rPr>
        <w:t>Authority</w:t>
      </w:r>
    </w:p>
    <w:p w14:paraId="5FF5793D" w14:textId="77777777" w:rsidR="003B1E04" w:rsidRPr="00F82756" w:rsidRDefault="003B1E04" w:rsidP="003B1E04">
      <w:pPr>
        <w:rPr>
          <w:rFonts w:cs="Calibri"/>
        </w:rPr>
      </w:pPr>
      <w:r w:rsidRPr="005A0A55">
        <w:rPr>
          <w:rFonts w:cs="Calibri"/>
          <w:highlight w:val="cyan"/>
        </w:rPr>
        <w:t>I am an</w:t>
      </w:r>
      <w:r w:rsidR="005A0A55" w:rsidRPr="005A0A55">
        <w:rPr>
          <w:rFonts w:cs="Calibri"/>
          <w:highlight w:val="cyan"/>
        </w:rPr>
        <w:t xml:space="preserve"> information</w:t>
      </w:r>
      <w:r w:rsidRPr="005A0A55">
        <w:rPr>
          <w:rFonts w:cs="Calibri"/>
          <w:highlight w:val="cyan"/>
        </w:rPr>
        <w:t xml:space="preserve"> officer </w:t>
      </w:r>
      <w:r w:rsidR="005A0A55" w:rsidRPr="005A0A55">
        <w:rPr>
          <w:rFonts w:cs="Calibri"/>
          <w:highlight w:val="cyan"/>
        </w:rPr>
        <w:t>appointed</w:t>
      </w:r>
      <w:r w:rsidRPr="00F82756">
        <w:rPr>
          <w:rFonts w:cs="Calibri"/>
        </w:rPr>
        <w:t xml:space="preserve"> by the Director-General of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to make decisions about access to government information, in accordance with section 18 of the FOI Act.</w:t>
      </w:r>
    </w:p>
    <w:p w14:paraId="6738F518" w14:textId="77777777" w:rsidR="003B1E04" w:rsidRPr="00F82756" w:rsidRDefault="003B1E04" w:rsidP="003B1E04">
      <w:pPr>
        <w:rPr>
          <w:rFonts w:cs="Calibri"/>
          <w:i/>
        </w:rPr>
      </w:pPr>
      <w:r w:rsidRPr="00F82756">
        <w:rPr>
          <w:rFonts w:cs="Calibri"/>
          <w:i/>
        </w:rPr>
        <w:t xml:space="preserve">Why I intend to refuse your request </w:t>
      </w:r>
    </w:p>
    <w:p w14:paraId="0F1F950E" w14:textId="77777777" w:rsidR="003B1E04" w:rsidRPr="00F82756" w:rsidRDefault="003B1E04" w:rsidP="003B1E04">
      <w:pPr>
        <w:rPr>
          <w:rFonts w:cs="Calibri"/>
        </w:rPr>
      </w:pPr>
      <w:r w:rsidRPr="00F82756">
        <w:rPr>
          <w:rFonts w:cs="Calibri"/>
        </w:rPr>
        <w:t xml:space="preserve">I intend to refuse to deal with your access application, under section 43 of the FOI Act, because </w:t>
      </w:r>
      <w:r w:rsidRPr="00F82756">
        <w:rPr>
          <w:rFonts w:cs="Calibri"/>
          <w:highlight w:val="yellow"/>
        </w:rPr>
        <w:t>[choose]</w:t>
      </w:r>
      <w:r w:rsidRPr="00F82756">
        <w:rPr>
          <w:rFonts w:cs="Calibri"/>
        </w:rPr>
        <w:t>:</w:t>
      </w:r>
    </w:p>
    <w:p w14:paraId="49A5ECD0" w14:textId="77777777" w:rsidR="003B1E04" w:rsidRPr="00F82756" w:rsidRDefault="003B1E04" w:rsidP="003B1E04">
      <w:pPr>
        <w:pStyle w:val="ListParagraph"/>
        <w:numPr>
          <w:ilvl w:val="0"/>
          <w:numId w:val="77"/>
        </w:numPr>
        <w:ind w:right="-448"/>
        <w:rPr>
          <w:rFonts w:cs="Calibri"/>
          <w:highlight w:val="yellow"/>
        </w:rPr>
      </w:pPr>
      <w:r w:rsidRPr="00F82756">
        <w:rPr>
          <w:rFonts w:cs="Calibri"/>
          <w:highlight w:val="yellow"/>
        </w:rPr>
        <w:t>dealing with the application would require an unreasonable and substantial diversion of resources</w:t>
      </w:r>
    </w:p>
    <w:p w14:paraId="7D7AC046" w14:textId="77777777" w:rsidR="003B1E04" w:rsidRPr="00F82756" w:rsidRDefault="003B1E04" w:rsidP="003B1E04">
      <w:pPr>
        <w:pStyle w:val="ListParagraph"/>
        <w:numPr>
          <w:ilvl w:val="0"/>
          <w:numId w:val="77"/>
        </w:numPr>
        <w:rPr>
          <w:rFonts w:cs="Calibri"/>
          <w:highlight w:val="yellow"/>
        </w:rPr>
      </w:pPr>
      <w:r w:rsidRPr="00F82756">
        <w:rPr>
          <w:rFonts w:cs="Calibri"/>
          <w:highlight w:val="yellow"/>
        </w:rPr>
        <w:t>the application is frivolous or vexatious</w:t>
      </w:r>
    </w:p>
    <w:p w14:paraId="692F4007" w14:textId="77777777" w:rsidR="003B1E04" w:rsidRPr="00F82756" w:rsidRDefault="003B1E04" w:rsidP="003B1E04">
      <w:pPr>
        <w:pStyle w:val="ListParagraph"/>
        <w:numPr>
          <w:ilvl w:val="0"/>
          <w:numId w:val="77"/>
        </w:numPr>
        <w:rPr>
          <w:rFonts w:cs="Calibri"/>
          <w:highlight w:val="yellow"/>
        </w:rPr>
      </w:pPr>
      <w:r w:rsidRPr="00F82756">
        <w:rPr>
          <w:rFonts w:cs="Calibri"/>
          <w:highlight w:val="yellow"/>
        </w:rPr>
        <w:t>the application involves an abuse of process</w:t>
      </w:r>
    </w:p>
    <w:p w14:paraId="54B83D75" w14:textId="77777777" w:rsidR="003B1E04" w:rsidRPr="00F82756" w:rsidRDefault="003B1E04" w:rsidP="003B1E04">
      <w:pPr>
        <w:pStyle w:val="ListParagraph"/>
        <w:numPr>
          <w:ilvl w:val="0"/>
          <w:numId w:val="77"/>
        </w:numPr>
        <w:rPr>
          <w:rFonts w:cs="Calibri"/>
          <w:highlight w:val="yellow"/>
        </w:rPr>
      </w:pPr>
      <w:r w:rsidRPr="00F82756">
        <w:rPr>
          <w:rFonts w:cs="Calibri"/>
          <w:highlight w:val="yellow"/>
        </w:rPr>
        <w:t xml:space="preserve">the government information is already available to you </w:t>
      </w:r>
    </w:p>
    <w:p w14:paraId="3B1AA771" w14:textId="77777777" w:rsidR="003B1E04" w:rsidRPr="00F82756" w:rsidRDefault="003B1E04" w:rsidP="003B1E04">
      <w:pPr>
        <w:pStyle w:val="ListParagraph"/>
        <w:numPr>
          <w:ilvl w:val="0"/>
          <w:numId w:val="77"/>
        </w:numPr>
        <w:rPr>
          <w:rFonts w:cs="Calibri"/>
          <w:highlight w:val="yellow"/>
        </w:rPr>
      </w:pPr>
      <w:r w:rsidRPr="00F82756">
        <w:rPr>
          <w:rFonts w:cs="Calibri"/>
          <w:highlight w:val="yellow"/>
        </w:rPr>
        <w:t>the access application is expressed to relate to government information of a kind that is taken to be contrary to the public interest to disclose under Schedule 1 of the FOI Act</w:t>
      </w:r>
    </w:p>
    <w:p w14:paraId="08967026" w14:textId="77777777" w:rsidR="003B1E04" w:rsidRPr="00F82756" w:rsidRDefault="003B1E04" w:rsidP="003B1E04">
      <w:pPr>
        <w:pStyle w:val="ListParagraph"/>
        <w:numPr>
          <w:ilvl w:val="0"/>
          <w:numId w:val="77"/>
        </w:numPr>
        <w:rPr>
          <w:rFonts w:cs="Calibri"/>
          <w:highlight w:val="yellow"/>
        </w:rPr>
      </w:pPr>
      <w:r w:rsidRPr="00F82756">
        <w:rPr>
          <w:rFonts w:cs="Calibri"/>
          <w:highlight w:val="yellow"/>
        </w:rPr>
        <w:t>an earlier application for the same information:</w:t>
      </w:r>
    </w:p>
    <w:p w14:paraId="0E5909F8" w14:textId="77777777" w:rsidR="003B1E04" w:rsidRPr="00F82756" w:rsidRDefault="003B1E04" w:rsidP="003B1E04">
      <w:pPr>
        <w:pStyle w:val="ListParagraph"/>
        <w:numPr>
          <w:ilvl w:val="1"/>
          <w:numId w:val="77"/>
        </w:numPr>
        <w:rPr>
          <w:rFonts w:cs="Calibri"/>
          <w:highlight w:val="yellow"/>
        </w:rPr>
      </w:pPr>
      <w:r w:rsidRPr="00F82756">
        <w:rPr>
          <w:rFonts w:cs="Calibri"/>
          <w:highlight w:val="yellow"/>
        </w:rPr>
        <w:t>was made in the 12 months before this application was made, and</w:t>
      </w:r>
    </w:p>
    <w:p w14:paraId="08E0305C" w14:textId="77777777" w:rsidR="003B1E04" w:rsidRPr="00F82756" w:rsidRDefault="003B1E04" w:rsidP="003B1E04">
      <w:pPr>
        <w:pStyle w:val="ListParagraph"/>
        <w:numPr>
          <w:ilvl w:val="1"/>
          <w:numId w:val="77"/>
        </w:numPr>
        <w:rPr>
          <w:rFonts w:cs="Calibri"/>
          <w:highlight w:val="yellow"/>
        </w:rPr>
      </w:pPr>
      <w:r w:rsidRPr="00F82756">
        <w:rPr>
          <w:rFonts w:cs="Calibri"/>
          <w:highlight w:val="yellow"/>
        </w:rPr>
        <w:t>access to the information was refused, and</w:t>
      </w:r>
    </w:p>
    <w:p w14:paraId="1BABF4EB" w14:textId="77777777" w:rsidR="003B1E04" w:rsidRPr="00F82756" w:rsidRDefault="003B1E04" w:rsidP="003B1E04">
      <w:pPr>
        <w:pStyle w:val="ListParagraph"/>
        <w:numPr>
          <w:ilvl w:val="1"/>
          <w:numId w:val="77"/>
        </w:numPr>
        <w:rPr>
          <w:rFonts w:cs="Calibri"/>
          <w:highlight w:val="yellow"/>
        </w:rPr>
      </w:pPr>
      <w:r w:rsidRPr="00F82756">
        <w:rPr>
          <w:rFonts w:cs="Calibri"/>
          <w:highlight w:val="yellow"/>
        </w:rPr>
        <w:t>the relevant public interest factors are materially the same as those considered in deciding the earlier access application.</w:t>
      </w:r>
    </w:p>
    <w:p w14:paraId="2EDF9764" w14:textId="77777777" w:rsidR="003B1E04" w:rsidRPr="00F82756" w:rsidRDefault="003B1E04" w:rsidP="003B1E04">
      <w:pPr>
        <w:rPr>
          <w:rFonts w:cs="Calibri"/>
        </w:rPr>
      </w:pPr>
      <w:r w:rsidRPr="00F82756">
        <w:rPr>
          <w:rFonts w:cs="Calibri"/>
        </w:rPr>
        <w:t xml:space="preserve">I have decided your application is </w:t>
      </w:r>
      <w:r w:rsidRPr="00F82756">
        <w:rPr>
          <w:rFonts w:cs="Calibri"/>
          <w:highlight w:val="yellow"/>
        </w:rPr>
        <w:t>[insert reason from above]</w:t>
      </w:r>
      <w:r w:rsidRPr="00F82756">
        <w:rPr>
          <w:rFonts w:cs="Calibri"/>
        </w:rPr>
        <w:t xml:space="preserve"> because:</w:t>
      </w:r>
    </w:p>
    <w:p w14:paraId="52BF9DC3" w14:textId="77777777" w:rsidR="003B1E04" w:rsidRPr="00F82756" w:rsidRDefault="003B1E04" w:rsidP="003B1E04">
      <w:pPr>
        <w:rPr>
          <w:rFonts w:cs="Calibri"/>
          <w:highlight w:val="yellow"/>
        </w:rPr>
      </w:pPr>
      <w:r w:rsidRPr="00F82756">
        <w:rPr>
          <w:rFonts w:cs="Calibri"/>
          <w:highlight w:val="yellow"/>
        </w:rPr>
        <w:t>[insert explanation why]</w:t>
      </w:r>
    </w:p>
    <w:p w14:paraId="1C1411CA" w14:textId="77777777" w:rsidR="003B1E04" w:rsidRPr="00F82756" w:rsidRDefault="003B1E04" w:rsidP="003B1E04">
      <w:pPr>
        <w:keepNext/>
        <w:keepLines/>
        <w:rPr>
          <w:rFonts w:cs="Calibri"/>
          <w:i/>
        </w:rPr>
      </w:pPr>
      <w:r w:rsidRPr="00F82756">
        <w:rPr>
          <w:rFonts w:cs="Calibri"/>
          <w:i/>
        </w:rPr>
        <w:t>What happens next?</w:t>
      </w:r>
    </w:p>
    <w:p w14:paraId="48FB44F4" w14:textId="77777777" w:rsidR="003B1E04" w:rsidRPr="00F82756" w:rsidRDefault="003B1E04" w:rsidP="003B1E04">
      <w:pPr>
        <w:rPr>
          <w:rFonts w:cs="Calibri"/>
        </w:rPr>
      </w:pPr>
      <w:r w:rsidRPr="00F82756">
        <w:rPr>
          <w:rFonts w:cs="Calibri"/>
        </w:rPr>
        <w:t xml:space="preserve">Before I make a decision, you have an opportunity to provide me with an amended application or any additional information relevant to your application that would address the concerns with your </w:t>
      </w:r>
      <w:r w:rsidRPr="00F82756">
        <w:rPr>
          <w:rFonts w:cs="Calibri"/>
        </w:rPr>
        <w:lastRenderedPageBreak/>
        <w:t>application outlined above. If you do so, I recommend that you address my reasons outlined above for intending to refuse your application.</w:t>
      </w:r>
    </w:p>
    <w:p w14:paraId="6A9124EC" w14:textId="77777777" w:rsidR="003B1E04" w:rsidRPr="00F82756" w:rsidRDefault="003B1E04" w:rsidP="003B1E04">
      <w:pPr>
        <w:rPr>
          <w:rFonts w:cs="Calibri"/>
        </w:rPr>
      </w:pPr>
      <w:r w:rsidRPr="00F82756">
        <w:rPr>
          <w:rFonts w:cs="Calibri"/>
        </w:rPr>
        <w:t xml:space="preserve">If you decide not to provide any further information or submit a revised application by </w:t>
      </w:r>
      <w:r w:rsidRPr="00F82756">
        <w:rPr>
          <w:rFonts w:cs="Calibri"/>
          <w:highlight w:val="yellow"/>
        </w:rPr>
        <w:t>[3 MONTHS DATE]</w:t>
      </w:r>
      <w:r w:rsidRPr="00F82756">
        <w:rPr>
          <w:rFonts w:cs="Calibri"/>
        </w:rPr>
        <w:t>, your access application will be taken as withdrawn.</w:t>
      </w:r>
    </w:p>
    <w:p w14:paraId="5D425B3B" w14:textId="77777777" w:rsidR="003B1E04" w:rsidRPr="00F82756" w:rsidRDefault="003B1E04" w:rsidP="003B1E04">
      <w:pPr>
        <w:rPr>
          <w:rFonts w:cs="Calibri"/>
        </w:rPr>
      </w:pPr>
      <w:r w:rsidRPr="00F82756">
        <w:rPr>
          <w:rFonts w:cs="Calibri"/>
        </w:rPr>
        <w:t>I have 20 working days to give you a decision about your access application however, the time taken to clarify the access application now is not included in the 20 working days time period.</w:t>
      </w:r>
    </w:p>
    <w:p w14:paraId="55B2DD0B" w14:textId="77777777" w:rsidR="003B1E04" w:rsidRPr="00F82756" w:rsidRDefault="003B1E04" w:rsidP="003B1E04">
      <w:pPr>
        <w:rPr>
          <w:rFonts w:cs="Calibri"/>
        </w:rPr>
      </w:pPr>
      <w:r w:rsidRPr="00F82756">
        <w:rPr>
          <w:rFonts w:cs="Calibri"/>
          <w:i/>
        </w:rPr>
        <w:t>Further assistance</w:t>
      </w:r>
    </w:p>
    <w:p w14:paraId="49D6DD71" w14:textId="77777777" w:rsidR="003B1E04" w:rsidRPr="00F82756" w:rsidRDefault="003B1E04" w:rsidP="003B1E04">
      <w:pPr>
        <w:rPr>
          <w:rFonts w:cs="Calibri"/>
        </w:rPr>
      </w:pPr>
      <w:r w:rsidRPr="00F82756">
        <w:rPr>
          <w:rFonts w:cs="Calibri"/>
        </w:rPr>
        <w:t>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52FA07D9" w14:textId="77777777" w:rsidR="003B1E04" w:rsidRPr="00F82756" w:rsidRDefault="003B1E04" w:rsidP="003B1E04">
      <w:pPr>
        <w:rPr>
          <w:rFonts w:cs="Calibri"/>
        </w:rPr>
      </w:pPr>
      <w:r w:rsidRPr="00F82756">
        <w:rPr>
          <w:rFonts w:cs="Calibri"/>
        </w:rPr>
        <w:t>Yours sincerely</w:t>
      </w:r>
    </w:p>
    <w:p w14:paraId="5D0BFAD4" w14:textId="77777777" w:rsidR="003B1E04" w:rsidRPr="00F82756" w:rsidRDefault="003B1E04" w:rsidP="003B1E04">
      <w:pPr>
        <w:rPr>
          <w:rFonts w:cs="Calibri"/>
        </w:rPr>
      </w:pPr>
    </w:p>
    <w:p w14:paraId="2FA27F8B" w14:textId="77777777" w:rsidR="003B1E04" w:rsidRPr="00F82756" w:rsidRDefault="003B1E04" w:rsidP="003B1E04">
      <w:pPr>
        <w:rPr>
          <w:rFonts w:cs="Calibri"/>
        </w:rPr>
      </w:pPr>
    </w:p>
    <w:p w14:paraId="0803B9E3" w14:textId="77777777" w:rsidR="003B1E04" w:rsidRPr="00F82756" w:rsidRDefault="003B1E04" w:rsidP="003B1E04">
      <w:pPr>
        <w:rPr>
          <w:rFonts w:cs="Calibri"/>
        </w:rPr>
      </w:pPr>
      <w:r w:rsidRPr="00F82756">
        <w:rPr>
          <w:rFonts w:cs="Calibri"/>
          <w:highlight w:val="yellow"/>
        </w:rPr>
        <w:t>[INFORMATION OFFICER]</w:t>
      </w:r>
      <w:r w:rsidRPr="00F82756" w:rsidDel="004C201C">
        <w:rPr>
          <w:rFonts w:cs="Calibri"/>
        </w:rPr>
        <w:t xml:space="preserve"> </w:t>
      </w:r>
    </w:p>
    <w:p w14:paraId="11FEEA65" w14:textId="77777777" w:rsidR="003B1E04" w:rsidRPr="005A0A55" w:rsidRDefault="003B1E04" w:rsidP="003B1E04">
      <w:pPr>
        <w:pStyle w:val="Heading2"/>
        <w:numPr>
          <w:ilvl w:val="0"/>
          <w:numId w:val="81"/>
        </w:numPr>
        <w:rPr>
          <w:rFonts w:ascii="Calibri" w:hAnsi="Calibri" w:cs="Calibri"/>
          <w:sz w:val="22"/>
          <w:szCs w:val="22"/>
        </w:rPr>
      </w:pPr>
      <w:bookmarkStart w:id="158" w:name="_Access_application_decision"/>
      <w:bookmarkEnd w:id="157"/>
      <w:bookmarkEnd w:id="158"/>
      <w:r w:rsidRPr="00F82756">
        <w:rPr>
          <w:rFonts w:ascii="Calibri" w:hAnsi="Calibri" w:cs="Calibri"/>
          <w:b w:val="0"/>
          <w:sz w:val="22"/>
          <w:szCs w:val="22"/>
        </w:rPr>
        <w:br w:type="page"/>
      </w:r>
      <w:r w:rsidRPr="005A0A55">
        <w:rPr>
          <w:rFonts w:ascii="Calibri" w:hAnsi="Calibri" w:cs="Calibri"/>
          <w:sz w:val="22"/>
          <w:szCs w:val="22"/>
        </w:rPr>
        <w:lastRenderedPageBreak/>
        <w:t xml:space="preserve"> </w:t>
      </w:r>
      <w:bookmarkStart w:id="159" w:name="_Toc31637553"/>
      <w:r w:rsidRPr="005A0A55">
        <w:rPr>
          <w:rFonts w:ascii="Calibri" w:hAnsi="Calibri" w:cs="Calibri"/>
          <w:sz w:val="22"/>
          <w:szCs w:val="22"/>
        </w:rPr>
        <w:t>Access application decision notice</w:t>
      </w:r>
      <w:bookmarkEnd w:id="159"/>
    </w:p>
    <w:p w14:paraId="7B72EF9E" w14:textId="77777777" w:rsidR="003B1E04" w:rsidRPr="00F82756" w:rsidRDefault="003B1E04" w:rsidP="003B1E04">
      <w:pPr>
        <w:rPr>
          <w:rFonts w:cs="Calibri"/>
          <w:highlight w:val="yellow"/>
        </w:rPr>
      </w:pPr>
      <w:r w:rsidRPr="00F82756">
        <w:rPr>
          <w:rFonts w:cs="Calibri"/>
          <w:highlight w:val="yellow"/>
        </w:rPr>
        <w:t>[Date]</w:t>
      </w:r>
    </w:p>
    <w:p w14:paraId="035F72D1"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7FC47D7C"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00EFBC7"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49DDD357" w14:textId="77777777" w:rsidR="003B1E04" w:rsidRPr="005A0A55" w:rsidRDefault="003B1E04" w:rsidP="003B1E04">
      <w:pPr>
        <w:jc w:val="center"/>
        <w:rPr>
          <w:rFonts w:cs="Calibri"/>
          <w:b/>
        </w:rPr>
      </w:pPr>
      <w:r w:rsidRPr="005A0A55">
        <w:rPr>
          <w:rFonts w:cs="Calibri"/>
          <w:b/>
        </w:rPr>
        <w:t>DECISION ON YOUR ACCESS APPLICATION</w:t>
      </w:r>
    </w:p>
    <w:p w14:paraId="5E018679" w14:textId="77777777" w:rsidR="003B1E04" w:rsidRPr="00F82756" w:rsidRDefault="003B1E04" w:rsidP="003B1E04">
      <w:pPr>
        <w:rPr>
          <w:rFonts w:cs="Calibri"/>
        </w:rPr>
      </w:pPr>
      <w:r w:rsidRPr="00F82756">
        <w:rPr>
          <w:rFonts w:cs="Calibri"/>
        </w:rPr>
        <w:t xml:space="preserve">I refer to your access application made under the </w:t>
      </w:r>
      <w:r w:rsidRPr="00F82756">
        <w:rPr>
          <w:rFonts w:cs="Calibri"/>
          <w:i/>
        </w:rPr>
        <w:t>Freedom of Information Act 2016</w:t>
      </w:r>
      <w:r w:rsidRPr="00F82756">
        <w:rPr>
          <w:rFonts w:cs="Calibri"/>
        </w:rPr>
        <w:t xml:space="preserve"> (</w:t>
      </w:r>
      <w:r w:rsidRPr="005A0A55">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and received by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on </w:t>
      </w:r>
      <w:r w:rsidRPr="00F82756">
        <w:rPr>
          <w:rFonts w:cs="Calibri"/>
          <w:highlight w:val="yellow"/>
        </w:rPr>
        <w:t>[date received]</w:t>
      </w:r>
      <w:r w:rsidRPr="00F82756">
        <w:rPr>
          <w:rFonts w:cs="Calibri"/>
        </w:rPr>
        <w:t xml:space="preserve">. </w:t>
      </w:r>
    </w:p>
    <w:p w14:paraId="7B90AFF0" w14:textId="77777777" w:rsidR="003B1E04" w:rsidRPr="00F82756" w:rsidRDefault="003B1E04" w:rsidP="003B1E04">
      <w:pPr>
        <w:rPr>
          <w:rFonts w:cs="Calibri"/>
        </w:rPr>
      </w:pPr>
      <w:r w:rsidRPr="00F82756">
        <w:rPr>
          <w:rFonts w:cs="Calibri"/>
        </w:rPr>
        <w:t>This application requested access to:</w:t>
      </w:r>
      <w:r w:rsidRPr="00F82756">
        <w:rPr>
          <w:rFonts w:cs="Calibri"/>
        </w:rPr>
        <w:tab/>
      </w:r>
    </w:p>
    <w:p w14:paraId="78BA7E2C" w14:textId="77777777" w:rsidR="003B1E04" w:rsidRPr="00F82756" w:rsidRDefault="003B1E04" w:rsidP="003B1E04">
      <w:pPr>
        <w:ind w:firstLine="720"/>
        <w:rPr>
          <w:rFonts w:cs="Calibri"/>
        </w:rPr>
      </w:pPr>
      <w:r w:rsidRPr="00F82756">
        <w:rPr>
          <w:rFonts w:cs="Calibri"/>
        </w:rPr>
        <w:t>‘</w:t>
      </w:r>
      <w:r w:rsidRPr="00F82756">
        <w:rPr>
          <w:rFonts w:cs="Calibri"/>
          <w:highlight w:val="yellow"/>
        </w:rPr>
        <w:t>[quote scope of access application]</w:t>
      </w:r>
      <w:r w:rsidRPr="00F82756">
        <w:rPr>
          <w:rFonts w:cs="Calibri"/>
        </w:rPr>
        <w:t>’</w:t>
      </w:r>
    </w:p>
    <w:p w14:paraId="25876515" w14:textId="77777777" w:rsidR="003B1E04" w:rsidRPr="00F82756" w:rsidRDefault="003B1E04" w:rsidP="003B1E04">
      <w:pPr>
        <w:rPr>
          <w:rFonts w:cs="Calibri"/>
        </w:rPr>
      </w:pPr>
      <w:r w:rsidRPr="00F82756">
        <w:rPr>
          <w:rFonts w:cs="Calibri"/>
          <w:highlight w:val="yellow"/>
        </w:rPr>
        <w:t>[Insert any revisions the applicant made, any correspondence extending the processing time]</w:t>
      </w:r>
      <w:r w:rsidRPr="00F82756">
        <w:rPr>
          <w:rFonts w:cs="Calibri"/>
        </w:rPr>
        <w:t>.</w:t>
      </w:r>
    </w:p>
    <w:p w14:paraId="563D9D49" w14:textId="77777777" w:rsidR="003B1E04" w:rsidRPr="00F82756" w:rsidRDefault="003B1E04" w:rsidP="003B1E04">
      <w:pPr>
        <w:rPr>
          <w:rFonts w:cs="Calibri"/>
          <w:i/>
        </w:rPr>
      </w:pPr>
      <w:r w:rsidRPr="00F82756">
        <w:rPr>
          <w:rFonts w:cs="Calibri"/>
          <w:i/>
        </w:rPr>
        <w:t>Authority</w:t>
      </w:r>
    </w:p>
    <w:p w14:paraId="14C7DE60" w14:textId="77777777" w:rsidR="003B1E04" w:rsidRPr="00F82756" w:rsidRDefault="003B1E04" w:rsidP="003B1E04">
      <w:pPr>
        <w:rPr>
          <w:rFonts w:cs="Calibri"/>
        </w:rPr>
      </w:pPr>
      <w:r w:rsidRPr="004C26AE">
        <w:rPr>
          <w:rFonts w:cs="Calibri"/>
          <w:highlight w:val="cyan"/>
        </w:rPr>
        <w:t xml:space="preserve">I am an </w:t>
      </w:r>
      <w:r w:rsidR="004C26AE">
        <w:rPr>
          <w:rFonts w:cs="Calibri"/>
          <w:highlight w:val="cyan"/>
        </w:rPr>
        <w:t xml:space="preserve">information </w:t>
      </w:r>
      <w:r w:rsidRPr="004C26AE">
        <w:rPr>
          <w:rFonts w:cs="Calibri"/>
          <w:highlight w:val="cyan"/>
        </w:rPr>
        <w:t>offic</w:t>
      </w:r>
      <w:r w:rsidRPr="001026F0">
        <w:rPr>
          <w:rFonts w:cs="Calibri"/>
          <w:highlight w:val="cyan"/>
        </w:rPr>
        <w:t>er a</w:t>
      </w:r>
      <w:r w:rsidR="004C26AE" w:rsidRPr="001026F0">
        <w:rPr>
          <w:rFonts w:cs="Calibri"/>
          <w:highlight w:val="cyan"/>
        </w:rPr>
        <w:t>ppointed</w:t>
      </w:r>
      <w:r w:rsidRPr="00F82756">
        <w:rPr>
          <w:rFonts w:cs="Calibri"/>
        </w:rPr>
        <w:t xml:space="preserve"> by the Director-General of the </w:t>
      </w:r>
      <w:r w:rsidRPr="00F82756">
        <w:rPr>
          <w:rFonts w:cs="Calibri"/>
          <w:highlight w:val="yellow"/>
        </w:rPr>
        <w:t>[</w:t>
      </w:r>
      <w:r w:rsidR="008723E5" w:rsidRPr="00F82756">
        <w:rPr>
          <w:rFonts w:cs="Calibri"/>
          <w:highlight w:val="yellow"/>
        </w:rPr>
        <w:t>agency name</w:t>
      </w:r>
      <w:r w:rsidRPr="00F82756">
        <w:rPr>
          <w:rFonts w:cs="Calibri"/>
          <w:highlight w:val="yellow"/>
        </w:rPr>
        <w:t>]</w:t>
      </w:r>
      <w:r w:rsidRPr="00F82756">
        <w:rPr>
          <w:rFonts w:cs="Calibri"/>
        </w:rPr>
        <w:t xml:space="preserve"> to make decisions about access to government information, in accordance with section 18 of the FOI Act.</w:t>
      </w:r>
    </w:p>
    <w:p w14:paraId="52AACF15" w14:textId="77777777" w:rsidR="003B1E04" w:rsidRPr="00F82756" w:rsidRDefault="001026F0" w:rsidP="003B1E04">
      <w:pPr>
        <w:rPr>
          <w:rFonts w:cs="Calibri"/>
          <w:highlight w:val="yellow"/>
        </w:rPr>
      </w:pPr>
      <w:r>
        <w:rPr>
          <w:rFonts w:cs="Calibri"/>
          <w:i/>
          <w:highlight w:val="cyan"/>
        </w:rPr>
        <w:t>[include where d</w:t>
      </w:r>
      <w:r w:rsidR="003B1E04" w:rsidRPr="00F82756">
        <w:rPr>
          <w:rFonts w:cs="Calibri"/>
          <w:i/>
          <w:highlight w:val="cyan"/>
        </w:rPr>
        <w:t>eemed refusal]</w:t>
      </w:r>
    </w:p>
    <w:p w14:paraId="7DD73A08" w14:textId="77777777" w:rsidR="00EA4823" w:rsidRPr="00F82756" w:rsidRDefault="003B1E04" w:rsidP="003B1E04">
      <w:pPr>
        <w:rPr>
          <w:rFonts w:cs="Calibri"/>
          <w:highlight w:val="cyan"/>
        </w:rPr>
      </w:pPr>
      <w:r w:rsidRPr="00F82756">
        <w:rPr>
          <w:rFonts w:cs="Calibri"/>
          <w:highlight w:val="cyan"/>
        </w:rPr>
        <w:t xml:space="preserve">I note that you have not been provided with a decision notice within the statutory processing period. </w:t>
      </w:r>
    </w:p>
    <w:p w14:paraId="44DA4A34" w14:textId="77777777" w:rsidR="003B1E04" w:rsidRPr="00F82756" w:rsidRDefault="003B1E04" w:rsidP="003B1E04">
      <w:pPr>
        <w:rPr>
          <w:rFonts w:cs="Calibri"/>
          <w:highlight w:val="cyan"/>
        </w:rPr>
      </w:pPr>
      <w:r w:rsidRPr="00F82756">
        <w:rPr>
          <w:rFonts w:cs="Calibri"/>
          <w:highlight w:val="cyan"/>
        </w:rPr>
        <w:t>This means that the decision</w:t>
      </w:r>
      <w:r w:rsidR="00EA4823" w:rsidRPr="00F82756">
        <w:rPr>
          <w:rFonts w:cs="Calibri"/>
          <w:highlight w:val="cyan"/>
        </w:rPr>
        <w:t xml:space="preserve"> on your access application is now a </w:t>
      </w:r>
      <w:r w:rsidRPr="00F82756">
        <w:rPr>
          <w:rFonts w:cs="Calibri"/>
          <w:highlight w:val="cyan"/>
        </w:rPr>
        <w:t>‘deemed refusal’ by operation of s</w:t>
      </w:r>
      <w:r w:rsidR="008723E5" w:rsidRPr="00F82756">
        <w:rPr>
          <w:rFonts w:cs="Calibri"/>
          <w:highlight w:val="cyan"/>
        </w:rPr>
        <w:t>ection</w:t>
      </w:r>
      <w:r w:rsidRPr="00F82756">
        <w:rPr>
          <w:rFonts w:cs="Calibri"/>
          <w:highlight w:val="cyan"/>
        </w:rPr>
        <w:t> 39(1)(a) the FOI Act.</w:t>
      </w:r>
    </w:p>
    <w:p w14:paraId="055D8C21" w14:textId="77777777" w:rsidR="003B1E04" w:rsidRPr="00F82756" w:rsidRDefault="003B1E04" w:rsidP="003B1E04">
      <w:pPr>
        <w:ind w:right="-308"/>
        <w:rPr>
          <w:rFonts w:cs="Calibri"/>
        </w:rPr>
      </w:pPr>
      <w:r w:rsidRPr="00F82756">
        <w:rPr>
          <w:rFonts w:cs="Calibri"/>
          <w:highlight w:val="cyan"/>
        </w:rPr>
        <w:t>Nonetheless, we have continued to process your access application and my notice of decision is set out below.</w:t>
      </w:r>
    </w:p>
    <w:p w14:paraId="70D57C4B" w14:textId="77777777" w:rsidR="003B1E04" w:rsidRPr="00F82756" w:rsidRDefault="003B1E04" w:rsidP="003B1E04">
      <w:pPr>
        <w:rPr>
          <w:rFonts w:cs="Calibri"/>
          <w:i/>
        </w:rPr>
      </w:pPr>
      <w:r w:rsidRPr="00F82756">
        <w:rPr>
          <w:rFonts w:cs="Calibri"/>
          <w:i/>
        </w:rPr>
        <w:t>Decision</w:t>
      </w:r>
    </w:p>
    <w:p w14:paraId="490E2CD3" w14:textId="77777777" w:rsidR="003B1E04" w:rsidRPr="00F82756" w:rsidRDefault="003B1E04" w:rsidP="003B1E04">
      <w:pPr>
        <w:rPr>
          <w:rFonts w:cs="Calibri"/>
        </w:rPr>
      </w:pPr>
      <w:r w:rsidRPr="00F82756">
        <w:rPr>
          <w:rFonts w:cs="Calibri"/>
          <w:highlight w:val="yellow"/>
        </w:rPr>
        <w:t>[CHOOSE THE APPROPRIATE ONE]</w:t>
      </w:r>
    </w:p>
    <w:p w14:paraId="3FDA83ED" w14:textId="77777777" w:rsidR="003B1E04" w:rsidRPr="00F82756" w:rsidRDefault="003B1E04" w:rsidP="003B1E04">
      <w:pPr>
        <w:pStyle w:val="ListParagraph"/>
        <w:numPr>
          <w:ilvl w:val="0"/>
          <w:numId w:val="74"/>
        </w:numPr>
        <w:rPr>
          <w:rFonts w:cs="Calibri"/>
          <w:color w:val="000000"/>
        </w:rPr>
      </w:pPr>
      <w:r w:rsidRPr="00F82756">
        <w:rPr>
          <w:rFonts w:cs="Calibri"/>
          <w:color w:val="000000"/>
          <w:highlight w:val="cyan"/>
        </w:rPr>
        <w:t>[GIVING FULL/PARTIAL ACCESS]</w:t>
      </w:r>
    </w:p>
    <w:p w14:paraId="3D03FCCE" w14:textId="77777777" w:rsidR="003B1E04" w:rsidRPr="00F82756" w:rsidRDefault="003B1E04" w:rsidP="003B1E04">
      <w:pPr>
        <w:shd w:val="clear" w:color="auto" w:fill="FFFFFF"/>
        <w:rPr>
          <w:rFonts w:cs="Calibri"/>
          <w:color w:val="000000"/>
        </w:rPr>
      </w:pPr>
      <w:r w:rsidRPr="00F82756">
        <w:rPr>
          <w:rFonts w:cs="Calibri"/>
          <w:color w:val="000000"/>
        </w:rPr>
        <w:t>I have identified [</w:t>
      </w:r>
      <w:r w:rsidRPr="00F82756">
        <w:rPr>
          <w:rFonts w:cs="Calibri"/>
          <w:color w:val="000000"/>
          <w:highlight w:val="yellow"/>
        </w:rPr>
        <w:t>number of documents</w:t>
      </w:r>
      <w:r w:rsidRPr="00F82756">
        <w:rPr>
          <w:rFonts w:cs="Calibri"/>
          <w:color w:val="000000"/>
        </w:rPr>
        <w:t xml:space="preserve">] documents containing information within the scope of your access application. These are outlined in the attached </w:t>
      </w:r>
      <w:r w:rsidRPr="00F82756">
        <w:rPr>
          <w:rFonts w:cs="Calibri"/>
          <w:i/>
          <w:color w:val="000000"/>
        </w:rPr>
        <w:t>Schedule of documents</w:t>
      </w:r>
      <w:r w:rsidRPr="00F82756">
        <w:rPr>
          <w:rFonts w:cs="Calibri"/>
          <w:color w:val="000000"/>
        </w:rPr>
        <w:t xml:space="preserve">. </w:t>
      </w:r>
    </w:p>
    <w:p w14:paraId="5D063F47" w14:textId="77777777" w:rsidR="003B1E04" w:rsidRPr="00F82756" w:rsidRDefault="003B1E04" w:rsidP="003B1E04">
      <w:pPr>
        <w:shd w:val="clear" w:color="auto" w:fill="FFFFFF"/>
        <w:rPr>
          <w:rFonts w:cs="Calibri"/>
          <w:color w:val="000000"/>
        </w:rPr>
      </w:pPr>
      <w:r w:rsidRPr="00F82756">
        <w:rPr>
          <w:rFonts w:cs="Calibri"/>
          <w:color w:val="000000"/>
        </w:rPr>
        <w:t>I have decided to:</w:t>
      </w:r>
    </w:p>
    <w:p w14:paraId="53B67BD5" w14:textId="77777777" w:rsidR="003B1E04" w:rsidRPr="00F82756" w:rsidRDefault="003B1E04" w:rsidP="003B1E04">
      <w:pPr>
        <w:pStyle w:val="ListParagraph"/>
        <w:numPr>
          <w:ilvl w:val="0"/>
          <w:numId w:val="73"/>
        </w:numPr>
        <w:shd w:val="clear" w:color="auto" w:fill="FFFFFF"/>
        <w:rPr>
          <w:rFonts w:cs="Calibri"/>
          <w:color w:val="000000"/>
        </w:rPr>
      </w:pPr>
      <w:r w:rsidRPr="00F82756">
        <w:rPr>
          <w:rFonts w:cs="Calibri"/>
          <w:color w:val="000000"/>
        </w:rPr>
        <w:t xml:space="preserve">grant full access to </w:t>
      </w:r>
      <w:r w:rsidRPr="00F82756">
        <w:rPr>
          <w:rFonts w:cs="Calibri"/>
          <w:color w:val="000000"/>
          <w:highlight w:val="yellow"/>
        </w:rPr>
        <w:t>[X document/s]</w:t>
      </w:r>
    </w:p>
    <w:p w14:paraId="1AB96995" w14:textId="77777777" w:rsidR="003B1E04" w:rsidRPr="00F82756" w:rsidRDefault="003B1E04" w:rsidP="003B1E04">
      <w:pPr>
        <w:pStyle w:val="ListParagraph"/>
        <w:numPr>
          <w:ilvl w:val="0"/>
          <w:numId w:val="73"/>
        </w:numPr>
        <w:shd w:val="clear" w:color="auto" w:fill="FFFFFF"/>
        <w:rPr>
          <w:rFonts w:cs="Calibri"/>
          <w:color w:val="000000"/>
        </w:rPr>
      </w:pPr>
      <w:r w:rsidRPr="00F82756">
        <w:rPr>
          <w:rFonts w:cs="Calibri"/>
          <w:color w:val="000000"/>
        </w:rPr>
        <w:t xml:space="preserve">grant part access to </w:t>
      </w:r>
      <w:r w:rsidRPr="00F82756">
        <w:rPr>
          <w:rFonts w:cs="Calibri"/>
          <w:color w:val="000000"/>
          <w:highlight w:val="yellow"/>
        </w:rPr>
        <w:t>[X document/s]</w:t>
      </w:r>
    </w:p>
    <w:p w14:paraId="56142C61" w14:textId="77777777" w:rsidR="003B1E04" w:rsidRPr="00F82756" w:rsidRDefault="003B1E04" w:rsidP="003B1E04">
      <w:pPr>
        <w:pStyle w:val="ListParagraph"/>
        <w:numPr>
          <w:ilvl w:val="0"/>
          <w:numId w:val="73"/>
        </w:numPr>
        <w:shd w:val="clear" w:color="auto" w:fill="FFFFFF"/>
        <w:rPr>
          <w:rFonts w:cs="Calibri"/>
          <w:color w:val="000000"/>
        </w:rPr>
      </w:pPr>
      <w:r w:rsidRPr="00F82756">
        <w:rPr>
          <w:rFonts w:cs="Calibri"/>
          <w:color w:val="000000"/>
        </w:rPr>
        <w:t xml:space="preserve">refuse access to </w:t>
      </w:r>
      <w:r w:rsidRPr="00F82756">
        <w:rPr>
          <w:rFonts w:cs="Calibri"/>
          <w:color w:val="000000"/>
          <w:highlight w:val="yellow"/>
        </w:rPr>
        <w:t>[X document/s]</w:t>
      </w:r>
    </w:p>
    <w:p w14:paraId="5EF7685E" w14:textId="77777777" w:rsidR="003B1E04" w:rsidRPr="00F82756" w:rsidRDefault="003B1E04" w:rsidP="003B1E04">
      <w:pPr>
        <w:shd w:val="clear" w:color="auto" w:fill="FFFFFF"/>
        <w:rPr>
          <w:rFonts w:cs="Calibri"/>
          <w:color w:val="000000"/>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I have refused access to some of the information that you have requested under section 35(1)(c) of the FOI Act. This is because it is contrary to the public interest information.</w:t>
      </w:r>
    </w:p>
    <w:p w14:paraId="546BC3E6" w14:textId="77777777" w:rsidR="003B1E04" w:rsidRPr="00F82756" w:rsidRDefault="003B1E04" w:rsidP="003B1E04">
      <w:pPr>
        <w:pStyle w:val="ListParagraph"/>
        <w:numPr>
          <w:ilvl w:val="0"/>
          <w:numId w:val="74"/>
        </w:numPr>
        <w:rPr>
          <w:rFonts w:cs="Calibri"/>
          <w:color w:val="000000"/>
        </w:rPr>
      </w:pPr>
      <w:r w:rsidRPr="00F82756">
        <w:rPr>
          <w:rFonts w:cs="Calibri"/>
          <w:color w:val="000000"/>
          <w:highlight w:val="cyan"/>
        </w:rPr>
        <w:br w:type="page"/>
      </w:r>
      <w:r w:rsidRPr="00F82756">
        <w:rPr>
          <w:rFonts w:cs="Calibri"/>
          <w:color w:val="000000"/>
          <w:highlight w:val="cyan"/>
        </w:rPr>
        <w:lastRenderedPageBreak/>
        <w:t>[REFUSE ACCESS TO ALL]</w:t>
      </w:r>
    </w:p>
    <w:p w14:paraId="45474205" w14:textId="77777777" w:rsidR="003B1E04" w:rsidRPr="00F82756" w:rsidRDefault="003B1E04" w:rsidP="003B1E04">
      <w:pPr>
        <w:rPr>
          <w:rFonts w:cs="Calibri"/>
          <w:color w:val="000000"/>
          <w:highlight w:val="cyan"/>
        </w:rPr>
      </w:pPr>
      <w:r w:rsidRPr="00F82756">
        <w:rPr>
          <w:rFonts w:cs="Calibri"/>
          <w:color w:val="000000"/>
        </w:rPr>
        <w:t xml:space="preserve">I have identified </w:t>
      </w:r>
      <w:r w:rsidRPr="00F82756">
        <w:rPr>
          <w:rFonts w:cs="Calibri"/>
          <w:color w:val="000000"/>
          <w:highlight w:val="yellow"/>
        </w:rPr>
        <w:t>[number of documents]</w:t>
      </w:r>
      <w:r w:rsidRPr="00F82756">
        <w:rPr>
          <w:rFonts w:cs="Calibri"/>
          <w:color w:val="000000"/>
        </w:rPr>
        <w:t xml:space="preserve"> documents holding information within the scope of your access application. These are outlined in the in the attached </w:t>
      </w:r>
      <w:r w:rsidRPr="00F82756">
        <w:rPr>
          <w:rFonts w:cs="Calibri"/>
          <w:i/>
          <w:color w:val="000000"/>
        </w:rPr>
        <w:t>Schedule of documents.</w:t>
      </w:r>
    </w:p>
    <w:p w14:paraId="59BC9022" w14:textId="77777777" w:rsidR="003B1E04" w:rsidRPr="00F82756" w:rsidRDefault="003B1E04" w:rsidP="003B1E04">
      <w:pPr>
        <w:rPr>
          <w:rFonts w:cs="Calibri"/>
          <w:color w:val="000000"/>
          <w:highlight w:val="yellow"/>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I have decided to refuse access to all these documents under section 35(1)(c) of the FOI Act. This is because they contain contrary to the public interest information.</w:t>
      </w:r>
    </w:p>
    <w:p w14:paraId="31F24BC8" w14:textId="77777777" w:rsidR="003B1E04" w:rsidRPr="00F82756" w:rsidRDefault="003B1E04" w:rsidP="003B1E04">
      <w:pPr>
        <w:pStyle w:val="ListParagraph"/>
        <w:numPr>
          <w:ilvl w:val="0"/>
          <w:numId w:val="74"/>
        </w:numPr>
        <w:rPr>
          <w:rFonts w:cs="Calibri"/>
          <w:color w:val="000000"/>
        </w:rPr>
      </w:pPr>
      <w:r w:rsidRPr="00F82756" w:rsidDel="00C664AB">
        <w:rPr>
          <w:rFonts w:cs="Calibri"/>
          <w:color w:val="000000"/>
        </w:rPr>
        <w:t xml:space="preserve"> </w:t>
      </w:r>
      <w:r w:rsidRPr="00F82756">
        <w:rPr>
          <w:rFonts w:cs="Calibri"/>
          <w:color w:val="000000"/>
          <w:highlight w:val="cyan"/>
        </w:rPr>
        <w:t>[INFORMATION NOT HELD]</w:t>
      </w:r>
    </w:p>
    <w:p w14:paraId="375212EB" w14:textId="77777777" w:rsidR="003B1E04" w:rsidRPr="00F82756" w:rsidRDefault="003B1E04" w:rsidP="003B1E04">
      <w:pPr>
        <w:rPr>
          <w:rFonts w:cs="Calibri"/>
          <w:color w:val="000000"/>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xml:space="preserve">, I have decided to refuse your access application under section 35(1)(b) of the FOI Act on the basis that the information sought is not held by our agency. </w:t>
      </w:r>
    </w:p>
    <w:p w14:paraId="62ACA459" w14:textId="77777777" w:rsidR="003B1E04" w:rsidRPr="00F82756" w:rsidRDefault="003B1E04" w:rsidP="003B1E04">
      <w:pPr>
        <w:pStyle w:val="ListParagraph"/>
        <w:numPr>
          <w:ilvl w:val="0"/>
          <w:numId w:val="74"/>
        </w:numPr>
        <w:rPr>
          <w:rFonts w:cs="Calibri"/>
          <w:color w:val="000000"/>
        </w:rPr>
      </w:pPr>
      <w:r w:rsidRPr="00F82756">
        <w:rPr>
          <w:rFonts w:cs="Calibri"/>
          <w:color w:val="000000"/>
          <w:highlight w:val="cyan"/>
        </w:rPr>
        <w:t>[REFUSE TO DEAL]</w:t>
      </w:r>
    </w:p>
    <w:p w14:paraId="1429E884" w14:textId="77777777" w:rsidR="003B1E04" w:rsidRPr="00F82756" w:rsidRDefault="003B1E04" w:rsidP="003B1E04">
      <w:pPr>
        <w:rPr>
          <w:rFonts w:cs="Calibri"/>
          <w:color w:val="000000"/>
        </w:rPr>
      </w:pPr>
      <w:r w:rsidRPr="00F82756">
        <w:rPr>
          <w:rFonts w:cs="Calibri"/>
          <w:color w:val="000000"/>
        </w:rPr>
        <w:t xml:space="preserve">For the reasons outlined in the attached </w:t>
      </w:r>
      <w:r w:rsidRPr="00F82756">
        <w:rPr>
          <w:rFonts w:cs="Calibri"/>
          <w:i/>
          <w:color w:val="000000"/>
        </w:rPr>
        <w:t>Reasons for decision</w:t>
      </w:r>
      <w:r w:rsidRPr="00F82756">
        <w:rPr>
          <w:rFonts w:cs="Calibri"/>
          <w:color w:val="000000"/>
        </w:rPr>
        <w:t xml:space="preserve">, I have decided to refuse to deal with your access application under section 43 of the FOI Act because </w:t>
      </w:r>
      <w:r w:rsidRPr="00F82756">
        <w:rPr>
          <w:rFonts w:cs="Calibri"/>
          <w:color w:val="000000"/>
          <w:highlight w:val="yellow"/>
        </w:rPr>
        <w:t>[insert grounds for refusal and explanation].</w:t>
      </w:r>
      <w:r w:rsidRPr="00F82756">
        <w:rPr>
          <w:rFonts w:cs="Calibri"/>
          <w:color w:val="000000"/>
        </w:rPr>
        <w:t xml:space="preserve"> </w:t>
      </w:r>
    </w:p>
    <w:p w14:paraId="26C9BEEF" w14:textId="77777777" w:rsidR="003B1E04" w:rsidRPr="00F82756" w:rsidRDefault="003B1E04" w:rsidP="003B1E04">
      <w:pPr>
        <w:pStyle w:val="ListParagraph"/>
        <w:numPr>
          <w:ilvl w:val="0"/>
          <w:numId w:val="74"/>
        </w:numPr>
        <w:rPr>
          <w:rFonts w:cs="Calibri"/>
          <w:color w:val="000000"/>
        </w:rPr>
      </w:pPr>
      <w:r w:rsidRPr="00F82756" w:rsidDel="00C664AB">
        <w:rPr>
          <w:rFonts w:cs="Calibri"/>
          <w:color w:val="000000"/>
        </w:rPr>
        <w:t xml:space="preserve"> </w:t>
      </w:r>
      <w:r w:rsidRPr="00F82756">
        <w:rPr>
          <w:rFonts w:cs="Calibri"/>
          <w:color w:val="000000"/>
          <w:highlight w:val="cyan"/>
        </w:rPr>
        <w:t>[REFUSE TO CONFIRM OR DENY]</w:t>
      </w:r>
    </w:p>
    <w:p w14:paraId="24AEAC65" w14:textId="77777777" w:rsidR="003B1E04" w:rsidRPr="00F82756" w:rsidRDefault="003B1E04" w:rsidP="003B1E04">
      <w:pPr>
        <w:rPr>
          <w:rFonts w:cs="Calibri"/>
          <w:color w:val="000000"/>
        </w:rPr>
      </w:pPr>
      <w:r w:rsidRPr="00F82756">
        <w:rPr>
          <w:rFonts w:cs="Calibri"/>
          <w:color w:val="000000"/>
        </w:rPr>
        <w:t xml:space="preserve">For the reasons outlined at in the attached </w:t>
      </w:r>
      <w:r w:rsidRPr="00F82756">
        <w:rPr>
          <w:rFonts w:cs="Calibri"/>
          <w:i/>
          <w:color w:val="000000"/>
        </w:rPr>
        <w:t>Reasons for decision</w:t>
      </w:r>
      <w:r w:rsidRPr="00F82756">
        <w:rPr>
          <w:rFonts w:cs="Calibri"/>
          <w:color w:val="000000"/>
        </w:rPr>
        <w:t xml:space="preserve">, I have decided to refuse to confirm or deny the existence of the requested information under section 35(1)(e) of the FOI Act. </w:t>
      </w:r>
    </w:p>
    <w:p w14:paraId="5C1862CD" w14:textId="77777777" w:rsidR="003B1E04" w:rsidRPr="00F82756" w:rsidRDefault="003B1E04" w:rsidP="003B1E04">
      <w:pPr>
        <w:rPr>
          <w:rFonts w:cs="Calibri"/>
          <w:color w:val="000000"/>
        </w:rPr>
      </w:pPr>
      <w:r w:rsidRPr="00F82756">
        <w:rPr>
          <w:rFonts w:cs="Calibri"/>
          <w:color w:val="000000"/>
        </w:rPr>
        <w:t>This is because the information, if it did exist, would be contrary to the public interest information, and confirming or denying that the information is held by the agency would, or could reasonably be expected to [</w:t>
      </w:r>
      <w:r w:rsidRPr="00F82756">
        <w:rPr>
          <w:rFonts w:cs="Calibri"/>
          <w:color w:val="000000"/>
          <w:highlight w:val="yellow"/>
        </w:rPr>
        <w:t>insert relevant reasoning under 35(1)(e)(ii)].</w:t>
      </w:r>
    </w:p>
    <w:p w14:paraId="2E933095" w14:textId="77777777" w:rsidR="003B1E04" w:rsidRPr="00F82756" w:rsidRDefault="003B1E04" w:rsidP="003B1E04">
      <w:pPr>
        <w:rPr>
          <w:rFonts w:cs="Calibri"/>
          <w:color w:val="000000"/>
        </w:rPr>
      </w:pPr>
      <w:r w:rsidRPr="00F82756">
        <w:rPr>
          <w:rFonts w:cs="Calibri"/>
          <w:color w:val="000000"/>
        </w:rPr>
        <w:t>Please also find relevant sections of the FOI Act attached.</w:t>
      </w:r>
    </w:p>
    <w:p w14:paraId="5FBBA35C" w14:textId="77777777" w:rsidR="003B1E04" w:rsidRPr="00F82756" w:rsidRDefault="003B1E04" w:rsidP="003B1E04">
      <w:pPr>
        <w:rPr>
          <w:rFonts w:cs="Calibri"/>
        </w:rPr>
      </w:pPr>
      <w:r w:rsidRPr="00F82756">
        <w:rPr>
          <w:rFonts w:cs="Calibri"/>
          <w:i/>
        </w:rPr>
        <w:t>Disclosure of information</w:t>
      </w:r>
    </w:p>
    <w:p w14:paraId="3C76FB74" w14:textId="77777777" w:rsidR="003B1E04" w:rsidRPr="00F82756" w:rsidRDefault="003B1E04" w:rsidP="003B1E04">
      <w:pPr>
        <w:rPr>
          <w:rFonts w:cs="Calibri"/>
          <w:highlight w:val="yellow"/>
        </w:rPr>
      </w:pPr>
      <w:r w:rsidRPr="00F82756">
        <w:rPr>
          <w:rFonts w:cs="Calibri"/>
        </w:rPr>
        <w:t>The documents are attached.</w:t>
      </w:r>
    </w:p>
    <w:p w14:paraId="3B9974B9" w14:textId="77777777" w:rsidR="003B1E04" w:rsidRPr="00F82756" w:rsidRDefault="003B1E04" w:rsidP="003B1E04">
      <w:pPr>
        <w:rPr>
          <w:rFonts w:cs="Calibri"/>
          <w:highlight w:val="cyan"/>
        </w:rPr>
      </w:pPr>
      <w:r w:rsidRPr="00F82756">
        <w:rPr>
          <w:rFonts w:cs="Calibri"/>
          <w:highlight w:val="cyan"/>
        </w:rPr>
        <w:t>[IF DEFERRING ACCESS]</w:t>
      </w:r>
    </w:p>
    <w:p w14:paraId="091FA00C" w14:textId="77777777" w:rsidR="003B1E04" w:rsidRPr="00F82756" w:rsidRDefault="003B1E04" w:rsidP="003B1E04">
      <w:pPr>
        <w:rPr>
          <w:rFonts w:cs="Calibri"/>
          <w:highlight w:val="cyan"/>
        </w:rPr>
      </w:pPr>
      <w:r w:rsidRPr="00F82756">
        <w:rPr>
          <w:rFonts w:cs="Calibri"/>
          <w:highlight w:val="cyan"/>
        </w:rPr>
        <w:t>[Third party objection]</w:t>
      </w:r>
    </w:p>
    <w:p w14:paraId="1D4BA0BD" w14:textId="77777777" w:rsidR="003B1E04" w:rsidRPr="00F82756" w:rsidRDefault="003B1E04" w:rsidP="003B1E04">
      <w:pPr>
        <w:rPr>
          <w:rFonts w:cs="Calibri"/>
        </w:rPr>
      </w:pPr>
      <w:r w:rsidRPr="00F82756">
        <w:rPr>
          <w:rFonts w:cs="Calibri"/>
        </w:rPr>
        <w:t xml:space="preserve">Despite my decision, I have not yet provided you with a copy of the relevant documents. This is because a relevant third party has objected to disclosure of </w:t>
      </w:r>
      <w:r w:rsidRPr="00F82756">
        <w:rPr>
          <w:rFonts w:cs="Calibri"/>
          <w:color w:val="000000"/>
          <w:highlight w:val="yellow"/>
        </w:rPr>
        <w:t>[some/all]</w:t>
      </w:r>
      <w:r w:rsidRPr="00F82756">
        <w:rPr>
          <w:rFonts w:cs="Calibri"/>
        </w:rPr>
        <w:t xml:space="preserve"> of the identified information.</w:t>
      </w:r>
    </w:p>
    <w:p w14:paraId="796224DC" w14:textId="77777777" w:rsidR="003B1E04" w:rsidRPr="00F82756" w:rsidRDefault="003B1E04" w:rsidP="003B1E04">
      <w:pPr>
        <w:rPr>
          <w:rFonts w:cs="Calibri"/>
        </w:rPr>
      </w:pPr>
      <w:r w:rsidRPr="00F82756">
        <w:rPr>
          <w:rFonts w:cs="Calibri"/>
        </w:rPr>
        <w:t xml:space="preserve">I am required to defer access to this information to give the third party the opportunity to apply for a review of my decision. They will have 20 working days to do so from when my decision is published on our disclosure log (see below). </w:t>
      </w:r>
    </w:p>
    <w:p w14:paraId="452D0096" w14:textId="77777777" w:rsidR="003B1E04" w:rsidRPr="00F82756" w:rsidRDefault="003B1E04" w:rsidP="003B1E04">
      <w:pPr>
        <w:rPr>
          <w:rFonts w:cs="Calibri"/>
        </w:rPr>
      </w:pPr>
      <w:r w:rsidRPr="00F82756">
        <w:rPr>
          <w:rFonts w:cs="Calibri"/>
        </w:rPr>
        <w:t>I will provide you with a copy of the document when access is no longer deferred or advise you that a review process is underway so you can participate if you wish.</w:t>
      </w:r>
    </w:p>
    <w:p w14:paraId="6A7C4D49" w14:textId="77777777" w:rsidR="003B1E04" w:rsidRPr="00F82756" w:rsidRDefault="003B1E04" w:rsidP="003B1E04">
      <w:pPr>
        <w:rPr>
          <w:rFonts w:cs="Calibri"/>
          <w:highlight w:val="cyan"/>
        </w:rPr>
      </w:pPr>
      <w:r w:rsidRPr="00F82756">
        <w:rPr>
          <w:rFonts w:cs="Calibri"/>
          <w:highlight w:val="cyan"/>
        </w:rPr>
        <w:t>[Information to be made available shortly]</w:t>
      </w:r>
    </w:p>
    <w:p w14:paraId="3DADDEB5" w14:textId="77777777" w:rsidR="003B1E04" w:rsidRPr="00F82756" w:rsidRDefault="003B1E04" w:rsidP="003B1E04">
      <w:pPr>
        <w:ind w:right="-166"/>
        <w:rPr>
          <w:rFonts w:cs="Calibri"/>
          <w:color w:val="000000"/>
        </w:rPr>
      </w:pPr>
      <w:r w:rsidRPr="00F82756">
        <w:rPr>
          <w:rFonts w:cs="Calibri"/>
        </w:rPr>
        <w:t>Despite my decision, I have not yet provided you with a copy of the relevant documents. This is bec</w:t>
      </w:r>
      <w:r w:rsidRPr="00F82756">
        <w:rPr>
          <w:rFonts w:cs="Calibri"/>
          <w:color w:val="000000"/>
        </w:rPr>
        <w:t xml:space="preserve">ause I have decided to defer access to the information requested under section 49 of the FOI Act. </w:t>
      </w:r>
    </w:p>
    <w:p w14:paraId="5245A2E4" w14:textId="77777777" w:rsidR="003B1E04" w:rsidRPr="00F82756" w:rsidRDefault="003B1E04" w:rsidP="003B1E04">
      <w:pPr>
        <w:rPr>
          <w:rFonts w:cs="Calibri"/>
        </w:rPr>
      </w:pPr>
      <w:r w:rsidRPr="00F82756">
        <w:rPr>
          <w:rFonts w:cs="Calibri"/>
          <w:color w:val="000000"/>
        </w:rPr>
        <w:t xml:space="preserve">I have done this because </w:t>
      </w:r>
      <w:r w:rsidRPr="00F82756">
        <w:rPr>
          <w:rFonts w:cs="Calibri"/>
          <w:color w:val="000000"/>
          <w:highlight w:val="yellow"/>
        </w:rPr>
        <w:t>[reasons/explanation]</w:t>
      </w:r>
      <w:r w:rsidRPr="00F82756">
        <w:rPr>
          <w:rFonts w:cs="Calibri"/>
        </w:rPr>
        <w:t xml:space="preserve">. </w:t>
      </w:r>
    </w:p>
    <w:p w14:paraId="5486D633" w14:textId="77777777" w:rsidR="003B1E04" w:rsidRPr="00F82756" w:rsidRDefault="003B1E04" w:rsidP="003B1E04">
      <w:pPr>
        <w:rPr>
          <w:rFonts w:cs="Calibri"/>
        </w:rPr>
      </w:pPr>
      <w:r w:rsidRPr="00F82756">
        <w:rPr>
          <w:rFonts w:cs="Calibri"/>
        </w:rPr>
        <w:lastRenderedPageBreak/>
        <w:t xml:space="preserve">Access to the requested information will be provided by </w:t>
      </w:r>
      <w:r w:rsidRPr="00F82756">
        <w:rPr>
          <w:rFonts w:cs="Calibri"/>
          <w:color w:val="000000"/>
          <w:highlight w:val="yellow"/>
        </w:rPr>
        <w:t>[date access will be provided – no longer than 3 months]</w:t>
      </w:r>
      <w:r w:rsidRPr="00F82756">
        <w:rPr>
          <w:rFonts w:cs="Calibri"/>
        </w:rPr>
        <w:t>. You will be sent a copy of the relevant documents on or before this date.</w:t>
      </w:r>
    </w:p>
    <w:p w14:paraId="53D44668" w14:textId="77777777" w:rsidR="003B1E04" w:rsidRPr="00F82756" w:rsidRDefault="003B1E04" w:rsidP="003B1E04">
      <w:pPr>
        <w:rPr>
          <w:rFonts w:cs="Calibri"/>
        </w:rPr>
      </w:pPr>
      <w:r w:rsidRPr="00F82756">
        <w:rPr>
          <w:rFonts w:cs="Calibri"/>
          <w:i/>
        </w:rPr>
        <w:t>Disclosure log</w:t>
      </w:r>
    </w:p>
    <w:p w14:paraId="119DE27E" w14:textId="77777777" w:rsidR="003B1E04" w:rsidRPr="00F82756" w:rsidRDefault="003B1E04" w:rsidP="003B1E04">
      <w:pPr>
        <w:rPr>
          <w:rFonts w:cs="Calibri"/>
        </w:rPr>
      </w:pPr>
      <w:r w:rsidRPr="00F82756">
        <w:rPr>
          <w:rFonts w:cs="Calibri"/>
        </w:rPr>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7106C606" w14:textId="77777777" w:rsidR="003B1E04" w:rsidRPr="00F82756" w:rsidRDefault="003B1E04" w:rsidP="003B1E04">
      <w:pPr>
        <w:rPr>
          <w:rFonts w:cs="Calibri"/>
        </w:rPr>
      </w:pPr>
      <w:r w:rsidRPr="00F82756">
        <w:rPr>
          <w:rFonts w:cs="Calibri"/>
        </w:rPr>
        <w:t>This means that if access to the information is gra</w:t>
      </w:r>
      <w:r w:rsidRPr="002F7AFB">
        <w:rPr>
          <w:rFonts w:cs="Calibri"/>
        </w:rPr>
        <w:t xml:space="preserve">nted, it will also be made </w:t>
      </w:r>
      <w:r w:rsidR="00B83840" w:rsidRPr="002F7AFB">
        <w:rPr>
          <w:rFonts w:cs="Calibri"/>
        </w:rPr>
        <w:t xml:space="preserve">publicly </w:t>
      </w:r>
      <w:r w:rsidRPr="002F7AFB">
        <w:rPr>
          <w:rFonts w:cs="Calibri"/>
        </w:rPr>
        <w:t xml:space="preserve">available our website, unless the access application is an application for </w:t>
      </w:r>
      <w:r w:rsidR="008724F1" w:rsidRPr="002F7AFB">
        <w:rPr>
          <w:rFonts w:cs="Calibri"/>
        </w:rPr>
        <w:t xml:space="preserve">your </w:t>
      </w:r>
      <w:r w:rsidRPr="002F7AFB">
        <w:rPr>
          <w:rFonts w:cs="Calibri"/>
        </w:rPr>
        <w:t>personal</w:t>
      </w:r>
      <w:r w:rsidR="008724F1" w:rsidRPr="002F7AFB">
        <w:rPr>
          <w:rFonts w:cs="Calibri"/>
        </w:rPr>
        <w:t>, business, commercial, financial or professional</w:t>
      </w:r>
      <w:r w:rsidRPr="002F7AFB">
        <w:rPr>
          <w:rFonts w:cs="Calibri"/>
        </w:rPr>
        <w:t xml:space="preserve"> information.</w:t>
      </w:r>
    </w:p>
    <w:p w14:paraId="2BE7D49C" w14:textId="77777777" w:rsidR="003B1E04" w:rsidRPr="00F82756" w:rsidRDefault="003B1E04" w:rsidP="003B1E04">
      <w:pPr>
        <w:rPr>
          <w:rFonts w:cs="Calibri"/>
          <w:i/>
        </w:rPr>
      </w:pPr>
      <w:r w:rsidRPr="00F82756">
        <w:rPr>
          <w:rFonts w:cs="Calibri"/>
          <w:i/>
        </w:rPr>
        <w:t>Review rights</w:t>
      </w:r>
    </w:p>
    <w:p w14:paraId="77D42508" w14:textId="77777777" w:rsidR="003B1E04" w:rsidRPr="00F82756" w:rsidRDefault="003B1E04" w:rsidP="003B1E04">
      <w:pPr>
        <w:rPr>
          <w:rFonts w:cs="Calibri"/>
        </w:rPr>
      </w:pPr>
      <w:r w:rsidRPr="00F82756">
        <w:rPr>
          <w:rFonts w:cs="Calibri"/>
        </w:rPr>
        <w:t xml:space="preserve">You may apply to the ACT Ombudsman to review my decision under section 73 of the FOI Act.  </w:t>
      </w:r>
    </w:p>
    <w:p w14:paraId="209DA53C" w14:textId="77777777" w:rsidR="003B1E04" w:rsidRPr="00F82756" w:rsidRDefault="003B1E04" w:rsidP="003B1E04">
      <w:pPr>
        <w:rPr>
          <w:rFonts w:cs="Calibri"/>
        </w:rPr>
      </w:pPr>
      <w:r w:rsidRPr="00F82756">
        <w:rPr>
          <w:rFonts w:cs="Calibri"/>
        </w:rPr>
        <w:t>An application for review must be made in writing within 20 days of my decision being published in the disclosure log on [</w:t>
      </w:r>
      <w:r w:rsidRPr="00F82756">
        <w:rPr>
          <w:rFonts w:cs="Calibri"/>
          <w:highlight w:val="yellow"/>
        </w:rPr>
        <w:t>date</w:t>
      </w:r>
      <w:r w:rsidRPr="00F82756">
        <w:rPr>
          <w:rFonts w:cs="Calibri"/>
        </w:rPr>
        <w:t xml:space="preserve">] </w:t>
      </w:r>
      <w:r w:rsidRPr="00F82756">
        <w:rPr>
          <w:rFonts w:cs="Calibri"/>
          <w:highlight w:val="yellow"/>
        </w:rPr>
        <w:t>[OR] An application for review must be made within 20 days of receipt of this decision notice.</w:t>
      </w:r>
    </w:p>
    <w:p w14:paraId="5AD8B60D" w14:textId="77777777" w:rsidR="003B1E04" w:rsidRPr="00F82756" w:rsidRDefault="003B1E04" w:rsidP="003B1E04">
      <w:pPr>
        <w:rPr>
          <w:rFonts w:cs="Calibri"/>
        </w:rPr>
      </w:pPr>
      <w:r w:rsidRPr="00F82756">
        <w:rPr>
          <w:rFonts w:cs="Calibri"/>
        </w:rPr>
        <w:t>You may submit a request for review of my decision to the ACT Ombudsman by writing in one of the following ways:</w:t>
      </w:r>
    </w:p>
    <w:p w14:paraId="46CD06F6" w14:textId="77777777" w:rsidR="003B1E04" w:rsidRPr="00F82756" w:rsidRDefault="003B1E04" w:rsidP="003B1E04">
      <w:pPr>
        <w:spacing w:line="240" w:lineRule="auto"/>
        <w:ind w:left="2160" w:hanging="1440"/>
        <w:rPr>
          <w:rFonts w:cs="Calibri"/>
        </w:rPr>
      </w:pPr>
      <w:r w:rsidRPr="00F82756">
        <w:rPr>
          <w:rFonts w:cs="Calibri"/>
        </w:rPr>
        <w:t>Email (preferred):</w:t>
      </w:r>
      <w:r w:rsidRPr="00F82756">
        <w:rPr>
          <w:rFonts w:cs="Calibri"/>
        </w:rPr>
        <w:tab/>
      </w:r>
      <w:hyperlink r:id="rId49" w:history="1">
        <w:r w:rsidRPr="00F82756">
          <w:rPr>
            <w:rStyle w:val="Hyperlink"/>
            <w:rFonts w:cs="Calibri"/>
          </w:rPr>
          <w:t>actfoi@ombudsman.gov.au</w:t>
        </w:r>
      </w:hyperlink>
      <w:r w:rsidRPr="00F82756">
        <w:rPr>
          <w:rFonts w:cs="Calibri"/>
        </w:rPr>
        <w:t xml:space="preserve"> </w:t>
      </w:r>
    </w:p>
    <w:p w14:paraId="4290D6F8" w14:textId="77777777" w:rsidR="003B1E04" w:rsidRPr="00F82756" w:rsidRDefault="003B1E04" w:rsidP="003B1E04">
      <w:pPr>
        <w:spacing w:line="240" w:lineRule="auto"/>
        <w:ind w:left="2880" w:hanging="2160"/>
        <w:rPr>
          <w:rFonts w:cs="Calibri"/>
        </w:rPr>
      </w:pPr>
      <w:r w:rsidRPr="00F82756">
        <w:rPr>
          <w:rFonts w:cs="Calibri"/>
        </w:rPr>
        <w:t xml:space="preserve">Post: </w:t>
      </w:r>
      <w:r w:rsidRPr="00F82756">
        <w:rPr>
          <w:rFonts w:cs="Calibri"/>
        </w:rPr>
        <w:tab/>
        <w:t>The ACT Ombudsman</w:t>
      </w:r>
      <w:r w:rsidRPr="00F82756">
        <w:rPr>
          <w:rFonts w:cs="Calibri"/>
        </w:rPr>
        <w:br/>
        <w:t xml:space="preserve">GPO Box 442 </w:t>
      </w:r>
      <w:r w:rsidRPr="00F82756">
        <w:rPr>
          <w:rFonts w:cs="Calibri"/>
        </w:rPr>
        <w:br/>
        <w:t>CANBERRA   ACT   2601</w:t>
      </w:r>
    </w:p>
    <w:p w14:paraId="4993CC7F" w14:textId="77777777" w:rsidR="003B1E04" w:rsidRPr="00F82756" w:rsidRDefault="003B1E04" w:rsidP="003B1E04">
      <w:pPr>
        <w:rPr>
          <w:rFonts w:cs="Calibri"/>
        </w:rPr>
      </w:pPr>
      <w:r w:rsidRPr="00F82756">
        <w:rPr>
          <w:rFonts w:cs="Calibri"/>
        </w:rPr>
        <w:t xml:space="preserve">More information about ACT Ombudsman review is available on the ACT Ombudsman website at: </w:t>
      </w:r>
      <w:hyperlink r:id="rId50" w:history="1">
        <w:r w:rsidRPr="00F82756">
          <w:rPr>
            <w:rStyle w:val="Hyperlink"/>
            <w:rFonts w:cs="Calibri"/>
          </w:rPr>
          <w:t>http://www.ombudsman.act.gov.au/improving-the-act/freedom-of-information</w:t>
        </w:r>
      </w:hyperlink>
      <w:r w:rsidRPr="00F82756">
        <w:rPr>
          <w:rFonts w:cs="Calibri"/>
        </w:rPr>
        <w:t>.</w:t>
      </w:r>
    </w:p>
    <w:p w14:paraId="46190D43" w14:textId="77777777" w:rsidR="003B1E04" w:rsidRPr="00F82756" w:rsidRDefault="003B1E04" w:rsidP="003B1E04">
      <w:pPr>
        <w:rPr>
          <w:rFonts w:cs="Calibri"/>
        </w:rPr>
      </w:pPr>
      <w:r w:rsidRPr="00F82756">
        <w:rPr>
          <w:rFonts w:cs="Calibri"/>
        </w:rPr>
        <w:t>Yours sincerely</w:t>
      </w:r>
    </w:p>
    <w:p w14:paraId="4A1E971C" w14:textId="77777777" w:rsidR="003B1E04" w:rsidRPr="00F82756" w:rsidRDefault="003B1E04" w:rsidP="003B1E04">
      <w:pPr>
        <w:rPr>
          <w:rFonts w:cs="Calibri"/>
        </w:rPr>
      </w:pPr>
    </w:p>
    <w:p w14:paraId="1297E9DC" w14:textId="77777777" w:rsidR="003B1E04" w:rsidRPr="00F82756" w:rsidRDefault="003B1E04" w:rsidP="003B1E04">
      <w:pPr>
        <w:rPr>
          <w:rFonts w:cs="Calibri"/>
        </w:rPr>
      </w:pPr>
    </w:p>
    <w:p w14:paraId="68F36AD8" w14:textId="77777777" w:rsidR="003B1E04" w:rsidRPr="00F82756" w:rsidRDefault="003B1E04" w:rsidP="003B1E04">
      <w:pPr>
        <w:rPr>
          <w:rFonts w:cs="Calibri"/>
          <w:color w:val="262626"/>
        </w:rPr>
      </w:pPr>
      <w:r w:rsidRPr="00F82756">
        <w:rPr>
          <w:rFonts w:cs="Calibri"/>
          <w:highlight w:val="yellow"/>
        </w:rPr>
        <w:t>[INFORMATION OFFICER</w:t>
      </w:r>
      <w:r w:rsidRPr="00F82756">
        <w:rPr>
          <w:rFonts w:cs="Calibri"/>
        </w:rPr>
        <w:t>]</w:t>
      </w:r>
      <w:r w:rsidRPr="00F82756">
        <w:rPr>
          <w:rFonts w:cs="Calibri"/>
          <w:color w:val="262626"/>
        </w:rPr>
        <w:t xml:space="preserve"> </w:t>
      </w:r>
    </w:p>
    <w:p w14:paraId="5D56DD13" w14:textId="77777777" w:rsidR="003B1E04" w:rsidRPr="00F82756" w:rsidRDefault="003B1E04" w:rsidP="003B1E04">
      <w:pPr>
        <w:rPr>
          <w:rFonts w:cs="Calibri"/>
          <w:color w:val="262626"/>
        </w:rPr>
      </w:pPr>
    </w:p>
    <w:p w14:paraId="686BFE5D" w14:textId="77777777" w:rsidR="003B1E04" w:rsidRPr="00F82756" w:rsidRDefault="003B1E04" w:rsidP="003B1E04">
      <w:pPr>
        <w:rPr>
          <w:rFonts w:cs="Calibri"/>
          <w:color w:val="262626"/>
        </w:rPr>
        <w:sectPr w:rsidR="003B1E04" w:rsidRPr="00F82756" w:rsidSect="00602BB4">
          <w:headerReference w:type="default" r:id="rId51"/>
          <w:footerReference w:type="default" r:id="rId52"/>
          <w:pgSz w:w="11906" w:h="16838"/>
          <w:pgMar w:top="1440" w:right="1247" w:bottom="1440" w:left="1440" w:header="709" w:footer="709" w:gutter="0"/>
          <w:pgNumType w:start="2"/>
          <w:cols w:space="708"/>
          <w:docGrid w:linePitch="360"/>
        </w:sectPr>
      </w:pPr>
    </w:p>
    <w:p w14:paraId="120A152C" w14:textId="77777777" w:rsidR="003B1E04" w:rsidRPr="00F82756" w:rsidRDefault="003B1E04" w:rsidP="003B1E04">
      <w:pPr>
        <w:pStyle w:val="Heading4"/>
        <w:jc w:val="center"/>
        <w:rPr>
          <w:rFonts w:ascii="Calibri" w:hAnsi="Calibri" w:cs="Calibri"/>
          <w:sz w:val="28"/>
        </w:rPr>
      </w:pPr>
      <w:r w:rsidRPr="00F82756">
        <w:rPr>
          <w:rFonts w:ascii="Calibri" w:hAnsi="Calibri" w:cs="Calibri"/>
          <w:sz w:val="28"/>
        </w:rPr>
        <w:lastRenderedPageBreak/>
        <w:t>Schedule of documents</w:t>
      </w:r>
    </w:p>
    <w:p w14:paraId="27DAF53B" w14:textId="77777777" w:rsidR="003B1E04" w:rsidRPr="00F82756" w:rsidRDefault="003B1E04" w:rsidP="003B1E04">
      <w:pPr>
        <w:jc w:val="center"/>
        <w:rPr>
          <w:rFonts w:cs="Calibri"/>
          <w:i/>
        </w:rPr>
      </w:pPr>
      <w:r w:rsidRPr="00F82756">
        <w:rPr>
          <w:rFonts w:cs="Calibri"/>
          <w:i/>
        </w:rPr>
        <w:t>[APPLICANT NAME] – [AGENCY REFERENCE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371"/>
        <w:gridCol w:w="1559"/>
        <w:gridCol w:w="3186"/>
        <w:gridCol w:w="2027"/>
        <w:gridCol w:w="2725"/>
      </w:tblGrid>
      <w:tr w:rsidR="003B1E04" w:rsidRPr="00F82756" w14:paraId="1D080517" w14:textId="77777777" w:rsidTr="00EA4823">
        <w:trPr>
          <w:jc w:val="center"/>
        </w:trPr>
        <w:tc>
          <w:tcPr>
            <w:tcW w:w="1168" w:type="dxa"/>
            <w:shd w:val="clear" w:color="auto" w:fill="BDD6EE"/>
          </w:tcPr>
          <w:p w14:paraId="15FE8D69" w14:textId="77777777" w:rsidR="003B1E04" w:rsidRPr="00F82756" w:rsidRDefault="003B1E04" w:rsidP="00EA4823">
            <w:pPr>
              <w:jc w:val="center"/>
              <w:rPr>
                <w:rFonts w:cs="Calibri"/>
              </w:rPr>
            </w:pPr>
            <w:r w:rsidRPr="00F82756">
              <w:rPr>
                <w:rFonts w:cs="Calibri"/>
              </w:rPr>
              <w:t>Document reference number</w:t>
            </w:r>
          </w:p>
        </w:tc>
        <w:tc>
          <w:tcPr>
            <w:tcW w:w="2371" w:type="dxa"/>
            <w:shd w:val="clear" w:color="auto" w:fill="BDD6EE"/>
          </w:tcPr>
          <w:p w14:paraId="6183B8BA" w14:textId="77777777" w:rsidR="003B1E04" w:rsidRPr="00F82756" w:rsidRDefault="003B1E04" w:rsidP="00EA4823">
            <w:pPr>
              <w:jc w:val="center"/>
              <w:rPr>
                <w:rFonts w:cs="Calibri"/>
              </w:rPr>
            </w:pPr>
            <w:r w:rsidRPr="00F82756">
              <w:rPr>
                <w:rFonts w:cs="Calibri"/>
              </w:rPr>
              <w:t>Page number</w:t>
            </w:r>
          </w:p>
        </w:tc>
        <w:tc>
          <w:tcPr>
            <w:tcW w:w="1559" w:type="dxa"/>
            <w:shd w:val="clear" w:color="auto" w:fill="BDD6EE"/>
          </w:tcPr>
          <w:p w14:paraId="1552B1A2" w14:textId="77777777" w:rsidR="003B1E04" w:rsidRPr="00F82756" w:rsidRDefault="003B1E04" w:rsidP="00EA4823">
            <w:pPr>
              <w:jc w:val="center"/>
              <w:rPr>
                <w:rFonts w:cs="Calibri"/>
              </w:rPr>
            </w:pPr>
            <w:r w:rsidRPr="00F82756">
              <w:rPr>
                <w:rFonts w:cs="Calibri"/>
              </w:rPr>
              <w:t>Date</w:t>
            </w:r>
          </w:p>
        </w:tc>
        <w:tc>
          <w:tcPr>
            <w:tcW w:w="3186" w:type="dxa"/>
            <w:shd w:val="clear" w:color="auto" w:fill="BDD6EE"/>
          </w:tcPr>
          <w:p w14:paraId="20754335" w14:textId="77777777" w:rsidR="003B1E04" w:rsidRPr="00F82756" w:rsidRDefault="003B1E04" w:rsidP="00EA4823">
            <w:pPr>
              <w:jc w:val="center"/>
              <w:rPr>
                <w:rFonts w:cs="Calibri"/>
              </w:rPr>
            </w:pPr>
            <w:r w:rsidRPr="00F82756">
              <w:rPr>
                <w:rFonts w:cs="Calibri"/>
              </w:rPr>
              <w:t>Description</w:t>
            </w:r>
          </w:p>
        </w:tc>
        <w:tc>
          <w:tcPr>
            <w:tcW w:w="2027" w:type="dxa"/>
            <w:shd w:val="clear" w:color="auto" w:fill="BDD6EE"/>
          </w:tcPr>
          <w:p w14:paraId="4DA01A4D" w14:textId="77777777" w:rsidR="003B1E04" w:rsidRPr="00F82756" w:rsidRDefault="003B1E04" w:rsidP="00EA4823">
            <w:pPr>
              <w:jc w:val="center"/>
              <w:rPr>
                <w:rFonts w:cs="Calibri"/>
              </w:rPr>
            </w:pPr>
            <w:r w:rsidRPr="00F82756">
              <w:rPr>
                <w:rFonts w:cs="Calibri"/>
              </w:rPr>
              <w:t>Decision</w:t>
            </w:r>
          </w:p>
        </w:tc>
        <w:tc>
          <w:tcPr>
            <w:tcW w:w="2725" w:type="dxa"/>
            <w:shd w:val="clear" w:color="auto" w:fill="BDD6EE"/>
          </w:tcPr>
          <w:p w14:paraId="121DD1D8" w14:textId="77777777" w:rsidR="003B1E04" w:rsidRPr="00F82756" w:rsidRDefault="003B1E04" w:rsidP="00EA4823">
            <w:pPr>
              <w:jc w:val="center"/>
              <w:rPr>
                <w:rFonts w:cs="Calibri"/>
              </w:rPr>
            </w:pPr>
            <w:r w:rsidRPr="00F82756">
              <w:rPr>
                <w:rFonts w:cs="Calibri"/>
              </w:rPr>
              <w:t>Category or Factor</w:t>
            </w:r>
          </w:p>
        </w:tc>
      </w:tr>
      <w:tr w:rsidR="003B1E04" w:rsidRPr="00F82756" w14:paraId="2D11E60B" w14:textId="77777777" w:rsidTr="00EA4823">
        <w:trPr>
          <w:jc w:val="center"/>
        </w:trPr>
        <w:tc>
          <w:tcPr>
            <w:tcW w:w="1168" w:type="dxa"/>
            <w:shd w:val="clear" w:color="auto" w:fill="auto"/>
          </w:tcPr>
          <w:p w14:paraId="57B810FB" w14:textId="77777777" w:rsidR="003B1E04" w:rsidRPr="00F82756" w:rsidRDefault="003B1E04" w:rsidP="00EA4823">
            <w:pPr>
              <w:pStyle w:val="ListParagraph"/>
              <w:numPr>
                <w:ilvl w:val="0"/>
                <w:numId w:val="101"/>
              </w:numPr>
              <w:rPr>
                <w:rFonts w:cs="Calibri"/>
              </w:rPr>
            </w:pPr>
          </w:p>
        </w:tc>
        <w:tc>
          <w:tcPr>
            <w:tcW w:w="2371" w:type="dxa"/>
            <w:shd w:val="clear" w:color="auto" w:fill="auto"/>
          </w:tcPr>
          <w:p w14:paraId="4B704DEA" w14:textId="77777777" w:rsidR="003B1E04" w:rsidRPr="00F82756" w:rsidRDefault="00EA4823" w:rsidP="003421FF">
            <w:pPr>
              <w:rPr>
                <w:rFonts w:cs="Calibri"/>
              </w:rPr>
            </w:pPr>
            <w:r w:rsidRPr="00F82756">
              <w:rPr>
                <w:rFonts w:cs="Calibri"/>
              </w:rPr>
              <w:t>[insert page numbers]</w:t>
            </w:r>
          </w:p>
        </w:tc>
        <w:tc>
          <w:tcPr>
            <w:tcW w:w="1559" w:type="dxa"/>
            <w:shd w:val="clear" w:color="auto" w:fill="auto"/>
          </w:tcPr>
          <w:sdt>
            <w:sdtPr>
              <w:rPr>
                <w:rFonts w:cs="Calibri"/>
              </w:rPr>
              <w:id w:val="-27107105"/>
              <w:placeholder>
                <w:docPart w:val="DefaultPlaceholder_-1854013438"/>
              </w:placeholder>
              <w:showingPlcHdr/>
              <w:date w:fullDate="2019-10-24T00:00:00Z">
                <w:dateFormat w:val="d/MM/yyyy"/>
                <w:lid w:val="en-AU"/>
                <w:storeMappedDataAs w:val="dateTime"/>
                <w:calendar w:val="gregorian"/>
              </w:date>
            </w:sdtPr>
            <w:sdtEndPr/>
            <w:sdtContent>
              <w:p w14:paraId="2E69F6F4" w14:textId="77777777" w:rsidR="003B1E04" w:rsidRPr="00F82756" w:rsidRDefault="001C4611" w:rsidP="001C4611">
                <w:pPr>
                  <w:rPr>
                    <w:rFonts w:cs="Calibri"/>
                  </w:rPr>
                </w:pPr>
                <w:r w:rsidRPr="00F82756">
                  <w:rPr>
                    <w:rStyle w:val="PlaceholderText"/>
                  </w:rPr>
                  <w:t>Click or tap to enter a date.</w:t>
                </w:r>
              </w:p>
            </w:sdtContent>
          </w:sdt>
        </w:tc>
        <w:tc>
          <w:tcPr>
            <w:tcW w:w="3186" w:type="dxa"/>
            <w:shd w:val="clear" w:color="auto" w:fill="auto"/>
          </w:tcPr>
          <w:p w14:paraId="3233CC87" w14:textId="77777777" w:rsidR="003B1E04" w:rsidRPr="00F82756" w:rsidRDefault="00EA4823" w:rsidP="003421FF">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1415086747"/>
              <w:placeholder>
                <w:docPart w:val="DefaultPlaceholder_-1854013439"/>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083A2160" w14:textId="77777777" w:rsidR="00EA4823" w:rsidRPr="00F82756" w:rsidRDefault="00EA4823" w:rsidP="003421FF">
                <w:pPr>
                  <w:rPr>
                    <w:rFonts w:cs="Calibri"/>
                    <w:color w:val="FF0000"/>
                  </w:rPr>
                </w:pPr>
                <w:r w:rsidRPr="00F82756">
                  <w:rPr>
                    <w:rStyle w:val="PlaceholderText"/>
                    <w:rFonts w:eastAsia="Calibri"/>
                  </w:rPr>
                  <w:t>Choose an item.</w:t>
                </w:r>
              </w:p>
            </w:sdtContent>
          </w:sdt>
          <w:p w14:paraId="391F1A8B" w14:textId="77777777" w:rsidR="003B1E04" w:rsidRPr="00F82756" w:rsidRDefault="003B1E04" w:rsidP="003421FF">
            <w:pPr>
              <w:rPr>
                <w:rFonts w:cs="Calibri"/>
                <w:color w:val="FF0000"/>
              </w:rPr>
            </w:pPr>
          </w:p>
        </w:tc>
        <w:tc>
          <w:tcPr>
            <w:tcW w:w="2725" w:type="dxa"/>
            <w:shd w:val="clear" w:color="auto" w:fill="auto"/>
          </w:tcPr>
          <w:p w14:paraId="794A28F3" w14:textId="77777777" w:rsidR="003B1E04" w:rsidRPr="00F82756" w:rsidRDefault="00EA4823" w:rsidP="00EA4823">
            <w:pPr>
              <w:rPr>
                <w:rFonts w:cs="Calibri"/>
                <w:color w:val="FF0000"/>
                <w:highlight w:val="yellow"/>
              </w:rPr>
            </w:pPr>
            <w:r w:rsidRPr="00F82756">
              <w:rPr>
                <w:rFonts w:cs="Calibri"/>
              </w:rPr>
              <w:t>[insert schedule 1 or 2 reference]</w:t>
            </w:r>
          </w:p>
        </w:tc>
      </w:tr>
      <w:tr w:rsidR="00EA4823" w:rsidRPr="00F82756" w14:paraId="09C82028" w14:textId="77777777" w:rsidTr="00EA4823">
        <w:trPr>
          <w:jc w:val="center"/>
        </w:trPr>
        <w:tc>
          <w:tcPr>
            <w:tcW w:w="1168" w:type="dxa"/>
            <w:shd w:val="clear" w:color="auto" w:fill="auto"/>
          </w:tcPr>
          <w:p w14:paraId="22B2FFE7" w14:textId="77777777" w:rsidR="00EA4823" w:rsidRPr="00F82756" w:rsidRDefault="00EA4823" w:rsidP="00EA4823">
            <w:pPr>
              <w:pStyle w:val="ListParagraph"/>
              <w:numPr>
                <w:ilvl w:val="0"/>
                <w:numId w:val="101"/>
              </w:numPr>
              <w:rPr>
                <w:rFonts w:cs="Calibri"/>
              </w:rPr>
            </w:pPr>
          </w:p>
        </w:tc>
        <w:tc>
          <w:tcPr>
            <w:tcW w:w="2371" w:type="dxa"/>
            <w:shd w:val="clear" w:color="auto" w:fill="auto"/>
          </w:tcPr>
          <w:p w14:paraId="480FF478" w14:textId="77777777" w:rsidR="00EA4823" w:rsidRPr="00F82756" w:rsidRDefault="00EA4823" w:rsidP="00EA4823">
            <w:pPr>
              <w:rPr>
                <w:rFonts w:cs="Calibri"/>
              </w:rPr>
            </w:pPr>
            <w:r w:rsidRPr="00F82756">
              <w:rPr>
                <w:rFonts w:cs="Calibri"/>
              </w:rPr>
              <w:t>[insert page numbers]</w:t>
            </w:r>
          </w:p>
        </w:tc>
        <w:tc>
          <w:tcPr>
            <w:tcW w:w="1559" w:type="dxa"/>
            <w:shd w:val="clear" w:color="auto" w:fill="auto"/>
          </w:tcPr>
          <w:sdt>
            <w:sdtPr>
              <w:rPr>
                <w:rFonts w:cs="Calibri"/>
              </w:rPr>
              <w:id w:val="-2111569341"/>
              <w:placeholder>
                <w:docPart w:val="BA8561CAAD41465EB214CB3817DEC8A8"/>
              </w:placeholder>
              <w:showingPlcHdr/>
              <w:date w:fullDate="2019-10-24T00:00:00Z">
                <w:dateFormat w:val="d/MM/yyyy"/>
                <w:lid w:val="en-AU"/>
                <w:storeMappedDataAs w:val="dateTime"/>
                <w:calendar w:val="gregorian"/>
              </w:date>
            </w:sdtPr>
            <w:sdtEndPr/>
            <w:sdtContent>
              <w:p w14:paraId="2722783C" w14:textId="77777777" w:rsidR="00EA4823" w:rsidRPr="00F82756" w:rsidRDefault="001C4611" w:rsidP="001C4611">
                <w:pPr>
                  <w:rPr>
                    <w:rFonts w:cs="Calibri"/>
                  </w:rPr>
                </w:pPr>
                <w:r w:rsidRPr="00F82756">
                  <w:rPr>
                    <w:rStyle w:val="PlaceholderText"/>
                  </w:rPr>
                  <w:t>Click or tap to enter a date.</w:t>
                </w:r>
              </w:p>
            </w:sdtContent>
          </w:sdt>
        </w:tc>
        <w:tc>
          <w:tcPr>
            <w:tcW w:w="3186" w:type="dxa"/>
            <w:shd w:val="clear" w:color="auto" w:fill="auto"/>
          </w:tcPr>
          <w:p w14:paraId="706B6B10" w14:textId="77777777" w:rsidR="00EA4823" w:rsidRPr="00F82756" w:rsidRDefault="00EA4823" w:rsidP="00EA4823">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9917961"/>
              <w:placeholder>
                <w:docPart w:val="4BD73093F11B49168B7C7857F2AD1C76"/>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63F739C6" w14:textId="77777777" w:rsidR="00EA4823" w:rsidRPr="00F82756" w:rsidRDefault="00EA4823" w:rsidP="00EA4823">
                <w:pPr>
                  <w:rPr>
                    <w:rFonts w:cs="Calibri"/>
                    <w:color w:val="FF0000"/>
                  </w:rPr>
                </w:pPr>
                <w:r w:rsidRPr="00F82756">
                  <w:rPr>
                    <w:rStyle w:val="PlaceholderText"/>
                    <w:rFonts w:eastAsia="Calibri"/>
                  </w:rPr>
                  <w:t>Choose an item.</w:t>
                </w:r>
              </w:p>
            </w:sdtContent>
          </w:sdt>
          <w:p w14:paraId="1E704F9A" w14:textId="77777777" w:rsidR="00EA4823" w:rsidRPr="00F82756" w:rsidRDefault="00EA4823" w:rsidP="00EA4823">
            <w:pPr>
              <w:rPr>
                <w:rFonts w:cs="Calibri"/>
                <w:color w:val="FF0000"/>
              </w:rPr>
            </w:pPr>
          </w:p>
        </w:tc>
        <w:tc>
          <w:tcPr>
            <w:tcW w:w="2725" w:type="dxa"/>
            <w:shd w:val="clear" w:color="auto" w:fill="auto"/>
          </w:tcPr>
          <w:p w14:paraId="55AA8549" w14:textId="77777777" w:rsidR="00EA4823" w:rsidRPr="00F82756" w:rsidRDefault="00EA4823" w:rsidP="00EA4823">
            <w:pPr>
              <w:rPr>
                <w:rFonts w:cs="Calibri"/>
              </w:rPr>
            </w:pPr>
            <w:r w:rsidRPr="00F82756">
              <w:rPr>
                <w:rFonts w:cs="Calibri"/>
              </w:rPr>
              <w:t>[insert schedule 1 or 2 reference]</w:t>
            </w:r>
          </w:p>
        </w:tc>
      </w:tr>
      <w:tr w:rsidR="00EA4823" w:rsidRPr="00F82756" w14:paraId="2BEC984E" w14:textId="77777777" w:rsidTr="00EA4823">
        <w:trPr>
          <w:jc w:val="center"/>
        </w:trPr>
        <w:tc>
          <w:tcPr>
            <w:tcW w:w="1168" w:type="dxa"/>
            <w:shd w:val="clear" w:color="auto" w:fill="auto"/>
          </w:tcPr>
          <w:p w14:paraId="5D8661D1" w14:textId="77777777" w:rsidR="00EA4823" w:rsidRPr="00F82756" w:rsidRDefault="00EA4823" w:rsidP="00EA4823">
            <w:pPr>
              <w:pStyle w:val="ListParagraph"/>
              <w:numPr>
                <w:ilvl w:val="0"/>
                <w:numId w:val="101"/>
              </w:numPr>
              <w:rPr>
                <w:rFonts w:cs="Calibri"/>
              </w:rPr>
            </w:pPr>
          </w:p>
        </w:tc>
        <w:tc>
          <w:tcPr>
            <w:tcW w:w="2371" w:type="dxa"/>
            <w:shd w:val="clear" w:color="auto" w:fill="auto"/>
          </w:tcPr>
          <w:p w14:paraId="07636D1D" w14:textId="77777777" w:rsidR="00EA4823" w:rsidRPr="00F82756" w:rsidRDefault="00EA4823" w:rsidP="00EA4823">
            <w:pPr>
              <w:rPr>
                <w:rFonts w:cs="Calibri"/>
              </w:rPr>
            </w:pPr>
            <w:r w:rsidRPr="00F82756">
              <w:rPr>
                <w:rFonts w:cs="Calibri"/>
              </w:rPr>
              <w:t>[insert page numbers]</w:t>
            </w:r>
          </w:p>
        </w:tc>
        <w:tc>
          <w:tcPr>
            <w:tcW w:w="1559" w:type="dxa"/>
            <w:shd w:val="clear" w:color="auto" w:fill="auto"/>
          </w:tcPr>
          <w:sdt>
            <w:sdtPr>
              <w:rPr>
                <w:rFonts w:cs="Calibri"/>
              </w:rPr>
              <w:id w:val="-1254900320"/>
              <w:placeholder>
                <w:docPart w:val="CACF0EB0B3CB4CA3B235CA73606D0D3F"/>
              </w:placeholder>
              <w:showingPlcHdr/>
              <w:date w:fullDate="2019-10-24T00:00:00Z">
                <w:dateFormat w:val="d/MM/yyyy"/>
                <w:lid w:val="en-AU"/>
                <w:storeMappedDataAs w:val="dateTime"/>
                <w:calendar w:val="gregorian"/>
              </w:date>
            </w:sdtPr>
            <w:sdtEndPr/>
            <w:sdtContent>
              <w:p w14:paraId="0C5DB161" w14:textId="77777777" w:rsidR="00EA4823" w:rsidRPr="00F82756" w:rsidRDefault="001C4611" w:rsidP="001C4611">
                <w:pPr>
                  <w:rPr>
                    <w:rFonts w:cs="Calibri"/>
                  </w:rPr>
                </w:pPr>
                <w:r w:rsidRPr="00F82756">
                  <w:rPr>
                    <w:rStyle w:val="PlaceholderText"/>
                  </w:rPr>
                  <w:t>Click or tap to enter a date.</w:t>
                </w:r>
              </w:p>
            </w:sdtContent>
          </w:sdt>
        </w:tc>
        <w:tc>
          <w:tcPr>
            <w:tcW w:w="3186" w:type="dxa"/>
            <w:shd w:val="clear" w:color="auto" w:fill="auto"/>
          </w:tcPr>
          <w:p w14:paraId="016A806D" w14:textId="77777777" w:rsidR="00EA4823" w:rsidRPr="00F82756" w:rsidRDefault="00EA4823" w:rsidP="00EA4823">
            <w:pPr>
              <w:rPr>
                <w:rFonts w:cs="Calibri"/>
              </w:rPr>
            </w:pPr>
            <w:r w:rsidRPr="00F82756">
              <w:rPr>
                <w:rFonts w:cs="Calibri"/>
              </w:rPr>
              <w:t>[insert document description]</w:t>
            </w:r>
          </w:p>
        </w:tc>
        <w:tc>
          <w:tcPr>
            <w:tcW w:w="2027" w:type="dxa"/>
            <w:shd w:val="clear" w:color="auto" w:fill="auto"/>
          </w:tcPr>
          <w:sdt>
            <w:sdtPr>
              <w:rPr>
                <w:rFonts w:cs="Calibri"/>
                <w:color w:val="FF0000"/>
              </w:rPr>
              <w:alias w:val="Decision type"/>
              <w:tag w:val="Decision type"/>
              <w:id w:val="412053691"/>
              <w:placeholder>
                <w:docPart w:val="09134C57A91D4633BD84D8CD6B4F7E33"/>
              </w:placeholder>
              <w:showingPlcHdr/>
              <w:comboBox>
                <w:listItem w:value="Choose an item."/>
                <w:listItem w:displayText="Release in full" w:value="Release in full"/>
                <w:listItem w:displayText="Release in part" w:value="Release in part"/>
                <w:listItem w:displayText="Not release" w:value="Not release"/>
              </w:comboBox>
            </w:sdtPr>
            <w:sdtEndPr/>
            <w:sdtContent>
              <w:p w14:paraId="6DCD9330" w14:textId="77777777" w:rsidR="00EA4823" w:rsidRPr="00F82756" w:rsidRDefault="00EA4823" w:rsidP="00EA4823">
                <w:pPr>
                  <w:rPr>
                    <w:rFonts w:cs="Calibri"/>
                    <w:color w:val="FF0000"/>
                  </w:rPr>
                </w:pPr>
                <w:r w:rsidRPr="00F82756">
                  <w:rPr>
                    <w:rStyle w:val="PlaceholderText"/>
                    <w:rFonts w:eastAsia="Calibri"/>
                  </w:rPr>
                  <w:t>Choose an item.</w:t>
                </w:r>
              </w:p>
            </w:sdtContent>
          </w:sdt>
          <w:p w14:paraId="02947E1F" w14:textId="77777777" w:rsidR="00EA4823" w:rsidRPr="00F82756" w:rsidRDefault="00EA4823" w:rsidP="00EA4823">
            <w:pPr>
              <w:rPr>
                <w:rFonts w:cs="Calibri"/>
                <w:color w:val="FF0000"/>
              </w:rPr>
            </w:pPr>
          </w:p>
        </w:tc>
        <w:tc>
          <w:tcPr>
            <w:tcW w:w="2725" w:type="dxa"/>
            <w:shd w:val="clear" w:color="auto" w:fill="auto"/>
          </w:tcPr>
          <w:p w14:paraId="15B716A6" w14:textId="77777777" w:rsidR="00EA4823" w:rsidRPr="00F82756" w:rsidRDefault="00EA4823" w:rsidP="00EA4823">
            <w:pPr>
              <w:rPr>
                <w:rFonts w:cs="Calibri"/>
              </w:rPr>
            </w:pPr>
            <w:r w:rsidRPr="00F82756">
              <w:rPr>
                <w:rFonts w:cs="Calibri"/>
              </w:rPr>
              <w:t>[insert schedule 1 or 2 reference]</w:t>
            </w:r>
          </w:p>
        </w:tc>
      </w:tr>
    </w:tbl>
    <w:p w14:paraId="2E9BA315" w14:textId="77777777" w:rsidR="003B1E04" w:rsidRPr="00F82756" w:rsidRDefault="003B1E04" w:rsidP="003B1E04">
      <w:pPr>
        <w:rPr>
          <w:rFonts w:cs="Calibri"/>
        </w:rPr>
        <w:sectPr w:rsidR="003B1E04" w:rsidRPr="00F82756" w:rsidSect="00831903">
          <w:pgSz w:w="16838" w:h="11906" w:orient="landscape"/>
          <w:pgMar w:top="1440" w:right="1440" w:bottom="1418" w:left="1440" w:header="709" w:footer="709" w:gutter="0"/>
          <w:cols w:space="708"/>
          <w:docGrid w:linePitch="360"/>
        </w:sectPr>
      </w:pPr>
    </w:p>
    <w:p w14:paraId="23CC1FB1" w14:textId="77777777" w:rsidR="003B1E04" w:rsidRPr="00F82756" w:rsidRDefault="003B1E04" w:rsidP="003B1E04">
      <w:pPr>
        <w:pStyle w:val="Heading4"/>
        <w:jc w:val="center"/>
        <w:rPr>
          <w:rFonts w:ascii="Calibri" w:hAnsi="Calibri" w:cs="Calibri"/>
          <w:sz w:val="28"/>
        </w:rPr>
      </w:pPr>
      <w:r w:rsidRPr="00F82756">
        <w:rPr>
          <w:rFonts w:ascii="Calibri" w:hAnsi="Calibri" w:cs="Calibri"/>
          <w:sz w:val="28"/>
        </w:rPr>
        <w:lastRenderedPageBreak/>
        <w:t>Reasons for decision</w:t>
      </w:r>
    </w:p>
    <w:p w14:paraId="68E89294" w14:textId="77777777" w:rsidR="003B1E04" w:rsidRPr="00F82756" w:rsidRDefault="003B1E04" w:rsidP="003B1E04">
      <w:pPr>
        <w:pStyle w:val="NoSpacing"/>
        <w:rPr>
          <w:rFonts w:cs="Calibri"/>
        </w:rPr>
      </w:pPr>
      <w:r w:rsidRPr="00F82756">
        <w:rPr>
          <w:rFonts w:cs="Calibri"/>
        </w:rPr>
        <w:t>What you requested</w:t>
      </w:r>
      <w:r w:rsidRPr="00F82756">
        <w:rPr>
          <w:rFonts w:cs="Calibri"/>
        </w:rPr>
        <w:br/>
      </w:r>
    </w:p>
    <w:p w14:paraId="3D4C2A55" w14:textId="77777777" w:rsidR="003B1E04" w:rsidRPr="00F82756" w:rsidRDefault="003B1E04" w:rsidP="003B1E04">
      <w:pPr>
        <w:pStyle w:val="NoSpacing"/>
        <w:rPr>
          <w:rFonts w:cs="Calibri"/>
        </w:rPr>
      </w:pPr>
      <w:r w:rsidRPr="00F82756">
        <w:rPr>
          <w:rFonts w:cs="Calibri"/>
        </w:rPr>
        <w:tab/>
        <w:t>‘[quote access application]’</w:t>
      </w:r>
      <w:r w:rsidRPr="00F82756">
        <w:rPr>
          <w:rFonts w:cs="Calibri"/>
        </w:rPr>
        <w:br/>
      </w:r>
      <w:r w:rsidRPr="00F82756">
        <w:rPr>
          <w:rFonts w:cs="Calibri"/>
        </w:rPr>
        <w:br/>
        <w:t>What I took into account</w:t>
      </w:r>
    </w:p>
    <w:p w14:paraId="2E00CE4E" w14:textId="77777777" w:rsidR="003B1E04" w:rsidRPr="00F82756" w:rsidRDefault="003B1E04" w:rsidP="003B1E04">
      <w:pPr>
        <w:pStyle w:val="NoSpacing"/>
        <w:rPr>
          <w:rFonts w:cs="Calibri"/>
        </w:rPr>
      </w:pPr>
    </w:p>
    <w:p w14:paraId="6FF74E7D" w14:textId="77777777" w:rsidR="003B1E04" w:rsidRPr="00F82756" w:rsidRDefault="003B1E04" w:rsidP="003B1E04">
      <w:pPr>
        <w:rPr>
          <w:rFonts w:cs="Calibri"/>
        </w:rPr>
      </w:pPr>
      <w:r w:rsidRPr="00F82756">
        <w:rPr>
          <w:rFonts w:cs="Calibri"/>
        </w:rPr>
        <w:t>In reaching my decision, I took into account:</w:t>
      </w:r>
    </w:p>
    <w:p w14:paraId="7D8B0E89" w14:textId="77777777" w:rsidR="003B1E04" w:rsidRPr="00F82756" w:rsidRDefault="003B1E04" w:rsidP="003B1E04">
      <w:pPr>
        <w:pStyle w:val="ListParagraph"/>
        <w:numPr>
          <w:ilvl w:val="0"/>
          <w:numId w:val="75"/>
        </w:numPr>
        <w:rPr>
          <w:rFonts w:cs="Calibri"/>
        </w:rPr>
      </w:pPr>
      <w:r w:rsidRPr="00F82756">
        <w:rPr>
          <w:rFonts w:cs="Calibri"/>
        </w:rPr>
        <w:t xml:space="preserve">your original access application dated </w:t>
      </w:r>
      <w:r w:rsidRPr="00F82756">
        <w:rPr>
          <w:rFonts w:cs="Calibri"/>
          <w:highlight w:val="yellow"/>
        </w:rPr>
        <w:t>[date of access application]</w:t>
      </w:r>
    </w:p>
    <w:p w14:paraId="5AB9AB28" w14:textId="77777777" w:rsidR="003B1E04" w:rsidRPr="00F82756" w:rsidRDefault="003B1E04" w:rsidP="003B1E04">
      <w:pPr>
        <w:pStyle w:val="ListParagraph"/>
        <w:numPr>
          <w:ilvl w:val="0"/>
          <w:numId w:val="75"/>
        </w:numPr>
        <w:rPr>
          <w:rFonts w:cs="Calibri"/>
        </w:rPr>
      </w:pPr>
      <w:r w:rsidRPr="00F82756">
        <w:rPr>
          <w:rFonts w:cs="Calibri"/>
        </w:rPr>
        <w:t xml:space="preserve">your revised access application dated </w:t>
      </w:r>
      <w:r w:rsidRPr="00F82756">
        <w:rPr>
          <w:rFonts w:cs="Calibri"/>
          <w:highlight w:val="yellow"/>
        </w:rPr>
        <w:t>[date of revised scope]</w:t>
      </w:r>
    </w:p>
    <w:p w14:paraId="1FE81472" w14:textId="77777777" w:rsidR="003B1E04" w:rsidRPr="00F82756" w:rsidRDefault="003B1E04" w:rsidP="003B1E04">
      <w:pPr>
        <w:pStyle w:val="ListParagraph"/>
        <w:numPr>
          <w:ilvl w:val="0"/>
          <w:numId w:val="75"/>
        </w:numPr>
        <w:rPr>
          <w:rFonts w:cs="Calibri"/>
        </w:rPr>
      </w:pPr>
      <w:r w:rsidRPr="00F82756">
        <w:rPr>
          <w:rFonts w:cs="Calibri"/>
          <w:color w:val="FF0000"/>
        </w:rPr>
        <w:t xml:space="preserve">correspondence between you and the agency dated </w:t>
      </w:r>
      <w:r w:rsidRPr="00F82756">
        <w:rPr>
          <w:rFonts w:cs="Calibri"/>
          <w:color w:val="FF0000"/>
          <w:highlight w:val="yellow"/>
        </w:rPr>
        <w:t>[date of relevant correspondence, for example, clarifying the request]</w:t>
      </w:r>
    </w:p>
    <w:p w14:paraId="25651702" w14:textId="77777777" w:rsidR="003B1E04" w:rsidRPr="00F82756" w:rsidRDefault="003B1E04" w:rsidP="003B1E04">
      <w:pPr>
        <w:pStyle w:val="ListParagraph"/>
        <w:numPr>
          <w:ilvl w:val="0"/>
          <w:numId w:val="75"/>
        </w:numPr>
        <w:rPr>
          <w:rFonts w:cs="Calibri"/>
        </w:rPr>
      </w:pPr>
      <w:r w:rsidRPr="00F82756">
        <w:rPr>
          <w:rFonts w:cs="Calibri"/>
        </w:rPr>
        <w:t>the documents containing the information that fall within the scope of your access application</w:t>
      </w:r>
    </w:p>
    <w:p w14:paraId="3230670B" w14:textId="77777777" w:rsidR="003B1E04" w:rsidRPr="00F82756" w:rsidRDefault="003B1E04" w:rsidP="003B1E04">
      <w:pPr>
        <w:pStyle w:val="ListParagraph"/>
        <w:numPr>
          <w:ilvl w:val="0"/>
          <w:numId w:val="75"/>
        </w:numPr>
        <w:rPr>
          <w:rFonts w:cs="Calibri"/>
          <w:color w:val="FF0000"/>
        </w:rPr>
      </w:pPr>
      <w:r w:rsidRPr="00F82756">
        <w:rPr>
          <w:rFonts w:cs="Calibri"/>
          <w:color w:val="FF0000"/>
        </w:rPr>
        <w:t xml:space="preserve">consultation with </w:t>
      </w:r>
      <w:r w:rsidRPr="00F82756">
        <w:rPr>
          <w:rFonts w:cs="Calibri"/>
          <w:color w:val="FF0000"/>
          <w:highlight w:val="yellow"/>
        </w:rPr>
        <w:t>[a third party/third parties]</w:t>
      </w:r>
      <w:r w:rsidRPr="00F82756">
        <w:rPr>
          <w:rFonts w:cs="Calibri"/>
          <w:color w:val="FF0000"/>
        </w:rPr>
        <w:t xml:space="preserve"> about information concerning them</w:t>
      </w:r>
    </w:p>
    <w:p w14:paraId="05EDD722" w14:textId="77777777" w:rsidR="003B1E04" w:rsidRPr="00F82756" w:rsidRDefault="003B1E04" w:rsidP="003B1E04">
      <w:pPr>
        <w:pStyle w:val="ListParagraph"/>
        <w:numPr>
          <w:ilvl w:val="0"/>
          <w:numId w:val="75"/>
        </w:numPr>
        <w:rPr>
          <w:rFonts w:cs="Calibri"/>
        </w:rPr>
      </w:pPr>
      <w:r w:rsidRPr="00F82756">
        <w:rPr>
          <w:rFonts w:cs="Calibri"/>
          <w:color w:val="FF0000"/>
        </w:rPr>
        <w:t xml:space="preserve">consultation with other </w:t>
      </w:r>
      <w:r w:rsidRPr="00F82756">
        <w:rPr>
          <w:rFonts w:cs="Calibri"/>
          <w:color w:val="FF0000"/>
          <w:highlight w:val="yellow"/>
        </w:rPr>
        <w:t>[ACT]</w:t>
      </w:r>
      <w:r w:rsidRPr="00F82756">
        <w:rPr>
          <w:rFonts w:cs="Calibri"/>
          <w:color w:val="FF0000"/>
        </w:rPr>
        <w:t xml:space="preserve"> Government agencies</w:t>
      </w:r>
    </w:p>
    <w:p w14:paraId="1062E76E" w14:textId="77777777" w:rsidR="003B1E04" w:rsidRPr="00F82756" w:rsidRDefault="003B1E04" w:rsidP="003B1E04">
      <w:pPr>
        <w:pStyle w:val="ListParagraph"/>
        <w:numPr>
          <w:ilvl w:val="0"/>
          <w:numId w:val="75"/>
        </w:numPr>
        <w:rPr>
          <w:rFonts w:cs="Calibri"/>
        </w:rPr>
      </w:pPr>
      <w:r w:rsidRPr="00F82756">
        <w:rPr>
          <w:rFonts w:cs="Calibri"/>
        </w:rPr>
        <w:t>consultations with agency officers about:</w:t>
      </w:r>
    </w:p>
    <w:p w14:paraId="3D5523A7" w14:textId="77777777" w:rsidR="003B1E04" w:rsidRPr="00F82756" w:rsidRDefault="003B1E04" w:rsidP="003B1E04">
      <w:pPr>
        <w:pStyle w:val="ListParagraph"/>
        <w:numPr>
          <w:ilvl w:val="1"/>
          <w:numId w:val="75"/>
        </w:numPr>
        <w:rPr>
          <w:rFonts w:cs="Calibri"/>
        </w:rPr>
      </w:pPr>
      <w:r w:rsidRPr="00F82756">
        <w:rPr>
          <w:rFonts w:cs="Calibri"/>
        </w:rPr>
        <w:t>the nature of the documents</w:t>
      </w:r>
    </w:p>
    <w:p w14:paraId="06459C75" w14:textId="77777777" w:rsidR="003B1E04" w:rsidRPr="00F82756" w:rsidRDefault="003B1E04" w:rsidP="003B1E04">
      <w:pPr>
        <w:pStyle w:val="ListParagraph"/>
        <w:numPr>
          <w:ilvl w:val="1"/>
          <w:numId w:val="75"/>
        </w:numPr>
        <w:rPr>
          <w:rFonts w:cs="Calibri"/>
        </w:rPr>
      </w:pPr>
      <w:r w:rsidRPr="00F82756">
        <w:rPr>
          <w:rFonts w:cs="Calibri"/>
        </w:rPr>
        <w:t>the agency’s operating environment and functions</w:t>
      </w:r>
    </w:p>
    <w:p w14:paraId="378FDF5D" w14:textId="77777777" w:rsidR="003B1E04" w:rsidRPr="00F82756" w:rsidRDefault="003B1E04" w:rsidP="003B1E04">
      <w:pPr>
        <w:pStyle w:val="ListParagraph"/>
        <w:numPr>
          <w:ilvl w:val="0"/>
          <w:numId w:val="75"/>
        </w:numPr>
        <w:rPr>
          <w:rFonts w:cs="Calibri"/>
        </w:rPr>
      </w:pPr>
      <w:r w:rsidRPr="00F82756">
        <w:rPr>
          <w:rFonts w:cs="Calibri"/>
        </w:rPr>
        <w:t>the FOI Act</w:t>
      </w:r>
    </w:p>
    <w:p w14:paraId="2578C8BB" w14:textId="77777777" w:rsidR="003B1E04" w:rsidRPr="00F82756" w:rsidRDefault="003B1E04" w:rsidP="003B1E04">
      <w:pPr>
        <w:pStyle w:val="ListParagraph"/>
        <w:numPr>
          <w:ilvl w:val="0"/>
          <w:numId w:val="75"/>
        </w:numPr>
        <w:rPr>
          <w:rFonts w:cs="Calibri"/>
        </w:rPr>
      </w:pPr>
      <w:r w:rsidRPr="00F82756">
        <w:rPr>
          <w:rFonts w:cs="Calibri"/>
        </w:rPr>
        <w:t>the</w:t>
      </w:r>
      <w:r w:rsidR="00EA4823" w:rsidRPr="00F82756">
        <w:rPr>
          <w:rFonts w:cs="Calibri"/>
        </w:rPr>
        <w:t xml:space="preserve"> </w:t>
      </w:r>
      <w:r w:rsidRPr="00F82756">
        <w:rPr>
          <w:rFonts w:cs="Calibri"/>
        </w:rPr>
        <w:t>ACT Ombudsman FOI Guidelines</w:t>
      </w:r>
    </w:p>
    <w:p w14:paraId="25B96E86" w14:textId="77777777" w:rsidR="003B1E04" w:rsidRPr="00F82756" w:rsidRDefault="003B1E04" w:rsidP="003B1E04">
      <w:pPr>
        <w:rPr>
          <w:rFonts w:cs="Calibri"/>
        </w:rPr>
      </w:pPr>
      <w:r w:rsidRPr="00F82756">
        <w:rPr>
          <w:rFonts w:cs="Calibri"/>
        </w:rPr>
        <w:t>Reasons for my decision</w:t>
      </w:r>
    </w:p>
    <w:p w14:paraId="55D1D42F" w14:textId="77777777" w:rsidR="003B1E04" w:rsidRPr="00F82756" w:rsidRDefault="003B1E04" w:rsidP="003B1E04">
      <w:pPr>
        <w:rPr>
          <w:rFonts w:cs="Calibri"/>
        </w:rPr>
      </w:pPr>
      <w:r w:rsidRPr="00F82756">
        <w:rPr>
          <w:rFonts w:cs="Calibri"/>
        </w:rPr>
        <w:t>I am authorised to make decisions under section 18 of the FOI Act.</w:t>
      </w:r>
    </w:p>
    <w:p w14:paraId="6DC5F02E" w14:textId="77777777" w:rsidR="003B1E04" w:rsidRPr="00F82756" w:rsidRDefault="003B1E04" w:rsidP="003B1E04">
      <w:pPr>
        <w:rPr>
          <w:rFonts w:cs="Calibri"/>
          <w:color w:val="000000"/>
        </w:rPr>
      </w:pPr>
      <w:r w:rsidRPr="00F82756">
        <w:rPr>
          <w:rFonts w:cs="Calibri"/>
        </w:rPr>
        <w:t xml:space="preserve">I have decided that </w:t>
      </w:r>
      <w:r w:rsidRPr="00F82756">
        <w:rPr>
          <w:rFonts w:cs="Calibri"/>
          <w:highlight w:val="yellow"/>
        </w:rPr>
        <w:t>[all/some]</w:t>
      </w:r>
      <w:r w:rsidRPr="00F82756">
        <w:rPr>
          <w:rFonts w:cs="Calibri"/>
        </w:rPr>
        <w:t xml:space="preserve"> documents </w:t>
      </w:r>
      <w:r w:rsidRPr="00F82756">
        <w:rPr>
          <w:rFonts w:cs="Calibri"/>
          <w:color w:val="FF0000"/>
        </w:rPr>
        <w:t>OR</w:t>
      </w:r>
      <w:r w:rsidRPr="00F82756">
        <w:rPr>
          <w:rFonts w:cs="Calibri"/>
        </w:rPr>
        <w:t xml:space="preserve"> </w:t>
      </w:r>
      <w:r w:rsidRPr="00F82756">
        <w:rPr>
          <w:rFonts w:cs="Calibri"/>
          <w:highlight w:val="yellow"/>
        </w:rPr>
        <w:t>[parts of documents]</w:t>
      </w:r>
      <w:r w:rsidRPr="00F82756">
        <w:rPr>
          <w:rFonts w:cs="Calibri"/>
        </w:rPr>
        <w:t xml:space="preserve"> that contain the information you requested contain information that is taken to be contrary to the public interest to disclose under Schedule 1 of the FOI Act </w:t>
      </w:r>
      <w:r w:rsidRPr="00F82756">
        <w:rPr>
          <w:rFonts w:cs="Calibri"/>
          <w:color w:val="FF0000"/>
        </w:rPr>
        <w:t xml:space="preserve">OR </w:t>
      </w:r>
      <w:r w:rsidRPr="00F82756">
        <w:rPr>
          <w:rFonts w:cs="Calibri"/>
          <w:color w:val="000000"/>
        </w:rPr>
        <w:t>would, on balance, be contrary to the public interest to disclose under the test set out in section 17 of the FOI Act. My findings of fact and reasons are discussed below.</w:t>
      </w:r>
    </w:p>
    <w:p w14:paraId="5D9BFE22" w14:textId="77777777" w:rsidR="003B1E04" w:rsidRPr="00F82756" w:rsidRDefault="003B1E04" w:rsidP="003B1E04">
      <w:pPr>
        <w:rPr>
          <w:rFonts w:cs="Calibri"/>
          <w:u w:val="single"/>
        </w:rPr>
      </w:pPr>
      <w:r w:rsidRPr="00F82756">
        <w:rPr>
          <w:rFonts w:cs="Calibri"/>
          <w:highlight w:val="yellow"/>
          <w:u w:val="single"/>
        </w:rPr>
        <w:t>[Factor 1]</w:t>
      </w:r>
    </w:p>
    <w:p w14:paraId="44714E12" w14:textId="77777777" w:rsidR="003B1E04" w:rsidRPr="00F82756" w:rsidRDefault="003B1E04" w:rsidP="003B1E04">
      <w:pPr>
        <w:rPr>
          <w:rFonts w:cs="Calibri"/>
        </w:rPr>
      </w:pPr>
      <w:r w:rsidRPr="00F82756">
        <w:rPr>
          <w:rFonts w:cs="Calibri"/>
        </w:rPr>
        <w:t xml:space="preserve">I have applied [factor] of the FOI to </w:t>
      </w:r>
      <w:r w:rsidRPr="00F82756">
        <w:rPr>
          <w:rFonts w:cs="Calibri"/>
          <w:highlight w:val="yellow"/>
        </w:rPr>
        <w:t>[parts/all]</w:t>
      </w:r>
      <w:r w:rsidRPr="00F82756">
        <w:rPr>
          <w:rFonts w:cs="Calibri"/>
        </w:rPr>
        <w:t xml:space="preserve"> of </w:t>
      </w:r>
      <w:r w:rsidRPr="00F82756">
        <w:rPr>
          <w:rFonts w:cs="Calibri"/>
          <w:highlight w:val="yellow"/>
        </w:rPr>
        <w:t>[document reference]</w:t>
      </w:r>
      <w:r w:rsidRPr="00F82756">
        <w:rPr>
          <w:rFonts w:cs="Calibri"/>
        </w:rPr>
        <w:t>.</w:t>
      </w:r>
    </w:p>
    <w:p w14:paraId="49CCDBB6" w14:textId="77777777" w:rsidR="003B1E04" w:rsidRPr="00F82756" w:rsidRDefault="003B1E04" w:rsidP="003B1E04">
      <w:pPr>
        <w:rPr>
          <w:rFonts w:cs="Calibri"/>
        </w:rPr>
      </w:pPr>
      <w:r w:rsidRPr="00F82756">
        <w:rPr>
          <w:rFonts w:cs="Calibri"/>
          <w:highlight w:val="yellow"/>
        </w:rPr>
        <w:t>[Factor]</w:t>
      </w:r>
      <w:r w:rsidRPr="00F82756">
        <w:rPr>
          <w:rFonts w:cs="Calibri"/>
        </w:rPr>
        <w:t xml:space="preserve"> of the FOI Act provides that:</w:t>
      </w:r>
    </w:p>
    <w:p w14:paraId="5315A06B" w14:textId="77777777" w:rsidR="003B1E04" w:rsidRPr="00F82756" w:rsidRDefault="003B1E04" w:rsidP="003B1E04">
      <w:pPr>
        <w:rPr>
          <w:rFonts w:cs="Calibri"/>
        </w:rPr>
      </w:pPr>
      <w:r w:rsidRPr="00F82756">
        <w:rPr>
          <w:rFonts w:cs="Calibri"/>
        </w:rPr>
        <w:tab/>
      </w:r>
      <w:r w:rsidRPr="00F82756">
        <w:rPr>
          <w:rFonts w:cs="Calibri"/>
          <w:highlight w:val="yellow"/>
        </w:rPr>
        <w:t>‘[quote the FOI Act]’</w:t>
      </w:r>
    </w:p>
    <w:p w14:paraId="7FB817C3" w14:textId="77777777" w:rsidR="003B1E04" w:rsidRPr="00F82756" w:rsidRDefault="003B1E04" w:rsidP="003B1E04">
      <w:pPr>
        <w:rPr>
          <w:rFonts w:cs="Calibri"/>
          <w:i/>
          <w:highlight w:val="yellow"/>
        </w:rPr>
      </w:pPr>
      <w:r w:rsidRPr="00F82756">
        <w:rPr>
          <w:rFonts w:cs="Calibri"/>
          <w:i/>
          <w:highlight w:val="yellow"/>
        </w:rPr>
        <w:t>[Element 1 of factor 1]</w:t>
      </w:r>
    </w:p>
    <w:p w14:paraId="54748D73" w14:textId="77777777" w:rsidR="003B1E04" w:rsidRPr="00F82756" w:rsidRDefault="003B1E04" w:rsidP="003B1E04">
      <w:pPr>
        <w:rPr>
          <w:rFonts w:cs="Calibri"/>
          <w:highlight w:val="yellow"/>
        </w:rPr>
      </w:pPr>
      <w:r w:rsidRPr="00F82756">
        <w:rPr>
          <w:rFonts w:cs="Calibri"/>
          <w:highlight w:val="yellow"/>
        </w:rPr>
        <w:t>Refer to any evidence/materials you used to base your decision on.</w:t>
      </w:r>
    </w:p>
    <w:p w14:paraId="16634720" w14:textId="77777777" w:rsidR="003B1E04" w:rsidRPr="00F82756" w:rsidRDefault="003B1E04" w:rsidP="003B1E04">
      <w:pPr>
        <w:rPr>
          <w:rFonts w:cs="Calibri"/>
          <w:highlight w:val="yellow"/>
        </w:rPr>
      </w:pPr>
      <w:r w:rsidRPr="00F82756">
        <w:rPr>
          <w:rFonts w:cs="Calibri"/>
          <w:highlight w:val="yellow"/>
        </w:rPr>
        <w:t>Explain the rational connection between findings of fact, evidence and the conclusion/decision you arrived at.</w:t>
      </w:r>
    </w:p>
    <w:p w14:paraId="79AC6200" w14:textId="77777777" w:rsidR="003B1E04" w:rsidRPr="00F82756" w:rsidRDefault="003B1E04" w:rsidP="003B1E04">
      <w:pPr>
        <w:rPr>
          <w:rFonts w:cs="Calibri"/>
          <w:i/>
          <w:highlight w:val="yellow"/>
        </w:rPr>
      </w:pPr>
      <w:r w:rsidRPr="00F82756">
        <w:rPr>
          <w:rFonts w:cs="Calibri"/>
          <w:i/>
          <w:highlight w:val="yellow"/>
        </w:rPr>
        <w:t>[Element 2 of factor 1]</w:t>
      </w:r>
    </w:p>
    <w:p w14:paraId="65388FDC" w14:textId="77777777" w:rsidR="003B1E04" w:rsidRPr="00F82756" w:rsidRDefault="003B1E04" w:rsidP="003B1E04">
      <w:pPr>
        <w:rPr>
          <w:rFonts w:cs="Calibri"/>
          <w:i/>
        </w:rPr>
      </w:pPr>
      <w:r w:rsidRPr="00F82756">
        <w:rPr>
          <w:rFonts w:cs="Calibri"/>
          <w:i/>
          <w:highlight w:val="yellow"/>
        </w:rPr>
        <w:t>[Element 3 of factor 1]</w:t>
      </w:r>
    </w:p>
    <w:p w14:paraId="45F3E07C" w14:textId="77777777" w:rsidR="003B1E04" w:rsidRPr="00F82756" w:rsidRDefault="003B1E04" w:rsidP="003B1E04">
      <w:pPr>
        <w:rPr>
          <w:rFonts w:cs="Calibri"/>
          <w:highlight w:val="yellow"/>
          <w:u w:val="single"/>
        </w:rPr>
      </w:pPr>
      <w:r w:rsidRPr="00F82756">
        <w:rPr>
          <w:rFonts w:cs="Calibri"/>
          <w:highlight w:val="yellow"/>
          <w:u w:val="single"/>
        </w:rPr>
        <w:t>[Factor 2]</w:t>
      </w:r>
    </w:p>
    <w:p w14:paraId="37F7CEA9" w14:textId="77777777" w:rsidR="003B1E04" w:rsidRPr="00F82756" w:rsidRDefault="003B1E04" w:rsidP="003B1E04">
      <w:pPr>
        <w:rPr>
          <w:rFonts w:cs="Calibri"/>
          <w:u w:val="single"/>
        </w:rPr>
      </w:pPr>
      <w:r w:rsidRPr="00F82756">
        <w:rPr>
          <w:rFonts w:cs="Calibri"/>
          <w:highlight w:val="yellow"/>
          <w:u w:val="single"/>
        </w:rPr>
        <w:t>[Factor 3]</w:t>
      </w:r>
    </w:p>
    <w:p w14:paraId="38C00C87" w14:textId="77777777" w:rsidR="003B1E04" w:rsidRPr="00F82756" w:rsidRDefault="003B1E04" w:rsidP="003B1E04">
      <w:pPr>
        <w:rPr>
          <w:rFonts w:cs="Calibri"/>
          <w:i/>
          <w:color w:val="FF0000"/>
        </w:rPr>
      </w:pPr>
      <w:r w:rsidRPr="00F82756">
        <w:rPr>
          <w:rFonts w:cs="Calibri"/>
          <w:noProof/>
          <w:lang w:eastAsia="en-AU"/>
        </w:rPr>
        <w:lastRenderedPageBreak/>
        <mc:AlternateContent>
          <mc:Choice Requires="wps">
            <w:drawing>
              <wp:anchor distT="45720" distB="45720" distL="114300" distR="114300" simplePos="0" relativeHeight="251659264" behindDoc="0" locked="0" layoutInCell="1" allowOverlap="1" wp14:anchorId="227A7D50" wp14:editId="50262CA5">
                <wp:simplePos x="0" y="0"/>
                <wp:positionH relativeFrom="margin">
                  <wp:align>right</wp:align>
                </wp:positionH>
                <wp:positionV relativeFrom="paragraph">
                  <wp:posOffset>323850</wp:posOffset>
                </wp:positionV>
                <wp:extent cx="5724525" cy="626237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262370"/>
                        </a:xfrm>
                        <a:prstGeom prst="rect">
                          <a:avLst/>
                        </a:prstGeom>
                        <a:solidFill>
                          <a:srgbClr val="5B9BD5">
                            <a:lumMod val="60000"/>
                            <a:lumOff val="40000"/>
                          </a:srgbClr>
                        </a:solidFill>
                        <a:ln w="9525">
                          <a:solidFill>
                            <a:srgbClr val="000000"/>
                          </a:solidFill>
                          <a:miter lim="800000"/>
                          <a:headEnd/>
                          <a:tailEnd/>
                        </a:ln>
                      </wps:spPr>
                      <wps:txbx>
                        <w:txbxContent>
                          <w:p w14:paraId="42DF234F" w14:textId="77777777" w:rsidR="003421FF" w:rsidRPr="00953303" w:rsidRDefault="003421FF" w:rsidP="003B1E04">
                            <w:pPr>
                              <w:rPr>
                                <w:u w:val="single"/>
                              </w:rPr>
                            </w:pPr>
                            <w:r w:rsidRPr="00953303">
                              <w:rPr>
                                <w:u w:val="single"/>
                              </w:rPr>
                              <w:t>Schedule 2, section 2.2(a)(ii)</w:t>
                            </w:r>
                          </w:p>
                          <w:p w14:paraId="055A539C" w14:textId="77777777" w:rsidR="003421FF" w:rsidRPr="00953303" w:rsidRDefault="003421FF" w:rsidP="003B1E04">
                            <w:r w:rsidRPr="00953303">
                              <w:t>I have applied Schedule 2, section 2.2(a)(ii) to parts of document 1.</w:t>
                            </w:r>
                          </w:p>
                          <w:p w14:paraId="75464D34" w14:textId="77777777" w:rsidR="003421FF" w:rsidRPr="00953303" w:rsidRDefault="003421FF" w:rsidP="003B1E04">
                            <w:r w:rsidRPr="00953303">
                              <w:t>Schedule 2, section 2.2(a)(ii) is a factor favouring nondisclosure if:</w:t>
                            </w:r>
                          </w:p>
                          <w:p w14:paraId="250CB350" w14:textId="77777777" w:rsidR="003421FF" w:rsidRPr="00953303" w:rsidRDefault="003421FF" w:rsidP="003B1E04">
                            <w:pPr>
                              <w:ind w:left="720"/>
                            </w:pPr>
                            <w:r w:rsidRPr="00953303">
                              <w:t>disclosure of the information could reasonably be expected to prejudice the protection of an individual’s right to privacy or any other right under the Human Rights Act 20</w:t>
                            </w:r>
                            <w:r>
                              <w:t>0</w:t>
                            </w:r>
                            <w:r w:rsidRPr="00953303">
                              <w:t>4.</w:t>
                            </w:r>
                          </w:p>
                          <w:p w14:paraId="7347BB6F" w14:textId="77777777" w:rsidR="003421FF" w:rsidRPr="00953303" w:rsidRDefault="003421FF" w:rsidP="003B1E04">
                            <w:pPr>
                              <w:rPr>
                                <w:i/>
                              </w:rPr>
                            </w:pPr>
                            <w:r w:rsidRPr="00953303">
                              <w:rPr>
                                <w:i/>
                              </w:rPr>
                              <w:t>Would disclosure of the information prejudice the protection of an individual’s right to privacy?</w:t>
                            </w:r>
                          </w:p>
                          <w:p w14:paraId="21EE7415" w14:textId="77777777" w:rsidR="003421FF" w:rsidRPr="00953303" w:rsidRDefault="003421FF" w:rsidP="003B1E04">
                            <w:r w:rsidRPr="00953303">
                              <w:t>I am satisfied the disclosure of some information contained in document 1 could reasonably be expected to prejudice the protection of an individual’s right to privacy.</w:t>
                            </w:r>
                          </w:p>
                          <w:p w14:paraId="53E80CB0" w14:textId="77777777" w:rsidR="003421FF" w:rsidRPr="00953303" w:rsidRDefault="003421FF" w:rsidP="003B1E04">
                            <w:r w:rsidRPr="00953303">
                              <w:t xml:space="preserve">The information I have decided not to disclose </w:t>
                            </w:r>
                            <w:r>
                              <w:t>includes</w:t>
                            </w:r>
                            <w:r w:rsidRPr="00953303">
                              <w:t xml:space="preserve"> an individual’s personal contact phone numbers and medical information. In particular, I consider the information is not well-known or publicly available and the information was provided by the individual to the agency in their personal capacity.</w:t>
                            </w:r>
                          </w:p>
                          <w:p w14:paraId="083BAB96" w14:textId="77777777" w:rsidR="003421FF" w:rsidRPr="00953303" w:rsidRDefault="003421FF" w:rsidP="003B1E04">
                            <w:r w:rsidRPr="00953303">
                              <w:t>On this basis, I am satisfied disclosure of some information contained in document 1 could reasonably be expected to prejudice the protection of an individual’s right to privacy.</w:t>
                            </w:r>
                          </w:p>
                          <w:p w14:paraId="74323F54" w14:textId="77777777" w:rsidR="003421FF" w:rsidRPr="00953303" w:rsidRDefault="003421FF" w:rsidP="003B1E04">
                            <w:r w:rsidRPr="00953303">
                              <w:rPr>
                                <w:i/>
                              </w:rPr>
                              <w:t>Public interest considerations</w:t>
                            </w:r>
                          </w:p>
                          <w:p w14:paraId="46B46F4E" w14:textId="77777777" w:rsidR="003421FF" w:rsidRPr="00953303" w:rsidRDefault="003421FF" w:rsidP="003B1E04">
                            <w:r w:rsidRPr="00953303">
                              <w:t>The public interest test set out in section 17 of the FOI Act involves a process of balancing public interest factors favouring disclosure against public interest factors favouring nondisclosure to decide whether, on balance, disclosure would be contrary to the public interest.</w:t>
                            </w:r>
                          </w:p>
                          <w:p w14:paraId="131ECB7F" w14:textId="77777777" w:rsidR="003421FF" w:rsidRPr="00953303" w:rsidRDefault="003421FF" w:rsidP="003B1E04">
                            <w:r w:rsidRPr="00953303">
                              <w:t>When weighing up the public interest for and against disclosure under Schedule 2 of the FOI Act, I have taken into account relevant factors in favour of disclosure. In particular, I have considered the extent to which disclosure would promote the objects of the FOI Act and promote open discussion of public affairs and enhance the government’s accountability.</w:t>
                            </w:r>
                          </w:p>
                          <w:p w14:paraId="1F71778B" w14:textId="77777777" w:rsidR="003421FF" w:rsidRPr="00953303" w:rsidRDefault="003421FF" w:rsidP="003B1E04">
                            <w:r w:rsidRPr="00953303">
                              <w:t>Based on the above, I have decided that in this instance, the public interest in disclosing the information in document 1 is outweighed by the public interest against disclosure</w:t>
                            </w:r>
                            <w:r>
                              <w:t xml:space="preserve"> because the disclosure of information of this nature would significantly prejudice the relevant individual’s privacy</w:t>
                            </w:r>
                            <w:r w:rsidRPr="00953303">
                              <w:t>.</w:t>
                            </w:r>
                          </w:p>
                          <w:p w14:paraId="5F03D002" w14:textId="77777777" w:rsidR="003421FF" w:rsidRPr="00183DBF" w:rsidRDefault="003421FF" w:rsidP="003B1E04">
                            <w:r w:rsidRPr="00953303">
                              <w:t>I have not taken into account any of the irrelevant factors set out in section 17(2) of the FOI Act in making this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A7D50" id="_x0000_t202" coordsize="21600,21600" o:spt="202" path="m,l,21600r21600,l21600,xe">
                <v:stroke joinstyle="miter"/>
                <v:path gradientshapeok="t" o:connecttype="rect"/>
              </v:shapetype>
              <v:shape id="Text Box 2" o:spid="_x0000_s1026" type="#_x0000_t202" style="position:absolute;margin-left:399.55pt;margin-top:25.5pt;width:450.75pt;height:493.1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" fillcolor="#9dc3e6">
                <v:textbox style="mso-fit-shape-to-text:t">
                  <w:txbxContent>
                    <w:p w14:paraId="42DF234F" w14:textId="77777777" w:rsidR="003421FF" w:rsidRPr="00953303" w:rsidRDefault="003421FF" w:rsidP="003B1E04">
                      <w:pPr>
                        <w:rPr>
                          <w:u w:val="single"/>
                        </w:rPr>
                      </w:pPr>
                      <w:r w:rsidRPr="00953303">
                        <w:rPr>
                          <w:u w:val="single"/>
                        </w:rPr>
                        <w:t>Schedule 2, section 2.2(a)(ii)</w:t>
                      </w:r>
                    </w:p>
                    <w:p w14:paraId="055A539C" w14:textId="77777777" w:rsidR="003421FF" w:rsidRPr="00953303" w:rsidRDefault="003421FF" w:rsidP="003B1E04">
                      <w:r w:rsidRPr="00953303">
                        <w:t>I have applied Schedule 2, section 2.2(a)(ii) to parts of document 1.</w:t>
                      </w:r>
                    </w:p>
                    <w:p w14:paraId="75464D34" w14:textId="77777777" w:rsidR="003421FF" w:rsidRPr="00953303" w:rsidRDefault="003421FF" w:rsidP="003B1E04">
                      <w:r w:rsidRPr="00953303">
                        <w:t>Schedule 2, section 2.2(a)(ii) is a factor favouring nondisclosure if:</w:t>
                      </w:r>
                    </w:p>
                    <w:p w14:paraId="250CB350" w14:textId="77777777" w:rsidR="003421FF" w:rsidRPr="00953303" w:rsidRDefault="003421FF" w:rsidP="003B1E04">
                      <w:pPr>
                        <w:ind w:left="720"/>
                      </w:pPr>
                      <w:r w:rsidRPr="00953303">
                        <w:t>disclosure of the information could reasonably be expected to prejudice the protection of an individual’s right to privacy or any other right under the Human Rights Act 20</w:t>
                      </w:r>
                      <w:r>
                        <w:t>0</w:t>
                      </w:r>
                      <w:r w:rsidRPr="00953303">
                        <w:t>4.</w:t>
                      </w:r>
                    </w:p>
                    <w:p w14:paraId="7347BB6F" w14:textId="77777777" w:rsidR="003421FF" w:rsidRPr="00953303" w:rsidRDefault="003421FF" w:rsidP="003B1E04">
                      <w:pPr>
                        <w:rPr>
                          <w:i/>
                        </w:rPr>
                      </w:pPr>
                      <w:r w:rsidRPr="00953303">
                        <w:rPr>
                          <w:i/>
                        </w:rPr>
                        <w:t>Would disclosure of the information prejudice the protection of an individual’s right to privacy?</w:t>
                      </w:r>
                    </w:p>
                    <w:p w14:paraId="21EE7415" w14:textId="77777777" w:rsidR="003421FF" w:rsidRPr="00953303" w:rsidRDefault="003421FF" w:rsidP="003B1E04">
                      <w:r w:rsidRPr="00953303">
                        <w:t>I am satisfied the disclosure of some information contained in document 1 could reasonably be expected to prejudice the protection of an individual’s right to privacy.</w:t>
                      </w:r>
                    </w:p>
                    <w:p w14:paraId="53E80CB0" w14:textId="77777777" w:rsidR="003421FF" w:rsidRPr="00953303" w:rsidRDefault="003421FF" w:rsidP="003B1E04">
                      <w:r w:rsidRPr="00953303">
                        <w:t xml:space="preserve">The information I have decided not to disclose </w:t>
                      </w:r>
                      <w:r>
                        <w:t>includes</w:t>
                      </w:r>
                      <w:r w:rsidRPr="00953303">
                        <w:t xml:space="preserve"> an individual’s personal contact phone numbers and medical information. In particular, I consider the information is not well-known or publicly available and the information was provided by the individual to the agency in their personal capacity.</w:t>
                      </w:r>
                    </w:p>
                    <w:p w14:paraId="083BAB96" w14:textId="77777777" w:rsidR="003421FF" w:rsidRPr="00953303" w:rsidRDefault="003421FF" w:rsidP="003B1E04">
                      <w:r w:rsidRPr="00953303">
                        <w:t>On this basis, I am satisfied disclosure of some information contained in document 1 could reasonably be expected to prejudice the protection of an individual’s right to privacy.</w:t>
                      </w:r>
                    </w:p>
                    <w:p w14:paraId="74323F54" w14:textId="77777777" w:rsidR="003421FF" w:rsidRPr="00953303" w:rsidRDefault="003421FF" w:rsidP="003B1E04">
                      <w:r w:rsidRPr="00953303">
                        <w:rPr>
                          <w:i/>
                        </w:rPr>
                        <w:t>Public interest considerations</w:t>
                      </w:r>
                    </w:p>
                    <w:p w14:paraId="46B46F4E" w14:textId="77777777" w:rsidR="003421FF" w:rsidRPr="00953303" w:rsidRDefault="003421FF" w:rsidP="003B1E04">
                      <w:r w:rsidRPr="00953303">
                        <w:t>The public interest test set out in section 17 of the FOI Act involves a process of balancing public interest factors favouring disclosure against public interest factors favouring nondisclosure to decide whether, on balance, disclosure would be contrary to the public interest.</w:t>
                      </w:r>
                    </w:p>
                    <w:p w14:paraId="131ECB7F" w14:textId="77777777" w:rsidR="003421FF" w:rsidRPr="00953303" w:rsidRDefault="003421FF" w:rsidP="003B1E04">
                      <w:r w:rsidRPr="00953303">
                        <w:t>When weighing up the public interest for and against disclosure under Schedule 2 of the FOI Act, I have taken into account relevant factors in favour of disclosure. In particular, I have considered the extent to which disclosure would promote the objects of the FOI Act and promote open discussion of public affairs and enhance the government’s accountability.</w:t>
                      </w:r>
                    </w:p>
                    <w:p w14:paraId="1F71778B" w14:textId="77777777" w:rsidR="003421FF" w:rsidRPr="00953303" w:rsidRDefault="003421FF" w:rsidP="003B1E04">
                      <w:r w:rsidRPr="00953303">
                        <w:t>Based on the above, I have decided that in this instance, the public interest in disclosing the information in document 1 is outweighed by the public interest against disclosure</w:t>
                      </w:r>
                      <w:r>
                        <w:t xml:space="preserve"> because the disclosure of information of this nature would significantly prejudice the relevant individual’s privacy</w:t>
                      </w:r>
                      <w:r w:rsidRPr="00953303">
                        <w:t>.</w:t>
                      </w:r>
                    </w:p>
                    <w:p w14:paraId="5F03D002" w14:textId="77777777" w:rsidR="003421FF" w:rsidRPr="00183DBF" w:rsidRDefault="003421FF" w:rsidP="003B1E04">
                      <w:r w:rsidRPr="00953303">
                        <w:t>I have not taken into account any of the irrelevant factors set out in section 17(2) of the FOI Act in making this decision.</w:t>
                      </w:r>
                    </w:p>
                  </w:txbxContent>
                </v:textbox>
                <w10:wrap type="topAndBottom" anchorx="margin"/>
              </v:shape>
            </w:pict>
          </mc:Fallback>
        </mc:AlternateContent>
      </w:r>
      <w:r w:rsidRPr="00F82756">
        <w:rPr>
          <w:rFonts w:cs="Calibri"/>
          <w:i/>
          <w:color w:val="FF0000"/>
        </w:rPr>
        <w:t>Example</w:t>
      </w:r>
    </w:p>
    <w:p w14:paraId="3AAD566F" w14:textId="77777777" w:rsidR="003B1E04" w:rsidRPr="00F82756" w:rsidRDefault="003B1E04" w:rsidP="003B1E04">
      <w:pPr>
        <w:rPr>
          <w:rFonts w:cs="Calibri"/>
        </w:rPr>
      </w:pPr>
      <w:r w:rsidRPr="00F82756">
        <w:rPr>
          <w:rFonts w:cs="Calibri"/>
        </w:rPr>
        <w:t>Summary of my decision</w:t>
      </w:r>
    </w:p>
    <w:p w14:paraId="26D9AD6D" w14:textId="77777777" w:rsidR="003B1E04" w:rsidRPr="00F82756" w:rsidRDefault="003B1E04" w:rsidP="003B1E04">
      <w:pPr>
        <w:rPr>
          <w:rFonts w:cs="Calibri"/>
        </w:rPr>
      </w:pPr>
      <w:r w:rsidRPr="00F82756">
        <w:rPr>
          <w:rFonts w:cs="Calibri"/>
        </w:rPr>
        <w:t>In conclusion, I have decided to:</w:t>
      </w:r>
    </w:p>
    <w:p w14:paraId="07DF04EB" w14:textId="77777777" w:rsidR="003B1E04" w:rsidRPr="00F82756" w:rsidRDefault="003B1E04" w:rsidP="003B1E04">
      <w:pPr>
        <w:pStyle w:val="ListParagraph"/>
        <w:numPr>
          <w:ilvl w:val="0"/>
          <w:numId w:val="76"/>
        </w:numPr>
        <w:rPr>
          <w:rFonts w:cs="Calibri"/>
        </w:rPr>
      </w:pPr>
      <w:r w:rsidRPr="00F82756">
        <w:rPr>
          <w:rFonts w:cs="Calibri"/>
        </w:rPr>
        <w:t xml:space="preserve">grant you full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11CC6871" w14:textId="77777777" w:rsidR="003B1E04" w:rsidRPr="00F82756" w:rsidRDefault="003B1E04" w:rsidP="003B1E04">
      <w:pPr>
        <w:pStyle w:val="ListParagraph"/>
        <w:numPr>
          <w:ilvl w:val="0"/>
          <w:numId w:val="76"/>
        </w:numPr>
        <w:rPr>
          <w:rFonts w:cs="Calibri"/>
        </w:rPr>
      </w:pPr>
      <w:r w:rsidRPr="00F82756">
        <w:rPr>
          <w:rFonts w:cs="Calibri"/>
        </w:rPr>
        <w:t xml:space="preserve">grant you part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69CF6BF3" w14:textId="77777777" w:rsidR="003B1E04" w:rsidRPr="00F82756" w:rsidRDefault="003B1E04" w:rsidP="003B1E04">
      <w:pPr>
        <w:pStyle w:val="ListParagraph"/>
        <w:numPr>
          <w:ilvl w:val="0"/>
          <w:numId w:val="76"/>
        </w:numPr>
        <w:rPr>
          <w:rFonts w:cs="Calibri"/>
        </w:rPr>
      </w:pPr>
      <w:r w:rsidRPr="00F82756">
        <w:rPr>
          <w:rFonts w:cs="Calibri"/>
        </w:rPr>
        <w:t xml:space="preserve">refuse access to </w:t>
      </w:r>
      <w:r w:rsidRPr="00F82756">
        <w:rPr>
          <w:rFonts w:cs="Calibri"/>
          <w:highlight w:val="yellow"/>
        </w:rPr>
        <w:t>[X] document/s</w:t>
      </w:r>
      <w:r w:rsidRPr="00F82756">
        <w:rPr>
          <w:rFonts w:cs="Calibri"/>
        </w:rPr>
        <w:t xml:space="preserve"> (document </w:t>
      </w:r>
      <w:r w:rsidRPr="00F82756">
        <w:rPr>
          <w:rFonts w:cs="Calibri"/>
          <w:highlight w:val="yellow"/>
        </w:rPr>
        <w:t>[doc ref number from schedule]</w:t>
      </w:r>
      <w:r w:rsidRPr="00F82756">
        <w:rPr>
          <w:rFonts w:cs="Calibri"/>
        </w:rPr>
        <w:t>)</w:t>
      </w:r>
    </w:p>
    <w:p w14:paraId="556D2C42" w14:textId="77777777" w:rsidR="003B1E04" w:rsidRPr="00F82756" w:rsidRDefault="003B1E04" w:rsidP="003B1E04">
      <w:pPr>
        <w:pStyle w:val="Heading3"/>
        <w:jc w:val="right"/>
        <w:rPr>
          <w:rFonts w:ascii="Calibri" w:hAnsi="Calibri" w:cs="Calibri"/>
          <w:sz w:val="22"/>
          <w:szCs w:val="22"/>
        </w:rPr>
      </w:pPr>
      <w:r w:rsidRPr="00F82756">
        <w:rPr>
          <w:rFonts w:ascii="Calibri" w:hAnsi="Calibri" w:cs="Calibri"/>
          <w:sz w:val="22"/>
          <w:szCs w:val="22"/>
        </w:rPr>
        <w:br w:type="page"/>
      </w:r>
    </w:p>
    <w:p w14:paraId="5847B7CB" w14:textId="77777777" w:rsidR="003B1E04" w:rsidRPr="00F82756" w:rsidRDefault="003B1E04" w:rsidP="003B1E04">
      <w:pPr>
        <w:pStyle w:val="Heading4"/>
        <w:jc w:val="center"/>
        <w:rPr>
          <w:rFonts w:ascii="Calibri" w:hAnsi="Calibri" w:cs="Calibri"/>
        </w:rPr>
      </w:pPr>
      <w:r w:rsidRPr="00F82756">
        <w:rPr>
          <w:rFonts w:ascii="Calibri" w:hAnsi="Calibri" w:cs="Calibri"/>
        </w:rPr>
        <w:lastRenderedPageBreak/>
        <w:t>Relevant sections of the FOI Act</w:t>
      </w:r>
    </w:p>
    <w:p w14:paraId="5262BC17" w14:textId="77777777" w:rsidR="003B1E04" w:rsidRPr="00F82756" w:rsidRDefault="003B1E04" w:rsidP="003B1E04">
      <w:pPr>
        <w:rPr>
          <w:rFonts w:cs="Calibri"/>
        </w:rPr>
      </w:pPr>
    </w:p>
    <w:p w14:paraId="30D693ED" w14:textId="77777777" w:rsidR="003B1E04" w:rsidRPr="00F82756" w:rsidRDefault="003B1E04" w:rsidP="003B1E04">
      <w:pPr>
        <w:rPr>
          <w:rFonts w:cs="Calibri"/>
        </w:rPr>
      </w:pPr>
      <w:r w:rsidRPr="00F82756">
        <w:rPr>
          <w:rFonts w:cs="Calibri"/>
          <w:highlight w:val="yellow"/>
        </w:rPr>
        <w:t>[include sections 7, 16, 17, and relevant sections of Schedule 1 and/or Schedule 2]</w:t>
      </w:r>
    </w:p>
    <w:p w14:paraId="32F5AF35" w14:textId="77777777" w:rsidR="003B1E04" w:rsidRPr="00F82756" w:rsidRDefault="003B1E04" w:rsidP="003B1E04">
      <w:pPr>
        <w:rPr>
          <w:rFonts w:cs="Calibri"/>
        </w:rPr>
      </w:pPr>
    </w:p>
    <w:p w14:paraId="164F625E" w14:textId="77777777" w:rsidR="003B1E04" w:rsidRPr="001E7DB2" w:rsidRDefault="003B1E04" w:rsidP="003B1E04">
      <w:pPr>
        <w:pStyle w:val="Heading2"/>
        <w:numPr>
          <w:ilvl w:val="0"/>
          <w:numId w:val="81"/>
        </w:numPr>
        <w:rPr>
          <w:rFonts w:ascii="Calibri" w:hAnsi="Calibri" w:cs="Calibri"/>
          <w:sz w:val="22"/>
          <w:szCs w:val="22"/>
        </w:rPr>
      </w:pPr>
      <w:bookmarkStart w:id="160" w:name="_Decision_not_made"/>
      <w:bookmarkStart w:id="161" w:name="_Toc16080084"/>
      <w:bookmarkEnd w:id="160"/>
      <w:r w:rsidRPr="00F82756">
        <w:rPr>
          <w:rFonts w:ascii="Calibri" w:hAnsi="Calibri" w:cs="Calibri"/>
          <w:b w:val="0"/>
          <w:sz w:val="22"/>
          <w:szCs w:val="22"/>
        </w:rPr>
        <w:br w:type="page"/>
      </w:r>
      <w:r w:rsidRPr="001E7DB2">
        <w:rPr>
          <w:rFonts w:ascii="Calibri" w:hAnsi="Calibri" w:cs="Calibri"/>
          <w:sz w:val="22"/>
          <w:szCs w:val="22"/>
        </w:rPr>
        <w:lastRenderedPageBreak/>
        <w:t xml:space="preserve"> </w:t>
      </w:r>
      <w:bookmarkStart w:id="162" w:name="_Toc31637554"/>
      <w:r w:rsidRPr="001E7DB2">
        <w:rPr>
          <w:rFonts w:ascii="Calibri" w:hAnsi="Calibri" w:cs="Calibri"/>
          <w:sz w:val="22"/>
          <w:szCs w:val="22"/>
        </w:rPr>
        <w:t>Decision not made in time - letter to the Ombudsman</w:t>
      </w:r>
      <w:bookmarkEnd w:id="161"/>
      <w:bookmarkEnd w:id="162"/>
    </w:p>
    <w:p w14:paraId="7E7D6904" w14:textId="77777777" w:rsidR="003B1E04" w:rsidRPr="00F82756" w:rsidRDefault="003B1E04" w:rsidP="003B1E04">
      <w:pPr>
        <w:rPr>
          <w:rFonts w:cs="Calibri"/>
          <w:highlight w:val="yellow"/>
        </w:rPr>
      </w:pPr>
      <w:r w:rsidRPr="00F82756">
        <w:rPr>
          <w:rFonts w:cs="Calibri"/>
          <w:highlight w:val="yellow"/>
        </w:rPr>
        <w:t>[Date]</w:t>
      </w:r>
    </w:p>
    <w:p w14:paraId="2C32B97D"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3102ADC7" w14:textId="77777777" w:rsidR="003B1E04" w:rsidRPr="00F82756" w:rsidRDefault="003B1E04" w:rsidP="003B1E04">
      <w:pPr>
        <w:rPr>
          <w:rFonts w:cs="Calibri"/>
        </w:rPr>
      </w:pPr>
      <w:r w:rsidRPr="00F82756">
        <w:rPr>
          <w:rFonts w:cs="Calibri"/>
        </w:rPr>
        <w:t>Dear Ombudsman</w:t>
      </w:r>
    </w:p>
    <w:p w14:paraId="4ED17C11" w14:textId="77777777" w:rsidR="003B1E04" w:rsidRPr="001E7DB2" w:rsidRDefault="003B1E04" w:rsidP="003B1E04">
      <w:pPr>
        <w:jc w:val="center"/>
        <w:rPr>
          <w:rFonts w:cs="Calibri"/>
          <w:b/>
        </w:rPr>
      </w:pPr>
      <w:r w:rsidRPr="001E7DB2">
        <w:rPr>
          <w:rFonts w:cs="Calibri"/>
          <w:b/>
        </w:rPr>
        <w:t>ACCESS APPLICATION – NOTICE OF DECISION NOT MADE IN TIME</w:t>
      </w:r>
    </w:p>
    <w:p w14:paraId="55916AAC" w14:textId="77777777" w:rsidR="003B1E04" w:rsidRPr="00F82756" w:rsidRDefault="003B1E04" w:rsidP="003B1E04">
      <w:pPr>
        <w:rPr>
          <w:rFonts w:cs="Calibri"/>
        </w:rPr>
      </w:pPr>
      <w:r w:rsidRPr="00F82756">
        <w:rPr>
          <w:rFonts w:cs="Calibri"/>
        </w:rPr>
        <w:t xml:space="preserve">On </w:t>
      </w:r>
      <w:r w:rsidRPr="00F82756">
        <w:rPr>
          <w:rFonts w:cs="Calibri"/>
          <w:highlight w:val="yellow"/>
        </w:rPr>
        <w:t>[date received]</w:t>
      </w:r>
      <w:r w:rsidRPr="00F82756">
        <w:rPr>
          <w:rFonts w:cs="Calibri"/>
        </w:rPr>
        <w:t xml:space="preserve">, the </w:t>
      </w:r>
      <w:r w:rsidRPr="00F82756">
        <w:rPr>
          <w:rFonts w:cs="Calibri"/>
          <w:highlight w:val="yellow"/>
        </w:rPr>
        <w:t>[name of agency]</w:t>
      </w:r>
      <w:r w:rsidRPr="00F82756">
        <w:rPr>
          <w:rFonts w:cs="Calibri"/>
        </w:rPr>
        <w:t xml:space="preserve"> received an access application made under the </w:t>
      </w:r>
      <w:r w:rsidRPr="00F82756">
        <w:rPr>
          <w:rFonts w:cs="Calibri"/>
          <w:i/>
        </w:rPr>
        <w:t>Freedom of Information Act 2016</w:t>
      </w:r>
      <w:r w:rsidRPr="00F82756">
        <w:rPr>
          <w:rFonts w:cs="Calibri"/>
        </w:rPr>
        <w:t xml:space="preserve"> (</w:t>
      </w:r>
      <w:r w:rsidRPr="001E7DB2">
        <w:rPr>
          <w:rFonts w:cs="Calibri"/>
          <w:b/>
        </w:rPr>
        <w:t>FOI Act</w:t>
      </w:r>
      <w:r w:rsidRPr="00F82756">
        <w:rPr>
          <w:rFonts w:cs="Calibri"/>
        </w:rPr>
        <w:t>).</w:t>
      </w:r>
    </w:p>
    <w:p w14:paraId="46B621CC" w14:textId="77777777" w:rsidR="003B1E04" w:rsidRPr="00F82756" w:rsidRDefault="003B1E04" w:rsidP="003B1E04">
      <w:pPr>
        <w:rPr>
          <w:rFonts w:cs="Calibri"/>
        </w:rPr>
      </w:pPr>
      <w:r w:rsidRPr="00F82756">
        <w:rPr>
          <w:rFonts w:cs="Calibri"/>
        </w:rPr>
        <w:t xml:space="preserve">The scope of the access application relates to </w:t>
      </w:r>
      <w:r w:rsidRPr="00F82756">
        <w:rPr>
          <w:rFonts w:cs="Calibri"/>
          <w:highlight w:val="yellow"/>
        </w:rPr>
        <w:t>[insert brief description of information requested]</w:t>
      </w:r>
      <w:r w:rsidRPr="00F82756">
        <w:rPr>
          <w:rFonts w:cs="Calibri"/>
        </w:rPr>
        <w:t>.</w:t>
      </w:r>
    </w:p>
    <w:p w14:paraId="543B7CBB" w14:textId="77777777" w:rsidR="003B1E04" w:rsidRPr="00F82756" w:rsidRDefault="003B1E04" w:rsidP="003B1E04">
      <w:pPr>
        <w:rPr>
          <w:rFonts w:cs="Calibri"/>
        </w:rPr>
      </w:pPr>
      <w:r w:rsidRPr="00F82756">
        <w:rPr>
          <w:rFonts w:cs="Calibri"/>
        </w:rPr>
        <w:t>I am writing to notify you that a decision on this access application was not made within the statutory processing period. This was because:</w:t>
      </w:r>
    </w:p>
    <w:p w14:paraId="092CE1D0" w14:textId="77777777" w:rsidR="003B1E04" w:rsidRPr="00F82756" w:rsidRDefault="003B1E04" w:rsidP="003B1E04">
      <w:pPr>
        <w:rPr>
          <w:rFonts w:cs="Calibri"/>
        </w:rPr>
      </w:pPr>
      <w:r w:rsidRPr="00F82756">
        <w:rPr>
          <w:rFonts w:cs="Calibri"/>
          <w:highlight w:val="yellow"/>
        </w:rPr>
        <w:t>[insert brief processing history]</w:t>
      </w:r>
      <w:r w:rsidRPr="00F82756">
        <w:rPr>
          <w:rFonts w:cs="Calibri"/>
        </w:rPr>
        <w:t>.</w:t>
      </w:r>
    </w:p>
    <w:p w14:paraId="19DF8DCE" w14:textId="77777777" w:rsidR="003B1E04" w:rsidRPr="00F82756" w:rsidRDefault="003B1E04" w:rsidP="003B1E04">
      <w:pPr>
        <w:rPr>
          <w:rFonts w:cs="Calibri"/>
        </w:rPr>
      </w:pPr>
      <w:r w:rsidRPr="00F82756">
        <w:rPr>
          <w:rFonts w:cs="Calibri"/>
        </w:rPr>
        <w:t xml:space="preserve">Despite the time to decide having expired, the </w:t>
      </w:r>
      <w:r w:rsidRPr="00F82756">
        <w:rPr>
          <w:rFonts w:cs="Calibri"/>
          <w:highlight w:val="yellow"/>
        </w:rPr>
        <w:t>[name of agency]</w:t>
      </w:r>
      <w:r w:rsidRPr="00F82756">
        <w:rPr>
          <w:rFonts w:cs="Calibri"/>
        </w:rPr>
        <w:t xml:space="preserve"> will continue to deal with the application and make a decision on the access application.</w:t>
      </w:r>
    </w:p>
    <w:p w14:paraId="304FD5E1" w14:textId="77777777" w:rsidR="003B1E04" w:rsidRPr="00F82756" w:rsidRDefault="003B1E04" w:rsidP="003B1E04">
      <w:pPr>
        <w:rPr>
          <w:rFonts w:cs="Calibri"/>
        </w:rPr>
      </w:pPr>
      <w:r w:rsidRPr="00F82756">
        <w:rPr>
          <w:rFonts w:cs="Calibri"/>
        </w:rPr>
        <w:t xml:space="preserve">The </w:t>
      </w:r>
      <w:r w:rsidRPr="00F82756">
        <w:rPr>
          <w:rFonts w:cs="Calibri"/>
          <w:highlight w:val="yellow"/>
        </w:rPr>
        <w:t>[name of agency]</w:t>
      </w:r>
      <w:r w:rsidRPr="00F82756">
        <w:rPr>
          <w:rFonts w:cs="Calibri"/>
        </w:rPr>
        <w:t xml:space="preserve"> has also written to the applicant to advise of the deemed refusal process.</w:t>
      </w:r>
    </w:p>
    <w:p w14:paraId="01CCDB81" w14:textId="77777777" w:rsidR="003B1E04" w:rsidRPr="00F82756" w:rsidRDefault="003B1E04" w:rsidP="003B1E04">
      <w:pPr>
        <w:rPr>
          <w:rFonts w:cs="Calibri"/>
        </w:rPr>
      </w:pPr>
      <w:r w:rsidRPr="00F82756">
        <w:rPr>
          <w:rFonts w:cs="Calibri"/>
        </w:rPr>
        <w:t>We will table this notice in the Legislative Assembly within 3 sitting days after a decision has been made on the access application.</w:t>
      </w:r>
    </w:p>
    <w:p w14:paraId="2B0D9145" w14:textId="77777777" w:rsidR="003B1E04" w:rsidRPr="00F82756" w:rsidRDefault="003B1E04" w:rsidP="003B1E04">
      <w:pPr>
        <w:rPr>
          <w:rFonts w:cs="Calibri"/>
        </w:rPr>
      </w:pPr>
      <w:r w:rsidRPr="00F82756">
        <w:rPr>
          <w:rFonts w:cs="Calibri"/>
        </w:rPr>
        <w:t>Yours sincerely</w:t>
      </w:r>
    </w:p>
    <w:p w14:paraId="428AE0C1" w14:textId="77777777" w:rsidR="003B1E04" w:rsidRPr="00F82756" w:rsidRDefault="003B1E04" w:rsidP="003B1E04">
      <w:pPr>
        <w:rPr>
          <w:rFonts w:cs="Calibri"/>
        </w:rPr>
      </w:pPr>
    </w:p>
    <w:p w14:paraId="64DD310A" w14:textId="77777777" w:rsidR="003B1E04" w:rsidRPr="00F82756" w:rsidRDefault="003B1E04" w:rsidP="003B1E04">
      <w:pPr>
        <w:rPr>
          <w:rFonts w:cs="Calibri"/>
        </w:rPr>
      </w:pPr>
    </w:p>
    <w:p w14:paraId="14AF402D" w14:textId="77777777" w:rsidR="003B1E04" w:rsidRPr="00F82756" w:rsidRDefault="003B1E04" w:rsidP="003B1E04">
      <w:pPr>
        <w:rPr>
          <w:rFonts w:cs="Calibri"/>
        </w:rPr>
      </w:pPr>
      <w:r w:rsidRPr="00F82756">
        <w:rPr>
          <w:rFonts w:cs="Calibri"/>
          <w:highlight w:val="yellow"/>
        </w:rPr>
        <w:t>[INSERT SIGNATURE BLOCK]</w:t>
      </w:r>
    </w:p>
    <w:p w14:paraId="223DB546" w14:textId="77777777" w:rsidR="003B1E04" w:rsidRPr="00F82756" w:rsidRDefault="003B1E04" w:rsidP="003B1E04">
      <w:pPr>
        <w:rPr>
          <w:rFonts w:cs="Calibri"/>
        </w:rPr>
      </w:pPr>
    </w:p>
    <w:p w14:paraId="345FF760" w14:textId="77777777" w:rsidR="003B1E04" w:rsidRPr="001E7DB2" w:rsidRDefault="003B1E04" w:rsidP="003B1E04">
      <w:pPr>
        <w:pStyle w:val="Heading2"/>
        <w:numPr>
          <w:ilvl w:val="0"/>
          <w:numId w:val="81"/>
        </w:numPr>
        <w:rPr>
          <w:rFonts w:ascii="Calibri" w:hAnsi="Calibri" w:cs="Calibri"/>
          <w:sz w:val="22"/>
          <w:szCs w:val="22"/>
        </w:rPr>
      </w:pPr>
      <w:r w:rsidRPr="00F82756">
        <w:rPr>
          <w:rFonts w:ascii="Calibri" w:hAnsi="Calibri" w:cs="Calibri"/>
          <w:b w:val="0"/>
          <w:sz w:val="22"/>
          <w:szCs w:val="22"/>
        </w:rPr>
        <w:br w:type="page"/>
      </w:r>
      <w:bookmarkStart w:id="163" w:name="_Toc31637555"/>
      <w:r w:rsidRPr="001E7DB2">
        <w:rPr>
          <w:rFonts w:ascii="Calibri" w:hAnsi="Calibri" w:cs="Calibri"/>
          <w:sz w:val="22"/>
          <w:szCs w:val="22"/>
        </w:rPr>
        <w:lastRenderedPageBreak/>
        <w:t>Third party consultation – Notice of Ombudsman review</w:t>
      </w:r>
      <w:bookmarkEnd w:id="163"/>
    </w:p>
    <w:p w14:paraId="60A1F983" w14:textId="77777777" w:rsidR="003B1E04" w:rsidRPr="00F82756" w:rsidRDefault="003B1E04" w:rsidP="003B1E04">
      <w:pPr>
        <w:rPr>
          <w:rFonts w:cs="Calibri"/>
          <w:highlight w:val="yellow"/>
        </w:rPr>
      </w:pPr>
      <w:r w:rsidRPr="00F82756">
        <w:rPr>
          <w:rFonts w:cs="Calibri"/>
          <w:highlight w:val="yellow"/>
        </w:rPr>
        <w:t>[Date]</w:t>
      </w:r>
    </w:p>
    <w:p w14:paraId="40EDF60C" w14:textId="77777777" w:rsidR="003B1E04" w:rsidRPr="00F82756" w:rsidRDefault="003B1E04" w:rsidP="003B1E04">
      <w:pPr>
        <w:rPr>
          <w:rFonts w:cs="Calibri"/>
        </w:rPr>
      </w:pPr>
      <w:r w:rsidRPr="00F82756">
        <w:rPr>
          <w:rFonts w:cs="Calibri"/>
        </w:rPr>
        <w:t xml:space="preserve">Our reference: </w:t>
      </w:r>
      <w:r w:rsidRPr="00F82756">
        <w:rPr>
          <w:rFonts w:cs="Calibri"/>
          <w:highlight w:val="yellow"/>
        </w:rPr>
        <w:t>[agency reference]</w:t>
      </w:r>
    </w:p>
    <w:p w14:paraId="040513F0" w14:textId="77777777" w:rsidR="003B1E04" w:rsidRPr="00F82756" w:rsidRDefault="003B1E04" w:rsidP="003B1E04">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51DA8F0A" w14:textId="77777777" w:rsidR="003B1E04" w:rsidRPr="00F82756" w:rsidRDefault="003B1E04" w:rsidP="003B1E04">
      <w:pPr>
        <w:rPr>
          <w:rFonts w:cs="Calibri"/>
        </w:rPr>
      </w:pPr>
      <w:r w:rsidRPr="00F82756">
        <w:rPr>
          <w:rFonts w:cs="Calibri"/>
        </w:rPr>
        <w:t xml:space="preserve">Dear </w:t>
      </w:r>
      <w:r w:rsidRPr="00F82756">
        <w:rPr>
          <w:rFonts w:cs="Calibri"/>
          <w:highlight w:val="yellow"/>
        </w:rPr>
        <w:t>[Name]</w:t>
      </w:r>
    </w:p>
    <w:p w14:paraId="48AE5CF5" w14:textId="77777777" w:rsidR="003B1E04" w:rsidRPr="001E7DB2" w:rsidRDefault="003B1E04" w:rsidP="003B1E04">
      <w:pPr>
        <w:jc w:val="center"/>
        <w:rPr>
          <w:rFonts w:cs="Calibri"/>
          <w:b/>
        </w:rPr>
      </w:pPr>
      <w:r w:rsidRPr="001E7DB2">
        <w:rPr>
          <w:rFonts w:cs="Calibri"/>
          <w:b/>
        </w:rPr>
        <w:t>NOTICE OF ACT OMBUDSMAN REVIEW APPLICATION</w:t>
      </w:r>
    </w:p>
    <w:p w14:paraId="6430F32D" w14:textId="77777777" w:rsidR="003B1E04" w:rsidRPr="00F82756" w:rsidRDefault="003B1E04" w:rsidP="003B1E04">
      <w:pPr>
        <w:ind w:right="-308"/>
        <w:rPr>
          <w:rFonts w:cs="Calibri"/>
        </w:rPr>
      </w:pPr>
      <w:r w:rsidRPr="00F82756">
        <w:rPr>
          <w:rFonts w:cs="Calibri"/>
        </w:rPr>
        <w:t>I am writing to tell you that an application has been made for ACT Ombudsman (</w:t>
      </w:r>
      <w:r w:rsidRPr="001E7DB2">
        <w:rPr>
          <w:rFonts w:cs="Calibri"/>
          <w:b/>
        </w:rPr>
        <w:t>Ombudsman</w:t>
      </w:r>
      <w:r w:rsidRPr="00F82756">
        <w:rPr>
          <w:rFonts w:cs="Calibri"/>
        </w:rPr>
        <w:t xml:space="preserve">) review of my decision to refuse access to information under the ACT </w:t>
      </w:r>
      <w:r w:rsidRPr="00F82756">
        <w:rPr>
          <w:rFonts w:cs="Calibri"/>
          <w:i/>
        </w:rPr>
        <w:t>Freedom of Information Act 2016</w:t>
      </w:r>
      <w:r w:rsidRPr="00F82756">
        <w:rPr>
          <w:rFonts w:cs="Calibri"/>
        </w:rPr>
        <w:t xml:space="preserve"> (</w:t>
      </w:r>
      <w:r w:rsidRPr="001E7DB2">
        <w:rPr>
          <w:rFonts w:cs="Calibri"/>
          <w:b/>
        </w:rPr>
        <w:t>FOI Act</w:t>
      </w:r>
      <w:r w:rsidRPr="00F82756">
        <w:rPr>
          <w:rFonts w:cs="Calibri"/>
        </w:rPr>
        <w:t xml:space="preserve">) that I advised you about on </w:t>
      </w:r>
      <w:r w:rsidRPr="00F82756">
        <w:rPr>
          <w:rFonts w:cs="Calibri"/>
          <w:highlight w:val="yellow"/>
        </w:rPr>
        <w:t>[date of decision notice covering letter]</w:t>
      </w:r>
      <w:r w:rsidRPr="00F82756">
        <w:rPr>
          <w:rFonts w:cs="Calibri"/>
        </w:rPr>
        <w:t xml:space="preserve">. </w:t>
      </w:r>
    </w:p>
    <w:p w14:paraId="44EDECD3" w14:textId="77777777" w:rsidR="00360E8C" w:rsidRPr="002F7AFB" w:rsidRDefault="003B1E04" w:rsidP="00360E8C">
      <w:pPr>
        <w:rPr>
          <w:rFonts w:cs="Calibri"/>
        </w:rPr>
      </w:pPr>
      <w:r w:rsidRPr="00F82756">
        <w:rPr>
          <w:rFonts w:cs="Calibri"/>
        </w:rPr>
        <w:t xml:space="preserve">If you would like to participate, as a relevant third party, in the review process, </w:t>
      </w:r>
      <w:r w:rsidR="001E7DB2">
        <w:rPr>
          <w:rFonts w:cs="Calibri"/>
        </w:rPr>
        <w:t>please contact the Ombudsman’s o</w:t>
      </w:r>
      <w:r w:rsidRPr="00F82756">
        <w:rPr>
          <w:rFonts w:cs="Calibri"/>
        </w:rPr>
        <w:t xml:space="preserve">ffice, providing any information you would like the Ombudsman to take into account in </w:t>
      </w:r>
      <w:r w:rsidRPr="002F7AFB">
        <w:rPr>
          <w:rFonts w:cs="Calibri"/>
        </w:rPr>
        <w:t>deciding this application for Ombudsman review.</w:t>
      </w:r>
    </w:p>
    <w:p w14:paraId="76A32E92" w14:textId="77777777" w:rsidR="00360E8C" w:rsidRPr="002F7AFB" w:rsidRDefault="00360E8C" w:rsidP="00360E8C">
      <w:pPr>
        <w:rPr>
          <w:rFonts w:cs="Calibri"/>
        </w:rPr>
      </w:pPr>
      <w:r w:rsidRPr="002F7AFB">
        <w:rPr>
          <w:rFonts w:cs="Calibri"/>
        </w:rPr>
        <w:t>You may contact the Ombudsman by writing in one of the following ways:</w:t>
      </w:r>
    </w:p>
    <w:p w14:paraId="6D3E81A9" w14:textId="77777777" w:rsidR="00360E8C" w:rsidRPr="002F7AFB" w:rsidRDefault="00360E8C" w:rsidP="00360E8C">
      <w:pPr>
        <w:spacing w:line="240" w:lineRule="auto"/>
        <w:ind w:left="2160" w:hanging="1440"/>
        <w:rPr>
          <w:rFonts w:cs="Calibri"/>
        </w:rPr>
      </w:pPr>
      <w:r w:rsidRPr="002F7AFB">
        <w:rPr>
          <w:rFonts w:cs="Calibri"/>
        </w:rPr>
        <w:t>Email (preferred):</w:t>
      </w:r>
      <w:r w:rsidRPr="002F7AFB">
        <w:rPr>
          <w:rFonts w:cs="Calibri"/>
        </w:rPr>
        <w:tab/>
      </w:r>
      <w:hyperlink r:id="rId53" w:history="1">
        <w:r w:rsidRPr="002F7AFB">
          <w:rPr>
            <w:rStyle w:val="Hyperlink"/>
            <w:rFonts w:cs="Calibri"/>
          </w:rPr>
          <w:t>actfoi@ombudsman.gov.au</w:t>
        </w:r>
      </w:hyperlink>
      <w:r w:rsidRPr="002F7AFB">
        <w:rPr>
          <w:rFonts w:cs="Calibri"/>
        </w:rPr>
        <w:t xml:space="preserve"> </w:t>
      </w:r>
    </w:p>
    <w:p w14:paraId="12011C85" w14:textId="77777777" w:rsidR="00360E8C" w:rsidRPr="002F7AFB" w:rsidRDefault="00360E8C" w:rsidP="00360E8C">
      <w:pPr>
        <w:spacing w:line="240" w:lineRule="auto"/>
        <w:ind w:left="2880" w:hanging="2160"/>
        <w:rPr>
          <w:rFonts w:cs="Calibri"/>
        </w:rPr>
      </w:pPr>
      <w:r w:rsidRPr="002F7AFB">
        <w:rPr>
          <w:rFonts w:cs="Calibri"/>
        </w:rPr>
        <w:t xml:space="preserve">Post: </w:t>
      </w:r>
      <w:r w:rsidRPr="002F7AFB">
        <w:rPr>
          <w:rFonts w:cs="Calibri"/>
        </w:rPr>
        <w:tab/>
        <w:t>The ACT Ombudsman</w:t>
      </w:r>
      <w:r w:rsidRPr="002F7AFB">
        <w:rPr>
          <w:rFonts w:cs="Calibri"/>
        </w:rPr>
        <w:br/>
        <w:t xml:space="preserve">GPO Box 442 </w:t>
      </w:r>
      <w:r w:rsidRPr="002F7AFB">
        <w:rPr>
          <w:rFonts w:cs="Calibri"/>
        </w:rPr>
        <w:br/>
        <w:t>CANBERRA   ACT   2601</w:t>
      </w:r>
    </w:p>
    <w:p w14:paraId="4FAFD1FD" w14:textId="77777777" w:rsidR="00360E8C" w:rsidRPr="00F82756" w:rsidRDefault="002F7AFB" w:rsidP="00360E8C">
      <w:pPr>
        <w:rPr>
          <w:rFonts w:cs="Calibri"/>
        </w:rPr>
      </w:pPr>
      <w:r>
        <w:rPr>
          <w:rFonts w:cs="Calibri"/>
        </w:rPr>
        <w:t>More information about</w:t>
      </w:r>
      <w:r w:rsidR="00360E8C" w:rsidRPr="002F7AFB">
        <w:rPr>
          <w:rFonts w:cs="Calibri"/>
        </w:rPr>
        <w:t xml:space="preserve"> Ombudsman review is available on the Ombudsman website at: </w:t>
      </w:r>
      <w:hyperlink r:id="rId54" w:history="1">
        <w:r w:rsidR="00360E8C" w:rsidRPr="002F7AFB">
          <w:rPr>
            <w:rStyle w:val="Hyperlink"/>
            <w:rFonts w:cs="Calibri"/>
          </w:rPr>
          <w:t>http://www.ombudsman.act.gov.au/improving-the-act/freedom-of-information</w:t>
        </w:r>
      </w:hyperlink>
      <w:r w:rsidR="00360E8C" w:rsidRPr="002F7AFB">
        <w:rPr>
          <w:rFonts w:cs="Calibri"/>
        </w:rPr>
        <w:t>.</w:t>
      </w:r>
    </w:p>
    <w:p w14:paraId="2717AF2D" w14:textId="77777777" w:rsidR="00360E8C" w:rsidRPr="00F82756" w:rsidRDefault="008724F1" w:rsidP="003B1E04">
      <w:pPr>
        <w:rPr>
          <w:rFonts w:cs="Calibri"/>
        </w:rPr>
      </w:pPr>
      <w:r w:rsidRPr="00F82756">
        <w:rPr>
          <w:rFonts w:cs="Calibri"/>
        </w:rPr>
        <w:t xml:space="preserve">Please note I will give the Ombudsman a copy of your correspondence to us of </w:t>
      </w:r>
      <w:r w:rsidRPr="00F82756">
        <w:rPr>
          <w:rFonts w:cs="Calibri"/>
          <w:highlight w:val="yellow"/>
        </w:rPr>
        <w:t>[date]</w:t>
      </w:r>
      <w:r w:rsidRPr="00F82756">
        <w:rPr>
          <w:rFonts w:cs="Calibri"/>
        </w:rPr>
        <w:t xml:space="preserve"> in which you previously outlined your objections to disclosure.</w:t>
      </w:r>
    </w:p>
    <w:p w14:paraId="52A82A23" w14:textId="77777777" w:rsidR="003B1E04" w:rsidRPr="00F82756" w:rsidRDefault="003B1E04" w:rsidP="003B1E04">
      <w:pPr>
        <w:rPr>
          <w:rFonts w:cs="Calibri"/>
        </w:rPr>
      </w:pPr>
      <w:r w:rsidRPr="00F82756">
        <w:rPr>
          <w:rFonts w:cs="Calibri"/>
        </w:rPr>
        <w:t xml:space="preserve">If you have any questions,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[positional email]</w:t>
      </w:r>
      <w:r w:rsidRPr="00F82756">
        <w:rPr>
          <w:rFonts w:cs="Calibri"/>
        </w:rPr>
        <w:t>.</w:t>
      </w:r>
    </w:p>
    <w:p w14:paraId="186563EC" w14:textId="77777777" w:rsidR="003B1E04" w:rsidRPr="00F82756" w:rsidRDefault="003B1E04" w:rsidP="003B1E04">
      <w:pPr>
        <w:rPr>
          <w:rFonts w:cs="Calibri"/>
        </w:rPr>
      </w:pPr>
      <w:r w:rsidRPr="00F82756">
        <w:rPr>
          <w:rFonts w:cs="Calibri"/>
        </w:rPr>
        <w:t>Yours sincerely</w:t>
      </w:r>
    </w:p>
    <w:p w14:paraId="04B71B19" w14:textId="77777777" w:rsidR="003B1E04" w:rsidRPr="00F82756" w:rsidRDefault="003B1E04" w:rsidP="003B1E04">
      <w:pPr>
        <w:rPr>
          <w:rFonts w:cs="Calibri"/>
        </w:rPr>
      </w:pPr>
    </w:p>
    <w:p w14:paraId="7F9730B2" w14:textId="77777777" w:rsidR="003B1E04" w:rsidRPr="00F82756" w:rsidRDefault="003B1E04" w:rsidP="003B1E04">
      <w:pPr>
        <w:rPr>
          <w:rFonts w:cs="Calibri"/>
        </w:rPr>
      </w:pPr>
    </w:p>
    <w:p w14:paraId="663419B8" w14:textId="77777777" w:rsidR="003B1E04" w:rsidRPr="00F82756" w:rsidRDefault="003B1E04" w:rsidP="003B1E04">
      <w:pPr>
        <w:rPr>
          <w:rFonts w:cs="Calibri"/>
        </w:rPr>
      </w:pPr>
      <w:r w:rsidRPr="00F82756">
        <w:rPr>
          <w:rFonts w:cs="Calibri"/>
          <w:highlight w:val="yellow"/>
        </w:rPr>
        <w:t>[insert signature block]</w:t>
      </w:r>
    </w:p>
    <w:sectPr w:rsidR="003B1E04" w:rsidRPr="00F82756" w:rsidSect="00E06D17">
      <w:headerReference w:type="even" r:id="rId55"/>
      <w:headerReference w:type="default" r:id="rId56"/>
      <w:footerReference w:type="even" r:id="rId57"/>
      <w:footerReference w:type="default" r:id="rId58"/>
      <w:headerReference w:type="first" r:id="rId59"/>
      <w:footerReference w:type="first" r:id="rId60"/>
      <w:type w:val="continuous"/>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293A" w14:textId="77777777" w:rsidR="00611568" w:rsidRDefault="00611568" w:rsidP="00187082">
      <w:pPr>
        <w:spacing w:after="0" w:line="240" w:lineRule="auto"/>
      </w:pPr>
      <w:r>
        <w:separator/>
      </w:r>
    </w:p>
  </w:endnote>
  <w:endnote w:type="continuationSeparator" w:id="0">
    <w:p w14:paraId="55FFE6DA" w14:textId="77777777" w:rsidR="00611568" w:rsidRDefault="00611568" w:rsidP="00187082">
      <w:pPr>
        <w:spacing w:after="0" w:line="240" w:lineRule="auto"/>
      </w:pPr>
      <w:r>
        <w:continuationSeparator/>
      </w:r>
    </w:p>
  </w:endnote>
  <w:endnote w:type="continuationNotice" w:id="1">
    <w:p w14:paraId="4C286E3F" w14:textId="77777777" w:rsidR="00611568" w:rsidRDefault="00611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9F2A" w14:textId="77777777" w:rsidR="00C75A55" w:rsidRDefault="00C7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F6AC" w14:textId="22A1F40F" w:rsidR="00602BB4" w:rsidRPr="00C75A55" w:rsidRDefault="00C75A55" w:rsidP="00C75A55">
    <w:pPr>
      <w:pStyle w:val="Footer"/>
      <w:jc w:val="center"/>
      <w:rPr>
        <w:rFonts w:ascii="Arial" w:hAnsi="Arial" w:cs="Arial"/>
        <w:sz w:val="14"/>
      </w:rPr>
    </w:pPr>
    <w:r w:rsidRPr="00C75A5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41D4" w14:textId="286415B8" w:rsidR="00C75A55" w:rsidRPr="00C75A55" w:rsidRDefault="00C75A55" w:rsidP="00C75A55">
    <w:pPr>
      <w:pStyle w:val="Footer"/>
      <w:jc w:val="center"/>
      <w:rPr>
        <w:rFonts w:ascii="Arial" w:hAnsi="Arial" w:cs="Arial"/>
        <w:sz w:val="14"/>
      </w:rPr>
    </w:pPr>
    <w:r w:rsidRPr="00C75A5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225370"/>
      <w:docPartObj>
        <w:docPartGallery w:val="Page Numbers (Top of Page)"/>
        <w:docPartUnique/>
      </w:docPartObj>
    </w:sdtPr>
    <w:sdtEndPr/>
    <w:sdtContent>
      <w:p w14:paraId="34879041" w14:textId="3A1CB07A" w:rsidR="00602BB4" w:rsidRDefault="00602BB4" w:rsidP="00602B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7DEE">
          <w:rPr>
            <w:b/>
            <w:bCs/>
            <w:noProof/>
          </w:rPr>
          <w:t>20</w:t>
        </w:r>
        <w:r>
          <w:rPr>
            <w:b/>
            <w:bCs/>
            <w:sz w:val="24"/>
            <w:szCs w:val="24"/>
          </w:rPr>
          <w:fldChar w:fldCharType="end"/>
        </w:r>
        <w:r>
          <w:t xml:space="preserve"> of </w:t>
        </w:r>
        <w:r w:rsidRPr="00602BB4">
          <w:rPr>
            <w:b/>
          </w:rPr>
          <w:t>83</w:t>
        </w:r>
      </w:p>
    </w:sdtContent>
  </w:sdt>
  <w:p w14:paraId="79AB07AB" w14:textId="315212AC" w:rsidR="00C75A55" w:rsidRPr="00C75A55" w:rsidRDefault="00C75A55" w:rsidP="00C75A55">
    <w:pPr>
      <w:pStyle w:val="Footer"/>
      <w:jc w:val="center"/>
      <w:rPr>
        <w:rFonts w:ascii="Arial" w:hAnsi="Arial" w:cs="Arial"/>
        <w:sz w:val="14"/>
      </w:rPr>
    </w:pPr>
    <w:r w:rsidRPr="00C75A55">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073C" w14:textId="77777777" w:rsidR="003421FF" w:rsidRDefault="003421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39356"/>
      <w:docPartObj>
        <w:docPartGallery w:val="Page Numbers (Bottom of Page)"/>
        <w:docPartUnique/>
      </w:docPartObj>
    </w:sdtPr>
    <w:sdtEndPr/>
    <w:sdtContent>
      <w:sdt>
        <w:sdtPr>
          <w:id w:val="-1769616900"/>
          <w:docPartObj>
            <w:docPartGallery w:val="Page Numbers (Top of Page)"/>
            <w:docPartUnique/>
          </w:docPartObj>
        </w:sdtPr>
        <w:sdtEndPr/>
        <w:sdtContent>
          <w:p w14:paraId="1EFADD15" w14:textId="211901EB" w:rsidR="003421FF" w:rsidRDefault="003421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2FC">
              <w:rPr>
                <w:b/>
                <w:bCs/>
                <w:noProof/>
              </w:rPr>
              <w:t>83</w:t>
            </w:r>
            <w:r>
              <w:rPr>
                <w:b/>
                <w:bCs/>
                <w:sz w:val="24"/>
                <w:szCs w:val="24"/>
              </w:rPr>
              <w:fldChar w:fldCharType="end"/>
            </w:r>
            <w:r>
              <w:t xml:space="preserve"> of</w:t>
            </w:r>
            <w:r w:rsidR="00602BB4">
              <w:t xml:space="preserve"> </w:t>
            </w:r>
            <w:r w:rsidR="00602BB4" w:rsidRPr="00602BB4">
              <w:rPr>
                <w:b/>
              </w:rPr>
              <w:t>8</w:t>
            </w:r>
            <w:r w:rsidR="00602BB4">
              <w:rPr>
                <w:b/>
              </w:rPr>
              <w:t>3</w:t>
            </w:r>
            <w:r>
              <w:t xml:space="preserve"> </w:t>
            </w:r>
          </w:p>
        </w:sdtContent>
      </w:sdt>
    </w:sdtContent>
  </w:sdt>
  <w:p w14:paraId="19004459" w14:textId="0949ACE8" w:rsidR="003421FF" w:rsidRPr="00C75A55" w:rsidRDefault="00C75A55" w:rsidP="00C75A55">
    <w:pPr>
      <w:pStyle w:val="Footer"/>
      <w:jc w:val="center"/>
      <w:rPr>
        <w:rFonts w:ascii="Arial" w:hAnsi="Arial" w:cs="Arial"/>
        <w:sz w:val="14"/>
      </w:rPr>
    </w:pPr>
    <w:r w:rsidRPr="00C75A55">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7B5F" w14:textId="77777777" w:rsidR="003421FF" w:rsidRDefault="00342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D2D3" w14:textId="77777777" w:rsidR="00611568" w:rsidRDefault="00611568" w:rsidP="00187082">
      <w:pPr>
        <w:spacing w:after="0" w:line="240" w:lineRule="auto"/>
      </w:pPr>
      <w:r>
        <w:separator/>
      </w:r>
    </w:p>
  </w:footnote>
  <w:footnote w:type="continuationSeparator" w:id="0">
    <w:p w14:paraId="145F0FD1" w14:textId="77777777" w:rsidR="00611568" w:rsidRDefault="00611568" w:rsidP="00187082">
      <w:pPr>
        <w:spacing w:after="0" w:line="240" w:lineRule="auto"/>
      </w:pPr>
      <w:r>
        <w:continuationSeparator/>
      </w:r>
    </w:p>
  </w:footnote>
  <w:footnote w:type="continuationNotice" w:id="1">
    <w:p w14:paraId="63DAF311" w14:textId="77777777" w:rsidR="00611568" w:rsidRDefault="00611568">
      <w:pPr>
        <w:spacing w:after="0" w:line="240" w:lineRule="auto"/>
      </w:pPr>
    </w:p>
  </w:footnote>
  <w:footnote w:id="2">
    <w:p w14:paraId="50F5007A" w14:textId="77777777" w:rsidR="003421FF" w:rsidRPr="005F2976" w:rsidRDefault="003421FF">
      <w:pPr>
        <w:pStyle w:val="FootnoteText"/>
      </w:pPr>
      <w:r w:rsidRPr="005F2976">
        <w:rPr>
          <w:rStyle w:val="FootnoteReference"/>
        </w:rPr>
        <w:footnoteRef/>
      </w:r>
      <w:r w:rsidRPr="005F2976">
        <w:t xml:space="preserve"> </w:t>
      </w:r>
      <w:hyperlink r:id="rId1" w:history="1">
        <w:r w:rsidRPr="00E52DC6">
          <w:rPr>
            <w:rStyle w:val="Hyperlink"/>
          </w:rPr>
          <w:t>Explanatory Statement</w:t>
        </w:r>
      </w:hyperlink>
      <w:r w:rsidRPr="00E552EF">
        <w:t>,</w:t>
      </w:r>
      <w:r>
        <w:t xml:space="preserve"> </w:t>
      </w:r>
      <w:r w:rsidRPr="001A5557">
        <w:rPr>
          <w:i/>
        </w:rPr>
        <w:t>Freedom of Information Bill 2016</w:t>
      </w:r>
      <w:r>
        <w:t xml:space="preserve"> (ACT).</w:t>
      </w:r>
    </w:p>
  </w:footnote>
  <w:footnote w:id="3">
    <w:p w14:paraId="62203903" w14:textId="77777777" w:rsidR="003421FF" w:rsidRPr="00D0631C" w:rsidRDefault="003421FF" w:rsidP="00473337">
      <w:pPr>
        <w:pStyle w:val="FootnoteText"/>
        <w:ind w:left="142" w:hanging="142"/>
      </w:pPr>
      <w:r w:rsidRPr="006973A7">
        <w:rPr>
          <w:rStyle w:val="FootnoteReference"/>
        </w:rPr>
        <w:footnoteRef/>
      </w:r>
      <w:r w:rsidRPr="006973A7">
        <w:t xml:space="preserve"> See </w:t>
      </w:r>
      <w:r w:rsidRPr="006973A7">
        <w:rPr>
          <w:i/>
        </w:rPr>
        <w:t xml:space="preserve">Jack Waterford and Department of Human Services (Freedom of information) </w:t>
      </w:r>
      <w:r w:rsidRPr="006973A7">
        <w:t xml:space="preserve">[2019] AICmr 21 and </w:t>
      </w:r>
      <w:r w:rsidRPr="006973A7">
        <w:rPr>
          <w:i/>
        </w:rPr>
        <w:t>Justin Warren and Department of Human Services (Freedom of information)</w:t>
      </w:r>
      <w:r w:rsidRPr="006973A7">
        <w:t xml:space="preserve"> [2019] AICmr 22.</w:t>
      </w:r>
    </w:p>
  </w:footnote>
  <w:footnote w:id="4">
    <w:p w14:paraId="09380920" w14:textId="77777777" w:rsidR="003421FF" w:rsidRPr="007157E9" w:rsidRDefault="003421FF">
      <w:pPr>
        <w:pStyle w:val="FootnoteText"/>
        <w:rPr>
          <w:lang w:val="en-US"/>
        </w:rPr>
      </w:pPr>
      <w:r w:rsidRPr="001D2F30">
        <w:rPr>
          <w:rStyle w:val="FootnoteReference"/>
        </w:rPr>
        <w:footnoteRef/>
      </w:r>
      <w:r w:rsidRPr="001D2F30">
        <w:t xml:space="preserve"> </w:t>
      </w:r>
      <w:r w:rsidRPr="001D2F30">
        <w:rPr>
          <w:i/>
          <w:lang w:val="en-US"/>
        </w:rPr>
        <w:t xml:space="preserve">Legislation Act 2001 </w:t>
      </w:r>
      <w:hyperlink r:id="rId2" w:anchor="%5B%7B%22num%22%3A447%2C%22gen%22%3A0%7D%2C%7B%22name%22%3A%22XYZ%22%7D%2C112%2C592%2C0%5D" w:history="1">
        <w:r w:rsidRPr="003D00E4">
          <w:rPr>
            <w:rStyle w:val="Hyperlink"/>
            <w:lang w:val="en-US"/>
          </w:rPr>
          <w:t>s 160(1).</w:t>
        </w:r>
      </w:hyperlink>
      <w:r w:rsidRPr="001D2F30">
        <w:rPr>
          <w:lang w:val="en-US"/>
        </w:rPr>
        <w:t xml:space="preserve"> </w:t>
      </w:r>
    </w:p>
  </w:footnote>
  <w:footnote w:id="5">
    <w:p w14:paraId="45C2CCB8" w14:textId="77777777" w:rsidR="003421FF" w:rsidRPr="001D2F30" w:rsidRDefault="003421FF">
      <w:pPr>
        <w:pStyle w:val="FootnoteText"/>
      </w:pPr>
      <w:r w:rsidRPr="001D2F30">
        <w:rPr>
          <w:rStyle w:val="FootnoteReference"/>
        </w:rPr>
        <w:footnoteRef/>
      </w:r>
      <w:r w:rsidRPr="001D2F30">
        <w:t xml:space="preserve"> </w:t>
      </w:r>
      <w:r>
        <w:rPr>
          <w:i/>
        </w:rPr>
        <w:t>Freedom of Information Act 2016</w:t>
      </w:r>
      <w:r>
        <w:t xml:space="preserve"> (ACT) (FOI Act)</w:t>
      </w:r>
      <w:r w:rsidRPr="001D2F30">
        <w:t xml:space="preserve"> s </w:t>
      </w:r>
      <w:hyperlink r:id="rId3" w:anchor="%5B%7B%22num%22%3A286%2C%22gen%22%3A0%7D%2C%7B%22name%22%3A%22XYZ%22%7D%2C112%2C620%2C0%5D" w:history="1">
        <w:r w:rsidRPr="001D2F30">
          <w:rPr>
            <w:rStyle w:val="Hyperlink"/>
          </w:rPr>
          <w:t>107(2)(e)</w:t>
        </w:r>
      </w:hyperlink>
      <w:r w:rsidRPr="001D2F30">
        <w:t>.</w:t>
      </w:r>
    </w:p>
  </w:footnote>
  <w:footnote w:id="6">
    <w:p w14:paraId="5D347C3E" w14:textId="77777777" w:rsidR="003421FF" w:rsidRPr="001D2F30" w:rsidRDefault="003421FF">
      <w:pPr>
        <w:pStyle w:val="FootnoteText"/>
      </w:pPr>
      <w:r w:rsidRPr="001D2F30">
        <w:rPr>
          <w:rStyle w:val="FootnoteReference"/>
        </w:rPr>
        <w:footnoteRef/>
      </w:r>
      <w:r w:rsidRPr="001D2F30">
        <w:t xml:space="preserve"> </w:t>
      </w:r>
      <w:r>
        <w:t>Ibid</w:t>
      </w:r>
      <w:r w:rsidRPr="001D2F30">
        <w:t xml:space="preserve"> s </w:t>
      </w:r>
      <w:hyperlink r:id="rId4" w:anchor="%5B%7B%22num%22%3A114%2C%22gen%22%3A0%7D%2C%7B%22name%22%3A%22XYZ%22%7D%2C112%2C601%2C0%5D" w:history="1">
        <w:r w:rsidRPr="003159DA">
          <w:rPr>
            <w:rStyle w:val="Hyperlink"/>
          </w:rPr>
          <w:t>30(3)</w:t>
        </w:r>
      </w:hyperlink>
      <w:r>
        <w:t>.</w:t>
      </w:r>
    </w:p>
  </w:footnote>
  <w:footnote w:id="7">
    <w:p w14:paraId="418F48B7" w14:textId="77777777" w:rsidR="003421FF" w:rsidRPr="006973A7" w:rsidRDefault="003421FF" w:rsidP="00473337">
      <w:pPr>
        <w:spacing w:after="0"/>
        <w:ind w:left="142" w:hanging="142"/>
        <w:rPr>
          <w:rFonts w:cs="Calibri"/>
          <w:sz w:val="20"/>
        </w:rPr>
      </w:pPr>
      <w:r w:rsidRPr="006973A7">
        <w:rPr>
          <w:rStyle w:val="FootnoteReference"/>
        </w:rPr>
        <w:footnoteRef/>
      </w:r>
      <w:r w:rsidRPr="006973A7">
        <w:t xml:space="preserve"> </w:t>
      </w:r>
      <w:r w:rsidRPr="006973A7">
        <w:rPr>
          <w:rFonts w:cs="Calibri"/>
          <w:sz w:val="20"/>
        </w:rPr>
        <w:t>Section 101 of the FOI Act provides that where an access application for government information is made to an agency that no longer exists, the access application is taken to have been made to:</w:t>
      </w:r>
    </w:p>
    <w:p w14:paraId="30E5676D" w14:textId="77777777" w:rsidR="003421FF" w:rsidRPr="006973A7" w:rsidRDefault="003421FF" w:rsidP="00473337">
      <w:pPr>
        <w:pStyle w:val="ListParagraph"/>
        <w:numPr>
          <w:ilvl w:val="0"/>
          <w:numId w:val="106"/>
        </w:numPr>
        <w:spacing w:after="0"/>
        <w:ind w:left="284" w:hanging="142"/>
        <w:rPr>
          <w:rFonts w:cs="Calibri"/>
          <w:sz w:val="20"/>
        </w:rPr>
      </w:pPr>
      <w:r w:rsidRPr="006973A7">
        <w:rPr>
          <w:rFonts w:cs="Calibri"/>
          <w:sz w:val="20"/>
        </w:rPr>
        <w:t>the agency that acquired the abolished agency’s functions</w:t>
      </w:r>
    </w:p>
    <w:p w14:paraId="6BBD9D5B" w14:textId="77777777" w:rsidR="003421FF" w:rsidRPr="006973A7" w:rsidRDefault="003421FF" w:rsidP="00473337">
      <w:pPr>
        <w:pStyle w:val="ListParagraph"/>
        <w:numPr>
          <w:ilvl w:val="0"/>
          <w:numId w:val="106"/>
        </w:numPr>
        <w:spacing w:after="0"/>
        <w:ind w:left="284" w:hanging="142"/>
        <w:rPr>
          <w:rFonts w:cs="Calibri"/>
          <w:sz w:val="20"/>
        </w:rPr>
      </w:pPr>
      <w:r w:rsidRPr="006973A7">
        <w:rPr>
          <w:rFonts w:cs="Calibri"/>
          <w:sz w:val="20"/>
        </w:rPr>
        <w:t>where the functions are acquired by more than one agency—whichever agency has acquired the functions most clearly related to the subject matter of the access application or</w:t>
      </w:r>
    </w:p>
    <w:p w14:paraId="644AA750" w14:textId="77777777" w:rsidR="003421FF" w:rsidRPr="006973A7" w:rsidRDefault="003421FF" w:rsidP="00473337">
      <w:pPr>
        <w:pStyle w:val="ListParagraph"/>
        <w:numPr>
          <w:ilvl w:val="0"/>
          <w:numId w:val="106"/>
        </w:numPr>
        <w:spacing w:after="0"/>
        <w:ind w:left="284" w:hanging="142"/>
        <w:rPr>
          <w:rFonts w:cs="Calibri"/>
          <w:sz w:val="20"/>
        </w:rPr>
      </w:pPr>
      <w:r w:rsidRPr="006973A7">
        <w:rPr>
          <w:rFonts w:cs="Calibri"/>
          <w:sz w:val="20"/>
        </w:rPr>
        <w:t>if no agency acquired the abolished agency’s functions—the agency with the most similar functions.</w:t>
      </w:r>
    </w:p>
  </w:footnote>
  <w:footnote w:id="8">
    <w:p w14:paraId="1F01A0A0" w14:textId="77777777" w:rsidR="003421FF" w:rsidRDefault="003421FF">
      <w:pPr>
        <w:pStyle w:val="FootnoteText"/>
      </w:pPr>
      <w:r>
        <w:rPr>
          <w:rStyle w:val="FootnoteReference"/>
        </w:rPr>
        <w:footnoteRef/>
      </w:r>
      <w:r>
        <w:t xml:space="preserve"> </w:t>
      </w:r>
      <w:r w:rsidR="00A02F6F">
        <w:t xml:space="preserve"> </w:t>
      </w:r>
      <w:r>
        <w:t xml:space="preserve">FOI Act ss </w:t>
      </w:r>
      <w:hyperlink r:id="rId5" w:anchor="%5B%7B%22num%22%3A77%2C%22gen%22%3A0%7D%2C%7B%22name%22%3A%22XYZ%22%7D%2C112%2C647%2C0%5D" w:history="1">
        <w:r w:rsidRPr="003159DA">
          <w:rPr>
            <w:rStyle w:val="Hyperlink"/>
          </w:rPr>
          <w:t>14</w:t>
        </w:r>
      </w:hyperlink>
      <w:r w:rsidRPr="003159DA">
        <w:t xml:space="preserve"> and </w:t>
      </w:r>
      <w:hyperlink r:id="rId6" w:anchor="%5B%7B%22num%22%3A272%2C%22gen%22%3A0%7D%2C%7B%22name%22%3A%22XYZ%22%7D%2C112%2C558%2C0%5D" w:history="1">
        <w:r w:rsidRPr="003159DA">
          <w:rPr>
            <w:rStyle w:val="Hyperlink"/>
          </w:rPr>
          <w:t>100</w:t>
        </w:r>
      </w:hyperlink>
      <w:r>
        <w:t>.</w:t>
      </w:r>
    </w:p>
  </w:footnote>
  <w:footnote w:id="9">
    <w:p w14:paraId="1C7BD792" w14:textId="77777777" w:rsidR="003421FF" w:rsidRPr="00A15164" w:rsidRDefault="003421FF">
      <w:pPr>
        <w:pStyle w:val="FootnoteText"/>
        <w:rPr>
          <w:lang w:val="en-US"/>
        </w:rPr>
      </w:pPr>
      <w:r>
        <w:rPr>
          <w:rStyle w:val="FootnoteReference"/>
        </w:rPr>
        <w:footnoteRef/>
      </w:r>
      <w:r>
        <w:t xml:space="preserve"> </w:t>
      </w:r>
      <w:r w:rsidR="00A02F6F">
        <w:t xml:space="preserve"> </w:t>
      </w:r>
      <w:r>
        <w:rPr>
          <w:lang w:val="en-US"/>
        </w:rPr>
        <w:t>Ibid</w:t>
      </w:r>
      <w:r w:rsidRPr="00A15164">
        <w:rPr>
          <w:lang w:val="en-US"/>
        </w:rPr>
        <w:t xml:space="preserve"> s</w:t>
      </w:r>
      <w:r>
        <w:rPr>
          <w:lang w:val="en-US"/>
        </w:rPr>
        <w:t xml:space="preserve"> </w:t>
      </w:r>
      <w:hyperlink r:id="rId7" w:anchor="%5B%7B%22num%22%3A272%2C%22gen%22%3A0%7D%2C%7B%22name%22%3A%22XYZ%22%7D%2C112%2C558%2C0%5D" w:history="1">
        <w:r w:rsidRPr="00A15164">
          <w:rPr>
            <w:rStyle w:val="Hyperlink"/>
            <w:lang w:val="en-US"/>
          </w:rPr>
          <w:t>100</w:t>
        </w:r>
      </w:hyperlink>
      <w:r w:rsidRPr="00A15164">
        <w:rPr>
          <w:lang w:val="en-US"/>
        </w:rPr>
        <w:t xml:space="preserve">. </w:t>
      </w:r>
    </w:p>
  </w:footnote>
  <w:footnote w:id="10">
    <w:p w14:paraId="5609AD6A" w14:textId="77777777" w:rsidR="003421FF" w:rsidRPr="00A15164" w:rsidRDefault="003421FF">
      <w:pPr>
        <w:pStyle w:val="FootnoteText"/>
      </w:pPr>
      <w:r w:rsidRPr="00A15164">
        <w:rPr>
          <w:rStyle w:val="FootnoteReference"/>
        </w:rPr>
        <w:footnoteRef/>
      </w:r>
      <w:r w:rsidRPr="00A15164">
        <w:t xml:space="preserve"> </w:t>
      </w:r>
      <w:r w:rsidR="00A02F6F">
        <w:t xml:space="preserve"> </w:t>
      </w:r>
      <w:r>
        <w:t>Ibid</w:t>
      </w:r>
      <w:r w:rsidRPr="00A15164">
        <w:t xml:space="preserve"> s </w:t>
      </w:r>
      <w:hyperlink r:id="rId8" w:anchor="%5B%7B%22num%22%3A54%2C%22gen%22%3A0%7D%2C%7B%22name%22%3A%22XYZ%22%7D%2C112%2C582%2C0%5D" w:history="1">
        <w:r w:rsidRPr="003159DA">
          <w:rPr>
            <w:rStyle w:val="Hyperlink"/>
          </w:rPr>
          <w:t>3</w:t>
        </w:r>
      </w:hyperlink>
      <w:r w:rsidRPr="003159DA">
        <w:t xml:space="preserve"> and </w:t>
      </w:r>
      <w:hyperlink r:id="rId9" w:anchor="%5B%7B%22num%22%3A334%2C%22gen%22%3A0%7D%2C%7B%22name%22%3A%22XYZ%22%7D%2C112%2C673%2C0%5D" w:history="1">
        <w:r w:rsidRPr="003159DA">
          <w:rPr>
            <w:rStyle w:val="Hyperlink"/>
          </w:rPr>
          <w:t>Dictionary</w:t>
        </w:r>
      </w:hyperlink>
      <w:r w:rsidRPr="00A15164">
        <w:t xml:space="preserve">.  </w:t>
      </w:r>
    </w:p>
  </w:footnote>
  <w:footnote w:id="11">
    <w:p w14:paraId="4C4EB03F" w14:textId="77777777" w:rsidR="003421FF" w:rsidRDefault="003421FF">
      <w:pPr>
        <w:pStyle w:val="FootnoteText"/>
      </w:pPr>
      <w:r>
        <w:rPr>
          <w:rStyle w:val="FootnoteReference"/>
        </w:rPr>
        <w:footnoteRef/>
      </w:r>
      <w:r>
        <w:t xml:space="preserve"> Ibid s </w:t>
      </w:r>
      <w:hyperlink r:id="rId10" w:anchor="%5B%7B%22num%22%3A269%2C%22gen%22%3A0%7D%2C%7B%22name%22%3A%22XYZ%22%7D%2C112%2C375%2C0%5D" w:history="1">
        <w:r w:rsidRPr="00913271">
          <w:rPr>
            <w:rStyle w:val="Hyperlink"/>
          </w:rPr>
          <w:t>98</w:t>
        </w:r>
      </w:hyperlink>
      <w:r>
        <w:t>.</w:t>
      </w:r>
    </w:p>
  </w:footnote>
  <w:footnote w:id="12">
    <w:p w14:paraId="01CC3A94" w14:textId="77777777" w:rsidR="003421FF" w:rsidRDefault="003421FF">
      <w:pPr>
        <w:pStyle w:val="FootnoteText"/>
      </w:pPr>
      <w:r>
        <w:rPr>
          <w:rStyle w:val="FootnoteReference"/>
        </w:rPr>
        <w:footnoteRef/>
      </w:r>
      <w:r>
        <w:t xml:space="preserve"> Ibid s </w:t>
      </w:r>
      <w:hyperlink r:id="rId11" w:anchor="%5B%7B%22num%22%3A269%2C%22gen%22%3A0%7D%2C%7B%22name%22%3A%22XYZ%22%7D%2C112%2C375%2C0%5D" w:history="1">
        <w:r w:rsidRPr="003159DA">
          <w:rPr>
            <w:rStyle w:val="Hyperlink"/>
          </w:rPr>
          <w:t>98(2)</w:t>
        </w:r>
      </w:hyperlink>
      <w:r>
        <w:t>.</w:t>
      </w:r>
    </w:p>
  </w:footnote>
  <w:footnote w:id="13">
    <w:p w14:paraId="12F00381" w14:textId="77777777" w:rsidR="003421FF" w:rsidRPr="00A15164" w:rsidRDefault="003421FF" w:rsidP="00591DC5">
      <w:pPr>
        <w:pStyle w:val="FootnoteText"/>
      </w:pPr>
      <w:r w:rsidRPr="00A15164">
        <w:rPr>
          <w:rStyle w:val="FootnoteReference"/>
        </w:rPr>
        <w:footnoteRef/>
      </w:r>
      <w:r w:rsidRPr="00A15164">
        <w:t xml:space="preserve"> </w:t>
      </w:r>
      <w:r>
        <w:t xml:space="preserve">Ibid </w:t>
      </w:r>
      <w:r w:rsidRPr="00A15164">
        <w:t xml:space="preserve">s </w:t>
      </w:r>
      <w:hyperlink r:id="rId12" w:anchor="%5B%7B%22num%22%3A77%2C%22gen%22%3A0%7D%2C%7B%22name%22%3A%22XYZ%22%7D%2C112%2C647%2C0%5D" w:history="1">
        <w:r w:rsidRPr="003159DA">
          <w:rPr>
            <w:rStyle w:val="Hyperlink"/>
          </w:rPr>
          <w:t>14(b)</w:t>
        </w:r>
      </w:hyperlink>
      <w:r w:rsidRPr="00A15164">
        <w:t>.</w:t>
      </w:r>
    </w:p>
  </w:footnote>
  <w:footnote w:id="14">
    <w:p w14:paraId="1CC32723" w14:textId="77777777" w:rsidR="003421FF" w:rsidRDefault="003421FF" w:rsidP="00A173CD">
      <w:pPr>
        <w:pStyle w:val="FootnoteText"/>
      </w:pPr>
      <w:r>
        <w:rPr>
          <w:rStyle w:val="FootnoteReference"/>
        </w:rPr>
        <w:footnoteRef/>
      </w:r>
      <w:r>
        <w:t xml:space="preserve"> Ibid s </w:t>
      </w:r>
      <w:hyperlink r:id="rId13" w:anchor="%5B%7B%22num%22%3A278%2C%22gen%22%3A0%7D%2C%7B%22name%22%3A%22XYZ%22%7D%2C112%2C530%2C0%5D" w:history="1">
        <w:r w:rsidRPr="00F9664E">
          <w:rPr>
            <w:rStyle w:val="Hyperlink"/>
          </w:rPr>
          <w:t>102</w:t>
        </w:r>
      </w:hyperlink>
      <w:r>
        <w:t>.</w:t>
      </w:r>
    </w:p>
  </w:footnote>
  <w:footnote w:id="15">
    <w:p w14:paraId="05C127D6" w14:textId="77777777" w:rsidR="003421FF" w:rsidRPr="00E97921" w:rsidRDefault="003421FF" w:rsidP="001B2BB9">
      <w:pPr>
        <w:pStyle w:val="NoSpacing"/>
        <w:ind w:right="-450"/>
        <w:rPr>
          <w:i/>
          <w:sz w:val="20"/>
          <w:szCs w:val="20"/>
        </w:rPr>
      </w:pPr>
      <w:r w:rsidRPr="00E97921">
        <w:rPr>
          <w:rStyle w:val="FootnoteReference"/>
          <w:sz w:val="20"/>
          <w:szCs w:val="20"/>
        </w:rPr>
        <w:footnoteRef/>
      </w:r>
      <w:r w:rsidRPr="00E97921">
        <w:rPr>
          <w:sz w:val="20"/>
          <w:szCs w:val="20"/>
        </w:rPr>
        <w:t xml:space="preserve"> Ibid s </w:t>
      </w:r>
      <w:hyperlink r:id="rId14" w:anchor="%5B%7B%22num%22%3A67%2C%22gen%22%3A0%7D%2C%7B%22name%22%3A%22XYZ%22%7D%2C112%2C238%2C0%5D" w:history="1">
        <w:r w:rsidRPr="00E97921">
          <w:rPr>
            <w:rStyle w:val="Hyperlink"/>
            <w:sz w:val="20"/>
            <w:szCs w:val="20"/>
          </w:rPr>
          <w:t>12</w:t>
        </w:r>
      </w:hyperlink>
      <w:r w:rsidRPr="00E97921">
        <w:rPr>
          <w:sz w:val="20"/>
          <w:szCs w:val="20"/>
        </w:rPr>
        <w:t>.</w:t>
      </w:r>
    </w:p>
  </w:footnote>
  <w:footnote w:id="16">
    <w:p w14:paraId="5E21E01B" w14:textId="77777777" w:rsidR="003421FF" w:rsidRPr="00B47E81" w:rsidRDefault="003421FF" w:rsidP="00B47E81">
      <w:pPr>
        <w:pStyle w:val="NoSpacing"/>
        <w:ind w:right="-450"/>
        <w:rPr>
          <w:sz w:val="20"/>
          <w:szCs w:val="20"/>
        </w:rPr>
      </w:pPr>
      <w:r w:rsidRPr="00E97921">
        <w:rPr>
          <w:rStyle w:val="FootnoteReference"/>
          <w:i/>
        </w:rPr>
        <w:footnoteRef/>
      </w:r>
      <w:r w:rsidRPr="00E97921">
        <w:rPr>
          <w:i/>
        </w:rPr>
        <w:t xml:space="preserve"> </w:t>
      </w:r>
      <w:hyperlink r:id="rId15" w:history="1">
        <w:r w:rsidRPr="00E97921">
          <w:rPr>
            <w:i/>
            <w:sz w:val="20"/>
            <w:szCs w:val="20"/>
          </w:rPr>
          <w:t>Education &amp; Care Services National Law (ACT) Act 2011</w:t>
        </w:r>
      </w:hyperlink>
      <w:r w:rsidRPr="00E97921">
        <w:rPr>
          <w:sz w:val="20"/>
          <w:szCs w:val="20"/>
        </w:rPr>
        <w:t xml:space="preserve"> </w:t>
      </w:r>
      <w:r w:rsidR="00B47E81" w:rsidRPr="00E97921">
        <w:rPr>
          <w:sz w:val="20"/>
          <w:szCs w:val="20"/>
        </w:rPr>
        <w:t xml:space="preserve">s 7(1)(b) provides that the Freedom of Information </w:t>
      </w:r>
      <w:r w:rsidRPr="00E97921">
        <w:rPr>
          <w:sz w:val="20"/>
          <w:szCs w:val="20"/>
        </w:rPr>
        <w:t xml:space="preserve">Act 2016 does not apply to the </w:t>
      </w:r>
      <w:r w:rsidRPr="00E97921">
        <w:rPr>
          <w:i/>
          <w:sz w:val="20"/>
          <w:szCs w:val="20"/>
        </w:rPr>
        <w:t>Education and Care Services National Law (ACT)</w:t>
      </w:r>
      <w:r w:rsidRPr="00E97921">
        <w:rPr>
          <w:sz w:val="20"/>
          <w:szCs w:val="20"/>
        </w:rPr>
        <w:t xml:space="preserve"> or to the instruments made under that Law. </w:t>
      </w:r>
      <w:r w:rsidR="00622A20" w:rsidRPr="00E97921">
        <w:rPr>
          <w:sz w:val="20"/>
          <w:szCs w:val="20"/>
        </w:rPr>
        <w:t xml:space="preserve">Section 6 provides that the Education and Care Services National Law as set out in the schedule to the Victorian </w:t>
      </w:r>
      <w:r w:rsidR="00622A20" w:rsidRPr="00E97921">
        <w:rPr>
          <w:i/>
          <w:sz w:val="20"/>
          <w:szCs w:val="20"/>
        </w:rPr>
        <w:t>Education and Care Services National Law Act 2010</w:t>
      </w:r>
      <w:r w:rsidR="00622A20" w:rsidRPr="00E97921">
        <w:rPr>
          <w:sz w:val="20"/>
          <w:szCs w:val="20"/>
        </w:rPr>
        <w:t xml:space="preserve"> </w:t>
      </w:r>
      <w:r w:rsidR="00622A20" w:rsidRPr="00E97921">
        <w:rPr>
          <w:i/>
          <w:sz w:val="20"/>
          <w:szCs w:val="20"/>
        </w:rPr>
        <w:t>(V</w:t>
      </w:r>
      <w:r w:rsidR="00B47E81" w:rsidRPr="00E97921">
        <w:rPr>
          <w:i/>
          <w:sz w:val="20"/>
          <w:szCs w:val="20"/>
        </w:rPr>
        <w:t>IC</w:t>
      </w:r>
      <w:r w:rsidR="00622A20" w:rsidRPr="00E97921">
        <w:rPr>
          <w:i/>
          <w:sz w:val="20"/>
          <w:szCs w:val="20"/>
        </w:rPr>
        <w:t>)</w:t>
      </w:r>
      <w:r w:rsidR="00622A20" w:rsidRPr="00E97921">
        <w:rPr>
          <w:sz w:val="20"/>
          <w:szCs w:val="20"/>
        </w:rPr>
        <w:t xml:space="preserve"> applies as a Territory law, and may be referred to as the </w:t>
      </w:r>
      <w:r w:rsidR="00622A20" w:rsidRPr="00E97921">
        <w:rPr>
          <w:i/>
          <w:sz w:val="20"/>
          <w:szCs w:val="20"/>
        </w:rPr>
        <w:t>Education and Care Services National Law (ACT)</w:t>
      </w:r>
      <w:r w:rsidR="00622A20" w:rsidRPr="00E97921">
        <w:rPr>
          <w:sz w:val="20"/>
          <w:szCs w:val="20"/>
        </w:rPr>
        <w:t xml:space="preserve">. Section 264 of the </w:t>
      </w:r>
      <w:r w:rsidR="00622A20" w:rsidRPr="00E97921">
        <w:rPr>
          <w:i/>
          <w:sz w:val="20"/>
          <w:szCs w:val="20"/>
        </w:rPr>
        <w:t>Education and Care Services National Law (ACT)</w:t>
      </w:r>
      <w:r w:rsidR="00622A20" w:rsidRPr="00E97921">
        <w:rPr>
          <w:sz w:val="20"/>
          <w:szCs w:val="20"/>
        </w:rPr>
        <w:t xml:space="preserve"> applies the Commonwealth </w:t>
      </w:r>
      <w:r w:rsidR="00622A20" w:rsidRPr="00E97921">
        <w:rPr>
          <w:i/>
          <w:sz w:val="20"/>
          <w:szCs w:val="20"/>
        </w:rPr>
        <w:t>Freedom of Information Act 1982</w:t>
      </w:r>
      <w:r w:rsidR="00622A20" w:rsidRPr="00E97921">
        <w:rPr>
          <w:sz w:val="20"/>
          <w:szCs w:val="20"/>
        </w:rPr>
        <w:t xml:space="preserve"> as a law of the Territory for the purposes of the National Quality Framework.</w:t>
      </w:r>
    </w:p>
  </w:footnote>
  <w:footnote w:id="17">
    <w:p w14:paraId="549F61D2" w14:textId="77777777" w:rsidR="003421FF" w:rsidRPr="00A15164" w:rsidRDefault="003421FF" w:rsidP="00B47E81">
      <w:pPr>
        <w:pStyle w:val="FootnoteText"/>
      </w:pPr>
      <w:r w:rsidRPr="00A15164">
        <w:rPr>
          <w:rStyle w:val="FootnoteReference"/>
        </w:rPr>
        <w:footnoteRef/>
      </w:r>
      <w:r w:rsidRPr="00A15164">
        <w:t xml:space="preserve"> </w:t>
      </w:r>
      <w:hyperlink r:id="rId16" w:history="1">
        <w:r w:rsidRPr="00A15164">
          <w:rPr>
            <w:rStyle w:val="Hyperlink"/>
            <w:i/>
          </w:rPr>
          <w:t>Territory Records Act 2002</w:t>
        </w:r>
      </w:hyperlink>
      <w:r>
        <w:t xml:space="preserve"> s 26 </w:t>
      </w:r>
      <w:r w:rsidRPr="00A15164">
        <w:t xml:space="preserve">provides that agency records more than 20 years old and executive records more than 10 years old are open to public access on the next Canberra Day. The FOI Act only applies to agency records up to 20 years old, executive records up to 10 years old, or documents excluded from Part 3 of the </w:t>
      </w:r>
      <w:r w:rsidRPr="00A15164">
        <w:rPr>
          <w:i/>
        </w:rPr>
        <w:t>Territory Records Act 2002</w:t>
      </w:r>
      <w:r w:rsidRPr="00A15164">
        <w:t xml:space="preserve">. </w:t>
      </w:r>
    </w:p>
  </w:footnote>
  <w:footnote w:id="18">
    <w:p w14:paraId="0178925B" w14:textId="77777777" w:rsidR="003421FF" w:rsidRPr="00A15164" w:rsidRDefault="003421FF" w:rsidP="00473337">
      <w:pPr>
        <w:pStyle w:val="FootnoteText"/>
        <w:ind w:left="142" w:hanging="142"/>
      </w:pPr>
      <w:r w:rsidRPr="00A15164">
        <w:rPr>
          <w:rStyle w:val="FootnoteReference"/>
        </w:rPr>
        <w:footnoteRef/>
      </w:r>
      <w:r w:rsidRPr="00A15164">
        <w:t xml:space="preserve"> </w:t>
      </w:r>
      <w:r>
        <w:rPr>
          <w:i/>
        </w:rPr>
        <w:t>Territory Records Act</w:t>
      </w:r>
      <w:r>
        <w:t xml:space="preserve"> </w:t>
      </w:r>
      <w:r w:rsidRPr="00A15164">
        <w:rPr>
          <w:i/>
        </w:rPr>
        <w:t>2002</w:t>
      </w:r>
      <w:r>
        <w:t xml:space="preserve"> Part </w:t>
      </w:r>
      <w:hyperlink r:id="rId17" w:anchor="%5B%7B%22num%22%3A124%2C%22gen%22%3A0%7D%2C%7B%22name%22%3A%22XYZ%22%7D%2C112%2C647%2C0%5D" w:history="1">
        <w:r w:rsidRPr="00A15164">
          <w:rPr>
            <w:rStyle w:val="Hyperlink"/>
          </w:rPr>
          <w:t>3A</w:t>
        </w:r>
      </w:hyperlink>
      <w:r w:rsidRPr="001A5557">
        <w:rPr>
          <w:rStyle w:val="Hyperlink"/>
          <w:color w:val="000000" w:themeColor="text1"/>
          <w:u w:val="none"/>
        </w:rPr>
        <w:t xml:space="preserve"> and FOI Act </w:t>
      </w:r>
      <w:hyperlink r:id="rId18" w:anchor="%5B%7B%22num%22%3A73%2C%22gen%22%3A0%7D%2C%7B%22name%22%3A%22XYZ%22%7D%2C112%2C647%2C0%5D" w:history="1">
        <w:r w:rsidRPr="00913271">
          <w:rPr>
            <w:rStyle w:val="Hyperlink"/>
          </w:rPr>
          <w:t>s 13(1)</w:t>
        </w:r>
      </w:hyperlink>
      <w:r>
        <w:rPr>
          <w:rStyle w:val="Hyperlink"/>
        </w:rPr>
        <w:t>.</w:t>
      </w:r>
      <w:r w:rsidRPr="00A15164">
        <w:t xml:space="preserve"> </w:t>
      </w:r>
    </w:p>
  </w:footnote>
  <w:footnote w:id="19">
    <w:p w14:paraId="0993511A" w14:textId="77777777" w:rsidR="003421FF" w:rsidRDefault="003421FF">
      <w:pPr>
        <w:pStyle w:val="FootnoteText"/>
      </w:pPr>
      <w:r>
        <w:rPr>
          <w:rStyle w:val="FootnoteReference"/>
        </w:rPr>
        <w:footnoteRef/>
      </w:r>
      <w:r>
        <w:t xml:space="preserve"> FOI Act s </w:t>
      </w:r>
      <w:hyperlink r:id="rId19" w:anchor="%5B%7B%22num%22%3A87%2C%22gen%22%3A0%7D%2C%7B%22name%22%3A%22XYZ%22%7D%2C112%2C446%2C0%5D" w:history="1">
        <w:r w:rsidRPr="00913271">
          <w:rPr>
            <w:rStyle w:val="Hyperlink"/>
          </w:rPr>
          <w:t>19(2)</w:t>
        </w:r>
      </w:hyperlink>
      <w:r>
        <w:t>.</w:t>
      </w:r>
    </w:p>
  </w:footnote>
  <w:footnote w:id="20">
    <w:p w14:paraId="739B1415" w14:textId="77777777" w:rsidR="003421FF" w:rsidRDefault="003421FF">
      <w:pPr>
        <w:pStyle w:val="FootnoteText"/>
      </w:pPr>
      <w:r w:rsidRPr="00E11239">
        <w:rPr>
          <w:rStyle w:val="FootnoteReference"/>
        </w:rPr>
        <w:footnoteRef/>
      </w:r>
      <w:r w:rsidRPr="00E11239">
        <w:t xml:space="preserve"> </w:t>
      </w:r>
      <w:r>
        <w:t>Ibid</w:t>
      </w:r>
      <w:r w:rsidRPr="00E11239">
        <w:t xml:space="preserve"> s </w:t>
      </w:r>
      <w:hyperlink r:id="rId20" w:anchor="%5B%7B%22num%22%3A118%2C%22gen%22%3A0%7D%2C%7B%22name%22%3A%22XYZ%22%7D%2C112%2C248%2C0%5D" w:history="1">
        <w:r w:rsidRPr="00E11239">
          <w:rPr>
            <w:rStyle w:val="Hyperlink"/>
          </w:rPr>
          <w:t>33(2)</w:t>
        </w:r>
      </w:hyperlink>
      <w:r w:rsidRPr="00E11239">
        <w:t>.</w:t>
      </w:r>
    </w:p>
  </w:footnote>
  <w:footnote w:id="21">
    <w:p w14:paraId="1F5E5378" w14:textId="77777777" w:rsidR="003421FF" w:rsidRPr="001D2F30" w:rsidRDefault="003421FF">
      <w:pPr>
        <w:pStyle w:val="FootnoteText"/>
      </w:pPr>
      <w:r w:rsidRPr="001D2F30">
        <w:rPr>
          <w:rStyle w:val="FootnoteReference"/>
        </w:rPr>
        <w:footnoteRef/>
      </w:r>
      <w:r w:rsidRPr="001D2F30">
        <w:t xml:space="preserve"> </w:t>
      </w:r>
      <w:r>
        <w:t>Ibid s</w:t>
      </w:r>
      <w:r w:rsidRPr="001D2F30">
        <w:t xml:space="preserve"> </w:t>
      </w:r>
      <w:hyperlink r:id="rId21" w:anchor="%5B%7B%22num%22%3A118%2C%22gen%22%3A0%7D%2C%7B%22name%22%3A%22XYZ%22%7D%2C112%2C647%2C0%5D" w:history="1">
        <w:r w:rsidRPr="001D2F30">
          <w:rPr>
            <w:rStyle w:val="Hyperlink"/>
          </w:rPr>
          <w:t>31</w:t>
        </w:r>
      </w:hyperlink>
      <w:r w:rsidRPr="001D2F30">
        <w:t>.</w:t>
      </w:r>
    </w:p>
  </w:footnote>
  <w:footnote w:id="22">
    <w:p w14:paraId="00B4D8C5" w14:textId="77777777" w:rsidR="003421FF" w:rsidRDefault="003421FF">
      <w:pPr>
        <w:pStyle w:val="FootnoteText"/>
      </w:pPr>
      <w:r>
        <w:rPr>
          <w:rStyle w:val="FootnoteReference"/>
        </w:rPr>
        <w:footnoteRef/>
      </w:r>
      <w:r>
        <w:t xml:space="preserve"> Ibid s </w:t>
      </w:r>
      <w:hyperlink r:id="rId22" w:anchor="%5B%7B%22num%22%3A123%2C%22gen%22%3A0%7D%2C%7B%22name%22%3A%22XYZ%22%7D%2C112%2C585%2C0%5D" w:history="1">
        <w:r w:rsidRPr="001D2F30">
          <w:rPr>
            <w:rStyle w:val="Hyperlink"/>
          </w:rPr>
          <w:t>34(6)(b)</w:t>
        </w:r>
      </w:hyperlink>
      <w:r>
        <w:t>.</w:t>
      </w:r>
    </w:p>
  </w:footnote>
  <w:footnote w:id="23">
    <w:p w14:paraId="34ECBD8E" w14:textId="77777777" w:rsidR="003421FF" w:rsidRPr="00760FB8" w:rsidRDefault="003421FF" w:rsidP="00737B48">
      <w:pPr>
        <w:pStyle w:val="FootnoteText"/>
      </w:pPr>
      <w:r w:rsidRPr="00760FB8">
        <w:rPr>
          <w:rStyle w:val="FootnoteReference"/>
        </w:rPr>
        <w:footnoteRef/>
      </w:r>
      <w:r w:rsidRPr="00760FB8">
        <w:t xml:space="preserve"> Ibid s </w:t>
      </w:r>
      <w:hyperlink r:id="rId23" w:anchor="%5B%7B%22num%22%3A114%2C%22gen%22%3A0%7D%2C%7B%22name%22%3A%22XYZ%22%7D%2C112%2C601%2C0%5D" w:history="1">
        <w:r w:rsidRPr="003159DA">
          <w:rPr>
            <w:rStyle w:val="Hyperlink"/>
          </w:rPr>
          <w:t>30(4)</w:t>
        </w:r>
      </w:hyperlink>
      <w:r w:rsidRPr="00760FB8">
        <w:t>.</w:t>
      </w:r>
    </w:p>
  </w:footnote>
  <w:footnote w:id="24">
    <w:p w14:paraId="7930CF12" w14:textId="77777777" w:rsidR="003421FF" w:rsidRPr="00760FB8" w:rsidRDefault="003421FF" w:rsidP="002750E5">
      <w:pPr>
        <w:pStyle w:val="FootnoteText"/>
      </w:pPr>
      <w:r w:rsidRPr="00760FB8">
        <w:rPr>
          <w:rStyle w:val="FootnoteReference"/>
        </w:rPr>
        <w:footnoteRef/>
      </w:r>
      <w:r w:rsidRPr="00760FB8">
        <w:t xml:space="preserve"> Ibid s </w:t>
      </w:r>
      <w:hyperlink r:id="rId24" w:anchor="%5B%7B%22num%22%3A118%2C%22gen%22%3A0%7D%2C%7B%22name%22%3A%22XYZ%22%7D%2C112%2C454%2C0%5D" w:history="1">
        <w:r w:rsidRPr="003159DA">
          <w:rPr>
            <w:rStyle w:val="Hyperlink"/>
          </w:rPr>
          <w:t>32</w:t>
        </w:r>
      </w:hyperlink>
      <w:r w:rsidRPr="00760FB8">
        <w:t>.</w:t>
      </w:r>
    </w:p>
  </w:footnote>
  <w:footnote w:id="25">
    <w:p w14:paraId="6084CCC0" w14:textId="77777777" w:rsidR="003421FF" w:rsidRPr="00760FB8" w:rsidRDefault="003421FF" w:rsidP="00CC5D48">
      <w:pPr>
        <w:pStyle w:val="FootnoteText"/>
      </w:pPr>
      <w:r w:rsidRPr="00760FB8">
        <w:rPr>
          <w:rStyle w:val="FootnoteReference"/>
        </w:rPr>
        <w:footnoteRef/>
      </w:r>
      <w:r w:rsidRPr="00760FB8">
        <w:t xml:space="preserve"> Ibid s </w:t>
      </w:r>
      <w:hyperlink r:id="rId25" w:anchor="%5B%7B%22num%22%3A137%2C%22gen%22%3A0%7D%2C%7B%22name%22%3A%22XYZ%22%7D%2C112%2C544%2C0%5D" w:history="1">
        <w:r w:rsidRPr="00760FB8">
          <w:rPr>
            <w:rStyle w:val="Hyperlink"/>
          </w:rPr>
          <w:t>40(1)</w:t>
        </w:r>
      </w:hyperlink>
      <w:r w:rsidRPr="00760FB8">
        <w:t>.</w:t>
      </w:r>
    </w:p>
  </w:footnote>
  <w:footnote w:id="26">
    <w:p w14:paraId="61AFD6DC" w14:textId="77777777" w:rsidR="003421FF" w:rsidRPr="00760FB8" w:rsidRDefault="003421FF">
      <w:pPr>
        <w:pStyle w:val="FootnoteText"/>
        <w:rPr>
          <w:lang w:val="en-US"/>
        </w:rPr>
      </w:pPr>
      <w:r w:rsidRPr="00760FB8">
        <w:rPr>
          <w:rStyle w:val="FootnoteReference"/>
        </w:rPr>
        <w:footnoteRef/>
      </w:r>
      <w:r w:rsidRPr="00760FB8">
        <w:t xml:space="preserve"> </w:t>
      </w:r>
      <w:r w:rsidRPr="00760FB8">
        <w:rPr>
          <w:lang w:val="en-US"/>
        </w:rPr>
        <w:t xml:space="preserve">Ibid s </w:t>
      </w:r>
      <w:hyperlink r:id="rId26" w:anchor="%5B%7B%22num%22%3A118%2C%22gen%22%3A0%7D%2C%7B%22name%22%3A%22XYZ%22%7D%2C112%2C647%2C0%5D" w:history="1">
        <w:r w:rsidRPr="00760FB8">
          <w:rPr>
            <w:rStyle w:val="Hyperlink"/>
            <w:lang w:val="en-US"/>
          </w:rPr>
          <w:t>31(3)</w:t>
        </w:r>
      </w:hyperlink>
      <w:r w:rsidRPr="00760FB8">
        <w:rPr>
          <w:lang w:val="en-US"/>
        </w:rPr>
        <w:t>.</w:t>
      </w:r>
    </w:p>
  </w:footnote>
  <w:footnote w:id="27">
    <w:p w14:paraId="31D2B274" w14:textId="77777777" w:rsidR="003421FF" w:rsidRPr="00760FB8" w:rsidRDefault="003421FF">
      <w:pPr>
        <w:pStyle w:val="FootnoteText"/>
      </w:pPr>
      <w:r w:rsidRPr="00760FB8">
        <w:rPr>
          <w:rStyle w:val="FootnoteReference"/>
        </w:rPr>
        <w:footnoteRef/>
      </w:r>
      <w:r w:rsidRPr="00760FB8">
        <w:t xml:space="preserve"> Ibid s </w:t>
      </w:r>
      <w:hyperlink r:id="rId27" w:anchor="%5B%7B%22num%22%3A63%2C%22gen%22%3A0%7D%2C%7B%22name%22%3A%22XYZ%22%7D%2C112%2C629%2C0%5D" w:history="1">
        <w:r w:rsidRPr="00760FB8">
          <w:rPr>
            <w:rStyle w:val="Hyperlink"/>
          </w:rPr>
          <w:t>6</w:t>
        </w:r>
      </w:hyperlink>
      <w:r w:rsidRPr="00760FB8">
        <w:t>.</w:t>
      </w:r>
    </w:p>
  </w:footnote>
  <w:footnote w:id="28">
    <w:p w14:paraId="7B14E1A1" w14:textId="77777777" w:rsidR="003421FF" w:rsidRPr="00D04990" w:rsidRDefault="003421FF">
      <w:pPr>
        <w:pStyle w:val="FootnoteText"/>
        <w:rPr>
          <w:sz w:val="18"/>
        </w:rPr>
      </w:pPr>
      <w:r w:rsidRPr="00760FB8">
        <w:rPr>
          <w:rStyle w:val="FootnoteReference"/>
        </w:rPr>
        <w:footnoteRef/>
      </w:r>
      <w:r w:rsidRPr="00760FB8">
        <w:t xml:space="preserve"> Ibid s </w:t>
      </w:r>
      <w:hyperlink r:id="rId28" w:anchor="%5B%7B%22num%22%3A123%2C%22gen%22%3A0%7D%2C%7B%22name%22%3A%22XYZ%22%7D%2C112%2C585%2C0%5D" w:history="1">
        <w:r w:rsidRPr="00760FB8">
          <w:rPr>
            <w:rStyle w:val="Hyperlink"/>
          </w:rPr>
          <w:t>34(1)</w:t>
        </w:r>
      </w:hyperlink>
      <w:r w:rsidRPr="00760FB8">
        <w:t>.</w:t>
      </w:r>
    </w:p>
  </w:footnote>
  <w:footnote w:id="29">
    <w:p w14:paraId="6B20E75B" w14:textId="77777777" w:rsidR="003421FF" w:rsidRPr="0065683A" w:rsidRDefault="003421FF" w:rsidP="00473337">
      <w:pPr>
        <w:pStyle w:val="FootnoteText"/>
        <w:ind w:left="142" w:right="-448" w:hanging="142"/>
      </w:pPr>
      <w:r w:rsidRPr="0065683A">
        <w:rPr>
          <w:rStyle w:val="FootnoteReference"/>
        </w:rPr>
        <w:footnoteRef/>
      </w:r>
      <w:r w:rsidRPr="0065683A">
        <w:t xml:space="preserve"> </w:t>
      </w:r>
      <w:r w:rsidRPr="0065683A">
        <w:rPr>
          <w:i/>
        </w:rPr>
        <w:t xml:space="preserve">Re Russell Island Development Association Inc and Department of Primary Industries and Energy </w:t>
      </w:r>
      <w:r w:rsidRPr="007157E9">
        <w:t xml:space="preserve">(1994) </w:t>
      </w:r>
      <w:r w:rsidRPr="0065683A">
        <w:t>33 ALD 683</w:t>
      </w:r>
      <w:r w:rsidRPr="0065683A">
        <w:rPr>
          <w:i/>
        </w:rPr>
        <w:t xml:space="preserve"> </w:t>
      </w:r>
      <w:r w:rsidRPr="0065683A">
        <w:t xml:space="preserve">confirming </w:t>
      </w:r>
      <w:r w:rsidRPr="0065683A">
        <w:rPr>
          <w:i/>
        </w:rPr>
        <w:t>Re Gould and Department of Health</w:t>
      </w:r>
      <w:r w:rsidRPr="0065683A">
        <w:t xml:space="preserve"> [1985] AATA 63.</w:t>
      </w:r>
    </w:p>
  </w:footnote>
  <w:footnote w:id="30">
    <w:p w14:paraId="6858704A" w14:textId="77777777" w:rsidR="003421FF" w:rsidRPr="00F91EF3" w:rsidRDefault="003421FF" w:rsidP="00CC5D48">
      <w:pPr>
        <w:pStyle w:val="FootnoteText"/>
      </w:pPr>
      <w:r w:rsidRPr="00F91EF3">
        <w:rPr>
          <w:rStyle w:val="FootnoteReference"/>
        </w:rPr>
        <w:footnoteRef/>
      </w:r>
      <w:r w:rsidRPr="00F91EF3">
        <w:t xml:space="preserve"> </w:t>
      </w:r>
      <w:r>
        <w:t>Ibid</w:t>
      </w:r>
      <w:r w:rsidRPr="00F91EF3">
        <w:t xml:space="preserve"> s </w:t>
      </w:r>
      <w:hyperlink r:id="rId29" w:anchor="%5B%7B%22num%22%3A123%2C%22gen%22%3A0%7D%2C%7B%22name%22%3A%22XYZ%22%7D%2C112%2C585%2C0%5D" w:history="1">
        <w:r w:rsidRPr="00F91EF3">
          <w:rPr>
            <w:rStyle w:val="Hyperlink"/>
          </w:rPr>
          <w:t>34(3)</w:t>
        </w:r>
      </w:hyperlink>
      <w:r w:rsidRPr="00F91EF3">
        <w:t>.</w:t>
      </w:r>
    </w:p>
  </w:footnote>
  <w:footnote w:id="31">
    <w:p w14:paraId="23D8A5D2" w14:textId="77777777" w:rsidR="003421FF" w:rsidRPr="005F2976" w:rsidRDefault="003421FF">
      <w:pPr>
        <w:pStyle w:val="FootnoteText"/>
      </w:pPr>
      <w:r w:rsidRPr="005F2976">
        <w:rPr>
          <w:rStyle w:val="FootnoteReference"/>
        </w:rPr>
        <w:footnoteRef/>
      </w:r>
      <w:r w:rsidRPr="005F2976">
        <w:t xml:space="preserve"> Ibid s </w:t>
      </w:r>
      <w:hyperlink r:id="rId30" w:anchor="%5B%7B%22num%22%3A123%2C%22gen%22%3A0%7D%2C%7B%22name%22%3A%22XYZ%22%7D%2C112%2C585%2C0%5D" w:history="1">
        <w:r w:rsidRPr="00EB4DB7">
          <w:rPr>
            <w:rStyle w:val="Hyperlink"/>
          </w:rPr>
          <w:t>34(2)</w:t>
        </w:r>
      </w:hyperlink>
      <w:r w:rsidRPr="005F2976">
        <w:t>.</w:t>
      </w:r>
    </w:p>
  </w:footnote>
  <w:footnote w:id="32">
    <w:p w14:paraId="495E2216" w14:textId="77777777" w:rsidR="003421FF" w:rsidRPr="005F2976" w:rsidRDefault="003421FF" w:rsidP="007B4BAD">
      <w:pPr>
        <w:pStyle w:val="FootnoteText"/>
      </w:pPr>
      <w:r w:rsidRPr="005F2976">
        <w:rPr>
          <w:rStyle w:val="FootnoteReference"/>
        </w:rPr>
        <w:footnoteRef/>
      </w:r>
      <w:r w:rsidRPr="005F2976">
        <w:t xml:space="preserve"> </w:t>
      </w:r>
      <w:hyperlink r:id="rId31" w:history="1">
        <w:r w:rsidRPr="000B0083">
          <w:rPr>
            <w:rStyle w:val="Hyperlink"/>
          </w:rPr>
          <w:t>[2018] ACTOFOI 7 (14 November 2018)</w:t>
        </w:r>
      </w:hyperlink>
      <w:r w:rsidRPr="005F2976">
        <w:t xml:space="preserve">. </w:t>
      </w:r>
    </w:p>
  </w:footnote>
  <w:footnote w:id="33">
    <w:p w14:paraId="3B4E73B2" w14:textId="77777777" w:rsidR="003421FF" w:rsidRPr="005F2976" w:rsidRDefault="003421FF" w:rsidP="00473337">
      <w:pPr>
        <w:pStyle w:val="FootnoteText"/>
        <w:ind w:left="142" w:right="-875" w:hanging="142"/>
      </w:pPr>
      <w:r w:rsidRPr="005F2976">
        <w:rPr>
          <w:rStyle w:val="FootnoteReference"/>
        </w:rPr>
        <w:footnoteRef/>
      </w:r>
      <w:r w:rsidRPr="005F2976">
        <w:t xml:space="preserve"> Considered by the Administrative Appeal Tribunal in relation to s 24A of the F</w:t>
      </w:r>
      <w:r w:rsidRPr="005F2976">
        <w:rPr>
          <w:i/>
        </w:rPr>
        <w:t xml:space="preserve">reedom of Information Act 1982 </w:t>
      </w:r>
      <w:r w:rsidRPr="005F2976">
        <w:t xml:space="preserve">(Cth) in the decision of </w:t>
      </w:r>
      <w:r w:rsidRPr="005F2976">
        <w:rPr>
          <w:i/>
        </w:rPr>
        <w:t>Re Cristovao and Secretary, Department of Social Security</w:t>
      </w:r>
      <w:r w:rsidRPr="005F2976">
        <w:t xml:space="preserve"> (1998) 53 ALD 138 [19]. More recently, the Tribunal applied this approach in </w:t>
      </w:r>
      <w:r w:rsidRPr="005F2976">
        <w:rPr>
          <w:i/>
        </w:rPr>
        <w:t>De Tarle and Australian Securities and Investments Commission (Freedom of information)</w:t>
      </w:r>
      <w:r w:rsidRPr="005F2976">
        <w:t xml:space="preserve"> [2015] AATA 770 [19].</w:t>
      </w:r>
    </w:p>
  </w:footnote>
  <w:footnote w:id="34">
    <w:p w14:paraId="4BB93500" w14:textId="77777777" w:rsidR="003421FF" w:rsidRPr="005F2976" w:rsidRDefault="003421FF" w:rsidP="007B4BAD">
      <w:pPr>
        <w:pStyle w:val="FootnoteText"/>
      </w:pPr>
      <w:r w:rsidRPr="005F2976">
        <w:rPr>
          <w:rStyle w:val="FootnoteReference"/>
        </w:rPr>
        <w:footnoteRef/>
      </w:r>
      <w:r w:rsidRPr="005F2976">
        <w:t xml:space="preserve"> </w:t>
      </w:r>
      <w:hyperlink r:id="rId32" w:history="1">
        <w:r w:rsidRPr="005F2976">
          <w:rPr>
            <w:rStyle w:val="Hyperlink"/>
          </w:rPr>
          <w:t>Explanatory Statement</w:t>
        </w:r>
      </w:hyperlink>
      <w:r w:rsidRPr="005F2976">
        <w:t xml:space="preserve">, </w:t>
      </w:r>
      <w:r w:rsidRPr="00E75A5E">
        <w:rPr>
          <w:i/>
        </w:rPr>
        <w:t>Freedom of Information Bill 2016</w:t>
      </w:r>
      <w:r w:rsidRPr="005F2976">
        <w:t xml:space="preserve"> (ACT) 23.</w:t>
      </w:r>
    </w:p>
  </w:footnote>
  <w:footnote w:id="35">
    <w:p w14:paraId="1B3329D4" w14:textId="77777777" w:rsidR="003421FF" w:rsidRDefault="003421FF">
      <w:pPr>
        <w:pStyle w:val="FootnoteText"/>
      </w:pPr>
      <w:r>
        <w:rPr>
          <w:rStyle w:val="FootnoteReference"/>
        </w:rPr>
        <w:footnoteRef/>
      </w:r>
      <w:r>
        <w:t xml:space="preserve"> </w:t>
      </w:r>
      <w:hyperlink r:id="rId33" w:history="1">
        <w:r w:rsidRPr="00F91EF3">
          <w:rPr>
            <w:rStyle w:val="Hyperlink"/>
          </w:rPr>
          <w:t>[2018] ACTOFOI 11 (17 December 2018)</w:t>
        </w:r>
      </w:hyperlink>
      <w:r>
        <w:t>.</w:t>
      </w:r>
    </w:p>
  </w:footnote>
  <w:footnote w:id="36">
    <w:p w14:paraId="14D861EA" w14:textId="77777777" w:rsidR="003421FF" w:rsidRPr="000B0083" w:rsidRDefault="003421FF" w:rsidP="00473337">
      <w:pPr>
        <w:pStyle w:val="FootnoteText"/>
        <w:ind w:left="142" w:right="-873" w:hanging="142"/>
      </w:pPr>
      <w:r w:rsidRPr="000B0083">
        <w:rPr>
          <w:rStyle w:val="FootnoteReference"/>
        </w:rPr>
        <w:footnoteRef/>
      </w:r>
      <w:r w:rsidRPr="000B0083">
        <w:t xml:space="preserve"> See </w:t>
      </w:r>
      <w:r w:rsidRPr="000B0083">
        <w:rPr>
          <w:i/>
        </w:rPr>
        <w:t>Nash and Queensland Police Service</w:t>
      </w:r>
      <w:r w:rsidRPr="000B0083">
        <w:t xml:space="preserve"> [2012] QICmr 45 at [14]-[16]; </w:t>
      </w:r>
      <w:r w:rsidRPr="000B0083">
        <w:rPr>
          <w:i/>
        </w:rPr>
        <w:t xml:space="preserve">PDE and the University of Queensland </w:t>
      </w:r>
      <w:r w:rsidRPr="000B0083">
        <w:t>[2009] QICmr 7 [37].</w:t>
      </w:r>
    </w:p>
  </w:footnote>
  <w:footnote w:id="37">
    <w:p w14:paraId="4C3114D1" w14:textId="77777777" w:rsidR="003421FF" w:rsidRPr="000B0083" w:rsidRDefault="003421FF">
      <w:pPr>
        <w:pStyle w:val="FootnoteText"/>
      </w:pPr>
      <w:r w:rsidRPr="000B0083">
        <w:rPr>
          <w:rStyle w:val="FootnoteReference"/>
        </w:rPr>
        <w:footnoteRef/>
      </w:r>
      <w:r w:rsidRPr="000B0083">
        <w:t xml:space="preserve"> </w:t>
      </w:r>
      <w:r>
        <w:t>FOI Act</w:t>
      </w:r>
      <w:r w:rsidRPr="000B0083">
        <w:t xml:space="preserve"> s </w:t>
      </w:r>
      <w:hyperlink r:id="rId34" w:anchor="%5B%7B%22num%22%3A234%2C%22gen%22%3A0%7D%2C%7B%22name%22%3A%22XYZ%22%7D%2C112%2C647%2C0%5D" w:history="1">
        <w:r w:rsidRPr="000B0083">
          <w:rPr>
            <w:rStyle w:val="Hyperlink"/>
          </w:rPr>
          <w:t>80</w:t>
        </w:r>
      </w:hyperlink>
      <w:r w:rsidRPr="000B0083">
        <w:t>.</w:t>
      </w:r>
    </w:p>
  </w:footnote>
  <w:footnote w:id="38">
    <w:p w14:paraId="11F8625B" w14:textId="77777777" w:rsidR="003421FF" w:rsidRPr="000B0083" w:rsidRDefault="003421FF">
      <w:pPr>
        <w:pStyle w:val="FootnoteText"/>
      </w:pPr>
      <w:r w:rsidRPr="000B0083">
        <w:rPr>
          <w:rStyle w:val="FootnoteReference"/>
        </w:rPr>
        <w:footnoteRef/>
      </w:r>
      <w:r w:rsidRPr="000B0083">
        <w:t xml:space="preserve"> </w:t>
      </w:r>
      <w:r w:rsidRPr="000B0083">
        <w:rPr>
          <w:i/>
        </w:rPr>
        <w:t>Langer and Telstra Corporation Ltd</w:t>
      </w:r>
      <w:r w:rsidRPr="000B0083">
        <w:t xml:space="preserve"> [2002] AATA 341.</w:t>
      </w:r>
    </w:p>
  </w:footnote>
  <w:footnote w:id="39">
    <w:p w14:paraId="00E1FB07" w14:textId="77777777" w:rsidR="003421FF" w:rsidRPr="000B0083" w:rsidRDefault="003421FF">
      <w:pPr>
        <w:pStyle w:val="FootnoteText"/>
      </w:pPr>
      <w:r w:rsidRPr="000B0083">
        <w:rPr>
          <w:rStyle w:val="FootnoteReference"/>
        </w:rPr>
        <w:footnoteRef/>
      </w:r>
      <w:r w:rsidRPr="000B0083">
        <w:t xml:space="preserve"> </w:t>
      </w:r>
      <w:hyperlink r:id="rId35" w:history="1">
        <w:r w:rsidRPr="000B0083">
          <w:rPr>
            <w:rStyle w:val="Hyperlink"/>
          </w:rPr>
          <w:t>[2018] ACTOFOI 11 (17 December 2018)</w:t>
        </w:r>
      </w:hyperlink>
      <w:r w:rsidRPr="000B0083">
        <w:t>.</w:t>
      </w:r>
    </w:p>
  </w:footnote>
  <w:footnote w:id="40">
    <w:p w14:paraId="7867F755" w14:textId="77777777" w:rsidR="003421FF" w:rsidRPr="000B0083" w:rsidRDefault="003421FF" w:rsidP="00754E55">
      <w:pPr>
        <w:pStyle w:val="FootnoteText"/>
      </w:pPr>
      <w:r w:rsidRPr="000B0083">
        <w:rPr>
          <w:rStyle w:val="FootnoteReference"/>
        </w:rPr>
        <w:footnoteRef/>
      </w:r>
      <w:r w:rsidRPr="000B0083">
        <w:t xml:space="preserve"> </w:t>
      </w:r>
      <w:r>
        <w:t>FOI Act</w:t>
      </w:r>
      <w:r w:rsidRPr="000B0083">
        <w:t xml:space="preserve"> s</w:t>
      </w:r>
      <w:hyperlink r:id="rId36" w:anchor="%5B%7B%22num%22%3A173%2C%22gen%22%3A0%7D%2C%7B%22name%22%3A%22XYZ%22%7D%2C112%2C576%2C0%5D" w:history="1">
        <w:r w:rsidRPr="00CB64DD">
          <w:rPr>
            <w:rStyle w:val="Hyperlink"/>
          </w:rPr>
          <w:t xml:space="preserve"> 57</w:t>
        </w:r>
      </w:hyperlink>
      <w:r>
        <w:t>.</w:t>
      </w:r>
    </w:p>
  </w:footnote>
  <w:footnote w:id="41">
    <w:p w14:paraId="47887622" w14:textId="77777777" w:rsidR="003421FF" w:rsidRPr="007B3961" w:rsidRDefault="003421FF">
      <w:pPr>
        <w:pStyle w:val="FootnoteText"/>
        <w:rPr>
          <w:lang w:val="en-US"/>
        </w:rPr>
      </w:pPr>
      <w:r w:rsidRPr="000B0083">
        <w:rPr>
          <w:rStyle w:val="FootnoteReference"/>
        </w:rPr>
        <w:footnoteRef/>
      </w:r>
      <w:r w:rsidRPr="000B0083">
        <w:t xml:space="preserve"> </w:t>
      </w:r>
      <w:r>
        <w:rPr>
          <w:lang w:val="en-US"/>
        </w:rPr>
        <w:t>Ibid</w:t>
      </w:r>
      <w:r w:rsidRPr="000B0083">
        <w:rPr>
          <w:lang w:val="en-US"/>
        </w:rPr>
        <w:t xml:space="preserve"> s </w:t>
      </w:r>
      <w:hyperlink r:id="rId37" w:anchor="%5B%7B%22num%22%3A177%2C%22gen%22%3A0%7D%2C%7B%22name%22%3A%22XYZ%22%7D%2C112%2C647%2C0%5D" w:history="1">
        <w:r w:rsidRPr="000B0083">
          <w:rPr>
            <w:rStyle w:val="Hyperlink"/>
            <w:lang w:val="en-US"/>
          </w:rPr>
          <w:t>58</w:t>
        </w:r>
      </w:hyperlink>
      <w:r>
        <w:rPr>
          <w:lang w:val="en-US"/>
        </w:rPr>
        <w:t>.</w:t>
      </w:r>
    </w:p>
  </w:footnote>
  <w:footnote w:id="42">
    <w:p w14:paraId="5928DE47" w14:textId="77777777" w:rsidR="003421FF" w:rsidRPr="00D7020D" w:rsidRDefault="003421FF">
      <w:pPr>
        <w:pStyle w:val="FootnoteText"/>
      </w:pPr>
      <w:r w:rsidRPr="00D7020D">
        <w:rPr>
          <w:rStyle w:val="FootnoteReference"/>
        </w:rPr>
        <w:footnoteRef/>
      </w:r>
      <w:r w:rsidRPr="00D7020D">
        <w:t xml:space="preserve"> Ibid s </w:t>
      </w:r>
      <w:hyperlink r:id="rId38" w:anchor="%5B%7B%22num%22%3A177%2C%22gen%22%3A0%7D%2C%7B%22name%22%3A%22XYZ%22%7D%2C112%2C647%2C0%5D" w:history="1">
        <w:r w:rsidRPr="00D7020D">
          <w:rPr>
            <w:rStyle w:val="Hyperlink"/>
          </w:rPr>
          <w:t>58(2)</w:t>
        </w:r>
      </w:hyperlink>
      <w:r w:rsidRPr="00D7020D">
        <w:t>.</w:t>
      </w:r>
    </w:p>
  </w:footnote>
  <w:footnote w:id="43">
    <w:p w14:paraId="0FE4212A" w14:textId="77777777" w:rsidR="003421FF" w:rsidRPr="00D7020D" w:rsidRDefault="003421FF">
      <w:pPr>
        <w:pStyle w:val="FootnoteText"/>
      </w:pPr>
      <w:r w:rsidRPr="00D7020D">
        <w:rPr>
          <w:rStyle w:val="FootnoteReference"/>
        </w:rPr>
        <w:footnoteRef/>
      </w:r>
      <w:r w:rsidRPr="00D7020D">
        <w:t xml:space="preserve"> Ibid s </w:t>
      </w:r>
      <w:hyperlink r:id="rId39" w:anchor="%5B%7B%22num%22%3A177%2C%22gen%22%3A0%7D%2C%7B%22name%22%3A%22XYZ%22%7D%2C112%2C647%2C0%5D" w:history="1">
        <w:r w:rsidRPr="00D7020D">
          <w:rPr>
            <w:rStyle w:val="Hyperlink"/>
          </w:rPr>
          <w:t>58(3)</w:t>
        </w:r>
      </w:hyperlink>
      <w:r w:rsidRPr="00D7020D">
        <w:t>.</w:t>
      </w:r>
    </w:p>
  </w:footnote>
  <w:footnote w:id="44">
    <w:p w14:paraId="3DD8F3CB" w14:textId="77777777" w:rsidR="003421FF" w:rsidRDefault="003421FF">
      <w:pPr>
        <w:pStyle w:val="FootnoteText"/>
      </w:pPr>
      <w:r>
        <w:rPr>
          <w:rStyle w:val="FootnoteReference"/>
        </w:rPr>
        <w:footnoteRef/>
      </w:r>
      <w:r>
        <w:t xml:space="preserve"> Ibid s </w:t>
      </w:r>
      <w:hyperlink r:id="rId40" w:anchor="%5B%7B%22num%22%3A177%2C%22gen%22%3A0%7D%2C%7B%22name%22%3A%22XYZ%22%7D%2C112%2C647%2C0%5D" w:history="1">
        <w:r w:rsidRPr="000D4936">
          <w:rPr>
            <w:rStyle w:val="Hyperlink"/>
          </w:rPr>
          <w:t>58(5).</w:t>
        </w:r>
      </w:hyperlink>
    </w:p>
  </w:footnote>
  <w:footnote w:id="45">
    <w:p w14:paraId="470D7AAD" w14:textId="77777777" w:rsidR="003421FF" w:rsidRPr="005A5C13" w:rsidRDefault="003421FF" w:rsidP="00FE7B41">
      <w:pPr>
        <w:pStyle w:val="FootnoteText"/>
        <w:rPr>
          <w:lang w:val="en-US"/>
        </w:rPr>
      </w:pPr>
      <w:r w:rsidRPr="00D7020D">
        <w:rPr>
          <w:rStyle w:val="FootnoteReference"/>
        </w:rPr>
        <w:footnoteRef/>
      </w:r>
      <w:r w:rsidRPr="00D7020D">
        <w:t xml:space="preserve"> Ibid s </w:t>
      </w:r>
      <w:hyperlink r:id="rId41" w:anchor="%5B%7B%22num%22%3A177%2C%22gen%22%3A0%7D%2C%7B%22name%22%3A%22XYZ%22%7D%2C112%2C647%2C0%5D" w:history="1">
        <w:r w:rsidRPr="00D7020D">
          <w:rPr>
            <w:rStyle w:val="Hyperlink"/>
          </w:rPr>
          <w:t>58(6)</w:t>
        </w:r>
      </w:hyperlink>
      <w:r w:rsidRPr="00D7020D">
        <w:t>.</w:t>
      </w:r>
    </w:p>
  </w:footnote>
  <w:footnote w:id="46">
    <w:p w14:paraId="6B282712" w14:textId="77777777" w:rsidR="003421FF" w:rsidRPr="005A5C13" w:rsidRDefault="003421FF" w:rsidP="0005533A">
      <w:pPr>
        <w:pStyle w:val="FootnoteText"/>
      </w:pPr>
      <w:r w:rsidRPr="005A5C13">
        <w:rPr>
          <w:rStyle w:val="FootnoteReference"/>
        </w:rPr>
        <w:footnoteRef/>
      </w:r>
      <w:r w:rsidRPr="005A5C13">
        <w:t xml:space="preserve"> Ibid s </w:t>
      </w:r>
      <w:hyperlink r:id="rId42" w:anchor="%5B%7B%22num%22%3A143%2C%22gen%22%3A0%7D%2C%7B%22name%22%3A%22XYZ%22%7D%2C112%2C263%2C0%5D" w:history="1">
        <w:r w:rsidRPr="005A5C13">
          <w:rPr>
            <w:rStyle w:val="Hyperlink"/>
          </w:rPr>
          <w:t>43(2)</w:t>
        </w:r>
      </w:hyperlink>
      <w:r w:rsidRPr="005A5C13">
        <w:t>.</w:t>
      </w:r>
    </w:p>
  </w:footnote>
  <w:footnote w:id="47">
    <w:p w14:paraId="7E6FD0C6" w14:textId="77777777" w:rsidR="003421FF" w:rsidRPr="005A5C13" w:rsidRDefault="003421FF" w:rsidP="001D0645">
      <w:pPr>
        <w:pStyle w:val="FootnoteText"/>
      </w:pPr>
      <w:r w:rsidRPr="005A5C13">
        <w:rPr>
          <w:rStyle w:val="FootnoteReference"/>
        </w:rPr>
        <w:footnoteRef/>
      </w:r>
      <w:r w:rsidRPr="005A5C13">
        <w:t xml:space="preserve"> Ibid s </w:t>
      </w:r>
      <w:hyperlink r:id="rId43" w:anchor="%5B%7B%22num%22%3A118%2C%22gen%22%3A0%7D%2C%7B%22name%22%3A%22XYZ%22%7D%2C112%2C454%2C0%5D" w:history="1">
        <w:r w:rsidRPr="005A5C13">
          <w:rPr>
            <w:rStyle w:val="Hyperlink"/>
          </w:rPr>
          <w:t>32(1)</w:t>
        </w:r>
      </w:hyperlink>
      <w:r w:rsidRPr="005A5C13">
        <w:t xml:space="preserve"> .</w:t>
      </w:r>
    </w:p>
  </w:footnote>
  <w:footnote w:id="48">
    <w:p w14:paraId="22A94A38" w14:textId="77777777" w:rsidR="003421FF" w:rsidRPr="005A5C13" w:rsidRDefault="003421FF">
      <w:pPr>
        <w:pStyle w:val="FootnoteText"/>
        <w:rPr>
          <w:lang w:val="en-US"/>
        </w:rPr>
      </w:pPr>
      <w:r w:rsidRPr="005A5C13">
        <w:rPr>
          <w:rStyle w:val="FootnoteReference"/>
        </w:rPr>
        <w:footnoteRef/>
      </w:r>
      <w:r w:rsidRPr="005A5C13">
        <w:t xml:space="preserve"> Ibid </w:t>
      </w:r>
      <w:r w:rsidRPr="005A5C13">
        <w:rPr>
          <w:lang w:val="en-US"/>
        </w:rPr>
        <w:t xml:space="preserve">ss </w:t>
      </w:r>
      <w:hyperlink r:id="rId44" w:anchor="%5B%7B%22num%22%3A173%2C%22gen%22%3A0%7D%2C%7B%22name%22%3A%22XYZ%22%7D%2C112%2C576%2C0%5D" w:history="1">
        <w:r w:rsidRPr="00F66684">
          <w:rPr>
            <w:rStyle w:val="Hyperlink"/>
            <w:lang w:val="en-US"/>
          </w:rPr>
          <w:t>57(3)</w:t>
        </w:r>
      </w:hyperlink>
      <w:r w:rsidRPr="00F66684">
        <w:rPr>
          <w:lang w:val="en-US"/>
        </w:rPr>
        <w:t xml:space="preserve"> or </w:t>
      </w:r>
      <w:hyperlink r:id="rId45" w:anchor="%5B%7B%22num%22%3A177%2C%22gen%22%3A0%7D%2C%7B%22name%22%3A%22XYZ%22%7D%2C112%2C647%2C0%5D" w:history="1">
        <w:r w:rsidRPr="00F66684">
          <w:rPr>
            <w:rStyle w:val="Hyperlink"/>
            <w:lang w:val="en-US"/>
          </w:rPr>
          <w:t>58(4)</w:t>
        </w:r>
      </w:hyperlink>
      <w:r w:rsidRPr="005A5C13">
        <w:rPr>
          <w:lang w:val="en-US"/>
        </w:rPr>
        <w:t>.</w:t>
      </w:r>
    </w:p>
  </w:footnote>
  <w:footnote w:id="49">
    <w:p w14:paraId="53911DC9" w14:textId="77777777" w:rsidR="003421FF" w:rsidRPr="005A5C13" w:rsidRDefault="003421FF" w:rsidP="001D0645">
      <w:pPr>
        <w:pStyle w:val="FootnoteText"/>
      </w:pPr>
      <w:r w:rsidRPr="005A5C13">
        <w:rPr>
          <w:rStyle w:val="FootnoteReference"/>
        </w:rPr>
        <w:footnoteRef/>
      </w:r>
      <w:r w:rsidRPr="005A5C13">
        <w:t xml:space="preserve"> Ibid s </w:t>
      </w:r>
      <w:hyperlink r:id="rId46" w:anchor="%5B%7B%22num%22%3A118%2C%22gen%22%3A0%7D%2C%7B%22name%22%3A%22XYZ%22%7D%2C112%2C454%2C0%5D" w:history="1">
        <w:r w:rsidRPr="005A5C13">
          <w:rPr>
            <w:rStyle w:val="Hyperlink"/>
          </w:rPr>
          <w:t>32(2)</w:t>
        </w:r>
      </w:hyperlink>
      <w:r w:rsidRPr="005A5C13">
        <w:t>.</w:t>
      </w:r>
    </w:p>
  </w:footnote>
  <w:footnote w:id="50">
    <w:p w14:paraId="013080E3" w14:textId="77777777" w:rsidR="003421FF" w:rsidRPr="005A5C13" w:rsidRDefault="003421FF" w:rsidP="001D0645">
      <w:pPr>
        <w:pStyle w:val="FootnoteText"/>
      </w:pPr>
      <w:r w:rsidRPr="005A5C13">
        <w:rPr>
          <w:rStyle w:val="FootnoteReference"/>
        </w:rPr>
        <w:footnoteRef/>
      </w:r>
      <w:r w:rsidRPr="005A5C13">
        <w:t xml:space="preserve"> Ibid s </w:t>
      </w:r>
      <w:hyperlink r:id="rId47" w:anchor="%5B%7B%22num%22%3A137%2C%22gen%22%3A0%7D%2C%7B%22name%22%3A%22XYZ%22%7D%2C112%2C544%2C0%5D" w:history="1">
        <w:r w:rsidRPr="005A5C13">
          <w:rPr>
            <w:rStyle w:val="Hyperlink"/>
          </w:rPr>
          <w:t>40(1)</w:t>
        </w:r>
      </w:hyperlink>
      <w:r w:rsidRPr="005A5C13">
        <w:t>.</w:t>
      </w:r>
    </w:p>
  </w:footnote>
  <w:footnote w:id="51">
    <w:p w14:paraId="3CCD4847" w14:textId="77777777" w:rsidR="003421FF" w:rsidRPr="005A5C13" w:rsidRDefault="003421FF" w:rsidP="00A173CD">
      <w:pPr>
        <w:pStyle w:val="FootnoteText"/>
      </w:pPr>
      <w:r w:rsidRPr="005A5C13">
        <w:rPr>
          <w:rStyle w:val="FootnoteReference"/>
        </w:rPr>
        <w:footnoteRef/>
      </w:r>
      <w:r w:rsidRPr="005A5C13">
        <w:t xml:space="preserve"> Ibid s </w:t>
      </w:r>
      <w:hyperlink r:id="rId48" w:anchor="%5B%7B%22num%22%3A137%2C%22gen%22%3A0%7D%2C%7B%22name%22%3A%22XYZ%22%7D%2C112%2C544%2C0%5D" w:history="1">
        <w:r w:rsidRPr="005A5C13">
          <w:rPr>
            <w:rStyle w:val="Hyperlink"/>
          </w:rPr>
          <w:t>40(2)(a)</w:t>
        </w:r>
      </w:hyperlink>
      <w:r>
        <w:t>.</w:t>
      </w:r>
    </w:p>
  </w:footnote>
  <w:footnote w:id="52">
    <w:p w14:paraId="2A5A8E08" w14:textId="77777777" w:rsidR="003421FF" w:rsidRPr="005A5C13" w:rsidRDefault="003421FF" w:rsidP="00A173CD">
      <w:pPr>
        <w:pStyle w:val="FootnoteText"/>
      </w:pPr>
      <w:r w:rsidRPr="005A5C13">
        <w:rPr>
          <w:rStyle w:val="FootnoteReference"/>
        </w:rPr>
        <w:footnoteRef/>
      </w:r>
      <w:r>
        <w:t xml:space="preserve"> Ibid</w:t>
      </w:r>
      <w:r w:rsidRPr="005A5C13">
        <w:t xml:space="preserve"> s</w:t>
      </w:r>
      <w:r>
        <w:t xml:space="preserve"> </w:t>
      </w:r>
      <w:hyperlink r:id="rId49" w:anchor="%5B%7B%22num%22%3A137%2C%22gen%22%3A0%7D%2C%7B%22name%22%3A%22XYZ%22%7D%2C112%2C544%2C0%5D" w:history="1">
        <w:r w:rsidRPr="005A5C13">
          <w:rPr>
            <w:rStyle w:val="Hyperlink"/>
          </w:rPr>
          <w:t>40(2)(b)</w:t>
        </w:r>
      </w:hyperlink>
      <w:r>
        <w:t>.</w:t>
      </w:r>
    </w:p>
  </w:footnote>
  <w:footnote w:id="53">
    <w:p w14:paraId="6F079DB9" w14:textId="77777777" w:rsidR="003421FF" w:rsidRPr="005A5C13" w:rsidRDefault="003421FF" w:rsidP="00A173CD">
      <w:pPr>
        <w:pStyle w:val="FootnoteText"/>
      </w:pPr>
      <w:r w:rsidRPr="005A5C13">
        <w:rPr>
          <w:rStyle w:val="FootnoteReference"/>
        </w:rPr>
        <w:footnoteRef/>
      </w:r>
      <w:r>
        <w:t xml:space="preserve"> Ibid</w:t>
      </w:r>
      <w:r w:rsidRPr="005A5C13">
        <w:t xml:space="preserve"> s</w:t>
      </w:r>
      <w:r>
        <w:t xml:space="preserve"> </w:t>
      </w:r>
      <w:hyperlink r:id="rId50" w:anchor="%5B%7B%22num%22%3A137%2C%22gen%22%3A0%7D%2C%7B%22name%22%3A%22XYZ%22%7D%2C112%2C544%2C0%5D" w:history="1">
        <w:r w:rsidRPr="005A5C13">
          <w:rPr>
            <w:rStyle w:val="Hyperlink"/>
          </w:rPr>
          <w:t>40(2)(c)</w:t>
        </w:r>
      </w:hyperlink>
      <w:r>
        <w:t>.</w:t>
      </w:r>
    </w:p>
  </w:footnote>
  <w:footnote w:id="54">
    <w:p w14:paraId="123AB3BA" w14:textId="77777777" w:rsidR="003421FF" w:rsidRDefault="003421FF" w:rsidP="00A173CD">
      <w:pPr>
        <w:pStyle w:val="FootnoteText"/>
      </w:pPr>
      <w:r>
        <w:rPr>
          <w:rStyle w:val="FootnoteReference"/>
        </w:rPr>
        <w:footnoteRef/>
      </w:r>
      <w:r>
        <w:t xml:space="preserve"> Ibid s </w:t>
      </w:r>
      <w:hyperlink r:id="rId51" w:anchor="%5B%7B%22num%22%3A137%2C%22gen%22%3A0%7D%2C%7B%22name%22%3A%22XYZ%22%7D%2C112%2C544%2C0%5D" w:history="1">
        <w:r w:rsidRPr="00BE150B">
          <w:rPr>
            <w:rStyle w:val="Hyperlink"/>
          </w:rPr>
          <w:t>40(2)(d)</w:t>
        </w:r>
      </w:hyperlink>
      <w:r>
        <w:t>.</w:t>
      </w:r>
    </w:p>
  </w:footnote>
  <w:footnote w:id="55">
    <w:p w14:paraId="710DA13D" w14:textId="77777777" w:rsidR="003421FF" w:rsidRPr="005A5C13" w:rsidRDefault="003421FF" w:rsidP="00F54061">
      <w:pPr>
        <w:pStyle w:val="FootnoteText"/>
        <w:rPr>
          <w:lang w:val="en-US"/>
        </w:rPr>
      </w:pPr>
      <w:r w:rsidRPr="005A5C13">
        <w:rPr>
          <w:rStyle w:val="FootnoteReference"/>
        </w:rPr>
        <w:footnoteRef/>
      </w:r>
      <w:r w:rsidRPr="005A5C13">
        <w:t xml:space="preserve"> </w:t>
      </w:r>
      <w:r>
        <w:rPr>
          <w:lang w:val="en-US"/>
        </w:rPr>
        <w:t xml:space="preserve">Ibid </w:t>
      </w:r>
      <w:r w:rsidRPr="005A5C13">
        <w:rPr>
          <w:lang w:val="en-US"/>
        </w:rPr>
        <w:t xml:space="preserve">s </w:t>
      </w:r>
      <w:hyperlink r:id="rId52" w:anchor="%5B%7B%22num%22%3A123%2C%22gen%22%3A0%7D%2C%7B%22name%22%3A%22XYZ%22%7D%2C112%2C585%2C0%5D" w:history="1">
        <w:r w:rsidRPr="005A5C13">
          <w:rPr>
            <w:rStyle w:val="Hyperlink"/>
            <w:lang w:val="en-US"/>
          </w:rPr>
          <w:t>34(6)(b)</w:t>
        </w:r>
      </w:hyperlink>
      <w:r w:rsidRPr="005A5C13">
        <w:rPr>
          <w:lang w:val="en-US"/>
        </w:rPr>
        <w:t>.</w:t>
      </w:r>
    </w:p>
  </w:footnote>
  <w:footnote w:id="56">
    <w:p w14:paraId="32EF839E" w14:textId="77777777" w:rsidR="003421FF" w:rsidRPr="005A5C13" w:rsidRDefault="003421FF" w:rsidP="005D66F0">
      <w:pPr>
        <w:pStyle w:val="FootnoteText"/>
      </w:pPr>
      <w:r w:rsidRPr="005A5C13">
        <w:rPr>
          <w:rStyle w:val="FootnoteReference"/>
        </w:rPr>
        <w:footnoteRef/>
      </w:r>
      <w:r>
        <w:t xml:space="preserve"> Ibid</w:t>
      </w:r>
      <w:r w:rsidRPr="005A5C13">
        <w:t xml:space="preserve"> s </w:t>
      </w:r>
      <w:hyperlink r:id="rId53" w:anchor="%5B%7B%22num%22%3A139%2C%22gen%22%3A0%7D%2C%7B%22name%22%3A%22XYZ%22%7D%2C112%2C647%2C0%5D" w:history="1">
        <w:r w:rsidRPr="005A5C13">
          <w:rPr>
            <w:rStyle w:val="Hyperlink"/>
          </w:rPr>
          <w:t>41(1)</w:t>
        </w:r>
      </w:hyperlink>
      <w:r w:rsidRPr="005A5C13">
        <w:t>.</w:t>
      </w:r>
    </w:p>
  </w:footnote>
  <w:footnote w:id="57">
    <w:p w14:paraId="299911F3" w14:textId="77777777" w:rsidR="003421FF" w:rsidRPr="005A5C13" w:rsidRDefault="003421FF" w:rsidP="005D66F0">
      <w:pPr>
        <w:pStyle w:val="FootnoteText"/>
      </w:pPr>
      <w:r w:rsidRPr="005A5C13">
        <w:rPr>
          <w:rStyle w:val="FootnoteReference"/>
        </w:rPr>
        <w:footnoteRef/>
      </w:r>
      <w:r>
        <w:t xml:space="preserve"> Ibid s </w:t>
      </w:r>
      <w:hyperlink r:id="rId54" w:anchor="%5B%7B%22num%22%3A139%2C%22gen%22%3A0%7D%2C%7B%22name%22%3A%22XYZ%22%7D%2C112%2C647%2C0%5D" w:history="1">
        <w:r>
          <w:rPr>
            <w:rStyle w:val="Hyperlink"/>
          </w:rPr>
          <w:t>41(3</w:t>
        </w:r>
        <w:r w:rsidRPr="005A5C13">
          <w:rPr>
            <w:rStyle w:val="Hyperlink"/>
          </w:rPr>
          <w:t>)</w:t>
        </w:r>
      </w:hyperlink>
      <w:r w:rsidRPr="005A5C13">
        <w:t>.</w:t>
      </w:r>
    </w:p>
  </w:footnote>
  <w:footnote w:id="58">
    <w:p w14:paraId="7052710A" w14:textId="77777777" w:rsidR="003421FF" w:rsidRPr="005A5C13" w:rsidRDefault="003421FF" w:rsidP="005D66F0">
      <w:pPr>
        <w:pStyle w:val="FootnoteText"/>
      </w:pPr>
      <w:r w:rsidRPr="005A5C13">
        <w:rPr>
          <w:rStyle w:val="FootnoteReference"/>
        </w:rPr>
        <w:footnoteRef/>
      </w:r>
      <w:r w:rsidRPr="005A5C13">
        <w:t xml:space="preserve"> </w:t>
      </w:r>
      <w:r>
        <w:t>Ibid</w:t>
      </w:r>
      <w:r w:rsidRPr="005A5C13">
        <w:t xml:space="preserve"> s </w:t>
      </w:r>
      <w:hyperlink r:id="rId55" w:anchor="%5B%7B%22num%22%3A139%2C%22gen%22%3A0%7D%2C%7B%22name%22%3A%22XYZ%22%7D%2C112%2C647%2C0%5D" w:history="1">
        <w:r w:rsidRPr="005A5C13">
          <w:rPr>
            <w:rStyle w:val="Hyperlink"/>
          </w:rPr>
          <w:t>41(2)</w:t>
        </w:r>
      </w:hyperlink>
      <w:r w:rsidRPr="005A5C13">
        <w:t>.</w:t>
      </w:r>
    </w:p>
  </w:footnote>
  <w:footnote w:id="59">
    <w:p w14:paraId="25C77DB4" w14:textId="77777777" w:rsidR="003421FF" w:rsidRPr="003D5D23" w:rsidRDefault="003421FF" w:rsidP="005D66F0">
      <w:pPr>
        <w:pStyle w:val="FootnoteText"/>
      </w:pPr>
      <w:r w:rsidRPr="003D5D23">
        <w:rPr>
          <w:rStyle w:val="FootnoteReference"/>
        </w:rPr>
        <w:footnoteRef/>
      </w:r>
      <w:r w:rsidRPr="003D5D23">
        <w:t xml:space="preserve"> Ibid s </w:t>
      </w:r>
      <w:hyperlink r:id="rId56" w:anchor="%5B%7B%22num%22%3A139%2C%22gen%22%3A0%7D%2C%7B%22name%22%3A%22XYZ%22%7D%2C112%2C647%2C0%5D" w:history="1">
        <w:r w:rsidRPr="00F66684">
          <w:rPr>
            <w:rStyle w:val="Hyperlink"/>
          </w:rPr>
          <w:t>41(4)</w:t>
        </w:r>
      </w:hyperlink>
      <w:r w:rsidRPr="003D5D23">
        <w:t>.</w:t>
      </w:r>
    </w:p>
  </w:footnote>
  <w:footnote w:id="60">
    <w:p w14:paraId="712E199C" w14:textId="77777777" w:rsidR="003421FF" w:rsidRPr="003D5D23" w:rsidRDefault="003421FF" w:rsidP="005D66F0">
      <w:pPr>
        <w:pStyle w:val="FootnoteText"/>
      </w:pPr>
      <w:r w:rsidRPr="003D5D23">
        <w:rPr>
          <w:rStyle w:val="FootnoteReference"/>
        </w:rPr>
        <w:footnoteRef/>
      </w:r>
      <w:r w:rsidRPr="003D5D23">
        <w:t xml:space="preserve"> </w:t>
      </w:r>
      <w:r>
        <w:t>Ibid</w:t>
      </w:r>
      <w:r w:rsidRPr="003D5D23">
        <w:t xml:space="preserve"> s </w:t>
      </w:r>
      <w:hyperlink r:id="rId57" w:anchor="%5B%7B%22num%22%3A141%2C%22gen%22%3A0%7D%2C%7B%22name%22%3A%22XYZ%22%7D%2C112%2C647%2C0%5D" w:history="1">
        <w:r w:rsidRPr="003D5D23">
          <w:rPr>
            <w:rStyle w:val="Hyperlink"/>
          </w:rPr>
          <w:t>42(1)</w:t>
        </w:r>
      </w:hyperlink>
      <w:r w:rsidRPr="003D5D23">
        <w:t>.</w:t>
      </w:r>
    </w:p>
  </w:footnote>
  <w:footnote w:id="61">
    <w:p w14:paraId="109970DB" w14:textId="77777777" w:rsidR="003421FF" w:rsidRPr="003D5D23" w:rsidRDefault="003421FF" w:rsidP="00F605A4">
      <w:pPr>
        <w:pStyle w:val="FootnoteText"/>
      </w:pPr>
      <w:r w:rsidRPr="003D5D23">
        <w:rPr>
          <w:rStyle w:val="FootnoteReference"/>
        </w:rPr>
        <w:footnoteRef/>
      </w:r>
      <w:r>
        <w:t xml:space="preserve"> Ibid</w:t>
      </w:r>
      <w:r w:rsidRPr="003D5D23">
        <w:t xml:space="preserve"> s </w:t>
      </w:r>
      <w:hyperlink r:id="rId58" w:anchor="%5B%7B%22num%22%3A141%2C%22gen%22%3A0%7D%2C%7B%22name%22%3A%22XYZ%22%7D%2C112%2C647%2C0%5D" w:history="1">
        <w:r w:rsidRPr="003D5D23">
          <w:rPr>
            <w:rStyle w:val="Hyperlink"/>
          </w:rPr>
          <w:t>42(2)</w:t>
        </w:r>
      </w:hyperlink>
      <w:r w:rsidRPr="003D5D23">
        <w:t>.</w:t>
      </w:r>
    </w:p>
  </w:footnote>
  <w:footnote w:id="62">
    <w:p w14:paraId="698B4CB6" w14:textId="77777777" w:rsidR="003421FF" w:rsidRDefault="003421FF" w:rsidP="005D66F0">
      <w:pPr>
        <w:pStyle w:val="FootnoteText"/>
      </w:pPr>
      <w:r w:rsidRPr="003D5D23">
        <w:rPr>
          <w:rStyle w:val="FootnoteReference"/>
        </w:rPr>
        <w:footnoteRef/>
      </w:r>
      <w:r>
        <w:t xml:space="preserve"> Ibid</w:t>
      </w:r>
      <w:r w:rsidRPr="003D5D23">
        <w:t xml:space="preserve"> s</w:t>
      </w:r>
      <w:r>
        <w:t xml:space="preserve"> </w:t>
      </w:r>
      <w:hyperlink r:id="rId59" w:anchor="%5B%7B%22num%22%3A141%2C%22gen%22%3A0%7D%2C%7B%22name%22%3A%22XYZ%22%7D%2C112%2C647%2C0%5D" w:history="1">
        <w:r w:rsidRPr="003D5D23">
          <w:rPr>
            <w:rStyle w:val="Hyperlink"/>
          </w:rPr>
          <w:t>42(3)</w:t>
        </w:r>
      </w:hyperlink>
      <w:r>
        <w:t>.</w:t>
      </w:r>
    </w:p>
  </w:footnote>
  <w:footnote w:id="63">
    <w:p w14:paraId="200AC314" w14:textId="77777777" w:rsidR="003421FF" w:rsidRPr="00271A45" w:rsidRDefault="003421FF" w:rsidP="005D66F0">
      <w:pPr>
        <w:pStyle w:val="FootnoteText"/>
      </w:pPr>
      <w:r w:rsidRPr="00271A45">
        <w:rPr>
          <w:rStyle w:val="FootnoteReference"/>
        </w:rPr>
        <w:footnoteRef/>
      </w:r>
      <w:r w:rsidRPr="00271A45">
        <w:t xml:space="preserve"> Ibid s </w:t>
      </w:r>
      <w:hyperlink r:id="rId60" w:anchor="%5B%7B%22num%22%3A141%2C%22gen%22%3A0%7D%2C%7B%22name%22%3A%22XYZ%22%7D%2C112%2C647%2C0%5D" w:history="1">
        <w:r w:rsidRPr="00F66684">
          <w:rPr>
            <w:rStyle w:val="Hyperlink"/>
          </w:rPr>
          <w:t>42(7).</w:t>
        </w:r>
      </w:hyperlink>
    </w:p>
  </w:footnote>
  <w:footnote w:id="64">
    <w:p w14:paraId="57EA8B63" w14:textId="77777777" w:rsidR="003421FF" w:rsidRPr="00271A45" w:rsidRDefault="003421FF" w:rsidP="005D66F0">
      <w:pPr>
        <w:pStyle w:val="FootnoteText"/>
      </w:pPr>
      <w:r w:rsidRPr="00271A45">
        <w:rPr>
          <w:rStyle w:val="FootnoteReference"/>
        </w:rPr>
        <w:footnoteRef/>
      </w:r>
      <w:r w:rsidRPr="00271A45">
        <w:t xml:space="preserve"> Ibid s </w:t>
      </w:r>
      <w:hyperlink r:id="rId61" w:anchor="%5B%7B%22num%22%3A141%2C%22gen%22%3A0%7D%2C%7B%22name%22%3A%22XYZ%22%7D%2C112%2C647%2C0%5D" w:history="1">
        <w:r w:rsidRPr="00271A45">
          <w:rPr>
            <w:rStyle w:val="Hyperlink"/>
          </w:rPr>
          <w:t>42(5)</w:t>
        </w:r>
      </w:hyperlink>
      <w:r w:rsidRPr="00271A45">
        <w:t>.</w:t>
      </w:r>
    </w:p>
  </w:footnote>
  <w:footnote w:id="65">
    <w:p w14:paraId="5BF24CD9" w14:textId="77777777" w:rsidR="003421FF" w:rsidRPr="00271A45" w:rsidRDefault="003421FF" w:rsidP="005D66F0">
      <w:pPr>
        <w:pStyle w:val="FootnoteText"/>
      </w:pPr>
      <w:r w:rsidRPr="00271A45">
        <w:rPr>
          <w:rStyle w:val="FootnoteReference"/>
        </w:rPr>
        <w:footnoteRef/>
      </w:r>
      <w:r w:rsidRPr="00271A45">
        <w:t xml:space="preserve"> Ibid s </w:t>
      </w:r>
      <w:hyperlink r:id="rId62" w:anchor="%5B%7B%22num%22%3A141%2C%22gen%22%3A0%7D%2C%7B%22name%22%3A%22XYZ%22%7D%2C112%2C647%2C0%5D" w:history="1">
        <w:r w:rsidRPr="00271A45">
          <w:rPr>
            <w:rStyle w:val="Hyperlink"/>
          </w:rPr>
          <w:t>42(6)</w:t>
        </w:r>
      </w:hyperlink>
      <w:r w:rsidRPr="00271A45">
        <w:t>.</w:t>
      </w:r>
    </w:p>
  </w:footnote>
  <w:footnote w:id="66">
    <w:p w14:paraId="797B12A5" w14:textId="77777777" w:rsidR="003421FF" w:rsidRPr="00271A45" w:rsidRDefault="003421FF" w:rsidP="005D66F0">
      <w:pPr>
        <w:pStyle w:val="FootnoteText"/>
      </w:pPr>
      <w:r w:rsidRPr="00271A45">
        <w:rPr>
          <w:rStyle w:val="FootnoteReference"/>
        </w:rPr>
        <w:footnoteRef/>
      </w:r>
      <w:r w:rsidRPr="00271A45">
        <w:t xml:space="preserve"> Ibid s </w:t>
      </w:r>
      <w:hyperlink r:id="rId63" w:anchor="%5B%7B%22num%22%3A141%2C%22gen%22%3A0%7D%2C%7B%22name%22%3A%22XYZ%22%7D%2C112%2C647%2C0%5D" w:history="1">
        <w:r w:rsidRPr="00271A45">
          <w:rPr>
            <w:rStyle w:val="Hyperlink"/>
          </w:rPr>
          <w:t>42(7)</w:t>
        </w:r>
      </w:hyperlink>
      <w:r w:rsidRPr="00271A45">
        <w:t xml:space="preserve"> .</w:t>
      </w:r>
    </w:p>
  </w:footnote>
  <w:footnote w:id="67">
    <w:p w14:paraId="018740C7" w14:textId="77777777" w:rsidR="003421FF" w:rsidRDefault="003421FF" w:rsidP="005D66F0">
      <w:pPr>
        <w:pStyle w:val="FootnoteText"/>
      </w:pPr>
      <w:r w:rsidRPr="00271A45">
        <w:rPr>
          <w:rStyle w:val="FootnoteReference"/>
        </w:rPr>
        <w:footnoteRef/>
      </w:r>
      <w:r w:rsidRPr="00271A45">
        <w:t xml:space="preserve"> Ibid s </w:t>
      </w:r>
      <w:hyperlink r:id="rId64" w:anchor="%5B%7B%22num%22%3A228%2C%22gen%22%3A0%7D%2C%7B%22name%22%3A%22XYZ%22%7D%2C112%2C530%2C0%5D" w:history="1">
        <w:r w:rsidRPr="00271A45">
          <w:rPr>
            <w:rStyle w:val="Hyperlink"/>
          </w:rPr>
          <w:t>78</w:t>
        </w:r>
      </w:hyperlink>
      <w:r w:rsidRPr="00271A45">
        <w:t>.</w:t>
      </w:r>
    </w:p>
  </w:footnote>
  <w:footnote w:id="68">
    <w:p w14:paraId="3CCCB715" w14:textId="77777777" w:rsidR="003421FF" w:rsidRDefault="003421FF">
      <w:pPr>
        <w:pStyle w:val="FootnoteText"/>
      </w:pPr>
      <w:r>
        <w:rPr>
          <w:rStyle w:val="FootnoteReference"/>
        </w:rPr>
        <w:footnoteRef/>
      </w:r>
      <w:r>
        <w:t xml:space="preserve"> Ibid s </w:t>
      </w:r>
      <w:hyperlink r:id="rId65" w:anchor="%5B%7B%22num%22%3A228%2C%22gen%22%3A0%7D%2C%7B%22name%22%3A%22XYZ%22%7D%2C112%2C530%2C0%5D" w:history="1">
        <w:r w:rsidRPr="00BE150B">
          <w:rPr>
            <w:rStyle w:val="Hyperlink"/>
          </w:rPr>
          <w:t>78(5).</w:t>
        </w:r>
      </w:hyperlink>
    </w:p>
  </w:footnote>
  <w:footnote w:id="69">
    <w:p w14:paraId="14988197" w14:textId="77777777" w:rsidR="003421FF" w:rsidRPr="007B3961" w:rsidRDefault="003421FF" w:rsidP="00BF6D61">
      <w:pPr>
        <w:pStyle w:val="FootnoteText"/>
        <w:rPr>
          <w:lang w:val="en-US"/>
        </w:rPr>
      </w:pPr>
      <w:r>
        <w:rPr>
          <w:rStyle w:val="FootnoteReference"/>
        </w:rPr>
        <w:footnoteRef/>
      </w:r>
      <w:r>
        <w:t xml:space="preserve"> </w:t>
      </w:r>
      <w:r>
        <w:rPr>
          <w:lang w:val="en-US"/>
        </w:rPr>
        <w:t xml:space="preserve">Ibid s </w:t>
      </w:r>
      <w:hyperlink r:id="rId66" w:anchor="%5B%7B%22num%22%3A228%2C%22gen%22%3A0%7D%2C%7B%22name%22%3A%22XYZ%22%7D%2C112%2C530%2C0%5D" w:history="1">
        <w:r w:rsidRPr="0072287C">
          <w:rPr>
            <w:rStyle w:val="Hyperlink"/>
            <w:lang w:val="en-US"/>
          </w:rPr>
          <w:t>78(6)</w:t>
        </w:r>
      </w:hyperlink>
      <w:r>
        <w:rPr>
          <w:lang w:val="en-US"/>
        </w:rPr>
        <w:t xml:space="preserve">. </w:t>
      </w:r>
    </w:p>
  </w:footnote>
  <w:footnote w:id="70">
    <w:p w14:paraId="39B03E72" w14:textId="77777777" w:rsidR="003421FF" w:rsidRDefault="003421FF">
      <w:pPr>
        <w:pStyle w:val="FootnoteText"/>
      </w:pPr>
      <w:r>
        <w:rPr>
          <w:rStyle w:val="FootnoteReference"/>
        </w:rPr>
        <w:footnoteRef/>
      </w:r>
      <w:r>
        <w:t xml:space="preserve"> Ibid ss </w:t>
      </w:r>
      <w:hyperlink r:id="rId67" w:anchor="%5B%7B%22num%22%3A123%2C%22gen%22%3A0%7D%2C%7B%22name%22%3A%22XYZ%22%7D%2C112%2C585%2C0%5D" w:history="1">
        <w:r w:rsidRPr="000C0C26">
          <w:rPr>
            <w:rStyle w:val="Hyperlink"/>
          </w:rPr>
          <w:t>34(5) and (6)</w:t>
        </w:r>
      </w:hyperlink>
      <w:r>
        <w:t>.</w:t>
      </w:r>
    </w:p>
  </w:footnote>
  <w:footnote w:id="71">
    <w:p w14:paraId="395864EB" w14:textId="77777777" w:rsidR="003421FF" w:rsidRDefault="003421FF">
      <w:pPr>
        <w:pStyle w:val="FootnoteText"/>
      </w:pPr>
      <w:r>
        <w:rPr>
          <w:rStyle w:val="FootnoteReference"/>
        </w:rPr>
        <w:footnoteRef/>
      </w:r>
      <w:r>
        <w:t xml:space="preserve"> Ibid s </w:t>
      </w:r>
      <w:hyperlink r:id="rId68" w:anchor="%5B%7B%22num%22%3A137%2C%22gen%22%3A0%7D%2C%7B%22name%22%3A%22XYZ%22%7D%2C112%2C544%2C0%5D" w:history="1">
        <w:r w:rsidRPr="0072287C">
          <w:rPr>
            <w:rStyle w:val="Hyperlink"/>
          </w:rPr>
          <w:t>40(2)(b)</w:t>
        </w:r>
      </w:hyperlink>
      <w:r>
        <w:rPr>
          <w:rStyle w:val="Hyperlink"/>
        </w:rPr>
        <w:t>.</w:t>
      </w:r>
    </w:p>
  </w:footnote>
  <w:footnote w:id="72">
    <w:p w14:paraId="0F246C7B" w14:textId="77777777" w:rsidR="003421FF" w:rsidRDefault="003421FF">
      <w:pPr>
        <w:pStyle w:val="FootnoteText"/>
      </w:pPr>
      <w:r>
        <w:rPr>
          <w:rStyle w:val="FootnoteReference"/>
        </w:rPr>
        <w:footnoteRef/>
      </w:r>
      <w:r>
        <w:t xml:space="preserve"> Ibid </w:t>
      </w:r>
      <w:hyperlink r:id="rId69" w:anchor="%5B%7B%22num%22%3A127%2C%22gen%22%3A0%7D%2C%7B%22name%22%3A%22XYZ%22%7D%2C112%2C647%2C0%5D" w:history="1">
        <w:r w:rsidRPr="003D00E4">
          <w:rPr>
            <w:rStyle w:val="Hyperlink"/>
            <w:color w:val="auto"/>
            <w:u w:val="none"/>
          </w:rPr>
          <w:t>s</w:t>
        </w:r>
        <w:r w:rsidRPr="003D00E4">
          <w:rPr>
            <w:rStyle w:val="Hyperlink"/>
            <w:color w:val="auto"/>
          </w:rPr>
          <w:t xml:space="preserve"> </w:t>
        </w:r>
        <w:r w:rsidRPr="003D00E4">
          <w:rPr>
            <w:rStyle w:val="Hyperlink"/>
          </w:rPr>
          <w:t>36(4)</w:t>
        </w:r>
      </w:hyperlink>
      <w:r>
        <w:t>.</w:t>
      </w:r>
    </w:p>
  </w:footnote>
  <w:footnote w:id="73">
    <w:p w14:paraId="03626DC0" w14:textId="77777777" w:rsidR="003421FF" w:rsidRDefault="003421FF">
      <w:pPr>
        <w:pStyle w:val="FootnoteText"/>
      </w:pPr>
      <w:r>
        <w:rPr>
          <w:rStyle w:val="FootnoteReference"/>
        </w:rPr>
        <w:footnoteRef/>
      </w:r>
      <w:r>
        <w:t xml:space="preserve"> Ibid s </w:t>
      </w:r>
      <w:hyperlink r:id="rId70" w:anchor="%5B%7B%22num%22%3A123%2C%22gen%22%3A0%7D%2C%7B%22name%22%3A%22XYZ%22%7D%2C112%2C585%2C0%5D" w:history="1">
        <w:r w:rsidRPr="000C0C26">
          <w:rPr>
            <w:rStyle w:val="Hyperlink"/>
          </w:rPr>
          <w:t>34(7)</w:t>
        </w:r>
      </w:hyperlink>
      <w:r>
        <w:t>.</w:t>
      </w:r>
    </w:p>
  </w:footnote>
  <w:footnote w:id="74">
    <w:p w14:paraId="721901AA" w14:textId="77777777" w:rsidR="003421FF" w:rsidRDefault="003421FF" w:rsidP="00D13738">
      <w:pPr>
        <w:pStyle w:val="FootnoteText"/>
      </w:pPr>
      <w:r>
        <w:rPr>
          <w:rStyle w:val="FootnoteReference"/>
        </w:rPr>
        <w:footnoteRef/>
      </w:r>
      <w:r>
        <w:t xml:space="preserve"> Ibid ss </w:t>
      </w:r>
      <w:hyperlink r:id="rId71" w:anchor="%5B%7B%22num%22%3A284%2C%22gen%22%3A0%7D%2C%7B%22name%22%3A%22XYZ%22%7D%2C112%2C558%2C0%5D" w:history="1">
        <w:r w:rsidRPr="0072287C">
          <w:rPr>
            <w:rStyle w:val="Hyperlink"/>
          </w:rPr>
          <w:t>106(5) and (6)</w:t>
        </w:r>
      </w:hyperlink>
      <w:r>
        <w:t>.</w:t>
      </w:r>
    </w:p>
  </w:footnote>
  <w:footnote w:id="75">
    <w:p w14:paraId="4461C953" w14:textId="77777777" w:rsidR="003421FF" w:rsidRDefault="003421FF" w:rsidP="00C50FDC">
      <w:pPr>
        <w:pStyle w:val="FootnoteText"/>
      </w:pPr>
      <w:r>
        <w:rPr>
          <w:rStyle w:val="FootnoteReference"/>
        </w:rPr>
        <w:footnoteRef/>
      </w:r>
      <w:r>
        <w:t xml:space="preserve"> Ibid s </w:t>
      </w:r>
      <w:hyperlink r:id="rId72" w:anchor="%5B%7B%22num%22%3A137%2C%22gen%22%3A0%7D%2C%7B%22name%22%3A%22XYZ%22%7D%2C112%2C544%2C0%5D" w:history="1">
        <w:r w:rsidRPr="00F374AA">
          <w:rPr>
            <w:rStyle w:val="Hyperlink"/>
          </w:rPr>
          <w:t>40(2)(c)</w:t>
        </w:r>
      </w:hyperlink>
      <w:r>
        <w:t>.</w:t>
      </w:r>
    </w:p>
  </w:footnote>
  <w:footnote w:id="76">
    <w:p w14:paraId="767544A6" w14:textId="77777777" w:rsidR="003421FF" w:rsidRPr="003741E7" w:rsidRDefault="003421FF" w:rsidP="00D13738">
      <w:pPr>
        <w:pStyle w:val="FootnoteText"/>
      </w:pPr>
      <w:r w:rsidRPr="003741E7">
        <w:rPr>
          <w:rStyle w:val="FootnoteReference"/>
        </w:rPr>
        <w:footnoteRef/>
      </w:r>
      <w:r w:rsidRPr="003741E7">
        <w:t xml:space="preserve"> Ibid s </w:t>
      </w:r>
      <w:hyperlink r:id="rId73" w:anchor="%5B%7B%22num%22%3A286%2C%22gen%22%3A0%7D%2C%7B%22name%22%3A%22XYZ%22%7D%2C112%2C620%2C0%5D" w:history="1">
        <w:r w:rsidRPr="003741E7">
          <w:rPr>
            <w:rStyle w:val="Hyperlink"/>
          </w:rPr>
          <w:t>10</w:t>
        </w:r>
        <w:r>
          <w:rPr>
            <w:rStyle w:val="Hyperlink"/>
          </w:rPr>
          <w:t>7(1)</w:t>
        </w:r>
      </w:hyperlink>
      <w:r w:rsidRPr="003741E7">
        <w:t>.</w:t>
      </w:r>
    </w:p>
  </w:footnote>
  <w:footnote w:id="77">
    <w:p w14:paraId="0BD789CC" w14:textId="77777777" w:rsidR="003421FF" w:rsidRPr="003741E7" w:rsidRDefault="003421FF">
      <w:pPr>
        <w:pStyle w:val="FootnoteText"/>
      </w:pPr>
      <w:r w:rsidRPr="003741E7">
        <w:rPr>
          <w:rStyle w:val="FootnoteReference"/>
        </w:rPr>
        <w:footnoteRef/>
      </w:r>
      <w:r w:rsidRPr="003741E7">
        <w:t xml:space="preserve"> Ibid s </w:t>
      </w:r>
      <w:hyperlink r:id="rId74" w:anchor="%5B%7B%22num%22%3A134%2C%22gen%22%3A0%7D%2C%7B%22name%22%3A%22XYZ%22%7D%2C112%2C647%2C0%5D" w:history="1">
        <w:r w:rsidRPr="003741E7">
          <w:rPr>
            <w:rStyle w:val="Hyperlink"/>
          </w:rPr>
          <w:t>39(1)(a)</w:t>
        </w:r>
      </w:hyperlink>
      <w:r w:rsidRPr="003741E7">
        <w:t>.</w:t>
      </w:r>
    </w:p>
  </w:footnote>
  <w:footnote w:id="78">
    <w:p w14:paraId="66CE0364" w14:textId="77777777" w:rsidR="003421FF" w:rsidRPr="003741E7" w:rsidRDefault="003421FF">
      <w:pPr>
        <w:pStyle w:val="FootnoteText"/>
        <w:rPr>
          <w:lang w:val="en-US"/>
        </w:rPr>
      </w:pPr>
      <w:r w:rsidRPr="003741E7">
        <w:rPr>
          <w:rStyle w:val="FootnoteReference"/>
        </w:rPr>
        <w:footnoteRef/>
      </w:r>
      <w:r w:rsidRPr="003741E7">
        <w:t xml:space="preserve"> </w:t>
      </w:r>
      <w:r w:rsidRPr="003741E7">
        <w:rPr>
          <w:lang w:val="en-US"/>
        </w:rPr>
        <w:t xml:space="preserve">Ibid s </w:t>
      </w:r>
      <w:hyperlink r:id="rId75" w:anchor="%5B%7B%22num%22%3A134%2C%22gen%22%3A0%7D%2C%7B%22name%22%3A%22XYZ%22%7D%2C112%2C647%2C0%5D" w:history="1">
        <w:r w:rsidRPr="003741E7">
          <w:rPr>
            <w:rStyle w:val="Hyperlink"/>
            <w:lang w:val="en-US"/>
          </w:rPr>
          <w:t>39(1)(b)</w:t>
        </w:r>
      </w:hyperlink>
      <w:r w:rsidRPr="003741E7">
        <w:rPr>
          <w:lang w:val="en-US"/>
        </w:rPr>
        <w:t>.</w:t>
      </w:r>
    </w:p>
  </w:footnote>
  <w:footnote w:id="79">
    <w:p w14:paraId="0864FA95" w14:textId="77777777" w:rsidR="003421FF" w:rsidRPr="003741E7" w:rsidRDefault="003421FF">
      <w:pPr>
        <w:pStyle w:val="FootnoteText"/>
      </w:pPr>
      <w:r w:rsidRPr="003741E7">
        <w:rPr>
          <w:rStyle w:val="FootnoteReference"/>
        </w:rPr>
        <w:footnoteRef/>
      </w:r>
      <w:r w:rsidRPr="003741E7">
        <w:t xml:space="preserve"> Ibid ss </w:t>
      </w:r>
      <w:hyperlink r:id="rId76" w:anchor="%5B%7B%22num%22%3A134%2C%22gen%22%3A0%7D%2C%7B%22name%22%3A%22XYZ%22%7D%2C112%2C647%2C0%5D" w:history="1">
        <w:r w:rsidRPr="003741E7">
          <w:rPr>
            <w:rStyle w:val="Hyperlink"/>
          </w:rPr>
          <w:t>39(1)(c) and 39(2)</w:t>
        </w:r>
      </w:hyperlink>
      <w:r w:rsidRPr="003741E7">
        <w:t>.</w:t>
      </w:r>
    </w:p>
  </w:footnote>
  <w:footnote w:id="80">
    <w:p w14:paraId="24EDE525" w14:textId="77777777" w:rsidR="003421FF" w:rsidRPr="003741E7" w:rsidRDefault="003421FF">
      <w:pPr>
        <w:pStyle w:val="FootnoteText"/>
      </w:pPr>
      <w:r w:rsidRPr="003741E7">
        <w:rPr>
          <w:rStyle w:val="FootnoteReference"/>
        </w:rPr>
        <w:footnoteRef/>
      </w:r>
      <w:r w:rsidRPr="003741E7">
        <w:t xml:space="preserve"> Ibid ss </w:t>
      </w:r>
      <w:hyperlink r:id="rId77" w:anchor="%5B%7B%22num%22%3A134%2C%22gen%22%3A0%7D%2C%7B%22name%22%3A%22XYZ%22%7D%2C112%2C647%2C0%5D" w:history="1">
        <w:r w:rsidRPr="003741E7">
          <w:rPr>
            <w:rStyle w:val="Hyperlink"/>
          </w:rPr>
          <w:t>39(4) and 39(5)</w:t>
        </w:r>
      </w:hyperlink>
      <w:r w:rsidRPr="003741E7">
        <w:t>.</w:t>
      </w:r>
    </w:p>
  </w:footnote>
  <w:footnote w:id="81">
    <w:p w14:paraId="557C8D10" w14:textId="77777777" w:rsidR="003421FF" w:rsidRPr="003741E7" w:rsidRDefault="003421FF">
      <w:pPr>
        <w:pStyle w:val="FootnoteText"/>
      </w:pPr>
      <w:r w:rsidRPr="003741E7">
        <w:rPr>
          <w:rStyle w:val="FootnoteReference"/>
        </w:rPr>
        <w:footnoteRef/>
      </w:r>
      <w:r w:rsidRPr="003741E7">
        <w:t xml:space="preserve"> Ibid s </w:t>
      </w:r>
      <w:hyperlink r:id="rId78" w:anchor="%5B%7B%22num%22%3A134%2C%22gen%22%3A0%7D%2C%7B%22name%22%3A%22XYZ%22%7D%2C112%2C647%2C0%5D" w:history="1">
        <w:r w:rsidRPr="003741E7">
          <w:rPr>
            <w:rStyle w:val="Hyperlink"/>
          </w:rPr>
          <w:t>39(3)</w:t>
        </w:r>
      </w:hyperlink>
      <w:r w:rsidRPr="003741E7">
        <w:t>.</w:t>
      </w:r>
    </w:p>
  </w:footnote>
  <w:footnote w:id="82">
    <w:p w14:paraId="263C89BD" w14:textId="77777777" w:rsidR="003421FF" w:rsidRDefault="003421FF">
      <w:pPr>
        <w:pStyle w:val="FootnoteText"/>
      </w:pPr>
      <w:r w:rsidRPr="003741E7">
        <w:rPr>
          <w:rStyle w:val="FootnoteReference"/>
        </w:rPr>
        <w:footnoteRef/>
      </w:r>
      <w:r w:rsidRPr="003741E7">
        <w:t xml:space="preserve"> Ibid s </w:t>
      </w:r>
      <w:hyperlink r:id="rId79" w:anchor="%5B%7B%22num%22%3A134%2C%22gen%22%3A0%7D%2C%7B%22name%22%3A%22XYZ%22%7D%2C112%2C647%2C0%5D" w:history="1">
        <w:r w:rsidRPr="003741E7">
          <w:rPr>
            <w:rStyle w:val="Hyperlink"/>
          </w:rPr>
          <w:t>39(5)</w:t>
        </w:r>
      </w:hyperlink>
      <w:r w:rsidRPr="003741E7">
        <w:t>.</w:t>
      </w:r>
    </w:p>
  </w:footnote>
  <w:footnote w:id="83">
    <w:p w14:paraId="7B7CD2DA" w14:textId="77777777" w:rsidR="003421FF" w:rsidRPr="003741E7" w:rsidRDefault="003421FF" w:rsidP="00833CA3">
      <w:pPr>
        <w:pStyle w:val="FootnoteText"/>
        <w:ind w:right="-1300"/>
      </w:pPr>
      <w:r w:rsidRPr="003741E7">
        <w:rPr>
          <w:rStyle w:val="FootnoteReference"/>
        </w:rPr>
        <w:footnoteRef/>
      </w:r>
      <w:r w:rsidRPr="003741E7">
        <w:t xml:space="preserve"> </w:t>
      </w:r>
      <w:hyperlink r:id="rId80" w:history="1">
        <w:r w:rsidRPr="003741E7">
          <w:rPr>
            <w:rStyle w:val="Hyperlink"/>
          </w:rPr>
          <w:t>Explanatory Statement</w:t>
        </w:r>
      </w:hyperlink>
      <w:r w:rsidRPr="003741E7">
        <w:t xml:space="preserve">, </w:t>
      </w:r>
      <w:r w:rsidRPr="00E75A5E">
        <w:rPr>
          <w:i/>
        </w:rPr>
        <w:t>Freedom of Information Bill 2016</w:t>
      </w:r>
      <w:r w:rsidRPr="003741E7">
        <w:t xml:space="preserve"> (ACT).</w:t>
      </w:r>
    </w:p>
  </w:footnote>
  <w:footnote w:id="84">
    <w:p w14:paraId="7EB1E210" w14:textId="77777777" w:rsidR="003421FF" w:rsidRPr="003741E7" w:rsidRDefault="003421FF" w:rsidP="00473337">
      <w:pPr>
        <w:spacing w:after="0"/>
        <w:ind w:left="142" w:hanging="142"/>
        <w:rPr>
          <w:sz w:val="20"/>
          <w:szCs w:val="20"/>
        </w:rPr>
      </w:pPr>
      <w:r w:rsidRPr="003741E7">
        <w:rPr>
          <w:rStyle w:val="FootnoteReference"/>
          <w:sz w:val="20"/>
          <w:szCs w:val="20"/>
        </w:rPr>
        <w:footnoteRef/>
      </w:r>
      <w:r w:rsidRPr="003741E7">
        <w:rPr>
          <w:sz w:val="20"/>
          <w:szCs w:val="20"/>
        </w:rPr>
        <w:t xml:space="preserve"> FOI Act s </w:t>
      </w:r>
      <w:hyperlink r:id="rId81" w:anchor="%5B%7B%22num%22%3A281%2C%22gen%22%3A0%7D%2C%7B%22name%22%3A%22XYZ%22%7D%2C112%2C647%2C0%5D" w:history="1">
        <w:r w:rsidRPr="003741E7">
          <w:rPr>
            <w:rStyle w:val="Hyperlink"/>
            <w:sz w:val="20"/>
            <w:szCs w:val="20"/>
          </w:rPr>
          <w:t>104(4)</w:t>
        </w:r>
      </w:hyperlink>
      <w:r w:rsidRPr="003741E7">
        <w:rPr>
          <w:sz w:val="20"/>
          <w:szCs w:val="20"/>
        </w:rPr>
        <w:t xml:space="preserve"> provides that the first 50 pages of information in response to an access application are to be provided free of charge.</w:t>
      </w:r>
    </w:p>
  </w:footnote>
  <w:footnote w:id="85">
    <w:p w14:paraId="093A7D2C" w14:textId="77777777" w:rsidR="003421FF" w:rsidRPr="003741E7" w:rsidRDefault="003421FF" w:rsidP="0096157F">
      <w:pPr>
        <w:pStyle w:val="FootnoteText"/>
        <w:ind w:right="-589"/>
      </w:pPr>
      <w:r w:rsidRPr="003741E7">
        <w:rPr>
          <w:rStyle w:val="FootnoteReference"/>
        </w:rPr>
        <w:footnoteRef/>
      </w:r>
      <w:r w:rsidRPr="003741E7">
        <w:t xml:space="preserve"> </w:t>
      </w:r>
      <w:r w:rsidRPr="003741E7">
        <w:rPr>
          <w:i/>
        </w:rPr>
        <w:t>Australian Associated Press Pty Ltd and Department of Immigration and Border Protection</w:t>
      </w:r>
      <w:r w:rsidRPr="003741E7">
        <w:t xml:space="preserve"> [2015] AICmr 65 [31].</w:t>
      </w:r>
    </w:p>
  </w:footnote>
  <w:footnote w:id="86">
    <w:p w14:paraId="23E0B01E" w14:textId="77777777" w:rsidR="003421FF" w:rsidRPr="003741E7" w:rsidRDefault="003421FF" w:rsidP="00473337">
      <w:pPr>
        <w:pStyle w:val="FootnoteText"/>
        <w:ind w:left="142" w:hanging="142"/>
        <w:rPr>
          <w:lang w:val="en-US"/>
        </w:rPr>
      </w:pPr>
      <w:r w:rsidRPr="003741E7">
        <w:rPr>
          <w:rStyle w:val="FootnoteReference"/>
        </w:rPr>
        <w:footnoteRef/>
      </w:r>
      <w:r w:rsidRPr="003741E7">
        <w:t xml:space="preserve"> </w:t>
      </w:r>
      <w:r>
        <w:t>However, s</w:t>
      </w:r>
      <w:r w:rsidRPr="003741E7">
        <w:rPr>
          <w:lang w:val="en-US"/>
        </w:rPr>
        <w:t xml:space="preserve"> </w:t>
      </w:r>
      <w:hyperlink r:id="rId82" w:anchor="%5B%7B%22num%22%3A281%2C%22gen%22%3A0%7D%2C%7B%22name%22%3A%22XYZ%22%7D%2C112%2C283%2C0%5D" w:history="1">
        <w:r w:rsidRPr="003741E7">
          <w:rPr>
            <w:rStyle w:val="Hyperlink"/>
            <w:lang w:val="en-US"/>
          </w:rPr>
          <w:t>105(2)</w:t>
        </w:r>
      </w:hyperlink>
      <w:r w:rsidRPr="003741E7">
        <w:rPr>
          <w:lang w:val="en-US"/>
        </w:rPr>
        <w:t xml:space="preserve"> makes clear that a fee can be determined for the access application from which the additional information has been identified. </w:t>
      </w:r>
    </w:p>
  </w:footnote>
  <w:footnote w:id="87">
    <w:p w14:paraId="7DD12C09" w14:textId="77777777" w:rsidR="003421FF" w:rsidRPr="00E87DD9" w:rsidRDefault="003421FF">
      <w:pPr>
        <w:pStyle w:val="FootnoteText"/>
        <w:rPr>
          <w:sz w:val="18"/>
          <w:szCs w:val="18"/>
        </w:rPr>
      </w:pPr>
      <w:r w:rsidRPr="003741E7">
        <w:rPr>
          <w:rStyle w:val="FootnoteReference"/>
        </w:rPr>
        <w:footnoteRef/>
      </w:r>
      <w:r w:rsidRPr="003741E7">
        <w:t xml:space="preserve"> FOI Act s </w:t>
      </w:r>
      <w:hyperlink r:id="rId83" w:anchor="%5B%7B%22num%22%3A281%2C%22gen%22%3A0%7D%2C%7B%22name%22%3A%22XYZ%22%7D%2C112%2C647%2C0%5D" w:history="1">
        <w:r w:rsidRPr="003741E7">
          <w:rPr>
            <w:rStyle w:val="Hyperlink"/>
          </w:rPr>
          <w:t>104(2)(b)</w:t>
        </w:r>
      </w:hyperlink>
      <w:r w:rsidRPr="003741E7">
        <w:t>.</w:t>
      </w:r>
      <w:r>
        <w:t xml:space="preserve"> </w:t>
      </w:r>
    </w:p>
  </w:footnote>
  <w:footnote w:id="88">
    <w:p w14:paraId="5C935DDD" w14:textId="77777777" w:rsidR="003421FF" w:rsidRPr="00740E8E" w:rsidRDefault="003421FF">
      <w:pPr>
        <w:pStyle w:val="FootnoteText"/>
      </w:pPr>
      <w:r w:rsidRPr="00740E8E">
        <w:rPr>
          <w:rStyle w:val="FootnoteReference"/>
        </w:rPr>
        <w:footnoteRef/>
      </w:r>
      <w:r w:rsidRPr="00740E8E">
        <w:t xml:space="preserve"> Ibid s </w:t>
      </w:r>
      <w:hyperlink r:id="rId84" w:anchor="%5B%7B%22num%22%3A281%2C%22gen%22%3A0%7D%2C%7B%22name%22%3A%22XYZ%22%7D%2C112%2C647%2C0%5D" w:history="1">
        <w:r w:rsidRPr="00740E8E">
          <w:rPr>
            <w:rStyle w:val="Hyperlink"/>
          </w:rPr>
          <w:t>104(3)</w:t>
        </w:r>
      </w:hyperlink>
      <w:r w:rsidRPr="00740E8E">
        <w:t>.</w:t>
      </w:r>
    </w:p>
  </w:footnote>
  <w:footnote w:id="89">
    <w:p w14:paraId="1C84C639" w14:textId="77777777" w:rsidR="003421FF" w:rsidRPr="00740E8E" w:rsidRDefault="003421FF">
      <w:pPr>
        <w:pStyle w:val="FootnoteText"/>
      </w:pPr>
      <w:r w:rsidRPr="00740E8E">
        <w:rPr>
          <w:rStyle w:val="FootnoteReference"/>
        </w:rPr>
        <w:footnoteRef/>
      </w:r>
      <w:r w:rsidRPr="00740E8E">
        <w:t xml:space="preserve"> Ibid s </w:t>
      </w:r>
      <w:hyperlink r:id="rId85" w:anchor="%5B%7B%22num%22%3A281%2C%22gen%22%3A0%7D%2C%7B%22name%22%3A%22XYZ%22%7D%2C112%2C647%2C0%5D" w:history="1">
        <w:r w:rsidRPr="00740E8E">
          <w:rPr>
            <w:rStyle w:val="Hyperlink"/>
          </w:rPr>
          <w:t>104(2)(a)</w:t>
        </w:r>
      </w:hyperlink>
      <w:r w:rsidRPr="00740E8E">
        <w:t>.</w:t>
      </w:r>
    </w:p>
  </w:footnote>
  <w:footnote w:id="90">
    <w:p w14:paraId="2CB53181" w14:textId="77777777" w:rsidR="003421FF" w:rsidRPr="00740E8E" w:rsidRDefault="003421FF">
      <w:pPr>
        <w:pStyle w:val="FootnoteText"/>
      </w:pPr>
      <w:r w:rsidRPr="00740E8E">
        <w:rPr>
          <w:rStyle w:val="FootnoteReference"/>
        </w:rPr>
        <w:footnoteRef/>
      </w:r>
      <w:r w:rsidRPr="00740E8E">
        <w:t xml:space="preserve"> Ibid s </w:t>
      </w:r>
      <w:hyperlink r:id="rId86" w:anchor="%5B%7B%22num%22%3A284%2C%22gen%22%3A0%7D%2C%7B%22name%22%3A%22XYZ%22%7D%2C112%2C558%2C0%5D" w:history="1">
        <w:r w:rsidRPr="00740E8E">
          <w:rPr>
            <w:rStyle w:val="Hyperlink"/>
          </w:rPr>
          <w:t>106(1)</w:t>
        </w:r>
      </w:hyperlink>
      <w:r w:rsidRPr="00740E8E">
        <w:t>.</w:t>
      </w:r>
      <w:r>
        <w:t xml:space="preserve">  </w:t>
      </w:r>
    </w:p>
  </w:footnote>
  <w:footnote w:id="91">
    <w:p w14:paraId="3E38EF90" w14:textId="77777777" w:rsidR="003421FF" w:rsidRPr="00740E8E" w:rsidRDefault="003421FF">
      <w:pPr>
        <w:pStyle w:val="FootnoteText"/>
        <w:rPr>
          <w:lang w:val="en-US"/>
        </w:rPr>
      </w:pPr>
      <w:r w:rsidRPr="00740E8E">
        <w:rPr>
          <w:rStyle w:val="FootnoteReference"/>
        </w:rPr>
        <w:footnoteRef/>
      </w:r>
      <w:r w:rsidRPr="00740E8E">
        <w:t xml:space="preserve"> </w:t>
      </w:r>
      <w:r w:rsidRPr="00740E8E">
        <w:rPr>
          <w:lang w:val="en-US"/>
        </w:rPr>
        <w:t xml:space="preserve">Ibid s </w:t>
      </w:r>
      <w:hyperlink r:id="rId87" w:anchor="%5B%7B%22num%22%3A284%2C%22gen%22%3A0%7D%2C%7B%22name%22%3A%22XYZ%22%7D%2C112%2C558%2C0%5D" w:history="1">
        <w:r w:rsidRPr="00740E8E">
          <w:rPr>
            <w:rStyle w:val="Hyperlink"/>
            <w:lang w:val="en-US"/>
          </w:rPr>
          <w:t>106(2)</w:t>
        </w:r>
      </w:hyperlink>
      <w:r w:rsidRPr="00740E8E">
        <w:rPr>
          <w:lang w:val="en-US"/>
        </w:rPr>
        <w:t>.</w:t>
      </w:r>
    </w:p>
  </w:footnote>
  <w:footnote w:id="92">
    <w:p w14:paraId="294B4F04" w14:textId="77777777" w:rsidR="003421FF" w:rsidRPr="00740E8E" w:rsidRDefault="003421FF">
      <w:pPr>
        <w:pStyle w:val="FootnoteText"/>
      </w:pPr>
      <w:r w:rsidRPr="00740E8E">
        <w:rPr>
          <w:rStyle w:val="FootnoteReference"/>
        </w:rPr>
        <w:footnoteRef/>
      </w:r>
      <w:r w:rsidRPr="00740E8E">
        <w:t xml:space="preserve"> Ibid s </w:t>
      </w:r>
      <w:hyperlink r:id="rId88" w:anchor="%5B%7B%22num%22%3A284%2C%22gen%22%3A0%7D%2C%7B%22name%22%3A%22XYZ%22%7D%2C112%2C558%2C0%5D" w:history="1">
        <w:r w:rsidRPr="00740E8E">
          <w:rPr>
            <w:rStyle w:val="Hyperlink"/>
          </w:rPr>
          <w:t>106(3)</w:t>
        </w:r>
      </w:hyperlink>
      <w:r w:rsidRPr="00740E8E">
        <w:t>.</w:t>
      </w:r>
    </w:p>
  </w:footnote>
  <w:footnote w:id="93">
    <w:p w14:paraId="49230EEA" w14:textId="77777777" w:rsidR="003421FF" w:rsidRPr="00740E8E" w:rsidRDefault="003421FF">
      <w:pPr>
        <w:pStyle w:val="FootnoteText"/>
      </w:pPr>
      <w:r w:rsidRPr="00740E8E">
        <w:rPr>
          <w:rStyle w:val="FootnoteReference"/>
        </w:rPr>
        <w:footnoteRef/>
      </w:r>
      <w:r w:rsidRPr="00740E8E">
        <w:t xml:space="preserve"> Ibid s </w:t>
      </w:r>
      <w:hyperlink r:id="rId89" w:anchor="%5B%7B%22num%22%3A286%2C%22gen%22%3A0%7D%2C%7B%22name%22%3A%22XYZ%22%7D%2C112%2C620%2C0%5D" w:history="1">
        <w:r w:rsidRPr="00740E8E">
          <w:rPr>
            <w:rStyle w:val="Hyperlink"/>
          </w:rPr>
          <w:t>107(2)(a)</w:t>
        </w:r>
      </w:hyperlink>
      <w:r w:rsidRPr="00740E8E">
        <w:t>.</w:t>
      </w:r>
    </w:p>
  </w:footnote>
  <w:footnote w:id="94">
    <w:p w14:paraId="61000544" w14:textId="77777777" w:rsidR="003421FF" w:rsidRPr="00740E8E" w:rsidRDefault="003421FF">
      <w:pPr>
        <w:pStyle w:val="FootnoteText"/>
      </w:pPr>
      <w:r w:rsidRPr="00740E8E">
        <w:rPr>
          <w:rStyle w:val="FootnoteReference"/>
        </w:rPr>
        <w:footnoteRef/>
      </w:r>
      <w:r w:rsidRPr="00740E8E">
        <w:t xml:space="preserve"> Ibid s </w:t>
      </w:r>
      <w:hyperlink r:id="rId90" w:anchor="%5B%7B%22num%22%3A286%2C%22gen%22%3A0%7D%2C%7B%22name%22%3A%22XYZ%22%7D%2C112%2C620%2C0%5D" w:history="1">
        <w:r w:rsidRPr="00740E8E">
          <w:rPr>
            <w:rStyle w:val="Hyperlink"/>
          </w:rPr>
          <w:t>107(2)(b)</w:t>
        </w:r>
      </w:hyperlink>
      <w:r w:rsidRPr="00740E8E">
        <w:t>.</w:t>
      </w:r>
    </w:p>
  </w:footnote>
  <w:footnote w:id="95">
    <w:p w14:paraId="58D6EEDF" w14:textId="77777777" w:rsidR="003421FF" w:rsidRPr="00740E8E" w:rsidRDefault="003421FF" w:rsidP="00473337">
      <w:pPr>
        <w:pStyle w:val="FootnoteText"/>
        <w:ind w:left="142" w:hanging="142"/>
      </w:pPr>
      <w:r w:rsidRPr="00740E8E">
        <w:rPr>
          <w:rStyle w:val="FootnoteReference"/>
        </w:rPr>
        <w:footnoteRef/>
      </w:r>
      <w:r w:rsidRPr="00740E8E">
        <w:t xml:space="preserve"> This guidance is provided in accordance with the Ombudsman’s power to make guidelines on the circumstances in which, for s </w:t>
      </w:r>
      <w:hyperlink r:id="rId91" w:anchor="%5B%7B%22num%22%3A286%2C%22gen%22%3A0%7D%2C%7B%22name%22%3A%22XYZ%22%7D%2C112%2C620%2C0%5D" w:history="1">
        <w:r w:rsidRPr="00740E8E">
          <w:rPr>
            <w:rStyle w:val="Hyperlink"/>
          </w:rPr>
          <w:t>107(2)</w:t>
        </w:r>
      </w:hyperlink>
      <w:r w:rsidRPr="00740E8E">
        <w:t xml:space="preserve">, information may be of special benefit to the public generally: s </w:t>
      </w:r>
      <w:hyperlink r:id="rId92" w:anchor="%5B%7B%22num%22%3A197%2C%22gen%22%3A0%7D%2C%7B%22name%22%3A%22XYZ%22%7D%2C112%2C647%2C0%5D" w:history="1">
        <w:r w:rsidRPr="00740E8E">
          <w:rPr>
            <w:rStyle w:val="Hyperlink"/>
          </w:rPr>
          <w:t>66(2)(d)</w:t>
        </w:r>
      </w:hyperlink>
      <w:r w:rsidRPr="00740E8E">
        <w:t>.</w:t>
      </w:r>
    </w:p>
  </w:footnote>
  <w:footnote w:id="96">
    <w:p w14:paraId="4896D3CD" w14:textId="77777777" w:rsidR="003421FF" w:rsidRPr="00740E8E" w:rsidRDefault="003421FF" w:rsidP="00473337">
      <w:pPr>
        <w:pStyle w:val="FootnoteText"/>
        <w:ind w:left="142" w:right="-731" w:hanging="142"/>
      </w:pPr>
      <w:r w:rsidRPr="00740E8E">
        <w:rPr>
          <w:rStyle w:val="FootnoteReference"/>
        </w:rPr>
        <w:footnoteRef/>
      </w:r>
      <w:r w:rsidRPr="00740E8E">
        <w:t xml:space="preserve"> Such as debt waiver; see </w:t>
      </w:r>
      <w:r w:rsidRPr="00740E8E">
        <w:rPr>
          <w:i/>
        </w:rPr>
        <w:t>‘CF’ and Department of Finance</w:t>
      </w:r>
      <w:r w:rsidRPr="00740E8E">
        <w:t xml:space="preserve"> [2014] AICmr 73; and </w:t>
      </w:r>
      <w:r w:rsidRPr="00740E8E">
        <w:rPr>
          <w:i/>
        </w:rPr>
        <w:t>‘CW’ and Department of Finance</w:t>
      </w:r>
      <w:r w:rsidRPr="00740E8E">
        <w:t xml:space="preserve"> [2014] AICmr 99.</w:t>
      </w:r>
    </w:p>
  </w:footnote>
  <w:footnote w:id="97">
    <w:p w14:paraId="5D4843CD" w14:textId="77777777" w:rsidR="003421FF" w:rsidRPr="00D04990" w:rsidRDefault="003421FF" w:rsidP="00473337">
      <w:pPr>
        <w:pStyle w:val="FootnoteText"/>
        <w:ind w:left="142" w:hanging="142"/>
        <w:rPr>
          <w:sz w:val="18"/>
        </w:rPr>
      </w:pPr>
      <w:r w:rsidRPr="00740E8E">
        <w:rPr>
          <w:rStyle w:val="FootnoteReference"/>
        </w:rPr>
        <w:footnoteRef/>
      </w:r>
      <w:r w:rsidRPr="00740E8E">
        <w:t xml:space="preserve"> FOI Act s </w:t>
      </w:r>
      <w:hyperlink r:id="rId93" w:anchor="%5B%7B%22num%22%3A286%2C%22gen%22%3A0%7D%2C%7B%22name%22%3A%22XYZ%22%7D%2C112%2C620%2C0%5D" w:history="1">
        <w:r w:rsidRPr="00740E8E">
          <w:rPr>
            <w:rStyle w:val="Hyperlink"/>
          </w:rPr>
          <w:t>107(2)(c)</w:t>
        </w:r>
      </w:hyperlink>
      <w:r w:rsidRPr="00740E8E">
        <w:t>.</w:t>
      </w:r>
    </w:p>
  </w:footnote>
  <w:footnote w:id="98">
    <w:p w14:paraId="385DF1A1" w14:textId="77777777" w:rsidR="003421FF" w:rsidRPr="00B77E27" w:rsidRDefault="003421FF" w:rsidP="00473337">
      <w:pPr>
        <w:pStyle w:val="FootnoteText"/>
        <w:ind w:left="142" w:hanging="142"/>
      </w:pPr>
      <w:r w:rsidRPr="00B77E27">
        <w:rPr>
          <w:rStyle w:val="FootnoteReference"/>
        </w:rPr>
        <w:footnoteRef/>
      </w:r>
      <w:r>
        <w:t xml:space="preserve"> ‘Not for profit’ (</w:t>
      </w:r>
      <w:hyperlink r:id="rId94" w:history="1">
        <w:r w:rsidRPr="00987F6A">
          <w:rPr>
            <w:rStyle w:val="Hyperlink"/>
          </w:rPr>
          <w:t>Web page</w:t>
        </w:r>
      </w:hyperlink>
      <w:r>
        <w:t>, 21 October 2019).</w:t>
      </w:r>
    </w:p>
  </w:footnote>
  <w:footnote w:id="99">
    <w:p w14:paraId="070B8562" w14:textId="77777777" w:rsidR="003421FF" w:rsidRPr="00B77E27" w:rsidRDefault="003421FF" w:rsidP="00473337">
      <w:pPr>
        <w:pStyle w:val="FootnoteText"/>
        <w:ind w:left="142" w:right="-733" w:hanging="142"/>
      </w:pPr>
      <w:r w:rsidRPr="00B77E27">
        <w:rPr>
          <w:rStyle w:val="FootnoteReference"/>
        </w:rPr>
        <w:footnoteRef/>
      </w:r>
      <w:r w:rsidRPr="00B77E27">
        <w:t xml:space="preserve"> </w:t>
      </w:r>
      <w:r w:rsidRPr="00B77E27">
        <w:rPr>
          <w:i/>
        </w:rPr>
        <w:t>Fingal Head Community Association Inc and Department of Infrastructure and Regional Development</w:t>
      </w:r>
      <w:r w:rsidRPr="00B77E27">
        <w:t xml:space="preserve"> [2014] AICmr 70; and </w:t>
      </w:r>
      <w:r w:rsidRPr="00B77E27">
        <w:rPr>
          <w:i/>
        </w:rPr>
        <w:t>Australian Pain Management Association and Department of Health</w:t>
      </w:r>
      <w:r w:rsidRPr="00B77E27">
        <w:t xml:space="preserve"> [2014] AICmr 49</w:t>
      </w:r>
    </w:p>
  </w:footnote>
  <w:footnote w:id="100">
    <w:p w14:paraId="6008B68C" w14:textId="77777777" w:rsidR="003421FF" w:rsidRPr="00B77E27" w:rsidRDefault="003421FF" w:rsidP="00473337">
      <w:pPr>
        <w:pStyle w:val="FootnoteText"/>
        <w:ind w:left="142" w:hanging="142"/>
        <w:rPr>
          <w:lang w:val="en-US"/>
        </w:rPr>
      </w:pPr>
      <w:r w:rsidRPr="00B77E27">
        <w:rPr>
          <w:rStyle w:val="FootnoteReference"/>
        </w:rPr>
        <w:footnoteRef/>
      </w:r>
      <w:r w:rsidRPr="00B77E27">
        <w:t xml:space="preserve"> </w:t>
      </w:r>
      <w:r>
        <w:rPr>
          <w:lang w:val="en-US"/>
        </w:rPr>
        <w:t>FOI Act</w:t>
      </w:r>
      <w:r w:rsidRPr="00B77E27">
        <w:rPr>
          <w:lang w:val="en-US"/>
        </w:rPr>
        <w:t xml:space="preserve"> s </w:t>
      </w:r>
      <w:hyperlink r:id="rId95" w:anchor="%5B%7B%22num%22%3A286%2C%22gen%22%3A0%7D%2C%7B%22name%22%3A%22XYZ%22%7D%2C112%2C620%2C0%5D" w:history="1">
        <w:r w:rsidRPr="00B77E27">
          <w:rPr>
            <w:rStyle w:val="Hyperlink"/>
            <w:lang w:val="en-US"/>
          </w:rPr>
          <w:t>107(2)(e)</w:t>
        </w:r>
      </w:hyperlink>
      <w:r w:rsidRPr="00B77E27">
        <w:rPr>
          <w:lang w:val="en-US"/>
        </w:rPr>
        <w:t>.</w:t>
      </w:r>
    </w:p>
  </w:footnote>
  <w:footnote w:id="101">
    <w:p w14:paraId="495010AB" w14:textId="77777777" w:rsidR="003421FF" w:rsidRPr="00B77E27" w:rsidRDefault="003421FF">
      <w:pPr>
        <w:pStyle w:val="FootnoteText"/>
      </w:pPr>
      <w:r w:rsidRPr="00B77E27">
        <w:rPr>
          <w:rStyle w:val="FootnoteReference"/>
        </w:rPr>
        <w:footnoteRef/>
      </w:r>
      <w:r w:rsidRPr="00B77E27">
        <w:t xml:space="preserve"> </w:t>
      </w:r>
      <w:r>
        <w:t>Ibid</w:t>
      </w:r>
      <w:r w:rsidRPr="00B77E27">
        <w:t xml:space="preserve"> s </w:t>
      </w:r>
      <w:hyperlink r:id="rId96" w:anchor="%5B%7B%22num%22%3A286%2C%22gen%22%3A0%7D%2C%7B%22name%22%3A%22XYZ%22%7D%2C112%2C620%2C0%5D" w:history="1">
        <w:r w:rsidRPr="00B77E27">
          <w:rPr>
            <w:rStyle w:val="Hyperlink"/>
          </w:rPr>
          <w:t>107(3)</w:t>
        </w:r>
      </w:hyperlink>
      <w:r w:rsidRPr="00B77E27">
        <w:t>.</w:t>
      </w:r>
    </w:p>
  </w:footnote>
  <w:footnote w:id="102">
    <w:p w14:paraId="1F9C5AF9" w14:textId="77777777" w:rsidR="003421FF" w:rsidRDefault="003421FF" w:rsidP="00CB5666">
      <w:pPr>
        <w:pStyle w:val="FootnoteText"/>
      </w:pPr>
      <w:r w:rsidRPr="00B77E27">
        <w:rPr>
          <w:rStyle w:val="FootnoteReference"/>
        </w:rPr>
        <w:footnoteRef/>
      </w:r>
      <w:r>
        <w:t xml:space="preserve"> Ibid</w:t>
      </w:r>
      <w:r w:rsidRPr="00B77E27">
        <w:t xml:space="preserve"> s </w:t>
      </w:r>
      <w:hyperlink r:id="rId97" w:anchor="%5B%7B%22num%22%3A152%2C%22gen%22%3A0%7D%2C%7B%22name%22%3A%22XYZ%22%7D%2C112%2C461%2C0%5D" w:history="1">
        <w:r w:rsidRPr="00B77E27">
          <w:rPr>
            <w:rStyle w:val="Hyperlink"/>
          </w:rPr>
          <w:t>46</w:t>
        </w:r>
      </w:hyperlink>
      <w:r>
        <w:t>.</w:t>
      </w:r>
    </w:p>
  </w:footnote>
  <w:footnote w:id="103">
    <w:p w14:paraId="4C5AB6AE" w14:textId="77777777" w:rsidR="003421FF" w:rsidRPr="00782DBF" w:rsidRDefault="003421FF">
      <w:pPr>
        <w:pStyle w:val="FootnoteText"/>
        <w:rPr>
          <w:lang w:val="en-US"/>
        </w:rPr>
      </w:pPr>
      <w:r w:rsidRPr="00782DBF">
        <w:rPr>
          <w:rStyle w:val="FootnoteReference"/>
        </w:rPr>
        <w:footnoteRef/>
      </w:r>
      <w:r w:rsidRPr="00782DBF">
        <w:t xml:space="preserve"> Ibid s </w:t>
      </w:r>
      <w:hyperlink r:id="rId98" w:anchor="%5B%7B%22num%22%3A152%2C%22gen%22%3A0%7D%2C%7B%22name%22%3A%22XYZ%22%7D%2C112%2C461%2C0%5D" w:history="1">
        <w:r w:rsidRPr="00782DBF">
          <w:rPr>
            <w:rStyle w:val="Hyperlink"/>
          </w:rPr>
          <w:t>46(1)(a)(i)</w:t>
        </w:r>
      </w:hyperlink>
      <w:r w:rsidRPr="00782DBF">
        <w:t>.</w:t>
      </w:r>
    </w:p>
  </w:footnote>
  <w:footnote w:id="104">
    <w:p w14:paraId="4F1F2234" w14:textId="77777777" w:rsidR="003421FF" w:rsidRPr="00782DBF" w:rsidRDefault="003421FF">
      <w:pPr>
        <w:pStyle w:val="FootnoteText"/>
        <w:rPr>
          <w:lang w:val="en-US"/>
        </w:rPr>
      </w:pPr>
      <w:r w:rsidRPr="00782DBF">
        <w:rPr>
          <w:rStyle w:val="FootnoteReference"/>
        </w:rPr>
        <w:footnoteRef/>
      </w:r>
      <w:r w:rsidRPr="00782DBF">
        <w:t xml:space="preserve"> Ibid s </w:t>
      </w:r>
      <w:hyperlink r:id="rId99" w:anchor="%5B%7B%22num%22%3A152%2C%22gen%22%3A0%7D%2C%7B%22name%22%3A%22XYZ%22%7D%2C112%2C461%2C0%5D" w:history="1">
        <w:r w:rsidRPr="00782DBF">
          <w:rPr>
            <w:rStyle w:val="Hyperlink"/>
          </w:rPr>
          <w:t>4</w:t>
        </w:r>
        <w:r>
          <w:rPr>
            <w:rStyle w:val="Hyperlink"/>
          </w:rPr>
          <w:t>6(1)(ii)</w:t>
        </w:r>
      </w:hyperlink>
      <w:r w:rsidRPr="00782DBF">
        <w:t>.</w:t>
      </w:r>
    </w:p>
  </w:footnote>
  <w:footnote w:id="105">
    <w:p w14:paraId="786FFB6E" w14:textId="77777777" w:rsidR="003421FF" w:rsidRPr="00782DBF" w:rsidRDefault="003421FF">
      <w:pPr>
        <w:pStyle w:val="FootnoteText"/>
        <w:rPr>
          <w:lang w:val="en-US"/>
        </w:rPr>
      </w:pPr>
      <w:r w:rsidRPr="00782DBF">
        <w:rPr>
          <w:rStyle w:val="FootnoteReference"/>
        </w:rPr>
        <w:footnoteRef/>
      </w:r>
      <w:r w:rsidRPr="00782DBF">
        <w:t xml:space="preserve"> </w:t>
      </w:r>
      <w:r w:rsidRPr="00782DBF">
        <w:rPr>
          <w:lang w:val="en-US"/>
        </w:rPr>
        <w:t xml:space="preserve">Ibid ss </w:t>
      </w:r>
      <w:hyperlink r:id="rId100" w:anchor="%5B%7B%22num%22%3A152%2C%22gen%22%3A0%7D%2C%7B%22name%22%3A%22XYZ%22%7D%2C112%2C461%2C0%5D" w:history="1">
        <w:r w:rsidRPr="00782DBF">
          <w:rPr>
            <w:rStyle w:val="Hyperlink"/>
            <w:lang w:val="en-US"/>
          </w:rPr>
          <w:t>46(1)(a)(iii) and s 46(4)</w:t>
        </w:r>
      </w:hyperlink>
      <w:r w:rsidRPr="00782DBF">
        <w:rPr>
          <w:lang w:val="en-US"/>
        </w:rPr>
        <w:t xml:space="preserve">. </w:t>
      </w:r>
    </w:p>
  </w:footnote>
  <w:footnote w:id="106">
    <w:p w14:paraId="7B0DA34B" w14:textId="77777777" w:rsidR="003421FF" w:rsidRPr="00782DBF" w:rsidRDefault="003421FF" w:rsidP="008D5EAF">
      <w:pPr>
        <w:pStyle w:val="FootnoteText"/>
      </w:pPr>
      <w:r w:rsidRPr="00782DBF">
        <w:rPr>
          <w:rStyle w:val="FootnoteReference"/>
        </w:rPr>
        <w:footnoteRef/>
      </w:r>
      <w:r w:rsidRPr="00782DBF">
        <w:t xml:space="preserve"> Ibid s </w:t>
      </w:r>
      <w:hyperlink r:id="rId101" w:anchor="%5B%7B%22num%22%3A152%2C%22gen%22%3A0%7D%2C%7B%22name%22%3A%22XYZ%22%7D%2C112%2C461%2C0%5D" w:history="1">
        <w:r w:rsidRPr="00782DBF">
          <w:rPr>
            <w:rStyle w:val="Hyperlink"/>
          </w:rPr>
          <w:t>46(1)(b)(ii)</w:t>
        </w:r>
      </w:hyperlink>
      <w:r w:rsidRPr="00782DBF">
        <w:t>.</w:t>
      </w:r>
    </w:p>
  </w:footnote>
  <w:footnote w:id="107">
    <w:p w14:paraId="553E69A8" w14:textId="77777777" w:rsidR="003421FF" w:rsidRPr="00782DBF" w:rsidRDefault="003421FF">
      <w:pPr>
        <w:pStyle w:val="FootnoteText"/>
        <w:rPr>
          <w:lang w:val="en-US"/>
        </w:rPr>
      </w:pPr>
      <w:r w:rsidRPr="00782DBF">
        <w:rPr>
          <w:rStyle w:val="FootnoteReference"/>
        </w:rPr>
        <w:footnoteRef/>
      </w:r>
      <w:r w:rsidRPr="00782DBF">
        <w:t xml:space="preserve"> </w:t>
      </w:r>
      <w:r w:rsidRPr="00782DBF">
        <w:rPr>
          <w:lang w:val="en-US"/>
        </w:rPr>
        <w:t xml:space="preserve">Ibid s </w:t>
      </w:r>
      <w:hyperlink r:id="rId102" w:anchor="%5B%7B%22num%22%3A152%2C%22gen%22%3A0%7D%2C%7B%22name%22%3A%22XYZ%22%7D%2C112%2C461%2C0%5D" w:history="1">
        <w:r w:rsidRPr="00782DBF">
          <w:rPr>
            <w:rStyle w:val="Hyperlink"/>
            <w:lang w:val="en-US"/>
          </w:rPr>
          <w:t>46(2)</w:t>
        </w:r>
      </w:hyperlink>
      <w:r w:rsidRPr="00782DBF">
        <w:rPr>
          <w:lang w:val="en-US"/>
        </w:rPr>
        <w:t xml:space="preserve">. </w:t>
      </w:r>
    </w:p>
  </w:footnote>
  <w:footnote w:id="108">
    <w:p w14:paraId="56684425" w14:textId="77777777" w:rsidR="003421FF" w:rsidRPr="007B3961" w:rsidRDefault="003421FF">
      <w:pPr>
        <w:pStyle w:val="FootnoteText"/>
        <w:rPr>
          <w:lang w:val="en-US"/>
        </w:rPr>
      </w:pPr>
      <w:r w:rsidRPr="00782DBF">
        <w:rPr>
          <w:rStyle w:val="FootnoteReference"/>
        </w:rPr>
        <w:footnoteRef/>
      </w:r>
      <w:r w:rsidRPr="00782DBF">
        <w:t xml:space="preserve"> </w:t>
      </w:r>
      <w:r w:rsidRPr="00782DBF">
        <w:rPr>
          <w:lang w:val="en-US"/>
        </w:rPr>
        <w:t xml:space="preserve">Ibid s </w:t>
      </w:r>
      <w:hyperlink r:id="rId103" w:anchor="%5B%7B%22num%22%3A152%2C%22gen%22%3A0%7D%2C%7B%22name%22%3A%22XYZ%22%7D%2C112%2C461%2C0%5D" w:history="1">
        <w:r w:rsidRPr="00782DBF">
          <w:rPr>
            <w:rStyle w:val="Hyperlink"/>
            <w:lang w:val="en-US"/>
          </w:rPr>
          <w:t>46(3)</w:t>
        </w:r>
      </w:hyperlink>
      <w:r w:rsidRPr="00782DBF">
        <w:rPr>
          <w:lang w:val="en-US"/>
        </w:rPr>
        <w:t>.</w:t>
      </w:r>
      <w:r>
        <w:rPr>
          <w:lang w:val="en-US"/>
        </w:rPr>
        <w:t xml:space="preserve"> </w:t>
      </w:r>
    </w:p>
  </w:footnote>
  <w:footnote w:id="109">
    <w:p w14:paraId="790B31C7" w14:textId="77777777" w:rsidR="003421FF" w:rsidRPr="00023F01" w:rsidRDefault="003421FF">
      <w:pPr>
        <w:pStyle w:val="FootnoteText"/>
        <w:rPr>
          <w:lang w:val="en-US"/>
        </w:rPr>
      </w:pPr>
      <w:r w:rsidRPr="00023F01">
        <w:rPr>
          <w:rStyle w:val="FootnoteReference"/>
        </w:rPr>
        <w:footnoteRef/>
      </w:r>
      <w:r w:rsidRPr="00023F01">
        <w:t xml:space="preserve"> Ibid </w:t>
      </w:r>
      <w:r w:rsidRPr="00023F01">
        <w:rPr>
          <w:lang w:val="en-US"/>
        </w:rPr>
        <w:t xml:space="preserve">s </w:t>
      </w:r>
      <w:hyperlink r:id="rId104" w:anchor="%5B%7B%22num%22%3A152%2C%22gen%22%3A0%7D%2C%7B%22name%22%3A%22XYZ%22%7D%2C112%2C461%2C0%5D" w:history="1">
        <w:r w:rsidRPr="00023F01">
          <w:rPr>
            <w:rStyle w:val="Hyperlink"/>
            <w:lang w:val="en-US"/>
          </w:rPr>
          <w:t>46(3)</w:t>
        </w:r>
      </w:hyperlink>
      <w:r w:rsidRPr="00023F01">
        <w:rPr>
          <w:lang w:val="en-US"/>
        </w:rPr>
        <w:t>.</w:t>
      </w:r>
    </w:p>
  </w:footnote>
  <w:footnote w:id="110">
    <w:p w14:paraId="3D81A68A" w14:textId="77777777" w:rsidR="003421FF" w:rsidRPr="00023F01" w:rsidRDefault="003421FF" w:rsidP="00B6497A">
      <w:pPr>
        <w:pStyle w:val="FootnoteText"/>
      </w:pPr>
      <w:r w:rsidRPr="00023F01">
        <w:rPr>
          <w:rStyle w:val="FootnoteReference"/>
        </w:rPr>
        <w:footnoteRef/>
      </w:r>
      <w:r w:rsidRPr="00023F01">
        <w:t xml:space="preserve"> Ibid s </w:t>
      </w:r>
      <w:hyperlink r:id="rId105" w:anchor="%5B%7B%22num%22%3A137%2C%22gen%22%3A0%7D%2C%7B%22name%22%3A%22XYZ%22%7D%2C112%2C544%2C0%5D" w:history="1">
        <w:r w:rsidRPr="00023F01">
          <w:rPr>
            <w:rStyle w:val="Hyperlink"/>
          </w:rPr>
          <w:t>40(1)</w:t>
        </w:r>
      </w:hyperlink>
      <w:r w:rsidRPr="00023F01">
        <w:t>.</w:t>
      </w:r>
    </w:p>
  </w:footnote>
  <w:footnote w:id="111">
    <w:p w14:paraId="31DED0BA" w14:textId="77777777" w:rsidR="003421FF" w:rsidRPr="00023F01" w:rsidRDefault="003421FF" w:rsidP="00BA4A41">
      <w:pPr>
        <w:pStyle w:val="FootnoteText"/>
        <w:rPr>
          <w:lang w:val="en-US"/>
        </w:rPr>
      </w:pPr>
      <w:r w:rsidRPr="00023F01">
        <w:rPr>
          <w:rStyle w:val="FootnoteReference"/>
        </w:rPr>
        <w:footnoteRef/>
      </w:r>
      <w:r w:rsidRPr="00023F01">
        <w:t xml:space="preserve"> </w:t>
      </w:r>
      <w:r>
        <w:rPr>
          <w:lang w:val="en-US"/>
        </w:rPr>
        <w:t>Ibid</w:t>
      </w:r>
      <w:r w:rsidRPr="00023F01">
        <w:rPr>
          <w:lang w:val="en-US"/>
        </w:rPr>
        <w:t xml:space="preserve"> s</w:t>
      </w:r>
      <w:r>
        <w:rPr>
          <w:lang w:val="en-US"/>
        </w:rPr>
        <w:t xml:space="preserve"> </w:t>
      </w:r>
      <w:hyperlink r:id="rId106" w:anchor="%5B%7B%22num%22%3A127%2C%22gen%22%3A0%7D%2C%7B%22name%22%3A%22XYZ%22%7D%2C112%2C338%2C0%5D" w:history="1">
        <w:r w:rsidRPr="00023F01">
          <w:rPr>
            <w:rStyle w:val="Hyperlink"/>
            <w:lang w:val="en-US"/>
          </w:rPr>
          <w:t>38(1)(a)</w:t>
        </w:r>
      </w:hyperlink>
      <w:r w:rsidRPr="00023F01">
        <w:rPr>
          <w:lang w:val="en-US"/>
        </w:rPr>
        <w:t xml:space="preserve"> and </w:t>
      </w:r>
      <w:hyperlink r:id="rId107" w:history="1">
        <w:r w:rsidRPr="00E52DC6">
          <w:rPr>
            <w:rStyle w:val="Hyperlink"/>
          </w:rPr>
          <w:t>Explanatory Statement</w:t>
        </w:r>
      </w:hyperlink>
      <w:r w:rsidRPr="00E552EF">
        <w:t>,</w:t>
      </w:r>
      <w:r>
        <w:t xml:space="preserve"> Freedom of Information Bill 2016 (ACT) 25.</w:t>
      </w:r>
    </w:p>
  </w:footnote>
  <w:footnote w:id="112">
    <w:p w14:paraId="4BFA4C2E" w14:textId="77777777" w:rsidR="003421FF" w:rsidRDefault="003421FF">
      <w:pPr>
        <w:pStyle w:val="FootnoteText"/>
      </w:pPr>
      <w:r w:rsidRPr="00023F01">
        <w:rPr>
          <w:rStyle w:val="FootnoteReference"/>
        </w:rPr>
        <w:footnoteRef/>
      </w:r>
      <w:r w:rsidRPr="00023F01">
        <w:t xml:space="preserve"> </w:t>
      </w:r>
      <w:r>
        <w:t>The Macquarie Online Dictionary, Macquarie Dictionary Publishers, 2019</w:t>
      </w:r>
      <w:r w:rsidRPr="00023F01">
        <w:t>.</w:t>
      </w:r>
    </w:p>
  </w:footnote>
  <w:footnote w:id="113">
    <w:p w14:paraId="5C496E08" w14:textId="77777777" w:rsidR="003421FF" w:rsidRPr="00EF36E4" w:rsidRDefault="003421FF">
      <w:pPr>
        <w:pStyle w:val="FootnoteText"/>
        <w:rPr>
          <w:lang w:val="en-US"/>
        </w:rPr>
      </w:pPr>
      <w:r w:rsidRPr="00EF36E4">
        <w:rPr>
          <w:rStyle w:val="FootnoteReference"/>
        </w:rPr>
        <w:footnoteRef/>
      </w:r>
      <w:r w:rsidRPr="00EF36E4">
        <w:t xml:space="preserve"> FOI Act </w:t>
      </w:r>
      <w:r w:rsidRPr="00EF36E4">
        <w:rPr>
          <w:lang w:val="en-US"/>
        </w:rPr>
        <w:t>s</w:t>
      </w:r>
      <w:hyperlink r:id="rId108" w:anchor="%5B%7B%22num%22%3A219%2C%22gen%22%3A0%7D%2C%7B%22name%22%3A%22XYZ%22%7D%2C112%2C266%2C0%5D" w:history="1">
        <w:r w:rsidRPr="00197F24">
          <w:rPr>
            <w:rStyle w:val="Hyperlink"/>
            <w:lang w:val="en-US"/>
          </w:rPr>
          <w:t> 73</w:t>
        </w:r>
      </w:hyperlink>
      <w:r w:rsidRPr="00197F24">
        <w:rPr>
          <w:lang w:val="en-US"/>
        </w:rPr>
        <w:t xml:space="preserve"> and </w:t>
      </w:r>
      <w:hyperlink r:id="rId109" w:anchor="%5B%7B%22num%22%3A332%2C%22gen%22%3A0%7D%2C%7B%22name%22%3A%22XYZ%22%7D%2C112%2C647%2C0%5D" w:history="1">
        <w:r w:rsidRPr="00197F24">
          <w:rPr>
            <w:rStyle w:val="Hyperlink"/>
            <w:lang w:val="en-US"/>
          </w:rPr>
          <w:t>Sch 3</w:t>
        </w:r>
      </w:hyperlink>
      <w:r w:rsidRPr="00EF36E4">
        <w:rPr>
          <w:lang w:val="en-US"/>
        </w:rPr>
        <w:t xml:space="preserve">. </w:t>
      </w:r>
    </w:p>
  </w:footnote>
  <w:footnote w:id="114">
    <w:p w14:paraId="080F0346" w14:textId="77777777" w:rsidR="003421FF" w:rsidRPr="00EF36E4" w:rsidRDefault="003421FF">
      <w:pPr>
        <w:pStyle w:val="FootnoteText"/>
        <w:rPr>
          <w:lang w:val="en-US"/>
        </w:rPr>
      </w:pPr>
      <w:r w:rsidRPr="00EF36E4">
        <w:rPr>
          <w:rStyle w:val="FootnoteReference"/>
        </w:rPr>
        <w:footnoteRef/>
      </w:r>
      <w:r w:rsidRPr="00EF36E4">
        <w:t xml:space="preserve"> </w:t>
      </w:r>
      <w:r>
        <w:rPr>
          <w:lang w:val="en-US"/>
        </w:rPr>
        <w:t>Ibid</w:t>
      </w:r>
      <w:r w:rsidRPr="00EF36E4">
        <w:rPr>
          <w:lang w:val="en-US"/>
        </w:rPr>
        <w:t xml:space="preserve"> s </w:t>
      </w:r>
      <w:hyperlink r:id="rId110" w:anchor="%5B%7B%22num%22%3A127%2C%22gen%22%3A0%7D%2C%7B%22name%22%3A%22XYZ%22%7D%2C112%2C338%2C0%5D" w:history="1">
        <w:r w:rsidRPr="00EF36E4">
          <w:rPr>
            <w:rStyle w:val="Hyperlink"/>
            <w:lang w:val="en-US"/>
          </w:rPr>
          <w:t>38(3)(a)</w:t>
        </w:r>
      </w:hyperlink>
      <w:r w:rsidRPr="00EF36E4">
        <w:rPr>
          <w:lang w:val="en-US"/>
        </w:rPr>
        <w:t>.</w:t>
      </w:r>
    </w:p>
  </w:footnote>
  <w:footnote w:id="115">
    <w:p w14:paraId="42FD4A27" w14:textId="77777777" w:rsidR="003421FF" w:rsidRPr="00D131A0" w:rsidRDefault="003421FF" w:rsidP="008C2D10">
      <w:pPr>
        <w:pStyle w:val="FootnoteText"/>
        <w:ind w:right="-448"/>
        <w:rPr>
          <w:sz w:val="18"/>
          <w:lang w:val="en-US"/>
        </w:rPr>
      </w:pPr>
      <w:r w:rsidRPr="00EF36E4">
        <w:rPr>
          <w:rStyle w:val="FootnoteReference"/>
        </w:rPr>
        <w:footnoteRef/>
      </w:r>
      <w:r w:rsidRPr="00EF36E4">
        <w:t xml:space="preserve"> </w:t>
      </w:r>
      <w:r w:rsidRPr="00EF36E4">
        <w:rPr>
          <w:i/>
          <w:lang w:val="en-US"/>
        </w:rPr>
        <w:t>Australian Broadcasting Corporation and Department of Child Safety, Youth and Women</w:t>
      </w:r>
      <w:r w:rsidRPr="00EF36E4">
        <w:rPr>
          <w:lang w:val="en-US"/>
        </w:rPr>
        <w:t xml:space="preserve"> [2018] QICmr 47 [32].</w:t>
      </w:r>
      <w:r w:rsidRPr="00D131A0">
        <w:rPr>
          <w:sz w:val="18"/>
          <w:lang w:val="en-US"/>
        </w:rPr>
        <w:t xml:space="preserve"> </w:t>
      </w:r>
    </w:p>
  </w:footnote>
  <w:footnote w:id="116">
    <w:p w14:paraId="0A129D14" w14:textId="77777777" w:rsidR="003421FF" w:rsidRPr="0003070D" w:rsidRDefault="003421FF">
      <w:pPr>
        <w:pStyle w:val="FootnoteText"/>
        <w:rPr>
          <w:lang w:val="en-US"/>
        </w:rPr>
      </w:pPr>
      <w:r w:rsidRPr="0003070D">
        <w:rPr>
          <w:rStyle w:val="FootnoteReference"/>
        </w:rPr>
        <w:footnoteRef/>
      </w:r>
      <w:r w:rsidRPr="0003070D">
        <w:t xml:space="preserve"> </w:t>
      </w:r>
      <w:r>
        <w:rPr>
          <w:lang w:val="en-US"/>
        </w:rPr>
        <w:t>FOI Act</w:t>
      </w:r>
      <w:r w:rsidRPr="0003070D">
        <w:rPr>
          <w:lang w:val="en-US"/>
        </w:rPr>
        <w:t xml:space="preserve"> s </w:t>
      </w:r>
      <w:hyperlink r:id="rId111" w:anchor="%5B%7B%22num%22%3A127%2C%22gen%22%3A0%7D%2C%7B%22name%22%3A%22XYZ%22%7D%2C112%2C338%2C0%5D" w:history="1">
        <w:r w:rsidRPr="0003070D">
          <w:rPr>
            <w:rStyle w:val="Hyperlink"/>
            <w:lang w:val="en-US"/>
          </w:rPr>
          <w:t>38(3)(b)</w:t>
        </w:r>
      </w:hyperlink>
      <w:r w:rsidRPr="0003070D">
        <w:rPr>
          <w:lang w:val="en-US"/>
        </w:rPr>
        <w:t>.</w:t>
      </w:r>
    </w:p>
  </w:footnote>
  <w:footnote w:id="117">
    <w:p w14:paraId="0720B2C1" w14:textId="77777777" w:rsidR="003421FF" w:rsidRPr="0003070D" w:rsidRDefault="003421FF" w:rsidP="00473337">
      <w:pPr>
        <w:pStyle w:val="FootnoteText"/>
        <w:ind w:left="142" w:hanging="142"/>
        <w:rPr>
          <w:lang w:val="en-US"/>
        </w:rPr>
      </w:pPr>
      <w:r w:rsidRPr="0003070D">
        <w:rPr>
          <w:rStyle w:val="FootnoteReference"/>
        </w:rPr>
        <w:footnoteRef/>
      </w:r>
      <w:r w:rsidRPr="0003070D">
        <w:t xml:space="preserve"> In circumstances where consultation is undertaken under s </w:t>
      </w:r>
      <w:hyperlink r:id="rId112" w:anchor="%5B%7B%22num%22%3A127%2C%22gen%22%3A0%7D%2C%7B%22name%22%3A%22XYZ%22%7D%2C112%2C338%2C0%5D" w:history="1">
        <w:r w:rsidRPr="0003070D">
          <w:rPr>
            <w:rStyle w:val="Hyperlink"/>
          </w:rPr>
          <w:t>38</w:t>
        </w:r>
      </w:hyperlink>
      <w:r w:rsidRPr="0003070D">
        <w:t xml:space="preserve">, the period for deciding the access application is extended by 15 working days: see </w:t>
      </w:r>
      <w:r>
        <w:t xml:space="preserve">FOI Act s </w:t>
      </w:r>
      <w:hyperlink r:id="rId113" w:anchor="%5B%7B%22num%22%3A137%2C%22gen%22%3A0%7D%2C%7B%22name%22%3A%22XYZ%22%7D%2C112%2C544%2C0%5D" w:history="1">
        <w:r w:rsidRPr="0003070D">
          <w:rPr>
            <w:rStyle w:val="Hyperlink"/>
          </w:rPr>
          <w:t>40(2)</w:t>
        </w:r>
      </w:hyperlink>
      <w:r w:rsidRPr="0003070D">
        <w:t>.</w:t>
      </w:r>
    </w:p>
  </w:footnote>
  <w:footnote w:id="118">
    <w:p w14:paraId="0C764938" w14:textId="77777777" w:rsidR="003421FF" w:rsidRDefault="003421FF">
      <w:pPr>
        <w:pStyle w:val="FootnoteText"/>
      </w:pPr>
      <w:r w:rsidRPr="0003070D">
        <w:rPr>
          <w:rStyle w:val="FootnoteReference"/>
        </w:rPr>
        <w:footnoteRef/>
      </w:r>
      <w:r w:rsidRPr="0003070D">
        <w:t xml:space="preserve"> </w:t>
      </w:r>
      <w:r>
        <w:t>FOI Act s</w:t>
      </w:r>
      <w:r w:rsidRPr="0003070D">
        <w:t xml:space="preserve"> </w:t>
      </w:r>
      <w:hyperlink r:id="rId114" w:anchor="%5B%7B%22num%22%3A127%2C%22gen%22%3A0%7D%2C%7B%22name%22%3A%22XYZ%22%7D%2C112%2C338%2C0%5D" w:history="1">
        <w:r w:rsidRPr="0003070D">
          <w:rPr>
            <w:rStyle w:val="Hyperlink"/>
          </w:rPr>
          <w:t>38(5)</w:t>
        </w:r>
      </w:hyperlink>
      <w:r w:rsidRPr="0003070D">
        <w:t>.</w:t>
      </w:r>
    </w:p>
  </w:footnote>
  <w:footnote w:id="119">
    <w:p w14:paraId="30E3982D" w14:textId="77777777" w:rsidR="003421FF" w:rsidRPr="006309F7" w:rsidRDefault="003421FF">
      <w:pPr>
        <w:pStyle w:val="FootnoteText"/>
        <w:rPr>
          <w:lang w:val="en-US"/>
        </w:rPr>
      </w:pPr>
      <w:r w:rsidRPr="006309F7">
        <w:rPr>
          <w:rStyle w:val="FootnoteReference"/>
        </w:rPr>
        <w:footnoteRef/>
      </w:r>
      <w:r w:rsidRPr="006309F7">
        <w:t xml:space="preserve"> </w:t>
      </w:r>
      <w:r>
        <w:rPr>
          <w:lang w:val="en-US"/>
        </w:rPr>
        <w:t>Ibid</w:t>
      </w:r>
      <w:r w:rsidRPr="006309F7">
        <w:rPr>
          <w:lang w:val="en-US"/>
        </w:rPr>
        <w:t xml:space="preserve"> s </w:t>
      </w:r>
      <w:hyperlink r:id="rId115" w:anchor="%5B%7B%22num%22%3A137%2C%22gen%22%3A0%7D%2C%7B%22name%22%3A%22XYZ%22%7D%2C112%2C544%2C0%5D" w:history="1">
        <w:r w:rsidRPr="006309F7">
          <w:rPr>
            <w:rStyle w:val="Hyperlink"/>
            <w:lang w:val="en-US"/>
          </w:rPr>
          <w:t>40(2)(a)</w:t>
        </w:r>
      </w:hyperlink>
      <w:r w:rsidRPr="006309F7">
        <w:rPr>
          <w:lang w:val="en-US"/>
        </w:rPr>
        <w:t xml:space="preserve">. </w:t>
      </w:r>
    </w:p>
  </w:footnote>
  <w:footnote w:id="120">
    <w:p w14:paraId="2651BDFB" w14:textId="77777777" w:rsidR="003421FF" w:rsidRPr="00D131A0" w:rsidRDefault="003421FF">
      <w:pPr>
        <w:pStyle w:val="FootnoteText"/>
        <w:rPr>
          <w:sz w:val="18"/>
        </w:rPr>
      </w:pPr>
      <w:r w:rsidRPr="006309F7">
        <w:rPr>
          <w:rStyle w:val="FootnoteReference"/>
        </w:rPr>
        <w:footnoteRef/>
      </w:r>
      <w:r w:rsidRPr="006309F7">
        <w:t xml:space="preserve"> </w:t>
      </w:r>
      <w:hyperlink r:id="rId116" w:history="1">
        <w:r w:rsidRPr="006309F7">
          <w:rPr>
            <w:rStyle w:val="Hyperlink"/>
          </w:rPr>
          <w:t>[2019] ACTOFOI 8 (5 June 2019)</w:t>
        </w:r>
      </w:hyperlink>
      <w:r w:rsidRPr="006309F7">
        <w:t>.</w:t>
      </w:r>
    </w:p>
  </w:footnote>
  <w:footnote w:id="121">
    <w:p w14:paraId="28F2128A" w14:textId="77777777" w:rsidR="003421FF" w:rsidRPr="003904E9" w:rsidRDefault="003421FF" w:rsidP="00CB5666">
      <w:pPr>
        <w:pStyle w:val="FootnoteText"/>
        <w:rPr>
          <w:lang w:val="en-US"/>
        </w:rPr>
      </w:pPr>
      <w:r w:rsidRPr="003904E9">
        <w:rPr>
          <w:rStyle w:val="FootnoteReference"/>
        </w:rPr>
        <w:footnoteRef/>
      </w:r>
      <w:r w:rsidRPr="003904E9">
        <w:t xml:space="preserve"> </w:t>
      </w:r>
      <w:r w:rsidRPr="00366394">
        <w:t>Ibid</w:t>
      </w:r>
      <w:r w:rsidRPr="003904E9">
        <w:t xml:space="preserve"> [22]-[24]. </w:t>
      </w:r>
    </w:p>
  </w:footnote>
  <w:footnote w:id="122">
    <w:p w14:paraId="69BDEF21" w14:textId="77777777" w:rsidR="003421FF" w:rsidRPr="003904E9" w:rsidRDefault="003421FF">
      <w:pPr>
        <w:pStyle w:val="FootnoteText"/>
        <w:rPr>
          <w:lang w:val="en-US"/>
        </w:rPr>
      </w:pPr>
      <w:r w:rsidRPr="003904E9">
        <w:rPr>
          <w:rStyle w:val="FootnoteReference"/>
        </w:rPr>
        <w:footnoteRef/>
      </w:r>
      <w:r w:rsidRPr="003904E9">
        <w:t xml:space="preserve"> </w:t>
      </w:r>
      <w:r w:rsidRPr="003904E9">
        <w:rPr>
          <w:lang w:val="en-US"/>
        </w:rPr>
        <w:t>FOI Act s</w:t>
      </w:r>
      <w:r>
        <w:rPr>
          <w:lang w:val="en-US"/>
        </w:rPr>
        <w:t xml:space="preserve"> </w:t>
      </w:r>
      <w:hyperlink r:id="rId117" w:anchor="%5B%7B%22num%22%3A127%2C%22gen%22%3A0%7D%2C%7B%22name%22%3A%22XYZ%22%7D%2C112%2C338%2C0%5D" w:history="1">
        <w:r w:rsidRPr="00197F24">
          <w:rPr>
            <w:rStyle w:val="Hyperlink"/>
            <w:lang w:val="en-US"/>
          </w:rPr>
          <w:t>38(6)(a)</w:t>
        </w:r>
      </w:hyperlink>
      <w:r w:rsidRPr="003904E9">
        <w:rPr>
          <w:lang w:val="en-US"/>
        </w:rPr>
        <w:t>.</w:t>
      </w:r>
    </w:p>
  </w:footnote>
  <w:footnote w:id="123">
    <w:p w14:paraId="368BAB44" w14:textId="77777777" w:rsidR="003421FF" w:rsidRPr="003904E9" w:rsidRDefault="003421FF">
      <w:pPr>
        <w:pStyle w:val="FootnoteText"/>
        <w:rPr>
          <w:lang w:val="en-US"/>
        </w:rPr>
      </w:pPr>
      <w:r w:rsidRPr="003904E9">
        <w:rPr>
          <w:rStyle w:val="FootnoteReference"/>
        </w:rPr>
        <w:footnoteRef/>
      </w:r>
      <w:r w:rsidRPr="003904E9">
        <w:t xml:space="preserve"> </w:t>
      </w:r>
      <w:r>
        <w:rPr>
          <w:lang w:val="en-US"/>
        </w:rPr>
        <w:t>Ibid</w:t>
      </w:r>
      <w:r w:rsidRPr="003904E9">
        <w:rPr>
          <w:lang w:val="en-US"/>
        </w:rPr>
        <w:t xml:space="preserve"> s </w:t>
      </w:r>
      <w:hyperlink r:id="rId118" w:anchor="%5B%7B%22num%22%3A127%2C%22gen%22%3A0%7D%2C%7B%22name%22%3A%22XYZ%22%7D%2C112%2C338%2C0%5D" w:history="1">
        <w:r w:rsidRPr="003904E9">
          <w:rPr>
            <w:rStyle w:val="Hyperlink"/>
            <w:lang w:val="en-US"/>
          </w:rPr>
          <w:t>38(6)(b)</w:t>
        </w:r>
      </w:hyperlink>
      <w:r>
        <w:rPr>
          <w:rStyle w:val="Hyperlink"/>
          <w:lang w:val="en-US"/>
        </w:rPr>
        <w:t>.</w:t>
      </w:r>
    </w:p>
  </w:footnote>
  <w:footnote w:id="124">
    <w:p w14:paraId="27362739" w14:textId="77777777" w:rsidR="003421FF" w:rsidRPr="00DD1621" w:rsidRDefault="003421FF" w:rsidP="00CB5666">
      <w:pPr>
        <w:pStyle w:val="FootnoteText"/>
      </w:pPr>
      <w:r w:rsidRPr="00DD1621">
        <w:rPr>
          <w:rStyle w:val="FootnoteReference"/>
        </w:rPr>
        <w:footnoteRef/>
      </w:r>
      <w:r w:rsidRPr="00DD1621">
        <w:t xml:space="preserve"> </w:t>
      </w:r>
      <w:r>
        <w:t>Ibid</w:t>
      </w:r>
      <w:r w:rsidRPr="00DD1621">
        <w:t xml:space="preserve"> s </w:t>
      </w:r>
      <w:hyperlink r:id="rId119" w:anchor="%5B%7B%22num%22%3A226%2C%22gen%22%3A0%7D%2C%7B%22name%22%3A%22XYZ%22%7D%2C112%2C647%2C0%5D" w:history="1">
        <w:r w:rsidRPr="00DD1621">
          <w:rPr>
            <w:rStyle w:val="Hyperlink"/>
          </w:rPr>
          <w:t>76(1)</w:t>
        </w:r>
      </w:hyperlink>
      <w:r w:rsidRPr="00DD1621">
        <w:t>.</w:t>
      </w:r>
    </w:p>
  </w:footnote>
  <w:footnote w:id="125">
    <w:p w14:paraId="638B6F2D" w14:textId="77777777" w:rsidR="003421FF" w:rsidRPr="00DD1621" w:rsidRDefault="003421FF">
      <w:pPr>
        <w:pStyle w:val="FootnoteText"/>
        <w:rPr>
          <w:lang w:val="en-US"/>
        </w:rPr>
      </w:pPr>
      <w:r w:rsidRPr="00DD1621">
        <w:rPr>
          <w:rStyle w:val="FootnoteReference"/>
        </w:rPr>
        <w:footnoteRef/>
      </w:r>
      <w:r w:rsidRPr="00DD1621">
        <w:t xml:space="preserve"> </w:t>
      </w:r>
      <w:r>
        <w:t>Ibid</w:t>
      </w:r>
      <w:r w:rsidRPr="00DD1621">
        <w:t xml:space="preserve"> s </w:t>
      </w:r>
      <w:hyperlink r:id="rId120" w:anchor="%5B%7B%22num%22%3A226%2C%22gen%22%3A0%7D%2C%7B%22name%22%3A%22XYZ%22%7D%2C112%2C647%2C0%5D" w:history="1">
        <w:r w:rsidRPr="00DD1621">
          <w:rPr>
            <w:rStyle w:val="Hyperlink"/>
          </w:rPr>
          <w:t>76(2)(a)</w:t>
        </w:r>
      </w:hyperlink>
      <w:r w:rsidRPr="00DD1621">
        <w:t xml:space="preserve">. </w:t>
      </w:r>
    </w:p>
  </w:footnote>
  <w:footnote w:id="126">
    <w:p w14:paraId="7734F766" w14:textId="77777777" w:rsidR="003421FF" w:rsidRPr="00DD1621" w:rsidRDefault="003421FF">
      <w:pPr>
        <w:pStyle w:val="FootnoteText"/>
        <w:rPr>
          <w:lang w:val="en-US"/>
        </w:rPr>
      </w:pPr>
      <w:r w:rsidRPr="00DD1621">
        <w:rPr>
          <w:rStyle w:val="FootnoteReference"/>
        </w:rPr>
        <w:footnoteRef/>
      </w:r>
      <w:r w:rsidRPr="00DD1621">
        <w:t xml:space="preserve"> </w:t>
      </w:r>
      <w:r>
        <w:rPr>
          <w:lang w:val="en-US"/>
        </w:rPr>
        <w:t>Ibid</w:t>
      </w:r>
      <w:r w:rsidRPr="00DD1621">
        <w:rPr>
          <w:lang w:val="en-US"/>
        </w:rPr>
        <w:t xml:space="preserve"> s </w:t>
      </w:r>
      <w:hyperlink r:id="rId121" w:anchor="%5B%7B%22num%22%3A226%2C%22gen%22%3A0%7D%2C%7B%22name%22%3A%22XYZ%22%7D%2C112%2C647%2C0%5D" w:history="1">
        <w:r w:rsidRPr="00DD1621">
          <w:rPr>
            <w:rStyle w:val="Hyperlink"/>
            <w:lang w:val="en-US"/>
          </w:rPr>
          <w:t>76(3)</w:t>
        </w:r>
      </w:hyperlink>
      <w:r>
        <w:rPr>
          <w:lang w:val="en-US"/>
        </w:rPr>
        <w:t>.</w:t>
      </w:r>
    </w:p>
  </w:footnote>
  <w:footnote w:id="127">
    <w:p w14:paraId="4603ED07" w14:textId="77777777" w:rsidR="003421FF" w:rsidRPr="00DD1621" w:rsidRDefault="003421FF">
      <w:pPr>
        <w:pStyle w:val="FootnoteText"/>
        <w:rPr>
          <w:lang w:val="en-US"/>
        </w:rPr>
      </w:pPr>
      <w:r w:rsidRPr="00DD1621">
        <w:rPr>
          <w:rStyle w:val="FootnoteReference"/>
        </w:rPr>
        <w:footnoteRef/>
      </w:r>
      <w:r w:rsidRPr="00DD1621">
        <w:t xml:space="preserve"> </w:t>
      </w:r>
      <w:r>
        <w:t>Ibid</w:t>
      </w:r>
      <w:r w:rsidRPr="00DD1621">
        <w:t xml:space="preserve"> s </w:t>
      </w:r>
      <w:hyperlink r:id="rId122" w:anchor="%5B%7B%22num%22%3A223%2C%22gen%22%3A0%7D%2C%7B%22name%22%3A%22XYZ%22%7D%2C112%2C248%2C0%5D" w:history="1">
        <w:r w:rsidRPr="00DD1621">
          <w:rPr>
            <w:rStyle w:val="Hyperlink"/>
          </w:rPr>
          <w:t>75(2)(b)</w:t>
        </w:r>
      </w:hyperlink>
      <w:r w:rsidRPr="00DD1621">
        <w:t>.</w:t>
      </w:r>
    </w:p>
  </w:footnote>
  <w:footnote w:id="128">
    <w:p w14:paraId="1FA911D1" w14:textId="77777777" w:rsidR="003421FF" w:rsidRPr="00DD1621" w:rsidRDefault="003421FF">
      <w:pPr>
        <w:pStyle w:val="FootnoteText"/>
        <w:rPr>
          <w:lang w:val="en-US"/>
        </w:rPr>
      </w:pPr>
      <w:r w:rsidRPr="00DD1621">
        <w:rPr>
          <w:rStyle w:val="FootnoteReference"/>
        </w:rPr>
        <w:footnoteRef/>
      </w:r>
      <w:r w:rsidRPr="00DD1621">
        <w:t xml:space="preserve"> </w:t>
      </w:r>
      <w:r>
        <w:t>Ibid</w:t>
      </w:r>
      <w:r w:rsidRPr="00DD1621">
        <w:t xml:space="preserve"> s </w:t>
      </w:r>
      <w:hyperlink r:id="rId123" w:anchor="%5B%7B%22num%22%3A223%2C%22gen%22%3A0%7D%2C%7B%22name%22%3A%22XYZ%22%7D%2C112%2C248%2C0%5D" w:history="1">
        <w:r w:rsidRPr="00DD1621">
          <w:rPr>
            <w:rStyle w:val="Hyperlink"/>
          </w:rPr>
          <w:t>75(2)(c)</w:t>
        </w:r>
      </w:hyperlink>
      <w:r w:rsidRPr="00DD1621">
        <w:t>.</w:t>
      </w:r>
    </w:p>
  </w:footnote>
  <w:footnote w:id="129">
    <w:p w14:paraId="341D4476" w14:textId="77777777" w:rsidR="003421FF" w:rsidRPr="00DD1621" w:rsidRDefault="003421FF" w:rsidP="007B4BAD">
      <w:pPr>
        <w:pStyle w:val="FootnoteText"/>
      </w:pPr>
      <w:r w:rsidRPr="00DD1621">
        <w:rPr>
          <w:rStyle w:val="FootnoteReference"/>
        </w:rPr>
        <w:footnoteRef/>
      </w:r>
      <w:r w:rsidRPr="00DD1621">
        <w:t xml:space="preserve"> </w:t>
      </w:r>
      <w:r>
        <w:t>Ibid</w:t>
      </w:r>
      <w:r w:rsidRPr="00DD1621">
        <w:t xml:space="preserve"> s </w:t>
      </w:r>
      <w:hyperlink r:id="rId124" w:anchor="%5B%7B%22num%22%3A87%2C%22gen%22%3A0%7D%2C%7B%22name%22%3A%22XYZ%22%7D%2C112%2C629%2C0%5D" w:history="1">
        <w:r w:rsidRPr="00DD1621">
          <w:rPr>
            <w:rStyle w:val="Hyperlink"/>
          </w:rPr>
          <w:t>18(1)</w:t>
        </w:r>
      </w:hyperlink>
      <w:r w:rsidRPr="00DD1621">
        <w:t>.</w:t>
      </w:r>
    </w:p>
  </w:footnote>
  <w:footnote w:id="130">
    <w:p w14:paraId="61D82BEC" w14:textId="77777777" w:rsidR="003421FF" w:rsidRPr="00DD1621" w:rsidRDefault="003421FF" w:rsidP="007B4BAD">
      <w:pPr>
        <w:pStyle w:val="FootnoteText"/>
      </w:pPr>
      <w:r w:rsidRPr="00DD1621">
        <w:rPr>
          <w:rStyle w:val="FootnoteReference"/>
        </w:rPr>
        <w:footnoteRef/>
      </w:r>
      <w:r w:rsidRPr="00DD1621">
        <w:t xml:space="preserve"> </w:t>
      </w:r>
      <w:r>
        <w:t>Ibid</w:t>
      </w:r>
      <w:r w:rsidRPr="00DD1621">
        <w:t xml:space="preserve"> s</w:t>
      </w:r>
      <w:r>
        <w:t>s</w:t>
      </w:r>
      <w:r w:rsidRPr="00DD1621">
        <w:t xml:space="preserve"> </w:t>
      </w:r>
      <w:hyperlink r:id="rId125" w:anchor="%5B%7B%22num%22%3A118%2C%22gen%22%3A0%7D%2C%7B%22name%22%3A%22XYZ%22%7D%2C112%2C248%2C0%5D" w:history="1">
        <w:r w:rsidRPr="00197F24">
          <w:rPr>
            <w:rStyle w:val="Hyperlink"/>
          </w:rPr>
          <w:t>33(1)(a)</w:t>
        </w:r>
      </w:hyperlink>
      <w:r w:rsidRPr="00197F24">
        <w:t xml:space="preserve"> and s </w:t>
      </w:r>
      <w:hyperlink r:id="rId126" w:anchor="%5B%7B%22num%22%3A87%2C%22gen%22%3A0%7D%2C%7B%22name%22%3A%22XYZ%22%7D%2C112%2C446%2C0%5D" w:history="1">
        <w:r w:rsidRPr="00197F24">
          <w:rPr>
            <w:rStyle w:val="Hyperlink"/>
          </w:rPr>
          <w:t>19(1)(a)</w:t>
        </w:r>
      </w:hyperlink>
      <w:r w:rsidRPr="00DD1621">
        <w:t>.</w:t>
      </w:r>
    </w:p>
  </w:footnote>
  <w:footnote w:id="131">
    <w:p w14:paraId="3D19DA65" w14:textId="77777777" w:rsidR="003421FF" w:rsidRPr="00D131A0" w:rsidRDefault="003421FF" w:rsidP="007B4BAD">
      <w:pPr>
        <w:pStyle w:val="FootnoteText"/>
        <w:rPr>
          <w:sz w:val="18"/>
        </w:rPr>
      </w:pPr>
      <w:r w:rsidRPr="00DD1621">
        <w:rPr>
          <w:rStyle w:val="FootnoteReference"/>
        </w:rPr>
        <w:footnoteRef/>
      </w:r>
      <w:r w:rsidRPr="00DD1621">
        <w:t xml:space="preserve"> </w:t>
      </w:r>
      <w:r>
        <w:t>Ibid</w:t>
      </w:r>
      <w:r w:rsidRPr="00DD1621">
        <w:t xml:space="preserve"> s </w:t>
      </w:r>
      <w:hyperlink r:id="rId127" w:anchor="%5B%7B%22num%22%3A118%2C%22gen%22%3A0%7D%2C%7B%22name%22%3A%22XYZ%22%7D%2C112%2C248%2C0%5D" w:history="1">
        <w:r w:rsidRPr="00DD1621">
          <w:rPr>
            <w:rStyle w:val="Hyperlink"/>
          </w:rPr>
          <w:t>33(1)(b)</w:t>
        </w:r>
      </w:hyperlink>
      <w:r w:rsidRPr="00DD1621">
        <w:t>.</w:t>
      </w:r>
    </w:p>
  </w:footnote>
  <w:footnote w:id="132">
    <w:p w14:paraId="23DC307B" w14:textId="77777777" w:rsidR="003421FF" w:rsidRPr="008D0CE6" w:rsidRDefault="003421FF" w:rsidP="007B4BAD">
      <w:pPr>
        <w:pStyle w:val="FootnoteText"/>
      </w:pPr>
      <w:r w:rsidRPr="008D0CE6">
        <w:rPr>
          <w:rStyle w:val="FootnoteReference"/>
        </w:rPr>
        <w:footnoteRef/>
      </w:r>
      <w:r w:rsidRPr="008D0CE6">
        <w:t xml:space="preserve"> Ibid s </w:t>
      </w:r>
      <w:hyperlink r:id="rId128" w:anchor="%5B%7B%22num%22%3A87%2C%22gen%22%3A0%7D%2C%7B%22name%22%3A%22XYZ%22%7D%2C112%2C446%2C0%5D" w:history="1">
        <w:r w:rsidRPr="008D0CE6">
          <w:rPr>
            <w:rStyle w:val="Hyperlink"/>
          </w:rPr>
          <w:t>19(1)(e)</w:t>
        </w:r>
      </w:hyperlink>
      <w:r w:rsidRPr="008D0CE6">
        <w:t>.</w:t>
      </w:r>
    </w:p>
  </w:footnote>
  <w:footnote w:id="133">
    <w:p w14:paraId="513CA5B7" w14:textId="77777777" w:rsidR="003421FF" w:rsidRPr="008D0CE6" w:rsidRDefault="003421FF">
      <w:pPr>
        <w:pStyle w:val="FootnoteText"/>
        <w:rPr>
          <w:lang w:val="en-US"/>
        </w:rPr>
      </w:pPr>
      <w:r w:rsidRPr="008D0CE6">
        <w:rPr>
          <w:rStyle w:val="FootnoteReference"/>
        </w:rPr>
        <w:footnoteRef/>
      </w:r>
      <w:r w:rsidRPr="008D0CE6">
        <w:t xml:space="preserve"> </w:t>
      </w:r>
      <w:r w:rsidRPr="008D0CE6">
        <w:rPr>
          <w:lang w:val="en-US"/>
        </w:rPr>
        <w:t xml:space="preserve">Ibid s </w:t>
      </w:r>
      <w:hyperlink r:id="rId129" w:anchor="%5B%7B%22num%22%3A87%2C%22gen%22%3A0%7D%2C%7B%22name%22%3A%22XYZ%22%7D%2C112%2C446%2C0%5D" w:history="1">
        <w:r w:rsidRPr="008D0CE6">
          <w:rPr>
            <w:rStyle w:val="Hyperlink"/>
            <w:lang w:val="en-US"/>
          </w:rPr>
          <w:t>19(1)(c)</w:t>
        </w:r>
      </w:hyperlink>
      <w:r w:rsidRPr="008D0CE6">
        <w:rPr>
          <w:lang w:val="en-US"/>
        </w:rPr>
        <w:t xml:space="preserve">. </w:t>
      </w:r>
    </w:p>
  </w:footnote>
  <w:footnote w:id="134">
    <w:p w14:paraId="1EAE3ED1" w14:textId="77777777" w:rsidR="003421FF" w:rsidRPr="008D0CE6" w:rsidRDefault="003421FF" w:rsidP="007B4BAD">
      <w:pPr>
        <w:pStyle w:val="FootnoteText"/>
      </w:pPr>
      <w:r w:rsidRPr="008D0CE6">
        <w:rPr>
          <w:rStyle w:val="FootnoteReference"/>
        </w:rPr>
        <w:footnoteRef/>
      </w:r>
      <w:r w:rsidRPr="008D0CE6">
        <w:t xml:space="preserve"> Ibid s </w:t>
      </w:r>
      <w:hyperlink r:id="rId130" w:anchor="%5B%7B%22num%22%3A87%2C%22gen%22%3A0%7D%2C%7B%22name%22%3A%22XYZ%22%7D%2C112%2C446%2C0%5D" w:history="1">
        <w:r w:rsidRPr="00197F24">
          <w:rPr>
            <w:rStyle w:val="Hyperlink"/>
          </w:rPr>
          <w:t>19(1)(d)-(f)</w:t>
        </w:r>
      </w:hyperlink>
      <w:r w:rsidRPr="008D0CE6">
        <w:t>.</w:t>
      </w:r>
    </w:p>
  </w:footnote>
  <w:footnote w:id="135">
    <w:p w14:paraId="1DAC8988" w14:textId="77777777" w:rsidR="003421FF" w:rsidRDefault="003421FF">
      <w:pPr>
        <w:pStyle w:val="FootnoteText"/>
      </w:pPr>
      <w:r w:rsidRPr="00C50744">
        <w:rPr>
          <w:rStyle w:val="FootnoteReference"/>
        </w:rPr>
        <w:footnoteRef/>
      </w:r>
      <w:r w:rsidRPr="00C50744">
        <w:t xml:space="preserve"> Ibid s </w:t>
      </w:r>
      <w:hyperlink r:id="rId131" w:anchor="%5B%7B%22num%22%3A118%2C%22gen%22%3A0%7D%2C%7B%22name%22%3A%22XYZ%22%7D%2C112%2C248%2C0%5D" w:history="1">
        <w:r w:rsidRPr="00C50744">
          <w:rPr>
            <w:rStyle w:val="Hyperlink"/>
          </w:rPr>
          <w:t>33(2)</w:t>
        </w:r>
      </w:hyperlink>
      <w:r w:rsidRPr="00C50744">
        <w:t>.</w:t>
      </w:r>
    </w:p>
  </w:footnote>
  <w:footnote w:id="136">
    <w:p w14:paraId="7F24E352" w14:textId="77777777" w:rsidR="003421FF" w:rsidRPr="008D0CE6" w:rsidRDefault="003421FF">
      <w:pPr>
        <w:pStyle w:val="FootnoteText"/>
      </w:pPr>
      <w:r w:rsidRPr="008D0CE6">
        <w:rPr>
          <w:rStyle w:val="FootnoteReference"/>
        </w:rPr>
        <w:footnoteRef/>
      </w:r>
      <w:r w:rsidRPr="008D0CE6">
        <w:t xml:space="preserve"> Ibid s </w:t>
      </w:r>
      <w:hyperlink r:id="rId132" w:anchor="%5B%7B%22num%22%3A91%2C%22gen%22%3A0%7D%2C%7B%22name%22%3A%22XYZ%22%7D%2C112%2C571%2C0%5D" w:history="1">
        <w:r w:rsidRPr="008D0CE6">
          <w:rPr>
            <w:rStyle w:val="Hyperlink"/>
          </w:rPr>
          <w:t>20(1)</w:t>
        </w:r>
      </w:hyperlink>
      <w:r w:rsidRPr="008D0CE6">
        <w:t>.</w:t>
      </w:r>
    </w:p>
  </w:footnote>
  <w:footnote w:id="137">
    <w:p w14:paraId="4531B47A" w14:textId="77777777" w:rsidR="003421FF" w:rsidRPr="008D0CE6" w:rsidRDefault="003421FF">
      <w:pPr>
        <w:pStyle w:val="FootnoteText"/>
        <w:rPr>
          <w:lang w:val="en-US"/>
        </w:rPr>
      </w:pPr>
      <w:r w:rsidRPr="008D0CE6">
        <w:rPr>
          <w:rStyle w:val="FootnoteReference"/>
        </w:rPr>
        <w:footnoteRef/>
      </w:r>
      <w:r w:rsidRPr="008D0CE6">
        <w:t xml:space="preserve"> </w:t>
      </w:r>
      <w:r w:rsidRPr="008D0CE6">
        <w:rPr>
          <w:lang w:val="en-US"/>
        </w:rPr>
        <w:t xml:space="preserve">Ibid s </w:t>
      </w:r>
      <w:hyperlink r:id="rId133" w:anchor="%5B%7B%22num%22%3A125%2C%22gen%22%3A0%7D%2C%7B%22name%22%3A%22XYZ%22%7D%2C112%2C585%2C0%5D" w:history="1">
        <w:r w:rsidRPr="008D0CE6">
          <w:rPr>
            <w:rStyle w:val="Hyperlink"/>
            <w:lang w:val="en-US"/>
          </w:rPr>
          <w:t>35(2)</w:t>
        </w:r>
      </w:hyperlink>
      <w:r w:rsidRPr="008D0CE6">
        <w:rPr>
          <w:lang w:val="en-US"/>
        </w:rPr>
        <w:t xml:space="preserve">. </w:t>
      </w:r>
    </w:p>
  </w:footnote>
  <w:footnote w:id="138">
    <w:p w14:paraId="1EE5978C" w14:textId="77777777" w:rsidR="003421FF" w:rsidRPr="007B3961" w:rsidRDefault="003421FF">
      <w:pPr>
        <w:pStyle w:val="FootnoteText"/>
        <w:rPr>
          <w:lang w:val="en-US"/>
        </w:rPr>
      </w:pPr>
      <w:r w:rsidRPr="008D0CE6">
        <w:rPr>
          <w:rStyle w:val="FootnoteReference"/>
        </w:rPr>
        <w:footnoteRef/>
      </w:r>
      <w:r w:rsidRPr="008D0CE6">
        <w:t xml:space="preserve"> </w:t>
      </w:r>
      <w:r w:rsidRPr="008D0CE6">
        <w:rPr>
          <w:lang w:val="en-US"/>
        </w:rPr>
        <w:t xml:space="preserve">Ibid s </w:t>
      </w:r>
      <w:hyperlink r:id="rId134" w:anchor="%5B%7B%22num%22%3A163%2C%22gen%22%3A0%7D%2C%7B%22name%22%3A%22XYZ%22%7D%2C112%2C576%2C0%5D" w:history="1">
        <w:r w:rsidRPr="008D0CE6">
          <w:rPr>
            <w:rStyle w:val="Hyperlink"/>
            <w:lang w:val="en-US"/>
          </w:rPr>
          <w:t>51(1)</w:t>
        </w:r>
      </w:hyperlink>
      <w:r w:rsidRPr="008D0CE6">
        <w:rPr>
          <w:lang w:val="en-US"/>
        </w:rPr>
        <w:t>.</w:t>
      </w:r>
    </w:p>
  </w:footnote>
  <w:footnote w:id="139">
    <w:p w14:paraId="68F38690" w14:textId="77777777" w:rsidR="003421FF" w:rsidRPr="008D0CE6" w:rsidRDefault="003421FF" w:rsidP="008C2D10">
      <w:pPr>
        <w:pStyle w:val="FootnoteText"/>
      </w:pPr>
      <w:r w:rsidRPr="008D0CE6">
        <w:rPr>
          <w:rStyle w:val="FootnoteReference"/>
        </w:rPr>
        <w:footnoteRef/>
      </w:r>
      <w:r w:rsidRPr="008D0CE6">
        <w:t xml:space="preserve"> </w:t>
      </w:r>
      <w:r>
        <w:t xml:space="preserve">Ibid </w:t>
      </w:r>
      <w:r w:rsidRPr="008D0CE6">
        <w:t xml:space="preserve">s </w:t>
      </w:r>
      <w:hyperlink r:id="rId135" w:anchor="%5B%7B%22num%22%3A159%2C%22gen%22%3A0%7D%2C%7B%22name%22%3A%22XYZ%22%7D%2C112%2C647%2C0%5D" w:history="1">
        <w:r w:rsidRPr="008D0CE6">
          <w:rPr>
            <w:rStyle w:val="Hyperlink"/>
          </w:rPr>
          <w:t>48</w:t>
        </w:r>
      </w:hyperlink>
      <w:r w:rsidRPr="008D0CE6">
        <w:t>.</w:t>
      </w:r>
    </w:p>
  </w:footnote>
  <w:footnote w:id="140">
    <w:p w14:paraId="617E1EB3" w14:textId="77777777" w:rsidR="003421FF" w:rsidRPr="008D0CE6" w:rsidRDefault="003421FF">
      <w:pPr>
        <w:pStyle w:val="FootnoteText"/>
        <w:rPr>
          <w:lang w:val="en-US"/>
        </w:rPr>
      </w:pPr>
      <w:r w:rsidRPr="008D0CE6">
        <w:rPr>
          <w:rStyle w:val="FootnoteReference"/>
        </w:rPr>
        <w:footnoteRef/>
      </w:r>
      <w:r w:rsidRPr="008D0CE6">
        <w:t xml:space="preserve"> </w:t>
      </w:r>
      <w:r>
        <w:rPr>
          <w:lang w:val="en-US"/>
        </w:rPr>
        <w:t>Ibid</w:t>
      </w:r>
      <w:r w:rsidRPr="008D0CE6">
        <w:rPr>
          <w:lang w:val="en-US"/>
        </w:rPr>
        <w:t xml:space="preserve"> s </w:t>
      </w:r>
      <w:hyperlink r:id="rId136" w:anchor="%5B%7B%22num%22%3A155%2C%22gen%22%3A0%7D%2C%7B%22name%22%3A%22XYZ%22%7D%2C112%2C433%2C0%5D" w:history="1">
        <w:r w:rsidRPr="008D0CE6">
          <w:rPr>
            <w:rStyle w:val="Hyperlink"/>
            <w:lang w:val="en-US"/>
          </w:rPr>
          <w:t>47(5)</w:t>
        </w:r>
      </w:hyperlink>
      <w:r w:rsidRPr="008D0CE6">
        <w:rPr>
          <w:lang w:val="en-US"/>
        </w:rPr>
        <w:t>.</w:t>
      </w:r>
    </w:p>
  </w:footnote>
  <w:footnote w:id="141">
    <w:p w14:paraId="3E6C9171" w14:textId="77777777" w:rsidR="003421FF" w:rsidRPr="008D0CE6" w:rsidRDefault="003421FF">
      <w:pPr>
        <w:pStyle w:val="FootnoteText"/>
      </w:pPr>
      <w:r w:rsidRPr="008D0CE6">
        <w:rPr>
          <w:rStyle w:val="FootnoteReference"/>
        </w:rPr>
        <w:footnoteRef/>
      </w:r>
      <w:r w:rsidRPr="008D0CE6">
        <w:t xml:space="preserve"> </w:t>
      </w:r>
      <w:r>
        <w:t>Ibid</w:t>
      </w:r>
      <w:r w:rsidRPr="008D0CE6">
        <w:t xml:space="preserve"> s </w:t>
      </w:r>
      <w:hyperlink r:id="rId137" w:anchor="%5B%7B%22num%22%3A155%2C%22gen%22%3A0%7D%2C%7B%22name%22%3A%22XYZ%22%7D%2C112%2C433%2C0%5D" w:history="1">
        <w:r w:rsidRPr="008D0CE6">
          <w:rPr>
            <w:rStyle w:val="Hyperlink"/>
          </w:rPr>
          <w:t>47(6)</w:t>
        </w:r>
      </w:hyperlink>
      <w:r w:rsidRPr="008D0CE6">
        <w:t>.</w:t>
      </w:r>
    </w:p>
  </w:footnote>
  <w:footnote w:id="142">
    <w:p w14:paraId="661482C7" w14:textId="77777777" w:rsidR="003421FF" w:rsidRPr="008D0CE6" w:rsidRDefault="003421FF" w:rsidP="00473337">
      <w:pPr>
        <w:pStyle w:val="FootnoteText"/>
        <w:ind w:left="142" w:hanging="142"/>
      </w:pPr>
      <w:r w:rsidRPr="008D0CE6">
        <w:rPr>
          <w:rStyle w:val="FootnoteReference"/>
        </w:rPr>
        <w:footnoteRef/>
      </w:r>
      <w:r w:rsidRPr="008D0CE6">
        <w:t xml:space="preserve"> Or in another way if prescribed by regulation </w:t>
      </w:r>
      <w:r>
        <w:t>–</w:t>
      </w:r>
      <w:r w:rsidRPr="008D0CE6">
        <w:t xml:space="preserve"> see</w:t>
      </w:r>
      <w:r>
        <w:t xml:space="preserve"> FOI Act</w:t>
      </w:r>
      <w:r w:rsidRPr="008D0CE6">
        <w:t xml:space="preserve"> s </w:t>
      </w:r>
      <w:hyperlink r:id="rId138" w:anchor="%5B%7B%22num%22%3A155%2C%22gen%22%3A0%7D%2C%7B%22name%22%3A%22XYZ%22%7D%2C112%2C433%2C0%5D" w:history="1">
        <w:r w:rsidRPr="008D0CE6">
          <w:rPr>
            <w:rStyle w:val="Hyperlink"/>
          </w:rPr>
          <w:t>47(3)</w:t>
        </w:r>
      </w:hyperlink>
      <w:r w:rsidRPr="008D0CE6">
        <w:t xml:space="preserve"> and </w:t>
      </w:r>
      <w:r>
        <w:t>‘Web Content Accessibility Guidelines (WCAG) 2.0’ (</w:t>
      </w:r>
      <w:hyperlink r:id="rId139" w:history="1">
        <w:r w:rsidRPr="0052543A">
          <w:rPr>
            <w:rStyle w:val="Hyperlink"/>
          </w:rPr>
          <w:t>Web page</w:t>
        </w:r>
      </w:hyperlink>
      <w:r>
        <w:t>, 21 October 2019).</w:t>
      </w:r>
    </w:p>
  </w:footnote>
  <w:footnote w:id="143">
    <w:p w14:paraId="3BE9E742" w14:textId="77777777" w:rsidR="003421FF" w:rsidRDefault="003421FF">
      <w:pPr>
        <w:pStyle w:val="FootnoteText"/>
      </w:pPr>
      <w:r w:rsidRPr="008D0CE6">
        <w:rPr>
          <w:rStyle w:val="FootnoteReference"/>
        </w:rPr>
        <w:footnoteRef/>
      </w:r>
      <w:r w:rsidRPr="008D0CE6">
        <w:t xml:space="preserve"> </w:t>
      </w:r>
      <w:r>
        <w:t>FOI Act</w:t>
      </w:r>
      <w:r w:rsidRPr="008D0CE6">
        <w:t xml:space="preserve"> s </w:t>
      </w:r>
      <w:hyperlink r:id="rId140" w:anchor="%5B%7B%22num%22%3A159%2C%22gen%22%3A0%7D%2C%7B%22name%22%3A%22XYZ%22%7D%2C112%2C599%2C0%5D" w:history="1">
        <w:r w:rsidRPr="008D0CE6">
          <w:rPr>
            <w:rStyle w:val="Hyperlink"/>
          </w:rPr>
          <w:t>49(1)</w:t>
        </w:r>
      </w:hyperlink>
      <w:r w:rsidRPr="008D0CE6">
        <w:t>.</w:t>
      </w:r>
    </w:p>
  </w:footnote>
  <w:footnote w:id="144">
    <w:p w14:paraId="17599616" w14:textId="77777777" w:rsidR="003421FF" w:rsidRPr="00FE4646" w:rsidRDefault="003421FF">
      <w:pPr>
        <w:pStyle w:val="FootnoteText"/>
        <w:rPr>
          <w:lang w:val="en-US"/>
        </w:rPr>
      </w:pPr>
      <w:r w:rsidRPr="00FE4646">
        <w:rPr>
          <w:rStyle w:val="FootnoteReference"/>
        </w:rPr>
        <w:footnoteRef/>
      </w:r>
      <w:r w:rsidRPr="00FE4646">
        <w:t xml:space="preserve"> </w:t>
      </w:r>
      <w:r>
        <w:rPr>
          <w:lang w:val="en-US"/>
        </w:rPr>
        <w:t>Ibid</w:t>
      </w:r>
      <w:r w:rsidRPr="00FE4646">
        <w:rPr>
          <w:lang w:val="en-US"/>
        </w:rPr>
        <w:t xml:space="preserve"> s </w:t>
      </w:r>
      <w:hyperlink r:id="rId141" w:anchor="%5B%7B%22num%22%3A159%2C%22gen%22%3A0%7D%2C%7B%22name%22%3A%22XYZ%22%7D%2C112%2C599%2C0%5D" w:history="1">
        <w:r w:rsidRPr="00FE4646">
          <w:rPr>
            <w:rStyle w:val="Hyperlink"/>
            <w:lang w:val="en-US"/>
          </w:rPr>
          <w:t>49(2)</w:t>
        </w:r>
      </w:hyperlink>
      <w:r w:rsidRPr="00FE4646">
        <w:rPr>
          <w:lang w:val="en-US"/>
        </w:rPr>
        <w:t xml:space="preserve">. </w:t>
      </w:r>
    </w:p>
  </w:footnote>
  <w:footnote w:id="145">
    <w:p w14:paraId="62DF8BED" w14:textId="77777777" w:rsidR="003421FF" w:rsidRDefault="003421FF">
      <w:pPr>
        <w:pStyle w:val="FootnoteText"/>
      </w:pPr>
      <w:r w:rsidRPr="00FE4646">
        <w:rPr>
          <w:rStyle w:val="FootnoteReference"/>
        </w:rPr>
        <w:footnoteRef/>
      </w:r>
      <w:r w:rsidRPr="00FE4646">
        <w:t xml:space="preserve"> Ibid s </w:t>
      </w:r>
      <w:hyperlink r:id="rId142" w:anchor="%5B%7B%22num%22%3A127%2C%22gen%22%3A0%7D%2C%7B%22name%22%3A%22XYZ%22%7D%2C112%2C338%2C0%5D" w:history="1">
        <w:r w:rsidRPr="00FE4646">
          <w:rPr>
            <w:rStyle w:val="Hyperlink"/>
          </w:rPr>
          <w:t>38(6)(b)</w:t>
        </w:r>
      </w:hyperlink>
      <w:r w:rsidRPr="00FE4646">
        <w:t>.</w:t>
      </w:r>
    </w:p>
  </w:footnote>
  <w:footnote w:id="146">
    <w:p w14:paraId="3507FD4F" w14:textId="77777777" w:rsidR="003421FF" w:rsidRPr="007B3961" w:rsidRDefault="003421FF">
      <w:pPr>
        <w:pStyle w:val="FootnoteText"/>
        <w:rPr>
          <w:lang w:val="en-US"/>
        </w:rPr>
      </w:pPr>
      <w:r>
        <w:rPr>
          <w:rStyle w:val="FootnoteReference"/>
        </w:rPr>
        <w:footnoteRef/>
      </w:r>
      <w:r>
        <w:t xml:space="preserve"> </w:t>
      </w:r>
      <w:r>
        <w:rPr>
          <w:lang w:val="en-US"/>
        </w:rPr>
        <w:t>Ibid s </w:t>
      </w:r>
      <w:hyperlink r:id="rId143" w:anchor="%5B%7B%22num%22%3A123%2C%22gen%22%3A0%7D%2C%7B%22name%22%3A%22XYZ%22%7D%2C112%2C585%2C0%5D" w:history="1">
        <w:r w:rsidRPr="001B386C">
          <w:rPr>
            <w:rStyle w:val="Hyperlink"/>
            <w:lang w:val="en-US"/>
          </w:rPr>
          <w:t>34(1)</w:t>
        </w:r>
      </w:hyperlink>
      <w:r>
        <w:rPr>
          <w:lang w:val="en-US"/>
        </w:rPr>
        <w:t>.</w:t>
      </w:r>
    </w:p>
  </w:footnote>
  <w:footnote w:id="147">
    <w:p w14:paraId="0E8D7CFE" w14:textId="77777777" w:rsidR="003421FF" w:rsidRPr="007B3961" w:rsidRDefault="003421FF" w:rsidP="00197F24">
      <w:pPr>
        <w:pStyle w:val="FootnoteText"/>
        <w:rPr>
          <w:lang w:val="en-US"/>
        </w:rPr>
      </w:pPr>
      <w:r>
        <w:rPr>
          <w:rStyle w:val="FootnoteReference"/>
        </w:rPr>
        <w:footnoteRef/>
      </w:r>
      <w:r>
        <w:t xml:space="preserve"> </w:t>
      </w:r>
      <w:r>
        <w:rPr>
          <w:lang w:val="en-US"/>
        </w:rPr>
        <w:t xml:space="preserve">Ibid s </w:t>
      </w:r>
      <w:hyperlink r:id="rId144" w:anchor="%5B%7B%22num%22%3A234%2C%22gen%22%3A0%7D%2C%7B%22name%22%3A%22XYZ%22%7D%2C112%2C647%2C0%5D" w:history="1">
        <w:r w:rsidRPr="001B386C">
          <w:rPr>
            <w:rStyle w:val="Hyperlink"/>
            <w:lang w:val="en-US"/>
          </w:rPr>
          <w:t>80</w:t>
        </w:r>
      </w:hyperlink>
      <w:r>
        <w:rPr>
          <w:lang w:val="en-US"/>
        </w:rPr>
        <w:t xml:space="preserve">. </w:t>
      </w:r>
    </w:p>
  </w:footnote>
  <w:footnote w:id="148">
    <w:p w14:paraId="6500E613" w14:textId="77777777" w:rsidR="003421FF" w:rsidRDefault="003421FF">
      <w:pPr>
        <w:pStyle w:val="FootnoteText"/>
      </w:pPr>
      <w:r>
        <w:rPr>
          <w:rStyle w:val="FootnoteReference"/>
        </w:rPr>
        <w:footnoteRef/>
      </w:r>
      <w:r>
        <w:t xml:space="preserve"> </w:t>
      </w:r>
      <w:hyperlink r:id="rId145" w:history="1">
        <w:r w:rsidRPr="001B386C">
          <w:rPr>
            <w:rStyle w:val="Hyperlink"/>
          </w:rPr>
          <w:t>[</w:t>
        </w:r>
        <w:r w:rsidRPr="001B386C">
          <w:rPr>
            <w:rStyle w:val="Hyperlink"/>
            <w:rFonts w:cs="Calibri"/>
          </w:rPr>
          <w:t>2019] ACTOFOI 1 (9 January 2019)</w:t>
        </w:r>
      </w:hyperlink>
      <w:r>
        <w:rPr>
          <w:rFonts w:cs="Calibri"/>
        </w:rPr>
        <w:t>.</w:t>
      </w:r>
    </w:p>
  </w:footnote>
  <w:footnote w:id="149">
    <w:p w14:paraId="6E8763E1" w14:textId="77777777" w:rsidR="003421FF" w:rsidRPr="004E7F6F" w:rsidRDefault="003421FF" w:rsidP="001D6392">
      <w:pPr>
        <w:pStyle w:val="FootnoteText"/>
        <w:rPr>
          <w:lang w:val="en-US"/>
        </w:rPr>
      </w:pPr>
      <w:r w:rsidRPr="004E7F6F">
        <w:rPr>
          <w:rStyle w:val="FootnoteReference"/>
        </w:rPr>
        <w:footnoteRef/>
      </w:r>
      <w:r w:rsidRPr="004E7F6F">
        <w:t xml:space="preserve"> </w:t>
      </w:r>
      <w:r w:rsidRPr="004E7F6F">
        <w:rPr>
          <w:i/>
          <w:lang w:val="en-US"/>
        </w:rPr>
        <w:t xml:space="preserve">Re Langer and Telstra Corporation Ltd </w:t>
      </w:r>
      <w:r w:rsidRPr="004E7F6F">
        <w:rPr>
          <w:lang w:val="en-US"/>
        </w:rPr>
        <w:t>(2002) 68 ALD 762 at 766 [115].</w:t>
      </w:r>
    </w:p>
  </w:footnote>
  <w:footnote w:id="150">
    <w:p w14:paraId="5B0FAE0A" w14:textId="77777777" w:rsidR="003421FF" w:rsidRPr="001836D6" w:rsidRDefault="003421FF" w:rsidP="00B957BE">
      <w:pPr>
        <w:pStyle w:val="FootnoteText"/>
        <w:rPr>
          <w:sz w:val="18"/>
          <w:szCs w:val="18"/>
        </w:rPr>
      </w:pPr>
      <w:r w:rsidRPr="004E7F6F">
        <w:rPr>
          <w:rStyle w:val="FootnoteReference"/>
        </w:rPr>
        <w:footnoteRef/>
      </w:r>
      <w:r w:rsidRPr="004E7F6F">
        <w:t xml:space="preserve"> FOI Act s </w:t>
      </w:r>
      <w:hyperlink r:id="rId146" w:anchor="%5B%7B%22num%22%3A63%2C%22gen%22%3A0%7D%2C%7B%22name%22%3A%22XYZ%22%7D%2C112%2C629%2C0%5D" w:history="1">
        <w:r w:rsidRPr="001779F9">
          <w:rPr>
            <w:rStyle w:val="Hyperlink"/>
          </w:rPr>
          <w:t>6(f)</w:t>
        </w:r>
      </w:hyperlink>
      <w:r w:rsidRPr="004E7F6F">
        <w:t>.</w:t>
      </w:r>
    </w:p>
  </w:footnote>
  <w:footnote w:id="151">
    <w:p w14:paraId="0394A6DA" w14:textId="77777777" w:rsidR="003421FF" w:rsidRPr="0058237B" w:rsidRDefault="003421FF">
      <w:pPr>
        <w:pStyle w:val="FootnoteText"/>
      </w:pPr>
      <w:r w:rsidRPr="0058237B">
        <w:rPr>
          <w:rStyle w:val="FootnoteReference"/>
        </w:rPr>
        <w:footnoteRef/>
      </w:r>
      <w:r w:rsidRPr="0058237B">
        <w:t xml:space="preserve"> [2013] VCAT 2210.</w:t>
      </w:r>
    </w:p>
  </w:footnote>
  <w:footnote w:id="152">
    <w:p w14:paraId="78D1BE47" w14:textId="77777777" w:rsidR="003421FF" w:rsidRPr="0058237B" w:rsidRDefault="003421FF" w:rsidP="00AA3A5C">
      <w:pPr>
        <w:pStyle w:val="FootnoteText"/>
      </w:pPr>
      <w:r w:rsidRPr="0058237B">
        <w:rPr>
          <w:rStyle w:val="FootnoteReference"/>
        </w:rPr>
        <w:footnoteRef/>
      </w:r>
      <w:r w:rsidRPr="0058237B">
        <w:t xml:space="preserve"> Ibid [39]</w:t>
      </w:r>
      <w:r>
        <w:t>.</w:t>
      </w:r>
    </w:p>
  </w:footnote>
  <w:footnote w:id="153">
    <w:p w14:paraId="217D95C4" w14:textId="77777777" w:rsidR="003421FF" w:rsidRPr="0058237B" w:rsidRDefault="003421FF">
      <w:pPr>
        <w:pStyle w:val="FootnoteText"/>
      </w:pPr>
      <w:r w:rsidRPr="0058237B">
        <w:rPr>
          <w:rStyle w:val="FootnoteReference"/>
        </w:rPr>
        <w:footnoteRef/>
      </w:r>
      <w:r w:rsidRPr="0058237B">
        <w:t xml:space="preserve"> </w:t>
      </w:r>
      <w:r w:rsidRPr="0058237B">
        <w:rPr>
          <w:i/>
        </w:rPr>
        <w:t>Angelopoulos and Mackay Hospital and Health Service</w:t>
      </w:r>
      <w:r w:rsidRPr="0058237B">
        <w:t xml:space="preserve"> [2016] QICmr 47</w:t>
      </w:r>
      <w:r>
        <w:t>.</w:t>
      </w:r>
    </w:p>
  </w:footnote>
  <w:footnote w:id="154">
    <w:p w14:paraId="69E7504D" w14:textId="77777777" w:rsidR="003421FF" w:rsidRPr="00AE482A" w:rsidRDefault="003421FF">
      <w:pPr>
        <w:pStyle w:val="FootnoteText"/>
      </w:pPr>
      <w:r w:rsidRPr="0058237B">
        <w:rPr>
          <w:rStyle w:val="FootnoteReference"/>
        </w:rPr>
        <w:footnoteRef/>
      </w:r>
      <w:r w:rsidRPr="0058237B">
        <w:t xml:space="preserve"> </w:t>
      </w:r>
      <w:r w:rsidRPr="0058237B">
        <w:rPr>
          <w:i/>
        </w:rPr>
        <w:t xml:space="preserve">Chief Commissioner of Police and McIntosh </w:t>
      </w:r>
      <w:r>
        <w:t>[2010] VSC 439</w:t>
      </w:r>
      <w:r w:rsidRPr="0058237B">
        <w:t xml:space="preserve"> [23].</w:t>
      </w:r>
    </w:p>
  </w:footnote>
  <w:footnote w:id="155">
    <w:p w14:paraId="6A007A7A" w14:textId="77777777" w:rsidR="003421FF" w:rsidRPr="00AE482A" w:rsidRDefault="003421FF" w:rsidP="00B957BE">
      <w:pPr>
        <w:pStyle w:val="FootnoteText"/>
      </w:pPr>
      <w:r w:rsidRPr="00AE482A">
        <w:rPr>
          <w:rStyle w:val="FootnoteReference"/>
        </w:rPr>
        <w:footnoteRef/>
      </w:r>
      <w:r w:rsidRPr="00AE482A">
        <w:t xml:space="preserve"> </w:t>
      </w:r>
      <w:r w:rsidRPr="00AE482A">
        <w:rPr>
          <w:i/>
        </w:rPr>
        <w:t>McIntosh v Victoria Police (General)</w:t>
      </w:r>
      <w:r w:rsidRPr="00AE482A">
        <w:t xml:space="preserve"> [2008] VCAT 916 (16 May 2008) [10]</w:t>
      </w:r>
    </w:p>
  </w:footnote>
  <w:footnote w:id="156">
    <w:p w14:paraId="2F6798BA" w14:textId="77777777" w:rsidR="003421FF" w:rsidRPr="00AE482A" w:rsidRDefault="003421FF" w:rsidP="00042E85">
      <w:pPr>
        <w:pStyle w:val="FootnoteText"/>
        <w:ind w:right="-448"/>
      </w:pPr>
      <w:r w:rsidRPr="00AE482A">
        <w:rPr>
          <w:rStyle w:val="FootnoteReference"/>
        </w:rPr>
        <w:footnoteRef/>
      </w:r>
      <w:r>
        <w:t xml:space="preserve"> </w:t>
      </w:r>
      <w:r w:rsidRPr="007157E9">
        <w:rPr>
          <w:i/>
        </w:rPr>
        <w:t>Angelopoulos and Mackay Hospital and Health Service</w:t>
      </w:r>
      <w:r w:rsidRPr="00AE482A">
        <w:t xml:space="preserve"> [2016</w:t>
      </w:r>
      <w:r>
        <w:t>] QICmr 47.</w:t>
      </w:r>
    </w:p>
  </w:footnote>
  <w:footnote w:id="157">
    <w:p w14:paraId="345ADB75" w14:textId="77777777" w:rsidR="003421FF" w:rsidRPr="00AE482A" w:rsidRDefault="003421FF" w:rsidP="00473337">
      <w:pPr>
        <w:pStyle w:val="FootnoteText"/>
        <w:ind w:left="142" w:hanging="142"/>
        <w:rPr>
          <w:lang w:val="en-US"/>
        </w:rPr>
      </w:pPr>
      <w:r w:rsidRPr="00AE482A">
        <w:rPr>
          <w:rStyle w:val="FootnoteReference"/>
        </w:rPr>
        <w:footnoteRef/>
      </w:r>
      <w:r w:rsidRPr="00AE482A">
        <w:t xml:space="preserve"> </w:t>
      </w:r>
      <w:r w:rsidRPr="00AE482A">
        <w:rPr>
          <w:i/>
          <w:lang w:val="en-US"/>
        </w:rPr>
        <w:t xml:space="preserve">Thomson and Lockyer Valley Regional Council </w:t>
      </w:r>
      <w:r w:rsidRPr="00AE482A">
        <w:rPr>
          <w:lang w:val="en-US"/>
        </w:rPr>
        <w:t>(</w:t>
      </w:r>
      <w:r>
        <w:rPr>
          <w:lang w:val="en-US"/>
        </w:rPr>
        <w:t xml:space="preserve">Unreported, </w:t>
      </w:r>
      <w:r w:rsidRPr="00AE482A">
        <w:rPr>
          <w:lang w:val="en-US"/>
        </w:rPr>
        <w:t>Queensland Information Commissioner, 23 September 2010</w:t>
      </w:r>
      <w:r>
        <w:rPr>
          <w:lang w:val="en-US"/>
        </w:rPr>
        <w:t>).</w:t>
      </w:r>
    </w:p>
  </w:footnote>
  <w:footnote w:id="158">
    <w:p w14:paraId="1CA1E0B6" w14:textId="77777777" w:rsidR="003421FF" w:rsidRPr="00240307" w:rsidRDefault="003421FF">
      <w:pPr>
        <w:pStyle w:val="FootnoteText"/>
      </w:pPr>
      <w:r w:rsidRPr="00240307">
        <w:rPr>
          <w:rStyle w:val="FootnoteReference"/>
        </w:rPr>
        <w:footnoteRef/>
      </w:r>
      <w:r w:rsidRPr="00240307">
        <w:t xml:space="preserve"> </w:t>
      </w:r>
      <w:hyperlink r:id="rId147" w:history="1">
        <w:r w:rsidRPr="00240307">
          <w:rPr>
            <w:rStyle w:val="Hyperlink"/>
          </w:rPr>
          <w:t>[2019] ACTOFOI 12 (19 June 2019)</w:t>
        </w:r>
      </w:hyperlink>
      <w:r w:rsidRPr="00240307">
        <w:t>.</w:t>
      </w:r>
    </w:p>
  </w:footnote>
  <w:footnote w:id="159">
    <w:p w14:paraId="09366B5B" w14:textId="77777777" w:rsidR="003421FF" w:rsidRPr="00240307" w:rsidRDefault="003421FF" w:rsidP="000B6DF6">
      <w:pPr>
        <w:pStyle w:val="FootnoteText"/>
      </w:pPr>
      <w:r w:rsidRPr="00240307">
        <w:rPr>
          <w:rStyle w:val="FootnoteReference"/>
        </w:rPr>
        <w:footnoteRef/>
      </w:r>
      <w:r w:rsidRPr="00240307">
        <w:t xml:space="preserve"> Ibid. </w:t>
      </w:r>
    </w:p>
  </w:footnote>
  <w:footnote w:id="160">
    <w:p w14:paraId="07C12F3E" w14:textId="77777777" w:rsidR="003421FF" w:rsidRPr="00240307" w:rsidRDefault="003421FF">
      <w:pPr>
        <w:pStyle w:val="FootnoteText"/>
      </w:pPr>
      <w:r w:rsidRPr="00240307">
        <w:rPr>
          <w:rStyle w:val="FootnoteReference"/>
        </w:rPr>
        <w:footnoteRef/>
      </w:r>
      <w:r w:rsidRPr="00240307">
        <w:t xml:space="preserve"> Ibid citing </w:t>
      </w:r>
      <w:r w:rsidRPr="00240307">
        <w:rPr>
          <w:i/>
        </w:rPr>
        <w:t xml:space="preserve">Cianfrano and Premier’s Department </w:t>
      </w:r>
      <w:r w:rsidRPr="00240307">
        <w:t>[2006] NSWADT 137.</w:t>
      </w:r>
    </w:p>
  </w:footnote>
  <w:footnote w:id="161">
    <w:p w14:paraId="193E254F" w14:textId="77777777" w:rsidR="003421FF" w:rsidRPr="00240307" w:rsidRDefault="003421FF">
      <w:pPr>
        <w:pStyle w:val="FootnoteText"/>
      </w:pPr>
      <w:r w:rsidRPr="00240307">
        <w:rPr>
          <w:rStyle w:val="FootnoteReference"/>
        </w:rPr>
        <w:footnoteRef/>
      </w:r>
      <w:r w:rsidRPr="00240307">
        <w:t xml:space="preserve"> </w:t>
      </w:r>
      <w:r>
        <w:t>The Macquarie Online Dictionary, Macquarie Dictionary Publishers, 2019</w:t>
      </w:r>
      <w:r w:rsidRPr="00240307">
        <w:t>.</w:t>
      </w:r>
    </w:p>
  </w:footnote>
  <w:footnote w:id="162">
    <w:p w14:paraId="0029FBA1" w14:textId="77777777" w:rsidR="003421FF" w:rsidRPr="00B94F65" w:rsidRDefault="003421FF">
      <w:pPr>
        <w:pStyle w:val="FootnoteText"/>
        <w:rPr>
          <w:sz w:val="18"/>
          <w:szCs w:val="18"/>
        </w:rPr>
      </w:pPr>
      <w:r w:rsidRPr="00240307">
        <w:rPr>
          <w:rStyle w:val="FootnoteReference"/>
        </w:rPr>
        <w:footnoteRef/>
      </w:r>
      <w:r w:rsidRPr="00240307">
        <w:t xml:space="preserve"> Ibid.</w:t>
      </w:r>
    </w:p>
  </w:footnote>
  <w:footnote w:id="163">
    <w:p w14:paraId="65A6FE3E" w14:textId="77777777" w:rsidR="003421FF" w:rsidRPr="00B56CC9" w:rsidRDefault="003421FF" w:rsidP="00473337">
      <w:pPr>
        <w:pStyle w:val="FootnoteText"/>
        <w:ind w:left="142" w:hanging="142"/>
      </w:pPr>
      <w:r w:rsidRPr="00B56CC9">
        <w:rPr>
          <w:rStyle w:val="FootnoteReference"/>
        </w:rPr>
        <w:footnoteRef/>
      </w:r>
      <w:r w:rsidRPr="00B56CC9">
        <w:t xml:space="preserve"> For further guidance on unreasonable behaviour, see: </w:t>
      </w:r>
      <w:hyperlink r:id="rId148" w:history="1">
        <w:r w:rsidRPr="00B56CC9">
          <w:rPr>
            <w:rStyle w:val="Hyperlink"/>
          </w:rPr>
          <w:t>https://www.ombudsman.gov.au/__data/assets/pdf_file/0022/35617/GL_Unreasonable-Complainant-Conduct-Manual-2012_LR.pdf</w:t>
        </w:r>
      </w:hyperlink>
      <w:r w:rsidRPr="00B56CC9">
        <w:t xml:space="preserve">. </w:t>
      </w:r>
    </w:p>
  </w:footnote>
  <w:footnote w:id="164">
    <w:p w14:paraId="5274778D" w14:textId="77777777" w:rsidR="003421FF" w:rsidRPr="00B56CC9" w:rsidRDefault="003421FF" w:rsidP="00267E2E">
      <w:pPr>
        <w:pStyle w:val="FootnoteText"/>
      </w:pPr>
      <w:r w:rsidRPr="00B56CC9">
        <w:rPr>
          <w:rStyle w:val="FootnoteReference"/>
        </w:rPr>
        <w:footnoteRef/>
      </w:r>
      <w:r w:rsidRPr="00B56CC9">
        <w:t xml:space="preserve"> </w:t>
      </w:r>
      <w:r w:rsidRPr="00B56CC9">
        <w:rPr>
          <w:i/>
        </w:rPr>
        <w:t>The Age Company Pty Ltd v CenITex</w:t>
      </w:r>
      <w:r w:rsidRPr="00B56CC9">
        <w:t xml:space="preserve"> [2013] VCAT 288.</w:t>
      </w:r>
    </w:p>
  </w:footnote>
  <w:footnote w:id="165">
    <w:p w14:paraId="591B3B15" w14:textId="77777777" w:rsidR="003421FF" w:rsidRPr="00B56CC9" w:rsidRDefault="003421FF" w:rsidP="00267E2E">
      <w:pPr>
        <w:pStyle w:val="FootnoteText"/>
      </w:pPr>
      <w:r w:rsidRPr="00B56CC9">
        <w:rPr>
          <w:rStyle w:val="FootnoteReference"/>
        </w:rPr>
        <w:footnoteRef/>
      </w:r>
      <w:r w:rsidRPr="00B56CC9">
        <w:t xml:space="preserve"> </w:t>
      </w:r>
      <w:r>
        <w:t>FOI Act</w:t>
      </w:r>
      <w:r w:rsidRPr="00B56CC9">
        <w:t xml:space="preserve"> s </w:t>
      </w:r>
      <w:hyperlink r:id="rId149" w:anchor="%5B%7B%22num%22%3A143%2C%22gen%22%3A0%7D%2C%7B%22name%22%3A%22XYZ%22%7D%2C112%2C263%2C0%5D" w:history="1">
        <w:r w:rsidRPr="00B56CC9">
          <w:rPr>
            <w:rStyle w:val="Hyperlink"/>
          </w:rPr>
          <w:t>43(4)</w:t>
        </w:r>
      </w:hyperlink>
      <w:r w:rsidRPr="00B56CC9">
        <w:t>.</w:t>
      </w:r>
    </w:p>
  </w:footnote>
  <w:footnote w:id="166">
    <w:p w14:paraId="04B66CD3" w14:textId="77777777" w:rsidR="003421FF" w:rsidRPr="00D131A0" w:rsidRDefault="003421FF">
      <w:pPr>
        <w:pStyle w:val="FootnoteText"/>
        <w:rPr>
          <w:sz w:val="18"/>
          <w:szCs w:val="18"/>
        </w:rPr>
      </w:pPr>
      <w:r w:rsidRPr="00B56CC9">
        <w:rPr>
          <w:rStyle w:val="FootnoteReference"/>
        </w:rPr>
        <w:footnoteRef/>
      </w:r>
      <w:r w:rsidRPr="00B56CC9">
        <w:t xml:space="preserve"> </w:t>
      </w:r>
      <w:r>
        <w:t>The Macquarie Online Dictionary, Macquarie Dictionary Publishers, 2013</w:t>
      </w:r>
      <w:r w:rsidRPr="00B56CC9">
        <w:t>.</w:t>
      </w:r>
    </w:p>
  </w:footnote>
  <w:footnote w:id="167">
    <w:p w14:paraId="6579861C" w14:textId="77777777" w:rsidR="003421FF" w:rsidRPr="00E032FA" w:rsidRDefault="003421FF">
      <w:pPr>
        <w:pStyle w:val="FootnoteText"/>
      </w:pPr>
      <w:r w:rsidRPr="00E032FA">
        <w:rPr>
          <w:rStyle w:val="FootnoteReference"/>
        </w:rPr>
        <w:footnoteRef/>
      </w:r>
      <w:r w:rsidRPr="00E032FA">
        <w:t xml:space="preserve"> </w:t>
      </w:r>
      <w:r>
        <w:t>‘Vexatious applicant declarations’ (</w:t>
      </w:r>
      <w:hyperlink r:id="rId150" w:history="1">
        <w:r w:rsidRPr="006A7685">
          <w:rPr>
            <w:rStyle w:val="Hyperlink"/>
          </w:rPr>
          <w:t>Web page</w:t>
        </w:r>
      </w:hyperlink>
      <w:r>
        <w:t>, 21 October 2019).</w:t>
      </w:r>
    </w:p>
  </w:footnote>
  <w:footnote w:id="168">
    <w:p w14:paraId="021AC781" w14:textId="77777777" w:rsidR="003421FF" w:rsidRPr="00E032FA" w:rsidRDefault="003421FF" w:rsidP="00473337">
      <w:pPr>
        <w:pStyle w:val="FootnoteText"/>
        <w:ind w:left="142" w:hanging="142"/>
      </w:pPr>
      <w:r w:rsidRPr="00E032FA">
        <w:rPr>
          <w:rStyle w:val="FootnoteReference"/>
        </w:rPr>
        <w:footnoteRef/>
      </w:r>
      <w:r w:rsidRPr="00E032FA">
        <w:t xml:space="preserve"> </w:t>
      </w:r>
      <w:r w:rsidRPr="00E032FA">
        <w:rPr>
          <w:i/>
        </w:rPr>
        <w:t>Department of Defence and ‘W’</w:t>
      </w:r>
      <w:r w:rsidRPr="00E032FA">
        <w:t xml:space="preserve"> [2013] AICmr 2 [28]-[32]; </w:t>
      </w:r>
      <w:r w:rsidRPr="007157E9">
        <w:rPr>
          <w:i/>
        </w:rPr>
        <w:t>Comcare and Price</w:t>
      </w:r>
      <w:r w:rsidRPr="00E032FA">
        <w:t xml:space="preserve"> [2014] AICmr 24 [16]-[20]; </w:t>
      </w:r>
      <w:r w:rsidRPr="007157E9">
        <w:rPr>
          <w:i/>
        </w:rPr>
        <w:t>Re Sweeney and Australian Securities and Investments Commission</w:t>
      </w:r>
      <w:r w:rsidRPr="00E032FA">
        <w:t xml:space="preserve"> [2014] AATA 531 [60].</w:t>
      </w:r>
    </w:p>
  </w:footnote>
  <w:footnote w:id="169">
    <w:p w14:paraId="58643F7B" w14:textId="77777777" w:rsidR="003421FF" w:rsidRPr="00E032FA" w:rsidRDefault="003421FF">
      <w:pPr>
        <w:pStyle w:val="FootnoteText"/>
      </w:pPr>
      <w:r w:rsidRPr="00E032FA">
        <w:rPr>
          <w:rStyle w:val="FootnoteReference"/>
        </w:rPr>
        <w:footnoteRef/>
      </w:r>
      <w:r w:rsidRPr="00E032FA">
        <w:t xml:space="preserve"> </w:t>
      </w:r>
      <w:r w:rsidRPr="00E032FA">
        <w:rPr>
          <w:i/>
        </w:rPr>
        <w:t>Ford v Child Support Registrar</w:t>
      </w:r>
      <w:r w:rsidRPr="00E032FA">
        <w:t xml:space="preserve"> [2009] FCA 328. </w:t>
      </w:r>
    </w:p>
  </w:footnote>
  <w:footnote w:id="170">
    <w:p w14:paraId="18E4448E" w14:textId="77777777" w:rsidR="003421FF" w:rsidRPr="00B94F65" w:rsidRDefault="003421FF">
      <w:pPr>
        <w:pStyle w:val="FootnoteText"/>
        <w:rPr>
          <w:sz w:val="18"/>
          <w:szCs w:val="18"/>
        </w:rPr>
      </w:pPr>
      <w:r w:rsidRPr="00E032FA">
        <w:rPr>
          <w:rStyle w:val="FootnoteReference"/>
        </w:rPr>
        <w:footnoteRef/>
      </w:r>
      <w:r w:rsidRPr="00E032FA">
        <w:t xml:space="preserve"> </w:t>
      </w:r>
      <w:r w:rsidRPr="00E032FA">
        <w:rPr>
          <w:i/>
        </w:rPr>
        <w:t>Commonwealth Ombudsman and ‘S’</w:t>
      </w:r>
      <w:r w:rsidRPr="00E032FA">
        <w:t xml:space="preserve"> [2013] AICmr 31 at [19].</w:t>
      </w:r>
    </w:p>
  </w:footnote>
  <w:footnote w:id="171">
    <w:p w14:paraId="0826B12A" w14:textId="77777777" w:rsidR="003421FF" w:rsidRPr="00E032FA" w:rsidRDefault="003421FF">
      <w:pPr>
        <w:pStyle w:val="FootnoteText"/>
        <w:rPr>
          <w:lang w:val="en-US"/>
        </w:rPr>
      </w:pPr>
      <w:r w:rsidRPr="00E032FA">
        <w:rPr>
          <w:rStyle w:val="FootnoteReference"/>
        </w:rPr>
        <w:footnoteRef/>
      </w:r>
      <w:r w:rsidRPr="00E032FA">
        <w:t xml:space="preserve"> </w:t>
      </w:r>
      <w:r>
        <w:rPr>
          <w:lang w:val="en-US"/>
        </w:rPr>
        <w:t>FOI Act</w:t>
      </w:r>
      <w:r w:rsidRPr="00E032FA">
        <w:rPr>
          <w:lang w:val="en-US"/>
        </w:rPr>
        <w:t xml:space="preserve"> s </w:t>
      </w:r>
      <w:hyperlink r:id="rId151" w:anchor="%5B%7B%22num%22%3A152%2C%22gen%22%3A0%7D%2C%7B%22name%22%3A%22XYZ%22%7D%2C112%2C461%2C0%5D" w:history="1">
        <w:r w:rsidRPr="00E032FA">
          <w:rPr>
            <w:rStyle w:val="Hyperlink"/>
            <w:lang w:val="en-US"/>
          </w:rPr>
          <w:t>46(1)</w:t>
        </w:r>
      </w:hyperlink>
      <w:r w:rsidRPr="00E032FA">
        <w:rPr>
          <w:lang w:val="en-US"/>
        </w:rPr>
        <w:t xml:space="preserve">. </w:t>
      </w:r>
    </w:p>
  </w:footnote>
  <w:footnote w:id="172">
    <w:p w14:paraId="4F6746DD" w14:textId="77777777" w:rsidR="003421FF" w:rsidRDefault="003421FF" w:rsidP="00267E2E">
      <w:pPr>
        <w:pStyle w:val="FootnoteText"/>
      </w:pPr>
      <w:r w:rsidRPr="00E032FA">
        <w:rPr>
          <w:rStyle w:val="FootnoteReference"/>
        </w:rPr>
        <w:footnoteRef/>
      </w:r>
      <w:r w:rsidRPr="00E032FA">
        <w:t xml:space="preserve"> </w:t>
      </w:r>
      <w:r>
        <w:t>Ibid s</w:t>
      </w:r>
      <w:r w:rsidRPr="00E032FA">
        <w:t xml:space="preserve"> </w:t>
      </w:r>
      <w:hyperlink r:id="rId152" w:anchor="%5B%7B%22num%22%3A152%2C%22gen%22%3A0%7D%2C%7B%22name%22%3A%22XYZ%22%7D%2C112%2C461%2C0%5D" w:history="1">
        <w:r w:rsidRPr="00E032FA">
          <w:rPr>
            <w:rStyle w:val="Hyperlink"/>
          </w:rPr>
          <w:t>46</w:t>
        </w:r>
      </w:hyperlink>
      <w:r w:rsidRPr="00E032FA">
        <w:t>.</w:t>
      </w:r>
    </w:p>
  </w:footnote>
  <w:footnote w:id="173">
    <w:p w14:paraId="48166560" w14:textId="77777777" w:rsidR="003421FF" w:rsidRPr="00362907" w:rsidRDefault="003421FF" w:rsidP="00F54061">
      <w:pPr>
        <w:pStyle w:val="FootnoteText"/>
        <w:ind w:right="-420"/>
      </w:pPr>
      <w:r w:rsidRPr="002F7AFB">
        <w:rPr>
          <w:rStyle w:val="FootnoteReference"/>
        </w:rPr>
        <w:footnoteRef/>
      </w:r>
      <w:r w:rsidRPr="002F7AFB">
        <w:t xml:space="preserve"> See </w:t>
      </w:r>
      <w:r w:rsidRPr="002F7AFB">
        <w:rPr>
          <w:i/>
        </w:rPr>
        <w:t>Brooks and Secretary, Department of Defence (Freedom of information)</w:t>
      </w:r>
      <w:r w:rsidRPr="002F7AFB">
        <w:t xml:space="preserve"> [2017] AATA 258 (14 February 2017).</w:t>
      </w:r>
    </w:p>
  </w:footnote>
  <w:footnote w:id="174">
    <w:p w14:paraId="1E3BEC98" w14:textId="77777777" w:rsidR="003421FF" w:rsidRPr="00A82017" w:rsidRDefault="003421FF">
      <w:pPr>
        <w:pStyle w:val="FootnoteText"/>
      </w:pPr>
      <w:r w:rsidRPr="00A82017">
        <w:rPr>
          <w:rStyle w:val="FootnoteReference"/>
        </w:rPr>
        <w:footnoteRef/>
      </w:r>
      <w:r w:rsidRPr="00A82017">
        <w:t xml:space="preserve"> </w:t>
      </w:r>
      <w:r>
        <w:t>Ibid</w:t>
      </w:r>
      <w:r w:rsidRPr="00A82017">
        <w:t xml:space="preserve"> s </w:t>
      </w:r>
      <w:hyperlink r:id="rId153" w:anchor="%5B%7B%22num%22%3A163%2C%22gen%22%3A0%7D%2C%7B%22name%22%3A%22XYZ%22%7D%2C112%2C576%2C0%5D" w:history="1">
        <w:r w:rsidRPr="00A82017">
          <w:rPr>
            <w:rStyle w:val="Hyperlink"/>
          </w:rPr>
          <w:t>51(1)</w:t>
        </w:r>
      </w:hyperlink>
      <w:r w:rsidRPr="00A82017">
        <w:t>.</w:t>
      </w:r>
    </w:p>
  </w:footnote>
  <w:footnote w:id="175">
    <w:p w14:paraId="7BF03917" w14:textId="77777777" w:rsidR="003421FF" w:rsidRPr="00A131FA" w:rsidRDefault="003421FF">
      <w:pPr>
        <w:pStyle w:val="FootnoteText"/>
      </w:pPr>
      <w:r w:rsidRPr="00A131FA">
        <w:rPr>
          <w:rStyle w:val="FootnoteReference"/>
        </w:rPr>
        <w:footnoteRef/>
      </w:r>
      <w:r w:rsidRPr="00A131FA">
        <w:t xml:space="preserve"> </w:t>
      </w:r>
      <w:r>
        <w:t>Ibid</w:t>
      </w:r>
      <w:r w:rsidRPr="00A131FA">
        <w:t xml:space="preserve"> s </w:t>
      </w:r>
      <w:hyperlink r:id="rId154" w:anchor="%5B%7B%22num%22%3A163%2C%22gen%22%3A0%7D%2C%7B%22name%22%3A%22XYZ%22%7D%2C112%2C576%2C0%5D" w:history="1">
        <w:r w:rsidRPr="00A131FA">
          <w:rPr>
            <w:rStyle w:val="Hyperlink"/>
          </w:rPr>
          <w:t>52(2)</w:t>
        </w:r>
      </w:hyperlink>
      <w:r w:rsidRPr="00A131FA">
        <w:t>.</w:t>
      </w:r>
    </w:p>
  </w:footnote>
  <w:footnote w:id="176">
    <w:p w14:paraId="49CB1832" w14:textId="77777777" w:rsidR="003421FF" w:rsidRDefault="003421FF">
      <w:pPr>
        <w:pStyle w:val="FootnoteText"/>
      </w:pPr>
      <w:r w:rsidRPr="00A131FA">
        <w:rPr>
          <w:rStyle w:val="FootnoteReference"/>
        </w:rPr>
        <w:footnoteRef/>
      </w:r>
      <w:r w:rsidRPr="00A131FA">
        <w:t xml:space="preserve"> </w:t>
      </w:r>
      <w:r>
        <w:t>Ibid</w:t>
      </w:r>
      <w:r w:rsidRPr="00A131FA">
        <w:t xml:space="preserve"> s </w:t>
      </w:r>
      <w:hyperlink r:id="rId155" w:anchor="%5B%7B%22num%22%3A163%2C%22gen%22%3A0%7D%2C%7B%22name%22%3A%22XYZ%22%7D%2C112%2C576%2C0%5D" w:history="1">
        <w:r w:rsidRPr="00A131FA">
          <w:rPr>
            <w:rStyle w:val="Hyperlink"/>
          </w:rPr>
          <w:t>51(3)</w:t>
        </w:r>
      </w:hyperlink>
      <w:r w:rsidRPr="00A131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5BF5" w14:textId="77777777" w:rsidR="00C75A55" w:rsidRDefault="00C7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9D63" w14:textId="38B164D1" w:rsidR="009442FC" w:rsidRDefault="009442FC">
    <w:pPr>
      <w:pStyle w:val="Header"/>
    </w:pPr>
    <w:r>
      <w:tab/>
    </w:r>
    <w:r>
      <w:tab/>
    </w:r>
    <w:r>
      <w:tab/>
    </w:r>
    <w:r>
      <w:tab/>
      <w:t xml:space="preserve">Schedule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F7F5" w14:textId="77777777" w:rsidR="00C75A55" w:rsidRDefault="00C75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5DA6" w14:textId="77777777" w:rsidR="00602BB4" w:rsidRDefault="00602BB4" w:rsidP="00602BB4">
    <w:pPr>
      <w:pStyle w:val="Header"/>
      <w:pBdr>
        <w:bottom w:val="single" w:sz="4" w:space="1" w:color="auto"/>
      </w:pBdr>
      <w:tabs>
        <w:tab w:val="clear" w:pos="9026"/>
        <w:tab w:val="right" w:pos="9617"/>
      </w:tabs>
      <w:ind w:right="-308"/>
    </w:pPr>
    <w:r>
      <w:rPr>
        <w:b/>
      </w:rPr>
      <w:t>Ombudsman FOI Guidelines</w:t>
    </w:r>
    <w:r>
      <w:rPr>
        <w:b/>
      </w:rPr>
      <w:tab/>
    </w:r>
    <w:r>
      <w:rPr>
        <w:b/>
      </w:rPr>
      <w:tab/>
      <w:t xml:space="preserve">Dealing with access applications </w:t>
    </w:r>
    <w:r>
      <w:t>(June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657D" w14:textId="77777777" w:rsidR="003421FF" w:rsidRDefault="003421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DD22" w14:textId="77777777" w:rsidR="003421FF" w:rsidRDefault="003421FF" w:rsidP="00276026">
    <w:pPr>
      <w:pStyle w:val="Header"/>
      <w:pBdr>
        <w:bottom w:val="single" w:sz="4" w:space="1" w:color="auto"/>
      </w:pBdr>
      <w:tabs>
        <w:tab w:val="clear" w:pos="9026"/>
        <w:tab w:val="right" w:pos="9617"/>
      </w:tabs>
      <w:rPr>
        <w:b/>
      </w:rPr>
    </w:pPr>
    <w:r>
      <w:rPr>
        <w:b/>
      </w:rPr>
      <w:t>Ombudsman FOI Guidelines</w:t>
    </w:r>
    <w:r>
      <w:rPr>
        <w:b/>
      </w:rPr>
      <w:tab/>
    </w:r>
    <w:r>
      <w:rPr>
        <w:b/>
      </w:rPr>
      <w:tab/>
      <w:t>Dealing with the access applications</w:t>
    </w:r>
  </w:p>
  <w:p w14:paraId="17561A60" w14:textId="77777777" w:rsidR="003421FF" w:rsidRDefault="003421FF" w:rsidP="00276026">
    <w:pPr>
      <w:pStyle w:val="Header"/>
      <w:pBdr>
        <w:bottom w:val="single" w:sz="4" w:space="1" w:color="auto"/>
      </w:pBdr>
      <w:tabs>
        <w:tab w:val="clear" w:pos="9026"/>
        <w:tab w:val="right" w:pos="9617"/>
      </w:tabs>
    </w:pPr>
    <w:r>
      <w:rPr>
        <w:b/>
      </w:rPr>
      <w:tab/>
    </w:r>
    <w:r>
      <w:rPr>
        <w:b/>
      </w:rPr>
      <w:tab/>
    </w:r>
    <w:r w:rsidRPr="00F5762E">
      <w:t>(</w:t>
    </w:r>
    <w:r w:rsidRPr="00D0534D">
      <w:rPr>
        <w:highlight w:val="yellow"/>
      </w:rPr>
      <w:t>February-20</w:t>
    </w:r>
    <w:r w:rsidRPr="00F5762E">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4B1B" w14:textId="77777777" w:rsidR="003421FF" w:rsidRDefault="0034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F8F"/>
    <w:multiLevelType w:val="hybridMultilevel"/>
    <w:tmpl w:val="E81C3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D45BD"/>
    <w:multiLevelType w:val="hybridMultilevel"/>
    <w:tmpl w:val="472C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C34B6"/>
    <w:multiLevelType w:val="hybridMultilevel"/>
    <w:tmpl w:val="B35667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3F43C6"/>
    <w:multiLevelType w:val="hybridMultilevel"/>
    <w:tmpl w:val="69625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5D5CCC"/>
    <w:multiLevelType w:val="hybridMultilevel"/>
    <w:tmpl w:val="9810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E5377"/>
    <w:multiLevelType w:val="hybridMultilevel"/>
    <w:tmpl w:val="996E8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106D55"/>
    <w:multiLevelType w:val="hybridMultilevel"/>
    <w:tmpl w:val="6CCA09DE"/>
    <w:lvl w:ilvl="0" w:tplc="B3DEE9F4">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A31491"/>
    <w:multiLevelType w:val="hybridMultilevel"/>
    <w:tmpl w:val="5E9A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D61924"/>
    <w:multiLevelType w:val="hybridMultilevel"/>
    <w:tmpl w:val="669AA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0A38D8"/>
    <w:multiLevelType w:val="hybridMultilevel"/>
    <w:tmpl w:val="088E9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4C1A2D"/>
    <w:multiLevelType w:val="hybridMultilevel"/>
    <w:tmpl w:val="FB848426"/>
    <w:lvl w:ilvl="0" w:tplc="221AA682">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685AC9"/>
    <w:multiLevelType w:val="hybridMultilevel"/>
    <w:tmpl w:val="03ECE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BE52C8"/>
    <w:multiLevelType w:val="hybridMultilevel"/>
    <w:tmpl w:val="14988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8E75C9"/>
    <w:multiLevelType w:val="hybridMultilevel"/>
    <w:tmpl w:val="05A26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D456B6"/>
    <w:multiLevelType w:val="hybridMultilevel"/>
    <w:tmpl w:val="B07C1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5C46ED"/>
    <w:multiLevelType w:val="hybridMultilevel"/>
    <w:tmpl w:val="61F67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5231E0F"/>
    <w:multiLevelType w:val="hybridMultilevel"/>
    <w:tmpl w:val="DF6E3B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5BE4919"/>
    <w:multiLevelType w:val="hybridMultilevel"/>
    <w:tmpl w:val="8E386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2955D1"/>
    <w:multiLevelType w:val="hybridMultilevel"/>
    <w:tmpl w:val="E41E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75A7BEE"/>
    <w:multiLevelType w:val="hybridMultilevel"/>
    <w:tmpl w:val="EAA43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CD3894"/>
    <w:multiLevelType w:val="hybridMultilevel"/>
    <w:tmpl w:val="683E969E"/>
    <w:lvl w:ilvl="0" w:tplc="B3CE74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7EF6E61"/>
    <w:multiLevelType w:val="hybridMultilevel"/>
    <w:tmpl w:val="201E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214E7C"/>
    <w:multiLevelType w:val="multilevel"/>
    <w:tmpl w:val="802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B03D51"/>
    <w:multiLevelType w:val="hybridMultilevel"/>
    <w:tmpl w:val="F91E9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D271E16"/>
    <w:multiLevelType w:val="hybridMultilevel"/>
    <w:tmpl w:val="DA28F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F3B58BE"/>
    <w:multiLevelType w:val="hybridMultilevel"/>
    <w:tmpl w:val="99F60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91052E"/>
    <w:multiLevelType w:val="hybridMultilevel"/>
    <w:tmpl w:val="D0B66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1D47042"/>
    <w:multiLevelType w:val="hybridMultilevel"/>
    <w:tmpl w:val="B37AC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5277BB7"/>
    <w:multiLevelType w:val="hybridMultilevel"/>
    <w:tmpl w:val="00A2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480550"/>
    <w:multiLevelType w:val="hybridMultilevel"/>
    <w:tmpl w:val="E8B2A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5A72064"/>
    <w:multiLevelType w:val="hybridMultilevel"/>
    <w:tmpl w:val="ABC084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86036BE"/>
    <w:multiLevelType w:val="hybridMultilevel"/>
    <w:tmpl w:val="98603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8CF586B"/>
    <w:multiLevelType w:val="hybridMultilevel"/>
    <w:tmpl w:val="6F9E6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8E6324A"/>
    <w:multiLevelType w:val="hybridMultilevel"/>
    <w:tmpl w:val="16340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E768DA"/>
    <w:multiLevelType w:val="hybridMultilevel"/>
    <w:tmpl w:val="99C6B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C4C1A75"/>
    <w:multiLevelType w:val="hybridMultilevel"/>
    <w:tmpl w:val="85B62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E4F519A"/>
    <w:multiLevelType w:val="hybridMultilevel"/>
    <w:tmpl w:val="0C6C09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F6A40CB"/>
    <w:multiLevelType w:val="hybridMultilevel"/>
    <w:tmpl w:val="E620D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F7E4164"/>
    <w:multiLevelType w:val="hybridMultilevel"/>
    <w:tmpl w:val="D3D88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13E47BA"/>
    <w:multiLevelType w:val="hybridMultilevel"/>
    <w:tmpl w:val="F0D25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1746CDC"/>
    <w:multiLevelType w:val="hybridMultilevel"/>
    <w:tmpl w:val="07488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3811625"/>
    <w:multiLevelType w:val="hybridMultilevel"/>
    <w:tmpl w:val="6BC28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4782CA4"/>
    <w:multiLevelType w:val="hybridMultilevel"/>
    <w:tmpl w:val="80468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5386623"/>
    <w:multiLevelType w:val="hybridMultilevel"/>
    <w:tmpl w:val="0E867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6370976"/>
    <w:multiLevelType w:val="hybridMultilevel"/>
    <w:tmpl w:val="5FAEF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6701E3F"/>
    <w:multiLevelType w:val="hybridMultilevel"/>
    <w:tmpl w:val="2306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2C25EA"/>
    <w:multiLevelType w:val="hybridMultilevel"/>
    <w:tmpl w:val="7A82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8A1442B"/>
    <w:multiLevelType w:val="hybridMultilevel"/>
    <w:tmpl w:val="CBCC0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9455D2A"/>
    <w:multiLevelType w:val="hybridMultilevel"/>
    <w:tmpl w:val="BE48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A3F3E06"/>
    <w:multiLevelType w:val="hybridMultilevel"/>
    <w:tmpl w:val="E2DEFB40"/>
    <w:lvl w:ilvl="0" w:tplc="61A0CF24">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E7C5428"/>
    <w:multiLevelType w:val="hybridMultilevel"/>
    <w:tmpl w:val="F2D8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EC71DB0"/>
    <w:multiLevelType w:val="hybridMultilevel"/>
    <w:tmpl w:val="51664F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ED8296B"/>
    <w:multiLevelType w:val="hybridMultilevel"/>
    <w:tmpl w:val="55D2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F985B29"/>
    <w:multiLevelType w:val="hybridMultilevel"/>
    <w:tmpl w:val="9DD45A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FCD659C"/>
    <w:multiLevelType w:val="hybridMultilevel"/>
    <w:tmpl w:val="99D2A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FE9160C"/>
    <w:multiLevelType w:val="hybridMultilevel"/>
    <w:tmpl w:val="21C2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08500AA"/>
    <w:multiLevelType w:val="hybridMultilevel"/>
    <w:tmpl w:val="15747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2D81614"/>
    <w:multiLevelType w:val="hybridMultilevel"/>
    <w:tmpl w:val="56905F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4E842A9"/>
    <w:multiLevelType w:val="hybridMultilevel"/>
    <w:tmpl w:val="99FCE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4EE28E8"/>
    <w:multiLevelType w:val="hybridMultilevel"/>
    <w:tmpl w:val="ED0EB8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7623B67"/>
    <w:multiLevelType w:val="hybridMultilevel"/>
    <w:tmpl w:val="1750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A015A7C"/>
    <w:multiLevelType w:val="hybridMultilevel"/>
    <w:tmpl w:val="2DC8C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B9B49FF"/>
    <w:multiLevelType w:val="hybridMultilevel"/>
    <w:tmpl w:val="163A2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4CF52A70"/>
    <w:multiLevelType w:val="hybridMultilevel"/>
    <w:tmpl w:val="74985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D032352"/>
    <w:multiLevelType w:val="hybridMultilevel"/>
    <w:tmpl w:val="7480E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D8B1BC1"/>
    <w:multiLevelType w:val="hybridMultilevel"/>
    <w:tmpl w:val="C0D09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DB85F65"/>
    <w:multiLevelType w:val="hybridMultilevel"/>
    <w:tmpl w:val="0214F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E56762F"/>
    <w:multiLevelType w:val="hybridMultilevel"/>
    <w:tmpl w:val="9AC63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E8750E2"/>
    <w:multiLevelType w:val="hybridMultilevel"/>
    <w:tmpl w:val="7B4C91BE"/>
    <w:lvl w:ilvl="0" w:tplc="B3DEE9F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A91ABE"/>
    <w:multiLevelType w:val="hybridMultilevel"/>
    <w:tmpl w:val="5C2C8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BD37EF"/>
    <w:multiLevelType w:val="hybridMultilevel"/>
    <w:tmpl w:val="21A2A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2943DFC"/>
    <w:multiLevelType w:val="hybridMultilevel"/>
    <w:tmpl w:val="4204F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2E30C29"/>
    <w:multiLevelType w:val="multilevel"/>
    <w:tmpl w:val="C3040C5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8E0C7C"/>
    <w:multiLevelType w:val="hybridMultilevel"/>
    <w:tmpl w:val="E94E1548"/>
    <w:lvl w:ilvl="0" w:tplc="B3DEE9F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5317B68"/>
    <w:multiLevelType w:val="hybridMultilevel"/>
    <w:tmpl w:val="281E7D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68A3BA5"/>
    <w:multiLevelType w:val="hybridMultilevel"/>
    <w:tmpl w:val="D4264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8D406F3"/>
    <w:multiLevelType w:val="hybridMultilevel"/>
    <w:tmpl w:val="BBAA1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8EF0998"/>
    <w:multiLevelType w:val="hybridMultilevel"/>
    <w:tmpl w:val="9DD45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A6A69D6"/>
    <w:multiLevelType w:val="hybridMultilevel"/>
    <w:tmpl w:val="1C00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F882015"/>
    <w:multiLevelType w:val="hybridMultilevel"/>
    <w:tmpl w:val="1004A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2B75F91"/>
    <w:multiLevelType w:val="hybridMultilevel"/>
    <w:tmpl w:val="A678D97E"/>
    <w:lvl w:ilvl="0" w:tplc="61569B9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3046958"/>
    <w:multiLevelType w:val="hybridMultilevel"/>
    <w:tmpl w:val="520C1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8210EF0"/>
    <w:multiLevelType w:val="hybridMultilevel"/>
    <w:tmpl w:val="8390C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84E58EA"/>
    <w:multiLevelType w:val="hybridMultilevel"/>
    <w:tmpl w:val="A1C80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8A668B4"/>
    <w:multiLevelType w:val="hybridMultilevel"/>
    <w:tmpl w:val="D75ED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95D699E"/>
    <w:multiLevelType w:val="hybridMultilevel"/>
    <w:tmpl w:val="4DFE7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9C20356"/>
    <w:multiLevelType w:val="hybridMultilevel"/>
    <w:tmpl w:val="32101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A660927"/>
    <w:multiLevelType w:val="hybridMultilevel"/>
    <w:tmpl w:val="8222D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B212CDA"/>
    <w:multiLevelType w:val="hybridMultilevel"/>
    <w:tmpl w:val="C23C3242"/>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624" w:hanging="360"/>
      </w:pPr>
      <w:rPr>
        <w:rFonts w:ascii="Courier New" w:hAnsi="Courier New" w:cs="Courier New" w:hint="default"/>
      </w:rPr>
    </w:lvl>
    <w:lvl w:ilvl="2" w:tplc="0C090005" w:tentative="1">
      <w:start w:val="1"/>
      <w:numFmt w:val="bullet"/>
      <w:lvlText w:val=""/>
      <w:lvlJc w:val="left"/>
      <w:pPr>
        <w:ind w:left="96" w:hanging="360"/>
      </w:pPr>
      <w:rPr>
        <w:rFonts w:ascii="Wingdings" w:hAnsi="Wingdings" w:hint="default"/>
      </w:rPr>
    </w:lvl>
    <w:lvl w:ilvl="3" w:tplc="0C090001" w:tentative="1">
      <w:start w:val="1"/>
      <w:numFmt w:val="bullet"/>
      <w:lvlText w:val=""/>
      <w:lvlJc w:val="left"/>
      <w:pPr>
        <w:ind w:left="816" w:hanging="360"/>
      </w:pPr>
      <w:rPr>
        <w:rFonts w:ascii="Symbol" w:hAnsi="Symbol" w:hint="default"/>
      </w:rPr>
    </w:lvl>
    <w:lvl w:ilvl="4" w:tplc="0C090003" w:tentative="1">
      <w:start w:val="1"/>
      <w:numFmt w:val="bullet"/>
      <w:lvlText w:val="o"/>
      <w:lvlJc w:val="left"/>
      <w:pPr>
        <w:ind w:left="1536" w:hanging="360"/>
      </w:pPr>
      <w:rPr>
        <w:rFonts w:ascii="Courier New" w:hAnsi="Courier New" w:cs="Courier New" w:hint="default"/>
      </w:rPr>
    </w:lvl>
    <w:lvl w:ilvl="5" w:tplc="0C090005" w:tentative="1">
      <w:start w:val="1"/>
      <w:numFmt w:val="bullet"/>
      <w:lvlText w:val=""/>
      <w:lvlJc w:val="left"/>
      <w:pPr>
        <w:ind w:left="2256" w:hanging="360"/>
      </w:pPr>
      <w:rPr>
        <w:rFonts w:ascii="Wingdings" w:hAnsi="Wingdings" w:hint="default"/>
      </w:rPr>
    </w:lvl>
    <w:lvl w:ilvl="6" w:tplc="0C090001" w:tentative="1">
      <w:start w:val="1"/>
      <w:numFmt w:val="bullet"/>
      <w:lvlText w:val=""/>
      <w:lvlJc w:val="left"/>
      <w:pPr>
        <w:ind w:left="2976" w:hanging="360"/>
      </w:pPr>
      <w:rPr>
        <w:rFonts w:ascii="Symbol" w:hAnsi="Symbol" w:hint="default"/>
      </w:rPr>
    </w:lvl>
    <w:lvl w:ilvl="7" w:tplc="0C090003" w:tentative="1">
      <w:start w:val="1"/>
      <w:numFmt w:val="bullet"/>
      <w:lvlText w:val="o"/>
      <w:lvlJc w:val="left"/>
      <w:pPr>
        <w:ind w:left="3696" w:hanging="360"/>
      </w:pPr>
      <w:rPr>
        <w:rFonts w:ascii="Courier New" w:hAnsi="Courier New" w:cs="Courier New" w:hint="default"/>
      </w:rPr>
    </w:lvl>
    <w:lvl w:ilvl="8" w:tplc="0C090005" w:tentative="1">
      <w:start w:val="1"/>
      <w:numFmt w:val="bullet"/>
      <w:lvlText w:val=""/>
      <w:lvlJc w:val="left"/>
      <w:pPr>
        <w:ind w:left="4416" w:hanging="360"/>
      </w:pPr>
      <w:rPr>
        <w:rFonts w:ascii="Wingdings" w:hAnsi="Wingdings" w:hint="default"/>
      </w:rPr>
    </w:lvl>
  </w:abstractNum>
  <w:abstractNum w:abstractNumId="90" w15:restartNumberingAfterBreak="0">
    <w:nsid w:val="6CAD0238"/>
    <w:multiLevelType w:val="hybridMultilevel"/>
    <w:tmpl w:val="320E9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EE64B53"/>
    <w:multiLevelType w:val="multilevel"/>
    <w:tmpl w:val="A39AEA52"/>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019333B"/>
    <w:multiLevelType w:val="hybridMultilevel"/>
    <w:tmpl w:val="2ABCCD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32535CF"/>
    <w:multiLevelType w:val="hybridMultilevel"/>
    <w:tmpl w:val="FF0AE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4E41E12"/>
    <w:multiLevelType w:val="hybridMultilevel"/>
    <w:tmpl w:val="AA609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54D4BE9"/>
    <w:multiLevelType w:val="hybridMultilevel"/>
    <w:tmpl w:val="D452C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850660E"/>
    <w:multiLevelType w:val="hybridMultilevel"/>
    <w:tmpl w:val="D5860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99175DE"/>
    <w:multiLevelType w:val="hybridMultilevel"/>
    <w:tmpl w:val="1AF0D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275AD5"/>
    <w:multiLevelType w:val="hybridMultilevel"/>
    <w:tmpl w:val="BBCE7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B6B15C9"/>
    <w:multiLevelType w:val="hybridMultilevel"/>
    <w:tmpl w:val="EF6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B6F33E8"/>
    <w:multiLevelType w:val="hybridMultilevel"/>
    <w:tmpl w:val="1A629F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C6C1969"/>
    <w:multiLevelType w:val="multilevel"/>
    <w:tmpl w:val="C3040C5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CB87EEA"/>
    <w:multiLevelType w:val="hybridMultilevel"/>
    <w:tmpl w:val="A21C7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D0D3F69"/>
    <w:multiLevelType w:val="hybridMultilevel"/>
    <w:tmpl w:val="D1100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D5E4717"/>
    <w:multiLevelType w:val="hybridMultilevel"/>
    <w:tmpl w:val="0F5CBD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F9F5D96"/>
    <w:multiLevelType w:val="hybridMultilevel"/>
    <w:tmpl w:val="0D48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9"/>
  </w:num>
  <w:num w:numId="2">
    <w:abstractNumId w:val="100"/>
  </w:num>
  <w:num w:numId="3">
    <w:abstractNumId w:val="81"/>
  </w:num>
  <w:num w:numId="4">
    <w:abstractNumId w:val="48"/>
  </w:num>
  <w:num w:numId="5">
    <w:abstractNumId w:val="68"/>
  </w:num>
  <w:num w:numId="6">
    <w:abstractNumId w:val="47"/>
  </w:num>
  <w:num w:numId="7">
    <w:abstractNumId w:val="99"/>
  </w:num>
  <w:num w:numId="8">
    <w:abstractNumId w:val="42"/>
  </w:num>
  <w:num w:numId="9">
    <w:abstractNumId w:val="59"/>
  </w:num>
  <w:num w:numId="10">
    <w:abstractNumId w:val="37"/>
  </w:num>
  <w:num w:numId="11">
    <w:abstractNumId w:val="43"/>
  </w:num>
  <w:num w:numId="12">
    <w:abstractNumId w:val="71"/>
  </w:num>
  <w:num w:numId="13">
    <w:abstractNumId w:val="86"/>
  </w:num>
  <w:num w:numId="14">
    <w:abstractNumId w:val="29"/>
  </w:num>
  <w:num w:numId="15">
    <w:abstractNumId w:val="105"/>
  </w:num>
  <w:num w:numId="16">
    <w:abstractNumId w:val="58"/>
  </w:num>
  <w:num w:numId="17">
    <w:abstractNumId w:val="64"/>
  </w:num>
  <w:num w:numId="18">
    <w:abstractNumId w:val="18"/>
  </w:num>
  <w:num w:numId="19">
    <w:abstractNumId w:val="12"/>
  </w:num>
  <w:num w:numId="20">
    <w:abstractNumId w:val="32"/>
  </w:num>
  <w:num w:numId="21">
    <w:abstractNumId w:val="96"/>
  </w:num>
  <w:num w:numId="22">
    <w:abstractNumId w:val="10"/>
  </w:num>
  <w:num w:numId="23">
    <w:abstractNumId w:val="91"/>
  </w:num>
  <w:num w:numId="24">
    <w:abstractNumId w:val="82"/>
  </w:num>
  <w:num w:numId="25">
    <w:abstractNumId w:val="80"/>
  </w:num>
  <w:num w:numId="26">
    <w:abstractNumId w:val="0"/>
  </w:num>
  <w:num w:numId="27">
    <w:abstractNumId w:val="11"/>
  </w:num>
  <w:num w:numId="28">
    <w:abstractNumId w:val="79"/>
  </w:num>
  <w:num w:numId="29">
    <w:abstractNumId w:val="73"/>
  </w:num>
  <w:num w:numId="30">
    <w:abstractNumId w:val="101"/>
  </w:num>
  <w:num w:numId="31">
    <w:abstractNumId w:val="57"/>
  </w:num>
  <w:num w:numId="32">
    <w:abstractNumId w:val="50"/>
  </w:num>
  <w:num w:numId="33">
    <w:abstractNumId w:val="46"/>
  </w:num>
  <w:num w:numId="34">
    <w:abstractNumId w:val="95"/>
  </w:num>
  <w:num w:numId="35">
    <w:abstractNumId w:val="76"/>
  </w:num>
  <w:num w:numId="36">
    <w:abstractNumId w:val="52"/>
  </w:num>
  <w:num w:numId="37">
    <w:abstractNumId w:val="77"/>
  </w:num>
  <w:num w:numId="38">
    <w:abstractNumId w:val="25"/>
  </w:num>
  <w:num w:numId="39">
    <w:abstractNumId w:val="44"/>
  </w:num>
  <w:num w:numId="40">
    <w:abstractNumId w:val="70"/>
  </w:num>
  <w:num w:numId="41">
    <w:abstractNumId w:val="61"/>
  </w:num>
  <w:num w:numId="42">
    <w:abstractNumId w:val="88"/>
  </w:num>
  <w:num w:numId="43">
    <w:abstractNumId w:val="49"/>
  </w:num>
  <w:num w:numId="44">
    <w:abstractNumId w:val="16"/>
  </w:num>
  <w:num w:numId="45">
    <w:abstractNumId w:val="38"/>
  </w:num>
  <w:num w:numId="46">
    <w:abstractNumId w:val="84"/>
  </w:num>
  <w:num w:numId="47">
    <w:abstractNumId w:val="31"/>
  </w:num>
  <w:num w:numId="48">
    <w:abstractNumId w:val="27"/>
  </w:num>
  <w:num w:numId="49">
    <w:abstractNumId w:val="3"/>
  </w:num>
  <w:num w:numId="50">
    <w:abstractNumId w:val="75"/>
  </w:num>
  <w:num w:numId="51">
    <w:abstractNumId w:val="15"/>
  </w:num>
  <w:num w:numId="52">
    <w:abstractNumId w:val="90"/>
  </w:num>
  <w:num w:numId="53">
    <w:abstractNumId w:val="36"/>
  </w:num>
  <w:num w:numId="54">
    <w:abstractNumId w:val="66"/>
  </w:num>
  <w:num w:numId="55">
    <w:abstractNumId w:val="13"/>
  </w:num>
  <w:num w:numId="56">
    <w:abstractNumId w:val="103"/>
  </w:num>
  <w:num w:numId="57">
    <w:abstractNumId w:val="28"/>
  </w:num>
  <w:num w:numId="58">
    <w:abstractNumId w:val="20"/>
  </w:num>
  <w:num w:numId="59">
    <w:abstractNumId w:val="54"/>
  </w:num>
  <w:num w:numId="60">
    <w:abstractNumId w:val="26"/>
  </w:num>
  <w:num w:numId="61">
    <w:abstractNumId w:val="35"/>
  </w:num>
  <w:num w:numId="62">
    <w:abstractNumId w:val="94"/>
  </w:num>
  <w:num w:numId="63">
    <w:abstractNumId w:val="92"/>
  </w:num>
  <w:num w:numId="64">
    <w:abstractNumId w:val="60"/>
  </w:num>
  <w:num w:numId="65">
    <w:abstractNumId w:val="55"/>
  </w:num>
  <w:num w:numId="66">
    <w:abstractNumId w:val="1"/>
  </w:num>
  <w:num w:numId="67">
    <w:abstractNumId w:val="97"/>
  </w:num>
  <w:num w:numId="68">
    <w:abstractNumId w:val="98"/>
  </w:num>
  <w:num w:numId="69">
    <w:abstractNumId w:val="5"/>
  </w:num>
  <w:num w:numId="70">
    <w:abstractNumId w:val="41"/>
  </w:num>
  <w:num w:numId="71">
    <w:abstractNumId w:val="67"/>
  </w:num>
  <w:num w:numId="72">
    <w:abstractNumId w:val="33"/>
  </w:num>
  <w:num w:numId="73">
    <w:abstractNumId w:val="7"/>
  </w:num>
  <w:num w:numId="74">
    <w:abstractNumId w:val="78"/>
  </w:num>
  <w:num w:numId="75">
    <w:abstractNumId w:val="74"/>
  </w:num>
  <w:num w:numId="76">
    <w:abstractNumId w:val="6"/>
  </w:num>
  <w:num w:numId="77">
    <w:abstractNumId w:val="69"/>
  </w:num>
  <w:num w:numId="78">
    <w:abstractNumId w:val="83"/>
  </w:num>
  <w:num w:numId="79">
    <w:abstractNumId w:val="14"/>
  </w:num>
  <w:num w:numId="80">
    <w:abstractNumId w:val="21"/>
  </w:num>
  <w:num w:numId="81">
    <w:abstractNumId w:val="63"/>
  </w:num>
  <w:num w:numId="82">
    <w:abstractNumId w:val="85"/>
  </w:num>
  <w:num w:numId="83">
    <w:abstractNumId w:val="8"/>
  </w:num>
  <w:num w:numId="84">
    <w:abstractNumId w:val="56"/>
  </w:num>
  <w:num w:numId="85">
    <w:abstractNumId w:val="72"/>
  </w:num>
  <w:num w:numId="86">
    <w:abstractNumId w:val="62"/>
  </w:num>
  <w:num w:numId="87">
    <w:abstractNumId w:val="51"/>
  </w:num>
  <w:num w:numId="88">
    <w:abstractNumId w:val="23"/>
  </w:num>
  <w:num w:numId="89">
    <w:abstractNumId w:val="24"/>
  </w:num>
  <w:num w:numId="90">
    <w:abstractNumId w:val="104"/>
  </w:num>
  <w:num w:numId="91">
    <w:abstractNumId w:val="30"/>
  </w:num>
  <w:num w:numId="92">
    <w:abstractNumId w:val="40"/>
  </w:num>
  <w:num w:numId="93">
    <w:abstractNumId w:val="17"/>
  </w:num>
  <w:num w:numId="94">
    <w:abstractNumId w:val="34"/>
  </w:num>
  <w:num w:numId="95">
    <w:abstractNumId w:val="2"/>
  </w:num>
  <w:num w:numId="96">
    <w:abstractNumId w:val="22"/>
  </w:num>
  <w:num w:numId="97">
    <w:abstractNumId w:val="65"/>
  </w:num>
  <w:num w:numId="98">
    <w:abstractNumId w:val="9"/>
  </w:num>
  <w:num w:numId="99">
    <w:abstractNumId w:val="102"/>
  </w:num>
  <w:num w:numId="100">
    <w:abstractNumId w:val="39"/>
  </w:num>
  <w:num w:numId="101">
    <w:abstractNumId w:val="53"/>
  </w:num>
  <w:num w:numId="102">
    <w:abstractNumId w:val="19"/>
  </w:num>
  <w:num w:numId="103">
    <w:abstractNumId w:val="4"/>
  </w:num>
  <w:num w:numId="104">
    <w:abstractNumId w:val="87"/>
  </w:num>
  <w:num w:numId="105">
    <w:abstractNumId w:val="93"/>
  </w:num>
  <w:num w:numId="106">
    <w:abstractNumId w:val="4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82"/>
    <w:rsid w:val="00002A53"/>
    <w:rsid w:val="00003180"/>
    <w:rsid w:val="00003D0A"/>
    <w:rsid w:val="00003F4A"/>
    <w:rsid w:val="00005BEE"/>
    <w:rsid w:val="00006078"/>
    <w:rsid w:val="00006B12"/>
    <w:rsid w:val="00006CAC"/>
    <w:rsid w:val="000070C4"/>
    <w:rsid w:val="000073D9"/>
    <w:rsid w:val="000076D6"/>
    <w:rsid w:val="00010115"/>
    <w:rsid w:val="000112BB"/>
    <w:rsid w:val="00011588"/>
    <w:rsid w:val="00012A60"/>
    <w:rsid w:val="00014BB3"/>
    <w:rsid w:val="00014E00"/>
    <w:rsid w:val="0001755A"/>
    <w:rsid w:val="0002013A"/>
    <w:rsid w:val="000211B8"/>
    <w:rsid w:val="000219C5"/>
    <w:rsid w:val="00021A18"/>
    <w:rsid w:val="00021D23"/>
    <w:rsid w:val="000220A3"/>
    <w:rsid w:val="000223CE"/>
    <w:rsid w:val="00023F01"/>
    <w:rsid w:val="00026F59"/>
    <w:rsid w:val="00026F89"/>
    <w:rsid w:val="000279BF"/>
    <w:rsid w:val="000301A2"/>
    <w:rsid w:val="0003070D"/>
    <w:rsid w:val="00030879"/>
    <w:rsid w:val="00031704"/>
    <w:rsid w:val="00031E65"/>
    <w:rsid w:val="00031FB5"/>
    <w:rsid w:val="00032CAC"/>
    <w:rsid w:val="00033A6C"/>
    <w:rsid w:val="00033CCC"/>
    <w:rsid w:val="00033DCB"/>
    <w:rsid w:val="000345A0"/>
    <w:rsid w:val="000358AB"/>
    <w:rsid w:val="00036E7B"/>
    <w:rsid w:val="000379BF"/>
    <w:rsid w:val="00040395"/>
    <w:rsid w:val="000407E9"/>
    <w:rsid w:val="000411BB"/>
    <w:rsid w:val="000412EA"/>
    <w:rsid w:val="000412FC"/>
    <w:rsid w:val="00042E85"/>
    <w:rsid w:val="000438EC"/>
    <w:rsid w:val="00045048"/>
    <w:rsid w:val="00047451"/>
    <w:rsid w:val="00047C7E"/>
    <w:rsid w:val="00050088"/>
    <w:rsid w:val="00051EC4"/>
    <w:rsid w:val="000529F9"/>
    <w:rsid w:val="0005316B"/>
    <w:rsid w:val="00053E38"/>
    <w:rsid w:val="00054307"/>
    <w:rsid w:val="00054E92"/>
    <w:rsid w:val="0005533A"/>
    <w:rsid w:val="00056519"/>
    <w:rsid w:val="000601A4"/>
    <w:rsid w:val="00063C60"/>
    <w:rsid w:val="00063DD7"/>
    <w:rsid w:val="00064D91"/>
    <w:rsid w:val="00065A28"/>
    <w:rsid w:val="00065CA8"/>
    <w:rsid w:val="000660BB"/>
    <w:rsid w:val="00066D6F"/>
    <w:rsid w:val="00070FB6"/>
    <w:rsid w:val="0007105A"/>
    <w:rsid w:val="00074A00"/>
    <w:rsid w:val="00075360"/>
    <w:rsid w:val="000770EF"/>
    <w:rsid w:val="00081C70"/>
    <w:rsid w:val="0008301A"/>
    <w:rsid w:val="000840A4"/>
    <w:rsid w:val="00084246"/>
    <w:rsid w:val="00084781"/>
    <w:rsid w:val="00085033"/>
    <w:rsid w:val="00085C64"/>
    <w:rsid w:val="00086024"/>
    <w:rsid w:val="00086316"/>
    <w:rsid w:val="0008692B"/>
    <w:rsid w:val="0008693F"/>
    <w:rsid w:val="00086C6D"/>
    <w:rsid w:val="00086EB0"/>
    <w:rsid w:val="00087182"/>
    <w:rsid w:val="0008759F"/>
    <w:rsid w:val="00090CFA"/>
    <w:rsid w:val="000911B2"/>
    <w:rsid w:val="000913C7"/>
    <w:rsid w:val="00091A81"/>
    <w:rsid w:val="00091D5A"/>
    <w:rsid w:val="00092683"/>
    <w:rsid w:val="000940F4"/>
    <w:rsid w:val="00095FC5"/>
    <w:rsid w:val="0009623C"/>
    <w:rsid w:val="00097E06"/>
    <w:rsid w:val="000A2501"/>
    <w:rsid w:val="000A251C"/>
    <w:rsid w:val="000A279D"/>
    <w:rsid w:val="000A2E58"/>
    <w:rsid w:val="000A4861"/>
    <w:rsid w:val="000A54D5"/>
    <w:rsid w:val="000A56E9"/>
    <w:rsid w:val="000A5DE1"/>
    <w:rsid w:val="000A6A56"/>
    <w:rsid w:val="000A6B32"/>
    <w:rsid w:val="000B0083"/>
    <w:rsid w:val="000B00D3"/>
    <w:rsid w:val="000B047B"/>
    <w:rsid w:val="000B1305"/>
    <w:rsid w:val="000B16D2"/>
    <w:rsid w:val="000B5334"/>
    <w:rsid w:val="000B55BB"/>
    <w:rsid w:val="000B5E42"/>
    <w:rsid w:val="000B6DF6"/>
    <w:rsid w:val="000C0C26"/>
    <w:rsid w:val="000C13C5"/>
    <w:rsid w:val="000C27AB"/>
    <w:rsid w:val="000C30B4"/>
    <w:rsid w:val="000C37E9"/>
    <w:rsid w:val="000C3A65"/>
    <w:rsid w:val="000C3F31"/>
    <w:rsid w:val="000C5821"/>
    <w:rsid w:val="000C650B"/>
    <w:rsid w:val="000C6719"/>
    <w:rsid w:val="000C6CC1"/>
    <w:rsid w:val="000C6FD6"/>
    <w:rsid w:val="000D0BD3"/>
    <w:rsid w:val="000D0D4A"/>
    <w:rsid w:val="000D1D54"/>
    <w:rsid w:val="000D358B"/>
    <w:rsid w:val="000D4936"/>
    <w:rsid w:val="000D577B"/>
    <w:rsid w:val="000D5CA0"/>
    <w:rsid w:val="000D60B3"/>
    <w:rsid w:val="000D76D8"/>
    <w:rsid w:val="000E016C"/>
    <w:rsid w:val="000E054C"/>
    <w:rsid w:val="000E125D"/>
    <w:rsid w:val="000E140D"/>
    <w:rsid w:val="000E218F"/>
    <w:rsid w:val="000E5151"/>
    <w:rsid w:val="000E5548"/>
    <w:rsid w:val="000E61E5"/>
    <w:rsid w:val="000E671E"/>
    <w:rsid w:val="000E7F24"/>
    <w:rsid w:val="000F07EC"/>
    <w:rsid w:val="000F2B1F"/>
    <w:rsid w:val="000F3B2A"/>
    <w:rsid w:val="000F4F3A"/>
    <w:rsid w:val="000F5476"/>
    <w:rsid w:val="00100EE4"/>
    <w:rsid w:val="00101A73"/>
    <w:rsid w:val="001026F0"/>
    <w:rsid w:val="00102EFB"/>
    <w:rsid w:val="00104448"/>
    <w:rsid w:val="001055FD"/>
    <w:rsid w:val="001062B2"/>
    <w:rsid w:val="00107F71"/>
    <w:rsid w:val="001113E3"/>
    <w:rsid w:val="001118B9"/>
    <w:rsid w:val="00113D3E"/>
    <w:rsid w:val="00113FA3"/>
    <w:rsid w:val="00114033"/>
    <w:rsid w:val="001148AA"/>
    <w:rsid w:val="00116546"/>
    <w:rsid w:val="00116586"/>
    <w:rsid w:val="001168EF"/>
    <w:rsid w:val="001203B3"/>
    <w:rsid w:val="00121B08"/>
    <w:rsid w:val="001234AB"/>
    <w:rsid w:val="00125A41"/>
    <w:rsid w:val="00126809"/>
    <w:rsid w:val="00131621"/>
    <w:rsid w:val="00132FD6"/>
    <w:rsid w:val="0013346E"/>
    <w:rsid w:val="00133A4B"/>
    <w:rsid w:val="001351A7"/>
    <w:rsid w:val="00136EAF"/>
    <w:rsid w:val="00137521"/>
    <w:rsid w:val="0014172A"/>
    <w:rsid w:val="00141845"/>
    <w:rsid w:val="00141B85"/>
    <w:rsid w:val="00144357"/>
    <w:rsid w:val="00145191"/>
    <w:rsid w:val="001451EF"/>
    <w:rsid w:val="001458B3"/>
    <w:rsid w:val="00146381"/>
    <w:rsid w:val="001479C0"/>
    <w:rsid w:val="00147F95"/>
    <w:rsid w:val="00150532"/>
    <w:rsid w:val="0015089F"/>
    <w:rsid w:val="00150CDE"/>
    <w:rsid w:val="00152535"/>
    <w:rsid w:val="00152CD4"/>
    <w:rsid w:val="00152DD8"/>
    <w:rsid w:val="00153E65"/>
    <w:rsid w:val="00154615"/>
    <w:rsid w:val="001546F8"/>
    <w:rsid w:val="0016015F"/>
    <w:rsid w:val="001607B0"/>
    <w:rsid w:val="00160CAD"/>
    <w:rsid w:val="00160D44"/>
    <w:rsid w:val="00161B99"/>
    <w:rsid w:val="00162A40"/>
    <w:rsid w:val="001632C4"/>
    <w:rsid w:val="00163B29"/>
    <w:rsid w:val="001646DB"/>
    <w:rsid w:val="00165515"/>
    <w:rsid w:val="00165CCE"/>
    <w:rsid w:val="0016615D"/>
    <w:rsid w:val="00166FBE"/>
    <w:rsid w:val="0017018E"/>
    <w:rsid w:val="001705B5"/>
    <w:rsid w:val="00170864"/>
    <w:rsid w:val="001715C5"/>
    <w:rsid w:val="00173917"/>
    <w:rsid w:val="0017623C"/>
    <w:rsid w:val="00176710"/>
    <w:rsid w:val="00177996"/>
    <w:rsid w:val="001779F9"/>
    <w:rsid w:val="00177BD3"/>
    <w:rsid w:val="001804F2"/>
    <w:rsid w:val="00181950"/>
    <w:rsid w:val="00181C78"/>
    <w:rsid w:val="0018260E"/>
    <w:rsid w:val="00182A1A"/>
    <w:rsid w:val="001836D6"/>
    <w:rsid w:val="0018398C"/>
    <w:rsid w:val="001865FA"/>
    <w:rsid w:val="00186809"/>
    <w:rsid w:val="00187082"/>
    <w:rsid w:val="00190035"/>
    <w:rsid w:val="001909C1"/>
    <w:rsid w:val="001923FA"/>
    <w:rsid w:val="00192E62"/>
    <w:rsid w:val="001933A6"/>
    <w:rsid w:val="00193B6B"/>
    <w:rsid w:val="0019458F"/>
    <w:rsid w:val="0019531D"/>
    <w:rsid w:val="00195339"/>
    <w:rsid w:val="001958A0"/>
    <w:rsid w:val="00196C99"/>
    <w:rsid w:val="00197F07"/>
    <w:rsid w:val="00197F24"/>
    <w:rsid w:val="001A17A7"/>
    <w:rsid w:val="001A4020"/>
    <w:rsid w:val="001A4553"/>
    <w:rsid w:val="001A45EC"/>
    <w:rsid w:val="001A5557"/>
    <w:rsid w:val="001A5764"/>
    <w:rsid w:val="001A59DE"/>
    <w:rsid w:val="001A71C0"/>
    <w:rsid w:val="001A7800"/>
    <w:rsid w:val="001A7F4F"/>
    <w:rsid w:val="001B02A7"/>
    <w:rsid w:val="001B08CE"/>
    <w:rsid w:val="001B0E58"/>
    <w:rsid w:val="001B250A"/>
    <w:rsid w:val="001B2BB9"/>
    <w:rsid w:val="001B2C8F"/>
    <w:rsid w:val="001B31FF"/>
    <w:rsid w:val="001B386C"/>
    <w:rsid w:val="001B442D"/>
    <w:rsid w:val="001B5861"/>
    <w:rsid w:val="001B6398"/>
    <w:rsid w:val="001C2C20"/>
    <w:rsid w:val="001C32A8"/>
    <w:rsid w:val="001C3D24"/>
    <w:rsid w:val="001C4456"/>
    <w:rsid w:val="001C4611"/>
    <w:rsid w:val="001C50CF"/>
    <w:rsid w:val="001C7580"/>
    <w:rsid w:val="001D0418"/>
    <w:rsid w:val="001D0645"/>
    <w:rsid w:val="001D11C9"/>
    <w:rsid w:val="001D22C3"/>
    <w:rsid w:val="001D2F30"/>
    <w:rsid w:val="001D31DE"/>
    <w:rsid w:val="001D6392"/>
    <w:rsid w:val="001D6BD1"/>
    <w:rsid w:val="001D73D8"/>
    <w:rsid w:val="001D7926"/>
    <w:rsid w:val="001E4ED4"/>
    <w:rsid w:val="001E567D"/>
    <w:rsid w:val="001E6FF2"/>
    <w:rsid w:val="001E7DB2"/>
    <w:rsid w:val="001F0381"/>
    <w:rsid w:val="001F198A"/>
    <w:rsid w:val="001F1E5A"/>
    <w:rsid w:val="001F33DF"/>
    <w:rsid w:val="001F64BD"/>
    <w:rsid w:val="001F6C60"/>
    <w:rsid w:val="002001C9"/>
    <w:rsid w:val="00200612"/>
    <w:rsid w:val="0020221D"/>
    <w:rsid w:val="0020238C"/>
    <w:rsid w:val="0020287E"/>
    <w:rsid w:val="00202DFD"/>
    <w:rsid w:val="00202E70"/>
    <w:rsid w:val="00203004"/>
    <w:rsid w:val="002030EA"/>
    <w:rsid w:val="0020356F"/>
    <w:rsid w:val="00204A02"/>
    <w:rsid w:val="00210EBD"/>
    <w:rsid w:val="002121BA"/>
    <w:rsid w:val="002129B1"/>
    <w:rsid w:val="002131DE"/>
    <w:rsid w:val="00213548"/>
    <w:rsid w:val="00214A65"/>
    <w:rsid w:val="00215F92"/>
    <w:rsid w:val="00216385"/>
    <w:rsid w:val="0021796E"/>
    <w:rsid w:val="00220D98"/>
    <w:rsid w:val="00220F03"/>
    <w:rsid w:val="00220F05"/>
    <w:rsid w:val="00221868"/>
    <w:rsid w:val="0022305B"/>
    <w:rsid w:val="00223863"/>
    <w:rsid w:val="002241DD"/>
    <w:rsid w:val="0022420A"/>
    <w:rsid w:val="0022472A"/>
    <w:rsid w:val="0022491B"/>
    <w:rsid w:val="00225987"/>
    <w:rsid w:val="00226580"/>
    <w:rsid w:val="00226742"/>
    <w:rsid w:val="00226C0B"/>
    <w:rsid w:val="002278C1"/>
    <w:rsid w:val="0023099F"/>
    <w:rsid w:val="002312F1"/>
    <w:rsid w:val="0023221B"/>
    <w:rsid w:val="00233962"/>
    <w:rsid w:val="00233A82"/>
    <w:rsid w:val="0023408F"/>
    <w:rsid w:val="00234F05"/>
    <w:rsid w:val="0023516A"/>
    <w:rsid w:val="00235526"/>
    <w:rsid w:val="00237528"/>
    <w:rsid w:val="0023759C"/>
    <w:rsid w:val="0023769B"/>
    <w:rsid w:val="0024007F"/>
    <w:rsid w:val="00240307"/>
    <w:rsid w:val="00240D9C"/>
    <w:rsid w:val="00242653"/>
    <w:rsid w:val="00242FBE"/>
    <w:rsid w:val="00245148"/>
    <w:rsid w:val="0024546F"/>
    <w:rsid w:val="00246670"/>
    <w:rsid w:val="0025051E"/>
    <w:rsid w:val="00251441"/>
    <w:rsid w:val="002516B2"/>
    <w:rsid w:val="00252265"/>
    <w:rsid w:val="00252C8A"/>
    <w:rsid w:val="00252CC8"/>
    <w:rsid w:val="0025328A"/>
    <w:rsid w:val="002548A8"/>
    <w:rsid w:val="00256169"/>
    <w:rsid w:val="002576D5"/>
    <w:rsid w:val="00260523"/>
    <w:rsid w:val="00265B68"/>
    <w:rsid w:val="00265E3E"/>
    <w:rsid w:val="00266043"/>
    <w:rsid w:val="002662ED"/>
    <w:rsid w:val="002665A7"/>
    <w:rsid w:val="00267B76"/>
    <w:rsid w:val="00267E2E"/>
    <w:rsid w:val="00270AE8"/>
    <w:rsid w:val="00271936"/>
    <w:rsid w:val="00271A45"/>
    <w:rsid w:val="00271B5A"/>
    <w:rsid w:val="00274A94"/>
    <w:rsid w:val="002750E5"/>
    <w:rsid w:val="00275719"/>
    <w:rsid w:val="00275783"/>
    <w:rsid w:val="00276026"/>
    <w:rsid w:val="0027630E"/>
    <w:rsid w:val="002763FF"/>
    <w:rsid w:val="00276A61"/>
    <w:rsid w:val="00277A03"/>
    <w:rsid w:val="00280215"/>
    <w:rsid w:val="00280290"/>
    <w:rsid w:val="00280703"/>
    <w:rsid w:val="002814DD"/>
    <w:rsid w:val="00282721"/>
    <w:rsid w:val="0028340B"/>
    <w:rsid w:val="00284307"/>
    <w:rsid w:val="00284BB9"/>
    <w:rsid w:val="002852BF"/>
    <w:rsid w:val="00290120"/>
    <w:rsid w:val="00293B74"/>
    <w:rsid w:val="00294DB9"/>
    <w:rsid w:val="0029516F"/>
    <w:rsid w:val="00295D2B"/>
    <w:rsid w:val="002A2D29"/>
    <w:rsid w:val="002A3063"/>
    <w:rsid w:val="002A3C34"/>
    <w:rsid w:val="002A4413"/>
    <w:rsid w:val="002A4A8E"/>
    <w:rsid w:val="002A5E46"/>
    <w:rsid w:val="002A763A"/>
    <w:rsid w:val="002A77DB"/>
    <w:rsid w:val="002B47A9"/>
    <w:rsid w:val="002B5C2C"/>
    <w:rsid w:val="002B6758"/>
    <w:rsid w:val="002B6F60"/>
    <w:rsid w:val="002B79B7"/>
    <w:rsid w:val="002B7FE4"/>
    <w:rsid w:val="002C0FE8"/>
    <w:rsid w:val="002C1FD8"/>
    <w:rsid w:val="002C201A"/>
    <w:rsid w:val="002C20F3"/>
    <w:rsid w:val="002C279E"/>
    <w:rsid w:val="002C2B5B"/>
    <w:rsid w:val="002C2FD7"/>
    <w:rsid w:val="002C30E1"/>
    <w:rsid w:val="002C540D"/>
    <w:rsid w:val="002C5EE5"/>
    <w:rsid w:val="002C7166"/>
    <w:rsid w:val="002C747B"/>
    <w:rsid w:val="002C7ED2"/>
    <w:rsid w:val="002D0609"/>
    <w:rsid w:val="002D122A"/>
    <w:rsid w:val="002D15F3"/>
    <w:rsid w:val="002D279E"/>
    <w:rsid w:val="002D2899"/>
    <w:rsid w:val="002D2F6F"/>
    <w:rsid w:val="002D3E38"/>
    <w:rsid w:val="002D3FE0"/>
    <w:rsid w:val="002D461F"/>
    <w:rsid w:val="002D51D1"/>
    <w:rsid w:val="002E0056"/>
    <w:rsid w:val="002E1297"/>
    <w:rsid w:val="002E2181"/>
    <w:rsid w:val="002E32EC"/>
    <w:rsid w:val="002E3CFE"/>
    <w:rsid w:val="002E420A"/>
    <w:rsid w:val="002E45F4"/>
    <w:rsid w:val="002E4A9B"/>
    <w:rsid w:val="002E4B30"/>
    <w:rsid w:val="002E4DB7"/>
    <w:rsid w:val="002E50E4"/>
    <w:rsid w:val="002E5252"/>
    <w:rsid w:val="002E619E"/>
    <w:rsid w:val="002E66F5"/>
    <w:rsid w:val="002E6CFF"/>
    <w:rsid w:val="002F065D"/>
    <w:rsid w:val="002F100C"/>
    <w:rsid w:val="002F1D83"/>
    <w:rsid w:val="002F3623"/>
    <w:rsid w:val="002F3BAF"/>
    <w:rsid w:val="002F43F0"/>
    <w:rsid w:val="002F47D2"/>
    <w:rsid w:val="002F5503"/>
    <w:rsid w:val="002F67EE"/>
    <w:rsid w:val="002F6A80"/>
    <w:rsid w:val="002F766D"/>
    <w:rsid w:val="002F7AFB"/>
    <w:rsid w:val="003002B4"/>
    <w:rsid w:val="00300E71"/>
    <w:rsid w:val="00301AE1"/>
    <w:rsid w:val="00302F01"/>
    <w:rsid w:val="00303D76"/>
    <w:rsid w:val="00304670"/>
    <w:rsid w:val="0030489D"/>
    <w:rsid w:val="0030590A"/>
    <w:rsid w:val="00306BAA"/>
    <w:rsid w:val="003100A2"/>
    <w:rsid w:val="0031126C"/>
    <w:rsid w:val="0031149C"/>
    <w:rsid w:val="00311E0F"/>
    <w:rsid w:val="00312775"/>
    <w:rsid w:val="00313325"/>
    <w:rsid w:val="003139E1"/>
    <w:rsid w:val="00313D92"/>
    <w:rsid w:val="003159DA"/>
    <w:rsid w:val="00317F4B"/>
    <w:rsid w:val="00320B65"/>
    <w:rsid w:val="003213DE"/>
    <w:rsid w:val="003224CF"/>
    <w:rsid w:val="00322755"/>
    <w:rsid w:val="00323752"/>
    <w:rsid w:val="00323988"/>
    <w:rsid w:val="0032399D"/>
    <w:rsid w:val="003239F1"/>
    <w:rsid w:val="00325DBC"/>
    <w:rsid w:val="0032655F"/>
    <w:rsid w:val="0032749B"/>
    <w:rsid w:val="00331030"/>
    <w:rsid w:val="0033109D"/>
    <w:rsid w:val="00331B1C"/>
    <w:rsid w:val="003325AF"/>
    <w:rsid w:val="00332AE2"/>
    <w:rsid w:val="00333E1D"/>
    <w:rsid w:val="00334E7F"/>
    <w:rsid w:val="00335366"/>
    <w:rsid w:val="00336E8B"/>
    <w:rsid w:val="00337988"/>
    <w:rsid w:val="00337FA4"/>
    <w:rsid w:val="003403A8"/>
    <w:rsid w:val="0034088C"/>
    <w:rsid w:val="00342118"/>
    <w:rsid w:val="003421FF"/>
    <w:rsid w:val="00342BB0"/>
    <w:rsid w:val="003431C2"/>
    <w:rsid w:val="00343396"/>
    <w:rsid w:val="003436E3"/>
    <w:rsid w:val="00343D6E"/>
    <w:rsid w:val="0034471D"/>
    <w:rsid w:val="0034595E"/>
    <w:rsid w:val="0034605A"/>
    <w:rsid w:val="00346812"/>
    <w:rsid w:val="003468B0"/>
    <w:rsid w:val="00350381"/>
    <w:rsid w:val="00351E80"/>
    <w:rsid w:val="00352452"/>
    <w:rsid w:val="00352660"/>
    <w:rsid w:val="00352F63"/>
    <w:rsid w:val="00353F31"/>
    <w:rsid w:val="00355A0F"/>
    <w:rsid w:val="00356FAD"/>
    <w:rsid w:val="003603C2"/>
    <w:rsid w:val="0036077D"/>
    <w:rsid w:val="00360C67"/>
    <w:rsid w:val="00360E8C"/>
    <w:rsid w:val="00360EBC"/>
    <w:rsid w:val="00362907"/>
    <w:rsid w:val="00363938"/>
    <w:rsid w:val="00364CD8"/>
    <w:rsid w:val="00365D2C"/>
    <w:rsid w:val="00365D2F"/>
    <w:rsid w:val="00366394"/>
    <w:rsid w:val="003666BE"/>
    <w:rsid w:val="00367579"/>
    <w:rsid w:val="00370149"/>
    <w:rsid w:val="00370C69"/>
    <w:rsid w:val="00370DC6"/>
    <w:rsid w:val="00370E23"/>
    <w:rsid w:val="00370F33"/>
    <w:rsid w:val="00370F7F"/>
    <w:rsid w:val="0037389B"/>
    <w:rsid w:val="003741E7"/>
    <w:rsid w:val="003746B6"/>
    <w:rsid w:val="00375D89"/>
    <w:rsid w:val="0037733E"/>
    <w:rsid w:val="00377DEE"/>
    <w:rsid w:val="00380E6C"/>
    <w:rsid w:val="003815D8"/>
    <w:rsid w:val="003818A9"/>
    <w:rsid w:val="003820DA"/>
    <w:rsid w:val="00382A7F"/>
    <w:rsid w:val="00384B53"/>
    <w:rsid w:val="0038578F"/>
    <w:rsid w:val="00385A1B"/>
    <w:rsid w:val="00386910"/>
    <w:rsid w:val="0038700E"/>
    <w:rsid w:val="00387151"/>
    <w:rsid w:val="00387292"/>
    <w:rsid w:val="0038756F"/>
    <w:rsid w:val="003904E9"/>
    <w:rsid w:val="003907E9"/>
    <w:rsid w:val="003935D5"/>
    <w:rsid w:val="00393AEB"/>
    <w:rsid w:val="00394911"/>
    <w:rsid w:val="003953C2"/>
    <w:rsid w:val="00395ECD"/>
    <w:rsid w:val="003A1027"/>
    <w:rsid w:val="003A14D6"/>
    <w:rsid w:val="003A1AA3"/>
    <w:rsid w:val="003A2D94"/>
    <w:rsid w:val="003A4F5B"/>
    <w:rsid w:val="003A61A7"/>
    <w:rsid w:val="003B0081"/>
    <w:rsid w:val="003B1217"/>
    <w:rsid w:val="003B1E04"/>
    <w:rsid w:val="003B214B"/>
    <w:rsid w:val="003B38DE"/>
    <w:rsid w:val="003B4EFB"/>
    <w:rsid w:val="003B535D"/>
    <w:rsid w:val="003B6789"/>
    <w:rsid w:val="003B6BEC"/>
    <w:rsid w:val="003B714A"/>
    <w:rsid w:val="003C0F50"/>
    <w:rsid w:val="003C2B7C"/>
    <w:rsid w:val="003C2BE7"/>
    <w:rsid w:val="003C366C"/>
    <w:rsid w:val="003C57D5"/>
    <w:rsid w:val="003C6C18"/>
    <w:rsid w:val="003C7615"/>
    <w:rsid w:val="003C7E20"/>
    <w:rsid w:val="003D00E4"/>
    <w:rsid w:val="003D0202"/>
    <w:rsid w:val="003D127A"/>
    <w:rsid w:val="003D1A02"/>
    <w:rsid w:val="003D24C8"/>
    <w:rsid w:val="003D3ED1"/>
    <w:rsid w:val="003D49DC"/>
    <w:rsid w:val="003D57D7"/>
    <w:rsid w:val="003D5D23"/>
    <w:rsid w:val="003D5EC2"/>
    <w:rsid w:val="003D5FA7"/>
    <w:rsid w:val="003D71E4"/>
    <w:rsid w:val="003D725F"/>
    <w:rsid w:val="003D7402"/>
    <w:rsid w:val="003E018A"/>
    <w:rsid w:val="003E1B1E"/>
    <w:rsid w:val="003E2733"/>
    <w:rsid w:val="003E331F"/>
    <w:rsid w:val="003E3D7C"/>
    <w:rsid w:val="003E553B"/>
    <w:rsid w:val="003E71C9"/>
    <w:rsid w:val="003F02C2"/>
    <w:rsid w:val="003F03FF"/>
    <w:rsid w:val="003F0D02"/>
    <w:rsid w:val="003F2FD2"/>
    <w:rsid w:val="003F51B1"/>
    <w:rsid w:val="003F5F41"/>
    <w:rsid w:val="003F6AAE"/>
    <w:rsid w:val="003F6EFB"/>
    <w:rsid w:val="003F71AA"/>
    <w:rsid w:val="0040121B"/>
    <w:rsid w:val="004013C2"/>
    <w:rsid w:val="00402CE8"/>
    <w:rsid w:val="00403A8A"/>
    <w:rsid w:val="00403D79"/>
    <w:rsid w:val="004042EB"/>
    <w:rsid w:val="00404DF9"/>
    <w:rsid w:val="00405DA2"/>
    <w:rsid w:val="0040636E"/>
    <w:rsid w:val="00410695"/>
    <w:rsid w:val="00411C23"/>
    <w:rsid w:val="0041276D"/>
    <w:rsid w:val="00413581"/>
    <w:rsid w:val="004144BC"/>
    <w:rsid w:val="00415085"/>
    <w:rsid w:val="004159DA"/>
    <w:rsid w:val="004169B4"/>
    <w:rsid w:val="004178A4"/>
    <w:rsid w:val="00420355"/>
    <w:rsid w:val="0042077E"/>
    <w:rsid w:val="0042108F"/>
    <w:rsid w:val="00422126"/>
    <w:rsid w:val="00422B5D"/>
    <w:rsid w:val="00424AFF"/>
    <w:rsid w:val="004250B0"/>
    <w:rsid w:val="00425CCC"/>
    <w:rsid w:val="00426E68"/>
    <w:rsid w:val="004277CA"/>
    <w:rsid w:val="00431229"/>
    <w:rsid w:val="00432EDC"/>
    <w:rsid w:val="00436135"/>
    <w:rsid w:val="004372A0"/>
    <w:rsid w:val="004375AE"/>
    <w:rsid w:val="00437EB5"/>
    <w:rsid w:val="004406FD"/>
    <w:rsid w:val="00440CED"/>
    <w:rsid w:val="00440E32"/>
    <w:rsid w:val="0044135B"/>
    <w:rsid w:val="0044249D"/>
    <w:rsid w:val="00443369"/>
    <w:rsid w:val="004442C9"/>
    <w:rsid w:val="00444B5E"/>
    <w:rsid w:val="00444BE8"/>
    <w:rsid w:val="0044700B"/>
    <w:rsid w:val="00447D37"/>
    <w:rsid w:val="0045091D"/>
    <w:rsid w:val="00451556"/>
    <w:rsid w:val="0045215A"/>
    <w:rsid w:val="00452805"/>
    <w:rsid w:val="004537A4"/>
    <w:rsid w:val="004539F4"/>
    <w:rsid w:val="00454610"/>
    <w:rsid w:val="00455320"/>
    <w:rsid w:val="00455769"/>
    <w:rsid w:val="00455DF1"/>
    <w:rsid w:val="00456333"/>
    <w:rsid w:val="00457D87"/>
    <w:rsid w:val="004619FF"/>
    <w:rsid w:val="00461D1A"/>
    <w:rsid w:val="0046426F"/>
    <w:rsid w:val="004652C8"/>
    <w:rsid w:val="00466445"/>
    <w:rsid w:val="00466453"/>
    <w:rsid w:val="004664C6"/>
    <w:rsid w:val="00467A82"/>
    <w:rsid w:val="00467FF5"/>
    <w:rsid w:val="00472A5D"/>
    <w:rsid w:val="00472AAF"/>
    <w:rsid w:val="004731B5"/>
    <w:rsid w:val="00473337"/>
    <w:rsid w:val="004737B0"/>
    <w:rsid w:val="00473C04"/>
    <w:rsid w:val="00473D46"/>
    <w:rsid w:val="0047437C"/>
    <w:rsid w:val="004752E8"/>
    <w:rsid w:val="004763E3"/>
    <w:rsid w:val="00480F8B"/>
    <w:rsid w:val="00482F39"/>
    <w:rsid w:val="0048447E"/>
    <w:rsid w:val="00485489"/>
    <w:rsid w:val="00485A0C"/>
    <w:rsid w:val="00485BFA"/>
    <w:rsid w:val="0048655D"/>
    <w:rsid w:val="00487AD0"/>
    <w:rsid w:val="00491B5B"/>
    <w:rsid w:val="00491D64"/>
    <w:rsid w:val="004941D9"/>
    <w:rsid w:val="00494704"/>
    <w:rsid w:val="00494A3F"/>
    <w:rsid w:val="00495254"/>
    <w:rsid w:val="004970FE"/>
    <w:rsid w:val="004A1078"/>
    <w:rsid w:val="004A1CAC"/>
    <w:rsid w:val="004A1D64"/>
    <w:rsid w:val="004A2AF9"/>
    <w:rsid w:val="004A2B53"/>
    <w:rsid w:val="004A5E9A"/>
    <w:rsid w:val="004A655F"/>
    <w:rsid w:val="004A6685"/>
    <w:rsid w:val="004B36E5"/>
    <w:rsid w:val="004B3CBC"/>
    <w:rsid w:val="004B3E69"/>
    <w:rsid w:val="004B5529"/>
    <w:rsid w:val="004C035B"/>
    <w:rsid w:val="004C0617"/>
    <w:rsid w:val="004C172C"/>
    <w:rsid w:val="004C1C0F"/>
    <w:rsid w:val="004C1E37"/>
    <w:rsid w:val="004C26AE"/>
    <w:rsid w:val="004C29A6"/>
    <w:rsid w:val="004C2BD6"/>
    <w:rsid w:val="004C2BE9"/>
    <w:rsid w:val="004C2CDD"/>
    <w:rsid w:val="004C2F33"/>
    <w:rsid w:val="004C32A0"/>
    <w:rsid w:val="004C61F0"/>
    <w:rsid w:val="004C767C"/>
    <w:rsid w:val="004D05BD"/>
    <w:rsid w:val="004D0ACB"/>
    <w:rsid w:val="004D120F"/>
    <w:rsid w:val="004D2E55"/>
    <w:rsid w:val="004D7453"/>
    <w:rsid w:val="004E0204"/>
    <w:rsid w:val="004E031E"/>
    <w:rsid w:val="004E0D4F"/>
    <w:rsid w:val="004E21E3"/>
    <w:rsid w:val="004E2F47"/>
    <w:rsid w:val="004E2FA7"/>
    <w:rsid w:val="004E36FB"/>
    <w:rsid w:val="004E3759"/>
    <w:rsid w:val="004E3CCD"/>
    <w:rsid w:val="004E3D0D"/>
    <w:rsid w:val="004E7A83"/>
    <w:rsid w:val="004E7F6F"/>
    <w:rsid w:val="004F0025"/>
    <w:rsid w:val="004F0178"/>
    <w:rsid w:val="004F0516"/>
    <w:rsid w:val="004F0B44"/>
    <w:rsid w:val="004F1D08"/>
    <w:rsid w:val="004F2306"/>
    <w:rsid w:val="004F272D"/>
    <w:rsid w:val="004F2A01"/>
    <w:rsid w:val="004F43BF"/>
    <w:rsid w:val="004F46E5"/>
    <w:rsid w:val="004F66D9"/>
    <w:rsid w:val="004F719F"/>
    <w:rsid w:val="004F75F2"/>
    <w:rsid w:val="004F79F8"/>
    <w:rsid w:val="00501BC8"/>
    <w:rsid w:val="00501D41"/>
    <w:rsid w:val="00502166"/>
    <w:rsid w:val="00503076"/>
    <w:rsid w:val="00503DE3"/>
    <w:rsid w:val="00503F99"/>
    <w:rsid w:val="00504BF8"/>
    <w:rsid w:val="00505CDA"/>
    <w:rsid w:val="005066D8"/>
    <w:rsid w:val="00507414"/>
    <w:rsid w:val="00507A87"/>
    <w:rsid w:val="00511A26"/>
    <w:rsid w:val="00514D79"/>
    <w:rsid w:val="00517154"/>
    <w:rsid w:val="005204D6"/>
    <w:rsid w:val="005215B1"/>
    <w:rsid w:val="00521C5B"/>
    <w:rsid w:val="00521F7F"/>
    <w:rsid w:val="00522C13"/>
    <w:rsid w:val="00523338"/>
    <w:rsid w:val="00523485"/>
    <w:rsid w:val="005246E8"/>
    <w:rsid w:val="0052531B"/>
    <w:rsid w:val="0052543A"/>
    <w:rsid w:val="00525843"/>
    <w:rsid w:val="0052651A"/>
    <w:rsid w:val="005266F8"/>
    <w:rsid w:val="005272C0"/>
    <w:rsid w:val="00527750"/>
    <w:rsid w:val="00531E77"/>
    <w:rsid w:val="00531EF1"/>
    <w:rsid w:val="00532958"/>
    <w:rsid w:val="00532993"/>
    <w:rsid w:val="005360BC"/>
    <w:rsid w:val="00536B3E"/>
    <w:rsid w:val="00536CB2"/>
    <w:rsid w:val="00543FEB"/>
    <w:rsid w:val="00545005"/>
    <w:rsid w:val="005452B6"/>
    <w:rsid w:val="00545B80"/>
    <w:rsid w:val="00550485"/>
    <w:rsid w:val="00550A59"/>
    <w:rsid w:val="00551459"/>
    <w:rsid w:val="0055286B"/>
    <w:rsid w:val="00552E40"/>
    <w:rsid w:val="005534F0"/>
    <w:rsid w:val="00555B83"/>
    <w:rsid w:val="00556728"/>
    <w:rsid w:val="00556AE5"/>
    <w:rsid w:val="00562604"/>
    <w:rsid w:val="005629F8"/>
    <w:rsid w:val="005639B6"/>
    <w:rsid w:val="00563D70"/>
    <w:rsid w:val="0056468B"/>
    <w:rsid w:val="00565590"/>
    <w:rsid w:val="00565F4A"/>
    <w:rsid w:val="00566013"/>
    <w:rsid w:val="0056637B"/>
    <w:rsid w:val="00566F96"/>
    <w:rsid w:val="005678E6"/>
    <w:rsid w:val="00567BA2"/>
    <w:rsid w:val="005703B3"/>
    <w:rsid w:val="005705F7"/>
    <w:rsid w:val="00572620"/>
    <w:rsid w:val="00572EC1"/>
    <w:rsid w:val="005737DD"/>
    <w:rsid w:val="00573E06"/>
    <w:rsid w:val="00573EDC"/>
    <w:rsid w:val="00574B2E"/>
    <w:rsid w:val="00576AB2"/>
    <w:rsid w:val="0058237B"/>
    <w:rsid w:val="00582997"/>
    <w:rsid w:val="00583450"/>
    <w:rsid w:val="00583775"/>
    <w:rsid w:val="0058493C"/>
    <w:rsid w:val="00584E69"/>
    <w:rsid w:val="00584F85"/>
    <w:rsid w:val="00586187"/>
    <w:rsid w:val="00586357"/>
    <w:rsid w:val="0058674F"/>
    <w:rsid w:val="00586C3A"/>
    <w:rsid w:val="005873C0"/>
    <w:rsid w:val="0058794F"/>
    <w:rsid w:val="00591DC5"/>
    <w:rsid w:val="00593D92"/>
    <w:rsid w:val="00594A93"/>
    <w:rsid w:val="00596630"/>
    <w:rsid w:val="00597257"/>
    <w:rsid w:val="005A0A55"/>
    <w:rsid w:val="005A0B8F"/>
    <w:rsid w:val="005A1516"/>
    <w:rsid w:val="005A20C2"/>
    <w:rsid w:val="005A3501"/>
    <w:rsid w:val="005A5C13"/>
    <w:rsid w:val="005A6720"/>
    <w:rsid w:val="005A6ED4"/>
    <w:rsid w:val="005A7659"/>
    <w:rsid w:val="005A79CF"/>
    <w:rsid w:val="005B02D2"/>
    <w:rsid w:val="005B048A"/>
    <w:rsid w:val="005B24C2"/>
    <w:rsid w:val="005B3BF0"/>
    <w:rsid w:val="005B5C6F"/>
    <w:rsid w:val="005B6727"/>
    <w:rsid w:val="005B68B2"/>
    <w:rsid w:val="005B6943"/>
    <w:rsid w:val="005B6FC6"/>
    <w:rsid w:val="005C007F"/>
    <w:rsid w:val="005C24F9"/>
    <w:rsid w:val="005C2C36"/>
    <w:rsid w:val="005C4797"/>
    <w:rsid w:val="005C7397"/>
    <w:rsid w:val="005C7416"/>
    <w:rsid w:val="005C7966"/>
    <w:rsid w:val="005D2AAB"/>
    <w:rsid w:val="005D2F3B"/>
    <w:rsid w:val="005D35DD"/>
    <w:rsid w:val="005D3C8F"/>
    <w:rsid w:val="005D632B"/>
    <w:rsid w:val="005D657E"/>
    <w:rsid w:val="005D66F0"/>
    <w:rsid w:val="005D7578"/>
    <w:rsid w:val="005D7A5B"/>
    <w:rsid w:val="005D7C26"/>
    <w:rsid w:val="005E0300"/>
    <w:rsid w:val="005E0A4A"/>
    <w:rsid w:val="005E0D64"/>
    <w:rsid w:val="005E0DCB"/>
    <w:rsid w:val="005E1C8B"/>
    <w:rsid w:val="005E297E"/>
    <w:rsid w:val="005E33E9"/>
    <w:rsid w:val="005E36A0"/>
    <w:rsid w:val="005E3B31"/>
    <w:rsid w:val="005E3FC7"/>
    <w:rsid w:val="005E45DA"/>
    <w:rsid w:val="005E5176"/>
    <w:rsid w:val="005E51C4"/>
    <w:rsid w:val="005E6D5A"/>
    <w:rsid w:val="005E757F"/>
    <w:rsid w:val="005F05AA"/>
    <w:rsid w:val="005F2567"/>
    <w:rsid w:val="005F2976"/>
    <w:rsid w:val="005F310D"/>
    <w:rsid w:val="005F53B9"/>
    <w:rsid w:val="005F74B3"/>
    <w:rsid w:val="005F76DD"/>
    <w:rsid w:val="00600480"/>
    <w:rsid w:val="006006E0"/>
    <w:rsid w:val="00600E7C"/>
    <w:rsid w:val="00602BB4"/>
    <w:rsid w:val="00602DA4"/>
    <w:rsid w:val="00604CED"/>
    <w:rsid w:val="006058EB"/>
    <w:rsid w:val="00605C25"/>
    <w:rsid w:val="00606B43"/>
    <w:rsid w:val="00606DD5"/>
    <w:rsid w:val="00607836"/>
    <w:rsid w:val="00607B73"/>
    <w:rsid w:val="00610021"/>
    <w:rsid w:val="00611568"/>
    <w:rsid w:val="00611DA0"/>
    <w:rsid w:val="00611E62"/>
    <w:rsid w:val="00613364"/>
    <w:rsid w:val="00613FA4"/>
    <w:rsid w:val="00621AD0"/>
    <w:rsid w:val="006224DA"/>
    <w:rsid w:val="00622523"/>
    <w:rsid w:val="00622A20"/>
    <w:rsid w:val="00622B91"/>
    <w:rsid w:val="0062566E"/>
    <w:rsid w:val="00625EB2"/>
    <w:rsid w:val="00627C41"/>
    <w:rsid w:val="006309F7"/>
    <w:rsid w:val="0063108F"/>
    <w:rsid w:val="0063140E"/>
    <w:rsid w:val="00633448"/>
    <w:rsid w:val="0063358A"/>
    <w:rsid w:val="0063502E"/>
    <w:rsid w:val="00635587"/>
    <w:rsid w:val="0063675A"/>
    <w:rsid w:val="00636F54"/>
    <w:rsid w:val="00636F67"/>
    <w:rsid w:val="006376AF"/>
    <w:rsid w:val="00637953"/>
    <w:rsid w:val="00640545"/>
    <w:rsid w:val="00640937"/>
    <w:rsid w:val="00640D05"/>
    <w:rsid w:val="00641B45"/>
    <w:rsid w:val="00641E21"/>
    <w:rsid w:val="0064281C"/>
    <w:rsid w:val="00642C08"/>
    <w:rsid w:val="006450B8"/>
    <w:rsid w:val="0064642E"/>
    <w:rsid w:val="00646779"/>
    <w:rsid w:val="00652321"/>
    <w:rsid w:val="00652822"/>
    <w:rsid w:val="00652CC0"/>
    <w:rsid w:val="00652F45"/>
    <w:rsid w:val="00653A29"/>
    <w:rsid w:val="006555FB"/>
    <w:rsid w:val="0065683A"/>
    <w:rsid w:val="00656A45"/>
    <w:rsid w:val="00656D6E"/>
    <w:rsid w:val="00656E62"/>
    <w:rsid w:val="00660C20"/>
    <w:rsid w:val="00661FFD"/>
    <w:rsid w:val="006622DF"/>
    <w:rsid w:val="00663305"/>
    <w:rsid w:val="00666BA5"/>
    <w:rsid w:val="00670ABD"/>
    <w:rsid w:val="006720D9"/>
    <w:rsid w:val="00672929"/>
    <w:rsid w:val="00675889"/>
    <w:rsid w:val="006758E0"/>
    <w:rsid w:val="0067691B"/>
    <w:rsid w:val="00680CB3"/>
    <w:rsid w:val="006811C2"/>
    <w:rsid w:val="00682370"/>
    <w:rsid w:val="00682605"/>
    <w:rsid w:val="00684077"/>
    <w:rsid w:val="00684C03"/>
    <w:rsid w:val="00685145"/>
    <w:rsid w:val="00685BCB"/>
    <w:rsid w:val="00685CDF"/>
    <w:rsid w:val="00686279"/>
    <w:rsid w:val="00690E72"/>
    <w:rsid w:val="006932CD"/>
    <w:rsid w:val="00693605"/>
    <w:rsid w:val="006936AE"/>
    <w:rsid w:val="00693749"/>
    <w:rsid w:val="00693D63"/>
    <w:rsid w:val="00694184"/>
    <w:rsid w:val="0069550A"/>
    <w:rsid w:val="006962F5"/>
    <w:rsid w:val="006973A7"/>
    <w:rsid w:val="006978B3"/>
    <w:rsid w:val="00697947"/>
    <w:rsid w:val="006A00F7"/>
    <w:rsid w:val="006A108F"/>
    <w:rsid w:val="006A1816"/>
    <w:rsid w:val="006A1E46"/>
    <w:rsid w:val="006A35E4"/>
    <w:rsid w:val="006A3684"/>
    <w:rsid w:val="006A44C7"/>
    <w:rsid w:val="006A4636"/>
    <w:rsid w:val="006A7685"/>
    <w:rsid w:val="006B0572"/>
    <w:rsid w:val="006B1771"/>
    <w:rsid w:val="006B1C21"/>
    <w:rsid w:val="006B205F"/>
    <w:rsid w:val="006B267C"/>
    <w:rsid w:val="006B3538"/>
    <w:rsid w:val="006B6DBB"/>
    <w:rsid w:val="006B7FFD"/>
    <w:rsid w:val="006C3466"/>
    <w:rsid w:val="006C412A"/>
    <w:rsid w:val="006C56B6"/>
    <w:rsid w:val="006C571A"/>
    <w:rsid w:val="006C78B6"/>
    <w:rsid w:val="006D1069"/>
    <w:rsid w:val="006D23CE"/>
    <w:rsid w:val="006D4FAC"/>
    <w:rsid w:val="006D53FB"/>
    <w:rsid w:val="006D5D93"/>
    <w:rsid w:val="006D67F5"/>
    <w:rsid w:val="006D6ED2"/>
    <w:rsid w:val="006E05E6"/>
    <w:rsid w:val="006E0E2D"/>
    <w:rsid w:val="006E20DD"/>
    <w:rsid w:val="006E3084"/>
    <w:rsid w:val="006E4A7E"/>
    <w:rsid w:val="006E6A2E"/>
    <w:rsid w:val="006E757C"/>
    <w:rsid w:val="006E7E3B"/>
    <w:rsid w:val="006F0160"/>
    <w:rsid w:val="006F0982"/>
    <w:rsid w:val="006F0DC0"/>
    <w:rsid w:val="006F1322"/>
    <w:rsid w:val="006F17FE"/>
    <w:rsid w:val="006F2556"/>
    <w:rsid w:val="006F40D6"/>
    <w:rsid w:val="006F503F"/>
    <w:rsid w:val="007008E2"/>
    <w:rsid w:val="00703112"/>
    <w:rsid w:val="00703A53"/>
    <w:rsid w:val="00707379"/>
    <w:rsid w:val="007078FD"/>
    <w:rsid w:val="00710D1F"/>
    <w:rsid w:val="00711207"/>
    <w:rsid w:val="00711E98"/>
    <w:rsid w:val="0071231B"/>
    <w:rsid w:val="00713C6E"/>
    <w:rsid w:val="007141BE"/>
    <w:rsid w:val="007148A3"/>
    <w:rsid w:val="007157E9"/>
    <w:rsid w:val="00715B62"/>
    <w:rsid w:val="00716A14"/>
    <w:rsid w:val="007172D1"/>
    <w:rsid w:val="00717972"/>
    <w:rsid w:val="00717C41"/>
    <w:rsid w:val="0072046E"/>
    <w:rsid w:val="00720D4F"/>
    <w:rsid w:val="007223DF"/>
    <w:rsid w:val="0072287C"/>
    <w:rsid w:val="00722EEA"/>
    <w:rsid w:val="007233AA"/>
    <w:rsid w:val="007251BD"/>
    <w:rsid w:val="00726C90"/>
    <w:rsid w:val="0072745F"/>
    <w:rsid w:val="007308B0"/>
    <w:rsid w:val="00730BC7"/>
    <w:rsid w:val="007321B6"/>
    <w:rsid w:val="00732918"/>
    <w:rsid w:val="007341CC"/>
    <w:rsid w:val="00734832"/>
    <w:rsid w:val="007352CE"/>
    <w:rsid w:val="00737B48"/>
    <w:rsid w:val="00737E79"/>
    <w:rsid w:val="00740900"/>
    <w:rsid w:val="0074093F"/>
    <w:rsid w:val="00740E8E"/>
    <w:rsid w:val="00742AE6"/>
    <w:rsid w:val="007436AF"/>
    <w:rsid w:val="00743898"/>
    <w:rsid w:val="00744485"/>
    <w:rsid w:val="0074451C"/>
    <w:rsid w:val="0074476F"/>
    <w:rsid w:val="00745012"/>
    <w:rsid w:val="00750D6F"/>
    <w:rsid w:val="00752185"/>
    <w:rsid w:val="007522FC"/>
    <w:rsid w:val="007524F6"/>
    <w:rsid w:val="0075261A"/>
    <w:rsid w:val="00754A26"/>
    <w:rsid w:val="00754D3B"/>
    <w:rsid w:val="00754E55"/>
    <w:rsid w:val="00757D3A"/>
    <w:rsid w:val="00760FB8"/>
    <w:rsid w:val="00761C14"/>
    <w:rsid w:val="0076299E"/>
    <w:rsid w:val="0076483D"/>
    <w:rsid w:val="00764E1A"/>
    <w:rsid w:val="007657C6"/>
    <w:rsid w:val="00771F6A"/>
    <w:rsid w:val="00772AF9"/>
    <w:rsid w:val="00773094"/>
    <w:rsid w:val="0077441E"/>
    <w:rsid w:val="0077461F"/>
    <w:rsid w:val="00775C01"/>
    <w:rsid w:val="007768FC"/>
    <w:rsid w:val="007771B0"/>
    <w:rsid w:val="007772F1"/>
    <w:rsid w:val="00777516"/>
    <w:rsid w:val="007779A7"/>
    <w:rsid w:val="00780129"/>
    <w:rsid w:val="0078185A"/>
    <w:rsid w:val="00781FFC"/>
    <w:rsid w:val="00782A96"/>
    <w:rsid w:val="00782DBF"/>
    <w:rsid w:val="00783C8C"/>
    <w:rsid w:val="00784E57"/>
    <w:rsid w:val="007864AB"/>
    <w:rsid w:val="00787563"/>
    <w:rsid w:val="00787EE6"/>
    <w:rsid w:val="00787F03"/>
    <w:rsid w:val="007901E0"/>
    <w:rsid w:val="00790504"/>
    <w:rsid w:val="00791F19"/>
    <w:rsid w:val="00792061"/>
    <w:rsid w:val="007925B1"/>
    <w:rsid w:val="00792C6B"/>
    <w:rsid w:val="007934F3"/>
    <w:rsid w:val="0079389A"/>
    <w:rsid w:val="007941FE"/>
    <w:rsid w:val="00794281"/>
    <w:rsid w:val="007942AE"/>
    <w:rsid w:val="007966D3"/>
    <w:rsid w:val="007A1E64"/>
    <w:rsid w:val="007A26A3"/>
    <w:rsid w:val="007A28FA"/>
    <w:rsid w:val="007A3380"/>
    <w:rsid w:val="007A5615"/>
    <w:rsid w:val="007A613C"/>
    <w:rsid w:val="007B0247"/>
    <w:rsid w:val="007B0341"/>
    <w:rsid w:val="007B0B12"/>
    <w:rsid w:val="007B1540"/>
    <w:rsid w:val="007B1E1D"/>
    <w:rsid w:val="007B2160"/>
    <w:rsid w:val="007B2DB3"/>
    <w:rsid w:val="007B3961"/>
    <w:rsid w:val="007B4BAD"/>
    <w:rsid w:val="007B5611"/>
    <w:rsid w:val="007B6501"/>
    <w:rsid w:val="007B6717"/>
    <w:rsid w:val="007B7281"/>
    <w:rsid w:val="007C08E3"/>
    <w:rsid w:val="007C1228"/>
    <w:rsid w:val="007C2530"/>
    <w:rsid w:val="007C3586"/>
    <w:rsid w:val="007C372A"/>
    <w:rsid w:val="007C3ABA"/>
    <w:rsid w:val="007C4F39"/>
    <w:rsid w:val="007C630D"/>
    <w:rsid w:val="007C6513"/>
    <w:rsid w:val="007C6EAE"/>
    <w:rsid w:val="007C6FD9"/>
    <w:rsid w:val="007D0086"/>
    <w:rsid w:val="007D0125"/>
    <w:rsid w:val="007D0607"/>
    <w:rsid w:val="007D2A98"/>
    <w:rsid w:val="007D2FDC"/>
    <w:rsid w:val="007D356C"/>
    <w:rsid w:val="007D3746"/>
    <w:rsid w:val="007D3B13"/>
    <w:rsid w:val="007D3EF5"/>
    <w:rsid w:val="007D4C8F"/>
    <w:rsid w:val="007D4DAF"/>
    <w:rsid w:val="007D5639"/>
    <w:rsid w:val="007D56DA"/>
    <w:rsid w:val="007D68A9"/>
    <w:rsid w:val="007D76B6"/>
    <w:rsid w:val="007E059D"/>
    <w:rsid w:val="007E1082"/>
    <w:rsid w:val="007E1E61"/>
    <w:rsid w:val="007E1F96"/>
    <w:rsid w:val="007E202B"/>
    <w:rsid w:val="007E2332"/>
    <w:rsid w:val="007E2F21"/>
    <w:rsid w:val="007E3224"/>
    <w:rsid w:val="007E3455"/>
    <w:rsid w:val="007E3BBC"/>
    <w:rsid w:val="007E45E8"/>
    <w:rsid w:val="007E521C"/>
    <w:rsid w:val="007E5D0A"/>
    <w:rsid w:val="007E6D31"/>
    <w:rsid w:val="007E6F58"/>
    <w:rsid w:val="007E705C"/>
    <w:rsid w:val="007E7134"/>
    <w:rsid w:val="007F0D3A"/>
    <w:rsid w:val="007F28D4"/>
    <w:rsid w:val="007F31F7"/>
    <w:rsid w:val="007F5B04"/>
    <w:rsid w:val="007F5FB4"/>
    <w:rsid w:val="007F6384"/>
    <w:rsid w:val="00800302"/>
    <w:rsid w:val="008003CD"/>
    <w:rsid w:val="00801441"/>
    <w:rsid w:val="00803748"/>
    <w:rsid w:val="00805F39"/>
    <w:rsid w:val="00805FAA"/>
    <w:rsid w:val="00806420"/>
    <w:rsid w:val="00806783"/>
    <w:rsid w:val="008074B6"/>
    <w:rsid w:val="00807E36"/>
    <w:rsid w:val="00810061"/>
    <w:rsid w:val="0081064A"/>
    <w:rsid w:val="00812F32"/>
    <w:rsid w:val="008134D1"/>
    <w:rsid w:val="00813848"/>
    <w:rsid w:val="008139C8"/>
    <w:rsid w:val="008141CF"/>
    <w:rsid w:val="00814E1A"/>
    <w:rsid w:val="008158A9"/>
    <w:rsid w:val="00815997"/>
    <w:rsid w:val="00816F5B"/>
    <w:rsid w:val="00817703"/>
    <w:rsid w:val="0082100A"/>
    <w:rsid w:val="00821961"/>
    <w:rsid w:val="008226A1"/>
    <w:rsid w:val="00822706"/>
    <w:rsid w:val="00823B70"/>
    <w:rsid w:val="008245F2"/>
    <w:rsid w:val="00825A87"/>
    <w:rsid w:val="0082725C"/>
    <w:rsid w:val="00827491"/>
    <w:rsid w:val="00827BDB"/>
    <w:rsid w:val="00831903"/>
    <w:rsid w:val="008319DF"/>
    <w:rsid w:val="0083340E"/>
    <w:rsid w:val="00833CA3"/>
    <w:rsid w:val="0083430E"/>
    <w:rsid w:val="00836C1F"/>
    <w:rsid w:val="00836D9A"/>
    <w:rsid w:val="008411F9"/>
    <w:rsid w:val="008428FC"/>
    <w:rsid w:val="008437AD"/>
    <w:rsid w:val="008452E5"/>
    <w:rsid w:val="00846A8F"/>
    <w:rsid w:val="008471C7"/>
    <w:rsid w:val="008511D0"/>
    <w:rsid w:val="008515EB"/>
    <w:rsid w:val="0085246C"/>
    <w:rsid w:val="008552B3"/>
    <w:rsid w:val="00855578"/>
    <w:rsid w:val="0085561D"/>
    <w:rsid w:val="00855694"/>
    <w:rsid w:val="00856A91"/>
    <w:rsid w:val="00856DB4"/>
    <w:rsid w:val="008617DF"/>
    <w:rsid w:val="00863449"/>
    <w:rsid w:val="00866013"/>
    <w:rsid w:val="00867C5F"/>
    <w:rsid w:val="00870F41"/>
    <w:rsid w:val="00871D33"/>
    <w:rsid w:val="008723E5"/>
    <w:rsid w:val="008724F1"/>
    <w:rsid w:val="008729E4"/>
    <w:rsid w:val="00872C23"/>
    <w:rsid w:val="00872CCD"/>
    <w:rsid w:val="00872DB2"/>
    <w:rsid w:val="0087387D"/>
    <w:rsid w:val="00873C10"/>
    <w:rsid w:val="0087475E"/>
    <w:rsid w:val="00875A86"/>
    <w:rsid w:val="00877CA3"/>
    <w:rsid w:val="00880424"/>
    <w:rsid w:val="00883392"/>
    <w:rsid w:val="0088375A"/>
    <w:rsid w:val="008849D0"/>
    <w:rsid w:val="00884E63"/>
    <w:rsid w:val="0088509A"/>
    <w:rsid w:val="008874B3"/>
    <w:rsid w:val="008909BD"/>
    <w:rsid w:val="00891317"/>
    <w:rsid w:val="0089137F"/>
    <w:rsid w:val="0089257A"/>
    <w:rsid w:val="00893197"/>
    <w:rsid w:val="0089319E"/>
    <w:rsid w:val="00894143"/>
    <w:rsid w:val="00894520"/>
    <w:rsid w:val="008947F9"/>
    <w:rsid w:val="00895668"/>
    <w:rsid w:val="00897976"/>
    <w:rsid w:val="008A0C23"/>
    <w:rsid w:val="008A168F"/>
    <w:rsid w:val="008A1892"/>
    <w:rsid w:val="008A1B74"/>
    <w:rsid w:val="008A1F4E"/>
    <w:rsid w:val="008A34C0"/>
    <w:rsid w:val="008A38AF"/>
    <w:rsid w:val="008A3DA6"/>
    <w:rsid w:val="008A4B9D"/>
    <w:rsid w:val="008A5A8A"/>
    <w:rsid w:val="008A6231"/>
    <w:rsid w:val="008A723F"/>
    <w:rsid w:val="008A73A8"/>
    <w:rsid w:val="008B056A"/>
    <w:rsid w:val="008B0D88"/>
    <w:rsid w:val="008B1135"/>
    <w:rsid w:val="008B3761"/>
    <w:rsid w:val="008B4ADB"/>
    <w:rsid w:val="008B54A7"/>
    <w:rsid w:val="008B65ED"/>
    <w:rsid w:val="008B6EC8"/>
    <w:rsid w:val="008B7839"/>
    <w:rsid w:val="008B7D98"/>
    <w:rsid w:val="008C08DD"/>
    <w:rsid w:val="008C090E"/>
    <w:rsid w:val="008C0AA4"/>
    <w:rsid w:val="008C0C5D"/>
    <w:rsid w:val="008C2A41"/>
    <w:rsid w:val="008C2D10"/>
    <w:rsid w:val="008C30AB"/>
    <w:rsid w:val="008C3228"/>
    <w:rsid w:val="008C3569"/>
    <w:rsid w:val="008C38A5"/>
    <w:rsid w:val="008C5067"/>
    <w:rsid w:val="008C5B3B"/>
    <w:rsid w:val="008C69CE"/>
    <w:rsid w:val="008C78BA"/>
    <w:rsid w:val="008D0CE6"/>
    <w:rsid w:val="008D1439"/>
    <w:rsid w:val="008D437F"/>
    <w:rsid w:val="008D43C1"/>
    <w:rsid w:val="008D46CC"/>
    <w:rsid w:val="008D5291"/>
    <w:rsid w:val="008D5EAF"/>
    <w:rsid w:val="008E53D3"/>
    <w:rsid w:val="008E62CF"/>
    <w:rsid w:val="008E6653"/>
    <w:rsid w:val="008E6689"/>
    <w:rsid w:val="008F0512"/>
    <w:rsid w:val="008F0541"/>
    <w:rsid w:val="008F0607"/>
    <w:rsid w:val="008F0BCA"/>
    <w:rsid w:val="008F0C70"/>
    <w:rsid w:val="008F128F"/>
    <w:rsid w:val="008F2B9A"/>
    <w:rsid w:val="008F2CEF"/>
    <w:rsid w:val="008F302F"/>
    <w:rsid w:val="008F4C94"/>
    <w:rsid w:val="008F583C"/>
    <w:rsid w:val="008F5EFC"/>
    <w:rsid w:val="008F7124"/>
    <w:rsid w:val="008F7992"/>
    <w:rsid w:val="0090020F"/>
    <w:rsid w:val="00902806"/>
    <w:rsid w:val="009028CF"/>
    <w:rsid w:val="009031A2"/>
    <w:rsid w:val="00903BE1"/>
    <w:rsid w:val="00907639"/>
    <w:rsid w:val="0091105A"/>
    <w:rsid w:val="00913271"/>
    <w:rsid w:val="00913719"/>
    <w:rsid w:val="009148CB"/>
    <w:rsid w:val="00917920"/>
    <w:rsid w:val="00917F9F"/>
    <w:rsid w:val="00920045"/>
    <w:rsid w:val="00920C2C"/>
    <w:rsid w:val="00921698"/>
    <w:rsid w:val="009227CF"/>
    <w:rsid w:val="00923014"/>
    <w:rsid w:val="009238B4"/>
    <w:rsid w:val="00923953"/>
    <w:rsid w:val="00924EE8"/>
    <w:rsid w:val="009251ED"/>
    <w:rsid w:val="00925A36"/>
    <w:rsid w:val="009265FB"/>
    <w:rsid w:val="00927542"/>
    <w:rsid w:val="00927AA6"/>
    <w:rsid w:val="00927D11"/>
    <w:rsid w:val="0093036D"/>
    <w:rsid w:val="00934E91"/>
    <w:rsid w:val="009356C4"/>
    <w:rsid w:val="009359D3"/>
    <w:rsid w:val="00937B75"/>
    <w:rsid w:val="00940784"/>
    <w:rsid w:val="00940B41"/>
    <w:rsid w:val="00940D77"/>
    <w:rsid w:val="009442FC"/>
    <w:rsid w:val="00946DB3"/>
    <w:rsid w:val="00946EE8"/>
    <w:rsid w:val="00947034"/>
    <w:rsid w:val="00950F9B"/>
    <w:rsid w:val="0095195B"/>
    <w:rsid w:val="009522F4"/>
    <w:rsid w:val="00953303"/>
    <w:rsid w:val="00955424"/>
    <w:rsid w:val="0095585A"/>
    <w:rsid w:val="009566AD"/>
    <w:rsid w:val="0096098E"/>
    <w:rsid w:val="00961227"/>
    <w:rsid w:val="0096157F"/>
    <w:rsid w:val="00961673"/>
    <w:rsid w:val="009616C8"/>
    <w:rsid w:val="0096298F"/>
    <w:rsid w:val="0096304B"/>
    <w:rsid w:val="00964882"/>
    <w:rsid w:val="00965B34"/>
    <w:rsid w:val="009706A9"/>
    <w:rsid w:val="00970ADA"/>
    <w:rsid w:val="00970BFA"/>
    <w:rsid w:val="00972980"/>
    <w:rsid w:val="00975CA2"/>
    <w:rsid w:val="009771F2"/>
    <w:rsid w:val="00977D32"/>
    <w:rsid w:val="00981938"/>
    <w:rsid w:val="00981DB1"/>
    <w:rsid w:val="009824B2"/>
    <w:rsid w:val="00983384"/>
    <w:rsid w:val="00983796"/>
    <w:rsid w:val="00983880"/>
    <w:rsid w:val="00986454"/>
    <w:rsid w:val="00986B58"/>
    <w:rsid w:val="00987668"/>
    <w:rsid w:val="00987A72"/>
    <w:rsid w:val="00987F6A"/>
    <w:rsid w:val="00990DF0"/>
    <w:rsid w:val="00991BCE"/>
    <w:rsid w:val="00992E0F"/>
    <w:rsid w:val="00992E9E"/>
    <w:rsid w:val="009932B0"/>
    <w:rsid w:val="009A13CA"/>
    <w:rsid w:val="009A13CD"/>
    <w:rsid w:val="009A1624"/>
    <w:rsid w:val="009A2CFA"/>
    <w:rsid w:val="009A30A4"/>
    <w:rsid w:val="009A3634"/>
    <w:rsid w:val="009A4527"/>
    <w:rsid w:val="009A4820"/>
    <w:rsid w:val="009A5386"/>
    <w:rsid w:val="009A5B17"/>
    <w:rsid w:val="009A5D16"/>
    <w:rsid w:val="009A64B5"/>
    <w:rsid w:val="009A7151"/>
    <w:rsid w:val="009B1081"/>
    <w:rsid w:val="009B16F5"/>
    <w:rsid w:val="009B2290"/>
    <w:rsid w:val="009B2443"/>
    <w:rsid w:val="009B2FBD"/>
    <w:rsid w:val="009B3461"/>
    <w:rsid w:val="009B6240"/>
    <w:rsid w:val="009B645C"/>
    <w:rsid w:val="009B6AAC"/>
    <w:rsid w:val="009B7101"/>
    <w:rsid w:val="009B780D"/>
    <w:rsid w:val="009B7A37"/>
    <w:rsid w:val="009C0418"/>
    <w:rsid w:val="009C0493"/>
    <w:rsid w:val="009C0F22"/>
    <w:rsid w:val="009C13AA"/>
    <w:rsid w:val="009C1477"/>
    <w:rsid w:val="009C16B3"/>
    <w:rsid w:val="009C19D1"/>
    <w:rsid w:val="009C341F"/>
    <w:rsid w:val="009C3697"/>
    <w:rsid w:val="009C4E39"/>
    <w:rsid w:val="009C4E5D"/>
    <w:rsid w:val="009C4F21"/>
    <w:rsid w:val="009C519F"/>
    <w:rsid w:val="009C51E7"/>
    <w:rsid w:val="009C5A15"/>
    <w:rsid w:val="009C65F1"/>
    <w:rsid w:val="009C7E79"/>
    <w:rsid w:val="009D0A70"/>
    <w:rsid w:val="009D1756"/>
    <w:rsid w:val="009D1C33"/>
    <w:rsid w:val="009D3059"/>
    <w:rsid w:val="009D3A5D"/>
    <w:rsid w:val="009D3B42"/>
    <w:rsid w:val="009D3D6D"/>
    <w:rsid w:val="009D445C"/>
    <w:rsid w:val="009D4748"/>
    <w:rsid w:val="009D53EE"/>
    <w:rsid w:val="009D5466"/>
    <w:rsid w:val="009D6086"/>
    <w:rsid w:val="009D6477"/>
    <w:rsid w:val="009E094B"/>
    <w:rsid w:val="009E1FA5"/>
    <w:rsid w:val="009E32BF"/>
    <w:rsid w:val="009E3B84"/>
    <w:rsid w:val="009E452E"/>
    <w:rsid w:val="009E5E2D"/>
    <w:rsid w:val="009E721D"/>
    <w:rsid w:val="009E75C6"/>
    <w:rsid w:val="009F05A8"/>
    <w:rsid w:val="009F0A42"/>
    <w:rsid w:val="009F1D77"/>
    <w:rsid w:val="009F1E1A"/>
    <w:rsid w:val="009F3017"/>
    <w:rsid w:val="009F44AA"/>
    <w:rsid w:val="009F4A46"/>
    <w:rsid w:val="009F7801"/>
    <w:rsid w:val="009F7DD5"/>
    <w:rsid w:val="00A002DC"/>
    <w:rsid w:val="00A007B4"/>
    <w:rsid w:val="00A00F20"/>
    <w:rsid w:val="00A0116B"/>
    <w:rsid w:val="00A019ED"/>
    <w:rsid w:val="00A01D85"/>
    <w:rsid w:val="00A02019"/>
    <w:rsid w:val="00A02085"/>
    <w:rsid w:val="00A02BA2"/>
    <w:rsid w:val="00A02F6F"/>
    <w:rsid w:val="00A0453B"/>
    <w:rsid w:val="00A04C30"/>
    <w:rsid w:val="00A05BB7"/>
    <w:rsid w:val="00A061BD"/>
    <w:rsid w:val="00A06479"/>
    <w:rsid w:val="00A0677E"/>
    <w:rsid w:val="00A069CE"/>
    <w:rsid w:val="00A07848"/>
    <w:rsid w:val="00A07A05"/>
    <w:rsid w:val="00A1036B"/>
    <w:rsid w:val="00A10926"/>
    <w:rsid w:val="00A11CCE"/>
    <w:rsid w:val="00A1247C"/>
    <w:rsid w:val="00A131FA"/>
    <w:rsid w:val="00A148C8"/>
    <w:rsid w:val="00A14DAC"/>
    <w:rsid w:val="00A15164"/>
    <w:rsid w:val="00A15E94"/>
    <w:rsid w:val="00A161A0"/>
    <w:rsid w:val="00A173CD"/>
    <w:rsid w:val="00A22639"/>
    <w:rsid w:val="00A22EBF"/>
    <w:rsid w:val="00A24663"/>
    <w:rsid w:val="00A24E3F"/>
    <w:rsid w:val="00A25280"/>
    <w:rsid w:val="00A255CA"/>
    <w:rsid w:val="00A277A8"/>
    <w:rsid w:val="00A2782C"/>
    <w:rsid w:val="00A3011D"/>
    <w:rsid w:val="00A314E1"/>
    <w:rsid w:val="00A31B9E"/>
    <w:rsid w:val="00A339DD"/>
    <w:rsid w:val="00A33DCE"/>
    <w:rsid w:val="00A34252"/>
    <w:rsid w:val="00A3466E"/>
    <w:rsid w:val="00A35EC9"/>
    <w:rsid w:val="00A366A5"/>
    <w:rsid w:val="00A368FB"/>
    <w:rsid w:val="00A36EDC"/>
    <w:rsid w:val="00A41040"/>
    <w:rsid w:val="00A415D6"/>
    <w:rsid w:val="00A41A09"/>
    <w:rsid w:val="00A428A8"/>
    <w:rsid w:val="00A42C42"/>
    <w:rsid w:val="00A42FA8"/>
    <w:rsid w:val="00A42FE6"/>
    <w:rsid w:val="00A4311B"/>
    <w:rsid w:val="00A43C90"/>
    <w:rsid w:val="00A44EC0"/>
    <w:rsid w:val="00A459EF"/>
    <w:rsid w:val="00A474AA"/>
    <w:rsid w:val="00A47862"/>
    <w:rsid w:val="00A52025"/>
    <w:rsid w:val="00A52414"/>
    <w:rsid w:val="00A53598"/>
    <w:rsid w:val="00A53F3F"/>
    <w:rsid w:val="00A55062"/>
    <w:rsid w:val="00A5522B"/>
    <w:rsid w:val="00A555FF"/>
    <w:rsid w:val="00A568C1"/>
    <w:rsid w:val="00A57506"/>
    <w:rsid w:val="00A575B9"/>
    <w:rsid w:val="00A57EC2"/>
    <w:rsid w:val="00A639DD"/>
    <w:rsid w:val="00A63D0F"/>
    <w:rsid w:val="00A66ABF"/>
    <w:rsid w:val="00A678FB"/>
    <w:rsid w:val="00A67C0C"/>
    <w:rsid w:val="00A70421"/>
    <w:rsid w:val="00A71045"/>
    <w:rsid w:val="00A71A7D"/>
    <w:rsid w:val="00A72015"/>
    <w:rsid w:val="00A72592"/>
    <w:rsid w:val="00A72D6E"/>
    <w:rsid w:val="00A801C1"/>
    <w:rsid w:val="00A80FF1"/>
    <w:rsid w:val="00A813F5"/>
    <w:rsid w:val="00A81CCC"/>
    <w:rsid w:val="00A82017"/>
    <w:rsid w:val="00A8245A"/>
    <w:rsid w:val="00A825F7"/>
    <w:rsid w:val="00A826E5"/>
    <w:rsid w:val="00A8360A"/>
    <w:rsid w:val="00A83EB8"/>
    <w:rsid w:val="00A85FFD"/>
    <w:rsid w:val="00A90448"/>
    <w:rsid w:val="00A905E9"/>
    <w:rsid w:val="00A91D0C"/>
    <w:rsid w:val="00A921BF"/>
    <w:rsid w:val="00A92984"/>
    <w:rsid w:val="00A92F2B"/>
    <w:rsid w:val="00A93044"/>
    <w:rsid w:val="00A93A2F"/>
    <w:rsid w:val="00A95C15"/>
    <w:rsid w:val="00A97C71"/>
    <w:rsid w:val="00AA3A5C"/>
    <w:rsid w:val="00AA45B9"/>
    <w:rsid w:val="00AA4E03"/>
    <w:rsid w:val="00AA5F63"/>
    <w:rsid w:val="00AA6D33"/>
    <w:rsid w:val="00AA7768"/>
    <w:rsid w:val="00AA7D5D"/>
    <w:rsid w:val="00AA7EAD"/>
    <w:rsid w:val="00AB01B2"/>
    <w:rsid w:val="00AB0FC9"/>
    <w:rsid w:val="00AB118D"/>
    <w:rsid w:val="00AB13BC"/>
    <w:rsid w:val="00AB3270"/>
    <w:rsid w:val="00AB4359"/>
    <w:rsid w:val="00AB45A1"/>
    <w:rsid w:val="00AB489B"/>
    <w:rsid w:val="00AB4FDD"/>
    <w:rsid w:val="00AB5569"/>
    <w:rsid w:val="00AB596D"/>
    <w:rsid w:val="00AB5CA7"/>
    <w:rsid w:val="00AB678E"/>
    <w:rsid w:val="00AB693D"/>
    <w:rsid w:val="00AB7AB1"/>
    <w:rsid w:val="00AC0054"/>
    <w:rsid w:val="00AC033F"/>
    <w:rsid w:val="00AC2141"/>
    <w:rsid w:val="00AC244C"/>
    <w:rsid w:val="00AC2F60"/>
    <w:rsid w:val="00AC555A"/>
    <w:rsid w:val="00AC71E4"/>
    <w:rsid w:val="00AC7574"/>
    <w:rsid w:val="00AD00E8"/>
    <w:rsid w:val="00AD11C7"/>
    <w:rsid w:val="00AD2058"/>
    <w:rsid w:val="00AD2089"/>
    <w:rsid w:val="00AD3143"/>
    <w:rsid w:val="00AD55AA"/>
    <w:rsid w:val="00AD5796"/>
    <w:rsid w:val="00AD7284"/>
    <w:rsid w:val="00AD74FB"/>
    <w:rsid w:val="00AE14C0"/>
    <w:rsid w:val="00AE29E9"/>
    <w:rsid w:val="00AE30BB"/>
    <w:rsid w:val="00AE482A"/>
    <w:rsid w:val="00AE6DD4"/>
    <w:rsid w:val="00AE6EA3"/>
    <w:rsid w:val="00AE6F88"/>
    <w:rsid w:val="00AF0FA7"/>
    <w:rsid w:val="00AF2253"/>
    <w:rsid w:val="00AF2ECE"/>
    <w:rsid w:val="00AF3757"/>
    <w:rsid w:val="00AF7426"/>
    <w:rsid w:val="00AF7AB8"/>
    <w:rsid w:val="00B004C0"/>
    <w:rsid w:val="00B0112A"/>
    <w:rsid w:val="00B013A6"/>
    <w:rsid w:val="00B025C7"/>
    <w:rsid w:val="00B03601"/>
    <w:rsid w:val="00B03743"/>
    <w:rsid w:val="00B046B0"/>
    <w:rsid w:val="00B04987"/>
    <w:rsid w:val="00B04A44"/>
    <w:rsid w:val="00B04F38"/>
    <w:rsid w:val="00B0588D"/>
    <w:rsid w:val="00B071C9"/>
    <w:rsid w:val="00B105AC"/>
    <w:rsid w:val="00B10A73"/>
    <w:rsid w:val="00B110FB"/>
    <w:rsid w:val="00B1133D"/>
    <w:rsid w:val="00B13BAB"/>
    <w:rsid w:val="00B14BF9"/>
    <w:rsid w:val="00B201EC"/>
    <w:rsid w:val="00B20761"/>
    <w:rsid w:val="00B20805"/>
    <w:rsid w:val="00B20909"/>
    <w:rsid w:val="00B22131"/>
    <w:rsid w:val="00B231F4"/>
    <w:rsid w:val="00B23652"/>
    <w:rsid w:val="00B26E32"/>
    <w:rsid w:val="00B27B4D"/>
    <w:rsid w:val="00B3018A"/>
    <w:rsid w:val="00B30938"/>
    <w:rsid w:val="00B310EA"/>
    <w:rsid w:val="00B318E3"/>
    <w:rsid w:val="00B31AE4"/>
    <w:rsid w:val="00B32B1F"/>
    <w:rsid w:val="00B336F2"/>
    <w:rsid w:val="00B33BF9"/>
    <w:rsid w:val="00B3503D"/>
    <w:rsid w:val="00B356B4"/>
    <w:rsid w:val="00B36ECC"/>
    <w:rsid w:val="00B37158"/>
    <w:rsid w:val="00B40632"/>
    <w:rsid w:val="00B409DD"/>
    <w:rsid w:val="00B41355"/>
    <w:rsid w:val="00B41781"/>
    <w:rsid w:val="00B419E6"/>
    <w:rsid w:val="00B42F3C"/>
    <w:rsid w:val="00B43FB3"/>
    <w:rsid w:val="00B47E81"/>
    <w:rsid w:val="00B50DFA"/>
    <w:rsid w:val="00B512A7"/>
    <w:rsid w:val="00B51554"/>
    <w:rsid w:val="00B51758"/>
    <w:rsid w:val="00B51A49"/>
    <w:rsid w:val="00B530B9"/>
    <w:rsid w:val="00B53368"/>
    <w:rsid w:val="00B54D9F"/>
    <w:rsid w:val="00B555EC"/>
    <w:rsid w:val="00B55924"/>
    <w:rsid w:val="00B55C95"/>
    <w:rsid w:val="00B56CC9"/>
    <w:rsid w:val="00B6346F"/>
    <w:rsid w:val="00B6497A"/>
    <w:rsid w:val="00B6640B"/>
    <w:rsid w:val="00B6744A"/>
    <w:rsid w:val="00B67ADE"/>
    <w:rsid w:val="00B67E63"/>
    <w:rsid w:val="00B707D7"/>
    <w:rsid w:val="00B7092B"/>
    <w:rsid w:val="00B712F3"/>
    <w:rsid w:val="00B728D7"/>
    <w:rsid w:val="00B732DC"/>
    <w:rsid w:val="00B7352C"/>
    <w:rsid w:val="00B73C87"/>
    <w:rsid w:val="00B73DD5"/>
    <w:rsid w:val="00B742F9"/>
    <w:rsid w:val="00B76390"/>
    <w:rsid w:val="00B76D5C"/>
    <w:rsid w:val="00B76F4F"/>
    <w:rsid w:val="00B77E27"/>
    <w:rsid w:val="00B80741"/>
    <w:rsid w:val="00B81097"/>
    <w:rsid w:val="00B821DC"/>
    <w:rsid w:val="00B822C6"/>
    <w:rsid w:val="00B823EE"/>
    <w:rsid w:val="00B83840"/>
    <w:rsid w:val="00B84FF1"/>
    <w:rsid w:val="00B8556B"/>
    <w:rsid w:val="00B86B82"/>
    <w:rsid w:val="00B873F9"/>
    <w:rsid w:val="00B87DCB"/>
    <w:rsid w:val="00B90BA6"/>
    <w:rsid w:val="00B912D6"/>
    <w:rsid w:val="00B93142"/>
    <w:rsid w:val="00B93263"/>
    <w:rsid w:val="00B94111"/>
    <w:rsid w:val="00B94F65"/>
    <w:rsid w:val="00B953E3"/>
    <w:rsid w:val="00B957BE"/>
    <w:rsid w:val="00BA06DA"/>
    <w:rsid w:val="00BA0E5B"/>
    <w:rsid w:val="00BA0EFC"/>
    <w:rsid w:val="00BA1123"/>
    <w:rsid w:val="00BA4A41"/>
    <w:rsid w:val="00BA4B47"/>
    <w:rsid w:val="00BA58D3"/>
    <w:rsid w:val="00BA5A86"/>
    <w:rsid w:val="00BA74D8"/>
    <w:rsid w:val="00BB06B3"/>
    <w:rsid w:val="00BB06E7"/>
    <w:rsid w:val="00BB0B60"/>
    <w:rsid w:val="00BB1FBE"/>
    <w:rsid w:val="00BB2F53"/>
    <w:rsid w:val="00BB6050"/>
    <w:rsid w:val="00BB6918"/>
    <w:rsid w:val="00BB7048"/>
    <w:rsid w:val="00BB70D8"/>
    <w:rsid w:val="00BB7446"/>
    <w:rsid w:val="00BB76AB"/>
    <w:rsid w:val="00BB7B9E"/>
    <w:rsid w:val="00BC1F71"/>
    <w:rsid w:val="00BC205F"/>
    <w:rsid w:val="00BC20D6"/>
    <w:rsid w:val="00BC2128"/>
    <w:rsid w:val="00BC3C8E"/>
    <w:rsid w:val="00BC4A24"/>
    <w:rsid w:val="00BC54FC"/>
    <w:rsid w:val="00BC579F"/>
    <w:rsid w:val="00BC656C"/>
    <w:rsid w:val="00BC6E95"/>
    <w:rsid w:val="00BC7E67"/>
    <w:rsid w:val="00BC7F23"/>
    <w:rsid w:val="00BD06CB"/>
    <w:rsid w:val="00BD0A10"/>
    <w:rsid w:val="00BD1235"/>
    <w:rsid w:val="00BD191A"/>
    <w:rsid w:val="00BD1C68"/>
    <w:rsid w:val="00BD2A0B"/>
    <w:rsid w:val="00BD3073"/>
    <w:rsid w:val="00BE0BAE"/>
    <w:rsid w:val="00BE14AE"/>
    <w:rsid w:val="00BE150B"/>
    <w:rsid w:val="00BE17D2"/>
    <w:rsid w:val="00BE1D4B"/>
    <w:rsid w:val="00BE204E"/>
    <w:rsid w:val="00BE3C42"/>
    <w:rsid w:val="00BE4C72"/>
    <w:rsid w:val="00BE70B8"/>
    <w:rsid w:val="00BF17E9"/>
    <w:rsid w:val="00BF2B86"/>
    <w:rsid w:val="00BF3003"/>
    <w:rsid w:val="00BF4046"/>
    <w:rsid w:val="00BF4F02"/>
    <w:rsid w:val="00BF4F0B"/>
    <w:rsid w:val="00BF6D61"/>
    <w:rsid w:val="00BF71FD"/>
    <w:rsid w:val="00BF7931"/>
    <w:rsid w:val="00C00199"/>
    <w:rsid w:val="00C01719"/>
    <w:rsid w:val="00C04063"/>
    <w:rsid w:val="00C05227"/>
    <w:rsid w:val="00C114BE"/>
    <w:rsid w:val="00C116FA"/>
    <w:rsid w:val="00C121CF"/>
    <w:rsid w:val="00C123DC"/>
    <w:rsid w:val="00C12B21"/>
    <w:rsid w:val="00C13749"/>
    <w:rsid w:val="00C1395B"/>
    <w:rsid w:val="00C13A41"/>
    <w:rsid w:val="00C13E5F"/>
    <w:rsid w:val="00C14543"/>
    <w:rsid w:val="00C1477E"/>
    <w:rsid w:val="00C14A10"/>
    <w:rsid w:val="00C16CF5"/>
    <w:rsid w:val="00C173E9"/>
    <w:rsid w:val="00C17AAF"/>
    <w:rsid w:val="00C22CF2"/>
    <w:rsid w:val="00C23030"/>
    <w:rsid w:val="00C23B57"/>
    <w:rsid w:val="00C23FC6"/>
    <w:rsid w:val="00C244F0"/>
    <w:rsid w:val="00C249F5"/>
    <w:rsid w:val="00C254A0"/>
    <w:rsid w:val="00C26B2F"/>
    <w:rsid w:val="00C314BF"/>
    <w:rsid w:val="00C3180C"/>
    <w:rsid w:val="00C318DA"/>
    <w:rsid w:val="00C31F1E"/>
    <w:rsid w:val="00C31F6B"/>
    <w:rsid w:val="00C32294"/>
    <w:rsid w:val="00C335F5"/>
    <w:rsid w:val="00C33C80"/>
    <w:rsid w:val="00C340C0"/>
    <w:rsid w:val="00C3452F"/>
    <w:rsid w:val="00C3519F"/>
    <w:rsid w:val="00C37652"/>
    <w:rsid w:val="00C37E75"/>
    <w:rsid w:val="00C4062C"/>
    <w:rsid w:val="00C413D6"/>
    <w:rsid w:val="00C41692"/>
    <w:rsid w:val="00C437BC"/>
    <w:rsid w:val="00C43D01"/>
    <w:rsid w:val="00C44A6B"/>
    <w:rsid w:val="00C50744"/>
    <w:rsid w:val="00C50FDC"/>
    <w:rsid w:val="00C51782"/>
    <w:rsid w:val="00C51E7B"/>
    <w:rsid w:val="00C525F3"/>
    <w:rsid w:val="00C53C82"/>
    <w:rsid w:val="00C545E1"/>
    <w:rsid w:val="00C556B6"/>
    <w:rsid w:val="00C558A6"/>
    <w:rsid w:val="00C559CE"/>
    <w:rsid w:val="00C55A21"/>
    <w:rsid w:val="00C55DF9"/>
    <w:rsid w:val="00C5686B"/>
    <w:rsid w:val="00C5748A"/>
    <w:rsid w:val="00C60B17"/>
    <w:rsid w:val="00C60C00"/>
    <w:rsid w:val="00C61558"/>
    <w:rsid w:val="00C616ED"/>
    <w:rsid w:val="00C62A73"/>
    <w:rsid w:val="00C63299"/>
    <w:rsid w:val="00C6330C"/>
    <w:rsid w:val="00C637AD"/>
    <w:rsid w:val="00C63AF2"/>
    <w:rsid w:val="00C64BB0"/>
    <w:rsid w:val="00C65C61"/>
    <w:rsid w:val="00C67D5B"/>
    <w:rsid w:val="00C72316"/>
    <w:rsid w:val="00C7272E"/>
    <w:rsid w:val="00C749E9"/>
    <w:rsid w:val="00C7529B"/>
    <w:rsid w:val="00C756EE"/>
    <w:rsid w:val="00C75A55"/>
    <w:rsid w:val="00C75B85"/>
    <w:rsid w:val="00C77293"/>
    <w:rsid w:val="00C80152"/>
    <w:rsid w:val="00C80E5F"/>
    <w:rsid w:val="00C8232D"/>
    <w:rsid w:val="00C82CF6"/>
    <w:rsid w:val="00C835CF"/>
    <w:rsid w:val="00C84989"/>
    <w:rsid w:val="00C84C96"/>
    <w:rsid w:val="00C85D48"/>
    <w:rsid w:val="00C9118E"/>
    <w:rsid w:val="00C920F3"/>
    <w:rsid w:val="00C92AE7"/>
    <w:rsid w:val="00C93745"/>
    <w:rsid w:val="00C947FE"/>
    <w:rsid w:val="00C94F56"/>
    <w:rsid w:val="00C95A38"/>
    <w:rsid w:val="00C96686"/>
    <w:rsid w:val="00C96A92"/>
    <w:rsid w:val="00CA07AF"/>
    <w:rsid w:val="00CA08F8"/>
    <w:rsid w:val="00CA0D2B"/>
    <w:rsid w:val="00CA1250"/>
    <w:rsid w:val="00CA197D"/>
    <w:rsid w:val="00CA4E77"/>
    <w:rsid w:val="00CA552B"/>
    <w:rsid w:val="00CA5E62"/>
    <w:rsid w:val="00CA6392"/>
    <w:rsid w:val="00CA6934"/>
    <w:rsid w:val="00CB0163"/>
    <w:rsid w:val="00CB0EBA"/>
    <w:rsid w:val="00CB105B"/>
    <w:rsid w:val="00CB38E9"/>
    <w:rsid w:val="00CB3E58"/>
    <w:rsid w:val="00CB3E63"/>
    <w:rsid w:val="00CB4F5F"/>
    <w:rsid w:val="00CB5666"/>
    <w:rsid w:val="00CB5B77"/>
    <w:rsid w:val="00CB61F9"/>
    <w:rsid w:val="00CB64DD"/>
    <w:rsid w:val="00CB64E2"/>
    <w:rsid w:val="00CB6D5A"/>
    <w:rsid w:val="00CB7384"/>
    <w:rsid w:val="00CC3EA2"/>
    <w:rsid w:val="00CC518A"/>
    <w:rsid w:val="00CC53FB"/>
    <w:rsid w:val="00CC5D48"/>
    <w:rsid w:val="00CC600E"/>
    <w:rsid w:val="00CC68F6"/>
    <w:rsid w:val="00CC69D3"/>
    <w:rsid w:val="00CC6B9E"/>
    <w:rsid w:val="00CC7979"/>
    <w:rsid w:val="00CD04A6"/>
    <w:rsid w:val="00CD1B2B"/>
    <w:rsid w:val="00CD2181"/>
    <w:rsid w:val="00CD24A1"/>
    <w:rsid w:val="00CD2C3E"/>
    <w:rsid w:val="00CD42E6"/>
    <w:rsid w:val="00CD4458"/>
    <w:rsid w:val="00CD4E0C"/>
    <w:rsid w:val="00CD4F67"/>
    <w:rsid w:val="00CD5A6E"/>
    <w:rsid w:val="00CE0386"/>
    <w:rsid w:val="00CE129C"/>
    <w:rsid w:val="00CE389C"/>
    <w:rsid w:val="00CE68F5"/>
    <w:rsid w:val="00CE717B"/>
    <w:rsid w:val="00CE75F9"/>
    <w:rsid w:val="00CE7C6D"/>
    <w:rsid w:val="00CF1566"/>
    <w:rsid w:val="00CF1881"/>
    <w:rsid w:val="00CF18C2"/>
    <w:rsid w:val="00CF21B5"/>
    <w:rsid w:val="00CF247E"/>
    <w:rsid w:val="00CF2A89"/>
    <w:rsid w:val="00CF4257"/>
    <w:rsid w:val="00CF4DBB"/>
    <w:rsid w:val="00CF58EC"/>
    <w:rsid w:val="00CF6E46"/>
    <w:rsid w:val="00CF7DEA"/>
    <w:rsid w:val="00D00069"/>
    <w:rsid w:val="00D02163"/>
    <w:rsid w:val="00D028F9"/>
    <w:rsid w:val="00D03408"/>
    <w:rsid w:val="00D04625"/>
    <w:rsid w:val="00D04990"/>
    <w:rsid w:val="00D0534D"/>
    <w:rsid w:val="00D0631C"/>
    <w:rsid w:val="00D06978"/>
    <w:rsid w:val="00D06CC8"/>
    <w:rsid w:val="00D072FF"/>
    <w:rsid w:val="00D12107"/>
    <w:rsid w:val="00D1298D"/>
    <w:rsid w:val="00D131A0"/>
    <w:rsid w:val="00D13738"/>
    <w:rsid w:val="00D1485C"/>
    <w:rsid w:val="00D14C51"/>
    <w:rsid w:val="00D16312"/>
    <w:rsid w:val="00D16F32"/>
    <w:rsid w:val="00D17FB3"/>
    <w:rsid w:val="00D200ED"/>
    <w:rsid w:val="00D205B9"/>
    <w:rsid w:val="00D21A01"/>
    <w:rsid w:val="00D262B4"/>
    <w:rsid w:val="00D2755F"/>
    <w:rsid w:val="00D34004"/>
    <w:rsid w:val="00D346DA"/>
    <w:rsid w:val="00D347BE"/>
    <w:rsid w:val="00D35318"/>
    <w:rsid w:val="00D36463"/>
    <w:rsid w:val="00D37F55"/>
    <w:rsid w:val="00D4023E"/>
    <w:rsid w:val="00D4157B"/>
    <w:rsid w:val="00D4166D"/>
    <w:rsid w:val="00D43186"/>
    <w:rsid w:val="00D445F2"/>
    <w:rsid w:val="00D44B80"/>
    <w:rsid w:val="00D44EC4"/>
    <w:rsid w:val="00D45E8B"/>
    <w:rsid w:val="00D46E25"/>
    <w:rsid w:val="00D46F37"/>
    <w:rsid w:val="00D475AD"/>
    <w:rsid w:val="00D503E9"/>
    <w:rsid w:val="00D524CD"/>
    <w:rsid w:val="00D537D3"/>
    <w:rsid w:val="00D55789"/>
    <w:rsid w:val="00D559EB"/>
    <w:rsid w:val="00D6086B"/>
    <w:rsid w:val="00D6167C"/>
    <w:rsid w:val="00D61735"/>
    <w:rsid w:val="00D623D0"/>
    <w:rsid w:val="00D62FBB"/>
    <w:rsid w:val="00D65137"/>
    <w:rsid w:val="00D66D7D"/>
    <w:rsid w:val="00D675EE"/>
    <w:rsid w:val="00D67E4C"/>
    <w:rsid w:val="00D7020D"/>
    <w:rsid w:val="00D702D0"/>
    <w:rsid w:val="00D7229C"/>
    <w:rsid w:val="00D72677"/>
    <w:rsid w:val="00D732DB"/>
    <w:rsid w:val="00D73B50"/>
    <w:rsid w:val="00D7576B"/>
    <w:rsid w:val="00D75E59"/>
    <w:rsid w:val="00D76A4D"/>
    <w:rsid w:val="00D76A7A"/>
    <w:rsid w:val="00D7765E"/>
    <w:rsid w:val="00D80423"/>
    <w:rsid w:val="00D82957"/>
    <w:rsid w:val="00D83BEA"/>
    <w:rsid w:val="00D848FB"/>
    <w:rsid w:val="00D850AC"/>
    <w:rsid w:val="00D85A11"/>
    <w:rsid w:val="00D85AA8"/>
    <w:rsid w:val="00D86869"/>
    <w:rsid w:val="00D87D57"/>
    <w:rsid w:val="00D9071D"/>
    <w:rsid w:val="00D909A9"/>
    <w:rsid w:val="00D92B4E"/>
    <w:rsid w:val="00D93668"/>
    <w:rsid w:val="00D94EEF"/>
    <w:rsid w:val="00D94F9E"/>
    <w:rsid w:val="00D95B68"/>
    <w:rsid w:val="00D95C6B"/>
    <w:rsid w:val="00D96DF6"/>
    <w:rsid w:val="00D96E4F"/>
    <w:rsid w:val="00D97E01"/>
    <w:rsid w:val="00DA0901"/>
    <w:rsid w:val="00DA1966"/>
    <w:rsid w:val="00DA3BD2"/>
    <w:rsid w:val="00DA46CE"/>
    <w:rsid w:val="00DA5BD6"/>
    <w:rsid w:val="00DA6280"/>
    <w:rsid w:val="00DA672A"/>
    <w:rsid w:val="00DB1AC1"/>
    <w:rsid w:val="00DB2FAE"/>
    <w:rsid w:val="00DB3759"/>
    <w:rsid w:val="00DB3D79"/>
    <w:rsid w:val="00DB45A0"/>
    <w:rsid w:val="00DB51E0"/>
    <w:rsid w:val="00DB5206"/>
    <w:rsid w:val="00DB5E3C"/>
    <w:rsid w:val="00DB62EB"/>
    <w:rsid w:val="00DB70DC"/>
    <w:rsid w:val="00DB77D9"/>
    <w:rsid w:val="00DC1C05"/>
    <w:rsid w:val="00DC1E1A"/>
    <w:rsid w:val="00DC2F82"/>
    <w:rsid w:val="00DC3721"/>
    <w:rsid w:val="00DC3D55"/>
    <w:rsid w:val="00DC48C0"/>
    <w:rsid w:val="00DC4F69"/>
    <w:rsid w:val="00DC5B01"/>
    <w:rsid w:val="00DC73B9"/>
    <w:rsid w:val="00DC7DD3"/>
    <w:rsid w:val="00DD048F"/>
    <w:rsid w:val="00DD06BF"/>
    <w:rsid w:val="00DD1621"/>
    <w:rsid w:val="00DD1E52"/>
    <w:rsid w:val="00DD28ED"/>
    <w:rsid w:val="00DD4813"/>
    <w:rsid w:val="00DD5DFA"/>
    <w:rsid w:val="00DD5FA0"/>
    <w:rsid w:val="00DD62FE"/>
    <w:rsid w:val="00DD7901"/>
    <w:rsid w:val="00DD7F8C"/>
    <w:rsid w:val="00DE112C"/>
    <w:rsid w:val="00DE3F47"/>
    <w:rsid w:val="00DE4730"/>
    <w:rsid w:val="00DE6C23"/>
    <w:rsid w:val="00DF0B27"/>
    <w:rsid w:val="00DF1A96"/>
    <w:rsid w:val="00DF211C"/>
    <w:rsid w:val="00DF277C"/>
    <w:rsid w:val="00DF2A3E"/>
    <w:rsid w:val="00DF332A"/>
    <w:rsid w:val="00DF5CA1"/>
    <w:rsid w:val="00DF6F49"/>
    <w:rsid w:val="00DF7C22"/>
    <w:rsid w:val="00E00A5D"/>
    <w:rsid w:val="00E00A60"/>
    <w:rsid w:val="00E02B69"/>
    <w:rsid w:val="00E02D16"/>
    <w:rsid w:val="00E032FA"/>
    <w:rsid w:val="00E034C8"/>
    <w:rsid w:val="00E03732"/>
    <w:rsid w:val="00E04816"/>
    <w:rsid w:val="00E0525E"/>
    <w:rsid w:val="00E066ED"/>
    <w:rsid w:val="00E06D17"/>
    <w:rsid w:val="00E076B6"/>
    <w:rsid w:val="00E10FF8"/>
    <w:rsid w:val="00E11239"/>
    <w:rsid w:val="00E11C36"/>
    <w:rsid w:val="00E11FAF"/>
    <w:rsid w:val="00E1206D"/>
    <w:rsid w:val="00E1242C"/>
    <w:rsid w:val="00E12905"/>
    <w:rsid w:val="00E13610"/>
    <w:rsid w:val="00E13641"/>
    <w:rsid w:val="00E14F8F"/>
    <w:rsid w:val="00E20ACD"/>
    <w:rsid w:val="00E212B8"/>
    <w:rsid w:val="00E22548"/>
    <w:rsid w:val="00E233B9"/>
    <w:rsid w:val="00E23783"/>
    <w:rsid w:val="00E23F05"/>
    <w:rsid w:val="00E24628"/>
    <w:rsid w:val="00E26CD2"/>
    <w:rsid w:val="00E27A86"/>
    <w:rsid w:val="00E318AC"/>
    <w:rsid w:val="00E32A37"/>
    <w:rsid w:val="00E3400A"/>
    <w:rsid w:val="00E34C76"/>
    <w:rsid w:val="00E34D09"/>
    <w:rsid w:val="00E364BB"/>
    <w:rsid w:val="00E36AF8"/>
    <w:rsid w:val="00E404E8"/>
    <w:rsid w:val="00E41271"/>
    <w:rsid w:val="00E41356"/>
    <w:rsid w:val="00E461E9"/>
    <w:rsid w:val="00E47A0D"/>
    <w:rsid w:val="00E50263"/>
    <w:rsid w:val="00E50288"/>
    <w:rsid w:val="00E50B7D"/>
    <w:rsid w:val="00E51159"/>
    <w:rsid w:val="00E51365"/>
    <w:rsid w:val="00E51621"/>
    <w:rsid w:val="00E52CFF"/>
    <w:rsid w:val="00E530AA"/>
    <w:rsid w:val="00E54AA8"/>
    <w:rsid w:val="00E54BBB"/>
    <w:rsid w:val="00E550E3"/>
    <w:rsid w:val="00E55F96"/>
    <w:rsid w:val="00E56B1A"/>
    <w:rsid w:val="00E570E6"/>
    <w:rsid w:val="00E61368"/>
    <w:rsid w:val="00E6214B"/>
    <w:rsid w:val="00E63416"/>
    <w:rsid w:val="00E667A2"/>
    <w:rsid w:val="00E66EAE"/>
    <w:rsid w:val="00E70EF2"/>
    <w:rsid w:val="00E71EC4"/>
    <w:rsid w:val="00E7339E"/>
    <w:rsid w:val="00E7496F"/>
    <w:rsid w:val="00E752F6"/>
    <w:rsid w:val="00E75A5E"/>
    <w:rsid w:val="00E82B24"/>
    <w:rsid w:val="00E83327"/>
    <w:rsid w:val="00E84822"/>
    <w:rsid w:val="00E853D5"/>
    <w:rsid w:val="00E86031"/>
    <w:rsid w:val="00E87DD9"/>
    <w:rsid w:val="00E91BE8"/>
    <w:rsid w:val="00E92AFB"/>
    <w:rsid w:val="00E92E9B"/>
    <w:rsid w:val="00E93053"/>
    <w:rsid w:val="00E932D9"/>
    <w:rsid w:val="00E932FF"/>
    <w:rsid w:val="00E93ADC"/>
    <w:rsid w:val="00E93B5A"/>
    <w:rsid w:val="00E93D72"/>
    <w:rsid w:val="00E948C4"/>
    <w:rsid w:val="00E94EE8"/>
    <w:rsid w:val="00E94EF2"/>
    <w:rsid w:val="00E954E8"/>
    <w:rsid w:val="00E95BCB"/>
    <w:rsid w:val="00E96D10"/>
    <w:rsid w:val="00E97921"/>
    <w:rsid w:val="00E97F32"/>
    <w:rsid w:val="00EA0211"/>
    <w:rsid w:val="00EA06C3"/>
    <w:rsid w:val="00EA2BAC"/>
    <w:rsid w:val="00EA3950"/>
    <w:rsid w:val="00EA399F"/>
    <w:rsid w:val="00EA3E47"/>
    <w:rsid w:val="00EA4567"/>
    <w:rsid w:val="00EA4823"/>
    <w:rsid w:val="00EA4EBA"/>
    <w:rsid w:val="00EA557C"/>
    <w:rsid w:val="00EA57E4"/>
    <w:rsid w:val="00EA678E"/>
    <w:rsid w:val="00EA6BCB"/>
    <w:rsid w:val="00EB09C0"/>
    <w:rsid w:val="00EB1BEF"/>
    <w:rsid w:val="00EB3A5E"/>
    <w:rsid w:val="00EB3CC8"/>
    <w:rsid w:val="00EB4302"/>
    <w:rsid w:val="00EB43CB"/>
    <w:rsid w:val="00EB4DB7"/>
    <w:rsid w:val="00EB5D5D"/>
    <w:rsid w:val="00EB6F83"/>
    <w:rsid w:val="00EB72F9"/>
    <w:rsid w:val="00EC1043"/>
    <w:rsid w:val="00EC1E70"/>
    <w:rsid w:val="00EC28FA"/>
    <w:rsid w:val="00EC5AA8"/>
    <w:rsid w:val="00EC693A"/>
    <w:rsid w:val="00ED0914"/>
    <w:rsid w:val="00ED11BB"/>
    <w:rsid w:val="00ED1855"/>
    <w:rsid w:val="00ED1DFD"/>
    <w:rsid w:val="00ED25A3"/>
    <w:rsid w:val="00ED4F02"/>
    <w:rsid w:val="00ED57BF"/>
    <w:rsid w:val="00ED6CBC"/>
    <w:rsid w:val="00EE080D"/>
    <w:rsid w:val="00EE0DFB"/>
    <w:rsid w:val="00EE149B"/>
    <w:rsid w:val="00EE2D9C"/>
    <w:rsid w:val="00EE3A32"/>
    <w:rsid w:val="00EE3E74"/>
    <w:rsid w:val="00EE4DA2"/>
    <w:rsid w:val="00EE6306"/>
    <w:rsid w:val="00EE63ED"/>
    <w:rsid w:val="00EE646F"/>
    <w:rsid w:val="00EE6B9E"/>
    <w:rsid w:val="00EE761B"/>
    <w:rsid w:val="00EF1480"/>
    <w:rsid w:val="00EF165C"/>
    <w:rsid w:val="00EF1D37"/>
    <w:rsid w:val="00EF36E4"/>
    <w:rsid w:val="00EF46DD"/>
    <w:rsid w:val="00EF4A3F"/>
    <w:rsid w:val="00EF5242"/>
    <w:rsid w:val="00EF7217"/>
    <w:rsid w:val="00F026C1"/>
    <w:rsid w:val="00F02C0B"/>
    <w:rsid w:val="00F05BD9"/>
    <w:rsid w:val="00F06032"/>
    <w:rsid w:val="00F0641A"/>
    <w:rsid w:val="00F0701D"/>
    <w:rsid w:val="00F112F5"/>
    <w:rsid w:val="00F115AF"/>
    <w:rsid w:val="00F11851"/>
    <w:rsid w:val="00F13A2E"/>
    <w:rsid w:val="00F13E3F"/>
    <w:rsid w:val="00F15499"/>
    <w:rsid w:val="00F155C1"/>
    <w:rsid w:val="00F20820"/>
    <w:rsid w:val="00F23426"/>
    <w:rsid w:val="00F2421B"/>
    <w:rsid w:val="00F263BE"/>
    <w:rsid w:val="00F2673A"/>
    <w:rsid w:val="00F26BB5"/>
    <w:rsid w:val="00F27252"/>
    <w:rsid w:val="00F306EA"/>
    <w:rsid w:val="00F30FD0"/>
    <w:rsid w:val="00F31345"/>
    <w:rsid w:val="00F313F4"/>
    <w:rsid w:val="00F324F7"/>
    <w:rsid w:val="00F334D6"/>
    <w:rsid w:val="00F33776"/>
    <w:rsid w:val="00F3488A"/>
    <w:rsid w:val="00F36A2E"/>
    <w:rsid w:val="00F36BA5"/>
    <w:rsid w:val="00F374AA"/>
    <w:rsid w:val="00F420E9"/>
    <w:rsid w:val="00F42618"/>
    <w:rsid w:val="00F42E7C"/>
    <w:rsid w:val="00F4353A"/>
    <w:rsid w:val="00F450A0"/>
    <w:rsid w:val="00F457EE"/>
    <w:rsid w:val="00F4749C"/>
    <w:rsid w:val="00F47C58"/>
    <w:rsid w:val="00F47E7D"/>
    <w:rsid w:val="00F51375"/>
    <w:rsid w:val="00F5275C"/>
    <w:rsid w:val="00F53850"/>
    <w:rsid w:val="00F54061"/>
    <w:rsid w:val="00F545F7"/>
    <w:rsid w:val="00F56CC9"/>
    <w:rsid w:val="00F5762E"/>
    <w:rsid w:val="00F57A00"/>
    <w:rsid w:val="00F57FD7"/>
    <w:rsid w:val="00F605A4"/>
    <w:rsid w:val="00F62045"/>
    <w:rsid w:val="00F62512"/>
    <w:rsid w:val="00F62F36"/>
    <w:rsid w:val="00F6325E"/>
    <w:rsid w:val="00F65261"/>
    <w:rsid w:val="00F65F0F"/>
    <w:rsid w:val="00F66656"/>
    <w:rsid w:val="00F66684"/>
    <w:rsid w:val="00F66E42"/>
    <w:rsid w:val="00F671F2"/>
    <w:rsid w:val="00F6779E"/>
    <w:rsid w:val="00F71584"/>
    <w:rsid w:val="00F7201F"/>
    <w:rsid w:val="00F747CC"/>
    <w:rsid w:val="00F74DBF"/>
    <w:rsid w:val="00F76C29"/>
    <w:rsid w:val="00F81908"/>
    <w:rsid w:val="00F81969"/>
    <w:rsid w:val="00F81C0D"/>
    <w:rsid w:val="00F82756"/>
    <w:rsid w:val="00F8325B"/>
    <w:rsid w:val="00F84E43"/>
    <w:rsid w:val="00F86191"/>
    <w:rsid w:val="00F87852"/>
    <w:rsid w:val="00F910BE"/>
    <w:rsid w:val="00F91EF3"/>
    <w:rsid w:val="00F92E14"/>
    <w:rsid w:val="00F93400"/>
    <w:rsid w:val="00F93470"/>
    <w:rsid w:val="00F938F9"/>
    <w:rsid w:val="00F93ABB"/>
    <w:rsid w:val="00F94D24"/>
    <w:rsid w:val="00F9510F"/>
    <w:rsid w:val="00F95BBC"/>
    <w:rsid w:val="00F95E0C"/>
    <w:rsid w:val="00F96240"/>
    <w:rsid w:val="00F9664E"/>
    <w:rsid w:val="00F96A57"/>
    <w:rsid w:val="00F96AFC"/>
    <w:rsid w:val="00F97148"/>
    <w:rsid w:val="00FA0150"/>
    <w:rsid w:val="00FA0622"/>
    <w:rsid w:val="00FA1C84"/>
    <w:rsid w:val="00FA21BB"/>
    <w:rsid w:val="00FA3C10"/>
    <w:rsid w:val="00FA4564"/>
    <w:rsid w:val="00FA5BD0"/>
    <w:rsid w:val="00FA6019"/>
    <w:rsid w:val="00FA60A5"/>
    <w:rsid w:val="00FA720E"/>
    <w:rsid w:val="00FA7C66"/>
    <w:rsid w:val="00FB080A"/>
    <w:rsid w:val="00FB18D0"/>
    <w:rsid w:val="00FB1DC2"/>
    <w:rsid w:val="00FB2195"/>
    <w:rsid w:val="00FB3430"/>
    <w:rsid w:val="00FB4789"/>
    <w:rsid w:val="00FB4C16"/>
    <w:rsid w:val="00FB5519"/>
    <w:rsid w:val="00FB6001"/>
    <w:rsid w:val="00FB70AD"/>
    <w:rsid w:val="00FB724C"/>
    <w:rsid w:val="00FC15AF"/>
    <w:rsid w:val="00FC1AB8"/>
    <w:rsid w:val="00FC25C9"/>
    <w:rsid w:val="00FC3B4A"/>
    <w:rsid w:val="00FC4317"/>
    <w:rsid w:val="00FC4C44"/>
    <w:rsid w:val="00FC4F54"/>
    <w:rsid w:val="00FD0CDC"/>
    <w:rsid w:val="00FD155E"/>
    <w:rsid w:val="00FD197A"/>
    <w:rsid w:val="00FD28C3"/>
    <w:rsid w:val="00FD2A46"/>
    <w:rsid w:val="00FD330F"/>
    <w:rsid w:val="00FD3897"/>
    <w:rsid w:val="00FD438A"/>
    <w:rsid w:val="00FD4449"/>
    <w:rsid w:val="00FD4734"/>
    <w:rsid w:val="00FD52ED"/>
    <w:rsid w:val="00FD5381"/>
    <w:rsid w:val="00FD586F"/>
    <w:rsid w:val="00FD5E72"/>
    <w:rsid w:val="00FD6500"/>
    <w:rsid w:val="00FE0C9F"/>
    <w:rsid w:val="00FE17B4"/>
    <w:rsid w:val="00FE1FAB"/>
    <w:rsid w:val="00FE2C99"/>
    <w:rsid w:val="00FE327D"/>
    <w:rsid w:val="00FE44B5"/>
    <w:rsid w:val="00FE4646"/>
    <w:rsid w:val="00FE5C70"/>
    <w:rsid w:val="00FE5EB4"/>
    <w:rsid w:val="00FE714A"/>
    <w:rsid w:val="00FE744B"/>
    <w:rsid w:val="00FE7B41"/>
    <w:rsid w:val="00FE7F3D"/>
    <w:rsid w:val="00FF0668"/>
    <w:rsid w:val="00FF0794"/>
    <w:rsid w:val="00FF1713"/>
    <w:rsid w:val="00FF1C54"/>
    <w:rsid w:val="00FF348A"/>
    <w:rsid w:val="00FF3559"/>
    <w:rsid w:val="00FF5CD7"/>
    <w:rsid w:val="00FF5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AFD097"/>
  <w15:chartTrackingRefBased/>
  <w15:docId w15:val="{1C731234-BAFB-479E-B3D9-8D1AE540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82"/>
    <w:pPr>
      <w:spacing w:after="160" w:line="259" w:lineRule="auto"/>
    </w:pPr>
    <w:rPr>
      <w:rFonts w:eastAsia="Times New Roman"/>
      <w:sz w:val="22"/>
      <w:szCs w:val="22"/>
      <w:lang w:eastAsia="en-US"/>
    </w:rPr>
  </w:style>
  <w:style w:type="paragraph" w:styleId="Heading1">
    <w:name w:val="heading 1"/>
    <w:basedOn w:val="Normal"/>
    <w:next w:val="Normal"/>
    <w:link w:val="Heading1Char"/>
    <w:uiPriority w:val="9"/>
    <w:qFormat/>
    <w:rsid w:val="00293B74"/>
    <w:pPr>
      <w:keepNext/>
      <w:keepLines/>
      <w:spacing w:before="240" w:after="0"/>
      <w:jc w:val="center"/>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C749E9"/>
    <w:pPr>
      <w:keepNext/>
      <w:keepLines/>
      <w:spacing w:before="240" w:after="240"/>
      <w:outlineLvl w:val="1"/>
    </w:pPr>
    <w:rPr>
      <w:rFonts w:ascii="Calibri Light" w:hAnsi="Calibri Light"/>
      <w:b/>
      <w:color w:val="262626"/>
      <w:sz w:val="28"/>
      <w:szCs w:val="28"/>
    </w:rPr>
  </w:style>
  <w:style w:type="paragraph" w:styleId="Heading3">
    <w:name w:val="heading 3"/>
    <w:basedOn w:val="Normal"/>
    <w:next w:val="Normal"/>
    <w:link w:val="Heading3Char"/>
    <w:uiPriority w:val="9"/>
    <w:unhideWhenUsed/>
    <w:qFormat/>
    <w:rsid w:val="00C7529B"/>
    <w:pPr>
      <w:keepNext/>
      <w:keepLines/>
      <w:spacing w:before="40" w:after="0"/>
      <w:outlineLvl w:val="2"/>
    </w:pPr>
    <w:rPr>
      <w:rFonts w:ascii="Calibri Light" w:hAnsi="Calibri Light"/>
      <w:i/>
      <w:sz w:val="24"/>
      <w:szCs w:val="24"/>
    </w:rPr>
  </w:style>
  <w:style w:type="paragraph" w:styleId="Heading4">
    <w:name w:val="heading 4"/>
    <w:basedOn w:val="Normal"/>
    <w:next w:val="Normal"/>
    <w:link w:val="Heading4Char"/>
    <w:uiPriority w:val="9"/>
    <w:unhideWhenUsed/>
    <w:qFormat/>
    <w:rsid w:val="00FA4564"/>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C756EE"/>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940784"/>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3B74"/>
    <w:rPr>
      <w:rFonts w:ascii="Calibri Light" w:eastAsia="Times New Roman" w:hAnsi="Calibri Light" w:cs="Times New Roman"/>
      <w:color w:val="262626"/>
      <w:sz w:val="32"/>
      <w:szCs w:val="32"/>
    </w:rPr>
  </w:style>
  <w:style w:type="character" w:customStyle="1" w:styleId="Heading2Char">
    <w:name w:val="Heading 2 Char"/>
    <w:link w:val="Heading2"/>
    <w:uiPriority w:val="9"/>
    <w:rsid w:val="00C749E9"/>
    <w:rPr>
      <w:rFonts w:ascii="Calibri Light" w:eastAsia="Times New Roman" w:hAnsi="Calibri Light" w:cs="Times New Roman"/>
      <w:b/>
      <w:color w:val="262626"/>
      <w:sz w:val="28"/>
      <w:szCs w:val="28"/>
    </w:rPr>
  </w:style>
  <w:style w:type="paragraph" w:styleId="Header">
    <w:name w:val="header"/>
    <w:basedOn w:val="Normal"/>
    <w:link w:val="HeaderChar"/>
    <w:uiPriority w:val="99"/>
    <w:unhideWhenUsed/>
    <w:rsid w:val="00187082"/>
    <w:pPr>
      <w:tabs>
        <w:tab w:val="center" w:pos="4513"/>
        <w:tab w:val="right" w:pos="9026"/>
      </w:tabs>
      <w:spacing w:after="0" w:line="240" w:lineRule="auto"/>
    </w:pPr>
  </w:style>
  <w:style w:type="character" w:customStyle="1" w:styleId="HeaderChar">
    <w:name w:val="Header Char"/>
    <w:link w:val="Header"/>
    <w:uiPriority w:val="99"/>
    <w:rsid w:val="00187082"/>
    <w:rPr>
      <w:rFonts w:eastAsia="Times New Roman"/>
    </w:rPr>
  </w:style>
  <w:style w:type="paragraph" w:styleId="Footer">
    <w:name w:val="footer"/>
    <w:basedOn w:val="Normal"/>
    <w:link w:val="FooterChar"/>
    <w:uiPriority w:val="99"/>
    <w:unhideWhenUsed/>
    <w:rsid w:val="00187082"/>
    <w:pPr>
      <w:tabs>
        <w:tab w:val="center" w:pos="4513"/>
        <w:tab w:val="right" w:pos="9026"/>
      </w:tabs>
      <w:spacing w:after="0" w:line="240" w:lineRule="auto"/>
    </w:pPr>
  </w:style>
  <w:style w:type="character" w:customStyle="1" w:styleId="FooterChar">
    <w:name w:val="Footer Char"/>
    <w:link w:val="Footer"/>
    <w:uiPriority w:val="99"/>
    <w:rsid w:val="00187082"/>
    <w:rPr>
      <w:rFonts w:eastAsia="Times New Roman"/>
    </w:rPr>
  </w:style>
  <w:style w:type="character" w:customStyle="1" w:styleId="Heading3Char">
    <w:name w:val="Heading 3 Char"/>
    <w:link w:val="Heading3"/>
    <w:uiPriority w:val="9"/>
    <w:rsid w:val="00C7529B"/>
    <w:rPr>
      <w:rFonts w:ascii="Calibri Light" w:eastAsia="Times New Roman" w:hAnsi="Calibri Light" w:cs="Times New Roman"/>
      <w:i/>
      <w:sz w:val="24"/>
      <w:szCs w:val="24"/>
    </w:rPr>
  </w:style>
  <w:style w:type="paragraph" w:styleId="ListParagraph">
    <w:name w:val="List Paragraph"/>
    <w:basedOn w:val="Normal"/>
    <w:uiPriority w:val="34"/>
    <w:qFormat/>
    <w:rsid w:val="00452805"/>
    <w:pPr>
      <w:ind w:left="720"/>
      <w:contextualSpacing/>
    </w:pPr>
  </w:style>
  <w:style w:type="paragraph" w:styleId="FootnoteText">
    <w:name w:val="footnote text"/>
    <w:basedOn w:val="Normal"/>
    <w:link w:val="FootnoteTextChar"/>
    <w:uiPriority w:val="99"/>
    <w:semiHidden/>
    <w:unhideWhenUsed/>
    <w:rsid w:val="00A72D6E"/>
    <w:pPr>
      <w:spacing w:after="0" w:line="240" w:lineRule="auto"/>
    </w:pPr>
    <w:rPr>
      <w:sz w:val="20"/>
      <w:szCs w:val="20"/>
    </w:rPr>
  </w:style>
  <w:style w:type="character" w:customStyle="1" w:styleId="FootnoteTextChar">
    <w:name w:val="Footnote Text Char"/>
    <w:link w:val="FootnoteText"/>
    <w:uiPriority w:val="99"/>
    <w:semiHidden/>
    <w:rsid w:val="00A72D6E"/>
    <w:rPr>
      <w:rFonts w:eastAsia="Times New Roman"/>
      <w:sz w:val="20"/>
      <w:szCs w:val="20"/>
    </w:rPr>
  </w:style>
  <w:style w:type="character" w:styleId="FootnoteReference">
    <w:name w:val="footnote reference"/>
    <w:uiPriority w:val="99"/>
    <w:semiHidden/>
    <w:unhideWhenUsed/>
    <w:rsid w:val="00A72D6E"/>
    <w:rPr>
      <w:vertAlign w:val="superscript"/>
    </w:rPr>
  </w:style>
  <w:style w:type="character" w:styleId="CommentReference">
    <w:name w:val="annotation reference"/>
    <w:uiPriority w:val="99"/>
    <w:semiHidden/>
    <w:unhideWhenUsed/>
    <w:rsid w:val="00A72D6E"/>
    <w:rPr>
      <w:sz w:val="16"/>
      <w:szCs w:val="16"/>
    </w:rPr>
  </w:style>
  <w:style w:type="paragraph" w:styleId="CommentText">
    <w:name w:val="annotation text"/>
    <w:basedOn w:val="Normal"/>
    <w:link w:val="CommentTextChar"/>
    <w:uiPriority w:val="99"/>
    <w:unhideWhenUsed/>
    <w:rsid w:val="00A72D6E"/>
    <w:pPr>
      <w:spacing w:line="240" w:lineRule="auto"/>
    </w:pPr>
    <w:rPr>
      <w:sz w:val="20"/>
      <w:szCs w:val="20"/>
    </w:rPr>
  </w:style>
  <w:style w:type="character" w:customStyle="1" w:styleId="CommentTextChar">
    <w:name w:val="Comment Text Char"/>
    <w:link w:val="CommentText"/>
    <w:uiPriority w:val="99"/>
    <w:rsid w:val="00A72D6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72D6E"/>
    <w:rPr>
      <w:b/>
      <w:bCs/>
    </w:rPr>
  </w:style>
  <w:style w:type="character" w:customStyle="1" w:styleId="CommentSubjectChar">
    <w:name w:val="Comment Subject Char"/>
    <w:link w:val="CommentSubject"/>
    <w:uiPriority w:val="99"/>
    <w:semiHidden/>
    <w:rsid w:val="00A72D6E"/>
    <w:rPr>
      <w:rFonts w:eastAsia="Times New Roman"/>
      <w:b/>
      <w:bCs/>
      <w:sz w:val="20"/>
      <w:szCs w:val="20"/>
    </w:rPr>
  </w:style>
  <w:style w:type="paragraph" w:styleId="BalloonText">
    <w:name w:val="Balloon Text"/>
    <w:basedOn w:val="Normal"/>
    <w:link w:val="BalloonTextChar"/>
    <w:uiPriority w:val="99"/>
    <w:semiHidden/>
    <w:unhideWhenUsed/>
    <w:rsid w:val="00A72D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D6E"/>
    <w:rPr>
      <w:rFonts w:ascii="Segoe UI" w:eastAsia="Times New Roman" w:hAnsi="Segoe UI" w:cs="Segoe UI"/>
      <w:sz w:val="18"/>
      <w:szCs w:val="18"/>
    </w:rPr>
  </w:style>
  <w:style w:type="paragraph" w:styleId="Revision">
    <w:name w:val="Revision"/>
    <w:hidden/>
    <w:uiPriority w:val="99"/>
    <w:semiHidden/>
    <w:rsid w:val="00011588"/>
    <w:rPr>
      <w:rFonts w:eastAsia="Times New Roman"/>
      <w:sz w:val="22"/>
      <w:szCs w:val="22"/>
      <w:lang w:eastAsia="en-US"/>
    </w:rPr>
  </w:style>
  <w:style w:type="character" w:styleId="Hyperlink">
    <w:name w:val="Hyperlink"/>
    <w:uiPriority w:val="99"/>
    <w:unhideWhenUsed/>
    <w:rsid w:val="00D2755F"/>
    <w:rPr>
      <w:color w:val="0563C1"/>
      <w:u w:val="single"/>
    </w:rPr>
  </w:style>
  <w:style w:type="character" w:customStyle="1" w:styleId="UnresolvedMention1">
    <w:name w:val="Unresolved Mention1"/>
    <w:uiPriority w:val="99"/>
    <w:semiHidden/>
    <w:unhideWhenUsed/>
    <w:rsid w:val="00D2755F"/>
    <w:rPr>
      <w:color w:val="605E5C"/>
      <w:shd w:val="clear" w:color="auto" w:fill="E1DFDD"/>
    </w:rPr>
  </w:style>
  <w:style w:type="table" w:styleId="TableGrid">
    <w:name w:val="Table Grid"/>
    <w:basedOn w:val="TableNormal"/>
    <w:uiPriority w:val="59"/>
    <w:rsid w:val="008A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A73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A73A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A73A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A73A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8A73A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Web3">
    <w:name w:val="Table Web 3"/>
    <w:basedOn w:val="TableNormal"/>
    <w:uiPriority w:val="99"/>
    <w:rsid w:val="00552E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7623C"/>
    <w:pPr>
      <w:jc w:val="left"/>
      <w:outlineLvl w:val="9"/>
    </w:pPr>
    <w:rPr>
      <w:color w:val="2E74B5"/>
      <w:lang w:val="en-US"/>
    </w:rPr>
  </w:style>
  <w:style w:type="paragraph" w:styleId="TOC1">
    <w:name w:val="toc 1"/>
    <w:basedOn w:val="Normal"/>
    <w:next w:val="Normal"/>
    <w:autoRedefine/>
    <w:uiPriority w:val="39"/>
    <w:unhideWhenUsed/>
    <w:rsid w:val="00F82756"/>
    <w:pPr>
      <w:tabs>
        <w:tab w:val="right" w:leader="dot" w:pos="9038"/>
      </w:tabs>
      <w:spacing w:after="100"/>
    </w:pPr>
    <w:rPr>
      <w:b/>
      <w:noProof/>
    </w:rPr>
  </w:style>
  <w:style w:type="paragraph" w:styleId="TOC2">
    <w:name w:val="toc 2"/>
    <w:basedOn w:val="Normal"/>
    <w:next w:val="Normal"/>
    <w:autoRedefine/>
    <w:uiPriority w:val="39"/>
    <w:unhideWhenUsed/>
    <w:rsid w:val="00AC2141"/>
    <w:pPr>
      <w:tabs>
        <w:tab w:val="left" w:pos="1100"/>
        <w:tab w:val="right" w:leader="dot" w:pos="9040"/>
      </w:tabs>
      <w:spacing w:after="100"/>
      <w:ind w:left="113"/>
    </w:pPr>
    <w:rPr>
      <w:rFonts w:cs="Calibri"/>
      <w:b/>
      <w:noProof/>
    </w:rPr>
  </w:style>
  <w:style w:type="paragraph" w:styleId="TOC3">
    <w:name w:val="toc 3"/>
    <w:basedOn w:val="Normal"/>
    <w:next w:val="Normal"/>
    <w:autoRedefine/>
    <w:uiPriority w:val="39"/>
    <w:unhideWhenUsed/>
    <w:rsid w:val="0017623C"/>
    <w:pPr>
      <w:spacing w:after="100"/>
      <w:ind w:left="440"/>
    </w:pPr>
  </w:style>
  <w:style w:type="table" w:styleId="GridTable4-Accent5">
    <w:name w:val="Grid Table 4 Accent 5"/>
    <w:basedOn w:val="TableNormal"/>
    <w:uiPriority w:val="49"/>
    <w:rsid w:val="00D6173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
    <w:name w:val="Grid Table 5 Dark"/>
    <w:basedOn w:val="TableNormal"/>
    <w:uiPriority w:val="50"/>
    <w:rsid w:val="00D6173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D6173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5Dark-Accent3">
    <w:name w:val="Grid Table 5 Dark Accent 3"/>
    <w:basedOn w:val="TableNormal"/>
    <w:uiPriority w:val="50"/>
    <w:rsid w:val="00D6173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1Light">
    <w:name w:val="Grid Table 1 Light"/>
    <w:basedOn w:val="TableNormal"/>
    <w:uiPriority w:val="46"/>
    <w:rsid w:val="00D61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Spacing">
    <w:name w:val="No Spacing"/>
    <w:uiPriority w:val="1"/>
    <w:qFormat/>
    <w:rsid w:val="00C23FC6"/>
    <w:rPr>
      <w:rFonts w:eastAsia="Times New Roman"/>
      <w:sz w:val="22"/>
      <w:szCs w:val="22"/>
      <w:lang w:eastAsia="en-US"/>
    </w:rPr>
  </w:style>
  <w:style w:type="character" w:customStyle="1" w:styleId="Heading4Char">
    <w:name w:val="Heading 4 Char"/>
    <w:link w:val="Heading4"/>
    <w:uiPriority w:val="9"/>
    <w:rsid w:val="00FA4564"/>
    <w:rPr>
      <w:rFonts w:ascii="Calibri Light" w:eastAsia="Times New Roman" w:hAnsi="Calibri Light" w:cs="Times New Roman"/>
      <w:i/>
      <w:iCs/>
      <w:color w:val="2E74B5"/>
    </w:rPr>
  </w:style>
  <w:style w:type="paragraph" w:styleId="NormalWeb">
    <w:name w:val="Normal (Web)"/>
    <w:basedOn w:val="Normal"/>
    <w:uiPriority w:val="99"/>
    <w:semiHidden/>
    <w:unhideWhenUsed/>
    <w:rsid w:val="00CF4DBB"/>
    <w:pPr>
      <w:spacing w:before="100" w:beforeAutospacing="1" w:after="100" w:afterAutospacing="1" w:line="240" w:lineRule="auto"/>
    </w:pPr>
    <w:rPr>
      <w:rFonts w:ascii="Times New Roman" w:hAnsi="Times New Roman"/>
      <w:sz w:val="24"/>
      <w:szCs w:val="24"/>
      <w:lang w:eastAsia="en-AU"/>
    </w:rPr>
  </w:style>
  <w:style w:type="character" w:customStyle="1" w:styleId="Heading5Char">
    <w:name w:val="Heading 5 Char"/>
    <w:link w:val="Heading5"/>
    <w:uiPriority w:val="9"/>
    <w:rsid w:val="00C756EE"/>
    <w:rPr>
      <w:rFonts w:ascii="Calibri Light" w:eastAsia="Times New Roman" w:hAnsi="Calibri Light" w:cs="Times New Roman"/>
      <w:color w:val="2E74B5"/>
    </w:rPr>
  </w:style>
  <w:style w:type="character" w:customStyle="1" w:styleId="Heading6Char">
    <w:name w:val="Heading 6 Char"/>
    <w:link w:val="Heading6"/>
    <w:uiPriority w:val="9"/>
    <w:rsid w:val="00940784"/>
    <w:rPr>
      <w:rFonts w:ascii="Calibri Light" w:eastAsia="Times New Roman" w:hAnsi="Calibri Light" w:cs="Times New Roman"/>
      <w:color w:val="1F4D78"/>
    </w:rPr>
  </w:style>
  <w:style w:type="paragraph" w:customStyle="1" w:styleId="Default">
    <w:name w:val="Default"/>
    <w:rsid w:val="00591DC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E11FAF"/>
    <w:rPr>
      <w:color w:val="954F72"/>
      <w:u w:val="single"/>
    </w:rPr>
  </w:style>
  <w:style w:type="character" w:styleId="Emphasis">
    <w:name w:val="Emphasis"/>
    <w:uiPriority w:val="20"/>
    <w:qFormat/>
    <w:rsid w:val="00AA3A5C"/>
    <w:rPr>
      <w:i/>
      <w:iCs/>
    </w:rPr>
  </w:style>
  <w:style w:type="character" w:styleId="IntenseEmphasis">
    <w:name w:val="Intense Emphasis"/>
    <w:uiPriority w:val="21"/>
    <w:qFormat/>
    <w:rsid w:val="00953303"/>
    <w:rPr>
      <w:i/>
      <w:iCs/>
      <w:color w:val="5B9BD5"/>
    </w:rPr>
  </w:style>
  <w:style w:type="character" w:styleId="PlaceholderText">
    <w:name w:val="Placeholder Text"/>
    <w:basedOn w:val="DefaultParagraphFont"/>
    <w:uiPriority w:val="99"/>
    <w:semiHidden/>
    <w:rsid w:val="00EA4823"/>
    <w:rPr>
      <w:color w:val="808080"/>
    </w:rPr>
  </w:style>
  <w:style w:type="paragraph" w:styleId="Title">
    <w:name w:val="Title"/>
    <w:basedOn w:val="Heading1"/>
    <w:next w:val="Normal"/>
    <w:link w:val="TitleChar"/>
    <w:uiPriority w:val="10"/>
    <w:qFormat/>
    <w:rsid w:val="00C559CE"/>
    <w:pPr>
      <w:keepLines w:val="0"/>
      <w:spacing w:before="300" w:after="160"/>
      <w:jc w:val="right"/>
    </w:pPr>
    <w:rPr>
      <w:rFonts w:ascii="Calibri" w:eastAsia="Times" w:hAnsi="Calibri" w:cstheme="majorBidi"/>
      <w:b/>
      <w:color w:val="auto"/>
      <w:sz w:val="48"/>
      <w:szCs w:val="20"/>
    </w:rPr>
  </w:style>
  <w:style w:type="character" w:customStyle="1" w:styleId="TitleChar">
    <w:name w:val="Title Char"/>
    <w:basedOn w:val="DefaultParagraphFont"/>
    <w:link w:val="Title"/>
    <w:uiPriority w:val="10"/>
    <w:rsid w:val="00C559CE"/>
    <w:rPr>
      <w:rFonts w:eastAsia="Times" w:cstheme="majorBidi"/>
      <w:b/>
      <w:sz w:val="48"/>
      <w:lang w:eastAsia="en-US"/>
    </w:rPr>
  </w:style>
  <w:style w:type="paragraph" w:styleId="Subtitle">
    <w:name w:val="Subtitle"/>
    <w:basedOn w:val="Heading6"/>
    <w:next w:val="Normal"/>
    <w:link w:val="SubtitleChar"/>
    <w:uiPriority w:val="11"/>
    <w:qFormat/>
    <w:rsid w:val="00C559CE"/>
    <w:pPr>
      <w:keepLines w:val="0"/>
      <w:spacing w:before="0" w:after="160"/>
      <w:jc w:val="right"/>
    </w:pPr>
    <w:rPr>
      <w:rFonts w:ascii="Calibri" w:eastAsiaTheme="minorHAnsi" w:hAnsi="Calibri" w:cstheme="majorBidi"/>
      <w:b/>
      <w:caps/>
      <w:color w:val="808080"/>
      <w:sz w:val="32"/>
      <w:szCs w:val="20"/>
    </w:rPr>
  </w:style>
  <w:style w:type="character" w:customStyle="1" w:styleId="SubtitleChar">
    <w:name w:val="Subtitle Char"/>
    <w:basedOn w:val="DefaultParagraphFont"/>
    <w:link w:val="Subtitle"/>
    <w:uiPriority w:val="11"/>
    <w:rsid w:val="00C559CE"/>
    <w:rPr>
      <w:rFonts w:eastAsiaTheme="minorHAnsi" w:cstheme="majorBidi"/>
      <w:b/>
      <w:caps/>
      <w:color w:val="80808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9336">
      <w:bodyDiv w:val="1"/>
      <w:marLeft w:val="0"/>
      <w:marRight w:val="0"/>
      <w:marTop w:val="0"/>
      <w:marBottom w:val="0"/>
      <w:divBdr>
        <w:top w:val="none" w:sz="0" w:space="0" w:color="auto"/>
        <w:left w:val="none" w:sz="0" w:space="0" w:color="auto"/>
        <w:bottom w:val="none" w:sz="0" w:space="0" w:color="auto"/>
        <w:right w:val="none" w:sz="0" w:space="0" w:color="auto"/>
      </w:divBdr>
      <w:divsChild>
        <w:div w:id="2115590827">
          <w:marLeft w:val="0"/>
          <w:marRight w:val="0"/>
          <w:marTop w:val="0"/>
          <w:marBottom w:val="0"/>
          <w:divBdr>
            <w:top w:val="none" w:sz="0" w:space="0" w:color="auto"/>
            <w:left w:val="none" w:sz="0" w:space="0" w:color="auto"/>
            <w:bottom w:val="none" w:sz="0" w:space="0" w:color="auto"/>
            <w:right w:val="none" w:sz="0" w:space="0" w:color="auto"/>
          </w:divBdr>
        </w:div>
        <w:div w:id="1752311037">
          <w:marLeft w:val="0"/>
          <w:marRight w:val="0"/>
          <w:marTop w:val="0"/>
          <w:marBottom w:val="0"/>
          <w:divBdr>
            <w:top w:val="none" w:sz="0" w:space="0" w:color="auto"/>
            <w:left w:val="none" w:sz="0" w:space="0" w:color="auto"/>
            <w:bottom w:val="none" w:sz="0" w:space="0" w:color="auto"/>
            <w:right w:val="none" w:sz="0" w:space="0" w:color="auto"/>
          </w:divBdr>
        </w:div>
        <w:div w:id="138231311">
          <w:marLeft w:val="0"/>
          <w:marRight w:val="0"/>
          <w:marTop w:val="0"/>
          <w:marBottom w:val="0"/>
          <w:divBdr>
            <w:top w:val="none" w:sz="0" w:space="0" w:color="auto"/>
            <w:left w:val="none" w:sz="0" w:space="0" w:color="auto"/>
            <w:bottom w:val="none" w:sz="0" w:space="0" w:color="auto"/>
            <w:right w:val="none" w:sz="0" w:space="0" w:color="auto"/>
          </w:divBdr>
        </w:div>
        <w:div w:id="1503666641">
          <w:marLeft w:val="0"/>
          <w:marRight w:val="0"/>
          <w:marTop w:val="0"/>
          <w:marBottom w:val="0"/>
          <w:divBdr>
            <w:top w:val="none" w:sz="0" w:space="0" w:color="auto"/>
            <w:left w:val="none" w:sz="0" w:space="0" w:color="auto"/>
            <w:bottom w:val="none" w:sz="0" w:space="0" w:color="auto"/>
            <w:right w:val="none" w:sz="0" w:space="0" w:color="auto"/>
          </w:divBdr>
        </w:div>
        <w:div w:id="1688677229">
          <w:marLeft w:val="0"/>
          <w:marRight w:val="0"/>
          <w:marTop w:val="0"/>
          <w:marBottom w:val="0"/>
          <w:divBdr>
            <w:top w:val="none" w:sz="0" w:space="0" w:color="auto"/>
            <w:left w:val="none" w:sz="0" w:space="0" w:color="auto"/>
            <w:bottom w:val="none" w:sz="0" w:space="0" w:color="auto"/>
            <w:right w:val="none" w:sz="0" w:space="0" w:color="auto"/>
          </w:divBdr>
        </w:div>
        <w:div w:id="2074154947">
          <w:marLeft w:val="0"/>
          <w:marRight w:val="0"/>
          <w:marTop w:val="0"/>
          <w:marBottom w:val="0"/>
          <w:divBdr>
            <w:top w:val="none" w:sz="0" w:space="0" w:color="auto"/>
            <w:left w:val="none" w:sz="0" w:space="0" w:color="auto"/>
            <w:bottom w:val="none" w:sz="0" w:space="0" w:color="auto"/>
            <w:right w:val="none" w:sz="0" w:space="0" w:color="auto"/>
          </w:divBdr>
        </w:div>
        <w:div w:id="660700778">
          <w:marLeft w:val="0"/>
          <w:marRight w:val="0"/>
          <w:marTop w:val="0"/>
          <w:marBottom w:val="0"/>
          <w:divBdr>
            <w:top w:val="none" w:sz="0" w:space="0" w:color="auto"/>
            <w:left w:val="none" w:sz="0" w:space="0" w:color="auto"/>
            <w:bottom w:val="none" w:sz="0" w:space="0" w:color="auto"/>
            <w:right w:val="none" w:sz="0" w:space="0" w:color="auto"/>
          </w:divBdr>
        </w:div>
        <w:div w:id="1507742825">
          <w:marLeft w:val="0"/>
          <w:marRight w:val="0"/>
          <w:marTop w:val="0"/>
          <w:marBottom w:val="0"/>
          <w:divBdr>
            <w:top w:val="none" w:sz="0" w:space="0" w:color="auto"/>
            <w:left w:val="none" w:sz="0" w:space="0" w:color="auto"/>
            <w:bottom w:val="none" w:sz="0" w:space="0" w:color="auto"/>
            <w:right w:val="none" w:sz="0" w:space="0" w:color="auto"/>
          </w:divBdr>
        </w:div>
        <w:div w:id="1386568970">
          <w:marLeft w:val="0"/>
          <w:marRight w:val="0"/>
          <w:marTop w:val="0"/>
          <w:marBottom w:val="0"/>
          <w:divBdr>
            <w:top w:val="none" w:sz="0" w:space="0" w:color="auto"/>
            <w:left w:val="none" w:sz="0" w:space="0" w:color="auto"/>
            <w:bottom w:val="none" w:sz="0" w:space="0" w:color="auto"/>
            <w:right w:val="none" w:sz="0" w:space="0" w:color="auto"/>
          </w:divBdr>
        </w:div>
        <w:div w:id="1608076326">
          <w:marLeft w:val="0"/>
          <w:marRight w:val="0"/>
          <w:marTop w:val="0"/>
          <w:marBottom w:val="0"/>
          <w:divBdr>
            <w:top w:val="none" w:sz="0" w:space="0" w:color="auto"/>
            <w:left w:val="none" w:sz="0" w:space="0" w:color="auto"/>
            <w:bottom w:val="none" w:sz="0" w:space="0" w:color="auto"/>
            <w:right w:val="none" w:sz="0" w:space="0" w:color="auto"/>
          </w:divBdr>
        </w:div>
        <w:div w:id="1957788584">
          <w:marLeft w:val="0"/>
          <w:marRight w:val="0"/>
          <w:marTop w:val="0"/>
          <w:marBottom w:val="0"/>
          <w:divBdr>
            <w:top w:val="none" w:sz="0" w:space="0" w:color="auto"/>
            <w:left w:val="none" w:sz="0" w:space="0" w:color="auto"/>
            <w:bottom w:val="none" w:sz="0" w:space="0" w:color="auto"/>
            <w:right w:val="none" w:sz="0" w:space="0" w:color="auto"/>
          </w:divBdr>
        </w:div>
        <w:div w:id="351540576">
          <w:marLeft w:val="0"/>
          <w:marRight w:val="0"/>
          <w:marTop w:val="0"/>
          <w:marBottom w:val="0"/>
          <w:divBdr>
            <w:top w:val="none" w:sz="0" w:space="0" w:color="auto"/>
            <w:left w:val="none" w:sz="0" w:space="0" w:color="auto"/>
            <w:bottom w:val="none" w:sz="0" w:space="0" w:color="auto"/>
            <w:right w:val="none" w:sz="0" w:space="0" w:color="auto"/>
          </w:divBdr>
        </w:div>
        <w:div w:id="24334609">
          <w:marLeft w:val="0"/>
          <w:marRight w:val="0"/>
          <w:marTop w:val="0"/>
          <w:marBottom w:val="0"/>
          <w:divBdr>
            <w:top w:val="none" w:sz="0" w:space="0" w:color="auto"/>
            <w:left w:val="none" w:sz="0" w:space="0" w:color="auto"/>
            <w:bottom w:val="none" w:sz="0" w:space="0" w:color="auto"/>
            <w:right w:val="none" w:sz="0" w:space="0" w:color="auto"/>
          </w:divBdr>
        </w:div>
        <w:div w:id="199779470">
          <w:marLeft w:val="0"/>
          <w:marRight w:val="0"/>
          <w:marTop w:val="0"/>
          <w:marBottom w:val="0"/>
          <w:divBdr>
            <w:top w:val="none" w:sz="0" w:space="0" w:color="auto"/>
            <w:left w:val="none" w:sz="0" w:space="0" w:color="auto"/>
            <w:bottom w:val="none" w:sz="0" w:space="0" w:color="auto"/>
            <w:right w:val="none" w:sz="0" w:space="0" w:color="auto"/>
          </w:divBdr>
        </w:div>
        <w:div w:id="1317339648">
          <w:marLeft w:val="0"/>
          <w:marRight w:val="0"/>
          <w:marTop w:val="0"/>
          <w:marBottom w:val="0"/>
          <w:divBdr>
            <w:top w:val="none" w:sz="0" w:space="0" w:color="auto"/>
            <w:left w:val="none" w:sz="0" w:space="0" w:color="auto"/>
            <w:bottom w:val="none" w:sz="0" w:space="0" w:color="auto"/>
            <w:right w:val="none" w:sz="0" w:space="0" w:color="auto"/>
          </w:divBdr>
        </w:div>
        <w:div w:id="988899049">
          <w:marLeft w:val="0"/>
          <w:marRight w:val="0"/>
          <w:marTop w:val="0"/>
          <w:marBottom w:val="0"/>
          <w:divBdr>
            <w:top w:val="none" w:sz="0" w:space="0" w:color="auto"/>
            <w:left w:val="none" w:sz="0" w:space="0" w:color="auto"/>
            <w:bottom w:val="none" w:sz="0" w:space="0" w:color="auto"/>
            <w:right w:val="none" w:sz="0" w:space="0" w:color="auto"/>
          </w:divBdr>
        </w:div>
        <w:div w:id="743527586">
          <w:marLeft w:val="0"/>
          <w:marRight w:val="0"/>
          <w:marTop w:val="0"/>
          <w:marBottom w:val="0"/>
          <w:divBdr>
            <w:top w:val="none" w:sz="0" w:space="0" w:color="auto"/>
            <w:left w:val="none" w:sz="0" w:space="0" w:color="auto"/>
            <w:bottom w:val="none" w:sz="0" w:space="0" w:color="auto"/>
            <w:right w:val="none" w:sz="0" w:space="0" w:color="auto"/>
          </w:divBdr>
        </w:div>
        <w:div w:id="2103796188">
          <w:marLeft w:val="0"/>
          <w:marRight w:val="0"/>
          <w:marTop w:val="0"/>
          <w:marBottom w:val="0"/>
          <w:divBdr>
            <w:top w:val="none" w:sz="0" w:space="0" w:color="auto"/>
            <w:left w:val="none" w:sz="0" w:space="0" w:color="auto"/>
            <w:bottom w:val="none" w:sz="0" w:space="0" w:color="auto"/>
            <w:right w:val="none" w:sz="0" w:space="0" w:color="auto"/>
          </w:divBdr>
        </w:div>
        <w:div w:id="1787191288">
          <w:marLeft w:val="0"/>
          <w:marRight w:val="0"/>
          <w:marTop w:val="0"/>
          <w:marBottom w:val="0"/>
          <w:divBdr>
            <w:top w:val="none" w:sz="0" w:space="0" w:color="auto"/>
            <w:left w:val="none" w:sz="0" w:space="0" w:color="auto"/>
            <w:bottom w:val="none" w:sz="0" w:space="0" w:color="auto"/>
            <w:right w:val="none" w:sz="0" w:space="0" w:color="auto"/>
          </w:divBdr>
        </w:div>
        <w:div w:id="1495029426">
          <w:marLeft w:val="0"/>
          <w:marRight w:val="0"/>
          <w:marTop w:val="0"/>
          <w:marBottom w:val="0"/>
          <w:divBdr>
            <w:top w:val="none" w:sz="0" w:space="0" w:color="auto"/>
            <w:left w:val="none" w:sz="0" w:space="0" w:color="auto"/>
            <w:bottom w:val="none" w:sz="0" w:space="0" w:color="auto"/>
            <w:right w:val="none" w:sz="0" w:space="0" w:color="auto"/>
          </w:divBdr>
        </w:div>
        <w:div w:id="420487738">
          <w:marLeft w:val="0"/>
          <w:marRight w:val="0"/>
          <w:marTop w:val="0"/>
          <w:marBottom w:val="0"/>
          <w:divBdr>
            <w:top w:val="none" w:sz="0" w:space="0" w:color="auto"/>
            <w:left w:val="none" w:sz="0" w:space="0" w:color="auto"/>
            <w:bottom w:val="none" w:sz="0" w:space="0" w:color="auto"/>
            <w:right w:val="none" w:sz="0" w:space="0" w:color="auto"/>
          </w:divBdr>
        </w:div>
        <w:div w:id="769398458">
          <w:marLeft w:val="0"/>
          <w:marRight w:val="0"/>
          <w:marTop w:val="0"/>
          <w:marBottom w:val="0"/>
          <w:divBdr>
            <w:top w:val="none" w:sz="0" w:space="0" w:color="auto"/>
            <w:left w:val="none" w:sz="0" w:space="0" w:color="auto"/>
            <w:bottom w:val="none" w:sz="0" w:space="0" w:color="auto"/>
            <w:right w:val="none" w:sz="0" w:space="0" w:color="auto"/>
          </w:divBdr>
        </w:div>
        <w:div w:id="1536234927">
          <w:marLeft w:val="0"/>
          <w:marRight w:val="0"/>
          <w:marTop w:val="0"/>
          <w:marBottom w:val="0"/>
          <w:divBdr>
            <w:top w:val="none" w:sz="0" w:space="0" w:color="auto"/>
            <w:left w:val="none" w:sz="0" w:space="0" w:color="auto"/>
            <w:bottom w:val="none" w:sz="0" w:space="0" w:color="auto"/>
            <w:right w:val="none" w:sz="0" w:space="0" w:color="auto"/>
          </w:divBdr>
        </w:div>
        <w:div w:id="1885479902">
          <w:marLeft w:val="0"/>
          <w:marRight w:val="0"/>
          <w:marTop w:val="0"/>
          <w:marBottom w:val="0"/>
          <w:divBdr>
            <w:top w:val="none" w:sz="0" w:space="0" w:color="auto"/>
            <w:left w:val="none" w:sz="0" w:space="0" w:color="auto"/>
            <w:bottom w:val="none" w:sz="0" w:space="0" w:color="auto"/>
            <w:right w:val="none" w:sz="0" w:space="0" w:color="auto"/>
          </w:divBdr>
        </w:div>
        <w:div w:id="2074084995">
          <w:marLeft w:val="0"/>
          <w:marRight w:val="0"/>
          <w:marTop w:val="0"/>
          <w:marBottom w:val="0"/>
          <w:divBdr>
            <w:top w:val="none" w:sz="0" w:space="0" w:color="auto"/>
            <w:left w:val="none" w:sz="0" w:space="0" w:color="auto"/>
            <w:bottom w:val="none" w:sz="0" w:space="0" w:color="auto"/>
            <w:right w:val="none" w:sz="0" w:space="0" w:color="auto"/>
          </w:divBdr>
        </w:div>
        <w:div w:id="146854892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988581913">
          <w:marLeft w:val="0"/>
          <w:marRight w:val="0"/>
          <w:marTop w:val="0"/>
          <w:marBottom w:val="0"/>
          <w:divBdr>
            <w:top w:val="none" w:sz="0" w:space="0" w:color="auto"/>
            <w:left w:val="none" w:sz="0" w:space="0" w:color="auto"/>
            <w:bottom w:val="none" w:sz="0" w:space="0" w:color="auto"/>
            <w:right w:val="none" w:sz="0" w:space="0" w:color="auto"/>
          </w:divBdr>
        </w:div>
        <w:div w:id="26609126">
          <w:marLeft w:val="0"/>
          <w:marRight w:val="0"/>
          <w:marTop w:val="0"/>
          <w:marBottom w:val="0"/>
          <w:divBdr>
            <w:top w:val="none" w:sz="0" w:space="0" w:color="auto"/>
            <w:left w:val="none" w:sz="0" w:space="0" w:color="auto"/>
            <w:bottom w:val="none" w:sz="0" w:space="0" w:color="auto"/>
            <w:right w:val="none" w:sz="0" w:space="0" w:color="auto"/>
          </w:divBdr>
        </w:div>
        <w:div w:id="1303852760">
          <w:marLeft w:val="0"/>
          <w:marRight w:val="0"/>
          <w:marTop w:val="0"/>
          <w:marBottom w:val="0"/>
          <w:divBdr>
            <w:top w:val="none" w:sz="0" w:space="0" w:color="auto"/>
            <w:left w:val="none" w:sz="0" w:space="0" w:color="auto"/>
            <w:bottom w:val="none" w:sz="0" w:space="0" w:color="auto"/>
            <w:right w:val="none" w:sz="0" w:space="0" w:color="auto"/>
          </w:divBdr>
        </w:div>
        <w:div w:id="357239754">
          <w:marLeft w:val="0"/>
          <w:marRight w:val="0"/>
          <w:marTop w:val="0"/>
          <w:marBottom w:val="0"/>
          <w:divBdr>
            <w:top w:val="none" w:sz="0" w:space="0" w:color="auto"/>
            <w:left w:val="none" w:sz="0" w:space="0" w:color="auto"/>
            <w:bottom w:val="none" w:sz="0" w:space="0" w:color="auto"/>
            <w:right w:val="none" w:sz="0" w:space="0" w:color="auto"/>
          </w:divBdr>
        </w:div>
        <w:div w:id="1503425225">
          <w:marLeft w:val="0"/>
          <w:marRight w:val="0"/>
          <w:marTop w:val="0"/>
          <w:marBottom w:val="0"/>
          <w:divBdr>
            <w:top w:val="none" w:sz="0" w:space="0" w:color="auto"/>
            <w:left w:val="none" w:sz="0" w:space="0" w:color="auto"/>
            <w:bottom w:val="none" w:sz="0" w:space="0" w:color="auto"/>
            <w:right w:val="none" w:sz="0" w:space="0" w:color="auto"/>
          </w:divBdr>
        </w:div>
        <w:div w:id="952245662">
          <w:marLeft w:val="0"/>
          <w:marRight w:val="0"/>
          <w:marTop w:val="0"/>
          <w:marBottom w:val="0"/>
          <w:divBdr>
            <w:top w:val="none" w:sz="0" w:space="0" w:color="auto"/>
            <w:left w:val="none" w:sz="0" w:space="0" w:color="auto"/>
            <w:bottom w:val="none" w:sz="0" w:space="0" w:color="auto"/>
            <w:right w:val="none" w:sz="0" w:space="0" w:color="auto"/>
          </w:divBdr>
        </w:div>
        <w:div w:id="985622063">
          <w:marLeft w:val="0"/>
          <w:marRight w:val="0"/>
          <w:marTop w:val="0"/>
          <w:marBottom w:val="0"/>
          <w:divBdr>
            <w:top w:val="none" w:sz="0" w:space="0" w:color="auto"/>
            <w:left w:val="none" w:sz="0" w:space="0" w:color="auto"/>
            <w:bottom w:val="none" w:sz="0" w:space="0" w:color="auto"/>
            <w:right w:val="none" w:sz="0" w:space="0" w:color="auto"/>
          </w:divBdr>
        </w:div>
        <w:div w:id="754980482">
          <w:marLeft w:val="0"/>
          <w:marRight w:val="0"/>
          <w:marTop w:val="0"/>
          <w:marBottom w:val="0"/>
          <w:divBdr>
            <w:top w:val="none" w:sz="0" w:space="0" w:color="auto"/>
            <w:left w:val="none" w:sz="0" w:space="0" w:color="auto"/>
            <w:bottom w:val="none" w:sz="0" w:space="0" w:color="auto"/>
            <w:right w:val="none" w:sz="0" w:space="0" w:color="auto"/>
          </w:divBdr>
        </w:div>
        <w:div w:id="277835048">
          <w:marLeft w:val="0"/>
          <w:marRight w:val="0"/>
          <w:marTop w:val="0"/>
          <w:marBottom w:val="0"/>
          <w:divBdr>
            <w:top w:val="none" w:sz="0" w:space="0" w:color="auto"/>
            <w:left w:val="none" w:sz="0" w:space="0" w:color="auto"/>
            <w:bottom w:val="none" w:sz="0" w:space="0" w:color="auto"/>
            <w:right w:val="none" w:sz="0" w:space="0" w:color="auto"/>
          </w:divBdr>
        </w:div>
        <w:div w:id="995718843">
          <w:marLeft w:val="0"/>
          <w:marRight w:val="0"/>
          <w:marTop w:val="0"/>
          <w:marBottom w:val="0"/>
          <w:divBdr>
            <w:top w:val="none" w:sz="0" w:space="0" w:color="auto"/>
            <w:left w:val="none" w:sz="0" w:space="0" w:color="auto"/>
            <w:bottom w:val="none" w:sz="0" w:space="0" w:color="auto"/>
            <w:right w:val="none" w:sz="0" w:space="0" w:color="auto"/>
          </w:divBdr>
        </w:div>
        <w:div w:id="368729942">
          <w:marLeft w:val="0"/>
          <w:marRight w:val="0"/>
          <w:marTop w:val="0"/>
          <w:marBottom w:val="0"/>
          <w:divBdr>
            <w:top w:val="none" w:sz="0" w:space="0" w:color="auto"/>
            <w:left w:val="none" w:sz="0" w:space="0" w:color="auto"/>
            <w:bottom w:val="none" w:sz="0" w:space="0" w:color="auto"/>
            <w:right w:val="none" w:sz="0" w:space="0" w:color="auto"/>
          </w:divBdr>
        </w:div>
      </w:divsChild>
    </w:div>
    <w:div w:id="41097704">
      <w:bodyDiv w:val="1"/>
      <w:marLeft w:val="0"/>
      <w:marRight w:val="0"/>
      <w:marTop w:val="0"/>
      <w:marBottom w:val="0"/>
      <w:divBdr>
        <w:top w:val="none" w:sz="0" w:space="0" w:color="auto"/>
        <w:left w:val="none" w:sz="0" w:space="0" w:color="auto"/>
        <w:bottom w:val="none" w:sz="0" w:space="0" w:color="auto"/>
        <w:right w:val="none" w:sz="0" w:space="0" w:color="auto"/>
      </w:divBdr>
    </w:div>
    <w:div w:id="50928611">
      <w:bodyDiv w:val="1"/>
      <w:marLeft w:val="0"/>
      <w:marRight w:val="0"/>
      <w:marTop w:val="0"/>
      <w:marBottom w:val="0"/>
      <w:divBdr>
        <w:top w:val="none" w:sz="0" w:space="0" w:color="auto"/>
        <w:left w:val="none" w:sz="0" w:space="0" w:color="auto"/>
        <w:bottom w:val="none" w:sz="0" w:space="0" w:color="auto"/>
        <w:right w:val="none" w:sz="0" w:space="0" w:color="auto"/>
      </w:divBdr>
      <w:divsChild>
        <w:div w:id="706414516">
          <w:marLeft w:val="0"/>
          <w:marRight w:val="0"/>
          <w:marTop w:val="0"/>
          <w:marBottom w:val="0"/>
          <w:divBdr>
            <w:top w:val="none" w:sz="0" w:space="0" w:color="auto"/>
            <w:left w:val="none" w:sz="0" w:space="0" w:color="auto"/>
            <w:bottom w:val="none" w:sz="0" w:space="0" w:color="auto"/>
            <w:right w:val="none" w:sz="0" w:space="0" w:color="auto"/>
          </w:divBdr>
          <w:divsChild>
            <w:div w:id="5821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223">
      <w:bodyDiv w:val="1"/>
      <w:marLeft w:val="0"/>
      <w:marRight w:val="0"/>
      <w:marTop w:val="0"/>
      <w:marBottom w:val="0"/>
      <w:divBdr>
        <w:top w:val="none" w:sz="0" w:space="0" w:color="auto"/>
        <w:left w:val="none" w:sz="0" w:space="0" w:color="auto"/>
        <w:bottom w:val="none" w:sz="0" w:space="0" w:color="auto"/>
        <w:right w:val="none" w:sz="0" w:space="0" w:color="auto"/>
      </w:divBdr>
    </w:div>
    <w:div w:id="227351032">
      <w:bodyDiv w:val="1"/>
      <w:marLeft w:val="0"/>
      <w:marRight w:val="0"/>
      <w:marTop w:val="0"/>
      <w:marBottom w:val="0"/>
      <w:divBdr>
        <w:top w:val="none" w:sz="0" w:space="0" w:color="auto"/>
        <w:left w:val="none" w:sz="0" w:space="0" w:color="auto"/>
        <w:bottom w:val="none" w:sz="0" w:space="0" w:color="auto"/>
        <w:right w:val="none" w:sz="0" w:space="0" w:color="auto"/>
      </w:divBdr>
    </w:div>
    <w:div w:id="489909114">
      <w:bodyDiv w:val="1"/>
      <w:marLeft w:val="0"/>
      <w:marRight w:val="0"/>
      <w:marTop w:val="0"/>
      <w:marBottom w:val="0"/>
      <w:divBdr>
        <w:top w:val="none" w:sz="0" w:space="0" w:color="auto"/>
        <w:left w:val="none" w:sz="0" w:space="0" w:color="auto"/>
        <w:bottom w:val="none" w:sz="0" w:space="0" w:color="auto"/>
        <w:right w:val="none" w:sz="0" w:space="0" w:color="auto"/>
      </w:divBdr>
    </w:div>
    <w:div w:id="578751750">
      <w:bodyDiv w:val="1"/>
      <w:marLeft w:val="0"/>
      <w:marRight w:val="0"/>
      <w:marTop w:val="0"/>
      <w:marBottom w:val="0"/>
      <w:divBdr>
        <w:top w:val="none" w:sz="0" w:space="0" w:color="auto"/>
        <w:left w:val="none" w:sz="0" w:space="0" w:color="auto"/>
        <w:bottom w:val="none" w:sz="0" w:space="0" w:color="auto"/>
        <w:right w:val="none" w:sz="0" w:space="0" w:color="auto"/>
      </w:divBdr>
    </w:div>
    <w:div w:id="593784431">
      <w:bodyDiv w:val="1"/>
      <w:marLeft w:val="0"/>
      <w:marRight w:val="0"/>
      <w:marTop w:val="0"/>
      <w:marBottom w:val="0"/>
      <w:divBdr>
        <w:top w:val="none" w:sz="0" w:space="0" w:color="auto"/>
        <w:left w:val="none" w:sz="0" w:space="0" w:color="auto"/>
        <w:bottom w:val="none" w:sz="0" w:space="0" w:color="auto"/>
        <w:right w:val="none" w:sz="0" w:space="0" w:color="auto"/>
      </w:divBdr>
    </w:div>
    <w:div w:id="767427602">
      <w:bodyDiv w:val="1"/>
      <w:marLeft w:val="0"/>
      <w:marRight w:val="0"/>
      <w:marTop w:val="0"/>
      <w:marBottom w:val="0"/>
      <w:divBdr>
        <w:top w:val="none" w:sz="0" w:space="0" w:color="auto"/>
        <w:left w:val="none" w:sz="0" w:space="0" w:color="auto"/>
        <w:bottom w:val="none" w:sz="0" w:space="0" w:color="auto"/>
        <w:right w:val="none" w:sz="0" w:space="0" w:color="auto"/>
      </w:divBdr>
    </w:div>
    <w:div w:id="840438080">
      <w:bodyDiv w:val="1"/>
      <w:marLeft w:val="0"/>
      <w:marRight w:val="0"/>
      <w:marTop w:val="0"/>
      <w:marBottom w:val="0"/>
      <w:divBdr>
        <w:top w:val="none" w:sz="0" w:space="0" w:color="auto"/>
        <w:left w:val="none" w:sz="0" w:space="0" w:color="auto"/>
        <w:bottom w:val="none" w:sz="0" w:space="0" w:color="auto"/>
        <w:right w:val="none" w:sz="0" w:space="0" w:color="auto"/>
      </w:divBdr>
      <w:divsChild>
        <w:div w:id="1428620611">
          <w:marLeft w:val="0"/>
          <w:marRight w:val="0"/>
          <w:marTop w:val="0"/>
          <w:marBottom w:val="0"/>
          <w:divBdr>
            <w:top w:val="none" w:sz="0" w:space="0" w:color="auto"/>
            <w:left w:val="none" w:sz="0" w:space="0" w:color="auto"/>
            <w:bottom w:val="none" w:sz="0" w:space="0" w:color="auto"/>
            <w:right w:val="none" w:sz="0" w:space="0" w:color="auto"/>
          </w:divBdr>
          <w:divsChild>
            <w:div w:id="1270971631">
              <w:marLeft w:val="0"/>
              <w:marRight w:val="0"/>
              <w:marTop w:val="0"/>
              <w:marBottom w:val="0"/>
              <w:divBdr>
                <w:top w:val="none" w:sz="0" w:space="0" w:color="auto"/>
                <w:left w:val="none" w:sz="0" w:space="0" w:color="auto"/>
                <w:bottom w:val="none" w:sz="0" w:space="0" w:color="auto"/>
                <w:right w:val="none" w:sz="0" w:space="0" w:color="auto"/>
              </w:divBdr>
            </w:div>
            <w:div w:id="2144883737">
              <w:marLeft w:val="0"/>
              <w:marRight w:val="0"/>
              <w:marTop w:val="0"/>
              <w:marBottom w:val="0"/>
              <w:divBdr>
                <w:top w:val="none" w:sz="0" w:space="0" w:color="auto"/>
                <w:left w:val="none" w:sz="0" w:space="0" w:color="auto"/>
                <w:bottom w:val="none" w:sz="0" w:space="0" w:color="auto"/>
                <w:right w:val="none" w:sz="0" w:space="0" w:color="auto"/>
              </w:divBdr>
            </w:div>
            <w:div w:id="1953896941">
              <w:marLeft w:val="0"/>
              <w:marRight w:val="0"/>
              <w:marTop w:val="0"/>
              <w:marBottom w:val="0"/>
              <w:divBdr>
                <w:top w:val="none" w:sz="0" w:space="0" w:color="auto"/>
                <w:left w:val="none" w:sz="0" w:space="0" w:color="auto"/>
                <w:bottom w:val="none" w:sz="0" w:space="0" w:color="auto"/>
                <w:right w:val="none" w:sz="0" w:space="0" w:color="auto"/>
              </w:divBdr>
            </w:div>
            <w:div w:id="452557951">
              <w:marLeft w:val="0"/>
              <w:marRight w:val="0"/>
              <w:marTop w:val="0"/>
              <w:marBottom w:val="0"/>
              <w:divBdr>
                <w:top w:val="none" w:sz="0" w:space="0" w:color="auto"/>
                <w:left w:val="none" w:sz="0" w:space="0" w:color="auto"/>
                <w:bottom w:val="none" w:sz="0" w:space="0" w:color="auto"/>
                <w:right w:val="none" w:sz="0" w:space="0" w:color="auto"/>
              </w:divBdr>
            </w:div>
            <w:div w:id="958023568">
              <w:marLeft w:val="0"/>
              <w:marRight w:val="0"/>
              <w:marTop w:val="0"/>
              <w:marBottom w:val="0"/>
              <w:divBdr>
                <w:top w:val="none" w:sz="0" w:space="0" w:color="auto"/>
                <w:left w:val="none" w:sz="0" w:space="0" w:color="auto"/>
                <w:bottom w:val="none" w:sz="0" w:space="0" w:color="auto"/>
                <w:right w:val="none" w:sz="0" w:space="0" w:color="auto"/>
              </w:divBdr>
            </w:div>
            <w:div w:id="2036300234">
              <w:marLeft w:val="0"/>
              <w:marRight w:val="0"/>
              <w:marTop w:val="0"/>
              <w:marBottom w:val="0"/>
              <w:divBdr>
                <w:top w:val="none" w:sz="0" w:space="0" w:color="auto"/>
                <w:left w:val="none" w:sz="0" w:space="0" w:color="auto"/>
                <w:bottom w:val="none" w:sz="0" w:space="0" w:color="auto"/>
                <w:right w:val="none" w:sz="0" w:space="0" w:color="auto"/>
              </w:divBdr>
            </w:div>
            <w:div w:id="1984043255">
              <w:marLeft w:val="0"/>
              <w:marRight w:val="0"/>
              <w:marTop w:val="0"/>
              <w:marBottom w:val="0"/>
              <w:divBdr>
                <w:top w:val="none" w:sz="0" w:space="0" w:color="auto"/>
                <w:left w:val="none" w:sz="0" w:space="0" w:color="auto"/>
                <w:bottom w:val="none" w:sz="0" w:space="0" w:color="auto"/>
                <w:right w:val="none" w:sz="0" w:space="0" w:color="auto"/>
              </w:divBdr>
            </w:div>
            <w:div w:id="1377315316">
              <w:marLeft w:val="0"/>
              <w:marRight w:val="0"/>
              <w:marTop w:val="0"/>
              <w:marBottom w:val="0"/>
              <w:divBdr>
                <w:top w:val="none" w:sz="0" w:space="0" w:color="auto"/>
                <w:left w:val="none" w:sz="0" w:space="0" w:color="auto"/>
                <w:bottom w:val="none" w:sz="0" w:space="0" w:color="auto"/>
                <w:right w:val="none" w:sz="0" w:space="0" w:color="auto"/>
              </w:divBdr>
            </w:div>
            <w:div w:id="485586433">
              <w:marLeft w:val="0"/>
              <w:marRight w:val="0"/>
              <w:marTop w:val="0"/>
              <w:marBottom w:val="0"/>
              <w:divBdr>
                <w:top w:val="none" w:sz="0" w:space="0" w:color="auto"/>
                <w:left w:val="none" w:sz="0" w:space="0" w:color="auto"/>
                <w:bottom w:val="none" w:sz="0" w:space="0" w:color="auto"/>
                <w:right w:val="none" w:sz="0" w:space="0" w:color="auto"/>
              </w:divBdr>
            </w:div>
            <w:div w:id="757824294">
              <w:marLeft w:val="0"/>
              <w:marRight w:val="0"/>
              <w:marTop w:val="0"/>
              <w:marBottom w:val="0"/>
              <w:divBdr>
                <w:top w:val="none" w:sz="0" w:space="0" w:color="auto"/>
                <w:left w:val="none" w:sz="0" w:space="0" w:color="auto"/>
                <w:bottom w:val="none" w:sz="0" w:space="0" w:color="auto"/>
                <w:right w:val="none" w:sz="0" w:space="0" w:color="auto"/>
              </w:divBdr>
            </w:div>
            <w:div w:id="199055801">
              <w:marLeft w:val="0"/>
              <w:marRight w:val="0"/>
              <w:marTop w:val="0"/>
              <w:marBottom w:val="0"/>
              <w:divBdr>
                <w:top w:val="none" w:sz="0" w:space="0" w:color="auto"/>
                <w:left w:val="none" w:sz="0" w:space="0" w:color="auto"/>
                <w:bottom w:val="none" w:sz="0" w:space="0" w:color="auto"/>
                <w:right w:val="none" w:sz="0" w:space="0" w:color="auto"/>
              </w:divBdr>
            </w:div>
            <w:div w:id="761344230">
              <w:marLeft w:val="0"/>
              <w:marRight w:val="0"/>
              <w:marTop w:val="0"/>
              <w:marBottom w:val="0"/>
              <w:divBdr>
                <w:top w:val="none" w:sz="0" w:space="0" w:color="auto"/>
                <w:left w:val="none" w:sz="0" w:space="0" w:color="auto"/>
                <w:bottom w:val="none" w:sz="0" w:space="0" w:color="auto"/>
                <w:right w:val="none" w:sz="0" w:space="0" w:color="auto"/>
              </w:divBdr>
            </w:div>
            <w:div w:id="37824241">
              <w:marLeft w:val="0"/>
              <w:marRight w:val="0"/>
              <w:marTop w:val="0"/>
              <w:marBottom w:val="0"/>
              <w:divBdr>
                <w:top w:val="none" w:sz="0" w:space="0" w:color="auto"/>
                <w:left w:val="none" w:sz="0" w:space="0" w:color="auto"/>
                <w:bottom w:val="none" w:sz="0" w:space="0" w:color="auto"/>
                <w:right w:val="none" w:sz="0" w:space="0" w:color="auto"/>
              </w:divBdr>
            </w:div>
            <w:div w:id="1881820954">
              <w:marLeft w:val="0"/>
              <w:marRight w:val="0"/>
              <w:marTop w:val="0"/>
              <w:marBottom w:val="0"/>
              <w:divBdr>
                <w:top w:val="none" w:sz="0" w:space="0" w:color="auto"/>
                <w:left w:val="none" w:sz="0" w:space="0" w:color="auto"/>
                <w:bottom w:val="none" w:sz="0" w:space="0" w:color="auto"/>
                <w:right w:val="none" w:sz="0" w:space="0" w:color="auto"/>
              </w:divBdr>
            </w:div>
            <w:div w:id="1114708467">
              <w:marLeft w:val="0"/>
              <w:marRight w:val="0"/>
              <w:marTop w:val="0"/>
              <w:marBottom w:val="0"/>
              <w:divBdr>
                <w:top w:val="none" w:sz="0" w:space="0" w:color="auto"/>
                <w:left w:val="none" w:sz="0" w:space="0" w:color="auto"/>
                <w:bottom w:val="none" w:sz="0" w:space="0" w:color="auto"/>
                <w:right w:val="none" w:sz="0" w:space="0" w:color="auto"/>
              </w:divBdr>
            </w:div>
            <w:div w:id="423575404">
              <w:marLeft w:val="0"/>
              <w:marRight w:val="0"/>
              <w:marTop w:val="0"/>
              <w:marBottom w:val="0"/>
              <w:divBdr>
                <w:top w:val="none" w:sz="0" w:space="0" w:color="auto"/>
                <w:left w:val="none" w:sz="0" w:space="0" w:color="auto"/>
                <w:bottom w:val="none" w:sz="0" w:space="0" w:color="auto"/>
                <w:right w:val="none" w:sz="0" w:space="0" w:color="auto"/>
              </w:divBdr>
            </w:div>
            <w:div w:id="818963244">
              <w:marLeft w:val="0"/>
              <w:marRight w:val="0"/>
              <w:marTop w:val="0"/>
              <w:marBottom w:val="0"/>
              <w:divBdr>
                <w:top w:val="none" w:sz="0" w:space="0" w:color="auto"/>
                <w:left w:val="none" w:sz="0" w:space="0" w:color="auto"/>
                <w:bottom w:val="none" w:sz="0" w:space="0" w:color="auto"/>
                <w:right w:val="none" w:sz="0" w:space="0" w:color="auto"/>
              </w:divBdr>
            </w:div>
            <w:div w:id="1049039183">
              <w:marLeft w:val="0"/>
              <w:marRight w:val="0"/>
              <w:marTop w:val="0"/>
              <w:marBottom w:val="0"/>
              <w:divBdr>
                <w:top w:val="none" w:sz="0" w:space="0" w:color="auto"/>
                <w:left w:val="none" w:sz="0" w:space="0" w:color="auto"/>
                <w:bottom w:val="none" w:sz="0" w:space="0" w:color="auto"/>
                <w:right w:val="none" w:sz="0" w:space="0" w:color="auto"/>
              </w:divBdr>
            </w:div>
            <w:div w:id="449782473">
              <w:marLeft w:val="0"/>
              <w:marRight w:val="0"/>
              <w:marTop w:val="0"/>
              <w:marBottom w:val="0"/>
              <w:divBdr>
                <w:top w:val="none" w:sz="0" w:space="0" w:color="auto"/>
                <w:left w:val="none" w:sz="0" w:space="0" w:color="auto"/>
                <w:bottom w:val="none" w:sz="0" w:space="0" w:color="auto"/>
                <w:right w:val="none" w:sz="0" w:space="0" w:color="auto"/>
              </w:divBdr>
            </w:div>
            <w:div w:id="2096895555">
              <w:marLeft w:val="0"/>
              <w:marRight w:val="0"/>
              <w:marTop w:val="0"/>
              <w:marBottom w:val="0"/>
              <w:divBdr>
                <w:top w:val="none" w:sz="0" w:space="0" w:color="auto"/>
                <w:left w:val="none" w:sz="0" w:space="0" w:color="auto"/>
                <w:bottom w:val="none" w:sz="0" w:space="0" w:color="auto"/>
                <w:right w:val="none" w:sz="0" w:space="0" w:color="auto"/>
              </w:divBdr>
            </w:div>
            <w:div w:id="613484251">
              <w:marLeft w:val="0"/>
              <w:marRight w:val="0"/>
              <w:marTop w:val="0"/>
              <w:marBottom w:val="0"/>
              <w:divBdr>
                <w:top w:val="none" w:sz="0" w:space="0" w:color="auto"/>
                <w:left w:val="none" w:sz="0" w:space="0" w:color="auto"/>
                <w:bottom w:val="none" w:sz="0" w:space="0" w:color="auto"/>
                <w:right w:val="none" w:sz="0" w:space="0" w:color="auto"/>
              </w:divBdr>
            </w:div>
            <w:div w:id="2129079918">
              <w:marLeft w:val="0"/>
              <w:marRight w:val="0"/>
              <w:marTop w:val="0"/>
              <w:marBottom w:val="0"/>
              <w:divBdr>
                <w:top w:val="none" w:sz="0" w:space="0" w:color="auto"/>
                <w:left w:val="none" w:sz="0" w:space="0" w:color="auto"/>
                <w:bottom w:val="none" w:sz="0" w:space="0" w:color="auto"/>
                <w:right w:val="none" w:sz="0" w:space="0" w:color="auto"/>
              </w:divBdr>
            </w:div>
          </w:divsChild>
        </w:div>
        <w:div w:id="1042831499">
          <w:marLeft w:val="0"/>
          <w:marRight w:val="0"/>
          <w:marTop w:val="0"/>
          <w:marBottom w:val="0"/>
          <w:divBdr>
            <w:top w:val="none" w:sz="0" w:space="0" w:color="auto"/>
            <w:left w:val="none" w:sz="0" w:space="0" w:color="auto"/>
            <w:bottom w:val="none" w:sz="0" w:space="0" w:color="auto"/>
            <w:right w:val="none" w:sz="0" w:space="0" w:color="auto"/>
          </w:divBdr>
          <w:divsChild>
            <w:div w:id="1620797701">
              <w:marLeft w:val="0"/>
              <w:marRight w:val="0"/>
              <w:marTop w:val="0"/>
              <w:marBottom w:val="0"/>
              <w:divBdr>
                <w:top w:val="none" w:sz="0" w:space="0" w:color="auto"/>
                <w:left w:val="none" w:sz="0" w:space="0" w:color="auto"/>
                <w:bottom w:val="none" w:sz="0" w:space="0" w:color="auto"/>
                <w:right w:val="none" w:sz="0" w:space="0" w:color="auto"/>
              </w:divBdr>
            </w:div>
            <w:div w:id="2090156556">
              <w:marLeft w:val="0"/>
              <w:marRight w:val="0"/>
              <w:marTop w:val="0"/>
              <w:marBottom w:val="0"/>
              <w:divBdr>
                <w:top w:val="none" w:sz="0" w:space="0" w:color="auto"/>
                <w:left w:val="none" w:sz="0" w:space="0" w:color="auto"/>
                <w:bottom w:val="none" w:sz="0" w:space="0" w:color="auto"/>
                <w:right w:val="none" w:sz="0" w:space="0" w:color="auto"/>
              </w:divBdr>
            </w:div>
            <w:div w:id="1947276237">
              <w:marLeft w:val="0"/>
              <w:marRight w:val="0"/>
              <w:marTop w:val="0"/>
              <w:marBottom w:val="0"/>
              <w:divBdr>
                <w:top w:val="none" w:sz="0" w:space="0" w:color="auto"/>
                <w:left w:val="none" w:sz="0" w:space="0" w:color="auto"/>
                <w:bottom w:val="none" w:sz="0" w:space="0" w:color="auto"/>
                <w:right w:val="none" w:sz="0" w:space="0" w:color="auto"/>
              </w:divBdr>
            </w:div>
            <w:div w:id="977997814">
              <w:marLeft w:val="0"/>
              <w:marRight w:val="0"/>
              <w:marTop w:val="0"/>
              <w:marBottom w:val="0"/>
              <w:divBdr>
                <w:top w:val="none" w:sz="0" w:space="0" w:color="auto"/>
                <w:left w:val="none" w:sz="0" w:space="0" w:color="auto"/>
                <w:bottom w:val="none" w:sz="0" w:space="0" w:color="auto"/>
                <w:right w:val="none" w:sz="0" w:space="0" w:color="auto"/>
              </w:divBdr>
            </w:div>
            <w:div w:id="1320842824">
              <w:marLeft w:val="0"/>
              <w:marRight w:val="0"/>
              <w:marTop w:val="0"/>
              <w:marBottom w:val="0"/>
              <w:divBdr>
                <w:top w:val="none" w:sz="0" w:space="0" w:color="auto"/>
                <w:left w:val="none" w:sz="0" w:space="0" w:color="auto"/>
                <w:bottom w:val="none" w:sz="0" w:space="0" w:color="auto"/>
                <w:right w:val="none" w:sz="0" w:space="0" w:color="auto"/>
              </w:divBdr>
            </w:div>
            <w:div w:id="1516264209">
              <w:marLeft w:val="0"/>
              <w:marRight w:val="0"/>
              <w:marTop w:val="0"/>
              <w:marBottom w:val="0"/>
              <w:divBdr>
                <w:top w:val="none" w:sz="0" w:space="0" w:color="auto"/>
                <w:left w:val="none" w:sz="0" w:space="0" w:color="auto"/>
                <w:bottom w:val="none" w:sz="0" w:space="0" w:color="auto"/>
                <w:right w:val="none" w:sz="0" w:space="0" w:color="auto"/>
              </w:divBdr>
            </w:div>
            <w:div w:id="777213773">
              <w:marLeft w:val="0"/>
              <w:marRight w:val="0"/>
              <w:marTop w:val="0"/>
              <w:marBottom w:val="0"/>
              <w:divBdr>
                <w:top w:val="none" w:sz="0" w:space="0" w:color="auto"/>
                <w:left w:val="none" w:sz="0" w:space="0" w:color="auto"/>
                <w:bottom w:val="none" w:sz="0" w:space="0" w:color="auto"/>
                <w:right w:val="none" w:sz="0" w:space="0" w:color="auto"/>
              </w:divBdr>
            </w:div>
            <w:div w:id="1352222001">
              <w:marLeft w:val="0"/>
              <w:marRight w:val="0"/>
              <w:marTop w:val="0"/>
              <w:marBottom w:val="0"/>
              <w:divBdr>
                <w:top w:val="none" w:sz="0" w:space="0" w:color="auto"/>
                <w:left w:val="none" w:sz="0" w:space="0" w:color="auto"/>
                <w:bottom w:val="none" w:sz="0" w:space="0" w:color="auto"/>
                <w:right w:val="none" w:sz="0" w:space="0" w:color="auto"/>
              </w:divBdr>
            </w:div>
            <w:div w:id="119275527">
              <w:marLeft w:val="0"/>
              <w:marRight w:val="0"/>
              <w:marTop w:val="0"/>
              <w:marBottom w:val="0"/>
              <w:divBdr>
                <w:top w:val="none" w:sz="0" w:space="0" w:color="auto"/>
                <w:left w:val="none" w:sz="0" w:space="0" w:color="auto"/>
                <w:bottom w:val="none" w:sz="0" w:space="0" w:color="auto"/>
                <w:right w:val="none" w:sz="0" w:space="0" w:color="auto"/>
              </w:divBdr>
            </w:div>
            <w:div w:id="643001714">
              <w:marLeft w:val="0"/>
              <w:marRight w:val="0"/>
              <w:marTop w:val="0"/>
              <w:marBottom w:val="0"/>
              <w:divBdr>
                <w:top w:val="none" w:sz="0" w:space="0" w:color="auto"/>
                <w:left w:val="none" w:sz="0" w:space="0" w:color="auto"/>
                <w:bottom w:val="none" w:sz="0" w:space="0" w:color="auto"/>
                <w:right w:val="none" w:sz="0" w:space="0" w:color="auto"/>
              </w:divBdr>
            </w:div>
            <w:div w:id="1248999775">
              <w:marLeft w:val="0"/>
              <w:marRight w:val="0"/>
              <w:marTop w:val="0"/>
              <w:marBottom w:val="0"/>
              <w:divBdr>
                <w:top w:val="none" w:sz="0" w:space="0" w:color="auto"/>
                <w:left w:val="none" w:sz="0" w:space="0" w:color="auto"/>
                <w:bottom w:val="none" w:sz="0" w:space="0" w:color="auto"/>
                <w:right w:val="none" w:sz="0" w:space="0" w:color="auto"/>
              </w:divBdr>
            </w:div>
            <w:div w:id="218900283">
              <w:marLeft w:val="0"/>
              <w:marRight w:val="0"/>
              <w:marTop w:val="0"/>
              <w:marBottom w:val="0"/>
              <w:divBdr>
                <w:top w:val="none" w:sz="0" w:space="0" w:color="auto"/>
                <w:left w:val="none" w:sz="0" w:space="0" w:color="auto"/>
                <w:bottom w:val="none" w:sz="0" w:space="0" w:color="auto"/>
                <w:right w:val="none" w:sz="0" w:space="0" w:color="auto"/>
              </w:divBdr>
            </w:div>
            <w:div w:id="113446220">
              <w:marLeft w:val="0"/>
              <w:marRight w:val="0"/>
              <w:marTop w:val="0"/>
              <w:marBottom w:val="0"/>
              <w:divBdr>
                <w:top w:val="none" w:sz="0" w:space="0" w:color="auto"/>
                <w:left w:val="none" w:sz="0" w:space="0" w:color="auto"/>
                <w:bottom w:val="none" w:sz="0" w:space="0" w:color="auto"/>
                <w:right w:val="none" w:sz="0" w:space="0" w:color="auto"/>
              </w:divBdr>
            </w:div>
            <w:div w:id="991367575">
              <w:marLeft w:val="0"/>
              <w:marRight w:val="0"/>
              <w:marTop w:val="0"/>
              <w:marBottom w:val="0"/>
              <w:divBdr>
                <w:top w:val="none" w:sz="0" w:space="0" w:color="auto"/>
                <w:left w:val="none" w:sz="0" w:space="0" w:color="auto"/>
                <w:bottom w:val="none" w:sz="0" w:space="0" w:color="auto"/>
                <w:right w:val="none" w:sz="0" w:space="0" w:color="auto"/>
              </w:divBdr>
            </w:div>
            <w:div w:id="1670449007">
              <w:marLeft w:val="0"/>
              <w:marRight w:val="0"/>
              <w:marTop w:val="0"/>
              <w:marBottom w:val="0"/>
              <w:divBdr>
                <w:top w:val="none" w:sz="0" w:space="0" w:color="auto"/>
                <w:left w:val="none" w:sz="0" w:space="0" w:color="auto"/>
                <w:bottom w:val="none" w:sz="0" w:space="0" w:color="auto"/>
                <w:right w:val="none" w:sz="0" w:space="0" w:color="auto"/>
              </w:divBdr>
            </w:div>
            <w:div w:id="1074081343">
              <w:marLeft w:val="0"/>
              <w:marRight w:val="0"/>
              <w:marTop w:val="0"/>
              <w:marBottom w:val="0"/>
              <w:divBdr>
                <w:top w:val="none" w:sz="0" w:space="0" w:color="auto"/>
                <w:left w:val="none" w:sz="0" w:space="0" w:color="auto"/>
                <w:bottom w:val="none" w:sz="0" w:space="0" w:color="auto"/>
                <w:right w:val="none" w:sz="0" w:space="0" w:color="auto"/>
              </w:divBdr>
            </w:div>
            <w:div w:id="958218109">
              <w:marLeft w:val="0"/>
              <w:marRight w:val="0"/>
              <w:marTop w:val="0"/>
              <w:marBottom w:val="0"/>
              <w:divBdr>
                <w:top w:val="none" w:sz="0" w:space="0" w:color="auto"/>
                <w:left w:val="none" w:sz="0" w:space="0" w:color="auto"/>
                <w:bottom w:val="none" w:sz="0" w:space="0" w:color="auto"/>
                <w:right w:val="none" w:sz="0" w:space="0" w:color="auto"/>
              </w:divBdr>
            </w:div>
            <w:div w:id="1273440457">
              <w:marLeft w:val="0"/>
              <w:marRight w:val="0"/>
              <w:marTop w:val="0"/>
              <w:marBottom w:val="0"/>
              <w:divBdr>
                <w:top w:val="none" w:sz="0" w:space="0" w:color="auto"/>
                <w:left w:val="none" w:sz="0" w:space="0" w:color="auto"/>
                <w:bottom w:val="none" w:sz="0" w:space="0" w:color="auto"/>
                <w:right w:val="none" w:sz="0" w:space="0" w:color="auto"/>
              </w:divBdr>
            </w:div>
            <w:div w:id="862405062">
              <w:marLeft w:val="0"/>
              <w:marRight w:val="0"/>
              <w:marTop w:val="0"/>
              <w:marBottom w:val="0"/>
              <w:divBdr>
                <w:top w:val="none" w:sz="0" w:space="0" w:color="auto"/>
                <w:left w:val="none" w:sz="0" w:space="0" w:color="auto"/>
                <w:bottom w:val="none" w:sz="0" w:space="0" w:color="auto"/>
                <w:right w:val="none" w:sz="0" w:space="0" w:color="auto"/>
              </w:divBdr>
            </w:div>
            <w:div w:id="1630360330">
              <w:marLeft w:val="0"/>
              <w:marRight w:val="0"/>
              <w:marTop w:val="0"/>
              <w:marBottom w:val="0"/>
              <w:divBdr>
                <w:top w:val="none" w:sz="0" w:space="0" w:color="auto"/>
                <w:left w:val="none" w:sz="0" w:space="0" w:color="auto"/>
                <w:bottom w:val="none" w:sz="0" w:space="0" w:color="auto"/>
                <w:right w:val="none" w:sz="0" w:space="0" w:color="auto"/>
              </w:divBdr>
            </w:div>
            <w:div w:id="1278411626">
              <w:marLeft w:val="0"/>
              <w:marRight w:val="0"/>
              <w:marTop w:val="0"/>
              <w:marBottom w:val="0"/>
              <w:divBdr>
                <w:top w:val="none" w:sz="0" w:space="0" w:color="auto"/>
                <w:left w:val="none" w:sz="0" w:space="0" w:color="auto"/>
                <w:bottom w:val="none" w:sz="0" w:space="0" w:color="auto"/>
                <w:right w:val="none" w:sz="0" w:space="0" w:color="auto"/>
              </w:divBdr>
            </w:div>
            <w:div w:id="2052337020">
              <w:marLeft w:val="0"/>
              <w:marRight w:val="0"/>
              <w:marTop w:val="0"/>
              <w:marBottom w:val="0"/>
              <w:divBdr>
                <w:top w:val="none" w:sz="0" w:space="0" w:color="auto"/>
                <w:left w:val="none" w:sz="0" w:space="0" w:color="auto"/>
                <w:bottom w:val="none" w:sz="0" w:space="0" w:color="auto"/>
                <w:right w:val="none" w:sz="0" w:space="0" w:color="auto"/>
              </w:divBdr>
            </w:div>
            <w:div w:id="1920677350">
              <w:marLeft w:val="0"/>
              <w:marRight w:val="0"/>
              <w:marTop w:val="0"/>
              <w:marBottom w:val="0"/>
              <w:divBdr>
                <w:top w:val="none" w:sz="0" w:space="0" w:color="auto"/>
                <w:left w:val="none" w:sz="0" w:space="0" w:color="auto"/>
                <w:bottom w:val="none" w:sz="0" w:space="0" w:color="auto"/>
                <w:right w:val="none" w:sz="0" w:space="0" w:color="auto"/>
              </w:divBdr>
            </w:div>
            <w:div w:id="1659378561">
              <w:marLeft w:val="0"/>
              <w:marRight w:val="0"/>
              <w:marTop w:val="0"/>
              <w:marBottom w:val="0"/>
              <w:divBdr>
                <w:top w:val="none" w:sz="0" w:space="0" w:color="auto"/>
                <w:left w:val="none" w:sz="0" w:space="0" w:color="auto"/>
                <w:bottom w:val="none" w:sz="0" w:space="0" w:color="auto"/>
                <w:right w:val="none" w:sz="0" w:space="0" w:color="auto"/>
              </w:divBdr>
            </w:div>
            <w:div w:id="638413101">
              <w:marLeft w:val="0"/>
              <w:marRight w:val="0"/>
              <w:marTop w:val="0"/>
              <w:marBottom w:val="0"/>
              <w:divBdr>
                <w:top w:val="none" w:sz="0" w:space="0" w:color="auto"/>
                <w:left w:val="none" w:sz="0" w:space="0" w:color="auto"/>
                <w:bottom w:val="none" w:sz="0" w:space="0" w:color="auto"/>
                <w:right w:val="none" w:sz="0" w:space="0" w:color="auto"/>
              </w:divBdr>
            </w:div>
            <w:div w:id="436488017">
              <w:marLeft w:val="0"/>
              <w:marRight w:val="0"/>
              <w:marTop w:val="0"/>
              <w:marBottom w:val="0"/>
              <w:divBdr>
                <w:top w:val="none" w:sz="0" w:space="0" w:color="auto"/>
                <w:left w:val="none" w:sz="0" w:space="0" w:color="auto"/>
                <w:bottom w:val="none" w:sz="0" w:space="0" w:color="auto"/>
                <w:right w:val="none" w:sz="0" w:space="0" w:color="auto"/>
              </w:divBdr>
            </w:div>
            <w:div w:id="62263447">
              <w:marLeft w:val="0"/>
              <w:marRight w:val="0"/>
              <w:marTop w:val="0"/>
              <w:marBottom w:val="0"/>
              <w:divBdr>
                <w:top w:val="none" w:sz="0" w:space="0" w:color="auto"/>
                <w:left w:val="none" w:sz="0" w:space="0" w:color="auto"/>
                <w:bottom w:val="none" w:sz="0" w:space="0" w:color="auto"/>
                <w:right w:val="none" w:sz="0" w:space="0" w:color="auto"/>
              </w:divBdr>
            </w:div>
            <w:div w:id="1918056199">
              <w:marLeft w:val="0"/>
              <w:marRight w:val="0"/>
              <w:marTop w:val="0"/>
              <w:marBottom w:val="0"/>
              <w:divBdr>
                <w:top w:val="none" w:sz="0" w:space="0" w:color="auto"/>
                <w:left w:val="none" w:sz="0" w:space="0" w:color="auto"/>
                <w:bottom w:val="none" w:sz="0" w:space="0" w:color="auto"/>
                <w:right w:val="none" w:sz="0" w:space="0" w:color="auto"/>
              </w:divBdr>
            </w:div>
            <w:div w:id="705644755">
              <w:marLeft w:val="0"/>
              <w:marRight w:val="0"/>
              <w:marTop w:val="0"/>
              <w:marBottom w:val="0"/>
              <w:divBdr>
                <w:top w:val="none" w:sz="0" w:space="0" w:color="auto"/>
                <w:left w:val="none" w:sz="0" w:space="0" w:color="auto"/>
                <w:bottom w:val="none" w:sz="0" w:space="0" w:color="auto"/>
                <w:right w:val="none" w:sz="0" w:space="0" w:color="auto"/>
              </w:divBdr>
            </w:div>
            <w:div w:id="1472867808">
              <w:marLeft w:val="0"/>
              <w:marRight w:val="0"/>
              <w:marTop w:val="0"/>
              <w:marBottom w:val="0"/>
              <w:divBdr>
                <w:top w:val="none" w:sz="0" w:space="0" w:color="auto"/>
                <w:left w:val="none" w:sz="0" w:space="0" w:color="auto"/>
                <w:bottom w:val="none" w:sz="0" w:space="0" w:color="auto"/>
                <w:right w:val="none" w:sz="0" w:space="0" w:color="auto"/>
              </w:divBdr>
            </w:div>
            <w:div w:id="200168585">
              <w:marLeft w:val="0"/>
              <w:marRight w:val="0"/>
              <w:marTop w:val="0"/>
              <w:marBottom w:val="0"/>
              <w:divBdr>
                <w:top w:val="none" w:sz="0" w:space="0" w:color="auto"/>
                <w:left w:val="none" w:sz="0" w:space="0" w:color="auto"/>
                <w:bottom w:val="none" w:sz="0" w:space="0" w:color="auto"/>
                <w:right w:val="none" w:sz="0" w:space="0" w:color="auto"/>
              </w:divBdr>
            </w:div>
            <w:div w:id="721907086">
              <w:marLeft w:val="0"/>
              <w:marRight w:val="0"/>
              <w:marTop w:val="0"/>
              <w:marBottom w:val="0"/>
              <w:divBdr>
                <w:top w:val="none" w:sz="0" w:space="0" w:color="auto"/>
                <w:left w:val="none" w:sz="0" w:space="0" w:color="auto"/>
                <w:bottom w:val="none" w:sz="0" w:space="0" w:color="auto"/>
                <w:right w:val="none" w:sz="0" w:space="0" w:color="auto"/>
              </w:divBdr>
            </w:div>
            <w:div w:id="385644208">
              <w:marLeft w:val="0"/>
              <w:marRight w:val="0"/>
              <w:marTop w:val="0"/>
              <w:marBottom w:val="0"/>
              <w:divBdr>
                <w:top w:val="none" w:sz="0" w:space="0" w:color="auto"/>
                <w:left w:val="none" w:sz="0" w:space="0" w:color="auto"/>
                <w:bottom w:val="none" w:sz="0" w:space="0" w:color="auto"/>
                <w:right w:val="none" w:sz="0" w:space="0" w:color="auto"/>
              </w:divBdr>
            </w:div>
            <w:div w:id="1651325745">
              <w:marLeft w:val="0"/>
              <w:marRight w:val="0"/>
              <w:marTop w:val="0"/>
              <w:marBottom w:val="0"/>
              <w:divBdr>
                <w:top w:val="none" w:sz="0" w:space="0" w:color="auto"/>
                <w:left w:val="none" w:sz="0" w:space="0" w:color="auto"/>
                <w:bottom w:val="none" w:sz="0" w:space="0" w:color="auto"/>
                <w:right w:val="none" w:sz="0" w:space="0" w:color="auto"/>
              </w:divBdr>
            </w:div>
            <w:div w:id="1673678356">
              <w:marLeft w:val="0"/>
              <w:marRight w:val="0"/>
              <w:marTop w:val="0"/>
              <w:marBottom w:val="0"/>
              <w:divBdr>
                <w:top w:val="none" w:sz="0" w:space="0" w:color="auto"/>
                <w:left w:val="none" w:sz="0" w:space="0" w:color="auto"/>
                <w:bottom w:val="none" w:sz="0" w:space="0" w:color="auto"/>
                <w:right w:val="none" w:sz="0" w:space="0" w:color="auto"/>
              </w:divBdr>
            </w:div>
            <w:div w:id="111901246">
              <w:marLeft w:val="0"/>
              <w:marRight w:val="0"/>
              <w:marTop w:val="0"/>
              <w:marBottom w:val="0"/>
              <w:divBdr>
                <w:top w:val="none" w:sz="0" w:space="0" w:color="auto"/>
                <w:left w:val="none" w:sz="0" w:space="0" w:color="auto"/>
                <w:bottom w:val="none" w:sz="0" w:space="0" w:color="auto"/>
                <w:right w:val="none" w:sz="0" w:space="0" w:color="auto"/>
              </w:divBdr>
            </w:div>
            <w:div w:id="1302151751">
              <w:marLeft w:val="0"/>
              <w:marRight w:val="0"/>
              <w:marTop w:val="0"/>
              <w:marBottom w:val="0"/>
              <w:divBdr>
                <w:top w:val="none" w:sz="0" w:space="0" w:color="auto"/>
                <w:left w:val="none" w:sz="0" w:space="0" w:color="auto"/>
                <w:bottom w:val="none" w:sz="0" w:space="0" w:color="auto"/>
                <w:right w:val="none" w:sz="0" w:space="0" w:color="auto"/>
              </w:divBdr>
            </w:div>
            <w:div w:id="1217207712">
              <w:marLeft w:val="0"/>
              <w:marRight w:val="0"/>
              <w:marTop w:val="0"/>
              <w:marBottom w:val="0"/>
              <w:divBdr>
                <w:top w:val="none" w:sz="0" w:space="0" w:color="auto"/>
                <w:left w:val="none" w:sz="0" w:space="0" w:color="auto"/>
                <w:bottom w:val="none" w:sz="0" w:space="0" w:color="auto"/>
                <w:right w:val="none" w:sz="0" w:space="0" w:color="auto"/>
              </w:divBdr>
            </w:div>
            <w:div w:id="461464114">
              <w:marLeft w:val="0"/>
              <w:marRight w:val="0"/>
              <w:marTop w:val="0"/>
              <w:marBottom w:val="0"/>
              <w:divBdr>
                <w:top w:val="none" w:sz="0" w:space="0" w:color="auto"/>
                <w:left w:val="none" w:sz="0" w:space="0" w:color="auto"/>
                <w:bottom w:val="none" w:sz="0" w:space="0" w:color="auto"/>
                <w:right w:val="none" w:sz="0" w:space="0" w:color="auto"/>
              </w:divBdr>
            </w:div>
            <w:div w:id="1168977825">
              <w:marLeft w:val="0"/>
              <w:marRight w:val="0"/>
              <w:marTop w:val="0"/>
              <w:marBottom w:val="0"/>
              <w:divBdr>
                <w:top w:val="none" w:sz="0" w:space="0" w:color="auto"/>
                <w:left w:val="none" w:sz="0" w:space="0" w:color="auto"/>
                <w:bottom w:val="none" w:sz="0" w:space="0" w:color="auto"/>
                <w:right w:val="none" w:sz="0" w:space="0" w:color="auto"/>
              </w:divBdr>
            </w:div>
            <w:div w:id="1421415035">
              <w:marLeft w:val="0"/>
              <w:marRight w:val="0"/>
              <w:marTop w:val="0"/>
              <w:marBottom w:val="0"/>
              <w:divBdr>
                <w:top w:val="none" w:sz="0" w:space="0" w:color="auto"/>
                <w:left w:val="none" w:sz="0" w:space="0" w:color="auto"/>
                <w:bottom w:val="none" w:sz="0" w:space="0" w:color="auto"/>
                <w:right w:val="none" w:sz="0" w:space="0" w:color="auto"/>
              </w:divBdr>
            </w:div>
            <w:div w:id="406851257">
              <w:marLeft w:val="0"/>
              <w:marRight w:val="0"/>
              <w:marTop w:val="0"/>
              <w:marBottom w:val="0"/>
              <w:divBdr>
                <w:top w:val="none" w:sz="0" w:space="0" w:color="auto"/>
                <w:left w:val="none" w:sz="0" w:space="0" w:color="auto"/>
                <w:bottom w:val="none" w:sz="0" w:space="0" w:color="auto"/>
                <w:right w:val="none" w:sz="0" w:space="0" w:color="auto"/>
              </w:divBdr>
            </w:div>
            <w:div w:id="1685278472">
              <w:marLeft w:val="0"/>
              <w:marRight w:val="0"/>
              <w:marTop w:val="0"/>
              <w:marBottom w:val="0"/>
              <w:divBdr>
                <w:top w:val="none" w:sz="0" w:space="0" w:color="auto"/>
                <w:left w:val="none" w:sz="0" w:space="0" w:color="auto"/>
                <w:bottom w:val="none" w:sz="0" w:space="0" w:color="auto"/>
                <w:right w:val="none" w:sz="0" w:space="0" w:color="auto"/>
              </w:divBdr>
            </w:div>
            <w:div w:id="282538366">
              <w:marLeft w:val="0"/>
              <w:marRight w:val="0"/>
              <w:marTop w:val="0"/>
              <w:marBottom w:val="0"/>
              <w:divBdr>
                <w:top w:val="none" w:sz="0" w:space="0" w:color="auto"/>
                <w:left w:val="none" w:sz="0" w:space="0" w:color="auto"/>
                <w:bottom w:val="none" w:sz="0" w:space="0" w:color="auto"/>
                <w:right w:val="none" w:sz="0" w:space="0" w:color="auto"/>
              </w:divBdr>
            </w:div>
          </w:divsChild>
        </w:div>
        <w:div w:id="1560282388">
          <w:marLeft w:val="0"/>
          <w:marRight w:val="0"/>
          <w:marTop w:val="0"/>
          <w:marBottom w:val="0"/>
          <w:divBdr>
            <w:top w:val="none" w:sz="0" w:space="0" w:color="auto"/>
            <w:left w:val="none" w:sz="0" w:space="0" w:color="auto"/>
            <w:bottom w:val="none" w:sz="0" w:space="0" w:color="auto"/>
            <w:right w:val="none" w:sz="0" w:space="0" w:color="auto"/>
          </w:divBdr>
          <w:divsChild>
            <w:div w:id="1719864240">
              <w:marLeft w:val="0"/>
              <w:marRight w:val="0"/>
              <w:marTop w:val="0"/>
              <w:marBottom w:val="0"/>
              <w:divBdr>
                <w:top w:val="none" w:sz="0" w:space="0" w:color="auto"/>
                <w:left w:val="none" w:sz="0" w:space="0" w:color="auto"/>
                <w:bottom w:val="none" w:sz="0" w:space="0" w:color="auto"/>
                <w:right w:val="none" w:sz="0" w:space="0" w:color="auto"/>
              </w:divBdr>
            </w:div>
            <w:div w:id="1531871121">
              <w:marLeft w:val="0"/>
              <w:marRight w:val="0"/>
              <w:marTop w:val="0"/>
              <w:marBottom w:val="0"/>
              <w:divBdr>
                <w:top w:val="none" w:sz="0" w:space="0" w:color="auto"/>
                <w:left w:val="none" w:sz="0" w:space="0" w:color="auto"/>
                <w:bottom w:val="none" w:sz="0" w:space="0" w:color="auto"/>
                <w:right w:val="none" w:sz="0" w:space="0" w:color="auto"/>
              </w:divBdr>
            </w:div>
            <w:div w:id="205069589">
              <w:marLeft w:val="0"/>
              <w:marRight w:val="0"/>
              <w:marTop w:val="0"/>
              <w:marBottom w:val="0"/>
              <w:divBdr>
                <w:top w:val="none" w:sz="0" w:space="0" w:color="auto"/>
                <w:left w:val="none" w:sz="0" w:space="0" w:color="auto"/>
                <w:bottom w:val="none" w:sz="0" w:space="0" w:color="auto"/>
                <w:right w:val="none" w:sz="0" w:space="0" w:color="auto"/>
              </w:divBdr>
            </w:div>
            <w:div w:id="957175517">
              <w:marLeft w:val="0"/>
              <w:marRight w:val="0"/>
              <w:marTop w:val="0"/>
              <w:marBottom w:val="0"/>
              <w:divBdr>
                <w:top w:val="none" w:sz="0" w:space="0" w:color="auto"/>
                <w:left w:val="none" w:sz="0" w:space="0" w:color="auto"/>
                <w:bottom w:val="none" w:sz="0" w:space="0" w:color="auto"/>
                <w:right w:val="none" w:sz="0" w:space="0" w:color="auto"/>
              </w:divBdr>
            </w:div>
            <w:div w:id="109515490">
              <w:marLeft w:val="0"/>
              <w:marRight w:val="0"/>
              <w:marTop w:val="0"/>
              <w:marBottom w:val="0"/>
              <w:divBdr>
                <w:top w:val="none" w:sz="0" w:space="0" w:color="auto"/>
                <w:left w:val="none" w:sz="0" w:space="0" w:color="auto"/>
                <w:bottom w:val="none" w:sz="0" w:space="0" w:color="auto"/>
                <w:right w:val="none" w:sz="0" w:space="0" w:color="auto"/>
              </w:divBdr>
            </w:div>
            <w:div w:id="1831435952">
              <w:marLeft w:val="0"/>
              <w:marRight w:val="0"/>
              <w:marTop w:val="0"/>
              <w:marBottom w:val="0"/>
              <w:divBdr>
                <w:top w:val="none" w:sz="0" w:space="0" w:color="auto"/>
                <w:left w:val="none" w:sz="0" w:space="0" w:color="auto"/>
                <w:bottom w:val="none" w:sz="0" w:space="0" w:color="auto"/>
                <w:right w:val="none" w:sz="0" w:space="0" w:color="auto"/>
              </w:divBdr>
            </w:div>
            <w:div w:id="1665236939">
              <w:marLeft w:val="0"/>
              <w:marRight w:val="0"/>
              <w:marTop w:val="0"/>
              <w:marBottom w:val="0"/>
              <w:divBdr>
                <w:top w:val="none" w:sz="0" w:space="0" w:color="auto"/>
                <w:left w:val="none" w:sz="0" w:space="0" w:color="auto"/>
                <w:bottom w:val="none" w:sz="0" w:space="0" w:color="auto"/>
                <w:right w:val="none" w:sz="0" w:space="0" w:color="auto"/>
              </w:divBdr>
            </w:div>
            <w:div w:id="872961285">
              <w:marLeft w:val="0"/>
              <w:marRight w:val="0"/>
              <w:marTop w:val="0"/>
              <w:marBottom w:val="0"/>
              <w:divBdr>
                <w:top w:val="none" w:sz="0" w:space="0" w:color="auto"/>
                <w:left w:val="none" w:sz="0" w:space="0" w:color="auto"/>
                <w:bottom w:val="none" w:sz="0" w:space="0" w:color="auto"/>
                <w:right w:val="none" w:sz="0" w:space="0" w:color="auto"/>
              </w:divBdr>
            </w:div>
            <w:div w:id="1199124619">
              <w:marLeft w:val="0"/>
              <w:marRight w:val="0"/>
              <w:marTop w:val="0"/>
              <w:marBottom w:val="0"/>
              <w:divBdr>
                <w:top w:val="none" w:sz="0" w:space="0" w:color="auto"/>
                <w:left w:val="none" w:sz="0" w:space="0" w:color="auto"/>
                <w:bottom w:val="none" w:sz="0" w:space="0" w:color="auto"/>
                <w:right w:val="none" w:sz="0" w:space="0" w:color="auto"/>
              </w:divBdr>
            </w:div>
            <w:div w:id="1591427634">
              <w:marLeft w:val="0"/>
              <w:marRight w:val="0"/>
              <w:marTop w:val="0"/>
              <w:marBottom w:val="0"/>
              <w:divBdr>
                <w:top w:val="none" w:sz="0" w:space="0" w:color="auto"/>
                <w:left w:val="none" w:sz="0" w:space="0" w:color="auto"/>
                <w:bottom w:val="none" w:sz="0" w:space="0" w:color="auto"/>
                <w:right w:val="none" w:sz="0" w:space="0" w:color="auto"/>
              </w:divBdr>
            </w:div>
            <w:div w:id="224610485">
              <w:marLeft w:val="0"/>
              <w:marRight w:val="0"/>
              <w:marTop w:val="0"/>
              <w:marBottom w:val="0"/>
              <w:divBdr>
                <w:top w:val="none" w:sz="0" w:space="0" w:color="auto"/>
                <w:left w:val="none" w:sz="0" w:space="0" w:color="auto"/>
                <w:bottom w:val="none" w:sz="0" w:space="0" w:color="auto"/>
                <w:right w:val="none" w:sz="0" w:space="0" w:color="auto"/>
              </w:divBdr>
            </w:div>
            <w:div w:id="1684700540">
              <w:marLeft w:val="0"/>
              <w:marRight w:val="0"/>
              <w:marTop w:val="0"/>
              <w:marBottom w:val="0"/>
              <w:divBdr>
                <w:top w:val="none" w:sz="0" w:space="0" w:color="auto"/>
                <w:left w:val="none" w:sz="0" w:space="0" w:color="auto"/>
                <w:bottom w:val="none" w:sz="0" w:space="0" w:color="auto"/>
                <w:right w:val="none" w:sz="0" w:space="0" w:color="auto"/>
              </w:divBdr>
            </w:div>
            <w:div w:id="1001198407">
              <w:marLeft w:val="0"/>
              <w:marRight w:val="0"/>
              <w:marTop w:val="0"/>
              <w:marBottom w:val="0"/>
              <w:divBdr>
                <w:top w:val="none" w:sz="0" w:space="0" w:color="auto"/>
                <w:left w:val="none" w:sz="0" w:space="0" w:color="auto"/>
                <w:bottom w:val="none" w:sz="0" w:space="0" w:color="auto"/>
                <w:right w:val="none" w:sz="0" w:space="0" w:color="auto"/>
              </w:divBdr>
            </w:div>
            <w:div w:id="60345785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771195233">
              <w:marLeft w:val="0"/>
              <w:marRight w:val="0"/>
              <w:marTop w:val="0"/>
              <w:marBottom w:val="0"/>
              <w:divBdr>
                <w:top w:val="none" w:sz="0" w:space="0" w:color="auto"/>
                <w:left w:val="none" w:sz="0" w:space="0" w:color="auto"/>
                <w:bottom w:val="none" w:sz="0" w:space="0" w:color="auto"/>
                <w:right w:val="none" w:sz="0" w:space="0" w:color="auto"/>
              </w:divBdr>
            </w:div>
            <w:div w:id="1835493335">
              <w:marLeft w:val="0"/>
              <w:marRight w:val="0"/>
              <w:marTop w:val="0"/>
              <w:marBottom w:val="0"/>
              <w:divBdr>
                <w:top w:val="none" w:sz="0" w:space="0" w:color="auto"/>
                <w:left w:val="none" w:sz="0" w:space="0" w:color="auto"/>
                <w:bottom w:val="none" w:sz="0" w:space="0" w:color="auto"/>
                <w:right w:val="none" w:sz="0" w:space="0" w:color="auto"/>
              </w:divBdr>
            </w:div>
            <w:div w:id="1563980631">
              <w:marLeft w:val="0"/>
              <w:marRight w:val="0"/>
              <w:marTop w:val="0"/>
              <w:marBottom w:val="0"/>
              <w:divBdr>
                <w:top w:val="none" w:sz="0" w:space="0" w:color="auto"/>
                <w:left w:val="none" w:sz="0" w:space="0" w:color="auto"/>
                <w:bottom w:val="none" w:sz="0" w:space="0" w:color="auto"/>
                <w:right w:val="none" w:sz="0" w:space="0" w:color="auto"/>
              </w:divBdr>
            </w:div>
            <w:div w:id="1848591282">
              <w:marLeft w:val="0"/>
              <w:marRight w:val="0"/>
              <w:marTop w:val="0"/>
              <w:marBottom w:val="0"/>
              <w:divBdr>
                <w:top w:val="none" w:sz="0" w:space="0" w:color="auto"/>
                <w:left w:val="none" w:sz="0" w:space="0" w:color="auto"/>
                <w:bottom w:val="none" w:sz="0" w:space="0" w:color="auto"/>
                <w:right w:val="none" w:sz="0" w:space="0" w:color="auto"/>
              </w:divBdr>
            </w:div>
            <w:div w:id="749497595">
              <w:marLeft w:val="0"/>
              <w:marRight w:val="0"/>
              <w:marTop w:val="0"/>
              <w:marBottom w:val="0"/>
              <w:divBdr>
                <w:top w:val="none" w:sz="0" w:space="0" w:color="auto"/>
                <w:left w:val="none" w:sz="0" w:space="0" w:color="auto"/>
                <w:bottom w:val="none" w:sz="0" w:space="0" w:color="auto"/>
                <w:right w:val="none" w:sz="0" w:space="0" w:color="auto"/>
              </w:divBdr>
            </w:div>
            <w:div w:id="2070151936">
              <w:marLeft w:val="0"/>
              <w:marRight w:val="0"/>
              <w:marTop w:val="0"/>
              <w:marBottom w:val="0"/>
              <w:divBdr>
                <w:top w:val="none" w:sz="0" w:space="0" w:color="auto"/>
                <w:left w:val="none" w:sz="0" w:space="0" w:color="auto"/>
                <w:bottom w:val="none" w:sz="0" w:space="0" w:color="auto"/>
                <w:right w:val="none" w:sz="0" w:space="0" w:color="auto"/>
              </w:divBdr>
            </w:div>
            <w:div w:id="751121603">
              <w:marLeft w:val="0"/>
              <w:marRight w:val="0"/>
              <w:marTop w:val="0"/>
              <w:marBottom w:val="0"/>
              <w:divBdr>
                <w:top w:val="none" w:sz="0" w:space="0" w:color="auto"/>
                <w:left w:val="none" w:sz="0" w:space="0" w:color="auto"/>
                <w:bottom w:val="none" w:sz="0" w:space="0" w:color="auto"/>
                <w:right w:val="none" w:sz="0" w:space="0" w:color="auto"/>
              </w:divBdr>
            </w:div>
            <w:div w:id="984162338">
              <w:marLeft w:val="0"/>
              <w:marRight w:val="0"/>
              <w:marTop w:val="0"/>
              <w:marBottom w:val="0"/>
              <w:divBdr>
                <w:top w:val="none" w:sz="0" w:space="0" w:color="auto"/>
                <w:left w:val="none" w:sz="0" w:space="0" w:color="auto"/>
                <w:bottom w:val="none" w:sz="0" w:space="0" w:color="auto"/>
                <w:right w:val="none" w:sz="0" w:space="0" w:color="auto"/>
              </w:divBdr>
            </w:div>
            <w:div w:id="1290819986">
              <w:marLeft w:val="0"/>
              <w:marRight w:val="0"/>
              <w:marTop w:val="0"/>
              <w:marBottom w:val="0"/>
              <w:divBdr>
                <w:top w:val="none" w:sz="0" w:space="0" w:color="auto"/>
                <w:left w:val="none" w:sz="0" w:space="0" w:color="auto"/>
                <w:bottom w:val="none" w:sz="0" w:space="0" w:color="auto"/>
                <w:right w:val="none" w:sz="0" w:space="0" w:color="auto"/>
              </w:divBdr>
            </w:div>
          </w:divsChild>
        </w:div>
        <w:div w:id="544833167">
          <w:marLeft w:val="0"/>
          <w:marRight w:val="0"/>
          <w:marTop w:val="0"/>
          <w:marBottom w:val="0"/>
          <w:divBdr>
            <w:top w:val="none" w:sz="0" w:space="0" w:color="auto"/>
            <w:left w:val="none" w:sz="0" w:space="0" w:color="auto"/>
            <w:bottom w:val="none" w:sz="0" w:space="0" w:color="auto"/>
            <w:right w:val="none" w:sz="0" w:space="0" w:color="auto"/>
          </w:divBdr>
          <w:divsChild>
            <w:div w:id="1441490104">
              <w:marLeft w:val="0"/>
              <w:marRight w:val="0"/>
              <w:marTop w:val="0"/>
              <w:marBottom w:val="0"/>
              <w:divBdr>
                <w:top w:val="none" w:sz="0" w:space="0" w:color="auto"/>
                <w:left w:val="none" w:sz="0" w:space="0" w:color="auto"/>
                <w:bottom w:val="none" w:sz="0" w:space="0" w:color="auto"/>
                <w:right w:val="none" w:sz="0" w:space="0" w:color="auto"/>
              </w:divBdr>
            </w:div>
            <w:div w:id="46146793">
              <w:marLeft w:val="0"/>
              <w:marRight w:val="0"/>
              <w:marTop w:val="0"/>
              <w:marBottom w:val="0"/>
              <w:divBdr>
                <w:top w:val="none" w:sz="0" w:space="0" w:color="auto"/>
                <w:left w:val="none" w:sz="0" w:space="0" w:color="auto"/>
                <w:bottom w:val="none" w:sz="0" w:space="0" w:color="auto"/>
                <w:right w:val="none" w:sz="0" w:space="0" w:color="auto"/>
              </w:divBdr>
            </w:div>
            <w:div w:id="135077201">
              <w:marLeft w:val="0"/>
              <w:marRight w:val="0"/>
              <w:marTop w:val="0"/>
              <w:marBottom w:val="0"/>
              <w:divBdr>
                <w:top w:val="none" w:sz="0" w:space="0" w:color="auto"/>
                <w:left w:val="none" w:sz="0" w:space="0" w:color="auto"/>
                <w:bottom w:val="none" w:sz="0" w:space="0" w:color="auto"/>
                <w:right w:val="none" w:sz="0" w:space="0" w:color="auto"/>
              </w:divBdr>
            </w:div>
            <w:div w:id="793409478">
              <w:marLeft w:val="0"/>
              <w:marRight w:val="0"/>
              <w:marTop w:val="0"/>
              <w:marBottom w:val="0"/>
              <w:divBdr>
                <w:top w:val="none" w:sz="0" w:space="0" w:color="auto"/>
                <w:left w:val="none" w:sz="0" w:space="0" w:color="auto"/>
                <w:bottom w:val="none" w:sz="0" w:space="0" w:color="auto"/>
                <w:right w:val="none" w:sz="0" w:space="0" w:color="auto"/>
              </w:divBdr>
            </w:div>
            <w:div w:id="476269527">
              <w:marLeft w:val="0"/>
              <w:marRight w:val="0"/>
              <w:marTop w:val="0"/>
              <w:marBottom w:val="0"/>
              <w:divBdr>
                <w:top w:val="none" w:sz="0" w:space="0" w:color="auto"/>
                <w:left w:val="none" w:sz="0" w:space="0" w:color="auto"/>
                <w:bottom w:val="none" w:sz="0" w:space="0" w:color="auto"/>
                <w:right w:val="none" w:sz="0" w:space="0" w:color="auto"/>
              </w:divBdr>
            </w:div>
            <w:div w:id="644504742">
              <w:marLeft w:val="0"/>
              <w:marRight w:val="0"/>
              <w:marTop w:val="0"/>
              <w:marBottom w:val="0"/>
              <w:divBdr>
                <w:top w:val="none" w:sz="0" w:space="0" w:color="auto"/>
                <w:left w:val="none" w:sz="0" w:space="0" w:color="auto"/>
                <w:bottom w:val="none" w:sz="0" w:space="0" w:color="auto"/>
                <w:right w:val="none" w:sz="0" w:space="0" w:color="auto"/>
              </w:divBdr>
            </w:div>
            <w:div w:id="41709656">
              <w:marLeft w:val="0"/>
              <w:marRight w:val="0"/>
              <w:marTop w:val="0"/>
              <w:marBottom w:val="0"/>
              <w:divBdr>
                <w:top w:val="none" w:sz="0" w:space="0" w:color="auto"/>
                <w:left w:val="none" w:sz="0" w:space="0" w:color="auto"/>
                <w:bottom w:val="none" w:sz="0" w:space="0" w:color="auto"/>
                <w:right w:val="none" w:sz="0" w:space="0" w:color="auto"/>
              </w:divBdr>
            </w:div>
            <w:div w:id="2011984519">
              <w:marLeft w:val="0"/>
              <w:marRight w:val="0"/>
              <w:marTop w:val="0"/>
              <w:marBottom w:val="0"/>
              <w:divBdr>
                <w:top w:val="none" w:sz="0" w:space="0" w:color="auto"/>
                <w:left w:val="none" w:sz="0" w:space="0" w:color="auto"/>
                <w:bottom w:val="none" w:sz="0" w:space="0" w:color="auto"/>
                <w:right w:val="none" w:sz="0" w:space="0" w:color="auto"/>
              </w:divBdr>
            </w:div>
            <w:div w:id="1055660737">
              <w:marLeft w:val="0"/>
              <w:marRight w:val="0"/>
              <w:marTop w:val="0"/>
              <w:marBottom w:val="0"/>
              <w:divBdr>
                <w:top w:val="none" w:sz="0" w:space="0" w:color="auto"/>
                <w:left w:val="none" w:sz="0" w:space="0" w:color="auto"/>
                <w:bottom w:val="none" w:sz="0" w:space="0" w:color="auto"/>
                <w:right w:val="none" w:sz="0" w:space="0" w:color="auto"/>
              </w:divBdr>
            </w:div>
            <w:div w:id="1809737805">
              <w:marLeft w:val="0"/>
              <w:marRight w:val="0"/>
              <w:marTop w:val="0"/>
              <w:marBottom w:val="0"/>
              <w:divBdr>
                <w:top w:val="none" w:sz="0" w:space="0" w:color="auto"/>
                <w:left w:val="none" w:sz="0" w:space="0" w:color="auto"/>
                <w:bottom w:val="none" w:sz="0" w:space="0" w:color="auto"/>
                <w:right w:val="none" w:sz="0" w:space="0" w:color="auto"/>
              </w:divBdr>
            </w:div>
            <w:div w:id="102651566">
              <w:marLeft w:val="0"/>
              <w:marRight w:val="0"/>
              <w:marTop w:val="0"/>
              <w:marBottom w:val="0"/>
              <w:divBdr>
                <w:top w:val="none" w:sz="0" w:space="0" w:color="auto"/>
                <w:left w:val="none" w:sz="0" w:space="0" w:color="auto"/>
                <w:bottom w:val="none" w:sz="0" w:space="0" w:color="auto"/>
                <w:right w:val="none" w:sz="0" w:space="0" w:color="auto"/>
              </w:divBdr>
            </w:div>
            <w:div w:id="2077698756">
              <w:marLeft w:val="0"/>
              <w:marRight w:val="0"/>
              <w:marTop w:val="0"/>
              <w:marBottom w:val="0"/>
              <w:divBdr>
                <w:top w:val="none" w:sz="0" w:space="0" w:color="auto"/>
                <w:left w:val="none" w:sz="0" w:space="0" w:color="auto"/>
                <w:bottom w:val="none" w:sz="0" w:space="0" w:color="auto"/>
                <w:right w:val="none" w:sz="0" w:space="0" w:color="auto"/>
              </w:divBdr>
            </w:div>
            <w:div w:id="699742157">
              <w:marLeft w:val="0"/>
              <w:marRight w:val="0"/>
              <w:marTop w:val="0"/>
              <w:marBottom w:val="0"/>
              <w:divBdr>
                <w:top w:val="none" w:sz="0" w:space="0" w:color="auto"/>
                <w:left w:val="none" w:sz="0" w:space="0" w:color="auto"/>
                <w:bottom w:val="none" w:sz="0" w:space="0" w:color="auto"/>
                <w:right w:val="none" w:sz="0" w:space="0" w:color="auto"/>
              </w:divBdr>
            </w:div>
            <w:div w:id="1355377294">
              <w:marLeft w:val="0"/>
              <w:marRight w:val="0"/>
              <w:marTop w:val="0"/>
              <w:marBottom w:val="0"/>
              <w:divBdr>
                <w:top w:val="none" w:sz="0" w:space="0" w:color="auto"/>
                <w:left w:val="none" w:sz="0" w:space="0" w:color="auto"/>
                <w:bottom w:val="none" w:sz="0" w:space="0" w:color="auto"/>
                <w:right w:val="none" w:sz="0" w:space="0" w:color="auto"/>
              </w:divBdr>
            </w:div>
            <w:div w:id="1720588272">
              <w:marLeft w:val="0"/>
              <w:marRight w:val="0"/>
              <w:marTop w:val="0"/>
              <w:marBottom w:val="0"/>
              <w:divBdr>
                <w:top w:val="none" w:sz="0" w:space="0" w:color="auto"/>
                <w:left w:val="none" w:sz="0" w:space="0" w:color="auto"/>
                <w:bottom w:val="none" w:sz="0" w:space="0" w:color="auto"/>
                <w:right w:val="none" w:sz="0" w:space="0" w:color="auto"/>
              </w:divBdr>
            </w:div>
            <w:div w:id="1434322628">
              <w:marLeft w:val="0"/>
              <w:marRight w:val="0"/>
              <w:marTop w:val="0"/>
              <w:marBottom w:val="0"/>
              <w:divBdr>
                <w:top w:val="none" w:sz="0" w:space="0" w:color="auto"/>
                <w:left w:val="none" w:sz="0" w:space="0" w:color="auto"/>
                <w:bottom w:val="none" w:sz="0" w:space="0" w:color="auto"/>
                <w:right w:val="none" w:sz="0" w:space="0" w:color="auto"/>
              </w:divBdr>
            </w:div>
            <w:div w:id="576481412">
              <w:marLeft w:val="0"/>
              <w:marRight w:val="0"/>
              <w:marTop w:val="0"/>
              <w:marBottom w:val="0"/>
              <w:divBdr>
                <w:top w:val="none" w:sz="0" w:space="0" w:color="auto"/>
                <w:left w:val="none" w:sz="0" w:space="0" w:color="auto"/>
                <w:bottom w:val="none" w:sz="0" w:space="0" w:color="auto"/>
                <w:right w:val="none" w:sz="0" w:space="0" w:color="auto"/>
              </w:divBdr>
            </w:div>
            <w:div w:id="1202943203">
              <w:marLeft w:val="0"/>
              <w:marRight w:val="0"/>
              <w:marTop w:val="0"/>
              <w:marBottom w:val="0"/>
              <w:divBdr>
                <w:top w:val="none" w:sz="0" w:space="0" w:color="auto"/>
                <w:left w:val="none" w:sz="0" w:space="0" w:color="auto"/>
                <w:bottom w:val="none" w:sz="0" w:space="0" w:color="auto"/>
                <w:right w:val="none" w:sz="0" w:space="0" w:color="auto"/>
              </w:divBdr>
            </w:div>
            <w:div w:id="1139417100">
              <w:marLeft w:val="0"/>
              <w:marRight w:val="0"/>
              <w:marTop w:val="0"/>
              <w:marBottom w:val="0"/>
              <w:divBdr>
                <w:top w:val="none" w:sz="0" w:space="0" w:color="auto"/>
                <w:left w:val="none" w:sz="0" w:space="0" w:color="auto"/>
                <w:bottom w:val="none" w:sz="0" w:space="0" w:color="auto"/>
                <w:right w:val="none" w:sz="0" w:space="0" w:color="auto"/>
              </w:divBdr>
            </w:div>
            <w:div w:id="1793867568">
              <w:marLeft w:val="0"/>
              <w:marRight w:val="0"/>
              <w:marTop w:val="0"/>
              <w:marBottom w:val="0"/>
              <w:divBdr>
                <w:top w:val="none" w:sz="0" w:space="0" w:color="auto"/>
                <w:left w:val="none" w:sz="0" w:space="0" w:color="auto"/>
                <w:bottom w:val="none" w:sz="0" w:space="0" w:color="auto"/>
                <w:right w:val="none" w:sz="0" w:space="0" w:color="auto"/>
              </w:divBdr>
            </w:div>
            <w:div w:id="1018198875">
              <w:marLeft w:val="0"/>
              <w:marRight w:val="0"/>
              <w:marTop w:val="0"/>
              <w:marBottom w:val="0"/>
              <w:divBdr>
                <w:top w:val="none" w:sz="0" w:space="0" w:color="auto"/>
                <w:left w:val="none" w:sz="0" w:space="0" w:color="auto"/>
                <w:bottom w:val="none" w:sz="0" w:space="0" w:color="auto"/>
                <w:right w:val="none" w:sz="0" w:space="0" w:color="auto"/>
              </w:divBdr>
            </w:div>
            <w:div w:id="242033964">
              <w:marLeft w:val="0"/>
              <w:marRight w:val="0"/>
              <w:marTop w:val="0"/>
              <w:marBottom w:val="0"/>
              <w:divBdr>
                <w:top w:val="none" w:sz="0" w:space="0" w:color="auto"/>
                <w:left w:val="none" w:sz="0" w:space="0" w:color="auto"/>
                <w:bottom w:val="none" w:sz="0" w:space="0" w:color="auto"/>
                <w:right w:val="none" w:sz="0" w:space="0" w:color="auto"/>
              </w:divBdr>
            </w:div>
            <w:div w:id="428090484">
              <w:marLeft w:val="0"/>
              <w:marRight w:val="0"/>
              <w:marTop w:val="0"/>
              <w:marBottom w:val="0"/>
              <w:divBdr>
                <w:top w:val="none" w:sz="0" w:space="0" w:color="auto"/>
                <w:left w:val="none" w:sz="0" w:space="0" w:color="auto"/>
                <w:bottom w:val="none" w:sz="0" w:space="0" w:color="auto"/>
                <w:right w:val="none" w:sz="0" w:space="0" w:color="auto"/>
              </w:divBdr>
            </w:div>
            <w:div w:id="2013335280">
              <w:marLeft w:val="0"/>
              <w:marRight w:val="0"/>
              <w:marTop w:val="0"/>
              <w:marBottom w:val="0"/>
              <w:divBdr>
                <w:top w:val="none" w:sz="0" w:space="0" w:color="auto"/>
                <w:left w:val="none" w:sz="0" w:space="0" w:color="auto"/>
                <w:bottom w:val="none" w:sz="0" w:space="0" w:color="auto"/>
                <w:right w:val="none" w:sz="0" w:space="0" w:color="auto"/>
              </w:divBdr>
            </w:div>
          </w:divsChild>
        </w:div>
        <w:div w:id="2118014760">
          <w:marLeft w:val="0"/>
          <w:marRight w:val="0"/>
          <w:marTop w:val="0"/>
          <w:marBottom w:val="0"/>
          <w:divBdr>
            <w:top w:val="none" w:sz="0" w:space="0" w:color="auto"/>
            <w:left w:val="none" w:sz="0" w:space="0" w:color="auto"/>
            <w:bottom w:val="none" w:sz="0" w:space="0" w:color="auto"/>
            <w:right w:val="none" w:sz="0" w:space="0" w:color="auto"/>
          </w:divBdr>
          <w:divsChild>
            <w:div w:id="1571230020">
              <w:marLeft w:val="0"/>
              <w:marRight w:val="0"/>
              <w:marTop w:val="0"/>
              <w:marBottom w:val="0"/>
              <w:divBdr>
                <w:top w:val="none" w:sz="0" w:space="0" w:color="auto"/>
                <w:left w:val="none" w:sz="0" w:space="0" w:color="auto"/>
                <w:bottom w:val="none" w:sz="0" w:space="0" w:color="auto"/>
                <w:right w:val="none" w:sz="0" w:space="0" w:color="auto"/>
              </w:divBdr>
            </w:div>
            <w:div w:id="1652909610">
              <w:marLeft w:val="0"/>
              <w:marRight w:val="0"/>
              <w:marTop w:val="0"/>
              <w:marBottom w:val="0"/>
              <w:divBdr>
                <w:top w:val="none" w:sz="0" w:space="0" w:color="auto"/>
                <w:left w:val="none" w:sz="0" w:space="0" w:color="auto"/>
                <w:bottom w:val="none" w:sz="0" w:space="0" w:color="auto"/>
                <w:right w:val="none" w:sz="0" w:space="0" w:color="auto"/>
              </w:divBdr>
            </w:div>
            <w:div w:id="1853449984">
              <w:marLeft w:val="0"/>
              <w:marRight w:val="0"/>
              <w:marTop w:val="0"/>
              <w:marBottom w:val="0"/>
              <w:divBdr>
                <w:top w:val="none" w:sz="0" w:space="0" w:color="auto"/>
                <w:left w:val="none" w:sz="0" w:space="0" w:color="auto"/>
                <w:bottom w:val="none" w:sz="0" w:space="0" w:color="auto"/>
                <w:right w:val="none" w:sz="0" w:space="0" w:color="auto"/>
              </w:divBdr>
            </w:div>
            <w:div w:id="446237582">
              <w:marLeft w:val="0"/>
              <w:marRight w:val="0"/>
              <w:marTop w:val="0"/>
              <w:marBottom w:val="0"/>
              <w:divBdr>
                <w:top w:val="none" w:sz="0" w:space="0" w:color="auto"/>
                <w:left w:val="none" w:sz="0" w:space="0" w:color="auto"/>
                <w:bottom w:val="none" w:sz="0" w:space="0" w:color="auto"/>
                <w:right w:val="none" w:sz="0" w:space="0" w:color="auto"/>
              </w:divBdr>
            </w:div>
            <w:div w:id="1230120465">
              <w:marLeft w:val="0"/>
              <w:marRight w:val="0"/>
              <w:marTop w:val="0"/>
              <w:marBottom w:val="0"/>
              <w:divBdr>
                <w:top w:val="none" w:sz="0" w:space="0" w:color="auto"/>
                <w:left w:val="none" w:sz="0" w:space="0" w:color="auto"/>
                <w:bottom w:val="none" w:sz="0" w:space="0" w:color="auto"/>
                <w:right w:val="none" w:sz="0" w:space="0" w:color="auto"/>
              </w:divBdr>
            </w:div>
            <w:div w:id="2110852560">
              <w:marLeft w:val="0"/>
              <w:marRight w:val="0"/>
              <w:marTop w:val="0"/>
              <w:marBottom w:val="0"/>
              <w:divBdr>
                <w:top w:val="none" w:sz="0" w:space="0" w:color="auto"/>
                <w:left w:val="none" w:sz="0" w:space="0" w:color="auto"/>
                <w:bottom w:val="none" w:sz="0" w:space="0" w:color="auto"/>
                <w:right w:val="none" w:sz="0" w:space="0" w:color="auto"/>
              </w:divBdr>
            </w:div>
            <w:div w:id="1746493988">
              <w:marLeft w:val="0"/>
              <w:marRight w:val="0"/>
              <w:marTop w:val="0"/>
              <w:marBottom w:val="0"/>
              <w:divBdr>
                <w:top w:val="none" w:sz="0" w:space="0" w:color="auto"/>
                <w:left w:val="none" w:sz="0" w:space="0" w:color="auto"/>
                <w:bottom w:val="none" w:sz="0" w:space="0" w:color="auto"/>
                <w:right w:val="none" w:sz="0" w:space="0" w:color="auto"/>
              </w:divBdr>
            </w:div>
            <w:div w:id="904804722">
              <w:marLeft w:val="0"/>
              <w:marRight w:val="0"/>
              <w:marTop w:val="0"/>
              <w:marBottom w:val="0"/>
              <w:divBdr>
                <w:top w:val="none" w:sz="0" w:space="0" w:color="auto"/>
                <w:left w:val="none" w:sz="0" w:space="0" w:color="auto"/>
                <w:bottom w:val="none" w:sz="0" w:space="0" w:color="auto"/>
                <w:right w:val="none" w:sz="0" w:space="0" w:color="auto"/>
              </w:divBdr>
            </w:div>
            <w:div w:id="1485195027">
              <w:marLeft w:val="0"/>
              <w:marRight w:val="0"/>
              <w:marTop w:val="0"/>
              <w:marBottom w:val="0"/>
              <w:divBdr>
                <w:top w:val="none" w:sz="0" w:space="0" w:color="auto"/>
                <w:left w:val="none" w:sz="0" w:space="0" w:color="auto"/>
                <w:bottom w:val="none" w:sz="0" w:space="0" w:color="auto"/>
                <w:right w:val="none" w:sz="0" w:space="0" w:color="auto"/>
              </w:divBdr>
            </w:div>
            <w:div w:id="1329749224">
              <w:marLeft w:val="0"/>
              <w:marRight w:val="0"/>
              <w:marTop w:val="0"/>
              <w:marBottom w:val="0"/>
              <w:divBdr>
                <w:top w:val="none" w:sz="0" w:space="0" w:color="auto"/>
                <w:left w:val="none" w:sz="0" w:space="0" w:color="auto"/>
                <w:bottom w:val="none" w:sz="0" w:space="0" w:color="auto"/>
                <w:right w:val="none" w:sz="0" w:space="0" w:color="auto"/>
              </w:divBdr>
            </w:div>
            <w:div w:id="1346983337">
              <w:marLeft w:val="0"/>
              <w:marRight w:val="0"/>
              <w:marTop w:val="0"/>
              <w:marBottom w:val="0"/>
              <w:divBdr>
                <w:top w:val="none" w:sz="0" w:space="0" w:color="auto"/>
                <w:left w:val="none" w:sz="0" w:space="0" w:color="auto"/>
                <w:bottom w:val="none" w:sz="0" w:space="0" w:color="auto"/>
                <w:right w:val="none" w:sz="0" w:space="0" w:color="auto"/>
              </w:divBdr>
            </w:div>
            <w:div w:id="1292446090">
              <w:marLeft w:val="0"/>
              <w:marRight w:val="0"/>
              <w:marTop w:val="0"/>
              <w:marBottom w:val="0"/>
              <w:divBdr>
                <w:top w:val="none" w:sz="0" w:space="0" w:color="auto"/>
                <w:left w:val="none" w:sz="0" w:space="0" w:color="auto"/>
                <w:bottom w:val="none" w:sz="0" w:space="0" w:color="auto"/>
                <w:right w:val="none" w:sz="0" w:space="0" w:color="auto"/>
              </w:divBdr>
            </w:div>
            <w:div w:id="834423154">
              <w:marLeft w:val="0"/>
              <w:marRight w:val="0"/>
              <w:marTop w:val="0"/>
              <w:marBottom w:val="0"/>
              <w:divBdr>
                <w:top w:val="none" w:sz="0" w:space="0" w:color="auto"/>
                <w:left w:val="none" w:sz="0" w:space="0" w:color="auto"/>
                <w:bottom w:val="none" w:sz="0" w:space="0" w:color="auto"/>
                <w:right w:val="none" w:sz="0" w:space="0" w:color="auto"/>
              </w:divBdr>
            </w:div>
            <w:div w:id="1086270306">
              <w:marLeft w:val="0"/>
              <w:marRight w:val="0"/>
              <w:marTop w:val="0"/>
              <w:marBottom w:val="0"/>
              <w:divBdr>
                <w:top w:val="none" w:sz="0" w:space="0" w:color="auto"/>
                <w:left w:val="none" w:sz="0" w:space="0" w:color="auto"/>
                <w:bottom w:val="none" w:sz="0" w:space="0" w:color="auto"/>
                <w:right w:val="none" w:sz="0" w:space="0" w:color="auto"/>
              </w:divBdr>
            </w:div>
            <w:div w:id="1441950770">
              <w:marLeft w:val="0"/>
              <w:marRight w:val="0"/>
              <w:marTop w:val="0"/>
              <w:marBottom w:val="0"/>
              <w:divBdr>
                <w:top w:val="none" w:sz="0" w:space="0" w:color="auto"/>
                <w:left w:val="none" w:sz="0" w:space="0" w:color="auto"/>
                <w:bottom w:val="none" w:sz="0" w:space="0" w:color="auto"/>
                <w:right w:val="none" w:sz="0" w:space="0" w:color="auto"/>
              </w:divBdr>
            </w:div>
            <w:div w:id="1924676846">
              <w:marLeft w:val="0"/>
              <w:marRight w:val="0"/>
              <w:marTop w:val="0"/>
              <w:marBottom w:val="0"/>
              <w:divBdr>
                <w:top w:val="none" w:sz="0" w:space="0" w:color="auto"/>
                <w:left w:val="none" w:sz="0" w:space="0" w:color="auto"/>
                <w:bottom w:val="none" w:sz="0" w:space="0" w:color="auto"/>
                <w:right w:val="none" w:sz="0" w:space="0" w:color="auto"/>
              </w:divBdr>
            </w:div>
            <w:div w:id="135685898">
              <w:marLeft w:val="0"/>
              <w:marRight w:val="0"/>
              <w:marTop w:val="0"/>
              <w:marBottom w:val="0"/>
              <w:divBdr>
                <w:top w:val="none" w:sz="0" w:space="0" w:color="auto"/>
                <w:left w:val="none" w:sz="0" w:space="0" w:color="auto"/>
                <w:bottom w:val="none" w:sz="0" w:space="0" w:color="auto"/>
                <w:right w:val="none" w:sz="0" w:space="0" w:color="auto"/>
              </w:divBdr>
            </w:div>
            <w:div w:id="487865370">
              <w:marLeft w:val="0"/>
              <w:marRight w:val="0"/>
              <w:marTop w:val="0"/>
              <w:marBottom w:val="0"/>
              <w:divBdr>
                <w:top w:val="none" w:sz="0" w:space="0" w:color="auto"/>
                <w:left w:val="none" w:sz="0" w:space="0" w:color="auto"/>
                <w:bottom w:val="none" w:sz="0" w:space="0" w:color="auto"/>
                <w:right w:val="none" w:sz="0" w:space="0" w:color="auto"/>
              </w:divBdr>
            </w:div>
            <w:div w:id="969240107">
              <w:marLeft w:val="0"/>
              <w:marRight w:val="0"/>
              <w:marTop w:val="0"/>
              <w:marBottom w:val="0"/>
              <w:divBdr>
                <w:top w:val="none" w:sz="0" w:space="0" w:color="auto"/>
                <w:left w:val="none" w:sz="0" w:space="0" w:color="auto"/>
                <w:bottom w:val="none" w:sz="0" w:space="0" w:color="auto"/>
                <w:right w:val="none" w:sz="0" w:space="0" w:color="auto"/>
              </w:divBdr>
            </w:div>
            <w:div w:id="482282054">
              <w:marLeft w:val="0"/>
              <w:marRight w:val="0"/>
              <w:marTop w:val="0"/>
              <w:marBottom w:val="0"/>
              <w:divBdr>
                <w:top w:val="none" w:sz="0" w:space="0" w:color="auto"/>
                <w:left w:val="none" w:sz="0" w:space="0" w:color="auto"/>
                <w:bottom w:val="none" w:sz="0" w:space="0" w:color="auto"/>
                <w:right w:val="none" w:sz="0" w:space="0" w:color="auto"/>
              </w:divBdr>
            </w:div>
            <w:div w:id="647831322">
              <w:marLeft w:val="0"/>
              <w:marRight w:val="0"/>
              <w:marTop w:val="0"/>
              <w:marBottom w:val="0"/>
              <w:divBdr>
                <w:top w:val="none" w:sz="0" w:space="0" w:color="auto"/>
                <w:left w:val="none" w:sz="0" w:space="0" w:color="auto"/>
                <w:bottom w:val="none" w:sz="0" w:space="0" w:color="auto"/>
                <w:right w:val="none" w:sz="0" w:space="0" w:color="auto"/>
              </w:divBdr>
            </w:div>
            <w:div w:id="832991749">
              <w:marLeft w:val="0"/>
              <w:marRight w:val="0"/>
              <w:marTop w:val="0"/>
              <w:marBottom w:val="0"/>
              <w:divBdr>
                <w:top w:val="none" w:sz="0" w:space="0" w:color="auto"/>
                <w:left w:val="none" w:sz="0" w:space="0" w:color="auto"/>
                <w:bottom w:val="none" w:sz="0" w:space="0" w:color="auto"/>
                <w:right w:val="none" w:sz="0" w:space="0" w:color="auto"/>
              </w:divBdr>
            </w:div>
            <w:div w:id="1275020173">
              <w:marLeft w:val="0"/>
              <w:marRight w:val="0"/>
              <w:marTop w:val="0"/>
              <w:marBottom w:val="0"/>
              <w:divBdr>
                <w:top w:val="none" w:sz="0" w:space="0" w:color="auto"/>
                <w:left w:val="none" w:sz="0" w:space="0" w:color="auto"/>
                <w:bottom w:val="none" w:sz="0" w:space="0" w:color="auto"/>
                <w:right w:val="none" w:sz="0" w:space="0" w:color="auto"/>
              </w:divBdr>
            </w:div>
            <w:div w:id="650671823">
              <w:marLeft w:val="0"/>
              <w:marRight w:val="0"/>
              <w:marTop w:val="0"/>
              <w:marBottom w:val="0"/>
              <w:divBdr>
                <w:top w:val="none" w:sz="0" w:space="0" w:color="auto"/>
                <w:left w:val="none" w:sz="0" w:space="0" w:color="auto"/>
                <w:bottom w:val="none" w:sz="0" w:space="0" w:color="auto"/>
                <w:right w:val="none" w:sz="0" w:space="0" w:color="auto"/>
              </w:divBdr>
            </w:div>
            <w:div w:id="400443754">
              <w:marLeft w:val="0"/>
              <w:marRight w:val="0"/>
              <w:marTop w:val="0"/>
              <w:marBottom w:val="0"/>
              <w:divBdr>
                <w:top w:val="none" w:sz="0" w:space="0" w:color="auto"/>
                <w:left w:val="none" w:sz="0" w:space="0" w:color="auto"/>
                <w:bottom w:val="none" w:sz="0" w:space="0" w:color="auto"/>
                <w:right w:val="none" w:sz="0" w:space="0" w:color="auto"/>
              </w:divBdr>
            </w:div>
            <w:div w:id="202836578">
              <w:marLeft w:val="0"/>
              <w:marRight w:val="0"/>
              <w:marTop w:val="0"/>
              <w:marBottom w:val="0"/>
              <w:divBdr>
                <w:top w:val="none" w:sz="0" w:space="0" w:color="auto"/>
                <w:left w:val="none" w:sz="0" w:space="0" w:color="auto"/>
                <w:bottom w:val="none" w:sz="0" w:space="0" w:color="auto"/>
                <w:right w:val="none" w:sz="0" w:space="0" w:color="auto"/>
              </w:divBdr>
            </w:div>
            <w:div w:id="1710644153">
              <w:marLeft w:val="0"/>
              <w:marRight w:val="0"/>
              <w:marTop w:val="0"/>
              <w:marBottom w:val="0"/>
              <w:divBdr>
                <w:top w:val="none" w:sz="0" w:space="0" w:color="auto"/>
                <w:left w:val="none" w:sz="0" w:space="0" w:color="auto"/>
                <w:bottom w:val="none" w:sz="0" w:space="0" w:color="auto"/>
                <w:right w:val="none" w:sz="0" w:space="0" w:color="auto"/>
              </w:divBdr>
            </w:div>
            <w:div w:id="1571621452">
              <w:marLeft w:val="0"/>
              <w:marRight w:val="0"/>
              <w:marTop w:val="0"/>
              <w:marBottom w:val="0"/>
              <w:divBdr>
                <w:top w:val="none" w:sz="0" w:space="0" w:color="auto"/>
                <w:left w:val="none" w:sz="0" w:space="0" w:color="auto"/>
                <w:bottom w:val="none" w:sz="0" w:space="0" w:color="auto"/>
                <w:right w:val="none" w:sz="0" w:space="0" w:color="auto"/>
              </w:divBdr>
            </w:div>
          </w:divsChild>
        </w:div>
        <w:div w:id="1029530536">
          <w:marLeft w:val="0"/>
          <w:marRight w:val="0"/>
          <w:marTop w:val="0"/>
          <w:marBottom w:val="0"/>
          <w:divBdr>
            <w:top w:val="none" w:sz="0" w:space="0" w:color="auto"/>
            <w:left w:val="none" w:sz="0" w:space="0" w:color="auto"/>
            <w:bottom w:val="none" w:sz="0" w:space="0" w:color="auto"/>
            <w:right w:val="none" w:sz="0" w:space="0" w:color="auto"/>
          </w:divBdr>
          <w:divsChild>
            <w:div w:id="735319350">
              <w:marLeft w:val="0"/>
              <w:marRight w:val="0"/>
              <w:marTop w:val="0"/>
              <w:marBottom w:val="0"/>
              <w:divBdr>
                <w:top w:val="none" w:sz="0" w:space="0" w:color="auto"/>
                <w:left w:val="none" w:sz="0" w:space="0" w:color="auto"/>
                <w:bottom w:val="none" w:sz="0" w:space="0" w:color="auto"/>
                <w:right w:val="none" w:sz="0" w:space="0" w:color="auto"/>
              </w:divBdr>
            </w:div>
            <w:div w:id="1128283011">
              <w:marLeft w:val="0"/>
              <w:marRight w:val="0"/>
              <w:marTop w:val="0"/>
              <w:marBottom w:val="0"/>
              <w:divBdr>
                <w:top w:val="none" w:sz="0" w:space="0" w:color="auto"/>
                <w:left w:val="none" w:sz="0" w:space="0" w:color="auto"/>
                <w:bottom w:val="none" w:sz="0" w:space="0" w:color="auto"/>
                <w:right w:val="none" w:sz="0" w:space="0" w:color="auto"/>
              </w:divBdr>
            </w:div>
          </w:divsChild>
        </w:div>
        <w:div w:id="1638146759">
          <w:marLeft w:val="0"/>
          <w:marRight w:val="0"/>
          <w:marTop w:val="0"/>
          <w:marBottom w:val="0"/>
          <w:divBdr>
            <w:top w:val="none" w:sz="0" w:space="0" w:color="auto"/>
            <w:left w:val="none" w:sz="0" w:space="0" w:color="auto"/>
            <w:bottom w:val="none" w:sz="0" w:space="0" w:color="auto"/>
            <w:right w:val="none" w:sz="0" w:space="0" w:color="auto"/>
          </w:divBdr>
          <w:divsChild>
            <w:div w:id="1135948836">
              <w:marLeft w:val="0"/>
              <w:marRight w:val="0"/>
              <w:marTop w:val="0"/>
              <w:marBottom w:val="0"/>
              <w:divBdr>
                <w:top w:val="none" w:sz="0" w:space="0" w:color="auto"/>
                <w:left w:val="none" w:sz="0" w:space="0" w:color="auto"/>
                <w:bottom w:val="none" w:sz="0" w:space="0" w:color="auto"/>
                <w:right w:val="none" w:sz="0" w:space="0" w:color="auto"/>
              </w:divBdr>
            </w:div>
            <w:div w:id="1512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607">
      <w:bodyDiv w:val="1"/>
      <w:marLeft w:val="0"/>
      <w:marRight w:val="0"/>
      <w:marTop w:val="0"/>
      <w:marBottom w:val="0"/>
      <w:divBdr>
        <w:top w:val="none" w:sz="0" w:space="0" w:color="auto"/>
        <w:left w:val="none" w:sz="0" w:space="0" w:color="auto"/>
        <w:bottom w:val="none" w:sz="0" w:space="0" w:color="auto"/>
        <w:right w:val="none" w:sz="0" w:space="0" w:color="auto"/>
      </w:divBdr>
      <w:divsChild>
        <w:div w:id="78453314">
          <w:marLeft w:val="0"/>
          <w:marRight w:val="0"/>
          <w:marTop w:val="0"/>
          <w:marBottom w:val="0"/>
          <w:divBdr>
            <w:top w:val="none" w:sz="0" w:space="0" w:color="auto"/>
            <w:left w:val="none" w:sz="0" w:space="0" w:color="auto"/>
            <w:bottom w:val="none" w:sz="0" w:space="0" w:color="auto"/>
            <w:right w:val="none" w:sz="0" w:space="0" w:color="auto"/>
          </w:divBdr>
          <w:divsChild>
            <w:div w:id="7491866">
              <w:marLeft w:val="0"/>
              <w:marRight w:val="0"/>
              <w:marTop w:val="0"/>
              <w:marBottom w:val="0"/>
              <w:divBdr>
                <w:top w:val="none" w:sz="0" w:space="0" w:color="auto"/>
                <w:left w:val="none" w:sz="0" w:space="0" w:color="auto"/>
                <w:bottom w:val="none" w:sz="0" w:space="0" w:color="auto"/>
                <w:right w:val="none" w:sz="0" w:space="0" w:color="auto"/>
              </w:divBdr>
            </w:div>
            <w:div w:id="1788697295">
              <w:marLeft w:val="0"/>
              <w:marRight w:val="0"/>
              <w:marTop w:val="0"/>
              <w:marBottom w:val="0"/>
              <w:divBdr>
                <w:top w:val="none" w:sz="0" w:space="0" w:color="auto"/>
                <w:left w:val="none" w:sz="0" w:space="0" w:color="auto"/>
                <w:bottom w:val="none" w:sz="0" w:space="0" w:color="auto"/>
                <w:right w:val="none" w:sz="0" w:space="0" w:color="auto"/>
              </w:divBdr>
            </w:div>
            <w:div w:id="1688869706">
              <w:marLeft w:val="0"/>
              <w:marRight w:val="0"/>
              <w:marTop w:val="0"/>
              <w:marBottom w:val="0"/>
              <w:divBdr>
                <w:top w:val="none" w:sz="0" w:space="0" w:color="auto"/>
                <w:left w:val="none" w:sz="0" w:space="0" w:color="auto"/>
                <w:bottom w:val="none" w:sz="0" w:space="0" w:color="auto"/>
                <w:right w:val="none" w:sz="0" w:space="0" w:color="auto"/>
              </w:divBdr>
            </w:div>
            <w:div w:id="1921669249">
              <w:marLeft w:val="0"/>
              <w:marRight w:val="0"/>
              <w:marTop w:val="0"/>
              <w:marBottom w:val="0"/>
              <w:divBdr>
                <w:top w:val="none" w:sz="0" w:space="0" w:color="auto"/>
                <w:left w:val="none" w:sz="0" w:space="0" w:color="auto"/>
                <w:bottom w:val="none" w:sz="0" w:space="0" w:color="auto"/>
                <w:right w:val="none" w:sz="0" w:space="0" w:color="auto"/>
              </w:divBdr>
            </w:div>
            <w:div w:id="2130397115">
              <w:marLeft w:val="0"/>
              <w:marRight w:val="0"/>
              <w:marTop w:val="0"/>
              <w:marBottom w:val="0"/>
              <w:divBdr>
                <w:top w:val="none" w:sz="0" w:space="0" w:color="auto"/>
                <w:left w:val="none" w:sz="0" w:space="0" w:color="auto"/>
                <w:bottom w:val="none" w:sz="0" w:space="0" w:color="auto"/>
                <w:right w:val="none" w:sz="0" w:space="0" w:color="auto"/>
              </w:divBdr>
            </w:div>
            <w:div w:id="2007199214">
              <w:marLeft w:val="0"/>
              <w:marRight w:val="0"/>
              <w:marTop w:val="0"/>
              <w:marBottom w:val="0"/>
              <w:divBdr>
                <w:top w:val="none" w:sz="0" w:space="0" w:color="auto"/>
                <w:left w:val="none" w:sz="0" w:space="0" w:color="auto"/>
                <w:bottom w:val="none" w:sz="0" w:space="0" w:color="auto"/>
                <w:right w:val="none" w:sz="0" w:space="0" w:color="auto"/>
              </w:divBdr>
            </w:div>
            <w:div w:id="1939097650">
              <w:marLeft w:val="0"/>
              <w:marRight w:val="0"/>
              <w:marTop w:val="0"/>
              <w:marBottom w:val="0"/>
              <w:divBdr>
                <w:top w:val="none" w:sz="0" w:space="0" w:color="auto"/>
                <w:left w:val="none" w:sz="0" w:space="0" w:color="auto"/>
                <w:bottom w:val="none" w:sz="0" w:space="0" w:color="auto"/>
                <w:right w:val="none" w:sz="0" w:space="0" w:color="auto"/>
              </w:divBdr>
            </w:div>
            <w:div w:id="955023015">
              <w:marLeft w:val="0"/>
              <w:marRight w:val="0"/>
              <w:marTop w:val="0"/>
              <w:marBottom w:val="0"/>
              <w:divBdr>
                <w:top w:val="none" w:sz="0" w:space="0" w:color="auto"/>
                <w:left w:val="none" w:sz="0" w:space="0" w:color="auto"/>
                <w:bottom w:val="none" w:sz="0" w:space="0" w:color="auto"/>
                <w:right w:val="none" w:sz="0" w:space="0" w:color="auto"/>
              </w:divBdr>
            </w:div>
            <w:div w:id="131481030">
              <w:marLeft w:val="0"/>
              <w:marRight w:val="0"/>
              <w:marTop w:val="0"/>
              <w:marBottom w:val="0"/>
              <w:divBdr>
                <w:top w:val="none" w:sz="0" w:space="0" w:color="auto"/>
                <w:left w:val="none" w:sz="0" w:space="0" w:color="auto"/>
                <w:bottom w:val="none" w:sz="0" w:space="0" w:color="auto"/>
                <w:right w:val="none" w:sz="0" w:space="0" w:color="auto"/>
              </w:divBdr>
            </w:div>
            <w:div w:id="1853300024">
              <w:marLeft w:val="0"/>
              <w:marRight w:val="0"/>
              <w:marTop w:val="0"/>
              <w:marBottom w:val="0"/>
              <w:divBdr>
                <w:top w:val="none" w:sz="0" w:space="0" w:color="auto"/>
                <w:left w:val="none" w:sz="0" w:space="0" w:color="auto"/>
                <w:bottom w:val="none" w:sz="0" w:space="0" w:color="auto"/>
                <w:right w:val="none" w:sz="0" w:space="0" w:color="auto"/>
              </w:divBdr>
            </w:div>
            <w:div w:id="2096708051">
              <w:marLeft w:val="0"/>
              <w:marRight w:val="0"/>
              <w:marTop w:val="0"/>
              <w:marBottom w:val="0"/>
              <w:divBdr>
                <w:top w:val="none" w:sz="0" w:space="0" w:color="auto"/>
                <w:left w:val="none" w:sz="0" w:space="0" w:color="auto"/>
                <w:bottom w:val="none" w:sz="0" w:space="0" w:color="auto"/>
                <w:right w:val="none" w:sz="0" w:space="0" w:color="auto"/>
              </w:divBdr>
            </w:div>
            <w:div w:id="1818304115">
              <w:marLeft w:val="0"/>
              <w:marRight w:val="0"/>
              <w:marTop w:val="0"/>
              <w:marBottom w:val="0"/>
              <w:divBdr>
                <w:top w:val="none" w:sz="0" w:space="0" w:color="auto"/>
                <w:left w:val="none" w:sz="0" w:space="0" w:color="auto"/>
                <w:bottom w:val="none" w:sz="0" w:space="0" w:color="auto"/>
                <w:right w:val="none" w:sz="0" w:space="0" w:color="auto"/>
              </w:divBdr>
            </w:div>
            <w:div w:id="881135085">
              <w:marLeft w:val="0"/>
              <w:marRight w:val="0"/>
              <w:marTop w:val="0"/>
              <w:marBottom w:val="0"/>
              <w:divBdr>
                <w:top w:val="none" w:sz="0" w:space="0" w:color="auto"/>
                <w:left w:val="none" w:sz="0" w:space="0" w:color="auto"/>
                <w:bottom w:val="none" w:sz="0" w:space="0" w:color="auto"/>
                <w:right w:val="none" w:sz="0" w:space="0" w:color="auto"/>
              </w:divBdr>
            </w:div>
            <w:div w:id="1375959162">
              <w:marLeft w:val="0"/>
              <w:marRight w:val="0"/>
              <w:marTop w:val="0"/>
              <w:marBottom w:val="0"/>
              <w:divBdr>
                <w:top w:val="none" w:sz="0" w:space="0" w:color="auto"/>
                <w:left w:val="none" w:sz="0" w:space="0" w:color="auto"/>
                <w:bottom w:val="none" w:sz="0" w:space="0" w:color="auto"/>
                <w:right w:val="none" w:sz="0" w:space="0" w:color="auto"/>
              </w:divBdr>
            </w:div>
            <w:div w:id="2035424905">
              <w:marLeft w:val="0"/>
              <w:marRight w:val="0"/>
              <w:marTop w:val="0"/>
              <w:marBottom w:val="0"/>
              <w:divBdr>
                <w:top w:val="none" w:sz="0" w:space="0" w:color="auto"/>
                <w:left w:val="none" w:sz="0" w:space="0" w:color="auto"/>
                <w:bottom w:val="none" w:sz="0" w:space="0" w:color="auto"/>
                <w:right w:val="none" w:sz="0" w:space="0" w:color="auto"/>
              </w:divBdr>
            </w:div>
            <w:div w:id="2083094253">
              <w:marLeft w:val="0"/>
              <w:marRight w:val="0"/>
              <w:marTop w:val="0"/>
              <w:marBottom w:val="0"/>
              <w:divBdr>
                <w:top w:val="none" w:sz="0" w:space="0" w:color="auto"/>
                <w:left w:val="none" w:sz="0" w:space="0" w:color="auto"/>
                <w:bottom w:val="none" w:sz="0" w:space="0" w:color="auto"/>
                <w:right w:val="none" w:sz="0" w:space="0" w:color="auto"/>
              </w:divBdr>
            </w:div>
            <w:div w:id="1870684645">
              <w:marLeft w:val="0"/>
              <w:marRight w:val="0"/>
              <w:marTop w:val="0"/>
              <w:marBottom w:val="0"/>
              <w:divBdr>
                <w:top w:val="none" w:sz="0" w:space="0" w:color="auto"/>
                <w:left w:val="none" w:sz="0" w:space="0" w:color="auto"/>
                <w:bottom w:val="none" w:sz="0" w:space="0" w:color="auto"/>
                <w:right w:val="none" w:sz="0" w:space="0" w:color="auto"/>
              </w:divBdr>
            </w:div>
            <w:div w:id="759983414">
              <w:marLeft w:val="0"/>
              <w:marRight w:val="0"/>
              <w:marTop w:val="0"/>
              <w:marBottom w:val="0"/>
              <w:divBdr>
                <w:top w:val="none" w:sz="0" w:space="0" w:color="auto"/>
                <w:left w:val="none" w:sz="0" w:space="0" w:color="auto"/>
                <w:bottom w:val="none" w:sz="0" w:space="0" w:color="auto"/>
                <w:right w:val="none" w:sz="0" w:space="0" w:color="auto"/>
              </w:divBdr>
            </w:div>
            <w:div w:id="1629897133">
              <w:marLeft w:val="0"/>
              <w:marRight w:val="0"/>
              <w:marTop w:val="0"/>
              <w:marBottom w:val="0"/>
              <w:divBdr>
                <w:top w:val="none" w:sz="0" w:space="0" w:color="auto"/>
                <w:left w:val="none" w:sz="0" w:space="0" w:color="auto"/>
                <w:bottom w:val="none" w:sz="0" w:space="0" w:color="auto"/>
                <w:right w:val="none" w:sz="0" w:space="0" w:color="auto"/>
              </w:divBdr>
            </w:div>
            <w:div w:id="685638396">
              <w:marLeft w:val="0"/>
              <w:marRight w:val="0"/>
              <w:marTop w:val="0"/>
              <w:marBottom w:val="0"/>
              <w:divBdr>
                <w:top w:val="none" w:sz="0" w:space="0" w:color="auto"/>
                <w:left w:val="none" w:sz="0" w:space="0" w:color="auto"/>
                <w:bottom w:val="none" w:sz="0" w:space="0" w:color="auto"/>
                <w:right w:val="none" w:sz="0" w:space="0" w:color="auto"/>
              </w:divBdr>
            </w:div>
            <w:div w:id="2012487781">
              <w:marLeft w:val="0"/>
              <w:marRight w:val="0"/>
              <w:marTop w:val="0"/>
              <w:marBottom w:val="0"/>
              <w:divBdr>
                <w:top w:val="none" w:sz="0" w:space="0" w:color="auto"/>
                <w:left w:val="none" w:sz="0" w:space="0" w:color="auto"/>
                <w:bottom w:val="none" w:sz="0" w:space="0" w:color="auto"/>
                <w:right w:val="none" w:sz="0" w:space="0" w:color="auto"/>
              </w:divBdr>
            </w:div>
            <w:div w:id="1112358174">
              <w:marLeft w:val="0"/>
              <w:marRight w:val="0"/>
              <w:marTop w:val="0"/>
              <w:marBottom w:val="0"/>
              <w:divBdr>
                <w:top w:val="none" w:sz="0" w:space="0" w:color="auto"/>
                <w:left w:val="none" w:sz="0" w:space="0" w:color="auto"/>
                <w:bottom w:val="none" w:sz="0" w:space="0" w:color="auto"/>
                <w:right w:val="none" w:sz="0" w:space="0" w:color="auto"/>
              </w:divBdr>
            </w:div>
            <w:div w:id="1043405507">
              <w:marLeft w:val="0"/>
              <w:marRight w:val="0"/>
              <w:marTop w:val="0"/>
              <w:marBottom w:val="0"/>
              <w:divBdr>
                <w:top w:val="none" w:sz="0" w:space="0" w:color="auto"/>
                <w:left w:val="none" w:sz="0" w:space="0" w:color="auto"/>
                <w:bottom w:val="none" w:sz="0" w:space="0" w:color="auto"/>
                <w:right w:val="none" w:sz="0" w:space="0" w:color="auto"/>
              </w:divBdr>
            </w:div>
            <w:div w:id="914821967">
              <w:marLeft w:val="0"/>
              <w:marRight w:val="0"/>
              <w:marTop w:val="0"/>
              <w:marBottom w:val="0"/>
              <w:divBdr>
                <w:top w:val="none" w:sz="0" w:space="0" w:color="auto"/>
                <w:left w:val="none" w:sz="0" w:space="0" w:color="auto"/>
                <w:bottom w:val="none" w:sz="0" w:space="0" w:color="auto"/>
                <w:right w:val="none" w:sz="0" w:space="0" w:color="auto"/>
              </w:divBdr>
            </w:div>
            <w:div w:id="1198153513">
              <w:marLeft w:val="0"/>
              <w:marRight w:val="0"/>
              <w:marTop w:val="0"/>
              <w:marBottom w:val="0"/>
              <w:divBdr>
                <w:top w:val="none" w:sz="0" w:space="0" w:color="auto"/>
                <w:left w:val="none" w:sz="0" w:space="0" w:color="auto"/>
                <w:bottom w:val="none" w:sz="0" w:space="0" w:color="auto"/>
                <w:right w:val="none" w:sz="0" w:space="0" w:color="auto"/>
              </w:divBdr>
            </w:div>
            <w:div w:id="1324697656">
              <w:marLeft w:val="0"/>
              <w:marRight w:val="0"/>
              <w:marTop w:val="0"/>
              <w:marBottom w:val="0"/>
              <w:divBdr>
                <w:top w:val="none" w:sz="0" w:space="0" w:color="auto"/>
                <w:left w:val="none" w:sz="0" w:space="0" w:color="auto"/>
                <w:bottom w:val="none" w:sz="0" w:space="0" w:color="auto"/>
                <w:right w:val="none" w:sz="0" w:space="0" w:color="auto"/>
              </w:divBdr>
            </w:div>
            <w:div w:id="809052353">
              <w:marLeft w:val="0"/>
              <w:marRight w:val="0"/>
              <w:marTop w:val="0"/>
              <w:marBottom w:val="0"/>
              <w:divBdr>
                <w:top w:val="none" w:sz="0" w:space="0" w:color="auto"/>
                <w:left w:val="none" w:sz="0" w:space="0" w:color="auto"/>
                <w:bottom w:val="none" w:sz="0" w:space="0" w:color="auto"/>
                <w:right w:val="none" w:sz="0" w:space="0" w:color="auto"/>
              </w:divBdr>
            </w:div>
            <w:div w:id="420951702">
              <w:marLeft w:val="0"/>
              <w:marRight w:val="0"/>
              <w:marTop w:val="0"/>
              <w:marBottom w:val="0"/>
              <w:divBdr>
                <w:top w:val="none" w:sz="0" w:space="0" w:color="auto"/>
                <w:left w:val="none" w:sz="0" w:space="0" w:color="auto"/>
                <w:bottom w:val="none" w:sz="0" w:space="0" w:color="auto"/>
                <w:right w:val="none" w:sz="0" w:space="0" w:color="auto"/>
              </w:divBdr>
            </w:div>
            <w:div w:id="833107189">
              <w:marLeft w:val="0"/>
              <w:marRight w:val="0"/>
              <w:marTop w:val="0"/>
              <w:marBottom w:val="0"/>
              <w:divBdr>
                <w:top w:val="none" w:sz="0" w:space="0" w:color="auto"/>
                <w:left w:val="none" w:sz="0" w:space="0" w:color="auto"/>
                <w:bottom w:val="none" w:sz="0" w:space="0" w:color="auto"/>
                <w:right w:val="none" w:sz="0" w:space="0" w:color="auto"/>
              </w:divBdr>
            </w:div>
            <w:div w:id="639532625">
              <w:marLeft w:val="0"/>
              <w:marRight w:val="0"/>
              <w:marTop w:val="0"/>
              <w:marBottom w:val="0"/>
              <w:divBdr>
                <w:top w:val="none" w:sz="0" w:space="0" w:color="auto"/>
                <w:left w:val="none" w:sz="0" w:space="0" w:color="auto"/>
                <w:bottom w:val="none" w:sz="0" w:space="0" w:color="auto"/>
                <w:right w:val="none" w:sz="0" w:space="0" w:color="auto"/>
              </w:divBdr>
            </w:div>
            <w:div w:id="182862833">
              <w:marLeft w:val="0"/>
              <w:marRight w:val="0"/>
              <w:marTop w:val="0"/>
              <w:marBottom w:val="0"/>
              <w:divBdr>
                <w:top w:val="none" w:sz="0" w:space="0" w:color="auto"/>
                <w:left w:val="none" w:sz="0" w:space="0" w:color="auto"/>
                <w:bottom w:val="none" w:sz="0" w:space="0" w:color="auto"/>
                <w:right w:val="none" w:sz="0" w:space="0" w:color="auto"/>
              </w:divBdr>
            </w:div>
            <w:div w:id="28072604">
              <w:marLeft w:val="0"/>
              <w:marRight w:val="0"/>
              <w:marTop w:val="0"/>
              <w:marBottom w:val="0"/>
              <w:divBdr>
                <w:top w:val="none" w:sz="0" w:space="0" w:color="auto"/>
                <w:left w:val="none" w:sz="0" w:space="0" w:color="auto"/>
                <w:bottom w:val="none" w:sz="0" w:space="0" w:color="auto"/>
                <w:right w:val="none" w:sz="0" w:space="0" w:color="auto"/>
              </w:divBdr>
            </w:div>
            <w:div w:id="1168640831">
              <w:marLeft w:val="0"/>
              <w:marRight w:val="0"/>
              <w:marTop w:val="0"/>
              <w:marBottom w:val="0"/>
              <w:divBdr>
                <w:top w:val="none" w:sz="0" w:space="0" w:color="auto"/>
                <w:left w:val="none" w:sz="0" w:space="0" w:color="auto"/>
                <w:bottom w:val="none" w:sz="0" w:space="0" w:color="auto"/>
                <w:right w:val="none" w:sz="0" w:space="0" w:color="auto"/>
              </w:divBdr>
            </w:div>
            <w:div w:id="1943220841">
              <w:marLeft w:val="0"/>
              <w:marRight w:val="0"/>
              <w:marTop w:val="0"/>
              <w:marBottom w:val="0"/>
              <w:divBdr>
                <w:top w:val="none" w:sz="0" w:space="0" w:color="auto"/>
                <w:left w:val="none" w:sz="0" w:space="0" w:color="auto"/>
                <w:bottom w:val="none" w:sz="0" w:space="0" w:color="auto"/>
                <w:right w:val="none" w:sz="0" w:space="0" w:color="auto"/>
              </w:divBdr>
            </w:div>
          </w:divsChild>
        </w:div>
        <w:div w:id="351419252">
          <w:marLeft w:val="0"/>
          <w:marRight w:val="0"/>
          <w:marTop w:val="0"/>
          <w:marBottom w:val="0"/>
          <w:divBdr>
            <w:top w:val="none" w:sz="0" w:space="0" w:color="auto"/>
            <w:left w:val="none" w:sz="0" w:space="0" w:color="auto"/>
            <w:bottom w:val="none" w:sz="0" w:space="0" w:color="auto"/>
            <w:right w:val="none" w:sz="0" w:space="0" w:color="auto"/>
          </w:divBdr>
          <w:divsChild>
            <w:div w:id="1822309891">
              <w:marLeft w:val="0"/>
              <w:marRight w:val="0"/>
              <w:marTop w:val="0"/>
              <w:marBottom w:val="0"/>
              <w:divBdr>
                <w:top w:val="none" w:sz="0" w:space="0" w:color="auto"/>
                <w:left w:val="none" w:sz="0" w:space="0" w:color="auto"/>
                <w:bottom w:val="none" w:sz="0" w:space="0" w:color="auto"/>
                <w:right w:val="none" w:sz="0" w:space="0" w:color="auto"/>
              </w:divBdr>
            </w:div>
            <w:div w:id="287587016">
              <w:marLeft w:val="0"/>
              <w:marRight w:val="0"/>
              <w:marTop w:val="0"/>
              <w:marBottom w:val="0"/>
              <w:divBdr>
                <w:top w:val="none" w:sz="0" w:space="0" w:color="auto"/>
                <w:left w:val="none" w:sz="0" w:space="0" w:color="auto"/>
                <w:bottom w:val="none" w:sz="0" w:space="0" w:color="auto"/>
                <w:right w:val="none" w:sz="0" w:space="0" w:color="auto"/>
              </w:divBdr>
            </w:div>
          </w:divsChild>
        </w:div>
        <w:div w:id="414786894">
          <w:marLeft w:val="0"/>
          <w:marRight w:val="0"/>
          <w:marTop w:val="0"/>
          <w:marBottom w:val="0"/>
          <w:divBdr>
            <w:top w:val="none" w:sz="0" w:space="0" w:color="auto"/>
            <w:left w:val="none" w:sz="0" w:space="0" w:color="auto"/>
            <w:bottom w:val="none" w:sz="0" w:space="0" w:color="auto"/>
            <w:right w:val="none" w:sz="0" w:space="0" w:color="auto"/>
          </w:divBdr>
          <w:divsChild>
            <w:div w:id="1497845818">
              <w:marLeft w:val="0"/>
              <w:marRight w:val="0"/>
              <w:marTop w:val="0"/>
              <w:marBottom w:val="0"/>
              <w:divBdr>
                <w:top w:val="none" w:sz="0" w:space="0" w:color="auto"/>
                <w:left w:val="none" w:sz="0" w:space="0" w:color="auto"/>
                <w:bottom w:val="none" w:sz="0" w:space="0" w:color="auto"/>
                <w:right w:val="none" w:sz="0" w:space="0" w:color="auto"/>
              </w:divBdr>
            </w:div>
            <w:div w:id="1330251437">
              <w:marLeft w:val="0"/>
              <w:marRight w:val="0"/>
              <w:marTop w:val="0"/>
              <w:marBottom w:val="0"/>
              <w:divBdr>
                <w:top w:val="none" w:sz="0" w:space="0" w:color="auto"/>
                <w:left w:val="none" w:sz="0" w:space="0" w:color="auto"/>
                <w:bottom w:val="none" w:sz="0" w:space="0" w:color="auto"/>
                <w:right w:val="none" w:sz="0" w:space="0" w:color="auto"/>
              </w:divBdr>
            </w:div>
          </w:divsChild>
        </w:div>
        <w:div w:id="240800932">
          <w:marLeft w:val="0"/>
          <w:marRight w:val="0"/>
          <w:marTop w:val="0"/>
          <w:marBottom w:val="0"/>
          <w:divBdr>
            <w:top w:val="none" w:sz="0" w:space="0" w:color="auto"/>
            <w:left w:val="none" w:sz="0" w:space="0" w:color="auto"/>
            <w:bottom w:val="none" w:sz="0" w:space="0" w:color="auto"/>
            <w:right w:val="none" w:sz="0" w:space="0" w:color="auto"/>
          </w:divBdr>
          <w:divsChild>
            <w:div w:id="977689207">
              <w:marLeft w:val="0"/>
              <w:marRight w:val="0"/>
              <w:marTop w:val="0"/>
              <w:marBottom w:val="0"/>
              <w:divBdr>
                <w:top w:val="none" w:sz="0" w:space="0" w:color="auto"/>
                <w:left w:val="none" w:sz="0" w:space="0" w:color="auto"/>
                <w:bottom w:val="none" w:sz="0" w:space="0" w:color="auto"/>
                <w:right w:val="none" w:sz="0" w:space="0" w:color="auto"/>
              </w:divBdr>
            </w:div>
            <w:div w:id="554200615">
              <w:marLeft w:val="0"/>
              <w:marRight w:val="0"/>
              <w:marTop w:val="0"/>
              <w:marBottom w:val="0"/>
              <w:divBdr>
                <w:top w:val="none" w:sz="0" w:space="0" w:color="auto"/>
                <w:left w:val="none" w:sz="0" w:space="0" w:color="auto"/>
                <w:bottom w:val="none" w:sz="0" w:space="0" w:color="auto"/>
                <w:right w:val="none" w:sz="0" w:space="0" w:color="auto"/>
              </w:divBdr>
            </w:div>
            <w:div w:id="163404609">
              <w:marLeft w:val="0"/>
              <w:marRight w:val="0"/>
              <w:marTop w:val="0"/>
              <w:marBottom w:val="0"/>
              <w:divBdr>
                <w:top w:val="none" w:sz="0" w:space="0" w:color="auto"/>
                <w:left w:val="none" w:sz="0" w:space="0" w:color="auto"/>
                <w:bottom w:val="none" w:sz="0" w:space="0" w:color="auto"/>
                <w:right w:val="none" w:sz="0" w:space="0" w:color="auto"/>
              </w:divBdr>
            </w:div>
            <w:div w:id="1821574711">
              <w:marLeft w:val="0"/>
              <w:marRight w:val="0"/>
              <w:marTop w:val="0"/>
              <w:marBottom w:val="0"/>
              <w:divBdr>
                <w:top w:val="none" w:sz="0" w:space="0" w:color="auto"/>
                <w:left w:val="none" w:sz="0" w:space="0" w:color="auto"/>
                <w:bottom w:val="none" w:sz="0" w:space="0" w:color="auto"/>
                <w:right w:val="none" w:sz="0" w:space="0" w:color="auto"/>
              </w:divBdr>
            </w:div>
            <w:div w:id="2022664260">
              <w:marLeft w:val="0"/>
              <w:marRight w:val="0"/>
              <w:marTop w:val="0"/>
              <w:marBottom w:val="0"/>
              <w:divBdr>
                <w:top w:val="none" w:sz="0" w:space="0" w:color="auto"/>
                <w:left w:val="none" w:sz="0" w:space="0" w:color="auto"/>
                <w:bottom w:val="none" w:sz="0" w:space="0" w:color="auto"/>
                <w:right w:val="none" w:sz="0" w:space="0" w:color="auto"/>
              </w:divBdr>
            </w:div>
            <w:div w:id="472451763">
              <w:marLeft w:val="0"/>
              <w:marRight w:val="0"/>
              <w:marTop w:val="0"/>
              <w:marBottom w:val="0"/>
              <w:divBdr>
                <w:top w:val="none" w:sz="0" w:space="0" w:color="auto"/>
                <w:left w:val="none" w:sz="0" w:space="0" w:color="auto"/>
                <w:bottom w:val="none" w:sz="0" w:space="0" w:color="auto"/>
                <w:right w:val="none" w:sz="0" w:space="0" w:color="auto"/>
              </w:divBdr>
            </w:div>
            <w:div w:id="2022924831">
              <w:marLeft w:val="0"/>
              <w:marRight w:val="0"/>
              <w:marTop w:val="0"/>
              <w:marBottom w:val="0"/>
              <w:divBdr>
                <w:top w:val="none" w:sz="0" w:space="0" w:color="auto"/>
                <w:left w:val="none" w:sz="0" w:space="0" w:color="auto"/>
                <w:bottom w:val="none" w:sz="0" w:space="0" w:color="auto"/>
                <w:right w:val="none" w:sz="0" w:space="0" w:color="auto"/>
              </w:divBdr>
            </w:div>
            <w:div w:id="1767383809">
              <w:marLeft w:val="0"/>
              <w:marRight w:val="0"/>
              <w:marTop w:val="0"/>
              <w:marBottom w:val="0"/>
              <w:divBdr>
                <w:top w:val="none" w:sz="0" w:space="0" w:color="auto"/>
                <w:left w:val="none" w:sz="0" w:space="0" w:color="auto"/>
                <w:bottom w:val="none" w:sz="0" w:space="0" w:color="auto"/>
                <w:right w:val="none" w:sz="0" w:space="0" w:color="auto"/>
              </w:divBdr>
            </w:div>
            <w:div w:id="1820071339">
              <w:marLeft w:val="0"/>
              <w:marRight w:val="0"/>
              <w:marTop w:val="0"/>
              <w:marBottom w:val="0"/>
              <w:divBdr>
                <w:top w:val="none" w:sz="0" w:space="0" w:color="auto"/>
                <w:left w:val="none" w:sz="0" w:space="0" w:color="auto"/>
                <w:bottom w:val="none" w:sz="0" w:space="0" w:color="auto"/>
                <w:right w:val="none" w:sz="0" w:space="0" w:color="auto"/>
              </w:divBdr>
            </w:div>
            <w:div w:id="1341858957">
              <w:marLeft w:val="0"/>
              <w:marRight w:val="0"/>
              <w:marTop w:val="0"/>
              <w:marBottom w:val="0"/>
              <w:divBdr>
                <w:top w:val="none" w:sz="0" w:space="0" w:color="auto"/>
                <w:left w:val="none" w:sz="0" w:space="0" w:color="auto"/>
                <w:bottom w:val="none" w:sz="0" w:space="0" w:color="auto"/>
                <w:right w:val="none" w:sz="0" w:space="0" w:color="auto"/>
              </w:divBdr>
            </w:div>
            <w:div w:id="938416354">
              <w:marLeft w:val="0"/>
              <w:marRight w:val="0"/>
              <w:marTop w:val="0"/>
              <w:marBottom w:val="0"/>
              <w:divBdr>
                <w:top w:val="none" w:sz="0" w:space="0" w:color="auto"/>
                <w:left w:val="none" w:sz="0" w:space="0" w:color="auto"/>
                <w:bottom w:val="none" w:sz="0" w:space="0" w:color="auto"/>
                <w:right w:val="none" w:sz="0" w:space="0" w:color="auto"/>
              </w:divBdr>
            </w:div>
            <w:div w:id="367606451">
              <w:marLeft w:val="0"/>
              <w:marRight w:val="0"/>
              <w:marTop w:val="0"/>
              <w:marBottom w:val="0"/>
              <w:divBdr>
                <w:top w:val="none" w:sz="0" w:space="0" w:color="auto"/>
                <w:left w:val="none" w:sz="0" w:space="0" w:color="auto"/>
                <w:bottom w:val="none" w:sz="0" w:space="0" w:color="auto"/>
                <w:right w:val="none" w:sz="0" w:space="0" w:color="auto"/>
              </w:divBdr>
            </w:div>
            <w:div w:id="2022705829">
              <w:marLeft w:val="0"/>
              <w:marRight w:val="0"/>
              <w:marTop w:val="0"/>
              <w:marBottom w:val="0"/>
              <w:divBdr>
                <w:top w:val="none" w:sz="0" w:space="0" w:color="auto"/>
                <w:left w:val="none" w:sz="0" w:space="0" w:color="auto"/>
                <w:bottom w:val="none" w:sz="0" w:space="0" w:color="auto"/>
                <w:right w:val="none" w:sz="0" w:space="0" w:color="auto"/>
              </w:divBdr>
            </w:div>
            <w:div w:id="1449854165">
              <w:marLeft w:val="0"/>
              <w:marRight w:val="0"/>
              <w:marTop w:val="0"/>
              <w:marBottom w:val="0"/>
              <w:divBdr>
                <w:top w:val="none" w:sz="0" w:space="0" w:color="auto"/>
                <w:left w:val="none" w:sz="0" w:space="0" w:color="auto"/>
                <w:bottom w:val="none" w:sz="0" w:space="0" w:color="auto"/>
                <w:right w:val="none" w:sz="0" w:space="0" w:color="auto"/>
              </w:divBdr>
            </w:div>
            <w:div w:id="1807622216">
              <w:marLeft w:val="0"/>
              <w:marRight w:val="0"/>
              <w:marTop w:val="0"/>
              <w:marBottom w:val="0"/>
              <w:divBdr>
                <w:top w:val="none" w:sz="0" w:space="0" w:color="auto"/>
                <w:left w:val="none" w:sz="0" w:space="0" w:color="auto"/>
                <w:bottom w:val="none" w:sz="0" w:space="0" w:color="auto"/>
                <w:right w:val="none" w:sz="0" w:space="0" w:color="auto"/>
              </w:divBdr>
            </w:div>
            <w:div w:id="1958947108">
              <w:marLeft w:val="0"/>
              <w:marRight w:val="0"/>
              <w:marTop w:val="0"/>
              <w:marBottom w:val="0"/>
              <w:divBdr>
                <w:top w:val="none" w:sz="0" w:space="0" w:color="auto"/>
                <w:left w:val="none" w:sz="0" w:space="0" w:color="auto"/>
                <w:bottom w:val="none" w:sz="0" w:space="0" w:color="auto"/>
                <w:right w:val="none" w:sz="0" w:space="0" w:color="auto"/>
              </w:divBdr>
            </w:div>
            <w:div w:id="1591964264">
              <w:marLeft w:val="0"/>
              <w:marRight w:val="0"/>
              <w:marTop w:val="0"/>
              <w:marBottom w:val="0"/>
              <w:divBdr>
                <w:top w:val="none" w:sz="0" w:space="0" w:color="auto"/>
                <w:left w:val="none" w:sz="0" w:space="0" w:color="auto"/>
                <w:bottom w:val="none" w:sz="0" w:space="0" w:color="auto"/>
                <w:right w:val="none" w:sz="0" w:space="0" w:color="auto"/>
              </w:divBdr>
            </w:div>
            <w:div w:id="600533937">
              <w:marLeft w:val="0"/>
              <w:marRight w:val="0"/>
              <w:marTop w:val="0"/>
              <w:marBottom w:val="0"/>
              <w:divBdr>
                <w:top w:val="none" w:sz="0" w:space="0" w:color="auto"/>
                <w:left w:val="none" w:sz="0" w:space="0" w:color="auto"/>
                <w:bottom w:val="none" w:sz="0" w:space="0" w:color="auto"/>
                <w:right w:val="none" w:sz="0" w:space="0" w:color="auto"/>
              </w:divBdr>
            </w:div>
          </w:divsChild>
        </w:div>
        <w:div w:id="251396633">
          <w:marLeft w:val="0"/>
          <w:marRight w:val="0"/>
          <w:marTop w:val="0"/>
          <w:marBottom w:val="0"/>
          <w:divBdr>
            <w:top w:val="none" w:sz="0" w:space="0" w:color="auto"/>
            <w:left w:val="none" w:sz="0" w:space="0" w:color="auto"/>
            <w:bottom w:val="none" w:sz="0" w:space="0" w:color="auto"/>
            <w:right w:val="none" w:sz="0" w:space="0" w:color="auto"/>
          </w:divBdr>
          <w:divsChild>
            <w:div w:id="1023629839">
              <w:marLeft w:val="0"/>
              <w:marRight w:val="0"/>
              <w:marTop w:val="0"/>
              <w:marBottom w:val="0"/>
              <w:divBdr>
                <w:top w:val="none" w:sz="0" w:space="0" w:color="auto"/>
                <w:left w:val="none" w:sz="0" w:space="0" w:color="auto"/>
                <w:bottom w:val="none" w:sz="0" w:space="0" w:color="auto"/>
                <w:right w:val="none" w:sz="0" w:space="0" w:color="auto"/>
              </w:divBdr>
            </w:div>
            <w:div w:id="513031499">
              <w:marLeft w:val="0"/>
              <w:marRight w:val="0"/>
              <w:marTop w:val="0"/>
              <w:marBottom w:val="0"/>
              <w:divBdr>
                <w:top w:val="none" w:sz="0" w:space="0" w:color="auto"/>
                <w:left w:val="none" w:sz="0" w:space="0" w:color="auto"/>
                <w:bottom w:val="none" w:sz="0" w:space="0" w:color="auto"/>
                <w:right w:val="none" w:sz="0" w:space="0" w:color="auto"/>
              </w:divBdr>
            </w:div>
            <w:div w:id="2124299335">
              <w:marLeft w:val="0"/>
              <w:marRight w:val="0"/>
              <w:marTop w:val="0"/>
              <w:marBottom w:val="0"/>
              <w:divBdr>
                <w:top w:val="none" w:sz="0" w:space="0" w:color="auto"/>
                <w:left w:val="none" w:sz="0" w:space="0" w:color="auto"/>
                <w:bottom w:val="none" w:sz="0" w:space="0" w:color="auto"/>
                <w:right w:val="none" w:sz="0" w:space="0" w:color="auto"/>
              </w:divBdr>
            </w:div>
            <w:div w:id="316303424">
              <w:marLeft w:val="0"/>
              <w:marRight w:val="0"/>
              <w:marTop w:val="0"/>
              <w:marBottom w:val="0"/>
              <w:divBdr>
                <w:top w:val="none" w:sz="0" w:space="0" w:color="auto"/>
                <w:left w:val="none" w:sz="0" w:space="0" w:color="auto"/>
                <w:bottom w:val="none" w:sz="0" w:space="0" w:color="auto"/>
                <w:right w:val="none" w:sz="0" w:space="0" w:color="auto"/>
              </w:divBdr>
            </w:div>
            <w:div w:id="221330194">
              <w:marLeft w:val="0"/>
              <w:marRight w:val="0"/>
              <w:marTop w:val="0"/>
              <w:marBottom w:val="0"/>
              <w:divBdr>
                <w:top w:val="none" w:sz="0" w:space="0" w:color="auto"/>
                <w:left w:val="none" w:sz="0" w:space="0" w:color="auto"/>
                <w:bottom w:val="none" w:sz="0" w:space="0" w:color="auto"/>
                <w:right w:val="none" w:sz="0" w:space="0" w:color="auto"/>
              </w:divBdr>
            </w:div>
            <w:div w:id="1026055875">
              <w:marLeft w:val="0"/>
              <w:marRight w:val="0"/>
              <w:marTop w:val="0"/>
              <w:marBottom w:val="0"/>
              <w:divBdr>
                <w:top w:val="none" w:sz="0" w:space="0" w:color="auto"/>
                <w:left w:val="none" w:sz="0" w:space="0" w:color="auto"/>
                <w:bottom w:val="none" w:sz="0" w:space="0" w:color="auto"/>
                <w:right w:val="none" w:sz="0" w:space="0" w:color="auto"/>
              </w:divBdr>
            </w:div>
            <w:div w:id="1932808629">
              <w:marLeft w:val="0"/>
              <w:marRight w:val="0"/>
              <w:marTop w:val="0"/>
              <w:marBottom w:val="0"/>
              <w:divBdr>
                <w:top w:val="none" w:sz="0" w:space="0" w:color="auto"/>
                <w:left w:val="none" w:sz="0" w:space="0" w:color="auto"/>
                <w:bottom w:val="none" w:sz="0" w:space="0" w:color="auto"/>
                <w:right w:val="none" w:sz="0" w:space="0" w:color="auto"/>
              </w:divBdr>
            </w:div>
            <w:div w:id="901214362">
              <w:marLeft w:val="0"/>
              <w:marRight w:val="0"/>
              <w:marTop w:val="0"/>
              <w:marBottom w:val="0"/>
              <w:divBdr>
                <w:top w:val="none" w:sz="0" w:space="0" w:color="auto"/>
                <w:left w:val="none" w:sz="0" w:space="0" w:color="auto"/>
                <w:bottom w:val="none" w:sz="0" w:space="0" w:color="auto"/>
                <w:right w:val="none" w:sz="0" w:space="0" w:color="auto"/>
              </w:divBdr>
            </w:div>
            <w:div w:id="1941714541">
              <w:marLeft w:val="0"/>
              <w:marRight w:val="0"/>
              <w:marTop w:val="0"/>
              <w:marBottom w:val="0"/>
              <w:divBdr>
                <w:top w:val="none" w:sz="0" w:space="0" w:color="auto"/>
                <w:left w:val="none" w:sz="0" w:space="0" w:color="auto"/>
                <w:bottom w:val="none" w:sz="0" w:space="0" w:color="auto"/>
                <w:right w:val="none" w:sz="0" w:space="0" w:color="auto"/>
              </w:divBdr>
            </w:div>
            <w:div w:id="407193004">
              <w:marLeft w:val="0"/>
              <w:marRight w:val="0"/>
              <w:marTop w:val="0"/>
              <w:marBottom w:val="0"/>
              <w:divBdr>
                <w:top w:val="none" w:sz="0" w:space="0" w:color="auto"/>
                <w:left w:val="none" w:sz="0" w:space="0" w:color="auto"/>
                <w:bottom w:val="none" w:sz="0" w:space="0" w:color="auto"/>
                <w:right w:val="none" w:sz="0" w:space="0" w:color="auto"/>
              </w:divBdr>
            </w:div>
            <w:div w:id="1919367780">
              <w:marLeft w:val="0"/>
              <w:marRight w:val="0"/>
              <w:marTop w:val="0"/>
              <w:marBottom w:val="0"/>
              <w:divBdr>
                <w:top w:val="none" w:sz="0" w:space="0" w:color="auto"/>
                <w:left w:val="none" w:sz="0" w:space="0" w:color="auto"/>
                <w:bottom w:val="none" w:sz="0" w:space="0" w:color="auto"/>
                <w:right w:val="none" w:sz="0" w:space="0" w:color="auto"/>
              </w:divBdr>
            </w:div>
            <w:div w:id="469521641">
              <w:marLeft w:val="0"/>
              <w:marRight w:val="0"/>
              <w:marTop w:val="0"/>
              <w:marBottom w:val="0"/>
              <w:divBdr>
                <w:top w:val="none" w:sz="0" w:space="0" w:color="auto"/>
                <w:left w:val="none" w:sz="0" w:space="0" w:color="auto"/>
                <w:bottom w:val="none" w:sz="0" w:space="0" w:color="auto"/>
                <w:right w:val="none" w:sz="0" w:space="0" w:color="auto"/>
              </w:divBdr>
            </w:div>
            <w:div w:id="344208339">
              <w:marLeft w:val="0"/>
              <w:marRight w:val="0"/>
              <w:marTop w:val="0"/>
              <w:marBottom w:val="0"/>
              <w:divBdr>
                <w:top w:val="none" w:sz="0" w:space="0" w:color="auto"/>
                <w:left w:val="none" w:sz="0" w:space="0" w:color="auto"/>
                <w:bottom w:val="none" w:sz="0" w:space="0" w:color="auto"/>
                <w:right w:val="none" w:sz="0" w:space="0" w:color="auto"/>
              </w:divBdr>
            </w:div>
            <w:div w:id="943340839">
              <w:marLeft w:val="0"/>
              <w:marRight w:val="0"/>
              <w:marTop w:val="0"/>
              <w:marBottom w:val="0"/>
              <w:divBdr>
                <w:top w:val="none" w:sz="0" w:space="0" w:color="auto"/>
                <w:left w:val="none" w:sz="0" w:space="0" w:color="auto"/>
                <w:bottom w:val="none" w:sz="0" w:space="0" w:color="auto"/>
                <w:right w:val="none" w:sz="0" w:space="0" w:color="auto"/>
              </w:divBdr>
            </w:div>
            <w:div w:id="728576317">
              <w:marLeft w:val="0"/>
              <w:marRight w:val="0"/>
              <w:marTop w:val="0"/>
              <w:marBottom w:val="0"/>
              <w:divBdr>
                <w:top w:val="none" w:sz="0" w:space="0" w:color="auto"/>
                <w:left w:val="none" w:sz="0" w:space="0" w:color="auto"/>
                <w:bottom w:val="none" w:sz="0" w:space="0" w:color="auto"/>
                <w:right w:val="none" w:sz="0" w:space="0" w:color="auto"/>
              </w:divBdr>
            </w:div>
            <w:div w:id="238250813">
              <w:marLeft w:val="0"/>
              <w:marRight w:val="0"/>
              <w:marTop w:val="0"/>
              <w:marBottom w:val="0"/>
              <w:divBdr>
                <w:top w:val="none" w:sz="0" w:space="0" w:color="auto"/>
                <w:left w:val="none" w:sz="0" w:space="0" w:color="auto"/>
                <w:bottom w:val="none" w:sz="0" w:space="0" w:color="auto"/>
                <w:right w:val="none" w:sz="0" w:space="0" w:color="auto"/>
              </w:divBdr>
            </w:div>
            <w:div w:id="575550746">
              <w:marLeft w:val="0"/>
              <w:marRight w:val="0"/>
              <w:marTop w:val="0"/>
              <w:marBottom w:val="0"/>
              <w:divBdr>
                <w:top w:val="none" w:sz="0" w:space="0" w:color="auto"/>
                <w:left w:val="none" w:sz="0" w:space="0" w:color="auto"/>
                <w:bottom w:val="none" w:sz="0" w:space="0" w:color="auto"/>
                <w:right w:val="none" w:sz="0" w:space="0" w:color="auto"/>
              </w:divBdr>
            </w:div>
            <w:div w:id="978530465">
              <w:marLeft w:val="0"/>
              <w:marRight w:val="0"/>
              <w:marTop w:val="0"/>
              <w:marBottom w:val="0"/>
              <w:divBdr>
                <w:top w:val="none" w:sz="0" w:space="0" w:color="auto"/>
                <w:left w:val="none" w:sz="0" w:space="0" w:color="auto"/>
                <w:bottom w:val="none" w:sz="0" w:space="0" w:color="auto"/>
                <w:right w:val="none" w:sz="0" w:space="0" w:color="auto"/>
              </w:divBdr>
            </w:div>
            <w:div w:id="435254555">
              <w:marLeft w:val="0"/>
              <w:marRight w:val="0"/>
              <w:marTop w:val="0"/>
              <w:marBottom w:val="0"/>
              <w:divBdr>
                <w:top w:val="none" w:sz="0" w:space="0" w:color="auto"/>
                <w:left w:val="none" w:sz="0" w:space="0" w:color="auto"/>
                <w:bottom w:val="none" w:sz="0" w:space="0" w:color="auto"/>
                <w:right w:val="none" w:sz="0" w:space="0" w:color="auto"/>
              </w:divBdr>
            </w:div>
            <w:div w:id="713390953">
              <w:marLeft w:val="0"/>
              <w:marRight w:val="0"/>
              <w:marTop w:val="0"/>
              <w:marBottom w:val="0"/>
              <w:divBdr>
                <w:top w:val="none" w:sz="0" w:space="0" w:color="auto"/>
                <w:left w:val="none" w:sz="0" w:space="0" w:color="auto"/>
                <w:bottom w:val="none" w:sz="0" w:space="0" w:color="auto"/>
                <w:right w:val="none" w:sz="0" w:space="0" w:color="auto"/>
              </w:divBdr>
            </w:div>
            <w:div w:id="376509984">
              <w:marLeft w:val="0"/>
              <w:marRight w:val="0"/>
              <w:marTop w:val="0"/>
              <w:marBottom w:val="0"/>
              <w:divBdr>
                <w:top w:val="none" w:sz="0" w:space="0" w:color="auto"/>
                <w:left w:val="none" w:sz="0" w:space="0" w:color="auto"/>
                <w:bottom w:val="none" w:sz="0" w:space="0" w:color="auto"/>
                <w:right w:val="none" w:sz="0" w:space="0" w:color="auto"/>
              </w:divBdr>
            </w:div>
            <w:div w:id="1491479051">
              <w:marLeft w:val="0"/>
              <w:marRight w:val="0"/>
              <w:marTop w:val="0"/>
              <w:marBottom w:val="0"/>
              <w:divBdr>
                <w:top w:val="none" w:sz="0" w:space="0" w:color="auto"/>
                <w:left w:val="none" w:sz="0" w:space="0" w:color="auto"/>
                <w:bottom w:val="none" w:sz="0" w:space="0" w:color="auto"/>
                <w:right w:val="none" w:sz="0" w:space="0" w:color="auto"/>
              </w:divBdr>
            </w:div>
            <w:div w:id="2005082302">
              <w:marLeft w:val="0"/>
              <w:marRight w:val="0"/>
              <w:marTop w:val="0"/>
              <w:marBottom w:val="0"/>
              <w:divBdr>
                <w:top w:val="none" w:sz="0" w:space="0" w:color="auto"/>
                <w:left w:val="none" w:sz="0" w:space="0" w:color="auto"/>
                <w:bottom w:val="none" w:sz="0" w:space="0" w:color="auto"/>
                <w:right w:val="none" w:sz="0" w:space="0" w:color="auto"/>
              </w:divBdr>
            </w:div>
            <w:div w:id="875434302">
              <w:marLeft w:val="0"/>
              <w:marRight w:val="0"/>
              <w:marTop w:val="0"/>
              <w:marBottom w:val="0"/>
              <w:divBdr>
                <w:top w:val="none" w:sz="0" w:space="0" w:color="auto"/>
                <w:left w:val="none" w:sz="0" w:space="0" w:color="auto"/>
                <w:bottom w:val="none" w:sz="0" w:space="0" w:color="auto"/>
                <w:right w:val="none" w:sz="0" w:space="0" w:color="auto"/>
              </w:divBdr>
            </w:div>
            <w:div w:id="288974665">
              <w:marLeft w:val="0"/>
              <w:marRight w:val="0"/>
              <w:marTop w:val="0"/>
              <w:marBottom w:val="0"/>
              <w:divBdr>
                <w:top w:val="none" w:sz="0" w:space="0" w:color="auto"/>
                <w:left w:val="none" w:sz="0" w:space="0" w:color="auto"/>
                <w:bottom w:val="none" w:sz="0" w:space="0" w:color="auto"/>
                <w:right w:val="none" w:sz="0" w:space="0" w:color="auto"/>
              </w:divBdr>
            </w:div>
            <w:div w:id="249585840">
              <w:marLeft w:val="0"/>
              <w:marRight w:val="0"/>
              <w:marTop w:val="0"/>
              <w:marBottom w:val="0"/>
              <w:divBdr>
                <w:top w:val="none" w:sz="0" w:space="0" w:color="auto"/>
                <w:left w:val="none" w:sz="0" w:space="0" w:color="auto"/>
                <w:bottom w:val="none" w:sz="0" w:space="0" w:color="auto"/>
                <w:right w:val="none" w:sz="0" w:space="0" w:color="auto"/>
              </w:divBdr>
            </w:div>
            <w:div w:id="1918053118">
              <w:marLeft w:val="0"/>
              <w:marRight w:val="0"/>
              <w:marTop w:val="0"/>
              <w:marBottom w:val="0"/>
              <w:divBdr>
                <w:top w:val="none" w:sz="0" w:space="0" w:color="auto"/>
                <w:left w:val="none" w:sz="0" w:space="0" w:color="auto"/>
                <w:bottom w:val="none" w:sz="0" w:space="0" w:color="auto"/>
                <w:right w:val="none" w:sz="0" w:space="0" w:color="auto"/>
              </w:divBdr>
            </w:div>
            <w:div w:id="1413812075">
              <w:marLeft w:val="0"/>
              <w:marRight w:val="0"/>
              <w:marTop w:val="0"/>
              <w:marBottom w:val="0"/>
              <w:divBdr>
                <w:top w:val="none" w:sz="0" w:space="0" w:color="auto"/>
                <w:left w:val="none" w:sz="0" w:space="0" w:color="auto"/>
                <w:bottom w:val="none" w:sz="0" w:space="0" w:color="auto"/>
                <w:right w:val="none" w:sz="0" w:space="0" w:color="auto"/>
              </w:divBdr>
            </w:div>
            <w:div w:id="390007665">
              <w:marLeft w:val="0"/>
              <w:marRight w:val="0"/>
              <w:marTop w:val="0"/>
              <w:marBottom w:val="0"/>
              <w:divBdr>
                <w:top w:val="none" w:sz="0" w:space="0" w:color="auto"/>
                <w:left w:val="none" w:sz="0" w:space="0" w:color="auto"/>
                <w:bottom w:val="none" w:sz="0" w:space="0" w:color="auto"/>
                <w:right w:val="none" w:sz="0" w:space="0" w:color="auto"/>
              </w:divBdr>
            </w:div>
            <w:div w:id="1954480203">
              <w:marLeft w:val="0"/>
              <w:marRight w:val="0"/>
              <w:marTop w:val="0"/>
              <w:marBottom w:val="0"/>
              <w:divBdr>
                <w:top w:val="none" w:sz="0" w:space="0" w:color="auto"/>
                <w:left w:val="none" w:sz="0" w:space="0" w:color="auto"/>
                <w:bottom w:val="none" w:sz="0" w:space="0" w:color="auto"/>
                <w:right w:val="none" w:sz="0" w:space="0" w:color="auto"/>
              </w:divBdr>
            </w:div>
            <w:div w:id="946543723">
              <w:marLeft w:val="0"/>
              <w:marRight w:val="0"/>
              <w:marTop w:val="0"/>
              <w:marBottom w:val="0"/>
              <w:divBdr>
                <w:top w:val="none" w:sz="0" w:space="0" w:color="auto"/>
                <w:left w:val="none" w:sz="0" w:space="0" w:color="auto"/>
                <w:bottom w:val="none" w:sz="0" w:space="0" w:color="auto"/>
                <w:right w:val="none" w:sz="0" w:space="0" w:color="auto"/>
              </w:divBdr>
            </w:div>
            <w:div w:id="1339961124">
              <w:marLeft w:val="0"/>
              <w:marRight w:val="0"/>
              <w:marTop w:val="0"/>
              <w:marBottom w:val="0"/>
              <w:divBdr>
                <w:top w:val="none" w:sz="0" w:space="0" w:color="auto"/>
                <w:left w:val="none" w:sz="0" w:space="0" w:color="auto"/>
                <w:bottom w:val="none" w:sz="0" w:space="0" w:color="auto"/>
                <w:right w:val="none" w:sz="0" w:space="0" w:color="auto"/>
              </w:divBdr>
            </w:div>
            <w:div w:id="480001621">
              <w:marLeft w:val="0"/>
              <w:marRight w:val="0"/>
              <w:marTop w:val="0"/>
              <w:marBottom w:val="0"/>
              <w:divBdr>
                <w:top w:val="none" w:sz="0" w:space="0" w:color="auto"/>
                <w:left w:val="none" w:sz="0" w:space="0" w:color="auto"/>
                <w:bottom w:val="none" w:sz="0" w:space="0" w:color="auto"/>
                <w:right w:val="none" w:sz="0" w:space="0" w:color="auto"/>
              </w:divBdr>
            </w:div>
            <w:div w:id="1643389459">
              <w:marLeft w:val="0"/>
              <w:marRight w:val="0"/>
              <w:marTop w:val="0"/>
              <w:marBottom w:val="0"/>
              <w:divBdr>
                <w:top w:val="none" w:sz="0" w:space="0" w:color="auto"/>
                <w:left w:val="none" w:sz="0" w:space="0" w:color="auto"/>
                <w:bottom w:val="none" w:sz="0" w:space="0" w:color="auto"/>
                <w:right w:val="none" w:sz="0" w:space="0" w:color="auto"/>
              </w:divBdr>
            </w:div>
            <w:div w:id="989938282">
              <w:marLeft w:val="0"/>
              <w:marRight w:val="0"/>
              <w:marTop w:val="0"/>
              <w:marBottom w:val="0"/>
              <w:divBdr>
                <w:top w:val="none" w:sz="0" w:space="0" w:color="auto"/>
                <w:left w:val="none" w:sz="0" w:space="0" w:color="auto"/>
                <w:bottom w:val="none" w:sz="0" w:space="0" w:color="auto"/>
                <w:right w:val="none" w:sz="0" w:space="0" w:color="auto"/>
              </w:divBdr>
            </w:div>
            <w:div w:id="1752465387">
              <w:marLeft w:val="0"/>
              <w:marRight w:val="0"/>
              <w:marTop w:val="0"/>
              <w:marBottom w:val="0"/>
              <w:divBdr>
                <w:top w:val="none" w:sz="0" w:space="0" w:color="auto"/>
                <w:left w:val="none" w:sz="0" w:space="0" w:color="auto"/>
                <w:bottom w:val="none" w:sz="0" w:space="0" w:color="auto"/>
                <w:right w:val="none" w:sz="0" w:space="0" w:color="auto"/>
              </w:divBdr>
            </w:div>
            <w:div w:id="2063014894">
              <w:marLeft w:val="0"/>
              <w:marRight w:val="0"/>
              <w:marTop w:val="0"/>
              <w:marBottom w:val="0"/>
              <w:divBdr>
                <w:top w:val="none" w:sz="0" w:space="0" w:color="auto"/>
                <w:left w:val="none" w:sz="0" w:space="0" w:color="auto"/>
                <w:bottom w:val="none" w:sz="0" w:space="0" w:color="auto"/>
                <w:right w:val="none" w:sz="0" w:space="0" w:color="auto"/>
              </w:divBdr>
            </w:div>
            <w:div w:id="334185667">
              <w:marLeft w:val="0"/>
              <w:marRight w:val="0"/>
              <w:marTop w:val="0"/>
              <w:marBottom w:val="0"/>
              <w:divBdr>
                <w:top w:val="none" w:sz="0" w:space="0" w:color="auto"/>
                <w:left w:val="none" w:sz="0" w:space="0" w:color="auto"/>
                <w:bottom w:val="none" w:sz="0" w:space="0" w:color="auto"/>
                <w:right w:val="none" w:sz="0" w:space="0" w:color="auto"/>
              </w:divBdr>
            </w:div>
            <w:div w:id="102768225">
              <w:marLeft w:val="0"/>
              <w:marRight w:val="0"/>
              <w:marTop w:val="0"/>
              <w:marBottom w:val="0"/>
              <w:divBdr>
                <w:top w:val="none" w:sz="0" w:space="0" w:color="auto"/>
                <w:left w:val="none" w:sz="0" w:space="0" w:color="auto"/>
                <w:bottom w:val="none" w:sz="0" w:space="0" w:color="auto"/>
                <w:right w:val="none" w:sz="0" w:space="0" w:color="auto"/>
              </w:divBdr>
            </w:div>
            <w:div w:id="2047295602">
              <w:marLeft w:val="0"/>
              <w:marRight w:val="0"/>
              <w:marTop w:val="0"/>
              <w:marBottom w:val="0"/>
              <w:divBdr>
                <w:top w:val="none" w:sz="0" w:space="0" w:color="auto"/>
                <w:left w:val="none" w:sz="0" w:space="0" w:color="auto"/>
                <w:bottom w:val="none" w:sz="0" w:space="0" w:color="auto"/>
                <w:right w:val="none" w:sz="0" w:space="0" w:color="auto"/>
              </w:divBdr>
            </w:div>
            <w:div w:id="1721828881">
              <w:marLeft w:val="0"/>
              <w:marRight w:val="0"/>
              <w:marTop w:val="0"/>
              <w:marBottom w:val="0"/>
              <w:divBdr>
                <w:top w:val="none" w:sz="0" w:space="0" w:color="auto"/>
                <w:left w:val="none" w:sz="0" w:space="0" w:color="auto"/>
                <w:bottom w:val="none" w:sz="0" w:space="0" w:color="auto"/>
                <w:right w:val="none" w:sz="0" w:space="0" w:color="auto"/>
              </w:divBdr>
            </w:div>
            <w:div w:id="1073241529">
              <w:marLeft w:val="0"/>
              <w:marRight w:val="0"/>
              <w:marTop w:val="0"/>
              <w:marBottom w:val="0"/>
              <w:divBdr>
                <w:top w:val="none" w:sz="0" w:space="0" w:color="auto"/>
                <w:left w:val="none" w:sz="0" w:space="0" w:color="auto"/>
                <w:bottom w:val="none" w:sz="0" w:space="0" w:color="auto"/>
                <w:right w:val="none" w:sz="0" w:space="0" w:color="auto"/>
              </w:divBdr>
            </w:div>
            <w:div w:id="696009367">
              <w:marLeft w:val="0"/>
              <w:marRight w:val="0"/>
              <w:marTop w:val="0"/>
              <w:marBottom w:val="0"/>
              <w:divBdr>
                <w:top w:val="none" w:sz="0" w:space="0" w:color="auto"/>
                <w:left w:val="none" w:sz="0" w:space="0" w:color="auto"/>
                <w:bottom w:val="none" w:sz="0" w:space="0" w:color="auto"/>
                <w:right w:val="none" w:sz="0" w:space="0" w:color="auto"/>
              </w:divBdr>
            </w:div>
            <w:div w:id="1033577165">
              <w:marLeft w:val="0"/>
              <w:marRight w:val="0"/>
              <w:marTop w:val="0"/>
              <w:marBottom w:val="0"/>
              <w:divBdr>
                <w:top w:val="none" w:sz="0" w:space="0" w:color="auto"/>
                <w:left w:val="none" w:sz="0" w:space="0" w:color="auto"/>
                <w:bottom w:val="none" w:sz="0" w:space="0" w:color="auto"/>
                <w:right w:val="none" w:sz="0" w:space="0" w:color="auto"/>
              </w:divBdr>
            </w:div>
            <w:div w:id="626394172">
              <w:marLeft w:val="0"/>
              <w:marRight w:val="0"/>
              <w:marTop w:val="0"/>
              <w:marBottom w:val="0"/>
              <w:divBdr>
                <w:top w:val="none" w:sz="0" w:space="0" w:color="auto"/>
                <w:left w:val="none" w:sz="0" w:space="0" w:color="auto"/>
                <w:bottom w:val="none" w:sz="0" w:space="0" w:color="auto"/>
                <w:right w:val="none" w:sz="0" w:space="0" w:color="auto"/>
              </w:divBdr>
            </w:div>
            <w:div w:id="123432078">
              <w:marLeft w:val="0"/>
              <w:marRight w:val="0"/>
              <w:marTop w:val="0"/>
              <w:marBottom w:val="0"/>
              <w:divBdr>
                <w:top w:val="none" w:sz="0" w:space="0" w:color="auto"/>
                <w:left w:val="none" w:sz="0" w:space="0" w:color="auto"/>
                <w:bottom w:val="none" w:sz="0" w:space="0" w:color="auto"/>
                <w:right w:val="none" w:sz="0" w:space="0" w:color="auto"/>
              </w:divBdr>
            </w:div>
            <w:div w:id="525292165">
              <w:marLeft w:val="0"/>
              <w:marRight w:val="0"/>
              <w:marTop w:val="0"/>
              <w:marBottom w:val="0"/>
              <w:divBdr>
                <w:top w:val="none" w:sz="0" w:space="0" w:color="auto"/>
                <w:left w:val="none" w:sz="0" w:space="0" w:color="auto"/>
                <w:bottom w:val="none" w:sz="0" w:space="0" w:color="auto"/>
                <w:right w:val="none" w:sz="0" w:space="0" w:color="auto"/>
              </w:divBdr>
            </w:div>
            <w:div w:id="1657688465">
              <w:marLeft w:val="0"/>
              <w:marRight w:val="0"/>
              <w:marTop w:val="0"/>
              <w:marBottom w:val="0"/>
              <w:divBdr>
                <w:top w:val="none" w:sz="0" w:space="0" w:color="auto"/>
                <w:left w:val="none" w:sz="0" w:space="0" w:color="auto"/>
                <w:bottom w:val="none" w:sz="0" w:space="0" w:color="auto"/>
                <w:right w:val="none" w:sz="0" w:space="0" w:color="auto"/>
              </w:divBdr>
            </w:div>
            <w:div w:id="1009673800">
              <w:marLeft w:val="0"/>
              <w:marRight w:val="0"/>
              <w:marTop w:val="0"/>
              <w:marBottom w:val="0"/>
              <w:divBdr>
                <w:top w:val="none" w:sz="0" w:space="0" w:color="auto"/>
                <w:left w:val="none" w:sz="0" w:space="0" w:color="auto"/>
                <w:bottom w:val="none" w:sz="0" w:space="0" w:color="auto"/>
                <w:right w:val="none" w:sz="0" w:space="0" w:color="auto"/>
              </w:divBdr>
            </w:div>
            <w:div w:id="1973249319">
              <w:marLeft w:val="0"/>
              <w:marRight w:val="0"/>
              <w:marTop w:val="0"/>
              <w:marBottom w:val="0"/>
              <w:divBdr>
                <w:top w:val="none" w:sz="0" w:space="0" w:color="auto"/>
                <w:left w:val="none" w:sz="0" w:space="0" w:color="auto"/>
                <w:bottom w:val="none" w:sz="0" w:space="0" w:color="auto"/>
                <w:right w:val="none" w:sz="0" w:space="0" w:color="auto"/>
              </w:divBdr>
            </w:div>
            <w:div w:id="641347031">
              <w:marLeft w:val="0"/>
              <w:marRight w:val="0"/>
              <w:marTop w:val="0"/>
              <w:marBottom w:val="0"/>
              <w:divBdr>
                <w:top w:val="none" w:sz="0" w:space="0" w:color="auto"/>
                <w:left w:val="none" w:sz="0" w:space="0" w:color="auto"/>
                <w:bottom w:val="none" w:sz="0" w:space="0" w:color="auto"/>
                <w:right w:val="none" w:sz="0" w:space="0" w:color="auto"/>
              </w:divBdr>
            </w:div>
            <w:div w:id="621156350">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595864085">
              <w:marLeft w:val="0"/>
              <w:marRight w:val="0"/>
              <w:marTop w:val="0"/>
              <w:marBottom w:val="0"/>
              <w:divBdr>
                <w:top w:val="none" w:sz="0" w:space="0" w:color="auto"/>
                <w:left w:val="none" w:sz="0" w:space="0" w:color="auto"/>
                <w:bottom w:val="none" w:sz="0" w:space="0" w:color="auto"/>
                <w:right w:val="none" w:sz="0" w:space="0" w:color="auto"/>
              </w:divBdr>
            </w:div>
            <w:div w:id="1941178892">
              <w:marLeft w:val="0"/>
              <w:marRight w:val="0"/>
              <w:marTop w:val="0"/>
              <w:marBottom w:val="0"/>
              <w:divBdr>
                <w:top w:val="none" w:sz="0" w:space="0" w:color="auto"/>
                <w:left w:val="none" w:sz="0" w:space="0" w:color="auto"/>
                <w:bottom w:val="none" w:sz="0" w:space="0" w:color="auto"/>
                <w:right w:val="none" w:sz="0" w:space="0" w:color="auto"/>
              </w:divBdr>
            </w:div>
            <w:div w:id="1811165090">
              <w:marLeft w:val="0"/>
              <w:marRight w:val="0"/>
              <w:marTop w:val="0"/>
              <w:marBottom w:val="0"/>
              <w:divBdr>
                <w:top w:val="none" w:sz="0" w:space="0" w:color="auto"/>
                <w:left w:val="none" w:sz="0" w:space="0" w:color="auto"/>
                <w:bottom w:val="none" w:sz="0" w:space="0" w:color="auto"/>
                <w:right w:val="none" w:sz="0" w:space="0" w:color="auto"/>
              </w:divBdr>
            </w:div>
            <w:div w:id="1756316907">
              <w:marLeft w:val="0"/>
              <w:marRight w:val="0"/>
              <w:marTop w:val="0"/>
              <w:marBottom w:val="0"/>
              <w:divBdr>
                <w:top w:val="none" w:sz="0" w:space="0" w:color="auto"/>
                <w:left w:val="none" w:sz="0" w:space="0" w:color="auto"/>
                <w:bottom w:val="none" w:sz="0" w:space="0" w:color="auto"/>
                <w:right w:val="none" w:sz="0" w:space="0" w:color="auto"/>
              </w:divBdr>
            </w:div>
            <w:div w:id="245040969">
              <w:marLeft w:val="0"/>
              <w:marRight w:val="0"/>
              <w:marTop w:val="0"/>
              <w:marBottom w:val="0"/>
              <w:divBdr>
                <w:top w:val="none" w:sz="0" w:space="0" w:color="auto"/>
                <w:left w:val="none" w:sz="0" w:space="0" w:color="auto"/>
                <w:bottom w:val="none" w:sz="0" w:space="0" w:color="auto"/>
                <w:right w:val="none" w:sz="0" w:space="0" w:color="auto"/>
              </w:divBdr>
            </w:div>
            <w:div w:id="150996172">
              <w:marLeft w:val="0"/>
              <w:marRight w:val="0"/>
              <w:marTop w:val="0"/>
              <w:marBottom w:val="0"/>
              <w:divBdr>
                <w:top w:val="none" w:sz="0" w:space="0" w:color="auto"/>
                <w:left w:val="none" w:sz="0" w:space="0" w:color="auto"/>
                <w:bottom w:val="none" w:sz="0" w:space="0" w:color="auto"/>
                <w:right w:val="none" w:sz="0" w:space="0" w:color="auto"/>
              </w:divBdr>
            </w:div>
            <w:div w:id="2103601592">
              <w:marLeft w:val="0"/>
              <w:marRight w:val="0"/>
              <w:marTop w:val="0"/>
              <w:marBottom w:val="0"/>
              <w:divBdr>
                <w:top w:val="none" w:sz="0" w:space="0" w:color="auto"/>
                <w:left w:val="none" w:sz="0" w:space="0" w:color="auto"/>
                <w:bottom w:val="none" w:sz="0" w:space="0" w:color="auto"/>
                <w:right w:val="none" w:sz="0" w:space="0" w:color="auto"/>
              </w:divBdr>
            </w:div>
            <w:div w:id="1597590658">
              <w:marLeft w:val="0"/>
              <w:marRight w:val="0"/>
              <w:marTop w:val="0"/>
              <w:marBottom w:val="0"/>
              <w:divBdr>
                <w:top w:val="none" w:sz="0" w:space="0" w:color="auto"/>
                <w:left w:val="none" w:sz="0" w:space="0" w:color="auto"/>
                <w:bottom w:val="none" w:sz="0" w:space="0" w:color="auto"/>
                <w:right w:val="none" w:sz="0" w:space="0" w:color="auto"/>
              </w:divBdr>
            </w:div>
            <w:div w:id="1012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328">
      <w:bodyDiv w:val="1"/>
      <w:marLeft w:val="0"/>
      <w:marRight w:val="0"/>
      <w:marTop w:val="0"/>
      <w:marBottom w:val="0"/>
      <w:divBdr>
        <w:top w:val="none" w:sz="0" w:space="0" w:color="auto"/>
        <w:left w:val="none" w:sz="0" w:space="0" w:color="auto"/>
        <w:bottom w:val="none" w:sz="0" w:space="0" w:color="auto"/>
        <w:right w:val="none" w:sz="0" w:space="0" w:color="auto"/>
      </w:divBdr>
    </w:div>
    <w:div w:id="993679606">
      <w:bodyDiv w:val="1"/>
      <w:marLeft w:val="0"/>
      <w:marRight w:val="0"/>
      <w:marTop w:val="0"/>
      <w:marBottom w:val="0"/>
      <w:divBdr>
        <w:top w:val="none" w:sz="0" w:space="0" w:color="auto"/>
        <w:left w:val="none" w:sz="0" w:space="0" w:color="auto"/>
        <w:bottom w:val="none" w:sz="0" w:space="0" w:color="auto"/>
        <w:right w:val="none" w:sz="0" w:space="0" w:color="auto"/>
      </w:divBdr>
    </w:div>
    <w:div w:id="1008366486">
      <w:bodyDiv w:val="1"/>
      <w:marLeft w:val="0"/>
      <w:marRight w:val="0"/>
      <w:marTop w:val="0"/>
      <w:marBottom w:val="0"/>
      <w:divBdr>
        <w:top w:val="none" w:sz="0" w:space="0" w:color="auto"/>
        <w:left w:val="none" w:sz="0" w:space="0" w:color="auto"/>
        <w:bottom w:val="none" w:sz="0" w:space="0" w:color="auto"/>
        <w:right w:val="none" w:sz="0" w:space="0" w:color="auto"/>
      </w:divBdr>
    </w:div>
    <w:div w:id="1164659270">
      <w:bodyDiv w:val="1"/>
      <w:marLeft w:val="0"/>
      <w:marRight w:val="0"/>
      <w:marTop w:val="0"/>
      <w:marBottom w:val="0"/>
      <w:divBdr>
        <w:top w:val="none" w:sz="0" w:space="0" w:color="auto"/>
        <w:left w:val="none" w:sz="0" w:space="0" w:color="auto"/>
        <w:bottom w:val="none" w:sz="0" w:space="0" w:color="auto"/>
        <w:right w:val="none" w:sz="0" w:space="0" w:color="auto"/>
      </w:divBdr>
    </w:div>
    <w:div w:id="1208179103">
      <w:bodyDiv w:val="1"/>
      <w:marLeft w:val="0"/>
      <w:marRight w:val="0"/>
      <w:marTop w:val="0"/>
      <w:marBottom w:val="0"/>
      <w:divBdr>
        <w:top w:val="none" w:sz="0" w:space="0" w:color="auto"/>
        <w:left w:val="none" w:sz="0" w:space="0" w:color="auto"/>
        <w:bottom w:val="none" w:sz="0" w:space="0" w:color="auto"/>
        <w:right w:val="none" w:sz="0" w:space="0" w:color="auto"/>
      </w:divBdr>
    </w:div>
    <w:div w:id="1214192590">
      <w:bodyDiv w:val="1"/>
      <w:marLeft w:val="0"/>
      <w:marRight w:val="0"/>
      <w:marTop w:val="0"/>
      <w:marBottom w:val="0"/>
      <w:divBdr>
        <w:top w:val="none" w:sz="0" w:space="0" w:color="auto"/>
        <w:left w:val="none" w:sz="0" w:space="0" w:color="auto"/>
        <w:bottom w:val="none" w:sz="0" w:space="0" w:color="auto"/>
        <w:right w:val="none" w:sz="0" w:space="0" w:color="auto"/>
      </w:divBdr>
    </w:div>
    <w:div w:id="1435054497">
      <w:bodyDiv w:val="1"/>
      <w:marLeft w:val="0"/>
      <w:marRight w:val="0"/>
      <w:marTop w:val="0"/>
      <w:marBottom w:val="0"/>
      <w:divBdr>
        <w:top w:val="none" w:sz="0" w:space="0" w:color="auto"/>
        <w:left w:val="none" w:sz="0" w:space="0" w:color="auto"/>
        <w:bottom w:val="none" w:sz="0" w:space="0" w:color="auto"/>
        <w:right w:val="none" w:sz="0" w:space="0" w:color="auto"/>
      </w:divBdr>
    </w:div>
    <w:div w:id="1478956645">
      <w:bodyDiv w:val="1"/>
      <w:marLeft w:val="0"/>
      <w:marRight w:val="0"/>
      <w:marTop w:val="0"/>
      <w:marBottom w:val="0"/>
      <w:divBdr>
        <w:top w:val="none" w:sz="0" w:space="0" w:color="auto"/>
        <w:left w:val="none" w:sz="0" w:space="0" w:color="auto"/>
        <w:bottom w:val="none" w:sz="0" w:space="0" w:color="auto"/>
        <w:right w:val="none" w:sz="0" w:space="0" w:color="auto"/>
      </w:divBdr>
    </w:div>
    <w:div w:id="1526597636">
      <w:bodyDiv w:val="1"/>
      <w:marLeft w:val="0"/>
      <w:marRight w:val="0"/>
      <w:marTop w:val="0"/>
      <w:marBottom w:val="0"/>
      <w:divBdr>
        <w:top w:val="none" w:sz="0" w:space="0" w:color="auto"/>
        <w:left w:val="none" w:sz="0" w:space="0" w:color="auto"/>
        <w:bottom w:val="none" w:sz="0" w:space="0" w:color="auto"/>
        <w:right w:val="none" w:sz="0" w:space="0" w:color="auto"/>
      </w:divBdr>
    </w:div>
    <w:div w:id="1619919939">
      <w:bodyDiv w:val="1"/>
      <w:marLeft w:val="0"/>
      <w:marRight w:val="0"/>
      <w:marTop w:val="0"/>
      <w:marBottom w:val="0"/>
      <w:divBdr>
        <w:top w:val="none" w:sz="0" w:space="0" w:color="auto"/>
        <w:left w:val="none" w:sz="0" w:space="0" w:color="auto"/>
        <w:bottom w:val="none" w:sz="0" w:space="0" w:color="auto"/>
        <w:right w:val="none" w:sz="0" w:space="0" w:color="auto"/>
      </w:divBdr>
    </w:div>
    <w:div w:id="21152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ombudsman.act.gov.au/__data/assets/pdf_file/0023/106736/2.-Ombudsman-Guidelines-Informal-Requests-for-Government-Information-2019.pdf" TargetMode="External"/><Relationship Id="rId26" Type="http://schemas.openxmlformats.org/officeDocument/2006/relationships/hyperlink" Target="https://www.legislation.act.gov.au/Scripts/pdf.js/web/Viewer.html?file=/View/GetFile/a/2010-23/current/PDF/2010-23.PDF" TargetMode="External"/><Relationship Id="rId39" Type="http://schemas.openxmlformats.org/officeDocument/2006/relationships/hyperlink" Target="https://www.ombudsman.act.gov.au/__data/assets/pdf_file/0022/106735/1.-Ombudsman-Guidelines-Open-Access-Information-March-2020-A1934172.pdf" TargetMode="External"/><Relationship Id="rId21" Type="http://schemas.openxmlformats.org/officeDocument/2006/relationships/hyperlink" Target="http://www.legislation.act.gov.au/a/2011-42/default.asp" TargetMode="External"/><Relationship Id="rId34" Type="http://schemas.openxmlformats.org/officeDocument/2006/relationships/hyperlink" Target="https://www.ombudsman.act.gov.au/__data/assets/pdf_file/0030/109677/6.-Ombudsman-Guidelines-Ombudsman-reviews.pdf" TargetMode="External"/><Relationship Id="rId42" Type="http://schemas.openxmlformats.org/officeDocument/2006/relationships/hyperlink" Target="https://www.ombudsman.act.gov.au/__data/assets/pdf_file/0022/106735/1.-Ombudsman-Guidelines-Open-Access-Information-March-2020-A1934172.pdf" TargetMode="External"/><Relationship Id="rId47" Type="http://schemas.openxmlformats.org/officeDocument/2006/relationships/hyperlink" Target="mailto:actfoi@ombudsman.gov.au" TargetMode="External"/><Relationship Id="rId50" Type="http://schemas.openxmlformats.org/officeDocument/2006/relationships/hyperlink" Target="http://www.ombudsman.act.gov.au/improving-the-act/freedom-of-information" TargetMode="Externa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act.gov.au" TargetMode="External"/><Relationship Id="rId20" Type="http://schemas.openxmlformats.org/officeDocument/2006/relationships/hyperlink" Target="https://www.legislation.act.gov.au/View/a/1997-125/current/PDF/1997-125.PDF" TargetMode="External"/><Relationship Id="rId29" Type="http://schemas.openxmlformats.org/officeDocument/2006/relationships/hyperlink" Target="https://www.legislation.act.gov.au/Scripts/pdf.js/web/Viewer.html?file=/View/GetFile/a/2010-10/current/PDF/2010-10.PDF" TargetMode="External"/><Relationship Id="rId41" Type="http://schemas.openxmlformats.org/officeDocument/2006/relationships/hyperlink" Target="https://www.ombudsman.act.gov.au/__data/assets/pdf_file/0022/106735/1.-Ombudsman-Guidelines-Open-Access-Information-March-2020-A1934172.pdf" TargetMode="External"/><Relationship Id="rId54" Type="http://schemas.openxmlformats.org/officeDocument/2006/relationships/hyperlink" Target="http://www.ombudsman.act.gov.au/improving-the-act/freedom-of-information"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islation.act.gov.au/Scripts/pdf.js/web/Viewer.html?file=/View/GetFile/a/2008-32/current/PDF/2008-32.PDF" TargetMode="External"/><Relationship Id="rId32" Type="http://schemas.openxmlformats.org/officeDocument/2006/relationships/hyperlink" Target="https://www.ombudsman.act.gov.au/__data/assets/pdf_file/0021/107922/Application-for-extension-of-time.pdf" TargetMode="External"/><Relationship Id="rId37" Type="http://schemas.openxmlformats.org/officeDocument/2006/relationships/hyperlink" Target="https://oaic.gov.au/privacy/privacy-in-your-state/privacy-in-the-act/territory-privacy-principles/" TargetMode="External"/><Relationship Id="rId40" Type="http://schemas.openxmlformats.org/officeDocument/2006/relationships/hyperlink" Target="https://www.legislation.act.gov.au/View/a/2005-40/current/PDF/2005-40.PDF" TargetMode="External"/><Relationship Id="rId45" Type="http://schemas.openxmlformats.org/officeDocument/2006/relationships/hyperlink" Target="http://www.ombudsman.act.gov.au/improving-the-act/freedom-of-information/access-government-information" TargetMode="External"/><Relationship Id="rId53" Type="http://schemas.openxmlformats.org/officeDocument/2006/relationships/hyperlink" Target="mailto:actfoi@ombudsman.gov.au" TargetMode="External"/><Relationship Id="rId58"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act.gov.au/Scripts/pdf.js/web/Viewer.html?file=/View/GetFile/a/2009-33/current/PDF/2009-33.PDF" TargetMode="External"/><Relationship Id="rId28" Type="http://schemas.openxmlformats.org/officeDocument/2006/relationships/hyperlink" Target="https://www.legislation.act.gov.au/Scripts/pdf.js/web/Viewer.html?file=/View/GetFile/a/2013-2/current/PDF/2013-2.PDF" TargetMode="External"/><Relationship Id="rId36" Type="http://schemas.openxmlformats.org/officeDocument/2006/relationships/hyperlink" Target="https://www.legislation.act.gov.au/View/a/2004-5/current/PDF/2004-5.PDF" TargetMode="External"/><Relationship Id="rId49" Type="http://schemas.openxmlformats.org/officeDocument/2006/relationships/hyperlink" Target="mailto:actfoi@ombudsman.gov.au" TargetMode="External"/><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ombudsman.act.gov.au/__data/assets/pdf_file/0010/110800/4.-Ombudsman-Guidelines-Considering-the-public-interest.pdf" TargetMode="External"/><Relationship Id="rId31" Type="http://schemas.openxmlformats.org/officeDocument/2006/relationships/hyperlink" Target="https://www.legislation.act.gov.au/Scripts/pdf.js/web/Viewer.html?file=/View/GetFile/a/2014-14/current/PDF/2014-14.PDF" TargetMode="External"/><Relationship Id="rId44" Type="http://schemas.openxmlformats.org/officeDocument/2006/relationships/hyperlink" Target="https://www.legislation.act.gov.au/di/2018-197/" TargetMode="External"/><Relationship Id="rId52" Type="http://schemas.openxmlformats.org/officeDocument/2006/relationships/footer" Target="footer4.xml"/><Relationship Id="rId60"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legislation.act.gov.au/View/a/2002-18/current/PDF/2002-18.PDF" TargetMode="External"/><Relationship Id="rId27" Type="http://schemas.openxmlformats.org/officeDocument/2006/relationships/hyperlink" Target="https://www.legislation.act.gov.au/Scripts/pdf.js/web/Viewer.html?file=/View/GetFile/a/2011-42/current/PDF/2011-42.PDF" TargetMode="External"/><Relationship Id="rId30" Type="http://schemas.openxmlformats.org/officeDocument/2006/relationships/hyperlink" Target="https://www.legislation.act.gov.au/Scripts/pdf.js/web/Viewer.html?file=/View/GetFile/a/2013-51/current/PDF/2013-51.PDF" TargetMode="External"/><Relationship Id="rId35" Type="http://schemas.openxmlformats.org/officeDocument/2006/relationships/hyperlink" Target="https://www.legislation.act.gov.au/View/di/2018-197/current/PDF/2018-197.PDF" TargetMode="External"/><Relationship Id="rId43" Type="http://schemas.openxmlformats.org/officeDocument/2006/relationships/hyperlink" Target="http://www.ombudsman.act.gov.au/improving-the-act/freedom-of-information/access-government-information" TargetMode="External"/><Relationship Id="rId48" Type="http://schemas.openxmlformats.org/officeDocument/2006/relationships/hyperlink" Target="http://www.ombudsman.act.gov.au/improving-the-act/freedom-of-information" TargetMode="External"/><Relationship Id="rId5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ombudsman.act.gov.au/__data/assets/pdf_file/0022/106735/1.-Ombudsman-Guidelines-Open-Access-Information-March-2020.pdf" TargetMode="External"/><Relationship Id="rId25" Type="http://schemas.openxmlformats.org/officeDocument/2006/relationships/hyperlink" Target="https://www.legislation.act.gov.au/Scripts/pdf.js/web/Viewer.html?file=/View/GetFile/a/2011-46/current/PDF/2011-46.PDF" TargetMode="External"/><Relationship Id="rId33" Type="http://schemas.openxmlformats.org/officeDocument/2006/relationships/hyperlink" Target="https://www.ombudsman.act.gov.au/__data/assets/pdf_file/0030/109677/6.-Ombudsman-Guidelines-Ombudsman-reviews.pdf" TargetMode="External"/><Relationship Id="rId38" Type="http://schemas.openxmlformats.org/officeDocument/2006/relationships/hyperlink" Target="https://www.legislation.act.gov.au/View/a/2014-24/current/PDF/2014-24.PDF" TargetMode="External"/><Relationship Id="rId46" Type="http://schemas.openxmlformats.org/officeDocument/2006/relationships/hyperlink" Target="http://www.ombudsman.act.gov.au/improving-the-act/freedom-of-information/access-government-information" TargetMode="External"/><Relationship Id="rId59" Type="http://schemas.openxmlformats.org/officeDocument/2006/relationships/header" Target="header7.xml"/></Relationships>
</file>

<file path=word/_rels/footnotes.xml.rels><?xml version="1.0" encoding="UTF-8" standalone="yes"?>
<Relationships xmlns="http://schemas.openxmlformats.org/package/2006/relationships"><Relationship Id="rId26" Type="http://schemas.openxmlformats.org/officeDocument/2006/relationships/hyperlink" Target="https://www.legislation.act.gov.au/Scripts/pdf.js/web/Viewer.html?file=/View/GetFile/a/2016-55/current/PDF/2016-55.PDF" TargetMode="External"/><Relationship Id="rId117" Type="http://schemas.openxmlformats.org/officeDocument/2006/relationships/hyperlink" Target="https://www.legislation.act.gov.au/Scripts/pdf.js/web/Viewer.html?file=/View/GetFile/a/2016-55/current/PDF/2016-55.PDF" TargetMode="External"/><Relationship Id="rId21" Type="http://schemas.openxmlformats.org/officeDocument/2006/relationships/hyperlink" Target="https://www.legislation.act.gov.au/Scripts/pdf.js/web/Viewer.html?file=/View/GetFile/a/2016-55/current/PDF/2016-55.PDF" TargetMode="External"/><Relationship Id="rId42" Type="http://schemas.openxmlformats.org/officeDocument/2006/relationships/hyperlink" Target="https://www.legislation.act.gov.au/Scripts/pdf.js/web/Viewer.html?file=/View/GetFile/a/2016-55/current/PDF/2016-55.PDF" TargetMode="External"/><Relationship Id="rId47" Type="http://schemas.openxmlformats.org/officeDocument/2006/relationships/hyperlink" Target="https://www.legislation.act.gov.au/Scripts/pdf.js/web/Viewer.html?file=/View/GetFile/a/2016-55/current/PDF/2016-55.PDF" TargetMode="External"/><Relationship Id="rId63" Type="http://schemas.openxmlformats.org/officeDocument/2006/relationships/hyperlink" Target="https://www.legislation.act.gov.au/Scripts/pdf.js/web/Viewer.html?file=/View/GetFile/a/2016-55/current/PDF/2016-55.PDF" TargetMode="External"/><Relationship Id="rId68" Type="http://schemas.openxmlformats.org/officeDocument/2006/relationships/hyperlink" Target="https://www.legislation.act.gov.au/Scripts/pdf.js/web/Viewer.html?file=/View/GetFile/a/2016-55/current/PDF/2016-55.PDF" TargetMode="External"/><Relationship Id="rId84" Type="http://schemas.openxmlformats.org/officeDocument/2006/relationships/hyperlink" Target="https://www.legislation.act.gov.au/Scripts/pdf.js/web/Viewer.html?file=/View/GetFile/a/2016-55/current/PDF/2016-55.PDF" TargetMode="External"/><Relationship Id="rId89" Type="http://schemas.openxmlformats.org/officeDocument/2006/relationships/hyperlink" Target="https://www.legislation.act.gov.au/Scripts/pdf.js/web/Viewer.html?file=/View/GetFile/a/2016-55/current/PDF/2016-55.PDF" TargetMode="External"/><Relationship Id="rId112" Type="http://schemas.openxmlformats.org/officeDocument/2006/relationships/hyperlink" Target="https://www.legislation.act.gov.au/Scripts/pdf.js/web/Viewer.html?file=/View/GetFile/a/2016-55/current/PDF/2016-55.PDF" TargetMode="External"/><Relationship Id="rId133" Type="http://schemas.openxmlformats.org/officeDocument/2006/relationships/hyperlink" Target="https://www.legislation.act.gov.au/Scripts/pdf.js/web/Viewer.html?file=/View/GetFile/a/2016-55/current/PDF/2016-55.PDF" TargetMode="External"/><Relationship Id="rId138" Type="http://schemas.openxmlformats.org/officeDocument/2006/relationships/hyperlink" Target="https://www.legislation.act.gov.au/Scripts/pdf.js/web/Viewer.html?file=/View/GetFile/a/2016-55/current/PDF/2016-55.PDF" TargetMode="External"/><Relationship Id="rId154" Type="http://schemas.openxmlformats.org/officeDocument/2006/relationships/hyperlink" Target="https://www.legislation.act.gov.au/Scripts/pdf.js/web/Viewer.html?file=/View/GetFile/a/2016-55/current/PDF/2016-55.PDF" TargetMode="External"/><Relationship Id="rId16" Type="http://schemas.openxmlformats.org/officeDocument/2006/relationships/hyperlink" Target="https://www.legislation.act.gov.au/View/a/2002-18/current/PDF/2002-18.PDF" TargetMode="External"/><Relationship Id="rId107" Type="http://schemas.openxmlformats.org/officeDocument/2006/relationships/hyperlink" Target="https://www.legislation.act.gov.au/View/es/db_53834/20160505-63422/PDF/db_53834.PDF" TargetMode="External"/><Relationship Id="rId11" Type="http://schemas.openxmlformats.org/officeDocument/2006/relationships/hyperlink" Target="https://www.legislation.act.gov.au/Scripts/pdf.js/web/Viewer.html?file=/View/GetFile/a/2016-55/current/PDF/2016-55.PDF" TargetMode="External"/><Relationship Id="rId32" Type="http://schemas.openxmlformats.org/officeDocument/2006/relationships/hyperlink" Target="https://www.legislation.act.gov.au/View/es/db_53834/20160505-63422/PDF/db_53834.PDF" TargetMode="External"/><Relationship Id="rId37" Type="http://schemas.openxmlformats.org/officeDocument/2006/relationships/hyperlink" Target="https://www.legislation.act.gov.au/Scripts/pdf.js/web/Viewer.html?file=/View/GetFile/a/2016-55/current/PDF/2016-55.PDF" TargetMode="External"/><Relationship Id="rId53" Type="http://schemas.openxmlformats.org/officeDocument/2006/relationships/hyperlink" Target="https://www.legislation.act.gov.au/Scripts/pdf.js/web/Viewer.html?file=/View/GetFile/a/2016-55/current/PDF/2016-55.PDF" TargetMode="External"/><Relationship Id="rId58" Type="http://schemas.openxmlformats.org/officeDocument/2006/relationships/hyperlink" Target="https://www.legislation.act.gov.au/Scripts/pdf.js/web/Viewer.html?file=/View/GetFile/a/2016-55/current/PDF/2016-55.PDF" TargetMode="External"/><Relationship Id="rId74" Type="http://schemas.openxmlformats.org/officeDocument/2006/relationships/hyperlink" Target="https://www.legislation.act.gov.au/Scripts/pdf.js/web/Viewer.html?file=/View/GetFile/a/2016-55/current/PDF/2016-55.PDF" TargetMode="External"/><Relationship Id="rId79" Type="http://schemas.openxmlformats.org/officeDocument/2006/relationships/hyperlink" Target="https://www.legislation.act.gov.au/Scripts/pdf.js/web/Viewer.html?file=/View/GetFile/a/2016-55/current/PDF/2016-55.PDF" TargetMode="External"/><Relationship Id="rId102" Type="http://schemas.openxmlformats.org/officeDocument/2006/relationships/hyperlink" Target="https://www.legislation.act.gov.au/Scripts/pdf.js/web/Viewer.html?file=/View/GetFile/a/2016-55/current/PDF/2016-55.PDF" TargetMode="External"/><Relationship Id="rId123" Type="http://schemas.openxmlformats.org/officeDocument/2006/relationships/hyperlink" Target="https://www.legislation.act.gov.au/Scripts/pdf.js/web/Viewer.html?file=/View/GetFile/a/2016-55/current/PDF/2016-55.PDF" TargetMode="External"/><Relationship Id="rId128" Type="http://schemas.openxmlformats.org/officeDocument/2006/relationships/hyperlink" Target="https://www.legislation.act.gov.au/Scripts/pdf.js/web/Viewer.html?file=/View/GetFile/a/2016-55/current/PDF/2016-55.PDF" TargetMode="External"/><Relationship Id="rId144" Type="http://schemas.openxmlformats.org/officeDocument/2006/relationships/hyperlink" Target="https://www.legislation.act.gov.au/Scripts/pdf.js/web/Viewer.html?file=/View/GetFile/a/2016-55/current/PDF/2016-55.PDF" TargetMode="External"/><Relationship Id="rId149" Type="http://schemas.openxmlformats.org/officeDocument/2006/relationships/hyperlink" Target="https://www.legislation.act.gov.au/Scripts/pdf.js/web/Viewer.html?file=/View/GetFile/a/2016-55/current/PDF/2016-55.PDF" TargetMode="External"/><Relationship Id="rId5" Type="http://schemas.openxmlformats.org/officeDocument/2006/relationships/hyperlink" Target="https://www.legislation.act.gov.au/Scripts/pdf.js/web/Viewer.html?file=/View/GetFile/a/2016-55/current/PDF/2016-55.PDF" TargetMode="External"/><Relationship Id="rId90" Type="http://schemas.openxmlformats.org/officeDocument/2006/relationships/hyperlink" Target="https://www.legislation.act.gov.au/Scripts/pdf.js/web/Viewer.html?file=/View/GetFile/a/2016-55/current/PDF/2016-55.PDF" TargetMode="External"/><Relationship Id="rId95" Type="http://schemas.openxmlformats.org/officeDocument/2006/relationships/hyperlink" Target="https://www.legislation.act.gov.au/Scripts/pdf.js/web/Viewer.html?file=/View/GetFile/a/2016-55/current/PDF/2016-55.PDF" TargetMode="External"/><Relationship Id="rId22" Type="http://schemas.openxmlformats.org/officeDocument/2006/relationships/hyperlink" Target="https://www.legislation.act.gov.au/Scripts/pdf.js/web/Viewer.html?file=/View/GetFile/a/2016-55/current/PDF/2016-55.PDF" TargetMode="External"/><Relationship Id="rId27" Type="http://schemas.openxmlformats.org/officeDocument/2006/relationships/hyperlink" Target="https://www.legislation.act.gov.au/Scripts/pdf.js/web/Viewer.html?file=/View/GetFile/a/2016-55/current/PDF/2016-55.PDF" TargetMode="External"/><Relationship Id="rId43" Type="http://schemas.openxmlformats.org/officeDocument/2006/relationships/hyperlink" Target="https://www.legislation.act.gov.au/Scripts/pdf.js/web/Viewer.html?file=/View/GetFile/a/2016-55/current/PDF/2016-55.PDF" TargetMode="External"/><Relationship Id="rId48" Type="http://schemas.openxmlformats.org/officeDocument/2006/relationships/hyperlink" Target="https://www.legislation.act.gov.au/Scripts/pdf.js/web/Viewer.html?file=/View/GetFile/a/2016-55/current/PDF/2016-55.PDF" TargetMode="External"/><Relationship Id="rId64" Type="http://schemas.openxmlformats.org/officeDocument/2006/relationships/hyperlink" Target="https://www.legislation.act.gov.au/Scripts/pdf.js/web/Viewer.html?file=/View/GetFile/a/2016-55/current/PDF/2016-55.PDF" TargetMode="External"/><Relationship Id="rId69" Type="http://schemas.openxmlformats.org/officeDocument/2006/relationships/hyperlink" Target="https://www.legislation.act.gov.au/Scripts/pdf.js/web/Viewer.html?file=/View/GetFile/a/2016-55/current/PDF/2016-55.PDF" TargetMode="External"/><Relationship Id="rId113" Type="http://schemas.openxmlformats.org/officeDocument/2006/relationships/hyperlink" Target="https://www.legislation.act.gov.au/Scripts/pdf.js/web/Viewer.html?file=/View/GetFile/a/2016-55/current/PDF/2016-55.PDF" TargetMode="External"/><Relationship Id="rId118" Type="http://schemas.openxmlformats.org/officeDocument/2006/relationships/hyperlink" Target="https://www.legislation.act.gov.au/Scripts/pdf.js/web/Viewer.html?file=/View/GetFile/a/2016-55/current/PDF/2016-55.PDF" TargetMode="External"/><Relationship Id="rId134" Type="http://schemas.openxmlformats.org/officeDocument/2006/relationships/hyperlink" Target="https://www.legislation.act.gov.au/Scripts/pdf.js/web/Viewer.html?file=/View/GetFile/a/2016-55/current/PDF/2016-55.PDF" TargetMode="External"/><Relationship Id="rId139" Type="http://schemas.openxmlformats.org/officeDocument/2006/relationships/hyperlink" Target="https://www.w3.org/TR/WCAG20/" TargetMode="External"/><Relationship Id="rId80" Type="http://schemas.openxmlformats.org/officeDocument/2006/relationships/hyperlink" Target="https://www.legislation.act.gov.au/View/es/db_53834/20160505-63422/PDF/db_53834.PDF" TargetMode="External"/><Relationship Id="rId85" Type="http://schemas.openxmlformats.org/officeDocument/2006/relationships/hyperlink" Target="https://www.legislation.act.gov.au/Scripts/pdf.js/web/Viewer.html?file=/View/GetFile/a/2016-55/current/PDF/2016-55.PDF" TargetMode="External"/><Relationship Id="rId150" Type="http://schemas.openxmlformats.org/officeDocument/2006/relationships/hyperlink" Target="https://www.oaic.gov.au/freedom-of-information/foi-guidelines/part-12-vexatious-applicant-declarations/" TargetMode="External"/><Relationship Id="rId155" Type="http://schemas.openxmlformats.org/officeDocument/2006/relationships/hyperlink" Target="https://www.legislation.act.gov.au/Scripts/pdf.js/web/Viewer.html?file=/View/GetFile/a/2016-55/current/PDF/2016-55.PDF" TargetMode="External"/><Relationship Id="rId12" Type="http://schemas.openxmlformats.org/officeDocument/2006/relationships/hyperlink" Target="https://www.legislation.act.gov.au/Scripts/pdf.js/web/Viewer.html?file=/View/GetFile/a/2016-55/current/PDF/2016-55.PDF" TargetMode="External"/><Relationship Id="rId17" Type="http://schemas.openxmlformats.org/officeDocument/2006/relationships/hyperlink" Target="https://www.legislation.act.gov.au/Scripts/pdf.js/web/Viewer.html?file=/View/GetFile/a/2002-18/current/PDF/2002-18.PDF" TargetMode="External"/><Relationship Id="rId25" Type="http://schemas.openxmlformats.org/officeDocument/2006/relationships/hyperlink" Target="https://www.legislation.act.gov.au/Scripts/pdf.js/web/Viewer.html?file=/View/GetFile/a/2016-55/current/PDF/2016-55.PDF" TargetMode="External"/><Relationship Id="rId33" Type="http://schemas.openxmlformats.org/officeDocument/2006/relationships/hyperlink" Target="http://ombudsman.act.gov.au/__data/assets/pdf_file/0025/100699/AF-and-Community-Services-Directorate-2018-ACTOFOI-11-17-December-2018.pdf" TargetMode="External"/><Relationship Id="rId38" Type="http://schemas.openxmlformats.org/officeDocument/2006/relationships/hyperlink" Target="https://www.legislation.act.gov.au/Scripts/pdf.js/web/Viewer.html?file=/View/GetFile/a/2016-55/current/PDF/2016-55.PDF" TargetMode="External"/><Relationship Id="rId46" Type="http://schemas.openxmlformats.org/officeDocument/2006/relationships/hyperlink" Target="https://www.legislation.act.gov.au/Scripts/pdf.js/web/Viewer.html?file=/View/GetFile/a/2016-55/current/PDF/2016-55.PDF" TargetMode="External"/><Relationship Id="rId59" Type="http://schemas.openxmlformats.org/officeDocument/2006/relationships/hyperlink" Target="https://www.legislation.act.gov.au/Scripts/pdf.js/web/Viewer.html?file=/View/GetFile/a/2016-55/current/PDF/2016-55.PDF" TargetMode="External"/><Relationship Id="rId67" Type="http://schemas.openxmlformats.org/officeDocument/2006/relationships/hyperlink" Target="https://www.legislation.act.gov.au/Scripts/pdf.js/web/Viewer.html?file=/View/GetFile/a/2016-55/current/PDF/2016-55.PDF" TargetMode="External"/><Relationship Id="rId103" Type="http://schemas.openxmlformats.org/officeDocument/2006/relationships/hyperlink" Target="https://www.legislation.act.gov.au/Scripts/pdf.js/web/Viewer.html?file=/View/GetFile/a/2016-55/current/PDF/2016-55.PDF" TargetMode="External"/><Relationship Id="rId108" Type="http://schemas.openxmlformats.org/officeDocument/2006/relationships/hyperlink" Target="https://www.legislation.act.gov.au/Scripts/pdf.js/web/Viewer.html?file=/View/GetFile/a/2016-55/current/PDF/2016-55.PDF" TargetMode="External"/><Relationship Id="rId116" Type="http://schemas.openxmlformats.org/officeDocument/2006/relationships/hyperlink" Target="http://ombudsman.act.gov.au/__data/assets/pdf_file/0016/100672/Canberra-Metro-Construction-and-Chief-Minister,-Treasury-and-Economic-Development-Directorate-2019-ACTOFOI-8-5-June-2019.pdf" TargetMode="External"/><Relationship Id="rId124" Type="http://schemas.openxmlformats.org/officeDocument/2006/relationships/hyperlink" Target="https://www.legislation.act.gov.au/Scripts/pdf.js/web/Viewer.html?file=/View/GetFile/a/2016-55/current/PDF/2016-55.PDF" TargetMode="External"/><Relationship Id="rId129" Type="http://schemas.openxmlformats.org/officeDocument/2006/relationships/hyperlink" Target="https://www.legislation.act.gov.au/Scripts/pdf.js/web/Viewer.html?file=/View/GetFile/a/2016-55/current/PDF/2016-55.PDF" TargetMode="External"/><Relationship Id="rId137" Type="http://schemas.openxmlformats.org/officeDocument/2006/relationships/hyperlink" Target="https://www.legislation.act.gov.au/Scripts/pdf.js/web/Viewer.html?file=/View/GetFile/a/2016-55/current/PDF/2016-55.PDF" TargetMode="External"/><Relationship Id="rId20" Type="http://schemas.openxmlformats.org/officeDocument/2006/relationships/hyperlink" Target="https://www.legislation.act.gov.au/Scripts/pdf.js/web/Viewer.html?file=/View/GetFile/a/2016-55/current/PDF/2016-55.PDF" TargetMode="External"/><Relationship Id="rId41" Type="http://schemas.openxmlformats.org/officeDocument/2006/relationships/hyperlink" Target="https://www.legislation.act.gov.au/Scripts/pdf.js/web/Viewer.html?file=/View/GetFile/a/2016-55/current/PDF/2016-55.PDF" TargetMode="External"/><Relationship Id="rId54" Type="http://schemas.openxmlformats.org/officeDocument/2006/relationships/hyperlink" Target="https://www.legislation.act.gov.au/Scripts/pdf.js/web/Viewer.html?file=/View/GetFile/a/2016-55/current/PDF/2016-55.PDF" TargetMode="External"/><Relationship Id="rId62" Type="http://schemas.openxmlformats.org/officeDocument/2006/relationships/hyperlink" Target="https://www.legislation.act.gov.au/Scripts/pdf.js/web/Viewer.html?file=/View/GetFile/a/2016-55/current/PDF/2016-55.PDF" TargetMode="External"/><Relationship Id="rId70" Type="http://schemas.openxmlformats.org/officeDocument/2006/relationships/hyperlink" Target="https://www.legislation.act.gov.au/Scripts/pdf.js/web/Viewer.html?file=/View/GetFile/a/2016-55/current/PDF/2016-55.PDF" TargetMode="External"/><Relationship Id="rId75" Type="http://schemas.openxmlformats.org/officeDocument/2006/relationships/hyperlink" Target="https://www.legislation.act.gov.au/Scripts/pdf.js/web/Viewer.html?file=/View/GetFile/a/2016-55/current/PDF/2016-55.PDF" TargetMode="External"/><Relationship Id="rId83" Type="http://schemas.openxmlformats.org/officeDocument/2006/relationships/hyperlink" Target="https://www.legislation.act.gov.au/Scripts/pdf.js/web/Viewer.html?file=/View/GetFile/a/2016-55/current/PDF/2016-55.PDF" TargetMode="External"/><Relationship Id="rId88" Type="http://schemas.openxmlformats.org/officeDocument/2006/relationships/hyperlink" Target="https://www.legislation.act.gov.au/Scripts/pdf.js/web/Viewer.html?file=/View/GetFile/a/2016-55/current/PDF/2016-55.PDF" TargetMode="External"/><Relationship Id="rId91" Type="http://schemas.openxmlformats.org/officeDocument/2006/relationships/hyperlink" Target="https://www.legislation.act.gov.au/Scripts/pdf.js/web/Viewer.html?file=/View/GetFile/a/2016-55/current/PDF/2016-55.PDF" TargetMode="External"/><Relationship Id="rId96" Type="http://schemas.openxmlformats.org/officeDocument/2006/relationships/hyperlink" Target="https://www.legislation.act.gov.au/Scripts/pdf.js/web/Viewer.html?file=/View/GetFile/a/2016-55/current/PDF/2016-55.PDF" TargetMode="External"/><Relationship Id="rId111" Type="http://schemas.openxmlformats.org/officeDocument/2006/relationships/hyperlink" Target="https://www.legislation.act.gov.au/Scripts/pdf.js/web/Viewer.html?file=/View/GetFile/a/2016-55/current/PDF/2016-55.PDF" TargetMode="External"/><Relationship Id="rId132" Type="http://schemas.openxmlformats.org/officeDocument/2006/relationships/hyperlink" Target="https://www.legislation.act.gov.au/Scripts/pdf.js/web/Viewer.html?file=/View/GetFile/a/2016-55/current/PDF/2016-55.PDF" TargetMode="External"/><Relationship Id="rId140" Type="http://schemas.openxmlformats.org/officeDocument/2006/relationships/hyperlink" Target="https://www.legislation.act.gov.au/Scripts/pdf.js/web/Viewer.html?file=/View/GetFile/a/2016-55/current/PDF/2016-55.PDF" TargetMode="External"/><Relationship Id="rId145" Type="http://schemas.openxmlformats.org/officeDocument/2006/relationships/hyperlink" Target="http://ombudsman.act.gov.au/__data/assets/pdf_file/0016/100681/Karen-Paxton-and-Chief-Minister,-Treasury-and-Economic-Development-Directorate-2019-ACTOFOI-1-9-January-2019.pdf" TargetMode="External"/><Relationship Id="rId153" Type="http://schemas.openxmlformats.org/officeDocument/2006/relationships/hyperlink" Target="https://www.legislation.act.gov.au/Scripts/pdf.js/web/Viewer.html?file=/View/GetFile/a/2016-55/current/PDF/2016-55.PDF" TargetMode="External"/><Relationship Id="rId1" Type="http://schemas.openxmlformats.org/officeDocument/2006/relationships/hyperlink" Target="https://www.legislation.act.gov.au/View/es/db_53834/20160505-63422/PDF/db_53834.PDF" TargetMode="External"/><Relationship Id="rId6" Type="http://schemas.openxmlformats.org/officeDocument/2006/relationships/hyperlink" Target="https://www.legislation.act.gov.au/Scripts/pdf.js/web/Viewer.html?file=/View/GetFile/a/2016-55/current/PDF/2016-55.PDF" TargetMode="External"/><Relationship Id="rId15" Type="http://schemas.openxmlformats.org/officeDocument/2006/relationships/hyperlink" Target="https://www.legislation.act.gov.au/a/2011-42/" TargetMode="External"/><Relationship Id="rId23" Type="http://schemas.openxmlformats.org/officeDocument/2006/relationships/hyperlink" Target="https://www.legislation.act.gov.au/Scripts/pdf.js/web/Viewer.html?file=/View/GetFile/a/2016-55/current/PDF/2016-55.PDF" TargetMode="External"/><Relationship Id="rId28" Type="http://schemas.openxmlformats.org/officeDocument/2006/relationships/hyperlink" Target="https://www.legislation.act.gov.au/Scripts/pdf.js/web/Viewer.html?file=/View/GetFile/a/2016-55/current/PDF/2016-55.PDF" TargetMode="External"/><Relationship Id="rId36" Type="http://schemas.openxmlformats.org/officeDocument/2006/relationships/hyperlink" Target="https://www.legislation.act.gov.au/Scripts/pdf.js/web/Viewer.html?file=/View/GetFile/a/2016-55/current/PDF/2016-55.PDF" TargetMode="External"/><Relationship Id="rId49" Type="http://schemas.openxmlformats.org/officeDocument/2006/relationships/hyperlink" Target="https://www.legislation.act.gov.au/Scripts/pdf.js/web/Viewer.html?file=/View/GetFile/a/2016-55/current/PDF/2016-55.PDF" TargetMode="External"/><Relationship Id="rId57" Type="http://schemas.openxmlformats.org/officeDocument/2006/relationships/hyperlink" Target="https://www.legislation.act.gov.au/Scripts/pdf.js/web/Viewer.html?file=/View/GetFile/a/2016-55/current/PDF/2016-55.PDF" TargetMode="External"/><Relationship Id="rId106" Type="http://schemas.openxmlformats.org/officeDocument/2006/relationships/hyperlink" Target="https://www.legislation.act.gov.au/Scripts/pdf.js/web/Viewer.html?file=/View/GetFile/a/2016-55/current/PDF/2016-55.PDF" TargetMode="External"/><Relationship Id="rId114" Type="http://schemas.openxmlformats.org/officeDocument/2006/relationships/hyperlink" Target="https://www.legislation.act.gov.au/Scripts/pdf.js/web/Viewer.html?file=/View/GetFile/a/2016-55/current/PDF/2016-55.PDF" TargetMode="External"/><Relationship Id="rId119" Type="http://schemas.openxmlformats.org/officeDocument/2006/relationships/hyperlink" Target="https://www.legislation.act.gov.au/Scripts/pdf.js/web/Viewer.html?file=/View/GetFile/a/2016-55/current/PDF/2016-55.PDF" TargetMode="External"/><Relationship Id="rId127" Type="http://schemas.openxmlformats.org/officeDocument/2006/relationships/hyperlink" Target="https://www.legislation.act.gov.au/Scripts/pdf.js/web/Viewer.html?file=/View/GetFile/a/2016-55/current/PDF/2016-55.PDF" TargetMode="External"/><Relationship Id="rId10" Type="http://schemas.openxmlformats.org/officeDocument/2006/relationships/hyperlink" Target="https://www.legislation.act.gov.au/Scripts/pdf.js/web/Viewer.html?file=/View/GetFile/a/2016-55/current/PDF/2016-55.PDF" TargetMode="External"/><Relationship Id="rId31" Type="http://schemas.openxmlformats.org/officeDocument/2006/relationships/hyperlink" Target="http://ombudsman.act.gov.au/__data/assets/pdf_file/0022/100696/Community-and-Public-Sector-Union-and-Chief-Minister,-Treasury-and-Economic-Development-Directorate-2018-ACTOFOI-7-14-November-2018.pdf" TargetMode="External"/><Relationship Id="rId44" Type="http://schemas.openxmlformats.org/officeDocument/2006/relationships/hyperlink" Target="https://www.legislation.act.gov.au/Scripts/pdf.js/web/Viewer.html?file=/View/GetFile/a/2016-55/current/PDF/2016-55.PDF" TargetMode="External"/><Relationship Id="rId52" Type="http://schemas.openxmlformats.org/officeDocument/2006/relationships/hyperlink" Target="https://www.legislation.act.gov.au/Scripts/pdf.js/web/Viewer.html?file=/View/GetFile/a/2016-55/current/PDF/2016-55.PDF" TargetMode="External"/><Relationship Id="rId60" Type="http://schemas.openxmlformats.org/officeDocument/2006/relationships/hyperlink" Target="https://www.legislation.act.gov.au/Scripts/pdf.js/web/Viewer.html?file=/View/GetFile/a/2016-55/current/PDF/2016-55.PDF" TargetMode="External"/><Relationship Id="rId65" Type="http://schemas.openxmlformats.org/officeDocument/2006/relationships/hyperlink" Target="https://www.legislation.act.gov.au/Scripts/pdf.js/web/Viewer.html?file=/View/GetFile/a/2016-55/current/PDF/2016-55.PDF" TargetMode="External"/><Relationship Id="rId73" Type="http://schemas.openxmlformats.org/officeDocument/2006/relationships/hyperlink" Target="https://www.legislation.act.gov.au/Scripts/pdf.js/web/Viewer.html?file=/View/GetFile/a/2016-55/current/PDF/2016-55.PDF" TargetMode="External"/><Relationship Id="rId78" Type="http://schemas.openxmlformats.org/officeDocument/2006/relationships/hyperlink" Target="https://www.legislation.act.gov.au/Scripts/pdf.js/web/Viewer.html?file=/View/GetFile/a/2016-55/current/PDF/2016-55.PDF" TargetMode="External"/><Relationship Id="rId81" Type="http://schemas.openxmlformats.org/officeDocument/2006/relationships/hyperlink" Target="https://www.legislation.act.gov.au/Scripts/pdf.js/web/Viewer.html?file=/View/GetFile/a/2016-55/current/PDF/2016-55.PDF" TargetMode="External"/><Relationship Id="rId86" Type="http://schemas.openxmlformats.org/officeDocument/2006/relationships/hyperlink" Target="https://www.legislation.act.gov.au/Scripts/pdf.js/web/Viewer.html?file=/View/GetFile/a/2016-55/current/PDF/2016-55.PDF" TargetMode="External"/><Relationship Id="rId94" Type="http://schemas.openxmlformats.org/officeDocument/2006/relationships/hyperlink" Target="https://www.acnc.gov.au/for-charities/start-charity/not-profit" TargetMode="External"/><Relationship Id="rId99" Type="http://schemas.openxmlformats.org/officeDocument/2006/relationships/hyperlink" Target="https://www.legislation.act.gov.au/Scripts/pdf.js/web/Viewer.html?file=/View/GetFile/a/2016-55/current/PDF/2016-55.PDF" TargetMode="External"/><Relationship Id="rId101" Type="http://schemas.openxmlformats.org/officeDocument/2006/relationships/hyperlink" Target="https://www.legislation.act.gov.au/Scripts/pdf.js/web/Viewer.html?file=/View/GetFile/a/2016-55/current/PDF/2016-55.PDF" TargetMode="External"/><Relationship Id="rId122" Type="http://schemas.openxmlformats.org/officeDocument/2006/relationships/hyperlink" Target="https://www.legislation.act.gov.au/Scripts/pdf.js/web/Viewer.html?file=/View/GetFile/a/2016-55/current/PDF/2016-55.PDF" TargetMode="External"/><Relationship Id="rId130" Type="http://schemas.openxmlformats.org/officeDocument/2006/relationships/hyperlink" Target="https://www.legislation.act.gov.au/Scripts/pdf.js/web/Viewer.html?file=/View/GetFile/a/2016-55/current/PDF/2016-55.PDF" TargetMode="External"/><Relationship Id="rId135" Type="http://schemas.openxmlformats.org/officeDocument/2006/relationships/hyperlink" Target="https://www.legislation.act.gov.au/Scripts/pdf.js/web/Viewer.html?file=/View/GetFile/a/2016-55/current/PDF/2016-55.PDF" TargetMode="External"/><Relationship Id="rId143" Type="http://schemas.openxmlformats.org/officeDocument/2006/relationships/hyperlink" Target="https://www.legislation.act.gov.au/Scripts/pdf.js/web/Viewer.html?file=/View/GetFile/a/2016-55/current/PDF/2016-55.PDF" TargetMode="External"/><Relationship Id="rId148" Type="http://schemas.openxmlformats.org/officeDocument/2006/relationships/hyperlink" Target="https://www.ombudsman.gov.au/__data/assets/pdf_file/0022/35617/GL_Unreasonable-Complainant-Conduct-Manual-2012_LR.pdf" TargetMode="External"/><Relationship Id="rId151" Type="http://schemas.openxmlformats.org/officeDocument/2006/relationships/hyperlink" Target="https://www.legislation.act.gov.au/Scripts/pdf.js/web/Viewer.html?file=/View/GetFile/a/2016-55/current/PDF/2016-55.PDF" TargetMode="External"/><Relationship Id="rId4" Type="http://schemas.openxmlformats.org/officeDocument/2006/relationships/hyperlink" Target="https://www.legislation.act.gov.au/Scripts/pdf.js/web/Viewer.html?file=/View/GetFile/a/2016-55/current/PDF/2016-55.PDF" TargetMode="External"/><Relationship Id="rId9" Type="http://schemas.openxmlformats.org/officeDocument/2006/relationships/hyperlink" Target="https://www.legislation.act.gov.au/Scripts/pdf.js/web/Viewer.html?file=/View/GetFile/a/2016-55/current/PDF/2016-55.PDF" TargetMode="External"/><Relationship Id="rId13" Type="http://schemas.openxmlformats.org/officeDocument/2006/relationships/hyperlink" Target="https://www.legislation.act.gov.au/Scripts/pdf.js/web/Viewer.html?file=/View/GetFile/a/2016-55/current/PDF/2016-55.PDF" TargetMode="External"/><Relationship Id="rId18" Type="http://schemas.openxmlformats.org/officeDocument/2006/relationships/hyperlink" Target="https://www.legislation.act.gov.au/Scripts/pdf.js/web/Viewer.html?file=/View/GetFile/a/2016-55/current/PDF/2016-55.PDF" TargetMode="External"/><Relationship Id="rId39" Type="http://schemas.openxmlformats.org/officeDocument/2006/relationships/hyperlink" Target="https://www.legislation.act.gov.au/Scripts/pdf.js/web/Viewer.html?file=/View/GetFile/a/2016-55/current/PDF/2016-55.PDF" TargetMode="External"/><Relationship Id="rId109" Type="http://schemas.openxmlformats.org/officeDocument/2006/relationships/hyperlink" Target="https://www.legislation.act.gov.au/Scripts/pdf.js/web/Viewer.html?file=/View/GetFile/a/2016-55/current/PDF/2016-55.PDF" TargetMode="External"/><Relationship Id="rId34" Type="http://schemas.openxmlformats.org/officeDocument/2006/relationships/hyperlink" Target="https://www.legislation.act.gov.au/Scripts/pdf.js/web/Viewer.html?file=/View/GetFile/a/2016-55/current/PDF/2016-55.PDF" TargetMode="External"/><Relationship Id="rId50" Type="http://schemas.openxmlformats.org/officeDocument/2006/relationships/hyperlink" Target="https://www.legislation.act.gov.au/Scripts/pdf.js/web/Viewer.html?file=/View/GetFile/a/2016-55/current/PDF/2016-55.PDF" TargetMode="External"/><Relationship Id="rId55" Type="http://schemas.openxmlformats.org/officeDocument/2006/relationships/hyperlink" Target="https://www.legislation.act.gov.au/Scripts/pdf.js/web/Viewer.html?file=/View/GetFile/a/2016-55/current/PDF/2016-55.PDF" TargetMode="External"/><Relationship Id="rId76" Type="http://schemas.openxmlformats.org/officeDocument/2006/relationships/hyperlink" Target="https://www.legislation.act.gov.au/Scripts/pdf.js/web/Viewer.html?file=/View/GetFile/a/2016-55/current/PDF/2016-55.PDF" TargetMode="External"/><Relationship Id="rId97" Type="http://schemas.openxmlformats.org/officeDocument/2006/relationships/hyperlink" Target="https://www.legislation.act.gov.au/Scripts/pdf.js/web/Viewer.html?file=/View/GetFile/a/2016-55/current/PDF/2016-55.PDF" TargetMode="External"/><Relationship Id="rId104" Type="http://schemas.openxmlformats.org/officeDocument/2006/relationships/hyperlink" Target="https://www.legislation.act.gov.au/Scripts/pdf.js/web/Viewer.html?file=/View/GetFile/a/2016-55/current/PDF/2016-55.PDF" TargetMode="External"/><Relationship Id="rId120" Type="http://schemas.openxmlformats.org/officeDocument/2006/relationships/hyperlink" Target="https://www.legislation.act.gov.au/Scripts/pdf.js/web/Viewer.html?file=/View/GetFile/a/2016-55/current/PDF/2016-55.PDF" TargetMode="External"/><Relationship Id="rId125" Type="http://schemas.openxmlformats.org/officeDocument/2006/relationships/hyperlink" Target="https://www.legislation.act.gov.au/Scripts/pdf.js/web/Viewer.html?file=/View/GetFile/a/2016-55/current/PDF/2016-55.PDF" TargetMode="External"/><Relationship Id="rId141" Type="http://schemas.openxmlformats.org/officeDocument/2006/relationships/hyperlink" Target="https://www.legislation.act.gov.au/Scripts/pdf.js/web/Viewer.html?file=/View/GetFile/a/2016-55/current/PDF/2016-55.PDF" TargetMode="External"/><Relationship Id="rId146" Type="http://schemas.openxmlformats.org/officeDocument/2006/relationships/hyperlink" Target="https://www.legislation.act.gov.au/Scripts/pdf.js/web/Viewer.html?file=/View/GetFile/a/2016-55/current/PDF/2016-55.PDF" TargetMode="External"/><Relationship Id="rId7" Type="http://schemas.openxmlformats.org/officeDocument/2006/relationships/hyperlink" Target="https://www.legislation.act.gov.au/Scripts/pdf.js/web/Viewer.html?file=/View/GetFile/a/2016-55/current/PDF/2016-55.PDF" TargetMode="External"/><Relationship Id="rId71" Type="http://schemas.openxmlformats.org/officeDocument/2006/relationships/hyperlink" Target="https://www.legislation.act.gov.au/Scripts/pdf.js/web/Viewer.html?file=/View/GetFile/a/2016-55/current/PDF/2016-55.PDF" TargetMode="External"/><Relationship Id="rId92" Type="http://schemas.openxmlformats.org/officeDocument/2006/relationships/hyperlink" Target="https://www.legislation.act.gov.au/Scripts/pdf.js/web/Viewer.html?file=/View/GetFile/a/2016-55/current/PDF/2016-55.PDF" TargetMode="External"/><Relationship Id="rId2" Type="http://schemas.openxmlformats.org/officeDocument/2006/relationships/hyperlink" Target="https://www.legislation.act.gov.au/Scripts/pdf.js/web/Viewer.html?file=/View/GetFile/a/2001-14/current/PDF/2001-14.PDF" TargetMode="External"/><Relationship Id="rId29" Type="http://schemas.openxmlformats.org/officeDocument/2006/relationships/hyperlink" Target="https://www.legislation.act.gov.au/Scripts/pdf.js/web/Viewer.html?file=/View/GetFile/a/2016-55/current/PDF/2016-55.PDF" TargetMode="External"/><Relationship Id="rId24" Type="http://schemas.openxmlformats.org/officeDocument/2006/relationships/hyperlink" Target="https://www.legislation.act.gov.au/Scripts/pdf.js/web/Viewer.html?file=/View/GetFile/a/2016-55/current/PDF/2016-55.PDF" TargetMode="External"/><Relationship Id="rId40" Type="http://schemas.openxmlformats.org/officeDocument/2006/relationships/hyperlink" Target="https://www.legislation.act.gov.au/Scripts/pdf.js/web/Viewer.html?file=/View/GetFile/a/2016-55/current/PDF/2016-55.PDF" TargetMode="External"/><Relationship Id="rId45" Type="http://schemas.openxmlformats.org/officeDocument/2006/relationships/hyperlink" Target="https://www.legislation.act.gov.au/Scripts/pdf.js/web/Viewer.html?file=/View/GetFile/a/2016-55/current/PDF/2016-55.PDF" TargetMode="External"/><Relationship Id="rId66" Type="http://schemas.openxmlformats.org/officeDocument/2006/relationships/hyperlink" Target="https://www.legislation.act.gov.au/Scripts/pdf.js/web/Viewer.html?file=/View/GetFile/a/2016-55/current/PDF/2016-55.PDF" TargetMode="External"/><Relationship Id="rId87" Type="http://schemas.openxmlformats.org/officeDocument/2006/relationships/hyperlink" Target="https://www.legislation.act.gov.au/Scripts/pdf.js/web/Viewer.html?file=/View/GetFile/a/2016-55/current/PDF/2016-55.PDF" TargetMode="External"/><Relationship Id="rId110" Type="http://schemas.openxmlformats.org/officeDocument/2006/relationships/hyperlink" Target="https://www.legislation.act.gov.au/Scripts/pdf.js/web/Viewer.html?file=/View/GetFile/a/2016-55/current/PDF/2016-55.PDF" TargetMode="External"/><Relationship Id="rId115" Type="http://schemas.openxmlformats.org/officeDocument/2006/relationships/hyperlink" Target="https://www.legislation.act.gov.au/Scripts/pdf.js/web/Viewer.html?file=/View/GetFile/a/2016-55/current/PDF/2016-55.PDF" TargetMode="External"/><Relationship Id="rId131" Type="http://schemas.openxmlformats.org/officeDocument/2006/relationships/hyperlink" Target="https://www.legislation.act.gov.au/Scripts/pdf.js/web/Viewer.html?file=/View/GetFile/a/2016-55/current/PDF/2016-55.PDF" TargetMode="External"/><Relationship Id="rId136" Type="http://schemas.openxmlformats.org/officeDocument/2006/relationships/hyperlink" Target="https://www.legislation.act.gov.au/Scripts/pdf.js/web/Viewer.html?file=/View/GetFile/a/2016-55/current/PDF/2016-55.PDF" TargetMode="External"/><Relationship Id="rId61" Type="http://schemas.openxmlformats.org/officeDocument/2006/relationships/hyperlink" Target="https://www.legislation.act.gov.au/Scripts/pdf.js/web/Viewer.html?file=/View/GetFile/a/2016-55/current/PDF/2016-55.PDF" TargetMode="External"/><Relationship Id="rId82" Type="http://schemas.openxmlformats.org/officeDocument/2006/relationships/hyperlink" Target="https://www.legislation.act.gov.au/Scripts/pdf.js/web/Viewer.html?file=/View/GetFile/a/2016-55/current/PDF/2016-55.PDF" TargetMode="External"/><Relationship Id="rId152" Type="http://schemas.openxmlformats.org/officeDocument/2006/relationships/hyperlink" Target="https://www.legislation.act.gov.au/Scripts/pdf.js/web/Viewer.html?file=/View/GetFile/a/2016-55/current/PDF/2016-55.PDF" TargetMode="External"/><Relationship Id="rId19" Type="http://schemas.openxmlformats.org/officeDocument/2006/relationships/hyperlink" Target="https://www.legislation.act.gov.au/Scripts/pdf.js/web/Viewer.html?file=/View/GetFile/a/2016-55/current/PDF/2016-55.PDF" TargetMode="External"/><Relationship Id="rId14" Type="http://schemas.openxmlformats.org/officeDocument/2006/relationships/hyperlink" Target="https://www.legislation.act.gov.au/Scripts/pdf.js/web/Viewer.html?file=/View/GetFile/a/2016-55/current/PDF/2016-55.PDF" TargetMode="External"/><Relationship Id="rId30" Type="http://schemas.openxmlformats.org/officeDocument/2006/relationships/hyperlink" Target="https://www.legislation.act.gov.au/Scripts/pdf.js/web/Viewer.html?file=/View/GetFile/a/2016-55/current/PDF/2016-55.PDF" TargetMode="External"/><Relationship Id="rId35" Type="http://schemas.openxmlformats.org/officeDocument/2006/relationships/hyperlink" Target="http://ombudsman.act.gov.au/__data/assets/pdf_file/0025/100699/AF-and-Community-Services-Directorate-2018-ACTOFOI-11-17-December-2018.pdf" TargetMode="External"/><Relationship Id="rId56" Type="http://schemas.openxmlformats.org/officeDocument/2006/relationships/hyperlink" Target="https://www.legislation.act.gov.au/Scripts/pdf.js/web/Viewer.html?file=/View/GetFile/a/2016-55/current/PDF/2016-55.PDF" TargetMode="External"/><Relationship Id="rId77" Type="http://schemas.openxmlformats.org/officeDocument/2006/relationships/hyperlink" Target="https://www.legislation.act.gov.au/Scripts/pdf.js/web/Viewer.html?file=/View/GetFile/a/2016-55/current/PDF/2016-55.PDF" TargetMode="External"/><Relationship Id="rId100" Type="http://schemas.openxmlformats.org/officeDocument/2006/relationships/hyperlink" Target="https://www.legislation.act.gov.au/Scripts/pdf.js/web/Viewer.html?file=/View/GetFile/a/2016-55/current/PDF/2016-55.PDF" TargetMode="External"/><Relationship Id="rId105" Type="http://schemas.openxmlformats.org/officeDocument/2006/relationships/hyperlink" Target="https://www.legislation.act.gov.au/Scripts/pdf.js/web/Viewer.html?file=/View/GetFile/a/2016-55/current/PDF/2016-55.PDF" TargetMode="External"/><Relationship Id="rId126" Type="http://schemas.openxmlformats.org/officeDocument/2006/relationships/hyperlink" Target="https://www.legislation.act.gov.au/Scripts/pdf.js/web/Viewer.html?file=/View/GetFile/a/2016-55/current/PDF/2016-55.PDF" TargetMode="External"/><Relationship Id="rId147" Type="http://schemas.openxmlformats.org/officeDocument/2006/relationships/hyperlink" Target="http://ombudsman.act.gov.au/__data/assets/pdf_file/0009/101331/2019-ACTOFOI-12-A1787557.pdf" TargetMode="External"/><Relationship Id="rId8" Type="http://schemas.openxmlformats.org/officeDocument/2006/relationships/hyperlink" Target="https://www.legislation.act.gov.au/Scripts/pdf.js/web/Viewer.html?file=/View/GetFile/a/2016-55/current/PDF/2016-55.PDF" TargetMode="External"/><Relationship Id="rId51" Type="http://schemas.openxmlformats.org/officeDocument/2006/relationships/hyperlink" Target="https://www.legislation.act.gov.au/Scripts/pdf.js/web/Viewer.html?file=/View/GetFile/a/2016-55/current/PDF/2016-55.PDF" TargetMode="External"/><Relationship Id="rId72" Type="http://schemas.openxmlformats.org/officeDocument/2006/relationships/hyperlink" Target="https://www.legislation.act.gov.au/Scripts/pdf.js/web/Viewer.html?file=/View/GetFile/a/2016-55/current/PDF/2016-55.PDF" TargetMode="External"/><Relationship Id="rId93" Type="http://schemas.openxmlformats.org/officeDocument/2006/relationships/hyperlink" Target="https://www.legislation.act.gov.au/Scripts/pdf.js/web/Viewer.html?file=/View/GetFile/a/2016-55/current/PDF/2016-55.PDF" TargetMode="External"/><Relationship Id="rId98" Type="http://schemas.openxmlformats.org/officeDocument/2006/relationships/hyperlink" Target="https://www.legislation.act.gov.au/Scripts/pdf.js/web/Viewer.html?file=/View/GetFile/a/2016-55/current/PDF/2016-55.PDF" TargetMode="External"/><Relationship Id="rId121" Type="http://schemas.openxmlformats.org/officeDocument/2006/relationships/hyperlink" Target="https://www.legislation.act.gov.au/Scripts/pdf.js/web/Viewer.html?file=/View/GetFile/a/2016-55/current/PDF/2016-55.PDF" TargetMode="External"/><Relationship Id="rId142" Type="http://schemas.openxmlformats.org/officeDocument/2006/relationships/hyperlink" Target="https://www.legislation.act.gov.au/Scripts/pdf.js/web/Viewer.html?file=/View/GetFile/a/2016-55/current/PDF/2016-55.PDF" TargetMode="External"/><Relationship Id="rId3" Type="http://schemas.openxmlformats.org/officeDocument/2006/relationships/hyperlink" Target="https://www.legislation.act.gov.au/Scripts/pdf.js/web/Viewer.html?file=/View/GetFile/a/2016-55/current/PDF/2016-5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C5DF033-086B-4AF9-8FB4-3C66D4A63C1F}"/>
      </w:docPartPr>
      <w:docPartBody>
        <w:p w:rsidR="009A00DA" w:rsidRDefault="0093273F">
          <w:r w:rsidRPr="0093273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AE41A3C-A222-4C16-9271-002B4FE61C62}"/>
      </w:docPartPr>
      <w:docPartBody>
        <w:p w:rsidR="009A00DA" w:rsidRDefault="0093273F">
          <w:r w:rsidRPr="0093273F">
            <w:rPr>
              <w:rStyle w:val="PlaceholderText"/>
            </w:rPr>
            <w:t>Click or tap to enter a date.</w:t>
          </w:r>
        </w:p>
      </w:docPartBody>
    </w:docPart>
    <w:docPart>
      <w:docPartPr>
        <w:name w:val="BA8561CAAD41465EB214CB3817DEC8A8"/>
        <w:category>
          <w:name w:val="General"/>
          <w:gallery w:val="placeholder"/>
        </w:category>
        <w:types>
          <w:type w:val="bbPlcHdr"/>
        </w:types>
        <w:behaviors>
          <w:behavior w:val="content"/>
        </w:behaviors>
        <w:guid w:val="{3983F377-760C-411B-8A59-948F340DDA07}"/>
      </w:docPartPr>
      <w:docPartBody>
        <w:p w:rsidR="009A00DA" w:rsidRDefault="0093273F" w:rsidP="0093273F">
          <w:pPr>
            <w:pStyle w:val="BA8561CAAD41465EB214CB3817DEC8A8"/>
          </w:pPr>
          <w:r w:rsidRPr="0093273F">
            <w:rPr>
              <w:rStyle w:val="PlaceholderText"/>
            </w:rPr>
            <w:t>Click or tap to enter a date.</w:t>
          </w:r>
        </w:p>
      </w:docPartBody>
    </w:docPart>
    <w:docPart>
      <w:docPartPr>
        <w:name w:val="4BD73093F11B49168B7C7857F2AD1C76"/>
        <w:category>
          <w:name w:val="General"/>
          <w:gallery w:val="placeholder"/>
        </w:category>
        <w:types>
          <w:type w:val="bbPlcHdr"/>
        </w:types>
        <w:behaviors>
          <w:behavior w:val="content"/>
        </w:behaviors>
        <w:guid w:val="{C2B01544-FC27-4B35-9097-EEDB8F027360}"/>
      </w:docPartPr>
      <w:docPartBody>
        <w:p w:rsidR="009A00DA" w:rsidRDefault="0093273F" w:rsidP="0093273F">
          <w:pPr>
            <w:pStyle w:val="4BD73093F11B49168B7C7857F2AD1C76"/>
          </w:pPr>
          <w:r w:rsidRPr="0093273F">
            <w:rPr>
              <w:rStyle w:val="PlaceholderText"/>
            </w:rPr>
            <w:t>Choose an item.</w:t>
          </w:r>
        </w:p>
      </w:docPartBody>
    </w:docPart>
    <w:docPart>
      <w:docPartPr>
        <w:name w:val="CACF0EB0B3CB4CA3B235CA73606D0D3F"/>
        <w:category>
          <w:name w:val="General"/>
          <w:gallery w:val="placeholder"/>
        </w:category>
        <w:types>
          <w:type w:val="bbPlcHdr"/>
        </w:types>
        <w:behaviors>
          <w:behavior w:val="content"/>
        </w:behaviors>
        <w:guid w:val="{6FCA223B-CAC7-4241-AFA5-03F827B90118}"/>
      </w:docPartPr>
      <w:docPartBody>
        <w:p w:rsidR="009A00DA" w:rsidRDefault="0093273F" w:rsidP="0093273F">
          <w:pPr>
            <w:pStyle w:val="CACF0EB0B3CB4CA3B235CA73606D0D3F"/>
          </w:pPr>
          <w:r w:rsidRPr="0093273F">
            <w:rPr>
              <w:rStyle w:val="PlaceholderText"/>
            </w:rPr>
            <w:t>Click or tap to enter a date.</w:t>
          </w:r>
        </w:p>
      </w:docPartBody>
    </w:docPart>
    <w:docPart>
      <w:docPartPr>
        <w:name w:val="09134C57A91D4633BD84D8CD6B4F7E33"/>
        <w:category>
          <w:name w:val="General"/>
          <w:gallery w:val="placeholder"/>
        </w:category>
        <w:types>
          <w:type w:val="bbPlcHdr"/>
        </w:types>
        <w:behaviors>
          <w:behavior w:val="content"/>
        </w:behaviors>
        <w:guid w:val="{670ABEBB-7652-4E13-87B3-1F36B735E66B}"/>
      </w:docPartPr>
      <w:docPartBody>
        <w:p w:rsidR="009A00DA" w:rsidRDefault="0093273F" w:rsidP="0093273F">
          <w:pPr>
            <w:pStyle w:val="09134C57A91D4633BD84D8CD6B4F7E33"/>
          </w:pPr>
          <w:r w:rsidRPr="009327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3F"/>
    <w:rsid w:val="007357AC"/>
    <w:rsid w:val="007528B4"/>
    <w:rsid w:val="0093273F"/>
    <w:rsid w:val="009A0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73F"/>
    <w:rPr>
      <w:color w:val="808080"/>
    </w:rPr>
  </w:style>
  <w:style w:type="paragraph" w:customStyle="1" w:styleId="BA8561CAAD41465EB214CB3817DEC8A8">
    <w:name w:val="BA8561CAAD41465EB214CB3817DEC8A8"/>
    <w:rsid w:val="0093273F"/>
  </w:style>
  <w:style w:type="paragraph" w:customStyle="1" w:styleId="4BD73093F11B49168B7C7857F2AD1C76">
    <w:name w:val="4BD73093F11B49168B7C7857F2AD1C76"/>
    <w:rsid w:val="0093273F"/>
  </w:style>
  <w:style w:type="paragraph" w:customStyle="1" w:styleId="CACF0EB0B3CB4CA3B235CA73606D0D3F">
    <w:name w:val="CACF0EB0B3CB4CA3B235CA73606D0D3F"/>
    <w:rsid w:val="0093273F"/>
  </w:style>
  <w:style w:type="paragraph" w:customStyle="1" w:styleId="09134C57A91D4633BD84D8CD6B4F7E33">
    <w:name w:val="09134C57A91D4633BD84D8CD6B4F7E33"/>
    <w:rsid w:val="00932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A1992904</value>
    </field>
    <field name="Objective-Title">
      <value order="0">3. Ombudmsan Guidelines - Dealing with access applications (June 2020)</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FF9FDB87-AF88-4F34-B30F-44EC54AE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24833</Words>
  <Characters>131689</Characters>
  <Application>Microsoft Office Word</Application>
  <DocSecurity>0</DocSecurity>
  <Lines>2551</Lines>
  <Paragraphs>1487</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155792</CharactersWithSpaces>
  <SharedDoc>false</SharedDoc>
  <HLinks>
    <vt:vector size="924" baseType="variant">
      <vt:variant>
        <vt:i4>78</vt:i4>
      </vt:variant>
      <vt:variant>
        <vt:i4>684</vt:i4>
      </vt:variant>
      <vt:variant>
        <vt:i4>0</vt:i4>
      </vt:variant>
      <vt:variant>
        <vt:i4>5</vt:i4>
      </vt:variant>
      <vt:variant>
        <vt:lpwstr>http://www.ombudsman.act.gov.au/improving-the-act/freedom-of-information</vt:lpwstr>
      </vt:variant>
      <vt:variant>
        <vt:lpwstr/>
      </vt:variant>
      <vt:variant>
        <vt:i4>78</vt:i4>
      </vt:variant>
      <vt:variant>
        <vt:i4>681</vt:i4>
      </vt:variant>
      <vt:variant>
        <vt:i4>0</vt:i4>
      </vt:variant>
      <vt:variant>
        <vt:i4>5</vt:i4>
      </vt:variant>
      <vt:variant>
        <vt:lpwstr>http://www.ombudsman.act.gov.au/improving-the-act/freedom-of-information</vt:lpwstr>
      </vt:variant>
      <vt:variant>
        <vt:lpwstr/>
      </vt:variant>
      <vt:variant>
        <vt:i4>4718652</vt:i4>
      </vt:variant>
      <vt:variant>
        <vt:i4>678</vt:i4>
      </vt:variant>
      <vt:variant>
        <vt:i4>0</vt:i4>
      </vt:variant>
      <vt:variant>
        <vt:i4>5</vt:i4>
      </vt:variant>
      <vt:variant>
        <vt:lpwstr>mailto:actfoi@ombudsman.gov.au</vt:lpwstr>
      </vt:variant>
      <vt:variant>
        <vt:lpwstr/>
      </vt:variant>
      <vt:variant>
        <vt:i4>78</vt:i4>
      </vt:variant>
      <vt:variant>
        <vt:i4>675</vt:i4>
      </vt:variant>
      <vt:variant>
        <vt:i4>0</vt:i4>
      </vt:variant>
      <vt:variant>
        <vt:i4>5</vt:i4>
      </vt:variant>
      <vt:variant>
        <vt:lpwstr>http://www.ombudsman.act.gov.au/improving-the-act/freedom-of-information</vt:lpwstr>
      </vt:variant>
      <vt:variant>
        <vt:lpwstr/>
      </vt:variant>
      <vt:variant>
        <vt:i4>4718652</vt:i4>
      </vt:variant>
      <vt:variant>
        <vt:i4>672</vt:i4>
      </vt:variant>
      <vt:variant>
        <vt:i4>0</vt:i4>
      </vt:variant>
      <vt:variant>
        <vt:i4>5</vt:i4>
      </vt:variant>
      <vt:variant>
        <vt:lpwstr>mailto:actfoi@ombudsman.gov.au</vt:lpwstr>
      </vt:variant>
      <vt:variant>
        <vt:lpwstr/>
      </vt:variant>
      <vt:variant>
        <vt:i4>3276846</vt:i4>
      </vt:variant>
      <vt:variant>
        <vt:i4>669</vt:i4>
      </vt:variant>
      <vt:variant>
        <vt:i4>0</vt:i4>
      </vt:variant>
      <vt:variant>
        <vt:i4>5</vt:i4>
      </vt:variant>
      <vt:variant>
        <vt:lpwstr>http://www.ombudsman.act.gov.au/improving-the-act/freedom-of-information/access-government-information</vt:lpwstr>
      </vt:variant>
      <vt:variant>
        <vt:lpwstr/>
      </vt:variant>
      <vt:variant>
        <vt:i4>2162794</vt:i4>
      </vt:variant>
      <vt:variant>
        <vt:i4>666</vt:i4>
      </vt:variant>
      <vt:variant>
        <vt:i4>0</vt:i4>
      </vt:variant>
      <vt:variant>
        <vt:i4>5</vt:i4>
      </vt:variant>
      <vt:variant>
        <vt:lpwstr>https://www.legislation.act.gov.au/di/2018-197/</vt:lpwstr>
      </vt:variant>
      <vt:variant>
        <vt:lpwstr/>
      </vt:variant>
      <vt:variant>
        <vt:i4>3276846</vt:i4>
      </vt:variant>
      <vt:variant>
        <vt:i4>663</vt:i4>
      </vt:variant>
      <vt:variant>
        <vt:i4>0</vt:i4>
      </vt:variant>
      <vt:variant>
        <vt:i4>5</vt:i4>
      </vt:variant>
      <vt:variant>
        <vt:lpwstr>http://www.ombudsman.act.gov.au/improving-the-act/freedom-of-information/access-government-information</vt:lpwstr>
      </vt:variant>
      <vt:variant>
        <vt:lpwstr/>
      </vt:variant>
      <vt:variant>
        <vt:i4>4792359</vt:i4>
      </vt:variant>
      <vt:variant>
        <vt:i4>660</vt:i4>
      </vt:variant>
      <vt:variant>
        <vt:i4>0</vt:i4>
      </vt:variant>
      <vt:variant>
        <vt:i4>5</vt:i4>
      </vt:variant>
      <vt:variant>
        <vt:lpwstr/>
      </vt:variant>
      <vt:variant>
        <vt:lpwstr>_Appendix_B_–_2</vt:lpwstr>
      </vt:variant>
      <vt:variant>
        <vt:i4>4792359</vt:i4>
      </vt:variant>
      <vt:variant>
        <vt:i4>657</vt:i4>
      </vt:variant>
      <vt:variant>
        <vt:i4>0</vt:i4>
      </vt:variant>
      <vt:variant>
        <vt:i4>5</vt:i4>
      </vt:variant>
      <vt:variant>
        <vt:lpwstr/>
      </vt:variant>
      <vt:variant>
        <vt:lpwstr>_Appendix_B_–_2</vt:lpwstr>
      </vt:variant>
      <vt:variant>
        <vt:i4>1450073</vt:i4>
      </vt:variant>
      <vt:variant>
        <vt:i4>651</vt:i4>
      </vt:variant>
      <vt:variant>
        <vt:i4>0</vt:i4>
      </vt:variant>
      <vt:variant>
        <vt:i4>5</vt:i4>
      </vt:variant>
      <vt:variant>
        <vt:lpwstr/>
      </vt:variant>
      <vt:variant>
        <vt:lpwstr>_Consultation_–_with</vt:lpwstr>
      </vt:variant>
      <vt:variant>
        <vt:i4>1441844</vt:i4>
      </vt:variant>
      <vt:variant>
        <vt:i4>648</vt:i4>
      </vt:variant>
      <vt:variant>
        <vt:i4>0</vt:i4>
      </vt:variant>
      <vt:variant>
        <vt:i4>5</vt:i4>
      </vt:variant>
      <vt:variant>
        <vt:lpwstr/>
      </vt:variant>
      <vt:variant>
        <vt:lpwstr>_Appendix_B_–</vt:lpwstr>
      </vt:variant>
      <vt:variant>
        <vt:i4>1441844</vt:i4>
      </vt:variant>
      <vt:variant>
        <vt:i4>645</vt:i4>
      </vt:variant>
      <vt:variant>
        <vt:i4>0</vt:i4>
      </vt:variant>
      <vt:variant>
        <vt:i4>5</vt:i4>
      </vt:variant>
      <vt:variant>
        <vt:lpwstr/>
      </vt:variant>
      <vt:variant>
        <vt:lpwstr>_Appendix_B_–</vt:lpwstr>
      </vt:variant>
      <vt:variant>
        <vt:i4>4792359</vt:i4>
      </vt:variant>
      <vt:variant>
        <vt:i4>642</vt:i4>
      </vt:variant>
      <vt:variant>
        <vt:i4>0</vt:i4>
      </vt:variant>
      <vt:variant>
        <vt:i4>5</vt:i4>
      </vt:variant>
      <vt:variant>
        <vt:lpwstr/>
      </vt:variant>
      <vt:variant>
        <vt:lpwstr>_Appendix_B_–_2</vt:lpwstr>
      </vt:variant>
      <vt:variant>
        <vt:i4>5636159</vt:i4>
      </vt:variant>
      <vt:variant>
        <vt:i4>639</vt:i4>
      </vt:variant>
      <vt:variant>
        <vt:i4>0</vt:i4>
      </vt:variant>
      <vt:variant>
        <vt:i4>5</vt:i4>
      </vt:variant>
      <vt:variant>
        <vt:lpwstr>http://www.ombudsman.act.gov.au/__data/assets/pdf_file/0009/100620/Vol-1-of-6-Draft-Ombudsman-Guidelines-Open-Access-Information.pdf</vt:lpwstr>
      </vt:variant>
      <vt:variant>
        <vt:lpwstr/>
      </vt:variant>
      <vt:variant>
        <vt:i4>4128824</vt:i4>
      </vt:variant>
      <vt:variant>
        <vt:i4>636</vt:i4>
      </vt:variant>
      <vt:variant>
        <vt:i4>0</vt:i4>
      </vt:variant>
      <vt:variant>
        <vt:i4>5</vt:i4>
      </vt:variant>
      <vt:variant>
        <vt:lpwstr/>
      </vt:variant>
      <vt:variant>
        <vt:lpwstr>_Deferred_access</vt:lpwstr>
      </vt:variant>
      <vt:variant>
        <vt:i4>2228245</vt:i4>
      </vt:variant>
      <vt:variant>
        <vt:i4>633</vt:i4>
      </vt:variant>
      <vt:variant>
        <vt:i4>0</vt:i4>
      </vt:variant>
      <vt:variant>
        <vt:i4>5</vt:i4>
      </vt:variant>
      <vt:variant>
        <vt:lpwstr/>
      </vt:variant>
      <vt:variant>
        <vt:lpwstr>_Forms_of_access</vt:lpwstr>
      </vt:variant>
      <vt:variant>
        <vt:i4>4792359</vt:i4>
      </vt:variant>
      <vt:variant>
        <vt:i4>630</vt:i4>
      </vt:variant>
      <vt:variant>
        <vt:i4>0</vt:i4>
      </vt:variant>
      <vt:variant>
        <vt:i4>5</vt:i4>
      </vt:variant>
      <vt:variant>
        <vt:lpwstr/>
      </vt:variant>
      <vt:variant>
        <vt:lpwstr>_Appendix_B_–_2</vt:lpwstr>
      </vt:variant>
      <vt:variant>
        <vt:i4>5636159</vt:i4>
      </vt:variant>
      <vt:variant>
        <vt:i4>627</vt:i4>
      </vt:variant>
      <vt:variant>
        <vt:i4>0</vt:i4>
      </vt:variant>
      <vt:variant>
        <vt:i4>5</vt:i4>
      </vt:variant>
      <vt:variant>
        <vt:lpwstr>http://www.ombudsman.act.gov.au/__data/assets/pdf_file/0009/100620/Vol-1-of-6-Draft-Ombudsman-Guidelines-Open-Access-Information.pdf</vt:lpwstr>
      </vt:variant>
      <vt:variant>
        <vt:lpwstr/>
      </vt:variant>
      <vt:variant>
        <vt:i4>4792359</vt:i4>
      </vt:variant>
      <vt:variant>
        <vt:i4>624</vt:i4>
      </vt:variant>
      <vt:variant>
        <vt:i4>0</vt:i4>
      </vt:variant>
      <vt:variant>
        <vt:i4>5</vt:i4>
      </vt:variant>
      <vt:variant>
        <vt:lpwstr/>
      </vt:variant>
      <vt:variant>
        <vt:lpwstr>_Appendix_B_–_2</vt:lpwstr>
      </vt:variant>
      <vt:variant>
        <vt:i4>983073</vt:i4>
      </vt:variant>
      <vt:variant>
        <vt:i4>618</vt:i4>
      </vt:variant>
      <vt:variant>
        <vt:i4>0</vt:i4>
      </vt:variant>
      <vt:variant>
        <vt:i4>5</vt:i4>
      </vt:variant>
      <vt:variant>
        <vt:lpwstr/>
      </vt:variant>
      <vt:variant>
        <vt:lpwstr>_Requirements_where_decision</vt:lpwstr>
      </vt:variant>
      <vt:variant>
        <vt:i4>5636159</vt:i4>
      </vt:variant>
      <vt:variant>
        <vt:i4>615</vt:i4>
      </vt:variant>
      <vt:variant>
        <vt:i4>0</vt:i4>
      </vt:variant>
      <vt:variant>
        <vt:i4>5</vt:i4>
      </vt:variant>
      <vt:variant>
        <vt:lpwstr>http://www.ombudsman.act.gov.au/__data/assets/pdf_file/0009/100620/Vol-1-of-6-Draft-Ombudsman-Guidelines-Open-Access-Information.pdf</vt:lpwstr>
      </vt:variant>
      <vt:variant>
        <vt:lpwstr/>
      </vt:variant>
      <vt:variant>
        <vt:i4>3145729</vt:i4>
      </vt:variant>
      <vt:variant>
        <vt:i4>609</vt:i4>
      </vt:variant>
      <vt:variant>
        <vt:i4>0</vt:i4>
      </vt:variant>
      <vt:variant>
        <vt:i4>5</vt:i4>
      </vt:variant>
      <vt:variant>
        <vt:lpwstr/>
      </vt:variant>
      <vt:variant>
        <vt:lpwstr>_Multiple_access_applications</vt:lpwstr>
      </vt:variant>
      <vt:variant>
        <vt:i4>1450073</vt:i4>
      </vt:variant>
      <vt:variant>
        <vt:i4>603</vt:i4>
      </vt:variant>
      <vt:variant>
        <vt:i4>0</vt:i4>
      </vt:variant>
      <vt:variant>
        <vt:i4>5</vt:i4>
      </vt:variant>
      <vt:variant>
        <vt:lpwstr/>
      </vt:variant>
      <vt:variant>
        <vt:lpwstr>_Consultation_–_with</vt:lpwstr>
      </vt:variant>
      <vt:variant>
        <vt:i4>1310752</vt:i4>
      </vt:variant>
      <vt:variant>
        <vt:i4>597</vt:i4>
      </vt:variant>
      <vt:variant>
        <vt:i4>0</vt:i4>
      </vt:variant>
      <vt:variant>
        <vt:i4>5</vt:i4>
      </vt:variant>
      <vt:variant>
        <vt:lpwstr/>
      </vt:variant>
      <vt:variant>
        <vt:lpwstr>_Searches</vt:lpwstr>
      </vt:variant>
      <vt:variant>
        <vt:i4>7340119</vt:i4>
      </vt:variant>
      <vt:variant>
        <vt:i4>591</vt:i4>
      </vt:variant>
      <vt:variant>
        <vt:i4>0</vt:i4>
      </vt:variant>
      <vt:variant>
        <vt:i4>5</vt:i4>
      </vt:variant>
      <vt:variant>
        <vt:lpwstr/>
      </vt:variant>
      <vt:variant>
        <vt:lpwstr>_Transfers</vt:lpwstr>
      </vt:variant>
      <vt:variant>
        <vt:i4>1310752</vt:i4>
      </vt:variant>
      <vt:variant>
        <vt:i4>585</vt:i4>
      </vt:variant>
      <vt:variant>
        <vt:i4>0</vt:i4>
      </vt:variant>
      <vt:variant>
        <vt:i4>5</vt:i4>
      </vt:variant>
      <vt:variant>
        <vt:lpwstr/>
      </vt:variant>
      <vt:variant>
        <vt:lpwstr>_Searches</vt:lpwstr>
      </vt:variant>
      <vt:variant>
        <vt:i4>5898327</vt:i4>
      </vt:variant>
      <vt:variant>
        <vt:i4>579</vt:i4>
      </vt:variant>
      <vt:variant>
        <vt:i4>0</vt:i4>
      </vt:variant>
      <vt:variant>
        <vt:i4>5</vt:i4>
      </vt:variant>
      <vt:variant>
        <vt:lpwstr/>
      </vt:variant>
      <vt:variant>
        <vt:lpwstr>_Consultation_requirements</vt:lpwstr>
      </vt:variant>
      <vt:variant>
        <vt:i4>4792359</vt:i4>
      </vt:variant>
      <vt:variant>
        <vt:i4>576</vt:i4>
      </vt:variant>
      <vt:variant>
        <vt:i4>0</vt:i4>
      </vt:variant>
      <vt:variant>
        <vt:i4>5</vt:i4>
      </vt:variant>
      <vt:variant>
        <vt:lpwstr/>
      </vt:variant>
      <vt:variant>
        <vt:lpwstr>_Appendix_B_–_2</vt:lpwstr>
      </vt:variant>
      <vt:variant>
        <vt:i4>2555949</vt:i4>
      </vt:variant>
      <vt:variant>
        <vt:i4>570</vt:i4>
      </vt:variant>
      <vt:variant>
        <vt:i4>0</vt:i4>
      </vt:variant>
      <vt:variant>
        <vt:i4>5</vt:i4>
      </vt:variant>
      <vt:variant>
        <vt:lpwstr/>
      </vt:variant>
      <vt:variant>
        <vt:lpwstr>_Decision_notices</vt:lpwstr>
      </vt:variant>
      <vt:variant>
        <vt:i4>4128824</vt:i4>
      </vt:variant>
      <vt:variant>
        <vt:i4>561</vt:i4>
      </vt:variant>
      <vt:variant>
        <vt:i4>0</vt:i4>
      </vt:variant>
      <vt:variant>
        <vt:i4>5</vt:i4>
      </vt:variant>
      <vt:variant>
        <vt:lpwstr/>
      </vt:variant>
      <vt:variant>
        <vt:lpwstr>_Deferred_access</vt:lpwstr>
      </vt:variant>
      <vt:variant>
        <vt:i4>4792359</vt:i4>
      </vt:variant>
      <vt:variant>
        <vt:i4>558</vt:i4>
      </vt:variant>
      <vt:variant>
        <vt:i4>0</vt:i4>
      </vt:variant>
      <vt:variant>
        <vt:i4>5</vt:i4>
      </vt:variant>
      <vt:variant>
        <vt:lpwstr/>
      </vt:variant>
      <vt:variant>
        <vt:lpwstr>_Appendix_B_–_1</vt:lpwstr>
      </vt:variant>
      <vt:variant>
        <vt:i4>7929937</vt:i4>
      </vt:variant>
      <vt:variant>
        <vt:i4>552</vt:i4>
      </vt:variant>
      <vt:variant>
        <vt:i4>0</vt:i4>
      </vt:variant>
      <vt:variant>
        <vt:i4>5</vt:i4>
      </vt:variant>
      <vt:variant>
        <vt:lpwstr/>
      </vt:variant>
      <vt:variant>
        <vt:lpwstr>_Duplicates</vt:lpwstr>
      </vt:variant>
      <vt:variant>
        <vt:i4>2555949</vt:i4>
      </vt:variant>
      <vt:variant>
        <vt:i4>546</vt:i4>
      </vt:variant>
      <vt:variant>
        <vt:i4>0</vt:i4>
      </vt:variant>
      <vt:variant>
        <vt:i4>5</vt:i4>
      </vt:variant>
      <vt:variant>
        <vt:lpwstr/>
      </vt:variant>
      <vt:variant>
        <vt:lpwstr>_Decision_notices</vt:lpwstr>
      </vt:variant>
      <vt:variant>
        <vt:i4>983073</vt:i4>
      </vt:variant>
      <vt:variant>
        <vt:i4>540</vt:i4>
      </vt:variant>
      <vt:variant>
        <vt:i4>0</vt:i4>
      </vt:variant>
      <vt:variant>
        <vt:i4>5</vt:i4>
      </vt:variant>
      <vt:variant>
        <vt:lpwstr/>
      </vt:variant>
      <vt:variant>
        <vt:lpwstr>_Requirements_where_decision</vt:lpwstr>
      </vt:variant>
      <vt:variant>
        <vt:i4>1310752</vt:i4>
      </vt:variant>
      <vt:variant>
        <vt:i4>534</vt:i4>
      </vt:variant>
      <vt:variant>
        <vt:i4>0</vt:i4>
      </vt:variant>
      <vt:variant>
        <vt:i4>5</vt:i4>
      </vt:variant>
      <vt:variant>
        <vt:lpwstr/>
      </vt:variant>
      <vt:variant>
        <vt:lpwstr>_Already_available_to</vt:lpwstr>
      </vt:variant>
      <vt:variant>
        <vt:i4>3932175</vt:i4>
      </vt:variant>
      <vt:variant>
        <vt:i4>528</vt:i4>
      </vt:variant>
      <vt:variant>
        <vt:i4>0</vt:i4>
      </vt:variant>
      <vt:variant>
        <vt:i4>5</vt:i4>
      </vt:variant>
      <vt:variant>
        <vt:lpwstr/>
      </vt:variant>
      <vt:variant>
        <vt:lpwstr>_Refusing_to_deal</vt:lpwstr>
      </vt:variant>
      <vt:variant>
        <vt:i4>1450073</vt:i4>
      </vt:variant>
      <vt:variant>
        <vt:i4>522</vt:i4>
      </vt:variant>
      <vt:variant>
        <vt:i4>0</vt:i4>
      </vt:variant>
      <vt:variant>
        <vt:i4>5</vt:i4>
      </vt:variant>
      <vt:variant>
        <vt:lpwstr/>
      </vt:variant>
      <vt:variant>
        <vt:lpwstr>_Consultation_–_with</vt:lpwstr>
      </vt:variant>
      <vt:variant>
        <vt:i4>458795</vt:i4>
      </vt:variant>
      <vt:variant>
        <vt:i4>519</vt:i4>
      </vt:variant>
      <vt:variant>
        <vt:i4>0</vt:i4>
      </vt:variant>
      <vt:variant>
        <vt:i4>5</vt:i4>
      </vt:variant>
      <vt:variant>
        <vt:lpwstr/>
      </vt:variant>
      <vt:variant>
        <vt:lpwstr>_Extending_the_processing</vt:lpwstr>
      </vt:variant>
      <vt:variant>
        <vt:i4>1441847</vt:i4>
      </vt:variant>
      <vt:variant>
        <vt:i4>516</vt:i4>
      </vt:variant>
      <vt:variant>
        <vt:i4>0</vt:i4>
      </vt:variant>
      <vt:variant>
        <vt:i4>5</vt:i4>
      </vt:variant>
      <vt:variant>
        <vt:lpwstr/>
      </vt:variant>
      <vt:variant>
        <vt:lpwstr>_Appendix_A_–</vt:lpwstr>
      </vt:variant>
      <vt:variant>
        <vt:i4>4792359</vt:i4>
      </vt:variant>
      <vt:variant>
        <vt:i4>513</vt:i4>
      </vt:variant>
      <vt:variant>
        <vt:i4>0</vt:i4>
      </vt:variant>
      <vt:variant>
        <vt:i4>5</vt:i4>
      </vt:variant>
      <vt:variant>
        <vt:lpwstr/>
      </vt:variant>
      <vt:variant>
        <vt:lpwstr>_Appendix_B_–_2</vt:lpwstr>
      </vt:variant>
      <vt:variant>
        <vt:i4>6094969</vt:i4>
      </vt:variant>
      <vt:variant>
        <vt:i4>510</vt:i4>
      </vt:variant>
      <vt:variant>
        <vt:i4>0</vt:i4>
      </vt:variant>
      <vt:variant>
        <vt:i4>5</vt:i4>
      </vt:variant>
      <vt:variant>
        <vt:lpwstr/>
      </vt:variant>
      <vt:variant>
        <vt:lpwstr>_Processing_timeframes_and</vt:lpwstr>
      </vt:variant>
      <vt:variant>
        <vt:i4>4792359</vt:i4>
      </vt:variant>
      <vt:variant>
        <vt:i4>507</vt:i4>
      </vt:variant>
      <vt:variant>
        <vt:i4>0</vt:i4>
      </vt:variant>
      <vt:variant>
        <vt:i4>5</vt:i4>
      </vt:variant>
      <vt:variant>
        <vt:lpwstr/>
      </vt:variant>
      <vt:variant>
        <vt:lpwstr>_Appendix_B_–_2</vt:lpwstr>
      </vt:variant>
      <vt:variant>
        <vt:i4>4792359</vt:i4>
      </vt:variant>
      <vt:variant>
        <vt:i4>504</vt:i4>
      </vt:variant>
      <vt:variant>
        <vt:i4>0</vt:i4>
      </vt:variant>
      <vt:variant>
        <vt:i4>5</vt:i4>
      </vt:variant>
      <vt:variant>
        <vt:lpwstr/>
      </vt:variant>
      <vt:variant>
        <vt:lpwstr>_Appendix_B_–_2</vt:lpwstr>
      </vt:variant>
      <vt:variant>
        <vt:i4>6094969</vt:i4>
      </vt:variant>
      <vt:variant>
        <vt:i4>501</vt:i4>
      </vt:variant>
      <vt:variant>
        <vt:i4>0</vt:i4>
      </vt:variant>
      <vt:variant>
        <vt:i4>5</vt:i4>
      </vt:variant>
      <vt:variant>
        <vt:lpwstr/>
      </vt:variant>
      <vt:variant>
        <vt:lpwstr>_Processing_timeframes_and</vt:lpwstr>
      </vt:variant>
      <vt:variant>
        <vt:i4>4792359</vt:i4>
      </vt:variant>
      <vt:variant>
        <vt:i4>498</vt:i4>
      </vt:variant>
      <vt:variant>
        <vt:i4>0</vt:i4>
      </vt:variant>
      <vt:variant>
        <vt:i4>5</vt:i4>
      </vt:variant>
      <vt:variant>
        <vt:lpwstr/>
      </vt:variant>
      <vt:variant>
        <vt:lpwstr>_Appendix_B_–_2</vt:lpwstr>
      </vt:variant>
      <vt:variant>
        <vt:i4>2359359</vt:i4>
      </vt:variant>
      <vt:variant>
        <vt:i4>495</vt:i4>
      </vt:variant>
      <vt:variant>
        <vt:i4>0</vt:i4>
      </vt:variant>
      <vt:variant>
        <vt:i4>5</vt:i4>
      </vt:variant>
      <vt:variant>
        <vt:lpwstr/>
      </vt:variant>
      <vt:variant>
        <vt:lpwstr>_Decisions_not_made_1</vt:lpwstr>
      </vt:variant>
      <vt:variant>
        <vt:i4>4456574</vt:i4>
      </vt:variant>
      <vt:variant>
        <vt:i4>492</vt:i4>
      </vt:variant>
      <vt:variant>
        <vt:i4>0</vt:i4>
      </vt:variant>
      <vt:variant>
        <vt:i4>5</vt:i4>
      </vt:variant>
      <vt:variant>
        <vt:lpwstr/>
      </vt:variant>
      <vt:variant>
        <vt:lpwstr>_Extension_of_time</vt:lpwstr>
      </vt:variant>
      <vt:variant>
        <vt:i4>2359359</vt:i4>
      </vt:variant>
      <vt:variant>
        <vt:i4>489</vt:i4>
      </vt:variant>
      <vt:variant>
        <vt:i4>0</vt:i4>
      </vt:variant>
      <vt:variant>
        <vt:i4>5</vt:i4>
      </vt:variant>
      <vt:variant>
        <vt:lpwstr/>
      </vt:variant>
      <vt:variant>
        <vt:lpwstr>_Decisions_not_made_1</vt:lpwstr>
      </vt:variant>
      <vt:variant>
        <vt:i4>196647</vt:i4>
      </vt:variant>
      <vt:variant>
        <vt:i4>486</vt:i4>
      </vt:variant>
      <vt:variant>
        <vt:i4>0</vt:i4>
      </vt:variant>
      <vt:variant>
        <vt:i4>5</vt:i4>
      </vt:variant>
      <vt:variant>
        <vt:lpwstr>http://www.ombudsman.act.gov.au/__data/assets/pdf_file/0033/79188/9-Extensions-Factsheet-and-Application-Form-final-A1569633.pdf</vt:lpwstr>
      </vt:variant>
      <vt:variant>
        <vt:lpwstr/>
      </vt:variant>
      <vt:variant>
        <vt:i4>5898259</vt:i4>
      </vt:variant>
      <vt:variant>
        <vt:i4>483</vt:i4>
      </vt:variant>
      <vt:variant>
        <vt:i4>0</vt:i4>
      </vt:variant>
      <vt:variant>
        <vt:i4>5</vt:i4>
      </vt:variant>
      <vt:variant>
        <vt:lpwstr/>
      </vt:variant>
      <vt:variant>
        <vt:lpwstr>_Suspending_the_processing_1</vt:lpwstr>
      </vt:variant>
      <vt:variant>
        <vt:i4>2359359</vt:i4>
      </vt:variant>
      <vt:variant>
        <vt:i4>480</vt:i4>
      </vt:variant>
      <vt:variant>
        <vt:i4>0</vt:i4>
      </vt:variant>
      <vt:variant>
        <vt:i4>5</vt:i4>
      </vt:variant>
      <vt:variant>
        <vt:lpwstr/>
      </vt:variant>
      <vt:variant>
        <vt:lpwstr>_Decisions_not_made_1</vt:lpwstr>
      </vt:variant>
      <vt:variant>
        <vt:i4>5898259</vt:i4>
      </vt:variant>
      <vt:variant>
        <vt:i4>477</vt:i4>
      </vt:variant>
      <vt:variant>
        <vt:i4>0</vt:i4>
      </vt:variant>
      <vt:variant>
        <vt:i4>5</vt:i4>
      </vt:variant>
      <vt:variant>
        <vt:lpwstr/>
      </vt:variant>
      <vt:variant>
        <vt:lpwstr>_Suspending_the_processing_1</vt:lpwstr>
      </vt:variant>
      <vt:variant>
        <vt:i4>1450073</vt:i4>
      </vt:variant>
      <vt:variant>
        <vt:i4>474</vt:i4>
      </vt:variant>
      <vt:variant>
        <vt:i4>0</vt:i4>
      </vt:variant>
      <vt:variant>
        <vt:i4>5</vt:i4>
      </vt:variant>
      <vt:variant>
        <vt:lpwstr/>
      </vt:variant>
      <vt:variant>
        <vt:lpwstr>_Consultation_–_with</vt:lpwstr>
      </vt:variant>
      <vt:variant>
        <vt:i4>5767284</vt:i4>
      </vt:variant>
      <vt:variant>
        <vt:i4>471</vt:i4>
      </vt:variant>
      <vt:variant>
        <vt:i4>0</vt:i4>
      </vt:variant>
      <vt:variant>
        <vt:i4>5</vt:i4>
      </vt:variant>
      <vt:variant>
        <vt:lpwstr/>
      </vt:variant>
      <vt:variant>
        <vt:lpwstr>_Extensions_of_time</vt:lpwstr>
      </vt:variant>
      <vt:variant>
        <vt:i4>3735553</vt:i4>
      </vt:variant>
      <vt:variant>
        <vt:i4>468</vt:i4>
      </vt:variant>
      <vt:variant>
        <vt:i4>0</vt:i4>
      </vt:variant>
      <vt:variant>
        <vt:i4>5</vt:i4>
      </vt:variant>
      <vt:variant>
        <vt:lpwstr/>
      </vt:variant>
      <vt:variant>
        <vt:lpwstr>_Processing_period_is</vt:lpwstr>
      </vt:variant>
      <vt:variant>
        <vt:i4>7012428</vt:i4>
      </vt:variant>
      <vt:variant>
        <vt:i4>465</vt:i4>
      </vt:variant>
      <vt:variant>
        <vt:i4>0</vt:i4>
      </vt:variant>
      <vt:variant>
        <vt:i4>5</vt:i4>
      </vt:variant>
      <vt:variant>
        <vt:lpwstr/>
      </vt:variant>
      <vt:variant>
        <vt:lpwstr>_Suspending_the_processing</vt:lpwstr>
      </vt:variant>
      <vt:variant>
        <vt:i4>1441844</vt:i4>
      </vt:variant>
      <vt:variant>
        <vt:i4>462</vt:i4>
      </vt:variant>
      <vt:variant>
        <vt:i4>0</vt:i4>
      </vt:variant>
      <vt:variant>
        <vt:i4>5</vt:i4>
      </vt:variant>
      <vt:variant>
        <vt:lpwstr/>
      </vt:variant>
      <vt:variant>
        <vt:lpwstr>_Appendix_B_–</vt:lpwstr>
      </vt:variant>
      <vt:variant>
        <vt:i4>7012458</vt:i4>
      </vt:variant>
      <vt:variant>
        <vt:i4>459</vt:i4>
      </vt:variant>
      <vt:variant>
        <vt:i4>0</vt:i4>
      </vt:variant>
      <vt:variant>
        <vt:i4>5</vt:i4>
      </vt:variant>
      <vt:variant>
        <vt:lpwstr/>
      </vt:variant>
      <vt:variant>
        <vt:lpwstr>_Negotiating_scope</vt:lpwstr>
      </vt:variant>
      <vt:variant>
        <vt:i4>4194423</vt:i4>
      </vt:variant>
      <vt:variant>
        <vt:i4>456</vt:i4>
      </vt:variant>
      <vt:variant>
        <vt:i4>0</vt:i4>
      </vt:variant>
      <vt:variant>
        <vt:i4>5</vt:i4>
      </vt:variant>
      <vt:variant>
        <vt:lpwstr/>
      </vt:variant>
      <vt:variant>
        <vt:lpwstr>_Assisting_an_applicant</vt:lpwstr>
      </vt:variant>
      <vt:variant>
        <vt:i4>5767240</vt:i4>
      </vt:variant>
      <vt:variant>
        <vt:i4>453</vt:i4>
      </vt:variant>
      <vt:variant>
        <vt:i4>0</vt:i4>
      </vt:variant>
      <vt:variant>
        <vt:i4>5</vt:i4>
      </vt:variant>
      <vt:variant>
        <vt:lpwstr/>
      </vt:variant>
      <vt:variant>
        <vt:lpwstr>_Processing_timeframes</vt:lpwstr>
      </vt:variant>
      <vt:variant>
        <vt:i4>1441844</vt:i4>
      </vt:variant>
      <vt:variant>
        <vt:i4>450</vt:i4>
      </vt:variant>
      <vt:variant>
        <vt:i4>0</vt:i4>
      </vt:variant>
      <vt:variant>
        <vt:i4>5</vt:i4>
      </vt:variant>
      <vt:variant>
        <vt:lpwstr/>
      </vt:variant>
      <vt:variant>
        <vt:lpwstr>_Appendix_B_–</vt:lpwstr>
      </vt:variant>
      <vt:variant>
        <vt:i4>7143497</vt:i4>
      </vt:variant>
      <vt:variant>
        <vt:i4>447</vt:i4>
      </vt:variant>
      <vt:variant>
        <vt:i4>0</vt:i4>
      </vt:variant>
      <vt:variant>
        <vt:i4>5</vt:i4>
      </vt:variant>
      <vt:variant>
        <vt:lpwstr/>
      </vt:variant>
      <vt:variant>
        <vt:lpwstr>_Determining_the_scope</vt:lpwstr>
      </vt:variant>
      <vt:variant>
        <vt:i4>4194423</vt:i4>
      </vt:variant>
      <vt:variant>
        <vt:i4>441</vt:i4>
      </vt:variant>
      <vt:variant>
        <vt:i4>0</vt:i4>
      </vt:variant>
      <vt:variant>
        <vt:i4>5</vt:i4>
      </vt:variant>
      <vt:variant>
        <vt:lpwstr/>
      </vt:variant>
      <vt:variant>
        <vt:lpwstr>_Assisting_an_applicant</vt:lpwstr>
      </vt:variant>
      <vt:variant>
        <vt:i4>5046373</vt:i4>
      </vt:variant>
      <vt:variant>
        <vt:i4>438</vt:i4>
      </vt:variant>
      <vt:variant>
        <vt:i4>0</vt:i4>
      </vt:variant>
      <vt:variant>
        <vt:i4>5</vt:i4>
      </vt:variant>
      <vt:variant>
        <vt:lpwstr/>
      </vt:variant>
      <vt:variant>
        <vt:lpwstr>_Deciding_an_access</vt:lpwstr>
      </vt:variant>
      <vt:variant>
        <vt:i4>2555949</vt:i4>
      </vt:variant>
      <vt:variant>
        <vt:i4>432</vt:i4>
      </vt:variant>
      <vt:variant>
        <vt:i4>0</vt:i4>
      </vt:variant>
      <vt:variant>
        <vt:i4>5</vt:i4>
      </vt:variant>
      <vt:variant>
        <vt:lpwstr/>
      </vt:variant>
      <vt:variant>
        <vt:lpwstr>_Decision_notices</vt:lpwstr>
      </vt:variant>
      <vt:variant>
        <vt:i4>5046373</vt:i4>
      </vt:variant>
      <vt:variant>
        <vt:i4>426</vt:i4>
      </vt:variant>
      <vt:variant>
        <vt:i4>0</vt:i4>
      </vt:variant>
      <vt:variant>
        <vt:i4>5</vt:i4>
      </vt:variant>
      <vt:variant>
        <vt:lpwstr/>
      </vt:variant>
      <vt:variant>
        <vt:lpwstr>_Deciding_an_access</vt:lpwstr>
      </vt:variant>
      <vt:variant>
        <vt:i4>5898327</vt:i4>
      </vt:variant>
      <vt:variant>
        <vt:i4>423</vt:i4>
      </vt:variant>
      <vt:variant>
        <vt:i4>0</vt:i4>
      </vt:variant>
      <vt:variant>
        <vt:i4>5</vt:i4>
      </vt:variant>
      <vt:variant>
        <vt:lpwstr/>
      </vt:variant>
      <vt:variant>
        <vt:lpwstr>_Consultation_requirements</vt:lpwstr>
      </vt:variant>
      <vt:variant>
        <vt:i4>2555915</vt:i4>
      </vt:variant>
      <vt:variant>
        <vt:i4>417</vt:i4>
      </vt:variant>
      <vt:variant>
        <vt:i4>0</vt:i4>
      </vt:variant>
      <vt:variant>
        <vt:i4>5</vt:i4>
      </vt:variant>
      <vt:variant>
        <vt:lpwstr/>
      </vt:variant>
      <vt:variant>
        <vt:lpwstr>_Processing_an_access</vt:lpwstr>
      </vt:variant>
      <vt:variant>
        <vt:i4>5898356</vt:i4>
      </vt:variant>
      <vt:variant>
        <vt:i4>411</vt:i4>
      </vt:variant>
      <vt:variant>
        <vt:i4>0</vt:i4>
      </vt:variant>
      <vt:variant>
        <vt:i4>5</vt:i4>
      </vt:variant>
      <vt:variant>
        <vt:lpwstr/>
      </vt:variant>
      <vt:variant>
        <vt:lpwstr>_What_is_government</vt:lpwstr>
      </vt:variant>
      <vt:variant>
        <vt:i4>1245239</vt:i4>
      </vt:variant>
      <vt:variant>
        <vt:i4>405</vt:i4>
      </vt:variant>
      <vt:variant>
        <vt:i4>0</vt:i4>
      </vt:variant>
      <vt:variant>
        <vt:i4>5</vt:i4>
      </vt:variant>
      <vt:variant>
        <vt:lpwstr/>
      </vt:variant>
      <vt:variant>
        <vt:lpwstr>_Who_can_make</vt:lpwstr>
      </vt:variant>
      <vt:variant>
        <vt:i4>6750220</vt:i4>
      </vt:variant>
      <vt:variant>
        <vt:i4>402</vt:i4>
      </vt:variant>
      <vt:variant>
        <vt:i4>0</vt:i4>
      </vt:variant>
      <vt:variant>
        <vt:i4>5</vt:i4>
      </vt:variant>
      <vt:variant>
        <vt:lpwstr>https://www.ombudsman.act.gov.au/__data/assets/pdf_file/0023/106736/2.-Ombudsman-Guidelines-Informal-Requests-for-Government-Information-September-2019-A1843369.pdf</vt:lpwstr>
      </vt:variant>
      <vt:variant>
        <vt:lpwstr/>
      </vt:variant>
      <vt:variant>
        <vt:i4>458853</vt:i4>
      </vt:variant>
      <vt:variant>
        <vt:i4>399</vt:i4>
      </vt:variant>
      <vt:variant>
        <vt:i4>0</vt:i4>
      </vt:variant>
      <vt:variant>
        <vt:i4>5</vt:i4>
      </vt:variant>
      <vt:variant>
        <vt:lpwstr>https://www.ombudsman.act.gov.au/__data/assets/pdf_file/0022/106735/1.-Ombudsman-Guidelines-Open-Access-Information-September-2019-A1843367.pdf</vt:lpwstr>
      </vt:variant>
      <vt:variant>
        <vt:lpwstr/>
      </vt:variant>
      <vt:variant>
        <vt:i4>1376316</vt:i4>
      </vt:variant>
      <vt:variant>
        <vt:i4>392</vt:i4>
      </vt:variant>
      <vt:variant>
        <vt:i4>0</vt:i4>
      </vt:variant>
      <vt:variant>
        <vt:i4>5</vt:i4>
      </vt:variant>
      <vt:variant>
        <vt:lpwstr/>
      </vt:variant>
      <vt:variant>
        <vt:lpwstr>_Toc21600685</vt:lpwstr>
      </vt:variant>
      <vt:variant>
        <vt:i4>1310780</vt:i4>
      </vt:variant>
      <vt:variant>
        <vt:i4>386</vt:i4>
      </vt:variant>
      <vt:variant>
        <vt:i4>0</vt:i4>
      </vt:variant>
      <vt:variant>
        <vt:i4>5</vt:i4>
      </vt:variant>
      <vt:variant>
        <vt:lpwstr/>
      </vt:variant>
      <vt:variant>
        <vt:lpwstr>_Toc21600684</vt:lpwstr>
      </vt:variant>
      <vt:variant>
        <vt:i4>1245244</vt:i4>
      </vt:variant>
      <vt:variant>
        <vt:i4>380</vt:i4>
      </vt:variant>
      <vt:variant>
        <vt:i4>0</vt:i4>
      </vt:variant>
      <vt:variant>
        <vt:i4>5</vt:i4>
      </vt:variant>
      <vt:variant>
        <vt:lpwstr/>
      </vt:variant>
      <vt:variant>
        <vt:lpwstr>_Toc21600683</vt:lpwstr>
      </vt:variant>
      <vt:variant>
        <vt:i4>1179708</vt:i4>
      </vt:variant>
      <vt:variant>
        <vt:i4>374</vt:i4>
      </vt:variant>
      <vt:variant>
        <vt:i4>0</vt:i4>
      </vt:variant>
      <vt:variant>
        <vt:i4>5</vt:i4>
      </vt:variant>
      <vt:variant>
        <vt:lpwstr/>
      </vt:variant>
      <vt:variant>
        <vt:lpwstr>_Toc21600682</vt:lpwstr>
      </vt:variant>
      <vt:variant>
        <vt:i4>1114172</vt:i4>
      </vt:variant>
      <vt:variant>
        <vt:i4>368</vt:i4>
      </vt:variant>
      <vt:variant>
        <vt:i4>0</vt:i4>
      </vt:variant>
      <vt:variant>
        <vt:i4>5</vt:i4>
      </vt:variant>
      <vt:variant>
        <vt:lpwstr/>
      </vt:variant>
      <vt:variant>
        <vt:lpwstr>_Toc21600681</vt:lpwstr>
      </vt:variant>
      <vt:variant>
        <vt:i4>1048636</vt:i4>
      </vt:variant>
      <vt:variant>
        <vt:i4>362</vt:i4>
      </vt:variant>
      <vt:variant>
        <vt:i4>0</vt:i4>
      </vt:variant>
      <vt:variant>
        <vt:i4>5</vt:i4>
      </vt:variant>
      <vt:variant>
        <vt:lpwstr/>
      </vt:variant>
      <vt:variant>
        <vt:lpwstr>_Toc21600680</vt:lpwstr>
      </vt:variant>
      <vt:variant>
        <vt:i4>1638451</vt:i4>
      </vt:variant>
      <vt:variant>
        <vt:i4>356</vt:i4>
      </vt:variant>
      <vt:variant>
        <vt:i4>0</vt:i4>
      </vt:variant>
      <vt:variant>
        <vt:i4>5</vt:i4>
      </vt:variant>
      <vt:variant>
        <vt:lpwstr/>
      </vt:variant>
      <vt:variant>
        <vt:lpwstr>_Toc21600679</vt:lpwstr>
      </vt:variant>
      <vt:variant>
        <vt:i4>1572915</vt:i4>
      </vt:variant>
      <vt:variant>
        <vt:i4>350</vt:i4>
      </vt:variant>
      <vt:variant>
        <vt:i4>0</vt:i4>
      </vt:variant>
      <vt:variant>
        <vt:i4>5</vt:i4>
      </vt:variant>
      <vt:variant>
        <vt:lpwstr/>
      </vt:variant>
      <vt:variant>
        <vt:lpwstr>_Toc21600678</vt:lpwstr>
      </vt:variant>
      <vt:variant>
        <vt:i4>1507379</vt:i4>
      </vt:variant>
      <vt:variant>
        <vt:i4>344</vt:i4>
      </vt:variant>
      <vt:variant>
        <vt:i4>0</vt:i4>
      </vt:variant>
      <vt:variant>
        <vt:i4>5</vt:i4>
      </vt:variant>
      <vt:variant>
        <vt:lpwstr/>
      </vt:variant>
      <vt:variant>
        <vt:lpwstr>_Toc21600677</vt:lpwstr>
      </vt:variant>
      <vt:variant>
        <vt:i4>1441843</vt:i4>
      </vt:variant>
      <vt:variant>
        <vt:i4>338</vt:i4>
      </vt:variant>
      <vt:variant>
        <vt:i4>0</vt:i4>
      </vt:variant>
      <vt:variant>
        <vt:i4>5</vt:i4>
      </vt:variant>
      <vt:variant>
        <vt:lpwstr/>
      </vt:variant>
      <vt:variant>
        <vt:lpwstr>_Toc21600676</vt:lpwstr>
      </vt:variant>
      <vt:variant>
        <vt:i4>1376307</vt:i4>
      </vt:variant>
      <vt:variant>
        <vt:i4>332</vt:i4>
      </vt:variant>
      <vt:variant>
        <vt:i4>0</vt:i4>
      </vt:variant>
      <vt:variant>
        <vt:i4>5</vt:i4>
      </vt:variant>
      <vt:variant>
        <vt:lpwstr/>
      </vt:variant>
      <vt:variant>
        <vt:lpwstr>_Toc21600675</vt:lpwstr>
      </vt:variant>
      <vt:variant>
        <vt:i4>1310771</vt:i4>
      </vt:variant>
      <vt:variant>
        <vt:i4>326</vt:i4>
      </vt:variant>
      <vt:variant>
        <vt:i4>0</vt:i4>
      </vt:variant>
      <vt:variant>
        <vt:i4>5</vt:i4>
      </vt:variant>
      <vt:variant>
        <vt:lpwstr/>
      </vt:variant>
      <vt:variant>
        <vt:lpwstr>_Toc21600674</vt:lpwstr>
      </vt:variant>
      <vt:variant>
        <vt:i4>1245235</vt:i4>
      </vt:variant>
      <vt:variant>
        <vt:i4>320</vt:i4>
      </vt:variant>
      <vt:variant>
        <vt:i4>0</vt:i4>
      </vt:variant>
      <vt:variant>
        <vt:i4>5</vt:i4>
      </vt:variant>
      <vt:variant>
        <vt:lpwstr/>
      </vt:variant>
      <vt:variant>
        <vt:lpwstr>_Toc21600673</vt:lpwstr>
      </vt:variant>
      <vt:variant>
        <vt:i4>1179699</vt:i4>
      </vt:variant>
      <vt:variant>
        <vt:i4>314</vt:i4>
      </vt:variant>
      <vt:variant>
        <vt:i4>0</vt:i4>
      </vt:variant>
      <vt:variant>
        <vt:i4>5</vt:i4>
      </vt:variant>
      <vt:variant>
        <vt:lpwstr/>
      </vt:variant>
      <vt:variant>
        <vt:lpwstr>_Toc21600672</vt:lpwstr>
      </vt:variant>
      <vt:variant>
        <vt:i4>1114163</vt:i4>
      </vt:variant>
      <vt:variant>
        <vt:i4>308</vt:i4>
      </vt:variant>
      <vt:variant>
        <vt:i4>0</vt:i4>
      </vt:variant>
      <vt:variant>
        <vt:i4>5</vt:i4>
      </vt:variant>
      <vt:variant>
        <vt:lpwstr/>
      </vt:variant>
      <vt:variant>
        <vt:lpwstr>_Toc21600671</vt:lpwstr>
      </vt:variant>
      <vt:variant>
        <vt:i4>1048627</vt:i4>
      </vt:variant>
      <vt:variant>
        <vt:i4>302</vt:i4>
      </vt:variant>
      <vt:variant>
        <vt:i4>0</vt:i4>
      </vt:variant>
      <vt:variant>
        <vt:i4>5</vt:i4>
      </vt:variant>
      <vt:variant>
        <vt:lpwstr/>
      </vt:variant>
      <vt:variant>
        <vt:lpwstr>_Toc21600670</vt:lpwstr>
      </vt:variant>
      <vt:variant>
        <vt:i4>1638450</vt:i4>
      </vt:variant>
      <vt:variant>
        <vt:i4>296</vt:i4>
      </vt:variant>
      <vt:variant>
        <vt:i4>0</vt:i4>
      </vt:variant>
      <vt:variant>
        <vt:i4>5</vt:i4>
      </vt:variant>
      <vt:variant>
        <vt:lpwstr/>
      </vt:variant>
      <vt:variant>
        <vt:lpwstr>_Toc21600669</vt:lpwstr>
      </vt:variant>
      <vt:variant>
        <vt:i4>1572914</vt:i4>
      </vt:variant>
      <vt:variant>
        <vt:i4>290</vt:i4>
      </vt:variant>
      <vt:variant>
        <vt:i4>0</vt:i4>
      </vt:variant>
      <vt:variant>
        <vt:i4>5</vt:i4>
      </vt:variant>
      <vt:variant>
        <vt:lpwstr/>
      </vt:variant>
      <vt:variant>
        <vt:lpwstr>_Toc21600668</vt:lpwstr>
      </vt:variant>
      <vt:variant>
        <vt:i4>1507378</vt:i4>
      </vt:variant>
      <vt:variant>
        <vt:i4>284</vt:i4>
      </vt:variant>
      <vt:variant>
        <vt:i4>0</vt:i4>
      </vt:variant>
      <vt:variant>
        <vt:i4>5</vt:i4>
      </vt:variant>
      <vt:variant>
        <vt:lpwstr/>
      </vt:variant>
      <vt:variant>
        <vt:lpwstr>_Toc21600667</vt:lpwstr>
      </vt:variant>
      <vt:variant>
        <vt:i4>1441842</vt:i4>
      </vt:variant>
      <vt:variant>
        <vt:i4>278</vt:i4>
      </vt:variant>
      <vt:variant>
        <vt:i4>0</vt:i4>
      </vt:variant>
      <vt:variant>
        <vt:i4>5</vt:i4>
      </vt:variant>
      <vt:variant>
        <vt:lpwstr/>
      </vt:variant>
      <vt:variant>
        <vt:lpwstr>_Toc21600666</vt:lpwstr>
      </vt:variant>
      <vt:variant>
        <vt:i4>1376306</vt:i4>
      </vt:variant>
      <vt:variant>
        <vt:i4>272</vt:i4>
      </vt:variant>
      <vt:variant>
        <vt:i4>0</vt:i4>
      </vt:variant>
      <vt:variant>
        <vt:i4>5</vt:i4>
      </vt:variant>
      <vt:variant>
        <vt:lpwstr/>
      </vt:variant>
      <vt:variant>
        <vt:lpwstr>_Toc21600665</vt:lpwstr>
      </vt:variant>
      <vt:variant>
        <vt:i4>1310770</vt:i4>
      </vt:variant>
      <vt:variant>
        <vt:i4>266</vt:i4>
      </vt:variant>
      <vt:variant>
        <vt:i4>0</vt:i4>
      </vt:variant>
      <vt:variant>
        <vt:i4>5</vt:i4>
      </vt:variant>
      <vt:variant>
        <vt:lpwstr/>
      </vt:variant>
      <vt:variant>
        <vt:lpwstr>_Toc21600664</vt:lpwstr>
      </vt:variant>
      <vt:variant>
        <vt:i4>1245234</vt:i4>
      </vt:variant>
      <vt:variant>
        <vt:i4>260</vt:i4>
      </vt:variant>
      <vt:variant>
        <vt:i4>0</vt:i4>
      </vt:variant>
      <vt:variant>
        <vt:i4>5</vt:i4>
      </vt:variant>
      <vt:variant>
        <vt:lpwstr/>
      </vt:variant>
      <vt:variant>
        <vt:lpwstr>_Toc21600663</vt:lpwstr>
      </vt:variant>
      <vt:variant>
        <vt:i4>1179698</vt:i4>
      </vt:variant>
      <vt:variant>
        <vt:i4>254</vt:i4>
      </vt:variant>
      <vt:variant>
        <vt:i4>0</vt:i4>
      </vt:variant>
      <vt:variant>
        <vt:i4>5</vt:i4>
      </vt:variant>
      <vt:variant>
        <vt:lpwstr/>
      </vt:variant>
      <vt:variant>
        <vt:lpwstr>_Toc21600662</vt:lpwstr>
      </vt:variant>
      <vt:variant>
        <vt:i4>1114162</vt:i4>
      </vt:variant>
      <vt:variant>
        <vt:i4>248</vt:i4>
      </vt:variant>
      <vt:variant>
        <vt:i4>0</vt:i4>
      </vt:variant>
      <vt:variant>
        <vt:i4>5</vt:i4>
      </vt:variant>
      <vt:variant>
        <vt:lpwstr/>
      </vt:variant>
      <vt:variant>
        <vt:lpwstr>_Toc21600661</vt:lpwstr>
      </vt:variant>
      <vt:variant>
        <vt:i4>1048626</vt:i4>
      </vt:variant>
      <vt:variant>
        <vt:i4>242</vt:i4>
      </vt:variant>
      <vt:variant>
        <vt:i4>0</vt:i4>
      </vt:variant>
      <vt:variant>
        <vt:i4>5</vt:i4>
      </vt:variant>
      <vt:variant>
        <vt:lpwstr/>
      </vt:variant>
      <vt:variant>
        <vt:lpwstr>_Toc21600660</vt:lpwstr>
      </vt:variant>
      <vt:variant>
        <vt:i4>1638449</vt:i4>
      </vt:variant>
      <vt:variant>
        <vt:i4>236</vt:i4>
      </vt:variant>
      <vt:variant>
        <vt:i4>0</vt:i4>
      </vt:variant>
      <vt:variant>
        <vt:i4>5</vt:i4>
      </vt:variant>
      <vt:variant>
        <vt:lpwstr/>
      </vt:variant>
      <vt:variant>
        <vt:lpwstr>_Toc21600659</vt:lpwstr>
      </vt:variant>
      <vt:variant>
        <vt:i4>1572913</vt:i4>
      </vt:variant>
      <vt:variant>
        <vt:i4>230</vt:i4>
      </vt:variant>
      <vt:variant>
        <vt:i4>0</vt:i4>
      </vt:variant>
      <vt:variant>
        <vt:i4>5</vt:i4>
      </vt:variant>
      <vt:variant>
        <vt:lpwstr/>
      </vt:variant>
      <vt:variant>
        <vt:lpwstr>_Toc21600658</vt:lpwstr>
      </vt:variant>
      <vt:variant>
        <vt:i4>1507377</vt:i4>
      </vt:variant>
      <vt:variant>
        <vt:i4>224</vt:i4>
      </vt:variant>
      <vt:variant>
        <vt:i4>0</vt:i4>
      </vt:variant>
      <vt:variant>
        <vt:i4>5</vt:i4>
      </vt:variant>
      <vt:variant>
        <vt:lpwstr/>
      </vt:variant>
      <vt:variant>
        <vt:lpwstr>_Toc21600657</vt:lpwstr>
      </vt:variant>
      <vt:variant>
        <vt:i4>1441841</vt:i4>
      </vt:variant>
      <vt:variant>
        <vt:i4>218</vt:i4>
      </vt:variant>
      <vt:variant>
        <vt:i4>0</vt:i4>
      </vt:variant>
      <vt:variant>
        <vt:i4>5</vt:i4>
      </vt:variant>
      <vt:variant>
        <vt:lpwstr/>
      </vt:variant>
      <vt:variant>
        <vt:lpwstr>_Toc21600656</vt:lpwstr>
      </vt:variant>
      <vt:variant>
        <vt:i4>1376305</vt:i4>
      </vt:variant>
      <vt:variant>
        <vt:i4>212</vt:i4>
      </vt:variant>
      <vt:variant>
        <vt:i4>0</vt:i4>
      </vt:variant>
      <vt:variant>
        <vt:i4>5</vt:i4>
      </vt:variant>
      <vt:variant>
        <vt:lpwstr/>
      </vt:variant>
      <vt:variant>
        <vt:lpwstr>_Toc21600655</vt:lpwstr>
      </vt:variant>
      <vt:variant>
        <vt:i4>1310769</vt:i4>
      </vt:variant>
      <vt:variant>
        <vt:i4>206</vt:i4>
      </vt:variant>
      <vt:variant>
        <vt:i4>0</vt:i4>
      </vt:variant>
      <vt:variant>
        <vt:i4>5</vt:i4>
      </vt:variant>
      <vt:variant>
        <vt:lpwstr/>
      </vt:variant>
      <vt:variant>
        <vt:lpwstr>_Toc21600654</vt:lpwstr>
      </vt:variant>
      <vt:variant>
        <vt:i4>1245233</vt:i4>
      </vt:variant>
      <vt:variant>
        <vt:i4>200</vt:i4>
      </vt:variant>
      <vt:variant>
        <vt:i4>0</vt:i4>
      </vt:variant>
      <vt:variant>
        <vt:i4>5</vt:i4>
      </vt:variant>
      <vt:variant>
        <vt:lpwstr/>
      </vt:variant>
      <vt:variant>
        <vt:lpwstr>_Toc21600653</vt:lpwstr>
      </vt:variant>
      <vt:variant>
        <vt:i4>1179697</vt:i4>
      </vt:variant>
      <vt:variant>
        <vt:i4>194</vt:i4>
      </vt:variant>
      <vt:variant>
        <vt:i4>0</vt:i4>
      </vt:variant>
      <vt:variant>
        <vt:i4>5</vt:i4>
      </vt:variant>
      <vt:variant>
        <vt:lpwstr/>
      </vt:variant>
      <vt:variant>
        <vt:lpwstr>_Toc21600652</vt:lpwstr>
      </vt:variant>
      <vt:variant>
        <vt:i4>1114161</vt:i4>
      </vt:variant>
      <vt:variant>
        <vt:i4>188</vt:i4>
      </vt:variant>
      <vt:variant>
        <vt:i4>0</vt:i4>
      </vt:variant>
      <vt:variant>
        <vt:i4>5</vt:i4>
      </vt:variant>
      <vt:variant>
        <vt:lpwstr/>
      </vt:variant>
      <vt:variant>
        <vt:lpwstr>_Toc21600651</vt:lpwstr>
      </vt:variant>
      <vt:variant>
        <vt:i4>1048625</vt:i4>
      </vt:variant>
      <vt:variant>
        <vt:i4>182</vt:i4>
      </vt:variant>
      <vt:variant>
        <vt:i4>0</vt:i4>
      </vt:variant>
      <vt:variant>
        <vt:i4>5</vt:i4>
      </vt:variant>
      <vt:variant>
        <vt:lpwstr/>
      </vt:variant>
      <vt:variant>
        <vt:lpwstr>_Toc21600650</vt:lpwstr>
      </vt:variant>
      <vt:variant>
        <vt:i4>1638448</vt:i4>
      </vt:variant>
      <vt:variant>
        <vt:i4>176</vt:i4>
      </vt:variant>
      <vt:variant>
        <vt:i4>0</vt:i4>
      </vt:variant>
      <vt:variant>
        <vt:i4>5</vt:i4>
      </vt:variant>
      <vt:variant>
        <vt:lpwstr/>
      </vt:variant>
      <vt:variant>
        <vt:lpwstr>_Toc21600649</vt:lpwstr>
      </vt:variant>
      <vt:variant>
        <vt:i4>1572912</vt:i4>
      </vt:variant>
      <vt:variant>
        <vt:i4>170</vt:i4>
      </vt:variant>
      <vt:variant>
        <vt:i4>0</vt:i4>
      </vt:variant>
      <vt:variant>
        <vt:i4>5</vt:i4>
      </vt:variant>
      <vt:variant>
        <vt:lpwstr/>
      </vt:variant>
      <vt:variant>
        <vt:lpwstr>_Toc21600648</vt:lpwstr>
      </vt:variant>
      <vt:variant>
        <vt:i4>1507376</vt:i4>
      </vt:variant>
      <vt:variant>
        <vt:i4>164</vt:i4>
      </vt:variant>
      <vt:variant>
        <vt:i4>0</vt:i4>
      </vt:variant>
      <vt:variant>
        <vt:i4>5</vt:i4>
      </vt:variant>
      <vt:variant>
        <vt:lpwstr/>
      </vt:variant>
      <vt:variant>
        <vt:lpwstr>_Toc21600647</vt:lpwstr>
      </vt:variant>
      <vt:variant>
        <vt:i4>1441840</vt:i4>
      </vt:variant>
      <vt:variant>
        <vt:i4>158</vt:i4>
      </vt:variant>
      <vt:variant>
        <vt:i4>0</vt:i4>
      </vt:variant>
      <vt:variant>
        <vt:i4>5</vt:i4>
      </vt:variant>
      <vt:variant>
        <vt:lpwstr/>
      </vt:variant>
      <vt:variant>
        <vt:lpwstr>_Toc21600646</vt:lpwstr>
      </vt:variant>
      <vt:variant>
        <vt:i4>1376304</vt:i4>
      </vt:variant>
      <vt:variant>
        <vt:i4>152</vt:i4>
      </vt:variant>
      <vt:variant>
        <vt:i4>0</vt:i4>
      </vt:variant>
      <vt:variant>
        <vt:i4>5</vt:i4>
      </vt:variant>
      <vt:variant>
        <vt:lpwstr/>
      </vt:variant>
      <vt:variant>
        <vt:lpwstr>_Toc21600645</vt:lpwstr>
      </vt:variant>
      <vt:variant>
        <vt:i4>1310768</vt:i4>
      </vt:variant>
      <vt:variant>
        <vt:i4>146</vt:i4>
      </vt:variant>
      <vt:variant>
        <vt:i4>0</vt:i4>
      </vt:variant>
      <vt:variant>
        <vt:i4>5</vt:i4>
      </vt:variant>
      <vt:variant>
        <vt:lpwstr/>
      </vt:variant>
      <vt:variant>
        <vt:lpwstr>_Toc21600644</vt:lpwstr>
      </vt:variant>
      <vt:variant>
        <vt:i4>1245232</vt:i4>
      </vt:variant>
      <vt:variant>
        <vt:i4>140</vt:i4>
      </vt:variant>
      <vt:variant>
        <vt:i4>0</vt:i4>
      </vt:variant>
      <vt:variant>
        <vt:i4>5</vt:i4>
      </vt:variant>
      <vt:variant>
        <vt:lpwstr/>
      </vt:variant>
      <vt:variant>
        <vt:lpwstr>_Toc21600643</vt:lpwstr>
      </vt:variant>
      <vt:variant>
        <vt:i4>1179696</vt:i4>
      </vt:variant>
      <vt:variant>
        <vt:i4>134</vt:i4>
      </vt:variant>
      <vt:variant>
        <vt:i4>0</vt:i4>
      </vt:variant>
      <vt:variant>
        <vt:i4>5</vt:i4>
      </vt:variant>
      <vt:variant>
        <vt:lpwstr/>
      </vt:variant>
      <vt:variant>
        <vt:lpwstr>_Toc21600642</vt:lpwstr>
      </vt:variant>
      <vt:variant>
        <vt:i4>1114160</vt:i4>
      </vt:variant>
      <vt:variant>
        <vt:i4>128</vt:i4>
      </vt:variant>
      <vt:variant>
        <vt:i4>0</vt:i4>
      </vt:variant>
      <vt:variant>
        <vt:i4>5</vt:i4>
      </vt:variant>
      <vt:variant>
        <vt:lpwstr/>
      </vt:variant>
      <vt:variant>
        <vt:lpwstr>_Toc21600641</vt:lpwstr>
      </vt:variant>
      <vt:variant>
        <vt:i4>1048624</vt:i4>
      </vt:variant>
      <vt:variant>
        <vt:i4>122</vt:i4>
      </vt:variant>
      <vt:variant>
        <vt:i4>0</vt:i4>
      </vt:variant>
      <vt:variant>
        <vt:i4>5</vt:i4>
      </vt:variant>
      <vt:variant>
        <vt:lpwstr/>
      </vt:variant>
      <vt:variant>
        <vt:lpwstr>_Toc21600640</vt:lpwstr>
      </vt:variant>
      <vt:variant>
        <vt:i4>1638455</vt:i4>
      </vt:variant>
      <vt:variant>
        <vt:i4>116</vt:i4>
      </vt:variant>
      <vt:variant>
        <vt:i4>0</vt:i4>
      </vt:variant>
      <vt:variant>
        <vt:i4>5</vt:i4>
      </vt:variant>
      <vt:variant>
        <vt:lpwstr/>
      </vt:variant>
      <vt:variant>
        <vt:lpwstr>_Toc21600639</vt:lpwstr>
      </vt:variant>
      <vt:variant>
        <vt:i4>1572919</vt:i4>
      </vt:variant>
      <vt:variant>
        <vt:i4>110</vt:i4>
      </vt:variant>
      <vt:variant>
        <vt:i4>0</vt:i4>
      </vt:variant>
      <vt:variant>
        <vt:i4>5</vt:i4>
      </vt:variant>
      <vt:variant>
        <vt:lpwstr/>
      </vt:variant>
      <vt:variant>
        <vt:lpwstr>_Toc21600638</vt:lpwstr>
      </vt:variant>
      <vt:variant>
        <vt:i4>1507383</vt:i4>
      </vt:variant>
      <vt:variant>
        <vt:i4>104</vt:i4>
      </vt:variant>
      <vt:variant>
        <vt:i4>0</vt:i4>
      </vt:variant>
      <vt:variant>
        <vt:i4>5</vt:i4>
      </vt:variant>
      <vt:variant>
        <vt:lpwstr/>
      </vt:variant>
      <vt:variant>
        <vt:lpwstr>_Toc21600637</vt:lpwstr>
      </vt:variant>
      <vt:variant>
        <vt:i4>1441847</vt:i4>
      </vt:variant>
      <vt:variant>
        <vt:i4>98</vt:i4>
      </vt:variant>
      <vt:variant>
        <vt:i4>0</vt:i4>
      </vt:variant>
      <vt:variant>
        <vt:i4>5</vt:i4>
      </vt:variant>
      <vt:variant>
        <vt:lpwstr/>
      </vt:variant>
      <vt:variant>
        <vt:lpwstr>_Toc21600636</vt:lpwstr>
      </vt:variant>
      <vt:variant>
        <vt:i4>1376311</vt:i4>
      </vt:variant>
      <vt:variant>
        <vt:i4>92</vt:i4>
      </vt:variant>
      <vt:variant>
        <vt:i4>0</vt:i4>
      </vt:variant>
      <vt:variant>
        <vt:i4>5</vt:i4>
      </vt:variant>
      <vt:variant>
        <vt:lpwstr/>
      </vt:variant>
      <vt:variant>
        <vt:lpwstr>_Toc21600635</vt:lpwstr>
      </vt:variant>
      <vt:variant>
        <vt:i4>1310775</vt:i4>
      </vt:variant>
      <vt:variant>
        <vt:i4>86</vt:i4>
      </vt:variant>
      <vt:variant>
        <vt:i4>0</vt:i4>
      </vt:variant>
      <vt:variant>
        <vt:i4>5</vt:i4>
      </vt:variant>
      <vt:variant>
        <vt:lpwstr/>
      </vt:variant>
      <vt:variant>
        <vt:lpwstr>_Toc21600634</vt:lpwstr>
      </vt:variant>
      <vt:variant>
        <vt:i4>1245239</vt:i4>
      </vt:variant>
      <vt:variant>
        <vt:i4>80</vt:i4>
      </vt:variant>
      <vt:variant>
        <vt:i4>0</vt:i4>
      </vt:variant>
      <vt:variant>
        <vt:i4>5</vt:i4>
      </vt:variant>
      <vt:variant>
        <vt:lpwstr/>
      </vt:variant>
      <vt:variant>
        <vt:lpwstr>_Toc21600633</vt:lpwstr>
      </vt:variant>
      <vt:variant>
        <vt:i4>1179703</vt:i4>
      </vt:variant>
      <vt:variant>
        <vt:i4>74</vt:i4>
      </vt:variant>
      <vt:variant>
        <vt:i4>0</vt:i4>
      </vt:variant>
      <vt:variant>
        <vt:i4>5</vt:i4>
      </vt:variant>
      <vt:variant>
        <vt:lpwstr/>
      </vt:variant>
      <vt:variant>
        <vt:lpwstr>_Toc21600632</vt:lpwstr>
      </vt:variant>
      <vt:variant>
        <vt:i4>1114167</vt:i4>
      </vt:variant>
      <vt:variant>
        <vt:i4>68</vt:i4>
      </vt:variant>
      <vt:variant>
        <vt:i4>0</vt:i4>
      </vt:variant>
      <vt:variant>
        <vt:i4>5</vt:i4>
      </vt:variant>
      <vt:variant>
        <vt:lpwstr/>
      </vt:variant>
      <vt:variant>
        <vt:lpwstr>_Toc21600631</vt:lpwstr>
      </vt:variant>
      <vt:variant>
        <vt:i4>1048631</vt:i4>
      </vt:variant>
      <vt:variant>
        <vt:i4>62</vt:i4>
      </vt:variant>
      <vt:variant>
        <vt:i4>0</vt:i4>
      </vt:variant>
      <vt:variant>
        <vt:i4>5</vt:i4>
      </vt:variant>
      <vt:variant>
        <vt:lpwstr/>
      </vt:variant>
      <vt:variant>
        <vt:lpwstr>_Toc21600630</vt:lpwstr>
      </vt:variant>
      <vt:variant>
        <vt:i4>1638454</vt:i4>
      </vt:variant>
      <vt:variant>
        <vt:i4>56</vt:i4>
      </vt:variant>
      <vt:variant>
        <vt:i4>0</vt:i4>
      </vt:variant>
      <vt:variant>
        <vt:i4>5</vt:i4>
      </vt:variant>
      <vt:variant>
        <vt:lpwstr/>
      </vt:variant>
      <vt:variant>
        <vt:lpwstr>_Toc21600629</vt:lpwstr>
      </vt:variant>
      <vt:variant>
        <vt:i4>1572918</vt:i4>
      </vt:variant>
      <vt:variant>
        <vt:i4>50</vt:i4>
      </vt:variant>
      <vt:variant>
        <vt:i4>0</vt:i4>
      </vt:variant>
      <vt:variant>
        <vt:i4>5</vt:i4>
      </vt:variant>
      <vt:variant>
        <vt:lpwstr/>
      </vt:variant>
      <vt:variant>
        <vt:lpwstr>_Toc21600628</vt:lpwstr>
      </vt:variant>
      <vt:variant>
        <vt:i4>1507382</vt:i4>
      </vt:variant>
      <vt:variant>
        <vt:i4>44</vt:i4>
      </vt:variant>
      <vt:variant>
        <vt:i4>0</vt:i4>
      </vt:variant>
      <vt:variant>
        <vt:i4>5</vt:i4>
      </vt:variant>
      <vt:variant>
        <vt:lpwstr/>
      </vt:variant>
      <vt:variant>
        <vt:lpwstr>_Toc21600627</vt:lpwstr>
      </vt:variant>
      <vt:variant>
        <vt:i4>1441846</vt:i4>
      </vt:variant>
      <vt:variant>
        <vt:i4>38</vt:i4>
      </vt:variant>
      <vt:variant>
        <vt:i4>0</vt:i4>
      </vt:variant>
      <vt:variant>
        <vt:i4>5</vt:i4>
      </vt:variant>
      <vt:variant>
        <vt:lpwstr/>
      </vt:variant>
      <vt:variant>
        <vt:lpwstr>_Toc21600626</vt:lpwstr>
      </vt:variant>
      <vt:variant>
        <vt:i4>1376310</vt:i4>
      </vt:variant>
      <vt:variant>
        <vt:i4>32</vt:i4>
      </vt:variant>
      <vt:variant>
        <vt:i4>0</vt:i4>
      </vt:variant>
      <vt:variant>
        <vt:i4>5</vt:i4>
      </vt:variant>
      <vt:variant>
        <vt:lpwstr/>
      </vt:variant>
      <vt:variant>
        <vt:lpwstr>_Toc21600625</vt:lpwstr>
      </vt:variant>
      <vt:variant>
        <vt:i4>1310774</vt:i4>
      </vt:variant>
      <vt:variant>
        <vt:i4>26</vt:i4>
      </vt:variant>
      <vt:variant>
        <vt:i4>0</vt:i4>
      </vt:variant>
      <vt:variant>
        <vt:i4>5</vt:i4>
      </vt:variant>
      <vt:variant>
        <vt:lpwstr/>
      </vt:variant>
      <vt:variant>
        <vt:lpwstr>_Toc21600624</vt:lpwstr>
      </vt:variant>
      <vt:variant>
        <vt:i4>1245238</vt:i4>
      </vt:variant>
      <vt:variant>
        <vt:i4>20</vt:i4>
      </vt:variant>
      <vt:variant>
        <vt:i4>0</vt:i4>
      </vt:variant>
      <vt:variant>
        <vt:i4>5</vt:i4>
      </vt:variant>
      <vt:variant>
        <vt:lpwstr/>
      </vt:variant>
      <vt:variant>
        <vt:lpwstr>_Toc21600623</vt:lpwstr>
      </vt:variant>
      <vt:variant>
        <vt:i4>1179702</vt:i4>
      </vt:variant>
      <vt:variant>
        <vt:i4>14</vt:i4>
      </vt:variant>
      <vt:variant>
        <vt:i4>0</vt:i4>
      </vt:variant>
      <vt:variant>
        <vt:i4>5</vt:i4>
      </vt:variant>
      <vt:variant>
        <vt:lpwstr/>
      </vt:variant>
      <vt:variant>
        <vt:lpwstr>_Toc21600622</vt:lpwstr>
      </vt:variant>
      <vt:variant>
        <vt:i4>1114166</vt:i4>
      </vt:variant>
      <vt:variant>
        <vt:i4>8</vt:i4>
      </vt:variant>
      <vt:variant>
        <vt:i4>0</vt:i4>
      </vt:variant>
      <vt:variant>
        <vt:i4>5</vt:i4>
      </vt:variant>
      <vt:variant>
        <vt:lpwstr/>
      </vt:variant>
      <vt:variant>
        <vt:lpwstr>_Toc21600621</vt:lpwstr>
      </vt:variant>
      <vt:variant>
        <vt:i4>1048630</vt:i4>
      </vt:variant>
      <vt:variant>
        <vt:i4>2</vt:i4>
      </vt:variant>
      <vt:variant>
        <vt:i4>0</vt:i4>
      </vt:variant>
      <vt:variant>
        <vt:i4>5</vt:i4>
      </vt:variant>
      <vt:variant>
        <vt:lpwstr/>
      </vt:variant>
      <vt:variant>
        <vt:lpwstr>_Toc21600620</vt:lpwstr>
      </vt:variant>
      <vt:variant>
        <vt:i4>6881400</vt:i4>
      </vt:variant>
      <vt:variant>
        <vt:i4>42</vt:i4>
      </vt:variant>
      <vt:variant>
        <vt:i4>0</vt:i4>
      </vt:variant>
      <vt:variant>
        <vt:i4>5</vt:i4>
      </vt:variant>
      <vt:variant>
        <vt:lpwstr>https://www.oaic.gov.au/freedom-of-information/foi-guidelines/part-12-vexatious-applicant-declarations/</vt:lpwstr>
      </vt:variant>
      <vt:variant>
        <vt:lpwstr/>
      </vt:variant>
      <vt:variant>
        <vt:i4>917543</vt:i4>
      </vt:variant>
      <vt:variant>
        <vt:i4>39</vt:i4>
      </vt:variant>
      <vt:variant>
        <vt:i4>0</vt:i4>
      </vt:variant>
      <vt:variant>
        <vt:i4>5</vt:i4>
      </vt:variant>
      <vt:variant>
        <vt:lpwstr>https://www.ombudsman.gov.au/__data/assets/pdf_file/0022/35617/GL_Unreasonable-Complainant-Conduct-Manual-2012_LR.pdf</vt:lpwstr>
      </vt:variant>
      <vt:variant>
        <vt:lpwstr/>
      </vt:variant>
      <vt:variant>
        <vt:i4>8061018</vt:i4>
      </vt:variant>
      <vt:variant>
        <vt:i4>36</vt:i4>
      </vt:variant>
      <vt:variant>
        <vt:i4>0</vt:i4>
      </vt:variant>
      <vt:variant>
        <vt:i4>5</vt:i4>
      </vt:variant>
      <vt:variant>
        <vt:lpwstr>http://www.ombudsman.act.gov.au/__data/assets/pdf_file/0009/101331/2019-ACTOFOI-12-A1787557.pdf</vt:lpwstr>
      </vt:variant>
      <vt:variant>
        <vt:lpwstr/>
      </vt:variant>
      <vt:variant>
        <vt:i4>3014709</vt:i4>
      </vt:variant>
      <vt:variant>
        <vt:i4>33</vt:i4>
      </vt:variant>
      <vt:variant>
        <vt:i4>0</vt:i4>
      </vt:variant>
      <vt:variant>
        <vt:i4>5</vt:i4>
      </vt:variant>
      <vt:variant>
        <vt:lpwstr>https://www.oic.qld.gov.au/decisions/angelopoulos-and-mackay-hospital-and-health-service-2016-qicmr-47-8-november-2016</vt:lpwstr>
      </vt:variant>
      <vt:variant>
        <vt:lpwstr/>
      </vt:variant>
      <vt:variant>
        <vt:i4>3014709</vt:i4>
      </vt:variant>
      <vt:variant>
        <vt:i4>30</vt:i4>
      </vt:variant>
      <vt:variant>
        <vt:i4>0</vt:i4>
      </vt:variant>
      <vt:variant>
        <vt:i4>5</vt:i4>
      </vt:variant>
      <vt:variant>
        <vt:lpwstr>https://www.oic.qld.gov.au/decisions/angelopoulos-and-mackay-hospital-and-health-service-2016-qicmr-47-8-november-2016</vt:lpwstr>
      </vt:variant>
      <vt:variant>
        <vt:lpwstr/>
      </vt:variant>
      <vt:variant>
        <vt:i4>1835026</vt:i4>
      </vt:variant>
      <vt:variant>
        <vt:i4>27</vt:i4>
      </vt:variant>
      <vt:variant>
        <vt:i4>0</vt:i4>
      </vt:variant>
      <vt:variant>
        <vt:i4>5</vt:i4>
      </vt:variant>
      <vt:variant>
        <vt:lpwstr>https://www.w3.org/TR/WCAG20/</vt:lpwstr>
      </vt:variant>
      <vt:variant>
        <vt:lpwstr/>
      </vt:variant>
      <vt:variant>
        <vt:i4>7209083</vt:i4>
      </vt:variant>
      <vt:variant>
        <vt:i4>24</vt:i4>
      </vt:variant>
      <vt:variant>
        <vt:i4>0</vt:i4>
      </vt:variant>
      <vt:variant>
        <vt:i4>5</vt:i4>
      </vt:variant>
      <vt:variant>
        <vt:lpwstr>https://www.legislation.act.gov.au/View/es/db_53834/20160505-63422/PDF/db_53834.PDF</vt:lpwstr>
      </vt:variant>
      <vt:variant>
        <vt:lpwstr/>
      </vt:variant>
      <vt:variant>
        <vt:i4>3735592</vt:i4>
      </vt:variant>
      <vt:variant>
        <vt:i4>21</vt:i4>
      </vt:variant>
      <vt:variant>
        <vt:i4>0</vt:i4>
      </vt:variant>
      <vt:variant>
        <vt:i4>5</vt:i4>
      </vt:variant>
      <vt:variant>
        <vt:lpwstr>https://www.acnc.gov.au/for-charities/start-charity/not-profit</vt:lpwstr>
      </vt:variant>
      <vt:variant>
        <vt:lpwstr/>
      </vt:variant>
      <vt:variant>
        <vt:i4>2162794</vt:i4>
      </vt:variant>
      <vt:variant>
        <vt:i4>18</vt:i4>
      </vt:variant>
      <vt:variant>
        <vt:i4>0</vt:i4>
      </vt:variant>
      <vt:variant>
        <vt:i4>5</vt:i4>
      </vt:variant>
      <vt:variant>
        <vt:lpwstr>https://www.legislation.act.gov.au/di/2018-197/</vt:lpwstr>
      </vt:variant>
      <vt:variant>
        <vt:lpwstr/>
      </vt:variant>
      <vt:variant>
        <vt:i4>7209083</vt:i4>
      </vt:variant>
      <vt:variant>
        <vt:i4>15</vt:i4>
      </vt:variant>
      <vt:variant>
        <vt:i4>0</vt:i4>
      </vt:variant>
      <vt:variant>
        <vt:i4>5</vt:i4>
      </vt:variant>
      <vt:variant>
        <vt:lpwstr>https://www.legislation.act.gov.au/View/es/db_53834/20160505-63422/PDF/db_53834.PDF</vt:lpwstr>
      </vt:variant>
      <vt:variant>
        <vt:lpwstr/>
      </vt:variant>
      <vt:variant>
        <vt:i4>7209083</vt:i4>
      </vt:variant>
      <vt:variant>
        <vt:i4>12</vt:i4>
      </vt:variant>
      <vt:variant>
        <vt:i4>0</vt:i4>
      </vt:variant>
      <vt:variant>
        <vt:i4>5</vt:i4>
      </vt:variant>
      <vt:variant>
        <vt:lpwstr>https://www.legislation.act.gov.au/View/es/db_53834/20160505-63422/PDF/db_53834.PDF</vt:lpwstr>
      </vt:variant>
      <vt:variant>
        <vt:lpwstr/>
      </vt:variant>
      <vt:variant>
        <vt:i4>6815758</vt:i4>
      </vt:variant>
      <vt:variant>
        <vt:i4>9</vt:i4>
      </vt:variant>
      <vt:variant>
        <vt:i4>0</vt:i4>
      </vt:variant>
      <vt:variant>
        <vt:i4>5</vt:i4>
      </vt:variant>
      <vt:variant>
        <vt:lpwstr>http://ombudsman.act.gov.au/__data/assets/pdf_file/0022/100696/Community-and-Public-Sector-Union-and-Chief-Minister,-Treasury-and-Economic-Development-Directorate-2018-ACTOFOI-7-14-November-2018.pdf</vt:lpwstr>
      </vt:variant>
      <vt:variant>
        <vt:lpwstr/>
      </vt:variant>
      <vt:variant>
        <vt:i4>1179656</vt:i4>
      </vt:variant>
      <vt:variant>
        <vt:i4>6</vt:i4>
      </vt:variant>
      <vt:variant>
        <vt:i4>0</vt:i4>
      </vt:variant>
      <vt:variant>
        <vt:i4>5</vt:i4>
      </vt:variant>
      <vt:variant>
        <vt:lpwstr>https://www.legislation.act.gov.au/a/2002-18</vt:lpwstr>
      </vt:variant>
      <vt:variant>
        <vt:lpwstr/>
      </vt:variant>
      <vt:variant>
        <vt:i4>3997745</vt:i4>
      </vt:variant>
      <vt:variant>
        <vt:i4>3</vt:i4>
      </vt:variant>
      <vt:variant>
        <vt:i4>0</vt:i4>
      </vt:variant>
      <vt:variant>
        <vt:i4>5</vt:i4>
      </vt:variant>
      <vt:variant>
        <vt:lpwstr>https://www.legislation.act.gov.au/a/1997-125/</vt:lpwstr>
      </vt:variant>
      <vt:variant>
        <vt:lpwstr/>
      </vt:variant>
      <vt:variant>
        <vt:i4>7209083</vt:i4>
      </vt:variant>
      <vt:variant>
        <vt:i4>0</vt:i4>
      </vt:variant>
      <vt:variant>
        <vt:i4>0</vt:i4>
      </vt:variant>
      <vt:variant>
        <vt:i4>5</vt:i4>
      </vt:variant>
      <vt:variant>
        <vt:lpwstr>https://www.legislation.act.gov.au/View/es/db_53834/20160505-63422/PDF/db_53834.PDF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2019-11-22T01:10:00Z</cp:lastPrinted>
  <dcterms:created xsi:type="dcterms:W3CDTF">2020-06-29T04:41:00Z</dcterms:created>
  <dcterms:modified xsi:type="dcterms:W3CDTF">2020-06-29T04:41:00Z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A1992904</vt:lpwstr>
  </property>
  <property fmtid="{D5CDD505-2E9C-101B-9397-08002B2CF9AE}" pid="4" name="Objective-Title">
    <vt:lpwstr>3. Ombudmsan Guidelines - Dealing with access applications (June 2020)</vt:lpwstr>
  </property>
  <property fmtid="{D5CDD505-2E9C-101B-9397-08002B2CF9AE}" pid="5" name="Objective-Author - Internal [system]">
    <vt:lpwstr>Sina Hutton</vt:lpwstr>
  </property>
  <property fmtid="{D5CDD505-2E9C-101B-9397-08002B2CF9AE}" pid="6" name="Objective-Agency [system]">
    <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y fmtid="{D5CDD505-2E9C-101B-9397-08002B2CF9AE}" pid="12" name="Objective-Author - Internal">
    <vt:lpwstr>Lhia-Clare Davis</vt:lpwstr>
  </property>
  <property fmtid="{D5CDD505-2E9C-101B-9397-08002B2CF9AE}" pid="13" name="Objective-Agency">
    <vt:lpwstr/>
  </property>
  <property fmtid="{D5CDD505-2E9C-101B-9397-08002B2CF9AE}" pid="14" name="Objective-Addressee">
    <vt:lpwstr/>
  </property>
  <property fmtid="{D5CDD505-2E9C-101B-9397-08002B2CF9AE}" pid="15" name="Objective-Date Sent">
    <vt:lpwstr/>
  </property>
  <property fmtid="{D5CDD505-2E9C-101B-9397-08002B2CF9AE}" pid="16" name="Objective-Signatory">
    <vt:lpwstr/>
  </property>
  <property fmtid="{D5CDD505-2E9C-101B-9397-08002B2CF9AE}" pid="17" name="Objective-Detailed Description">
    <vt:lpwstr/>
  </property>
  <property fmtid="{D5CDD505-2E9C-101B-9397-08002B2CF9AE}" pid="18" name="Objective-Channel">
    <vt:lpwstr>Outgoing</vt:lpwstr>
  </property>
  <property fmtid="{D5CDD505-2E9C-101B-9397-08002B2CF9AE}" pid="19" name="checkforsharepointfields">
    <vt:lpwstr>False</vt:lpwstr>
  </property>
  <property fmtid="{D5CDD505-2E9C-101B-9397-08002B2CF9AE}" pid="20" name="Template Filename">
    <vt:lpwstr/>
  </property>
  <property fmtid="{D5CDD505-2E9C-101B-9397-08002B2CF9AE}" pid="21" name="ObjectiveRef">
    <vt:lpwstr>Removed</vt:lpwstr>
  </property>
  <property fmtid="{D5CDD505-2E9C-101B-9397-08002B2CF9AE}" pid="22" name="LeadingLawyers">
    <vt:lpwstr>Removed</vt:lpwstr>
  </property>
  <property fmtid="{D5CDD505-2E9C-101B-9397-08002B2CF9AE}" pid="23" name="WSFooter">
    <vt:lpwstr>34347670</vt:lpwstr>
  </property>
</Properties>
</file>