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6D3E8" w14:textId="77777777" w:rsidR="002B2AAB" w:rsidRPr="00803740" w:rsidRDefault="002B2AAB" w:rsidP="002B2AAB">
      <w:pPr>
        <w:spacing w:before="120"/>
        <w:rPr>
          <w:rFonts w:ascii="Arial" w:hAnsi="Arial" w:cs="Arial"/>
        </w:rPr>
      </w:pPr>
      <w:bookmarkStart w:id="0" w:name="_GoBack"/>
      <w:bookmarkEnd w:id="0"/>
      <w:r w:rsidRPr="00803740">
        <w:rPr>
          <w:rFonts w:ascii="Arial" w:hAnsi="Arial" w:cs="Arial"/>
        </w:rPr>
        <w:t>Australian Capital Territory</w:t>
      </w:r>
    </w:p>
    <w:p w14:paraId="085C53A7" w14:textId="73F0CE63" w:rsidR="002B2AAB" w:rsidRPr="000D56E9" w:rsidRDefault="002B2AAB" w:rsidP="002B2AAB">
      <w:pPr>
        <w:pStyle w:val="Billname"/>
        <w:spacing w:before="700"/>
      </w:pPr>
      <w:r w:rsidRPr="000D56E9">
        <w:t xml:space="preserve">Territory Records (Records Disposal Schedule – </w:t>
      </w:r>
      <w:r w:rsidR="00DC3D66" w:rsidRPr="00DC3D66">
        <w:t>Converted or Digitised Source Records</w:t>
      </w:r>
      <w:r w:rsidRPr="000D56E9">
        <w:t>) Approval 20</w:t>
      </w:r>
      <w:r w:rsidR="00555E05" w:rsidRPr="000D56E9">
        <w:t>20</w:t>
      </w:r>
      <w:r w:rsidRPr="000D56E9">
        <w:t xml:space="preserve"> (No 1)</w:t>
      </w:r>
      <w:r w:rsidR="002F5AC6" w:rsidRPr="000D56E9">
        <w:t xml:space="preserve"> </w:t>
      </w:r>
    </w:p>
    <w:p w14:paraId="5901D2D5" w14:textId="61B3E85A" w:rsidR="002B2AAB" w:rsidRPr="000D56E9" w:rsidRDefault="002B2AAB" w:rsidP="002B2AAB">
      <w:pPr>
        <w:spacing w:after="60"/>
        <w:rPr>
          <w:rFonts w:ascii="Arial" w:hAnsi="Arial" w:cs="Arial"/>
          <w:b/>
          <w:bCs/>
          <w:vertAlign w:val="superscript"/>
        </w:rPr>
      </w:pPr>
      <w:r w:rsidRPr="000D56E9">
        <w:rPr>
          <w:rFonts w:ascii="Arial" w:hAnsi="Arial" w:cs="Arial"/>
          <w:b/>
          <w:bCs/>
        </w:rPr>
        <w:t>Notifiable instrument NI20</w:t>
      </w:r>
      <w:r w:rsidR="00555E05" w:rsidRPr="000D56E9">
        <w:rPr>
          <w:rFonts w:ascii="Arial" w:hAnsi="Arial" w:cs="Arial"/>
          <w:b/>
          <w:bCs/>
        </w:rPr>
        <w:t>20</w:t>
      </w:r>
      <w:r w:rsidRPr="000D56E9">
        <w:rPr>
          <w:rFonts w:ascii="Arial" w:hAnsi="Arial" w:cs="Arial"/>
          <w:b/>
          <w:bCs/>
        </w:rPr>
        <w:t>—</w:t>
      </w:r>
      <w:r w:rsidR="008B1AEF">
        <w:rPr>
          <w:rFonts w:ascii="Arial" w:hAnsi="Arial" w:cs="Arial"/>
          <w:b/>
          <w:bCs/>
        </w:rPr>
        <w:t>435</w:t>
      </w:r>
    </w:p>
    <w:p w14:paraId="360212D1" w14:textId="77777777" w:rsidR="002B2AAB" w:rsidRPr="000D56E9" w:rsidRDefault="002B2AAB" w:rsidP="002B2AAB">
      <w:pPr>
        <w:pStyle w:val="madeunder"/>
      </w:pPr>
      <w:r w:rsidRPr="000D56E9">
        <w:t>made under the</w:t>
      </w:r>
    </w:p>
    <w:p w14:paraId="0898A2D0" w14:textId="77777777" w:rsidR="002B2AAB" w:rsidRPr="000D56E9" w:rsidRDefault="002B2AAB" w:rsidP="002B2AAB">
      <w:pPr>
        <w:pStyle w:val="CoverActName"/>
        <w:rPr>
          <w:rFonts w:ascii="Times New Roman" w:hAnsi="Times New Roman" w:cs="Times New Roman"/>
          <w:vertAlign w:val="superscript"/>
        </w:rPr>
      </w:pPr>
      <w:r w:rsidRPr="000D56E9">
        <w:rPr>
          <w:rFonts w:ascii="Times New Roman" w:hAnsi="Times New Roman" w:cs="Times New Roman"/>
        </w:rPr>
        <w:t>Territory Records Act 2002, s 19 (Approval of schedules for the disposal of records)</w:t>
      </w:r>
    </w:p>
    <w:p w14:paraId="62AAB298" w14:textId="77777777" w:rsidR="002B2AAB" w:rsidRPr="000D56E9" w:rsidRDefault="002B2AAB" w:rsidP="002B2AAB">
      <w:pPr>
        <w:pStyle w:val="N-line3"/>
        <w:pBdr>
          <w:bottom w:val="none" w:sz="0" w:space="0" w:color="auto"/>
        </w:pBdr>
      </w:pPr>
    </w:p>
    <w:p w14:paraId="4992516D" w14:textId="77777777" w:rsidR="002B2AAB" w:rsidRPr="000D56E9" w:rsidRDefault="002B2AAB" w:rsidP="002B2AAB">
      <w:pPr>
        <w:pStyle w:val="N-line3"/>
        <w:pBdr>
          <w:top w:val="single" w:sz="12" w:space="1" w:color="auto"/>
          <w:bottom w:val="none" w:sz="0" w:space="0" w:color="auto"/>
        </w:pBdr>
      </w:pPr>
    </w:p>
    <w:p w14:paraId="0D4AA522" w14:textId="77777777" w:rsidR="002B2AAB" w:rsidRPr="000D56E9" w:rsidRDefault="002B2AAB" w:rsidP="002B2AAB">
      <w:pPr>
        <w:pStyle w:val="CoverActName"/>
        <w:widowControl/>
        <w:numPr>
          <w:ilvl w:val="0"/>
          <w:numId w:val="24"/>
        </w:numPr>
        <w:tabs>
          <w:tab w:val="clear" w:pos="140"/>
        </w:tabs>
        <w:autoSpaceDE/>
        <w:autoSpaceDN/>
        <w:adjustRightInd/>
        <w:jc w:val="left"/>
        <w:rPr>
          <w:rFonts w:ascii="Times New Roman" w:hAnsi="Times New Roman" w:cs="Times New Roman"/>
          <w:b w:val="0"/>
          <w:bCs w:val="0"/>
        </w:rPr>
      </w:pPr>
      <w:r w:rsidRPr="000D56E9">
        <w:rPr>
          <w:rFonts w:ascii="Times New Roman" w:hAnsi="Times New Roman" w:cs="Times New Roman"/>
        </w:rPr>
        <w:t>Name of Instrument</w:t>
      </w:r>
    </w:p>
    <w:p w14:paraId="03ADB75D" w14:textId="22703C3F" w:rsidR="002B2AAB" w:rsidRPr="000D56E9" w:rsidRDefault="002B2AAB" w:rsidP="002B2AAB">
      <w:pPr>
        <w:pStyle w:val="CoverActName"/>
        <w:jc w:val="left"/>
        <w:rPr>
          <w:rFonts w:ascii="Times New Roman" w:hAnsi="Times New Roman" w:cs="Times New Roman"/>
          <w:b w:val="0"/>
          <w:bCs w:val="0"/>
        </w:rPr>
      </w:pPr>
      <w:r w:rsidRPr="000D56E9">
        <w:rPr>
          <w:rFonts w:ascii="Times New Roman" w:hAnsi="Times New Roman" w:cs="Times New Roman"/>
          <w:b w:val="0"/>
          <w:bCs w:val="0"/>
        </w:rPr>
        <w:t xml:space="preserve">This instrument is the Territory Records (Records Disposal Schedule – </w:t>
      </w:r>
      <w:r w:rsidR="00DC3D66" w:rsidRPr="00DC3D66">
        <w:rPr>
          <w:rFonts w:ascii="Times New Roman" w:hAnsi="Times New Roman" w:cs="Times New Roman"/>
          <w:b w:val="0"/>
        </w:rPr>
        <w:t>Converted or Digitised Source Records</w:t>
      </w:r>
      <w:r w:rsidRPr="000D56E9">
        <w:rPr>
          <w:rFonts w:ascii="Times New Roman" w:hAnsi="Times New Roman" w:cs="Times New Roman"/>
          <w:b w:val="0"/>
          <w:bCs w:val="0"/>
        </w:rPr>
        <w:t>) Approval 20</w:t>
      </w:r>
      <w:r w:rsidR="00555E05" w:rsidRPr="000D56E9">
        <w:rPr>
          <w:rFonts w:ascii="Times New Roman" w:hAnsi="Times New Roman" w:cs="Times New Roman"/>
          <w:b w:val="0"/>
          <w:bCs w:val="0"/>
        </w:rPr>
        <w:t xml:space="preserve">20 </w:t>
      </w:r>
      <w:r w:rsidRPr="000D56E9">
        <w:rPr>
          <w:rFonts w:ascii="Times New Roman" w:hAnsi="Times New Roman" w:cs="Times New Roman"/>
          <w:b w:val="0"/>
          <w:bCs w:val="0"/>
        </w:rPr>
        <w:t>(No 1)</w:t>
      </w:r>
    </w:p>
    <w:p w14:paraId="3A600C21" w14:textId="77777777" w:rsidR="002B2AAB" w:rsidRPr="000D56E9" w:rsidRDefault="002B2AAB" w:rsidP="002B2AAB">
      <w:pPr>
        <w:pStyle w:val="CoverActName"/>
        <w:widowControl/>
        <w:numPr>
          <w:ilvl w:val="0"/>
          <w:numId w:val="24"/>
        </w:numPr>
        <w:tabs>
          <w:tab w:val="clear" w:pos="140"/>
        </w:tabs>
        <w:autoSpaceDE/>
        <w:autoSpaceDN/>
        <w:adjustRightInd/>
        <w:jc w:val="left"/>
        <w:rPr>
          <w:rFonts w:ascii="Times New Roman" w:hAnsi="Times New Roman" w:cs="Times New Roman"/>
        </w:rPr>
      </w:pPr>
      <w:r w:rsidRPr="000D56E9">
        <w:rPr>
          <w:rFonts w:ascii="Times New Roman" w:hAnsi="Times New Roman" w:cs="Times New Roman"/>
        </w:rPr>
        <w:t>Approval</w:t>
      </w:r>
    </w:p>
    <w:p w14:paraId="11BE2150" w14:textId="6171D6D0" w:rsidR="002B2AAB" w:rsidRPr="000D56E9" w:rsidRDefault="002B2AAB" w:rsidP="002B2AAB">
      <w:pPr>
        <w:pStyle w:val="CoverActName"/>
        <w:jc w:val="left"/>
        <w:rPr>
          <w:rFonts w:ascii="Times New Roman" w:hAnsi="Times New Roman" w:cs="Times New Roman"/>
          <w:b w:val="0"/>
          <w:bCs w:val="0"/>
        </w:rPr>
      </w:pPr>
      <w:r w:rsidRPr="000D56E9">
        <w:rPr>
          <w:rFonts w:ascii="Times New Roman" w:hAnsi="Times New Roman" w:cs="Times New Roman"/>
          <w:b w:val="0"/>
          <w:bCs w:val="0"/>
        </w:rPr>
        <w:t xml:space="preserve">I approve the Records Disposal Schedule – </w:t>
      </w:r>
      <w:r w:rsidR="00DC3D66" w:rsidRPr="00DC3D66">
        <w:rPr>
          <w:rFonts w:ascii="Times New Roman" w:hAnsi="Times New Roman" w:cs="Times New Roman"/>
          <w:b w:val="0"/>
        </w:rPr>
        <w:t>Converted or Digitised Source Records</w:t>
      </w:r>
      <w:r w:rsidRPr="000D56E9">
        <w:rPr>
          <w:rFonts w:ascii="Times New Roman" w:hAnsi="Times New Roman" w:cs="Times New Roman"/>
          <w:b w:val="0"/>
          <w:bCs w:val="0"/>
        </w:rPr>
        <w:t>.</w:t>
      </w:r>
    </w:p>
    <w:p w14:paraId="4610ACF0" w14:textId="77777777" w:rsidR="002B2AAB" w:rsidRPr="000D56E9" w:rsidRDefault="002B2AAB" w:rsidP="002B2AAB">
      <w:pPr>
        <w:pStyle w:val="CoverActName"/>
        <w:widowControl/>
        <w:numPr>
          <w:ilvl w:val="0"/>
          <w:numId w:val="24"/>
        </w:numPr>
        <w:tabs>
          <w:tab w:val="clear" w:pos="140"/>
        </w:tabs>
        <w:autoSpaceDE/>
        <w:autoSpaceDN/>
        <w:adjustRightInd/>
        <w:jc w:val="left"/>
        <w:rPr>
          <w:rFonts w:ascii="Times New Roman" w:hAnsi="Times New Roman" w:cs="Times New Roman"/>
        </w:rPr>
      </w:pPr>
      <w:r w:rsidRPr="000D56E9">
        <w:rPr>
          <w:rFonts w:ascii="Times New Roman" w:hAnsi="Times New Roman" w:cs="Times New Roman"/>
        </w:rPr>
        <w:t>Commencement</w:t>
      </w:r>
    </w:p>
    <w:p w14:paraId="08C759D8" w14:textId="77777777" w:rsidR="002B2AAB" w:rsidRPr="000D56E9" w:rsidRDefault="002B2AAB" w:rsidP="002B2AAB">
      <w:pPr>
        <w:pStyle w:val="CoverActName"/>
        <w:jc w:val="left"/>
        <w:rPr>
          <w:rFonts w:ascii="Times New Roman" w:hAnsi="Times New Roman" w:cs="Times New Roman"/>
          <w:b w:val="0"/>
          <w:bCs w:val="0"/>
        </w:rPr>
      </w:pPr>
      <w:r w:rsidRPr="000D56E9">
        <w:rPr>
          <w:rFonts w:ascii="Times New Roman" w:hAnsi="Times New Roman" w:cs="Times New Roman"/>
          <w:b w:val="0"/>
          <w:bCs w:val="0"/>
        </w:rPr>
        <w:t>This instrument commences on the day after notification.</w:t>
      </w:r>
    </w:p>
    <w:p w14:paraId="62CE6119" w14:textId="77777777" w:rsidR="002B2AAB" w:rsidRPr="000D56E9" w:rsidRDefault="002B2AAB" w:rsidP="002B2AAB">
      <w:pPr>
        <w:pStyle w:val="CoverActName"/>
        <w:widowControl/>
        <w:numPr>
          <w:ilvl w:val="0"/>
          <w:numId w:val="24"/>
        </w:numPr>
        <w:tabs>
          <w:tab w:val="clear" w:pos="140"/>
        </w:tabs>
        <w:autoSpaceDE/>
        <w:autoSpaceDN/>
        <w:adjustRightInd/>
        <w:jc w:val="left"/>
        <w:rPr>
          <w:rFonts w:ascii="Times New Roman" w:hAnsi="Times New Roman" w:cs="Times New Roman"/>
        </w:rPr>
      </w:pPr>
      <w:r w:rsidRPr="000D56E9">
        <w:rPr>
          <w:rFonts w:ascii="Times New Roman" w:hAnsi="Times New Roman" w:cs="Times New Roman"/>
        </w:rPr>
        <w:t>Revocation</w:t>
      </w:r>
      <w:r w:rsidR="002F5AC6" w:rsidRPr="000D56E9">
        <w:rPr>
          <w:rFonts w:ascii="Times New Roman" w:hAnsi="Times New Roman" w:cs="Times New Roman"/>
        </w:rPr>
        <w:t xml:space="preserve"> </w:t>
      </w:r>
    </w:p>
    <w:p w14:paraId="226FEDAD" w14:textId="048565E8" w:rsidR="00555E05" w:rsidRPr="000D56E9" w:rsidRDefault="002B2AAB" w:rsidP="00555E05">
      <w:r w:rsidRPr="000D56E9">
        <w:t>I revoke Notifiable Instrument:</w:t>
      </w:r>
      <w:r w:rsidR="00555E05" w:rsidRPr="000D56E9">
        <w:t xml:space="preserve"> </w:t>
      </w:r>
    </w:p>
    <w:p w14:paraId="0CA32564" w14:textId="77777777" w:rsidR="000D56E9" w:rsidRPr="000D56E9" w:rsidRDefault="000D56E9" w:rsidP="00555E05"/>
    <w:p w14:paraId="3AFDC769" w14:textId="77777777" w:rsidR="00555E05" w:rsidRPr="000D56E9" w:rsidRDefault="00555E05" w:rsidP="00555E05">
      <w:r w:rsidRPr="000D56E9">
        <w:t>Territory Records (Records Disposal Schedule – Source Records) Approval 2011 (No 1). Notifiable instrument NI2011—170.</w:t>
      </w:r>
    </w:p>
    <w:p w14:paraId="34D7DE83" w14:textId="77777777" w:rsidR="002B2AAB" w:rsidRPr="000D56E9" w:rsidRDefault="002B2AAB" w:rsidP="00095D2B">
      <w:pPr>
        <w:pStyle w:val="NormalWeb"/>
      </w:pPr>
    </w:p>
    <w:p w14:paraId="5880197C" w14:textId="77777777" w:rsidR="002B2AAB" w:rsidRPr="00CC60D0" w:rsidRDefault="002B2AAB" w:rsidP="005F7A8B">
      <w:pPr>
        <w:spacing w:before="100" w:beforeAutospacing="1" w:after="100" w:afterAutospacing="1"/>
      </w:pPr>
    </w:p>
    <w:p w14:paraId="455E9857" w14:textId="77777777" w:rsidR="002B2AAB" w:rsidRPr="00803740" w:rsidRDefault="002B2AAB" w:rsidP="002B2AAB">
      <w:pPr>
        <w:pStyle w:val="CoverActName"/>
        <w:rPr>
          <w:rFonts w:ascii="Times New Roman" w:hAnsi="Times New Roman" w:cs="Times New Roman"/>
          <w:b w:val="0"/>
          <w:bCs w:val="0"/>
        </w:rPr>
      </w:pPr>
    </w:p>
    <w:p w14:paraId="590729D4" w14:textId="77777777" w:rsidR="002B2AAB" w:rsidRPr="00803740" w:rsidRDefault="002B2AAB" w:rsidP="002B2AAB">
      <w:pPr>
        <w:pStyle w:val="CoverActName"/>
        <w:jc w:val="left"/>
        <w:rPr>
          <w:rFonts w:ascii="Times New Roman" w:hAnsi="Times New Roman" w:cs="Times New Roman"/>
          <w:b w:val="0"/>
          <w:bCs w:val="0"/>
        </w:rPr>
      </w:pPr>
    </w:p>
    <w:p w14:paraId="02DC9D42" w14:textId="77777777" w:rsidR="002B2AAB" w:rsidRPr="00803740" w:rsidRDefault="002B2AAB" w:rsidP="002B2AAB">
      <w:pPr>
        <w:pStyle w:val="CoverActName"/>
        <w:rPr>
          <w:rFonts w:ascii="Times New Roman" w:hAnsi="Times New Roman" w:cs="Times New Roman"/>
          <w:b w:val="0"/>
          <w:bCs w:val="0"/>
        </w:rPr>
      </w:pPr>
    </w:p>
    <w:p w14:paraId="6489AE63" w14:textId="77777777" w:rsidR="002B2AAB" w:rsidRPr="00803740" w:rsidRDefault="002B2AAB" w:rsidP="002B2AAB">
      <w:pPr>
        <w:pStyle w:val="CoverActName"/>
        <w:rPr>
          <w:rFonts w:ascii="Times New Roman" w:hAnsi="Times New Roman" w:cs="Times New Roman"/>
          <w:b w:val="0"/>
          <w:bCs w:val="0"/>
        </w:rPr>
      </w:pPr>
    </w:p>
    <w:p w14:paraId="7B0E329D" w14:textId="7F6B3D49" w:rsidR="002B2AAB" w:rsidRPr="00803740" w:rsidRDefault="002B2AAB" w:rsidP="002B2AAB">
      <w:pPr>
        <w:pStyle w:val="CoverActName"/>
        <w:tabs>
          <w:tab w:val="clear" w:pos="2600"/>
          <w:tab w:val="left" w:pos="360"/>
          <w:tab w:val="left" w:pos="5160"/>
        </w:tabs>
        <w:jc w:val="left"/>
        <w:rPr>
          <w:rFonts w:ascii="Times New Roman" w:hAnsi="Times New Roman" w:cs="Times New Roman"/>
          <w:b w:val="0"/>
          <w:bCs w:val="0"/>
        </w:rPr>
        <w:sectPr w:rsidR="002B2AAB" w:rsidRPr="00803740" w:rsidSect="00CC6BA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pPr>
      <w:r>
        <w:rPr>
          <w:rFonts w:ascii="Times New Roman" w:hAnsi="Times New Roman" w:cs="Times New Roman"/>
          <w:b w:val="0"/>
          <w:bCs w:val="0"/>
        </w:rPr>
        <w:t>Danielle Wickman</w:t>
      </w:r>
      <w:r w:rsidRPr="00803740">
        <w:rPr>
          <w:rFonts w:ascii="Times New Roman" w:hAnsi="Times New Roman" w:cs="Times New Roman"/>
          <w:b w:val="0"/>
          <w:bCs w:val="0"/>
        </w:rPr>
        <w:br/>
        <w:t>Director of Territory Records</w:t>
      </w:r>
      <w:r w:rsidRPr="00803740">
        <w:rPr>
          <w:rFonts w:ascii="Times New Roman" w:hAnsi="Times New Roman" w:cs="Times New Roman"/>
          <w:b w:val="0"/>
          <w:bCs w:val="0"/>
        </w:rPr>
        <w:br/>
      </w:r>
      <w:r w:rsidR="00F56C32">
        <w:rPr>
          <w:rFonts w:ascii="Times New Roman" w:hAnsi="Times New Roman" w:cs="Times New Roman"/>
          <w:b w:val="0"/>
          <w:bCs w:val="0"/>
        </w:rPr>
        <w:t xml:space="preserve">14 </w:t>
      </w:r>
      <w:r w:rsidR="00C93412">
        <w:rPr>
          <w:rFonts w:ascii="Times New Roman" w:hAnsi="Times New Roman" w:cs="Times New Roman"/>
          <w:b w:val="0"/>
          <w:bCs w:val="0"/>
        </w:rPr>
        <w:t>July</w:t>
      </w:r>
      <w:r w:rsidRPr="000D56E9">
        <w:rPr>
          <w:rFonts w:ascii="Times New Roman" w:hAnsi="Times New Roman" w:cs="Times New Roman"/>
          <w:b w:val="0"/>
          <w:bCs w:val="0"/>
        </w:rPr>
        <w:t xml:space="preserve"> 20</w:t>
      </w:r>
      <w:r w:rsidR="000D56E9" w:rsidRPr="000D56E9">
        <w:rPr>
          <w:rFonts w:ascii="Times New Roman" w:hAnsi="Times New Roman" w:cs="Times New Roman"/>
          <w:b w:val="0"/>
          <w:bCs w:val="0"/>
        </w:rPr>
        <w:t>20</w:t>
      </w:r>
    </w:p>
    <w:p w14:paraId="5E36A0D9" w14:textId="77777777" w:rsidR="00C93412" w:rsidRDefault="00C93412" w:rsidP="00BD12C3">
      <w:pPr>
        <w:widowControl w:val="0"/>
        <w:autoSpaceDE w:val="0"/>
        <w:autoSpaceDN w:val="0"/>
        <w:adjustRightInd w:val="0"/>
        <w:jc w:val="center"/>
        <w:rPr>
          <w:b/>
          <w:color w:val="000080"/>
          <w:sz w:val="52"/>
          <w:szCs w:val="52"/>
        </w:rPr>
      </w:pPr>
    </w:p>
    <w:p w14:paraId="66CC994C" w14:textId="77777777" w:rsidR="00C93412" w:rsidRDefault="00C93412" w:rsidP="00BD12C3">
      <w:pPr>
        <w:widowControl w:val="0"/>
        <w:autoSpaceDE w:val="0"/>
        <w:autoSpaceDN w:val="0"/>
        <w:adjustRightInd w:val="0"/>
        <w:jc w:val="center"/>
        <w:rPr>
          <w:b/>
          <w:color w:val="000080"/>
          <w:sz w:val="52"/>
          <w:szCs w:val="52"/>
        </w:rPr>
      </w:pPr>
    </w:p>
    <w:p w14:paraId="78BB3E9E" w14:textId="77777777" w:rsidR="00C93412" w:rsidRDefault="00C93412" w:rsidP="00BD12C3">
      <w:pPr>
        <w:widowControl w:val="0"/>
        <w:autoSpaceDE w:val="0"/>
        <w:autoSpaceDN w:val="0"/>
        <w:adjustRightInd w:val="0"/>
        <w:jc w:val="center"/>
        <w:rPr>
          <w:b/>
          <w:color w:val="000080"/>
          <w:sz w:val="52"/>
          <w:szCs w:val="52"/>
        </w:rPr>
      </w:pPr>
    </w:p>
    <w:p w14:paraId="2F4556DB" w14:textId="77777777" w:rsidR="00C93412" w:rsidRDefault="00C93412" w:rsidP="00BD12C3">
      <w:pPr>
        <w:widowControl w:val="0"/>
        <w:autoSpaceDE w:val="0"/>
        <w:autoSpaceDN w:val="0"/>
        <w:adjustRightInd w:val="0"/>
        <w:jc w:val="center"/>
        <w:rPr>
          <w:b/>
          <w:color w:val="000080"/>
          <w:sz w:val="52"/>
          <w:szCs w:val="52"/>
        </w:rPr>
      </w:pPr>
    </w:p>
    <w:p w14:paraId="355AD566" w14:textId="77777777" w:rsidR="00C93412" w:rsidRDefault="00C93412" w:rsidP="00BD12C3">
      <w:pPr>
        <w:widowControl w:val="0"/>
        <w:autoSpaceDE w:val="0"/>
        <w:autoSpaceDN w:val="0"/>
        <w:adjustRightInd w:val="0"/>
        <w:jc w:val="center"/>
        <w:rPr>
          <w:b/>
          <w:color w:val="000080"/>
          <w:sz w:val="52"/>
          <w:szCs w:val="52"/>
        </w:rPr>
      </w:pPr>
    </w:p>
    <w:p w14:paraId="7A2ABBDB" w14:textId="1221CA4E" w:rsidR="00B16426" w:rsidRPr="00873586" w:rsidRDefault="007B24DE" w:rsidP="00BD12C3">
      <w:pPr>
        <w:widowControl w:val="0"/>
        <w:autoSpaceDE w:val="0"/>
        <w:autoSpaceDN w:val="0"/>
        <w:adjustRightInd w:val="0"/>
        <w:jc w:val="center"/>
        <w:rPr>
          <w:b/>
          <w:color w:val="000080"/>
          <w:sz w:val="52"/>
          <w:szCs w:val="52"/>
        </w:rPr>
      </w:pPr>
      <w:r>
        <w:rPr>
          <w:noProof/>
          <w:sz w:val="52"/>
          <w:szCs w:val="52"/>
        </w:rPr>
        <w:drawing>
          <wp:anchor distT="0" distB="0" distL="114300" distR="114300" simplePos="0" relativeHeight="251657728" behindDoc="1" locked="0" layoutInCell="1" allowOverlap="1" wp14:anchorId="0CDCDE85" wp14:editId="512E3C89">
            <wp:simplePos x="0" y="0"/>
            <wp:positionH relativeFrom="column">
              <wp:align>center</wp:align>
            </wp:positionH>
            <wp:positionV relativeFrom="paragraph">
              <wp:posOffset>683895</wp:posOffset>
            </wp:positionV>
            <wp:extent cx="1619250" cy="15049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1619250" cy="1504950"/>
                    </a:xfrm>
                    <a:prstGeom prst="rect">
                      <a:avLst/>
                    </a:prstGeom>
                    <a:noFill/>
                  </pic:spPr>
                </pic:pic>
              </a:graphicData>
            </a:graphic>
          </wp:anchor>
        </w:drawing>
      </w:r>
      <w:r w:rsidR="00BD12C3">
        <w:rPr>
          <w:b/>
          <w:color w:val="000080"/>
          <w:sz w:val="52"/>
          <w:szCs w:val="52"/>
        </w:rPr>
        <w:t xml:space="preserve">Records Disposal </w:t>
      </w:r>
      <w:r w:rsidR="008A167B" w:rsidRPr="00873586">
        <w:rPr>
          <w:b/>
          <w:color w:val="000080"/>
          <w:sz w:val="52"/>
          <w:szCs w:val="52"/>
        </w:rPr>
        <w:t>Schedule</w:t>
      </w:r>
      <w:r w:rsidR="00B16426">
        <w:rPr>
          <w:b/>
          <w:color w:val="000080"/>
          <w:sz w:val="52"/>
          <w:szCs w:val="52"/>
        </w:rPr>
        <w:br/>
      </w:r>
    </w:p>
    <w:p w14:paraId="14465B1E" w14:textId="3295CD3E" w:rsidR="008A167B" w:rsidRPr="0091745B" w:rsidRDefault="00B16426" w:rsidP="00BD12C3">
      <w:pPr>
        <w:jc w:val="center"/>
        <w:rPr>
          <w:b/>
          <w:color w:val="000080"/>
          <w:sz w:val="48"/>
          <w:szCs w:val="48"/>
        </w:rPr>
      </w:pPr>
      <w:r w:rsidRPr="00B16426">
        <w:rPr>
          <w:b/>
          <w:color w:val="000080"/>
          <w:sz w:val="52"/>
          <w:szCs w:val="52"/>
        </w:rPr>
        <w:t xml:space="preserve">Converted or Digitised Source Records </w:t>
      </w:r>
      <w:r w:rsidR="008A167B">
        <w:br w:type="page"/>
      </w:r>
      <w:r w:rsidR="008A167B" w:rsidRPr="0091745B">
        <w:rPr>
          <w:b/>
          <w:color w:val="000080"/>
          <w:sz w:val="48"/>
          <w:szCs w:val="48"/>
        </w:rPr>
        <w:lastRenderedPageBreak/>
        <w:t>Table of Contents</w:t>
      </w:r>
    </w:p>
    <w:p w14:paraId="0AE2A2B1" w14:textId="0038C4A4" w:rsidR="00BD12C3" w:rsidRDefault="00162B04">
      <w:pPr>
        <w:pStyle w:val="TOC1"/>
        <w:rPr>
          <w:rFonts w:asciiTheme="minorHAnsi" w:eastAsiaTheme="minorEastAsia" w:hAnsiTheme="minorHAnsi" w:cstheme="minorBidi"/>
          <w:b w:val="0"/>
          <w:noProof/>
          <w:color w:val="auto"/>
          <w:sz w:val="22"/>
          <w:szCs w:val="22"/>
        </w:rPr>
      </w:pPr>
      <w:r w:rsidRPr="008C5076">
        <w:fldChar w:fldCharType="begin"/>
      </w:r>
      <w:r w:rsidR="00433A35" w:rsidRPr="008C5076">
        <w:instrText xml:space="preserve"> TOC \o "1-3" \u </w:instrText>
      </w:r>
      <w:r w:rsidRPr="008C5076">
        <w:fldChar w:fldCharType="separate"/>
      </w:r>
      <w:r w:rsidR="00BD12C3" w:rsidRPr="002A363F">
        <w:rPr>
          <w:noProof/>
        </w:rPr>
        <w:t>INTRODUCTION</w:t>
      </w:r>
      <w:r w:rsidR="00BD12C3">
        <w:rPr>
          <w:noProof/>
        </w:rPr>
        <w:tab/>
      </w:r>
      <w:r w:rsidR="00BD12C3">
        <w:rPr>
          <w:noProof/>
        </w:rPr>
        <w:fldChar w:fldCharType="begin"/>
      </w:r>
      <w:r w:rsidR="00BD12C3">
        <w:rPr>
          <w:noProof/>
        </w:rPr>
        <w:instrText xml:space="preserve"> PAGEREF _Toc45291740 \h </w:instrText>
      </w:r>
      <w:r w:rsidR="00BD12C3">
        <w:rPr>
          <w:noProof/>
        </w:rPr>
      </w:r>
      <w:r w:rsidR="00BD12C3">
        <w:rPr>
          <w:noProof/>
        </w:rPr>
        <w:fldChar w:fldCharType="separate"/>
      </w:r>
      <w:r w:rsidR="00BD12C3">
        <w:rPr>
          <w:noProof/>
        </w:rPr>
        <w:t>4</w:t>
      </w:r>
      <w:r w:rsidR="00BD12C3">
        <w:rPr>
          <w:noProof/>
        </w:rPr>
        <w:fldChar w:fldCharType="end"/>
      </w:r>
    </w:p>
    <w:p w14:paraId="33882204" w14:textId="72AAD18D" w:rsidR="00BD12C3" w:rsidRDefault="00BD12C3">
      <w:pPr>
        <w:pStyle w:val="TOC1"/>
        <w:rPr>
          <w:rFonts w:asciiTheme="minorHAnsi" w:eastAsiaTheme="minorEastAsia" w:hAnsiTheme="minorHAnsi" w:cstheme="minorBidi"/>
          <w:b w:val="0"/>
          <w:noProof/>
          <w:color w:val="auto"/>
          <w:sz w:val="22"/>
          <w:szCs w:val="22"/>
        </w:rPr>
      </w:pPr>
      <w:r w:rsidRPr="002A363F">
        <w:rPr>
          <w:noProof/>
        </w:rPr>
        <w:t>PURPOSE</w:t>
      </w:r>
      <w:r>
        <w:rPr>
          <w:noProof/>
        </w:rPr>
        <w:tab/>
      </w:r>
      <w:r>
        <w:rPr>
          <w:noProof/>
        </w:rPr>
        <w:fldChar w:fldCharType="begin"/>
      </w:r>
      <w:r>
        <w:rPr>
          <w:noProof/>
        </w:rPr>
        <w:instrText xml:space="preserve"> PAGEREF _Toc45291741 \h </w:instrText>
      </w:r>
      <w:r>
        <w:rPr>
          <w:noProof/>
        </w:rPr>
      </w:r>
      <w:r>
        <w:rPr>
          <w:noProof/>
        </w:rPr>
        <w:fldChar w:fldCharType="separate"/>
      </w:r>
      <w:r>
        <w:rPr>
          <w:noProof/>
        </w:rPr>
        <w:t>4</w:t>
      </w:r>
      <w:r>
        <w:rPr>
          <w:noProof/>
        </w:rPr>
        <w:fldChar w:fldCharType="end"/>
      </w:r>
    </w:p>
    <w:p w14:paraId="088DB266" w14:textId="6D5926C1" w:rsidR="00BD12C3" w:rsidRDefault="00BD12C3">
      <w:pPr>
        <w:pStyle w:val="TOC1"/>
        <w:rPr>
          <w:rFonts w:asciiTheme="minorHAnsi" w:eastAsiaTheme="minorEastAsia" w:hAnsiTheme="minorHAnsi" w:cstheme="minorBidi"/>
          <w:b w:val="0"/>
          <w:noProof/>
          <w:color w:val="auto"/>
          <w:sz w:val="22"/>
          <w:szCs w:val="22"/>
        </w:rPr>
      </w:pPr>
      <w:r w:rsidRPr="002A363F">
        <w:rPr>
          <w:noProof/>
        </w:rPr>
        <w:t>SCOPE</w:t>
      </w:r>
      <w:r>
        <w:rPr>
          <w:noProof/>
        </w:rPr>
        <w:tab/>
      </w:r>
      <w:r>
        <w:rPr>
          <w:noProof/>
        </w:rPr>
        <w:fldChar w:fldCharType="begin"/>
      </w:r>
      <w:r>
        <w:rPr>
          <w:noProof/>
        </w:rPr>
        <w:instrText xml:space="preserve"> PAGEREF _Toc45291742 \h </w:instrText>
      </w:r>
      <w:r>
        <w:rPr>
          <w:noProof/>
        </w:rPr>
      </w:r>
      <w:r>
        <w:rPr>
          <w:noProof/>
        </w:rPr>
        <w:fldChar w:fldCharType="separate"/>
      </w:r>
      <w:r>
        <w:rPr>
          <w:noProof/>
        </w:rPr>
        <w:t>4</w:t>
      </w:r>
      <w:r>
        <w:rPr>
          <w:noProof/>
        </w:rPr>
        <w:fldChar w:fldCharType="end"/>
      </w:r>
    </w:p>
    <w:p w14:paraId="3F019659" w14:textId="1B6DD97F" w:rsidR="00BD12C3" w:rsidRDefault="00BD12C3">
      <w:pPr>
        <w:pStyle w:val="TOC1"/>
        <w:rPr>
          <w:rFonts w:asciiTheme="minorHAnsi" w:eastAsiaTheme="minorEastAsia" w:hAnsiTheme="minorHAnsi" w:cstheme="minorBidi"/>
          <w:b w:val="0"/>
          <w:noProof/>
          <w:color w:val="auto"/>
          <w:sz w:val="22"/>
          <w:szCs w:val="22"/>
        </w:rPr>
      </w:pPr>
      <w:r w:rsidRPr="002A363F">
        <w:rPr>
          <w:noProof/>
        </w:rPr>
        <w:t>AUTHORITY</w:t>
      </w:r>
      <w:r>
        <w:rPr>
          <w:noProof/>
        </w:rPr>
        <w:tab/>
      </w:r>
      <w:r>
        <w:rPr>
          <w:noProof/>
        </w:rPr>
        <w:fldChar w:fldCharType="begin"/>
      </w:r>
      <w:r>
        <w:rPr>
          <w:noProof/>
        </w:rPr>
        <w:instrText xml:space="preserve"> PAGEREF _Toc45291743 \h </w:instrText>
      </w:r>
      <w:r>
        <w:rPr>
          <w:noProof/>
        </w:rPr>
      </w:r>
      <w:r>
        <w:rPr>
          <w:noProof/>
        </w:rPr>
        <w:fldChar w:fldCharType="separate"/>
      </w:r>
      <w:r>
        <w:rPr>
          <w:noProof/>
        </w:rPr>
        <w:t>4</w:t>
      </w:r>
      <w:r>
        <w:rPr>
          <w:noProof/>
        </w:rPr>
        <w:fldChar w:fldCharType="end"/>
      </w:r>
    </w:p>
    <w:p w14:paraId="3AF19D03" w14:textId="6BAB62E4" w:rsidR="00BD12C3" w:rsidRDefault="00BD12C3">
      <w:pPr>
        <w:pStyle w:val="TOC1"/>
        <w:rPr>
          <w:rFonts w:asciiTheme="minorHAnsi" w:eastAsiaTheme="minorEastAsia" w:hAnsiTheme="minorHAnsi" w:cstheme="minorBidi"/>
          <w:b w:val="0"/>
          <w:noProof/>
          <w:color w:val="auto"/>
          <w:sz w:val="22"/>
          <w:szCs w:val="22"/>
        </w:rPr>
      </w:pPr>
      <w:r w:rsidRPr="002A363F">
        <w:rPr>
          <w:noProof/>
        </w:rPr>
        <w:t>GUIDELINES FOR USE</w:t>
      </w:r>
      <w:r>
        <w:rPr>
          <w:noProof/>
        </w:rPr>
        <w:tab/>
      </w:r>
      <w:r>
        <w:rPr>
          <w:noProof/>
        </w:rPr>
        <w:fldChar w:fldCharType="begin"/>
      </w:r>
      <w:r>
        <w:rPr>
          <w:noProof/>
        </w:rPr>
        <w:instrText xml:space="preserve"> PAGEREF _Toc45291744 \h </w:instrText>
      </w:r>
      <w:r>
        <w:rPr>
          <w:noProof/>
        </w:rPr>
      </w:r>
      <w:r>
        <w:rPr>
          <w:noProof/>
        </w:rPr>
        <w:fldChar w:fldCharType="separate"/>
      </w:r>
      <w:r>
        <w:rPr>
          <w:noProof/>
        </w:rPr>
        <w:t>4</w:t>
      </w:r>
      <w:r>
        <w:rPr>
          <w:noProof/>
        </w:rPr>
        <w:fldChar w:fldCharType="end"/>
      </w:r>
    </w:p>
    <w:p w14:paraId="62215D45" w14:textId="4DDFF3D9" w:rsidR="00BD12C3" w:rsidRDefault="00BD12C3">
      <w:pPr>
        <w:pStyle w:val="TOC2"/>
        <w:tabs>
          <w:tab w:val="right" w:leader="dot" w:pos="9016"/>
        </w:tabs>
        <w:rPr>
          <w:rFonts w:asciiTheme="minorHAnsi" w:eastAsiaTheme="minorEastAsia" w:hAnsiTheme="minorHAnsi" w:cstheme="minorBidi"/>
          <w:noProof/>
          <w:color w:val="auto"/>
          <w:sz w:val="22"/>
          <w:szCs w:val="22"/>
        </w:rPr>
      </w:pPr>
      <w:r w:rsidRPr="002A363F">
        <w:rPr>
          <w:i/>
          <w:iCs/>
          <w:noProof/>
        </w:rPr>
        <w:t>Coverage of authority</w:t>
      </w:r>
      <w:r>
        <w:rPr>
          <w:noProof/>
        </w:rPr>
        <w:tab/>
      </w:r>
      <w:r>
        <w:rPr>
          <w:noProof/>
        </w:rPr>
        <w:fldChar w:fldCharType="begin"/>
      </w:r>
      <w:r>
        <w:rPr>
          <w:noProof/>
        </w:rPr>
        <w:instrText xml:space="preserve"> PAGEREF _Toc45291745 \h </w:instrText>
      </w:r>
      <w:r>
        <w:rPr>
          <w:noProof/>
        </w:rPr>
      </w:r>
      <w:r>
        <w:rPr>
          <w:noProof/>
        </w:rPr>
        <w:fldChar w:fldCharType="separate"/>
      </w:r>
      <w:r>
        <w:rPr>
          <w:noProof/>
        </w:rPr>
        <w:t>4</w:t>
      </w:r>
      <w:r>
        <w:rPr>
          <w:noProof/>
        </w:rPr>
        <w:fldChar w:fldCharType="end"/>
      </w:r>
    </w:p>
    <w:p w14:paraId="35041076" w14:textId="2A8DD266" w:rsidR="00BD12C3" w:rsidRDefault="00BD12C3">
      <w:pPr>
        <w:pStyle w:val="TOC2"/>
        <w:tabs>
          <w:tab w:val="right" w:leader="dot" w:pos="9016"/>
        </w:tabs>
        <w:rPr>
          <w:rFonts w:asciiTheme="minorHAnsi" w:eastAsiaTheme="minorEastAsia" w:hAnsiTheme="minorHAnsi" w:cstheme="minorBidi"/>
          <w:noProof/>
          <w:color w:val="auto"/>
          <w:sz w:val="22"/>
          <w:szCs w:val="22"/>
        </w:rPr>
      </w:pPr>
      <w:r w:rsidRPr="002A363F">
        <w:rPr>
          <w:i/>
          <w:iCs/>
          <w:noProof/>
        </w:rPr>
        <w:t>Application of this Schedule</w:t>
      </w:r>
      <w:r>
        <w:rPr>
          <w:noProof/>
        </w:rPr>
        <w:tab/>
      </w:r>
      <w:r>
        <w:rPr>
          <w:noProof/>
        </w:rPr>
        <w:fldChar w:fldCharType="begin"/>
      </w:r>
      <w:r>
        <w:rPr>
          <w:noProof/>
        </w:rPr>
        <w:instrText xml:space="preserve"> PAGEREF _Toc45291746 \h </w:instrText>
      </w:r>
      <w:r>
        <w:rPr>
          <w:noProof/>
        </w:rPr>
      </w:r>
      <w:r>
        <w:rPr>
          <w:noProof/>
        </w:rPr>
        <w:fldChar w:fldCharType="separate"/>
      </w:r>
      <w:r>
        <w:rPr>
          <w:noProof/>
        </w:rPr>
        <w:t>5</w:t>
      </w:r>
      <w:r>
        <w:rPr>
          <w:noProof/>
        </w:rPr>
        <w:fldChar w:fldCharType="end"/>
      </w:r>
    </w:p>
    <w:p w14:paraId="77F84406" w14:textId="701CB81D" w:rsidR="00BD12C3" w:rsidRDefault="00BD12C3">
      <w:pPr>
        <w:pStyle w:val="TOC1"/>
        <w:rPr>
          <w:rFonts w:asciiTheme="minorHAnsi" w:eastAsiaTheme="minorEastAsia" w:hAnsiTheme="minorHAnsi" w:cstheme="minorBidi"/>
          <w:b w:val="0"/>
          <w:noProof/>
          <w:color w:val="auto"/>
          <w:sz w:val="22"/>
          <w:szCs w:val="22"/>
        </w:rPr>
      </w:pPr>
      <w:r w:rsidRPr="002A363F">
        <w:rPr>
          <w:noProof/>
        </w:rPr>
        <w:t>FORMAT OF RECORD</w:t>
      </w:r>
      <w:r>
        <w:rPr>
          <w:noProof/>
        </w:rPr>
        <w:tab/>
      </w:r>
      <w:r>
        <w:rPr>
          <w:noProof/>
        </w:rPr>
        <w:fldChar w:fldCharType="begin"/>
      </w:r>
      <w:r>
        <w:rPr>
          <w:noProof/>
        </w:rPr>
        <w:instrText xml:space="preserve"> PAGEREF _Toc45291747 \h </w:instrText>
      </w:r>
      <w:r>
        <w:rPr>
          <w:noProof/>
        </w:rPr>
      </w:r>
      <w:r>
        <w:rPr>
          <w:noProof/>
        </w:rPr>
        <w:fldChar w:fldCharType="separate"/>
      </w:r>
      <w:r>
        <w:rPr>
          <w:noProof/>
        </w:rPr>
        <w:t>5</w:t>
      </w:r>
      <w:r>
        <w:rPr>
          <w:noProof/>
        </w:rPr>
        <w:fldChar w:fldCharType="end"/>
      </w:r>
    </w:p>
    <w:p w14:paraId="0A568D20" w14:textId="063A37E9" w:rsidR="00BD12C3" w:rsidRDefault="00BD12C3">
      <w:pPr>
        <w:pStyle w:val="TOC1"/>
        <w:rPr>
          <w:rFonts w:asciiTheme="minorHAnsi" w:eastAsiaTheme="minorEastAsia" w:hAnsiTheme="minorHAnsi" w:cstheme="minorBidi"/>
          <w:b w:val="0"/>
          <w:noProof/>
          <w:color w:val="auto"/>
          <w:sz w:val="22"/>
          <w:szCs w:val="22"/>
        </w:rPr>
      </w:pPr>
      <w:r w:rsidRPr="002A363F">
        <w:rPr>
          <w:noProof/>
        </w:rPr>
        <w:t>DESTRUCTION OF RECORDS</w:t>
      </w:r>
      <w:r>
        <w:rPr>
          <w:noProof/>
        </w:rPr>
        <w:tab/>
      </w:r>
      <w:r>
        <w:rPr>
          <w:noProof/>
        </w:rPr>
        <w:fldChar w:fldCharType="begin"/>
      </w:r>
      <w:r>
        <w:rPr>
          <w:noProof/>
        </w:rPr>
        <w:instrText xml:space="preserve"> PAGEREF _Toc45291748 \h </w:instrText>
      </w:r>
      <w:r>
        <w:rPr>
          <w:noProof/>
        </w:rPr>
      </w:r>
      <w:r>
        <w:rPr>
          <w:noProof/>
        </w:rPr>
        <w:fldChar w:fldCharType="separate"/>
      </w:r>
      <w:r>
        <w:rPr>
          <w:noProof/>
        </w:rPr>
        <w:t>5</w:t>
      </w:r>
      <w:r>
        <w:rPr>
          <w:noProof/>
        </w:rPr>
        <w:fldChar w:fldCharType="end"/>
      </w:r>
    </w:p>
    <w:p w14:paraId="3570AA51" w14:textId="571BEF3E" w:rsidR="00BD12C3" w:rsidRDefault="00BD12C3">
      <w:pPr>
        <w:pStyle w:val="TOC1"/>
        <w:rPr>
          <w:rFonts w:asciiTheme="minorHAnsi" w:eastAsiaTheme="minorEastAsia" w:hAnsiTheme="minorHAnsi" w:cstheme="minorBidi"/>
          <w:b w:val="0"/>
          <w:noProof/>
          <w:color w:val="auto"/>
          <w:sz w:val="22"/>
          <w:szCs w:val="22"/>
        </w:rPr>
      </w:pPr>
      <w:r w:rsidRPr="002A363F">
        <w:rPr>
          <w:noProof/>
        </w:rPr>
        <w:t>UPDATING THE RECORDS DISPOSAL SCHEDULE</w:t>
      </w:r>
      <w:r>
        <w:rPr>
          <w:noProof/>
        </w:rPr>
        <w:tab/>
      </w:r>
      <w:r>
        <w:rPr>
          <w:noProof/>
        </w:rPr>
        <w:fldChar w:fldCharType="begin"/>
      </w:r>
      <w:r>
        <w:rPr>
          <w:noProof/>
        </w:rPr>
        <w:instrText xml:space="preserve"> PAGEREF _Toc45291749 \h </w:instrText>
      </w:r>
      <w:r>
        <w:rPr>
          <w:noProof/>
        </w:rPr>
      </w:r>
      <w:r>
        <w:rPr>
          <w:noProof/>
        </w:rPr>
        <w:fldChar w:fldCharType="separate"/>
      </w:r>
      <w:r>
        <w:rPr>
          <w:noProof/>
        </w:rPr>
        <w:t>5</w:t>
      </w:r>
      <w:r>
        <w:rPr>
          <w:noProof/>
        </w:rPr>
        <w:fldChar w:fldCharType="end"/>
      </w:r>
    </w:p>
    <w:p w14:paraId="3E42A6EA" w14:textId="73E18C0F" w:rsidR="00BD12C3" w:rsidRDefault="00BD12C3">
      <w:pPr>
        <w:pStyle w:val="TOC1"/>
        <w:rPr>
          <w:rFonts w:asciiTheme="minorHAnsi" w:eastAsiaTheme="minorEastAsia" w:hAnsiTheme="minorHAnsi" w:cstheme="minorBidi"/>
          <w:b w:val="0"/>
          <w:noProof/>
          <w:color w:val="auto"/>
          <w:sz w:val="22"/>
          <w:szCs w:val="22"/>
        </w:rPr>
      </w:pPr>
      <w:r w:rsidRPr="002A363F">
        <w:rPr>
          <w:noProof/>
        </w:rPr>
        <w:t>ASSISTANCE IN USING THE RECORDS DISPOSAL SCHEDULE</w:t>
      </w:r>
      <w:r>
        <w:rPr>
          <w:noProof/>
        </w:rPr>
        <w:tab/>
      </w:r>
      <w:r>
        <w:rPr>
          <w:noProof/>
        </w:rPr>
        <w:fldChar w:fldCharType="begin"/>
      </w:r>
      <w:r>
        <w:rPr>
          <w:noProof/>
        </w:rPr>
        <w:instrText xml:space="preserve"> PAGEREF _Toc45291750 \h </w:instrText>
      </w:r>
      <w:r>
        <w:rPr>
          <w:noProof/>
        </w:rPr>
      </w:r>
      <w:r>
        <w:rPr>
          <w:noProof/>
        </w:rPr>
        <w:fldChar w:fldCharType="separate"/>
      </w:r>
      <w:r>
        <w:rPr>
          <w:noProof/>
        </w:rPr>
        <w:t>6</w:t>
      </w:r>
      <w:r>
        <w:rPr>
          <w:noProof/>
        </w:rPr>
        <w:fldChar w:fldCharType="end"/>
      </w:r>
    </w:p>
    <w:p w14:paraId="1E0A2F69" w14:textId="40EC6F79" w:rsidR="00BD12C3" w:rsidRDefault="00BD12C3">
      <w:pPr>
        <w:pStyle w:val="TOC1"/>
        <w:rPr>
          <w:rFonts w:asciiTheme="minorHAnsi" w:eastAsiaTheme="minorEastAsia" w:hAnsiTheme="minorHAnsi" w:cstheme="minorBidi"/>
          <w:b w:val="0"/>
          <w:noProof/>
          <w:color w:val="auto"/>
          <w:sz w:val="22"/>
          <w:szCs w:val="22"/>
        </w:rPr>
      </w:pPr>
      <w:r w:rsidRPr="002A363F">
        <w:rPr>
          <w:noProof/>
          <w:color w:val="160074"/>
        </w:rPr>
        <w:t>RELATED LEGISLATION</w:t>
      </w:r>
      <w:r>
        <w:rPr>
          <w:noProof/>
        </w:rPr>
        <w:tab/>
      </w:r>
      <w:r>
        <w:rPr>
          <w:noProof/>
        </w:rPr>
        <w:fldChar w:fldCharType="begin"/>
      </w:r>
      <w:r>
        <w:rPr>
          <w:noProof/>
        </w:rPr>
        <w:instrText xml:space="preserve"> PAGEREF _Toc45291751 \h </w:instrText>
      </w:r>
      <w:r>
        <w:rPr>
          <w:noProof/>
        </w:rPr>
      </w:r>
      <w:r>
        <w:rPr>
          <w:noProof/>
        </w:rPr>
        <w:fldChar w:fldCharType="separate"/>
      </w:r>
      <w:r>
        <w:rPr>
          <w:noProof/>
        </w:rPr>
        <w:t>6</w:t>
      </w:r>
      <w:r>
        <w:rPr>
          <w:noProof/>
        </w:rPr>
        <w:fldChar w:fldCharType="end"/>
      </w:r>
    </w:p>
    <w:p w14:paraId="07C97ECD" w14:textId="2B5712B3" w:rsidR="00BD12C3" w:rsidRDefault="00BD12C3">
      <w:pPr>
        <w:pStyle w:val="TOC1"/>
        <w:rPr>
          <w:rFonts w:asciiTheme="minorHAnsi" w:eastAsiaTheme="minorEastAsia" w:hAnsiTheme="minorHAnsi" w:cstheme="minorBidi"/>
          <w:b w:val="0"/>
          <w:noProof/>
          <w:color w:val="auto"/>
          <w:sz w:val="22"/>
          <w:szCs w:val="22"/>
        </w:rPr>
      </w:pPr>
      <w:r w:rsidRPr="002A363F">
        <w:rPr>
          <w:noProof/>
        </w:rPr>
        <w:t>DEFINITIONS</w:t>
      </w:r>
      <w:r>
        <w:rPr>
          <w:noProof/>
        </w:rPr>
        <w:tab/>
      </w:r>
      <w:r>
        <w:rPr>
          <w:noProof/>
        </w:rPr>
        <w:fldChar w:fldCharType="begin"/>
      </w:r>
      <w:r>
        <w:rPr>
          <w:noProof/>
        </w:rPr>
        <w:instrText xml:space="preserve"> PAGEREF _Toc45291752 \h </w:instrText>
      </w:r>
      <w:r>
        <w:rPr>
          <w:noProof/>
        </w:rPr>
      </w:r>
      <w:r>
        <w:rPr>
          <w:noProof/>
        </w:rPr>
        <w:fldChar w:fldCharType="separate"/>
      </w:r>
      <w:r>
        <w:rPr>
          <w:noProof/>
        </w:rPr>
        <w:t>6</w:t>
      </w:r>
      <w:r>
        <w:rPr>
          <w:noProof/>
        </w:rPr>
        <w:fldChar w:fldCharType="end"/>
      </w:r>
    </w:p>
    <w:p w14:paraId="58124607" w14:textId="7AED6C69" w:rsidR="00BD12C3" w:rsidRDefault="00BD12C3">
      <w:pPr>
        <w:pStyle w:val="TOC2"/>
        <w:tabs>
          <w:tab w:val="right" w:leader="dot" w:pos="9016"/>
        </w:tabs>
        <w:rPr>
          <w:rFonts w:asciiTheme="minorHAnsi" w:eastAsiaTheme="minorEastAsia" w:hAnsiTheme="minorHAnsi" w:cstheme="minorBidi"/>
          <w:noProof/>
          <w:color w:val="auto"/>
          <w:sz w:val="22"/>
          <w:szCs w:val="22"/>
        </w:rPr>
      </w:pPr>
      <w:r w:rsidRPr="002A363F">
        <w:rPr>
          <w:i/>
          <w:iCs/>
          <w:noProof/>
        </w:rPr>
        <w:t>Agency</w:t>
      </w:r>
      <w:r>
        <w:rPr>
          <w:noProof/>
        </w:rPr>
        <w:tab/>
      </w:r>
      <w:r>
        <w:rPr>
          <w:noProof/>
        </w:rPr>
        <w:fldChar w:fldCharType="begin"/>
      </w:r>
      <w:r>
        <w:rPr>
          <w:noProof/>
        </w:rPr>
        <w:instrText xml:space="preserve"> PAGEREF _Toc45291753 \h </w:instrText>
      </w:r>
      <w:r>
        <w:rPr>
          <w:noProof/>
        </w:rPr>
      </w:r>
      <w:r>
        <w:rPr>
          <w:noProof/>
        </w:rPr>
        <w:fldChar w:fldCharType="separate"/>
      </w:r>
      <w:r>
        <w:rPr>
          <w:noProof/>
        </w:rPr>
        <w:t>6</w:t>
      </w:r>
      <w:r>
        <w:rPr>
          <w:noProof/>
        </w:rPr>
        <w:fldChar w:fldCharType="end"/>
      </w:r>
    </w:p>
    <w:p w14:paraId="5015664A" w14:textId="4FDD7CBF" w:rsidR="00BD12C3" w:rsidRDefault="00BD12C3">
      <w:pPr>
        <w:pStyle w:val="TOC2"/>
        <w:tabs>
          <w:tab w:val="right" w:leader="dot" w:pos="9016"/>
        </w:tabs>
        <w:rPr>
          <w:rFonts w:asciiTheme="minorHAnsi" w:eastAsiaTheme="minorEastAsia" w:hAnsiTheme="minorHAnsi" w:cstheme="minorBidi"/>
          <w:noProof/>
          <w:color w:val="auto"/>
          <w:sz w:val="22"/>
          <w:szCs w:val="22"/>
        </w:rPr>
      </w:pPr>
      <w:r w:rsidRPr="002A363F">
        <w:rPr>
          <w:i/>
          <w:iCs/>
          <w:noProof/>
        </w:rPr>
        <w:t>Appraisal</w:t>
      </w:r>
      <w:r>
        <w:rPr>
          <w:noProof/>
        </w:rPr>
        <w:tab/>
      </w:r>
      <w:r>
        <w:rPr>
          <w:noProof/>
        </w:rPr>
        <w:fldChar w:fldCharType="begin"/>
      </w:r>
      <w:r>
        <w:rPr>
          <w:noProof/>
        </w:rPr>
        <w:instrText xml:space="preserve"> PAGEREF _Toc45291754 \h </w:instrText>
      </w:r>
      <w:r>
        <w:rPr>
          <w:noProof/>
        </w:rPr>
      </w:r>
      <w:r>
        <w:rPr>
          <w:noProof/>
        </w:rPr>
        <w:fldChar w:fldCharType="separate"/>
      </w:r>
      <w:r>
        <w:rPr>
          <w:noProof/>
        </w:rPr>
        <w:t>6</w:t>
      </w:r>
      <w:r>
        <w:rPr>
          <w:noProof/>
        </w:rPr>
        <w:fldChar w:fldCharType="end"/>
      </w:r>
    </w:p>
    <w:p w14:paraId="6002065D" w14:textId="69A0A425" w:rsidR="00BD12C3" w:rsidRDefault="00BD12C3">
      <w:pPr>
        <w:pStyle w:val="TOC2"/>
        <w:tabs>
          <w:tab w:val="right" w:leader="dot" w:pos="9016"/>
        </w:tabs>
        <w:rPr>
          <w:rFonts w:asciiTheme="minorHAnsi" w:eastAsiaTheme="minorEastAsia" w:hAnsiTheme="minorHAnsi" w:cstheme="minorBidi"/>
          <w:noProof/>
          <w:color w:val="auto"/>
          <w:sz w:val="22"/>
          <w:szCs w:val="22"/>
        </w:rPr>
      </w:pPr>
      <w:r w:rsidRPr="002A363F">
        <w:rPr>
          <w:i/>
          <w:iCs/>
          <w:noProof/>
        </w:rPr>
        <w:t>Business Classification Scheme</w:t>
      </w:r>
      <w:r>
        <w:rPr>
          <w:noProof/>
        </w:rPr>
        <w:tab/>
      </w:r>
      <w:r>
        <w:rPr>
          <w:noProof/>
        </w:rPr>
        <w:fldChar w:fldCharType="begin"/>
      </w:r>
      <w:r>
        <w:rPr>
          <w:noProof/>
        </w:rPr>
        <w:instrText xml:space="preserve"> PAGEREF _Toc45291755 \h </w:instrText>
      </w:r>
      <w:r>
        <w:rPr>
          <w:noProof/>
        </w:rPr>
      </w:r>
      <w:r>
        <w:rPr>
          <w:noProof/>
        </w:rPr>
        <w:fldChar w:fldCharType="separate"/>
      </w:r>
      <w:r>
        <w:rPr>
          <w:noProof/>
        </w:rPr>
        <w:t>6</w:t>
      </w:r>
      <w:r>
        <w:rPr>
          <w:noProof/>
        </w:rPr>
        <w:fldChar w:fldCharType="end"/>
      </w:r>
    </w:p>
    <w:p w14:paraId="48BB03B0" w14:textId="6A2C8B67" w:rsidR="00BD12C3" w:rsidRDefault="00BD12C3">
      <w:pPr>
        <w:pStyle w:val="TOC3"/>
        <w:rPr>
          <w:rFonts w:asciiTheme="minorHAnsi" w:eastAsiaTheme="minorEastAsia" w:hAnsiTheme="minorHAnsi" w:cstheme="minorBidi"/>
          <w:i w:val="0"/>
          <w:noProof/>
          <w:color w:val="auto"/>
          <w:sz w:val="22"/>
          <w:szCs w:val="22"/>
        </w:rPr>
      </w:pPr>
      <w:r>
        <w:rPr>
          <w:noProof/>
        </w:rPr>
        <w:t>Conversion/Converting</w:t>
      </w:r>
      <w:r>
        <w:rPr>
          <w:noProof/>
        </w:rPr>
        <w:tab/>
      </w:r>
      <w:r>
        <w:rPr>
          <w:noProof/>
        </w:rPr>
        <w:fldChar w:fldCharType="begin"/>
      </w:r>
      <w:r>
        <w:rPr>
          <w:noProof/>
        </w:rPr>
        <w:instrText xml:space="preserve"> PAGEREF _Toc45291756 \h </w:instrText>
      </w:r>
      <w:r>
        <w:rPr>
          <w:noProof/>
        </w:rPr>
      </w:r>
      <w:r>
        <w:rPr>
          <w:noProof/>
        </w:rPr>
        <w:fldChar w:fldCharType="separate"/>
      </w:r>
      <w:r>
        <w:rPr>
          <w:noProof/>
        </w:rPr>
        <w:t>6</w:t>
      </w:r>
      <w:r>
        <w:rPr>
          <w:noProof/>
        </w:rPr>
        <w:fldChar w:fldCharType="end"/>
      </w:r>
    </w:p>
    <w:p w14:paraId="498951FA" w14:textId="26709E94" w:rsidR="00BD12C3" w:rsidRDefault="00BD12C3">
      <w:pPr>
        <w:pStyle w:val="TOC3"/>
        <w:rPr>
          <w:rFonts w:asciiTheme="minorHAnsi" w:eastAsiaTheme="minorEastAsia" w:hAnsiTheme="minorHAnsi" w:cstheme="minorBidi"/>
          <w:i w:val="0"/>
          <w:noProof/>
          <w:color w:val="auto"/>
          <w:sz w:val="22"/>
          <w:szCs w:val="22"/>
        </w:rPr>
      </w:pPr>
      <w:r>
        <w:rPr>
          <w:noProof/>
        </w:rPr>
        <w:t>Converted Records</w:t>
      </w:r>
      <w:r>
        <w:rPr>
          <w:noProof/>
        </w:rPr>
        <w:tab/>
      </w:r>
      <w:r>
        <w:rPr>
          <w:noProof/>
        </w:rPr>
        <w:fldChar w:fldCharType="begin"/>
      </w:r>
      <w:r>
        <w:rPr>
          <w:noProof/>
        </w:rPr>
        <w:instrText xml:space="preserve"> PAGEREF _Toc45291757 \h </w:instrText>
      </w:r>
      <w:r>
        <w:rPr>
          <w:noProof/>
        </w:rPr>
      </w:r>
      <w:r>
        <w:rPr>
          <w:noProof/>
        </w:rPr>
        <w:fldChar w:fldCharType="separate"/>
      </w:r>
      <w:r>
        <w:rPr>
          <w:noProof/>
        </w:rPr>
        <w:t>7</w:t>
      </w:r>
      <w:r>
        <w:rPr>
          <w:noProof/>
        </w:rPr>
        <w:fldChar w:fldCharType="end"/>
      </w:r>
    </w:p>
    <w:p w14:paraId="341AB1E6" w14:textId="18FDE8E5" w:rsidR="00BD12C3" w:rsidRDefault="00BD12C3">
      <w:pPr>
        <w:pStyle w:val="TOC3"/>
        <w:rPr>
          <w:rFonts w:asciiTheme="minorHAnsi" w:eastAsiaTheme="minorEastAsia" w:hAnsiTheme="minorHAnsi" w:cstheme="minorBidi"/>
          <w:i w:val="0"/>
          <w:noProof/>
          <w:color w:val="auto"/>
          <w:sz w:val="22"/>
          <w:szCs w:val="22"/>
        </w:rPr>
      </w:pPr>
      <w:r>
        <w:rPr>
          <w:noProof/>
        </w:rPr>
        <w:t>Digitised Records</w:t>
      </w:r>
      <w:r>
        <w:rPr>
          <w:noProof/>
        </w:rPr>
        <w:tab/>
      </w:r>
      <w:r>
        <w:rPr>
          <w:noProof/>
        </w:rPr>
        <w:fldChar w:fldCharType="begin"/>
      </w:r>
      <w:r>
        <w:rPr>
          <w:noProof/>
        </w:rPr>
        <w:instrText xml:space="preserve"> PAGEREF _Toc45291758 \h </w:instrText>
      </w:r>
      <w:r>
        <w:rPr>
          <w:noProof/>
        </w:rPr>
      </w:r>
      <w:r>
        <w:rPr>
          <w:noProof/>
        </w:rPr>
        <w:fldChar w:fldCharType="separate"/>
      </w:r>
      <w:r>
        <w:rPr>
          <w:noProof/>
        </w:rPr>
        <w:t>7</w:t>
      </w:r>
      <w:r>
        <w:rPr>
          <w:noProof/>
        </w:rPr>
        <w:fldChar w:fldCharType="end"/>
      </w:r>
    </w:p>
    <w:p w14:paraId="7F27825E" w14:textId="54A390BB" w:rsidR="00BD12C3" w:rsidRDefault="00BD12C3">
      <w:pPr>
        <w:pStyle w:val="TOC3"/>
        <w:rPr>
          <w:rFonts w:asciiTheme="minorHAnsi" w:eastAsiaTheme="minorEastAsia" w:hAnsiTheme="minorHAnsi" w:cstheme="minorBidi"/>
          <w:i w:val="0"/>
          <w:noProof/>
          <w:color w:val="auto"/>
          <w:sz w:val="22"/>
          <w:szCs w:val="22"/>
        </w:rPr>
      </w:pPr>
      <w:r>
        <w:rPr>
          <w:noProof/>
        </w:rPr>
        <w:t>Disposal Action</w:t>
      </w:r>
      <w:r>
        <w:rPr>
          <w:noProof/>
        </w:rPr>
        <w:tab/>
      </w:r>
      <w:r>
        <w:rPr>
          <w:noProof/>
        </w:rPr>
        <w:fldChar w:fldCharType="begin"/>
      </w:r>
      <w:r>
        <w:rPr>
          <w:noProof/>
        </w:rPr>
        <w:instrText xml:space="preserve"> PAGEREF _Toc45291759 \h </w:instrText>
      </w:r>
      <w:r>
        <w:rPr>
          <w:noProof/>
        </w:rPr>
      </w:r>
      <w:r>
        <w:rPr>
          <w:noProof/>
        </w:rPr>
        <w:fldChar w:fldCharType="separate"/>
      </w:r>
      <w:r>
        <w:rPr>
          <w:noProof/>
        </w:rPr>
        <w:t>7</w:t>
      </w:r>
      <w:r>
        <w:rPr>
          <w:noProof/>
        </w:rPr>
        <w:fldChar w:fldCharType="end"/>
      </w:r>
    </w:p>
    <w:p w14:paraId="29C14ABC" w14:textId="3E30FD44" w:rsidR="00BD12C3" w:rsidRDefault="00BD12C3">
      <w:pPr>
        <w:pStyle w:val="TOC3"/>
        <w:rPr>
          <w:rFonts w:asciiTheme="minorHAnsi" w:eastAsiaTheme="minorEastAsia" w:hAnsiTheme="minorHAnsi" w:cstheme="minorBidi"/>
          <w:i w:val="0"/>
          <w:noProof/>
          <w:color w:val="auto"/>
          <w:sz w:val="22"/>
          <w:szCs w:val="22"/>
        </w:rPr>
      </w:pPr>
      <w:r>
        <w:rPr>
          <w:noProof/>
        </w:rPr>
        <w:t>Metadata</w:t>
      </w:r>
      <w:r>
        <w:rPr>
          <w:noProof/>
        </w:rPr>
        <w:tab/>
      </w:r>
      <w:r>
        <w:rPr>
          <w:noProof/>
        </w:rPr>
        <w:fldChar w:fldCharType="begin"/>
      </w:r>
      <w:r>
        <w:rPr>
          <w:noProof/>
        </w:rPr>
        <w:instrText xml:space="preserve"> PAGEREF _Toc45291760 \h </w:instrText>
      </w:r>
      <w:r>
        <w:rPr>
          <w:noProof/>
        </w:rPr>
      </w:r>
      <w:r>
        <w:rPr>
          <w:noProof/>
        </w:rPr>
        <w:fldChar w:fldCharType="separate"/>
      </w:r>
      <w:r>
        <w:rPr>
          <w:noProof/>
        </w:rPr>
        <w:t>7</w:t>
      </w:r>
      <w:r>
        <w:rPr>
          <w:noProof/>
        </w:rPr>
        <w:fldChar w:fldCharType="end"/>
      </w:r>
    </w:p>
    <w:p w14:paraId="775CC810" w14:textId="23EF76BB" w:rsidR="00BD12C3" w:rsidRDefault="00BD12C3">
      <w:pPr>
        <w:pStyle w:val="TOC3"/>
        <w:rPr>
          <w:rFonts w:asciiTheme="minorHAnsi" w:eastAsiaTheme="minorEastAsia" w:hAnsiTheme="minorHAnsi" w:cstheme="minorBidi"/>
          <w:i w:val="0"/>
          <w:noProof/>
          <w:color w:val="auto"/>
          <w:sz w:val="22"/>
          <w:szCs w:val="22"/>
        </w:rPr>
      </w:pPr>
      <w:r>
        <w:rPr>
          <w:noProof/>
        </w:rPr>
        <w:t>Permanent Record</w:t>
      </w:r>
      <w:r>
        <w:rPr>
          <w:noProof/>
        </w:rPr>
        <w:tab/>
      </w:r>
      <w:r>
        <w:rPr>
          <w:noProof/>
        </w:rPr>
        <w:fldChar w:fldCharType="begin"/>
      </w:r>
      <w:r>
        <w:rPr>
          <w:noProof/>
        </w:rPr>
        <w:instrText xml:space="preserve"> PAGEREF _Toc45291761 \h </w:instrText>
      </w:r>
      <w:r>
        <w:rPr>
          <w:noProof/>
        </w:rPr>
      </w:r>
      <w:r>
        <w:rPr>
          <w:noProof/>
        </w:rPr>
        <w:fldChar w:fldCharType="separate"/>
      </w:r>
      <w:r>
        <w:rPr>
          <w:noProof/>
        </w:rPr>
        <w:t>7</w:t>
      </w:r>
      <w:r>
        <w:rPr>
          <w:noProof/>
        </w:rPr>
        <w:fldChar w:fldCharType="end"/>
      </w:r>
    </w:p>
    <w:p w14:paraId="3D740FBD" w14:textId="19255AC2" w:rsidR="00BD12C3" w:rsidRDefault="00BD12C3">
      <w:pPr>
        <w:pStyle w:val="TOC2"/>
        <w:tabs>
          <w:tab w:val="right" w:leader="dot" w:pos="9016"/>
        </w:tabs>
        <w:rPr>
          <w:rFonts w:asciiTheme="minorHAnsi" w:eastAsiaTheme="minorEastAsia" w:hAnsiTheme="minorHAnsi" w:cstheme="minorBidi"/>
          <w:noProof/>
          <w:color w:val="auto"/>
          <w:sz w:val="22"/>
          <w:szCs w:val="22"/>
        </w:rPr>
      </w:pPr>
      <w:r w:rsidRPr="002A363F">
        <w:rPr>
          <w:i/>
          <w:iCs/>
          <w:noProof/>
        </w:rPr>
        <w:t>Principal Officer</w:t>
      </w:r>
      <w:r>
        <w:rPr>
          <w:noProof/>
        </w:rPr>
        <w:tab/>
      </w:r>
      <w:r>
        <w:rPr>
          <w:noProof/>
        </w:rPr>
        <w:fldChar w:fldCharType="begin"/>
      </w:r>
      <w:r>
        <w:rPr>
          <w:noProof/>
        </w:rPr>
        <w:instrText xml:space="preserve"> PAGEREF _Toc45291762 \h </w:instrText>
      </w:r>
      <w:r>
        <w:rPr>
          <w:noProof/>
        </w:rPr>
      </w:r>
      <w:r>
        <w:rPr>
          <w:noProof/>
        </w:rPr>
        <w:fldChar w:fldCharType="separate"/>
      </w:r>
      <w:r>
        <w:rPr>
          <w:noProof/>
        </w:rPr>
        <w:t>7</w:t>
      </w:r>
      <w:r>
        <w:rPr>
          <w:noProof/>
        </w:rPr>
        <w:fldChar w:fldCharType="end"/>
      </w:r>
    </w:p>
    <w:p w14:paraId="288C9E4D" w14:textId="182DA787" w:rsidR="00BD12C3" w:rsidRDefault="00BD12C3">
      <w:pPr>
        <w:pStyle w:val="TOC2"/>
        <w:tabs>
          <w:tab w:val="right" w:leader="dot" w:pos="9016"/>
        </w:tabs>
        <w:rPr>
          <w:rFonts w:asciiTheme="minorHAnsi" w:eastAsiaTheme="minorEastAsia" w:hAnsiTheme="minorHAnsi" w:cstheme="minorBidi"/>
          <w:noProof/>
          <w:color w:val="auto"/>
          <w:sz w:val="22"/>
          <w:szCs w:val="22"/>
        </w:rPr>
      </w:pPr>
      <w:r w:rsidRPr="002A363F">
        <w:rPr>
          <w:i/>
          <w:iCs/>
          <w:noProof/>
        </w:rPr>
        <w:t>Record</w:t>
      </w:r>
      <w:r>
        <w:rPr>
          <w:noProof/>
        </w:rPr>
        <w:tab/>
      </w:r>
      <w:r>
        <w:rPr>
          <w:noProof/>
        </w:rPr>
        <w:fldChar w:fldCharType="begin"/>
      </w:r>
      <w:r>
        <w:rPr>
          <w:noProof/>
        </w:rPr>
        <w:instrText xml:space="preserve"> PAGEREF _Toc45291763 \h </w:instrText>
      </w:r>
      <w:r>
        <w:rPr>
          <w:noProof/>
        </w:rPr>
      </w:r>
      <w:r>
        <w:rPr>
          <w:noProof/>
        </w:rPr>
        <w:fldChar w:fldCharType="separate"/>
      </w:r>
      <w:r>
        <w:rPr>
          <w:noProof/>
        </w:rPr>
        <w:t>7</w:t>
      </w:r>
      <w:r>
        <w:rPr>
          <w:noProof/>
        </w:rPr>
        <w:fldChar w:fldCharType="end"/>
      </w:r>
    </w:p>
    <w:p w14:paraId="35A1C53E" w14:textId="54A98293" w:rsidR="00BD12C3" w:rsidRDefault="00BD12C3">
      <w:pPr>
        <w:pStyle w:val="TOC2"/>
        <w:tabs>
          <w:tab w:val="right" w:leader="dot" w:pos="9016"/>
        </w:tabs>
        <w:rPr>
          <w:rFonts w:asciiTheme="minorHAnsi" w:eastAsiaTheme="minorEastAsia" w:hAnsiTheme="minorHAnsi" w:cstheme="minorBidi"/>
          <w:noProof/>
          <w:color w:val="auto"/>
          <w:sz w:val="22"/>
          <w:szCs w:val="22"/>
        </w:rPr>
      </w:pPr>
      <w:r w:rsidRPr="002A363F">
        <w:rPr>
          <w:i/>
          <w:iCs/>
          <w:noProof/>
        </w:rPr>
        <w:t>Recordkeeping System</w:t>
      </w:r>
      <w:r>
        <w:rPr>
          <w:noProof/>
        </w:rPr>
        <w:tab/>
      </w:r>
      <w:r>
        <w:rPr>
          <w:noProof/>
        </w:rPr>
        <w:fldChar w:fldCharType="begin"/>
      </w:r>
      <w:r>
        <w:rPr>
          <w:noProof/>
        </w:rPr>
        <w:instrText xml:space="preserve"> PAGEREF _Toc45291764 \h </w:instrText>
      </w:r>
      <w:r>
        <w:rPr>
          <w:noProof/>
        </w:rPr>
      </w:r>
      <w:r>
        <w:rPr>
          <w:noProof/>
        </w:rPr>
        <w:fldChar w:fldCharType="separate"/>
      </w:r>
      <w:r>
        <w:rPr>
          <w:noProof/>
        </w:rPr>
        <w:t>7</w:t>
      </w:r>
      <w:r>
        <w:rPr>
          <w:noProof/>
        </w:rPr>
        <w:fldChar w:fldCharType="end"/>
      </w:r>
    </w:p>
    <w:p w14:paraId="1A18AA20" w14:textId="3CCD31D8" w:rsidR="00BD12C3" w:rsidRDefault="00BD12C3">
      <w:pPr>
        <w:pStyle w:val="TOC2"/>
        <w:tabs>
          <w:tab w:val="right" w:leader="dot" w:pos="9016"/>
        </w:tabs>
        <w:rPr>
          <w:rFonts w:asciiTheme="minorHAnsi" w:eastAsiaTheme="minorEastAsia" w:hAnsiTheme="minorHAnsi" w:cstheme="minorBidi"/>
          <w:noProof/>
          <w:color w:val="auto"/>
          <w:sz w:val="22"/>
          <w:szCs w:val="22"/>
        </w:rPr>
      </w:pPr>
      <w:r w:rsidRPr="002A363F">
        <w:rPr>
          <w:i/>
          <w:iCs/>
          <w:noProof/>
        </w:rPr>
        <w:t>Records Disposal Freeze</w:t>
      </w:r>
      <w:r>
        <w:rPr>
          <w:noProof/>
        </w:rPr>
        <w:tab/>
      </w:r>
      <w:r>
        <w:rPr>
          <w:noProof/>
        </w:rPr>
        <w:fldChar w:fldCharType="begin"/>
      </w:r>
      <w:r>
        <w:rPr>
          <w:noProof/>
        </w:rPr>
        <w:instrText xml:space="preserve"> PAGEREF _Toc45291765 \h </w:instrText>
      </w:r>
      <w:r>
        <w:rPr>
          <w:noProof/>
        </w:rPr>
      </w:r>
      <w:r>
        <w:rPr>
          <w:noProof/>
        </w:rPr>
        <w:fldChar w:fldCharType="separate"/>
      </w:r>
      <w:r>
        <w:rPr>
          <w:noProof/>
        </w:rPr>
        <w:t>7</w:t>
      </w:r>
      <w:r>
        <w:rPr>
          <w:noProof/>
        </w:rPr>
        <w:fldChar w:fldCharType="end"/>
      </w:r>
    </w:p>
    <w:p w14:paraId="3F4355DB" w14:textId="62A8C642" w:rsidR="00BD12C3" w:rsidRDefault="00BD12C3">
      <w:pPr>
        <w:pStyle w:val="TOC2"/>
        <w:tabs>
          <w:tab w:val="right" w:leader="dot" w:pos="9016"/>
        </w:tabs>
        <w:rPr>
          <w:rFonts w:asciiTheme="minorHAnsi" w:eastAsiaTheme="minorEastAsia" w:hAnsiTheme="minorHAnsi" w:cstheme="minorBidi"/>
          <w:noProof/>
          <w:color w:val="auto"/>
          <w:sz w:val="22"/>
          <w:szCs w:val="22"/>
        </w:rPr>
      </w:pPr>
      <w:r w:rsidRPr="002A363F">
        <w:rPr>
          <w:i/>
          <w:iCs/>
          <w:noProof/>
        </w:rPr>
        <w:t>Records Disposal Schedule</w:t>
      </w:r>
      <w:r>
        <w:rPr>
          <w:noProof/>
        </w:rPr>
        <w:tab/>
      </w:r>
      <w:r>
        <w:rPr>
          <w:noProof/>
        </w:rPr>
        <w:fldChar w:fldCharType="begin"/>
      </w:r>
      <w:r>
        <w:rPr>
          <w:noProof/>
        </w:rPr>
        <w:instrText xml:space="preserve"> PAGEREF _Toc45291766 \h </w:instrText>
      </w:r>
      <w:r>
        <w:rPr>
          <w:noProof/>
        </w:rPr>
      </w:r>
      <w:r>
        <w:rPr>
          <w:noProof/>
        </w:rPr>
        <w:fldChar w:fldCharType="separate"/>
      </w:r>
      <w:r>
        <w:rPr>
          <w:noProof/>
        </w:rPr>
        <w:t>7</w:t>
      </w:r>
      <w:r>
        <w:rPr>
          <w:noProof/>
        </w:rPr>
        <w:fldChar w:fldCharType="end"/>
      </w:r>
    </w:p>
    <w:p w14:paraId="1541904C" w14:textId="518C14E0" w:rsidR="00BD12C3" w:rsidRDefault="00BD12C3">
      <w:pPr>
        <w:pStyle w:val="TOC2"/>
        <w:tabs>
          <w:tab w:val="right" w:leader="dot" w:pos="9016"/>
        </w:tabs>
        <w:rPr>
          <w:rFonts w:asciiTheme="minorHAnsi" w:eastAsiaTheme="minorEastAsia" w:hAnsiTheme="minorHAnsi" w:cstheme="minorBidi"/>
          <w:noProof/>
          <w:color w:val="auto"/>
          <w:sz w:val="22"/>
          <w:szCs w:val="22"/>
        </w:rPr>
      </w:pPr>
      <w:r w:rsidRPr="002A363F">
        <w:rPr>
          <w:i/>
          <w:iCs/>
          <w:noProof/>
        </w:rPr>
        <w:t>Records Management Program</w:t>
      </w:r>
      <w:r>
        <w:rPr>
          <w:noProof/>
        </w:rPr>
        <w:tab/>
      </w:r>
      <w:r>
        <w:rPr>
          <w:noProof/>
        </w:rPr>
        <w:fldChar w:fldCharType="begin"/>
      </w:r>
      <w:r>
        <w:rPr>
          <w:noProof/>
        </w:rPr>
        <w:instrText xml:space="preserve"> PAGEREF _Toc45291767 \h </w:instrText>
      </w:r>
      <w:r>
        <w:rPr>
          <w:noProof/>
        </w:rPr>
      </w:r>
      <w:r>
        <w:rPr>
          <w:noProof/>
        </w:rPr>
        <w:fldChar w:fldCharType="separate"/>
      </w:r>
      <w:r>
        <w:rPr>
          <w:noProof/>
        </w:rPr>
        <w:t>8</w:t>
      </w:r>
      <w:r>
        <w:rPr>
          <w:noProof/>
        </w:rPr>
        <w:fldChar w:fldCharType="end"/>
      </w:r>
    </w:p>
    <w:p w14:paraId="0F497001" w14:textId="0E8E676C" w:rsidR="00BD12C3" w:rsidRDefault="00BD12C3">
      <w:pPr>
        <w:pStyle w:val="TOC3"/>
        <w:rPr>
          <w:rFonts w:asciiTheme="minorHAnsi" w:eastAsiaTheme="minorEastAsia" w:hAnsiTheme="minorHAnsi" w:cstheme="minorBidi"/>
          <w:i w:val="0"/>
          <w:noProof/>
          <w:color w:val="auto"/>
          <w:sz w:val="22"/>
          <w:szCs w:val="22"/>
        </w:rPr>
      </w:pPr>
      <w:r>
        <w:rPr>
          <w:noProof/>
        </w:rPr>
        <w:t>Retention Period</w:t>
      </w:r>
      <w:r>
        <w:rPr>
          <w:noProof/>
        </w:rPr>
        <w:tab/>
      </w:r>
      <w:r>
        <w:rPr>
          <w:noProof/>
        </w:rPr>
        <w:fldChar w:fldCharType="begin"/>
      </w:r>
      <w:r>
        <w:rPr>
          <w:noProof/>
        </w:rPr>
        <w:instrText xml:space="preserve"> PAGEREF _Toc45291768 \h </w:instrText>
      </w:r>
      <w:r>
        <w:rPr>
          <w:noProof/>
        </w:rPr>
      </w:r>
      <w:r>
        <w:rPr>
          <w:noProof/>
        </w:rPr>
        <w:fldChar w:fldCharType="separate"/>
      </w:r>
      <w:r>
        <w:rPr>
          <w:noProof/>
        </w:rPr>
        <w:t>8</w:t>
      </w:r>
      <w:r>
        <w:rPr>
          <w:noProof/>
        </w:rPr>
        <w:fldChar w:fldCharType="end"/>
      </w:r>
    </w:p>
    <w:p w14:paraId="0F5A9947" w14:textId="76F03487" w:rsidR="00BD12C3" w:rsidRDefault="00BD12C3">
      <w:pPr>
        <w:pStyle w:val="TOC2"/>
        <w:tabs>
          <w:tab w:val="right" w:leader="dot" w:pos="9016"/>
        </w:tabs>
        <w:rPr>
          <w:rFonts w:asciiTheme="minorHAnsi" w:eastAsiaTheme="minorEastAsia" w:hAnsiTheme="minorHAnsi" w:cstheme="minorBidi"/>
          <w:noProof/>
          <w:color w:val="auto"/>
          <w:sz w:val="22"/>
          <w:szCs w:val="22"/>
        </w:rPr>
      </w:pPr>
      <w:r w:rsidRPr="002A363F">
        <w:rPr>
          <w:i/>
          <w:iCs/>
          <w:noProof/>
        </w:rPr>
        <w:t>Sentenced</w:t>
      </w:r>
      <w:r>
        <w:rPr>
          <w:noProof/>
        </w:rPr>
        <w:tab/>
      </w:r>
      <w:r>
        <w:rPr>
          <w:noProof/>
        </w:rPr>
        <w:fldChar w:fldCharType="begin"/>
      </w:r>
      <w:r>
        <w:rPr>
          <w:noProof/>
        </w:rPr>
        <w:instrText xml:space="preserve"> PAGEREF _Toc45291769 \h </w:instrText>
      </w:r>
      <w:r>
        <w:rPr>
          <w:noProof/>
        </w:rPr>
      </w:r>
      <w:r>
        <w:rPr>
          <w:noProof/>
        </w:rPr>
        <w:fldChar w:fldCharType="separate"/>
      </w:r>
      <w:r>
        <w:rPr>
          <w:noProof/>
        </w:rPr>
        <w:t>8</w:t>
      </w:r>
      <w:r>
        <w:rPr>
          <w:noProof/>
        </w:rPr>
        <w:fldChar w:fldCharType="end"/>
      </w:r>
    </w:p>
    <w:p w14:paraId="21B6F423" w14:textId="7DC2481D" w:rsidR="00BD12C3" w:rsidRDefault="00BD12C3">
      <w:pPr>
        <w:pStyle w:val="TOC3"/>
        <w:rPr>
          <w:rFonts w:asciiTheme="minorHAnsi" w:eastAsiaTheme="minorEastAsia" w:hAnsiTheme="minorHAnsi" w:cstheme="minorBidi"/>
          <w:i w:val="0"/>
          <w:noProof/>
          <w:color w:val="auto"/>
          <w:sz w:val="22"/>
          <w:szCs w:val="22"/>
        </w:rPr>
      </w:pPr>
      <w:r>
        <w:rPr>
          <w:noProof/>
        </w:rPr>
        <w:t>Source Record</w:t>
      </w:r>
      <w:r>
        <w:rPr>
          <w:noProof/>
        </w:rPr>
        <w:tab/>
      </w:r>
      <w:r>
        <w:rPr>
          <w:noProof/>
        </w:rPr>
        <w:fldChar w:fldCharType="begin"/>
      </w:r>
      <w:r>
        <w:rPr>
          <w:noProof/>
        </w:rPr>
        <w:instrText xml:space="preserve"> PAGEREF _Toc45291770 \h </w:instrText>
      </w:r>
      <w:r>
        <w:rPr>
          <w:noProof/>
        </w:rPr>
      </w:r>
      <w:r>
        <w:rPr>
          <w:noProof/>
        </w:rPr>
        <w:fldChar w:fldCharType="separate"/>
      </w:r>
      <w:r>
        <w:rPr>
          <w:noProof/>
        </w:rPr>
        <w:t>8</w:t>
      </w:r>
      <w:r>
        <w:rPr>
          <w:noProof/>
        </w:rPr>
        <w:fldChar w:fldCharType="end"/>
      </w:r>
    </w:p>
    <w:p w14:paraId="02C0B72A" w14:textId="65DEB34E" w:rsidR="00BD12C3" w:rsidRDefault="00BD12C3">
      <w:pPr>
        <w:pStyle w:val="TOC3"/>
        <w:rPr>
          <w:rFonts w:asciiTheme="minorHAnsi" w:eastAsiaTheme="minorEastAsia" w:hAnsiTheme="minorHAnsi" w:cstheme="minorBidi"/>
          <w:i w:val="0"/>
          <w:noProof/>
          <w:color w:val="auto"/>
          <w:sz w:val="22"/>
          <w:szCs w:val="22"/>
        </w:rPr>
      </w:pPr>
      <w:r>
        <w:rPr>
          <w:noProof/>
        </w:rPr>
        <w:t>Temporary Record</w:t>
      </w:r>
      <w:r>
        <w:rPr>
          <w:noProof/>
        </w:rPr>
        <w:tab/>
      </w:r>
      <w:r>
        <w:rPr>
          <w:noProof/>
        </w:rPr>
        <w:fldChar w:fldCharType="begin"/>
      </w:r>
      <w:r>
        <w:rPr>
          <w:noProof/>
        </w:rPr>
        <w:instrText xml:space="preserve"> PAGEREF _Toc45291771 \h </w:instrText>
      </w:r>
      <w:r>
        <w:rPr>
          <w:noProof/>
        </w:rPr>
      </w:r>
      <w:r>
        <w:rPr>
          <w:noProof/>
        </w:rPr>
        <w:fldChar w:fldCharType="separate"/>
      </w:r>
      <w:r>
        <w:rPr>
          <w:noProof/>
        </w:rPr>
        <w:t>8</w:t>
      </w:r>
      <w:r>
        <w:rPr>
          <w:noProof/>
        </w:rPr>
        <w:fldChar w:fldCharType="end"/>
      </w:r>
    </w:p>
    <w:p w14:paraId="363F6E92" w14:textId="37F3DBB1" w:rsidR="00BD12C3" w:rsidRDefault="00BD12C3">
      <w:pPr>
        <w:pStyle w:val="TOC2"/>
        <w:tabs>
          <w:tab w:val="right" w:leader="dot" w:pos="9016"/>
        </w:tabs>
        <w:rPr>
          <w:rFonts w:asciiTheme="minorHAnsi" w:eastAsiaTheme="minorEastAsia" w:hAnsiTheme="minorHAnsi" w:cstheme="minorBidi"/>
          <w:noProof/>
          <w:color w:val="auto"/>
          <w:sz w:val="22"/>
          <w:szCs w:val="22"/>
        </w:rPr>
      </w:pPr>
      <w:r w:rsidRPr="002A363F">
        <w:rPr>
          <w:i/>
          <w:iCs/>
          <w:noProof/>
        </w:rPr>
        <w:t>Territory Archives</w:t>
      </w:r>
      <w:r>
        <w:rPr>
          <w:noProof/>
        </w:rPr>
        <w:tab/>
      </w:r>
      <w:r>
        <w:rPr>
          <w:noProof/>
        </w:rPr>
        <w:fldChar w:fldCharType="begin"/>
      </w:r>
      <w:r>
        <w:rPr>
          <w:noProof/>
        </w:rPr>
        <w:instrText xml:space="preserve"> PAGEREF _Toc45291772 \h </w:instrText>
      </w:r>
      <w:r>
        <w:rPr>
          <w:noProof/>
        </w:rPr>
      </w:r>
      <w:r>
        <w:rPr>
          <w:noProof/>
        </w:rPr>
        <w:fldChar w:fldCharType="separate"/>
      </w:r>
      <w:r>
        <w:rPr>
          <w:noProof/>
        </w:rPr>
        <w:t>8</w:t>
      </w:r>
      <w:r>
        <w:rPr>
          <w:noProof/>
        </w:rPr>
        <w:fldChar w:fldCharType="end"/>
      </w:r>
    </w:p>
    <w:p w14:paraId="3A81A63E" w14:textId="5BDF2670" w:rsidR="00BD12C3" w:rsidRDefault="00BD12C3">
      <w:pPr>
        <w:pStyle w:val="TOC1"/>
        <w:rPr>
          <w:rFonts w:asciiTheme="minorHAnsi" w:eastAsiaTheme="minorEastAsia" w:hAnsiTheme="minorHAnsi" w:cstheme="minorBidi"/>
          <w:b w:val="0"/>
          <w:noProof/>
          <w:color w:val="auto"/>
          <w:sz w:val="22"/>
          <w:szCs w:val="22"/>
        </w:rPr>
      </w:pPr>
      <w:r w:rsidRPr="002A363F">
        <w:rPr>
          <w:noProof/>
        </w:rPr>
        <w:t>RECORDS DISPOSAL SCHEDULE</w:t>
      </w:r>
      <w:r>
        <w:rPr>
          <w:noProof/>
        </w:rPr>
        <w:tab/>
      </w:r>
      <w:r>
        <w:rPr>
          <w:noProof/>
        </w:rPr>
        <w:fldChar w:fldCharType="begin"/>
      </w:r>
      <w:r>
        <w:rPr>
          <w:noProof/>
        </w:rPr>
        <w:instrText xml:space="preserve"> PAGEREF _Toc45291773 \h </w:instrText>
      </w:r>
      <w:r>
        <w:rPr>
          <w:noProof/>
        </w:rPr>
      </w:r>
      <w:r>
        <w:rPr>
          <w:noProof/>
        </w:rPr>
        <w:fldChar w:fldCharType="separate"/>
      </w:r>
      <w:r>
        <w:rPr>
          <w:noProof/>
        </w:rPr>
        <w:t>9</w:t>
      </w:r>
      <w:r>
        <w:rPr>
          <w:noProof/>
        </w:rPr>
        <w:fldChar w:fldCharType="end"/>
      </w:r>
    </w:p>
    <w:p w14:paraId="1AD362C8" w14:textId="0A60C053" w:rsidR="00BD12C3" w:rsidRDefault="00BD12C3">
      <w:pPr>
        <w:pStyle w:val="TOC1"/>
        <w:rPr>
          <w:rFonts w:asciiTheme="minorHAnsi" w:eastAsiaTheme="minorEastAsia" w:hAnsiTheme="minorHAnsi" w:cstheme="minorBidi"/>
          <w:b w:val="0"/>
          <w:noProof/>
          <w:color w:val="auto"/>
          <w:sz w:val="22"/>
          <w:szCs w:val="22"/>
        </w:rPr>
      </w:pPr>
      <w:r w:rsidRPr="00F56C32">
        <w:rPr>
          <w:i/>
          <w:noProof/>
        </w:rPr>
        <w:t>DISPOSAL ACTIONS FOR CONVERTED OR DIGITISED SOURCE RECORDS</w:t>
      </w:r>
      <w:r w:rsidRPr="00F56C32">
        <w:rPr>
          <w:i/>
          <w:noProof/>
        </w:rPr>
        <w:tab/>
      </w:r>
      <w:r w:rsidRPr="00F56C32">
        <w:rPr>
          <w:i/>
          <w:noProof/>
        </w:rPr>
        <w:fldChar w:fldCharType="begin"/>
      </w:r>
      <w:r w:rsidRPr="00F56C32">
        <w:rPr>
          <w:i/>
          <w:noProof/>
        </w:rPr>
        <w:instrText xml:space="preserve"> PAGEREF _Toc45291774 \h </w:instrText>
      </w:r>
      <w:r w:rsidRPr="00F56C32">
        <w:rPr>
          <w:i/>
          <w:noProof/>
        </w:rPr>
      </w:r>
      <w:r w:rsidRPr="00F56C32">
        <w:rPr>
          <w:i/>
          <w:noProof/>
        </w:rPr>
        <w:fldChar w:fldCharType="separate"/>
      </w:r>
      <w:r w:rsidRPr="00F56C32">
        <w:rPr>
          <w:i/>
          <w:noProof/>
        </w:rPr>
        <w:t>10</w:t>
      </w:r>
      <w:r w:rsidRPr="00F56C32">
        <w:rPr>
          <w:i/>
          <w:noProof/>
        </w:rPr>
        <w:fldChar w:fldCharType="end"/>
      </w:r>
    </w:p>
    <w:p w14:paraId="3A81465C" w14:textId="775E966E" w:rsidR="00BD12C3" w:rsidRDefault="00BD12C3">
      <w:pPr>
        <w:pStyle w:val="TOC1"/>
        <w:rPr>
          <w:rFonts w:asciiTheme="minorHAnsi" w:eastAsiaTheme="minorEastAsia" w:hAnsiTheme="minorHAnsi" w:cstheme="minorBidi"/>
          <w:b w:val="0"/>
          <w:noProof/>
          <w:color w:val="auto"/>
          <w:sz w:val="22"/>
          <w:szCs w:val="22"/>
        </w:rPr>
      </w:pPr>
      <w:r w:rsidRPr="002A363F">
        <w:rPr>
          <w:i/>
          <w:noProof/>
        </w:rPr>
        <w:t>SCHEDULE OF AMENDMENTS  – this information is provided for the assistance of users but does not form part of the Notifiable Instrument.</w:t>
      </w:r>
      <w:r>
        <w:rPr>
          <w:noProof/>
        </w:rPr>
        <w:tab/>
      </w:r>
      <w:r>
        <w:rPr>
          <w:noProof/>
        </w:rPr>
        <w:fldChar w:fldCharType="begin"/>
      </w:r>
      <w:r>
        <w:rPr>
          <w:noProof/>
        </w:rPr>
        <w:instrText xml:space="preserve"> PAGEREF _Toc45291775 \h </w:instrText>
      </w:r>
      <w:r>
        <w:rPr>
          <w:noProof/>
        </w:rPr>
      </w:r>
      <w:r>
        <w:rPr>
          <w:noProof/>
        </w:rPr>
        <w:fldChar w:fldCharType="separate"/>
      </w:r>
      <w:r>
        <w:rPr>
          <w:noProof/>
        </w:rPr>
        <w:t>12</w:t>
      </w:r>
      <w:r>
        <w:rPr>
          <w:noProof/>
        </w:rPr>
        <w:fldChar w:fldCharType="end"/>
      </w:r>
    </w:p>
    <w:p w14:paraId="4C0CA6D1" w14:textId="0C74F7A4" w:rsidR="0042564F" w:rsidRPr="0042564F" w:rsidRDefault="00162B04" w:rsidP="00433A35">
      <w:pPr>
        <w:pStyle w:val="Heading1"/>
        <w:spacing w:before="240" w:beforeAutospacing="0" w:after="240" w:afterAutospacing="0"/>
        <w:rPr>
          <w:sz w:val="24"/>
          <w:szCs w:val="24"/>
        </w:rPr>
      </w:pPr>
      <w:r w:rsidRPr="008C5076">
        <w:fldChar w:fldCharType="end"/>
      </w:r>
    </w:p>
    <w:p w14:paraId="1C688DA0" w14:textId="77777777" w:rsidR="008A167B" w:rsidRDefault="008A167B" w:rsidP="00433A35">
      <w:pPr>
        <w:pStyle w:val="Heading1"/>
        <w:spacing w:before="240" w:beforeAutospacing="0" w:after="240" w:afterAutospacing="0"/>
        <w:rPr>
          <w:color w:val="000080"/>
          <w:sz w:val="32"/>
          <w:szCs w:val="32"/>
        </w:rPr>
      </w:pPr>
      <w:r>
        <w:br w:type="page"/>
      </w:r>
      <w:bookmarkStart w:id="1" w:name="_Toc350341554"/>
      <w:bookmarkStart w:id="2" w:name="_Toc45291740"/>
      <w:r>
        <w:rPr>
          <w:color w:val="000080"/>
          <w:sz w:val="32"/>
          <w:szCs w:val="32"/>
        </w:rPr>
        <w:lastRenderedPageBreak/>
        <w:t>INTRODUCTION</w:t>
      </w:r>
      <w:bookmarkEnd w:id="1"/>
      <w:bookmarkEnd w:id="2"/>
    </w:p>
    <w:p w14:paraId="720DE39A" w14:textId="132E7101" w:rsidR="008A167B" w:rsidRPr="000D56E9" w:rsidRDefault="008A167B" w:rsidP="000B5236">
      <w:pPr>
        <w:pStyle w:val="NormalWeb"/>
        <w:spacing w:before="240" w:beforeAutospacing="0" w:after="0" w:afterAutospacing="0"/>
      </w:pPr>
      <w:r w:rsidRPr="000D56E9">
        <w:t xml:space="preserve">The </w:t>
      </w:r>
      <w:r w:rsidRPr="000D56E9">
        <w:rPr>
          <w:i/>
          <w:iCs/>
        </w:rPr>
        <w:t xml:space="preserve">Records Disposal Schedule </w:t>
      </w:r>
      <w:r w:rsidR="00147338" w:rsidRPr="000D56E9">
        <w:rPr>
          <w:i/>
          <w:iCs/>
        </w:rPr>
        <w:t>–</w:t>
      </w:r>
      <w:r w:rsidRPr="000D56E9">
        <w:rPr>
          <w:i/>
          <w:iCs/>
        </w:rPr>
        <w:t xml:space="preserve"> </w:t>
      </w:r>
      <w:r w:rsidR="00DC3D66" w:rsidRPr="00DC3D66">
        <w:rPr>
          <w:i/>
        </w:rPr>
        <w:t>Converted or Digitised Source Records</w:t>
      </w:r>
      <w:r w:rsidRPr="000D56E9">
        <w:t xml:space="preserve"> is the official authority for the disposal of </w:t>
      </w:r>
      <w:r w:rsidR="00D73427" w:rsidRPr="000D56E9">
        <w:t>these ACT Government Records</w:t>
      </w:r>
      <w:r w:rsidRPr="000D56E9">
        <w:t>.</w:t>
      </w:r>
    </w:p>
    <w:p w14:paraId="19E178CB" w14:textId="114B751A" w:rsidR="008A167B" w:rsidRPr="000D56E9" w:rsidRDefault="008A167B" w:rsidP="000B5236">
      <w:pPr>
        <w:pStyle w:val="NormalWeb"/>
        <w:spacing w:before="240" w:beforeAutospacing="0" w:after="0" w:afterAutospacing="0"/>
      </w:pPr>
      <w:r w:rsidRPr="000D56E9">
        <w:t xml:space="preserve">It is one of a series of Records Disposal Schedules authorised by the Director of Territory Records in accordance with the provisions of the </w:t>
      </w:r>
      <w:r w:rsidRPr="000D56E9">
        <w:rPr>
          <w:i/>
          <w:iCs/>
        </w:rPr>
        <w:t>Territory Records Act 2002</w:t>
      </w:r>
      <w:r w:rsidRPr="000D56E9">
        <w:t xml:space="preserve">. It is used in conjunction with </w:t>
      </w:r>
      <w:r w:rsidR="00F34BE6" w:rsidRPr="000D56E9">
        <w:t>other</w:t>
      </w:r>
      <w:r w:rsidR="00147338" w:rsidRPr="000D56E9">
        <w:t xml:space="preserve"> Records Disposal Schedules.</w:t>
      </w:r>
    </w:p>
    <w:p w14:paraId="79E3C24F" w14:textId="77777777" w:rsidR="008A167B" w:rsidRDefault="008A167B" w:rsidP="00EE31C4">
      <w:pPr>
        <w:pStyle w:val="Heading1"/>
        <w:spacing w:before="240" w:beforeAutospacing="0" w:after="240" w:afterAutospacing="0"/>
        <w:rPr>
          <w:color w:val="000080"/>
          <w:sz w:val="32"/>
          <w:szCs w:val="32"/>
        </w:rPr>
      </w:pPr>
      <w:bookmarkStart w:id="3" w:name="_Toc350341555"/>
      <w:bookmarkStart w:id="4" w:name="_Toc45291741"/>
      <w:r>
        <w:rPr>
          <w:color w:val="000080"/>
          <w:sz w:val="32"/>
          <w:szCs w:val="32"/>
        </w:rPr>
        <w:t>PURPOSE</w:t>
      </w:r>
      <w:bookmarkEnd w:id="3"/>
      <w:bookmarkEnd w:id="4"/>
    </w:p>
    <w:p w14:paraId="31A2443D" w14:textId="58BBE1B9" w:rsidR="008A167B" w:rsidRDefault="00581A53" w:rsidP="00581A53">
      <w:pPr>
        <w:pStyle w:val="NormalWeb"/>
        <w:spacing w:before="0" w:beforeAutospacing="0" w:after="0" w:afterAutospacing="0"/>
      </w:pPr>
      <w:r>
        <w:t>The purpose of this Records Disposal Schedule is to provide for the authorised disposal of</w:t>
      </w:r>
      <w:r w:rsidR="0086297E">
        <w:t xml:space="preserve"> Source </w:t>
      </w:r>
      <w:r>
        <w:t>Records after</w:t>
      </w:r>
      <w:r w:rsidR="0086297E">
        <w:t xml:space="preserve"> a digital c</w:t>
      </w:r>
      <w:r>
        <w:t>onve</w:t>
      </w:r>
      <w:r w:rsidR="0086297E">
        <w:t>rsion</w:t>
      </w:r>
      <w:r>
        <w:t>.</w:t>
      </w:r>
    </w:p>
    <w:p w14:paraId="3920B599" w14:textId="77777777" w:rsidR="008A167B" w:rsidRDefault="008A167B" w:rsidP="008A167B">
      <w:pPr>
        <w:pStyle w:val="Heading1"/>
        <w:spacing w:before="240" w:beforeAutospacing="0" w:after="240" w:afterAutospacing="0"/>
        <w:rPr>
          <w:color w:val="000080"/>
          <w:sz w:val="32"/>
          <w:szCs w:val="32"/>
        </w:rPr>
      </w:pPr>
      <w:bookmarkStart w:id="5" w:name="_Toc350341556"/>
      <w:bookmarkStart w:id="6" w:name="_Toc45291742"/>
      <w:r>
        <w:rPr>
          <w:color w:val="000080"/>
          <w:sz w:val="32"/>
          <w:szCs w:val="32"/>
        </w:rPr>
        <w:t>SCOPE</w:t>
      </w:r>
      <w:bookmarkEnd w:id="5"/>
      <w:bookmarkEnd w:id="6"/>
    </w:p>
    <w:p w14:paraId="0053BEB6" w14:textId="39A70F99" w:rsidR="002C72A8" w:rsidRDefault="002C72A8" w:rsidP="002C72A8">
      <w:pPr>
        <w:pStyle w:val="NormalWeb"/>
        <w:spacing w:before="0" w:beforeAutospacing="0" w:after="0" w:afterAutospacing="0"/>
      </w:pPr>
      <w:r>
        <w:t xml:space="preserve">This Records Disposal Schedule applies to </w:t>
      </w:r>
      <w:r w:rsidR="00BD12C3">
        <w:t>r</w:t>
      </w:r>
      <w:r>
        <w:t>ecords created or maintained by Agencies. It</w:t>
      </w:r>
    </w:p>
    <w:p w14:paraId="27C7F016" w14:textId="77777777" w:rsidR="002C72A8" w:rsidRDefault="002C72A8" w:rsidP="002C72A8">
      <w:pPr>
        <w:pStyle w:val="NormalWeb"/>
        <w:spacing w:before="0" w:beforeAutospacing="0" w:after="0" w:afterAutospacing="0"/>
      </w:pPr>
      <w:r>
        <w:t>also applies to consultants, contractors and other third parties undertaking functions on behalf</w:t>
      </w:r>
    </w:p>
    <w:p w14:paraId="3683A31D" w14:textId="3907E23D" w:rsidR="00D33FEB" w:rsidRPr="00D33FEB" w:rsidRDefault="002C72A8" w:rsidP="002C72A8">
      <w:pPr>
        <w:pStyle w:val="NormalWeb"/>
        <w:spacing w:before="0" w:beforeAutospacing="0" w:after="0" w:afterAutospacing="0"/>
      </w:pPr>
      <w:r>
        <w:t>of Agencies.</w:t>
      </w:r>
    </w:p>
    <w:p w14:paraId="4F1E29A0" w14:textId="77777777" w:rsidR="008A167B" w:rsidRDefault="008A167B" w:rsidP="008A167B">
      <w:pPr>
        <w:pStyle w:val="Heading1"/>
        <w:spacing w:before="240" w:beforeAutospacing="0" w:after="240" w:afterAutospacing="0"/>
        <w:rPr>
          <w:color w:val="000080"/>
          <w:sz w:val="32"/>
          <w:szCs w:val="32"/>
        </w:rPr>
      </w:pPr>
      <w:bookmarkStart w:id="7" w:name="_Toc350341557"/>
      <w:bookmarkStart w:id="8" w:name="_Toc45291743"/>
      <w:r>
        <w:rPr>
          <w:color w:val="000080"/>
          <w:sz w:val="32"/>
          <w:szCs w:val="32"/>
        </w:rPr>
        <w:t>AUTHORITY</w:t>
      </w:r>
      <w:bookmarkEnd w:id="7"/>
      <w:bookmarkEnd w:id="8"/>
    </w:p>
    <w:p w14:paraId="751722CE" w14:textId="77777777" w:rsidR="002C72A8" w:rsidRPr="002C72A8" w:rsidRDefault="002C72A8" w:rsidP="002C72A8">
      <w:pPr>
        <w:autoSpaceDE w:val="0"/>
        <w:autoSpaceDN w:val="0"/>
        <w:adjustRightInd w:val="0"/>
      </w:pPr>
      <w:bookmarkStart w:id="9" w:name="_Toc350341558"/>
      <w:r w:rsidRPr="002C72A8">
        <w:t>The Director of Territory Records, in consultation with stakeholders and the Territory</w:t>
      </w:r>
    </w:p>
    <w:p w14:paraId="139F264F" w14:textId="1EFDCCDC" w:rsidR="002C72A8" w:rsidRDefault="002C72A8" w:rsidP="002C72A8">
      <w:pPr>
        <w:autoSpaceDE w:val="0"/>
        <w:autoSpaceDN w:val="0"/>
        <w:adjustRightInd w:val="0"/>
      </w:pPr>
      <w:r w:rsidRPr="002C72A8">
        <w:t>Records Advisory Council has approved this Records Disposal Schedule for use.</w:t>
      </w:r>
    </w:p>
    <w:p w14:paraId="09A8DCC1" w14:textId="77777777" w:rsidR="002C72A8" w:rsidRPr="002C72A8" w:rsidRDefault="002C72A8" w:rsidP="002C72A8">
      <w:pPr>
        <w:autoSpaceDE w:val="0"/>
        <w:autoSpaceDN w:val="0"/>
        <w:adjustRightInd w:val="0"/>
      </w:pPr>
    </w:p>
    <w:p w14:paraId="5B8D66B6" w14:textId="77777777" w:rsidR="002C72A8" w:rsidRPr="002C72A8" w:rsidRDefault="002C72A8" w:rsidP="002C72A8">
      <w:pPr>
        <w:autoSpaceDE w:val="0"/>
        <w:autoSpaceDN w:val="0"/>
        <w:adjustRightInd w:val="0"/>
      </w:pPr>
      <w:r w:rsidRPr="002C72A8">
        <w:t>Officers using this Records Disposal Schedule should apply it with caution. The</w:t>
      </w:r>
    </w:p>
    <w:p w14:paraId="5AAA2EEE" w14:textId="77777777" w:rsidR="002C72A8" w:rsidRPr="002C72A8" w:rsidRDefault="002C72A8" w:rsidP="002C72A8">
      <w:pPr>
        <w:autoSpaceDE w:val="0"/>
        <w:autoSpaceDN w:val="0"/>
        <w:adjustRightInd w:val="0"/>
      </w:pPr>
      <w:r w:rsidRPr="002C72A8">
        <w:t xml:space="preserve">authorisations for disposal are given in terms of the </w:t>
      </w:r>
      <w:r w:rsidRPr="002C72A8">
        <w:rPr>
          <w:i/>
          <w:iCs/>
        </w:rPr>
        <w:t xml:space="preserve">Territory Records Act 2002 </w:t>
      </w:r>
      <w:r w:rsidRPr="002C72A8">
        <w:t>only.</w:t>
      </w:r>
    </w:p>
    <w:p w14:paraId="4DD73FFE" w14:textId="77777777" w:rsidR="002C72A8" w:rsidRPr="002C72A8" w:rsidRDefault="002C72A8" w:rsidP="002C72A8">
      <w:pPr>
        <w:autoSpaceDE w:val="0"/>
        <w:autoSpaceDN w:val="0"/>
        <w:adjustRightInd w:val="0"/>
      </w:pPr>
      <w:r w:rsidRPr="002C72A8">
        <w:t>Officers must not dispose of Records in contravention of this Records Disposal Schedule or</w:t>
      </w:r>
    </w:p>
    <w:p w14:paraId="55BEE3D1" w14:textId="77777777" w:rsidR="002C72A8" w:rsidRPr="002C72A8" w:rsidRDefault="002C72A8" w:rsidP="002C72A8">
      <w:pPr>
        <w:autoSpaceDE w:val="0"/>
        <w:autoSpaceDN w:val="0"/>
        <w:adjustRightInd w:val="0"/>
      </w:pPr>
      <w:r w:rsidRPr="002C72A8">
        <w:t xml:space="preserve">other requirements under the </w:t>
      </w:r>
      <w:r w:rsidRPr="002C72A8">
        <w:rPr>
          <w:i/>
          <w:iCs/>
        </w:rPr>
        <w:t xml:space="preserve">Territory Records Act 2002, </w:t>
      </w:r>
      <w:r w:rsidRPr="002C72A8">
        <w:t>including any other applicable</w:t>
      </w:r>
    </w:p>
    <w:p w14:paraId="17369C06" w14:textId="7CDCB57B" w:rsidR="002C72A8" w:rsidRDefault="002C72A8" w:rsidP="002C72A8">
      <w:pPr>
        <w:autoSpaceDE w:val="0"/>
        <w:autoSpaceDN w:val="0"/>
        <w:adjustRightInd w:val="0"/>
      </w:pPr>
      <w:r w:rsidRPr="002C72A8">
        <w:t>Records Disposal Schedule or approved Records Management Program.</w:t>
      </w:r>
    </w:p>
    <w:p w14:paraId="3A2B2D44" w14:textId="77777777" w:rsidR="002C72A8" w:rsidRPr="002C72A8" w:rsidRDefault="002C72A8" w:rsidP="002C72A8">
      <w:pPr>
        <w:autoSpaceDE w:val="0"/>
        <w:autoSpaceDN w:val="0"/>
        <w:adjustRightInd w:val="0"/>
      </w:pPr>
    </w:p>
    <w:p w14:paraId="250C5684" w14:textId="77777777" w:rsidR="002C72A8" w:rsidRPr="002C72A8" w:rsidRDefault="002C72A8" w:rsidP="002C72A8">
      <w:pPr>
        <w:autoSpaceDE w:val="0"/>
        <w:autoSpaceDN w:val="0"/>
        <w:adjustRightInd w:val="0"/>
        <w:rPr>
          <w:b/>
          <w:bCs/>
        </w:rPr>
      </w:pPr>
      <w:r w:rsidRPr="002C72A8">
        <w:rPr>
          <w:b/>
          <w:bCs/>
        </w:rPr>
        <w:t>An Agency must take appropriate steps to meet the prerequisites for disposal in this</w:t>
      </w:r>
    </w:p>
    <w:p w14:paraId="655FD29A" w14:textId="77777777" w:rsidR="002C72A8" w:rsidRPr="002C72A8" w:rsidRDefault="002C72A8" w:rsidP="002C72A8">
      <w:pPr>
        <w:autoSpaceDE w:val="0"/>
        <w:autoSpaceDN w:val="0"/>
        <w:adjustRightInd w:val="0"/>
        <w:rPr>
          <w:b/>
          <w:bCs/>
        </w:rPr>
      </w:pPr>
      <w:r w:rsidRPr="002C72A8">
        <w:rPr>
          <w:b/>
          <w:bCs/>
        </w:rPr>
        <w:t>and other applicable Records Disposal Schedules, including to ascertain whether</w:t>
      </w:r>
    </w:p>
    <w:p w14:paraId="281F572E" w14:textId="77777777" w:rsidR="002C72A8" w:rsidRPr="002C72A8" w:rsidRDefault="002C72A8" w:rsidP="002C72A8">
      <w:pPr>
        <w:autoSpaceDE w:val="0"/>
        <w:autoSpaceDN w:val="0"/>
        <w:adjustRightInd w:val="0"/>
        <w:rPr>
          <w:b/>
          <w:bCs/>
        </w:rPr>
      </w:pPr>
      <w:r w:rsidRPr="002C72A8">
        <w:rPr>
          <w:b/>
          <w:bCs/>
        </w:rPr>
        <w:t>disposal is prohibited, for example where the Records relate to any reasonably</w:t>
      </w:r>
    </w:p>
    <w:p w14:paraId="55605581" w14:textId="25744DAA" w:rsidR="002C72A8" w:rsidRDefault="002C72A8" w:rsidP="002C72A8">
      <w:pPr>
        <w:autoSpaceDE w:val="0"/>
        <w:autoSpaceDN w:val="0"/>
        <w:adjustRightInd w:val="0"/>
        <w:rPr>
          <w:b/>
          <w:bCs/>
        </w:rPr>
      </w:pPr>
      <w:r w:rsidRPr="002C72A8">
        <w:rPr>
          <w:b/>
          <w:bCs/>
        </w:rPr>
        <w:t>foreseeable legal action or current Records Disposal Freeze.</w:t>
      </w:r>
    </w:p>
    <w:p w14:paraId="79D442EE" w14:textId="77777777" w:rsidR="002C72A8" w:rsidRPr="002C72A8" w:rsidRDefault="002C72A8" w:rsidP="002C72A8">
      <w:pPr>
        <w:autoSpaceDE w:val="0"/>
        <w:autoSpaceDN w:val="0"/>
        <w:adjustRightInd w:val="0"/>
        <w:rPr>
          <w:b/>
          <w:bCs/>
        </w:rPr>
      </w:pPr>
    </w:p>
    <w:p w14:paraId="4BBD4A2F" w14:textId="505249E6" w:rsidR="002C72A8" w:rsidRPr="002C72A8" w:rsidRDefault="002C72A8" w:rsidP="002C72A8">
      <w:pPr>
        <w:autoSpaceDE w:val="0"/>
        <w:autoSpaceDN w:val="0"/>
        <w:adjustRightInd w:val="0"/>
      </w:pPr>
      <w:r w:rsidRPr="002C72A8">
        <w:t>This Records Disposal Schedule will remain in force until a new schedule revokes it or the</w:t>
      </w:r>
      <w:r>
        <w:t xml:space="preserve"> </w:t>
      </w:r>
      <w:r w:rsidRPr="002C72A8">
        <w:t>Director of Territory Records withdraws it from use.</w:t>
      </w:r>
    </w:p>
    <w:p w14:paraId="351631B1" w14:textId="77777777" w:rsidR="008A167B" w:rsidRDefault="008A167B" w:rsidP="008A167B">
      <w:pPr>
        <w:pStyle w:val="Heading1"/>
        <w:spacing w:before="240" w:beforeAutospacing="0" w:after="240" w:afterAutospacing="0"/>
        <w:rPr>
          <w:color w:val="000080"/>
          <w:sz w:val="32"/>
          <w:szCs w:val="32"/>
        </w:rPr>
      </w:pPr>
      <w:bookmarkStart w:id="10" w:name="_Toc350341560"/>
      <w:bookmarkStart w:id="11" w:name="_Toc45291744"/>
      <w:bookmarkEnd w:id="9"/>
      <w:r>
        <w:rPr>
          <w:color w:val="000080"/>
          <w:sz w:val="32"/>
          <w:szCs w:val="32"/>
        </w:rPr>
        <w:t>GUIDELINES FOR USE</w:t>
      </w:r>
      <w:bookmarkEnd w:id="10"/>
      <w:bookmarkEnd w:id="11"/>
    </w:p>
    <w:p w14:paraId="2F7D2AAB" w14:textId="77777777" w:rsidR="008A167B" w:rsidRDefault="008A167B" w:rsidP="008A167B">
      <w:pPr>
        <w:pStyle w:val="Heading2"/>
        <w:rPr>
          <w:i/>
          <w:iCs/>
          <w:color w:val="000080"/>
          <w:sz w:val="24"/>
          <w:szCs w:val="24"/>
        </w:rPr>
      </w:pPr>
      <w:bookmarkStart w:id="12" w:name="_Toc350341561"/>
      <w:bookmarkStart w:id="13" w:name="_Toc45291745"/>
      <w:r>
        <w:rPr>
          <w:i/>
          <w:iCs/>
          <w:color w:val="000080"/>
          <w:sz w:val="24"/>
          <w:szCs w:val="24"/>
        </w:rPr>
        <w:t>Coverage of authority</w:t>
      </w:r>
      <w:bookmarkEnd w:id="12"/>
      <w:bookmarkEnd w:id="13"/>
    </w:p>
    <w:p w14:paraId="6FDAB404" w14:textId="1760AD40" w:rsidR="008A167B" w:rsidRDefault="008A167B" w:rsidP="000B5236">
      <w:pPr>
        <w:pStyle w:val="NormalWeb"/>
        <w:spacing w:before="240" w:beforeAutospacing="0" w:after="0" w:afterAutospacing="0"/>
      </w:pPr>
      <w:r>
        <w:t xml:space="preserve">The </w:t>
      </w:r>
      <w:r w:rsidRPr="00662260">
        <w:rPr>
          <w:i/>
        </w:rPr>
        <w:t xml:space="preserve">Records Disposal </w:t>
      </w:r>
      <w:r w:rsidRPr="000D56E9">
        <w:rPr>
          <w:i/>
        </w:rPr>
        <w:t xml:space="preserve">Schedule </w:t>
      </w:r>
      <w:r w:rsidR="00662260" w:rsidRPr="000D56E9">
        <w:rPr>
          <w:i/>
        </w:rPr>
        <w:t>–</w:t>
      </w:r>
      <w:r w:rsidRPr="000D56E9">
        <w:rPr>
          <w:i/>
        </w:rPr>
        <w:t xml:space="preserve"> </w:t>
      </w:r>
      <w:bookmarkStart w:id="14" w:name="_Hlk42264149"/>
      <w:r w:rsidR="00B16426" w:rsidRPr="00B16426">
        <w:rPr>
          <w:i/>
        </w:rPr>
        <w:t>Converted or Digitised Source Records</w:t>
      </w:r>
      <w:bookmarkEnd w:id="14"/>
      <w:r>
        <w:t>:</w:t>
      </w:r>
    </w:p>
    <w:p w14:paraId="3438EBC0" w14:textId="574B65ED" w:rsidR="009221D5" w:rsidRDefault="009221D5" w:rsidP="009221D5">
      <w:pPr>
        <w:numPr>
          <w:ilvl w:val="0"/>
          <w:numId w:val="23"/>
        </w:numPr>
        <w:spacing w:before="100" w:beforeAutospacing="1" w:after="100" w:afterAutospacing="1"/>
      </w:pPr>
      <w:r>
        <w:t xml:space="preserve">covers </w:t>
      </w:r>
      <w:r w:rsidR="00BD12C3">
        <w:t>all records that have or may become source records</w:t>
      </w:r>
      <w:r>
        <w:t>;</w:t>
      </w:r>
    </w:p>
    <w:p w14:paraId="7E73E1E8" w14:textId="561476FB" w:rsidR="00D73427" w:rsidRPr="00803740" w:rsidRDefault="00D73427" w:rsidP="00226A6C">
      <w:pPr>
        <w:numPr>
          <w:ilvl w:val="0"/>
          <w:numId w:val="23"/>
        </w:numPr>
        <w:spacing w:before="100" w:beforeAutospacing="1" w:after="100" w:afterAutospacing="1"/>
      </w:pPr>
      <w:r w:rsidRPr="00803740">
        <w:t xml:space="preserve">is intended to be used in conjunction with other </w:t>
      </w:r>
      <w:r w:rsidR="00226A6C" w:rsidRPr="00226A6C">
        <w:t>Records Disposal Schedules</w:t>
      </w:r>
      <w:r w:rsidRPr="00803740">
        <w:t>;</w:t>
      </w:r>
    </w:p>
    <w:p w14:paraId="49C0EBBD" w14:textId="27B6D78F" w:rsidR="00D73427" w:rsidRPr="0086297E" w:rsidRDefault="00D73427" w:rsidP="00D73427">
      <w:pPr>
        <w:numPr>
          <w:ilvl w:val="0"/>
          <w:numId w:val="23"/>
        </w:numPr>
        <w:spacing w:before="100" w:beforeAutospacing="1" w:after="100" w:afterAutospacing="1"/>
      </w:pPr>
      <w:r w:rsidRPr="0086297E">
        <w:t>is applicable to</w:t>
      </w:r>
      <w:r w:rsidRPr="00906D39">
        <w:t xml:space="preserve"> records </w:t>
      </w:r>
      <w:r w:rsidRPr="0086297E">
        <w:t xml:space="preserve">created and maintained in </w:t>
      </w:r>
      <w:r w:rsidR="00032A21" w:rsidRPr="0086297E">
        <w:t>physical</w:t>
      </w:r>
      <w:r w:rsidRPr="0086297E">
        <w:t xml:space="preserve"> format</w:t>
      </w:r>
      <w:r w:rsidR="00032A21" w:rsidRPr="0086297E">
        <w:t>s</w:t>
      </w:r>
      <w:r w:rsidR="0086297E" w:rsidRPr="0086297E">
        <w:t>.</w:t>
      </w:r>
    </w:p>
    <w:p w14:paraId="3E138FF9" w14:textId="77777777" w:rsidR="0086297E" w:rsidRDefault="0086297E" w:rsidP="009D26C6">
      <w:pPr>
        <w:pStyle w:val="Heading2"/>
        <w:rPr>
          <w:i/>
          <w:iCs/>
          <w:color w:val="000080"/>
          <w:sz w:val="24"/>
          <w:szCs w:val="24"/>
        </w:rPr>
      </w:pPr>
    </w:p>
    <w:p w14:paraId="092092C5" w14:textId="3ACF4EEC" w:rsidR="009D26C6" w:rsidRDefault="009D26C6" w:rsidP="009D26C6">
      <w:pPr>
        <w:pStyle w:val="Heading2"/>
        <w:rPr>
          <w:i/>
          <w:iCs/>
          <w:color w:val="000080"/>
          <w:sz w:val="24"/>
          <w:szCs w:val="24"/>
        </w:rPr>
      </w:pPr>
      <w:bookmarkStart w:id="15" w:name="_Toc45291746"/>
      <w:r>
        <w:rPr>
          <w:i/>
          <w:iCs/>
          <w:color w:val="000080"/>
          <w:sz w:val="24"/>
          <w:szCs w:val="24"/>
        </w:rPr>
        <w:lastRenderedPageBreak/>
        <w:t>Application of this Schedule</w:t>
      </w:r>
      <w:bookmarkEnd w:id="15"/>
    </w:p>
    <w:p w14:paraId="5596CE3F" w14:textId="32EBC0FE" w:rsidR="0046785D" w:rsidRDefault="0046785D" w:rsidP="00AA7E36">
      <w:r>
        <w:t xml:space="preserve">A Records Disposal Schedule specifies retention requirements for </w:t>
      </w:r>
      <w:r w:rsidR="00BD12C3">
        <w:t>r</w:t>
      </w:r>
      <w:r>
        <w:t>ecords.</w:t>
      </w:r>
    </w:p>
    <w:p w14:paraId="0041E8A3" w14:textId="77777777" w:rsidR="0046785D" w:rsidRDefault="0046785D" w:rsidP="00AA7E36"/>
    <w:p w14:paraId="4F83798C" w14:textId="7C572365" w:rsidR="0046785D" w:rsidRDefault="0046785D" w:rsidP="00AA7E36">
      <w:r>
        <w:t xml:space="preserve">This Records Disposal Schedule, in conjunction with other applicable Records Disposal Schedules, gives authority to dispose of certain </w:t>
      </w:r>
      <w:r w:rsidR="00BD12C3">
        <w:t xml:space="preserve">source records </w:t>
      </w:r>
      <w:r>
        <w:t xml:space="preserve">before the applicable </w:t>
      </w:r>
      <w:r w:rsidR="00BD12C3">
        <w:t xml:space="preserve">retention period </w:t>
      </w:r>
      <w:r>
        <w:t xml:space="preserve">expires. However, in order to do so, several prerequisites to disposal apply, relating to the </w:t>
      </w:r>
      <w:r w:rsidR="00BD12C3">
        <w:t>conversion process and the resulting record</w:t>
      </w:r>
      <w:r>
        <w:t>,</w:t>
      </w:r>
      <w:r w:rsidR="002A39B0">
        <w:t xml:space="preserve"> and subsequent management of </w:t>
      </w:r>
      <w:r w:rsidR="00BD12C3">
        <w:t>the source record</w:t>
      </w:r>
      <w:r w:rsidR="002A39B0">
        <w:t>.</w:t>
      </w:r>
    </w:p>
    <w:p w14:paraId="1AD049DD" w14:textId="43AE5902" w:rsidR="002A39B0" w:rsidRDefault="002A39B0" w:rsidP="00AA7E36"/>
    <w:p w14:paraId="129984A3" w14:textId="769205A9" w:rsidR="002A39B0" w:rsidRDefault="002A39B0" w:rsidP="00AA7E36">
      <w:r>
        <w:t xml:space="preserve">The prerequisites vary according to when </w:t>
      </w:r>
      <w:r w:rsidR="00BD12C3">
        <w:t xml:space="preserve">the source record </w:t>
      </w:r>
      <w:r>
        <w:t xml:space="preserve">was created or received by the Agency and whether the Source Record is </w:t>
      </w:r>
      <w:r w:rsidR="00BD12C3">
        <w:t>a temporary record, a permanent record or a record that has not b</w:t>
      </w:r>
      <w:r>
        <w:t xml:space="preserve">een </w:t>
      </w:r>
      <w:r w:rsidRPr="0086297E">
        <w:t>sentenced or to which a Record Disposal Schedule does not apply.</w:t>
      </w:r>
      <w:r>
        <w:t xml:space="preserve"> The </w:t>
      </w:r>
      <w:r w:rsidRPr="00906D39">
        <w:t>pr</w:t>
      </w:r>
      <w:r w:rsidR="00906D39" w:rsidRPr="00906D39">
        <w:t>ere</w:t>
      </w:r>
      <w:r w:rsidRPr="00906D39">
        <w:t>quisites</w:t>
      </w:r>
      <w:r>
        <w:t xml:space="preserve"> are listed below under the heading ‘Authorised disposal </w:t>
      </w:r>
      <w:r w:rsidR="006411BB">
        <w:t>of</w:t>
      </w:r>
      <w:r>
        <w:t xml:space="preserve"> Source </w:t>
      </w:r>
      <w:r w:rsidRPr="00906D39">
        <w:t>Records</w:t>
      </w:r>
      <w:r w:rsidR="006411BB" w:rsidRPr="00906D39">
        <w:t>’</w:t>
      </w:r>
      <w:r w:rsidR="00F601C5" w:rsidRPr="00906D39">
        <w:t>.</w:t>
      </w:r>
    </w:p>
    <w:p w14:paraId="3FA13EE9" w14:textId="77777777" w:rsidR="0046785D" w:rsidRDefault="0046785D" w:rsidP="00AA7E36"/>
    <w:p w14:paraId="41AB52A1" w14:textId="5F475FBB" w:rsidR="00AA7E36" w:rsidRDefault="00AA7E36" w:rsidP="00AA7E36">
      <w:r>
        <w:t xml:space="preserve">The </w:t>
      </w:r>
      <w:r w:rsidR="00DC3D66" w:rsidRPr="00DC3D66">
        <w:t>Converted or Digitised Source Records</w:t>
      </w:r>
      <w:r w:rsidRPr="00E04FF5">
        <w:t xml:space="preserve"> RDS </w:t>
      </w:r>
      <w:r>
        <w:t>in conjunction with</w:t>
      </w:r>
      <w:r w:rsidR="006F0624">
        <w:t xml:space="preserve"> </w:t>
      </w:r>
      <w:r w:rsidR="00032A21">
        <w:t>an approved</w:t>
      </w:r>
      <w:r w:rsidR="006F0624">
        <w:t xml:space="preserve"> function</w:t>
      </w:r>
      <w:r w:rsidR="000D56E9">
        <w:t>s-</w:t>
      </w:r>
      <w:r w:rsidR="006F0624">
        <w:t>based RDS</w:t>
      </w:r>
      <w:r>
        <w:t xml:space="preserve">, gives permission to </w:t>
      </w:r>
      <w:r w:rsidRPr="00906D39">
        <w:t>dispose of certain source records after conversion. However, in order to do so, several conditions apply to the source records, the conversion process, and to the subsequent management of the records. The</w:t>
      </w:r>
      <w:r w:rsidR="00B75573" w:rsidRPr="00906D39">
        <w:t xml:space="preserve"> following </w:t>
      </w:r>
      <w:r w:rsidR="00B75573">
        <w:t xml:space="preserve">conditions generally apply: </w:t>
      </w:r>
    </w:p>
    <w:p w14:paraId="56903778" w14:textId="50C3863D" w:rsidR="006D675C" w:rsidRDefault="006D675C" w:rsidP="008A167B">
      <w:pPr>
        <w:pStyle w:val="Heading1"/>
        <w:spacing w:before="240" w:beforeAutospacing="0" w:after="240" w:afterAutospacing="0"/>
        <w:rPr>
          <w:color w:val="000080"/>
          <w:sz w:val="32"/>
          <w:szCs w:val="32"/>
        </w:rPr>
      </w:pPr>
      <w:bookmarkStart w:id="16" w:name="_Toc45291747"/>
      <w:r>
        <w:rPr>
          <w:color w:val="000080"/>
          <w:sz w:val="32"/>
          <w:szCs w:val="32"/>
        </w:rPr>
        <w:t>FORMAT OF RECORD</w:t>
      </w:r>
      <w:bookmarkEnd w:id="16"/>
    </w:p>
    <w:p w14:paraId="2B1FE398" w14:textId="13DAB366" w:rsidR="008A167B" w:rsidRDefault="008A167B" w:rsidP="000B5236">
      <w:pPr>
        <w:pStyle w:val="NormalWeb"/>
        <w:spacing w:before="240" w:beforeAutospacing="0" w:after="0" w:afterAutospacing="0"/>
      </w:pPr>
      <w:bookmarkStart w:id="17" w:name="_Hlk34839450"/>
      <w:r>
        <w:t>This Records Disposal Schedule is applicable to any record that performs the function prescrib</w:t>
      </w:r>
      <w:r w:rsidRPr="0086297E">
        <w:t>ed</w:t>
      </w:r>
      <w:r w:rsidR="00A23CCB" w:rsidRPr="0086297E">
        <w:t xml:space="preserve"> in another authorised Records Disposal Schedule</w:t>
      </w:r>
      <w:r w:rsidRPr="0086297E">
        <w:t>,</w:t>
      </w:r>
      <w:r>
        <w:t xml:space="preserve"> irrespective of format</w:t>
      </w:r>
      <w:bookmarkEnd w:id="17"/>
      <w:r>
        <w:t>. Records may include:</w:t>
      </w:r>
    </w:p>
    <w:p w14:paraId="016AFC6A" w14:textId="77777777" w:rsidR="008A167B" w:rsidRDefault="008A167B" w:rsidP="008A167B">
      <w:pPr>
        <w:numPr>
          <w:ilvl w:val="0"/>
          <w:numId w:val="21"/>
        </w:numPr>
        <w:spacing w:before="100" w:beforeAutospacing="1" w:after="100" w:afterAutospacing="1"/>
      </w:pPr>
      <w:r>
        <w:t>cards;</w:t>
      </w:r>
    </w:p>
    <w:p w14:paraId="006218D9" w14:textId="77777777" w:rsidR="008A167B" w:rsidRDefault="008A167B" w:rsidP="008A167B">
      <w:pPr>
        <w:numPr>
          <w:ilvl w:val="0"/>
          <w:numId w:val="21"/>
        </w:numPr>
        <w:spacing w:before="100" w:beforeAutospacing="1" w:after="100" w:afterAutospacing="1"/>
      </w:pPr>
      <w:r>
        <w:t>registers;</w:t>
      </w:r>
    </w:p>
    <w:p w14:paraId="4E5FE1FF" w14:textId="77777777" w:rsidR="008A167B" w:rsidRDefault="008A167B" w:rsidP="008A167B">
      <w:pPr>
        <w:numPr>
          <w:ilvl w:val="0"/>
          <w:numId w:val="21"/>
        </w:numPr>
        <w:spacing w:before="100" w:beforeAutospacing="1" w:after="100" w:afterAutospacing="1"/>
      </w:pPr>
      <w:r>
        <w:t>files;</w:t>
      </w:r>
    </w:p>
    <w:p w14:paraId="4F6DDC92" w14:textId="77777777" w:rsidR="008A167B" w:rsidRDefault="008A167B" w:rsidP="008A167B">
      <w:pPr>
        <w:numPr>
          <w:ilvl w:val="0"/>
          <w:numId w:val="21"/>
        </w:numPr>
        <w:spacing w:before="100" w:beforeAutospacing="1" w:after="100" w:afterAutospacing="1"/>
      </w:pPr>
      <w:r>
        <w:t>microfilm;</w:t>
      </w:r>
    </w:p>
    <w:p w14:paraId="44B3B4D1" w14:textId="77777777" w:rsidR="008A167B" w:rsidRDefault="008A167B" w:rsidP="008A167B">
      <w:pPr>
        <w:numPr>
          <w:ilvl w:val="0"/>
          <w:numId w:val="21"/>
        </w:numPr>
        <w:spacing w:before="100" w:beforeAutospacing="1" w:after="100" w:afterAutospacing="1"/>
      </w:pPr>
      <w:r>
        <w:t>COM (computer output microfiche);</w:t>
      </w:r>
    </w:p>
    <w:p w14:paraId="6F1EA032" w14:textId="6E049C96" w:rsidR="008A167B" w:rsidRDefault="008A167B" w:rsidP="008A167B">
      <w:pPr>
        <w:numPr>
          <w:ilvl w:val="0"/>
          <w:numId w:val="21"/>
        </w:numPr>
        <w:spacing w:before="100" w:beforeAutospacing="1" w:after="100" w:afterAutospacing="1"/>
      </w:pPr>
      <w:r>
        <w:t>any other</w:t>
      </w:r>
      <w:r w:rsidR="00B75573">
        <w:t xml:space="preserve"> physical format able to be</w:t>
      </w:r>
      <w:r w:rsidR="0086297E">
        <w:t xml:space="preserve"> converted.</w:t>
      </w:r>
    </w:p>
    <w:p w14:paraId="217A94BB" w14:textId="77777777" w:rsidR="008A167B" w:rsidRDefault="008A167B" w:rsidP="008A167B">
      <w:pPr>
        <w:pStyle w:val="Heading1"/>
        <w:spacing w:before="240" w:beforeAutospacing="0" w:after="240" w:afterAutospacing="0"/>
        <w:rPr>
          <w:color w:val="000080"/>
          <w:sz w:val="32"/>
          <w:szCs w:val="32"/>
        </w:rPr>
      </w:pPr>
      <w:bookmarkStart w:id="18" w:name="_Toc350341565"/>
      <w:bookmarkStart w:id="19" w:name="_Toc45291748"/>
      <w:r>
        <w:rPr>
          <w:color w:val="000080"/>
          <w:sz w:val="32"/>
          <w:szCs w:val="32"/>
        </w:rPr>
        <w:t>DESTRUCTION OF RECORDS</w:t>
      </w:r>
      <w:bookmarkEnd w:id="18"/>
      <w:bookmarkEnd w:id="19"/>
    </w:p>
    <w:p w14:paraId="349F15CE" w14:textId="18D68AA0" w:rsidR="005612CE" w:rsidRDefault="005612CE" w:rsidP="000B5236">
      <w:pPr>
        <w:pStyle w:val="NormalWeb"/>
        <w:spacing w:before="240" w:beforeAutospacing="0" w:after="0" w:afterAutospacing="0"/>
      </w:pPr>
      <w:r>
        <w:t xml:space="preserve">Once an Agency is authorised to dispose of Records, appropriate arrangements for their destruction should be made. It is </w:t>
      </w:r>
      <w:r w:rsidR="00DA4C81">
        <w:t xml:space="preserve">the responsibility of each Agency to ensure </w:t>
      </w:r>
      <w:r w:rsidR="00BD12C3" w:rsidRPr="00BD12C3">
        <w:t xml:space="preserve">that its records </w:t>
      </w:r>
      <w:r w:rsidR="00DA4C81">
        <w:t>are destroyed in a secure and appropriate manner as indicated in the applicable Records Management Program.</w:t>
      </w:r>
    </w:p>
    <w:p w14:paraId="3BCE3510" w14:textId="77777777" w:rsidR="008A167B" w:rsidRDefault="008A167B" w:rsidP="008A167B">
      <w:pPr>
        <w:pStyle w:val="Heading1"/>
        <w:spacing w:before="240" w:beforeAutospacing="0" w:after="240" w:afterAutospacing="0"/>
        <w:rPr>
          <w:color w:val="000080"/>
          <w:sz w:val="32"/>
          <w:szCs w:val="32"/>
        </w:rPr>
      </w:pPr>
      <w:bookmarkStart w:id="20" w:name="_Toc350341566"/>
      <w:bookmarkStart w:id="21" w:name="_Toc45291749"/>
      <w:r>
        <w:rPr>
          <w:color w:val="000080"/>
          <w:sz w:val="32"/>
          <w:szCs w:val="32"/>
        </w:rPr>
        <w:t>UPDATING THE RECORDS DISPOSAL SCHEDULE</w:t>
      </w:r>
      <w:bookmarkEnd w:id="20"/>
      <w:bookmarkEnd w:id="21"/>
    </w:p>
    <w:p w14:paraId="70D67EDA" w14:textId="5B550873" w:rsidR="008A167B" w:rsidRDefault="008A167B" w:rsidP="000B5236">
      <w:pPr>
        <w:pStyle w:val="NormalWeb"/>
        <w:spacing w:before="240" w:beforeAutospacing="0" w:after="0" w:afterAutospacing="0"/>
      </w:pPr>
      <w:r>
        <w:t>Records Disposal Schedules are reviewed and updated from time to time. For suggested amendments or alterations to this schedule please contact the Territory Records</w:t>
      </w:r>
      <w:r w:rsidR="00DA4C81">
        <w:t xml:space="preserve"> Office</w:t>
      </w:r>
      <w:r>
        <w:t>.</w:t>
      </w:r>
    </w:p>
    <w:p w14:paraId="7329E798" w14:textId="77777777" w:rsidR="006411BB" w:rsidRDefault="006411BB">
      <w:pPr>
        <w:rPr>
          <w:b/>
          <w:bCs/>
          <w:color w:val="000080"/>
          <w:kern w:val="36"/>
          <w:sz w:val="32"/>
          <w:szCs w:val="32"/>
        </w:rPr>
      </w:pPr>
      <w:bookmarkStart w:id="22" w:name="_Toc350341567"/>
      <w:r>
        <w:rPr>
          <w:color w:val="000080"/>
          <w:sz w:val="32"/>
          <w:szCs w:val="32"/>
        </w:rPr>
        <w:br w:type="page"/>
      </w:r>
    </w:p>
    <w:p w14:paraId="6FCD5B71" w14:textId="3EAFA3C1" w:rsidR="008A167B" w:rsidRDefault="008A167B" w:rsidP="008A167B">
      <w:pPr>
        <w:pStyle w:val="Heading1"/>
        <w:spacing w:before="240" w:beforeAutospacing="0" w:after="240" w:afterAutospacing="0"/>
        <w:rPr>
          <w:color w:val="000080"/>
          <w:sz w:val="32"/>
          <w:szCs w:val="32"/>
        </w:rPr>
      </w:pPr>
      <w:bookmarkStart w:id="23" w:name="_Toc45291750"/>
      <w:r>
        <w:rPr>
          <w:color w:val="000080"/>
          <w:sz w:val="32"/>
          <w:szCs w:val="32"/>
        </w:rPr>
        <w:lastRenderedPageBreak/>
        <w:t>ASSISTANCE IN USING THE RECORDS DISPOSAL SCHEDULE</w:t>
      </w:r>
      <w:bookmarkEnd w:id="22"/>
      <w:bookmarkEnd w:id="23"/>
    </w:p>
    <w:p w14:paraId="36C48B25" w14:textId="6F789A82" w:rsidR="006411BB" w:rsidRDefault="008A167B" w:rsidP="006411BB">
      <w:pPr>
        <w:pStyle w:val="NormalWeb"/>
        <w:spacing w:before="240" w:beforeAutospacing="0" w:after="0" w:afterAutospacing="0"/>
      </w:pPr>
      <w:r>
        <w:t>Agencies requiring any assistance in the interpretation or implementation of any Records Disposal Schedule are encouraged to contact the Territory Records</w:t>
      </w:r>
      <w:r w:rsidR="00DA4C81">
        <w:t xml:space="preserve"> Office</w:t>
      </w:r>
      <w:r>
        <w:t>.</w:t>
      </w:r>
      <w:bookmarkStart w:id="24" w:name="_Toc350341568"/>
    </w:p>
    <w:p w14:paraId="2D6371D0" w14:textId="4F637D23" w:rsidR="008A167B" w:rsidRPr="006411BB" w:rsidRDefault="006411BB" w:rsidP="006411BB">
      <w:pPr>
        <w:pStyle w:val="Heading1"/>
        <w:rPr>
          <w:color w:val="160074"/>
          <w:sz w:val="32"/>
          <w:szCs w:val="32"/>
        </w:rPr>
      </w:pPr>
      <w:bookmarkStart w:id="25" w:name="_Toc45291751"/>
      <w:r w:rsidRPr="006411BB">
        <w:rPr>
          <w:color w:val="160074"/>
          <w:sz w:val="32"/>
          <w:szCs w:val="32"/>
        </w:rPr>
        <w:t>RE</w:t>
      </w:r>
      <w:r w:rsidR="008A167B" w:rsidRPr="006411BB">
        <w:rPr>
          <w:color w:val="160074"/>
          <w:sz w:val="32"/>
          <w:szCs w:val="32"/>
        </w:rPr>
        <w:t>LATED LEGISLATION</w:t>
      </w:r>
      <w:bookmarkEnd w:id="24"/>
      <w:bookmarkEnd w:id="25"/>
    </w:p>
    <w:p w14:paraId="5B120AD5" w14:textId="77777777" w:rsidR="008A167B" w:rsidRDefault="008A167B" w:rsidP="000B5236">
      <w:pPr>
        <w:pStyle w:val="NormalWeb"/>
        <w:spacing w:before="240" w:beforeAutospacing="0" w:after="0" w:afterAutospacing="0"/>
      </w:pPr>
      <w:r>
        <w:t>The following legislation is related to the records classes covered by this Records Disposal Schedule:</w:t>
      </w:r>
    </w:p>
    <w:p w14:paraId="5E367826" w14:textId="77777777" w:rsidR="007F5BD9" w:rsidRDefault="007F5BD9" w:rsidP="007F5BD9">
      <w:pPr>
        <w:rPr>
          <w:i/>
        </w:rPr>
      </w:pPr>
    </w:p>
    <w:p w14:paraId="634CE73B" w14:textId="77777777" w:rsidR="00DA4C81" w:rsidRDefault="00DA4C81" w:rsidP="00DA4C81">
      <w:pPr>
        <w:autoSpaceDE w:val="0"/>
        <w:autoSpaceDN w:val="0"/>
        <w:adjustRightInd w:val="0"/>
        <w:rPr>
          <w:i/>
          <w:iCs/>
        </w:rPr>
      </w:pPr>
      <w:r>
        <w:rPr>
          <w:i/>
          <w:iCs/>
        </w:rPr>
        <w:t>Criminal Code 2002</w:t>
      </w:r>
    </w:p>
    <w:p w14:paraId="184FB66D" w14:textId="77777777" w:rsidR="00DA4C81" w:rsidRDefault="00DA4C81" w:rsidP="00DA4C81">
      <w:pPr>
        <w:autoSpaceDE w:val="0"/>
        <w:autoSpaceDN w:val="0"/>
        <w:adjustRightInd w:val="0"/>
        <w:rPr>
          <w:i/>
          <w:iCs/>
        </w:rPr>
      </w:pPr>
      <w:r>
        <w:rPr>
          <w:i/>
          <w:iCs/>
        </w:rPr>
        <w:t>Evidence Act 2011</w:t>
      </w:r>
    </w:p>
    <w:p w14:paraId="45162DF8" w14:textId="77777777" w:rsidR="00DA4C81" w:rsidRDefault="00DA4C81" w:rsidP="00DA4C81">
      <w:pPr>
        <w:autoSpaceDE w:val="0"/>
        <w:autoSpaceDN w:val="0"/>
        <w:adjustRightInd w:val="0"/>
        <w:rPr>
          <w:i/>
          <w:iCs/>
        </w:rPr>
      </w:pPr>
      <w:r>
        <w:rPr>
          <w:i/>
          <w:iCs/>
        </w:rPr>
        <w:t>Financial Management Act 1996</w:t>
      </w:r>
    </w:p>
    <w:p w14:paraId="7EEE49AC" w14:textId="77777777" w:rsidR="00DA4C81" w:rsidRDefault="00DA4C81" w:rsidP="00DA4C81">
      <w:pPr>
        <w:autoSpaceDE w:val="0"/>
        <w:autoSpaceDN w:val="0"/>
        <w:adjustRightInd w:val="0"/>
        <w:rPr>
          <w:i/>
          <w:iCs/>
        </w:rPr>
      </w:pPr>
      <w:r>
        <w:rPr>
          <w:i/>
          <w:iCs/>
        </w:rPr>
        <w:t>Freedom of Information Act 2016</w:t>
      </w:r>
    </w:p>
    <w:p w14:paraId="168D4FBC" w14:textId="77777777" w:rsidR="00DA4C81" w:rsidRDefault="00DA4C81" w:rsidP="00DA4C81">
      <w:pPr>
        <w:autoSpaceDE w:val="0"/>
        <w:autoSpaceDN w:val="0"/>
        <w:adjustRightInd w:val="0"/>
        <w:rPr>
          <w:i/>
          <w:iCs/>
        </w:rPr>
      </w:pPr>
      <w:r>
        <w:rPr>
          <w:i/>
          <w:iCs/>
        </w:rPr>
        <w:t>Government Procurement Act 2001</w:t>
      </w:r>
    </w:p>
    <w:p w14:paraId="4638A9B3" w14:textId="77777777" w:rsidR="00DA4C81" w:rsidRDefault="00DA4C81" w:rsidP="00DA4C81">
      <w:pPr>
        <w:autoSpaceDE w:val="0"/>
        <w:autoSpaceDN w:val="0"/>
        <w:adjustRightInd w:val="0"/>
        <w:rPr>
          <w:i/>
          <w:iCs/>
        </w:rPr>
      </w:pPr>
      <w:r>
        <w:rPr>
          <w:i/>
          <w:iCs/>
        </w:rPr>
        <w:t>Information Privacy Act 2014</w:t>
      </w:r>
    </w:p>
    <w:p w14:paraId="06D32008" w14:textId="77777777" w:rsidR="00DA4C81" w:rsidRDefault="00DA4C81" w:rsidP="00DA4C81">
      <w:pPr>
        <w:autoSpaceDE w:val="0"/>
        <w:autoSpaceDN w:val="0"/>
        <w:adjustRightInd w:val="0"/>
        <w:rPr>
          <w:i/>
          <w:iCs/>
        </w:rPr>
      </w:pPr>
      <w:r>
        <w:rPr>
          <w:i/>
          <w:iCs/>
        </w:rPr>
        <w:t>Public Interest Disclosure Act 2012</w:t>
      </w:r>
    </w:p>
    <w:p w14:paraId="6C808AE0" w14:textId="77777777" w:rsidR="00DA4C81" w:rsidRDefault="00DA4C81" w:rsidP="00DA4C81">
      <w:pPr>
        <w:autoSpaceDE w:val="0"/>
        <w:autoSpaceDN w:val="0"/>
        <w:adjustRightInd w:val="0"/>
        <w:rPr>
          <w:i/>
          <w:iCs/>
        </w:rPr>
      </w:pPr>
      <w:r>
        <w:rPr>
          <w:i/>
          <w:iCs/>
        </w:rPr>
        <w:t>Public Sector Management Act 1994</w:t>
      </w:r>
    </w:p>
    <w:p w14:paraId="1A5CA784" w14:textId="77777777" w:rsidR="00DA4C81" w:rsidRDefault="00DA4C81" w:rsidP="00DA4C81">
      <w:pPr>
        <w:autoSpaceDE w:val="0"/>
        <w:autoSpaceDN w:val="0"/>
        <w:adjustRightInd w:val="0"/>
        <w:rPr>
          <w:i/>
          <w:iCs/>
        </w:rPr>
      </w:pPr>
      <w:r>
        <w:rPr>
          <w:i/>
          <w:iCs/>
        </w:rPr>
        <w:t>Territory Records Act 2002</w:t>
      </w:r>
    </w:p>
    <w:p w14:paraId="48F0089C" w14:textId="77777777" w:rsidR="00DA4C81" w:rsidRDefault="00DA4C81" w:rsidP="00DA4C81">
      <w:pPr>
        <w:autoSpaceDE w:val="0"/>
        <w:autoSpaceDN w:val="0"/>
        <w:adjustRightInd w:val="0"/>
      </w:pPr>
    </w:p>
    <w:p w14:paraId="6F933B68" w14:textId="2DE1C284" w:rsidR="00DA4C81" w:rsidRDefault="00DA4C81" w:rsidP="00DA4C81">
      <w:pPr>
        <w:autoSpaceDE w:val="0"/>
        <w:autoSpaceDN w:val="0"/>
        <w:adjustRightInd w:val="0"/>
      </w:pPr>
      <w:r>
        <w:t>Please note this list may not be exhaustive and it is the responsibility of the officers using this</w:t>
      </w:r>
    </w:p>
    <w:p w14:paraId="70E2B837" w14:textId="65498915" w:rsidR="005674BC" w:rsidRDefault="00DA4C81" w:rsidP="00DA4C81">
      <w:pPr>
        <w:autoSpaceDE w:val="0"/>
        <w:autoSpaceDN w:val="0"/>
        <w:adjustRightInd w:val="0"/>
      </w:pPr>
      <w:r>
        <w:t>Records Disposal Schedule to follow all applicable legislation, regardless of whether it is listed above or not.</w:t>
      </w:r>
    </w:p>
    <w:p w14:paraId="44C1FD9B" w14:textId="77777777" w:rsidR="005674BC" w:rsidRPr="009D26C6" w:rsidRDefault="005674BC" w:rsidP="005674BC">
      <w:pPr>
        <w:pStyle w:val="Heading1"/>
        <w:spacing w:before="240" w:beforeAutospacing="0" w:after="240" w:afterAutospacing="0"/>
        <w:rPr>
          <w:color w:val="000080"/>
          <w:sz w:val="32"/>
          <w:szCs w:val="32"/>
        </w:rPr>
      </w:pPr>
      <w:bookmarkStart w:id="26" w:name="_Toc45291752"/>
      <w:r>
        <w:rPr>
          <w:color w:val="000080"/>
          <w:sz w:val="32"/>
          <w:szCs w:val="32"/>
        </w:rPr>
        <w:t>DEFINITIONS</w:t>
      </w:r>
      <w:bookmarkEnd w:id="26"/>
    </w:p>
    <w:p w14:paraId="612B053D" w14:textId="77777777" w:rsidR="005674BC" w:rsidRDefault="005674BC" w:rsidP="005674BC">
      <w:pPr>
        <w:pStyle w:val="Heading2"/>
        <w:spacing w:before="240" w:beforeAutospacing="0" w:after="240" w:afterAutospacing="0"/>
        <w:rPr>
          <w:i/>
          <w:iCs/>
          <w:color w:val="000080"/>
          <w:sz w:val="24"/>
          <w:szCs w:val="24"/>
        </w:rPr>
      </w:pPr>
      <w:bookmarkStart w:id="27" w:name="_Toc45291753"/>
      <w:r>
        <w:rPr>
          <w:i/>
          <w:iCs/>
          <w:color w:val="000080"/>
          <w:sz w:val="24"/>
          <w:szCs w:val="24"/>
        </w:rPr>
        <w:t>Agency</w:t>
      </w:r>
      <w:bookmarkEnd w:id="27"/>
    </w:p>
    <w:p w14:paraId="4A74DE82" w14:textId="77EDEEC5" w:rsidR="005674BC" w:rsidRDefault="005674BC" w:rsidP="005674BC">
      <w:pPr>
        <w:pStyle w:val="NormalWeb"/>
        <w:spacing w:before="240" w:beforeAutospacing="0" w:after="0" w:afterAutospacing="0"/>
      </w:pPr>
      <w:r>
        <w:t xml:space="preserve">As defined in the </w:t>
      </w:r>
      <w:r w:rsidRPr="005674BC">
        <w:rPr>
          <w:i/>
          <w:iCs/>
        </w:rPr>
        <w:t>Territory Records Act 2002.</w:t>
      </w:r>
    </w:p>
    <w:p w14:paraId="008909E8" w14:textId="77777777" w:rsidR="005674BC" w:rsidRDefault="005674BC" w:rsidP="005674BC">
      <w:pPr>
        <w:pStyle w:val="Heading2"/>
        <w:spacing w:before="240" w:beforeAutospacing="0" w:after="240" w:afterAutospacing="0"/>
        <w:rPr>
          <w:i/>
          <w:iCs/>
          <w:color w:val="000080"/>
          <w:sz w:val="24"/>
          <w:szCs w:val="24"/>
        </w:rPr>
      </w:pPr>
      <w:bookmarkStart w:id="28" w:name="_Toc45291754"/>
      <w:r>
        <w:rPr>
          <w:i/>
          <w:iCs/>
          <w:color w:val="000080"/>
          <w:sz w:val="24"/>
          <w:szCs w:val="24"/>
        </w:rPr>
        <w:t>Appraisal</w:t>
      </w:r>
      <w:bookmarkEnd w:id="28"/>
    </w:p>
    <w:p w14:paraId="244DB33E" w14:textId="77777777" w:rsidR="005674BC" w:rsidRDefault="005674BC" w:rsidP="005674BC">
      <w:pPr>
        <w:pStyle w:val="NormalWeb"/>
        <w:spacing w:before="240" w:beforeAutospacing="0" w:after="0" w:afterAutospacing="0"/>
      </w:pPr>
      <w:r>
        <w:t>The process of evaluating business activities to:</w:t>
      </w:r>
    </w:p>
    <w:p w14:paraId="53E22093" w14:textId="20FE8C15" w:rsidR="005674BC" w:rsidRDefault="005674BC" w:rsidP="005674BC">
      <w:pPr>
        <w:numPr>
          <w:ilvl w:val="0"/>
          <w:numId w:val="22"/>
        </w:numPr>
        <w:spacing w:before="100" w:beforeAutospacing="1" w:after="100" w:afterAutospacing="1"/>
      </w:pPr>
      <w:r>
        <w:t xml:space="preserve">determine </w:t>
      </w:r>
      <w:r w:rsidR="00BD12C3">
        <w:t>which records need to be captured;</w:t>
      </w:r>
    </w:p>
    <w:p w14:paraId="25087E95" w14:textId="0A26475D" w:rsidR="005674BC" w:rsidRDefault="00BD12C3" w:rsidP="005674BC">
      <w:pPr>
        <w:numPr>
          <w:ilvl w:val="0"/>
          <w:numId w:val="22"/>
        </w:numPr>
        <w:spacing w:before="100" w:beforeAutospacing="1" w:after="100" w:afterAutospacing="1"/>
      </w:pPr>
      <w:r>
        <w:t xml:space="preserve">determine how long the records </w:t>
      </w:r>
      <w:r w:rsidR="005674BC">
        <w:t>need to be kept to meet business needs; and</w:t>
      </w:r>
    </w:p>
    <w:p w14:paraId="51ECEDC0" w14:textId="13413D15" w:rsidR="005674BC" w:rsidRDefault="005674BC" w:rsidP="005674BC">
      <w:pPr>
        <w:numPr>
          <w:ilvl w:val="0"/>
          <w:numId w:val="22"/>
        </w:numPr>
        <w:spacing w:before="100" w:beforeAutospacing="1" w:after="100" w:afterAutospacing="1"/>
      </w:pPr>
      <w:r>
        <w:t>meet the requirements of organisational accountability and community expectations.</w:t>
      </w:r>
    </w:p>
    <w:p w14:paraId="0969AD81" w14:textId="4583F440" w:rsidR="005674BC" w:rsidRDefault="005674BC" w:rsidP="005674BC">
      <w:pPr>
        <w:pStyle w:val="Heading2"/>
        <w:spacing w:before="240" w:beforeAutospacing="0" w:after="240" w:afterAutospacing="0"/>
        <w:rPr>
          <w:i/>
          <w:iCs/>
          <w:color w:val="000080"/>
          <w:sz w:val="24"/>
          <w:szCs w:val="24"/>
        </w:rPr>
      </w:pPr>
      <w:bookmarkStart w:id="29" w:name="_Toc45291755"/>
      <w:r>
        <w:rPr>
          <w:i/>
          <w:iCs/>
          <w:color w:val="000080"/>
          <w:sz w:val="24"/>
          <w:szCs w:val="24"/>
        </w:rPr>
        <w:t>Business Classification Scheme</w:t>
      </w:r>
      <w:bookmarkEnd w:id="29"/>
    </w:p>
    <w:p w14:paraId="3631DDAB" w14:textId="4766970D" w:rsidR="005674BC" w:rsidRDefault="005674BC" w:rsidP="005674BC">
      <w:pPr>
        <w:pStyle w:val="NormalWeb"/>
        <w:spacing w:before="240" w:beforeAutospacing="0" w:after="0" w:afterAutospacing="0"/>
      </w:pPr>
      <w:r>
        <w:t>A hierarchical scheme for identifying and defining the functions, activities and transactions an agency performs in the conduct of its business, and the relationships between them.</w:t>
      </w:r>
    </w:p>
    <w:p w14:paraId="18F99008" w14:textId="6541DD6F" w:rsidR="00B27272" w:rsidRPr="00711021" w:rsidRDefault="00B27272" w:rsidP="00B27272">
      <w:pPr>
        <w:pStyle w:val="Heading3"/>
      </w:pPr>
      <w:bookmarkStart w:id="30" w:name="_Toc45291756"/>
      <w:r w:rsidRPr="00711021">
        <w:t>Conv</w:t>
      </w:r>
      <w:r>
        <w:t>ersion/Converting</w:t>
      </w:r>
      <w:bookmarkEnd w:id="30"/>
    </w:p>
    <w:p w14:paraId="45BD9893" w14:textId="3EB91CB2" w:rsidR="00B27272" w:rsidRDefault="00B27272" w:rsidP="005674BC">
      <w:pPr>
        <w:pStyle w:val="NormalWeb"/>
        <w:spacing w:before="240" w:beforeAutospacing="0" w:after="0" w:afterAutospacing="0"/>
      </w:pPr>
      <w:r>
        <w:t xml:space="preserve">The act of converting </w:t>
      </w:r>
      <w:r w:rsidR="00BD12C3">
        <w:t>a source record from one format to another, for example by digitising, resulting in a converted record</w:t>
      </w:r>
      <w:r>
        <w:t>.</w:t>
      </w:r>
    </w:p>
    <w:p w14:paraId="49DFB2CE" w14:textId="77777777" w:rsidR="00B27272" w:rsidRDefault="00B27272" w:rsidP="005674BC">
      <w:pPr>
        <w:pStyle w:val="NormalWeb"/>
        <w:spacing w:before="240" w:beforeAutospacing="0" w:after="0" w:afterAutospacing="0"/>
      </w:pPr>
    </w:p>
    <w:p w14:paraId="3211BE9E" w14:textId="77777777" w:rsidR="005674BC" w:rsidRPr="00711021" w:rsidRDefault="005674BC" w:rsidP="005674BC">
      <w:pPr>
        <w:pStyle w:val="Heading3"/>
      </w:pPr>
      <w:bookmarkStart w:id="31" w:name="_Toc45291757"/>
      <w:r w:rsidRPr="00711021">
        <w:lastRenderedPageBreak/>
        <w:t>Converted Records</w:t>
      </w:r>
      <w:bookmarkEnd w:id="31"/>
    </w:p>
    <w:p w14:paraId="6DCA708A" w14:textId="5DD94FE1" w:rsidR="005674BC" w:rsidRPr="00906D39" w:rsidRDefault="005674BC" w:rsidP="005674BC">
      <w:r>
        <w:t xml:space="preserve">The copy of </w:t>
      </w:r>
      <w:r w:rsidRPr="00906D39">
        <w:t xml:space="preserve">the record resulting from the conversion (compare source record). For example, the digitised </w:t>
      </w:r>
      <w:r w:rsidR="00B17BA4" w:rsidRPr="00906D39">
        <w:t xml:space="preserve">or microfilm </w:t>
      </w:r>
      <w:r w:rsidRPr="00906D39">
        <w:t>copy of a paper record.</w:t>
      </w:r>
    </w:p>
    <w:p w14:paraId="49C45DC5" w14:textId="653E7DAC" w:rsidR="00B16426" w:rsidRDefault="00B16426" w:rsidP="00B27272">
      <w:pPr>
        <w:pStyle w:val="Heading3"/>
      </w:pPr>
      <w:bookmarkStart w:id="32" w:name="_Toc45291758"/>
      <w:r>
        <w:t>Digitised Records</w:t>
      </w:r>
      <w:bookmarkEnd w:id="32"/>
    </w:p>
    <w:p w14:paraId="7B843C70" w14:textId="1B638579" w:rsidR="00881FD6" w:rsidRPr="00B16426" w:rsidRDefault="00B16426" w:rsidP="00B16426">
      <w:r w:rsidRPr="00505F6C">
        <w:t xml:space="preserve">Converted </w:t>
      </w:r>
      <w:r w:rsidR="00BD12C3">
        <w:t>r</w:t>
      </w:r>
      <w:r w:rsidRPr="00505F6C">
        <w:t>ecords</w:t>
      </w:r>
      <w:r w:rsidR="00B17BA4" w:rsidRPr="00505F6C">
        <w:t xml:space="preserve"> that are in a digital</w:t>
      </w:r>
      <w:r w:rsidR="00B17BA4">
        <w:rPr>
          <w:i/>
          <w:iCs/>
        </w:rPr>
        <w:t xml:space="preserve"> </w:t>
      </w:r>
      <w:r w:rsidR="00B17BA4" w:rsidRPr="00B17BA4">
        <w:t>format</w:t>
      </w:r>
      <w:r w:rsidR="00881FD6">
        <w:t>.</w:t>
      </w:r>
    </w:p>
    <w:p w14:paraId="2A4E0EB9" w14:textId="7A3120CD" w:rsidR="005674BC" w:rsidRDefault="00B27272" w:rsidP="00B27272">
      <w:pPr>
        <w:pStyle w:val="Heading3"/>
      </w:pPr>
      <w:bookmarkStart w:id="33" w:name="_Toc45291759"/>
      <w:r>
        <w:t>Disposal Action</w:t>
      </w:r>
      <w:bookmarkEnd w:id="33"/>
    </w:p>
    <w:p w14:paraId="793599BB" w14:textId="4167EE5E" w:rsidR="006972A6" w:rsidRPr="006972A6" w:rsidRDefault="00BC2A7E" w:rsidP="006972A6">
      <w:r>
        <w:t xml:space="preserve">The direction relating to disposal or retention </w:t>
      </w:r>
      <w:r w:rsidR="00BD12C3">
        <w:t xml:space="preserve">of a record that applies to a record once it has been sentenced, including any conditions about the necessary retention period </w:t>
      </w:r>
      <w:r>
        <w:t xml:space="preserve">and </w:t>
      </w:r>
      <w:r w:rsidR="00906D39" w:rsidRPr="00906D39">
        <w:t>prerequisites</w:t>
      </w:r>
      <w:r w:rsidRPr="00906D39">
        <w:t xml:space="preserve"> for </w:t>
      </w:r>
      <w:r>
        <w:t>disposal.</w:t>
      </w:r>
    </w:p>
    <w:p w14:paraId="2266E36E" w14:textId="708754FD" w:rsidR="00B17BA4" w:rsidRDefault="00B17BA4" w:rsidP="00B17BA4">
      <w:pPr>
        <w:pStyle w:val="Heading3"/>
      </w:pPr>
      <w:bookmarkStart w:id="34" w:name="_Toc45291760"/>
      <w:r>
        <w:t>Metadata</w:t>
      </w:r>
      <w:bookmarkEnd w:id="34"/>
    </w:p>
    <w:p w14:paraId="602FC8C1" w14:textId="53A6A54D" w:rsidR="00B17BA4" w:rsidRPr="006972A6" w:rsidRDefault="00B17BA4" w:rsidP="00B17BA4">
      <w:r>
        <w:t>S</w:t>
      </w:r>
      <w:r w:rsidRPr="00B17BA4">
        <w:t>tructured or semi-structured information, which enables the creation, management, and use of records through time and within and across domains</w:t>
      </w:r>
      <w:r>
        <w:t>.</w:t>
      </w:r>
    </w:p>
    <w:p w14:paraId="705DB983" w14:textId="11A81B8D" w:rsidR="005674BC" w:rsidRPr="00711021" w:rsidRDefault="005674BC" w:rsidP="005674BC">
      <w:pPr>
        <w:pStyle w:val="Heading3"/>
      </w:pPr>
      <w:bookmarkStart w:id="35" w:name="_Toc45291761"/>
      <w:r w:rsidRPr="00711021">
        <w:t>Permanent</w:t>
      </w:r>
      <w:r>
        <w:t xml:space="preserve"> Record</w:t>
      </w:r>
      <w:bookmarkEnd w:id="35"/>
    </w:p>
    <w:p w14:paraId="56A2BF6A" w14:textId="6DD5569C" w:rsidR="005674BC" w:rsidRDefault="00BC2A7E" w:rsidP="005674BC">
      <w:r>
        <w:t xml:space="preserve">A </w:t>
      </w:r>
      <w:r w:rsidRPr="00906D39">
        <w:t xml:space="preserve">record that </w:t>
      </w:r>
      <w:r>
        <w:t>has been sentence</w:t>
      </w:r>
      <w:r w:rsidR="00B17BA4">
        <w:t>d</w:t>
      </w:r>
      <w:r>
        <w:t xml:space="preserve"> under a Records Disposal Schedule so that the applicable Disposal Action is Retain as Territory Archives. Permanent </w:t>
      </w:r>
      <w:r w:rsidR="00BD12C3">
        <w:t>r</w:t>
      </w:r>
      <w:r>
        <w:t>ecords are considered of archival value to the Territory and may not be destroyed.</w:t>
      </w:r>
    </w:p>
    <w:p w14:paraId="0B281564" w14:textId="77777777" w:rsidR="00BC2A7E" w:rsidRDefault="00BC2A7E" w:rsidP="00BC2A7E">
      <w:pPr>
        <w:pStyle w:val="Heading2"/>
        <w:spacing w:before="240" w:beforeAutospacing="0" w:after="240" w:afterAutospacing="0"/>
        <w:rPr>
          <w:i/>
          <w:iCs/>
          <w:color w:val="000080"/>
          <w:sz w:val="24"/>
          <w:szCs w:val="24"/>
        </w:rPr>
      </w:pPr>
      <w:bookmarkStart w:id="36" w:name="_Toc45291762"/>
      <w:r>
        <w:rPr>
          <w:i/>
          <w:iCs/>
          <w:color w:val="000080"/>
          <w:sz w:val="24"/>
          <w:szCs w:val="24"/>
        </w:rPr>
        <w:t>Principal Officer</w:t>
      </w:r>
      <w:bookmarkEnd w:id="36"/>
    </w:p>
    <w:p w14:paraId="55A30E05" w14:textId="51F90CE6" w:rsidR="00BC2A7E" w:rsidRPr="00BC2A7E" w:rsidRDefault="00BC2A7E" w:rsidP="00BC2A7E">
      <w:r>
        <w:t xml:space="preserve">As defined in the </w:t>
      </w:r>
      <w:r w:rsidRPr="00BC2A7E">
        <w:rPr>
          <w:i/>
          <w:iCs/>
        </w:rPr>
        <w:t>Territory Records Act 2002</w:t>
      </w:r>
    </w:p>
    <w:p w14:paraId="3C9623D8" w14:textId="09A84152" w:rsidR="005674BC" w:rsidRDefault="005674BC" w:rsidP="005674BC">
      <w:pPr>
        <w:pStyle w:val="Heading2"/>
        <w:spacing w:before="240" w:beforeAutospacing="0" w:after="240" w:afterAutospacing="0"/>
        <w:rPr>
          <w:i/>
          <w:iCs/>
          <w:color w:val="000080"/>
          <w:sz w:val="24"/>
          <w:szCs w:val="24"/>
        </w:rPr>
      </w:pPr>
      <w:bookmarkStart w:id="37" w:name="_Toc45291763"/>
      <w:r>
        <w:rPr>
          <w:i/>
          <w:iCs/>
          <w:color w:val="000080"/>
          <w:sz w:val="24"/>
          <w:szCs w:val="24"/>
        </w:rPr>
        <w:t>Record</w:t>
      </w:r>
      <w:bookmarkEnd w:id="37"/>
    </w:p>
    <w:p w14:paraId="12D204CA" w14:textId="5A70A24E" w:rsidR="005674BC" w:rsidRDefault="00DE016F" w:rsidP="00BC2A7E">
      <w:pPr>
        <w:pStyle w:val="NormalWeb"/>
        <w:spacing w:before="240" w:beforeAutospacing="0" w:after="0" w:afterAutospacing="0"/>
        <w:rPr>
          <w:i/>
          <w:iCs/>
        </w:rPr>
      </w:pPr>
      <w:r>
        <w:t xml:space="preserve">As defined in the </w:t>
      </w:r>
      <w:r w:rsidRPr="00DE016F">
        <w:rPr>
          <w:i/>
          <w:iCs/>
        </w:rPr>
        <w:t>Territory Records Act 2002</w:t>
      </w:r>
    </w:p>
    <w:p w14:paraId="43CD40A4" w14:textId="37C6A230" w:rsidR="00DE016F" w:rsidRDefault="00DE016F" w:rsidP="00DE016F">
      <w:pPr>
        <w:pStyle w:val="Heading2"/>
        <w:spacing w:before="240" w:beforeAutospacing="0" w:after="240" w:afterAutospacing="0"/>
        <w:rPr>
          <w:i/>
          <w:iCs/>
          <w:color w:val="000080"/>
          <w:sz w:val="24"/>
          <w:szCs w:val="24"/>
        </w:rPr>
      </w:pPr>
      <w:bookmarkStart w:id="38" w:name="_Toc45291764"/>
      <w:r>
        <w:rPr>
          <w:i/>
          <w:iCs/>
          <w:color w:val="000080"/>
          <w:sz w:val="24"/>
          <w:szCs w:val="24"/>
        </w:rPr>
        <w:t>Recordkeeping System</w:t>
      </w:r>
      <w:bookmarkEnd w:id="38"/>
    </w:p>
    <w:p w14:paraId="3435A9F9" w14:textId="366F8A71" w:rsidR="00DE016F" w:rsidRDefault="00DE016F" w:rsidP="00DE016F">
      <w:pPr>
        <w:pStyle w:val="NormalWeb"/>
        <w:spacing w:before="240" w:beforeAutospacing="0" w:after="0" w:afterAutospacing="0"/>
      </w:pPr>
      <w:r>
        <w:t xml:space="preserve">An information system that captures, maintains and provides access </w:t>
      </w:r>
      <w:r w:rsidRPr="00906D39">
        <w:t xml:space="preserve">to records </w:t>
      </w:r>
      <w:r>
        <w:t>over time. While the term is often associated with computer software, the term ‘</w:t>
      </w:r>
      <w:r w:rsidR="00BD12C3">
        <w:t>recordkeeping s</w:t>
      </w:r>
      <w:r>
        <w:t>ystem’ also encompasses policies, procedures, practices and resources that are applied within an Agency to ensure that full and accurate records of business activity are made and kept.</w:t>
      </w:r>
    </w:p>
    <w:p w14:paraId="25C20F5E" w14:textId="2A3DE93F" w:rsidR="00DE016F" w:rsidRDefault="00DE016F" w:rsidP="00DE016F">
      <w:pPr>
        <w:pStyle w:val="Heading2"/>
        <w:spacing w:before="240" w:beforeAutospacing="0" w:after="240" w:afterAutospacing="0"/>
        <w:rPr>
          <w:i/>
          <w:iCs/>
          <w:color w:val="000080"/>
          <w:sz w:val="24"/>
          <w:szCs w:val="24"/>
        </w:rPr>
      </w:pPr>
      <w:bookmarkStart w:id="39" w:name="_Toc45291765"/>
      <w:r>
        <w:rPr>
          <w:i/>
          <w:iCs/>
          <w:color w:val="000080"/>
          <w:sz w:val="24"/>
          <w:szCs w:val="24"/>
        </w:rPr>
        <w:t>Records Disposal Freeze</w:t>
      </w:r>
      <w:bookmarkEnd w:id="39"/>
    </w:p>
    <w:p w14:paraId="2E0F6081" w14:textId="634CD220" w:rsidR="00DE016F" w:rsidRDefault="00DE016F" w:rsidP="00BC2A7E">
      <w:pPr>
        <w:pStyle w:val="NormalWeb"/>
        <w:spacing w:before="240" w:beforeAutospacing="0" w:after="0" w:afterAutospacing="0"/>
      </w:pPr>
      <w:r>
        <w:t>When the Director of Territory Records temporarily suspends the approval of all or part of a Records Disposal Schedule.</w:t>
      </w:r>
    </w:p>
    <w:p w14:paraId="1E0E715B" w14:textId="77777777" w:rsidR="005674BC" w:rsidRDefault="005674BC" w:rsidP="005674BC">
      <w:pPr>
        <w:pStyle w:val="Heading2"/>
        <w:spacing w:before="240" w:beforeAutospacing="0" w:after="240" w:afterAutospacing="0"/>
        <w:rPr>
          <w:i/>
          <w:iCs/>
          <w:color w:val="000080"/>
          <w:sz w:val="24"/>
          <w:szCs w:val="24"/>
        </w:rPr>
      </w:pPr>
      <w:bookmarkStart w:id="40" w:name="_Toc45291766"/>
      <w:r>
        <w:rPr>
          <w:i/>
          <w:iCs/>
          <w:color w:val="000080"/>
          <w:sz w:val="24"/>
          <w:szCs w:val="24"/>
        </w:rPr>
        <w:t>Records Disposal Schedule</w:t>
      </w:r>
      <w:bookmarkEnd w:id="40"/>
    </w:p>
    <w:p w14:paraId="2B1F7DD6" w14:textId="7392F05C" w:rsidR="005674BC" w:rsidRDefault="005674BC" w:rsidP="005674BC">
      <w:pPr>
        <w:pStyle w:val="NormalWeb"/>
        <w:spacing w:before="240" w:beforeAutospacing="0" w:after="0" w:afterAutospacing="0"/>
      </w:pPr>
      <w:r>
        <w:t xml:space="preserve">A document approved by the Director of Territory Records, </w:t>
      </w:r>
      <w:r w:rsidR="00DE016F">
        <w:t xml:space="preserve">in accordance with section 19 of the Territory Records Act 2002, which sets out the </w:t>
      </w:r>
      <w:r w:rsidR="00BD12C3">
        <w:t xml:space="preserve">types of records </w:t>
      </w:r>
      <w:r w:rsidR="00DE016F">
        <w:t>created or received by an Agency and how long these Records must be retained by the Agency.</w:t>
      </w:r>
    </w:p>
    <w:p w14:paraId="722B430C" w14:textId="03C069B6" w:rsidR="005674BC" w:rsidRDefault="005674BC" w:rsidP="00B17BA4">
      <w:pPr>
        <w:pStyle w:val="Heading2"/>
        <w:keepNext/>
        <w:spacing w:before="240" w:beforeAutospacing="0" w:after="240" w:afterAutospacing="0"/>
        <w:rPr>
          <w:i/>
          <w:iCs/>
          <w:color w:val="000080"/>
          <w:sz w:val="24"/>
          <w:szCs w:val="24"/>
        </w:rPr>
      </w:pPr>
      <w:bookmarkStart w:id="41" w:name="_Toc45291767"/>
      <w:r>
        <w:rPr>
          <w:i/>
          <w:iCs/>
          <w:color w:val="000080"/>
          <w:sz w:val="24"/>
          <w:szCs w:val="24"/>
        </w:rPr>
        <w:lastRenderedPageBreak/>
        <w:t>Records Management Program</w:t>
      </w:r>
      <w:bookmarkEnd w:id="41"/>
    </w:p>
    <w:p w14:paraId="34F9C9AC" w14:textId="0FE6047F" w:rsidR="00B16426" w:rsidRDefault="005674BC" w:rsidP="00B16426">
      <w:pPr>
        <w:pStyle w:val="NormalWeb"/>
        <w:spacing w:before="240" w:beforeAutospacing="0" w:after="0" w:afterAutospacing="0"/>
      </w:pPr>
      <w:r>
        <w:t xml:space="preserve">A document </w:t>
      </w:r>
      <w:r w:rsidR="009438D6">
        <w:t xml:space="preserve">setting out the means by which an Agency must manage </w:t>
      </w:r>
      <w:r w:rsidR="00BD12C3">
        <w:t>its re</w:t>
      </w:r>
      <w:r w:rsidR="009438D6">
        <w:t xml:space="preserve">cords that complies with section 16 of the </w:t>
      </w:r>
      <w:r w:rsidR="009438D6" w:rsidRPr="009438D6">
        <w:rPr>
          <w:i/>
          <w:iCs/>
        </w:rPr>
        <w:t>Territory Records Act 2002</w:t>
      </w:r>
      <w:r w:rsidR="009438D6">
        <w:t xml:space="preserve"> and is approved in accordance with section 17 of the </w:t>
      </w:r>
      <w:r w:rsidR="009438D6" w:rsidRPr="009438D6">
        <w:rPr>
          <w:i/>
          <w:iCs/>
        </w:rPr>
        <w:t>Territory Records Act 2002</w:t>
      </w:r>
      <w:r w:rsidR="006972A6">
        <w:rPr>
          <w:i/>
          <w:iCs/>
        </w:rPr>
        <w:t>.</w:t>
      </w:r>
    </w:p>
    <w:p w14:paraId="54238D66" w14:textId="2E37FD36" w:rsidR="009438D6" w:rsidRDefault="009438D6" w:rsidP="005674BC">
      <w:pPr>
        <w:pStyle w:val="Heading3"/>
      </w:pPr>
      <w:bookmarkStart w:id="42" w:name="_Toc45291768"/>
      <w:r>
        <w:t>Retention Period</w:t>
      </w:r>
      <w:bookmarkEnd w:id="42"/>
    </w:p>
    <w:p w14:paraId="2457F578" w14:textId="5AD9F3A4" w:rsidR="009438D6" w:rsidRPr="009438D6" w:rsidRDefault="009438D6" w:rsidP="009438D6">
      <w:r>
        <w:t xml:space="preserve">The period of time during which an Agency must retain </w:t>
      </w:r>
      <w:r w:rsidR="00BD12C3">
        <w:t xml:space="preserve">a record, </w:t>
      </w:r>
      <w:r>
        <w:t>as specified in the relevant Records Disposal Schedule.</w:t>
      </w:r>
    </w:p>
    <w:p w14:paraId="79C73D2D" w14:textId="77777777" w:rsidR="009438D6" w:rsidRDefault="009438D6" w:rsidP="009438D6">
      <w:pPr>
        <w:pStyle w:val="Heading2"/>
        <w:spacing w:after="240" w:afterAutospacing="0"/>
        <w:rPr>
          <w:i/>
          <w:iCs/>
          <w:color w:val="000080"/>
          <w:sz w:val="24"/>
          <w:szCs w:val="24"/>
        </w:rPr>
      </w:pPr>
      <w:bookmarkStart w:id="43" w:name="_Toc45291769"/>
      <w:r>
        <w:rPr>
          <w:i/>
          <w:iCs/>
          <w:color w:val="000080"/>
          <w:sz w:val="24"/>
          <w:szCs w:val="24"/>
        </w:rPr>
        <w:t>Sentenced</w:t>
      </w:r>
      <w:bookmarkEnd w:id="43"/>
    </w:p>
    <w:p w14:paraId="38E94D28" w14:textId="166D2FD2" w:rsidR="009438D6" w:rsidRDefault="009438D6" w:rsidP="009438D6">
      <w:r w:rsidRPr="009438D6">
        <w:t xml:space="preserve">The process of applying appraisal decisions to individual records by determining the part of a Records Disposal Schedule that applies to </w:t>
      </w:r>
      <w:r w:rsidRPr="00906D39">
        <w:t>the record and as</w:t>
      </w:r>
      <w:r w:rsidRPr="009438D6">
        <w:t>signing a retention period consistent with that part.</w:t>
      </w:r>
    </w:p>
    <w:p w14:paraId="3ABA331C" w14:textId="77777777" w:rsidR="009438D6" w:rsidRPr="00711021" w:rsidRDefault="009438D6" w:rsidP="009438D6">
      <w:pPr>
        <w:pStyle w:val="Heading3"/>
      </w:pPr>
      <w:bookmarkStart w:id="44" w:name="_Toc45291770"/>
      <w:r w:rsidRPr="00711021">
        <w:t>Source Record</w:t>
      </w:r>
      <w:bookmarkEnd w:id="44"/>
    </w:p>
    <w:p w14:paraId="393AF506" w14:textId="465E39AC" w:rsidR="009438D6" w:rsidRDefault="00BD12C3" w:rsidP="00B83179">
      <w:r>
        <w:t xml:space="preserve">The record that </w:t>
      </w:r>
      <w:r w:rsidR="009438D6">
        <w:t>is being converted into another format</w:t>
      </w:r>
      <w:r w:rsidR="00CA2967">
        <w:t xml:space="preserve">. For example, </w:t>
      </w:r>
      <w:r w:rsidR="00B83179">
        <w:t xml:space="preserve">the paper </w:t>
      </w:r>
      <w:r>
        <w:t>r</w:t>
      </w:r>
      <w:r w:rsidR="00B83179">
        <w:t>ecord that is being digitised.</w:t>
      </w:r>
    </w:p>
    <w:p w14:paraId="2F1A2C73" w14:textId="605BB4FB" w:rsidR="005674BC" w:rsidRPr="00711021" w:rsidRDefault="005674BC" w:rsidP="005674BC">
      <w:pPr>
        <w:pStyle w:val="Heading3"/>
      </w:pPr>
      <w:bookmarkStart w:id="45" w:name="_Toc45291771"/>
      <w:r w:rsidRPr="00711021">
        <w:t>Temporary</w:t>
      </w:r>
      <w:r>
        <w:t xml:space="preserve"> Record</w:t>
      </w:r>
      <w:bookmarkEnd w:id="45"/>
    </w:p>
    <w:p w14:paraId="1A27FB11" w14:textId="08957DFC" w:rsidR="005674BC" w:rsidRDefault="00B83179" w:rsidP="005674BC">
      <w:r>
        <w:t xml:space="preserve">A </w:t>
      </w:r>
      <w:r w:rsidR="00BD12C3">
        <w:t>r</w:t>
      </w:r>
      <w:r>
        <w:t xml:space="preserve">ecord that has been sentenced under a Records Disposal Schedule so that the applicable </w:t>
      </w:r>
      <w:r w:rsidR="00BD12C3">
        <w:t xml:space="preserve">disposal action </w:t>
      </w:r>
      <w:r>
        <w:t xml:space="preserve">is something other than Retain as Territory Archives, and therefore the Record may be destroyed after the </w:t>
      </w:r>
      <w:r w:rsidR="00BD12C3">
        <w:t>relevant retention period.</w:t>
      </w:r>
    </w:p>
    <w:p w14:paraId="0D32B26D" w14:textId="77777777" w:rsidR="005674BC" w:rsidRDefault="005674BC" w:rsidP="005674BC">
      <w:pPr>
        <w:pStyle w:val="Heading2"/>
        <w:spacing w:before="240" w:beforeAutospacing="0" w:after="240" w:afterAutospacing="0"/>
        <w:rPr>
          <w:i/>
          <w:iCs/>
          <w:color w:val="000080"/>
          <w:sz w:val="24"/>
          <w:szCs w:val="24"/>
        </w:rPr>
      </w:pPr>
      <w:bookmarkStart w:id="46" w:name="_Toc45291772"/>
      <w:r>
        <w:rPr>
          <w:i/>
          <w:iCs/>
          <w:color w:val="000080"/>
          <w:sz w:val="24"/>
          <w:szCs w:val="24"/>
        </w:rPr>
        <w:t>Territory Archives</w:t>
      </w:r>
      <w:bookmarkEnd w:id="46"/>
    </w:p>
    <w:p w14:paraId="6CF3C188" w14:textId="231BCC53" w:rsidR="005674BC" w:rsidRDefault="005674BC" w:rsidP="005674BC">
      <w:pPr>
        <w:pStyle w:val="NormalWeb"/>
        <w:spacing w:before="240" w:beforeAutospacing="0" w:after="0" w:afterAutospacing="0"/>
      </w:pPr>
      <w:r>
        <w:t>Records</w:t>
      </w:r>
      <w:r w:rsidR="00B83179">
        <w:t xml:space="preserve"> considered of archival value to the Territory, which, in order to be preserved for the benefit of present and future generation, may not be destroyed. All </w:t>
      </w:r>
      <w:r w:rsidR="000201E3">
        <w:t>r</w:t>
      </w:r>
      <w:r w:rsidR="00B83179">
        <w:t xml:space="preserve">ecords </w:t>
      </w:r>
      <w:r w:rsidR="00BD12C3">
        <w:t>sen</w:t>
      </w:r>
      <w:r w:rsidR="00B83179">
        <w:t xml:space="preserve">tenced with the </w:t>
      </w:r>
      <w:r w:rsidR="00BD12C3">
        <w:t xml:space="preserve">applicable disposal action </w:t>
      </w:r>
      <w:r w:rsidR="00B83179">
        <w:t xml:space="preserve">being Retain as Territory Archives are </w:t>
      </w:r>
      <w:r w:rsidR="00BD12C3">
        <w:t>permanent records</w:t>
      </w:r>
      <w:r w:rsidR="00B83179">
        <w:t>.</w:t>
      </w:r>
    </w:p>
    <w:p w14:paraId="3A44F37C" w14:textId="74DD8275" w:rsidR="008A167B" w:rsidRDefault="008A167B" w:rsidP="00DA4C81">
      <w:pPr>
        <w:autoSpaceDE w:val="0"/>
        <w:autoSpaceDN w:val="0"/>
        <w:adjustRightInd w:val="0"/>
      </w:pPr>
      <w:r>
        <w:br w:type="page"/>
      </w:r>
    </w:p>
    <w:p w14:paraId="023DA8B4" w14:textId="77777777" w:rsidR="00615FD7" w:rsidRDefault="00615FD7" w:rsidP="00615FD7">
      <w:pPr>
        <w:pStyle w:val="Heading1"/>
        <w:spacing w:before="5400" w:beforeAutospacing="0"/>
        <w:jc w:val="center"/>
        <w:sectPr w:rsidR="00615FD7" w:rsidSect="00615FD7">
          <w:headerReference w:type="default" r:id="rId15"/>
          <w:footerReference w:type="default" r:id="rId16"/>
          <w:pgSz w:w="11906" w:h="16838" w:code="9"/>
          <w:pgMar w:top="1440" w:right="1440" w:bottom="1440" w:left="1440" w:header="709" w:footer="709" w:gutter="0"/>
          <w:cols w:space="708"/>
          <w:titlePg/>
          <w:docGrid w:linePitch="360"/>
        </w:sectPr>
      </w:pPr>
    </w:p>
    <w:p w14:paraId="127DADE7" w14:textId="77777777" w:rsidR="002F5AC6" w:rsidRDefault="00433A35" w:rsidP="00433A35">
      <w:pPr>
        <w:pStyle w:val="Heading1"/>
        <w:spacing w:before="5400" w:beforeAutospacing="0"/>
        <w:jc w:val="center"/>
        <w:rPr>
          <w:color w:val="000080"/>
          <w:sz w:val="32"/>
          <w:szCs w:val="32"/>
        </w:rPr>
      </w:pPr>
      <w:bookmarkStart w:id="47" w:name="_Toc45291773"/>
      <w:bookmarkStart w:id="48" w:name="_Toc350341584"/>
      <w:r>
        <w:rPr>
          <w:color w:val="000080"/>
          <w:sz w:val="32"/>
          <w:szCs w:val="32"/>
        </w:rPr>
        <w:lastRenderedPageBreak/>
        <w:t>RECORDS DISPOSAL SCHEDULE</w:t>
      </w:r>
      <w:bookmarkEnd w:id="47"/>
    </w:p>
    <w:p w14:paraId="7A852659" w14:textId="77777777" w:rsidR="002F5AC6" w:rsidRDefault="002F5AC6">
      <w:pPr>
        <w:rPr>
          <w:b/>
          <w:bCs/>
          <w:color w:val="000080"/>
          <w:kern w:val="36"/>
          <w:sz w:val="32"/>
          <w:szCs w:val="32"/>
        </w:rPr>
      </w:pPr>
      <w:r>
        <w:rPr>
          <w:color w:val="000080"/>
          <w:sz w:val="32"/>
          <w:szCs w:val="32"/>
        </w:rPr>
        <w:br w:type="page"/>
      </w:r>
    </w:p>
    <w:p w14:paraId="611D1459" w14:textId="5C2A616C" w:rsidR="002F5AC6" w:rsidRPr="00F56C32" w:rsidRDefault="00425AB3" w:rsidP="00800B11">
      <w:pPr>
        <w:pStyle w:val="Heading1"/>
        <w:rPr>
          <w:i/>
          <w:color w:val="000080"/>
          <w:sz w:val="24"/>
          <w:szCs w:val="24"/>
        </w:rPr>
      </w:pPr>
      <w:bookmarkStart w:id="49" w:name="_Toc45291774"/>
      <w:bookmarkStart w:id="50" w:name="_Toc350341585"/>
      <w:bookmarkEnd w:id="48"/>
      <w:r w:rsidRPr="00F56C32">
        <w:rPr>
          <w:i/>
          <w:color w:val="000080"/>
          <w:sz w:val="24"/>
          <w:szCs w:val="24"/>
        </w:rPr>
        <w:lastRenderedPageBreak/>
        <w:t xml:space="preserve">DISPOSAL ACTIONS FOR </w:t>
      </w:r>
      <w:r w:rsidR="006972A6" w:rsidRPr="00F56C32">
        <w:rPr>
          <w:i/>
          <w:color w:val="000080"/>
          <w:sz w:val="24"/>
          <w:szCs w:val="24"/>
        </w:rPr>
        <w:t>CONVERTED OR DIGITISED SOURCE RECORDS</w:t>
      </w:r>
      <w:bookmarkEnd w:id="49"/>
    </w:p>
    <w:p w14:paraId="33A28974" w14:textId="5C5DD606" w:rsidR="00B939CE" w:rsidRDefault="00B939CE" w:rsidP="00B939CE">
      <w:pPr>
        <w:spacing w:before="120"/>
      </w:pPr>
      <w:r>
        <w:t>The</w:t>
      </w:r>
      <w:r w:rsidR="006972A6">
        <w:t xml:space="preserve"> </w:t>
      </w:r>
      <w:r w:rsidR="00DC443B">
        <w:t>R</w:t>
      </w:r>
      <w:r>
        <w:t xml:space="preserve">ecord that is being converted into another format. For example, </w:t>
      </w:r>
      <w:r w:rsidRPr="000201E3">
        <w:t xml:space="preserve">the paper record that </w:t>
      </w:r>
      <w:r>
        <w:t>is being</w:t>
      </w:r>
      <w:r w:rsidR="000F1506">
        <w:t xml:space="preserve"> digitised</w:t>
      </w:r>
      <w:r>
        <w:t>.</w:t>
      </w:r>
    </w:p>
    <w:p w14:paraId="7D7FE8ED" w14:textId="77777777" w:rsidR="002F5AC6" w:rsidRDefault="002F5AC6" w:rsidP="002F5AC6"/>
    <w:tbl>
      <w:tblPr>
        <w:tblW w:w="4670" w:type="pct"/>
        <w:tblCellSpacing w:w="15" w:type="dxa"/>
        <w:tblCellMar>
          <w:top w:w="15" w:type="dxa"/>
          <w:left w:w="15" w:type="dxa"/>
          <w:bottom w:w="15" w:type="dxa"/>
          <w:right w:w="15" w:type="dxa"/>
        </w:tblCellMar>
        <w:tblLook w:val="04A0" w:firstRow="1" w:lastRow="0" w:firstColumn="1" w:lastColumn="0" w:noHBand="0" w:noVBand="1"/>
      </w:tblPr>
      <w:tblGrid>
        <w:gridCol w:w="52"/>
        <w:gridCol w:w="2042"/>
        <w:gridCol w:w="4006"/>
        <w:gridCol w:w="2330"/>
      </w:tblGrid>
      <w:tr w:rsidR="005B23F7" w:rsidRPr="00F16950" w14:paraId="59B2750F" w14:textId="77777777" w:rsidTr="00735685">
        <w:trPr>
          <w:tblCellSpacing w:w="15" w:type="dxa"/>
        </w:trPr>
        <w:tc>
          <w:tcPr>
            <w:tcW w:w="1202" w:type="pct"/>
            <w:gridSpan w:val="2"/>
            <w:vAlign w:val="center"/>
            <w:hideMark/>
          </w:tcPr>
          <w:p w14:paraId="2F17B85F" w14:textId="77777777" w:rsidR="002F5AC6" w:rsidRPr="00F16950" w:rsidRDefault="002F5AC6" w:rsidP="002F5AC6">
            <w:pPr>
              <w:pStyle w:val="Heading4"/>
              <w:rPr>
                <w:i/>
                <w:iCs/>
                <w:color w:val="000080"/>
              </w:rPr>
            </w:pPr>
            <w:r w:rsidRPr="00F16950">
              <w:rPr>
                <w:i/>
                <w:iCs/>
                <w:color w:val="000080"/>
              </w:rPr>
              <w:t>Entry No.</w:t>
            </w:r>
          </w:p>
        </w:tc>
        <w:tc>
          <w:tcPr>
            <w:tcW w:w="2367" w:type="pct"/>
            <w:vAlign w:val="center"/>
            <w:hideMark/>
          </w:tcPr>
          <w:p w14:paraId="3C08DA1F" w14:textId="77777777" w:rsidR="002F5AC6" w:rsidRPr="00F16950" w:rsidRDefault="002F5AC6" w:rsidP="002F5AC6">
            <w:pPr>
              <w:pStyle w:val="Heading4"/>
              <w:rPr>
                <w:i/>
                <w:iCs/>
                <w:color w:val="000080"/>
              </w:rPr>
            </w:pPr>
            <w:r w:rsidRPr="00F16950">
              <w:rPr>
                <w:i/>
                <w:iCs/>
                <w:color w:val="000080"/>
              </w:rPr>
              <w:t>Description of Records</w:t>
            </w:r>
          </w:p>
        </w:tc>
        <w:tc>
          <w:tcPr>
            <w:tcW w:w="1361" w:type="pct"/>
            <w:vAlign w:val="center"/>
            <w:hideMark/>
          </w:tcPr>
          <w:p w14:paraId="3AA4A749" w14:textId="77777777" w:rsidR="002F5AC6" w:rsidRPr="00F16950" w:rsidRDefault="002F5AC6" w:rsidP="002F5AC6">
            <w:pPr>
              <w:pStyle w:val="Heading4"/>
              <w:rPr>
                <w:i/>
                <w:iCs/>
                <w:color w:val="000080"/>
              </w:rPr>
            </w:pPr>
            <w:r w:rsidRPr="00F16950">
              <w:rPr>
                <w:i/>
                <w:iCs/>
                <w:color w:val="000080"/>
              </w:rPr>
              <w:t>Disposal Action</w:t>
            </w:r>
          </w:p>
        </w:tc>
      </w:tr>
      <w:tr w:rsidR="005B23F7" w:rsidRPr="00F16950" w14:paraId="073AC556" w14:textId="77777777" w:rsidTr="00735685">
        <w:trPr>
          <w:cantSplit/>
          <w:tblCellSpacing w:w="15" w:type="dxa"/>
        </w:trPr>
        <w:tc>
          <w:tcPr>
            <w:tcW w:w="1202" w:type="pct"/>
            <w:gridSpan w:val="2"/>
            <w:hideMark/>
          </w:tcPr>
          <w:p w14:paraId="2E419C9D" w14:textId="77777777" w:rsidR="002F5AC6" w:rsidRPr="00F16950" w:rsidRDefault="00EE0CDB" w:rsidP="002F5AC6">
            <w:bookmarkStart w:id="51" w:name="_Hlk29566798"/>
            <w:r>
              <w:t>GE8.GE1.001</w:t>
            </w:r>
          </w:p>
        </w:tc>
        <w:tc>
          <w:tcPr>
            <w:tcW w:w="2367" w:type="pct"/>
            <w:vMerge w:val="restart"/>
            <w:hideMark/>
          </w:tcPr>
          <w:p w14:paraId="2621F68C" w14:textId="201BCF30" w:rsidR="002F5AC6" w:rsidRPr="00F16950" w:rsidRDefault="00FF418B" w:rsidP="002F5AC6">
            <w:pPr>
              <w:spacing w:after="240"/>
            </w:pPr>
            <w:r>
              <w:t xml:space="preserve">All </w:t>
            </w:r>
            <w:r w:rsidR="000201E3">
              <w:t>s</w:t>
            </w:r>
            <w:r>
              <w:t>ource</w:t>
            </w:r>
            <w:r w:rsidR="006972A6">
              <w:t xml:space="preserve"> or </w:t>
            </w:r>
            <w:r w:rsidR="000201E3">
              <w:t>o</w:t>
            </w:r>
            <w:r w:rsidR="006972A6">
              <w:t>riginal</w:t>
            </w:r>
            <w:r>
              <w:t xml:space="preserve"> </w:t>
            </w:r>
            <w:r w:rsidR="000201E3">
              <w:t>r</w:t>
            </w:r>
            <w:r>
              <w:t>ecord</w:t>
            </w:r>
            <w:r w:rsidR="002B642B">
              <w:t>s</w:t>
            </w:r>
            <w:r>
              <w:t xml:space="preserve"> created</w:t>
            </w:r>
            <w:r w:rsidR="00823A90">
              <w:t xml:space="preserve"> in</w:t>
            </w:r>
            <w:r>
              <w:t xml:space="preserve"> 1931</w:t>
            </w:r>
            <w:r w:rsidR="00823A90">
              <w:t xml:space="preserve"> and before</w:t>
            </w:r>
          </w:p>
        </w:tc>
        <w:tc>
          <w:tcPr>
            <w:tcW w:w="1361" w:type="pct"/>
            <w:vMerge w:val="restart"/>
            <w:hideMark/>
          </w:tcPr>
          <w:p w14:paraId="7FFC2595" w14:textId="1347D5BC" w:rsidR="002F5AC6" w:rsidRPr="00F16950" w:rsidRDefault="00425AB3" w:rsidP="002F5AC6">
            <w:pPr>
              <w:spacing w:after="240"/>
            </w:pPr>
            <w:r>
              <w:t xml:space="preserve">DO NOT DESTROY: </w:t>
            </w:r>
            <w:r w:rsidR="00FF418B">
              <w:t>Retain as Territory Archives</w:t>
            </w:r>
          </w:p>
        </w:tc>
      </w:tr>
      <w:tr w:rsidR="005B23F7" w:rsidRPr="00F16950" w14:paraId="7D26AC08" w14:textId="77777777" w:rsidTr="00735685">
        <w:trPr>
          <w:tblCellSpacing w:w="15" w:type="dxa"/>
        </w:trPr>
        <w:tc>
          <w:tcPr>
            <w:tcW w:w="1202" w:type="pct"/>
            <w:gridSpan w:val="2"/>
            <w:hideMark/>
          </w:tcPr>
          <w:p w14:paraId="74B11F9F" w14:textId="77777777" w:rsidR="002F5AC6" w:rsidRPr="00F16950" w:rsidRDefault="002F5AC6" w:rsidP="002F5AC6">
            <w:pPr>
              <w:pStyle w:val="Heading6"/>
              <w:rPr>
                <w:rFonts w:ascii="3 of 9 Barcode" w:hAnsi="3 of 9 Barcode"/>
                <w:b w:val="0"/>
                <w:bCs w:val="0"/>
              </w:rPr>
            </w:pPr>
          </w:p>
        </w:tc>
        <w:tc>
          <w:tcPr>
            <w:tcW w:w="2367" w:type="pct"/>
            <w:vMerge/>
            <w:hideMark/>
          </w:tcPr>
          <w:p w14:paraId="4A171D7C" w14:textId="77777777" w:rsidR="002F5AC6" w:rsidRPr="00F16950" w:rsidRDefault="002F5AC6" w:rsidP="002F5AC6"/>
        </w:tc>
        <w:tc>
          <w:tcPr>
            <w:tcW w:w="1361" w:type="pct"/>
            <w:vMerge/>
            <w:hideMark/>
          </w:tcPr>
          <w:p w14:paraId="73D2E84C" w14:textId="77777777" w:rsidR="002F5AC6" w:rsidRPr="00F16950" w:rsidRDefault="002F5AC6" w:rsidP="002F5AC6"/>
        </w:tc>
      </w:tr>
      <w:bookmarkEnd w:id="51"/>
      <w:tr w:rsidR="00AF76F3" w:rsidRPr="00F16950" w14:paraId="5BEE6D34" w14:textId="77777777" w:rsidTr="00735685">
        <w:trPr>
          <w:cantSplit/>
          <w:tblCellSpacing w:w="15" w:type="dxa"/>
        </w:trPr>
        <w:tc>
          <w:tcPr>
            <w:tcW w:w="1202" w:type="pct"/>
            <w:gridSpan w:val="2"/>
            <w:hideMark/>
          </w:tcPr>
          <w:p w14:paraId="4FA2BBFF" w14:textId="77777777" w:rsidR="00266977" w:rsidRPr="00F16950" w:rsidRDefault="00EE0CDB" w:rsidP="00570F38">
            <w:r>
              <w:t>GE8.GE1.002</w:t>
            </w:r>
          </w:p>
        </w:tc>
        <w:tc>
          <w:tcPr>
            <w:tcW w:w="2367" w:type="pct"/>
            <w:vMerge w:val="restart"/>
            <w:hideMark/>
          </w:tcPr>
          <w:p w14:paraId="46C8D3EA" w14:textId="62AC26B1" w:rsidR="005D71DC" w:rsidRPr="00F16950" w:rsidRDefault="00FF418B" w:rsidP="00570F38">
            <w:pPr>
              <w:spacing w:after="240"/>
            </w:pPr>
            <w:r>
              <w:t>Source</w:t>
            </w:r>
            <w:r w:rsidR="006972A6">
              <w:t xml:space="preserve"> or </w:t>
            </w:r>
            <w:r w:rsidR="000201E3">
              <w:t>o</w:t>
            </w:r>
            <w:r w:rsidR="006972A6">
              <w:t>riginal</w:t>
            </w:r>
            <w:r>
              <w:t xml:space="preserve"> </w:t>
            </w:r>
            <w:r w:rsidR="000201E3">
              <w:t>r</w:t>
            </w:r>
            <w:r>
              <w:t>ecord</w:t>
            </w:r>
            <w:r w:rsidR="002B642B">
              <w:t>s</w:t>
            </w:r>
            <w:r>
              <w:t xml:space="preserve"> </w:t>
            </w:r>
            <w:r w:rsidR="00FA0CE6">
              <w:t xml:space="preserve">created or received </w:t>
            </w:r>
            <w:r w:rsidR="00FA0CE6" w:rsidRPr="00FA0CE6">
              <w:rPr>
                <w:u w:val="single"/>
              </w:rPr>
              <w:t>AFTER</w:t>
            </w:r>
            <w:r w:rsidR="00FA0CE6">
              <w:t xml:space="preserve"> 1931 that are </w:t>
            </w:r>
            <w:r w:rsidR="000201E3">
              <w:t>t</w:t>
            </w:r>
            <w:r w:rsidR="00FA0CE6">
              <w:t xml:space="preserve">emporary </w:t>
            </w:r>
            <w:r w:rsidR="000201E3">
              <w:t>r</w:t>
            </w:r>
            <w:r w:rsidR="00FA0CE6">
              <w:t>ecords</w:t>
            </w:r>
            <w:r w:rsidR="005D71DC">
              <w:t xml:space="preserve"> </w:t>
            </w:r>
          </w:p>
        </w:tc>
        <w:tc>
          <w:tcPr>
            <w:tcW w:w="1361" w:type="pct"/>
            <w:vMerge w:val="restart"/>
            <w:hideMark/>
          </w:tcPr>
          <w:p w14:paraId="21768C3B" w14:textId="4D769A5C" w:rsidR="00266977" w:rsidRPr="00F16950" w:rsidRDefault="00FF418B" w:rsidP="00570F38">
            <w:pPr>
              <w:spacing w:after="240"/>
            </w:pPr>
            <w:r>
              <w:t xml:space="preserve">Destroy the </w:t>
            </w:r>
            <w:r w:rsidR="000201E3">
              <w:t>s</w:t>
            </w:r>
            <w:r>
              <w:t xml:space="preserve">ource </w:t>
            </w:r>
            <w:r w:rsidR="000201E3">
              <w:t>r</w:t>
            </w:r>
            <w:r>
              <w:t xml:space="preserve">ecord after the </w:t>
            </w:r>
            <w:r w:rsidR="00FA0CE6">
              <w:t>prerequisites</w:t>
            </w:r>
            <w:r w:rsidR="00B63B87">
              <w:t xml:space="preserve"> </w:t>
            </w:r>
            <w:r w:rsidR="005B23F7">
              <w:t xml:space="preserve">in </w:t>
            </w:r>
            <w:r w:rsidR="005B23F7" w:rsidRPr="00163A9A">
              <w:rPr>
                <w:b/>
                <w:bCs/>
              </w:rPr>
              <w:t>Part A</w:t>
            </w:r>
            <w:r>
              <w:t xml:space="preserve"> (below) have been met.</w:t>
            </w:r>
          </w:p>
        </w:tc>
      </w:tr>
      <w:tr w:rsidR="00AF76F3" w:rsidRPr="00F16950" w14:paraId="6FC4BCEA" w14:textId="77777777" w:rsidTr="00735685">
        <w:trPr>
          <w:tblCellSpacing w:w="15" w:type="dxa"/>
        </w:trPr>
        <w:tc>
          <w:tcPr>
            <w:tcW w:w="1202" w:type="pct"/>
            <w:gridSpan w:val="2"/>
            <w:hideMark/>
          </w:tcPr>
          <w:p w14:paraId="64E03F73" w14:textId="77777777" w:rsidR="00266977" w:rsidRPr="00F16950" w:rsidRDefault="00266977" w:rsidP="00570F38">
            <w:pPr>
              <w:pStyle w:val="Heading6"/>
              <w:rPr>
                <w:rFonts w:ascii="3 of 9 Barcode" w:hAnsi="3 of 9 Barcode"/>
                <w:b w:val="0"/>
                <w:bCs w:val="0"/>
              </w:rPr>
            </w:pPr>
          </w:p>
        </w:tc>
        <w:tc>
          <w:tcPr>
            <w:tcW w:w="2367" w:type="pct"/>
            <w:vMerge/>
            <w:hideMark/>
          </w:tcPr>
          <w:p w14:paraId="09EF1DA2" w14:textId="77777777" w:rsidR="00266977" w:rsidRPr="00F16950" w:rsidRDefault="00266977" w:rsidP="00570F38"/>
        </w:tc>
        <w:tc>
          <w:tcPr>
            <w:tcW w:w="1361" w:type="pct"/>
            <w:vMerge/>
            <w:hideMark/>
          </w:tcPr>
          <w:p w14:paraId="3550972F" w14:textId="77777777" w:rsidR="00266977" w:rsidRPr="00F16950" w:rsidRDefault="00266977" w:rsidP="00570F38"/>
        </w:tc>
      </w:tr>
      <w:tr w:rsidR="005B23F7" w:rsidRPr="00F16950" w14:paraId="3ED74FC2" w14:textId="77777777" w:rsidTr="00735685">
        <w:trPr>
          <w:cantSplit/>
          <w:tblCellSpacing w:w="15" w:type="dxa"/>
        </w:trPr>
        <w:tc>
          <w:tcPr>
            <w:tcW w:w="1202" w:type="pct"/>
            <w:gridSpan w:val="2"/>
            <w:hideMark/>
          </w:tcPr>
          <w:p w14:paraId="69904ADA" w14:textId="77777777" w:rsidR="00266977" w:rsidRPr="00F16950" w:rsidRDefault="00EE0CDB" w:rsidP="00570F38">
            <w:r>
              <w:t>GE8.GE1.003</w:t>
            </w:r>
          </w:p>
        </w:tc>
        <w:tc>
          <w:tcPr>
            <w:tcW w:w="2367" w:type="pct"/>
            <w:vMerge w:val="restart"/>
            <w:hideMark/>
          </w:tcPr>
          <w:p w14:paraId="5F94721F" w14:textId="7C581750" w:rsidR="00266977" w:rsidRPr="00F16950" w:rsidRDefault="00FF418B" w:rsidP="00570F38">
            <w:pPr>
              <w:spacing w:after="240"/>
            </w:pPr>
            <w:r>
              <w:t>Source</w:t>
            </w:r>
            <w:r w:rsidR="006972A6">
              <w:t xml:space="preserve"> or </w:t>
            </w:r>
            <w:r w:rsidR="000201E3">
              <w:t>o</w:t>
            </w:r>
            <w:r w:rsidR="006972A6">
              <w:t>riginal</w:t>
            </w:r>
            <w:r>
              <w:t xml:space="preserve"> </w:t>
            </w:r>
            <w:r w:rsidR="000201E3">
              <w:t>r</w:t>
            </w:r>
            <w:r>
              <w:t>ecord</w:t>
            </w:r>
            <w:r w:rsidR="002B642B">
              <w:t>s</w:t>
            </w:r>
            <w:r>
              <w:t xml:space="preserve"> created</w:t>
            </w:r>
            <w:r w:rsidR="00FA0CE6">
              <w:t xml:space="preserve"> or received </w:t>
            </w:r>
            <w:r w:rsidR="00FA0CE6" w:rsidRPr="00FA0CE6">
              <w:rPr>
                <w:u w:val="single"/>
              </w:rPr>
              <w:t>ON OR</w:t>
            </w:r>
            <w:r w:rsidRPr="005B4B05">
              <w:rPr>
                <w:u w:val="single"/>
              </w:rPr>
              <w:t xml:space="preserve"> </w:t>
            </w:r>
            <w:r w:rsidR="00AF76F3" w:rsidRPr="00AF76F3">
              <w:rPr>
                <w:u w:val="single"/>
              </w:rPr>
              <w:t>AFTER</w:t>
            </w:r>
            <w:r>
              <w:t xml:space="preserve"> 1 January 2000 </w:t>
            </w:r>
            <w:r w:rsidR="00FA0CE6">
              <w:t xml:space="preserve">that are </w:t>
            </w:r>
            <w:r w:rsidR="000201E3">
              <w:t>p</w:t>
            </w:r>
            <w:r w:rsidR="00FA0CE6">
              <w:t xml:space="preserve">ermanent </w:t>
            </w:r>
            <w:r w:rsidR="000201E3">
              <w:t>r</w:t>
            </w:r>
            <w:r w:rsidR="00FA0CE6">
              <w:t>ecords</w:t>
            </w:r>
          </w:p>
        </w:tc>
        <w:tc>
          <w:tcPr>
            <w:tcW w:w="1361" w:type="pct"/>
            <w:vMerge w:val="restart"/>
            <w:hideMark/>
          </w:tcPr>
          <w:p w14:paraId="5CEB02CD" w14:textId="5CAF4AD4" w:rsidR="00266977" w:rsidRPr="00F16950" w:rsidRDefault="005B23F7" w:rsidP="00570F38">
            <w:pPr>
              <w:spacing w:after="240"/>
            </w:pPr>
            <w:r>
              <w:t xml:space="preserve">Destroy the </w:t>
            </w:r>
            <w:r w:rsidR="000201E3">
              <w:t>s</w:t>
            </w:r>
            <w:r>
              <w:t xml:space="preserve">ource </w:t>
            </w:r>
            <w:r w:rsidR="000201E3">
              <w:t>r</w:t>
            </w:r>
            <w:r>
              <w:t xml:space="preserve">ecord after the </w:t>
            </w:r>
            <w:r w:rsidR="00FA0CE6">
              <w:t xml:space="preserve">prerequisites </w:t>
            </w:r>
            <w:r>
              <w:t xml:space="preserve">in </w:t>
            </w:r>
            <w:r w:rsidRPr="00163A9A">
              <w:rPr>
                <w:b/>
                <w:bCs/>
              </w:rPr>
              <w:t>Part B</w:t>
            </w:r>
            <w:r>
              <w:t xml:space="preserve"> (below) have been</w:t>
            </w:r>
            <w:r w:rsidR="00AF76F3">
              <w:t xml:space="preserve"> met.</w:t>
            </w:r>
          </w:p>
        </w:tc>
      </w:tr>
      <w:tr w:rsidR="005B23F7" w:rsidRPr="00F16950" w14:paraId="70B47F22" w14:textId="77777777" w:rsidTr="00735685">
        <w:trPr>
          <w:tblCellSpacing w:w="15" w:type="dxa"/>
        </w:trPr>
        <w:tc>
          <w:tcPr>
            <w:tcW w:w="1202" w:type="pct"/>
            <w:gridSpan w:val="2"/>
            <w:hideMark/>
          </w:tcPr>
          <w:p w14:paraId="651BA4C9" w14:textId="77777777" w:rsidR="00266977" w:rsidRPr="00F16950" w:rsidRDefault="00266977" w:rsidP="00570F38">
            <w:pPr>
              <w:pStyle w:val="Heading6"/>
              <w:rPr>
                <w:rFonts w:ascii="3 of 9 Barcode" w:hAnsi="3 of 9 Barcode"/>
                <w:b w:val="0"/>
                <w:bCs w:val="0"/>
              </w:rPr>
            </w:pPr>
          </w:p>
        </w:tc>
        <w:tc>
          <w:tcPr>
            <w:tcW w:w="2367" w:type="pct"/>
            <w:vMerge/>
            <w:hideMark/>
          </w:tcPr>
          <w:p w14:paraId="708D8EA7" w14:textId="77777777" w:rsidR="00266977" w:rsidRPr="00F16950" w:rsidRDefault="00266977" w:rsidP="00570F38"/>
        </w:tc>
        <w:tc>
          <w:tcPr>
            <w:tcW w:w="1361" w:type="pct"/>
            <w:vMerge/>
            <w:hideMark/>
          </w:tcPr>
          <w:p w14:paraId="01A6A27E" w14:textId="77777777" w:rsidR="00266977" w:rsidRPr="00F16950" w:rsidRDefault="00266977" w:rsidP="00570F38"/>
        </w:tc>
      </w:tr>
      <w:tr w:rsidR="005B23F7" w:rsidRPr="00F16950" w14:paraId="17F3EF57" w14:textId="77777777" w:rsidTr="00735685">
        <w:trPr>
          <w:cantSplit/>
          <w:tblCellSpacing w:w="15" w:type="dxa"/>
        </w:trPr>
        <w:tc>
          <w:tcPr>
            <w:tcW w:w="1202" w:type="pct"/>
            <w:gridSpan w:val="2"/>
            <w:hideMark/>
          </w:tcPr>
          <w:p w14:paraId="577E2081" w14:textId="77777777" w:rsidR="00266977" w:rsidRPr="00F16950" w:rsidRDefault="00EE0CDB" w:rsidP="00570F38">
            <w:r>
              <w:t>GE8.GE1.004</w:t>
            </w:r>
          </w:p>
        </w:tc>
        <w:tc>
          <w:tcPr>
            <w:tcW w:w="2367" w:type="pct"/>
            <w:vMerge w:val="restart"/>
            <w:hideMark/>
          </w:tcPr>
          <w:p w14:paraId="1CB1E27C" w14:textId="50564144" w:rsidR="00266977" w:rsidRPr="00F16950" w:rsidRDefault="00AF76F3" w:rsidP="00570F38">
            <w:pPr>
              <w:spacing w:after="240"/>
            </w:pPr>
            <w:r>
              <w:t>Source</w:t>
            </w:r>
            <w:r w:rsidR="006972A6">
              <w:t xml:space="preserve"> or </w:t>
            </w:r>
            <w:r w:rsidR="000201E3">
              <w:t>o</w:t>
            </w:r>
            <w:r w:rsidR="006972A6">
              <w:t>riginal</w:t>
            </w:r>
            <w:r>
              <w:t xml:space="preserve"> </w:t>
            </w:r>
            <w:r w:rsidR="000201E3">
              <w:t>r</w:t>
            </w:r>
            <w:r>
              <w:t>ecord</w:t>
            </w:r>
            <w:r w:rsidR="002B642B">
              <w:t>s</w:t>
            </w:r>
            <w:r>
              <w:t xml:space="preserve"> created</w:t>
            </w:r>
            <w:r w:rsidR="00FA0CE6">
              <w:t xml:space="preserve"> or received </w:t>
            </w:r>
            <w:r w:rsidR="00FA0CE6" w:rsidRPr="005B4B05">
              <w:rPr>
                <w:u w:val="single"/>
              </w:rPr>
              <w:t>AFTER</w:t>
            </w:r>
            <w:r w:rsidR="00FA0CE6">
              <w:t xml:space="preserve"> 1931 and </w:t>
            </w:r>
            <w:r w:rsidR="00FA0CE6" w:rsidRPr="005B4B05">
              <w:rPr>
                <w:u w:val="single"/>
              </w:rPr>
              <w:t>BEFORE</w:t>
            </w:r>
            <w:r w:rsidRPr="00AF76F3">
              <w:t xml:space="preserve"> 1 January</w:t>
            </w:r>
            <w:r>
              <w:t xml:space="preserve"> 2000 </w:t>
            </w:r>
            <w:r w:rsidR="00FA0CE6">
              <w:t xml:space="preserve">that are </w:t>
            </w:r>
            <w:r w:rsidR="000201E3">
              <w:t>p</w:t>
            </w:r>
            <w:r w:rsidR="00FA0CE6">
              <w:t xml:space="preserve">ermanent </w:t>
            </w:r>
            <w:r w:rsidR="000201E3">
              <w:t>r</w:t>
            </w:r>
            <w:r w:rsidR="00FA0CE6">
              <w:t>ecords</w:t>
            </w:r>
          </w:p>
        </w:tc>
        <w:tc>
          <w:tcPr>
            <w:tcW w:w="1361" w:type="pct"/>
            <w:vMerge w:val="restart"/>
            <w:hideMark/>
          </w:tcPr>
          <w:p w14:paraId="6F4A7EEB" w14:textId="7A771119" w:rsidR="00266977" w:rsidRPr="00F16950" w:rsidRDefault="00AF76F3" w:rsidP="00570F38">
            <w:pPr>
              <w:spacing w:after="240"/>
            </w:pPr>
            <w:r>
              <w:t>D</w:t>
            </w:r>
            <w:r w:rsidR="00FA0CE6">
              <w:t>O NOT DESTROY</w:t>
            </w:r>
            <w:r>
              <w:t xml:space="preserve"> </w:t>
            </w:r>
            <w:r w:rsidR="00FA0CE6" w:rsidRPr="00FA0CE6">
              <w:rPr>
                <w:u w:val="single"/>
              </w:rPr>
              <w:t>UNLESS</w:t>
            </w:r>
            <w:r>
              <w:t xml:space="preserve"> the </w:t>
            </w:r>
            <w:r w:rsidR="00FA0CE6">
              <w:t>prerequisites</w:t>
            </w:r>
            <w:r w:rsidR="00B63B87">
              <w:t xml:space="preserve"> </w:t>
            </w:r>
            <w:r>
              <w:t xml:space="preserve">in </w:t>
            </w:r>
            <w:r w:rsidRPr="00163A9A">
              <w:rPr>
                <w:b/>
                <w:bCs/>
              </w:rPr>
              <w:t>Part C</w:t>
            </w:r>
            <w:r>
              <w:t xml:space="preserve"> (below) have been met and </w:t>
            </w:r>
            <w:r w:rsidR="007142AD">
              <w:t xml:space="preserve">the </w:t>
            </w:r>
            <w:r>
              <w:t>agency has received specific authorisation from the Territory Records Office.</w:t>
            </w:r>
          </w:p>
        </w:tc>
      </w:tr>
      <w:tr w:rsidR="005B23F7" w:rsidRPr="00F16950" w14:paraId="3558F0E1" w14:textId="77777777" w:rsidTr="00735685">
        <w:trPr>
          <w:tblCellSpacing w:w="15" w:type="dxa"/>
        </w:trPr>
        <w:tc>
          <w:tcPr>
            <w:tcW w:w="1202" w:type="pct"/>
            <w:gridSpan w:val="2"/>
            <w:hideMark/>
          </w:tcPr>
          <w:p w14:paraId="04319ABA" w14:textId="77777777" w:rsidR="00266977" w:rsidRPr="00F16950" w:rsidRDefault="00266977" w:rsidP="00570F38">
            <w:pPr>
              <w:pStyle w:val="Heading6"/>
              <w:rPr>
                <w:rFonts w:ascii="3 of 9 Barcode" w:hAnsi="3 of 9 Barcode"/>
                <w:b w:val="0"/>
                <w:bCs w:val="0"/>
              </w:rPr>
            </w:pPr>
          </w:p>
        </w:tc>
        <w:tc>
          <w:tcPr>
            <w:tcW w:w="2367" w:type="pct"/>
            <w:vMerge/>
            <w:hideMark/>
          </w:tcPr>
          <w:p w14:paraId="7E0974EF" w14:textId="77777777" w:rsidR="00266977" w:rsidRPr="00F16950" w:rsidRDefault="00266977" w:rsidP="00570F38"/>
        </w:tc>
        <w:tc>
          <w:tcPr>
            <w:tcW w:w="1361" w:type="pct"/>
            <w:vMerge/>
            <w:hideMark/>
          </w:tcPr>
          <w:p w14:paraId="4BD7EAD6" w14:textId="77777777" w:rsidR="00266977" w:rsidRPr="00F16950" w:rsidRDefault="00266977" w:rsidP="00570F38"/>
        </w:tc>
      </w:tr>
      <w:tr w:rsidR="00AF76F3" w:rsidRPr="00F16950" w14:paraId="0E4A3C95" w14:textId="77777777" w:rsidTr="00735685">
        <w:trPr>
          <w:gridBefore w:val="1"/>
          <w:wBefore w:w="4" w:type="pct"/>
          <w:cantSplit/>
          <w:tblCellSpacing w:w="15" w:type="dxa"/>
        </w:trPr>
        <w:tc>
          <w:tcPr>
            <w:tcW w:w="1181" w:type="pct"/>
            <w:hideMark/>
          </w:tcPr>
          <w:p w14:paraId="301DB91D" w14:textId="77777777" w:rsidR="00AF76F3" w:rsidRPr="00F16950" w:rsidRDefault="00EE0CDB" w:rsidP="00570F38">
            <w:r>
              <w:t>GE8.GE1.005</w:t>
            </w:r>
          </w:p>
        </w:tc>
        <w:tc>
          <w:tcPr>
            <w:tcW w:w="2367" w:type="pct"/>
            <w:vMerge w:val="restart"/>
            <w:hideMark/>
          </w:tcPr>
          <w:p w14:paraId="7F534B0C" w14:textId="70DD84D5" w:rsidR="00AF76F3" w:rsidRPr="00F16950" w:rsidRDefault="00AF76F3" w:rsidP="00570F38">
            <w:pPr>
              <w:spacing w:after="240"/>
            </w:pPr>
            <w:r>
              <w:t xml:space="preserve">Source </w:t>
            </w:r>
            <w:r w:rsidR="006972A6">
              <w:t xml:space="preserve">or </w:t>
            </w:r>
            <w:r w:rsidR="000201E3">
              <w:t>o</w:t>
            </w:r>
            <w:r w:rsidR="006972A6">
              <w:t xml:space="preserve">riginal </w:t>
            </w:r>
            <w:r w:rsidR="000201E3">
              <w:t>r</w:t>
            </w:r>
            <w:r>
              <w:t>ecords that are not covered by a Records Disposal Schedule</w:t>
            </w:r>
            <w:r w:rsidR="00FA0CE6">
              <w:t xml:space="preserve"> or that have not been </w:t>
            </w:r>
            <w:r w:rsidR="000201E3">
              <w:t>s</w:t>
            </w:r>
            <w:r w:rsidR="00FA0CE6">
              <w:t>entenced</w:t>
            </w:r>
          </w:p>
        </w:tc>
        <w:tc>
          <w:tcPr>
            <w:tcW w:w="1361" w:type="pct"/>
            <w:vMerge w:val="restart"/>
            <w:hideMark/>
          </w:tcPr>
          <w:p w14:paraId="3973106F" w14:textId="47EE1D5D" w:rsidR="00AF76F3" w:rsidRPr="00F16950" w:rsidRDefault="00FA0CE6" w:rsidP="00570F38">
            <w:pPr>
              <w:spacing w:after="240"/>
            </w:pPr>
            <w:r>
              <w:t>DO NOT DESTROY:</w:t>
            </w:r>
            <w:r w:rsidR="00B763CE" w:rsidRPr="00B763CE">
              <w:t xml:space="preserve">  </w:t>
            </w:r>
            <w:r>
              <w:t>C</w:t>
            </w:r>
            <w:r w:rsidR="00B763CE" w:rsidRPr="00B763CE">
              <w:t xml:space="preserve">ontact the Territory Records Office to discuss </w:t>
            </w:r>
            <w:r>
              <w:t xml:space="preserve">how the </w:t>
            </w:r>
            <w:r w:rsidR="000201E3">
              <w:t>r</w:t>
            </w:r>
            <w:r>
              <w:t xml:space="preserve">ecords should be </w:t>
            </w:r>
            <w:r w:rsidR="000201E3">
              <w:t>s</w:t>
            </w:r>
            <w:r>
              <w:t>entenced</w:t>
            </w:r>
          </w:p>
        </w:tc>
      </w:tr>
      <w:tr w:rsidR="00AF76F3" w:rsidRPr="00F16950" w14:paraId="5732663C" w14:textId="77777777" w:rsidTr="00735685">
        <w:trPr>
          <w:gridBefore w:val="1"/>
          <w:wBefore w:w="4" w:type="pct"/>
          <w:tblCellSpacing w:w="15" w:type="dxa"/>
        </w:trPr>
        <w:tc>
          <w:tcPr>
            <w:tcW w:w="1181" w:type="pct"/>
            <w:hideMark/>
          </w:tcPr>
          <w:p w14:paraId="5102D3D4" w14:textId="77777777" w:rsidR="00AF76F3" w:rsidRPr="00F16950" w:rsidRDefault="00AF76F3" w:rsidP="00570F38">
            <w:pPr>
              <w:pStyle w:val="Heading6"/>
              <w:rPr>
                <w:rFonts w:ascii="3 of 9 Barcode" w:hAnsi="3 of 9 Barcode"/>
                <w:b w:val="0"/>
                <w:bCs w:val="0"/>
              </w:rPr>
            </w:pPr>
          </w:p>
        </w:tc>
        <w:tc>
          <w:tcPr>
            <w:tcW w:w="2367" w:type="pct"/>
            <w:vMerge/>
            <w:hideMark/>
          </w:tcPr>
          <w:p w14:paraId="74855297" w14:textId="77777777" w:rsidR="00AF76F3" w:rsidRPr="00F16950" w:rsidRDefault="00AF76F3" w:rsidP="00570F38"/>
        </w:tc>
        <w:tc>
          <w:tcPr>
            <w:tcW w:w="1361" w:type="pct"/>
            <w:vMerge/>
            <w:hideMark/>
          </w:tcPr>
          <w:p w14:paraId="39BE5E3F" w14:textId="77777777" w:rsidR="00AF76F3" w:rsidRPr="00F16950" w:rsidRDefault="00AF76F3" w:rsidP="00570F38"/>
        </w:tc>
      </w:tr>
      <w:tr w:rsidR="00AF76F3" w:rsidRPr="00F16950" w14:paraId="37BCEDB5" w14:textId="77777777" w:rsidTr="00735685">
        <w:trPr>
          <w:gridBefore w:val="1"/>
          <w:wBefore w:w="4" w:type="pct"/>
          <w:tblCellSpacing w:w="15" w:type="dxa"/>
        </w:trPr>
        <w:tc>
          <w:tcPr>
            <w:tcW w:w="1181" w:type="pct"/>
            <w:hideMark/>
          </w:tcPr>
          <w:p w14:paraId="6256524C" w14:textId="77777777" w:rsidR="00AF76F3" w:rsidRPr="00F16950" w:rsidRDefault="00AF76F3" w:rsidP="00570F38">
            <w:pPr>
              <w:pStyle w:val="Heading6"/>
              <w:rPr>
                <w:rFonts w:ascii="3 of 9 Barcode" w:hAnsi="3 of 9 Barcode"/>
                <w:b w:val="0"/>
                <w:bCs w:val="0"/>
              </w:rPr>
            </w:pPr>
          </w:p>
        </w:tc>
        <w:tc>
          <w:tcPr>
            <w:tcW w:w="2367" w:type="pct"/>
            <w:vMerge/>
            <w:hideMark/>
          </w:tcPr>
          <w:p w14:paraId="24A014CA" w14:textId="77777777" w:rsidR="00AF76F3" w:rsidRPr="00F16950" w:rsidRDefault="00AF76F3" w:rsidP="00570F38"/>
        </w:tc>
        <w:tc>
          <w:tcPr>
            <w:tcW w:w="1361" w:type="pct"/>
            <w:vMerge/>
            <w:hideMark/>
          </w:tcPr>
          <w:p w14:paraId="2C4A416E" w14:textId="77777777" w:rsidR="00AF76F3" w:rsidRPr="00F16950" w:rsidRDefault="00AF76F3" w:rsidP="00570F38"/>
        </w:tc>
      </w:tr>
    </w:tbl>
    <w:p w14:paraId="62C15F61" w14:textId="77777777" w:rsidR="00735685" w:rsidRDefault="00735685" w:rsidP="00735685">
      <w:pPr>
        <w:autoSpaceDE w:val="0"/>
        <w:autoSpaceDN w:val="0"/>
        <w:adjustRightInd w:val="0"/>
        <w:rPr>
          <w:b/>
          <w:bCs/>
          <w:i/>
          <w:iCs/>
          <w:color w:val="000080"/>
        </w:rPr>
      </w:pPr>
      <w:r>
        <w:rPr>
          <w:b/>
          <w:bCs/>
          <w:i/>
          <w:iCs/>
          <w:color w:val="000080"/>
        </w:rPr>
        <w:t>Explanatory note</w:t>
      </w:r>
    </w:p>
    <w:p w14:paraId="2F750972" w14:textId="6B3BCF4F" w:rsidR="00735685" w:rsidRDefault="00735685" w:rsidP="00735685">
      <w:pPr>
        <w:autoSpaceDE w:val="0"/>
        <w:autoSpaceDN w:val="0"/>
        <w:adjustRightInd w:val="0"/>
        <w:rPr>
          <w:color w:val="000000"/>
        </w:rPr>
      </w:pPr>
      <w:r>
        <w:rPr>
          <w:b/>
          <w:bCs/>
          <w:color w:val="000000"/>
        </w:rPr>
        <w:t xml:space="preserve">‘Entry No.’ </w:t>
      </w:r>
      <w:r>
        <w:rPr>
          <w:color w:val="000000"/>
        </w:rPr>
        <w:t xml:space="preserve">is the disposal class number allocated to a </w:t>
      </w:r>
      <w:r w:rsidR="000201E3">
        <w:rPr>
          <w:color w:val="000000"/>
        </w:rPr>
        <w:t>s</w:t>
      </w:r>
      <w:r>
        <w:rPr>
          <w:color w:val="000000"/>
        </w:rPr>
        <w:t xml:space="preserve">ource </w:t>
      </w:r>
      <w:r w:rsidR="000201E3">
        <w:rPr>
          <w:color w:val="000000"/>
        </w:rPr>
        <w:t>r</w:t>
      </w:r>
      <w:r>
        <w:rPr>
          <w:color w:val="000000"/>
        </w:rPr>
        <w:t>ecord that fits the</w:t>
      </w:r>
    </w:p>
    <w:p w14:paraId="60796B85" w14:textId="671B14A5" w:rsidR="00EC107C" w:rsidRPr="00800B11" w:rsidRDefault="00735685" w:rsidP="00522796">
      <w:pPr>
        <w:autoSpaceDE w:val="0"/>
        <w:autoSpaceDN w:val="0"/>
        <w:adjustRightInd w:val="0"/>
        <w:rPr>
          <w:iCs/>
        </w:rPr>
      </w:pPr>
      <w:r>
        <w:rPr>
          <w:color w:val="000000"/>
        </w:rPr>
        <w:t>corresponding description under ‘Description of Records’.</w:t>
      </w:r>
    </w:p>
    <w:p w14:paraId="5BC1F354" w14:textId="77777777" w:rsidR="00800B11" w:rsidRPr="00800B11" w:rsidRDefault="00800B11" w:rsidP="002F5AC6">
      <w:pPr>
        <w:spacing w:before="240"/>
        <w:rPr>
          <w:iCs/>
        </w:rPr>
      </w:pPr>
    </w:p>
    <w:p w14:paraId="0BF3FBB9" w14:textId="0FC7A5C4" w:rsidR="00EC107C" w:rsidRPr="004B516C" w:rsidRDefault="00754B8D" w:rsidP="004B516C">
      <w:pPr>
        <w:autoSpaceDE w:val="0"/>
        <w:autoSpaceDN w:val="0"/>
        <w:adjustRightInd w:val="0"/>
        <w:rPr>
          <w:b/>
          <w:bCs/>
        </w:rPr>
      </w:pPr>
      <w:r>
        <w:rPr>
          <w:b/>
          <w:bCs/>
          <w:iCs/>
        </w:rPr>
        <w:t xml:space="preserve">Part A: </w:t>
      </w:r>
      <w:r w:rsidR="00735685">
        <w:rPr>
          <w:b/>
          <w:bCs/>
        </w:rPr>
        <w:t xml:space="preserve">Prerequisites to disposal of </w:t>
      </w:r>
      <w:r w:rsidR="000201E3">
        <w:rPr>
          <w:b/>
          <w:bCs/>
        </w:rPr>
        <w:t>c</w:t>
      </w:r>
      <w:r w:rsidR="004B516C" w:rsidRPr="004B516C">
        <w:rPr>
          <w:b/>
          <w:bCs/>
        </w:rPr>
        <w:t xml:space="preserve">onverted or </w:t>
      </w:r>
      <w:r w:rsidR="000201E3">
        <w:rPr>
          <w:b/>
          <w:bCs/>
        </w:rPr>
        <w:t>d</w:t>
      </w:r>
      <w:r w:rsidR="004B516C" w:rsidRPr="004B516C">
        <w:rPr>
          <w:b/>
          <w:bCs/>
        </w:rPr>
        <w:t xml:space="preserve">igitised </w:t>
      </w:r>
      <w:r w:rsidR="000201E3">
        <w:rPr>
          <w:b/>
          <w:bCs/>
        </w:rPr>
        <w:t>s</w:t>
      </w:r>
      <w:r w:rsidR="004B516C" w:rsidRPr="004B516C">
        <w:rPr>
          <w:b/>
          <w:bCs/>
        </w:rPr>
        <w:t xml:space="preserve">ource </w:t>
      </w:r>
      <w:r w:rsidR="000201E3">
        <w:rPr>
          <w:b/>
          <w:bCs/>
        </w:rPr>
        <w:t>r</w:t>
      </w:r>
      <w:r w:rsidR="004B516C" w:rsidRPr="004B516C">
        <w:rPr>
          <w:b/>
          <w:bCs/>
        </w:rPr>
        <w:t>ecords</w:t>
      </w:r>
      <w:r w:rsidR="00735685">
        <w:rPr>
          <w:b/>
          <w:bCs/>
        </w:rPr>
        <w:t xml:space="preserve"> created or received AFTER 1931</w:t>
      </w:r>
      <w:r w:rsidR="004B516C">
        <w:rPr>
          <w:b/>
          <w:bCs/>
        </w:rPr>
        <w:t xml:space="preserve"> </w:t>
      </w:r>
      <w:r w:rsidR="00735685">
        <w:rPr>
          <w:b/>
          <w:bCs/>
        </w:rPr>
        <w:t>that are Temporary Records</w:t>
      </w:r>
    </w:p>
    <w:p w14:paraId="71802D50" w14:textId="3D57A630" w:rsidR="00735685" w:rsidRDefault="00735685" w:rsidP="00E74349">
      <w:pPr>
        <w:pStyle w:val="ListParagraph"/>
        <w:numPr>
          <w:ilvl w:val="0"/>
          <w:numId w:val="29"/>
        </w:numPr>
        <w:spacing w:before="60" w:line="260" w:lineRule="atLeast"/>
        <w:ind w:right="74" w:hanging="578"/>
        <w:contextualSpacing w:val="0"/>
      </w:pPr>
      <w:r>
        <w:t xml:space="preserve">The </w:t>
      </w:r>
      <w:r w:rsidR="000201E3">
        <w:t>r</w:t>
      </w:r>
      <w:r>
        <w:t xml:space="preserve">ecord has been </w:t>
      </w:r>
      <w:r w:rsidR="000201E3">
        <w:t>s</w:t>
      </w:r>
      <w:r>
        <w:t>entence</w:t>
      </w:r>
      <w:r w:rsidR="005B4B05">
        <w:t>d</w:t>
      </w:r>
      <w:r>
        <w:t xml:space="preserve"> as a </w:t>
      </w:r>
      <w:r w:rsidR="000201E3">
        <w:t>t</w:t>
      </w:r>
      <w:r>
        <w:t xml:space="preserve">emporary </w:t>
      </w:r>
      <w:r w:rsidR="000201E3">
        <w:t>r</w:t>
      </w:r>
      <w:r>
        <w:t>ecord.</w:t>
      </w:r>
    </w:p>
    <w:p w14:paraId="653FD3D0" w14:textId="59A6DD2F" w:rsidR="001B7F34" w:rsidRDefault="001B7F34" w:rsidP="00E74349">
      <w:pPr>
        <w:pStyle w:val="ListParagraph"/>
        <w:numPr>
          <w:ilvl w:val="0"/>
          <w:numId w:val="29"/>
        </w:numPr>
        <w:spacing w:before="60" w:line="260" w:lineRule="atLeast"/>
        <w:ind w:right="74" w:hanging="578"/>
        <w:contextualSpacing w:val="0"/>
      </w:pPr>
      <w:r w:rsidRPr="00D93FA7">
        <w:t>An assessment has been carried out o</w:t>
      </w:r>
      <w:r w:rsidR="00EC107C">
        <w:t>f</w:t>
      </w:r>
      <w:r w:rsidRPr="00D93FA7">
        <w:t xml:space="preserve"> the risks an agency incurs in converting the </w:t>
      </w:r>
      <w:r w:rsidRPr="000201E3">
        <w:t>records. (It is</w:t>
      </w:r>
      <w:r w:rsidRPr="00D93FA7">
        <w:t xml:space="preserve"> recommended that agencies gain experience with low risk conversions</w:t>
      </w:r>
      <w:r>
        <w:t xml:space="preserve"> before attempting large-scale high-</w:t>
      </w:r>
      <w:r w:rsidRPr="00D93FA7">
        <w:t>risk conversions</w:t>
      </w:r>
      <w:r>
        <w:t>)</w:t>
      </w:r>
      <w:r w:rsidR="00EC107C">
        <w:t>.</w:t>
      </w:r>
    </w:p>
    <w:p w14:paraId="5CADCDF8" w14:textId="687E4CB6" w:rsidR="001B7F34" w:rsidRPr="00D93FA7" w:rsidRDefault="001B7F34" w:rsidP="00E74349">
      <w:pPr>
        <w:pStyle w:val="ListParagraph"/>
        <w:numPr>
          <w:ilvl w:val="0"/>
          <w:numId w:val="29"/>
        </w:numPr>
        <w:spacing w:before="60" w:line="260" w:lineRule="atLeast"/>
        <w:ind w:right="74" w:hanging="578"/>
        <w:contextualSpacing w:val="0"/>
      </w:pPr>
      <w:r w:rsidRPr="00D93FA7">
        <w:t xml:space="preserve">A full and accurate copy of the </w:t>
      </w:r>
      <w:r w:rsidR="000201E3">
        <w:t>s</w:t>
      </w:r>
      <w:r w:rsidRPr="00D93FA7">
        <w:t xml:space="preserve">ource </w:t>
      </w:r>
      <w:r w:rsidR="000201E3">
        <w:t>r</w:t>
      </w:r>
      <w:r w:rsidRPr="00D93FA7">
        <w:t>ecord has been created</w:t>
      </w:r>
      <w:r w:rsidR="00735685">
        <w:t>.</w:t>
      </w:r>
    </w:p>
    <w:p w14:paraId="12C38328" w14:textId="0DBE37CE" w:rsidR="001B7F34" w:rsidRDefault="001B7F34" w:rsidP="00E74349">
      <w:pPr>
        <w:pStyle w:val="ListParagraph"/>
        <w:numPr>
          <w:ilvl w:val="0"/>
          <w:numId w:val="29"/>
        </w:numPr>
        <w:spacing w:before="60" w:line="260" w:lineRule="atLeast"/>
        <w:ind w:right="74" w:hanging="578"/>
        <w:contextualSpacing w:val="0"/>
      </w:pPr>
      <w:r w:rsidRPr="00D93FA7">
        <w:lastRenderedPageBreak/>
        <w:t xml:space="preserve">The </w:t>
      </w:r>
      <w:r w:rsidR="000201E3">
        <w:t>c</w:t>
      </w:r>
      <w:r w:rsidRPr="00D93FA7">
        <w:t xml:space="preserve">onverted </w:t>
      </w:r>
      <w:r w:rsidR="000201E3">
        <w:t>r</w:t>
      </w:r>
      <w:r w:rsidRPr="00D93FA7">
        <w:t xml:space="preserve">ecord becomes the official record of the business of the </w:t>
      </w:r>
      <w:r w:rsidR="00735685">
        <w:t>A</w:t>
      </w:r>
      <w:r w:rsidRPr="00D93FA7">
        <w:t>gency</w:t>
      </w:r>
      <w:r w:rsidR="00735685">
        <w:t>.</w:t>
      </w:r>
    </w:p>
    <w:p w14:paraId="718B43C2" w14:textId="264F8DF5" w:rsidR="001B7F34" w:rsidRPr="00D93FA7" w:rsidRDefault="001B7F34" w:rsidP="00E74349">
      <w:pPr>
        <w:pStyle w:val="ListParagraph"/>
        <w:numPr>
          <w:ilvl w:val="0"/>
          <w:numId w:val="29"/>
        </w:numPr>
        <w:spacing w:before="60" w:line="260" w:lineRule="atLeast"/>
        <w:ind w:right="74" w:hanging="578"/>
        <w:contextualSpacing w:val="0"/>
      </w:pPr>
      <w:r w:rsidRPr="00D93FA7">
        <w:t xml:space="preserve">The </w:t>
      </w:r>
      <w:r w:rsidR="000201E3">
        <w:t>c</w:t>
      </w:r>
      <w:r w:rsidRPr="00D93FA7">
        <w:t xml:space="preserve">onverted </w:t>
      </w:r>
      <w:r w:rsidR="000201E3">
        <w:t>r</w:t>
      </w:r>
      <w:r w:rsidRPr="00D93FA7">
        <w:t xml:space="preserve">ecord is </w:t>
      </w:r>
      <w:r>
        <w:t>captured</w:t>
      </w:r>
      <w:r w:rsidRPr="00D93FA7">
        <w:t xml:space="preserve"> in a system designed to ensure access for</w:t>
      </w:r>
      <w:r>
        <w:t xml:space="preserve"> </w:t>
      </w:r>
      <w:r w:rsidRPr="00D93FA7">
        <w:t xml:space="preserve">the full </w:t>
      </w:r>
      <w:r w:rsidR="000201E3">
        <w:t>r</w:t>
      </w:r>
      <w:r w:rsidRPr="00D93FA7">
        <w:t xml:space="preserve">etention </w:t>
      </w:r>
      <w:r w:rsidR="000201E3">
        <w:t>p</w:t>
      </w:r>
      <w:r w:rsidRPr="00D93FA7">
        <w:t>eriod of the</w:t>
      </w:r>
      <w:r w:rsidR="00735685">
        <w:t xml:space="preserve"> </w:t>
      </w:r>
      <w:r w:rsidR="000201E3">
        <w:t>s</w:t>
      </w:r>
      <w:r w:rsidR="00735685">
        <w:t>ource</w:t>
      </w:r>
      <w:r w:rsidRPr="00D93FA7">
        <w:t xml:space="preserve"> </w:t>
      </w:r>
      <w:r w:rsidR="000201E3">
        <w:t>r</w:t>
      </w:r>
      <w:r w:rsidRPr="0086297E">
        <w:t>ecord</w:t>
      </w:r>
      <w:r w:rsidR="00735685" w:rsidRPr="0086297E">
        <w:t xml:space="preserve"> that is managed</w:t>
      </w:r>
      <w:r w:rsidR="00735685" w:rsidRPr="0086297E">
        <w:rPr>
          <w:rFonts w:cs="Arial"/>
          <w:lang w:val="en-US"/>
        </w:rPr>
        <w:t xml:space="preserve"> (and manages </w:t>
      </w:r>
      <w:r w:rsidR="000201E3">
        <w:rPr>
          <w:rFonts w:cs="Arial"/>
          <w:lang w:val="en-US"/>
        </w:rPr>
        <w:t>r</w:t>
      </w:r>
      <w:r w:rsidR="00735685" w:rsidRPr="0086297E">
        <w:rPr>
          <w:rFonts w:cs="Arial"/>
          <w:lang w:val="en-US"/>
        </w:rPr>
        <w:t>ecords)</w:t>
      </w:r>
      <w:r w:rsidRPr="0086297E">
        <w:rPr>
          <w:rFonts w:cs="Arial"/>
          <w:lang w:val="en-US"/>
        </w:rPr>
        <w:t xml:space="preserve"> in accordance with </w:t>
      </w:r>
      <w:r w:rsidR="00EC107C" w:rsidRPr="0086297E">
        <w:rPr>
          <w:rFonts w:cs="Arial"/>
          <w:lang w:val="en-US"/>
        </w:rPr>
        <w:t>Territory Records Office</w:t>
      </w:r>
      <w:r w:rsidRPr="0086297E">
        <w:rPr>
          <w:rFonts w:cs="Arial"/>
          <w:lang w:val="en-US"/>
        </w:rPr>
        <w:t xml:space="preserve"> standards</w:t>
      </w:r>
      <w:r w:rsidR="00735685" w:rsidRPr="0086297E">
        <w:rPr>
          <w:rFonts w:cs="Arial"/>
          <w:lang w:val="en-US"/>
        </w:rPr>
        <w:t>.</w:t>
      </w:r>
    </w:p>
    <w:p w14:paraId="1E524D6C" w14:textId="6AA25869" w:rsidR="00812B3D" w:rsidRDefault="001B7F34" w:rsidP="00E74349">
      <w:pPr>
        <w:pStyle w:val="ListParagraph"/>
        <w:numPr>
          <w:ilvl w:val="0"/>
          <w:numId w:val="29"/>
        </w:numPr>
        <w:spacing w:before="60" w:line="260" w:lineRule="atLeast"/>
        <w:ind w:right="74" w:hanging="578"/>
        <w:contextualSpacing w:val="0"/>
        <w:rPr>
          <w:rFonts w:cs="Arial"/>
          <w:color w:val="000000"/>
          <w:lang w:val="en-US"/>
        </w:rPr>
      </w:pPr>
      <w:r w:rsidRPr="00A85516">
        <w:rPr>
          <w:rFonts w:cs="Arial"/>
          <w:color w:val="000000"/>
          <w:lang w:val="en-US"/>
        </w:rPr>
        <w:t xml:space="preserve">The </w:t>
      </w:r>
      <w:r w:rsidR="000201E3">
        <w:rPr>
          <w:rFonts w:cs="Arial"/>
          <w:color w:val="000000"/>
          <w:lang w:val="en-US"/>
        </w:rPr>
        <w:t>s</w:t>
      </w:r>
      <w:r w:rsidRPr="00A85516">
        <w:rPr>
          <w:rFonts w:cs="Arial"/>
          <w:color w:val="000000"/>
          <w:lang w:val="en-US"/>
        </w:rPr>
        <w:t xml:space="preserve">ource </w:t>
      </w:r>
      <w:r w:rsidR="000201E3" w:rsidRPr="000201E3">
        <w:rPr>
          <w:rFonts w:cs="Arial"/>
          <w:lang w:val="en-US"/>
        </w:rPr>
        <w:t>r</w:t>
      </w:r>
      <w:r w:rsidRPr="000201E3">
        <w:rPr>
          <w:rFonts w:cs="Arial"/>
          <w:lang w:val="en-US"/>
        </w:rPr>
        <w:t>ecord do</w:t>
      </w:r>
      <w:r w:rsidR="00F20820" w:rsidRPr="000201E3">
        <w:rPr>
          <w:rFonts w:cs="Arial"/>
          <w:lang w:val="en-US"/>
        </w:rPr>
        <w:t>es</w:t>
      </w:r>
      <w:r w:rsidRPr="000201E3">
        <w:rPr>
          <w:rFonts w:cs="Arial"/>
          <w:lang w:val="en-US"/>
        </w:rPr>
        <w:t xml:space="preserve"> not have intrinsic value in </w:t>
      </w:r>
      <w:r w:rsidR="00735685" w:rsidRPr="000201E3">
        <w:rPr>
          <w:rFonts w:cs="Arial"/>
          <w:lang w:val="en-US"/>
        </w:rPr>
        <w:t>its</w:t>
      </w:r>
      <w:r w:rsidRPr="000201E3">
        <w:rPr>
          <w:rFonts w:cs="Arial"/>
          <w:lang w:val="en-US"/>
        </w:rPr>
        <w:t xml:space="preserve"> original format </w:t>
      </w:r>
      <w:r w:rsidR="00EC107C" w:rsidRPr="000201E3">
        <w:rPr>
          <w:rFonts w:cs="Arial"/>
          <w:lang w:val="en-US"/>
        </w:rPr>
        <w:t xml:space="preserve">because </w:t>
      </w:r>
      <w:r w:rsidR="00F20820" w:rsidRPr="000201E3">
        <w:rPr>
          <w:rFonts w:cs="Arial"/>
          <w:lang w:val="en-US"/>
        </w:rPr>
        <w:t>it</w:t>
      </w:r>
      <w:r w:rsidR="00EC107C" w:rsidRPr="000201E3">
        <w:rPr>
          <w:rFonts w:cs="Arial"/>
          <w:lang w:val="en-US"/>
        </w:rPr>
        <w:t>:</w:t>
      </w:r>
    </w:p>
    <w:p w14:paraId="322DCAFE" w14:textId="20AB533A" w:rsidR="00D510B0" w:rsidRDefault="00735685" w:rsidP="00E74349">
      <w:pPr>
        <w:pStyle w:val="ListParagraph"/>
        <w:numPr>
          <w:ilvl w:val="1"/>
          <w:numId w:val="29"/>
        </w:numPr>
        <w:spacing w:before="60" w:line="260" w:lineRule="atLeast"/>
        <w:ind w:right="74" w:hanging="578"/>
        <w:contextualSpacing w:val="0"/>
        <w:rPr>
          <w:rFonts w:cs="Arial"/>
          <w:color w:val="000000"/>
          <w:lang w:val="en-US"/>
        </w:rPr>
      </w:pPr>
      <w:r>
        <w:rPr>
          <w:rFonts w:cs="Arial"/>
          <w:color w:val="000000"/>
          <w:lang w:val="en-US"/>
        </w:rPr>
        <w:t>is</w:t>
      </w:r>
      <w:r w:rsidR="00D510B0">
        <w:rPr>
          <w:rFonts w:cs="Arial"/>
          <w:color w:val="000000"/>
          <w:lang w:val="en-US"/>
        </w:rPr>
        <w:t xml:space="preserve"> not a </w:t>
      </w:r>
      <w:r w:rsidR="001B7F34" w:rsidRPr="00A85516">
        <w:rPr>
          <w:rFonts w:cs="Arial"/>
          <w:color w:val="000000"/>
          <w:lang w:val="en-US"/>
        </w:rPr>
        <w:t xml:space="preserve">rare or </w:t>
      </w:r>
      <w:r w:rsidR="00EC107C" w:rsidRPr="00A85516">
        <w:rPr>
          <w:rFonts w:cs="Arial"/>
          <w:color w:val="000000"/>
          <w:lang w:val="en-US"/>
        </w:rPr>
        <w:t>archaic</w:t>
      </w:r>
      <w:r w:rsidR="001B7F34" w:rsidRPr="00A85516">
        <w:rPr>
          <w:rFonts w:cs="Arial"/>
          <w:color w:val="000000"/>
          <w:lang w:val="en-US"/>
        </w:rPr>
        <w:t xml:space="preserve"> f</w:t>
      </w:r>
      <w:r w:rsidR="001B7F34">
        <w:rPr>
          <w:rFonts w:cs="Arial"/>
          <w:color w:val="000000"/>
          <w:lang w:val="en-US"/>
        </w:rPr>
        <w:t>ormat;</w:t>
      </w:r>
      <w:r w:rsidR="001B7F34" w:rsidRPr="00A85516">
        <w:rPr>
          <w:rFonts w:cs="Arial"/>
          <w:color w:val="000000"/>
          <w:lang w:val="en-US"/>
        </w:rPr>
        <w:t xml:space="preserve"> </w:t>
      </w:r>
    </w:p>
    <w:p w14:paraId="71205738" w14:textId="5505A427" w:rsidR="00D510B0" w:rsidRDefault="00735685" w:rsidP="00E74349">
      <w:pPr>
        <w:pStyle w:val="ListParagraph"/>
        <w:numPr>
          <w:ilvl w:val="1"/>
          <w:numId w:val="29"/>
        </w:numPr>
        <w:spacing w:before="60" w:line="260" w:lineRule="atLeast"/>
        <w:ind w:right="74" w:hanging="578"/>
        <w:contextualSpacing w:val="0"/>
        <w:rPr>
          <w:rFonts w:cs="Arial"/>
          <w:color w:val="000000"/>
          <w:lang w:val="en-US"/>
        </w:rPr>
      </w:pPr>
      <w:r>
        <w:rPr>
          <w:rFonts w:cs="Arial"/>
          <w:color w:val="000000"/>
          <w:lang w:val="en-US"/>
        </w:rPr>
        <w:t>is</w:t>
      </w:r>
      <w:r w:rsidR="00D510B0">
        <w:rPr>
          <w:rFonts w:cs="Arial"/>
          <w:color w:val="000000"/>
          <w:lang w:val="en-US"/>
        </w:rPr>
        <w:t xml:space="preserve"> not </w:t>
      </w:r>
      <w:r w:rsidR="00F20820" w:rsidRPr="000201E3">
        <w:rPr>
          <w:rFonts w:cs="Arial"/>
          <w:lang w:val="en-US"/>
        </w:rPr>
        <w:t xml:space="preserve">a </w:t>
      </w:r>
      <w:r w:rsidR="001B7F34" w:rsidRPr="000201E3">
        <w:rPr>
          <w:rFonts w:cs="Arial"/>
          <w:lang w:val="en-US"/>
        </w:rPr>
        <w:t xml:space="preserve">rare or original object that </w:t>
      </w:r>
      <w:r w:rsidR="001B7F34">
        <w:rPr>
          <w:rFonts w:cs="Arial"/>
          <w:color w:val="000000"/>
          <w:lang w:val="en-US"/>
        </w:rPr>
        <w:t>may have monetary value;</w:t>
      </w:r>
      <w:r w:rsidR="001B7F34" w:rsidRPr="00A85516">
        <w:rPr>
          <w:rFonts w:cs="Arial"/>
          <w:color w:val="000000"/>
          <w:lang w:val="en-US"/>
        </w:rPr>
        <w:t xml:space="preserve"> </w:t>
      </w:r>
    </w:p>
    <w:p w14:paraId="3F4014AE" w14:textId="14D33A32" w:rsidR="00D510B0" w:rsidRDefault="00EC107C" w:rsidP="00E74349">
      <w:pPr>
        <w:pStyle w:val="ListParagraph"/>
        <w:numPr>
          <w:ilvl w:val="1"/>
          <w:numId w:val="29"/>
        </w:numPr>
        <w:spacing w:before="60" w:line="260" w:lineRule="atLeast"/>
        <w:ind w:right="74" w:hanging="578"/>
        <w:contextualSpacing w:val="0"/>
        <w:rPr>
          <w:rFonts w:cs="Arial"/>
          <w:color w:val="000000"/>
          <w:lang w:val="en-US"/>
        </w:rPr>
      </w:pPr>
      <w:r>
        <w:rPr>
          <w:rFonts w:cs="Arial"/>
          <w:color w:val="000000"/>
          <w:lang w:val="en-US"/>
        </w:rPr>
        <w:t>d</w:t>
      </w:r>
      <w:r w:rsidR="00D510B0">
        <w:rPr>
          <w:rFonts w:cs="Arial"/>
          <w:color w:val="000000"/>
          <w:lang w:val="en-US"/>
        </w:rPr>
        <w:t>o</w:t>
      </w:r>
      <w:r w:rsidR="00735685">
        <w:rPr>
          <w:rFonts w:cs="Arial"/>
          <w:color w:val="000000"/>
          <w:lang w:val="en-US"/>
        </w:rPr>
        <w:t>es</w:t>
      </w:r>
      <w:r w:rsidR="00D510B0">
        <w:rPr>
          <w:rFonts w:cs="Arial"/>
          <w:color w:val="000000"/>
          <w:lang w:val="en-US"/>
        </w:rPr>
        <w:t xml:space="preserve"> not have </w:t>
      </w:r>
      <w:r w:rsidR="001B7F34" w:rsidRPr="00A85516">
        <w:rPr>
          <w:rFonts w:cs="Arial"/>
          <w:color w:val="000000"/>
          <w:lang w:val="en-US"/>
        </w:rPr>
        <w:t>unique phy</w:t>
      </w:r>
      <w:r w:rsidR="001B7F34">
        <w:rPr>
          <w:rFonts w:cs="Arial"/>
          <w:color w:val="000000"/>
          <w:lang w:val="en-US"/>
        </w:rPr>
        <w:t xml:space="preserve">sical features </w:t>
      </w:r>
      <w:r>
        <w:rPr>
          <w:rFonts w:cs="Arial"/>
          <w:color w:val="000000"/>
          <w:lang w:val="en-US"/>
        </w:rPr>
        <w:t>(for example, a</w:t>
      </w:r>
      <w:r w:rsidR="001B7F34">
        <w:rPr>
          <w:rFonts w:cs="Arial"/>
          <w:color w:val="000000"/>
          <w:lang w:val="en-US"/>
        </w:rPr>
        <w:t xml:space="preserve"> wax seal</w:t>
      </w:r>
      <w:r>
        <w:rPr>
          <w:rFonts w:cs="Arial"/>
          <w:color w:val="000000"/>
          <w:lang w:val="en-US"/>
        </w:rPr>
        <w:t>)</w:t>
      </w:r>
      <w:r w:rsidR="001B7F34">
        <w:rPr>
          <w:rFonts w:cs="Arial"/>
          <w:color w:val="000000"/>
          <w:lang w:val="en-US"/>
        </w:rPr>
        <w:t>;</w:t>
      </w:r>
      <w:r w:rsidR="001B7F34" w:rsidRPr="00A85516">
        <w:rPr>
          <w:rFonts w:cs="Arial"/>
          <w:color w:val="000000"/>
          <w:lang w:val="en-US"/>
        </w:rPr>
        <w:t xml:space="preserve"> </w:t>
      </w:r>
    </w:p>
    <w:p w14:paraId="43B3FC1F" w14:textId="03E72B2F" w:rsidR="00D510B0" w:rsidRDefault="00EC107C" w:rsidP="00E74349">
      <w:pPr>
        <w:pStyle w:val="ListParagraph"/>
        <w:numPr>
          <w:ilvl w:val="1"/>
          <w:numId w:val="29"/>
        </w:numPr>
        <w:spacing w:before="60" w:line="260" w:lineRule="atLeast"/>
        <w:ind w:right="74" w:hanging="578"/>
        <w:contextualSpacing w:val="0"/>
        <w:rPr>
          <w:rFonts w:cs="Arial"/>
          <w:color w:val="000000"/>
          <w:lang w:val="en-US"/>
        </w:rPr>
      </w:pPr>
      <w:r>
        <w:rPr>
          <w:rFonts w:cs="Arial"/>
          <w:color w:val="000000"/>
          <w:lang w:val="en-US"/>
        </w:rPr>
        <w:t>do</w:t>
      </w:r>
      <w:r w:rsidR="00735685">
        <w:rPr>
          <w:rFonts w:cs="Arial"/>
          <w:color w:val="000000"/>
          <w:lang w:val="en-US"/>
        </w:rPr>
        <w:t>es</w:t>
      </w:r>
      <w:r w:rsidR="00D510B0">
        <w:rPr>
          <w:rFonts w:cs="Arial"/>
          <w:color w:val="000000"/>
          <w:lang w:val="en-US"/>
        </w:rPr>
        <w:t xml:space="preserve"> not </w:t>
      </w:r>
      <w:r>
        <w:rPr>
          <w:rFonts w:cs="Arial"/>
          <w:color w:val="000000"/>
          <w:lang w:val="en-US"/>
        </w:rPr>
        <w:t xml:space="preserve">have </w:t>
      </w:r>
      <w:r w:rsidR="001B7F34" w:rsidRPr="00A85516">
        <w:rPr>
          <w:rFonts w:cs="Arial"/>
          <w:color w:val="000000"/>
          <w:lang w:val="en-US"/>
        </w:rPr>
        <w:t>ar</w:t>
      </w:r>
      <w:r w:rsidR="001B7F34">
        <w:rPr>
          <w:rFonts w:cs="Arial"/>
          <w:color w:val="000000"/>
          <w:lang w:val="en-US"/>
        </w:rPr>
        <w:t xml:space="preserve">tistic </w:t>
      </w:r>
      <w:r>
        <w:rPr>
          <w:rFonts w:cs="Arial"/>
          <w:color w:val="000000"/>
          <w:lang w:val="en-US"/>
        </w:rPr>
        <w:t xml:space="preserve">value </w:t>
      </w:r>
      <w:r w:rsidR="001B7F34">
        <w:rPr>
          <w:rFonts w:cs="Arial"/>
          <w:color w:val="000000"/>
          <w:lang w:val="en-US"/>
        </w:rPr>
        <w:t>or cultural significance;</w:t>
      </w:r>
      <w:r w:rsidR="001B7F34" w:rsidRPr="00A85516">
        <w:rPr>
          <w:rFonts w:cs="Arial"/>
          <w:color w:val="000000"/>
          <w:lang w:val="en-US"/>
        </w:rPr>
        <w:t xml:space="preserve"> </w:t>
      </w:r>
    </w:p>
    <w:p w14:paraId="3A1A9EF6" w14:textId="6D08CA2C" w:rsidR="00812B3D" w:rsidRDefault="00735685" w:rsidP="00E74349">
      <w:pPr>
        <w:pStyle w:val="ListParagraph"/>
        <w:numPr>
          <w:ilvl w:val="1"/>
          <w:numId w:val="29"/>
        </w:numPr>
        <w:spacing w:before="60" w:line="260" w:lineRule="atLeast"/>
        <w:ind w:right="74" w:hanging="578"/>
        <w:contextualSpacing w:val="0"/>
        <w:rPr>
          <w:rFonts w:cs="Arial"/>
          <w:color w:val="000000"/>
          <w:lang w:val="en-US"/>
        </w:rPr>
      </w:pPr>
      <w:r>
        <w:rPr>
          <w:rFonts w:cs="Arial"/>
          <w:color w:val="000000"/>
          <w:lang w:val="en-US"/>
        </w:rPr>
        <w:t>is</w:t>
      </w:r>
      <w:r w:rsidR="00812B3D">
        <w:rPr>
          <w:rFonts w:cs="Arial"/>
          <w:color w:val="000000"/>
          <w:lang w:val="en-US"/>
        </w:rPr>
        <w:t xml:space="preserve"> not of </w:t>
      </w:r>
      <w:r w:rsidR="001B7F34" w:rsidRPr="00A85516">
        <w:rPr>
          <w:rFonts w:cs="Arial"/>
          <w:color w:val="000000"/>
          <w:lang w:val="en-US"/>
        </w:rPr>
        <w:t xml:space="preserve">questionable authenticity that may warrant the </w:t>
      </w:r>
      <w:r w:rsidR="000637CF">
        <w:rPr>
          <w:rFonts w:cs="Arial"/>
          <w:color w:val="000000"/>
          <w:lang w:val="en-US"/>
        </w:rPr>
        <w:t>Source Record</w:t>
      </w:r>
      <w:r w:rsidR="001B7F34" w:rsidRPr="00A85516">
        <w:rPr>
          <w:rFonts w:cs="Arial"/>
          <w:color w:val="000000"/>
          <w:lang w:val="en-US"/>
        </w:rPr>
        <w:t xml:space="preserve"> to be re</w:t>
      </w:r>
      <w:r w:rsidR="001B7F34">
        <w:rPr>
          <w:rFonts w:cs="Arial"/>
          <w:color w:val="000000"/>
          <w:lang w:val="en-US"/>
        </w:rPr>
        <w:t>tained for later forensic proof;</w:t>
      </w:r>
      <w:r w:rsidR="001B7F34" w:rsidRPr="00A85516">
        <w:rPr>
          <w:rFonts w:cs="Arial"/>
          <w:color w:val="000000"/>
          <w:lang w:val="en-US"/>
        </w:rPr>
        <w:t xml:space="preserve"> </w:t>
      </w:r>
    </w:p>
    <w:p w14:paraId="0F7099D2" w14:textId="04FEF9C0" w:rsidR="00812B3D" w:rsidRDefault="00735685" w:rsidP="00E74349">
      <w:pPr>
        <w:pStyle w:val="ListParagraph"/>
        <w:numPr>
          <w:ilvl w:val="1"/>
          <w:numId w:val="29"/>
        </w:numPr>
        <w:spacing w:before="60" w:line="260" w:lineRule="atLeast"/>
        <w:ind w:right="74" w:hanging="578"/>
        <w:contextualSpacing w:val="0"/>
        <w:rPr>
          <w:rFonts w:cs="Arial"/>
          <w:color w:val="000000"/>
          <w:lang w:val="en-US"/>
        </w:rPr>
      </w:pPr>
      <w:r>
        <w:rPr>
          <w:rFonts w:cs="Arial"/>
          <w:color w:val="000000"/>
          <w:lang w:val="en-US"/>
        </w:rPr>
        <w:t>is</w:t>
      </w:r>
      <w:r w:rsidR="00812B3D">
        <w:rPr>
          <w:rFonts w:cs="Arial"/>
          <w:color w:val="000000"/>
          <w:lang w:val="en-US"/>
        </w:rPr>
        <w:t xml:space="preserve"> not of </w:t>
      </w:r>
      <w:r w:rsidR="001B7F34" w:rsidRPr="00A85516">
        <w:rPr>
          <w:rFonts w:cs="Arial"/>
          <w:color w:val="000000"/>
          <w:lang w:val="en-US"/>
        </w:rPr>
        <w:t>value for use in exhibits</w:t>
      </w:r>
      <w:r w:rsidR="001B7F34">
        <w:rPr>
          <w:rFonts w:cs="Arial"/>
          <w:color w:val="000000"/>
          <w:lang w:val="en-US"/>
        </w:rPr>
        <w:t>;</w:t>
      </w:r>
    </w:p>
    <w:p w14:paraId="06B36C74" w14:textId="3F3CD570" w:rsidR="001B7F34" w:rsidRPr="00A85516" w:rsidRDefault="00735685" w:rsidP="00E74349">
      <w:pPr>
        <w:pStyle w:val="ListParagraph"/>
        <w:numPr>
          <w:ilvl w:val="1"/>
          <w:numId w:val="29"/>
        </w:numPr>
        <w:spacing w:before="60" w:line="260" w:lineRule="atLeast"/>
        <w:ind w:right="74" w:hanging="578"/>
        <w:contextualSpacing w:val="0"/>
        <w:rPr>
          <w:rFonts w:cs="Arial"/>
          <w:color w:val="000000"/>
          <w:lang w:val="en-US"/>
        </w:rPr>
      </w:pPr>
      <w:r>
        <w:rPr>
          <w:rFonts w:cs="Arial"/>
          <w:color w:val="000000"/>
          <w:lang w:val="en-US"/>
        </w:rPr>
        <w:t>is</w:t>
      </w:r>
      <w:r w:rsidR="00812B3D">
        <w:rPr>
          <w:rFonts w:cs="Arial"/>
          <w:color w:val="000000"/>
          <w:lang w:val="en-US"/>
        </w:rPr>
        <w:t xml:space="preserve"> not of </w:t>
      </w:r>
      <w:r w:rsidR="001B7F34" w:rsidRPr="00A85516">
        <w:rPr>
          <w:rFonts w:cs="Arial"/>
          <w:color w:val="000000"/>
          <w:lang w:val="en-US"/>
        </w:rPr>
        <w:t xml:space="preserve">significance or value to individuals as an artefact or evidence of their ancestry or heritage </w:t>
      </w:r>
      <w:r w:rsidR="00EC107C">
        <w:rPr>
          <w:rFonts w:cs="Arial"/>
          <w:color w:val="000000"/>
          <w:lang w:val="en-US"/>
        </w:rPr>
        <w:t>(for example,</w:t>
      </w:r>
      <w:r w:rsidR="000637CF">
        <w:rPr>
          <w:rFonts w:cs="Arial"/>
          <w:color w:val="000000"/>
          <w:lang w:val="en-US"/>
        </w:rPr>
        <w:t xml:space="preserve"> </w:t>
      </w:r>
      <w:r w:rsidR="000201E3">
        <w:rPr>
          <w:rFonts w:cs="Arial"/>
          <w:color w:val="000000"/>
          <w:lang w:val="en-US"/>
        </w:rPr>
        <w:t>s</w:t>
      </w:r>
      <w:r w:rsidR="000637CF">
        <w:rPr>
          <w:rFonts w:cs="Arial"/>
          <w:color w:val="000000"/>
          <w:lang w:val="en-US"/>
        </w:rPr>
        <w:t>ource</w:t>
      </w:r>
      <w:r w:rsidR="00EC107C">
        <w:rPr>
          <w:rFonts w:cs="Arial"/>
          <w:color w:val="000000"/>
          <w:lang w:val="en-US"/>
        </w:rPr>
        <w:t xml:space="preserve"> </w:t>
      </w:r>
      <w:r w:rsidR="000201E3">
        <w:rPr>
          <w:rFonts w:cs="Arial"/>
          <w:color w:val="000000"/>
          <w:lang w:val="en-US"/>
        </w:rPr>
        <w:t>r</w:t>
      </w:r>
      <w:r w:rsidR="00EC107C">
        <w:rPr>
          <w:rFonts w:cs="Arial"/>
          <w:color w:val="000000"/>
          <w:lang w:val="en-US"/>
        </w:rPr>
        <w:t xml:space="preserve">ecords </w:t>
      </w:r>
      <w:r w:rsidR="001B7F34" w:rsidRPr="00A85516">
        <w:rPr>
          <w:rFonts w:cs="Arial"/>
          <w:color w:val="000000"/>
          <w:lang w:val="en-US"/>
        </w:rPr>
        <w:t xml:space="preserve">which contain original photographs, </w:t>
      </w:r>
      <w:r w:rsidR="00823A90" w:rsidRPr="00A85516">
        <w:rPr>
          <w:rFonts w:cs="Arial"/>
          <w:color w:val="000000"/>
          <w:lang w:val="en-US"/>
        </w:rPr>
        <w:t>e</w:t>
      </w:r>
      <w:r w:rsidR="00823A90">
        <w:rPr>
          <w:rFonts w:cs="Arial"/>
          <w:color w:val="000000"/>
          <w:lang w:val="en-US"/>
        </w:rPr>
        <w:t>t</w:t>
      </w:r>
      <w:r w:rsidR="00823A90" w:rsidRPr="00A85516">
        <w:rPr>
          <w:rFonts w:cs="Arial"/>
          <w:color w:val="000000"/>
          <w:lang w:val="en-US"/>
        </w:rPr>
        <w:t>c</w:t>
      </w:r>
      <w:r w:rsidR="00823A90">
        <w:rPr>
          <w:rFonts w:cs="Arial"/>
          <w:color w:val="000000"/>
          <w:lang w:val="en-US"/>
        </w:rPr>
        <w:t>.</w:t>
      </w:r>
      <w:r w:rsidR="001B7F34" w:rsidRPr="00A85516">
        <w:rPr>
          <w:rFonts w:cs="Arial"/>
          <w:color w:val="000000"/>
          <w:lang w:val="en-US"/>
        </w:rPr>
        <w:t>)</w:t>
      </w:r>
    </w:p>
    <w:p w14:paraId="2C546519" w14:textId="2FF2BD08" w:rsidR="001B7F34" w:rsidRPr="00D93FA7" w:rsidRDefault="001B7F34" w:rsidP="00E74349">
      <w:pPr>
        <w:pStyle w:val="ListParagraph"/>
        <w:numPr>
          <w:ilvl w:val="0"/>
          <w:numId w:val="29"/>
        </w:numPr>
        <w:spacing w:before="60" w:line="260" w:lineRule="atLeast"/>
        <w:ind w:right="74" w:hanging="578"/>
        <w:contextualSpacing w:val="0"/>
      </w:pPr>
      <w:r w:rsidRPr="00D93FA7">
        <w:t xml:space="preserve">There is no requirement imposed upon the </w:t>
      </w:r>
      <w:r w:rsidR="000637CF">
        <w:t>A</w:t>
      </w:r>
      <w:r w:rsidRPr="00D93FA7">
        <w:t>gency by legislation, regulation,</w:t>
      </w:r>
      <w:r>
        <w:t xml:space="preserve"> </w:t>
      </w:r>
      <w:r w:rsidRPr="00D93FA7">
        <w:t xml:space="preserve">government policy/directive, </w:t>
      </w:r>
      <w:r w:rsidR="000637CF">
        <w:t>A</w:t>
      </w:r>
      <w:r w:rsidRPr="00D93FA7">
        <w:t xml:space="preserve">gency policy, standard, or written direction that the </w:t>
      </w:r>
      <w:r w:rsidR="000201E3">
        <w:t>s</w:t>
      </w:r>
      <w:r w:rsidRPr="00D93FA7">
        <w:t xml:space="preserve">ource </w:t>
      </w:r>
      <w:r w:rsidR="000201E3">
        <w:t>r</w:t>
      </w:r>
      <w:r w:rsidRPr="00D93FA7">
        <w:t>ecord be retained in a specific format</w:t>
      </w:r>
      <w:r>
        <w:t xml:space="preserve"> or is subject to a disposal freeze</w:t>
      </w:r>
      <w:r w:rsidR="000637CF">
        <w:t>.</w:t>
      </w:r>
    </w:p>
    <w:p w14:paraId="3CB74A72" w14:textId="7A983FA2" w:rsidR="001B7F34" w:rsidRDefault="00CD7EE7" w:rsidP="00E74349">
      <w:pPr>
        <w:pStyle w:val="ListParagraph"/>
        <w:numPr>
          <w:ilvl w:val="0"/>
          <w:numId w:val="29"/>
        </w:numPr>
        <w:spacing w:before="60" w:line="260" w:lineRule="atLeast"/>
        <w:ind w:right="74" w:hanging="578"/>
        <w:contextualSpacing w:val="0"/>
      </w:pPr>
      <w:r>
        <w:t xml:space="preserve">Appropriate </w:t>
      </w:r>
      <w:r w:rsidR="000637CF">
        <w:t>q</w:t>
      </w:r>
      <w:r w:rsidR="001B7F34" w:rsidRPr="00D93FA7">
        <w:t xml:space="preserve">uality </w:t>
      </w:r>
      <w:r w:rsidR="000637CF">
        <w:t>a</w:t>
      </w:r>
      <w:r w:rsidR="001B7F34" w:rsidRPr="00D93FA7">
        <w:t xml:space="preserve">ssurance </w:t>
      </w:r>
      <w:r w:rsidR="00812B3D">
        <w:t xml:space="preserve">check </w:t>
      </w:r>
      <w:r w:rsidR="001B7F34" w:rsidRPr="00D93FA7">
        <w:t>pro</w:t>
      </w:r>
      <w:r w:rsidR="00812B3D">
        <w:t>cesses</w:t>
      </w:r>
      <w:r w:rsidR="001B7F34" w:rsidRPr="00D93FA7">
        <w:t xml:space="preserve"> have been completed</w:t>
      </w:r>
      <w:r w:rsidR="001B7F34">
        <w:t>.</w:t>
      </w:r>
    </w:p>
    <w:p w14:paraId="3DCE1E84" w14:textId="77777777" w:rsidR="000637CF" w:rsidRPr="00D93FA7" w:rsidRDefault="000637CF" w:rsidP="000637CF">
      <w:pPr>
        <w:spacing w:before="60" w:line="260" w:lineRule="atLeast"/>
        <w:ind w:right="74"/>
      </w:pPr>
    </w:p>
    <w:p w14:paraId="204B3291" w14:textId="1B227C91" w:rsidR="000637CF" w:rsidRPr="000637CF" w:rsidRDefault="00754B8D" w:rsidP="000637CF">
      <w:pPr>
        <w:autoSpaceDE w:val="0"/>
        <w:autoSpaceDN w:val="0"/>
        <w:adjustRightInd w:val="0"/>
        <w:spacing w:after="120"/>
        <w:ind w:left="851" w:hanging="851"/>
        <w:rPr>
          <w:b/>
          <w:bCs/>
        </w:rPr>
      </w:pPr>
      <w:r>
        <w:rPr>
          <w:b/>
          <w:bCs/>
          <w:iCs/>
        </w:rPr>
        <w:t>Part B:</w:t>
      </w:r>
      <w:r w:rsidR="00F16CB8">
        <w:rPr>
          <w:b/>
          <w:bCs/>
          <w:iCs/>
        </w:rPr>
        <w:t xml:space="preserve"> </w:t>
      </w:r>
      <w:r w:rsidR="000637CF">
        <w:rPr>
          <w:b/>
          <w:bCs/>
        </w:rPr>
        <w:t xml:space="preserve">Prerequisites to disposal of </w:t>
      </w:r>
      <w:r w:rsidR="000201E3">
        <w:rPr>
          <w:b/>
          <w:bCs/>
        </w:rPr>
        <w:t>c</w:t>
      </w:r>
      <w:r w:rsidR="004B516C" w:rsidRPr="004B516C">
        <w:rPr>
          <w:b/>
          <w:bCs/>
        </w:rPr>
        <w:t xml:space="preserve">onverted or </w:t>
      </w:r>
      <w:r w:rsidR="000201E3">
        <w:rPr>
          <w:b/>
          <w:bCs/>
        </w:rPr>
        <w:t>d</w:t>
      </w:r>
      <w:r w:rsidR="004B516C" w:rsidRPr="004B516C">
        <w:rPr>
          <w:b/>
          <w:bCs/>
        </w:rPr>
        <w:t xml:space="preserve">igitised </w:t>
      </w:r>
      <w:r w:rsidR="000201E3">
        <w:rPr>
          <w:b/>
          <w:bCs/>
        </w:rPr>
        <w:t>s</w:t>
      </w:r>
      <w:r w:rsidR="004B516C" w:rsidRPr="004B516C">
        <w:rPr>
          <w:b/>
          <w:bCs/>
        </w:rPr>
        <w:t xml:space="preserve">ource </w:t>
      </w:r>
      <w:r w:rsidR="000201E3">
        <w:rPr>
          <w:b/>
          <w:bCs/>
        </w:rPr>
        <w:t>r</w:t>
      </w:r>
      <w:r w:rsidR="004B516C" w:rsidRPr="004B516C">
        <w:rPr>
          <w:b/>
          <w:bCs/>
        </w:rPr>
        <w:t>ecords</w:t>
      </w:r>
      <w:r w:rsidR="000637CF">
        <w:rPr>
          <w:b/>
          <w:bCs/>
        </w:rPr>
        <w:t xml:space="preserve"> created or received ON OR AFTER 1 January 2000 that are </w:t>
      </w:r>
      <w:r w:rsidR="000201E3">
        <w:rPr>
          <w:b/>
          <w:bCs/>
        </w:rPr>
        <w:t>p</w:t>
      </w:r>
      <w:r w:rsidR="000637CF">
        <w:rPr>
          <w:b/>
          <w:bCs/>
        </w:rPr>
        <w:t xml:space="preserve">ermanent </w:t>
      </w:r>
      <w:r w:rsidR="000201E3">
        <w:rPr>
          <w:b/>
          <w:bCs/>
        </w:rPr>
        <w:t>r</w:t>
      </w:r>
      <w:r w:rsidR="000637CF">
        <w:rPr>
          <w:b/>
          <w:bCs/>
        </w:rPr>
        <w:t>ecords</w:t>
      </w:r>
    </w:p>
    <w:p w14:paraId="1A51B868" w14:textId="70635B73" w:rsidR="00754B8D" w:rsidRDefault="00C371DA" w:rsidP="000637CF">
      <w:pPr>
        <w:spacing w:before="120"/>
      </w:pPr>
      <w:r>
        <w:t>The same prerequisites listed in Part A (2) to (8) apply in Part B, plus</w:t>
      </w:r>
      <w:r w:rsidR="00754B8D">
        <w:t>:</w:t>
      </w:r>
    </w:p>
    <w:p w14:paraId="58FD36FE" w14:textId="78CA36CD" w:rsidR="00F5146A" w:rsidRDefault="00C371DA" w:rsidP="00E74349">
      <w:pPr>
        <w:pStyle w:val="ListParagraph"/>
        <w:numPr>
          <w:ilvl w:val="0"/>
          <w:numId w:val="29"/>
        </w:numPr>
        <w:spacing w:before="60" w:line="260" w:lineRule="atLeast"/>
        <w:ind w:right="74" w:hanging="578"/>
        <w:contextualSpacing w:val="0"/>
        <w:rPr>
          <w:rFonts w:cs="Arial"/>
          <w:color w:val="000000"/>
          <w:lang w:val="en-US"/>
        </w:rPr>
      </w:pPr>
      <w:r>
        <w:rPr>
          <w:rFonts w:cs="Arial"/>
          <w:color w:val="000000"/>
          <w:lang w:val="en-US"/>
        </w:rPr>
        <w:t xml:space="preserve">The </w:t>
      </w:r>
      <w:r w:rsidR="00F20820">
        <w:rPr>
          <w:rFonts w:cs="Arial"/>
          <w:color w:val="000000"/>
          <w:lang w:val="en-US"/>
        </w:rPr>
        <w:t>s</w:t>
      </w:r>
      <w:r>
        <w:rPr>
          <w:rFonts w:cs="Arial"/>
          <w:color w:val="000000"/>
          <w:lang w:val="en-US"/>
        </w:rPr>
        <w:t xml:space="preserve">ource </w:t>
      </w:r>
      <w:r w:rsidR="00F20820">
        <w:rPr>
          <w:rFonts w:cs="Arial"/>
          <w:color w:val="000000"/>
          <w:lang w:val="en-US"/>
        </w:rPr>
        <w:t>r</w:t>
      </w:r>
      <w:r w:rsidR="00F01C19">
        <w:rPr>
          <w:rFonts w:cs="Arial"/>
          <w:color w:val="000000"/>
          <w:lang w:val="en-US"/>
        </w:rPr>
        <w:t xml:space="preserve">ecord </w:t>
      </w:r>
      <w:r>
        <w:rPr>
          <w:rFonts w:cs="Arial"/>
          <w:color w:val="000000"/>
          <w:lang w:val="en-US"/>
        </w:rPr>
        <w:t>has been</w:t>
      </w:r>
      <w:r w:rsidR="00F5146A" w:rsidRPr="00B530DF">
        <w:rPr>
          <w:rFonts w:cs="Arial"/>
          <w:color w:val="000000"/>
          <w:lang w:val="en-US"/>
        </w:rPr>
        <w:t xml:space="preserve"> </w:t>
      </w:r>
      <w:r>
        <w:rPr>
          <w:rFonts w:cs="Arial"/>
          <w:color w:val="000000"/>
          <w:lang w:val="en-US"/>
        </w:rPr>
        <w:t>S</w:t>
      </w:r>
      <w:r w:rsidR="00F5146A" w:rsidRPr="00B530DF">
        <w:rPr>
          <w:rFonts w:cs="Arial"/>
          <w:color w:val="000000"/>
          <w:lang w:val="en-US"/>
        </w:rPr>
        <w:t xml:space="preserve">entenced as </w:t>
      </w:r>
      <w:r>
        <w:rPr>
          <w:rFonts w:cs="Arial"/>
          <w:color w:val="000000"/>
          <w:lang w:val="en-US"/>
        </w:rPr>
        <w:t xml:space="preserve">a </w:t>
      </w:r>
      <w:r w:rsidR="000201E3">
        <w:rPr>
          <w:rFonts w:cs="Arial"/>
          <w:color w:val="000000"/>
          <w:lang w:val="en-US"/>
        </w:rPr>
        <w:t>p</w:t>
      </w:r>
      <w:r>
        <w:rPr>
          <w:rFonts w:cs="Arial"/>
          <w:color w:val="000000"/>
          <w:lang w:val="en-US"/>
        </w:rPr>
        <w:t xml:space="preserve">ermanent </w:t>
      </w:r>
      <w:r w:rsidR="000201E3">
        <w:rPr>
          <w:rFonts w:cs="Arial"/>
          <w:color w:val="000000"/>
          <w:lang w:val="en-US"/>
        </w:rPr>
        <w:t>r</w:t>
      </w:r>
      <w:r>
        <w:rPr>
          <w:rFonts w:cs="Arial"/>
          <w:color w:val="000000"/>
          <w:lang w:val="en-US"/>
        </w:rPr>
        <w:t>ecord.</w:t>
      </w:r>
      <w:r w:rsidR="00F5146A">
        <w:rPr>
          <w:rFonts w:cs="Arial"/>
          <w:color w:val="000000"/>
          <w:lang w:val="en-US"/>
        </w:rPr>
        <w:t xml:space="preserve"> </w:t>
      </w:r>
    </w:p>
    <w:p w14:paraId="729B7FF3" w14:textId="23A3C4A9" w:rsidR="00754B8D" w:rsidRDefault="00754B8D" w:rsidP="00E74349">
      <w:pPr>
        <w:pStyle w:val="ListParagraph"/>
        <w:numPr>
          <w:ilvl w:val="0"/>
          <w:numId w:val="29"/>
        </w:numPr>
        <w:spacing w:before="60" w:line="260" w:lineRule="atLeast"/>
        <w:ind w:right="74" w:hanging="578"/>
        <w:contextualSpacing w:val="0"/>
        <w:rPr>
          <w:rFonts w:cs="Arial"/>
          <w:color w:val="000000"/>
          <w:lang w:val="en-US"/>
        </w:rPr>
      </w:pPr>
      <w:r>
        <w:rPr>
          <w:rFonts w:cs="Arial"/>
          <w:color w:val="000000"/>
          <w:lang w:val="en-US"/>
        </w:rPr>
        <w:t>T</w:t>
      </w:r>
      <w:r w:rsidRPr="005E410F">
        <w:rPr>
          <w:rFonts w:cs="Arial"/>
          <w:color w:val="000000"/>
          <w:lang w:val="en-US"/>
        </w:rPr>
        <w:t xml:space="preserve">here </w:t>
      </w:r>
      <w:r>
        <w:rPr>
          <w:rFonts w:cs="Arial"/>
          <w:color w:val="000000"/>
          <w:lang w:val="en-US"/>
        </w:rPr>
        <w:t xml:space="preserve">is </w:t>
      </w:r>
      <w:r w:rsidRPr="005E410F">
        <w:rPr>
          <w:rFonts w:cs="Arial"/>
          <w:color w:val="000000"/>
          <w:lang w:val="en-US"/>
        </w:rPr>
        <w:t xml:space="preserve">a </w:t>
      </w:r>
      <w:r>
        <w:rPr>
          <w:rFonts w:cs="Arial"/>
          <w:color w:val="000000"/>
          <w:lang w:val="en-US"/>
        </w:rPr>
        <w:t>documented</w:t>
      </w:r>
      <w:r w:rsidRPr="005E410F">
        <w:rPr>
          <w:rFonts w:cs="Arial"/>
          <w:color w:val="000000"/>
          <w:lang w:val="en-US"/>
        </w:rPr>
        <w:t xml:space="preserve"> process to ensure the </w:t>
      </w:r>
      <w:r>
        <w:rPr>
          <w:rFonts w:cs="Arial"/>
          <w:color w:val="000000"/>
          <w:lang w:val="en-US"/>
        </w:rPr>
        <w:t xml:space="preserve">long-term retention of, and access to the </w:t>
      </w:r>
      <w:r w:rsidR="000201E3">
        <w:rPr>
          <w:rFonts w:cs="Arial"/>
          <w:color w:val="000000"/>
          <w:lang w:val="en-US"/>
        </w:rPr>
        <w:t>c</w:t>
      </w:r>
      <w:r w:rsidR="00CD7EE7">
        <w:rPr>
          <w:rFonts w:cs="Arial"/>
          <w:color w:val="000000"/>
          <w:lang w:val="en-US"/>
        </w:rPr>
        <w:t xml:space="preserve">onverted </w:t>
      </w:r>
      <w:r w:rsidR="000201E3">
        <w:rPr>
          <w:rFonts w:cs="Arial"/>
          <w:color w:val="000000"/>
          <w:lang w:val="en-US"/>
        </w:rPr>
        <w:t>r</w:t>
      </w:r>
      <w:r>
        <w:rPr>
          <w:rFonts w:cs="Arial"/>
          <w:color w:val="000000"/>
          <w:lang w:val="en-US"/>
        </w:rPr>
        <w:t>ecords in</w:t>
      </w:r>
      <w:r w:rsidR="00C371DA">
        <w:rPr>
          <w:rFonts w:cs="Arial"/>
          <w:color w:val="000000"/>
          <w:lang w:val="en-US"/>
        </w:rPr>
        <w:t xml:space="preserve"> the</w:t>
      </w:r>
      <w:r>
        <w:rPr>
          <w:rFonts w:cs="Arial"/>
          <w:color w:val="000000"/>
          <w:lang w:val="en-US"/>
        </w:rPr>
        <w:t xml:space="preserve"> </w:t>
      </w:r>
      <w:r w:rsidR="00C371DA">
        <w:rPr>
          <w:rFonts w:cs="Arial"/>
          <w:color w:val="000000"/>
          <w:lang w:val="en-US"/>
        </w:rPr>
        <w:t>A</w:t>
      </w:r>
      <w:r>
        <w:rPr>
          <w:rFonts w:cs="Arial"/>
          <w:color w:val="000000"/>
          <w:lang w:val="en-US"/>
        </w:rPr>
        <w:t>gency system/s</w:t>
      </w:r>
      <w:r w:rsidR="00E74349">
        <w:rPr>
          <w:rFonts w:cs="Arial"/>
          <w:color w:val="000000"/>
          <w:lang w:val="en-US"/>
        </w:rPr>
        <w:t>.</w:t>
      </w:r>
    </w:p>
    <w:p w14:paraId="528888D5" w14:textId="482B2C8B" w:rsidR="00754B8D" w:rsidRPr="003D45E4" w:rsidRDefault="00754B8D" w:rsidP="00E74349">
      <w:pPr>
        <w:pStyle w:val="ListParagraph"/>
        <w:numPr>
          <w:ilvl w:val="0"/>
          <w:numId w:val="29"/>
        </w:numPr>
        <w:spacing w:before="60" w:line="260" w:lineRule="atLeast"/>
        <w:ind w:right="74" w:hanging="578"/>
        <w:contextualSpacing w:val="0"/>
        <w:rPr>
          <w:rFonts w:cs="Arial"/>
          <w:color w:val="000000"/>
          <w:lang w:val="en-US"/>
        </w:rPr>
      </w:pPr>
      <w:r w:rsidRPr="003D45E4">
        <w:rPr>
          <w:rFonts w:cs="Arial"/>
          <w:color w:val="000000"/>
          <w:lang w:val="en-US"/>
        </w:rPr>
        <w:t xml:space="preserve">Processes for making and keeping accurate reproductions of </w:t>
      </w:r>
      <w:r w:rsidR="000201E3">
        <w:rPr>
          <w:rFonts w:cs="Arial"/>
          <w:color w:val="000000"/>
          <w:lang w:val="en-US"/>
        </w:rPr>
        <w:t>s</w:t>
      </w:r>
      <w:r w:rsidRPr="003D45E4">
        <w:rPr>
          <w:rFonts w:cs="Arial"/>
          <w:color w:val="000000"/>
          <w:lang w:val="en-US"/>
        </w:rPr>
        <w:t xml:space="preserve">ource </w:t>
      </w:r>
      <w:r w:rsidR="000201E3">
        <w:rPr>
          <w:rFonts w:cs="Arial"/>
          <w:color w:val="000000"/>
          <w:lang w:val="en-US"/>
        </w:rPr>
        <w:t>r</w:t>
      </w:r>
      <w:r w:rsidRPr="003D45E4">
        <w:rPr>
          <w:rFonts w:cs="Arial"/>
          <w:color w:val="000000"/>
          <w:lang w:val="en-US"/>
        </w:rPr>
        <w:t>ecords are documented</w:t>
      </w:r>
      <w:r w:rsidR="00C371DA">
        <w:rPr>
          <w:rFonts w:cs="Arial"/>
          <w:color w:val="000000"/>
          <w:lang w:val="en-US"/>
        </w:rPr>
        <w:t xml:space="preserve"> and</w:t>
      </w:r>
      <w:r w:rsidR="00E74349">
        <w:rPr>
          <w:rFonts w:cs="Arial"/>
          <w:color w:val="000000"/>
          <w:lang w:val="en-US"/>
        </w:rPr>
        <w:t xml:space="preserve"> the</w:t>
      </w:r>
      <w:r w:rsidR="00C371DA">
        <w:rPr>
          <w:rFonts w:cs="Arial"/>
          <w:color w:val="000000"/>
          <w:lang w:val="en-US"/>
        </w:rPr>
        <w:t xml:space="preserve"> </w:t>
      </w:r>
      <w:r w:rsidR="000201E3">
        <w:rPr>
          <w:rFonts w:cs="Arial"/>
          <w:color w:val="000000"/>
          <w:lang w:val="en-US"/>
        </w:rPr>
        <w:t>c</w:t>
      </w:r>
      <w:r w:rsidR="00C371DA">
        <w:rPr>
          <w:rFonts w:cs="Arial"/>
          <w:color w:val="000000"/>
          <w:lang w:val="en-US"/>
        </w:rPr>
        <w:t xml:space="preserve">onverted </w:t>
      </w:r>
      <w:r w:rsidR="000201E3">
        <w:rPr>
          <w:rFonts w:cs="Arial"/>
          <w:color w:val="000000"/>
          <w:lang w:val="en-US"/>
        </w:rPr>
        <w:t>r</w:t>
      </w:r>
      <w:r w:rsidR="00C371DA">
        <w:rPr>
          <w:rFonts w:cs="Arial"/>
          <w:color w:val="000000"/>
          <w:lang w:val="en-US"/>
        </w:rPr>
        <w:t>ecord complies with these processes</w:t>
      </w:r>
      <w:r w:rsidR="00E74349">
        <w:rPr>
          <w:rFonts w:cs="Arial"/>
          <w:color w:val="000000"/>
          <w:lang w:val="en-US"/>
        </w:rPr>
        <w:t>.</w:t>
      </w:r>
    </w:p>
    <w:p w14:paraId="5AF64172" w14:textId="1E291538" w:rsidR="00754B8D" w:rsidRPr="0086297E" w:rsidRDefault="00E74349" w:rsidP="00E74349">
      <w:pPr>
        <w:pStyle w:val="ListParagraph"/>
        <w:numPr>
          <w:ilvl w:val="0"/>
          <w:numId w:val="29"/>
        </w:numPr>
        <w:spacing w:before="60" w:line="260" w:lineRule="atLeast"/>
        <w:ind w:right="74" w:hanging="578"/>
        <w:contextualSpacing w:val="0"/>
        <w:rPr>
          <w:rFonts w:cs="Arial"/>
          <w:color w:val="000000"/>
          <w:lang w:val="en-US"/>
        </w:rPr>
      </w:pPr>
      <w:bookmarkStart w:id="52" w:name="_Hlk34839593"/>
      <w:r w:rsidRPr="0086297E">
        <w:rPr>
          <w:rFonts w:cs="Arial"/>
          <w:color w:val="000000"/>
          <w:lang w:val="en-US"/>
        </w:rPr>
        <w:t xml:space="preserve">For </w:t>
      </w:r>
      <w:r w:rsidR="000201E3">
        <w:rPr>
          <w:rFonts w:cs="Arial"/>
          <w:color w:val="000000"/>
          <w:lang w:val="en-US"/>
        </w:rPr>
        <w:t>s</w:t>
      </w:r>
      <w:r w:rsidR="0086297E" w:rsidRPr="0086297E">
        <w:rPr>
          <w:rFonts w:cs="Arial"/>
          <w:color w:val="000000"/>
          <w:lang w:val="en-US"/>
        </w:rPr>
        <w:t xml:space="preserve">ource </w:t>
      </w:r>
      <w:r w:rsidR="000201E3">
        <w:rPr>
          <w:rFonts w:cs="Arial"/>
          <w:color w:val="000000"/>
          <w:lang w:val="en-US"/>
        </w:rPr>
        <w:t>r</w:t>
      </w:r>
      <w:r w:rsidRPr="0086297E">
        <w:rPr>
          <w:rFonts w:cs="Arial"/>
          <w:color w:val="000000"/>
          <w:lang w:val="en-US"/>
        </w:rPr>
        <w:t>ecords</w:t>
      </w:r>
      <w:r w:rsidR="0086297E" w:rsidRPr="0086297E">
        <w:rPr>
          <w:rFonts w:cs="Arial"/>
          <w:color w:val="000000"/>
          <w:lang w:val="en-US"/>
        </w:rPr>
        <w:t xml:space="preserve"> that are digitally converted</w:t>
      </w:r>
      <w:r w:rsidRPr="0086297E">
        <w:rPr>
          <w:rFonts w:cs="Arial"/>
          <w:color w:val="000000"/>
          <w:lang w:val="en-US"/>
        </w:rPr>
        <w:t>, a</w:t>
      </w:r>
      <w:r w:rsidR="00754B8D" w:rsidRPr="0086297E">
        <w:rPr>
          <w:rFonts w:cs="Arial"/>
          <w:color w:val="000000"/>
          <w:lang w:val="en-US"/>
        </w:rPr>
        <w:t xml:space="preserve"> </w:t>
      </w:r>
      <w:r w:rsidRPr="0086297E">
        <w:rPr>
          <w:rFonts w:cs="Arial"/>
          <w:color w:val="000000"/>
          <w:lang w:val="en-US"/>
        </w:rPr>
        <w:t>d</w:t>
      </w:r>
      <w:r w:rsidR="00754B8D" w:rsidRPr="0086297E">
        <w:rPr>
          <w:rFonts w:cs="Arial"/>
          <w:color w:val="000000"/>
          <w:lang w:val="en-US"/>
        </w:rPr>
        <w:t xml:space="preserve">igitisation </w:t>
      </w:r>
      <w:r w:rsidRPr="0086297E">
        <w:rPr>
          <w:rFonts w:cs="Arial"/>
          <w:color w:val="000000"/>
          <w:lang w:val="en-US"/>
        </w:rPr>
        <w:t>p</w:t>
      </w:r>
      <w:r w:rsidR="00754B8D" w:rsidRPr="0086297E">
        <w:rPr>
          <w:rFonts w:cs="Arial"/>
          <w:color w:val="000000"/>
          <w:lang w:val="en-US"/>
        </w:rPr>
        <w:t xml:space="preserve">lan is developed and implemented including details of the digitisation process, minimum digital image specifications, management of the </w:t>
      </w:r>
      <w:r w:rsidR="00F20820">
        <w:rPr>
          <w:rFonts w:cs="Arial"/>
          <w:color w:val="000000"/>
          <w:lang w:val="en-US"/>
        </w:rPr>
        <w:t>c</w:t>
      </w:r>
      <w:r w:rsidRPr="0086297E">
        <w:rPr>
          <w:rFonts w:cs="Arial"/>
          <w:color w:val="000000"/>
          <w:lang w:val="en-US"/>
        </w:rPr>
        <w:t xml:space="preserve">onverted </w:t>
      </w:r>
      <w:r w:rsidR="00F20820">
        <w:rPr>
          <w:rFonts w:cs="Arial"/>
          <w:color w:val="000000"/>
          <w:lang w:val="en-US"/>
        </w:rPr>
        <w:t>r</w:t>
      </w:r>
      <w:r w:rsidR="00754B8D" w:rsidRPr="0086297E">
        <w:rPr>
          <w:rFonts w:cs="Arial"/>
          <w:color w:val="000000"/>
          <w:lang w:val="en-US"/>
        </w:rPr>
        <w:t>ecords in preservation formats, and minimum metadata</w:t>
      </w:r>
      <w:r w:rsidRPr="0086297E">
        <w:rPr>
          <w:rFonts w:cs="Arial"/>
          <w:color w:val="000000"/>
          <w:lang w:val="en-US"/>
        </w:rPr>
        <w:t xml:space="preserve">, and </w:t>
      </w:r>
      <w:r w:rsidR="00F20820">
        <w:rPr>
          <w:rFonts w:cs="Arial"/>
          <w:color w:val="000000"/>
          <w:lang w:val="en-US"/>
        </w:rPr>
        <w:t>the c</w:t>
      </w:r>
      <w:r w:rsidRPr="0086297E">
        <w:rPr>
          <w:rFonts w:cs="Arial"/>
          <w:color w:val="000000"/>
          <w:lang w:val="en-US"/>
        </w:rPr>
        <w:t xml:space="preserve">onverted </w:t>
      </w:r>
      <w:r w:rsidR="00F20820">
        <w:rPr>
          <w:rFonts w:cs="Arial"/>
          <w:color w:val="000000"/>
          <w:lang w:val="en-US"/>
        </w:rPr>
        <w:t>r</w:t>
      </w:r>
      <w:r w:rsidRPr="0086297E">
        <w:rPr>
          <w:rFonts w:cs="Arial"/>
          <w:color w:val="000000"/>
          <w:lang w:val="en-US"/>
        </w:rPr>
        <w:t>ecord complies with the digitization plan.</w:t>
      </w:r>
    </w:p>
    <w:bookmarkEnd w:id="52"/>
    <w:p w14:paraId="3439AC19" w14:textId="10892E74" w:rsidR="00433A35" w:rsidRPr="00754B8D" w:rsidRDefault="00754B8D" w:rsidP="00E74349">
      <w:pPr>
        <w:pStyle w:val="ListParagraph"/>
        <w:numPr>
          <w:ilvl w:val="0"/>
          <w:numId w:val="29"/>
        </w:numPr>
        <w:spacing w:before="60" w:line="260" w:lineRule="atLeast"/>
        <w:ind w:right="74" w:hanging="578"/>
        <w:contextualSpacing w:val="0"/>
        <w:rPr>
          <w:rFonts w:cs="Arial"/>
          <w:color w:val="000000"/>
          <w:lang w:val="en-US"/>
        </w:rPr>
      </w:pPr>
      <w:r>
        <w:t xml:space="preserve">Documented approval has been given by the </w:t>
      </w:r>
      <w:r w:rsidR="00E74349">
        <w:t>Principle Officer</w:t>
      </w:r>
      <w:r>
        <w:t xml:space="preserve"> or delegate</w:t>
      </w:r>
      <w:bookmarkEnd w:id="50"/>
      <w:r w:rsidR="005628EB">
        <w:t>.</w:t>
      </w:r>
    </w:p>
    <w:p w14:paraId="238C1453" w14:textId="77777777" w:rsidR="00754B8D" w:rsidRDefault="00754B8D" w:rsidP="00754B8D">
      <w:pPr>
        <w:spacing w:before="60" w:line="260" w:lineRule="atLeast"/>
        <w:ind w:right="74"/>
        <w:rPr>
          <w:rFonts w:cs="Arial"/>
          <w:color w:val="000000"/>
          <w:lang w:val="en-US"/>
        </w:rPr>
      </w:pPr>
    </w:p>
    <w:p w14:paraId="46728AA1" w14:textId="79C7D175" w:rsidR="00A96A99" w:rsidRDefault="00A96A99" w:rsidP="00754B8D">
      <w:pPr>
        <w:spacing w:before="60" w:line="260" w:lineRule="atLeast"/>
        <w:ind w:right="74"/>
        <w:rPr>
          <w:rFonts w:cs="Arial"/>
          <w:b/>
          <w:bCs/>
          <w:color w:val="000000"/>
          <w:lang w:val="en-US"/>
        </w:rPr>
      </w:pPr>
    </w:p>
    <w:p w14:paraId="01BB73FD" w14:textId="77777777" w:rsidR="00E74349" w:rsidRDefault="00E74349" w:rsidP="00754B8D">
      <w:pPr>
        <w:spacing w:before="60" w:line="260" w:lineRule="atLeast"/>
        <w:ind w:right="74"/>
        <w:rPr>
          <w:rFonts w:cs="Arial"/>
          <w:b/>
          <w:bCs/>
          <w:color w:val="000000"/>
          <w:lang w:val="en-US"/>
        </w:rPr>
      </w:pPr>
    </w:p>
    <w:p w14:paraId="4FF47471" w14:textId="5614EE75" w:rsidR="00754B8D" w:rsidRPr="004B516C" w:rsidRDefault="00754B8D" w:rsidP="004B516C">
      <w:pPr>
        <w:autoSpaceDE w:val="0"/>
        <w:autoSpaceDN w:val="0"/>
        <w:adjustRightInd w:val="0"/>
        <w:rPr>
          <w:b/>
          <w:bCs/>
        </w:rPr>
      </w:pPr>
      <w:r>
        <w:rPr>
          <w:rFonts w:cs="Arial"/>
          <w:b/>
          <w:bCs/>
          <w:color w:val="000000"/>
          <w:lang w:val="en-US"/>
        </w:rPr>
        <w:t xml:space="preserve">Part C: </w:t>
      </w:r>
      <w:r w:rsidR="00E74349">
        <w:rPr>
          <w:b/>
          <w:bCs/>
        </w:rPr>
        <w:t xml:space="preserve">Prerequisites to disposal of </w:t>
      </w:r>
      <w:r w:rsidR="000201E3">
        <w:rPr>
          <w:b/>
          <w:bCs/>
        </w:rPr>
        <w:t>c</w:t>
      </w:r>
      <w:r w:rsidR="004B516C" w:rsidRPr="004B516C">
        <w:rPr>
          <w:b/>
          <w:bCs/>
        </w:rPr>
        <w:t xml:space="preserve">onverted or </w:t>
      </w:r>
      <w:r w:rsidR="000201E3">
        <w:rPr>
          <w:b/>
          <w:bCs/>
        </w:rPr>
        <w:t>d</w:t>
      </w:r>
      <w:r w:rsidR="004B516C" w:rsidRPr="004B516C">
        <w:rPr>
          <w:b/>
          <w:bCs/>
        </w:rPr>
        <w:t xml:space="preserve">igitised </w:t>
      </w:r>
      <w:r w:rsidR="000201E3">
        <w:rPr>
          <w:b/>
          <w:bCs/>
        </w:rPr>
        <w:t>s</w:t>
      </w:r>
      <w:r w:rsidR="004B516C" w:rsidRPr="004B516C">
        <w:rPr>
          <w:b/>
          <w:bCs/>
        </w:rPr>
        <w:t xml:space="preserve">ource </w:t>
      </w:r>
      <w:r w:rsidR="000201E3">
        <w:rPr>
          <w:b/>
          <w:bCs/>
        </w:rPr>
        <w:t>r</w:t>
      </w:r>
      <w:r w:rsidR="004B516C" w:rsidRPr="004B516C">
        <w:rPr>
          <w:b/>
          <w:bCs/>
        </w:rPr>
        <w:t>ecords</w:t>
      </w:r>
      <w:r w:rsidR="00E74349">
        <w:rPr>
          <w:b/>
          <w:bCs/>
        </w:rPr>
        <w:t xml:space="preserve"> created or received AFTER 1931</w:t>
      </w:r>
      <w:r w:rsidR="004B516C">
        <w:rPr>
          <w:b/>
          <w:bCs/>
        </w:rPr>
        <w:t xml:space="preserve"> </w:t>
      </w:r>
      <w:r w:rsidR="00E74349">
        <w:rPr>
          <w:b/>
          <w:bCs/>
        </w:rPr>
        <w:t xml:space="preserve">and BEFORE 1 January 2000 that are </w:t>
      </w:r>
      <w:r w:rsidR="000201E3">
        <w:rPr>
          <w:b/>
          <w:bCs/>
        </w:rPr>
        <w:t>p</w:t>
      </w:r>
      <w:r w:rsidR="00E74349">
        <w:rPr>
          <w:b/>
          <w:bCs/>
        </w:rPr>
        <w:t xml:space="preserve">ermanent </w:t>
      </w:r>
      <w:r w:rsidR="000201E3">
        <w:rPr>
          <w:b/>
          <w:bCs/>
        </w:rPr>
        <w:t>r</w:t>
      </w:r>
      <w:r w:rsidR="00E74349">
        <w:rPr>
          <w:b/>
          <w:bCs/>
        </w:rPr>
        <w:t>ecords</w:t>
      </w:r>
    </w:p>
    <w:p w14:paraId="2C638297" w14:textId="69471F86" w:rsidR="00754B8D" w:rsidRDefault="00754B8D" w:rsidP="00E74349">
      <w:pPr>
        <w:spacing w:before="60" w:line="260" w:lineRule="atLeast"/>
        <w:ind w:right="74"/>
      </w:pPr>
      <w:r>
        <w:t xml:space="preserve">The same </w:t>
      </w:r>
      <w:r w:rsidR="00E74349">
        <w:t>prerequisites listed in Part A (2) to (8) and Part B apply in Part C, plus:</w:t>
      </w:r>
      <w:r>
        <w:t xml:space="preserve"> </w:t>
      </w:r>
    </w:p>
    <w:p w14:paraId="00959C6C" w14:textId="77F0B213" w:rsidR="00754B8D" w:rsidRDefault="00754B8D" w:rsidP="00E74349">
      <w:pPr>
        <w:pStyle w:val="ListParagraph"/>
        <w:numPr>
          <w:ilvl w:val="0"/>
          <w:numId w:val="29"/>
        </w:numPr>
        <w:spacing w:before="60" w:line="260" w:lineRule="atLeast"/>
        <w:ind w:right="74" w:hanging="578"/>
        <w:contextualSpacing w:val="0"/>
      </w:pPr>
      <w:r>
        <w:t>A documented ‘</w:t>
      </w:r>
      <w:r w:rsidRPr="00B44119">
        <w:t xml:space="preserve">Application to dispose of </w:t>
      </w:r>
      <w:r w:rsidR="00417871">
        <w:t xml:space="preserve">Territory </w:t>
      </w:r>
      <w:r w:rsidR="00417871" w:rsidRPr="000201E3">
        <w:t xml:space="preserve">Archive </w:t>
      </w:r>
      <w:r w:rsidRPr="000201E3">
        <w:t xml:space="preserve">source records </w:t>
      </w:r>
      <w:r w:rsidRPr="00D93FA7">
        <w:t xml:space="preserve">created </w:t>
      </w:r>
      <w:r>
        <w:t>before</w:t>
      </w:r>
      <w:r w:rsidRPr="00D93FA7">
        <w:t xml:space="preserve"> 1 January 2000</w:t>
      </w:r>
      <w:r>
        <w:t>’ lodged with the Territory Records Office</w:t>
      </w:r>
    </w:p>
    <w:p w14:paraId="069E8C3E" w14:textId="7FDFA214" w:rsidR="00754B8D" w:rsidRDefault="00754B8D" w:rsidP="00E74349">
      <w:pPr>
        <w:pStyle w:val="ListParagraph"/>
        <w:numPr>
          <w:ilvl w:val="0"/>
          <w:numId w:val="29"/>
        </w:numPr>
        <w:spacing w:before="60" w:line="260" w:lineRule="atLeast"/>
        <w:ind w:right="74" w:hanging="578"/>
        <w:contextualSpacing w:val="0"/>
      </w:pPr>
      <w:r>
        <w:t>Documented approval has been given by the Territory Records Office</w:t>
      </w:r>
    </w:p>
    <w:p w14:paraId="4159E7C8" w14:textId="77777777" w:rsidR="00E74349" w:rsidRPr="00754B8D" w:rsidRDefault="00E74349" w:rsidP="00E74349">
      <w:pPr>
        <w:spacing w:before="60" w:line="260" w:lineRule="atLeast"/>
        <w:ind w:left="360" w:right="74"/>
      </w:pPr>
    </w:p>
    <w:p w14:paraId="68655CE0" w14:textId="77777777" w:rsidR="00754B8D" w:rsidRDefault="00754B8D" w:rsidP="00C47578">
      <w:pPr>
        <w:pStyle w:val="Heading3"/>
        <w:sectPr w:rsidR="00754B8D" w:rsidSect="00433A35">
          <w:pgSz w:w="11906" w:h="16838" w:code="9"/>
          <w:pgMar w:top="1440" w:right="1440" w:bottom="1440" w:left="1440" w:header="709" w:footer="709" w:gutter="0"/>
          <w:cols w:space="708"/>
          <w:titlePg/>
          <w:docGrid w:linePitch="360"/>
        </w:sectPr>
      </w:pPr>
    </w:p>
    <w:p w14:paraId="1CE3232C" w14:textId="792AE146" w:rsidR="00C47578" w:rsidRDefault="001A16F3" w:rsidP="001A16F3">
      <w:pPr>
        <w:pStyle w:val="Heading1"/>
        <w:spacing w:before="0" w:beforeAutospacing="0" w:after="0" w:afterAutospacing="0"/>
        <w:rPr>
          <w:i/>
          <w:color w:val="000080"/>
          <w:sz w:val="24"/>
          <w:szCs w:val="24"/>
        </w:rPr>
      </w:pPr>
      <w:bookmarkStart w:id="53" w:name="_Toc187645291"/>
      <w:bookmarkStart w:id="54" w:name="_Toc200422706"/>
      <w:bookmarkStart w:id="55" w:name="_Toc238285164"/>
      <w:bookmarkStart w:id="56" w:name="_Toc295135042"/>
      <w:bookmarkStart w:id="57" w:name="_Toc301852995"/>
      <w:bookmarkStart w:id="58" w:name="_Toc45291775"/>
      <w:r w:rsidRPr="00C87873">
        <w:rPr>
          <w:i/>
          <w:color w:val="000080"/>
          <w:sz w:val="24"/>
          <w:szCs w:val="24"/>
        </w:rPr>
        <w:lastRenderedPageBreak/>
        <w:t>SCHEDULE OF AMENDMENTS</w:t>
      </w:r>
      <w:bookmarkEnd w:id="53"/>
      <w:r w:rsidRPr="00C87873">
        <w:rPr>
          <w:i/>
          <w:color w:val="000080"/>
          <w:sz w:val="24"/>
          <w:szCs w:val="24"/>
        </w:rPr>
        <w:t xml:space="preserve"> </w:t>
      </w:r>
      <w:r w:rsidR="000514E6">
        <w:rPr>
          <w:i/>
          <w:color w:val="000080"/>
          <w:sz w:val="24"/>
          <w:szCs w:val="24"/>
        </w:rPr>
        <w:br/>
      </w:r>
      <w:r w:rsidRPr="00C87873">
        <w:rPr>
          <w:i/>
          <w:color w:val="000080"/>
          <w:sz w:val="24"/>
          <w:szCs w:val="24"/>
        </w:rPr>
        <w:t>– this information is provided for the assistance of users but does not form part of the Notifiable Instrument.</w:t>
      </w:r>
      <w:bookmarkEnd w:id="54"/>
      <w:bookmarkEnd w:id="55"/>
      <w:bookmarkEnd w:id="56"/>
      <w:bookmarkEnd w:id="57"/>
      <w:bookmarkEnd w:id="58"/>
      <w:r w:rsidR="00C47578">
        <w:rPr>
          <w:i/>
          <w:color w:val="000080"/>
          <w:sz w:val="24"/>
          <w:szCs w:val="24"/>
        </w:rPr>
        <w:t xml:space="preserve"> </w:t>
      </w:r>
    </w:p>
    <w:p w14:paraId="1936BA17" w14:textId="77777777" w:rsidR="001A16F3" w:rsidRDefault="001A16F3" w:rsidP="001A16F3"/>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728"/>
        <w:gridCol w:w="1612"/>
      </w:tblGrid>
      <w:tr w:rsidR="001A16F3" w:rsidRPr="004F226D" w14:paraId="62453045" w14:textId="77777777" w:rsidTr="001A16F3">
        <w:trPr>
          <w:trHeight w:val="319"/>
        </w:trPr>
        <w:tc>
          <w:tcPr>
            <w:tcW w:w="5940" w:type="dxa"/>
            <w:tcBorders>
              <w:top w:val="nil"/>
              <w:left w:val="nil"/>
              <w:bottom w:val="nil"/>
              <w:right w:val="nil"/>
            </w:tcBorders>
          </w:tcPr>
          <w:p w14:paraId="638DC5B1" w14:textId="77777777" w:rsidR="001A16F3" w:rsidRPr="004F226D" w:rsidRDefault="001A16F3" w:rsidP="001A16F3">
            <w:pPr>
              <w:spacing w:before="60" w:after="60"/>
              <w:rPr>
                <w:b/>
                <w:sz w:val="20"/>
                <w:szCs w:val="20"/>
              </w:rPr>
            </w:pPr>
            <w:r w:rsidRPr="004F226D">
              <w:rPr>
                <w:b/>
                <w:sz w:val="20"/>
                <w:szCs w:val="20"/>
              </w:rPr>
              <w:t xml:space="preserve">Amendments to the </w:t>
            </w:r>
            <w:r w:rsidR="00163A9A" w:rsidRPr="000201E3">
              <w:rPr>
                <w:b/>
                <w:sz w:val="20"/>
                <w:szCs w:val="20"/>
              </w:rPr>
              <w:t>Source</w:t>
            </w:r>
            <w:r w:rsidR="00C47578" w:rsidRPr="000201E3">
              <w:rPr>
                <w:b/>
              </w:rPr>
              <w:t xml:space="preserve"> </w:t>
            </w:r>
            <w:r w:rsidRPr="000201E3">
              <w:rPr>
                <w:b/>
                <w:sz w:val="20"/>
                <w:szCs w:val="20"/>
              </w:rPr>
              <w:t xml:space="preserve">Records </w:t>
            </w:r>
            <w:r w:rsidRPr="004F226D">
              <w:rPr>
                <w:b/>
                <w:sz w:val="20"/>
                <w:szCs w:val="20"/>
              </w:rPr>
              <w:t>Disposal Schedule</w:t>
            </w:r>
          </w:p>
        </w:tc>
        <w:tc>
          <w:tcPr>
            <w:tcW w:w="728" w:type="dxa"/>
            <w:tcBorders>
              <w:top w:val="nil"/>
              <w:left w:val="nil"/>
              <w:bottom w:val="nil"/>
              <w:right w:val="nil"/>
            </w:tcBorders>
          </w:tcPr>
          <w:p w14:paraId="50E60020" w14:textId="77777777" w:rsidR="001A16F3" w:rsidRPr="004F226D" w:rsidRDefault="001A16F3" w:rsidP="001A16F3">
            <w:pPr>
              <w:spacing w:before="60" w:after="60"/>
              <w:rPr>
                <w:b/>
                <w:sz w:val="20"/>
                <w:szCs w:val="20"/>
              </w:rPr>
            </w:pPr>
            <w:r w:rsidRPr="004F226D">
              <w:rPr>
                <w:b/>
                <w:sz w:val="20"/>
                <w:szCs w:val="20"/>
              </w:rPr>
              <w:t>Dated</w:t>
            </w:r>
          </w:p>
        </w:tc>
        <w:tc>
          <w:tcPr>
            <w:tcW w:w="1612" w:type="dxa"/>
            <w:tcBorders>
              <w:top w:val="nil"/>
              <w:left w:val="nil"/>
              <w:bottom w:val="nil"/>
              <w:right w:val="nil"/>
            </w:tcBorders>
          </w:tcPr>
          <w:p w14:paraId="229FA9E3" w14:textId="77777777" w:rsidR="001A16F3" w:rsidRPr="004F226D" w:rsidRDefault="003D3171" w:rsidP="00C47578">
            <w:pPr>
              <w:spacing w:before="60" w:after="60"/>
              <w:rPr>
                <w:b/>
                <w:sz w:val="20"/>
                <w:szCs w:val="20"/>
              </w:rPr>
            </w:pPr>
            <w:r>
              <w:rPr>
                <w:b/>
                <w:sz w:val="20"/>
                <w:szCs w:val="20"/>
              </w:rPr>
              <w:t>xxxxx 20</w:t>
            </w:r>
            <w:r w:rsidR="00163A9A">
              <w:rPr>
                <w:b/>
                <w:sz w:val="20"/>
                <w:szCs w:val="20"/>
              </w:rPr>
              <w:t>20</w:t>
            </w:r>
          </w:p>
        </w:tc>
      </w:tr>
    </w:tbl>
    <w:p w14:paraId="3E3A7E30" w14:textId="77777777" w:rsidR="001A16F3" w:rsidRDefault="001A16F3" w:rsidP="001A16F3"/>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440"/>
        <w:gridCol w:w="4140"/>
      </w:tblGrid>
      <w:tr w:rsidR="001A16F3" w:rsidRPr="001B73B6" w14:paraId="7605F8B5" w14:textId="77777777" w:rsidTr="001A16F3">
        <w:trPr>
          <w:trHeight w:val="319"/>
          <w:tblHeader/>
        </w:trPr>
        <w:tc>
          <w:tcPr>
            <w:tcW w:w="8280" w:type="dxa"/>
            <w:gridSpan w:val="3"/>
            <w:tcBorders>
              <w:top w:val="nil"/>
              <w:left w:val="nil"/>
              <w:bottom w:val="nil"/>
              <w:right w:val="nil"/>
            </w:tcBorders>
            <w:shd w:val="clear" w:color="auto" w:fill="B3B3B3"/>
          </w:tcPr>
          <w:p w14:paraId="6507C463" w14:textId="1670E84B" w:rsidR="001A16F3" w:rsidRPr="001B73B6" w:rsidRDefault="001A16F3" w:rsidP="001A16F3">
            <w:pPr>
              <w:keepNext/>
              <w:spacing w:before="120"/>
              <w:rPr>
                <w:b/>
                <w:color w:val="000080"/>
                <w:sz w:val="22"/>
                <w:szCs w:val="22"/>
              </w:rPr>
            </w:pPr>
            <w:r w:rsidRPr="001B73B6">
              <w:rPr>
                <w:b/>
                <w:color w:val="000080"/>
                <w:sz w:val="22"/>
                <w:szCs w:val="22"/>
              </w:rPr>
              <w:t>Changes</w:t>
            </w:r>
          </w:p>
        </w:tc>
      </w:tr>
      <w:tr w:rsidR="001A16F3" w:rsidRPr="001B73B6" w14:paraId="321C4DB8" w14:textId="77777777" w:rsidTr="001A16F3">
        <w:trPr>
          <w:trHeight w:val="319"/>
          <w:tblHeader/>
        </w:trPr>
        <w:tc>
          <w:tcPr>
            <w:tcW w:w="2700" w:type="dxa"/>
            <w:tcBorders>
              <w:top w:val="nil"/>
              <w:left w:val="nil"/>
              <w:right w:val="nil"/>
            </w:tcBorders>
          </w:tcPr>
          <w:p w14:paraId="5E23236D" w14:textId="77777777" w:rsidR="001A16F3" w:rsidRPr="001B73B6" w:rsidRDefault="001A16F3" w:rsidP="001A16F3">
            <w:pPr>
              <w:keepNext/>
              <w:spacing w:before="120"/>
              <w:rPr>
                <w:b/>
                <w:color w:val="000080"/>
                <w:sz w:val="20"/>
                <w:szCs w:val="20"/>
              </w:rPr>
            </w:pPr>
            <w:r w:rsidRPr="001B73B6">
              <w:rPr>
                <w:b/>
                <w:color w:val="000080"/>
                <w:sz w:val="20"/>
                <w:szCs w:val="20"/>
              </w:rPr>
              <w:t>Activity</w:t>
            </w:r>
          </w:p>
        </w:tc>
        <w:tc>
          <w:tcPr>
            <w:tcW w:w="1440" w:type="dxa"/>
            <w:tcBorders>
              <w:top w:val="nil"/>
              <w:left w:val="nil"/>
              <w:right w:val="nil"/>
            </w:tcBorders>
          </w:tcPr>
          <w:p w14:paraId="0512E731" w14:textId="77777777" w:rsidR="001A16F3" w:rsidRPr="001B73B6" w:rsidRDefault="001A16F3" w:rsidP="001A16F3">
            <w:pPr>
              <w:spacing w:before="120"/>
              <w:rPr>
                <w:b/>
                <w:color w:val="000080"/>
                <w:sz w:val="20"/>
                <w:szCs w:val="20"/>
              </w:rPr>
            </w:pPr>
            <w:r w:rsidRPr="001B73B6">
              <w:rPr>
                <w:b/>
                <w:color w:val="000080"/>
                <w:sz w:val="20"/>
                <w:szCs w:val="20"/>
              </w:rPr>
              <w:t>Entry no.</w:t>
            </w:r>
          </w:p>
        </w:tc>
        <w:tc>
          <w:tcPr>
            <w:tcW w:w="4140" w:type="dxa"/>
            <w:tcBorders>
              <w:top w:val="nil"/>
              <w:left w:val="nil"/>
              <w:right w:val="nil"/>
            </w:tcBorders>
          </w:tcPr>
          <w:p w14:paraId="413BE711" w14:textId="77777777" w:rsidR="001A16F3" w:rsidRPr="001B73B6" w:rsidRDefault="001A16F3" w:rsidP="001A16F3">
            <w:pPr>
              <w:spacing w:before="120"/>
              <w:rPr>
                <w:b/>
                <w:color w:val="000080"/>
                <w:sz w:val="20"/>
                <w:szCs w:val="20"/>
              </w:rPr>
            </w:pPr>
            <w:r w:rsidRPr="001B73B6">
              <w:rPr>
                <w:b/>
                <w:color w:val="000080"/>
                <w:sz w:val="20"/>
                <w:szCs w:val="20"/>
              </w:rPr>
              <w:t>Description</w:t>
            </w:r>
          </w:p>
        </w:tc>
      </w:tr>
      <w:tr w:rsidR="005F4E53" w:rsidRPr="004E5577" w14:paraId="4CE621BB" w14:textId="77777777" w:rsidTr="001A16F3">
        <w:trPr>
          <w:trHeight w:val="319"/>
        </w:trPr>
        <w:tc>
          <w:tcPr>
            <w:tcW w:w="2700" w:type="dxa"/>
          </w:tcPr>
          <w:p w14:paraId="02DE5DD2" w14:textId="77777777" w:rsidR="005F4E53" w:rsidRPr="009C0C44" w:rsidRDefault="005F4E53" w:rsidP="001A16F3">
            <w:pPr>
              <w:spacing w:before="120" w:after="120"/>
              <w:rPr>
                <w:sz w:val="20"/>
                <w:szCs w:val="20"/>
              </w:rPr>
            </w:pPr>
          </w:p>
        </w:tc>
        <w:tc>
          <w:tcPr>
            <w:tcW w:w="1440" w:type="dxa"/>
          </w:tcPr>
          <w:p w14:paraId="27C1E9D4" w14:textId="77777777" w:rsidR="005F4E53" w:rsidRPr="005F4E53" w:rsidRDefault="005F4E53" w:rsidP="005F4E53">
            <w:pPr>
              <w:spacing w:before="120" w:after="120"/>
              <w:rPr>
                <w:sz w:val="20"/>
                <w:szCs w:val="20"/>
              </w:rPr>
            </w:pPr>
          </w:p>
        </w:tc>
        <w:tc>
          <w:tcPr>
            <w:tcW w:w="4140" w:type="dxa"/>
          </w:tcPr>
          <w:p w14:paraId="553427C2" w14:textId="77777777" w:rsidR="005F4E53" w:rsidRDefault="005F4E53" w:rsidP="001A16F3">
            <w:pPr>
              <w:spacing w:before="120" w:after="120"/>
              <w:rPr>
                <w:sz w:val="20"/>
                <w:szCs w:val="20"/>
              </w:rPr>
            </w:pPr>
          </w:p>
        </w:tc>
      </w:tr>
      <w:tr w:rsidR="005F4E53" w:rsidRPr="004E5577" w14:paraId="3F83DF31" w14:textId="77777777" w:rsidTr="001A16F3">
        <w:trPr>
          <w:trHeight w:val="319"/>
        </w:trPr>
        <w:tc>
          <w:tcPr>
            <w:tcW w:w="2700" w:type="dxa"/>
          </w:tcPr>
          <w:p w14:paraId="33A8DE1F" w14:textId="77777777" w:rsidR="005F4E53" w:rsidRPr="009C0C44" w:rsidRDefault="005F4E53" w:rsidP="001A16F3">
            <w:pPr>
              <w:spacing w:before="120" w:after="120"/>
              <w:rPr>
                <w:sz w:val="20"/>
                <w:szCs w:val="20"/>
              </w:rPr>
            </w:pPr>
          </w:p>
        </w:tc>
        <w:tc>
          <w:tcPr>
            <w:tcW w:w="1440" w:type="dxa"/>
          </w:tcPr>
          <w:p w14:paraId="705E2745" w14:textId="77777777" w:rsidR="005F4E53" w:rsidRPr="005F4E53" w:rsidRDefault="005F4E53" w:rsidP="005F4E53">
            <w:pPr>
              <w:spacing w:before="120" w:after="120"/>
              <w:rPr>
                <w:sz w:val="20"/>
                <w:szCs w:val="20"/>
              </w:rPr>
            </w:pPr>
          </w:p>
        </w:tc>
        <w:tc>
          <w:tcPr>
            <w:tcW w:w="4140" w:type="dxa"/>
          </w:tcPr>
          <w:p w14:paraId="6715845D" w14:textId="77777777" w:rsidR="005F4E53" w:rsidRDefault="005F4E53" w:rsidP="001A16F3">
            <w:pPr>
              <w:spacing w:before="120" w:after="120"/>
              <w:rPr>
                <w:sz w:val="20"/>
                <w:szCs w:val="20"/>
              </w:rPr>
            </w:pPr>
          </w:p>
        </w:tc>
      </w:tr>
    </w:tbl>
    <w:p w14:paraId="41163ADC" w14:textId="2DCA0B49" w:rsidR="001A16F3" w:rsidRDefault="001A16F3" w:rsidP="00433A35"/>
    <w:p w14:paraId="3B1FB042" w14:textId="49B9AB6B" w:rsidR="00226A6C" w:rsidRDefault="00226A6C" w:rsidP="00433A35"/>
    <w:p w14:paraId="72F200BC" w14:textId="49131678" w:rsidR="00226A6C" w:rsidRPr="00806EE4" w:rsidRDefault="00226A6C" w:rsidP="00433A35">
      <w:r>
        <w:rPr>
          <w:i/>
        </w:rPr>
        <w:t xml:space="preserve">The </w:t>
      </w:r>
      <w:hyperlink r:id="rId17" w:history="1">
        <w:r w:rsidRPr="00FC3DF4">
          <w:rPr>
            <w:rStyle w:val="Hyperlink"/>
            <w:i/>
          </w:rPr>
          <w:t>Technical Guidance for Records Digitisation and Conversion</w:t>
        </w:r>
      </w:hyperlink>
      <w:r>
        <w:t xml:space="preserve"> provides advice for </w:t>
      </w:r>
      <w:r w:rsidRPr="000201E3">
        <w:t xml:space="preserve">converting a record from one format to another; in particular, it provides the conditions under which the source record may </w:t>
      </w:r>
      <w:r>
        <w:t>be disposed of after such a conversion.</w:t>
      </w:r>
    </w:p>
    <w:sectPr w:rsidR="00226A6C" w:rsidRPr="00806EE4" w:rsidSect="00433A35">
      <w:pgSz w:w="11906" w:h="16838" w:code="9"/>
      <w:pgMar w:top="1440" w:right="1440" w:bottom="1440" w:left="144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C10C" w16cex:dateUtc="2020-06-17T06:19:00Z"/>
  <w16cex:commentExtensible w16cex:durableId="2295BB2E" w16cex:dateUtc="2020-06-18T00:06:00Z"/>
  <w16cex:commentExtensible w16cex:durableId="2295BB6C" w16cex:dateUtc="2020-06-18T00:07:00Z"/>
  <w16cex:commentExtensible w16cex:durableId="2295BBA6" w16cex:dateUtc="2020-06-18T00: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8962F" w14:textId="77777777" w:rsidR="00B874F4" w:rsidRDefault="00B874F4" w:rsidP="00433A35">
      <w:r>
        <w:separator/>
      </w:r>
    </w:p>
  </w:endnote>
  <w:endnote w:type="continuationSeparator" w:id="0">
    <w:p w14:paraId="4DDC078B" w14:textId="77777777" w:rsidR="00B874F4" w:rsidRDefault="00B874F4" w:rsidP="0043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3 of 9 Barcode">
    <w:panose1 w:val="04027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8A61" w14:textId="77777777" w:rsidR="0087775D" w:rsidRDefault="00877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4D32" w14:textId="77777777" w:rsidR="00BD12C3" w:rsidRDefault="00BD12C3" w:rsidP="001A16F3">
    <w:pPr>
      <w:pStyle w:val="Footer"/>
      <w:framePr w:h="376" w:hRule="exact" w:wrap="auto" w:vAnchor="text" w:hAnchor="page" w:x="10021" w:y="-3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034529" w14:textId="44FB5553" w:rsidR="00BD12C3" w:rsidRPr="0087775D" w:rsidRDefault="0087775D" w:rsidP="0087775D">
    <w:pPr>
      <w:pStyle w:val="Footer"/>
      <w:jc w:val="center"/>
      <w:rPr>
        <w:rFonts w:ascii="Arial" w:hAnsi="Arial" w:cs="Arial"/>
        <w:sz w:val="14"/>
      </w:rPr>
    </w:pPr>
    <w:r w:rsidRPr="0087775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9B18" w14:textId="763AB33E" w:rsidR="0087775D" w:rsidRPr="0087775D" w:rsidRDefault="0087775D" w:rsidP="0087775D">
    <w:pPr>
      <w:pStyle w:val="Footer"/>
      <w:jc w:val="center"/>
      <w:rPr>
        <w:rFonts w:ascii="Arial" w:hAnsi="Arial" w:cs="Arial"/>
        <w:sz w:val="14"/>
      </w:rPr>
    </w:pPr>
    <w:r w:rsidRPr="0087775D">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ECB15" w14:textId="7905181B" w:rsidR="00BD12C3" w:rsidRDefault="00BD12C3">
    <w:pPr>
      <w:pStyle w:val="Footer"/>
      <w:jc w:val="right"/>
      <w:rPr>
        <w:noProof/>
      </w:rP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p w14:paraId="537AC489" w14:textId="27D29802" w:rsidR="0087775D" w:rsidRPr="0087775D" w:rsidRDefault="0087775D" w:rsidP="0087775D">
    <w:pPr>
      <w:pStyle w:val="Footer"/>
      <w:jc w:val="center"/>
      <w:rPr>
        <w:rFonts w:ascii="Arial" w:hAnsi="Arial" w:cs="Arial"/>
        <w:sz w:val="14"/>
      </w:rPr>
    </w:pPr>
    <w:r w:rsidRPr="0087775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993DA" w14:textId="77777777" w:rsidR="00B874F4" w:rsidRDefault="00B874F4" w:rsidP="00433A35">
      <w:r>
        <w:separator/>
      </w:r>
    </w:p>
  </w:footnote>
  <w:footnote w:type="continuationSeparator" w:id="0">
    <w:p w14:paraId="1EDF7622" w14:textId="77777777" w:rsidR="00B874F4" w:rsidRDefault="00B874F4" w:rsidP="0043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AEF8" w14:textId="77777777" w:rsidR="0087775D" w:rsidRDefault="00877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D660" w14:textId="77777777" w:rsidR="00BD12C3" w:rsidRPr="00591524" w:rsidRDefault="00BD12C3" w:rsidP="001A16F3">
    <w:pPr>
      <w:pStyle w:val="Header"/>
      <w:rPr>
        <w:sz w:val="20"/>
        <w:szCs w:val="20"/>
      </w:rPr>
    </w:pPr>
    <w:r>
      <w:rPr>
        <w:i/>
        <w:color w:val="000080"/>
        <w:sz w:val="20"/>
        <w:szCs w:val="20"/>
      </w:rPr>
      <w:t>Records Disposal Schedule</w:t>
    </w:r>
    <w:r w:rsidRPr="00B01746">
      <w:rPr>
        <w:i/>
        <w:color w:val="000080"/>
        <w:sz w:val="20"/>
        <w:szCs w:val="20"/>
      </w:rPr>
      <w:t xml:space="preserve"> – </w:t>
    </w:r>
    <w:r w:rsidRPr="00CB6AA0">
      <w:rPr>
        <w:bCs/>
        <w:i/>
        <w:color w:val="000080"/>
        <w:sz w:val="20"/>
        <w:szCs w:val="20"/>
      </w:rPr>
      <w:t>O</w:t>
    </w:r>
    <w:r w:rsidRPr="00CB6AA0">
      <w:rPr>
        <w:i/>
        <w:color w:val="000080"/>
        <w:sz w:val="20"/>
        <w:szCs w:val="20"/>
      </w:rPr>
      <w:t>perational Training</w:t>
    </w:r>
    <w:r w:rsidRPr="00803740">
      <w:rPr>
        <w:b/>
        <w:bCs/>
      </w:rPr>
      <w:t xml:space="preserve"> </w:t>
    </w:r>
    <w:r w:rsidRPr="002B575F">
      <w:rPr>
        <w:i/>
        <w:color w:val="000080"/>
        <w:sz w:val="20"/>
        <w:szCs w:val="20"/>
      </w:rPr>
      <w:t>Records</w:t>
    </w:r>
    <w:r w:rsidRPr="002B575F" w:rsidDel="002B575F">
      <w:rPr>
        <w:i/>
        <w:color w:val="000080"/>
        <w:sz w:val="20"/>
        <w:szCs w:val="20"/>
      </w:rPr>
      <w:t xml:space="preserve"> </w:t>
    </w:r>
    <w:r>
      <w:rPr>
        <w:i/>
        <w:color w:val="000080"/>
        <w:sz w:val="20"/>
        <w:szCs w:val="20"/>
      </w:rPr>
      <w:t>March 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73D7" w14:textId="77777777" w:rsidR="0087775D" w:rsidRDefault="008777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688EF" w14:textId="068AC0BF" w:rsidR="00BD12C3" w:rsidRPr="000D56E9" w:rsidRDefault="00BD12C3">
    <w:pPr>
      <w:pStyle w:val="Header"/>
      <w:rPr>
        <w:i/>
        <w:color w:val="000080"/>
        <w:sz w:val="20"/>
        <w:szCs w:val="20"/>
      </w:rPr>
    </w:pPr>
    <w:r>
      <w:rPr>
        <w:i/>
        <w:color w:val="000080"/>
        <w:sz w:val="20"/>
        <w:szCs w:val="20"/>
      </w:rPr>
      <w:t>Records Disposal Schedule</w:t>
    </w:r>
    <w:r w:rsidRPr="00B01746">
      <w:rPr>
        <w:i/>
        <w:color w:val="000080"/>
        <w:sz w:val="20"/>
        <w:szCs w:val="20"/>
      </w:rPr>
      <w:t xml:space="preserve"> – </w:t>
    </w:r>
    <w:r w:rsidRPr="00B16426">
      <w:rPr>
        <w:i/>
        <w:color w:val="000080"/>
        <w:sz w:val="20"/>
        <w:szCs w:val="20"/>
      </w:rPr>
      <w:t>Converted or Digitised Source Records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04E4"/>
    <w:multiLevelType w:val="multilevel"/>
    <w:tmpl w:val="8152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97F65"/>
    <w:multiLevelType w:val="hybridMultilevel"/>
    <w:tmpl w:val="006C8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C54ABB"/>
    <w:multiLevelType w:val="multilevel"/>
    <w:tmpl w:val="6BBE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B1BC1"/>
    <w:multiLevelType w:val="hybridMultilevel"/>
    <w:tmpl w:val="C5107D36"/>
    <w:lvl w:ilvl="0" w:tplc="0C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829A5"/>
    <w:multiLevelType w:val="multilevel"/>
    <w:tmpl w:val="7572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14D32"/>
    <w:multiLevelType w:val="hybridMultilevel"/>
    <w:tmpl w:val="7DEA060E"/>
    <w:lvl w:ilvl="0" w:tplc="B4E8C806">
      <w:start w:val="1"/>
      <w:numFmt w:val="decimal"/>
      <w:lvlText w:val="%1."/>
      <w:lvlJc w:val="left"/>
      <w:pPr>
        <w:tabs>
          <w:tab w:val="num" w:pos="720"/>
        </w:tabs>
        <w:ind w:left="720" w:hanging="360"/>
      </w:pPr>
      <w:rPr>
        <w:rFonts w:ascii="Times New Roman" w:hAnsi="Times New Roman" w:cs="Times New Roman" w:hint="default"/>
        <w:b/>
        <w:bCs/>
        <w:i w:val="0"/>
        <w:iCs w:val="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153668A5"/>
    <w:multiLevelType w:val="hybridMultilevel"/>
    <w:tmpl w:val="C696D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A647BA"/>
    <w:multiLevelType w:val="hybridMultilevel"/>
    <w:tmpl w:val="D2D4B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9D514C"/>
    <w:multiLevelType w:val="hybridMultilevel"/>
    <w:tmpl w:val="46AC9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B36DC2"/>
    <w:multiLevelType w:val="hybridMultilevel"/>
    <w:tmpl w:val="E098D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A60803"/>
    <w:multiLevelType w:val="hybridMultilevel"/>
    <w:tmpl w:val="2DC402E0"/>
    <w:lvl w:ilvl="0" w:tplc="0C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F0703"/>
    <w:multiLevelType w:val="multilevel"/>
    <w:tmpl w:val="DA62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0730"/>
    <w:multiLevelType w:val="hybridMultilevel"/>
    <w:tmpl w:val="1C5C7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695A6E"/>
    <w:multiLevelType w:val="hybridMultilevel"/>
    <w:tmpl w:val="E940C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626257"/>
    <w:multiLevelType w:val="multilevel"/>
    <w:tmpl w:val="4786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EA6410"/>
    <w:multiLevelType w:val="hybridMultilevel"/>
    <w:tmpl w:val="2A7643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5F44CA"/>
    <w:multiLevelType w:val="hybridMultilevel"/>
    <w:tmpl w:val="4886A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9C4170"/>
    <w:multiLevelType w:val="hybridMultilevel"/>
    <w:tmpl w:val="86D65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DA7E1B"/>
    <w:multiLevelType w:val="hybridMultilevel"/>
    <w:tmpl w:val="37148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9860E6"/>
    <w:multiLevelType w:val="hybridMultilevel"/>
    <w:tmpl w:val="34ECA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E31B58"/>
    <w:multiLevelType w:val="multilevel"/>
    <w:tmpl w:val="82FE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AD6C79"/>
    <w:multiLevelType w:val="hybridMultilevel"/>
    <w:tmpl w:val="7332D0A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083501A"/>
    <w:multiLevelType w:val="hybridMultilevel"/>
    <w:tmpl w:val="6EC01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7150DD"/>
    <w:multiLevelType w:val="hybridMultilevel"/>
    <w:tmpl w:val="E7C87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7214FE"/>
    <w:multiLevelType w:val="multilevel"/>
    <w:tmpl w:val="10F6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C1423A"/>
    <w:multiLevelType w:val="hybridMultilevel"/>
    <w:tmpl w:val="C4C2D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9D48EE"/>
    <w:multiLevelType w:val="hybridMultilevel"/>
    <w:tmpl w:val="1424F32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77085164"/>
    <w:multiLevelType w:val="multilevel"/>
    <w:tmpl w:val="6EFC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340135"/>
    <w:multiLevelType w:val="hybridMultilevel"/>
    <w:tmpl w:val="0B96F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20337A"/>
    <w:multiLevelType w:val="hybridMultilevel"/>
    <w:tmpl w:val="27BA5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27"/>
  </w:num>
  <w:num w:numId="4">
    <w:abstractNumId w:val="25"/>
  </w:num>
  <w:num w:numId="5">
    <w:abstractNumId w:val="12"/>
  </w:num>
  <w:num w:numId="6">
    <w:abstractNumId w:val="17"/>
  </w:num>
  <w:num w:numId="7">
    <w:abstractNumId w:val="29"/>
  </w:num>
  <w:num w:numId="8">
    <w:abstractNumId w:val="26"/>
  </w:num>
  <w:num w:numId="9">
    <w:abstractNumId w:val="18"/>
  </w:num>
  <w:num w:numId="10">
    <w:abstractNumId w:val="28"/>
  </w:num>
  <w:num w:numId="11">
    <w:abstractNumId w:val="6"/>
  </w:num>
  <w:num w:numId="12">
    <w:abstractNumId w:val="22"/>
  </w:num>
  <w:num w:numId="13">
    <w:abstractNumId w:val="7"/>
  </w:num>
  <w:num w:numId="14">
    <w:abstractNumId w:val="16"/>
  </w:num>
  <w:num w:numId="15">
    <w:abstractNumId w:val="8"/>
  </w:num>
  <w:num w:numId="16">
    <w:abstractNumId w:val="9"/>
  </w:num>
  <w:num w:numId="17">
    <w:abstractNumId w:val="23"/>
  </w:num>
  <w:num w:numId="18">
    <w:abstractNumId w:val="1"/>
  </w:num>
  <w:num w:numId="19">
    <w:abstractNumId w:val="13"/>
  </w:num>
  <w:num w:numId="20">
    <w:abstractNumId w:val="11"/>
  </w:num>
  <w:num w:numId="21">
    <w:abstractNumId w:val="20"/>
  </w:num>
  <w:num w:numId="22">
    <w:abstractNumId w:val="0"/>
  </w:num>
  <w:num w:numId="23">
    <w:abstractNumId w:val="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9"/>
  </w:num>
  <w:num w:numId="27">
    <w:abstractNumId w:val="14"/>
  </w:num>
  <w:num w:numId="28">
    <w:abstractNumId w:val="21"/>
  </w:num>
  <w:num w:numId="29">
    <w:abstractNumId w:val="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05"/>
    <w:rsid w:val="00000926"/>
    <w:rsid w:val="00005DC0"/>
    <w:rsid w:val="000107C5"/>
    <w:rsid w:val="00010B36"/>
    <w:rsid w:val="000129BC"/>
    <w:rsid w:val="000201E3"/>
    <w:rsid w:val="0002109F"/>
    <w:rsid w:val="00023E86"/>
    <w:rsid w:val="00024156"/>
    <w:rsid w:val="00030713"/>
    <w:rsid w:val="00032A21"/>
    <w:rsid w:val="0003576A"/>
    <w:rsid w:val="00041FFA"/>
    <w:rsid w:val="000514E6"/>
    <w:rsid w:val="000637CF"/>
    <w:rsid w:val="00095D2B"/>
    <w:rsid w:val="000B0B7D"/>
    <w:rsid w:val="000B341D"/>
    <w:rsid w:val="000B5236"/>
    <w:rsid w:val="000D1540"/>
    <w:rsid w:val="000D56E9"/>
    <w:rsid w:val="000E2769"/>
    <w:rsid w:val="000F1506"/>
    <w:rsid w:val="001006B1"/>
    <w:rsid w:val="00107614"/>
    <w:rsid w:val="00110062"/>
    <w:rsid w:val="0012088E"/>
    <w:rsid w:val="00121235"/>
    <w:rsid w:val="00131EA5"/>
    <w:rsid w:val="00133FC4"/>
    <w:rsid w:val="001415BB"/>
    <w:rsid w:val="00147338"/>
    <w:rsid w:val="0016100C"/>
    <w:rsid w:val="00162B04"/>
    <w:rsid w:val="00163A9A"/>
    <w:rsid w:val="0018253E"/>
    <w:rsid w:val="001A16F3"/>
    <w:rsid w:val="001B73B6"/>
    <w:rsid w:val="001B7F34"/>
    <w:rsid w:val="001C1B5D"/>
    <w:rsid w:val="001C4BD3"/>
    <w:rsid w:val="001C4EFE"/>
    <w:rsid w:val="001C6184"/>
    <w:rsid w:val="001D6D23"/>
    <w:rsid w:val="001F794B"/>
    <w:rsid w:val="002250AB"/>
    <w:rsid w:val="00226A6C"/>
    <w:rsid w:val="00242911"/>
    <w:rsid w:val="002435D9"/>
    <w:rsid w:val="00257689"/>
    <w:rsid w:val="00266977"/>
    <w:rsid w:val="00276B4B"/>
    <w:rsid w:val="00291C4F"/>
    <w:rsid w:val="002A39B0"/>
    <w:rsid w:val="002B2298"/>
    <w:rsid w:val="002B26A1"/>
    <w:rsid w:val="002B2AAB"/>
    <w:rsid w:val="002B642B"/>
    <w:rsid w:val="002B701C"/>
    <w:rsid w:val="002C71F6"/>
    <w:rsid w:val="002C72A8"/>
    <w:rsid w:val="002D100A"/>
    <w:rsid w:val="002F5921"/>
    <w:rsid w:val="002F5AC6"/>
    <w:rsid w:val="00311165"/>
    <w:rsid w:val="00312A3C"/>
    <w:rsid w:val="00324C51"/>
    <w:rsid w:val="00330FA8"/>
    <w:rsid w:val="003626C8"/>
    <w:rsid w:val="00392B1F"/>
    <w:rsid w:val="003A0725"/>
    <w:rsid w:val="003C4DC2"/>
    <w:rsid w:val="003D21DA"/>
    <w:rsid w:val="003D3171"/>
    <w:rsid w:val="003D5D04"/>
    <w:rsid w:val="003E72DD"/>
    <w:rsid w:val="003F6146"/>
    <w:rsid w:val="004031B3"/>
    <w:rsid w:val="004133CE"/>
    <w:rsid w:val="00417871"/>
    <w:rsid w:val="0042564F"/>
    <w:rsid w:val="00425AB3"/>
    <w:rsid w:val="00433A35"/>
    <w:rsid w:val="00435280"/>
    <w:rsid w:val="00437371"/>
    <w:rsid w:val="0044039D"/>
    <w:rsid w:val="00451A69"/>
    <w:rsid w:val="0045410D"/>
    <w:rsid w:val="0046785D"/>
    <w:rsid w:val="004739E3"/>
    <w:rsid w:val="00481A96"/>
    <w:rsid w:val="0049530C"/>
    <w:rsid w:val="00497C37"/>
    <w:rsid w:val="004A5097"/>
    <w:rsid w:val="004B4CC8"/>
    <w:rsid w:val="004B516C"/>
    <w:rsid w:val="004B5C68"/>
    <w:rsid w:val="004C78E4"/>
    <w:rsid w:val="00503AB7"/>
    <w:rsid w:val="00505F6C"/>
    <w:rsid w:val="00511070"/>
    <w:rsid w:val="00522796"/>
    <w:rsid w:val="00544D5C"/>
    <w:rsid w:val="00546931"/>
    <w:rsid w:val="00555E05"/>
    <w:rsid w:val="005612CE"/>
    <w:rsid w:val="005628EB"/>
    <w:rsid w:val="005674BC"/>
    <w:rsid w:val="00570F38"/>
    <w:rsid w:val="00577A6B"/>
    <w:rsid w:val="00581A53"/>
    <w:rsid w:val="005828D2"/>
    <w:rsid w:val="00582F58"/>
    <w:rsid w:val="00583F9B"/>
    <w:rsid w:val="0058739A"/>
    <w:rsid w:val="005A5DA8"/>
    <w:rsid w:val="005B0D4F"/>
    <w:rsid w:val="005B23F7"/>
    <w:rsid w:val="005B4B05"/>
    <w:rsid w:val="005B65BB"/>
    <w:rsid w:val="005C05A9"/>
    <w:rsid w:val="005C691D"/>
    <w:rsid w:val="005D71DC"/>
    <w:rsid w:val="005D757C"/>
    <w:rsid w:val="005E2480"/>
    <w:rsid w:val="005F4E53"/>
    <w:rsid w:val="005F7A8B"/>
    <w:rsid w:val="00600658"/>
    <w:rsid w:val="00615FD7"/>
    <w:rsid w:val="00621C79"/>
    <w:rsid w:val="006242C2"/>
    <w:rsid w:val="00635086"/>
    <w:rsid w:val="006411BB"/>
    <w:rsid w:val="00650519"/>
    <w:rsid w:val="00654913"/>
    <w:rsid w:val="00660ED6"/>
    <w:rsid w:val="00662260"/>
    <w:rsid w:val="006676BA"/>
    <w:rsid w:val="00672970"/>
    <w:rsid w:val="006730DC"/>
    <w:rsid w:val="0069174F"/>
    <w:rsid w:val="006972A6"/>
    <w:rsid w:val="006A0622"/>
    <w:rsid w:val="006A1F80"/>
    <w:rsid w:val="006A431E"/>
    <w:rsid w:val="006B56AC"/>
    <w:rsid w:val="006C50CE"/>
    <w:rsid w:val="006D0187"/>
    <w:rsid w:val="006D4DDF"/>
    <w:rsid w:val="006D663E"/>
    <w:rsid w:val="006D675C"/>
    <w:rsid w:val="006D6B9A"/>
    <w:rsid w:val="006E660D"/>
    <w:rsid w:val="006F0624"/>
    <w:rsid w:val="006F198F"/>
    <w:rsid w:val="00700B7D"/>
    <w:rsid w:val="00704BB8"/>
    <w:rsid w:val="00714213"/>
    <w:rsid w:val="007142AD"/>
    <w:rsid w:val="00726822"/>
    <w:rsid w:val="00735685"/>
    <w:rsid w:val="0075212E"/>
    <w:rsid w:val="00754B8D"/>
    <w:rsid w:val="0077153F"/>
    <w:rsid w:val="00774261"/>
    <w:rsid w:val="007816F2"/>
    <w:rsid w:val="00791473"/>
    <w:rsid w:val="007A367F"/>
    <w:rsid w:val="007A3969"/>
    <w:rsid w:val="007A738D"/>
    <w:rsid w:val="007B24DE"/>
    <w:rsid w:val="007C0114"/>
    <w:rsid w:val="007F5BD9"/>
    <w:rsid w:val="007F7ABF"/>
    <w:rsid w:val="00800B11"/>
    <w:rsid w:val="00806EE4"/>
    <w:rsid w:val="00812B3D"/>
    <w:rsid w:val="00823A90"/>
    <w:rsid w:val="00825D92"/>
    <w:rsid w:val="00850FFE"/>
    <w:rsid w:val="0086297E"/>
    <w:rsid w:val="00873586"/>
    <w:rsid w:val="0087775D"/>
    <w:rsid w:val="00881FD6"/>
    <w:rsid w:val="00883375"/>
    <w:rsid w:val="00886996"/>
    <w:rsid w:val="008A167B"/>
    <w:rsid w:val="008A6BB7"/>
    <w:rsid w:val="008B1AEF"/>
    <w:rsid w:val="008C5076"/>
    <w:rsid w:val="008D6CA3"/>
    <w:rsid w:val="008E665F"/>
    <w:rsid w:val="008F2BB1"/>
    <w:rsid w:val="00902756"/>
    <w:rsid w:val="00906D39"/>
    <w:rsid w:val="0091745B"/>
    <w:rsid w:val="009221D5"/>
    <w:rsid w:val="009438D6"/>
    <w:rsid w:val="0096536F"/>
    <w:rsid w:val="00973F8E"/>
    <w:rsid w:val="00985956"/>
    <w:rsid w:val="00993D8F"/>
    <w:rsid w:val="009A375F"/>
    <w:rsid w:val="009B43B9"/>
    <w:rsid w:val="009B7278"/>
    <w:rsid w:val="009C63ED"/>
    <w:rsid w:val="009D26C6"/>
    <w:rsid w:val="009D3D19"/>
    <w:rsid w:val="009F4F23"/>
    <w:rsid w:val="009F5B48"/>
    <w:rsid w:val="00A16C9E"/>
    <w:rsid w:val="00A21F14"/>
    <w:rsid w:val="00A23CCB"/>
    <w:rsid w:val="00A30356"/>
    <w:rsid w:val="00A30FAA"/>
    <w:rsid w:val="00A36A14"/>
    <w:rsid w:val="00A419AA"/>
    <w:rsid w:val="00A5613E"/>
    <w:rsid w:val="00A71383"/>
    <w:rsid w:val="00A71F89"/>
    <w:rsid w:val="00A85381"/>
    <w:rsid w:val="00A86E62"/>
    <w:rsid w:val="00A9431E"/>
    <w:rsid w:val="00A96A99"/>
    <w:rsid w:val="00A97487"/>
    <w:rsid w:val="00A97F3D"/>
    <w:rsid w:val="00AA03A1"/>
    <w:rsid w:val="00AA7E36"/>
    <w:rsid w:val="00AB0530"/>
    <w:rsid w:val="00AC69A9"/>
    <w:rsid w:val="00AC70DA"/>
    <w:rsid w:val="00AD1842"/>
    <w:rsid w:val="00AD3ACB"/>
    <w:rsid w:val="00AD4F11"/>
    <w:rsid w:val="00AD641B"/>
    <w:rsid w:val="00AE17C6"/>
    <w:rsid w:val="00AE4776"/>
    <w:rsid w:val="00AF76F3"/>
    <w:rsid w:val="00B016F3"/>
    <w:rsid w:val="00B16426"/>
    <w:rsid w:val="00B166C0"/>
    <w:rsid w:val="00B17BA4"/>
    <w:rsid w:val="00B27272"/>
    <w:rsid w:val="00B376A1"/>
    <w:rsid w:val="00B40742"/>
    <w:rsid w:val="00B46289"/>
    <w:rsid w:val="00B530DF"/>
    <w:rsid w:val="00B53B27"/>
    <w:rsid w:val="00B56A24"/>
    <w:rsid w:val="00B60E0B"/>
    <w:rsid w:val="00B63B87"/>
    <w:rsid w:val="00B72B71"/>
    <w:rsid w:val="00B75573"/>
    <w:rsid w:val="00B763CE"/>
    <w:rsid w:val="00B83179"/>
    <w:rsid w:val="00B874F4"/>
    <w:rsid w:val="00B91C57"/>
    <w:rsid w:val="00B92B97"/>
    <w:rsid w:val="00B939CE"/>
    <w:rsid w:val="00B94C42"/>
    <w:rsid w:val="00BA1572"/>
    <w:rsid w:val="00BA3103"/>
    <w:rsid w:val="00BA5032"/>
    <w:rsid w:val="00BA666B"/>
    <w:rsid w:val="00BB3257"/>
    <w:rsid w:val="00BC2A7E"/>
    <w:rsid w:val="00BC6E8A"/>
    <w:rsid w:val="00BD12C3"/>
    <w:rsid w:val="00BD5213"/>
    <w:rsid w:val="00BE3C07"/>
    <w:rsid w:val="00BE7063"/>
    <w:rsid w:val="00C01AC7"/>
    <w:rsid w:val="00C04635"/>
    <w:rsid w:val="00C11B91"/>
    <w:rsid w:val="00C32C35"/>
    <w:rsid w:val="00C371DA"/>
    <w:rsid w:val="00C47578"/>
    <w:rsid w:val="00C4798D"/>
    <w:rsid w:val="00C53EA8"/>
    <w:rsid w:val="00C64654"/>
    <w:rsid w:val="00C65360"/>
    <w:rsid w:val="00C6572A"/>
    <w:rsid w:val="00C662D5"/>
    <w:rsid w:val="00C712B2"/>
    <w:rsid w:val="00C81122"/>
    <w:rsid w:val="00C90655"/>
    <w:rsid w:val="00C92A9F"/>
    <w:rsid w:val="00C93412"/>
    <w:rsid w:val="00C9711D"/>
    <w:rsid w:val="00CA2967"/>
    <w:rsid w:val="00CA58A8"/>
    <w:rsid w:val="00CC6BAA"/>
    <w:rsid w:val="00CC715D"/>
    <w:rsid w:val="00CD6CE6"/>
    <w:rsid w:val="00CD7EE7"/>
    <w:rsid w:val="00D33FEB"/>
    <w:rsid w:val="00D376A7"/>
    <w:rsid w:val="00D510B0"/>
    <w:rsid w:val="00D5462B"/>
    <w:rsid w:val="00D550C5"/>
    <w:rsid w:val="00D62D2F"/>
    <w:rsid w:val="00D70222"/>
    <w:rsid w:val="00D73427"/>
    <w:rsid w:val="00D9117B"/>
    <w:rsid w:val="00DA4C81"/>
    <w:rsid w:val="00DB2CF5"/>
    <w:rsid w:val="00DC3D66"/>
    <w:rsid w:val="00DC443B"/>
    <w:rsid w:val="00DC4887"/>
    <w:rsid w:val="00DE016F"/>
    <w:rsid w:val="00DE09EF"/>
    <w:rsid w:val="00DE5294"/>
    <w:rsid w:val="00DE7C2D"/>
    <w:rsid w:val="00E129C8"/>
    <w:rsid w:val="00E14DC2"/>
    <w:rsid w:val="00E151E7"/>
    <w:rsid w:val="00E31B87"/>
    <w:rsid w:val="00E44755"/>
    <w:rsid w:val="00E44817"/>
    <w:rsid w:val="00E51C3A"/>
    <w:rsid w:val="00E74349"/>
    <w:rsid w:val="00EC107C"/>
    <w:rsid w:val="00EC1648"/>
    <w:rsid w:val="00ED34A7"/>
    <w:rsid w:val="00EE0CDB"/>
    <w:rsid w:val="00EE31C4"/>
    <w:rsid w:val="00EE324C"/>
    <w:rsid w:val="00EE7870"/>
    <w:rsid w:val="00EF0FCA"/>
    <w:rsid w:val="00EF4B4F"/>
    <w:rsid w:val="00F01BEB"/>
    <w:rsid w:val="00F01C19"/>
    <w:rsid w:val="00F03626"/>
    <w:rsid w:val="00F060EF"/>
    <w:rsid w:val="00F118D7"/>
    <w:rsid w:val="00F15575"/>
    <w:rsid w:val="00F16950"/>
    <w:rsid w:val="00F16CB8"/>
    <w:rsid w:val="00F20820"/>
    <w:rsid w:val="00F30E1B"/>
    <w:rsid w:val="00F34BE6"/>
    <w:rsid w:val="00F5146A"/>
    <w:rsid w:val="00F56C32"/>
    <w:rsid w:val="00F601C5"/>
    <w:rsid w:val="00F64B1A"/>
    <w:rsid w:val="00F72441"/>
    <w:rsid w:val="00F800AD"/>
    <w:rsid w:val="00F964C7"/>
    <w:rsid w:val="00F968B1"/>
    <w:rsid w:val="00FA0CE6"/>
    <w:rsid w:val="00FA41D1"/>
    <w:rsid w:val="00FB156B"/>
    <w:rsid w:val="00FC3DF4"/>
    <w:rsid w:val="00FE33CD"/>
    <w:rsid w:val="00FE545F"/>
    <w:rsid w:val="00FF1800"/>
    <w:rsid w:val="00FF279D"/>
    <w:rsid w:val="00FF31BA"/>
    <w:rsid w:val="00FF41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913588"/>
  <w15:docId w15:val="{AA2E166B-F303-4CAD-9886-E73F1E0F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4BC"/>
    <w:rPr>
      <w:sz w:val="24"/>
      <w:szCs w:val="24"/>
    </w:rPr>
  </w:style>
  <w:style w:type="paragraph" w:styleId="Heading1">
    <w:name w:val="heading 1"/>
    <w:basedOn w:val="Normal"/>
    <w:link w:val="Heading1Char"/>
    <w:uiPriority w:val="99"/>
    <w:qFormat/>
    <w:rsid w:val="00C9065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C90655"/>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BE3C07"/>
    <w:pPr>
      <w:spacing w:before="240" w:after="240"/>
      <w:outlineLvl w:val="2"/>
    </w:pPr>
    <w:rPr>
      <w:b/>
      <w:bCs/>
      <w:i/>
      <w:iCs/>
      <w:color w:val="000080"/>
    </w:rPr>
  </w:style>
  <w:style w:type="paragraph" w:styleId="Heading4">
    <w:name w:val="heading 4"/>
    <w:basedOn w:val="Normal"/>
    <w:link w:val="Heading4Char"/>
    <w:uiPriority w:val="9"/>
    <w:qFormat/>
    <w:rsid w:val="00C90655"/>
    <w:pPr>
      <w:spacing w:before="100" w:beforeAutospacing="1" w:after="100" w:afterAutospacing="1"/>
      <w:outlineLvl w:val="3"/>
    </w:pPr>
    <w:rPr>
      <w:b/>
      <w:bCs/>
    </w:rPr>
  </w:style>
  <w:style w:type="paragraph" w:styleId="Heading5">
    <w:name w:val="heading 5"/>
    <w:basedOn w:val="Normal"/>
    <w:link w:val="Heading5Char"/>
    <w:uiPriority w:val="9"/>
    <w:qFormat/>
    <w:rsid w:val="00BE3C07"/>
    <w:pPr>
      <w:spacing w:before="240" w:after="240"/>
      <w:outlineLvl w:val="4"/>
    </w:pPr>
    <w:rPr>
      <w:b/>
      <w:bCs/>
      <w:i/>
      <w:iCs/>
      <w:color w:val="000080"/>
    </w:rPr>
  </w:style>
  <w:style w:type="paragraph" w:styleId="Heading6">
    <w:name w:val="heading 6"/>
    <w:basedOn w:val="Normal"/>
    <w:link w:val="Heading6Char"/>
    <w:uiPriority w:val="9"/>
    <w:qFormat/>
    <w:rsid w:val="00C90655"/>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E3C07"/>
    <w:rPr>
      <w:b/>
      <w:bCs/>
      <w:i/>
      <w:iCs/>
      <w:color w:val="000080"/>
      <w:sz w:val="24"/>
      <w:szCs w:val="24"/>
    </w:rPr>
  </w:style>
  <w:style w:type="character" w:customStyle="1" w:styleId="Heading1Char">
    <w:name w:val="Heading 1 Char"/>
    <w:basedOn w:val="DefaultParagraphFont"/>
    <w:link w:val="Heading1"/>
    <w:uiPriority w:val="99"/>
    <w:rsid w:val="00C90655"/>
    <w:rPr>
      <w:rFonts w:ascii="Cambria" w:eastAsia="Times New Roman" w:hAnsi="Cambria" w:cs="Times New Roman"/>
      <w:b/>
      <w:bCs/>
      <w:color w:val="365F91"/>
      <w:sz w:val="28"/>
      <w:szCs w:val="28"/>
    </w:rPr>
  </w:style>
  <w:style w:type="paragraph" w:styleId="NormalWeb">
    <w:name w:val="Normal (Web)"/>
    <w:basedOn w:val="Normal"/>
    <w:uiPriority w:val="99"/>
    <w:unhideWhenUsed/>
    <w:rsid w:val="00C90655"/>
    <w:pPr>
      <w:spacing w:before="100" w:beforeAutospacing="1" w:after="100" w:afterAutospacing="1"/>
    </w:pPr>
  </w:style>
  <w:style w:type="character" w:customStyle="1" w:styleId="Heading2Char">
    <w:name w:val="Heading 2 Char"/>
    <w:basedOn w:val="DefaultParagraphFont"/>
    <w:link w:val="Heading2"/>
    <w:uiPriority w:val="9"/>
    <w:rsid w:val="00C9065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BE3C07"/>
    <w:rPr>
      <w:b/>
      <w:bCs/>
      <w:i/>
      <w:iCs/>
      <w:color w:val="000080"/>
      <w:sz w:val="24"/>
      <w:szCs w:val="24"/>
    </w:rPr>
  </w:style>
  <w:style w:type="character" w:customStyle="1" w:styleId="Heading4Char">
    <w:name w:val="Heading 4 Char"/>
    <w:basedOn w:val="DefaultParagraphFont"/>
    <w:link w:val="Heading4"/>
    <w:uiPriority w:val="9"/>
    <w:rsid w:val="00C90655"/>
    <w:rPr>
      <w:rFonts w:ascii="Cambria" w:eastAsia="Times New Roman" w:hAnsi="Cambria" w:cs="Times New Roman"/>
      <w:b/>
      <w:bCs/>
      <w:i/>
      <w:iCs/>
      <w:color w:val="4F81BD"/>
      <w:sz w:val="24"/>
      <w:szCs w:val="24"/>
    </w:rPr>
  </w:style>
  <w:style w:type="character" w:customStyle="1" w:styleId="Heading6Char">
    <w:name w:val="Heading 6 Char"/>
    <w:basedOn w:val="DefaultParagraphFont"/>
    <w:link w:val="Heading6"/>
    <w:uiPriority w:val="9"/>
    <w:rsid w:val="00C90655"/>
    <w:rPr>
      <w:rFonts w:ascii="Cambria" w:eastAsia="Times New Roman" w:hAnsi="Cambria" w:cs="Times New Roman"/>
      <w:i/>
      <w:iCs/>
      <w:color w:val="243F60"/>
      <w:sz w:val="24"/>
      <w:szCs w:val="24"/>
    </w:rPr>
  </w:style>
  <w:style w:type="character" w:styleId="CommentReference">
    <w:name w:val="annotation reference"/>
    <w:basedOn w:val="DefaultParagraphFont"/>
    <w:uiPriority w:val="99"/>
    <w:semiHidden/>
    <w:unhideWhenUsed/>
    <w:rsid w:val="00B60E0B"/>
    <w:rPr>
      <w:sz w:val="16"/>
      <w:szCs w:val="16"/>
    </w:rPr>
  </w:style>
  <w:style w:type="paragraph" w:styleId="CommentText">
    <w:name w:val="annotation text"/>
    <w:basedOn w:val="Normal"/>
    <w:link w:val="CommentTextChar"/>
    <w:uiPriority w:val="99"/>
    <w:semiHidden/>
    <w:unhideWhenUsed/>
    <w:rsid w:val="00B60E0B"/>
    <w:rPr>
      <w:sz w:val="20"/>
      <w:szCs w:val="20"/>
    </w:rPr>
  </w:style>
  <w:style w:type="character" w:customStyle="1" w:styleId="CommentTextChar">
    <w:name w:val="Comment Text Char"/>
    <w:basedOn w:val="DefaultParagraphFont"/>
    <w:link w:val="CommentText"/>
    <w:uiPriority w:val="99"/>
    <w:semiHidden/>
    <w:rsid w:val="00B60E0B"/>
    <w:rPr>
      <w:rFonts w:eastAsia="Times New Roman"/>
    </w:rPr>
  </w:style>
  <w:style w:type="paragraph" w:styleId="CommentSubject">
    <w:name w:val="annotation subject"/>
    <w:basedOn w:val="CommentText"/>
    <w:next w:val="CommentText"/>
    <w:link w:val="CommentSubjectChar"/>
    <w:uiPriority w:val="99"/>
    <w:semiHidden/>
    <w:unhideWhenUsed/>
    <w:rsid w:val="00B60E0B"/>
    <w:rPr>
      <w:b/>
      <w:bCs/>
    </w:rPr>
  </w:style>
  <w:style w:type="character" w:customStyle="1" w:styleId="CommentSubjectChar">
    <w:name w:val="Comment Subject Char"/>
    <w:basedOn w:val="CommentTextChar"/>
    <w:link w:val="CommentSubject"/>
    <w:uiPriority w:val="99"/>
    <w:semiHidden/>
    <w:rsid w:val="00B60E0B"/>
    <w:rPr>
      <w:rFonts w:eastAsia="Times New Roman"/>
      <w:b/>
      <w:bCs/>
    </w:rPr>
  </w:style>
  <w:style w:type="paragraph" w:styleId="BalloonText">
    <w:name w:val="Balloon Text"/>
    <w:basedOn w:val="Normal"/>
    <w:link w:val="BalloonTextChar"/>
    <w:uiPriority w:val="99"/>
    <w:semiHidden/>
    <w:unhideWhenUsed/>
    <w:rsid w:val="00B60E0B"/>
    <w:rPr>
      <w:rFonts w:ascii="Tahoma" w:hAnsi="Tahoma" w:cs="Tahoma"/>
      <w:sz w:val="16"/>
      <w:szCs w:val="16"/>
    </w:rPr>
  </w:style>
  <w:style w:type="character" w:customStyle="1" w:styleId="BalloonTextChar">
    <w:name w:val="Balloon Text Char"/>
    <w:basedOn w:val="DefaultParagraphFont"/>
    <w:link w:val="BalloonText"/>
    <w:uiPriority w:val="99"/>
    <w:semiHidden/>
    <w:rsid w:val="00B60E0B"/>
    <w:rPr>
      <w:rFonts w:ascii="Tahoma" w:eastAsia="Times New Roman" w:hAnsi="Tahoma" w:cs="Tahoma"/>
      <w:sz w:val="16"/>
      <w:szCs w:val="16"/>
    </w:rPr>
  </w:style>
  <w:style w:type="paragraph" w:styleId="ListParagraph">
    <w:name w:val="List Paragraph"/>
    <w:basedOn w:val="Normal"/>
    <w:uiPriority w:val="34"/>
    <w:qFormat/>
    <w:rsid w:val="006D0187"/>
    <w:pPr>
      <w:ind w:left="720"/>
      <w:contextualSpacing/>
    </w:pPr>
  </w:style>
  <w:style w:type="paragraph" w:styleId="TOCHeading">
    <w:name w:val="TOC Heading"/>
    <w:basedOn w:val="Heading1"/>
    <w:next w:val="Normal"/>
    <w:uiPriority w:val="39"/>
    <w:semiHidden/>
    <w:unhideWhenUsed/>
    <w:qFormat/>
    <w:rsid w:val="00433A35"/>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800B11"/>
    <w:pPr>
      <w:tabs>
        <w:tab w:val="right" w:leader="dot" w:pos="9016"/>
      </w:tabs>
      <w:spacing w:before="60" w:after="60"/>
      <w:ind w:left="284" w:hanging="284"/>
    </w:pPr>
    <w:rPr>
      <w:b/>
      <w:color w:val="000080"/>
    </w:rPr>
  </w:style>
  <w:style w:type="paragraph" w:styleId="TOC2">
    <w:name w:val="toc 2"/>
    <w:basedOn w:val="Normal"/>
    <w:next w:val="Normal"/>
    <w:autoRedefine/>
    <w:uiPriority w:val="39"/>
    <w:unhideWhenUsed/>
    <w:rsid w:val="00F800AD"/>
    <w:pPr>
      <w:ind w:left="240"/>
    </w:pPr>
    <w:rPr>
      <w:color w:val="000080"/>
    </w:rPr>
  </w:style>
  <w:style w:type="paragraph" w:styleId="TOC3">
    <w:name w:val="toc 3"/>
    <w:basedOn w:val="Normal"/>
    <w:next w:val="Normal"/>
    <w:autoRedefine/>
    <w:uiPriority w:val="39"/>
    <w:unhideWhenUsed/>
    <w:rsid w:val="00570F38"/>
    <w:pPr>
      <w:tabs>
        <w:tab w:val="right" w:leader="dot" w:pos="9016"/>
      </w:tabs>
      <w:ind w:left="238"/>
    </w:pPr>
    <w:rPr>
      <w:i/>
      <w:color w:val="000080"/>
    </w:rPr>
  </w:style>
  <w:style w:type="character" w:styleId="Hyperlink">
    <w:name w:val="Hyperlink"/>
    <w:basedOn w:val="DefaultParagraphFont"/>
    <w:uiPriority w:val="99"/>
    <w:unhideWhenUsed/>
    <w:rsid w:val="00433A35"/>
    <w:rPr>
      <w:color w:val="0000FF"/>
      <w:u w:val="single"/>
    </w:rPr>
  </w:style>
  <w:style w:type="paragraph" w:styleId="Header">
    <w:name w:val="header"/>
    <w:basedOn w:val="Normal"/>
    <w:link w:val="HeaderChar"/>
    <w:uiPriority w:val="99"/>
    <w:unhideWhenUsed/>
    <w:rsid w:val="00433A35"/>
    <w:pPr>
      <w:tabs>
        <w:tab w:val="center" w:pos="4513"/>
        <w:tab w:val="right" w:pos="9026"/>
      </w:tabs>
    </w:pPr>
  </w:style>
  <w:style w:type="character" w:customStyle="1" w:styleId="HeaderChar">
    <w:name w:val="Header Char"/>
    <w:basedOn w:val="DefaultParagraphFont"/>
    <w:link w:val="Header"/>
    <w:uiPriority w:val="99"/>
    <w:rsid w:val="00433A35"/>
    <w:rPr>
      <w:sz w:val="24"/>
      <w:szCs w:val="24"/>
    </w:rPr>
  </w:style>
  <w:style w:type="paragraph" w:styleId="Footer">
    <w:name w:val="footer"/>
    <w:basedOn w:val="Normal"/>
    <w:link w:val="FooterChar"/>
    <w:uiPriority w:val="99"/>
    <w:unhideWhenUsed/>
    <w:rsid w:val="00433A35"/>
    <w:pPr>
      <w:tabs>
        <w:tab w:val="center" w:pos="4513"/>
        <w:tab w:val="right" w:pos="9026"/>
      </w:tabs>
    </w:pPr>
  </w:style>
  <w:style w:type="character" w:customStyle="1" w:styleId="FooterChar">
    <w:name w:val="Footer Char"/>
    <w:basedOn w:val="DefaultParagraphFont"/>
    <w:link w:val="Footer"/>
    <w:uiPriority w:val="99"/>
    <w:rsid w:val="00433A35"/>
    <w:rPr>
      <w:sz w:val="24"/>
      <w:szCs w:val="24"/>
    </w:rPr>
  </w:style>
  <w:style w:type="paragraph" w:customStyle="1" w:styleId="Billname">
    <w:name w:val="Billname"/>
    <w:basedOn w:val="Normal"/>
    <w:uiPriority w:val="99"/>
    <w:rsid w:val="002B2AAB"/>
    <w:pPr>
      <w:widowControl w:val="0"/>
      <w:tabs>
        <w:tab w:val="left" w:pos="140"/>
        <w:tab w:val="left" w:pos="2400"/>
        <w:tab w:val="left" w:pos="2880"/>
      </w:tabs>
      <w:autoSpaceDE w:val="0"/>
      <w:autoSpaceDN w:val="0"/>
      <w:adjustRightInd w:val="0"/>
      <w:spacing w:before="1220" w:after="100"/>
    </w:pPr>
    <w:rPr>
      <w:rFonts w:ascii="Arial" w:hAnsi="Arial" w:cs="Arial"/>
      <w:b/>
      <w:bCs/>
      <w:sz w:val="40"/>
      <w:szCs w:val="40"/>
      <w:lang w:eastAsia="en-US"/>
    </w:rPr>
  </w:style>
  <w:style w:type="paragraph" w:customStyle="1" w:styleId="N-line3">
    <w:name w:val="N-line3"/>
    <w:basedOn w:val="Normal"/>
    <w:next w:val="Normal"/>
    <w:uiPriority w:val="99"/>
    <w:rsid w:val="002B2AAB"/>
    <w:pPr>
      <w:widowControl w:val="0"/>
      <w:pBdr>
        <w:bottom w:val="single" w:sz="12" w:space="1" w:color="auto"/>
      </w:pBdr>
      <w:tabs>
        <w:tab w:val="left" w:pos="140"/>
      </w:tabs>
      <w:autoSpaceDE w:val="0"/>
      <w:autoSpaceDN w:val="0"/>
      <w:adjustRightInd w:val="0"/>
      <w:spacing w:before="240"/>
      <w:jc w:val="both"/>
    </w:pPr>
    <w:rPr>
      <w:lang w:eastAsia="en-US"/>
    </w:rPr>
  </w:style>
  <w:style w:type="paragraph" w:customStyle="1" w:styleId="madeunder">
    <w:name w:val="made under"/>
    <w:basedOn w:val="Normal"/>
    <w:uiPriority w:val="99"/>
    <w:rsid w:val="002B2AAB"/>
    <w:pPr>
      <w:widowControl w:val="0"/>
      <w:tabs>
        <w:tab w:val="left" w:pos="140"/>
      </w:tabs>
      <w:autoSpaceDE w:val="0"/>
      <w:autoSpaceDN w:val="0"/>
      <w:adjustRightInd w:val="0"/>
      <w:spacing w:before="180" w:after="60"/>
      <w:jc w:val="both"/>
    </w:pPr>
    <w:rPr>
      <w:lang w:eastAsia="en-US"/>
    </w:rPr>
  </w:style>
  <w:style w:type="paragraph" w:customStyle="1" w:styleId="CoverActName">
    <w:name w:val="CoverActName"/>
    <w:basedOn w:val="Normal"/>
    <w:uiPriority w:val="99"/>
    <w:rsid w:val="002B2AAB"/>
    <w:pPr>
      <w:widowControl w:val="0"/>
      <w:tabs>
        <w:tab w:val="left" w:pos="140"/>
        <w:tab w:val="left" w:pos="2600"/>
      </w:tabs>
      <w:autoSpaceDE w:val="0"/>
      <w:autoSpaceDN w:val="0"/>
      <w:adjustRightInd w:val="0"/>
      <w:spacing w:before="200" w:after="60"/>
      <w:jc w:val="both"/>
    </w:pPr>
    <w:rPr>
      <w:rFonts w:ascii="Arial" w:hAnsi="Arial" w:cs="Arial"/>
      <w:b/>
      <w:bCs/>
      <w:lang w:eastAsia="en-US"/>
    </w:rPr>
  </w:style>
  <w:style w:type="character" w:styleId="PageNumber">
    <w:name w:val="page number"/>
    <w:uiPriority w:val="99"/>
    <w:rsid w:val="002B2AAB"/>
    <w:rPr>
      <w:rFonts w:cs="Times New Roman"/>
    </w:rPr>
  </w:style>
  <w:style w:type="character" w:styleId="UnresolvedMention">
    <w:name w:val="Unresolved Mention"/>
    <w:basedOn w:val="DefaultParagraphFont"/>
    <w:uiPriority w:val="99"/>
    <w:semiHidden/>
    <w:unhideWhenUsed/>
    <w:rsid w:val="00FC3DF4"/>
    <w:rPr>
      <w:color w:val="605E5C"/>
      <w:shd w:val="clear" w:color="auto" w:fill="E1DFDD"/>
    </w:rPr>
  </w:style>
  <w:style w:type="character" w:styleId="FollowedHyperlink">
    <w:name w:val="FollowedHyperlink"/>
    <w:basedOn w:val="DefaultParagraphFont"/>
    <w:uiPriority w:val="99"/>
    <w:semiHidden/>
    <w:unhideWhenUsed/>
    <w:rsid w:val="00F56C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erritoryrecords.act.gov.au/__data/assets/pdf_file/0003/434631/Guideline-No-9-Records-Digitisation-and-Conversion-February-2011.pdf" TargetMode="External"/><Relationship Id="rId2" Type="http://schemas.openxmlformats.org/officeDocument/2006/relationships/numbering" Target="numbering.xml"/><Relationship Id="rId16" Type="http://schemas.openxmlformats.org/officeDocument/2006/relationships/footer" Target="footer4.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A64CD-67DC-4BE9-9734-229A374E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2366</Words>
  <Characters>13193</Characters>
  <Application>Microsoft Office Word</Application>
  <DocSecurity>0</DocSecurity>
  <Lines>396</Lines>
  <Paragraphs>217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15374</CharactersWithSpaces>
  <SharedDoc>false</SharedDoc>
  <HLinks>
    <vt:vector size="6" baseType="variant">
      <vt:variant>
        <vt:i4>1245185</vt:i4>
      </vt:variant>
      <vt:variant>
        <vt:i4>297</vt:i4>
      </vt:variant>
      <vt:variant>
        <vt:i4>0</vt:i4>
      </vt:variant>
      <vt:variant>
        <vt:i4>5</vt:i4>
      </vt:variant>
      <vt:variant>
        <vt:lpwstr>http://www.territoryrecords.act.gov.au/recordsadvice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Moxon, KarenL</cp:lastModifiedBy>
  <cp:revision>5</cp:revision>
  <cp:lastPrinted>2013-05-29T01:35:00Z</cp:lastPrinted>
  <dcterms:created xsi:type="dcterms:W3CDTF">2020-07-16T05:43:00Z</dcterms:created>
  <dcterms:modified xsi:type="dcterms:W3CDTF">2020-07-16T05:43:00Z</dcterms:modified>
</cp:coreProperties>
</file>