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58BD1" w14:textId="77777777" w:rsidR="00A942D6" w:rsidRDefault="00A942D6" w:rsidP="00A942D6">
      <w:pPr>
        <w:spacing w:before="120"/>
        <w:rPr>
          <w:rFonts w:ascii="Arial" w:hAnsi="Arial" w:cs="Arial"/>
        </w:rPr>
      </w:pPr>
      <w:bookmarkStart w:id="0" w:name="_GoBack"/>
      <w:bookmarkEnd w:id="0"/>
      <w:smartTag w:uri="urn:schemas-microsoft-com:office:smarttags" w:element="State">
        <w:smartTag w:uri="urn:schemas-microsoft-com:office:smarttags" w:element="place">
          <w:r>
            <w:rPr>
              <w:rFonts w:ascii="Arial" w:hAnsi="Arial" w:cs="Arial"/>
            </w:rPr>
            <w:t>Australian Capital Territory</w:t>
          </w:r>
        </w:smartTag>
      </w:smartTag>
    </w:p>
    <w:p w14:paraId="3F61BC99" w14:textId="4AF2A068" w:rsidR="00A942D6" w:rsidRDefault="00A942D6" w:rsidP="00A942D6">
      <w:pPr>
        <w:pStyle w:val="Billname"/>
        <w:spacing w:before="700"/>
      </w:pPr>
      <w:r>
        <w:t xml:space="preserve">Territory Records (Records Disposal Schedule – </w:t>
      </w:r>
      <w:r w:rsidR="00716111" w:rsidRPr="00716111">
        <w:t xml:space="preserve">Protection of records relevant to the </w:t>
      </w:r>
      <w:r w:rsidR="00C30399">
        <w:t>Royal Commission into Natural Disaster Arrangements</w:t>
      </w:r>
      <w:r w:rsidR="00716111">
        <w:t xml:space="preserve">) </w:t>
      </w:r>
      <w:r w:rsidR="00AD1D78">
        <w:t>Approval 20</w:t>
      </w:r>
      <w:r w:rsidR="00CA42DC">
        <w:t>20</w:t>
      </w:r>
      <w:r>
        <w:t xml:space="preserve"> (No</w:t>
      </w:r>
      <w:r w:rsidR="00A8464F">
        <w:t> </w:t>
      </w:r>
      <w:r>
        <w:t>1)</w:t>
      </w:r>
    </w:p>
    <w:p w14:paraId="238D142C" w14:textId="54FA4F30" w:rsidR="00A942D6" w:rsidRDefault="00AD1D78" w:rsidP="00A942D6">
      <w:pPr>
        <w:spacing w:before="240" w:after="60"/>
        <w:rPr>
          <w:rFonts w:ascii="Arial" w:hAnsi="Arial" w:cs="Arial"/>
          <w:b/>
          <w:bCs/>
          <w:vertAlign w:val="superscript"/>
        </w:rPr>
      </w:pPr>
      <w:r>
        <w:rPr>
          <w:rFonts w:ascii="Arial" w:hAnsi="Arial" w:cs="Arial"/>
          <w:b/>
          <w:bCs/>
        </w:rPr>
        <w:t>Notifiable instrument NI20</w:t>
      </w:r>
      <w:r w:rsidR="00CA42DC">
        <w:rPr>
          <w:rFonts w:ascii="Arial" w:hAnsi="Arial" w:cs="Arial"/>
          <w:b/>
          <w:bCs/>
        </w:rPr>
        <w:t>20</w:t>
      </w:r>
      <w:r w:rsidR="00A942D6">
        <w:rPr>
          <w:rFonts w:ascii="Arial" w:hAnsi="Arial" w:cs="Arial"/>
          <w:b/>
          <w:bCs/>
        </w:rPr>
        <w:t>—</w:t>
      </w:r>
      <w:r w:rsidR="001325F2">
        <w:rPr>
          <w:rFonts w:ascii="Arial" w:hAnsi="Arial" w:cs="Arial"/>
          <w:b/>
          <w:bCs/>
        </w:rPr>
        <w:t>468</w:t>
      </w:r>
    </w:p>
    <w:p w14:paraId="764BA69C" w14:textId="77777777" w:rsidR="00A942D6" w:rsidRDefault="00A942D6" w:rsidP="00A942D6">
      <w:pPr>
        <w:pStyle w:val="madeunder"/>
      </w:pPr>
      <w:r>
        <w:t>made under the</w:t>
      </w:r>
    </w:p>
    <w:p w14:paraId="4F43AB94" w14:textId="77777777" w:rsidR="00A942D6" w:rsidRDefault="00A942D6" w:rsidP="00A942D6">
      <w:pPr>
        <w:pStyle w:val="CoverActName"/>
        <w:rPr>
          <w:rFonts w:ascii="Times New Roman" w:hAnsi="Times New Roman" w:cs="Times New Roman"/>
          <w:vertAlign w:val="superscript"/>
        </w:rPr>
      </w:pPr>
      <w:r>
        <w:rPr>
          <w:rFonts w:ascii="Times New Roman" w:hAnsi="Times New Roman" w:cs="Times New Roman"/>
        </w:rPr>
        <w:t>Territory Records Act 2002, s 19</w:t>
      </w:r>
      <w:r w:rsidR="00716111">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lang w:val="en-US"/>
        </w:rPr>
        <w:t>(</w:t>
      </w:r>
      <w:r w:rsidR="00716111">
        <w:rPr>
          <w:rFonts w:ascii="Times New Roman" w:hAnsi="Times New Roman" w:cs="Times New Roman"/>
          <w:lang w:val="en-US"/>
        </w:rPr>
        <w:t>Records disposal schedules—suspension</w:t>
      </w:r>
      <w:r>
        <w:rPr>
          <w:rFonts w:ascii="Times New Roman" w:hAnsi="Times New Roman" w:cs="Times New Roman"/>
          <w:lang w:val="en-US"/>
        </w:rPr>
        <w:t>)</w:t>
      </w:r>
    </w:p>
    <w:p w14:paraId="721A1ECF" w14:textId="77777777" w:rsidR="00A942D6" w:rsidRDefault="00A942D6" w:rsidP="00A942D6">
      <w:pPr>
        <w:pStyle w:val="N-line3"/>
        <w:pBdr>
          <w:bottom w:val="none" w:sz="0" w:space="0" w:color="auto"/>
        </w:pBdr>
      </w:pPr>
    </w:p>
    <w:p w14:paraId="6F1CE76E" w14:textId="77777777" w:rsidR="00A942D6" w:rsidRDefault="00A942D6" w:rsidP="00A942D6">
      <w:pPr>
        <w:pStyle w:val="N-line3"/>
        <w:pBdr>
          <w:top w:val="single" w:sz="12" w:space="1" w:color="auto"/>
          <w:bottom w:val="none" w:sz="0" w:space="0" w:color="auto"/>
        </w:pBdr>
      </w:pPr>
    </w:p>
    <w:p w14:paraId="42E74718" w14:textId="77777777" w:rsidR="00A942D6" w:rsidRDefault="00A942D6" w:rsidP="00A942D6">
      <w:pPr>
        <w:pStyle w:val="CoverActName"/>
        <w:numPr>
          <w:ilvl w:val="0"/>
          <w:numId w:val="1"/>
        </w:numPr>
        <w:jc w:val="left"/>
        <w:rPr>
          <w:rFonts w:ascii="Times New Roman" w:hAnsi="Times New Roman" w:cs="Times New Roman"/>
          <w:b w:val="0"/>
          <w:bCs w:val="0"/>
        </w:rPr>
      </w:pPr>
      <w:r>
        <w:rPr>
          <w:rFonts w:ascii="Times New Roman" w:hAnsi="Times New Roman" w:cs="Times New Roman"/>
        </w:rPr>
        <w:t>Name of Instrument</w:t>
      </w:r>
    </w:p>
    <w:p w14:paraId="3D9F3F5B" w14:textId="47CB6948" w:rsidR="00A942D6" w:rsidRDefault="00A942D6" w:rsidP="00A942D6">
      <w:pPr>
        <w:pStyle w:val="CoverActName"/>
        <w:jc w:val="left"/>
        <w:rPr>
          <w:rFonts w:ascii="Times New Roman" w:hAnsi="Times New Roman" w:cs="Times New Roman"/>
          <w:b w:val="0"/>
          <w:bCs w:val="0"/>
        </w:rPr>
      </w:pPr>
      <w:r>
        <w:rPr>
          <w:rFonts w:ascii="Times New Roman" w:hAnsi="Times New Roman" w:cs="Times New Roman"/>
          <w:b w:val="0"/>
          <w:bCs w:val="0"/>
        </w:rPr>
        <w:t>This instrument is the Territory Reco</w:t>
      </w:r>
      <w:r w:rsidR="00716111">
        <w:rPr>
          <w:rFonts w:ascii="Times New Roman" w:hAnsi="Times New Roman" w:cs="Times New Roman"/>
          <w:b w:val="0"/>
          <w:bCs w:val="0"/>
        </w:rPr>
        <w:t>rds (Records Disposal Schedule</w:t>
      </w:r>
      <w:r>
        <w:rPr>
          <w:rFonts w:ascii="Times New Roman" w:hAnsi="Times New Roman" w:cs="Times New Roman"/>
          <w:b w:val="0"/>
          <w:bCs w:val="0"/>
        </w:rPr>
        <w:t xml:space="preserve"> </w:t>
      </w:r>
      <w:r w:rsidR="00716111">
        <w:rPr>
          <w:rFonts w:ascii="Times New Roman" w:hAnsi="Times New Roman" w:cs="Times New Roman"/>
          <w:b w:val="0"/>
          <w:bCs w:val="0"/>
        </w:rPr>
        <w:t xml:space="preserve">– </w:t>
      </w:r>
      <w:r w:rsidR="00716111">
        <w:rPr>
          <w:rFonts w:ascii="Times New Roman" w:hAnsi="Times New Roman" w:cs="Times New Roman"/>
          <w:b w:val="0"/>
        </w:rPr>
        <w:t xml:space="preserve">Protection of records relevant to the </w:t>
      </w:r>
      <w:r w:rsidR="00C30399">
        <w:rPr>
          <w:rFonts w:ascii="Times New Roman" w:hAnsi="Times New Roman" w:cs="Times New Roman"/>
          <w:b w:val="0"/>
        </w:rPr>
        <w:t>Royal Commission into Natural Disaster Arrangements</w:t>
      </w:r>
      <w:r w:rsidR="00AD1D78">
        <w:rPr>
          <w:rFonts w:ascii="Times New Roman" w:hAnsi="Times New Roman" w:cs="Times New Roman"/>
          <w:b w:val="0"/>
          <w:bCs w:val="0"/>
        </w:rPr>
        <w:t>) Approval 2019</w:t>
      </w:r>
      <w:r>
        <w:rPr>
          <w:rFonts w:ascii="Times New Roman" w:hAnsi="Times New Roman" w:cs="Times New Roman"/>
          <w:b w:val="0"/>
          <w:bCs w:val="0"/>
        </w:rPr>
        <w:t xml:space="preserve"> (No 1)</w:t>
      </w:r>
      <w:r w:rsidR="00342E22">
        <w:rPr>
          <w:rFonts w:ascii="Times New Roman" w:hAnsi="Times New Roman" w:cs="Times New Roman"/>
          <w:b w:val="0"/>
          <w:bCs w:val="0"/>
        </w:rPr>
        <w:t>.</w:t>
      </w:r>
    </w:p>
    <w:p w14:paraId="214E6585" w14:textId="77777777" w:rsidR="00A942D6" w:rsidRDefault="00A942D6" w:rsidP="00A942D6">
      <w:pPr>
        <w:pStyle w:val="CoverActName"/>
        <w:numPr>
          <w:ilvl w:val="0"/>
          <w:numId w:val="1"/>
        </w:numPr>
        <w:jc w:val="left"/>
        <w:rPr>
          <w:rFonts w:ascii="Times New Roman" w:hAnsi="Times New Roman" w:cs="Times New Roman"/>
        </w:rPr>
      </w:pPr>
      <w:r>
        <w:rPr>
          <w:rFonts w:ascii="Times New Roman" w:hAnsi="Times New Roman" w:cs="Times New Roman"/>
        </w:rPr>
        <w:t>Approval</w:t>
      </w:r>
    </w:p>
    <w:p w14:paraId="57996287" w14:textId="5497F9E8" w:rsidR="00A942D6" w:rsidRDefault="00A942D6" w:rsidP="00A942D6">
      <w:pPr>
        <w:pStyle w:val="CoverActName"/>
        <w:jc w:val="left"/>
        <w:rPr>
          <w:rFonts w:ascii="Times New Roman" w:hAnsi="Times New Roman" w:cs="Times New Roman"/>
          <w:b w:val="0"/>
          <w:bCs w:val="0"/>
        </w:rPr>
      </w:pPr>
      <w:r>
        <w:rPr>
          <w:rFonts w:ascii="Times New Roman" w:hAnsi="Times New Roman" w:cs="Times New Roman"/>
          <w:b w:val="0"/>
          <w:bCs w:val="0"/>
        </w:rPr>
        <w:t xml:space="preserve">I approve the Records Disposal Schedule – </w:t>
      </w:r>
      <w:r w:rsidR="00716111">
        <w:rPr>
          <w:rFonts w:ascii="Times New Roman" w:hAnsi="Times New Roman" w:cs="Times New Roman"/>
          <w:b w:val="0"/>
        </w:rPr>
        <w:t xml:space="preserve">Protection of records relevant to the </w:t>
      </w:r>
      <w:r w:rsidR="00C30399">
        <w:rPr>
          <w:rFonts w:ascii="Times New Roman" w:hAnsi="Times New Roman" w:cs="Times New Roman"/>
          <w:b w:val="0"/>
        </w:rPr>
        <w:t>Royal Commission into Natural Disaster Arrangements</w:t>
      </w:r>
      <w:r>
        <w:rPr>
          <w:rFonts w:ascii="Times New Roman" w:hAnsi="Times New Roman" w:cs="Times New Roman"/>
          <w:b w:val="0"/>
          <w:bCs w:val="0"/>
        </w:rPr>
        <w:t>.</w:t>
      </w:r>
    </w:p>
    <w:p w14:paraId="3265AC43" w14:textId="77777777" w:rsidR="00A942D6" w:rsidRDefault="00A942D6" w:rsidP="00A942D6">
      <w:pPr>
        <w:pStyle w:val="CoverActName"/>
        <w:numPr>
          <w:ilvl w:val="0"/>
          <w:numId w:val="1"/>
        </w:numPr>
        <w:jc w:val="left"/>
        <w:rPr>
          <w:rFonts w:ascii="Times New Roman" w:hAnsi="Times New Roman" w:cs="Times New Roman"/>
        </w:rPr>
      </w:pPr>
      <w:r>
        <w:rPr>
          <w:rFonts w:ascii="Times New Roman" w:hAnsi="Times New Roman" w:cs="Times New Roman"/>
        </w:rPr>
        <w:t>Commencement</w:t>
      </w:r>
    </w:p>
    <w:p w14:paraId="018E4A4E" w14:textId="77777777" w:rsidR="00A942D6" w:rsidRDefault="00A942D6" w:rsidP="00A942D6">
      <w:pPr>
        <w:pStyle w:val="CoverActName"/>
        <w:jc w:val="left"/>
        <w:rPr>
          <w:rFonts w:ascii="Times New Roman" w:hAnsi="Times New Roman" w:cs="Times New Roman"/>
          <w:b w:val="0"/>
          <w:bCs w:val="0"/>
        </w:rPr>
      </w:pPr>
      <w:r>
        <w:rPr>
          <w:rFonts w:ascii="Times New Roman" w:hAnsi="Times New Roman" w:cs="Times New Roman"/>
          <w:b w:val="0"/>
          <w:bCs w:val="0"/>
        </w:rPr>
        <w:t>This instrument commences on the day after notification.</w:t>
      </w:r>
    </w:p>
    <w:p w14:paraId="43F79CC1" w14:textId="20EF04D1" w:rsidR="00A942D6" w:rsidRDefault="00A942D6" w:rsidP="00A942D6">
      <w:pPr>
        <w:pStyle w:val="CoverActName"/>
        <w:jc w:val="left"/>
        <w:rPr>
          <w:rFonts w:ascii="Times New Roman" w:hAnsi="Times New Roman" w:cs="Times New Roman"/>
          <w:bCs w:val="0"/>
        </w:rPr>
      </w:pPr>
    </w:p>
    <w:p w14:paraId="0C988445" w14:textId="52170356" w:rsidR="00FE3744" w:rsidRDefault="00FE3744" w:rsidP="00A942D6">
      <w:pPr>
        <w:pStyle w:val="CoverActName"/>
        <w:jc w:val="left"/>
        <w:rPr>
          <w:rFonts w:ascii="Times New Roman" w:hAnsi="Times New Roman" w:cs="Times New Roman"/>
          <w:bCs w:val="0"/>
        </w:rPr>
      </w:pPr>
    </w:p>
    <w:p w14:paraId="57E7E3E4" w14:textId="761E8003" w:rsidR="00FE3744" w:rsidRDefault="00FE3744" w:rsidP="00A942D6">
      <w:pPr>
        <w:pStyle w:val="CoverActName"/>
        <w:jc w:val="left"/>
        <w:rPr>
          <w:rFonts w:ascii="Times New Roman" w:hAnsi="Times New Roman" w:cs="Times New Roman"/>
          <w:bCs w:val="0"/>
        </w:rPr>
      </w:pPr>
    </w:p>
    <w:p w14:paraId="0B21D94C" w14:textId="77777777" w:rsidR="00FE3744" w:rsidRDefault="00FE3744" w:rsidP="00A942D6">
      <w:pPr>
        <w:pStyle w:val="CoverActName"/>
        <w:jc w:val="left"/>
        <w:rPr>
          <w:rFonts w:ascii="Times New Roman" w:hAnsi="Times New Roman" w:cs="Times New Roman"/>
          <w:b w:val="0"/>
          <w:bCs w:val="0"/>
        </w:rPr>
      </w:pPr>
    </w:p>
    <w:p w14:paraId="0D457AB9" w14:textId="77777777" w:rsidR="00A942D6" w:rsidRDefault="00A942D6" w:rsidP="00A942D6">
      <w:pPr>
        <w:pStyle w:val="CoverActName"/>
        <w:rPr>
          <w:rFonts w:ascii="Times New Roman" w:hAnsi="Times New Roman" w:cs="Times New Roman"/>
          <w:b w:val="0"/>
          <w:bCs w:val="0"/>
        </w:rPr>
      </w:pPr>
    </w:p>
    <w:p w14:paraId="3D81C02F" w14:textId="77777777" w:rsidR="00A942D6" w:rsidRDefault="00A942D6" w:rsidP="00A942D6">
      <w:pPr>
        <w:pStyle w:val="CoverActName"/>
        <w:rPr>
          <w:rFonts w:ascii="Times New Roman" w:hAnsi="Times New Roman" w:cs="Times New Roman"/>
          <w:b w:val="0"/>
          <w:bCs w:val="0"/>
        </w:rPr>
      </w:pPr>
    </w:p>
    <w:p w14:paraId="35B68EA9" w14:textId="69A80BFB" w:rsidR="00A942D6" w:rsidRDefault="00716111" w:rsidP="00A942D6">
      <w:pPr>
        <w:pStyle w:val="CoverActName"/>
        <w:tabs>
          <w:tab w:val="clear" w:pos="2600"/>
          <w:tab w:val="left" w:pos="360"/>
          <w:tab w:val="left" w:pos="5160"/>
        </w:tabs>
        <w:jc w:val="left"/>
        <w:rPr>
          <w:rFonts w:ascii="Times New Roman" w:hAnsi="Times New Roman" w:cs="Times New Roman"/>
          <w:b w:val="0"/>
          <w:bCs w:val="0"/>
        </w:rPr>
      </w:pPr>
      <w:r>
        <w:rPr>
          <w:rFonts w:ascii="Times New Roman" w:hAnsi="Times New Roman" w:cs="Times New Roman"/>
          <w:b w:val="0"/>
          <w:bCs w:val="0"/>
        </w:rPr>
        <w:t>Danielle Wickman</w:t>
      </w:r>
      <w:r w:rsidR="00A942D6">
        <w:rPr>
          <w:rFonts w:ascii="Times New Roman" w:hAnsi="Times New Roman" w:cs="Times New Roman"/>
          <w:b w:val="0"/>
          <w:bCs w:val="0"/>
        </w:rPr>
        <w:br/>
        <w:t>Director o</w:t>
      </w:r>
      <w:r w:rsidR="00AD1D78">
        <w:rPr>
          <w:rFonts w:ascii="Times New Roman" w:hAnsi="Times New Roman" w:cs="Times New Roman"/>
          <w:b w:val="0"/>
          <w:bCs w:val="0"/>
        </w:rPr>
        <w:t>f Territory Records</w:t>
      </w:r>
      <w:r w:rsidR="00AD1D78">
        <w:rPr>
          <w:rFonts w:ascii="Times New Roman" w:hAnsi="Times New Roman" w:cs="Times New Roman"/>
          <w:b w:val="0"/>
          <w:bCs w:val="0"/>
        </w:rPr>
        <w:br/>
      </w:r>
      <w:r w:rsidR="00D956B2">
        <w:rPr>
          <w:rFonts w:ascii="Times New Roman" w:hAnsi="Times New Roman" w:cs="Times New Roman"/>
          <w:b w:val="0"/>
          <w:bCs w:val="0"/>
        </w:rPr>
        <w:t>2</w:t>
      </w:r>
      <w:r w:rsidR="00CA42DC">
        <w:rPr>
          <w:rFonts w:ascii="Times New Roman" w:hAnsi="Times New Roman" w:cs="Times New Roman"/>
          <w:b w:val="0"/>
          <w:bCs w:val="0"/>
        </w:rPr>
        <w:t>3</w:t>
      </w:r>
      <w:r w:rsidR="00480DFC">
        <w:rPr>
          <w:rFonts w:ascii="Times New Roman" w:hAnsi="Times New Roman" w:cs="Times New Roman"/>
          <w:b w:val="0"/>
          <w:bCs w:val="0"/>
        </w:rPr>
        <w:t xml:space="preserve"> </w:t>
      </w:r>
      <w:r w:rsidR="00D956B2">
        <w:rPr>
          <w:rFonts w:ascii="Times New Roman" w:hAnsi="Times New Roman" w:cs="Times New Roman"/>
          <w:b w:val="0"/>
          <w:bCs w:val="0"/>
        </w:rPr>
        <w:t>July</w:t>
      </w:r>
      <w:r w:rsidR="00AD1D78">
        <w:rPr>
          <w:rFonts w:ascii="Times New Roman" w:hAnsi="Times New Roman" w:cs="Times New Roman"/>
          <w:b w:val="0"/>
          <w:bCs w:val="0"/>
        </w:rPr>
        <w:t xml:space="preserve"> 20</w:t>
      </w:r>
      <w:r w:rsidR="00D956B2">
        <w:rPr>
          <w:rFonts w:ascii="Times New Roman" w:hAnsi="Times New Roman" w:cs="Times New Roman"/>
          <w:b w:val="0"/>
          <w:bCs w:val="0"/>
        </w:rPr>
        <w:t>20</w:t>
      </w:r>
    </w:p>
    <w:p w14:paraId="378BBD17" w14:textId="77777777" w:rsidR="00A942D6" w:rsidRDefault="00A942D6" w:rsidP="00A942D6"/>
    <w:p w14:paraId="269E69B4" w14:textId="534EA86B" w:rsidR="00FE3744" w:rsidRDefault="00C30399" w:rsidP="00C30399">
      <w:pPr>
        <w:widowControl w:val="0"/>
        <w:tabs>
          <w:tab w:val="left" w:pos="1050"/>
        </w:tabs>
        <w:autoSpaceDE w:val="0"/>
        <w:autoSpaceDN w:val="0"/>
        <w:adjustRightInd w:val="0"/>
        <w:spacing w:before="5800"/>
        <w:rPr>
          <w:b/>
          <w:color w:val="000080"/>
          <w:sz w:val="50"/>
          <w:szCs w:val="50"/>
        </w:rPr>
      </w:pPr>
      <w:r>
        <w:rPr>
          <w:b/>
          <w:color w:val="000080"/>
          <w:sz w:val="50"/>
          <w:szCs w:val="50"/>
        </w:rPr>
        <w:lastRenderedPageBreak/>
        <w:tab/>
      </w:r>
    </w:p>
    <w:p w14:paraId="48713B25" w14:textId="2C99E2CC" w:rsidR="00B5599E" w:rsidRPr="00530D01" w:rsidRDefault="0089196B" w:rsidP="00B5599E">
      <w:pPr>
        <w:widowControl w:val="0"/>
        <w:autoSpaceDE w:val="0"/>
        <w:autoSpaceDN w:val="0"/>
        <w:adjustRightInd w:val="0"/>
        <w:spacing w:before="5800"/>
        <w:jc w:val="center"/>
        <w:rPr>
          <w:b/>
          <w:color w:val="000080"/>
          <w:sz w:val="50"/>
          <w:szCs w:val="50"/>
        </w:rPr>
      </w:pPr>
      <w:r>
        <w:rPr>
          <w:noProof/>
        </w:rPr>
        <w:drawing>
          <wp:anchor distT="0" distB="0" distL="114300" distR="114300" simplePos="0" relativeHeight="251658240" behindDoc="1" locked="0" layoutInCell="1" allowOverlap="1" wp14:anchorId="0195CC83" wp14:editId="6AD36766">
            <wp:simplePos x="0" y="0"/>
            <wp:positionH relativeFrom="column">
              <wp:align>center</wp:align>
            </wp:positionH>
            <wp:positionV relativeFrom="paragraph">
              <wp:posOffset>683895</wp:posOffset>
            </wp:positionV>
            <wp:extent cx="1619250" cy="1504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99E" w:rsidRPr="00530D01">
        <w:rPr>
          <w:b/>
          <w:color w:val="000080"/>
          <w:sz w:val="50"/>
          <w:szCs w:val="50"/>
        </w:rPr>
        <w:t>Records Disposal Schedule</w:t>
      </w:r>
    </w:p>
    <w:p w14:paraId="3AF6DA6D" w14:textId="70DFAA9B" w:rsidR="00B5599E" w:rsidRPr="00595889" w:rsidRDefault="00344A10" w:rsidP="00B5599E">
      <w:pPr>
        <w:widowControl w:val="0"/>
        <w:autoSpaceDE w:val="0"/>
        <w:autoSpaceDN w:val="0"/>
        <w:adjustRightInd w:val="0"/>
        <w:spacing w:before="800"/>
        <w:jc w:val="center"/>
        <w:rPr>
          <w:b/>
          <w:color w:val="002060"/>
          <w:sz w:val="50"/>
          <w:szCs w:val="50"/>
        </w:rPr>
      </w:pPr>
      <w:r w:rsidRPr="00344A10">
        <w:rPr>
          <w:b/>
          <w:color w:val="000080"/>
          <w:sz w:val="50"/>
          <w:szCs w:val="50"/>
        </w:rPr>
        <w:t xml:space="preserve">Protection of records relevant to the </w:t>
      </w:r>
      <w:r w:rsidR="00C30399">
        <w:rPr>
          <w:b/>
          <w:color w:val="000080"/>
          <w:sz w:val="50"/>
          <w:szCs w:val="50"/>
        </w:rPr>
        <w:t xml:space="preserve">Royal Commission into </w:t>
      </w:r>
      <w:bookmarkStart w:id="1" w:name="_Hlk42611543"/>
      <w:r w:rsidR="00C30399">
        <w:rPr>
          <w:b/>
          <w:color w:val="000080"/>
          <w:sz w:val="50"/>
          <w:szCs w:val="50"/>
        </w:rPr>
        <w:t>Natural Disaster Arrangements</w:t>
      </w:r>
      <w:bookmarkEnd w:id="1"/>
    </w:p>
    <w:p w14:paraId="2B26553A" w14:textId="77777777" w:rsidR="00B5599E" w:rsidRPr="00276971" w:rsidRDefault="00B5599E" w:rsidP="00B5599E">
      <w:pPr>
        <w:widowControl w:val="0"/>
        <w:autoSpaceDE w:val="0"/>
        <w:autoSpaceDN w:val="0"/>
        <w:adjustRightInd w:val="0"/>
        <w:spacing w:before="240"/>
        <w:rPr>
          <w:rFonts w:ascii="TimesNewRoman" w:hAnsi="TimesNewRoman" w:cs="TimesNewRoman"/>
          <w:color w:val="000000"/>
          <w:sz w:val="20"/>
          <w:szCs w:val="20"/>
        </w:rPr>
        <w:sectPr w:rsidR="00B5599E" w:rsidRPr="00276971" w:rsidSect="00CA18D4">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noEndnote/>
          <w:titlePg/>
        </w:sectPr>
      </w:pPr>
      <w:r w:rsidRPr="00276971">
        <w:rPr>
          <w:color w:val="000000"/>
          <w:sz w:val="20"/>
          <w:szCs w:val="20"/>
        </w:rPr>
        <w:t>.</w:t>
      </w:r>
    </w:p>
    <w:p w14:paraId="78A04C70" w14:textId="77777777" w:rsidR="00B5599E" w:rsidRPr="00BE7979" w:rsidRDefault="00B5599E" w:rsidP="00B5599E">
      <w:pPr>
        <w:rPr>
          <w:b/>
          <w:color w:val="000080"/>
          <w:sz w:val="32"/>
          <w:szCs w:val="32"/>
        </w:rPr>
      </w:pPr>
      <w:r w:rsidRPr="00BE7979">
        <w:rPr>
          <w:b/>
          <w:color w:val="000080"/>
          <w:sz w:val="32"/>
          <w:szCs w:val="32"/>
        </w:rPr>
        <w:lastRenderedPageBreak/>
        <w:t>Table of Contents</w:t>
      </w:r>
    </w:p>
    <w:p w14:paraId="71901E3D" w14:textId="18FD4266" w:rsidR="001A4F4F" w:rsidRDefault="00B5599E">
      <w:pPr>
        <w:pStyle w:val="TOC1"/>
        <w:tabs>
          <w:tab w:val="right" w:leader="dot" w:pos="8296"/>
        </w:tabs>
        <w:rPr>
          <w:rFonts w:asciiTheme="minorHAnsi" w:eastAsiaTheme="minorEastAsia" w:hAnsiTheme="minorHAnsi" w:cstheme="minorBidi"/>
          <w:b w:val="0"/>
          <w:bCs w:val="0"/>
          <w:caps w:val="0"/>
          <w:noProof/>
          <w:color w:val="auto"/>
          <w:sz w:val="22"/>
          <w:szCs w:val="22"/>
        </w:rPr>
      </w:pPr>
      <w:r>
        <w:rPr>
          <w:sz w:val="32"/>
          <w:szCs w:val="32"/>
        </w:rPr>
        <w:fldChar w:fldCharType="begin"/>
      </w:r>
      <w:r>
        <w:rPr>
          <w:sz w:val="32"/>
          <w:szCs w:val="32"/>
        </w:rPr>
        <w:instrText xml:space="preserve"> TOC \o "1-3" \h \z \u </w:instrText>
      </w:r>
      <w:r>
        <w:rPr>
          <w:sz w:val="32"/>
          <w:szCs w:val="32"/>
        </w:rPr>
        <w:fldChar w:fldCharType="separate"/>
      </w:r>
      <w:hyperlink w:anchor="_Toc47002617" w:history="1">
        <w:r w:rsidR="001A4F4F" w:rsidRPr="0028286D">
          <w:rPr>
            <w:rStyle w:val="Hyperlink"/>
            <w:noProof/>
          </w:rPr>
          <w:t>INTRODUCTION</w:t>
        </w:r>
        <w:r w:rsidR="001A4F4F">
          <w:rPr>
            <w:noProof/>
            <w:webHidden/>
          </w:rPr>
          <w:tab/>
        </w:r>
        <w:r w:rsidR="001A4F4F">
          <w:rPr>
            <w:noProof/>
            <w:webHidden/>
          </w:rPr>
          <w:fldChar w:fldCharType="begin"/>
        </w:r>
        <w:r w:rsidR="001A4F4F">
          <w:rPr>
            <w:noProof/>
            <w:webHidden/>
          </w:rPr>
          <w:instrText xml:space="preserve"> PAGEREF _Toc47002617 \h </w:instrText>
        </w:r>
        <w:r w:rsidR="001A4F4F">
          <w:rPr>
            <w:noProof/>
            <w:webHidden/>
          </w:rPr>
        </w:r>
        <w:r w:rsidR="001A4F4F">
          <w:rPr>
            <w:noProof/>
            <w:webHidden/>
          </w:rPr>
          <w:fldChar w:fldCharType="separate"/>
        </w:r>
        <w:r w:rsidR="001A4F4F">
          <w:rPr>
            <w:noProof/>
            <w:webHidden/>
          </w:rPr>
          <w:t>4</w:t>
        </w:r>
        <w:r w:rsidR="001A4F4F">
          <w:rPr>
            <w:noProof/>
            <w:webHidden/>
          </w:rPr>
          <w:fldChar w:fldCharType="end"/>
        </w:r>
      </w:hyperlink>
    </w:p>
    <w:p w14:paraId="40E50E7C" w14:textId="12A647BE" w:rsidR="001A4F4F" w:rsidRDefault="00C06729">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47002618" w:history="1">
        <w:r w:rsidR="001A4F4F" w:rsidRPr="0028286D">
          <w:rPr>
            <w:rStyle w:val="Hyperlink"/>
            <w:noProof/>
          </w:rPr>
          <w:t>PURPOSE</w:t>
        </w:r>
        <w:r w:rsidR="001A4F4F">
          <w:rPr>
            <w:noProof/>
            <w:webHidden/>
          </w:rPr>
          <w:tab/>
        </w:r>
        <w:r w:rsidR="001A4F4F">
          <w:rPr>
            <w:noProof/>
            <w:webHidden/>
          </w:rPr>
          <w:fldChar w:fldCharType="begin"/>
        </w:r>
        <w:r w:rsidR="001A4F4F">
          <w:rPr>
            <w:noProof/>
            <w:webHidden/>
          </w:rPr>
          <w:instrText xml:space="preserve"> PAGEREF _Toc47002618 \h </w:instrText>
        </w:r>
        <w:r w:rsidR="001A4F4F">
          <w:rPr>
            <w:noProof/>
            <w:webHidden/>
          </w:rPr>
        </w:r>
        <w:r w:rsidR="001A4F4F">
          <w:rPr>
            <w:noProof/>
            <w:webHidden/>
          </w:rPr>
          <w:fldChar w:fldCharType="separate"/>
        </w:r>
        <w:r w:rsidR="001A4F4F">
          <w:rPr>
            <w:noProof/>
            <w:webHidden/>
          </w:rPr>
          <w:t>4</w:t>
        </w:r>
        <w:r w:rsidR="001A4F4F">
          <w:rPr>
            <w:noProof/>
            <w:webHidden/>
          </w:rPr>
          <w:fldChar w:fldCharType="end"/>
        </w:r>
      </w:hyperlink>
    </w:p>
    <w:p w14:paraId="2E697C7F" w14:textId="0F6A81FD" w:rsidR="001A4F4F" w:rsidRDefault="00C06729">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47002619" w:history="1">
        <w:r w:rsidR="001A4F4F" w:rsidRPr="0028286D">
          <w:rPr>
            <w:rStyle w:val="Hyperlink"/>
            <w:noProof/>
          </w:rPr>
          <w:t>SCOPE</w:t>
        </w:r>
        <w:r w:rsidR="001A4F4F">
          <w:rPr>
            <w:noProof/>
            <w:webHidden/>
          </w:rPr>
          <w:tab/>
        </w:r>
        <w:r w:rsidR="001A4F4F">
          <w:rPr>
            <w:noProof/>
            <w:webHidden/>
          </w:rPr>
          <w:fldChar w:fldCharType="begin"/>
        </w:r>
        <w:r w:rsidR="001A4F4F">
          <w:rPr>
            <w:noProof/>
            <w:webHidden/>
          </w:rPr>
          <w:instrText xml:space="preserve"> PAGEREF _Toc47002619 \h </w:instrText>
        </w:r>
        <w:r w:rsidR="001A4F4F">
          <w:rPr>
            <w:noProof/>
            <w:webHidden/>
          </w:rPr>
        </w:r>
        <w:r w:rsidR="001A4F4F">
          <w:rPr>
            <w:noProof/>
            <w:webHidden/>
          </w:rPr>
          <w:fldChar w:fldCharType="separate"/>
        </w:r>
        <w:r w:rsidR="001A4F4F">
          <w:rPr>
            <w:noProof/>
            <w:webHidden/>
          </w:rPr>
          <w:t>4</w:t>
        </w:r>
        <w:r w:rsidR="001A4F4F">
          <w:rPr>
            <w:noProof/>
            <w:webHidden/>
          </w:rPr>
          <w:fldChar w:fldCharType="end"/>
        </w:r>
      </w:hyperlink>
    </w:p>
    <w:p w14:paraId="1FD9D8A0" w14:textId="64701FBD" w:rsidR="001A4F4F" w:rsidRDefault="00C06729">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47002620" w:history="1">
        <w:r w:rsidR="001A4F4F" w:rsidRPr="0028286D">
          <w:rPr>
            <w:rStyle w:val="Hyperlink"/>
            <w:noProof/>
          </w:rPr>
          <w:t>AUTHORITY</w:t>
        </w:r>
        <w:r w:rsidR="001A4F4F">
          <w:rPr>
            <w:noProof/>
            <w:webHidden/>
          </w:rPr>
          <w:tab/>
        </w:r>
        <w:r w:rsidR="001A4F4F">
          <w:rPr>
            <w:noProof/>
            <w:webHidden/>
          </w:rPr>
          <w:fldChar w:fldCharType="begin"/>
        </w:r>
        <w:r w:rsidR="001A4F4F">
          <w:rPr>
            <w:noProof/>
            <w:webHidden/>
          </w:rPr>
          <w:instrText xml:space="preserve"> PAGEREF _Toc47002620 \h </w:instrText>
        </w:r>
        <w:r w:rsidR="001A4F4F">
          <w:rPr>
            <w:noProof/>
            <w:webHidden/>
          </w:rPr>
        </w:r>
        <w:r w:rsidR="001A4F4F">
          <w:rPr>
            <w:noProof/>
            <w:webHidden/>
          </w:rPr>
          <w:fldChar w:fldCharType="separate"/>
        </w:r>
        <w:r w:rsidR="001A4F4F">
          <w:rPr>
            <w:noProof/>
            <w:webHidden/>
          </w:rPr>
          <w:t>4</w:t>
        </w:r>
        <w:r w:rsidR="001A4F4F">
          <w:rPr>
            <w:noProof/>
            <w:webHidden/>
          </w:rPr>
          <w:fldChar w:fldCharType="end"/>
        </w:r>
      </w:hyperlink>
    </w:p>
    <w:p w14:paraId="0358265B" w14:textId="5CC96E7B" w:rsidR="001A4F4F" w:rsidRDefault="00C06729">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47002621" w:history="1">
        <w:r w:rsidR="001A4F4F" w:rsidRPr="0028286D">
          <w:rPr>
            <w:rStyle w:val="Hyperlink"/>
            <w:noProof/>
          </w:rPr>
          <w:t>GUIDELINES FOR USE</w:t>
        </w:r>
        <w:r w:rsidR="001A4F4F">
          <w:rPr>
            <w:noProof/>
            <w:webHidden/>
          </w:rPr>
          <w:tab/>
        </w:r>
        <w:r w:rsidR="001A4F4F">
          <w:rPr>
            <w:noProof/>
            <w:webHidden/>
          </w:rPr>
          <w:fldChar w:fldCharType="begin"/>
        </w:r>
        <w:r w:rsidR="001A4F4F">
          <w:rPr>
            <w:noProof/>
            <w:webHidden/>
          </w:rPr>
          <w:instrText xml:space="preserve"> PAGEREF _Toc47002621 \h </w:instrText>
        </w:r>
        <w:r w:rsidR="001A4F4F">
          <w:rPr>
            <w:noProof/>
            <w:webHidden/>
          </w:rPr>
        </w:r>
        <w:r w:rsidR="001A4F4F">
          <w:rPr>
            <w:noProof/>
            <w:webHidden/>
          </w:rPr>
          <w:fldChar w:fldCharType="separate"/>
        </w:r>
        <w:r w:rsidR="001A4F4F">
          <w:rPr>
            <w:noProof/>
            <w:webHidden/>
          </w:rPr>
          <w:t>4</w:t>
        </w:r>
        <w:r w:rsidR="001A4F4F">
          <w:rPr>
            <w:noProof/>
            <w:webHidden/>
          </w:rPr>
          <w:fldChar w:fldCharType="end"/>
        </w:r>
      </w:hyperlink>
    </w:p>
    <w:p w14:paraId="67C41552" w14:textId="66B3591A" w:rsidR="001A4F4F" w:rsidRDefault="00C06729">
      <w:pPr>
        <w:pStyle w:val="TOC2"/>
        <w:rPr>
          <w:rFonts w:asciiTheme="minorHAnsi" w:eastAsiaTheme="minorEastAsia" w:hAnsiTheme="minorHAnsi" w:cstheme="minorBidi"/>
          <w:i w:val="0"/>
          <w:iCs w:val="0"/>
          <w:smallCaps w:val="0"/>
          <w:color w:val="auto"/>
          <w:sz w:val="22"/>
          <w:szCs w:val="22"/>
        </w:rPr>
      </w:pPr>
      <w:hyperlink w:anchor="_Toc47002622" w:history="1">
        <w:r w:rsidR="001A4F4F" w:rsidRPr="0028286D">
          <w:rPr>
            <w:rStyle w:val="Hyperlink"/>
          </w:rPr>
          <w:t>Coverage of authority</w:t>
        </w:r>
        <w:r w:rsidR="001A4F4F">
          <w:rPr>
            <w:webHidden/>
          </w:rPr>
          <w:tab/>
        </w:r>
        <w:r w:rsidR="001A4F4F">
          <w:rPr>
            <w:webHidden/>
          </w:rPr>
          <w:fldChar w:fldCharType="begin"/>
        </w:r>
        <w:r w:rsidR="001A4F4F">
          <w:rPr>
            <w:webHidden/>
          </w:rPr>
          <w:instrText xml:space="preserve"> PAGEREF _Toc47002622 \h </w:instrText>
        </w:r>
        <w:r w:rsidR="001A4F4F">
          <w:rPr>
            <w:webHidden/>
          </w:rPr>
        </w:r>
        <w:r w:rsidR="001A4F4F">
          <w:rPr>
            <w:webHidden/>
          </w:rPr>
          <w:fldChar w:fldCharType="separate"/>
        </w:r>
        <w:r w:rsidR="001A4F4F">
          <w:rPr>
            <w:webHidden/>
          </w:rPr>
          <w:t>5</w:t>
        </w:r>
        <w:r w:rsidR="001A4F4F">
          <w:rPr>
            <w:webHidden/>
          </w:rPr>
          <w:fldChar w:fldCharType="end"/>
        </w:r>
      </w:hyperlink>
    </w:p>
    <w:p w14:paraId="6872E7B1" w14:textId="3691ED2C" w:rsidR="001A4F4F" w:rsidRDefault="00C06729">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47002623" w:history="1">
        <w:r w:rsidR="001A4F4F" w:rsidRPr="0028286D">
          <w:rPr>
            <w:rStyle w:val="Hyperlink"/>
            <w:noProof/>
          </w:rPr>
          <w:t>FUNCTIONS THAT MAY GIVE RISE TO RECORDS COVERED BY THIS SCHEDULE</w:t>
        </w:r>
        <w:r w:rsidR="001A4F4F">
          <w:rPr>
            <w:noProof/>
            <w:webHidden/>
          </w:rPr>
          <w:tab/>
        </w:r>
        <w:r w:rsidR="001A4F4F">
          <w:rPr>
            <w:noProof/>
            <w:webHidden/>
          </w:rPr>
          <w:fldChar w:fldCharType="begin"/>
        </w:r>
        <w:r w:rsidR="001A4F4F">
          <w:rPr>
            <w:noProof/>
            <w:webHidden/>
          </w:rPr>
          <w:instrText xml:space="preserve"> PAGEREF _Toc47002623 \h </w:instrText>
        </w:r>
        <w:r w:rsidR="001A4F4F">
          <w:rPr>
            <w:noProof/>
            <w:webHidden/>
          </w:rPr>
        </w:r>
        <w:r w:rsidR="001A4F4F">
          <w:rPr>
            <w:noProof/>
            <w:webHidden/>
          </w:rPr>
          <w:fldChar w:fldCharType="separate"/>
        </w:r>
        <w:r w:rsidR="001A4F4F">
          <w:rPr>
            <w:noProof/>
            <w:webHidden/>
          </w:rPr>
          <w:t>6</w:t>
        </w:r>
        <w:r w:rsidR="001A4F4F">
          <w:rPr>
            <w:noProof/>
            <w:webHidden/>
          </w:rPr>
          <w:fldChar w:fldCharType="end"/>
        </w:r>
      </w:hyperlink>
    </w:p>
    <w:p w14:paraId="1B2F69A3" w14:textId="274ED242" w:rsidR="001A4F4F" w:rsidRDefault="00C06729">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47002624" w:history="1">
        <w:r w:rsidR="001A4F4F" w:rsidRPr="0028286D">
          <w:rPr>
            <w:rStyle w:val="Hyperlink"/>
            <w:noProof/>
          </w:rPr>
          <w:t>UPDATING THE RECORDS DISPOSAL SCHEDULE</w:t>
        </w:r>
        <w:r w:rsidR="001A4F4F">
          <w:rPr>
            <w:noProof/>
            <w:webHidden/>
          </w:rPr>
          <w:tab/>
        </w:r>
        <w:r w:rsidR="001A4F4F">
          <w:rPr>
            <w:noProof/>
            <w:webHidden/>
          </w:rPr>
          <w:fldChar w:fldCharType="begin"/>
        </w:r>
        <w:r w:rsidR="001A4F4F">
          <w:rPr>
            <w:noProof/>
            <w:webHidden/>
          </w:rPr>
          <w:instrText xml:space="preserve"> PAGEREF _Toc47002624 \h </w:instrText>
        </w:r>
        <w:r w:rsidR="001A4F4F">
          <w:rPr>
            <w:noProof/>
            <w:webHidden/>
          </w:rPr>
        </w:r>
        <w:r w:rsidR="001A4F4F">
          <w:rPr>
            <w:noProof/>
            <w:webHidden/>
          </w:rPr>
          <w:fldChar w:fldCharType="separate"/>
        </w:r>
        <w:r w:rsidR="001A4F4F">
          <w:rPr>
            <w:noProof/>
            <w:webHidden/>
          </w:rPr>
          <w:t>7</w:t>
        </w:r>
        <w:r w:rsidR="001A4F4F">
          <w:rPr>
            <w:noProof/>
            <w:webHidden/>
          </w:rPr>
          <w:fldChar w:fldCharType="end"/>
        </w:r>
      </w:hyperlink>
    </w:p>
    <w:p w14:paraId="04F4611E" w14:textId="0BDFDF05" w:rsidR="001A4F4F" w:rsidRDefault="00C06729">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47002625" w:history="1">
        <w:r w:rsidR="001A4F4F" w:rsidRPr="0028286D">
          <w:rPr>
            <w:rStyle w:val="Hyperlink"/>
            <w:noProof/>
          </w:rPr>
          <w:t>ASSISTANCE IN USING THE RECORDS DISPOSAL SCHEDULE</w:t>
        </w:r>
        <w:r w:rsidR="001A4F4F">
          <w:rPr>
            <w:noProof/>
            <w:webHidden/>
          </w:rPr>
          <w:tab/>
        </w:r>
        <w:r w:rsidR="001A4F4F">
          <w:rPr>
            <w:noProof/>
            <w:webHidden/>
          </w:rPr>
          <w:fldChar w:fldCharType="begin"/>
        </w:r>
        <w:r w:rsidR="001A4F4F">
          <w:rPr>
            <w:noProof/>
            <w:webHidden/>
          </w:rPr>
          <w:instrText xml:space="preserve"> PAGEREF _Toc47002625 \h </w:instrText>
        </w:r>
        <w:r w:rsidR="001A4F4F">
          <w:rPr>
            <w:noProof/>
            <w:webHidden/>
          </w:rPr>
        </w:r>
        <w:r w:rsidR="001A4F4F">
          <w:rPr>
            <w:noProof/>
            <w:webHidden/>
          </w:rPr>
          <w:fldChar w:fldCharType="separate"/>
        </w:r>
        <w:r w:rsidR="001A4F4F">
          <w:rPr>
            <w:noProof/>
            <w:webHidden/>
          </w:rPr>
          <w:t>7</w:t>
        </w:r>
        <w:r w:rsidR="001A4F4F">
          <w:rPr>
            <w:noProof/>
            <w:webHidden/>
          </w:rPr>
          <w:fldChar w:fldCharType="end"/>
        </w:r>
      </w:hyperlink>
    </w:p>
    <w:p w14:paraId="2E3E79A4" w14:textId="4C59DD94" w:rsidR="001A4F4F" w:rsidRDefault="00C06729">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47002626" w:history="1">
        <w:r w:rsidR="001A4F4F" w:rsidRPr="0028286D">
          <w:rPr>
            <w:rStyle w:val="Hyperlink"/>
            <w:noProof/>
          </w:rPr>
          <w:t>RELATED LEGISLATION</w:t>
        </w:r>
        <w:r w:rsidR="001A4F4F">
          <w:rPr>
            <w:noProof/>
            <w:webHidden/>
          </w:rPr>
          <w:tab/>
        </w:r>
        <w:r w:rsidR="001A4F4F">
          <w:rPr>
            <w:noProof/>
            <w:webHidden/>
          </w:rPr>
          <w:fldChar w:fldCharType="begin"/>
        </w:r>
        <w:r w:rsidR="001A4F4F">
          <w:rPr>
            <w:noProof/>
            <w:webHidden/>
          </w:rPr>
          <w:instrText xml:space="preserve"> PAGEREF _Toc47002626 \h </w:instrText>
        </w:r>
        <w:r w:rsidR="001A4F4F">
          <w:rPr>
            <w:noProof/>
            <w:webHidden/>
          </w:rPr>
        </w:r>
        <w:r w:rsidR="001A4F4F">
          <w:rPr>
            <w:noProof/>
            <w:webHidden/>
          </w:rPr>
          <w:fldChar w:fldCharType="separate"/>
        </w:r>
        <w:r w:rsidR="001A4F4F">
          <w:rPr>
            <w:noProof/>
            <w:webHidden/>
          </w:rPr>
          <w:t>8</w:t>
        </w:r>
        <w:r w:rsidR="001A4F4F">
          <w:rPr>
            <w:noProof/>
            <w:webHidden/>
          </w:rPr>
          <w:fldChar w:fldCharType="end"/>
        </w:r>
      </w:hyperlink>
    </w:p>
    <w:p w14:paraId="2DCD55D5" w14:textId="4452CFFC" w:rsidR="001A4F4F" w:rsidRDefault="00C06729">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47002627" w:history="1">
        <w:r w:rsidR="001A4F4F" w:rsidRPr="0028286D">
          <w:rPr>
            <w:rStyle w:val="Hyperlink"/>
            <w:noProof/>
          </w:rPr>
          <w:t>DEFINITIONS</w:t>
        </w:r>
        <w:r w:rsidR="001A4F4F">
          <w:rPr>
            <w:noProof/>
            <w:webHidden/>
          </w:rPr>
          <w:tab/>
        </w:r>
        <w:r w:rsidR="001A4F4F">
          <w:rPr>
            <w:noProof/>
            <w:webHidden/>
          </w:rPr>
          <w:fldChar w:fldCharType="begin"/>
        </w:r>
        <w:r w:rsidR="001A4F4F">
          <w:rPr>
            <w:noProof/>
            <w:webHidden/>
          </w:rPr>
          <w:instrText xml:space="preserve"> PAGEREF _Toc47002627 \h </w:instrText>
        </w:r>
        <w:r w:rsidR="001A4F4F">
          <w:rPr>
            <w:noProof/>
            <w:webHidden/>
          </w:rPr>
        </w:r>
        <w:r w:rsidR="001A4F4F">
          <w:rPr>
            <w:noProof/>
            <w:webHidden/>
          </w:rPr>
          <w:fldChar w:fldCharType="separate"/>
        </w:r>
        <w:r w:rsidR="001A4F4F">
          <w:rPr>
            <w:noProof/>
            <w:webHidden/>
          </w:rPr>
          <w:t>9</w:t>
        </w:r>
        <w:r w:rsidR="001A4F4F">
          <w:rPr>
            <w:noProof/>
            <w:webHidden/>
          </w:rPr>
          <w:fldChar w:fldCharType="end"/>
        </w:r>
      </w:hyperlink>
    </w:p>
    <w:p w14:paraId="39628A45" w14:textId="506F9647" w:rsidR="001A4F4F" w:rsidRDefault="00C06729">
      <w:pPr>
        <w:pStyle w:val="TOC2"/>
        <w:rPr>
          <w:rFonts w:asciiTheme="minorHAnsi" w:eastAsiaTheme="minorEastAsia" w:hAnsiTheme="minorHAnsi" w:cstheme="minorBidi"/>
          <w:i w:val="0"/>
          <w:iCs w:val="0"/>
          <w:smallCaps w:val="0"/>
          <w:color w:val="auto"/>
          <w:sz w:val="22"/>
          <w:szCs w:val="22"/>
        </w:rPr>
      </w:pPr>
      <w:hyperlink w:anchor="_Toc47002628" w:history="1">
        <w:r w:rsidR="001A4F4F" w:rsidRPr="0028286D">
          <w:rPr>
            <w:rStyle w:val="Hyperlink"/>
          </w:rPr>
          <w:t>Agency</w:t>
        </w:r>
        <w:r w:rsidR="001A4F4F">
          <w:rPr>
            <w:webHidden/>
          </w:rPr>
          <w:tab/>
        </w:r>
        <w:r w:rsidR="001A4F4F">
          <w:rPr>
            <w:webHidden/>
          </w:rPr>
          <w:fldChar w:fldCharType="begin"/>
        </w:r>
        <w:r w:rsidR="001A4F4F">
          <w:rPr>
            <w:webHidden/>
          </w:rPr>
          <w:instrText xml:space="preserve"> PAGEREF _Toc47002628 \h </w:instrText>
        </w:r>
        <w:r w:rsidR="001A4F4F">
          <w:rPr>
            <w:webHidden/>
          </w:rPr>
        </w:r>
        <w:r w:rsidR="001A4F4F">
          <w:rPr>
            <w:webHidden/>
          </w:rPr>
          <w:fldChar w:fldCharType="separate"/>
        </w:r>
        <w:r w:rsidR="001A4F4F">
          <w:rPr>
            <w:webHidden/>
          </w:rPr>
          <w:t>9</w:t>
        </w:r>
        <w:r w:rsidR="001A4F4F">
          <w:rPr>
            <w:webHidden/>
          </w:rPr>
          <w:fldChar w:fldCharType="end"/>
        </w:r>
      </w:hyperlink>
    </w:p>
    <w:p w14:paraId="145F5442" w14:textId="42B3E7F7" w:rsidR="001A4F4F" w:rsidRDefault="00C06729">
      <w:pPr>
        <w:pStyle w:val="TOC2"/>
        <w:rPr>
          <w:rFonts w:asciiTheme="minorHAnsi" w:eastAsiaTheme="minorEastAsia" w:hAnsiTheme="minorHAnsi" w:cstheme="minorBidi"/>
          <w:i w:val="0"/>
          <w:iCs w:val="0"/>
          <w:smallCaps w:val="0"/>
          <w:color w:val="auto"/>
          <w:sz w:val="22"/>
          <w:szCs w:val="22"/>
        </w:rPr>
      </w:pPr>
      <w:hyperlink w:anchor="_Toc47002629" w:history="1">
        <w:r w:rsidR="001A4F4F" w:rsidRPr="0028286D">
          <w:rPr>
            <w:rStyle w:val="Hyperlink"/>
          </w:rPr>
          <w:t>Appraisal</w:t>
        </w:r>
        <w:r w:rsidR="001A4F4F">
          <w:rPr>
            <w:webHidden/>
          </w:rPr>
          <w:tab/>
        </w:r>
        <w:r w:rsidR="001A4F4F">
          <w:rPr>
            <w:webHidden/>
          </w:rPr>
          <w:fldChar w:fldCharType="begin"/>
        </w:r>
        <w:r w:rsidR="001A4F4F">
          <w:rPr>
            <w:webHidden/>
          </w:rPr>
          <w:instrText xml:space="preserve"> PAGEREF _Toc47002629 \h </w:instrText>
        </w:r>
        <w:r w:rsidR="001A4F4F">
          <w:rPr>
            <w:webHidden/>
          </w:rPr>
        </w:r>
        <w:r w:rsidR="001A4F4F">
          <w:rPr>
            <w:webHidden/>
          </w:rPr>
          <w:fldChar w:fldCharType="separate"/>
        </w:r>
        <w:r w:rsidR="001A4F4F">
          <w:rPr>
            <w:webHidden/>
          </w:rPr>
          <w:t>9</w:t>
        </w:r>
        <w:r w:rsidR="001A4F4F">
          <w:rPr>
            <w:webHidden/>
          </w:rPr>
          <w:fldChar w:fldCharType="end"/>
        </w:r>
      </w:hyperlink>
    </w:p>
    <w:p w14:paraId="28301DA1" w14:textId="3C601E6B" w:rsidR="001A4F4F" w:rsidRDefault="00C06729">
      <w:pPr>
        <w:pStyle w:val="TOC2"/>
        <w:rPr>
          <w:rFonts w:asciiTheme="minorHAnsi" w:eastAsiaTheme="minorEastAsia" w:hAnsiTheme="minorHAnsi" w:cstheme="minorBidi"/>
          <w:i w:val="0"/>
          <w:iCs w:val="0"/>
          <w:smallCaps w:val="0"/>
          <w:color w:val="auto"/>
          <w:sz w:val="22"/>
          <w:szCs w:val="22"/>
        </w:rPr>
      </w:pPr>
      <w:hyperlink w:anchor="_Toc47002630" w:history="1">
        <w:r w:rsidR="001A4F4F" w:rsidRPr="0028286D">
          <w:rPr>
            <w:rStyle w:val="Hyperlink"/>
          </w:rPr>
          <w:t>Business Classification Scheme</w:t>
        </w:r>
        <w:r w:rsidR="001A4F4F">
          <w:rPr>
            <w:webHidden/>
          </w:rPr>
          <w:tab/>
        </w:r>
        <w:r w:rsidR="001A4F4F">
          <w:rPr>
            <w:webHidden/>
          </w:rPr>
          <w:fldChar w:fldCharType="begin"/>
        </w:r>
        <w:r w:rsidR="001A4F4F">
          <w:rPr>
            <w:webHidden/>
          </w:rPr>
          <w:instrText xml:space="preserve"> PAGEREF _Toc47002630 \h </w:instrText>
        </w:r>
        <w:r w:rsidR="001A4F4F">
          <w:rPr>
            <w:webHidden/>
          </w:rPr>
        </w:r>
        <w:r w:rsidR="001A4F4F">
          <w:rPr>
            <w:webHidden/>
          </w:rPr>
          <w:fldChar w:fldCharType="separate"/>
        </w:r>
        <w:r w:rsidR="001A4F4F">
          <w:rPr>
            <w:webHidden/>
          </w:rPr>
          <w:t>9</w:t>
        </w:r>
        <w:r w:rsidR="001A4F4F">
          <w:rPr>
            <w:webHidden/>
          </w:rPr>
          <w:fldChar w:fldCharType="end"/>
        </w:r>
      </w:hyperlink>
    </w:p>
    <w:p w14:paraId="58ED5F10" w14:textId="69457E7B" w:rsidR="001A4F4F" w:rsidRDefault="00C06729">
      <w:pPr>
        <w:pStyle w:val="TOC2"/>
        <w:rPr>
          <w:rFonts w:asciiTheme="minorHAnsi" w:eastAsiaTheme="minorEastAsia" w:hAnsiTheme="minorHAnsi" w:cstheme="minorBidi"/>
          <w:i w:val="0"/>
          <w:iCs w:val="0"/>
          <w:smallCaps w:val="0"/>
          <w:color w:val="auto"/>
          <w:sz w:val="22"/>
          <w:szCs w:val="22"/>
        </w:rPr>
      </w:pPr>
      <w:hyperlink w:anchor="_Toc47002631" w:history="1">
        <w:r w:rsidR="001A4F4F" w:rsidRPr="0028286D">
          <w:rPr>
            <w:rStyle w:val="Hyperlink"/>
          </w:rPr>
          <w:t>Conversion/Converting</w:t>
        </w:r>
        <w:r w:rsidR="001A4F4F">
          <w:rPr>
            <w:webHidden/>
          </w:rPr>
          <w:tab/>
        </w:r>
        <w:r w:rsidR="001A4F4F">
          <w:rPr>
            <w:webHidden/>
          </w:rPr>
          <w:fldChar w:fldCharType="begin"/>
        </w:r>
        <w:r w:rsidR="001A4F4F">
          <w:rPr>
            <w:webHidden/>
          </w:rPr>
          <w:instrText xml:space="preserve"> PAGEREF _Toc47002631 \h </w:instrText>
        </w:r>
        <w:r w:rsidR="001A4F4F">
          <w:rPr>
            <w:webHidden/>
          </w:rPr>
        </w:r>
        <w:r w:rsidR="001A4F4F">
          <w:rPr>
            <w:webHidden/>
          </w:rPr>
          <w:fldChar w:fldCharType="separate"/>
        </w:r>
        <w:r w:rsidR="001A4F4F">
          <w:rPr>
            <w:webHidden/>
          </w:rPr>
          <w:t>9</w:t>
        </w:r>
        <w:r w:rsidR="001A4F4F">
          <w:rPr>
            <w:webHidden/>
          </w:rPr>
          <w:fldChar w:fldCharType="end"/>
        </w:r>
      </w:hyperlink>
    </w:p>
    <w:p w14:paraId="2564BDC8" w14:textId="594B9AF1" w:rsidR="001A4F4F" w:rsidRDefault="00C06729">
      <w:pPr>
        <w:pStyle w:val="TOC2"/>
        <w:rPr>
          <w:rFonts w:asciiTheme="minorHAnsi" w:eastAsiaTheme="minorEastAsia" w:hAnsiTheme="minorHAnsi" w:cstheme="minorBidi"/>
          <w:i w:val="0"/>
          <w:iCs w:val="0"/>
          <w:smallCaps w:val="0"/>
          <w:color w:val="auto"/>
          <w:sz w:val="22"/>
          <w:szCs w:val="22"/>
        </w:rPr>
      </w:pPr>
      <w:hyperlink w:anchor="_Toc47002632" w:history="1">
        <w:r w:rsidR="001A4F4F" w:rsidRPr="0028286D">
          <w:rPr>
            <w:rStyle w:val="Hyperlink"/>
          </w:rPr>
          <w:t>Converted Records</w:t>
        </w:r>
        <w:r w:rsidR="001A4F4F">
          <w:rPr>
            <w:webHidden/>
          </w:rPr>
          <w:tab/>
        </w:r>
        <w:r w:rsidR="001A4F4F">
          <w:rPr>
            <w:webHidden/>
          </w:rPr>
          <w:fldChar w:fldCharType="begin"/>
        </w:r>
        <w:r w:rsidR="001A4F4F">
          <w:rPr>
            <w:webHidden/>
          </w:rPr>
          <w:instrText xml:space="preserve"> PAGEREF _Toc47002632 \h </w:instrText>
        </w:r>
        <w:r w:rsidR="001A4F4F">
          <w:rPr>
            <w:webHidden/>
          </w:rPr>
        </w:r>
        <w:r w:rsidR="001A4F4F">
          <w:rPr>
            <w:webHidden/>
          </w:rPr>
          <w:fldChar w:fldCharType="separate"/>
        </w:r>
        <w:r w:rsidR="001A4F4F">
          <w:rPr>
            <w:webHidden/>
          </w:rPr>
          <w:t>9</w:t>
        </w:r>
        <w:r w:rsidR="001A4F4F">
          <w:rPr>
            <w:webHidden/>
          </w:rPr>
          <w:fldChar w:fldCharType="end"/>
        </w:r>
      </w:hyperlink>
    </w:p>
    <w:p w14:paraId="24D17ABF" w14:textId="374B2EC1" w:rsidR="001A4F4F" w:rsidRDefault="001A4F4F">
      <w:pPr>
        <w:pStyle w:val="TOC2"/>
        <w:rPr>
          <w:rFonts w:asciiTheme="minorHAnsi" w:eastAsiaTheme="minorEastAsia" w:hAnsiTheme="minorHAnsi" w:cstheme="minorBidi"/>
          <w:i w:val="0"/>
          <w:iCs w:val="0"/>
          <w:smallCaps w:val="0"/>
          <w:color w:val="auto"/>
          <w:sz w:val="22"/>
          <w:szCs w:val="22"/>
        </w:rPr>
      </w:pPr>
      <w:hyperlink w:anchor="_Toc47002633" w:history="1">
        <w:r w:rsidRPr="0028286D">
          <w:rPr>
            <w:rStyle w:val="Hyperlink"/>
          </w:rPr>
          <w:t>Digitised Records</w:t>
        </w:r>
        <w:r>
          <w:rPr>
            <w:webHidden/>
          </w:rPr>
          <w:tab/>
        </w:r>
        <w:r>
          <w:rPr>
            <w:webHidden/>
          </w:rPr>
          <w:fldChar w:fldCharType="begin"/>
        </w:r>
        <w:r>
          <w:rPr>
            <w:webHidden/>
          </w:rPr>
          <w:instrText xml:space="preserve"> PAGEREF _Toc47002633 \h </w:instrText>
        </w:r>
        <w:r>
          <w:rPr>
            <w:webHidden/>
          </w:rPr>
        </w:r>
        <w:r>
          <w:rPr>
            <w:webHidden/>
          </w:rPr>
          <w:fldChar w:fldCharType="separate"/>
        </w:r>
        <w:r>
          <w:rPr>
            <w:webHidden/>
          </w:rPr>
          <w:t>9</w:t>
        </w:r>
        <w:r>
          <w:rPr>
            <w:webHidden/>
          </w:rPr>
          <w:fldChar w:fldCharType="end"/>
        </w:r>
      </w:hyperlink>
    </w:p>
    <w:p w14:paraId="135ECA1B" w14:textId="46118803" w:rsidR="001A4F4F" w:rsidRDefault="00C06729">
      <w:pPr>
        <w:pStyle w:val="TOC2"/>
        <w:rPr>
          <w:rFonts w:asciiTheme="minorHAnsi" w:eastAsiaTheme="minorEastAsia" w:hAnsiTheme="minorHAnsi" w:cstheme="minorBidi"/>
          <w:i w:val="0"/>
          <w:iCs w:val="0"/>
          <w:smallCaps w:val="0"/>
          <w:color w:val="auto"/>
          <w:sz w:val="22"/>
          <w:szCs w:val="22"/>
        </w:rPr>
      </w:pPr>
      <w:hyperlink w:anchor="_Toc47002634" w:history="1">
        <w:r w:rsidR="001A4F4F" w:rsidRPr="0028286D">
          <w:rPr>
            <w:rStyle w:val="Hyperlink"/>
          </w:rPr>
          <w:t>Disposal Action</w:t>
        </w:r>
        <w:r w:rsidR="001A4F4F">
          <w:rPr>
            <w:webHidden/>
          </w:rPr>
          <w:tab/>
        </w:r>
        <w:r w:rsidR="001A4F4F">
          <w:rPr>
            <w:webHidden/>
          </w:rPr>
          <w:fldChar w:fldCharType="begin"/>
        </w:r>
        <w:r w:rsidR="001A4F4F">
          <w:rPr>
            <w:webHidden/>
          </w:rPr>
          <w:instrText xml:space="preserve"> PAGEREF _Toc47002634 \h </w:instrText>
        </w:r>
        <w:r w:rsidR="001A4F4F">
          <w:rPr>
            <w:webHidden/>
          </w:rPr>
        </w:r>
        <w:r w:rsidR="001A4F4F">
          <w:rPr>
            <w:webHidden/>
          </w:rPr>
          <w:fldChar w:fldCharType="separate"/>
        </w:r>
        <w:r w:rsidR="001A4F4F">
          <w:rPr>
            <w:webHidden/>
          </w:rPr>
          <w:t>9</w:t>
        </w:r>
        <w:r w:rsidR="001A4F4F">
          <w:rPr>
            <w:webHidden/>
          </w:rPr>
          <w:fldChar w:fldCharType="end"/>
        </w:r>
      </w:hyperlink>
    </w:p>
    <w:p w14:paraId="367C23AF" w14:textId="0D7D0876" w:rsidR="001A4F4F" w:rsidRDefault="00C06729">
      <w:pPr>
        <w:pStyle w:val="TOC2"/>
        <w:rPr>
          <w:rFonts w:asciiTheme="minorHAnsi" w:eastAsiaTheme="minorEastAsia" w:hAnsiTheme="minorHAnsi" w:cstheme="minorBidi"/>
          <w:i w:val="0"/>
          <w:iCs w:val="0"/>
          <w:smallCaps w:val="0"/>
          <w:color w:val="auto"/>
          <w:sz w:val="22"/>
          <w:szCs w:val="22"/>
        </w:rPr>
      </w:pPr>
      <w:hyperlink w:anchor="_Toc47002635" w:history="1">
        <w:r w:rsidR="001A4F4F" w:rsidRPr="0028286D">
          <w:rPr>
            <w:rStyle w:val="Hyperlink"/>
          </w:rPr>
          <w:t>Metadata</w:t>
        </w:r>
        <w:r w:rsidR="001A4F4F">
          <w:rPr>
            <w:webHidden/>
          </w:rPr>
          <w:tab/>
        </w:r>
        <w:r w:rsidR="001A4F4F">
          <w:rPr>
            <w:webHidden/>
          </w:rPr>
          <w:fldChar w:fldCharType="begin"/>
        </w:r>
        <w:r w:rsidR="001A4F4F">
          <w:rPr>
            <w:webHidden/>
          </w:rPr>
          <w:instrText xml:space="preserve"> PAGEREF _Toc47002635 \h </w:instrText>
        </w:r>
        <w:r w:rsidR="001A4F4F">
          <w:rPr>
            <w:webHidden/>
          </w:rPr>
        </w:r>
        <w:r w:rsidR="001A4F4F">
          <w:rPr>
            <w:webHidden/>
          </w:rPr>
          <w:fldChar w:fldCharType="separate"/>
        </w:r>
        <w:r w:rsidR="001A4F4F">
          <w:rPr>
            <w:webHidden/>
          </w:rPr>
          <w:t>9</w:t>
        </w:r>
        <w:r w:rsidR="001A4F4F">
          <w:rPr>
            <w:webHidden/>
          </w:rPr>
          <w:fldChar w:fldCharType="end"/>
        </w:r>
      </w:hyperlink>
    </w:p>
    <w:p w14:paraId="5371BB0D" w14:textId="57A29DE1" w:rsidR="001A4F4F" w:rsidRDefault="00C06729">
      <w:pPr>
        <w:pStyle w:val="TOC2"/>
        <w:rPr>
          <w:rFonts w:asciiTheme="minorHAnsi" w:eastAsiaTheme="minorEastAsia" w:hAnsiTheme="minorHAnsi" w:cstheme="minorBidi"/>
          <w:i w:val="0"/>
          <w:iCs w:val="0"/>
          <w:smallCaps w:val="0"/>
          <w:color w:val="auto"/>
          <w:sz w:val="22"/>
          <w:szCs w:val="22"/>
        </w:rPr>
      </w:pPr>
      <w:hyperlink w:anchor="_Toc47002636" w:history="1">
        <w:r w:rsidR="001A4F4F" w:rsidRPr="0028286D">
          <w:rPr>
            <w:rStyle w:val="Hyperlink"/>
          </w:rPr>
          <w:t>Permanent Record</w:t>
        </w:r>
        <w:r w:rsidR="001A4F4F">
          <w:rPr>
            <w:webHidden/>
          </w:rPr>
          <w:tab/>
        </w:r>
        <w:r w:rsidR="001A4F4F">
          <w:rPr>
            <w:webHidden/>
          </w:rPr>
          <w:fldChar w:fldCharType="begin"/>
        </w:r>
        <w:r w:rsidR="001A4F4F">
          <w:rPr>
            <w:webHidden/>
          </w:rPr>
          <w:instrText xml:space="preserve"> PAGEREF _Toc47002636 \h </w:instrText>
        </w:r>
        <w:r w:rsidR="001A4F4F">
          <w:rPr>
            <w:webHidden/>
          </w:rPr>
        </w:r>
        <w:r w:rsidR="001A4F4F">
          <w:rPr>
            <w:webHidden/>
          </w:rPr>
          <w:fldChar w:fldCharType="separate"/>
        </w:r>
        <w:r w:rsidR="001A4F4F">
          <w:rPr>
            <w:webHidden/>
          </w:rPr>
          <w:t>9</w:t>
        </w:r>
        <w:r w:rsidR="001A4F4F">
          <w:rPr>
            <w:webHidden/>
          </w:rPr>
          <w:fldChar w:fldCharType="end"/>
        </w:r>
      </w:hyperlink>
    </w:p>
    <w:p w14:paraId="4D21D0B1" w14:textId="5A7A83EC" w:rsidR="001A4F4F" w:rsidRDefault="00C06729">
      <w:pPr>
        <w:pStyle w:val="TOC2"/>
        <w:rPr>
          <w:rFonts w:asciiTheme="minorHAnsi" w:eastAsiaTheme="minorEastAsia" w:hAnsiTheme="minorHAnsi" w:cstheme="minorBidi"/>
          <w:i w:val="0"/>
          <w:iCs w:val="0"/>
          <w:smallCaps w:val="0"/>
          <w:color w:val="auto"/>
          <w:sz w:val="22"/>
          <w:szCs w:val="22"/>
        </w:rPr>
      </w:pPr>
      <w:hyperlink w:anchor="_Toc47002637" w:history="1">
        <w:r w:rsidR="001A4F4F" w:rsidRPr="0028286D">
          <w:rPr>
            <w:rStyle w:val="Hyperlink"/>
          </w:rPr>
          <w:t>Principal Officer</w:t>
        </w:r>
        <w:r w:rsidR="001A4F4F">
          <w:rPr>
            <w:webHidden/>
          </w:rPr>
          <w:tab/>
        </w:r>
        <w:r w:rsidR="001A4F4F">
          <w:rPr>
            <w:webHidden/>
          </w:rPr>
          <w:fldChar w:fldCharType="begin"/>
        </w:r>
        <w:r w:rsidR="001A4F4F">
          <w:rPr>
            <w:webHidden/>
          </w:rPr>
          <w:instrText xml:space="preserve"> PAGEREF _Toc47002637 \h </w:instrText>
        </w:r>
        <w:r w:rsidR="001A4F4F">
          <w:rPr>
            <w:webHidden/>
          </w:rPr>
        </w:r>
        <w:r w:rsidR="001A4F4F">
          <w:rPr>
            <w:webHidden/>
          </w:rPr>
          <w:fldChar w:fldCharType="separate"/>
        </w:r>
        <w:r w:rsidR="001A4F4F">
          <w:rPr>
            <w:webHidden/>
          </w:rPr>
          <w:t>10</w:t>
        </w:r>
        <w:r w:rsidR="001A4F4F">
          <w:rPr>
            <w:webHidden/>
          </w:rPr>
          <w:fldChar w:fldCharType="end"/>
        </w:r>
      </w:hyperlink>
    </w:p>
    <w:p w14:paraId="254FF084" w14:textId="674C1A86" w:rsidR="001A4F4F" w:rsidRDefault="00C06729">
      <w:pPr>
        <w:pStyle w:val="TOC2"/>
        <w:rPr>
          <w:rFonts w:asciiTheme="minorHAnsi" w:eastAsiaTheme="minorEastAsia" w:hAnsiTheme="minorHAnsi" w:cstheme="minorBidi"/>
          <w:i w:val="0"/>
          <w:iCs w:val="0"/>
          <w:smallCaps w:val="0"/>
          <w:color w:val="auto"/>
          <w:sz w:val="22"/>
          <w:szCs w:val="22"/>
        </w:rPr>
      </w:pPr>
      <w:hyperlink w:anchor="_Toc47002638" w:history="1">
        <w:r w:rsidR="001A4F4F" w:rsidRPr="0028286D">
          <w:rPr>
            <w:rStyle w:val="Hyperlink"/>
          </w:rPr>
          <w:t>Record</w:t>
        </w:r>
        <w:r w:rsidR="001A4F4F">
          <w:rPr>
            <w:webHidden/>
          </w:rPr>
          <w:tab/>
        </w:r>
        <w:r w:rsidR="001A4F4F">
          <w:rPr>
            <w:webHidden/>
          </w:rPr>
          <w:fldChar w:fldCharType="begin"/>
        </w:r>
        <w:r w:rsidR="001A4F4F">
          <w:rPr>
            <w:webHidden/>
          </w:rPr>
          <w:instrText xml:space="preserve"> PAGEREF _Toc47002638 \h </w:instrText>
        </w:r>
        <w:r w:rsidR="001A4F4F">
          <w:rPr>
            <w:webHidden/>
          </w:rPr>
        </w:r>
        <w:r w:rsidR="001A4F4F">
          <w:rPr>
            <w:webHidden/>
          </w:rPr>
          <w:fldChar w:fldCharType="separate"/>
        </w:r>
        <w:r w:rsidR="001A4F4F">
          <w:rPr>
            <w:webHidden/>
          </w:rPr>
          <w:t>10</w:t>
        </w:r>
        <w:r w:rsidR="001A4F4F">
          <w:rPr>
            <w:webHidden/>
          </w:rPr>
          <w:fldChar w:fldCharType="end"/>
        </w:r>
      </w:hyperlink>
    </w:p>
    <w:p w14:paraId="06CAC61B" w14:textId="40C51D1A" w:rsidR="001A4F4F" w:rsidRDefault="00C06729">
      <w:pPr>
        <w:pStyle w:val="TOC2"/>
        <w:rPr>
          <w:rFonts w:asciiTheme="minorHAnsi" w:eastAsiaTheme="minorEastAsia" w:hAnsiTheme="minorHAnsi" w:cstheme="minorBidi"/>
          <w:i w:val="0"/>
          <w:iCs w:val="0"/>
          <w:smallCaps w:val="0"/>
          <w:color w:val="auto"/>
          <w:sz w:val="22"/>
          <w:szCs w:val="22"/>
        </w:rPr>
      </w:pPr>
      <w:hyperlink w:anchor="_Toc47002639" w:history="1">
        <w:r w:rsidR="001A4F4F" w:rsidRPr="0028286D">
          <w:rPr>
            <w:rStyle w:val="Hyperlink"/>
          </w:rPr>
          <w:t>Recordkeeping System</w:t>
        </w:r>
        <w:r w:rsidR="001A4F4F">
          <w:rPr>
            <w:webHidden/>
          </w:rPr>
          <w:tab/>
        </w:r>
        <w:r w:rsidR="001A4F4F">
          <w:rPr>
            <w:webHidden/>
          </w:rPr>
          <w:fldChar w:fldCharType="begin"/>
        </w:r>
        <w:r w:rsidR="001A4F4F">
          <w:rPr>
            <w:webHidden/>
          </w:rPr>
          <w:instrText xml:space="preserve"> PAGEREF _Toc47002639 \h </w:instrText>
        </w:r>
        <w:r w:rsidR="001A4F4F">
          <w:rPr>
            <w:webHidden/>
          </w:rPr>
        </w:r>
        <w:r w:rsidR="001A4F4F">
          <w:rPr>
            <w:webHidden/>
          </w:rPr>
          <w:fldChar w:fldCharType="separate"/>
        </w:r>
        <w:r w:rsidR="001A4F4F">
          <w:rPr>
            <w:webHidden/>
          </w:rPr>
          <w:t>10</w:t>
        </w:r>
        <w:r w:rsidR="001A4F4F">
          <w:rPr>
            <w:webHidden/>
          </w:rPr>
          <w:fldChar w:fldCharType="end"/>
        </w:r>
      </w:hyperlink>
    </w:p>
    <w:p w14:paraId="2C1EBE98" w14:textId="0F0F40ED" w:rsidR="001A4F4F" w:rsidRDefault="00C06729">
      <w:pPr>
        <w:pStyle w:val="TOC2"/>
        <w:rPr>
          <w:rFonts w:asciiTheme="minorHAnsi" w:eastAsiaTheme="minorEastAsia" w:hAnsiTheme="minorHAnsi" w:cstheme="minorBidi"/>
          <w:i w:val="0"/>
          <w:iCs w:val="0"/>
          <w:smallCaps w:val="0"/>
          <w:color w:val="auto"/>
          <w:sz w:val="22"/>
          <w:szCs w:val="22"/>
        </w:rPr>
      </w:pPr>
      <w:hyperlink w:anchor="_Toc47002640" w:history="1">
        <w:r w:rsidR="001A4F4F" w:rsidRPr="0028286D">
          <w:rPr>
            <w:rStyle w:val="Hyperlink"/>
          </w:rPr>
          <w:t>Records Disposal Freeze</w:t>
        </w:r>
        <w:r w:rsidR="001A4F4F">
          <w:rPr>
            <w:webHidden/>
          </w:rPr>
          <w:tab/>
        </w:r>
        <w:r w:rsidR="001A4F4F">
          <w:rPr>
            <w:webHidden/>
          </w:rPr>
          <w:fldChar w:fldCharType="begin"/>
        </w:r>
        <w:r w:rsidR="001A4F4F">
          <w:rPr>
            <w:webHidden/>
          </w:rPr>
          <w:instrText xml:space="preserve"> PAGEREF _Toc47002640 \h </w:instrText>
        </w:r>
        <w:r w:rsidR="001A4F4F">
          <w:rPr>
            <w:webHidden/>
          </w:rPr>
        </w:r>
        <w:r w:rsidR="001A4F4F">
          <w:rPr>
            <w:webHidden/>
          </w:rPr>
          <w:fldChar w:fldCharType="separate"/>
        </w:r>
        <w:r w:rsidR="001A4F4F">
          <w:rPr>
            <w:webHidden/>
          </w:rPr>
          <w:t>10</w:t>
        </w:r>
        <w:r w:rsidR="001A4F4F">
          <w:rPr>
            <w:webHidden/>
          </w:rPr>
          <w:fldChar w:fldCharType="end"/>
        </w:r>
      </w:hyperlink>
    </w:p>
    <w:p w14:paraId="32829D51" w14:textId="4A3AD1C1" w:rsidR="001A4F4F" w:rsidRDefault="00C06729">
      <w:pPr>
        <w:pStyle w:val="TOC2"/>
        <w:rPr>
          <w:rFonts w:asciiTheme="minorHAnsi" w:eastAsiaTheme="minorEastAsia" w:hAnsiTheme="minorHAnsi" w:cstheme="minorBidi"/>
          <w:i w:val="0"/>
          <w:iCs w:val="0"/>
          <w:smallCaps w:val="0"/>
          <w:color w:val="auto"/>
          <w:sz w:val="22"/>
          <w:szCs w:val="22"/>
        </w:rPr>
      </w:pPr>
      <w:hyperlink w:anchor="_Toc47002641" w:history="1">
        <w:r w:rsidR="001A4F4F" w:rsidRPr="0028286D">
          <w:rPr>
            <w:rStyle w:val="Hyperlink"/>
          </w:rPr>
          <w:t>Records Disposal Schedule</w:t>
        </w:r>
        <w:r w:rsidR="001A4F4F">
          <w:rPr>
            <w:webHidden/>
          </w:rPr>
          <w:tab/>
        </w:r>
        <w:r w:rsidR="001A4F4F">
          <w:rPr>
            <w:webHidden/>
          </w:rPr>
          <w:fldChar w:fldCharType="begin"/>
        </w:r>
        <w:r w:rsidR="001A4F4F">
          <w:rPr>
            <w:webHidden/>
          </w:rPr>
          <w:instrText xml:space="preserve"> PAGEREF _Toc47002641 \h </w:instrText>
        </w:r>
        <w:r w:rsidR="001A4F4F">
          <w:rPr>
            <w:webHidden/>
          </w:rPr>
        </w:r>
        <w:r w:rsidR="001A4F4F">
          <w:rPr>
            <w:webHidden/>
          </w:rPr>
          <w:fldChar w:fldCharType="separate"/>
        </w:r>
        <w:r w:rsidR="001A4F4F">
          <w:rPr>
            <w:webHidden/>
          </w:rPr>
          <w:t>10</w:t>
        </w:r>
        <w:r w:rsidR="001A4F4F">
          <w:rPr>
            <w:webHidden/>
          </w:rPr>
          <w:fldChar w:fldCharType="end"/>
        </w:r>
      </w:hyperlink>
    </w:p>
    <w:p w14:paraId="57DA0CEF" w14:textId="4ADA22F9" w:rsidR="001A4F4F" w:rsidRDefault="00C06729">
      <w:pPr>
        <w:pStyle w:val="TOC2"/>
        <w:rPr>
          <w:rFonts w:asciiTheme="minorHAnsi" w:eastAsiaTheme="minorEastAsia" w:hAnsiTheme="minorHAnsi" w:cstheme="minorBidi"/>
          <w:i w:val="0"/>
          <w:iCs w:val="0"/>
          <w:smallCaps w:val="0"/>
          <w:color w:val="auto"/>
          <w:sz w:val="22"/>
          <w:szCs w:val="22"/>
        </w:rPr>
      </w:pPr>
      <w:hyperlink w:anchor="_Toc47002642" w:history="1">
        <w:r w:rsidR="001A4F4F" w:rsidRPr="0028286D">
          <w:rPr>
            <w:rStyle w:val="Hyperlink"/>
          </w:rPr>
          <w:t>Records Management Program</w:t>
        </w:r>
        <w:r w:rsidR="001A4F4F">
          <w:rPr>
            <w:webHidden/>
          </w:rPr>
          <w:tab/>
        </w:r>
        <w:r w:rsidR="001A4F4F">
          <w:rPr>
            <w:webHidden/>
          </w:rPr>
          <w:fldChar w:fldCharType="begin"/>
        </w:r>
        <w:r w:rsidR="001A4F4F">
          <w:rPr>
            <w:webHidden/>
          </w:rPr>
          <w:instrText xml:space="preserve"> PAGEREF _Toc47002642 \h </w:instrText>
        </w:r>
        <w:r w:rsidR="001A4F4F">
          <w:rPr>
            <w:webHidden/>
          </w:rPr>
        </w:r>
        <w:r w:rsidR="001A4F4F">
          <w:rPr>
            <w:webHidden/>
          </w:rPr>
          <w:fldChar w:fldCharType="separate"/>
        </w:r>
        <w:r w:rsidR="001A4F4F">
          <w:rPr>
            <w:webHidden/>
          </w:rPr>
          <w:t>10</w:t>
        </w:r>
        <w:r w:rsidR="001A4F4F">
          <w:rPr>
            <w:webHidden/>
          </w:rPr>
          <w:fldChar w:fldCharType="end"/>
        </w:r>
      </w:hyperlink>
    </w:p>
    <w:p w14:paraId="632F04DD" w14:textId="4F5BE8FB" w:rsidR="001A4F4F" w:rsidRDefault="00C06729">
      <w:pPr>
        <w:pStyle w:val="TOC2"/>
        <w:rPr>
          <w:rFonts w:asciiTheme="minorHAnsi" w:eastAsiaTheme="minorEastAsia" w:hAnsiTheme="minorHAnsi" w:cstheme="minorBidi"/>
          <w:i w:val="0"/>
          <w:iCs w:val="0"/>
          <w:smallCaps w:val="0"/>
          <w:color w:val="auto"/>
          <w:sz w:val="22"/>
          <w:szCs w:val="22"/>
        </w:rPr>
      </w:pPr>
      <w:hyperlink w:anchor="_Toc47002643" w:history="1">
        <w:r w:rsidR="001A4F4F" w:rsidRPr="0028286D">
          <w:rPr>
            <w:rStyle w:val="Hyperlink"/>
          </w:rPr>
          <w:t>Retention Period</w:t>
        </w:r>
        <w:r w:rsidR="001A4F4F">
          <w:rPr>
            <w:webHidden/>
          </w:rPr>
          <w:tab/>
        </w:r>
        <w:r w:rsidR="001A4F4F">
          <w:rPr>
            <w:webHidden/>
          </w:rPr>
          <w:fldChar w:fldCharType="begin"/>
        </w:r>
        <w:r w:rsidR="001A4F4F">
          <w:rPr>
            <w:webHidden/>
          </w:rPr>
          <w:instrText xml:space="preserve"> PAGEREF _Toc47002643 \h </w:instrText>
        </w:r>
        <w:r w:rsidR="001A4F4F">
          <w:rPr>
            <w:webHidden/>
          </w:rPr>
        </w:r>
        <w:r w:rsidR="001A4F4F">
          <w:rPr>
            <w:webHidden/>
          </w:rPr>
          <w:fldChar w:fldCharType="separate"/>
        </w:r>
        <w:r w:rsidR="001A4F4F">
          <w:rPr>
            <w:webHidden/>
          </w:rPr>
          <w:t>10</w:t>
        </w:r>
        <w:r w:rsidR="001A4F4F">
          <w:rPr>
            <w:webHidden/>
          </w:rPr>
          <w:fldChar w:fldCharType="end"/>
        </w:r>
      </w:hyperlink>
    </w:p>
    <w:p w14:paraId="1DDA7C89" w14:textId="508332B4" w:rsidR="001A4F4F" w:rsidRDefault="00C06729">
      <w:pPr>
        <w:pStyle w:val="TOC2"/>
        <w:rPr>
          <w:rFonts w:asciiTheme="minorHAnsi" w:eastAsiaTheme="minorEastAsia" w:hAnsiTheme="minorHAnsi" w:cstheme="minorBidi"/>
          <w:i w:val="0"/>
          <w:iCs w:val="0"/>
          <w:smallCaps w:val="0"/>
          <w:color w:val="auto"/>
          <w:sz w:val="22"/>
          <w:szCs w:val="22"/>
        </w:rPr>
      </w:pPr>
      <w:hyperlink w:anchor="_Toc47002644" w:history="1">
        <w:r w:rsidR="001A4F4F" w:rsidRPr="0028286D">
          <w:rPr>
            <w:rStyle w:val="Hyperlink"/>
          </w:rPr>
          <w:t>Sentenced</w:t>
        </w:r>
        <w:r w:rsidR="001A4F4F">
          <w:rPr>
            <w:webHidden/>
          </w:rPr>
          <w:tab/>
        </w:r>
        <w:r w:rsidR="001A4F4F">
          <w:rPr>
            <w:webHidden/>
          </w:rPr>
          <w:fldChar w:fldCharType="begin"/>
        </w:r>
        <w:r w:rsidR="001A4F4F">
          <w:rPr>
            <w:webHidden/>
          </w:rPr>
          <w:instrText xml:space="preserve"> PAGEREF _Toc47002644 \h </w:instrText>
        </w:r>
        <w:r w:rsidR="001A4F4F">
          <w:rPr>
            <w:webHidden/>
          </w:rPr>
        </w:r>
        <w:r w:rsidR="001A4F4F">
          <w:rPr>
            <w:webHidden/>
          </w:rPr>
          <w:fldChar w:fldCharType="separate"/>
        </w:r>
        <w:r w:rsidR="001A4F4F">
          <w:rPr>
            <w:webHidden/>
          </w:rPr>
          <w:t>10</w:t>
        </w:r>
        <w:r w:rsidR="001A4F4F">
          <w:rPr>
            <w:webHidden/>
          </w:rPr>
          <w:fldChar w:fldCharType="end"/>
        </w:r>
      </w:hyperlink>
    </w:p>
    <w:p w14:paraId="61E85CF9" w14:textId="26EF3EC6" w:rsidR="001A4F4F" w:rsidRDefault="00C06729">
      <w:pPr>
        <w:pStyle w:val="TOC2"/>
        <w:rPr>
          <w:rFonts w:asciiTheme="minorHAnsi" w:eastAsiaTheme="minorEastAsia" w:hAnsiTheme="minorHAnsi" w:cstheme="minorBidi"/>
          <w:i w:val="0"/>
          <w:iCs w:val="0"/>
          <w:smallCaps w:val="0"/>
          <w:color w:val="auto"/>
          <w:sz w:val="22"/>
          <w:szCs w:val="22"/>
        </w:rPr>
      </w:pPr>
      <w:hyperlink w:anchor="_Toc47002645" w:history="1">
        <w:r w:rsidR="001A4F4F" w:rsidRPr="0028286D">
          <w:rPr>
            <w:rStyle w:val="Hyperlink"/>
          </w:rPr>
          <w:t>Source Record</w:t>
        </w:r>
        <w:r w:rsidR="001A4F4F">
          <w:rPr>
            <w:webHidden/>
          </w:rPr>
          <w:tab/>
        </w:r>
        <w:r w:rsidR="001A4F4F">
          <w:rPr>
            <w:webHidden/>
          </w:rPr>
          <w:fldChar w:fldCharType="begin"/>
        </w:r>
        <w:r w:rsidR="001A4F4F">
          <w:rPr>
            <w:webHidden/>
          </w:rPr>
          <w:instrText xml:space="preserve"> PAGEREF _Toc47002645 \h </w:instrText>
        </w:r>
        <w:r w:rsidR="001A4F4F">
          <w:rPr>
            <w:webHidden/>
          </w:rPr>
        </w:r>
        <w:r w:rsidR="001A4F4F">
          <w:rPr>
            <w:webHidden/>
          </w:rPr>
          <w:fldChar w:fldCharType="separate"/>
        </w:r>
        <w:r w:rsidR="001A4F4F">
          <w:rPr>
            <w:webHidden/>
          </w:rPr>
          <w:t>10</w:t>
        </w:r>
        <w:r w:rsidR="001A4F4F">
          <w:rPr>
            <w:webHidden/>
          </w:rPr>
          <w:fldChar w:fldCharType="end"/>
        </w:r>
      </w:hyperlink>
    </w:p>
    <w:p w14:paraId="2A43A80E" w14:textId="34C6CA18" w:rsidR="001A4F4F" w:rsidRDefault="00C06729">
      <w:pPr>
        <w:pStyle w:val="TOC2"/>
        <w:rPr>
          <w:rFonts w:asciiTheme="minorHAnsi" w:eastAsiaTheme="minorEastAsia" w:hAnsiTheme="minorHAnsi" w:cstheme="minorBidi"/>
          <w:i w:val="0"/>
          <w:iCs w:val="0"/>
          <w:smallCaps w:val="0"/>
          <w:color w:val="auto"/>
          <w:sz w:val="22"/>
          <w:szCs w:val="22"/>
        </w:rPr>
      </w:pPr>
      <w:hyperlink w:anchor="_Toc47002646" w:history="1">
        <w:r w:rsidR="001A4F4F" w:rsidRPr="0028286D">
          <w:rPr>
            <w:rStyle w:val="Hyperlink"/>
          </w:rPr>
          <w:t>Temporary Record</w:t>
        </w:r>
        <w:r w:rsidR="001A4F4F">
          <w:rPr>
            <w:webHidden/>
          </w:rPr>
          <w:tab/>
        </w:r>
        <w:r w:rsidR="001A4F4F">
          <w:rPr>
            <w:webHidden/>
          </w:rPr>
          <w:fldChar w:fldCharType="begin"/>
        </w:r>
        <w:r w:rsidR="001A4F4F">
          <w:rPr>
            <w:webHidden/>
          </w:rPr>
          <w:instrText xml:space="preserve"> PAGEREF _Toc47002646 \h </w:instrText>
        </w:r>
        <w:r w:rsidR="001A4F4F">
          <w:rPr>
            <w:webHidden/>
          </w:rPr>
        </w:r>
        <w:r w:rsidR="001A4F4F">
          <w:rPr>
            <w:webHidden/>
          </w:rPr>
          <w:fldChar w:fldCharType="separate"/>
        </w:r>
        <w:r w:rsidR="001A4F4F">
          <w:rPr>
            <w:webHidden/>
          </w:rPr>
          <w:t>11</w:t>
        </w:r>
        <w:r w:rsidR="001A4F4F">
          <w:rPr>
            <w:webHidden/>
          </w:rPr>
          <w:fldChar w:fldCharType="end"/>
        </w:r>
      </w:hyperlink>
    </w:p>
    <w:p w14:paraId="0092F4A3" w14:textId="02A67765" w:rsidR="001A4F4F" w:rsidRDefault="00C06729">
      <w:pPr>
        <w:pStyle w:val="TOC2"/>
        <w:rPr>
          <w:rFonts w:asciiTheme="minorHAnsi" w:eastAsiaTheme="minorEastAsia" w:hAnsiTheme="minorHAnsi" w:cstheme="minorBidi"/>
          <w:i w:val="0"/>
          <w:iCs w:val="0"/>
          <w:smallCaps w:val="0"/>
          <w:color w:val="auto"/>
          <w:sz w:val="22"/>
          <w:szCs w:val="22"/>
        </w:rPr>
      </w:pPr>
      <w:hyperlink w:anchor="_Toc47002647" w:history="1">
        <w:r w:rsidR="001A4F4F" w:rsidRPr="0028286D">
          <w:rPr>
            <w:rStyle w:val="Hyperlink"/>
          </w:rPr>
          <w:t>Territory Archives</w:t>
        </w:r>
        <w:r w:rsidR="001A4F4F">
          <w:rPr>
            <w:webHidden/>
          </w:rPr>
          <w:tab/>
        </w:r>
        <w:r w:rsidR="001A4F4F">
          <w:rPr>
            <w:webHidden/>
          </w:rPr>
          <w:fldChar w:fldCharType="begin"/>
        </w:r>
        <w:r w:rsidR="001A4F4F">
          <w:rPr>
            <w:webHidden/>
          </w:rPr>
          <w:instrText xml:space="preserve"> PAGEREF _Toc47002647 \h </w:instrText>
        </w:r>
        <w:r w:rsidR="001A4F4F">
          <w:rPr>
            <w:webHidden/>
          </w:rPr>
        </w:r>
        <w:r w:rsidR="001A4F4F">
          <w:rPr>
            <w:webHidden/>
          </w:rPr>
          <w:fldChar w:fldCharType="separate"/>
        </w:r>
        <w:r w:rsidR="001A4F4F">
          <w:rPr>
            <w:webHidden/>
          </w:rPr>
          <w:t>11</w:t>
        </w:r>
        <w:r w:rsidR="001A4F4F">
          <w:rPr>
            <w:webHidden/>
          </w:rPr>
          <w:fldChar w:fldCharType="end"/>
        </w:r>
      </w:hyperlink>
    </w:p>
    <w:p w14:paraId="20BFB2A3" w14:textId="1FAA844E" w:rsidR="001A4F4F" w:rsidRDefault="00C06729">
      <w:pPr>
        <w:pStyle w:val="TOC1"/>
        <w:tabs>
          <w:tab w:val="right" w:leader="dot" w:pos="8296"/>
        </w:tabs>
        <w:rPr>
          <w:rFonts w:asciiTheme="minorHAnsi" w:eastAsiaTheme="minorEastAsia" w:hAnsiTheme="minorHAnsi" w:cstheme="minorBidi"/>
          <w:b w:val="0"/>
          <w:bCs w:val="0"/>
          <w:caps w:val="0"/>
          <w:noProof/>
          <w:color w:val="auto"/>
          <w:sz w:val="22"/>
          <w:szCs w:val="22"/>
        </w:rPr>
      </w:pPr>
      <w:hyperlink w:anchor="_Toc47002648" w:history="1">
        <w:r w:rsidR="001A4F4F" w:rsidRPr="0028286D">
          <w:rPr>
            <w:rStyle w:val="Hyperlink"/>
            <w:noProof/>
          </w:rPr>
          <w:t>RECORDS DISPOSAL SCHEDULE</w:t>
        </w:r>
        <w:r w:rsidR="001A4F4F">
          <w:rPr>
            <w:noProof/>
            <w:webHidden/>
          </w:rPr>
          <w:tab/>
        </w:r>
        <w:r w:rsidR="001A4F4F">
          <w:rPr>
            <w:noProof/>
            <w:webHidden/>
          </w:rPr>
          <w:fldChar w:fldCharType="begin"/>
        </w:r>
        <w:r w:rsidR="001A4F4F">
          <w:rPr>
            <w:noProof/>
            <w:webHidden/>
          </w:rPr>
          <w:instrText xml:space="preserve"> PAGEREF _Toc47002648 \h </w:instrText>
        </w:r>
        <w:r w:rsidR="001A4F4F">
          <w:rPr>
            <w:noProof/>
            <w:webHidden/>
          </w:rPr>
        </w:r>
        <w:r w:rsidR="001A4F4F">
          <w:rPr>
            <w:noProof/>
            <w:webHidden/>
          </w:rPr>
          <w:fldChar w:fldCharType="separate"/>
        </w:r>
        <w:r w:rsidR="001A4F4F">
          <w:rPr>
            <w:noProof/>
            <w:webHidden/>
          </w:rPr>
          <w:t>12</w:t>
        </w:r>
        <w:r w:rsidR="001A4F4F">
          <w:rPr>
            <w:noProof/>
            <w:webHidden/>
          </w:rPr>
          <w:fldChar w:fldCharType="end"/>
        </w:r>
      </w:hyperlink>
    </w:p>
    <w:p w14:paraId="7534CB23" w14:textId="726E800A" w:rsidR="001A4F4F" w:rsidRDefault="00C06729">
      <w:pPr>
        <w:pStyle w:val="TOC2"/>
        <w:rPr>
          <w:rFonts w:asciiTheme="minorHAnsi" w:eastAsiaTheme="minorEastAsia" w:hAnsiTheme="minorHAnsi" w:cstheme="minorBidi"/>
          <w:i w:val="0"/>
          <w:iCs w:val="0"/>
          <w:smallCaps w:val="0"/>
          <w:color w:val="auto"/>
          <w:sz w:val="22"/>
          <w:szCs w:val="22"/>
        </w:rPr>
      </w:pPr>
      <w:hyperlink w:anchor="_Toc47002649" w:history="1">
        <w:r w:rsidR="001A4F4F" w:rsidRPr="0028286D">
          <w:rPr>
            <w:rStyle w:val="Hyperlink"/>
          </w:rPr>
          <w:t>RECORDS RELEVANT TO THE ROYAL COMMISSION INTO NATURAL DISASTERS</w:t>
        </w:r>
        <w:r w:rsidR="001A4F4F">
          <w:rPr>
            <w:webHidden/>
          </w:rPr>
          <w:tab/>
        </w:r>
        <w:r w:rsidR="001A4F4F">
          <w:rPr>
            <w:webHidden/>
          </w:rPr>
          <w:fldChar w:fldCharType="begin"/>
        </w:r>
        <w:r w:rsidR="001A4F4F">
          <w:rPr>
            <w:webHidden/>
          </w:rPr>
          <w:instrText xml:space="preserve"> PAGEREF _Toc47002649 \h </w:instrText>
        </w:r>
        <w:r w:rsidR="001A4F4F">
          <w:rPr>
            <w:webHidden/>
          </w:rPr>
        </w:r>
        <w:r w:rsidR="001A4F4F">
          <w:rPr>
            <w:webHidden/>
          </w:rPr>
          <w:fldChar w:fldCharType="separate"/>
        </w:r>
        <w:r w:rsidR="001A4F4F">
          <w:rPr>
            <w:webHidden/>
          </w:rPr>
          <w:t>13</w:t>
        </w:r>
        <w:r w:rsidR="001A4F4F">
          <w:rPr>
            <w:webHidden/>
          </w:rPr>
          <w:fldChar w:fldCharType="end"/>
        </w:r>
      </w:hyperlink>
    </w:p>
    <w:p w14:paraId="056204B4" w14:textId="4B2C48F7" w:rsidR="001A4F4F" w:rsidRDefault="00C06729">
      <w:pPr>
        <w:pStyle w:val="TOC3"/>
        <w:rPr>
          <w:rFonts w:asciiTheme="minorHAnsi" w:eastAsiaTheme="minorEastAsia" w:hAnsiTheme="minorHAnsi" w:cstheme="minorBidi"/>
          <w:i w:val="0"/>
          <w:iCs w:val="0"/>
          <w:color w:val="auto"/>
          <w:sz w:val="22"/>
          <w:szCs w:val="22"/>
        </w:rPr>
      </w:pPr>
      <w:hyperlink w:anchor="_Toc47002650" w:history="1">
        <w:r w:rsidR="001A4F4F" w:rsidRPr="0028286D">
          <w:rPr>
            <w:rStyle w:val="Hyperlink"/>
          </w:rPr>
          <w:t>Records supporting the Royal Commission Terms of Reference</w:t>
        </w:r>
        <w:r w:rsidR="001A4F4F">
          <w:rPr>
            <w:webHidden/>
          </w:rPr>
          <w:tab/>
        </w:r>
        <w:r w:rsidR="001A4F4F">
          <w:rPr>
            <w:webHidden/>
          </w:rPr>
          <w:fldChar w:fldCharType="begin"/>
        </w:r>
        <w:r w:rsidR="001A4F4F">
          <w:rPr>
            <w:webHidden/>
          </w:rPr>
          <w:instrText xml:space="preserve"> PAGEREF _Toc47002650 \h </w:instrText>
        </w:r>
        <w:r w:rsidR="001A4F4F">
          <w:rPr>
            <w:webHidden/>
          </w:rPr>
        </w:r>
        <w:r w:rsidR="001A4F4F">
          <w:rPr>
            <w:webHidden/>
          </w:rPr>
          <w:fldChar w:fldCharType="separate"/>
        </w:r>
        <w:r w:rsidR="001A4F4F">
          <w:rPr>
            <w:webHidden/>
          </w:rPr>
          <w:t>13</w:t>
        </w:r>
        <w:r w:rsidR="001A4F4F">
          <w:rPr>
            <w:webHidden/>
          </w:rPr>
          <w:fldChar w:fldCharType="end"/>
        </w:r>
      </w:hyperlink>
    </w:p>
    <w:p w14:paraId="1C5B1661" w14:textId="4C10445E" w:rsidR="001A4F4F" w:rsidRDefault="00C06729">
      <w:pPr>
        <w:pStyle w:val="TOC3"/>
        <w:rPr>
          <w:rFonts w:asciiTheme="minorHAnsi" w:eastAsiaTheme="minorEastAsia" w:hAnsiTheme="minorHAnsi" w:cstheme="minorBidi"/>
          <w:i w:val="0"/>
          <w:iCs w:val="0"/>
          <w:color w:val="auto"/>
          <w:sz w:val="22"/>
          <w:szCs w:val="22"/>
        </w:rPr>
      </w:pPr>
      <w:hyperlink w:anchor="_Toc47002651" w:history="1">
        <w:r w:rsidR="001A4F4F" w:rsidRPr="0028286D">
          <w:rPr>
            <w:rStyle w:val="Hyperlink"/>
          </w:rPr>
          <w:t>Records relating to Bushfire events.</w:t>
        </w:r>
        <w:r w:rsidR="001A4F4F">
          <w:rPr>
            <w:webHidden/>
          </w:rPr>
          <w:tab/>
        </w:r>
        <w:r w:rsidR="001A4F4F">
          <w:rPr>
            <w:webHidden/>
          </w:rPr>
          <w:fldChar w:fldCharType="begin"/>
        </w:r>
        <w:r w:rsidR="001A4F4F">
          <w:rPr>
            <w:webHidden/>
          </w:rPr>
          <w:instrText xml:space="preserve"> PAGEREF _Toc47002651 \h </w:instrText>
        </w:r>
        <w:r w:rsidR="001A4F4F">
          <w:rPr>
            <w:webHidden/>
          </w:rPr>
        </w:r>
        <w:r w:rsidR="001A4F4F">
          <w:rPr>
            <w:webHidden/>
          </w:rPr>
          <w:fldChar w:fldCharType="separate"/>
        </w:r>
        <w:r w:rsidR="001A4F4F">
          <w:rPr>
            <w:webHidden/>
          </w:rPr>
          <w:t>15</w:t>
        </w:r>
        <w:r w:rsidR="001A4F4F">
          <w:rPr>
            <w:webHidden/>
          </w:rPr>
          <w:fldChar w:fldCharType="end"/>
        </w:r>
      </w:hyperlink>
    </w:p>
    <w:p w14:paraId="73FB2166" w14:textId="6D76486C" w:rsidR="00B5599E" w:rsidRPr="00322547" w:rsidRDefault="00B5599E" w:rsidP="00B5599E">
      <w:pPr>
        <w:pStyle w:val="Heading1"/>
        <w:rPr>
          <w:color w:val="000080"/>
          <w:sz w:val="32"/>
        </w:rPr>
      </w:pPr>
      <w:r>
        <w:rPr>
          <w:sz w:val="32"/>
          <w:szCs w:val="32"/>
        </w:rPr>
        <w:fldChar w:fldCharType="end"/>
      </w:r>
      <w:r w:rsidRPr="00A52171">
        <w:br w:type="page"/>
      </w:r>
      <w:bookmarkStart w:id="2" w:name="_Toc277919632"/>
      <w:bookmarkStart w:id="3" w:name="_Toc294082010"/>
      <w:bookmarkStart w:id="4" w:name="_Toc47002617"/>
      <w:r w:rsidRPr="00322547">
        <w:rPr>
          <w:color w:val="000080"/>
          <w:sz w:val="32"/>
        </w:rPr>
        <w:lastRenderedPageBreak/>
        <w:t>INTRODUCTION</w:t>
      </w:r>
      <w:bookmarkEnd w:id="2"/>
      <w:bookmarkEnd w:id="3"/>
      <w:bookmarkEnd w:id="4"/>
    </w:p>
    <w:p w14:paraId="043D4D74" w14:textId="19BC9715" w:rsidR="00B5599E" w:rsidRDefault="00B5599E" w:rsidP="00B5599E">
      <w:pPr>
        <w:pStyle w:val="NormalWeb"/>
        <w:spacing w:before="240" w:beforeAutospacing="0" w:after="0" w:afterAutospacing="0"/>
      </w:pPr>
      <w:r>
        <w:t xml:space="preserve">The </w:t>
      </w:r>
      <w:r>
        <w:rPr>
          <w:i/>
          <w:iCs/>
        </w:rPr>
        <w:t xml:space="preserve">Records Disposal Schedule – </w:t>
      </w:r>
      <w:bookmarkStart w:id="5" w:name="OLE_LINK1"/>
      <w:bookmarkStart w:id="6" w:name="OLE_LINK2"/>
      <w:r w:rsidR="002151E6">
        <w:rPr>
          <w:i/>
        </w:rPr>
        <w:t xml:space="preserve">Protection of Records Relevant to the </w:t>
      </w:r>
      <w:r w:rsidR="00C30399">
        <w:rPr>
          <w:i/>
        </w:rPr>
        <w:t>Royal Commission into Natural Disaster Arrangements</w:t>
      </w:r>
      <w:r>
        <w:t xml:space="preserve"> </w:t>
      </w:r>
      <w:bookmarkEnd w:id="5"/>
      <w:bookmarkEnd w:id="6"/>
      <w:r>
        <w:t>is the official authority for the disposal of these ACT Government Records.</w:t>
      </w:r>
      <w:r w:rsidR="007863A5">
        <w:t xml:space="preserve"> </w:t>
      </w:r>
      <w:r w:rsidR="00F17069">
        <w:t>It is one of a series of records disposal s</w:t>
      </w:r>
      <w:r>
        <w:t xml:space="preserve">chedules authorised by the Director of Territory Records in accordance with the provisions of the </w:t>
      </w:r>
      <w:r>
        <w:rPr>
          <w:i/>
          <w:iCs/>
        </w:rPr>
        <w:t>Territory Records Act 2002</w:t>
      </w:r>
      <w:r>
        <w:t xml:space="preserve">. It is used in conjunction with other </w:t>
      </w:r>
      <w:r w:rsidR="00773349">
        <w:rPr>
          <w:iCs/>
        </w:rPr>
        <w:t>Territory records disposal s</w:t>
      </w:r>
      <w:r w:rsidRPr="002847CC">
        <w:rPr>
          <w:iCs/>
        </w:rPr>
        <w:t>chedules</w:t>
      </w:r>
      <w:r>
        <w:rPr>
          <w:i/>
          <w:iCs/>
        </w:rPr>
        <w:t>.</w:t>
      </w:r>
    </w:p>
    <w:p w14:paraId="3ED1174F" w14:textId="77777777" w:rsidR="00B5599E" w:rsidRDefault="00B5599E" w:rsidP="00B5599E">
      <w:pPr>
        <w:pStyle w:val="Heading1"/>
        <w:rPr>
          <w:color w:val="000080"/>
          <w:sz w:val="32"/>
          <w:szCs w:val="32"/>
        </w:rPr>
      </w:pPr>
      <w:bookmarkStart w:id="7" w:name="_Toc277919633"/>
      <w:bookmarkStart w:id="8" w:name="_Toc294082011"/>
      <w:bookmarkStart w:id="9" w:name="_Toc47002618"/>
      <w:r>
        <w:rPr>
          <w:color w:val="000080"/>
          <w:sz w:val="32"/>
          <w:szCs w:val="32"/>
        </w:rPr>
        <w:t>PURPOSE</w:t>
      </w:r>
      <w:bookmarkEnd w:id="7"/>
      <w:bookmarkEnd w:id="8"/>
      <w:bookmarkEnd w:id="9"/>
    </w:p>
    <w:p w14:paraId="76780611" w14:textId="0B133935" w:rsidR="00B5599E" w:rsidRDefault="00B5599E" w:rsidP="009F1F7E">
      <w:pPr>
        <w:pStyle w:val="NormalWeb"/>
        <w:spacing w:before="240" w:beforeAutospacing="0" w:after="0" w:afterAutospacing="0"/>
      </w:pPr>
      <w:r>
        <w:t xml:space="preserve">The purpose of this Records Disposal Schedule is </w:t>
      </w:r>
      <w:r w:rsidR="00CB168A">
        <w:t xml:space="preserve">to </w:t>
      </w:r>
      <w:r w:rsidR="00715967">
        <w:t xml:space="preserve">suspend the application of all other records disposal schedules where they apply </w:t>
      </w:r>
      <w:r>
        <w:t xml:space="preserve">to </w:t>
      </w:r>
      <w:r w:rsidR="00715967">
        <w:t xml:space="preserve">records created or maintained by ACT Government Agencies that may be of relevance to the Commonwealth Government’s </w:t>
      </w:r>
      <w:r w:rsidR="00C30399">
        <w:t>Royal Commission into Natural Disaster Arrangements</w:t>
      </w:r>
      <w:r w:rsidR="00715967">
        <w:t xml:space="preserve">. </w:t>
      </w:r>
    </w:p>
    <w:p w14:paraId="758DA83E" w14:textId="77777777" w:rsidR="00B5599E" w:rsidRDefault="00B5599E" w:rsidP="00B5599E">
      <w:pPr>
        <w:pStyle w:val="Heading1"/>
        <w:rPr>
          <w:color w:val="000080"/>
          <w:sz w:val="32"/>
          <w:szCs w:val="32"/>
        </w:rPr>
      </w:pPr>
      <w:bookmarkStart w:id="10" w:name="_Toc277919634"/>
      <w:bookmarkStart w:id="11" w:name="_Toc294082012"/>
      <w:bookmarkStart w:id="12" w:name="_Toc47002619"/>
      <w:r>
        <w:rPr>
          <w:color w:val="000080"/>
          <w:sz w:val="32"/>
          <w:szCs w:val="32"/>
        </w:rPr>
        <w:t>SCOPE</w:t>
      </w:r>
      <w:bookmarkEnd w:id="10"/>
      <w:bookmarkEnd w:id="11"/>
      <w:bookmarkEnd w:id="12"/>
    </w:p>
    <w:p w14:paraId="0EF48EF7" w14:textId="77777777" w:rsidR="005248F6" w:rsidRPr="00004AEF" w:rsidRDefault="005248F6" w:rsidP="005248F6">
      <w:pPr>
        <w:pStyle w:val="NormalWeb"/>
        <w:spacing w:before="101" w:beforeAutospacing="0" w:after="101" w:afterAutospacing="0"/>
        <w:rPr>
          <w:color w:val="515967"/>
          <w:sz w:val="20"/>
          <w:szCs w:val="20"/>
        </w:rPr>
      </w:pPr>
      <w:bookmarkStart w:id="13" w:name="_Toc277919635"/>
      <w:bookmarkStart w:id="14" w:name="_Toc294082013"/>
      <w:r w:rsidRPr="00004AEF">
        <w:rPr>
          <w:color w:val="000000"/>
        </w:rPr>
        <w:t>This Records Disposal Schedule applies to records created or maintained by ACT Government Agencies. It also applies to consultants, contractors and other third parties undertaking functions on behalf of ACT Government Agencies.</w:t>
      </w:r>
      <w:r w:rsidRPr="00004AEF">
        <w:rPr>
          <w:color w:val="515967"/>
          <w:sz w:val="20"/>
          <w:szCs w:val="20"/>
        </w:rPr>
        <w:t xml:space="preserve"> </w:t>
      </w:r>
    </w:p>
    <w:p w14:paraId="571D4902" w14:textId="77777777" w:rsidR="005248F6" w:rsidRPr="00004AEF" w:rsidRDefault="005248F6" w:rsidP="005248F6">
      <w:pPr>
        <w:pStyle w:val="NormalWeb"/>
        <w:spacing w:before="101" w:beforeAutospacing="0" w:after="101" w:afterAutospacing="0"/>
        <w:rPr>
          <w:sz w:val="20"/>
          <w:szCs w:val="20"/>
        </w:rPr>
      </w:pPr>
      <w:r w:rsidRPr="00004AEF">
        <w:t>It applies to records in any format, including electronic records.</w:t>
      </w:r>
    </w:p>
    <w:p w14:paraId="79874670" w14:textId="77777777" w:rsidR="00B5599E" w:rsidRDefault="00B5599E" w:rsidP="00B5599E">
      <w:pPr>
        <w:pStyle w:val="Heading1"/>
        <w:rPr>
          <w:color w:val="000080"/>
          <w:sz w:val="32"/>
          <w:szCs w:val="32"/>
        </w:rPr>
      </w:pPr>
      <w:bookmarkStart w:id="15" w:name="_Toc47002620"/>
      <w:r>
        <w:rPr>
          <w:color w:val="000080"/>
          <w:sz w:val="32"/>
          <w:szCs w:val="32"/>
        </w:rPr>
        <w:t>AUTHORITY</w:t>
      </w:r>
      <w:bookmarkEnd w:id="13"/>
      <w:bookmarkEnd w:id="14"/>
      <w:bookmarkEnd w:id="15"/>
    </w:p>
    <w:p w14:paraId="55A6202F" w14:textId="66CC5C03" w:rsidR="00B5599E" w:rsidRDefault="00B5599E" w:rsidP="00B5599E">
      <w:pPr>
        <w:pStyle w:val="NormalWeb"/>
        <w:spacing w:before="240" w:beforeAutospacing="0" w:after="0" w:afterAutospacing="0"/>
      </w:pPr>
      <w:r>
        <w:t xml:space="preserve">The Director of Territory Records, in consultation with </w:t>
      </w:r>
      <w:r w:rsidR="008A0FDB">
        <w:t xml:space="preserve">stakeholders and </w:t>
      </w:r>
      <w:r>
        <w:t xml:space="preserve">the Territory Records Advisory Council, has approved this Records Disposal Schedule. </w:t>
      </w:r>
    </w:p>
    <w:p w14:paraId="612DA1AF" w14:textId="77777777" w:rsidR="00B5599E" w:rsidRPr="0045542D" w:rsidRDefault="00897D6D" w:rsidP="00B5599E">
      <w:pPr>
        <w:pStyle w:val="NormalWeb"/>
        <w:spacing w:before="240" w:beforeAutospacing="0" w:after="0" w:afterAutospacing="0"/>
      </w:pPr>
      <w:r>
        <w:t>O</w:t>
      </w:r>
      <w:r w:rsidR="00B5599E">
        <w:t xml:space="preserve">fficers using </w:t>
      </w:r>
      <w:r w:rsidR="00715967">
        <w:t>r</w:t>
      </w:r>
      <w:r w:rsidR="00B5599E">
        <w:t xml:space="preserve">ecords </w:t>
      </w:r>
      <w:r w:rsidR="00715967">
        <w:t>d</w:t>
      </w:r>
      <w:r w:rsidR="00B5599E">
        <w:t xml:space="preserve">isposal </w:t>
      </w:r>
      <w:r w:rsidR="00715967">
        <w:t>s</w:t>
      </w:r>
      <w:r w:rsidR="00B5599E">
        <w:t>chedule</w:t>
      </w:r>
      <w:r w:rsidR="00715967">
        <w:t>s</w:t>
      </w:r>
      <w:r w:rsidR="00B5599E">
        <w:t xml:space="preserve"> should be aware that the authorisations for disposal are given in terms of the </w:t>
      </w:r>
      <w:r w:rsidR="00B5599E">
        <w:rPr>
          <w:i/>
          <w:iCs/>
        </w:rPr>
        <w:t>Territory Records Act 2002</w:t>
      </w:r>
      <w:r w:rsidR="00B5599E">
        <w:t xml:space="preserve"> only. Officers must not dispose of records in contravention of this Records Disposal Schedule </w:t>
      </w:r>
      <w:r w:rsidR="00B5599E" w:rsidRPr="00DD5019">
        <w:t>or other requirements such as</w:t>
      </w:r>
      <w:r w:rsidR="00E47E81">
        <w:t xml:space="preserve"> when records are required for legal proceedings.</w:t>
      </w:r>
      <w:r w:rsidR="00B5599E" w:rsidRPr="00DD5019">
        <w:t xml:space="preserve"> </w:t>
      </w:r>
    </w:p>
    <w:p w14:paraId="2EA0A505" w14:textId="77777777" w:rsidR="00B5599E" w:rsidRDefault="00B5599E" w:rsidP="00B5599E">
      <w:pPr>
        <w:pStyle w:val="NormalWeb"/>
        <w:spacing w:before="240" w:beforeAutospacing="0" w:after="0" w:afterAutospacing="0"/>
      </w:pPr>
      <w:r>
        <w:t>This Records Disposal Schedule will remain in force until the Director of Territory Records withdraws it from use.</w:t>
      </w:r>
      <w:r w:rsidR="005C0900">
        <w:t xml:space="preserve"> Subsequent records disposal schedules do not </w:t>
      </w:r>
      <w:r w:rsidR="00897D6D">
        <w:t>supersede</w:t>
      </w:r>
      <w:r w:rsidR="00387ECF">
        <w:t xml:space="preserve"> this S</w:t>
      </w:r>
      <w:r w:rsidR="005C0900">
        <w:t xml:space="preserve">chedule unless this is specifically indicated in the later schedule. </w:t>
      </w:r>
    </w:p>
    <w:p w14:paraId="63E7809D" w14:textId="77777777" w:rsidR="00652221" w:rsidRDefault="00652221" w:rsidP="00652221">
      <w:pPr>
        <w:pStyle w:val="Heading1"/>
        <w:rPr>
          <w:color w:val="000080"/>
          <w:sz w:val="32"/>
          <w:szCs w:val="32"/>
        </w:rPr>
      </w:pPr>
      <w:bookmarkStart w:id="16" w:name="_Toc47002621"/>
      <w:r>
        <w:rPr>
          <w:color w:val="000080"/>
          <w:sz w:val="32"/>
          <w:szCs w:val="32"/>
        </w:rPr>
        <w:t>GUIDELINES FOR USE</w:t>
      </w:r>
      <w:bookmarkEnd w:id="16"/>
    </w:p>
    <w:p w14:paraId="433DF208" w14:textId="77777777" w:rsidR="00B5599E" w:rsidRDefault="00B5599E" w:rsidP="00B5599E">
      <w:pPr>
        <w:pStyle w:val="NormalWeb"/>
        <w:spacing w:before="240" w:beforeAutospacing="0" w:after="0" w:afterAutospacing="0"/>
      </w:pPr>
      <w:r>
        <w:t xml:space="preserve">A </w:t>
      </w:r>
      <w:r w:rsidR="00715967">
        <w:t>r</w:t>
      </w:r>
      <w:r>
        <w:t xml:space="preserve">ecords </w:t>
      </w:r>
      <w:r w:rsidR="00715967">
        <w:t>d</w:t>
      </w:r>
      <w:r>
        <w:t xml:space="preserve">isposal </w:t>
      </w:r>
      <w:r w:rsidR="00715967">
        <w:t>s</w:t>
      </w:r>
      <w:r>
        <w:t>chedule generally specifies retention periods</w:t>
      </w:r>
      <w:r w:rsidR="00897D6D">
        <w:t>:</w:t>
      </w:r>
      <w:r>
        <w:t xml:space="preserve"> </w:t>
      </w:r>
      <w:r w:rsidR="00897D6D">
        <w:t>t</w:t>
      </w:r>
      <w:r>
        <w:t>hat is, how long records are to be retained by the agency before being destroyed or retained as Territory Archives.</w:t>
      </w:r>
      <w:r w:rsidR="005C0900">
        <w:t xml:space="preserve"> </w:t>
      </w:r>
      <w:r w:rsidR="00F17D42">
        <w:t xml:space="preserve">This Schedule acts to suspend any previously authorised retention periods for records that are of a type described in this Schedule. </w:t>
      </w:r>
    </w:p>
    <w:p w14:paraId="3A7B056F" w14:textId="77777777" w:rsidR="00B5599E" w:rsidRDefault="00B5599E" w:rsidP="00B5599E">
      <w:pPr>
        <w:pStyle w:val="NormalWeb"/>
        <w:spacing w:before="240" w:beforeAutospacing="0" w:after="0" w:afterAutospacing="0"/>
      </w:pPr>
      <w:r>
        <w:rPr>
          <w:b/>
          <w:bCs/>
        </w:rPr>
        <w:t xml:space="preserve">An agency must not dispose of any records where it is aware of possible legal action for which the records may be required as evidence or </w:t>
      </w:r>
      <w:r w:rsidRPr="00DD5019">
        <w:rPr>
          <w:b/>
          <w:bCs/>
        </w:rPr>
        <w:t xml:space="preserve">if there is a </w:t>
      </w:r>
      <w:r w:rsidRPr="00DD5019">
        <w:rPr>
          <w:b/>
        </w:rPr>
        <w:t>current records disposal freeze in effect</w:t>
      </w:r>
      <w:r w:rsidRPr="00DD5019">
        <w:rPr>
          <w:b/>
          <w:bCs/>
        </w:rPr>
        <w:t>.</w:t>
      </w:r>
    </w:p>
    <w:p w14:paraId="1C8C35B7" w14:textId="62B60932" w:rsidR="00B5599E" w:rsidRDefault="00773349" w:rsidP="00B5599E">
      <w:pPr>
        <w:pStyle w:val="NormalWeb"/>
        <w:spacing w:before="240" w:beforeAutospacing="0" w:after="0" w:afterAutospacing="0"/>
      </w:pPr>
      <w:r>
        <w:lastRenderedPageBreak/>
        <w:t>Records disposal s</w:t>
      </w:r>
      <w:r w:rsidR="00B5599E">
        <w:t>chedule</w:t>
      </w:r>
      <w:r w:rsidR="00E84B5B">
        <w:t>s</w:t>
      </w:r>
      <w:r w:rsidR="00B5599E">
        <w:t xml:space="preserve"> </w:t>
      </w:r>
      <w:r w:rsidR="00E84B5B">
        <w:t>are</w:t>
      </w:r>
      <w:r w:rsidR="00B5599E">
        <w:t xml:space="preserve"> designed to be applicable to all ACT Government records regardless of titling conventions used, so that records which have not been titled using the terminology represented by </w:t>
      </w:r>
      <w:r w:rsidR="00E84B5B">
        <w:t xml:space="preserve">a </w:t>
      </w:r>
      <w:r w:rsidR="00715967">
        <w:t>r</w:t>
      </w:r>
      <w:r w:rsidR="00B5599E">
        <w:t xml:space="preserve">ecords </w:t>
      </w:r>
      <w:r w:rsidR="00715967">
        <w:t>d</w:t>
      </w:r>
      <w:r w:rsidR="00B5599E">
        <w:t xml:space="preserve">isposal </w:t>
      </w:r>
      <w:r w:rsidR="00715967">
        <w:t>s</w:t>
      </w:r>
      <w:r w:rsidR="00B5599E">
        <w:t>chedule may still be sentenced with relative ease.</w:t>
      </w:r>
    </w:p>
    <w:p w14:paraId="6533AD12" w14:textId="6CBFC602" w:rsidR="00513D8D" w:rsidRPr="005248F6" w:rsidRDefault="000B5783" w:rsidP="00B5599E">
      <w:pPr>
        <w:pStyle w:val="NormalWeb"/>
        <w:spacing w:before="240" w:beforeAutospacing="0" w:after="0" w:afterAutospacing="0"/>
        <w:rPr>
          <w:shd w:val="clear" w:color="auto" w:fill="FFFFFF"/>
        </w:rPr>
      </w:pPr>
      <w:r w:rsidRPr="005248F6">
        <w:t>T</w:t>
      </w:r>
      <w:r w:rsidR="00513D8D" w:rsidRPr="005248F6">
        <w:rPr>
          <w:shd w:val="clear" w:color="auto" w:fill="FFFFFF"/>
        </w:rPr>
        <w:t xml:space="preserve">his </w:t>
      </w:r>
      <w:r w:rsidR="00CC2C04">
        <w:rPr>
          <w:shd w:val="clear" w:color="auto" w:fill="FFFFFF"/>
        </w:rPr>
        <w:t xml:space="preserve">records disposal </w:t>
      </w:r>
      <w:r w:rsidR="00C11FAB">
        <w:rPr>
          <w:shd w:val="clear" w:color="auto" w:fill="FFFFFF"/>
        </w:rPr>
        <w:t>schedule</w:t>
      </w:r>
      <w:r w:rsidR="00513D8D" w:rsidRPr="005248F6">
        <w:rPr>
          <w:shd w:val="clear" w:color="auto" w:fill="FFFFFF"/>
        </w:rPr>
        <w:t xml:space="preserve"> is intended to highlight disposal classes that may </w:t>
      </w:r>
      <w:r w:rsidRPr="005248F6">
        <w:rPr>
          <w:shd w:val="clear" w:color="auto" w:fill="FFFFFF"/>
        </w:rPr>
        <w:t xml:space="preserve">still require protection in accordance with the findings of the </w:t>
      </w:r>
      <w:r w:rsidR="00C30399">
        <w:rPr>
          <w:shd w:val="clear" w:color="auto" w:fill="FFFFFF"/>
        </w:rPr>
        <w:t>Royal Commission into Natural Disaster Arrangements</w:t>
      </w:r>
      <w:r w:rsidRPr="005248F6">
        <w:rPr>
          <w:shd w:val="clear" w:color="auto" w:fill="FFFFFF"/>
        </w:rPr>
        <w:t xml:space="preserve">. </w:t>
      </w:r>
      <w:r w:rsidR="00513D8D" w:rsidRPr="005248F6">
        <w:rPr>
          <w:shd w:val="clear" w:color="auto" w:fill="FFFFFF"/>
        </w:rPr>
        <w:t>Identified classes focus on those that are likely to contain personal records, complaints, investigations, and the appointment and delegation of administrative powers.</w:t>
      </w:r>
    </w:p>
    <w:p w14:paraId="0A837DF5" w14:textId="77777777" w:rsidR="00E84B5B" w:rsidRDefault="00652221" w:rsidP="00B5599E">
      <w:pPr>
        <w:pStyle w:val="NormalWeb"/>
        <w:spacing w:before="240" w:beforeAutospacing="0" w:after="0" w:afterAutospacing="0"/>
      </w:pPr>
      <w:r w:rsidRPr="000C3B44">
        <w:rPr>
          <w:b/>
        </w:rPr>
        <w:t>It is important to note that this list is not exhaustive.</w:t>
      </w:r>
      <w:r>
        <w:t xml:space="preserve"> The </w:t>
      </w:r>
      <w:r w:rsidR="000C3B44">
        <w:t>destruction</w:t>
      </w:r>
      <w:r>
        <w:t xml:space="preserve"> of any record meeting the characteristics described in this Schedule is not currently authorised, regardless of whether it is has been classified using the function and activity descriptors below.</w:t>
      </w:r>
      <w:r w:rsidR="009F1F7E">
        <w:t xml:space="preserve"> </w:t>
      </w:r>
    </w:p>
    <w:p w14:paraId="7183E17D" w14:textId="1378A71E" w:rsidR="00652221" w:rsidRDefault="00652221" w:rsidP="00B5599E">
      <w:pPr>
        <w:pStyle w:val="NormalWeb"/>
        <w:spacing w:before="240" w:beforeAutospacing="0" w:after="0" w:afterAutospacing="0"/>
      </w:pPr>
      <w:r>
        <w:t xml:space="preserve">It is also important to note that inclusion of a </w:t>
      </w:r>
      <w:r w:rsidR="00513D8D">
        <w:t>disposal class</w:t>
      </w:r>
      <w:r>
        <w:t xml:space="preserve"> in this list does not mean that </w:t>
      </w:r>
      <w:r w:rsidR="00773349">
        <w:t>destruction</w:t>
      </w:r>
      <w:r>
        <w:t xml:space="preserve"> of all records classifiable under these descriptors is suspended. </w:t>
      </w:r>
      <w:r w:rsidR="00513D8D">
        <w:t xml:space="preserve">The identified </w:t>
      </w:r>
      <w:r>
        <w:t>function</w:t>
      </w:r>
      <w:r w:rsidR="00513D8D">
        <w:t>s,</w:t>
      </w:r>
      <w:r w:rsidR="00663623">
        <w:t xml:space="preserve"> </w:t>
      </w:r>
      <w:r>
        <w:t>activit</w:t>
      </w:r>
      <w:r w:rsidR="00513D8D">
        <w:t>ies and classes</w:t>
      </w:r>
      <w:r>
        <w:t xml:space="preserve"> list is indicative only, and only records having the characteristics set out in the disposal classes of this Schedule are required to be retained beyond their usual retention period. Records of the functions</w:t>
      </w:r>
      <w:r w:rsidR="00513D8D">
        <w:t xml:space="preserve">, </w:t>
      </w:r>
      <w:r>
        <w:t>activities</w:t>
      </w:r>
      <w:r w:rsidR="00513D8D">
        <w:t xml:space="preserve"> and classes</w:t>
      </w:r>
      <w:r>
        <w:t xml:space="preserve"> below which do not meet the specific characteristics of this Schedule may be disposed of as autho</w:t>
      </w:r>
      <w:r w:rsidR="00D508B4">
        <w:t>rised by the relevant existing records disposal s</w:t>
      </w:r>
      <w:r>
        <w:t xml:space="preserve">chedules. </w:t>
      </w:r>
    </w:p>
    <w:p w14:paraId="6B6E6F2B" w14:textId="77777777" w:rsidR="00B5599E" w:rsidRPr="00552CC3" w:rsidRDefault="00B5599E" w:rsidP="00AA12DB">
      <w:pPr>
        <w:pStyle w:val="Heading2"/>
      </w:pPr>
      <w:bookmarkStart w:id="17" w:name="_Toc277919639"/>
      <w:bookmarkStart w:id="18" w:name="_Toc294082017"/>
      <w:bookmarkStart w:id="19" w:name="_Toc47002622"/>
      <w:r w:rsidRPr="00552CC3">
        <w:t>Coverage of authority</w:t>
      </w:r>
      <w:bookmarkEnd w:id="17"/>
      <w:bookmarkEnd w:id="18"/>
      <w:bookmarkEnd w:id="19"/>
    </w:p>
    <w:p w14:paraId="06ABC115" w14:textId="173EEE8B" w:rsidR="00B5599E" w:rsidRDefault="00B5599E" w:rsidP="00B5599E">
      <w:pPr>
        <w:pStyle w:val="NormalWeb"/>
      </w:pPr>
      <w:r>
        <w:t xml:space="preserve">The </w:t>
      </w:r>
      <w:r w:rsidRPr="0045542D">
        <w:rPr>
          <w:i/>
        </w:rPr>
        <w:t xml:space="preserve">Records Disposal Schedule </w:t>
      </w:r>
      <w:r w:rsidR="005C0900">
        <w:rPr>
          <w:i/>
        </w:rPr>
        <w:t>–</w:t>
      </w:r>
      <w:r>
        <w:t xml:space="preserve"> </w:t>
      </w:r>
      <w:r w:rsidR="00D508B4">
        <w:rPr>
          <w:i/>
        </w:rPr>
        <w:t>Protection of records r</w:t>
      </w:r>
      <w:r w:rsidR="005C0900">
        <w:rPr>
          <w:i/>
        </w:rPr>
        <w:t>el</w:t>
      </w:r>
      <w:r w:rsidR="00D508B4">
        <w:rPr>
          <w:i/>
        </w:rPr>
        <w:t xml:space="preserve">evant to the </w:t>
      </w:r>
      <w:r w:rsidR="00C30399">
        <w:rPr>
          <w:i/>
        </w:rPr>
        <w:t>Royal Commission into Natural Disaster Arrangements</w:t>
      </w:r>
      <w:r>
        <w:t>:</w:t>
      </w:r>
    </w:p>
    <w:p w14:paraId="061AEADF" w14:textId="77777777" w:rsidR="00B5599E" w:rsidRDefault="00B5599E" w:rsidP="00B5599E">
      <w:pPr>
        <w:numPr>
          <w:ilvl w:val="0"/>
          <w:numId w:val="2"/>
        </w:numPr>
        <w:spacing w:before="100" w:beforeAutospacing="1" w:after="100" w:afterAutospacing="1"/>
      </w:pPr>
      <w:r>
        <w:t>covers all ACT Government records;</w:t>
      </w:r>
    </w:p>
    <w:p w14:paraId="51B10EE1" w14:textId="77777777" w:rsidR="00B5599E" w:rsidRDefault="00B5599E" w:rsidP="00B5599E">
      <w:pPr>
        <w:numPr>
          <w:ilvl w:val="0"/>
          <w:numId w:val="2"/>
        </w:numPr>
        <w:spacing w:before="100" w:beforeAutospacing="1" w:after="100" w:afterAutospacing="1"/>
      </w:pPr>
      <w:r>
        <w:t xml:space="preserve">is intended to be used in conjunction with other Territory </w:t>
      </w:r>
      <w:r w:rsidR="00D508B4">
        <w:t>r</w:t>
      </w:r>
      <w:r>
        <w:t xml:space="preserve">ecords </w:t>
      </w:r>
      <w:r w:rsidR="00D508B4">
        <w:t>d</w:t>
      </w:r>
      <w:r>
        <w:t xml:space="preserve">isposal </w:t>
      </w:r>
      <w:r w:rsidR="00D508B4">
        <w:t>s</w:t>
      </w:r>
      <w:r>
        <w:t>chedules;</w:t>
      </w:r>
    </w:p>
    <w:p w14:paraId="1094AB7A" w14:textId="77777777" w:rsidR="00D508B4" w:rsidRDefault="00652221" w:rsidP="00B5599E">
      <w:pPr>
        <w:numPr>
          <w:ilvl w:val="0"/>
          <w:numId w:val="2"/>
        </w:numPr>
        <w:spacing w:before="100" w:beforeAutospacing="1" w:after="100" w:afterAutospacing="1"/>
      </w:pPr>
      <w:r>
        <w:t xml:space="preserve">suspends the application of any </w:t>
      </w:r>
      <w:r w:rsidR="00380BAF">
        <w:t>other</w:t>
      </w:r>
      <w:r>
        <w:t xml:space="preserve"> </w:t>
      </w:r>
      <w:r w:rsidR="00D508B4">
        <w:t>authorised records disposal s</w:t>
      </w:r>
      <w:r>
        <w:t xml:space="preserve">chedule for records that meet the characteristics set out in this Schedule; </w:t>
      </w:r>
    </w:p>
    <w:p w14:paraId="328323B7" w14:textId="77777777" w:rsidR="00652221" w:rsidRDefault="00D508B4" w:rsidP="00B5599E">
      <w:pPr>
        <w:numPr>
          <w:ilvl w:val="0"/>
          <w:numId w:val="2"/>
        </w:numPr>
        <w:spacing w:before="100" w:beforeAutospacing="1" w:after="100" w:afterAutospacing="1"/>
      </w:pPr>
      <w:r>
        <w:t xml:space="preserve">is applicable to all relevant records regardless of when they were created; </w:t>
      </w:r>
      <w:r w:rsidR="00652221">
        <w:t>and</w:t>
      </w:r>
    </w:p>
    <w:p w14:paraId="6BFDE664" w14:textId="17854855" w:rsidR="007275CF" w:rsidRDefault="00B5599E" w:rsidP="00B5599E">
      <w:pPr>
        <w:numPr>
          <w:ilvl w:val="0"/>
          <w:numId w:val="2"/>
        </w:numPr>
        <w:spacing w:before="100" w:beforeAutospacing="1" w:after="100" w:afterAutospacing="1"/>
      </w:pPr>
      <w:r>
        <w:t>is applicable to records created and maintained in any format</w:t>
      </w:r>
      <w:r w:rsidR="00EC4190">
        <w:t>.</w:t>
      </w:r>
    </w:p>
    <w:p w14:paraId="067C6C0A" w14:textId="77777777" w:rsidR="00B5599E" w:rsidRDefault="007275CF" w:rsidP="00501404">
      <w:r>
        <w:br w:type="page"/>
      </w:r>
    </w:p>
    <w:p w14:paraId="6E4969B6" w14:textId="3B6C439F" w:rsidR="00922E79" w:rsidRDefault="00C30399" w:rsidP="00922E79">
      <w:pPr>
        <w:pStyle w:val="Heading1"/>
        <w:keepNext/>
        <w:rPr>
          <w:color w:val="000080"/>
          <w:sz w:val="32"/>
          <w:szCs w:val="32"/>
        </w:rPr>
      </w:pPr>
      <w:bookmarkStart w:id="20" w:name="_Toc47002623"/>
      <w:r>
        <w:rPr>
          <w:color w:val="000080"/>
          <w:sz w:val="32"/>
          <w:szCs w:val="32"/>
        </w:rPr>
        <w:lastRenderedPageBreak/>
        <w:t>FUNCTIONS</w:t>
      </w:r>
      <w:r w:rsidR="00922E79">
        <w:rPr>
          <w:color w:val="000080"/>
          <w:sz w:val="32"/>
          <w:szCs w:val="32"/>
        </w:rPr>
        <w:t xml:space="preserve"> </w:t>
      </w:r>
      <w:r w:rsidR="001B748F">
        <w:rPr>
          <w:color w:val="000080"/>
          <w:sz w:val="32"/>
          <w:szCs w:val="32"/>
        </w:rPr>
        <w:t>THAT MAY</w:t>
      </w:r>
      <w:r w:rsidR="00922E79">
        <w:rPr>
          <w:color w:val="000080"/>
          <w:sz w:val="32"/>
          <w:szCs w:val="32"/>
        </w:rPr>
        <w:t xml:space="preserve"> GIVE RISE TO RECORDS COVERED BY THIS SCHEDULE</w:t>
      </w:r>
      <w:bookmarkEnd w:id="20"/>
    </w:p>
    <w:tbl>
      <w:tblPr>
        <w:tblStyle w:val="TableGrid"/>
        <w:tblW w:w="0" w:type="auto"/>
        <w:tblLook w:val="04A0" w:firstRow="1" w:lastRow="0" w:firstColumn="1" w:lastColumn="0" w:noHBand="0" w:noVBand="1"/>
      </w:tblPr>
      <w:tblGrid>
        <w:gridCol w:w="8296"/>
      </w:tblGrid>
      <w:tr w:rsidR="00135940" w14:paraId="761EDD54" w14:textId="77777777" w:rsidTr="00135940">
        <w:tc>
          <w:tcPr>
            <w:tcW w:w="8296" w:type="dxa"/>
          </w:tcPr>
          <w:p w14:paraId="5DA74C16" w14:textId="5C21491D" w:rsidR="00135940" w:rsidRPr="00E0533B" w:rsidRDefault="00135940">
            <w:pPr>
              <w:rPr>
                <w:sz w:val="32"/>
                <w:szCs w:val="32"/>
              </w:rPr>
            </w:pPr>
            <w:r w:rsidRPr="00E0533B">
              <w:rPr>
                <w:sz w:val="32"/>
                <w:szCs w:val="32"/>
              </w:rPr>
              <w:t>Disaster Recovery (Human Services)</w:t>
            </w:r>
          </w:p>
        </w:tc>
      </w:tr>
      <w:tr w:rsidR="00135940" w14:paraId="26F1CC10" w14:textId="77777777" w:rsidTr="00135940">
        <w:tc>
          <w:tcPr>
            <w:tcW w:w="8296" w:type="dxa"/>
          </w:tcPr>
          <w:p w14:paraId="191DCA97" w14:textId="3D2C01A5" w:rsidR="00135940" w:rsidRPr="00E0533B" w:rsidRDefault="00135940">
            <w:pPr>
              <w:rPr>
                <w:sz w:val="32"/>
                <w:szCs w:val="32"/>
              </w:rPr>
            </w:pPr>
            <w:r w:rsidRPr="00E0533B">
              <w:rPr>
                <w:sz w:val="32"/>
                <w:szCs w:val="32"/>
              </w:rPr>
              <w:t>Emergency Awareness</w:t>
            </w:r>
          </w:p>
        </w:tc>
      </w:tr>
      <w:tr w:rsidR="00135940" w14:paraId="1E3ADF1C" w14:textId="77777777" w:rsidTr="00135940">
        <w:tc>
          <w:tcPr>
            <w:tcW w:w="8296" w:type="dxa"/>
          </w:tcPr>
          <w:p w14:paraId="059AC9C3" w14:textId="22B4B40C" w:rsidR="00135940" w:rsidRPr="00E0533B" w:rsidRDefault="00135940">
            <w:pPr>
              <w:rPr>
                <w:sz w:val="32"/>
                <w:szCs w:val="32"/>
              </w:rPr>
            </w:pPr>
            <w:r w:rsidRPr="00E0533B">
              <w:rPr>
                <w:sz w:val="32"/>
                <w:szCs w:val="32"/>
              </w:rPr>
              <w:t>Emergency Management</w:t>
            </w:r>
          </w:p>
        </w:tc>
      </w:tr>
      <w:tr w:rsidR="00135940" w14:paraId="7B686AE7" w14:textId="77777777" w:rsidTr="00135940">
        <w:tc>
          <w:tcPr>
            <w:tcW w:w="8296" w:type="dxa"/>
          </w:tcPr>
          <w:p w14:paraId="252E470C" w14:textId="4DB3A86D" w:rsidR="00135940" w:rsidRPr="00E0533B" w:rsidRDefault="00135940">
            <w:pPr>
              <w:rPr>
                <w:sz w:val="32"/>
                <w:szCs w:val="32"/>
              </w:rPr>
            </w:pPr>
            <w:r w:rsidRPr="00E0533B">
              <w:rPr>
                <w:sz w:val="32"/>
                <w:szCs w:val="32"/>
              </w:rPr>
              <w:t>Environmental Management</w:t>
            </w:r>
          </w:p>
        </w:tc>
      </w:tr>
      <w:tr w:rsidR="00135940" w14:paraId="5E698610" w14:textId="77777777" w:rsidTr="00135940">
        <w:tc>
          <w:tcPr>
            <w:tcW w:w="8296" w:type="dxa"/>
          </w:tcPr>
          <w:p w14:paraId="3DAAD992" w14:textId="190AC86F" w:rsidR="00135940" w:rsidRPr="00E0533B" w:rsidRDefault="00135940">
            <w:pPr>
              <w:rPr>
                <w:sz w:val="32"/>
                <w:szCs w:val="32"/>
              </w:rPr>
            </w:pPr>
            <w:r w:rsidRPr="00E0533B">
              <w:rPr>
                <w:sz w:val="32"/>
                <w:szCs w:val="32"/>
              </w:rPr>
              <w:t>Government and Stakeholder Relations</w:t>
            </w:r>
          </w:p>
        </w:tc>
      </w:tr>
      <w:tr w:rsidR="00135940" w14:paraId="2E75DC4B" w14:textId="77777777" w:rsidTr="00135940">
        <w:tc>
          <w:tcPr>
            <w:tcW w:w="8296" w:type="dxa"/>
          </w:tcPr>
          <w:p w14:paraId="0C7CE550" w14:textId="4C8E852D" w:rsidR="00135940" w:rsidRPr="00E0533B" w:rsidRDefault="00135940">
            <w:pPr>
              <w:rPr>
                <w:sz w:val="32"/>
                <w:szCs w:val="32"/>
              </w:rPr>
            </w:pPr>
            <w:r w:rsidRPr="00E0533B">
              <w:rPr>
                <w:sz w:val="32"/>
                <w:szCs w:val="32"/>
              </w:rPr>
              <w:t>Information and Communications Technology</w:t>
            </w:r>
          </w:p>
        </w:tc>
      </w:tr>
      <w:tr w:rsidR="00135940" w14:paraId="1B5A5641" w14:textId="77777777" w:rsidTr="00135940">
        <w:tc>
          <w:tcPr>
            <w:tcW w:w="8296" w:type="dxa"/>
          </w:tcPr>
          <w:p w14:paraId="6FDA0E0F" w14:textId="6E34DAC9" w:rsidR="00135940" w:rsidRPr="00E0533B" w:rsidRDefault="00135940">
            <w:pPr>
              <w:rPr>
                <w:sz w:val="32"/>
                <w:szCs w:val="32"/>
              </w:rPr>
            </w:pPr>
            <w:r w:rsidRPr="00E0533B">
              <w:rPr>
                <w:sz w:val="32"/>
                <w:szCs w:val="32"/>
              </w:rPr>
              <w:t>Land Development Records</w:t>
            </w:r>
          </w:p>
        </w:tc>
      </w:tr>
      <w:tr w:rsidR="00135940" w14:paraId="1DCD46FE" w14:textId="77777777" w:rsidTr="00135940">
        <w:tc>
          <w:tcPr>
            <w:tcW w:w="8296" w:type="dxa"/>
          </w:tcPr>
          <w:p w14:paraId="73ABB861" w14:textId="464165E8" w:rsidR="00135940" w:rsidRPr="00E0533B" w:rsidRDefault="00135940">
            <w:pPr>
              <w:rPr>
                <w:sz w:val="32"/>
                <w:szCs w:val="32"/>
              </w:rPr>
            </w:pPr>
            <w:r w:rsidRPr="00E0533B">
              <w:rPr>
                <w:sz w:val="32"/>
                <w:szCs w:val="32"/>
              </w:rPr>
              <w:t>Land, Planning and Building</w:t>
            </w:r>
          </w:p>
        </w:tc>
      </w:tr>
      <w:tr w:rsidR="00135940" w14:paraId="1B031BCF" w14:textId="77777777" w:rsidTr="00135940">
        <w:tc>
          <w:tcPr>
            <w:tcW w:w="8296" w:type="dxa"/>
          </w:tcPr>
          <w:p w14:paraId="5A737958" w14:textId="614E8AD2" w:rsidR="00135940" w:rsidRPr="00E0533B" w:rsidRDefault="00135940">
            <w:pPr>
              <w:rPr>
                <w:sz w:val="32"/>
                <w:szCs w:val="32"/>
              </w:rPr>
            </w:pPr>
            <w:r w:rsidRPr="00E0533B">
              <w:rPr>
                <w:sz w:val="32"/>
                <w:szCs w:val="32"/>
              </w:rPr>
              <w:t>Parks, Reserves and Public Places</w:t>
            </w:r>
          </w:p>
        </w:tc>
      </w:tr>
      <w:tr w:rsidR="00135940" w14:paraId="364337EF" w14:textId="77777777" w:rsidTr="00135940">
        <w:tc>
          <w:tcPr>
            <w:tcW w:w="8296" w:type="dxa"/>
          </w:tcPr>
          <w:p w14:paraId="67294B86" w14:textId="13BC19BA" w:rsidR="00135940" w:rsidRPr="00E0533B" w:rsidRDefault="00135940">
            <w:pPr>
              <w:rPr>
                <w:sz w:val="32"/>
                <w:szCs w:val="32"/>
              </w:rPr>
            </w:pPr>
            <w:r w:rsidRPr="00E0533B">
              <w:rPr>
                <w:sz w:val="32"/>
                <w:szCs w:val="32"/>
              </w:rPr>
              <w:t>Population Health Care Management and Control</w:t>
            </w:r>
          </w:p>
        </w:tc>
      </w:tr>
      <w:tr w:rsidR="00135940" w14:paraId="394F90FC" w14:textId="77777777" w:rsidTr="00135940">
        <w:tc>
          <w:tcPr>
            <w:tcW w:w="8296" w:type="dxa"/>
          </w:tcPr>
          <w:p w14:paraId="2A592790" w14:textId="4C088B43" w:rsidR="00135940" w:rsidRPr="00E0533B" w:rsidRDefault="00135940">
            <w:pPr>
              <w:rPr>
                <w:sz w:val="32"/>
                <w:szCs w:val="32"/>
              </w:rPr>
            </w:pPr>
            <w:r w:rsidRPr="00E0533B">
              <w:rPr>
                <w:sz w:val="32"/>
                <w:szCs w:val="32"/>
              </w:rPr>
              <w:t>Property Equipment and Fleet</w:t>
            </w:r>
          </w:p>
        </w:tc>
      </w:tr>
      <w:tr w:rsidR="00135940" w14:paraId="78A4FA19" w14:textId="77777777" w:rsidTr="00135940">
        <w:tc>
          <w:tcPr>
            <w:tcW w:w="8296" w:type="dxa"/>
          </w:tcPr>
          <w:p w14:paraId="4BC5A703" w14:textId="1BC381D5" w:rsidR="00135940" w:rsidRPr="00E0533B" w:rsidRDefault="00135940">
            <w:pPr>
              <w:rPr>
                <w:sz w:val="32"/>
                <w:szCs w:val="32"/>
              </w:rPr>
            </w:pPr>
            <w:r w:rsidRPr="00E0533B">
              <w:rPr>
                <w:sz w:val="32"/>
                <w:szCs w:val="32"/>
              </w:rPr>
              <w:t>Road and Rail Management</w:t>
            </w:r>
          </w:p>
        </w:tc>
      </w:tr>
      <w:tr w:rsidR="00CD4C8A" w14:paraId="2C9770D9" w14:textId="77777777" w:rsidTr="00135940">
        <w:tc>
          <w:tcPr>
            <w:tcW w:w="8296" w:type="dxa"/>
          </w:tcPr>
          <w:p w14:paraId="4FBD4F49" w14:textId="6FCF2137" w:rsidR="00CD4C8A" w:rsidRPr="00E0533B" w:rsidRDefault="00CD4C8A">
            <w:pPr>
              <w:rPr>
                <w:sz w:val="32"/>
                <w:szCs w:val="32"/>
              </w:rPr>
            </w:pPr>
            <w:r>
              <w:rPr>
                <w:sz w:val="32"/>
                <w:szCs w:val="32"/>
              </w:rPr>
              <w:t>Security Coordination</w:t>
            </w:r>
          </w:p>
        </w:tc>
      </w:tr>
      <w:tr w:rsidR="00135940" w14:paraId="78F1EBA4" w14:textId="77777777" w:rsidTr="00135940">
        <w:tc>
          <w:tcPr>
            <w:tcW w:w="8296" w:type="dxa"/>
          </w:tcPr>
          <w:p w14:paraId="6C1B9361" w14:textId="4F8E7E2D" w:rsidR="00135940" w:rsidRPr="00E0533B" w:rsidRDefault="00135940">
            <w:pPr>
              <w:rPr>
                <w:sz w:val="32"/>
                <w:szCs w:val="32"/>
              </w:rPr>
            </w:pPr>
            <w:r w:rsidRPr="00E0533B">
              <w:rPr>
                <w:sz w:val="32"/>
                <w:szCs w:val="32"/>
              </w:rPr>
              <w:t>Traffic and Transport</w:t>
            </w:r>
          </w:p>
        </w:tc>
      </w:tr>
      <w:tr w:rsidR="00135940" w14:paraId="5203D018" w14:textId="77777777" w:rsidTr="00135940">
        <w:tc>
          <w:tcPr>
            <w:tcW w:w="8296" w:type="dxa"/>
          </w:tcPr>
          <w:p w14:paraId="4803BA03" w14:textId="7DA978D3" w:rsidR="00135940" w:rsidRPr="00E0533B" w:rsidRDefault="00135940">
            <w:pPr>
              <w:rPr>
                <w:sz w:val="32"/>
                <w:szCs w:val="32"/>
              </w:rPr>
            </w:pPr>
            <w:r w:rsidRPr="00E0533B">
              <w:rPr>
                <w:sz w:val="32"/>
                <w:szCs w:val="32"/>
              </w:rPr>
              <w:t>Waste Management</w:t>
            </w:r>
          </w:p>
        </w:tc>
      </w:tr>
      <w:tr w:rsidR="00135940" w14:paraId="48492373" w14:textId="77777777" w:rsidTr="00135940">
        <w:tc>
          <w:tcPr>
            <w:tcW w:w="8296" w:type="dxa"/>
          </w:tcPr>
          <w:p w14:paraId="003D3C90" w14:textId="4235614B" w:rsidR="00135940" w:rsidRPr="00E0533B" w:rsidRDefault="00C267B5">
            <w:pPr>
              <w:rPr>
                <w:sz w:val="32"/>
                <w:szCs w:val="32"/>
              </w:rPr>
            </w:pPr>
            <w:r w:rsidRPr="00E0533B">
              <w:rPr>
                <w:sz w:val="32"/>
                <w:szCs w:val="32"/>
              </w:rPr>
              <w:t>Water Management</w:t>
            </w:r>
          </w:p>
        </w:tc>
      </w:tr>
    </w:tbl>
    <w:p w14:paraId="5CB5BA6C" w14:textId="77777777" w:rsidR="00F751B0" w:rsidRDefault="00F751B0">
      <w:r>
        <w:br w:type="page"/>
      </w:r>
    </w:p>
    <w:p w14:paraId="7E913DF8" w14:textId="7B16CC7E" w:rsidR="00F751B0" w:rsidRDefault="00F751B0"/>
    <w:p w14:paraId="5444132C" w14:textId="52E4DE71" w:rsidR="00B5599E" w:rsidRDefault="00B5599E" w:rsidP="00B5599E">
      <w:pPr>
        <w:pStyle w:val="Heading1"/>
        <w:rPr>
          <w:color w:val="000080"/>
          <w:sz w:val="32"/>
          <w:szCs w:val="32"/>
        </w:rPr>
      </w:pPr>
      <w:bookmarkStart w:id="21" w:name="_Toc277919644"/>
      <w:bookmarkStart w:id="22" w:name="_Toc294082022"/>
      <w:bookmarkStart w:id="23" w:name="_Toc47002624"/>
      <w:r>
        <w:rPr>
          <w:color w:val="000080"/>
          <w:sz w:val="32"/>
          <w:szCs w:val="32"/>
        </w:rPr>
        <w:t>UPDATING THE RECORDS DISPOSAL SCHEDULE</w:t>
      </w:r>
      <w:bookmarkEnd w:id="21"/>
      <w:bookmarkEnd w:id="22"/>
      <w:bookmarkEnd w:id="23"/>
    </w:p>
    <w:p w14:paraId="52A06FAD" w14:textId="131B0772" w:rsidR="00B5599E" w:rsidRDefault="00B5599E" w:rsidP="00B5599E">
      <w:pPr>
        <w:pStyle w:val="NormalWeb"/>
        <w:spacing w:before="240" w:beforeAutospacing="0" w:after="0" w:afterAutospacing="0"/>
      </w:pPr>
      <w:r>
        <w:t xml:space="preserve">Records </w:t>
      </w:r>
      <w:r w:rsidR="00D508B4">
        <w:t>d</w:t>
      </w:r>
      <w:r>
        <w:t xml:space="preserve">isposal </w:t>
      </w:r>
      <w:r w:rsidR="00D508B4">
        <w:t>s</w:t>
      </w:r>
      <w:r>
        <w:t>chedules are reviewed and updated from time to time. For suggested amendments or alterations to this schedule please contact the Territory Records</w:t>
      </w:r>
      <w:r w:rsidR="008B412B">
        <w:t xml:space="preserve"> Office</w:t>
      </w:r>
      <w:r>
        <w:t>.</w:t>
      </w:r>
    </w:p>
    <w:p w14:paraId="6FE920E1" w14:textId="77777777" w:rsidR="00920108" w:rsidRDefault="00B5599E">
      <w:pPr>
        <w:pStyle w:val="Heading1"/>
        <w:keepNext/>
        <w:rPr>
          <w:color w:val="000080"/>
          <w:sz w:val="32"/>
          <w:szCs w:val="32"/>
        </w:rPr>
      </w:pPr>
      <w:bookmarkStart w:id="24" w:name="_Toc277919645"/>
      <w:bookmarkStart w:id="25" w:name="_Toc294082023"/>
      <w:bookmarkStart w:id="26" w:name="_Toc47002625"/>
      <w:r>
        <w:rPr>
          <w:color w:val="000080"/>
          <w:sz w:val="32"/>
          <w:szCs w:val="32"/>
        </w:rPr>
        <w:t>ASSISTANCE IN USING THE RECORDS DISPOSAL SCHEDULE</w:t>
      </w:r>
      <w:bookmarkEnd w:id="24"/>
      <w:bookmarkEnd w:id="25"/>
      <w:bookmarkEnd w:id="26"/>
    </w:p>
    <w:p w14:paraId="5D9F3A31" w14:textId="65A55782" w:rsidR="00B5599E" w:rsidRDefault="00B5599E" w:rsidP="00B5599E">
      <w:pPr>
        <w:pStyle w:val="NormalWeb"/>
        <w:spacing w:before="240" w:beforeAutospacing="0" w:after="0" w:afterAutospacing="0"/>
      </w:pPr>
      <w:r>
        <w:t>Agencies requiring any assistance in the interpret</w:t>
      </w:r>
      <w:r w:rsidR="00F17069">
        <w:t>ation or implementation of any r</w:t>
      </w:r>
      <w:r>
        <w:t xml:space="preserve">ecords </w:t>
      </w:r>
      <w:r w:rsidR="00D508B4">
        <w:t>d</w:t>
      </w:r>
      <w:r>
        <w:t xml:space="preserve">isposal </w:t>
      </w:r>
      <w:r w:rsidR="00D508B4">
        <w:t>s</w:t>
      </w:r>
      <w:r>
        <w:t>chedule are encouraged to contact the Territory Records</w:t>
      </w:r>
      <w:r w:rsidR="008B412B">
        <w:t xml:space="preserve"> Office</w:t>
      </w:r>
      <w:r>
        <w:t>.</w:t>
      </w:r>
    </w:p>
    <w:p w14:paraId="40885DB7" w14:textId="77777777" w:rsidR="00387ECF" w:rsidRDefault="00387ECF" w:rsidP="00B5599E">
      <w:pPr>
        <w:pStyle w:val="NormalWeb"/>
        <w:spacing w:before="240" w:beforeAutospacing="0" w:after="0" w:afterAutospacing="0"/>
      </w:pPr>
    </w:p>
    <w:p w14:paraId="4A800F3F" w14:textId="77777777" w:rsidR="00B5599E" w:rsidRDefault="00B5599E" w:rsidP="00B5599E">
      <w:pPr>
        <w:pStyle w:val="Heading1"/>
        <w:pageBreakBefore/>
        <w:rPr>
          <w:color w:val="000080"/>
          <w:sz w:val="32"/>
          <w:szCs w:val="32"/>
        </w:rPr>
      </w:pPr>
      <w:bookmarkStart w:id="27" w:name="_Toc277919646"/>
      <w:bookmarkStart w:id="28" w:name="_Toc294082024"/>
      <w:bookmarkStart w:id="29" w:name="_Toc47002626"/>
      <w:bookmarkStart w:id="30" w:name="_Hlk12018578"/>
      <w:r>
        <w:rPr>
          <w:color w:val="000080"/>
          <w:sz w:val="32"/>
          <w:szCs w:val="32"/>
        </w:rPr>
        <w:lastRenderedPageBreak/>
        <w:t>RELATED LEGISLATION</w:t>
      </w:r>
      <w:bookmarkEnd w:id="27"/>
      <w:bookmarkEnd w:id="28"/>
      <w:bookmarkEnd w:id="29"/>
    </w:p>
    <w:p w14:paraId="2DD5AE97" w14:textId="031A9979" w:rsidR="00B5599E" w:rsidRDefault="00B5599E" w:rsidP="00B5599E">
      <w:pPr>
        <w:pStyle w:val="NormalWeb"/>
        <w:spacing w:before="240" w:beforeAutospacing="0" w:after="0" w:afterAutospacing="0"/>
      </w:pPr>
      <w:r>
        <w:t xml:space="preserve">The following legislation </w:t>
      </w:r>
      <w:r w:rsidR="007863A5">
        <w:t>may be</w:t>
      </w:r>
      <w:r>
        <w:t xml:space="preserve"> rela</w:t>
      </w:r>
      <w:r w:rsidR="00F17069">
        <w:t>ted to the record</w:t>
      </w:r>
      <w:r>
        <w:t xml:space="preserve"> classes covered by this Records Disposal </w:t>
      </w:r>
      <w:r w:rsidR="000E54EB">
        <w:t>Freeze. Records may be subject to additional legislation listed in Records Disposal Freezes upon the lifting of this freeze</w:t>
      </w:r>
      <w:r>
        <w:t>:</w:t>
      </w:r>
    </w:p>
    <w:p w14:paraId="7997B45D" w14:textId="77777777" w:rsidR="00B5599E" w:rsidRPr="009571A7" w:rsidRDefault="00B5599E" w:rsidP="00B5599E">
      <w:pPr>
        <w:tabs>
          <w:tab w:val="left" w:pos="6915"/>
        </w:tabs>
        <w:spacing w:before="240"/>
        <w:rPr>
          <w:i/>
        </w:rPr>
      </w:pPr>
    </w:p>
    <w:p w14:paraId="4BEF4800" w14:textId="77777777" w:rsidR="00506A47" w:rsidRDefault="00506A47" w:rsidP="00AD35A4">
      <w:pPr>
        <w:autoSpaceDE w:val="0"/>
        <w:autoSpaceDN w:val="0"/>
        <w:adjustRightInd w:val="0"/>
        <w:rPr>
          <w:i/>
          <w:iCs/>
        </w:rPr>
        <w:sectPr w:rsidR="00506A47" w:rsidSect="00284718">
          <w:headerReference w:type="default" r:id="rId15"/>
          <w:footerReference w:type="default" r:id="rId16"/>
          <w:footerReference w:type="first" r:id="rId17"/>
          <w:pgSz w:w="11906" w:h="16838"/>
          <w:pgMar w:top="1440" w:right="1800" w:bottom="1276" w:left="1800" w:header="708" w:footer="708" w:gutter="0"/>
          <w:cols w:space="708"/>
          <w:docGrid w:linePitch="360"/>
        </w:sectPr>
      </w:pPr>
    </w:p>
    <w:p w14:paraId="2FF35430" w14:textId="77777777" w:rsidR="00AD35A4" w:rsidRDefault="00AD35A4" w:rsidP="00D508B4">
      <w:pPr>
        <w:autoSpaceDE w:val="0"/>
        <w:autoSpaceDN w:val="0"/>
        <w:adjustRightInd w:val="0"/>
        <w:ind w:left="284" w:hanging="284"/>
        <w:rPr>
          <w:i/>
          <w:iCs/>
        </w:rPr>
      </w:pPr>
      <w:r>
        <w:rPr>
          <w:i/>
          <w:iCs/>
        </w:rPr>
        <w:t>Royal Commissions Act 1991</w:t>
      </w:r>
    </w:p>
    <w:p w14:paraId="457FE86F" w14:textId="77777777" w:rsidR="00AD35A4" w:rsidRDefault="00AD35A4" w:rsidP="00D508B4">
      <w:pPr>
        <w:autoSpaceDE w:val="0"/>
        <w:autoSpaceDN w:val="0"/>
        <w:adjustRightInd w:val="0"/>
        <w:ind w:left="284" w:hanging="284"/>
        <w:rPr>
          <w:i/>
          <w:iCs/>
        </w:rPr>
      </w:pPr>
      <w:r>
        <w:rPr>
          <w:i/>
          <w:iCs/>
        </w:rPr>
        <w:t>Territory Records Act 2002</w:t>
      </w:r>
    </w:p>
    <w:p w14:paraId="2D88DDBD" w14:textId="77777777" w:rsidR="001266FE" w:rsidRDefault="001266FE" w:rsidP="00036F81">
      <w:pPr>
        <w:rPr>
          <w:i/>
          <w:iCs/>
        </w:rPr>
      </w:pPr>
    </w:p>
    <w:p w14:paraId="76AF6251" w14:textId="77777777" w:rsidR="00335748" w:rsidRDefault="00335748" w:rsidP="00AD35A4">
      <w:pPr>
        <w:rPr>
          <w:i/>
          <w:iCs/>
        </w:rPr>
      </w:pPr>
    </w:p>
    <w:p w14:paraId="415BA248" w14:textId="77777777" w:rsidR="00F52F7E" w:rsidRDefault="00F52F7E" w:rsidP="00AD35A4">
      <w:pPr>
        <w:rPr>
          <w:i/>
          <w:iCs/>
        </w:rPr>
      </w:pPr>
    </w:p>
    <w:p w14:paraId="736D6A83" w14:textId="77777777" w:rsidR="002D5214" w:rsidRDefault="002D5214" w:rsidP="00AD35A4">
      <w:pPr>
        <w:rPr>
          <w:i/>
          <w:iCs/>
        </w:rPr>
      </w:pPr>
    </w:p>
    <w:p w14:paraId="479C12EF" w14:textId="77777777" w:rsidR="00B5599E" w:rsidRDefault="00B5599E" w:rsidP="00B5599E">
      <w:pPr>
        <w:pStyle w:val="Heading1"/>
        <w:rPr>
          <w:color w:val="000080"/>
          <w:sz w:val="32"/>
          <w:szCs w:val="32"/>
        </w:rPr>
      </w:pPr>
      <w:r>
        <w:br w:type="page"/>
      </w:r>
      <w:bookmarkStart w:id="31" w:name="_Toc277919647"/>
      <w:bookmarkStart w:id="32" w:name="_Toc294082025"/>
      <w:bookmarkStart w:id="33" w:name="_Toc47002627"/>
      <w:bookmarkEnd w:id="30"/>
      <w:r>
        <w:rPr>
          <w:color w:val="000080"/>
          <w:sz w:val="32"/>
          <w:szCs w:val="32"/>
        </w:rPr>
        <w:lastRenderedPageBreak/>
        <w:t>DEFINITIONS</w:t>
      </w:r>
      <w:bookmarkEnd w:id="31"/>
      <w:bookmarkEnd w:id="32"/>
      <w:bookmarkEnd w:id="33"/>
    </w:p>
    <w:p w14:paraId="6AF8AF1F" w14:textId="77777777" w:rsidR="006D47E4" w:rsidRDefault="006D47E4" w:rsidP="00AA12DB">
      <w:pPr>
        <w:pStyle w:val="Heading2"/>
      </w:pPr>
      <w:bookmarkStart w:id="34" w:name="_Toc42264906"/>
      <w:bookmarkStart w:id="35" w:name="_Toc47002628"/>
      <w:r>
        <w:t>Agency</w:t>
      </w:r>
      <w:bookmarkEnd w:id="34"/>
      <w:bookmarkEnd w:id="35"/>
    </w:p>
    <w:p w14:paraId="6163170B" w14:textId="77777777" w:rsidR="006D47E4" w:rsidRDefault="006D47E4" w:rsidP="006D47E4">
      <w:pPr>
        <w:pStyle w:val="NormalWeb"/>
        <w:spacing w:before="240" w:beforeAutospacing="0" w:after="0" w:afterAutospacing="0"/>
      </w:pPr>
      <w:r>
        <w:t xml:space="preserve">As defined in the </w:t>
      </w:r>
      <w:r w:rsidRPr="005674BC">
        <w:rPr>
          <w:i/>
          <w:iCs/>
        </w:rPr>
        <w:t>Territory Records Act 2002.</w:t>
      </w:r>
    </w:p>
    <w:p w14:paraId="3177F8A8" w14:textId="77777777" w:rsidR="006D47E4" w:rsidRDefault="006D47E4" w:rsidP="00AA12DB">
      <w:pPr>
        <w:pStyle w:val="Heading2"/>
      </w:pPr>
      <w:bookmarkStart w:id="36" w:name="_Toc42264907"/>
      <w:bookmarkStart w:id="37" w:name="_Toc47002629"/>
      <w:r>
        <w:t>Appraisal</w:t>
      </w:r>
      <w:bookmarkEnd w:id="36"/>
      <w:bookmarkEnd w:id="37"/>
    </w:p>
    <w:p w14:paraId="628B21F1" w14:textId="77777777" w:rsidR="006D47E4" w:rsidRDefault="006D47E4" w:rsidP="006D47E4">
      <w:pPr>
        <w:pStyle w:val="NormalWeb"/>
        <w:spacing w:before="240" w:beforeAutospacing="0" w:after="0" w:afterAutospacing="0"/>
      </w:pPr>
      <w:r>
        <w:t>The process of evaluating business activities to:</w:t>
      </w:r>
    </w:p>
    <w:p w14:paraId="0EA1FD62" w14:textId="77777777" w:rsidR="006D47E4" w:rsidRDefault="006D47E4" w:rsidP="006D47E4">
      <w:pPr>
        <w:numPr>
          <w:ilvl w:val="0"/>
          <w:numId w:val="9"/>
        </w:numPr>
        <w:spacing w:before="100" w:beforeAutospacing="1" w:after="100" w:afterAutospacing="1"/>
      </w:pPr>
      <w:r>
        <w:t>determine which Records need to be captured;</w:t>
      </w:r>
    </w:p>
    <w:p w14:paraId="7782627A" w14:textId="77777777" w:rsidR="006D47E4" w:rsidRDefault="006D47E4" w:rsidP="006D47E4">
      <w:pPr>
        <w:numPr>
          <w:ilvl w:val="0"/>
          <w:numId w:val="9"/>
        </w:numPr>
        <w:spacing w:before="100" w:beforeAutospacing="1" w:after="100" w:afterAutospacing="1"/>
      </w:pPr>
      <w:r>
        <w:t>determine how long the Records need to be kept to meet business needs; and</w:t>
      </w:r>
    </w:p>
    <w:p w14:paraId="6008E644" w14:textId="77777777" w:rsidR="006D47E4" w:rsidRDefault="006D47E4" w:rsidP="006D47E4">
      <w:pPr>
        <w:numPr>
          <w:ilvl w:val="0"/>
          <w:numId w:val="9"/>
        </w:numPr>
        <w:spacing w:before="100" w:beforeAutospacing="1" w:after="100" w:afterAutospacing="1"/>
      </w:pPr>
      <w:r>
        <w:t>meet the requirements of organisational accountability and community expectations.</w:t>
      </w:r>
    </w:p>
    <w:p w14:paraId="5076B9F6" w14:textId="77777777" w:rsidR="006D47E4" w:rsidRDefault="006D47E4" w:rsidP="00AA12DB">
      <w:pPr>
        <w:pStyle w:val="Heading2"/>
      </w:pPr>
      <w:bookmarkStart w:id="38" w:name="_Toc42264908"/>
      <w:bookmarkStart w:id="39" w:name="_Toc47002630"/>
      <w:r>
        <w:t>Business Classification Scheme</w:t>
      </w:r>
      <w:bookmarkEnd w:id="38"/>
      <w:bookmarkEnd w:id="39"/>
    </w:p>
    <w:p w14:paraId="75C8E47C" w14:textId="77777777" w:rsidR="006D47E4" w:rsidRDefault="006D47E4" w:rsidP="006D47E4">
      <w:pPr>
        <w:pStyle w:val="NormalWeb"/>
        <w:spacing w:before="240" w:beforeAutospacing="0" w:after="0" w:afterAutospacing="0"/>
      </w:pPr>
      <w:r>
        <w:t>A hierarchical scheme for identifying and defining the functions, activities and transactions an agency performs in the conduct of its business, and the relationships between them.</w:t>
      </w:r>
    </w:p>
    <w:p w14:paraId="36F26C3F" w14:textId="77777777" w:rsidR="006D47E4" w:rsidRPr="00AA12DB" w:rsidRDefault="006D47E4" w:rsidP="00AA12DB">
      <w:pPr>
        <w:pStyle w:val="Heading2"/>
      </w:pPr>
      <w:bookmarkStart w:id="40" w:name="_Toc42264909"/>
      <w:bookmarkStart w:id="41" w:name="_Toc47002631"/>
      <w:r w:rsidRPr="00AA12DB">
        <w:t>Conversion/Converting</w:t>
      </w:r>
      <w:bookmarkEnd w:id="40"/>
      <w:bookmarkEnd w:id="41"/>
    </w:p>
    <w:p w14:paraId="73A0DB9E" w14:textId="0D9DE12A" w:rsidR="006D47E4" w:rsidRDefault="006D47E4" w:rsidP="00AA12DB">
      <w:pPr>
        <w:pStyle w:val="NormalWeb"/>
        <w:spacing w:before="240" w:beforeAutospacing="0" w:after="0" w:afterAutospacing="0"/>
      </w:pPr>
      <w:r>
        <w:t>The act of converting a Source Record from one format to another, for example by digitising, resulting in a Converted Record.</w:t>
      </w:r>
    </w:p>
    <w:p w14:paraId="7D163BD9" w14:textId="77777777" w:rsidR="006D47E4" w:rsidRPr="00AA12DB" w:rsidRDefault="006D47E4" w:rsidP="00AA12DB">
      <w:pPr>
        <w:pStyle w:val="Heading2"/>
      </w:pPr>
      <w:bookmarkStart w:id="42" w:name="_Toc42264910"/>
      <w:bookmarkStart w:id="43" w:name="_Toc47002632"/>
      <w:r w:rsidRPr="00AA12DB">
        <w:t>Converted Records</w:t>
      </w:r>
      <w:bookmarkEnd w:id="42"/>
      <w:bookmarkEnd w:id="43"/>
    </w:p>
    <w:p w14:paraId="5902F2FC" w14:textId="77777777" w:rsidR="006D47E4" w:rsidRDefault="006D47E4" w:rsidP="00AA12DB">
      <w:pPr>
        <w:pStyle w:val="NormalWeb"/>
        <w:spacing w:before="240" w:beforeAutospacing="0" w:after="0" w:afterAutospacing="0"/>
      </w:pPr>
      <w:r>
        <w:t>The copy of the record resulting from the conversion (compare source record). For example, the digitised or microfilm copy of a paper record.</w:t>
      </w:r>
    </w:p>
    <w:p w14:paraId="613090D3" w14:textId="77777777" w:rsidR="006D47E4" w:rsidRPr="00AA12DB" w:rsidRDefault="006D47E4" w:rsidP="00AA12DB">
      <w:pPr>
        <w:pStyle w:val="Heading2"/>
      </w:pPr>
      <w:bookmarkStart w:id="44" w:name="_Toc42264911"/>
      <w:bookmarkStart w:id="45" w:name="_Toc47002633"/>
      <w:r w:rsidRPr="00AA12DB">
        <w:t>Digitised Records</w:t>
      </w:r>
      <w:bookmarkEnd w:id="44"/>
      <w:bookmarkEnd w:id="45"/>
    </w:p>
    <w:p w14:paraId="1F30E258" w14:textId="77777777" w:rsidR="006D47E4" w:rsidRPr="00B16426" w:rsidRDefault="006D47E4" w:rsidP="00AA12DB">
      <w:pPr>
        <w:pStyle w:val="NormalWeb"/>
        <w:spacing w:before="240" w:beforeAutospacing="0" w:after="0" w:afterAutospacing="0"/>
      </w:pPr>
      <w:r w:rsidRPr="00505F6C">
        <w:t>Converted Records that are in a digital</w:t>
      </w:r>
      <w:r w:rsidRPr="00AA12DB">
        <w:t xml:space="preserve"> </w:t>
      </w:r>
      <w:r w:rsidRPr="00B17BA4">
        <w:t>format</w:t>
      </w:r>
      <w:r>
        <w:t>.</w:t>
      </w:r>
    </w:p>
    <w:p w14:paraId="31680ED4" w14:textId="77777777" w:rsidR="006D47E4" w:rsidRPr="00AA12DB" w:rsidRDefault="006D47E4" w:rsidP="00AA12DB">
      <w:pPr>
        <w:pStyle w:val="Heading2"/>
      </w:pPr>
      <w:bookmarkStart w:id="46" w:name="_Toc42264912"/>
      <w:bookmarkStart w:id="47" w:name="_Toc47002634"/>
      <w:r w:rsidRPr="00AA12DB">
        <w:t>Disposal Action</w:t>
      </w:r>
      <w:bookmarkEnd w:id="46"/>
      <w:bookmarkEnd w:id="47"/>
    </w:p>
    <w:p w14:paraId="000DB216" w14:textId="77777777" w:rsidR="006D47E4" w:rsidRPr="006972A6" w:rsidRDefault="006D47E4" w:rsidP="00AA12DB">
      <w:pPr>
        <w:pStyle w:val="NormalWeb"/>
        <w:spacing w:before="240" w:beforeAutospacing="0" w:after="0" w:afterAutospacing="0"/>
      </w:pPr>
      <w:r>
        <w:t>The direction relating to disposal or retention of a Record that applies to a Record once it has been sentenced, including any conditions about the necessary Retention Period and perquisites for disposal.</w:t>
      </w:r>
    </w:p>
    <w:p w14:paraId="2875AC04" w14:textId="77777777" w:rsidR="006D47E4" w:rsidRPr="00AA12DB" w:rsidRDefault="006D47E4" w:rsidP="00AA12DB">
      <w:pPr>
        <w:pStyle w:val="Heading2"/>
      </w:pPr>
      <w:bookmarkStart w:id="48" w:name="_Toc47002635"/>
      <w:bookmarkStart w:id="49" w:name="_Toc42264913"/>
      <w:r w:rsidRPr="00AA12DB">
        <w:t>Metadata</w:t>
      </w:r>
      <w:bookmarkEnd w:id="48"/>
    </w:p>
    <w:p w14:paraId="4554EDDF" w14:textId="77777777" w:rsidR="006D47E4" w:rsidRPr="006972A6" w:rsidRDefault="006D47E4" w:rsidP="00AA12DB">
      <w:pPr>
        <w:pStyle w:val="NormalWeb"/>
        <w:spacing w:before="240" w:beforeAutospacing="0" w:after="0" w:afterAutospacing="0"/>
      </w:pPr>
      <w:r>
        <w:t>S</w:t>
      </w:r>
      <w:r w:rsidRPr="00B17BA4">
        <w:t>tructured or semi-structured information, which enables the creation, management, and use of records through time and within and across domains</w:t>
      </w:r>
      <w:r>
        <w:t>.</w:t>
      </w:r>
    </w:p>
    <w:p w14:paraId="66365203" w14:textId="77777777" w:rsidR="006D47E4" w:rsidRPr="00AA12DB" w:rsidRDefault="006D47E4" w:rsidP="00AA12DB">
      <w:pPr>
        <w:pStyle w:val="Heading2"/>
      </w:pPr>
      <w:bookmarkStart w:id="50" w:name="_Toc47002636"/>
      <w:r w:rsidRPr="00AA12DB">
        <w:t>Permanent Record</w:t>
      </w:r>
      <w:bookmarkEnd w:id="49"/>
      <w:bookmarkEnd w:id="50"/>
    </w:p>
    <w:p w14:paraId="4CF51A4D" w14:textId="77777777" w:rsidR="006D47E4" w:rsidRDefault="006D47E4" w:rsidP="00AA12DB">
      <w:pPr>
        <w:pStyle w:val="NormalWeb"/>
        <w:spacing w:before="240" w:beforeAutospacing="0" w:after="0" w:afterAutospacing="0"/>
      </w:pPr>
      <w:r>
        <w:t>A record that has been sentenced under a Records Disposal Schedule so that the applicable Disposal Action is Retain as Territory Archives. Permanent Records are considered of archival value to the Territory and may not be destroyed.</w:t>
      </w:r>
    </w:p>
    <w:p w14:paraId="71FED44F" w14:textId="77777777" w:rsidR="006D47E4" w:rsidRDefault="006D47E4" w:rsidP="00AA12DB">
      <w:pPr>
        <w:pStyle w:val="Heading2"/>
      </w:pPr>
      <w:bookmarkStart w:id="51" w:name="_Toc42264914"/>
      <w:bookmarkStart w:id="52" w:name="_Toc47002637"/>
      <w:r>
        <w:lastRenderedPageBreak/>
        <w:t>Principal Officer</w:t>
      </w:r>
      <w:bookmarkEnd w:id="51"/>
      <w:bookmarkEnd w:id="52"/>
    </w:p>
    <w:p w14:paraId="5823E0D2" w14:textId="77777777" w:rsidR="006D47E4" w:rsidRPr="00BC2A7E" w:rsidRDefault="006D47E4" w:rsidP="00AA12DB">
      <w:pPr>
        <w:pStyle w:val="NormalWeb"/>
        <w:spacing w:before="240" w:beforeAutospacing="0" w:after="0" w:afterAutospacing="0"/>
      </w:pPr>
      <w:r>
        <w:t xml:space="preserve">As defined in the </w:t>
      </w:r>
      <w:r w:rsidRPr="00AA12DB">
        <w:rPr>
          <w:i/>
          <w:iCs/>
        </w:rPr>
        <w:t>Territory Records Act 2002</w:t>
      </w:r>
    </w:p>
    <w:p w14:paraId="7374B785" w14:textId="77777777" w:rsidR="006D47E4" w:rsidRDefault="006D47E4" w:rsidP="00AA12DB">
      <w:pPr>
        <w:pStyle w:val="Heading2"/>
      </w:pPr>
      <w:bookmarkStart w:id="53" w:name="_Toc42264915"/>
      <w:bookmarkStart w:id="54" w:name="_Toc47002638"/>
      <w:r>
        <w:t>Record</w:t>
      </w:r>
      <w:bookmarkEnd w:id="53"/>
      <w:bookmarkEnd w:id="54"/>
    </w:p>
    <w:p w14:paraId="5FB16459" w14:textId="77777777" w:rsidR="006D47E4" w:rsidRPr="00AA12DB" w:rsidRDefault="006D47E4" w:rsidP="00AA12DB">
      <w:pPr>
        <w:pStyle w:val="NormalWeb"/>
        <w:spacing w:before="240" w:beforeAutospacing="0" w:after="0" w:afterAutospacing="0"/>
      </w:pPr>
      <w:r>
        <w:t xml:space="preserve">As defined in the </w:t>
      </w:r>
      <w:r w:rsidRPr="00AA12DB">
        <w:rPr>
          <w:i/>
          <w:iCs/>
        </w:rPr>
        <w:t>Territory Records Act 2002</w:t>
      </w:r>
    </w:p>
    <w:p w14:paraId="33638E10" w14:textId="77777777" w:rsidR="006D47E4" w:rsidRDefault="006D47E4" w:rsidP="00AA12DB">
      <w:pPr>
        <w:pStyle w:val="Heading2"/>
      </w:pPr>
      <w:bookmarkStart w:id="55" w:name="_Toc42264916"/>
      <w:bookmarkStart w:id="56" w:name="_Toc47002639"/>
      <w:r w:rsidRPr="006D47E4">
        <w:t>Recordkeeping</w:t>
      </w:r>
      <w:r>
        <w:t xml:space="preserve"> System</w:t>
      </w:r>
      <w:bookmarkEnd w:id="55"/>
      <w:bookmarkEnd w:id="56"/>
    </w:p>
    <w:p w14:paraId="0D4DCC97" w14:textId="77777777" w:rsidR="006D47E4" w:rsidRDefault="006D47E4" w:rsidP="006D47E4">
      <w:pPr>
        <w:pStyle w:val="NormalWeb"/>
        <w:spacing w:before="240" w:beforeAutospacing="0" w:after="0" w:afterAutospacing="0"/>
      </w:pPr>
      <w:r>
        <w:t>An information system that captures, maintains and provides access to records over time. While the term is often associated with computer software, the term ‘Recordkeeping System’ also encompasses policies, procedures, practices and resources that are applied within an Agency to ensure that full and accurate records of business activity are made and kept.</w:t>
      </w:r>
    </w:p>
    <w:p w14:paraId="7CAE68FC" w14:textId="77777777" w:rsidR="006D47E4" w:rsidRDefault="006D47E4" w:rsidP="00AA12DB">
      <w:pPr>
        <w:pStyle w:val="Heading2"/>
      </w:pPr>
      <w:bookmarkStart w:id="57" w:name="_Toc42264917"/>
      <w:bookmarkStart w:id="58" w:name="_Toc47002640"/>
      <w:r w:rsidRPr="00AA12DB">
        <w:t>Records</w:t>
      </w:r>
      <w:r>
        <w:t xml:space="preserve"> Disposal Freeze</w:t>
      </w:r>
      <w:bookmarkEnd w:id="57"/>
      <w:bookmarkEnd w:id="58"/>
    </w:p>
    <w:p w14:paraId="49FE8B39" w14:textId="77777777" w:rsidR="006D47E4" w:rsidRDefault="006D47E4" w:rsidP="006D47E4">
      <w:pPr>
        <w:pStyle w:val="NormalWeb"/>
        <w:spacing w:before="240" w:beforeAutospacing="0" w:after="0" w:afterAutospacing="0"/>
      </w:pPr>
      <w:r>
        <w:t>When the Director of Territory Records temporarily suspends the approval of all or part of a Records Disposal Schedule.</w:t>
      </w:r>
    </w:p>
    <w:p w14:paraId="452FF754" w14:textId="77777777" w:rsidR="006D47E4" w:rsidRDefault="006D47E4" w:rsidP="00AA12DB">
      <w:pPr>
        <w:pStyle w:val="Heading2"/>
      </w:pPr>
      <w:bookmarkStart w:id="59" w:name="_Toc42264918"/>
      <w:bookmarkStart w:id="60" w:name="_Toc47002641"/>
      <w:r>
        <w:t>Records Disposal Schedule</w:t>
      </w:r>
      <w:bookmarkEnd w:id="59"/>
      <w:bookmarkEnd w:id="60"/>
    </w:p>
    <w:p w14:paraId="5C302163" w14:textId="77777777" w:rsidR="006D47E4" w:rsidRDefault="006D47E4" w:rsidP="006D47E4">
      <w:pPr>
        <w:pStyle w:val="NormalWeb"/>
        <w:spacing w:before="240" w:beforeAutospacing="0" w:after="0" w:afterAutospacing="0"/>
      </w:pPr>
      <w:r>
        <w:t>A document approved by the Director of Territory Records, in accordance with section 19 of the Territory Records Act 2002, which sets out the types of Records created or received by an Agency and how long these Records must be retained by the Agency.</w:t>
      </w:r>
    </w:p>
    <w:p w14:paraId="3D7DC4EE" w14:textId="77777777" w:rsidR="006D47E4" w:rsidRDefault="006D47E4" w:rsidP="00AA12DB">
      <w:pPr>
        <w:pStyle w:val="Heading2"/>
      </w:pPr>
      <w:bookmarkStart w:id="61" w:name="_Toc42264919"/>
      <w:bookmarkStart w:id="62" w:name="_Toc47002642"/>
      <w:r>
        <w:t>Records Management Program</w:t>
      </w:r>
      <w:bookmarkEnd w:id="61"/>
      <w:bookmarkEnd w:id="62"/>
    </w:p>
    <w:p w14:paraId="1CF8C2DE" w14:textId="77777777" w:rsidR="006D47E4" w:rsidRDefault="006D47E4" w:rsidP="006D47E4">
      <w:pPr>
        <w:pStyle w:val="NormalWeb"/>
        <w:spacing w:before="240" w:beforeAutospacing="0" w:after="0" w:afterAutospacing="0"/>
      </w:pPr>
      <w:r>
        <w:t xml:space="preserve">A document setting out the means by which an Agency must manage its Records that complies with section 16 of the </w:t>
      </w:r>
      <w:r w:rsidRPr="009438D6">
        <w:rPr>
          <w:i/>
          <w:iCs/>
        </w:rPr>
        <w:t>Territory Records Act 2002</w:t>
      </w:r>
      <w:r>
        <w:t xml:space="preserve"> and is approved in accordance with section 17 of the </w:t>
      </w:r>
      <w:r w:rsidRPr="009438D6">
        <w:rPr>
          <w:i/>
          <w:iCs/>
        </w:rPr>
        <w:t>Territory Records Act 2002</w:t>
      </w:r>
      <w:r>
        <w:rPr>
          <w:i/>
          <w:iCs/>
        </w:rPr>
        <w:t>.</w:t>
      </w:r>
    </w:p>
    <w:p w14:paraId="0E58816A" w14:textId="77777777" w:rsidR="006D47E4" w:rsidRPr="00AA12DB" w:rsidRDefault="006D47E4" w:rsidP="00AA12DB">
      <w:pPr>
        <w:pStyle w:val="Heading2"/>
      </w:pPr>
      <w:bookmarkStart w:id="63" w:name="_Toc42264920"/>
      <w:bookmarkStart w:id="64" w:name="_Toc47002643"/>
      <w:r w:rsidRPr="00AA12DB">
        <w:t>Retention Period</w:t>
      </w:r>
      <w:bookmarkEnd w:id="63"/>
      <w:bookmarkEnd w:id="64"/>
    </w:p>
    <w:p w14:paraId="74696CE9" w14:textId="77777777" w:rsidR="006D47E4" w:rsidRPr="009438D6" w:rsidRDefault="006D47E4" w:rsidP="00AA12DB">
      <w:pPr>
        <w:pStyle w:val="NormalWeb"/>
        <w:spacing w:before="240" w:beforeAutospacing="0" w:after="0" w:afterAutospacing="0"/>
      </w:pPr>
      <w:r>
        <w:t>The period of time during which an Agency must retain a Record, as specified in the relevant Records Disposal Schedule.</w:t>
      </w:r>
    </w:p>
    <w:p w14:paraId="0B8429B3" w14:textId="77777777" w:rsidR="006D47E4" w:rsidRDefault="006D47E4" w:rsidP="00AA12DB">
      <w:pPr>
        <w:pStyle w:val="Heading2"/>
      </w:pPr>
      <w:bookmarkStart w:id="65" w:name="_Toc42264921"/>
      <w:bookmarkStart w:id="66" w:name="_Toc47002644"/>
      <w:r>
        <w:t>Sentenced</w:t>
      </w:r>
      <w:bookmarkEnd w:id="65"/>
      <w:bookmarkEnd w:id="66"/>
    </w:p>
    <w:p w14:paraId="68405FAA" w14:textId="77777777" w:rsidR="006D47E4" w:rsidRDefault="006D47E4" w:rsidP="00AA12DB">
      <w:pPr>
        <w:pStyle w:val="NormalWeb"/>
        <w:spacing w:before="240" w:beforeAutospacing="0" w:after="0" w:afterAutospacing="0"/>
      </w:pPr>
      <w:r w:rsidRPr="009438D6">
        <w:t>The process of applying appraisal decisions to individual records by determining the part of a Records Disposal Schedule that applies to the record and assigning a retention period consistent with that part.</w:t>
      </w:r>
    </w:p>
    <w:p w14:paraId="08A2D9F9" w14:textId="77777777" w:rsidR="006D47E4" w:rsidRPr="00AA12DB" w:rsidRDefault="006D47E4" w:rsidP="00AA12DB">
      <w:pPr>
        <w:pStyle w:val="Heading2"/>
      </w:pPr>
      <w:bookmarkStart w:id="67" w:name="_Toc42264922"/>
      <w:bookmarkStart w:id="68" w:name="_Toc47002645"/>
      <w:r w:rsidRPr="00AA12DB">
        <w:t>Source Record</w:t>
      </w:r>
      <w:bookmarkEnd w:id="67"/>
      <w:bookmarkEnd w:id="68"/>
    </w:p>
    <w:p w14:paraId="6A90D76F" w14:textId="77777777" w:rsidR="006D47E4" w:rsidRDefault="006D47E4" w:rsidP="00AA12DB">
      <w:pPr>
        <w:pStyle w:val="NormalWeb"/>
        <w:spacing w:before="240" w:beforeAutospacing="0" w:after="0" w:afterAutospacing="0"/>
      </w:pPr>
      <w:r>
        <w:t>The Record that is being converted into another format. For example, the paper Record that is being digitised.</w:t>
      </w:r>
    </w:p>
    <w:p w14:paraId="51A59D15" w14:textId="77777777" w:rsidR="006D47E4" w:rsidRPr="00AA12DB" w:rsidRDefault="006D47E4" w:rsidP="00AA12DB">
      <w:pPr>
        <w:pStyle w:val="Heading2"/>
      </w:pPr>
      <w:bookmarkStart w:id="69" w:name="_Toc42264923"/>
      <w:bookmarkStart w:id="70" w:name="_Toc47002646"/>
      <w:r w:rsidRPr="00AA12DB">
        <w:lastRenderedPageBreak/>
        <w:t>Temporary Record</w:t>
      </w:r>
      <w:bookmarkEnd w:id="69"/>
      <w:bookmarkEnd w:id="70"/>
    </w:p>
    <w:p w14:paraId="59880DB6" w14:textId="77777777" w:rsidR="006D47E4" w:rsidRDefault="006D47E4" w:rsidP="00AA12DB">
      <w:pPr>
        <w:pStyle w:val="NormalWeb"/>
        <w:spacing w:before="240" w:beforeAutospacing="0" w:after="0" w:afterAutospacing="0"/>
      </w:pPr>
      <w:r>
        <w:t>A Record that has been sentenced under a Records Disposal Schedule so that the applicable Disposal Action is something other than Retain as Territory Archives, and therefore the Record may be destroyed after the relevant Retention Period</w:t>
      </w:r>
    </w:p>
    <w:p w14:paraId="5382EC36" w14:textId="77777777" w:rsidR="006D47E4" w:rsidRDefault="006D47E4" w:rsidP="00AA12DB">
      <w:pPr>
        <w:pStyle w:val="Heading2"/>
      </w:pPr>
      <w:bookmarkStart w:id="71" w:name="_Toc42264924"/>
      <w:bookmarkStart w:id="72" w:name="_Toc47002647"/>
      <w:r>
        <w:t>Territory Archives</w:t>
      </w:r>
      <w:bookmarkEnd w:id="71"/>
      <w:bookmarkEnd w:id="72"/>
    </w:p>
    <w:p w14:paraId="60ACBF70" w14:textId="77777777" w:rsidR="006D47E4" w:rsidRDefault="006D47E4" w:rsidP="00AA12DB">
      <w:pPr>
        <w:pStyle w:val="NormalWeb"/>
        <w:spacing w:before="240" w:beforeAutospacing="0" w:after="0" w:afterAutospacing="0"/>
      </w:pPr>
      <w:r>
        <w:t>Records considered of archival value to the Territory, which, in order to be preserved for the benefit of present and future generation, may not be destroyed. All Records Sentenced with the applicable Disposal Action being Retain as Territory Archives are Permanent Records.</w:t>
      </w:r>
    </w:p>
    <w:p w14:paraId="7FA0003E" w14:textId="77777777" w:rsidR="00B5599E" w:rsidRDefault="00B5599E" w:rsidP="00B5599E">
      <w:pPr>
        <w:pStyle w:val="Heading1"/>
        <w:spacing w:before="5400" w:beforeAutospacing="0"/>
        <w:jc w:val="center"/>
        <w:sectPr w:rsidR="00B5599E" w:rsidSect="00506A47">
          <w:type w:val="continuous"/>
          <w:pgSz w:w="11906" w:h="16838"/>
          <w:pgMar w:top="1440" w:right="1800" w:bottom="1440" w:left="1800" w:header="708" w:footer="708" w:gutter="0"/>
          <w:cols w:space="708"/>
          <w:docGrid w:linePitch="360"/>
        </w:sectPr>
      </w:pPr>
    </w:p>
    <w:p w14:paraId="38364A6D" w14:textId="77777777" w:rsidR="00B5599E" w:rsidRDefault="00B5599E" w:rsidP="00B5599E">
      <w:pPr>
        <w:pStyle w:val="Heading1"/>
        <w:spacing w:before="5400" w:beforeAutospacing="0"/>
        <w:jc w:val="center"/>
        <w:rPr>
          <w:color w:val="000080"/>
          <w:sz w:val="32"/>
          <w:szCs w:val="32"/>
        </w:rPr>
      </w:pPr>
      <w:bookmarkStart w:id="73" w:name="_Toc238280096"/>
      <w:bookmarkStart w:id="74" w:name="_Toc47002648"/>
      <w:r>
        <w:rPr>
          <w:color w:val="000080"/>
          <w:sz w:val="32"/>
          <w:szCs w:val="32"/>
        </w:rPr>
        <w:lastRenderedPageBreak/>
        <w:t>RECORDS DISPOSAL SCHEDULE</w:t>
      </w:r>
      <w:bookmarkEnd w:id="73"/>
      <w:bookmarkEnd w:id="74"/>
    </w:p>
    <w:p w14:paraId="52E0F230" w14:textId="2E0E23C4" w:rsidR="00734030" w:rsidRDefault="00B5599E" w:rsidP="00AA12DB">
      <w:pPr>
        <w:pStyle w:val="Heading2"/>
      </w:pPr>
      <w:bookmarkStart w:id="75" w:name="_Toc234210610"/>
      <w:bookmarkStart w:id="76" w:name="_Toc238280097"/>
      <w:r>
        <w:br w:type="page"/>
      </w:r>
      <w:bookmarkStart w:id="77" w:name="_Toc47002649"/>
      <w:bookmarkEnd w:id="75"/>
      <w:bookmarkEnd w:id="76"/>
      <w:r w:rsidR="004F236D">
        <w:lastRenderedPageBreak/>
        <w:t xml:space="preserve">RECORDS RELEVANT TO THE </w:t>
      </w:r>
      <w:r w:rsidR="00C30399">
        <w:t xml:space="preserve">ROYAL COMMISSION INTO NATURAL </w:t>
      </w:r>
      <w:r w:rsidR="00734030">
        <w:t>DISASTERS</w:t>
      </w:r>
      <w:bookmarkEnd w:id="77"/>
    </w:p>
    <w:p w14:paraId="6F7ED344" w14:textId="6C09C10A" w:rsidR="00734030" w:rsidRPr="00734030" w:rsidRDefault="00734030" w:rsidP="00734030">
      <w:pPr>
        <w:pStyle w:val="Heading3"/>
        <w:spacing w:after="120"/>
        <w:rPr>
          <w:i/>
          <w:iCs/>
          <w:color w:val="000080"/>
        </w:rPr>
      </w:pPr>
      <w:bookmarkStart w:id="78" w:name="_Toc47002650"/>
      <w:r>
        <w:rPr>
          <w:i/>
          <w:iCs/>
          <w:color w:val="000080"/>
        </w:rPr>
        <w:t xml:space="preserve">Records supporting the </w:t>
      </w:r>
      <w:r w:rsidR="000B126F">
        <w:rPr>
          <w:i/>
          <w:iCs/>
          <w:color w:val="000080"/>
        </w:rPr>
        <w:t xml:space="preserve">Royal Commission </w:t>
      </w:r>
      <w:r>
        <w:rPr>
          <w:i/>
          <w:iCs/>
          <w:color w:val="000080"/>
        </w:rPr>
        <w:t>Terms of Reference</w:t>
      </w:r>
      <w:bookmarkEnd w:id="78"/>
    </w:p>
    <w:tbl>
      <w:tblPr>
        <w:tblpPr w:leftFromText="180" w:rightFromText="180" w:vertAnchor="text" w:horzAnchor="page" w:tblpXSpec="center" w:tblpY="762"/>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555"/>
        <w:gridCol w:w="5354"/>
        <w:gridCol w:w="1397"/>
      </w:tblGrid>
      <w:tr w:rsidR="00734030" w14:paraId="3DAA3859" w14:textId="77777777" w:rsidTr="00734030">
        <w:trPr>
          <w:tblCellSpacing w:w="15" w:type="dxa"/>
          <w:jc w:val="center"/>
        </w:trPr>
        <w:tc>
          <w:tcPr>
            <w:tcW w:w="0" w:type="auto"/>
            <w:vAlign w:val="center"/>
          </w:tcPr>
          <w:p w14:paraId="1AB7FF05" w14:textId="77777777" w:rsidR="00734030" w:rsidRDefault="00734030" w:rsidP="00734030">
            <w:pPr>
              <w:pStyle w:val="Heading4"/>
              <w:rPr>
                <w:i w:val="0"/>
                <w:iCs w:val="0"/>
                <w:color w:val="000080"/>
              </w:rPr>
            </w:pPr>
            <w:r>
              <w:rPr>
                <w:i w:val="0"/>
                <w:iCs w:val="0"/>
                <w:color w:val="000080"/>
              </w:rPr>
              <w:t>Entry No.</w:t>
            </w:r>
          </w:p>
        </w:tc>
        <w:tc>
          <w:tcPr>
            <w:tcW w:w="0" w:type="auto"/>
            <w:vAlign w:val="center"/>
          </w:tcPr>
          <w:p w14:paraId="1FBF25A8" w14:textId="77777777" w:rsidR="00734030" w:rsidRDefault="00734030" w:rsidP="00734030">
            <w:pPr>
              <w:pStyle w:val="Heading4"/>
              <w:rPr>
                <w:i w:val="0"/>
                <w:iCs w:val="0"/>
                <w:color w:val="000080"/>
              </w:rPr>
            </w:pPr>
            <w:r>
              <w:rPr>
                <w:i w:val="0"/>
                <w:iCs w:val="0"/>
                <w:color w:val="000080"/>
              </w:rPr>
              <w:t>Description of Records</w:t>
            </w:r>
          </w:p>
        </w:tc>
        <w:tc>
          <w:tcPr>
            <w:tcW w:w="0" w:type="auto"/>
            <w:vAlign w:val="center"/>
          </w:tcPr>
          <w:p w14:paraId="03145269" w14:textId="77777777" w:rsidR="00734030" w:rsidRDefault="00734030" w:rsidP="00734030">
            <w:pPr>
              <w:pStyle w:val="Heading4"/>
              <w:rPr>
                <w:i w:val="0"/>
                <w:iCs w:val="0"/>
                <w:color w:val="000080"/>
              </w:rPr>
            </w:pPr>
            <w:r>
              <w:rPr>
                <w:i w:val="0"/>
                <w:iCs w:val="0"/>
                <w:color w:val="000080"/>
              </w:rPr>
              <w:t>Disposal Action</w:t>
            </w:r>
          </w:p>
        </w:tc>
      </w:tr>
      <w:tr w:rsidR="00734030" w14:paraId="25D45406" w14:textId="77777777" w:rsidTr="00734030">
        <w:trPr>
          <w:tblCellSpacing w:w="15" w:type="dxa"/>
          <w:jc w:val="center"/>
        </w:trPr>
        <w:tc>
          <w:tcPr>
            <w:tcW w:w="0" w:type="auto"/>
          </w:tcPr>
          <w:p w14:paraId="46407CA2" w14:textId="5B362E6D" w:rsidR="00734030" w:rsidRDefault="00734030" w:rsidP="00734030">
            <w:r>
              <w:t>GE</w:t>
            </w:r>
            <w:r w:rsidR="000B126F">
              <w:t>10</w:t>
            </w:r>
            <w:r>
              <w:t>.GE1.001</w:t>
            </w:r>
          </w:p>
          <w:p w14:paraId="32FA3C94" w14:textId="77777777" w:rsidR="00734030" w:rsidRDefault="00734030" w:rsidP="00734030"/>
          <w:p w14:paraId="44F2B88E" w14:textId="295B269D" w:rsidR="00734030" w:rsidRPr="000B126F" w:rsidRDefault="00734030" w:rsidP="00734030">
            <w:pPr>
              <w:rPr>
                <w:rFonts w:ascii="3 of 9 Barcode" w:hAnsi="3 of 9 Barcode"/>
                <w:sz w:val="15"/>
                <w:szCs w:val="15"/>
              </w:rPr>
            </w:pPr>
            <w:r w:rsidRPr="000B126F">
              <w:rPr>
                <w:rFonts w:ascii="3 of 9 Barcode" w:hAnsi="3 of 9 Barcode"/>
                <w:sz w:val="15"/>
                <w:szCs w:val="15"/>
              </w:rPr>
              <w:t>*GE</w:t>
            </w:r>
            <w:r w:rsidR="000B126F" w:rsidRPr="000B126F">
              <w:rPr>
                <w:rFonts w:ascii="3 of 9 Barcode" w:hAnsi="3 of 9 Barcode"/>
                <w:sz w:val="15"/>
                <w:szCs w:val="15"/>
              </w:rPr>
              <w:t>10</w:t>
            </w:r>
            <w:r w:rsidRPr="000B126F">
              <w:rPr>
                <w:rFonts w:ascii="3 of 9 Barcode" w:hAnsi="3 of 9 Barcode"/>
                <w:sz w:val="15"/>
                <w:szCs w:val="15"/>
              </w:rPr>
              <w:t>.GE1.001*</w:t>
            </w:r>
          </w:p>
        </w:tc>
        <w:tc>
          <w:tcPr>
            <w:tcW w:w="0" w:type="auto"/>
          </w:tcPr>
          <w:p w14:paraId="6A605C6D" w14:textId="342645C2" w:rsidR="00734030" w:rsidRDefault="00734030" w:rsidP="00734030">
            <w:pPr>
              <w:spacing w:after="120"/>
            </w:pPr>
            <w:r>
              <w:t xml:space="preserve">Records relevant to Royal Commission into Natural Disaster Arrangements terms of reference. Includes </w:t>
            </w:r>
            <w:r w:rsidR="00871197">
              <w:t xml:space="preserve">relevant </w:t>
            </w:r>
            <w:r>
              <w:t>records relating to:</w:t>
            </w:r>
          </w:p>
          <w:p w14:paraId="0DC6B909" w14:textId="77777777" w:rsidR="00734030" w:rsidRDefault="00734030" w:rsidP="00734030">
            <w:pPr>
              <w:spacing w:after="120"/>
              <w:ind w:left="808" w:hanging="567"/>
            </w:pPr>
            <w:r>
              <w:t>a.</w:t>
            </w:r>
            <w:r>
              <w:tab/>
              <w:t>the responsibilities of, and coordination between, the Commonwealth and State, Territory and local Governments relating to preparedness for, response to, resilience to, and recovery from, natural disasters, and what should be done to improve these arrangements, including with respect to resource sharing;</w:t>
            </w:r>
          </w:p>
          <w:p w14:paraId="1BB55647" w14:textId="77777777" w:rsidR="00734030" w:rsidRDefault="00734030" w:rsidP="00734030">
            <w:pPr>
              <w:spacing w:after="120"/>
              <w:ind w:left="808" w:hanging="567"/>
            </w:pPr>
            <w:r>
              <w:t>b.</w:t>
            </w:r>
            <w:r>
              <w:tab/>
              <w:t>Australia’s arrangements for improving resilience and adapting to changing climatic conditions, what actions should be taken to mitigate the impacts of natural disasters, and whether accountability for natural disaster risk management, preparedness, resilience and recovery should be enhanced, including through a nationally consistent accountability and reporting framework and national standards;</w:t>
            </w:r>
          </w:p>
          <w:p w14:paraId="16BBAAA0" w14:textId="77777777" w:rsidR="00734030" w:rsidRDefault="00734030" w:rsidP="00734030">
            <w:pPr>
              <w:spacing w:after="120"/>
              <w:ind w:left="808" w:hanging="567"/>
            </w:pPr>
            <w:r>
              <w:t>c.</w:t>
            </w:r>
            <w:r>
              <w:tab/>
              <w:t>whether changes are needed to Australia’s legal framework for the involvement of the Commonwealth in responding to national emergencies, including in relation to the following:</w:t>
            </w:r>
          </w:p>
          <w:p w14:paraId="388D84E2" w14:textId="77777777" w:rsidR="00734030" w:rsidRDefault="00734030" w:rsidP="00871197">
            <w:pPr>
              <w:spacing w:after="120"/>
              <w:ind w:left="1287" w:hanging="567"/>
            </w:pPr>
            <w:r>
              <w:t>i.</w:t>
            </w:r>
            <w:r>
              <w:tab/>
              <w:t>thresholds for, and any obstacles to, State or Territory requests for Commonwealth assistance;</w:t>
            </w:r>
          </w:p>
          <w:p w14:paraId="282F93E4" w14:textId="77777777" w:rsidR="00734030" w:rsidRDefault="00734030" w:rsidP="00871197">
            <w:pPr>
              <w:spacing w:after="120"/>
              <w:ind w:left="1287" w:hanging="567"/>
            </w:pPr>
            <w:r>
              <w:t>ii.</w:t>
            </w:r>
            <w:r>
              <w:tab/>
              <w:t>whether the Commonwealth Government should have the power to declare a state of national emergency;</w:t>
            </w:r>
          </w:p>
          <w:p w14:paraId="444957BC" w14:textId="77777777" w:rsidR="00734030" w:rsidRDefault="00734030" w:rsidP="00871197">
            <w:pPr>
              <w:spacing w:after="120"/>
              <w:ind w:left="1287" w:hanging="567"/>
            </w:pPr>
            <w:r>
              <w:t>iii.</w:t>
            </w:r>
            <w:r>
              <w:tab/>
              <w:t>how any such national declaration would interact with State and Territory emergency management frameworks;</w:t>
            </w:r>
          </w:p>
          <w:p w14:paraId="4CB7B331" w14:textId="77777777" w:rsidR="00734030" w:rsidRDefault="00734030" w:rsidP="00871197">
            <w:pPr>
              <w:spacing w:after="120"/>
              <w:ind w:left="1287" w:hanging="567"/>
            </w:pPr>
            <w:r>
              <w:t>iv.</w:t>
            </w:r>
            <w:r>
              <w:tab/>
              <w:t xml:space="preserve">whether, in the circumstances of such a national declaration, the Commonwealth </w:t>
            </w:r>
            <w:r>
              <w:lastRenderedPageBreak/>
              <w:t>Government should have clearer authority to take action (including, but without limitation, through the deployment of the Australian Defence Force) in the national interest;</w:t>
            </w:r>
          </w:p>
          <w:p w14:paraId="5A573A26" w14:textId="2D9B57CB" w:rsidR="00734030" w:rsidRDefault="00734030" w:rsidP="00871197">
            <w:pPr>
              <w:spacing w:after="120"/>
              <w:ind w:left="808" w:hanging="567"/>
            </w:pPr>
            <w:r>
              <w:t>d.</w:t>
            </w:r>
            <w:r>
              <w:tab/>
              <w:t>any relevant matter reasonably incidental to a matter referred to in paragraphs (a) to (c).</w:t>
            </w:r>
          </w:p>
          <w:p w14:paraId="5F5EB133" w14:textId="3B83C4DD" w:rsidR="00734030" w:rsidRDefault="00734030" w:rsidP="00734030">
            <w:pPr>
              <w:spacing w:after="120"/>
              <w:ind w:left="808" w:hanging="567"/>
            </w:pPr>
            <w:r>
              <w:t>e.</w:t>
            </w:r>
            <w:r>
              <w:tab/>
              <w:t xml:space="preserve">the findings and recommendations (including any assessment of the adequacy and extent of their implementation) of other reports and inquiries that you consider relevant, including any available State or Territory inquiries relating to the 2019-2020 bushfire season, </w:t>
            </w:r>
          </w:p>
          <w:p w14:paraId="4EC0D2DC" w14:textId="77777777" w:rsidR="00734030" w:rsidRDefault="00734030" w:rsidP="00734030">
            <w:pPr>
              <w:spacing w:after="120"/>
              <w:ind w:left="808" w:hanging="567"/>
            </w:pPr>
            <w:r>
              <w:t>f.</w:t>
            </w:r>
            <w:r>
              <w:tab/>
              <w:t>ways in which Australia could achieve greater national coordination and accountability — through common national standards, rule-making, reporting and data-sharing — with respect to key preparedness and resilience responsibilities, including for the following:</w:t>
            </w:r>
          </w:p>
          <w:p w14:paraId="566619E3" w14:textId="77777777" w:rsidR="00734030" w:rsidRDefault="00734030" w:rsidP="00734030">
            <w:pPr>
              <w:spacing w:after="120"/>
              <w:ind w:left="808" w:hanging="567"/>
            </w:pPr>
            <w:r>
              <w:t>i.</w:t>
            </w:r>
            <w:r>
              <w:tab/>
              <w:t>land management, including hazard reduction measures;</w:t>
            </w:r>
          </w:p>
          <w:p w14:paraId="25FBFCBF" w14:textId="77777777" w:rsidR="00734030" w:rsidRDefault="00734030" w:rsidP="00734030">
            <w:pPr>
              <w:spacing w:after="120"/>
              <w:ind w:left="808" w:hanging="567"/>
            </w:pPr>
            <w:r>
              <w:t>ii.</w:t>
            </w:r>
            <w:r>
              <w:tab/>
              <w:t>wildlife management and species conservation, including biodiversity, habitat protection and restoration;</w:t>
            </w:r>
          </w:p>
          <w:p w14:paraId="4F1BF8B6" w14:textId="77777777" w:rsidR="00734030" w:rsidRDefault="00734030" w:rsidP="00734030">
            <w:pPr>
              <w:spacing w:after="120"/>
              <w:ind w:left="808" w:hanging="567"/>
            </w:pPr>
            <w:r>
              <w:t>iii.</w:t>
            </w:r>
            <w:r>
              <w:tab/>
              <w:t>land-use planning, zoning and development approval (including building standards), urban safety, construction of public infrastructure, and the incorporation of natural disaster considerations;</w:t>
            </w:r>
          </w:p>
          <w:p w14:paraId="7F214956" w14:textId="77777777" w:rsidR="00734030" w:rsidRDefault="00734030" w:rsidP="00734030">
            <w:pPr>
              <w:spacing w:after="120"/>
              <w:ind w:left="808" w:hanging="567"/>
            </w:pPr>
            <w:r>
              <w:t>g.</w:t>
            </w:r>
            <w:r>
              <w:tab/>
              <w:t>any ways in which the traditional land and fire management practices of Indigenous Australians could improve Australia’s resilience to natural disasters.</w:t>
            </w:r>
          </w:p>
        </w:tc>
        <w:tc>
          <w:tcPr>
            <w:tcW w:w="0" w:type="auto"/>
          </w:tcPr>
          <w:p w14:paraId="3B0765AC" w14:textId="77777777" w:rsidR="00734030" w:rsidRDefault="00734030" w:rsidP="00734030">
            <w:pPr>
              <w:spacing w:after="240"/>
            </w:pPr>
            <w:r>
              <w:lastRenderedPageBreak/>
              <w:t>Destruction not currently authorised</w:t>
            </w:r>
          </w:p>
        </w:tc>
      </w:tr>
    </w:tbl>
    <w:p w14:paraId="4B529E8B" w14:textId="4487B8A4" w:rsidR="00BC026C" w:rsidRDefault="00BC026C" w:rsidP="00A942D6"/>
    <w:p w14:paraId="25C3554E" w14:textId="77777777" w:rsidR="00BC026C" w:rsidRDefault="00BC026C">
      <w:r>
        <w:br w:type="page"/>
      </w:r>
    </w:p>
    <w:p w14:paraId="0506CBB3" w14:textId="1AAD94E9" w:rsidR="00FC012F" w:rsidRPr="00547047" w:rsidRDefault="000B126F" w:rsidP="00547047">
      <w:pPr>
        <w:pStyle w:val="Heading3"/>
        <w:spacing w:after="120"/>
        <w:rPr>
          <w:i/>
          <w:iCs/>
          <w:color w:val="000080"/>
        </w:rPr>
      </w:pPr>
      <w:bookmarkStart w:id="79" w:name="_Toc47002651"/>
      <w:r>
        <w:rPr>
          <w:i/>
          <w:iCs/>
          <w:color w:val="000080"/>
        </w:rPr>
        <w:lastRenderedPageBreak/>
        <w:t xml:space="preserve">Records relating to </w:t>
      </w:r>
      <w:r w:rsidR="003D3B05">
        <w:rPr>
          <w:i/>
          <w:iCs/>
          <w:color w:val="000080"/>
        </w:rPr>
        <w:t xml:space="preserve">Bushfire </w:t>
      </w:r>
      <w:r>
        <w:rPr>
          <w:i/>
          <w:iCs/>
          <w:color w:val="000080"/>
        </w:rPr>
        <w:t>events</w:t>
      </w:r>
      <w:r w:rsidR="00547047" w:rsidRPr="00547047">
        <w:rPr>
          <w:i/>
          <w:iCs/>
          <w:color w:val="000080"/>
        </w:rPr>
        <w:t>.</w:t>
      </w:r>
      <w:bookmarkEnd w:id="79"/>
    </w:p>
    <w:tbl>
      <w:tblPr>
        <w:tblW w:w="5310" w:type="pct"/>
        <w:tblCellSpacing w:w="15" w:type="dxa"/>
        <w:tblCellMar>
          <w:top w:w="15" w:type="dxa"/>
          <w:left w:w="15" w:type="dxa"/>
          <w:bottom w:w="15" w:type="dxa"/>
          <w:right w:w="15" w:type="dxa"/>
        </w:tblCellMar>
        <w:tblLook w:val="0000" w:firstRow="0" w:lastRow="0" w:firstColumn="0" w:lastColumn="0" w:noHBand="0" w:noVBand="0"/>
      </w:tblPr>
      <w:tblGrid>
        <w:gridCol w:w="2249"/>
        <w:gridCol w:w="30"/>
        <w:gridCol w:w="4598"/>
        <w:gridCol w:w="1944"/>
      </w:tblGrid>
      <w:tr w:rsidR="00920108" w14:paraId="237BEB07" w14:textId="77777777" w:rsidTr="000244DF">
        <w:trPr>
          <w:tblCellSpacing w:w="15" w:type="dxa"/>
        </w:trPr>
        <w:tc>
          <w:tcPr>
            <w:tcW w:w="0" w:type="auto"/>
            <w:vAlign w:val="center"/>
          </w:tcPr>
          <w:p w14:paraId="70C149FF" w14:textId="77777777" w:rsidR="00920108" w:rsidRDefault="00920108" w:rsidP="00920108">
            <w:pPr>
              <w:pStyle w:val="Heading4"/>
              <w:rPr>
                <w:i w:val="0"/>
                <w:iCs w:val="0"/>
                <w:color w:val="000080"/>
              </w:rPr>
            </w:pPr>
            <w:r>
              <w:rPr>
                <w:i w:val="0"/>
                <w:iCs w:val="0"/>
                <w:color w:val="000080"/>
              </w:rPr>
              <w:t>Entry No.</w:t>
            </w:r>
          </w:p>
        </w:tc>
        <w:tc>
          <w:tcPr>
            <w:tcW w:w="2607" w:type="pct"/>
            <w:gridSpan w:val="2"/>
            <w:vAlign w:val="center"/>
          </w:tcPr>
          <w:p w14:paraId="4240AFC7" w14:textId="77777777" w:rsidR="00920108" w:rsidRDefault="00920108" w:rsidP="00920108">
            <w:pPr>
              <w:pStyle w:val="Heading4"/>
              <w:rPr>
                <w:i w:val="0"/>
                <w:iCs w:val="0"/>
                <w:color w:val="000080"/>
              </w:rPr>
            </w:pPr>
            <w:r>
              <w:rPr>
                <w:i w:val="0"/>
                <w:iCs w:val="0"/>
                <w:color w:val="000080"/>
              </w:rPr>
              <w:t>Description of Records</w:t>
            </w:r>
          </w:p>
        </w:tc>
        <w:tc>
          <w:tcPr>
            <w:tcW w:w="1084" w:type="pct"/>
            <w:vAlign w:val="center"/>
          </w:tcPr>
          <w:p w14:paraId="46A42DC0" w14:textId="77777777" w:rsidR="00920108" w:rsidRDefault="00920108" w:rsidP="00920108">
            <w:pPr>
              <w:pStyle w:val="Heading4"/>
              <w:rPr>
                <w:i w:val="0"/>
                <w:iCs w:val="0"/>
                <w:color w:val="000080"/>
              </w:rPr>
            </w:pPr>
            <w:r>
              <w:rPr>
                <w:i w:val="0"/>
                <w:iCs w:val="0"/>
                <w:color w:val="000080"/>
              </w:rPr>
              <w:t>Disposal Action</w:t>
            </w:r>
          </w:p>
        </w:tc>
      </w:tr>
      <w:tr w:rsidR="003844C1" w:rsidRPr="00920108" w14:paraId="6D3CE7B5" w14:textId="77777777" w:rsidTr="000244DF">
        <w:trPr>
          <w:tblCellSpacing w:w="15" w:type="dxa"/>
        </w:trPr>
        <w:tc>
          <w:tcPr>
            <w:tcW w:w="1258" w:type="pct"/>
            <w:gridSpan w:val="2"/>
          </w:tcPr>
          <w:p w14:paraId="63F441EF" w14:textId="7F425DBD" w:rsidR="003844C1" w:rsidRDefault="003844C1" w:rsidP="003844C1">
            <w:r>
              <w:t>GE</w:t>
            </w:r>
            <w:r w:rsidR="000B126F">
              <w:t>10</w:t>
            </w:r>
            <w:r>
              <w:t>.GE2.00</w:t>
            </w:r>
            <w:r w:rsidR="00D20A0C">
              <w:t>1</w:t>
            </w:r>
          </w:p>
          <w:p w14:paraId="2C925839" w14:textId="77777777" w:rsidR="003844C1" w:rsidRDefault="003844C1" w:rsidP="003844C1"/>
          <w:p w14:paraId="054F59DA" w14:textId="5691AAD6" w:rsidR="003844C1" w:rsidRPr="000B126F" w:rsidRDefault="003844C1" w:rsidP="003844C1">
            <w:pPr>
              <w:rPr>
                <w:rFonts w:ascii="3 of 9 Barcode" w:hAnsi="3 of 9 Barcode"/>
                <w:sz w:val="15"/>
                <w:szCs w:val="15"/>
              </w:rPr>
            </w:pPr>
            <w:r w:rsidRPr="000B126F">
              <w:rPr>
                <w:rFonts w:ascii="3 of 9 Barcode" w:hAnsi="3 of 9 Barcode"/>
                <w:sz w:val="15"/>
                <w:szCs w:val="15"/>
              </w:rPr>
              <w:t>*GE</w:t>
            </w:r>
            <w:r w:rsidR="000B126F" w:rsidRPr="000B126F">
              <w:rPr>
                <w:rFonts w:ascii="3 of 9 Barcode" w:hAnsi="3 of 9 Barcode"/>
                <w:sz w:val="15"/>
                <w:szCs w:val="15"/>
              </w:rPr>
              <w:t>10</w:t>
            </w:r>
            <w:r w:rsidRPr="000B126F">
              <w:rPr>
                <w:rFonts w:ascii="3 of 9 Barcode" w:hAnsi="3 of 9 Barcode"/>
                <w:sz w:val="15"/>
                <w:szCs w:val="15"/>
              </w:rPr>
              <w:t>.GE2.001*</w:t>
            </w:r>
          </w:p>
          <w:p w14:paraId="5036BD30" w14:textId="77777777" w:rsidR="003844C1" w:rsidRPr="00920108" w:rsidRDefault="003844C1" w:rsidP="003844C1">
            <w:pPr>
              <w:pStyle w:val="Heading4"/>
              <w:rPr>
                <w:b w:val="0"/>
                <w:i w:val="0"/>
                <w:iCs w:val="0"/>
                <w:color w:val="auto"/>
              </w:rPr>
            </w:pPr>
          </w:p>
        </w:tc>
        <w:tc>
          <w:tcPr>
            <w:tcW w:w="2590" w:type="pct"/>
          </w:tcPr>
          <w:p w14:paraId="18A064B4" w14:textId="2FF71982" w:rsidR="003844C1" w:rsidRDefault="007F00C1" w:rsidP="00C11FAB">
            <w:pPr>
              <w:spacing w:after="120"/>
              <w:ind w:right="104"/>
            </w:pPr>
            <w:r w:rsidRPr="007F00C1">
              <w:t xml:space="preserve">Records relating to bushfire </w:t>
            </w:r>
            <w:r>
              <w:t>events</w:t>
            </w:r>
            <w:r w:rsidRPr="007F00C1">
              <w:t>, including but not limited to the following:</w:t>
            </w:r>
            <w:r w:rsidR="003844C1">
              <w:t>:</w:t>
            </w:r>
          </w:p>
          <w:p w14:paraId="4D52BD04" w14:textId="698C45C1" w:rsidR="005005B2" w:rsidRDefault="005005B2" w:rsidP="005005B2">
            <w:pPr>
              <w:numPr>
                <w:ilvl w:val="0"/>
                <w:numId w:val="5"/>
              </w:numPr>
              <w:spacing w:after="120"/>
              <w:ind w:left="714" w:right="74" w:hanging="357"/>
            </w:pPr>
            <w:r>
              <w:t>Policy and advice relating to preparations for bushfire events throughout the ACT and nearby regions</w:t>
            </w:r>
          </w:p>
          <w:p w14:paraId="1DA74C0C" w14:textId="455CE0C5" w:rsidR="005005B2" w:rsidRDefault="005005B2" w:rsidP="005005B2">
            <w:pPr>
              <w:numPr>
                <w:ilvl w:val="0"/>
                <w:numId w:val="5"/>
              </w:numPr>
              <w:spacing w:after="120"/>
              <w:ind w:right="72"/>
            </w:pPr>
            <w:r>
              <w:t>Policy and advice relating to the response to bushfire events throughout the ACT and nearby regions</w:t>
            </w:r>
          </w:p>
          <w:p w14:paraId="4D78CECC" w14:textId="7D2F99E2" w:rsidR="003D3B05" w:rsidRPr="00630F3B" w:rsidRDefault="003D3B05" w:rsidP="005005B2">
            <w:pPr>
              <w:numPr>
                <w:ilvl w:val="0"/>
                <w:numId w:val="5"/>
              </w:numPr>
              <w:spacing w:after="120"/>
              <w:ind w:right="72"/>
            </w:pPr>
            <w:r w:rsidRPr="00630F3B">
              <w:t>Bushfire forecast and prediction</w:t>
            </w:r>
            <w:r w:rsidR="005005B2">
              <w:t>, including long term climate forecasting</w:t>
            </w:r>
          </w:p>
          <w:p w14:paraId="6935FBE0" w14:textId="45F644D0" w:rsidR="003844C1" w:rsidRPr="003844C1" w:rsidRDefault="003D3B05" w:rsidP="005005B2">
            <w:pPr>
              <w:pStyle w:val="ListParagraph"/>
              <w:numPr>
                <w:ilvl w:val="0"/>
                <w:numId w:val="5"/>
              </w:numPr>
              <w:spacing w:after="120"/>
              <w:ind w:right="72"/>
              <w:contextualSpacing w:val="0"/>
            </w:pPr>
            <w:r>
              <w:t>Airplane Fleet contracts, management and operations</w:t>
            </w:r>
          </w:p>
          <w:p w14:paraId="18C4E896" w14:textId="12E17AF1" w:rsidR="005005B2" w:rsidRDefault="003D3B05" w:rsidP="005005B2">
            <w:pPr>
              <w:numPr>
                <w:ilvl w:val="0"/>
                <w:numId w:val="5"/>
              </w:numPr>
              <w:spacing w:after="120"/>
              <w:ind w:right="72"/>
            </w:pPr>
            <w:r>
              <w:t xml:space="preserve">Bushfire </w:t>
            </w:r>
            <w:r w:rsidRPr="00630F3B">
              <w:t xml:space="preserve">Mitigation </w:t>
            </w:r>
            <w:r>
              <w:t xml:space="preserve">strategy and </w:t>
            </w:r>
            <w:r w:rsidRPr="00630F3B">
              <w:t>arrangements –</w:t>
            </w:r>
            <w:r w:rsidR="005005B2">
              <w:t xml:space="preserve"> policy, </w:t>
            </w:r>
            <w:r w:rsidRPr="00630F3B">
              <w:t>planning</w:t>
            </w:r>
            <w:r>
              <w:t xml:space="preserve">, </w:t>
            </w:r>
            <w:r w:rsidR="005005B2">
              <w:t xml:space="preserve">prescribed burn </w:t>
            </w:r>
            <w:r>
              <w:t xml:space="preserve">permits, </w:t>
            </w:r>
            <w:r w:rsidR="005005B2">
              <w:t xml:space="preserve">land use arrangements, </w:t>
            </w:r>
            <w:r>
              <w:t>lease requirements &amp; enforcement</w:t>
            </w:r>
          </w:p>
          <w:p w14:paraId="243AA752" w14:textId="2B773F52" w:rsidR="003844C1" w:rsidRPr="003844C1" w:rsidRDefault="003D3B05" w:rsidP="005005B2">
            <w:pPr>
              <w:pStyle w:val="ListParagraph"/>
              <w:numPr>
                <w:ilvl w:val="0"/>
                <w:numId w:val="5"/>
              </w:numPr>
              <w:spacing w:after="120"/>
              <w:ind w:right="72"/>
              <w:contextualSpacing w:val="0"/>
            </w:pPr>
            <w:r>
              <w:t>Emergency response requests &amp; reports, including traffic management &amp; road closures</w:t>
            </w:r>
          </w:p>
          <w:p w14:paraId="05FC11BC" w14:textId="49D0F44E" w:rsidR="003844C1" w:rsidRDefault="003D3B05" w:rsidP="005005B2">
            <w:pPr>
              <w:pStyle w:val="ListParagraph"/>
              <w:numPr>
                <w:ilvl w:val="0"/>
                <w:numId w:val="5"/>
              </w:numPr>
              <w:spacing w:after="120"/>
              <w:ind w:right="72"/>
              <w:contextualSpacing w:val="0"/>
            </w:pPr>
            <w:r>
              <w:t>Air Quality testing and public advice</w:t>
            </w:r>
          </w:p>
          <w:p w14:paraId="70393704" w14:textId="7F2F7E04" w:rsidR="003D3B05" w:rsidRDefault="003D3B05" w:rsidP="005005B2">
            <w:pPr>
              <w:pStyle w:val="ListParagraph"/>
              <w:numPr>
                <w:ilvl w:val="0"/>
                <w:numId w:val="5"/>
              </w:numPr>
              <w:spacing w:after="120"/>
              <w:ind w:right="72"/>
              <w:contextualSpacing w:val="0"/>
            </w:pPr>
            <w:r>
              <w:t>Public health advice and communications</w:t>
            </w:r>
          </w:p>
          <w:p w14:paraId="0CCE9321" w14:textId="029CF60F" w:rsidR="003D3B05" w:rsidRDefault="003D3B05" w:rsidP="005005B2">
            <w:pPr>
              <w:pStyle w:val="ListParagraph"/>
              <w:numPr>
                <w:ilvl w:val="0"/>
                <w:numId w:val="5"/>
              </w:numPr>
              <w:spacing w:after="120"/>
              <w:ind w:right="72"/>
              <w:contextualSpacing w:val="0"/>
            </w:pPr>
            <w:r>
              <w:t>Public alert system, including management of website, apps and data sharing with public and interstate agencies</w:t>
            </w:r>
          </w:p>
          <w:p w14:paraId="5F04AEBB" w14:textId="016A36F3" w:rsidR="003844C1" w:rsidRPr="00920108" w:rsidRDefault="00547047" w:rsidP="005005B2">
            <w:pPr>
              <w:pStyle w:val="ListParagraph"/>
              <w:numPr>
                <w:ilvl w:val="0"/>
                <w:numId w:val="5"/>
              </w:numPr>
              <w:spacing w:after="120"/>
              <w:ind w:right="72"/>
              <w:contextualSpacing w:val="0"/>
            </w:pPr>
            <w:r w:rsidRPr="00547047">
              <w:t>findings and recommendations of previous relevant reports and inquir</w:t>
            </w:r>
            <w:r w:rsidR="00C11FAB">
              <w:t>i</w:t>
            </w:r>
            <w:r w:rsidRPr="00547047">
              <w:t>es.</w:t>
            </w:r>
          </w:p>
        </w:tc>
        <w:tc>
          <w:tcPr>
            <w:tcW w:w="1084" w:type="pct"/>
          </w:tcPr>
          <w:p w14:paraId="51B02309" w14:textId="77777777" w:rsidR="003844C1" w:rsidRPr="00920108" w:rsidRDefault="003844C1" w:rsidP="00C11FAB">
            <w:pPr>
              <w:spacing w:after="240"/>
              <w:ind w:right="104"/>
            </w:pPr>
            <w:r>
              <w:t>Destruction not currently authorised</w:t>
            </w:r>
          </w:p>
        </w:tc>
      </w:tr>
    </w:tbl>
    <w:p w14:paraId="549209FB" w14:textId="77777777" w:rsidR="00920108" w:rsidRDefault="00920108" w:rsidP="00A942D6"/>
    <w:sectPr w:rsidR="00920108" w:rsidSect="006B525C">
      <w:footerReference w:type="even" r:id="rId18"/>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BCC02" w14:textId="77777777" w:rsidR="00A62C4D" w:rsidRDefault="00A62C4D">
      <w:r>
        <w:separator/>
      </w:r>
    </w:p>
  </w:endnote>
  <w:endnote w:type="continuationSeparator" w:id="0">
    <w:p w14:paraId="68544201" w14:textId="77777777" w:rsidR="00A62C4D" w:rsidRDefault="00A6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3 of 9 Barcode">
    <w:panose1 w:val="04027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EC4F" w14:textId="77777777" w:rsidR="00C06729" w:rsidRDefault="00C06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1C0E" w14:textId="77777777" w:rsidR="001A4F4F" w:rsidRDefault="001A4F4F">
    <w:pPr>
      <w:pStyle w:val="Footer"/>
      <w:jc w:val="right"/>
      <w:rPr>
        <w:rStyle w:val="PageNumber"/>
        <w:color w:val="000080"/>
        <w:sz w:val="18"/>
        <w:szCs w:val="18"/>
      </w:rPr>
    </w:pPr>
    <w:r>
      <w:rPr>
        <w:rStyle w:val="PageNumber"/>
        <w:color w:val="000080"/>
        <w:sz w:val="18"/>
        <w:szCs w:val="18"/>
      </w:rPr>
      <w:fldChar w:fldCharType="begin"/>
    </w:r>
    <w:r>
      <w:rPr>
        <w:rStyle w:val="PageNumber"/>
        <w:color w:val="000080"/>
        <w:sz w:val="18"/>
        <w:szCs w:val="18"/>
      </w:rPr>
      <w:instrText xml:space="preserve"> PAGE </w:instrText>
    </w:r>
    <w:r>
      <w:rPr>
        <w:rStyle w:val="PageNumber"/>
        <w:color w:val="000080"/>
        <w:sz w:val="18"/>
        <w:szCs w:val="18"/>
      </w:rPr>
      <w:fldChar w:fldCharType="separate"/>
    </w:r>
    <w:r>
      <w:rPr>
        <w:rStyle w:val="PageNumber"/>
        <w:noProof/>
        <w:color w:val="000080"/>
        <w:sz w:val="18"/>
        <w:szCs w:val="18"/>
      </w:rPr>
      <w:t>2</w:t>
    </w:r>
    <w:r>
      <w:rPr>
        <w:rStyle w:val="PageNumber"/>
        <w:color w:val="000080"/>
        <w:sz w:val="18"/>
        <w:szCs w:val="18"/>
      </w:rPr>
      <w:fldChar w:fldCharType="end"/>
    </w:r>
  </w:p>
  <w:p w14:paraId="07C01C02" w14:textId="30F2FDF7" w:rsidR="001A4F4F" w:rsidRDefault="001A4F4F" w:rsidP="00CA18D4">
    <w:pPr>
      <w:pStyle w:val="Footer"/>
      <w:jc w:val="center"/>
      <w:rPr>
        <w:rStyle w:val="PageNumber"/>
        <w:rFonts w:ascii="Arial" w:hAnsi="Arial" w:cs="Arial"/>
        <w:color w:val="000080"/>
        <w:sz w:val="14"/>
        <w:szCs w:val="18"/>
      </w:rPr>
    </w:pPr>
  </w:p>
  <w:p w14:paraId="6FFF20D0" w14:textId="70A905B4" w:rsidR="001A4F4F" w:rsidRPr="00C06729" w:rsidRDefault="00C06729" w:rsidP="00C06729">
    <w:pPr>
      <w:pStyle w:val="Footer"/>
      <w:jc w:val="center"/>
      <w:rPr>
        <w:rStyle w:val="PageNumber"/>
        <w:rFonts w:ascii="Arial" w:hAnsi="Arial" w:cs="Arial"/>
        <w:color w:val="000080"/>
        <w:sz w:val="14"/>
        <w:szCs w:val="18"/>
      </w:rPr>
    </w:pPr>
    <w:r w:rsidRPr="00C06729">
      <w:rPr>
        <w:rStyle w:val="PageNumber"/>
        <w:rFonts w:ascii="Arial" w:hAnsi="Arial" w:cs="Arial"/>
        <w:color w:val="000080"/>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C679" w14:textId="2F51D018" w:rsidR="001A4F4F" w:rsidRPr="00C06729" w:rsidRDefault="00C06729" w:rsidP="00C06729">
    <w:pPr>
      <w:pStyle w:val="Footer"/>
      <w:jc w:val="center"/>
      <w:rPr>
        <w:rFonts w:ascii="Arial" w:hAnsi="Arial" w:cs="Arial"/>
        <w:sz w:val="14"/>
      </w:rPr>
    </w:pPr>
    <w:r w:rsidRPr="00C06729">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3095" w14:textId="77777777" w:rsidR="001A4F4F" w:rsidRDefault="001A4F4F" w:rsidP="00BE1DE2">
    <w:pPr>
      <w:pStyle w:val="Footer"/>
      <w:jc w:val="center"/>
    </w:pPr>
    <w:r>
      <w:fldChar w:fldCharType="begin"/>
    </w:r>
    <w:r>
      <w:instrText xml:space="preserve"> PAGE   \* MERGEFORMAT </w:instrText>
    </w:r>
    <w:r>
      <w:fldChar w:fldCharType="separate"/>
    </w:r>
    <w:r>
      <w:rPr>
        <w:noProof/>
      </w:rPr>
      <w:t>11</w:t>
    </w:r>
    <w:r>
      <w:fldChar w:fldCharType="end"/>
    </w:r>
  </w:p>
  <w:p w14:paraId="3600B32C" w14:textId="1F4CB431" w:rsidR="001A4F4F" w:rsidRPr="00C06729" w:rsidRDefault="00C06729" w:rsidP="00C06729">
    <w:pPr>
      <w:pStyle w:val="Footer"/>
      <w:jc w:val="center"/>
      <w:rPr>
        <w:rStyle w:val="PageNumber"/>
        <w:rFonts w:ascii="Arial" w:hAnsi="Arial" w:cs="Arial"/>
        <w:sz w:val="14"/>
        <w:szCs w:val="18"/>
      </w:rPr>
    </w:pPr>
    <w:r w:rsidRPr="00C06729">
      <w:rPr>
        <w:rStyle w:val="PageNumber"/>
        <w:rFonts w:ascii="Arial" w:hAnsi="Arial" w:cs="Arial"/>
        <w:sz w:val="14"/>
        <w:szCs w:val="18"/>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BBA6" w14:textId="77777777" w:rsidR="001A4F4F" w:rsidRDefault="001A4F4F">
    <w:pPr>
      <w:pStyle w:val="Footer"/>
      <w:rPr>
        <w:rFonts w:ascii="TimesNewRoman,Italic" w:hAnsi="TimesNewRoman,Italic" w:cs="TimesNewRoman,Italic"/>
        <w:i/>
        <w:iCs/>
        <w:color w:val="000081"/>
        <w:sz w:val="18"/>
        <w:szCs w:val="18"/>
        <w:lang w:val="en-US"/>
      </w:rPr>
    </w:pPr>
  </w:p>
  <w:p w14:paraId="585EBAD3" w14:textId="77777777" w:rsidR="001A4F4F" w:rsidRPr="002A4EC1" w:rsidRDefault="001A4F4F" w:rsidP="00CA18D4">
    <w:pPr>
      <w:pStyle w:val="Footer"/>
      <w:jc w:val="center"/>
      <w:rPr>
        <w:rFonts w:ascii="Arial" w:hAnsi="Arial" w:cs="Arial"/>
        <w:sz w:val="14"/>
        <w:szCs w:val="14"/>
      </w:rPr>
    </w:pPr>
    <w:r w:rsidRPr="002A4EC1">
      <w:rPr>
        <w:rFonts w:ascii="Arial" w:hAnsi="Arial" w:cs="Arial"/>
        <w:sz w:val="14"/>
        <w:szCs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4A1F" w14:textId="77777777" w:rsidR="001A4F4F" w:rsidRDefault="001A4F4F" w:rsidP="00A942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04612D" w14:textId="77777777" w:rsidR="001A4F4F" w:rsidRDefault="001A4F4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662E" w14:textId="77777777" w:rsidR="001A4F4F" w:rsidRDefault="001A4F4F" w:rsidP="007007A6">
    <w:pPr>
      <w:pStyle w:val="Footer"/>
      <w:jc w:val="center"/>
      <w:rPr>
        <w:rStyle w:val="PageNumber"/>
        <w:rFonts w:ascii="Arial" w:hAnsi="Arial" w:cs="Arial"/>
        <w:sz w:val="14"/>
      </w:rPr>
    </w:pPr>
  </w:p>
  <w:p w14:paraId="09D9C150" w14:textId="6009A30A" w:rsidR="001A4F4F" w:rsidRDefault="001A4F4F" w:rsidP="00BE1DE2">
    <w:pPr>
      <w:pStyle w:val="Footer"/>
      <w:jc w:val="center"/>
      <w:rPr>
        <w:rStyle w:val="PageNumber"/>
        <w:rFonts w:ascii="Arial" w:hAnsi="Arial" w:cs="Arial"/>
        <w:sz w:val="14"/>
      </w:rPr>
    </w:pPr>
    <w:r w:rsidRPr="00BE1DE2">
      <w:rPr>
        <w:rStyle w:val="PageNumber"/>
      </w:rPr>
      <w:fldChar w:fldCharType="begin"/>
    </w:r>
    <w:r w:rsidRPr="00BE1DE2">
      <w:rPr>
        <w:rStyle w:val="PageNumber"/>
      </w:rPr>
      <w:instrText xml:space="preserve"> PAGE   \* MERGEFORMAT </w:instrText>
    </w:r>
    <w:r w:rsidRPr="00BE1DE2">
      <w:rPr>
        <w:rStyle w:val="PageNumber"/>
      </w:rPr>
      <w:fldChar w:fldCharType="separate"/>
    </w:r>
    <w:r>
      <w:rPr>
        <w:rStyle w:val="PageNumber"/>
        <w:noProof/>
      </w:rPr>
      <w:t>14</w:t>
    </w:r>
    <w:r w:rsidRPr="00BE1DE2">
      <w:rPr>
        <w:rStyle w:val="PageNumber"/>
        <w:noProof/>
      </w:rPr>
      <w:fldChar w:fldCharType="end"/>
    </w:r>
    <w:r w:rsidRPr="00BE1DE2">
      <w:rPr>
        <w:rStyle w:val="PageNumber"/>
      </w:rPr>
      <w:br/>
    </w:r>
  </w:p>
  <w:p w14:paraId="6CC091E5" w14:textId="5CA9818F" w:rsidR="001A4F4F" w:rsidRPr="00C06729" w:rsidRDefault="00C06729" w:rsidP="00C06729">
    <w:pPr>
      <w:pStyle w:val="Footer"/>
      <w:jc w:val="center"/>
      <w:rPr>
        <w:rStyle w:val="PageNumber"/>
        <w:rFonts w:ascii="Arial" w:hAnsi="Arial" w:cs="Arial"/>
        <w:sz w:val="14"/>
      </w:rPr>
    </w:pPr>
    <w:r w:rsidRPr="00C06729">
      <w:rPr>
        <w:rStyle w:val="PageNumbe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E0005" w14:textId="77777777" w:rsidR="00A62C4D" w:rsidRDefault="00A62C4D">
      <w:r>
        <w:separator/>
      </w:r>
    </w:p>
  </w:footnote>
  <w:footnote w:type="continuationSeparator" w:id="0">
    <w:p w14:paraId="07111C72" w14:textId="77777777" w:rsidR="00A62C4D" w:rsidRDefault="00A62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597B" w14:textId="77777777" w:rsidR="00C06729" w:rsidRDefault="00C06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02E51" w14:textId="64B2039A" w:rsidR="001A4F4F" w:rsidRPr="00AD1D78" w:rsidRDefault="001A4F4F" w:rsidP="00CA18D4">
    <w:pPr>
      <w:pStyle w:val="Header"/>
      <w:rPr>
        <w:color w:val="1F497D" w:themeColor="text2"/>
      </w:rPr>
    </w:pPr>
    <w:r w:rsidRPr="00AD1D78">
      <w:rPr>
        <w:color w:val="1F497D" w:themeColor="text2"/>
        <w:sz w:val="20"/>
        <w:szCs w:val="20"/>
      </w:rPr>
      <w:t>Records Disposal Schedule</w:t>
    </w:r>
    <w:r>
      <w:rPr>
        <w:color w:val="1F497D" w:themeColor="text2"/>
        <w:sz w:val="20"/>
        <w:szCs w:val="20"/>
      </w:rPr>
      <w:t xml:space="preserve"> -</w:t>
    </w:r>
    <w:r w:rsidRPr="00AD1D78">
      <w:rPr>
        <w:color w:val="1F497D" w:themeColor="text2"/>
        <w:sz w:val="20"/>
        <w:szCs w:val="20"/>
      </w:rPr>
      <w:t xml:space="preserve"> Protection of records relevant to the Royal Commission into </w:t>
    </w:r>
    <w:r w:rsidRPr="00C30399">
      <w:rPr>
        <w:color w:val="1F497D" w:themeColor="text2"/>
        <w:sz w:val="20"/>
        <w:szCs w:val="20"/>
      </w:rPr>
      <w:t>Natural Disaster Arrangements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3E62B" w14:textId="77777777" w:rsidR="00C06729" w:rsidRDefault="00C067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1319" w14:textId="382F4FD1" w:rsidR="001A4F4F" w:rsidRPr="00135940" w:rsidRDefault="001A4F4F">
    <w:pPr>
      <w:pStyle w:val="Header"/>
      <w:rPr>
        <w:rFonts w:ascii="TimesNewRoman,Italic" w:hAnsi="TimesNewRoman,Italic" w:cs="TimesNewRoman,Italic"/>
        <w:i/>
        <w:iCs/>
        <w:color w:val="000081"/>
        <w:sz w:val="18"/>
        <w:szCs w:val="18"/>
      </w:rPr>
    </w:pPr>
    <w:r>
      <w:rPr>
        <w:rFonts w:ascii="TimesNewRoman,Italic" w:hAnsi="TimesNewRoman,Italic" w:cs="TimesNewRoman,Italic"/>
        <w:i/>
        <w:iCs/>
        <w:color w:val="000081"/>
        <w:sz w:val="18"/>
        <w:szCs w:val="18"/>
        <w:lang w:val="en-US"/>
      </w:rPr>
      <w:t xml:space="preserve">Records Disposal Schedule Protection of records relevant to the </w:t>
    </w:r>
    <w:r w:rsidRPr="00FE3744">
      <w:rPr>
        <w:rFonts w:ascii="TimesNewRoman,Italic" w:hAnsi="TimesNewRoman,Italic" w:cs="TimesNewRoman,Italic"/>
        <w:i/>
        <w:iCs/>
        <w:color w:val="000081"/>
        <w:sz w:val="18"/>
        <w:szCs w:val="18"/>
      </w:rPr>
      <w:t xml:space="preserve">Royal Commission into </w:t>
    </w:r>
    <w:r>
      <w:rPr>
        <w:rFonts w:ascii="TimesNewRoman,Italic" w:hAnsi="TimesNewRoman,Italic" w:cs="TimesNewRoman,Italic"/>
        <w:i/>
        <w:iCs/>
        <w:color w:val="000081"/>
        <w:sz w:val="18"/>
        <w:szCs w:val="18"/>
      </w:rPr>
      <w:t>Natural Disaster Arrangements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04E4"/>
    <w:multiLevelType w:val="multilevel"/>
    <w:tmpl w:val="8152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75FB0"/>
    <w:multiLevelType w:val="multilevel"/>
    <w:tmpl w:val="5AB092C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F829A5"/>
    <w:multiLevelType w:val="multilevel"/>
    <w:tmpl w:val="7572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14D32"/>
    <w:multiLevelType w:val="hybridMultilevel"/>
    <w:tmpl w:val="7DEA060E"/>
    <w:lvl w:ilvl="0" w:tplc="B4E8C806">
      <w:start w:val="1"/>
      <w:numFmt w:val="decimal"/>
      <w:lvlText w:val="%1."/>
      <w:lvlJc w:val="left"/>
      <w:pPr>
        <w:tabs>
          <w:tab w:val="num" w:pos="720"/>
        </w:tabs>
        <w:ind w:left="720" w:hanging="360"/>
      </w:pPr>
      <w:rPr>
        <w:rFonts w:ascii="Times New Roman" w:hAnsi="Times New Roman" w:cs="Times New Roman" w:hint="default"/>
        <w:b/>
        <w:bCs/>
        <w:i w:val="0"/>
        <w:iCs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B0C47C1"/>
    <w:multiLevelType w:val="multilevel"/>
    <w:tmpl w:val="0404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F567DE"/>
    <w:multiLevelType w:val="multilevel"/>
    <w:tmpl w:val="F212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3414C8"/>
    <w:multiLevelType w:val="multilevel"/>
    <w:tmpl w:val="F886C280"/>
    <w:lvl w:ilvl="0">
      <w:start w:val="5"/>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5023C59"/>
    <w:multiLevelType w:val="multilevel"/>
    <w:tmpl w:val="A1AC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E3BF8"/>
    <w:multiLevelType w:val="hybridMultilevel"/>
    <w:tmpl w:val="C8E0D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8"/>
  </w:num>
  <w:num w:numId="6">
    <w:abstractNumId w:val="4"/>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9E"/>
    <w:rsid w:val="00004AEF"/>
    <w:rsid w:val="00015B2F"/>
    <w:rsid w:val="000244DF"/>
    <w:rsid w:val="00030757"/>
    <w:rsid w:val="00033FDC"/>
    <w:rsid w:val="00036F81"/>
    <w:rsid w:val="000647DE"/>
    <w:rsid w:val="000758FD"/>
    <w:rsid w:val="000A1DF6"/>
    <w:rsid w:val="000A59F6"/>
    <w:rsid w:val="000A6B18"/>
    <w:rsid w:val="000B126F"/>
    <w:rsid w:val="000B4D13"/>
    <w:rsid w:val="000B5783"/>
    <w:rsid w:val="000C162C"/>
    <w:rsid w:val="000C3B44"/>
    <w:rsid w:val="000C6E6A"/>
    <w:rsid w:val="000E54EB"/>
    <w:rsid w:val="001059B6"/>
    <w:rsid w:val="00107CB8"/>
    <w:rsid w:val="00116F51"/>
    <w:rsid w:val="00117A73"/>
    <w:rsid w:val="001266FE"/>
    <w:rsid w:val="001325F2"/>
    <w:rsid w:val="0013582F"/>
    <w:rsid w:val="00135940"/>
    <w:rsid w:val="00147859"/>
    <w:rsid w:val="00174D17"/>
    <w:rsid w:val="00187513"/>
    <w:rsid w:val="0019188B"/>
    <w:rsid w:val="0019682B"/>
    <w:rsid w:val="001A4F4F"/>
    <w:rsid w:val="001B748F"/>
    <w:rsid w:val="001D5651"/>
    <w:rsid w:val="001F1D39"/>
    <w:rsid w:val="001F2611"/>
    <w:rsid w:val="001F368D"/>
    <w:rsid w:val="002151E6"/>
    <w:rsid w:val="00216E21"/>
    <w:rsid w:val="00223232"/>
    <w:rsid w:val="002233CB"/>
    <w:rsid w:val="00236554"/>
    <w:rsid w:val="00257A35"/>
    <w:rsid w:val="00264DB0"/>
    <w:rsid w:val="00276971"/>
    <w:rsid w:val="00284718"/>
    <w:rsid w:val="002847CC"/>
    <w:rsid w:val="00286A98"/>
    <w:rsid w:val="00287FC7"/>
    <w:rsid w:val="0029314F"/>
    <w:rsid w:val="002A4EC1"/>
    <w:rsid w:val="002B7BB0"/>
    <w:rsid w:val="002C14AA"/>
    <w:rsid w:val="002C4F6C"/>
    <w:rsid w:val="002D5214"/>
    <w:rsid w:val="002D7D94"/>
    <w:rsid w:val="002E4A98"/>
    <w:rsid w:val="002E5A96"/>
    <w:rsid w:val="00304E3A"/>
    <w:rsid w:val="00306960"/>
    <w:rsid w:val="00321740"/>
    <w:rsid w:val="00322547"/>
    <w:rsid w:val="003243E0"/>
    <w:rsid w:val="00335748"/>
    <w:rsid w:val="00342E22"/>
    <w:rsid w:val="00344A10"/>
    <w:rsid w:val="0034697C"/>
    <w:rsid w:val="00352345"/>
    <w:rsid w:val="003526F9"/>
    <w:rsid w:val="00365E21"/>
    <w:rsid w:val="00380BAF"/>
    <w:rsid w:val="003844C1"/>
    <w:rsid w:val="00387ECF"/>
    <w:rsid w:val="0039080B"/>
    <w:rsid w:val="003A1394"/>
    <w:rsid w:val="003B1C0C"/>
    <w:rsid w:val="003B379E"/>
    <w:rsid w:val="003B7F96"/>
    <w:rsid w:val="003C5121"/>
    <w:rsid w:val="003D20AF"/>
    <w:rsid w:val="003D3B05"/>
    <w:rsid w:val="003E3369"/>
    <w:rsid w:val="004025AE"/>
    <w:rsid w:val="0042147F"/>
    <w:rsid w:val="00421999"/>
    <w:rsid w:val="00442E92"/>
    <w:rsid w:val="00445A96"/>
    <w:rsid w:val="0044610D"/>
    <w:rsid w:val="00447D03"/>
    <w:rsid w:val="00453026"/>
    <w:rsid w:val="0045542D"/>
    <w:rsid w:val="004612FF"/>
    <w:rsid w:val="00480DFC"/>
    <w:rsid w:val="00481A2F"/>
    <w:rsid w:val="00484094"/>
    <w:rsid w:val="00484BD7"/>
    <w:rsid w:val="00486635"/>
    <w:rsid w:val="00491E31"/>
    <w:rsid w:val="004B2572"/>
    <w:rsid w:val="004F236D"/>
    <w:rsid w:val="004F2F7F"/>
    <w:rsid w:val="005005B2"/>
    <w:rsid w:val="00501404"/>
    <w:rsid w:val="0050289A"/>
    <w:rsid w:val="00506A47"/>
    <w:rsid w:val="00513D8D"/>
    <w:rsid w:val="005248F6"/>
    <w:rsid w:val="0052599B"/>
    <w:rsid w:val="00530D01"/>
    <w:rsid w:val="00547047"/>
    <w:rsid w:val="00552CC3"/>
    <w:rsid w:val="0056539D"/>
    <w:rsid w:val="00574A3B"/>
    <w:rsid w:val="005828FB"/>
    <w:rsid w:val="00587D1A"/>
    <w:rsid w:val="00591102"/>
    <w:rsid w:val="00593476"/>
    <w:rsid w:val="00595889"/>
    <w:rsid w:val="005A36D6"/>
    <w:rsid w:val="005B1565"/>
    <w:rsid w:val="005C0900"/>
    <w:rsid w:val="005C3735"/>
    <w:rsid w:val="005D026F"/>
    <w:rsid w:val="005F5149"/>
    <w:rsid w:val="00617FB7"/>
    <w:rsid w:val="00624E57"/>
    <w:rsid w:val="00634CEE"/>
    <w:rsid w:val="00642000"/>
    <w:rsid w:val="00644FF3"/>
    <w:rsid w:val="00650C99"/>
    <w:rsid w:val="00651736"/>
    <w:rsid w:val="00652221"/>
    <w:rsid w:val="00663623"/>
    <w:rsid w:val="006718E3"/>
    <w:rsid w:val="0068522C"/>
    <w:rsid w:val="006A26DE"/>
    <w:rsid w:val="006A4577"/>
    <w:rsid w:val="006B006D"/>
    <w:rsid w:val="006B525C"/>
    <w:rsid w:val="006B5CE6"/>
    <w:rsid w:val="006C394D"/>
    <w:rsid w:val="006D47E4"/>
    <w:rsid w:val="006E22DD"/>
    <w:rsid w:val="007007A6"/>
    <w:rsid w:val="00705BF2"/>
    <w:rsid w:val="00706DA8"/>
    <w:rsid w:val="0071224B"/>
    <w:rsid w:val="00714BD3"/>
    <w:rsid w:val="00714F6B"/>
    <w:rsid w:val="00715967"/>
    <w:rsid w:val="00716111"/>
    <w:rsid w:val="00720345"/>
    <w:rsid w:val="00725214"/>
    <w:rsid w:val="00725382"/>
    <w:rsid w:val="007275CF"/>
    <w:rsid w:val="00732178"/>
    <w:rsid w:val="00734030"/>
    <w:rsid w:val="00746C8A"/>
    <w:rsid w:val="00756A56"/>
    <w:rsid w:val="0076186F"/>
    <w:rsid w:val="007655D6"/>
    <w:rsid w:val="00767A09"/>
    <w:rsid w:val="00773349"/>
    <w:rsid w:val="00774490"/>
    <w:rsid w:val="007758AD"/>
    <w:rsid w:val="00780645"/>
    <w:rsid w:val="00782E0A"/>
    <w:rsid w:val="007863A5"/>
    <w:rsid w:val="0078728F"/>
    <w:rsid w:val="007A2DC5"/>
    <w:rsid w:val="007A5A8D"/>
    <w:rsid w:val="007D487E"/>
    <w:rsid w:val="007E1776"/>
    <w:rsid w:val="007E19CA"/>
    <w:rsid w:val="007F00C1"/>
    <w:rsid w:val="00802198"/>
    <w:rsid w:val="00811407"/>
    <w:rsid w:val="00814D26"/>
    <w:rsid w:val="00844314"/>
    <w:rsid w:val="00847C8D"/>
    <w:rsid w:val="00851F1E"/>
    <w:rsid w:val="00871197"/>
    <w:rsid w:val="00883719"/>
    <w:rsid w:val="0089196B"/>
    <w:rsid w:val="00897636"/>
    <w:rsid w:val="00897D6D"/>
    <w:rsid w:val="008A0FDB"/>
    <w:rsid w:val="008A46D2"/>
    <w:rsid w:val="008A751C"/>
    <w:rsid w:val="008B412B"/>
    <w:rsid w:val="008B742E"/>
    <w:rsid w:val="008C45CA"/>
    <w:rsid w:val="008E23FA"/>
    <w:rsid w:val="009060D6"/>
    <w:rsid w:val="00917FFA"/>
    <w:rsid w:val="00920108"/>
    <w:rsid w:val="00922E79"/>
    <w:rsid w:val="0094694B"/>
    <w:rsid w:val="0095407B"/>
    <w:rsid w:val="009571A7"/>
    <w:rsid w:val="00971E4A"/>
    <w:rsid w:val="009739E8"/>
    <w:rsid w:val="0097446B"/>
    <w:rsid w:val="009775D7"/>
    <w:rsid w:val="00983EF6"/>
    <w:rsid w:val="00987A95"/>
    <w:rsid w:val="00991698"/>
    <w:rsid w:val="009923ED"/>
    <w:rsid w:val="009C09AF"/>
    <w:rsid w:val="009C63E1"/>
    <w:rsid w:val="009D165F"/>
    <w:rsid w:val="009E38E4"/>
    <w:rsid w:val="009F1F7E"/>
    <w:rsid w:val="009F64E9"/>
    <w:rsid w:val="00A16D08"/>
    <w:rsid w:val="00A52171"/>
    <w:rsid w:val="00A53893"/>
    <w:rsid w:val="00A62C4D"/>
    <w:rsid w:val="00A8464F"/>
    <w:rsid w:val="00A878E0"/>
    <w:rsid w:val="00A942D6"/>
    <w:rsid w:val="00AA12DB"/>
    <w:rsid w:val="00AA2EF2"/>
    <w:rsid w:val="00AA7D90"/>
    <w:rsid w:val="00AB3F9C"/>
    <w:rsid w:val="00AC3571"/>
    <w:rsid w:val="00AC3EA9"/>
    <w:rsid w:val="00AC422B"/>
    <w:rsid w:val="00AD1D78"/>
    <w:rsid w:val="00AD35A4"/>
    <w:rsid w:val="00AD61D1"/>
    <w:rsid w:val="00AF1B25"/>
    <w:rsid w:val="00B01A4D"/>
    <w:rsid w:val="00B02375"/>
    <w:rsid w:val="00B06EAD"/>
    <w:rsid w:val="00B239ED"/>
    <w:rsid w:val="00B37DB0"/>
    <w:rsid w:val="00B43798"/>
    <w:rsid w:val="00B4769E"/>
    <w:rsid w:val="00B5599E"/>
    <w:rsid w:val="00B66A8A"/>
    <w:rsid w:val="00B8532A"/>
    <w:rsid w:val="00BA65E7"/>
    <w:rsid w:val="00BB602B"/>
    <w:rsid w:val="00BC026C"/>
    <w:rsid w:val="00BE1DE2"/>
    <w:rsid w:val="00BE72FB"/>
    <w:rsid w:val="00BE7979"/>
    <w:rsid w:val="00BF2E91"/>
    <w:rsid w:val="00BF6973"/>
    <w:rsid w:val="00C00266"/>
    <w:rsid w:val="00C05803"/>
    <w:rsid w:val="00C06729"/>
    <w:rsid w:val="00C11FAB"/>
    <w:rsid w:val="00C267B5"/>
    <w:rsid w:val="00C30399"/>
    <w:rsid w:val="00C47C76"/>
    <w:rsid w:val="00C82EAA"/>
    <w:rsid w:val="00C8582F"/>
    <w:rsid w:val="00CA1202"/>
    <w:rsid w:val="00CA18D4"/>
    <w:rsid w:val="00CA42DC"/>
    <w:rsid w:val="00CB168A"/>
    <w:rsid w:val="00CC2C04"/>
    <w:rsid w:val="00CD2E5C"/>
    <w:rsid w:val="00CD4C8A"/>
    <w:rsid w:val="00CD7CD6"/>
    <w:rsid w:val="00CF6A50"/>
    <w:rsid w:val="00D13821"/>
    <w:rsid w:val="00D1570A"/>
    <w:rsid w:val="00D20A0C"/>
    <w:rsid w:val="00D459C0"/>
    <w:rsid w:val="00D508B4"/>
    <w:rsid w:val="00D6166E"/>
    <w:rsid w:val="00D701E9"/>
    <w:rsid w:val="00D73E32"/>
    <w:rsid w:val="00D85BF9"/>
    <w:rsid w:val="00D956B2"/>
    <w:rsid w:val="00DD5019"/>
    <w:rsid w:val="00DD5FF3"/>
    <w:rsid w:val="00DE3A7F"/>
    <w:rsid w:val="00DE56B8"/>
    <w:rsid w:val="00DE6344"/>
    <w:rsid w:val="00E0533B"/>
    <w:rsid w:val="00E069A9"/>
    <w:rsid w:val="00E13741"/>
    <w:rsid w:val="00E16534"/>
    <w:rsid w:val="00E17EAC"/>
    <w:rsid w:val="00E43784"/>
    <w:rsid w:val="00E45709"/>
    <w:rsid w:val="00E47E81"/>
    <w:rsid w:val="00E84B5B"/>
    <w:rsid w:val="00E94686"/>
    <w:rsid w:val="00E9573F"/>
    <w:rsid w:val="00EA2D0F"/>
    <w:rsid w:val="00EC4190"/>
    <w:rsid w:val="00EC6043"/>
    <w:rsid w:val="00ED5F13"/>
    <w:rsid w:val="00EF0CA1"/>
    <w:rsid w:val="00EF7182"/>
    <w:rsid w:val="00F15349"/>
    <w:rsid w:val="00F17069"/>
    <w:rsid w:val="00F17D42"/>
    <w:rsid w:val="00F323A4"/>
    <w:rsid w:val="00F415DF"/>
    <w:rsid w:val="00F51BE8"/>
    <w:rsid w:val="00F52F7E"/>
    <w:rsid w:val="00F751B0"/>
    <w:rsid w:val="00F825A1"/>
    <w:rsid w:val="00F84613"/>
    <w:rsid w:val="00F84B59"/>
    <w:rsid w:val="00FA5ADB"/>
    <w:rsid w:val="00FB15CC"/>
    <w:rsid w:val="00FC012F"/>
    <w:rsid w:val="00FC6913"/>
    <w:rsid w:val="00FD03F9"/>
    <w:rsid w:val="00FD17A0"/>
    <w:rsid w:val="00FE3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5A9323DF"/>
  <w14:defaultImageDpi w14:val="96"/>
  <w15:docId w15:val="{E8EAE00A-2D5C-40B0-8123-A6682AD3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9CA"/>
    <w:rPr>
      <w:sz w:val="24"/>
      <w:szCs w:val="24"/>
    </w:rPr>
  </w:style>
  <w:style w:type="paragraph" w:styleId="Heading1">
    <w:name w:val="heading 1"/>
    <w:basedOn w:val="Normal"/>
    <w:link w:val="Heading1Char"/>
    <w:uiPriority w:val="99"/>
    <w:qFormat/>
    <w:rsid w:val="00B5599E"/>
    <w:pPr>
      <w:spacing w:before="100" w:beforeAutospacing="1" w:after="100" w:afterAutospacing="1"/>
      <w:outlineLvl w:val="0"/>
    </w:pPr>
    <w:rPr>
      <w:b/>
      <w:bCs/>
      <w:kern w:val="36"/>
      <w:sz w:val="48"/>
      <w:szCs w:val="48"/>
    </w:rPr>
  </w:style>
  <w:style w:type="paragraph" w:styleId="Heading2">
    <w:name w:val="heading 2"/>
    <w:basedOn w:val="Normal"/>
    <w:link w:val="Heading2Char"/>
    <w:autoRedefine/>
    <w:uiPriority w:val="99"/>
    <w:qFormat/>
    <w:rsid w:val="00AA12DB"/>
    <w:pPr>
      <w:keepNext/>
      <w:spacing w:before="240"/>
      <w:outlineLvl w:val="1"/>
    </w:pPr>
    <w:rPr>
      <w:b/>
      <w:bCs/>
      <w:i/>
      <w:color w:val="000080"/>
      <w:szCs w:val="36"/>
    </w:rPr>
  </w:style>
  <w:style w:type="paragraph" w:styleId="Heading3">
    <w:name w:val="heading 3"/>
    <w:basedOn w:val="Normal"/>
    <w:next w:val="Normal"/>
    <w:link w:val="Heading3Char"/>
    <w:uiPriority w:val="9"/>
    <w:unhideWhenUsed/>
    <w:qFormat/>
    <w:rsid w:val="00B5599E"/>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B5599E"/>
    <w:pPr>
      <w:keepNext/>
      <w:keepLines/>
      <w:spacing w:before="200"/>
      <w:outlineLvl w:val="3"/>
    </w:pPr>
    <w:rPr>
      <w:rFonts w:asciiTheme="majorHAnsi" w:eastAsiaTheme="majorEastAsia" w:hAnsiTheme="majorHAnsi"/>
      <w:b/>
      <w:bCs/>
      <w:i/>
      <w:iCs/>
      <w:color w:val="4F81BD" w:themeColor="accent1"/>
    </w:rPr>
  </w:style>
  <w:style w:type="paragraph" w:styleId="Heading6">
    <w:name w:val="heading 6"/>
    <w:basedOn w:val="Normal"/>
    <w:next w:val="Normal"/>
    <w:link w:val="Heading6Char"/>
    <w:uiPriority w:val="9"/>
    <w:semiHidden/>
    <w:unhideWhenUsed/>
    <w:qFormat/>
    <w:rsid w:val="00B5599E"/>
    <w:pPr>
      <w:keepNext/>
      <w:keepLines/>
      <w:spacing w:before="20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5599E"/>
    <w:rPr>
      <w:rFonts w:cs="Times New Roman"/>
      <w:b/>
      <w:bCs/>
      <w:kern w:val="36"/>
      <w:sz w:val="48"/>
      <w:szCs w:val="48"/>
    </w:rPr>
  </w:style>
  <w:style w:type="character" w:customStyle="1" w:styleId="Heading2Char">
    <w:name w:val="Heading 2 Char"/>
    <w:basedOn w:val="DefaultParagraphFont"/>
    <w:link w:val="Heading2"/>
    <w:uiPriority w:val="99"/>
    <w:locked/>
    <w:rsid w:val="00AA12DB"/>
    <w:rPr>
      <w:b/>
      <w:bCs/>
      <w:i/>
      <w:color w:val="000080"/>
      <w:sz w:val="24"/>
      <w:szCs w:val="36"/>
    </w:rPr>
  </w:style>
  <w:style w:type="character" w:customStyle="1" w:styleId="Heading3Char">
    <w:name w:val="Heading 3 Char"/>
    <w:basedOn w:val="DefaultParagraphFont"/>
    <w:link w:val="Heading3"/>
    <w:uiPriority w:val="9"/>
    <w:locked/>
    <w:rsid w:val="00B5599E"/>
    <w:rPr>
      <w:rFonts w:asciiTheme="majorHAnsi" w:eastAsiaTheme="majorEastAsia" w:hAnsiTheme="majorHAnsi" w:cs="Times New Roman"/>
      <w:b/>
      <w:bCs/>
      <w:color w:val="4F81BD" w:themeColor="accent1"/>
      <w:sz w:val="24"/>
      <w:szCs w:val="24"/>
    </w:rPr>
  </w:style>
  <w:style w:type="character" w:customStyle="1" w:styleId="Heading4Char">
    <w:name w:val="Heading 4 Char"/>
    <w:basedOn w:val="DefaultParagraphFont"/>
    <w:link w:val="Heading4"/>
    <w:uiPriority w:val="9"/>
    <w:semiHidden/>
    <w:locked/>
    <w:rsid w:val="00B5599E"/>
    <w:rPr>
      <w:rFonts w:asciiTheme="majorHAnsi" w:eastAsiaTheme="majorEastAsia" w:hAnsiTheme="majorHAnsi" w:cs="Times New Roman"/>
      <w:b/>
      <w:bCs/>
      <w:i/>
      <w:iCs/>
      <w:color w:val="4F81BD" w:themeColor="accent1"/>
      <w:sz w:val="24"/>
      <w:szCs w:val="24"/>
    </w:rPr>
  </w:style>
  <w:style w:type="character" w:customStyle="1" w:styleId="Heading6Char">
    <w:name w:val="Heading 6 Char"/>
    <w:basedOn w:val="DefaultParagraphFont"/>
    <w:link w:val="Heading6"/>
    <w:uiPriority w:val="9"/>
    <w:semiHidden/>
    <w:locked/>
    <w:rsid w:val="00B5599E"/>
    <w:rPr>
      <w:rFonts w:asciiTheme="majorHAnsi" w:eastAsiaTheme="majorEastAsia" w:hAnsiTheme="majorHAnsi" w:cs="Times New Roman"/>
      <w:i/>
      <w:iCs/>
      <w:color w:val="243F60" w:themeColor="accent1" w:themeShade="7F"/>
      <w:sz w:val="24"/>
      <w:szCs w:val="24"/>
    </w:rPr>
  </w:style>
  <w:style w:type="paragraph" w:styleId="Header">
    <w:name w:val="header"/>
    <w:basedOn w:val="Normal"/>
    <w:link w:val="HeaderChar"/>
    <w:uiPriority w:val="99"/>
    <w:rsid w:val="00A942D6"/>
    <w:pPr>
      <w:tabs>
        <w:tab w:val="center" w:pos="4153"/>
        <w:tab w:val="right" w:pos="8306"/>
      </w:tabs>
    </w:pPr>
  </w:style>
  <w:style w:type="character" w:customStyle="1" w:styleId="HeaderChar">
    <w:name w:val="Header Char"/>
    <w:basedOn w:val="DefaultParagraphFont"/>
    <w:link w:val="Header"/>
    <w:uiPriority w:val="99"/>
    <w:locked/>
    <w:rsid w:val="00B5599E"/>
    <w:rPr>
      <w:rFonts w:cs="Times New Roman"/>
      <w:sz w:val="24"/>
      <w:szCs w:val="24"/>
    </w:rPr>
  </w:style>
  <w:style w:type="paragraph" w:styleId="Footer">
    <w:name w:val="footer"/>
    <w:basedOn w:val="Normal"/>
    <w:link w:val="FooterChar"/>
    <w:uiPriority w:val="99"/>
    <w:rsid w:val="00A942D6"/>
    <w:pPr>
      <w:tabs>
        <w:tab w:val="center" w:pos="4153"/>
        <w:tab w:val="right" w:pos="8306"/>
      </w:tabs>
    </w:pPr>
  </w:style>
  <w:style w:type="character" w:customStyle="1" w:styleId="FooterChar">
    <w:name w:val="Footer Char"/>
    <w:basedOn w:val="DefaultParagraphFont"/>
    <w:link w:val="Footer"/>
    <w:uiPriority w:val="99"/>
    <w:locked/>
    <w:rsid w:val="00B5599E"/>
    <w:rPr>
      <w:rFonts w:cs="Times New Roman"/>
      <w:sz w:val="24"/>
      <w:szCs w:val="24"/>
    </w:rPr>
  </w:style>
  <w:style w:type="character" w:styleId="PageNumber">
    <w:name w:val="page number"/>
    <w:basedOn w:val="DefaultParagraphFont"/>
    <w:uiPriority w:val="99"/>
    <w:rsid w:val="00A942D6"/>
    <w:rPr>
      <w:rFonts w:cs="Times New Roman"/>
    </w:rPr>
  </w:style>
  <w:style w:type="paragraph" w:customStyle="1" w:styleId="Billname">
    <w:name w:val="Billname"/>
    <w:basedOn w:val="Normal"/>
    <w:rsid w:val="00A942D6"/>
    <w:pPr>
      <w:tabs>
        <w:tab w:val="left" w:pos="2400"/>
        <w:tab w:val="left" w:pos="2880"/>
      </w:tabs>
      <w:spacing w:before="1220" w:after="100"/>
    </w:pPr>
    <w:rPr>
      <w:rFonts w:ascii="Arial" w:hAnsi="Arial" w:cs="Arial"/>
      <w:b/>
      <w:bCs/>
      <w:sz w:val="40"/>
      <w:szCs w:val="40"/>
      <w:lang w:eastAsia="en-US"/>
    </w:rPr>
  </w:style>
  <w:style w:type="paragraph" w:customStyle="1" w:styleId="N-line3">
    <w:name w:val="N-line3"/>
    <w:basedOn w:val="Normal"/>
    <w:next w:val="Normal"/>
    <w:rsid w:val="00A942D6"/>
    <w:pPr>
      <w:pBdr>
        <w:bottom w:val="single" w:sz="12" w:space="1" w:color="auto"/>
      </w:pBdr>
      <w:jc w:val="both"/>
    </w:pPr>
    <w:rPr>
      <w:lang w:eastAsia="en-US"/>
    </w:rPr>
  </w:style>
  <w:style w:type="paragraph" w:customStyle="1" w:styleId="madeunder">
    <w:name w:val="made under"/>
    <w:basedOn w:val="Normal"/>
    <w:rsid w:val="00A942D6"/>
    <w:pPr>
      <w:spacing w:before="180" w:after="60"/>
      <w:jc w:val="both"/>
    </w:pPr>
    <w:rPr>
      <w:lang w:eastAsia="en-US"/>
    </w:rPr>
  </w:style>
  <w:style w:type="paragraph" w:customStyle="1" w:styleId="CoverActName">
    <w:name w:val="CoverActName"/>
    <w:basedOn w:val="Normal"/>
    <w:rsid w:val="00A942D6"/>
    <w:pPr>
      <w:tabs>
        <w:tab w:val="left" w:pos="2600"/>
      </w:tabs>
      <w:spacing w:before="200" w:after="60"/>
      <w:jc w:val="both"/>
    </w:pPr>
    <w:rPr>
      <w:rFonts w:ascii="Arial" w:hAnsi="Arial" w:cs="Arial"/>
      <w:b/>
      <w:bCs/>
      <w:lang w:eastAsia="en-US"/>
    </w:rPr>
  </w:style>
  <w:style w:type="paragraph" w:styleId="NormalWeb">
    <w:name w:val="Normal (Web)"/>
    <w:basedOn w:val="Normal"/>
    <w:uiPriority w:val="99"/>
    <w:rsid w:val="00B5599E"/>
    <w:pPr>
      <w:spacing w:before="100" w:beforeAutospacing="1" w:after="100" w:afterAutospacing="1"/>
    </w:pPr>
  </w:style>
  <w:style w:type="paragraph" w:styleId="TOC1">
    <w:name w:val="toc 1"/>
    <w:basedOn w:val="Normal"/>
    <w:next w:val="Normal"/>
    <w:autoRedefine/>
    <w:uiPriority w:val="39"/>
    <w:rsid w:val="00B5599E"/>
    <w:pPr>
      <w:spacing w:before="120" w:after="120"/>
    </w:pPr>
    <w:rPr>
      <w:b/>
      <w:bCs/>
      <w:caps/>
      <w:color w:val="000080"/>
      <w:sz w:val="20"/>
      <w:szCs w:val="20"/>
    </w:rPr>
  </w:style>
  <w:style w:type="paragraph" w:styleId="TOC2">
    <w:name w:val="toc 2"/>
    <w:basedOn w:val="Normal"/>
    <w:next w:val="Normal"/>
    <w:autoRedefine/>
    <w:uiPriority w:val="39"/>
    <w:rsid w:val="00B5599E"/>
    <w:pPr>
      <w:tabs>
        <w:tab w:val="right" w:leader="dot" w:pos="8296"/>
      </w:tabs>
      <w:ind w:left="240"/>
    </w:pPr>
    <w:rPr>
      <w:i/>
      <w:iCs/>
      <w:smallCaps/>
      <w:noProof/>
      <w:color w:val="000080"/>
      <w:sz w:val="20"/>
      <w:szCs w:val="20"/>
    </w:rPr>
  </w:style>
  <w:style w:type="paragraph" w:styleId="TOC3">
    <w:name w:val="toc 3"/>
    <w:basedOn w:val="Normal"/>
    <w:next w:val="Normal"/>
    <w:autoRedefine/>
    <w:uiPriority w:val="39"/>
    <w:rsid w:val="00B5599E"/>
    <w:pPr>
      <w:tabs>
        <w:tab w:val="right" w:leader="dot" w:pos="8296"/>
      </w:tabs>
      <w:ind w:left="480"/>
    </w:pPr>
    <w:rPr>
      <w:i/>
      <w:iCs/>
      <w:noProof/>
      <w:color w:val="000080"/>
      <w:sz w:val="20"/>
      <w:szCs w:val="20"/>
    </w:rPr>
  </w:style>
  <w:style w:type="character" w:styleId="Hyperlink">
    <w:name w:val="Hyperlink"/>
    <w:basedOn w:val="DefaultParagraphFont"/>
    <w:uiPriority w:val="99"/>
    <w:rsid w:val="00B5599E"/>
    <w:rPr>
      <w:rFonts w:cs="Times New Roman"/>
      <w:color w:val="0000FF"/>
      <w:u w:val="single"/>
    </w:rPr>
  </w:style>
  <w:style w:type="character" w:styleId="CommentReference">
    <w:name w:val="annotation reference"/>
    <w:basedOn w:val="DefaultParagraphFont"/>
    <w:uiPriority w:val="99"/>
    <w:rsid w:val="00CA18D4"/>
    <w:rPr>
      <w:rFonts w:cs="Times New Roman"/>
      <w:sz w:val="16"/>
      <w:szCs w:val="16"/>
    </w:rPr>
  </w:style>
  <w:style w:type="paragraph" w:styleId="CommentText">
    <w:name w:val="annotation text"/>
    <w:basedOn w:val="Normal"/>
    <w:link w:val="CommentTextChar"/>
    <w:uiPriority w:val="99"/>
    <w:rsid w:val="00CA18D4"/>
    <w:rPr>
      <w:sz w:val="20"/>
      <w:szCs w:val="20"/>
    </w:rPr>
  </w:style>
  <w:style w:type="character" w:customStyle="1" w:styleId="CommentTextChar">
    <w:name w:val="Comment Text Char"/>
    <w:basedOn w:val="DefaultParagraphFont"/>
    <w:link w:val="CommentText"/>
    <w:uiPriority w:val="99"/>
    <w:locked/>
    <w:rsid w:val="00CA18D4"/>
    <w:rPr>
      <w:rFonts w:cs="Times New Roman"/>
    </w:rPr>
  </w:style>
  <w:style w:type="paragraph" w:styleId="CommentSubject">
    <w:name w:val="annotation subject"/>
    <w:basedOn w:val="CommentText"/>
    <w:next w:val="CommentText"/>
    <w:link w:val="CommentSubjectChar"/>
    <w:uiPriority w:val="99"/>
    <w:rsid w:val="00CA18D4"/>
    <w:rPr>
      <w:b/>
      <w:bCs/>
    </w:rPr>
  </w:style>
  <w:style w:type="character" w:customStyle="1" w:styleId="CommentSubjectChar">
    <w:name w:val="Comment Subject Char"/>
    <w:basedOn w:val="CommentTextChar"/>
    <w:link w:val="CommentSubject"/>
    <w:uiPriority w:val="99"/>
    <w:locked/>
    <w:rsid w:val="00CA18D4"/>
    <w:rPr>
      <w:rFonts w:cs="Times New Roman"/>
      <w:b/>
      <w:bCs/>
    </w:rPr>
  </w:style>
  <w:style w:type="paragraph" w:styleId="BalloonText">
    <w:name w:val="Balloon Text"/>
    <w:basedOn w:val="Normal"/>
    <w:link w:val="BalloonTextChar"/>
    <w:uiPriority w:val="99"/>
    <w:rsid w:val="00CA18D4"/>
    <w:rPr>
      <w:rFonts w:ascii="Tahoma" w:hAnsi="Tahoma" w:cs="Tahoma"/>
      <w:sz w:val="16"/>
      <w:szCs w:val="16"/>
    </w:rPr>
  </w:style>
  <w:style w:type="character" w:customStyle="1" w:styleId="BalloonTextChar">
    <w:name w:val="Balloon Text Char"/>
    <w:basedOn w:val="DefaultParagraphFont"/>
    <w:link w:val="BalloonText"/>
    <w:uiPriority w:val="99"/>
    <w:locked/>
    <w:rsid w:val="00CA18D4"/>
    <w:rPr>
      <w:rFonts w:ascii="Tahoma" w:hAnsi="Tahoma" w:cs="Tahoma"/>
      <w:sz w:val="16"/>
      <w:szCs w:val="16"/>
    </w:rPr>
  </w:style>
  <w:style w:type="character" w:styleId="FollowedHyperlink">
    <w:name w:val="FollowedHyperlink"/>
    <w:basedOn w:val="DefaultParagraphFont"/>
    <w:uiPriority w:val="99"/>
    <w:rsid w:val="005C0900"/>
    <w:rPr>
      <w:rFonts w:cs="Times New Roman"/>
      <w:color w:val="800080" w:themeColor="followedHyperlink"/>
      <w:u w:val="single"/>
    </w:rPr>
  </w:style>
  <w:style w:type="table" w:styleId="TableGrid">
    <w:name w:val="Table Grid"/>
    <w:basedOn w:val="TableNormal"/>
    <w:uiPriority w:val="39"/>
    <w:rsid w:val="00922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uiPriority w:val="99"/>
    <w:rsid w:val="00922E7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Revision">
    <w:name w:val="Revision"/>
    <w:hidden/>
    <w:uiPriority w:val="99"/>
    <w:semiHidden/>
    <w:rsid w:val="00650C99"/>
    <w:rPr>
      <w:sz w:val="24"/>
      <w:szCs w:val="24"/>
    </w:rPr>
  </w:style>
  <w:style w:type="paragraph" w:styleId="ListParagraph">
    <w:name w:val="List Paragraph"/>
    <w:basedOn w:val="Normal"/>
    <w:uiPriority w:val="34"/>
    <w:qFormat/>
    <w:rsid w:val="004F236D"/>
    <w:pPr>
      <w:ind w:left="720"/>
      <w:contextualSpacing/>
    </w:pPr>
  </w:style>
  <w:style w:type="paragraph" w:customStyle="1" w:styleId="Default">
    <w:name w:val="Default"/>
    <w:rsid w:val="009F1F7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81512">
      <w:bodyDiv w:val="1"/>
      <w:marLeft w:val="0"/>
      <w:marRight w:val="0"/>
      <w:marTop w:val="0"/>
      <w:marBottom w:val="0"/>
      <w:divBdr>
        <w:top w:val="none" w:sz="0" w:space="0" w:color="auto"/>
        <w:left w:val="none" w:sz="0" w:space="0" w:color="auto"/>
        <w:bottom w:val="none" w:sz="0" w:space="0" w:color="auto"/>
        <w:right w:val="none" w:sz="0" w:space="0" w:color="auto"/>
      </w:divBdr>
    </w:div>
    <w:div w:id="416560863">
      <w:bodyDiv w:val="1"/>
      <w:marLeft w:val="0"/>
      <w:marRight w:val="0"/>
      <w:marTop w:val="0"/>
      <w:marBottom w:val="0"/>
      <w:divBdr>
        <w:top w:val="none" w:sz="0" w:space="0" w:color="auto"/>
        <w:left w:val="none" w:sz="0" w:space="0" w:color="auto"/>
        <w:bottom w:val="none" w:sz="0" w:space="0" w:color="auto"/>
        <w:right w:val="none" w:sz="0" w:space="0" w:color="auto"/>
      </w:divBdr>
    </w:div>
    <w:div w:id="568078178">
      <w:bodyDiv w:val="1"/>
      <w:marLeft w:val="0"/>
      <w:marRight w:val="0"/>
      <w:marTop w:val="0"/>
      <w:marBottom w:val="0"/>
      <w:divBdr>
        <w:top w:val="none" w:sz="0" w:space="0" w:color="auto"/>
        <w:left w:val="none" w:sz="0" w:space="0" w:color="auto"/>
        <w:bottom w:val="none" w:sz="0" w:space="0" w:color="auto"/>
        <w:right w:val="none" w:sz="0" w:space="0" w:color="auto"/>
      </w:divBdr>
    </w:div>
    <w:div w:id="636957633">
      <w:bodyDiv w:val="1"/>
      <w:marLeft w:val="0"/>
      <w:marRight w:val="0"/>
      <w:marTop w:val="0"/>
      <w:marBottom w:val="0"/>
      <w:divBdr>
        <w:top w:val="none" w:sz="0" w:space="0" w:color="auto"/>
        <w:left w:val="none" w:sz="0" w:space="0" w:color="auto"/>
        <w:bottom w:val="none" w:sz="0" w:space="0" w:color="auto"/>
        <w:right w:val="none" w:sz="0" w:space="0" w:color="auto"/>
      </w:divBdr>
    </w:div>
    <w:div w:id="645548946">
      <w:bodyDiv w:val="1"/>
      <w:marLeft w:val="0"/>
      <w:marRight w:val="0"/>
      <w:marTop w:val="0"/>
      <w:marBottom w:val="0"/>
      <w:divBdr>
        <w:top w:val="none" w:sz="0" w:space="0" w:color="auto"/>
        <w:left w:val="none" w:sz="0" w:space="0" w:color="auto"/>
        <w:bottom w:val="none" w:sz="0" w:space="0" w:color="auto"/>
        <w:right w:val="none" w:sz="0" w:space="0" w:color="auto"/>
      </w:divBdr>
    </w:div>
    <w:div w:id="710345849">
      <w:bodyDiv w:val="1"/>
      <w:marLeft w:val="0"/>
      <w:marRight w:val="0"/>
      <w:marTop w:val="0"/>
      <w:marBottom w:val="0"/>
      <w:divBdr>
        <w:top w:val="none" w:sz="0" w:space="0" w:color="auto"/>
        <w:left w:val="none" w:sz="0" w:space="0" w:color="auto"/>
        <w:bottom w:val="none" w:sz="0" w:space="0" w:color="auto"/>
        <w:right w:val="none" w:sz="0" w:space="0" w:color="auto"/>
      </w:divBdr>
    </w:div>
    <w:div w:id="722875362">
      <w:bodyDiv w:val="1"/>
      <w:marLeft w:val="0"/>
      <w:marRight w:val="0"/>
      <w:marTop w:val="0"/>
      <w:marBottom w:val="0"/>
      <w:divBdr>
        <w:top w:val="none" w:sz="0" w:space="0" w:color="auto"/>
        <w:left w:val="none" w:sz="0" w:space="0" w:color="auto"/>
        <w:bottom w:val="none" w:sz="0" w:space="0" w:color="auto"/>
        <w:right w:val="none" w:sz="0" w:space="0" w:color="auto"/>
      </w:divBdr>
    </w:div>
    <w:div w:id="967322849">
      <w:bodyDiv w:val="1"/>
      <w:marLeft w:val="0"/>
      <w:marRight w:val="0"/>
      <w:marTop w:val="0"/>
      <w:marBottom w:val="0"/>
      <w:divBdr>
        <w:top w:val="none" w:sz="0" w:space="0" w:color="auto"/>
        <w:left w:val="none" w:sz="0" w:space="0" w:color="auto"/>
        <w:bottom w:val="none" w:sz="0" w:space="0" w:color="auto"/>
        <w:right w:val="none" w:sz="0" w:space="0" w:color="auto"/>
      </w:divBdr>
    </w:div>
    <w:div w:id="1086809115">
      <w:bodyDiv w:val="1"/>
      <w:marLeft w:val="0"/>
      <w:marRight w:val="0"/>
      <w:marTop w:val="0"/>
      <w:marBottom w:val="0"/>
      <w:divBdr>
        <w:top w:val="none" w:sz="0" w:space="0" w:color="auto"/>
        <w:left w:val="none" w:sz="0" w:space="0" w:color="auto"/>
        <w:bottom w:val="none" w:sz="0" w:space="0" w:color="auto"/>
        <w:right w:val="none" w:sz="0" w:space="0" w:color="auto"/>
      </w:divBdr>
    </w:div>
    <w:div w:id="1125007758">
      <w:bodyDiv w:val="1"/>
      <w:marLeft w:val="0"/>
      <w:marRight w:val="0"/>
      <w:marTop w:val="0"/>
      <w:marBottom w:val="0"/>
      <w:divBdr>
        <w:top w:val="none" w:sz="0" w:space="0" w:color="auto"/>
        <w:left w:val="none" w:sz="0" w:space="0" w:color="auto"/>
        <w:bottom w:val="none" w:sz="0" w:space="0" w:color="auto"/>
        <w:right w:val="none" w:sz="0" w:space="0" w:color="auto"/>
      </w:divBdr>
    </w:div>
    <w:div w:id="1407798010">
      <w:bodyDiv w:val="1"/>
      <w:marLeft w:val="0"/>
      <w:marRight w:val="0"/>
      <w:marTop w:val="0"/>
      <w:marBottom w:val="0"/>
      <w:divBdr>
        <w:top w:val="none" w:sz="0" w:space="0" w:color="auto"/>
        <w:left w:val="none" w:sz="0" w:space="0" w:color="auto"/>
        <w:bottom w:val="none" w:sz="0" w:space="0" w:color="auto"/>
        <w:right w:val="none" w:sz="0" w:space="0" w:color="auto"/>
      </w:divBdr>
    </w:div>
    <w:div w:id="1476068870">
      <w:bodyDiv w:val="1"/>
      <w:marLeft w:val="0"/>
      <w:marRight w:val="0"/>
      <w:marTop w:val="0"/>
      <w:marBottom w:val="0"/>
      <w:divBdr>
        <w:top w:val="none" w:sz="0" w:space="0" w:color="auto"/>
        <w:left w:val="none" w:sz="0" w:space="0" w:color="auto"/>
        <w:bottom w:val="none" w:sz="0" w:space="0" w:color="auto"/>
        <w:right w:val="none" w:sz="0" w:space="0" w:color="auto"/>
      </w:divBdr>
    </w:div>
    <w:div w:id="1508442707">
      <w:bodyDiv w:val="1"/>
      <w:marLeft w:val="0"/>
      <w:marRight w:val="0"/>
      <w:marTop w:val="0"/>
      <w:marBottom w:val="0"/>
      <w:divBdr>
        <w:top w:val="none" w:sz="0" w:space="0" w:color="auto"/>
        <w:left w:val="none" w:sz="0" w:space="0" w:color="auto"/>
        <w:bottom w:val="none" w:sz="0" w:space="0" w:color="auto"/>
        <w:right w:val="none" w:sz="0" w:space="0" w:color="auto"/>
      </w:divBdr>
    </w:div>
    <w:div w:id="1609697460">
      <w:bodyDiv w:val="1"/>
      <w:marLeft w:val="0"/>
      <w:marRight w:val="0"/>
      <w:marTop w:val="0"/>
      <w:marBottom w:val="0"/>
      <w:divBdr>
        <w:top w:val="none" w:sz="0" w:space="0" w:color="auto"/>
        <w:left w:val="none" w:sz="0" w:space="0" w:color="auto"/>
        <w:bottom w:val="none" w:sz="0" w:space="0" w:color="auto"/>
        <w:right w:val="none" w:sz="0" w:space="0" w:color="auto"/>
      </w:divBdr>
    </w:div>
    <w:div w:id="1805345207">
      <w:bodyDiv w:val="1"/>
      <w:marLeft w:val="0"/>
      <w:marRight w:val="0"/>
      <w:marTop w:val="0"/>
      <w:marBottom w:val="0"/>
      <w:divBdr>
        <w:top w:val="none" w:sz="0" w:space="0" w:color="auto"/>
        <w:left w:val="none" w:sz="0" w:space="0" w:color="auto"/>
        <w:bottom w:val="none" w:sz="0" w:space="0" w:color="auto"/>
        <w:right w:val="none" w:sz="0" w:space="0" w:color="auto"/>
      </w:divBdr>
    </w:div>
    <w:div w:id="2045594645">
      <w:bodyDiv w:val="1"/>
      <w:marLeft w:val="0"/>
      <w:marRight w:val="0"/>
      <w:marTop w:val="0"/>
      <w:marBottom w:val="0"/>
      <w:divBdr>
        <w:top w:val="none" w:sz="0" w:space="0" w:color="auto"/>
        <w:left w:val="none" w:sz="0" w:space="0" w:color="auto"/>
        <w:bottom w:val="none" w:sz="0" w:space="0" w:color="auto"/>
        <w:right w:val="none" w:sz="0" w:space="0" w:color="auto"/>
      </w:divBdr>
    </w:div>
    <w:div w:id="206097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D8456-1507-4C7B-A4EE-C8F4ED32B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2203</Words>
  <Characters>13057</Characters>
  <Application>Microsoft Office Word</Application>
  <DocSecurity>0</DocSecurity>
  <Lines>386</Lines>
  <Paragraphs>187</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Moxon, KarenL</cp:lastModifiedBy>
  <cp:revision>4</cp:revision>
  <cp:lastPrinted>2013-01-25T01:12:00Z</cp:lastPrinted>
  <dcterms:created xsi:type="dcterms:W3CDTF">2020-07-30T02:05:00Z</dcterms:created>
  <dcterms:modified xsi:type="dcterms:W3CDTF">2020-07-30T02:05:00Z</dcterms:modified>
</cp:coreProperties>
</file>