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56AE8" w14:textId="77777777" w:rsidR="00B858BA" w:rsidRPr="002311D4" w:rsidRDefault="00B858BA" w:rsidP="00B858BA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0D2309DF" w14:textId="77777777" w:rsidR="00B858BA" w:rsidRPr="00C11DAF" w:rsidRDefault="00B858BA" w:rsidP="00B858BA">
      <w:pPr>
        <w:rPr>
          <w:rFonts w:ascii="Arial" w:hAnsi="Arial" w:cs="Arial"/>
        </w:rPr>
      </w:pPr>
      <w:r w:rsidRPr="00C11DAF">
        <w:rPr>
          <w:rFonts w:ascii="Arial" w:hAnsi="Arial" w:cs="Arial"/>
        </w:rPr>
        <w:t>Australian Capital Territory</w:t>
      </w:r>
    </w:p>
    <w:p w14:paraId="143E5D59" w14:textId="77777777" w:rsidR="00B858BA" w:rsidRPr="00C11DAF" w:rsidRDefault="00B858BA" w:rsidP="00B858BA"/>
    <w:p w14:paraId="378FCEB0" w14:textId="77777777" w:rsidR="00B858BA" w:rsidRPr="00C11DAF" w:rsidRDefault="00B858BA" w:rsidP="00B858BA"/>
    <w:p w14:paraId="22F907FC" w14:textId="49FBEF80" w:rsidR="00B858BA" w:rsidRPr="00C11DAF" w:rsidRDefault="00B858BA" w:rsidP="00B858BA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Building</w:t>
      </w:r>
      <w:r w:rsidRPr="00C11DAF">
        <w:rPr>
          <w:rFonts w:ascii="Arial" w:hAnsi="Arial" w:cs="Arial"/>
          <w:b/>
          <w:bCs/>
          <w:sz w:val="40"/>
          <w:szCs w:val="40"/>
        </w:rPr>
        <w:t xml:space="preserve"> (Essential Work </w:t>
      </w:r>
      <w:r>
        <w:rPr>
          <w:rFonts w:ascii="Arial" w:hAnsi="Arial" w:cs="Arial"/>
          <w:b/>
          <w:bCs/>
          <w:sz w:val="40"/>
          <w:szCs w:val="40"/>
        </w:rPr>
        <w:t>at</w:t>
      </w:r>
      <w:r w:rsidRPr="00C11DAF">
        <w:rPr>
          <w:rFonts w:ascii="Arial" w:hAnsi="Arial" w:cs="Arial"/>
          <w:b/>
          <w:bCs/>
          <w:sz w:val="40"/>
          <w:szCs w:val="40"/>
        </w:rPr>
        <w:t xml:space="preserve"> Affected </w:t>
      </w:r>
      <w:r>
        <w:rPr>
          <w:rFonts w:ascii="Arial" w:hAnsi="Arial" w:cs="Arial"/>
          <w:b/>
          <w:bCs/>
          <w:sz w:val="40"/>
          <w:szCs w:val="40"/>
        </w:rPr>
        <w:t>Residential Premises</w:t>
      </w:r>
      <w:r w:rsidRPr="00C11DAF">
        <w:rPr>
          <w:rFonts w:ascii="Arial" w:hAnsi="Arial" w:cs="Arial"/>
          <w:b/>
          <w:bCs/>
          <w:sz w:val="40"/>
          <w:szCs w:val="40"/>
        </w:rPr>
        <w:t>) Guidelines 2020</w:t>
      </w:r>
    </w:p>
    <w:p w14:paraId="46B4246A" w14:textId="77777777" w:rsidR="00B858BA" w:rsidRPr="00C11DAF" w:rsidRDefault="00B858BA" w:rsidP="00B858BA"/>
    <w:p w14:paraId="07E5D67F" w14:textId="2B01BFD5" w:rsidR="00B858BA" w:rsidRPr="00C11DAF" w:rsidRDefault="00B858BA" w:rsidP="00B858BA">
      <w:pPr>
        <w:pStyle w:val="Heading1"/>
      </w:pPr>
      <w:r w:rsidRPr="00C11DAF">
        <w:t>Notifiable Instrument NI2020–</w:t>
      </w:r>
      <w:r w:rsidR="005A5848">
        <w:t>477</w:t>
      </w:r>
    </w:p>
    <w:p w14:paraId="17626D67" w14:textId="77777777" w:rsidR="00B858BA" w:rsidRPr="00C11DAF" w:rsidRDefault="00B858BA" w:rsidP="00B858BA"/>
    <w:p w14:paraId="360BC2CA" w14:textId="77777777" w:rsidR="00B858BA" w:rsidRPr="00C11DAF" w:rsidRDefault="00B858BA" w:rsidP="00B858BA">
      <w:r w:rsidRPr="00C11DAF">
        <w:t>made under the</w:t>
      </w:r>
    </w:p>
    <w:p w14:paraId="7C3C85F6" w14:textId="77777777" w:rsidR="00B858BA" w:rsidRPr="00C11DAF" w:rsidRDefault="00B858BA" w:rsidP="00B858BA"/>
    <w:p w14:paraId="38EC329E" w14:textId="77777777" w:rsidR="00B858BA" w:rsidRPr="00C11DAF" w:rsidRDefault="00B858BA" w:rsidP="00B858B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  <w:lang w:eastAsia="en-AU"/>
        </w:rPr>
        <w:t>Building</w:t>
      </w:r>
      <w:r w:rsidRPr="00C11DAF">
        <w:rPr>
          <w:rFonts w:ascii="Arial-BoldMT" w:hAnsi="Arial-BoldMT" w:cs="Arial-BoldMT"/>
          <w:b/>
          <w:bCs/>
          <w:sz w:val="20"/>
          <w:szCs w:val="20"/>
          <w:lang w:eastAsia="en-AU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  <w:lang w:eastAsia="en-AU"/>
        </w:rPr>
        <w:t xml:space="preserve">(General) </w:t>
      </w:r>
      <w:r w:rsidRPr="00C11DAF">
        <w:rPr>
          <w:rFonts w:ascii="Arial-BoldMT" w:hAnsi="Arial-BoldMT" w:cs="Arial-BoldMT"/>
          <w:b/>
          <w:bCs/>
          <w:sz w:val="20"/>
          <w:szCs w:val="20"/>
          <w:lang w:eastAsia="en-AU"/>
        </w:rPr>
        <w:t xml:space="preserve">Regulation 2008, section </w:t>
      </w:r>
      <w:r>
        <w:rPr>
          <w:rFonts w:ascii="Arial-BoldMT" w:hAnsi="Arial-BoldMT" w:cs="Arial-BoldMT"/>
          <w:b/>
          <w:bCs/>
          <w:sz w:val="20"/>
          <w:szCs w:val="20"/>
          <w:lang w:eastAsia="en-AU"/>
        </w:rPr>
        <w:t>29A</w:t>
      </w:r>
      <w:r w:rsidRPr="00C11DAF">
        <w:rPr>
          <w:rFonts w:ascii="Arial-BoldMT" w:hAnsi="Arial-BoldMT" w:cs="Arial-BoldMT"/>
          <w:b/>
          <w:bCs/>
          <w:sz w:val="20"/>
          <w:szCs w:val="20"/>
          <w:lang w:eastAsia="en-AU"/>
        </w:rPr>
        <w:t xml:space="preserve"> (</w:t>
      </w:r>
      <w:r>
        <w:rPr>
          <w:rFonts w:ascii="Arial-BoldMT" w:hAnsi="Arial-BoldMT" w:cs="Arial-BoldMT"/>
          <w:b/>
          <w:bCs/>
          <w:sz w:val="20"/>
          <w:szCs w:val="20"/>
          <w:lang w:eastAsia="en-AU"/>
        </w:rPr>
        <w:t>Building approvals not to be issued</w:t>
      </w:r>
      <w:r w:rsidRPr="00C11DAF">
        <w:rPr>
          <w:rFonts w:ascii="Arial-BoldMT" w:hAnsi="Arial-BoldMT" w:cs="Arial-BoldMT"/>
          <w:b/>
          <w:bCs/>
          <w:sz w:val="20"/>
          <w:szCs w:val="20"/>
          <w:lang w:eastAsia="en-AU"/>
        </w:rPr>
        <w:t>)</w:t>
      </w:r>
    </w:p>
    <w:p w14:paraId="585EA1CD" w14:textId="77777777" w:rsidR="00B858BA" w:rsidRPr="00C11DAF" w:rsidRDefault="00B858BA" w:rsidP="00B858BA">
      <w:pPr>
        <w:pBdr>
          <w:bottom w:val="single" w:sz="4" w:space="1" w:color="auto"/>
        </w:pBdr>
      </w:pPr>
    </w:p>
    <w:p w14:paraId="41721D79" w14:textId="77777777" w:rsidR="00B858BA" w:rsidRPr="00C11DAF" w:rsidRDefault="00B858BA" w:rsidP="00B858BA"/>
    <w:p w14:paraId="51E1894A" w14:textId="77777777" w:rsidR="00B858BA" w:rsidRPr="00C11DAF" w:rsidRDefault="00B858BA" w:rsidP="00B858BA"/>
    <w:p w14:paraId="545CD005" w14:textId="77777777" w:rsidR="00B858BA" w:rsidRDefault="00B858BA" w:rsidP="00B858BA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7A53E7D" w14:textId="611FE48E" w:rsidR="00B858BA" w:rsidRPr="00700EFB" w:rsidRDefault="00B858BA" w:rsidP="00B858BA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>Building</w:t>
      </w:r>
      <w:r w:rsidRPr="00C11DAF">
        <w:rPr>
          <w:i/>
          <w:iCs/>
        </w:rPr>
        <w:t xml:space="preserve"> (Essential Work </w:t>
      </w:r>
      <w:r>
        <w:rPr>
          <w:i/>
          <w:iCs/>
        </w:rPr>
        <w:t xml:space="preserve">at </w:t>
      </w:r>
      <w:r w:rsidRPr="00C11DAF">
        <w:rPr>
          <w:i/>
          <w:iCs/>
        </w:rPr>
        <w:t xml:space="preserve">Affected </w:t>
      </w:r>
      <w:r>
        <w:rPr>
          <w:i/>
          <w:iCs/>
        </w:rPr>
        <w:t>Residential Premises</w:t>
      </w:r>
      <w:r w:rsidRPr="00C11DAF">
        <w:rPr>
          <w:i/>
          <w:iCs/>
        </w:rPr>
        <w:t>) Guidelines 2020.</w:t>
      </w:r>
    </w:p>
    <w:p w14:paraId="695AFFC0" w14:textId="77777777" w:rsidR="00B858BA" w:rsidRDefault="00B858BA" w:rsidP="00B858B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F496440" w14:textId="345E2C94" w:rsidR="00B858BA" w:rsidRPr="00C24F64" w:rsidRDefault="00B858BA" w:rsidP="00B858BA">
      <w:pPr>
        <w:spacing w:before="140"/>
        <w:ind w:left="720"/>
        <w:rPr>
          <w:sz w:val="20"/>
          <w:szCs w:val="20"/>
        </w:rPr>
      </w:pPr>
      <w:r>
        <w:t>This instrument commences on the day after its notification day.</w:t>
      </w:r>
    </w:p>
    <w:p w14:paraId="4D97C96F" w14:textId="77777777" w:rsidR="00B858BA" w:rsidRDefault="00B858BA" w:rsidP="00B858B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Guidelines</w:t>
      </w:r>
    </w:p>
    <w:p w14:paraId="53178D87" w14:textId="095C714E" w:rsidR="00B858BA" w:rsidRPr="00700EFB" w:rsidRDefault="00B858BA" w:rsidP="00B858BA">
      <w:pPr>
        <w:spacing w:before="140"/>
        <w:ind w:left="720"/>
      </w:pPr>
      <w:r w:rsidRPr="00C11DAF">
        <w:rPr>
          <w:rFonts w:ascii="TimesNewRomanPSMT" w:hAnsi="TimesNewRomanPSMT" w:cs="TimesNewRomanPSMT"/>
          <w:lang w:eastAsia="en-AU"/>
        </w:rPr>
        <w:t>I make the guidelines at Schedule 1 about</w:t>
      </w:r>
      <w:r>
        <w:rPr>
          <w:rFonts w:ascii="TimesNewRomanPSMT" w:hAnsi="TimesNewRomanPSMT" w:cs="TimesNewRomanPSMT"/>
          <w:lang w:eastAsia="en-AU"/>
        </w:rPr>
        <w:t xml:space="preserve"> building</w:t>
      </w:r>
      <w:r w:rsidRPr="00C11DAF">
        <w:rPr>
          <w:rFonts w:ascii="TimesNewRomanPSMT" w:hAnsi="TimesNewRomanPSMT" w:cs="TimesNewRomanPSMT"/>
          <w:lang w:eastAsia="en-AU"/>
        </w:rPr>
        <w:t xml:space="preserve"> work essential for health, safety or reasonable living conditions at affected residential premises. </w:t>
      </w:r>
    </w:p>
    <w:p w14:paraId="499D4497" w14:textId="77777777" w:rsidR="00B858BA" w:rsidRPr="00C11DAF" w:rsidRDefault="00B858BA" w:rsidP="00B858BA">
      <w:pPr>
        <w:autoSpaceDE w:val="0"/>
        <w:autoSpaceDN w:val="0"/>
        <w:adjustRightInd w:val="0"/>
        <w:ind w:firstLine="360"/>
        <w:rPr>
          <w:rFonts w:ascii="TimesNewRomanPSMT" w:hAnsi="TimesNewRomanPSMT" w:cs="TimesNewRomanPSMT"/>
          <w:lang w:eastAsia="en-AU"/>
        </w:rPr>
      </w:pPr>
    </w:p>
    <w:p w14:paraId="315D38D0" w14:textId="77777777" w:rsidR="00B858BA" w:rsidRPr="00C11DAF" w:rsidRDefault="00B858BA" w:rsidP="00B858BA">
      <w:pPr>
        <w:autoSpaceDE w:val="0"/>
        <w:autoSpaceDN w:val="0"/>
        <w:adjustRightInd w:val="0"/>
        <w:ind w:firstLine="360"/>
        <w:rPr>
          <w:rFonts w:ascii="TimesNewRomanPSMT" w:hAnsi="TimesNewRomanPSMT" w:cs="TimesNewRomanPSMT"/>
          <w:lang w:eastAsia="en-AU"/>
        </w:rPr>
      </w:pPr>
    </w:p>
    <w:p w14:paraId="605942E0" w14:textId="77777777" w:rsidR="00B858BA" w:rsidRPr="00C11DAF" w:rsidRDefault="00B858BA" w:rsidP="00B858BA">
      <w:pPr>
        <w:autoSpaceDE w:val="0"/>
        <w:autoSpaceDN w:val="0"/>
        <w:adjustRightInd w:val="0"/>
        <w:ind w:firstLine="360"/>
        <w:rPr>
          <w:rFonts w:ascii="TimesNewRomanPSMT" w:hAnsi="TimesNewRomanPSMT" w:cs="TimesNewRomanPSMT"/>
          <w:lang w:eastAsia="en-AU"/>
        </w:rPr>
      </w:pPr>
    </w:p>
    <w:p w14:paraId="5B6777DF" w14:textId="77777777" w:rsidR="00B858BA" w:rsidRPr="00C11DAF" w:rsidRDefault="00B858BA" w:rsidP="00B858BA">
      <w:pPr>
        <w:autoSpaceDE w:val="0"/>
        <w:autoSpaceDN w:val="0"/>
        <w:adjustRightInd w:val="0"/>
        <w:ind w:firstLine="360"/>
        <w:rPr>
          <w:rFonts w:ascii="TimesNewRomanPSMT" w:hAnsi="TimesNewRomanPSMT" w:cs="TimesNewRomanPSMT"/>
          <w:lang w:eastAsia="en-AU"/>
        </w:rPr>
      </w:pPr>
    </w:p>
    <w:p w14:paraId="2B6E8074" w14:textId="77777777" w:rsidR="00B858BA" w:rsidRDefault="00B858BA" w:rsidP="00B858BA">
      <w:pPr>
        <w:autoSpaceDE w:val="0"/>
        <w:autoSpaceDN w:val="0"/>
        <w:adjustRightInd w:val="0"/>
        <w:rPr>
          <w:rFonts w:ascii="TimesNewRomanPSMT" w:hAnsi="TimesNewRomanPSMT" w:cs="TimesNewRomanPSMT"/>
          <w:lang w:eastAsia="en-AU"/>
        </w:rPr>
      </w:pPr>
      <w:r>
        <w:rPr>
          <w:rFonts w:ascii="TimesNewRomanPSMT" w:hAnsi="TimesNewRomanPSMT" w:cs="TimesNewRomanPSMT"/>
          <w:lang w:eastAsia="en-AU"/>
        </w:rPr>
        <w:t>Gordon Ramsay MLA</w:t>
      </w:r>
    </w:p>
    <w:p w14:paraId="49429ED5" w14:textId="0614BF88" w:rsidR="00B858BA" w:rsidRDefault="00B858BA" w:rsidP="00B858BA">
      <w:pPr>
        <w:autoSpaceDE w:val="0"/>
        <w:autoSpaceDN w:val="0"/>
        <w:adjustRightInd w:val="0"/>
        <w:rPr>
          <w:rFonts w:ascii="TimesNewRomanPSMT" w:hAnsi="TimesNewRomanPSMT" w:cs="TimesNewRomanPSMT"/>
          <w:lang w:eastAsia="en-AU"/>
        </w:rPr>
      </w:pPr>
      <w:r>
        <w:rPr>
          <w:rFonts w:ascii="TimesNewRomanPSMT" w:hAnsi="TimesNewRomanPSMT" w:cs="TimesNewRomanPSMT"/>
          <w:lang w:eastAsia="en-AU"/>
        </w:rPr>
        <w:t>Minister for Building Quality Improvement</w:t>
      </w:r>
    </w:p>
    <w:p w14:paraId="65047CE6" w14:textId="1DF9D520" w:rsidR="008D20B7" w:rsidRPr="00C11DAF" w:rsidRDefault="005A5848" w:rsidP="00B858BA">
      <w:pPr>
        <w:autoSpaceDE w:val="0"/>
        <w:autoSpaceDN w:val="0"/>
        <w:adjustRightInd w:val="0"/>
        <w:rPr>
          <w:rFonts w:ascii="TimesNewRomanPSMT" w:hAnsi="TimesNewRomanPSMT" w:cs="TimesNewRomanPSMT"/>
          <w:lang w:eastAsia="en-AU"/>
        </w:rPr>
      </w:pPr>
      <w:r>
        <w:rPr>
          <w:rFonts w:ascii="TimesNewRomanPSMT" w:hAnsi="TimesNewRomanPSMT" w:cs="TimesNewRomanPSMT"/>
          <w:lang w:eastAsia="en-AU"/>
        </w:rPr>
        <w:t xml:space="preserve">4 August </w:t>
      </w:r>
      <w:r w:rsidR="008D20B7">
        <w:rPr>
          <w:rFonts w:ascii="TimesNewRomanPSMT" w:hAnsi="TimesNewRomanPSMT" w:cs="TimesNewRomanPSMT"/>
          <w:lang w:eastAsia="en-AU"/>
        </w:rPr>
        <w:t>2020</w:t>
      </w:r>
    </w:p>
    <w:p w14:paraId="22E2ACDD" w14:textId="77777777" w:rsidR="00B858BA" w:rsidRDefault="00B858BA" w:rsidP="00B858BA">
      <w:pPr>
        <w:pStyle w:val="Heading1"/>
        <w:jc w:val="both"/>
        <w:rPr>
          <w:rFonts w:ascii="Times New Roman" w:hAnsi="Times New Roman" w:cs="Times New Roman"/>
          <w:u w:val="single"/>
        </w:rPr>
      </w:pPr>
    </w:p>
    <w:p w14:paraId="5BBE017F" w14:textId="77777777" w:rsidR="00B858BA" w:rsidRDefault="00B858BA" w:rsidP="00B858BA">
      <w:pPr>
        <w:pStyle w:val="Heading1"/>
        <w:jc w:val="both"/>
        <w:rPr>
          <w:rFonts w:ascii="Times New Roman" w:hAnsi="Times New Roman" w:cs="Times New Roman"/>
          <w:u w:val="single"/>
        </w:rPr>
      </w:pPr>
    </w:p>
    <w:p w14:paraId="43575D9B" w14:textId="77777777" w:rsidR="00B858BA" w:rsidRDefault="00B858BA" w:rsidP="00B858BA">
      <w:pPr>
        <w:pStyle w:val="Heading1"/>
        <w:jc w:val="both"/>
        <w:rPr>
          <w:rFonts w:ascii="Times New Roman" w:hAnsi="Times New Roman" w:cs="Times New Roman"/>
          <w:u w:val="single"/>
        </w:rPr>
      </w:pPr>
    </w:p>
    <w:p w14:paraId="169A3322" w14:textId="77777777" w:rsidR="00B858BA" w:rsidRDefault="00B858BA" w:rsidP="00B858BA">
      <w:pPr>
        <w:pStyle w:val="Heading1"/>
        <w:jc w:val="both"/>
        <w:rPr>
          <w:rFonts w:ascii="Times New Roman" w:hAnsi="Times New Roman" w:cs="Times New Roman"/>
          <w:u w:val="single"/>
        </w:rPr>
      </w:pPr>
    </w:p>
    <w:p w14:paraId="381CA516" w14:textId="77777777" w:rsidR="00B858BA" w:rsidRDefault="00B858BA" w:rsidP="00B858BA">
      <w:pPr>
        <w:pStyle w:val="Heading1"/>
        <w:jc w:val="both"/>
        <w:rPr>
          <w:rFonts w:ascii="Times New Roman" w:hAnsi="Times New Roman" w:cs="Times New Roman"/>
          <w:u w:val="single"/>
        </w:rPr>
      </w:pPr>
    </w:p>
    <w:p w14:paraId="22C5D2D9" w14:textId="77777777" w:rsidR="00B858BA" w:rsidRDefault="00B858BA" w:rsidP="00B858BA">
      <w:pPr>
        <w:pStyle w:val="Heading1"/>
        <w:jc w:val="both"/>
        <w:rPr>
          <w:rFonts w:ascii="Times New Roman" w:hAnsi="Times New Roman" w:cs="Times New Roman"/>
          <w:u w:val="single"/>
        </w:rPr>
      </w:pPr>
    </w:p>
    <w:p w14:paraId="3C877074" w14:textId="77777777" w:rsidR="00B858BA" w:rsidRDefault="00B858BA" w:rsidP="00B858BA">
      <w:pPr>
        <w:pStyle w:val="Heading1"/>
        <w:jc w:val="both"/>
        <w:rPr>
          <w:rFonts w:ascii="Times New Roman" w:hAnsi="Times New Roman" w:cs="Times New Roman"/>
          <w:u w:val="single"/>
        </w:rPr>
      </w:pPr>
    </w:p>
    <w:p w14:paraId="03396D6A" w14:textId="77777777" w:rsidR="00B858BA" w:rsidRDefault="00B858BA" w:rsidP="00B858BA">
      <w:pPr>
        <w:pStyle w:val="Heading1"/>
        <w:jc w:val="both"/>
        <w:rPr>
          <w:rFonts w:ascii="Times New Roman" w:hAnsi="Times New Roman" w:cs="Times New Roman"/>
          <w:u w:val="single"/>
        </w:rPr>
      </w:pPr>
    </w:p>
    <w:p w14:paraId="74677E07" w14:textId="77777777" w:rsidR="00B858BA" w:rsidRDefault="00B858BA" w:rsidP="00B858BA">
      <w:pPr>
        <w:pStyle w:val="Heading1"/>
        <w:jc w:val="both"/>
        <w:rPr>
          <w:rFonts w:ascii="Times New Roman" w:hAnsi="Times New Roman" w:cs="Times New Roman"/>
          <w:u w:val="single"/>
        </w:rPr>
      </w:pPr>
    </w:p>
    <w:p w14:paraId="523473A6" w14:textId="77777777" w:rsidR="00B858BA" w:rsidRDefault="00B858BA" w:rsidP="00B858BA">
      <w:pPr>
        <w:pStyle w:val="Heading1"/>
        <w:jc w:val="both"/>
        <w:rPr>
          <w:rFonts w:ascii="Times New Roman" w:hAnsi="Times New Roman" w:cs="Times New Roman"/>
          <w:u w:val="single"/>
        </w:rPr>
      </w:pPr>
    </w:p>
    <w:p w14:paraId="6D4CC645" w14:textId="1BE10B07" w:rsidR="00B858BA" w:rsidRDefault="00B858BA" w:rsidP="00B858BA">
      <w:pPr>
        <w:pStyle w:val="Heading1"/>
        <w:jc w:val="both"/>
        <w:rPr>
          <w:rFonts w:ascii="Times New Roman" w:hAnsi="Times New Roman" w:cs="Times New Roman"/>
          <w:u w:val="single"/>
        </w:rPr>
      </w:pPr>
    </w:p>
    <w:p w14:paraId="2370C1AE" w14:textId="37C2FFE6" w:rsidR="00B858BA" w:rsidRDefault="00B858BA" w:rsidP="00B858BA"/>
    <w:p w14:paraId="4EDFE7EB" w14:textId="7ED0FDEE" w:rsidR="00B858BA" w:rsidRDefault="00B858BA" w:rsidP="00B858BA"/>
    <w:p w14:paraId="32AA9251" w14:textId="54BBF4D5" w:rsidR="00B858BA" w:rsidRDefault="00B858BA" w:rsidP="00B858BA"/>
    <w:p w14:paraId="49AC6D30" w14:textId="77777777" w:rsidR="00B858BA" w:rsidRPr="00B858BA" w:rsidRDefault="00B858BA" w:rsidP="00B858BA"/>
    <w:p w14:paraId="775C96BB" w14:textId="355F32EA" w:rsidR="00B858BA" w:rsidRPr="00057751" w:rsidRDefault="00B858BA" w:rsidP="00B858BA">
      <w:pPr>
        <w:pStyle w:val="Heading1"/>
        <w:jc w:val="both"/>
        <w:rPr>
          <w:rFonts w:ascii="Times New Roman" w:hAnsi="Times New Roman" w:cs="Times New Roman"/>
          <w:u w:val="single"/>
        </w:rPr>
      </w:pPr>
      <w:r w:rsidRPr="00057751">
        <w:rPr>
          <w:rFonts w:ascii="Times New Roman" w:hAnsi="Times New Roman" w:cs="Times New Roman"/>
          <w:u w:val="single"/>
        </w:rPr>
        <w:lastRenderedPageBreak/>
        <w:t>Schedule 1</w:t>
      </w:r>
    </w:p>
    <w:p w14:paraId="360F8230" w14:textId="77777777" w:rsidR="00B858BA" w:rsidRPr="00057751" w:rsidRDefault="00B858BA" w:rsidP="00B858BA">
      <w:r w:rsidRPr="00057751">
        <w:t>(</w:t>
      </w:r>
      <w:r w:rsidRPr="00057751">
        <w:rPr>
          <w:i/>
          <w:iCs/>
        </w:rPr>
        <w:t>see section 3</w:t>
      </w:r>
      <w:r w:rsidRPr="00057751">
        <w:t>)</w:t>
      </w:r>
    </w:p>
    <w:p w14:paraId="579760A6" w14:textId="77777777" w:rsidR="00B8622E" w:rsidRPr="00C24F64" w:rsidRDefault="00B8622E" w:rsidP="00B858BA">
      <w:pPr>
        <w:rPr>
          <w:rFonts w:asciiTheme="minorHAnsi" w:hAnsiTheme="minorHAnsi" w:cs="Calibri"/>
        </w:rPr>
      </w:pPr>
    </w:p>
    <w:p w14:paraId="4E8A4211" w14:textId="674E692A" w:rsidR="00B858BA" w:rsidRPr="00C24F64" w:rsidRDefault="00B858BA" w:rsidP="00B858BA">
      <w:pPr>
        <w:rPr>
          <w:rFonts w:asciiTheme="minorHAnsi" w:hAnsiTheme="minorHAnsi" w:cs="Calibri"/>
          <w:b/>
          <w:bCs/>
          <w:i/>
          <w:iCs/>
        </w:rPr>
      </w:pPr>
      <w:bookmarkStart w:id="1" w:name="OLE_LINK1"/>
      <w:r w:rsidRPr="00C24F64">
        <w:rPr>
          <w:rFonts w:asciiTheme="minorHAnsi" w:hAnsiTheme="minorHAnsi" w:cs="Calibri"/>
          <w:b/>
          <w:bCs/>
        </w:rPr>
        <w:t xml:space="preserve">GUIDELINES ON </w:t>
      </w:r>
      <w:r>
        <w:rPr>
          <w:rFonts w:asciiTheme="minorHAnsi" w:hAnsiTheme="minorHAnsi" w:cs="Calibri"/>
          <w:b/>
          <w:bCs/>
        </w:rPr>
        <w:t>BUILDING WORK</w:t>
      </w:r>
      <w:r w:rsidRPr="00C24F64">
        <w:rPr>
          <w:rFonts w:asciiTheme="minorHAnsi" w:hAnsiTheme="minorHAnsi" w:cs="Calibri"/>
          <w:b/>
          <w:bCs/>
        </w:rPr>
        <w:t xml:space="preserve"> ESSENTIAL FOR HEALTH, SAFETY OR REASONABLE LIVING CONDITIONS AT LOOSE-FILL ASBESTOS AFFECTED P</w:t>
      </w:r>
      <w:r>
        <w:rPr>
          <w:rFonts w:asciiTheme="minorHAnsi" w:hAnsiTheme="minorHAnsi" w:cs="Calibri"/>
          <w:b/>
          <w:bCs/>
        </w:rPr>
        <w:t>REMISES</w:t>
      </w:r>
      <w:r w:rsidRPr="00C24F64">
        <w:rPr>
          <w:rFonts w:asciiTheme="minorHAnsi" w:hAnsiTheme="minorHAnsi" w:cs="Calibri"/>
          <w:b/>
          <w:bCs/>
        </w:rPr>
        <w:t xml:space="preserve"> </w:t>
      </w:r>
    </w:p>
    <w:p w14:paraId="29156CE7" w14:textId="77777777" w:rsidR="00B858BA" w:rsidRPr="00C24F64" w:rsidRDefault="00B858BA" w:rsidP="00B858BA">
      <w:pPr>
        <w:rPr>
          <w:rFonts w:asciiTheme="minorHAnsi" w:hAnsiTheme="minorHAnsi" w:cs="Calibri"/>
          <w:i/>
          <w:iCs/>
        </w:rPr>
      </w:pPr>
    </w:p>
    <w:p w14:paraId="2DCB0936" w14:textId="022756C0" w:rsidR="00B858BA" w:rsidRPr="00AF2843" w:rsidRDefault="00B858BA" w:rsidP="00B858BA">
      <w:pPr>
        <w:rPr>
          <w:rFonts w:asciiTheme="minorHAnsi" w:hAnsiTheme="minorHAnsi" w:cs="Calibri"/>
          <w:b/>
          <w:bCs/>
          <w:i/>
          <w:iCs/>
        </w:rPr>
      </w:pPr>
      <w:bookmarkStart w:id="2" w:name="_Hlk43386102"/>
      <w:r w:rsidRPr="00C24F64">
        <w:rPr>
          <w:rFonts w:asciiTheme="minorHAnsi" w:hAnsiTheme="minorHAnsi" w:cs="Calibri"/>
          <w:i/>
          <w:iCs/>
        </w:rPr>
        <w:t xml:space="preserve">Note: </w:t>
      </w:r>
      <w:r w:rsidRPr="00C24F64">
        <w:rPr>
          <w:rFonts w:asciiTheme="minorHAnsi" w:hAnsiTheme="minorHAnsi" w:cs="Calibri"/>
        </w:rPr>
        <w:t>these guidelines apply for the assessment of building work under the</w:t>
      </w:r>
      <w:r w:rsidRPr="00C24F64">
        <w:rPr>
          <w:rFonts w:asciiTheme="minorHAnsi" w:hAnsiTheme="minorHAnsi" w:cs="Calibri"/>
          <w:i/>
          <w:iCs/>
        </w:rPr>
        <w:t xml:space="preserve"> Building</w:t>
      </w:r>
      <w:r w:rsidR="00B8622E">
        <w:rPr>
          <w:rFonts w:asciiTheme="minorHAnsi" w:hAnsiTheme="minorHAnsi" w:cs="Calibri"/>
          <w:i/>
          <w:iCs/>
        </w:rPr>
        <w:t> </w:t>
      </w:r>
      <w:r w:rsidRPr="00C24F64">
        <w:rPr>
          <w:rFonts w:asciiTheme="minorHAnsi" w:hAnsiTheme="minorHAnsi" w:cs="Calibri"/>
          <w:i/>
          <w:iCs/>
        </w:rPr>
        <w:t>Act</w:t>
      </w:r>
      <w:r w:rsidR="00B8622E">
        <w:rPr>
          <w:rFonts w:asciiTheme="minorHAnsi" w:hAnsiTheme="minorHAnsi" w:cs="Calibri"/>
          <w:i/>
          <w:iCs/>
        </w:rPr>
        <w:t> </w:t>
      </w:r>
      <w:r w:rsidRPr="00C24F64">
        <w:rPr>
          <w:rFonts w:asciiTheme="minorHAnsi" w:hAnsiTheme="minorHAnsi" w:cs="Calibri"/>
          <w:i/>
          <w:iCs/>
        </w:rPr>
        <w:t xml:space="preserve">2004 </w:t>
      </w:r>
      <w:r w:rsidRPr="00C24F64">
        <w:rPr>
          <w:rFonts w:asciiTheme="minorHAnsi" w:hAnsiTheme="minorHAnsi" w:cs="Calibri"/>
        </w:rPr>
        <w:t xml:space="preserve">and the </w:t>
      </w:r>
      <w:r w:rsidRPr="00C24F64">
        <w:rPr>
          <w:rFonts w:asciiTheme="minorHAnsi" w:hAnsiTheme="minorHAnsi" w:cs="Calibri"/>
          <w:i/>
          <w:iCs/>
        </w:rPr>
        <w:t xml:space="preserve">Building (General) Regulation 2008.   </w:t>
      </w:r>
    </w:p>
    <w:p w14:paraId="79920E19" w14:textId="77777777" w:rsidR="00B8622E" w:rsidRPr="00C24F64" w:rsidRDefault="00B8622E" w:rsidP="00B858BA">
      <w:pPr>
        <w:rPr>
          <w:rFonts w:asciiTheme="minorHAnsi" w:hAnsiTheme="minorHAnsi" w:cs="Calibri"/>
        </w:rPr>
      </w:pPr>
    </w:p>
    <w:p w14:paraId="612D1E8D" w14:textId="77777777" w:rsidR="00B858BA" w:rsidRPr="00C24F64" w:rsidRDefault="00B858BA" w:rsidP="00B858BA">
      <w:pPr>
        <w:numPr>
          <w:ilvl w:val="0"/>
          <w:numId w:val="1"/>
        </w:numPr>
        <w:rPr>
          <w:rFonts w:asciiTheme="minorHAnsi" w:hAnsiTheme="minorHAnsi" w:cs="Calibri"/>
          <w:b/>
          <w:bCs/>
        </w:rPr>
      </w:pPr>
      <w:r w:rsidRPr="00C24F64">
        <w:rPr>
          <w:rFonts w:asciiTheme="minorHAnsi" w:hAnsiTheme="minorHAnsi" w:cs="Calibri"/>
          <w:b/>
          <w:bCs/>
        </w:rPr>
        <w:t>PURPOSE OF THE GUIDELINES</w:t>
      </w:r>
    </w:p>
    <w:p w14:paraId="1AFA016F" w14:textId="77777777" w:rsidR="00B858BA" w:rsidRPr="00C24F64" w:rsidRDefault="00B858BA" w:rsidP="00B858BA">
      <w:pPr>
        <w:widowControl w:val="0"/>
        <w:rPr>
          <w:rFonts w:asciiTheme="minorHAnsi" w:hAnsiTheme="minorHAnsi" w:cs="Calibri"/>
        </w:rPr>
      </w:pPr>
    </w:p>
    <w:p w14:paraId="5832267F" w14:textId="477F4E9A" w:rsidR="007067CA" w:rsidRPr="00AF2843" w:rsidRDefault="007067CA" w:rsidP="007067CA">
      <w:pPr>
        <w:pStyle w:val="PlainText"/>
        <w:rPr>
          <w:sz w:val="24"/>
          <w:szCs w:val="24"/>
        </w:rPr>
      </w:pPr>
      <w:bookmarkStart w:id="3" w:name="_Hlk46418858"/>
      <w:bookmarkStart w:id="4" w:name="_Hlk46418671"/>
      <w:r w:rsidRPr="00AF2843">
        <w:rPr>
          <w:sz w:val="24"/>
          <w:szCs w:val="24"/>
        </w:rPr>
        <w:t xml:space="preserve">These guidelines provide guidance to building certifiers, building industry practitioners, owners </w:t>
      </w:r>
      <w:r w:rsidR="000D43BE">
        <w:rPr>
          <w:sz w:val="24"/>
          <w:szCs w:val="24"/>
        </w:rPr>
        <w:t xml:space="preserve">of </w:t>
      </w:r>
      <w:r w:rsidR="006921C2">
        <w:rPr>
          <w:sz w:val="24"/>
          <w:szCs w:val="24"/>
        </w:rPr>
        <w:t xml:space="preserve">residential </w:t>
      </w:r>
      <w:r w:rsidR="000D43BE">
        <w:rPr>
          <w:sz w:val="24"/>
          <w:szCs w:val="24"/>
        </w:rPr>
        <w:t xml:space="preserve">premises </w:t>
      </w:r>
      <w:r w:rsidR="000C3347">
        <w:rPr>
          <w:sz w:val="24"/>
          <w:szCs w:val="24"/>
        </w:rPr>
        <w:t xml:space="preserve">affected by loose-fill asbestos insulation (affected residential premises) </w:t>
      </w:r>
      <w:r w:rsidRPr="00AF2843">
        <w:rPr>
          <w:sz w:val="24"/>
          <w:szCs w:val="24"/>
        </w:rPr>
        <w:t>and the general public on what building work is considered essential for health, safety or reasonable living conditions and may be undertaken.</w:t>
      </w:r>
    </w:p>
    <w:bookmarkEnd w:id="3"/>
    <w:bookmarkEnd w:id="4"/>
    <w:p w14:paraId="5DB979FE" w14:textId="77777777" w:rsidR="00B858BA" w:rsidRDefault="00B858BA" w:rsidP="00B858BA">
      <w:pPr>
        <w:widowControl w:val="0"/>
        <w:rPr>
          <w:rFonts w:asciiTheme="minorHAnsi" w:hAnsiTheme="minorHAnsi" w:cs="Calibri"/>
        </w:rPr>
      </w:pPr>
    </w:p>
    <w:p w14:paraId="2F89DE11" w14:textId="77777777" w:rsidR="00B858BA" w:rsidRPr="00C24F64" w:rsidRDefault="00B858BA" w:rsidP="00B858BA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="Calibri"/>
          <w:szCs w:val="24"/>
        </w:rPr>
      </w:pPr>
      <w:r w:rsidRPr="00C24F64">
        <w:rPr>
          <w:rFonts w:asciiTheme="minorHAnsi" w:hAnsiTheme="minorHAnsi" w:cs="Calibri"/>
          <w:b/>
          <w:bCs/>
          <w:szCs w:val="24"/>
        </w:rPr>
        <w:t>GUIDING PRINCIPLES</w:t>
      </w:r>
      <w:r>
        <w:rPr>
          <w:rFonts w:asciiTheme="minorHAnsi" w:hAnsiTheme="minorHAnsi" w:cs="Calibri"/>
          <w:b/>
          <w:bCs/>
          <w:szCs w:val="24"/>
        </w:rPr>
        <w:t xml:space="preserve"> AND EXAMPLES FOR ESSENTIAL WORK</w:t>
      </w:r>
    </w:p>
    <w:p w14:paraId="5718EF04" w14:textId="144B28DC" w:rsidR="00B858BA" w:rsidRPr="00C24F64" w:rsidRDefault="00B858BA" w:rsidP="00B858BA">
      <w:pPr>
        <w:widowControl w:val="0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</w:rPr>
        <w:t xml:space="preserve">The following principles and examples are provided to assist building certifiers, building industry practitioners, owners </w:t>
      </w:r>
      <w:r w:rsidR="000D43BE">
        <w:rPr>
          <w:rFonts w:asciiTheme="minorHAnsi" w:hAnsiTheme="minorHAnsi" w:cs="Calibri"/>
        </w:rPr>
        <w:t xml:space="preserve">of affected residential premises </w:t>
      </w:r>
      <w:r>
        <w:rPr>
          <w:rFonts w:asciiTheme="minorHAnsi" w:hAnsiTheme="minorHAnsi" w:cs="Calibri"/>
        </w:rPr>
        <w:t>and the general public about the types of</w:t>
      </w:r>
      <w:r w:rsidR="00565B5F">
        <w:rPr>
          <w:rFonts w:asciiTheme="minorHAnsi" w:hAnsiTheme="minorHAnsi" w:cs="Calibri"/>
        </w:rPr>
        <w:t xml:space="preserve"> building</w:t>
      </w:r>
      <w:r>
        <w:rPr>
          <w:rFonts w:asciiTheme="minorHAnsi" w:hAnsiTheme="minorHAnsi" w:cs="Calibri"/>
        </w:rPr>
        <w:t xml:space="preserve"> work </w:t>
      </w:r>
      <w:r w:rsidR="000C3347">
        <w:rPr>
          <w:rFonts w:asciiTheme="minorHAnsi" w:hAnsiTheme="minorHAnsi" w:cs="Calibri"/>
        </w:rPr>
        <w:t xml:space="preserve">at affected residential premises </w:t>
      </w:r>
      <w:r>
        <w:rPr>
          <w:rFonts w:asciiTheme="minorHAnsi" w:hAnsiTheme="minorHAnsi" w:cs="Calibri"/>
        </w:rPr>
        <w:t>which are considered essential fo</w:t>
      </w:r>
      <w:r w:rsidRPr="00C24F64">
        <w:rPr>
          <w:rFonts w:asciiTheme="minorHAnsi" w:hAnsiTheme="minorHAnsi" w:cs="Calibri"/>
        </w:rPr>
        <w:t>r health, safety or reasonable living conditions</w:t>
      </w:r>
      <w:r>
        <w:rPr>
          <w:rFonts w:asciiTheme="minorHAnsi" w:hAnsiTheme="minorHAnsi" w:cs="Calibri"/>
        </w:rPr>
        <w:t>.</w:t>
      </w:r>
    </w:p>
    <w:p w14:paraId="7296592C" w14:textId="77777777" w:rsidR="00B858BA" w:rsidRDefault="00B858BA" w:rsidP="00B858BA">
      <w:pPr>
        <w:rPr>
          <w:rFonts w:asciiTheme="minorHAnsi" w:hAnsiTheme="minorHAnsi" w:cs="Calibri"/>
        </w:rPr>
      </w:pPr>
    </w:p>
    <w:p w14:paraId="0CE7DC55" w14:textId="46F17507" w:rsidR="00B858BA" w:rsidRPr="004F38A6" w:rsidRDefault="00B858BA" w:rsidP="004F38A6">
      <w:pPr>
        <w:pStyle w:val="ListParagraph"/>
        <w:widowControl w:val="0"/>
        <w:numPr>
          <w:ilvl w:val="1"/>
          <w:numId w:val="11"/>
        </w:numPr>
        <w:rPr>
          <w:rFonts w:asciiTheme="minorHAnsi" w:hAnsiTheme="minorHAnsi" w:cs="Calibri"/>
          <w:b/>
          <w:bCs/>
        </w:rPr>
      </w:pPr>
      <w:r w:rsidRPr="004F38A6">
        <w:rPr>
          <w:rFonts w:asciiTheme="minorHAnsi" w:hAnsiTheme="minorHAnsi" w:cs="Calibri"/>
          <w:b/>
          <w:bCs/>
        </w:rPr>
        <w:t>Principles for essential work</w:t>
      </w:r>
    </w:p>
    <w:p w14:paraId="4969B7A5" w14:textId="77777777" w:rsidR="00667F3D" w:rsidRPr="00FB3770" w:rsidRDefault="00667F3D" w:rsidP="004F38A6">
      <w:pPr>
        <w:pStyle w:val="ListParagraph"/>
        <w:widowControl w:val="0"/>
        <w:ind w:left="1003"/>
        <w:rPr>
          <w:rFonts w:asciiTheme="minorHAnsi" w:hAnsiTheme="minorHAnsi" w:cs="Calibri"/>
          <w:b/>
          <w:bCs/>
        </w:rPr>
      </w:pPr>
    </w:p>
    <w:p w14:paraId="35FC595C" w14:textId="40E2B55C" w:rsidR="00B858BA" w:rsidRPr="00C24F64" w:rsidRDefault="00B858BA" w:rsidP="00B858BA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Building w</w:t>
      </w:r>
      <w:r w:rsidRPr="00C24F64">
        <w:rPr>
          <w:rFonts w:asciiTheme="minorHAnsi" w:hAnsiTheme="minorHAnsi" w:cs="Calibri"/>
        </w:rPr>
        <w:t xml:space="preserve">ork is permitted only where it is </w:t>
      </w:r>
      <w:r w:rsidRPr="000C3347">
        <w:rPr>
          <w:rFonts w:asciiTheme="minorHAnsi" w:hAnsiTheme="minorHAnsi" w:cs="Calibri"/>
          <w:u w:val="single"/>
        </w:rPr>
        <w:t>necessary</w:t>
      </w:r>
      <w:r w:rsidRPr="00C24F64">
        <w:rPr>
          <w:rFonts w:asciiTheme="minorHAnsi" w:hAnsiTheme="minorHAnsi" w:cs="Calibri"/>
        </w:rPr>
        <w:t xml:space="preserve"> to allow </w:t>
      </w:r>
      <w:r>
        <w:rPr>
          <w:rFonts w:asciiTheme="minorHAnsi" w:hAnsiTheme="minorHAnsi" w:cs="Calibri"/>
        </w:rPr>
        <w:t xml:space="preserve">lawful </w:t>
      </w:r>
      <w:r w:rsidRPr="00C24F64">
        <w:rPr>
          <w:rFonts w:asciiTheme="minorHAnsi" w:hAnsiTheme="minorHAnsi" w:cs="Calibri"/>
        </w:rPr>
        <w:t xml:space="preserve">occupants to </w:t>
      </w:r>
      <w:r>
        <w:rPr>
          <w:rFonts w:asciiTheme="minorHAnsi" w:hAnsiTheme="minorHAnsi" w:cs="Calibri"/>
        </w:rPr>
        <w:t xml:space="preserve">maintain tenable conditions to </w:t>
      </w:r>
      <w:r w:rsidRPr="00C24F64">
        <w:rPr>
          <w:rFonts w:asciiTheme="minorHAnsi" w:hAnsiTheme="minorHAnsi" w:cs="Calibri"/>
        </w:rPr>
        <w:t xml:space="preserve">continue to live in their homes (affected </w:t>
      </w:r>
      <w:r w:rsidR="006921C2">
        <w:rPr>
          <w:rFonts w:asciiTheme="minorHAnsi" w:hAnsiTheme="minorHAnsi" w:cs="Calibri"/>
        </w:rPr>
        <w:t xml:space="preserve">residential </w:t>
      </w:r>
      <w:r w:rsidRPr="00C24F64">
        <w:rPr>
          <w:rFonts w:asciiTheme="minorHAnsi" w:hAnsiTheme="minorHAnsi" w:cs="Calibri"/>
        </w:rPr>
        <w:t>premises)</w:t>
      </w:r>
      <w:r>
        <w:rPr>
          <w:rFonts w:asciiTheme="minorHAnsi" w:hAnsiTheme="minorHAnsi" w:cs="Calibri"/>
        </w:rPr>
        <w:t>.</w:t>
      </w:r>
    </w:p>
    <w:p w14:paraId="2CFCE5E8" w14:textId="0F44EB7B" w:rsidR="00B858BA" w:rsidRPr="00C24F64" w:rsidRDefault="00B858BA" w:rsidP="00B858BA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Building w</w:t>
      </w:r>
      <w:r w:rsidRPr="00C24F64">
        <w:rPr>
          <w:rFonts w:asciiTheme="minorHAnsi" w:hAnsiTheme="minorHAnsi" w:cs="Calibri"/>
        </w:rPr>
        <w:t>ork is permitted only where it is necessary to be undertaken to allow the occupant to remain in the home until</w:t>
      </w:r>
      <w:r>
        <w:rPr>
          <w:rFonts w:asciiTheme="minorHAnsi" w:hAnsiTheme="minorHAnsi" w:cs="Calibri"/>
        </w:rPr>
        <w:t xml:space="preserve"> mid-</w:t>
      </w:r>
      <w:r w:rsidRPr="00C24F64">
        <w:rPr>
          <w:rFonts w:asciiTheme="minorHAnsi" w:hAnsiTheme="minorHAnsi" w:cs="Calibri"/>
        </w:rPr>
        <w:t>2025 (</w:t>
      </w:r>
      <w:r>
        <w:rPr>
          <w:rFonts w:asciiTheme="minorHAnsi" w:hAnsiTheme="minorHAnsi" w:cs="Calibri"/>
        </w:rPr>
        <w:t>when Government will consider compulsory acquisition actions, as</w:t>
      </w:r>
      <w:r w:rsidRPr="00C24F64">
        <w:rPr>
          <w:rFonts w:asciiTheme="minorHAnsi" w:hAnsiTheme="minorHAnsi" w:cs="Calibri"/>
        </w:rPr>
        <w:t xml:space="preserve"> previously announced)</w:t>
      </w:r>
      <w:r>
        <w:rPr>
          <w:rFonts w:asciiTheme="minorHAnsi" w:hAnsiTheme="minorHAnsi" w:cs="Calibri"/>
        </w:rPr>
        <w:t>.</w:t>
      </w:r>
    </w:p>
    <w:p w14:paraId="7D0CB3B1" w14:textId="581AFE67" w:rsidR="00B858BA" w:rsidRPr="00C24F64" w:rsidRDefault="00B858BA" w:rsidP="00B858BA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Building w</w:t>
      </w:r>
      <w:r w:rsidRPr="00C24F64">
        <w:rPr>
          <w:rFonts w:asciiTheme="minorHAnsi" w:hAnsiTheme="minorHAnsi" w:cs="Calibri"/>
        </w:rPr>
        <w:t xml:space="preserve">ork which </w:t>
      </w:r>
      <w:r>
        <w:rPr>
          <w:rFonts w:asciiTheme="minorHAnsi" w:hAnsiTheme="minorHAnsi" w:cs="Calibri"/>
        </w:rPr>
        <w:t>involves</w:t>
      </w:r>
      <w:r w:rsidRPr="00C24F64">
        <w:rPr>
          <w:rFonts w:asciiTheme="minorHAnsi" w:hAnsiTheme="minorHAnsi" w:cs="Calibri"/>
        </w:rPr>
        <w:t xml:space="preserve"> aesthetic improvements </w:t>
      </w:r>
      <w:r>
        <w:rPr>
          <w:rFonts w:asciiTheme="minorHAnsi" w:hAnsiTheme="minorHAnsi" w:cs="Calibri"/>
        </w:rPr>
        <w:t>is</w:t>
      </w:r>
      <w:r w:rsidRPr="00C24F64">
        <w:rPr>
          <w:rFonts w:asciiTheme="minorHAnsi" w:hAnsiTheme="minorHAnsi" w:cs="Calibri"/>
        </w:rPr>
        <w:t xml:space="preserve"> not considered essential and </w:t>
      </w:r>
      <w:r>
        <w:rPr>
          <w:rFonts w:asciiTheme="minorHAnsi" w:hAnsiTheme="minorHAnsi" w:cs="Calibri"/>
        </w:rPr>
        <w:t>is</w:t>
      </w:r>
      <w:r w:rsidRPr="00C24F64">
        <w:rPr>
          <w:rFonts w:asciiTheme="minorHAnsi" w:hAnsiTheme="minorHAnsi" w:cs="Calibri"/>
        </w:rPr>
        <w:t xml:space="preserve"> not permitted</w:t>
      </w:r>
      <w:r>
        <w:rPr>
          <w:rFonts w:asciiTheme="minorHAnsi" w:hAnsiTheme="minorHAnsi" w:cs="Calibri"/>
        </w:rPr>
        <w:t>.</w:t>
      </w:r>
    </w:p>
    <w:p w14:paraId="79B1144F" w14:textId="1261328A" w:rsidR="004F38A6" w:rsidRDefault="00B858BA" w:rsidP="00B858BA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Building w</w:t>
      </w:r>
      <w:r w:rsidRPr="00C24F64">
        <w:rPr>
          <w:rFonts w:asciiTheme="minorHAnsi" w:hAnsiTheme="minorHAnsi" w:cs="Calibri"/>
        </w:rPr>
        <w:t xml:space="preserve">ork must be for an essential health, safety or reasonable living conditions, </w:t>
      </w:r>
      <w:r w:rsidR="00133DA5">
        <w:rPr>
          <w:rFonts w:asciiTheme="minorHAnsi" w:hAnsiTheme="minorHAnsi" w:cs="Calibri"/>
        </w:rPr>
        <w:t xml:space="preserve">such </w:t>
      </w:r>
      <w:r w:rsidRPr="00C24F64">
        <w:rPr>
          <w:rFonts w:asciiTheme="minorHAnsi" w:hAnsiTheme="minorHAnsi" w:cs="Calibri"/>
        </w:rPr>
        <w:t xml:space="preserve">as </w:t>
      </w:r>
      <w:r w:rsidR="00133DA5">
        <w:rPr>
          <w:rFonts w:asciiTheme="minorHAnsi" w:hAnsiTheme="minorHAnsi" w:cs="Calibri"/>
        </w:rPr>
        <w:t xml:space="preserve">for reasons </w:t>
      </w:r>
      <w:r w:rsidRPr="00C24F64">
        <w:rPr>
          <w:rFonts w:asciiTheme="minorHAnsi" w:hAnsiTheme="minorHAnsi" w:cs="Calibri"/>
        </w:rPr>
        <w:t>detailed below.</w:t>
      </w:r>
    </w:p>
    <w:p w14:paraId="52FD2D52" w14:textId="77777777" w:rsidR="004F38A6" w:rsidRPr="004F38A6" w:rsidRDefault="00B858BA" w:rsidP="004F38A6">
      <w:pPr>
        <w:pStyle w:val="ListParagraph"/>
        <w:numPr>
          <w:ilvl w:val="0"/>
          <w:numId w:val="7"/>
        </w:numPr>
        <w:rPr>
          <w:rFonts w:asciiTheme="minorHAnsi" w:hAnsiTheme="minorHAnsi" w:cs="Calibri"/>
          <w:b/>
          <w:bCs/>
        </w:rPr>
      </w:pPr>
      <w:r w:rsidRPr="004F38A6">
        <w:rPr>
          <w:rFonts w:asciiTheme="minorHAnsi" w:hAnsiTheme="minorHAnsi" w:cs="Calibri"/>
        </w:rPr>
        <w:t>Where applicable, proposed building work should be supported by written evidence from a relevant professional of the essential need for the work to be undertaken, for example: a health professional or disability access professional.</w:t>
      </w:r>
    </w:p>
    <w:p w14:paraId="06EC0678" w14:textId="77777777" w:rsidR="004F38A6" w:rsidRDefault="004F38A6" w:rsidP="004F38A6">
      <w:pPr>
        <w:rPr>
          <w:rFonts w:asciiTheme="minorHAnsi" w:hAnsiTheme="minorHAnsi" w:cs="Calibri"/>
          <w:b/>
          <w:bCs/>
        </w:rPr>
      </w:pPr>
    </w:p>
    <w:p w14:paraId="408DD6E6" w14:textId="5578A7D5" w:rsidR="00B858BA" w:rsidRPr="004F38A6" w:rsidRDefault="00B858BA" w:rsidP="004F38A6">
      <w:pPr>
        <w:pStyle w:val="ListParagraph"/>
        <w:widowControl w:val="0"/>
        <w:numPr>
          <w:ilvl w:val="1"/>
          <w:numId w:val="11"/>
        </w:numPr>
        <w:rPr>
          <w:rFonts w:asciiTheme="minorHAnsi" w:hAnsiTheme="minorHAnsi" w:cs="Calibri"/>
          <w:b/>
          <w:bCs/>
        </w:rPr>
      </w:pPr>
      <w:r w:rsidRPr="004F38A6">
        <w:rPr>
          <w:rFonts w:asciiTheme="minorHAnsi" w:hAnsiTheme="minorHAnsi" w:cs="Calibri"/>
          <w:b/>
          <w:bCs/>
        </w:rPr>
        <w:t>Examples</w:t>
      </w:r>
    </w:p>
    <w:p w14:paraId="1C7A1AB6" w14:textId="06FD6822" w:rsidR="00B858BA" w:rsidRPr="00C24F64" w:rsidRDefault="00B858BA" w:rsidP="00B858BA">
      <w:pPr>
        <w:widowControl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Examples of building work</w:t>
      </w:r>
      <w:r w:rsidRPr="00C24F64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which are considered </w:t>
      </w:r>
      <w:r w:rsidRPr="00C24F64">
        <w:rPr>
          <w:rFonts w:asciiTheme="minorHAnsi" w:hAnsiTheme="minorHAnsi" w:cs="Calibri"/>
        </w:rPr>
        <w:t>essential for health, safety or reasonable living conditions at affected residential premises may include, but are not limited to, the following:</w:t>
      </w:r>
    </w:p>
    <w:p w14:paraId="135F73D7" w14:textId="77777777" w:rsidR="00B858BA" w:rsidRPr="00C24F64" w:rsidRDefault="00B858BA" w:rsidP="00B858BA">
      <w:pPr>
        <w:widowControl w:val="0"/>
        <w:rPr>
          <w:rFonts w:asciiTheme="minorHAnsi" w:hAnsiTheme="minorHAnsi" w:cs="Calibri"/>
        </w:rPr>
      </w:pPr>
    </w:p>
    <w:p w14:paraId="4FEBA9AA" w14:textId="5BD1E8E2" w:rsidR="00B858BA" w:rsidRPr="00C24F64" w:rsidRDefault="00B858BA" w:rsidP="00B858BA">
      <w:pPr>
        <w:widowControl w:val="0"/>
        <w:rPr>
          <w:rFonts w:asciiTheme="minorHAnsi" w:hAnsiTheme="minorHAnsi" w:cs="Calibri"/>
        </w:rPr>
      </w:pPr>
      <w:r w:rsidRPr="00C24F64">
        <w:rPr>
          <w:rFonts w:asciiTheme="minorHAnsi" w:hAnsiTheme="minorHAnsi" w:cs="Calibri"/>
          <w:i/>
          <w:iCs/>
          <w:u w:val="single"/>
        </w:rPr>
        <w:t>Health</w:t>
      </w:r>
      <w:r w:rsidRPr="00C24F64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–</w:t>
      </w:r>
      <w:r w:rsidRPr="00C24F64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building work that is </w:t>
      </w:r>
      <w:r w:rsidRPr="00C24F64">
        <w:rPr>
          <w:rFonts w:asciiTheme="minorHAnsi" w:hAnsiTheme="minorHAnsi" w:cs="Calibri"/>
        </w:rPr>
        <w:t>required to support ongoing health requirements</w:t>
      </w:r>
      <w:r>
        <w:rPr>
          <w:rFonts w:asciiTheme="minorHAnsi" w:hAnsiTheme="minorHAnsi" w:cs="Calibri"/>
        </w:rPr>
        <w:t>.</w:t>
      </w:r>
      <w:r w:rsidRPr="00C24F64">
        <w:rPr>
          <w:rFonts w:asciiTheme="minorHAnsi" w:hAnsiTheme="minorHAnsi" w:cs="Calibri"/>
        </w:rPr>
        <w:t xml:space="preserve"> For example:</w:t>
      </w:r>
    </w:p>
    <w:p w14:paraId="1ED8BF31" w14:textId="77777777" w:rsidR="00B858BA" w:rsidRPr="00C24F64" w:rsidRDefault="00B858BA" w:rsidP="00B858BA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="Calibri"/>
          <w:szCs w:val="24"/>
        </w:rPr>
      </w:pPr>
      <w:r w:rsidRPr="00C24F64">
        <w:rPr>
          <w:rFonts w:asciiTheme="minorHAnsi" w:hAnsiTheme="minorHAnsi" w:cs="Calibri"/>
          <w:szCs w:val="24"/>
        </w:rPr>
        <w:t xml:space="preserve">Internal and external alterations itemised within a relevant Australian standard for accessibility or adaptability or the National Construction Code, required to address </w:t>
      </w:r>
      <w:r w:rsidRPr="00C24F64">
        <w:rPr>
          <w:rFonts w:asciiTheme="minorHAnsi" w:hAnsiTheme="minorHAnsi" w:cs="Calibri"/>
          <w:szCs w:val="24"/>
        </w:rPr>
        <w:lastRenderedPageBreak/>
        <w:t xml:space="preserve">accessibility or mobility requirements of the occupant including the alteration of door widths, strengthening of </w:t>
      </w:r>
      <w:r>
        <w:rPr>
          <w:rFonts w:asciiTheme="minorHAnsi" w:hAnsiTheme="minorHAnsi" w:cs="Calibri"/>
          <w:szCs w:val="24"/>
        </w:rPr>
        <w:t>the structure to support installation of accessibility features</w:t>
      </w:r>
      <w:r w:rsidRPr="00C24F64">
        <w:rPr>
          <w:rFonts w:asciiTheme="minorHAnsi" w:hAnsiTheme="minorHAnsi" w:cs="Calibri"/>
          <w:szCs w:val="24"/>
        </w:rPr>
        <w:t>, placement of socket outlets, bench heights, ramps, balustrades and handrails.</w:t>
      </w:r>
    </w:p>
    <w:p w14:paraId="7C2B8BDF" w14:textId="77777777" w:rsidR="00B858BA" w:rsidRDefault="00B858BA" w:rsidP="00B858BA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="Calibri"/>
          <w:szCs w:val="24"/>
        </w:rPr>
      </w:pPr>
      <w:r w:rsidRPr="00C24F64">
        <w:rPr>
          <w:rFonts w:asciiTheme="minorHAnsi" w:hAnsiTheme="minorHAnsi" w:cs="Calibri"/>
          <w:szCs w:val="24"/>
        </w:rPr>
        <w:t>The installation of fixtures recommended for the occupant by a registered hea</w:t>
      </w:r>
      <w:r>
        <w:rPr>
          <w:rFonts w:asciiTheme="minorHAnsi" w:hAnsiTheme="minorHAnsi" w:cs="Calibri"/>
          <w:szCs w:val="24"/>
        </w:rPr>
        <w:t>lt</w:t>
      </w:r>
      <w:r w:rsidRPr="00C24F64">
        <w:rPr>
          <w:rFonts w:asciiTheme="minorHAnsi" w:hAnsiTheme="minorHAnsi" w:cs="Calibri"/>
          <w:szCs w:val="24"/>
        </w:rPr>
        <w:t>h professional, including specific types of light switches, door hardware, taps and showerheads.</w:t>
      </w:r>
    </w:p>
    <w:p w14:paraId="2DA1D862" w14:textId="77777777" w:rsidR="00B858BA" w:rsidRDefault="00B858BA" w:rsidP="00B858BA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Maintenance, repair and replacement of sanitary facilities and fixtures necessary for washing and hygiene, such as showers, water heaters and toilets.</w:t>
      </w:r>
    </w:p>
    <w:p w14:paraId="34F6F082" w14:textId="4FF901AC" w:rsidR="00B858BA" w:rsidRPr="00C24F64" w:rsidRDefault="00B858BA" w:rsidP="00B858BA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="Calibri"/>
          <w:szCs w:val="24"/>
        </w:rPr>
      </w:pPr>
      <w:r w:rsidRPr="00C24F64">
        <w:rPr>
          <w:rFonts w:asciiTheme="minorHAnsi" w:hAnsiTheme="minorHAnsi" w:cs="Calibri"/>
          <w:szCs w:val="24"/>
        </w:rPr>
        <w:t>Work required to repair the building or maintain the condition of the building in protecting occupants from weather</w:t>
      </w:r>
      <w:r>
        <w:rPr>
          <w:rFonts w:asciiTheme="minorHAnsi" w:hAnsiTheme="minorHAnsi" w:cs="Calibri"/>
          <w:szCs w:val="24"/>
        </w:rPr>
        <w:t>, pests and vermin</w:t>
      </w:r>
      <w:r w:rsidRPr="00C24F64">
        <w:rPr>
          <w:rFonts w:asciiTheme="minorHAnsi" w:hAnsiTheme="minorHAnsi" w:cs="Calibri"/>
          <w:szCs w:val="24"/>
        </w:rPr>
        <w:t xml:space="preserve">, including work to </w:t>
      </w:r>
      <w:r>
        <w:rPr>
          <w:rFonts w:asciiTheme="minorHAnsi" w:hAnsiTheme="minorHAnsi" w:cs="Calibri"/>
          <w:szCs w:val="24"/>
        </w:rPr>
        <w:t xml:space="preserve">prevent or </w:t>
      </w:r>
      <w:r w:rsidRPr="00C24F64">
        <w:rPr>
          <w:rFonts w:asciiTheme="minorHAnsi" w:hAnsiTheme="minorHAnsi" w:cs="Calibri"/>
          <w:szCs w:val="24"/>
        </w:rPr>
        <w:t>fix damage to structural members and wall floor and/or ceiling linings, caused by storms, mould, mildew, termite attack or vermin.</w:t>
      </w:r>
    </w:p>
    <w:p w14:paraId="00757AF4" w14:textId="77777777" w:rsidR="00B858BA" w:rsidRDefault="00B858BA" w:rsidP="00B858BA">
      <w:pPr>
        <w:pStyle w:val="ListParagraph"/>
        <w:widowControl w:val="0"/>
        <w:rPr>
          <w:rFonts w:asciiTheme="minorHAnsi" w:hAnsiTheme="minorHAnsi" w:cs="Calibri"/>
          <w:szCs w:val="24"/>
        </w:rPr>
      </w:pPr>
    </w:p>
    <w:p w14:paraId="35FAA04F" w14:textId="49D80528" w:rsidR="00B858BA" w:rsidRPr="00C24F64" w:rsidRDefault="00B858BA" w:rsidP="00B858BA">
      <w:pPr>
        <w:widowControl w:val="0"/>
        <w:rPr>
          <w:rFonts w:asciiTheme="minorHAnsi" w:hAnsiTheme="minorHAnsi" w:cs="Calibri"/>
        </w:rPr>
      </w:pPr>
      <w:r w:rsidRPr="00C24F64">
        <w:rPr>
          <w:rFonts w:asciiTheme="minorHAnsi" w:hAnsiTheme="minorHAnsi" w:cs="Calibri"/>
          <w:i/>
          <w:iCs/>
          <w:u w:val="single"/>
        </w:rPr>
        <w:t>Safety</w:t>
      </w:r>
      <w:r w:rsidRPr="00C24F64">
        <w:rPr>
          <w:rFonts w:asciiTheme="minorHAnsi" w:hAnsiTheme="minorHAnsi" w:cs="Calibri"/>
          <w:u w:val="single"/>
        </w:rPr>
        <w:t xml:space="preserve"> </w:t>
      </w:r>
      <w:r w:rsidRPr="00C24F64">
        <w:rPr>
          <w:rFonts w:asciiTheme="minorHAnsi" w:hAnsiTheme="minorHAnsi" w:cs="Calibri"/>
        </w:rPr>
        <w:t xml:space="preserve">- </w:t>
      </w:r>
      <w:r>
        <w:rPr>
          <w:rFonts w:asciiTheme="minorHAnsi" w:hAnsiTheme="minorHAnsi" w:cs="Calibri"/>
        </w:rPr>
        <w:t xml:space="preserve">building work that is </w:t>
      </w:r>
      <w:r w:rsidRPr="00C24F64">
        <w:rPr>
          <w:rFonts w:asciiTheme="minorHAnsi" w:hAnsiTheme="minorHAnsi" w:cs="Calibri"/>
        </w:rPr>
        <w:t xml:space="preserve">required to support safety. For example: </w:t>
      </w:r>
    </w:p>
    <w:p w14:paraId="6AE4BCFB" w14:textId="67092727" w:rsidR="00B858BA" w:rsidRPr="00C24F64" w:rsidRDefault="00B858BA" w:rsidP="00B858BA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="Calibri"/>
          <w:szCs w:val="24"/>
        </w:rPr>
      </w:pPr>
      <w:r w:rsidRPr="00C24F64">
        <w:rPr>
          <w:rFonts w:asciiTheme="minorHAnsi" w:hAnsiTheme="minorHAnsi" w:cs="Calibri"/>
          <w:szCs w:val="24"/>
        </w:rPr>
        <w:t>The installation, maintenance and replacement of security devices such as security cameras and alarms, security screens, bars and door locks</w:t>
      </w:r>
      <w:r w:rsidR="00667F3D">
        <w:rPr>
          <w:rFonts w:asciiTheme="minorHAnsi" w:hAnsiTheme="minorHAnsi" w:cs="Calibri"/>
          <w:szCs w:val="24"/>
        </w:rPr>
        <w:t xml:space="preserve"> or</w:t>
      </w:r>
      <w:r w:rsidRPr="00C24F64">
        <w:rPr>
          <w:rFonts w:asciiTheme="minorHAnsi" w:hAnsiTheme="minorHAnsi" w:cs="Calibri"/>
          <w:szCs w:val="24"/>
        </w:rPr>
        <w:t xml:space="preserve"> smoke alarms</w:t>
      </w:r>
      <w:r w:rsidR="00667F3D">
        <w:rPr>
          <w:rFonts w:asciiTheme="minorHAnsi" w:hAnsiTheme="minorHAnsi" w:cs="Calibri"/>
          <w:szCs w:val="24"/>
        </w:rPr>
        <w:t>.</w:t>
      </w:r>
      <w:r w:rsidRPr="00C24F64">
        <w:rPr>
          <w:rFonts w:asciiTheme="minorHAnsi" w:hAnsiTheme="minorHAnsi" w:cs="Calibri"/>
          <w:szCs w:val="24"/>
        </w:rPr>
        <w:t xml:space="preserve"> </w:t>
      </w:r>
    </w:p>
    <w:p w14:paraId="6432DD05" w14:textId="1EC20A83" w:rsidR="00B858BA" w:rsidRPr="00C24F64" w:rsidRDefault="00B858BA" w:rsidP="00B858BA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="Calibri"/>
          <w:szCs w:val="24"/>
        </w:rPr>
      </w:pPr>
      <w:r w:rsidRPr="00C24F64">
        <w:rPr>
          <w:rFonts w:asciiTheme="minorHAnsi" w:hAnsiTheme="minorHAnsi" w:cs="Calibri"/>
          <w:szCs w:val="24"/>
        </w:rPr>
        <w:t xml:space="preserve">Work to repair structural members and other elements of the building or building systems that may be becoming unsound or unsafe. </w:t>
      </w:r>
    </w:p>
    <w:p w14:paraId="0E560221" w14:textId="77777777" w:rsidR="00B858BA" w:rsidRPr="00C24F64" w:rsidRDefault="00B858BA" w:rsidP="00B858BA">
      <w:pPr>
        <w:rPr>
          <w:rFonts w:asciiTheme="minorHAnsi" w:hAnsiTheme="minorHAnsi" w:cs="Calibri"/>
        </w:rPr>
      </w:pPr>
    </w:p>
    <w:p w14:paraId="149C6264" w14:textId="2C4828B5" w:rsidR="00B858BA" w:rsidRPr="00C24F64" w:rsidRDefault="00B858BA" w:rsidP="00B858BA">
      <w:pPr>
        <w:rPr>
          <w:rFonts w:asciiTheme="minorHAnsi" w:hAnsiTheme="minorHAnsi" w:cs="Calibri"/>
        </w:rPr>
      </w:pPr>
      <w:r w:rsidRPr="00C24F64">
        <w:rPr>
          <w:rFonts w:asciiTheme="minorHAnsi" w:hAnsiTheme="minorHAnsi" w:cs="Calibri"/>
          <w:i/>
          <w:iCs/>
          <w:u w:val="single"/>
        </w:rPr>
        <w:t>Reasonable</w:t>
      </w:r>
      <w:r w:rsidRPr="00C24F64">
        <w:rPr>
          <w:rFonts w:asciiTheme="minorHAnsi" w:hAnsiTheme="minorHAnsi" w:cs="Calibri"/>
          <w:u w:val="single"/>
        </w:rPr>
        <w:t xml:space="preserve"> </w:t>
      </w:r>
      <w:r w:rsidRPr="00C24F64">
        <w:rPr>
          <w:rFonts w:asciiTheme="minorHAnsi" w:hAnsiTheme="minorHAnsi" w:cs="Calibri"/>
          <w:i/>
          <w:iCs/>
          <w:u w:val="single"/>
        </w:rPr>
        <w:t>living</w:t>
      </w:r>
      <w:r w:rsidRPr="00C24F64">
        <w:rPr>
          <w:rFonts w:asciiTheme="minorHAnsi" w:hAnsiTheme="minorHAnsi" w:cs="Calibri"/>
          <w:u w:val="single"/>
        </w:rPr>
        <w:t xml:space="preserve"> </w:t>
      </w:r>
      <w:r w:rsidRPr="00C24F64">
        <w:rPr>
          <w:rFonts w:asciiTheme="minorHAnsi" w:hAnsiTheme="minorHAnsi" w:cs="Calibri"/>
          <w:i/>
          <w:iCs/>
          <w:u w:val="single"/>
        </w:rPr>
        <w:t>conditions</w:t>
      </w:r>
      <w:r w:rsidRPr="00C24F64">
        <w:rPr>
          <w:rFonts w:asciiTheme="minorHAnsi" w:hAnsiTheme="minorHAnsi" w:cs="Calibri"/>
        </w:rPr>
        <w:t xml:space="preserve"> - </w:t>
      </w:r>
      <w:r>
        <w:rPr>
          <w:rFonts w:asciiTheme="minorHAnsi" w:hAnsiTheme="minorHAnsi" w:cs="Calibri"/>
        </w:rPr>
        <w:t xml:space="preserve">building work that is </w:t>
      </w:r>
      <w:r w:rsidRPr="00C24F64">
        <w:rPr>
          <w:rFonts w:asciiTheme="minorHAnsi" w:hAnsiTheme="minorHAnsi" w:cs="Calibri"/>
        </w:rPr>
        <w:t xml:space="preserve">required </w:t>
      </w:r>
      <w:r>
        <w:rPr>
          <w:rFonts w:asciiTheme="minorHAnsi" w:hAnsiTheme="minorHAnsi" w:cs="Calibri"/>
        </w:rPr>
        <w:t xml:space="preserve">for </w:t>
      </w:r>
      <w:r w:rsidRPr="00C24F64">
        <w:rPr>
          <w:rFonts w:asciiTheme="minorHAnsi" w:hAnsiTheme="minorHAnsi" w:cs="Calibri"/>
        </w:rPr>
        <w:t xml:space="preserve">reasonable living conditions of the </w:t>
      </w:r>
      <w:r>
        <w:rPr>
          <w:rFonts w:asciiTheme="minorHAnsi" w:hAnsiTheme="minorHAnsi" w:cs="Calibri"/>
        </w:rPr>
        <w:t>lawful occupants of the premises</w:t>
      </w:r>
      <w:r w:rsidRPr="00C24F64">
        <w:rPr>
          <w:rFonts w:asciiTheme="minorHAnsi" w:hAnsiTheme="minorHAnsi" w:cs="Calibri"/>
        </w:rPr>
        <w:t xml:space="preserve">. For example: </w:t>
      </w:r>
    </w:p>
    <w:p w14:paraId="4E7744DC" w14:textId="77777777" w:rsidR="00B858BA" w:rsidRPr="00C24F64" w:rsidRDefault="00B858BA" w:rsidP="00B858BA">
      <w:pPr>
        <w:pStyle w:val="ListParagraph"/>
        <w:numPr>
          <w:ilvl w:val="0"/>
          <w:numId w:val="4"/>
        </w:numPr>
        <w:rPr>
          <w:rFonts w:asciiTheme="minorHAnsi" w:hAnsiTheme="minorHAnsi" w:cs="Calibri"/>
          <w:szCs w:val="24"/>
        </w:rPr>
      </w:pPr>
      <w:r w:rsidRPr="00C24F64">
        <w:rPr>
          <w:rFonts w:asciiTheme="minorHAnsi" w:hAnsiTheme="minorHAnsi" w:cs="Calibri"/>
          <w:szCs w:val="24"/>
        </w:rPr>
        <w:t>Maintenance and general repairs to existing structures, fittings and fixtures.</w:t>
      </w:r>
    </w:p>
    <w:p w14:paraId="50997E0B" w14:textId="77777777" w:rsidR="00B858BA" w:rsidRDefault="00B858BA" w:rsidP="00B858BA">
      <w:pPr>
        <w:pStyle w:val="ListParagraph"/>
        <w:numPr>
          <w:ilvl w:val="0"/>
          <w:numId w:val="4"/>
        </w:numPr>
        <w:rPr>
          <w:rFonts w:asciiTheme="minorHAnsi" w:hAnsiTheme="minorHAnsi" w:cs="Calibri"/>
          <w:szCs w:val="24"/>
        </w:rPr>
      </w:pPr>
      <w:r w:rsidRPr="00C24F64">
        <w:rPr>
          <w:rFonts w:asciiTheme="minorHAnsi" w:hAnsiTheme="minorHAnsi" w:cs="Calibri"/>
          <w:szCs w:val="24"/>
        </w:rPr>
        <w:t>Installation or replacement of fixtures and fittings installed for space heating and cooling equipment within the home</w:t>
      </w:r>
      <w:bookmarkStart w:id="5" w:name="_Hlk43096670"/>
      <w:r w:rsidRPr="00C24F64">
        <w:rPr>
          <w:rFonts w:asciiTheme="minorHAnsi" w:hAnsiTheme="minorHAnsi" w:cs="Calibri"/>
          <w:szCs w:val="24"/>
        </w:rPr>
        <w:t>.</w:t>
      </w:r>
    </w:p>
    <w:bookmarkEnd w:id="2"/>
    <w:p w14:paraId="2B8548D5" w14:textId="77777777" w:rsidR="00B858BA" w:rsidRPr="00C24F64" w:rsidRDefault="00B858BA" w:rsidP="00B858BA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Maintenance, repair or replacement of facilities reasonably required for preparing and cooking food and clothes washing.</w:t>
      </w:r>
    </w:p>
    <w:bookmarkEnd w:id="1"/>
    <w:bookmarkEnd w:id="5"/>
    <w:p w14:paraId="3347EF3E" w14:textId="77777777" w:rsidR="00B858BA" w:rsidRPr="00C24F64" w:rsidRDefault="00B858BA" w:rsidP="00B858BA">
      <w:pPr>
        <w:tabs>
          <w:tab w:val="left" w:pos="2193"/>
        </w:tabs>
        <w:rPr>
          <w:rFonts w:asciiTheme="minorHAnsi" w:hAnsiTheme="minorHAnsi" w:cs="Calibri"/>
        </w:rPr>
      </w:pPr>
    </w:p>
    <w:p w14:paraId="69B1EB86" w14:textId="77777777" w:rsidR="00B858BA" w:rsidRPr="00345104" w:rsidRDefault="00B858BA" w:rsidP="00B858BA"/>
    <w:p w14:paraId="27A33BB4" w14:textId="77777777" w:rsidR="004964B2" w:rsidRDefault="00A13D51"/>
    <w:sectPr w:rsidR="004964B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D4FE3" w14:textId="77777777" w:rsidR="0041145F" w:rsidRDefault="0041145F" w:rsidP="00B858BA">
      <w:r>
        <w:separator/>
      </w:r>
    </w:p>
  </w:endnote>
  <w:endnote w:type="continuationSeparator" w:id="0">
    <w:p w14:paraId="702AC540" w14:textId="77777777" w:rsidR="0041145F" w:rsidRDefault="0041145F" w:rsidP="00B8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6D729" w14:textId="4184EF48" w:rsidR="00DE2C78" w:rsidRPr="00DE2C78" w:rsidRDefault="00DE2C78" w:rsidP="00DE2C78">
    <w:pPr>
      <w:pStyle w:val="Footer"/>
      <w:jc w:val="center"/>
      <w:rPr>
        <w:rFonts w:ascii="Arial" w:hAnsi="Arial" w:cs="Arial"/>
        <w:sz w:val="14"/>
      </w:rPr>
    </w:pPr>
    <w:r w:rsidRPr="00DE2C78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FFFC0" w14:textId="77777777" w:rsidR="0041145F" w:rsidRDefault="0041145F" w:rsidP="00B858BA">
      <w:r>
        <w:separator/>
      </w:r>
    </w:p>
  </w:footnote>
  <w:footnote w:type="continuationSeparator" w:id="0">
    <w:p w14:paraId="5C8C8B90" w14:textId="77777777" w:rsidR="0041145F" w:rsidRDefault="0041145F" w:rsidP="00B85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56EE3"/>
    <w:multiLevelType w:val="hybridMultilevel"/>
    <w:tmpl w:val="7292DA5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24385B"/>
    <w:multiLevelType w:val="hybridMultilevel"/>
    <w:tmpl w:val="88161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34415"/>
    <w:multiLevelType w:val="multilevel"/>
    <w:tmpl w:val="4CC44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39006156"/>
    <w:multiLevelType w:val="hybridMultilevel"/>
    <w:tmpl w:val="C5E68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42BED"/>
    <w:multiLevelType w:val="multilevel"/>
    <w:tmpl w:val="F8127EF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cs="Times New Roman" w:hint="default"/>
        <w:b/>
        <w:bCs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5" w15:restartNumberingAfterBreak="0">
    <w:nsid w:val="3B1F557E"/>
    <w:multiLevelType w:val="hybridMultilevel"/>
    <w:tmpl w:val="FA600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7516A"/>
    <w:multiLevelType w:val="multilevel"/>
    <w:tmpl w:val="2CCAC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0" w:hanging="1800"/>
      </w:pPr>
      <w:rPr>
        <w:rFonts w:hint="default"/>
      </w:rPr>
    </w:lvl>
  </w:abstractNum>
  <w:abstractNum w:abstractNumId="7" w15:restartNumberingAfterBreak="0">
    <w:nsid w:val="4C784F96"/>
    <w:multiLevelType w:val="hybridMultilevel"/>
    <w:tmpl w:val="057E0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33EF1"/>
    <w:multiLevelType w:val="hybridMultilevel"/>
    <w:tmpl w:val="E2A4395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945FD8"/>
    <w:multiLevelType w:val="hybridMultilevel"/>
    <w:tmpl w:val="6A2A3226"/>
    <w:lvl w:ilvl="0" w:tplc="46EE8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D95C622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1CB3E1D"/>
    <w:multiLevelType w:val="hybridMultilevel"/>
    <w:tmpl w:val="3564C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BA"/>
    <w:rsid w:val="0008437E"/>
    <w:rsid w:val="000C3347"/>
    <w:rsid w:val="000D43BE"/>
    <w:rsid w:val="00133DA5"/>
    <w:rsid w:val="0013616D"/>
    <w:rsid w:val="001655AA"/>
    <w:rsid w:val="003652E0"/>
    <w:rsid w:val="003E2AA1"/>
    <w:rsid w:val="0041145F"/>
    <w:rsid w:val="0043600D"/>
    <w:rsid w:val="00447139"/>
    <w:rsid w:val="004F38A6"/>
    <w:rsid w:val="00565B5F"/>
    <w:rsid w:val="005A5848"/>
    <w:rsid w:val="005E143D"/>
    <w:rsid w:val="00667F3D"/>
    <w:rsid w:val="006921C2"/>
    <w:rsid w:val="007067CA"/>
    <w:rsid w:val="007D06F2"/>
    <w:rsid w:val="007E6A25"/>
    <w:rsid w:val="008D20B7"/>
    <w:rsid w:val="00A13D51"/>
    <w:rsid w:val="00A51E3D"/>
    <w:rsid w:val="00A87709"/>
    <w:rsid w:val="00AF2843"/>
    <w:rsid w:val="00B328FD"/>
    <w:rsid w:val="00B858BA"/>
    <w:rsid w:val="00B8622E"/>
    <w:rsid w:val="00C27C2F"/>
    <w:rsid w:val="00C71DE6"/>
    <w:rsid w:val="00D63BC6"/>
    <w:rsid w:val="00DE2C78"/>
    <w:rsid w:val="00E9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558615"/>
  <w15:chartTrackingRefBased/>
  <w15:docId w15:val="{B74ADD45-72D2-422A-B5EC-453BDF07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58BA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858BA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858B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B858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858BA"/>
    <w:pPr>
      <w:ind w:left="720"/>
      <w:contextualSpacing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B858BA"/>
    <w:rPr>
      <w:rFonts w:cs="Times New Roman"/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58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8B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58B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B858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8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55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5AA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67C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67C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686</Words>
  <Characters>4125</Characters>
  <Application>Microsoft Office Word</Application>
  <DocSecurity>0</DocSecurity>
  <Lines>121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(Essential Work at Affected Residential Premises) Guidelines 2020</dc:title>
  <dc:subject/>
  <dc:creator>ACT Government</dc:creator>
  <cp:keywords/>
  <dc:description/>
  <cp:lastModifiedBy>Moxon, KarenL</cp:lastModifiedBy>
  <cp:revision>5</cp:revision>
  <dcterms:created xsi:type="dcterms:W3CDTF">2020-08-05T03:37:00Z</dcterms:created>
  <dcterms:modified xsi:type="dcterms:W3CDTF">2020-08-06T07:23:00Z</dcterms:modified>
</cp:coreProperties>
</file>